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70220" w14:textId="24F95B49" w:rsidR="00F13253" w:rsidRPr="00E71060" w:rsidRDefault="007A71B4" w:rsidP="00E71060">
      <w:pPr>
        <w:pStyle w:val="NormalWeb"/>
        <w:spacing w:before="0" w:beforeAutospacing="0" w:after="0" w:afterAutospacing="0"/>
      </w:pPr>
      <w:r w:rsidRPr="00E71060">
        <w:rPr>
          <w:b/>
          <w:bCs/>
        </w:rPr>
        <w:t>TITLE:</w:t>
      </w:r>
      <w:r w:rsidRPr="00E71060">
        <w:t xml:space="preserve"> </w:t>
      </w:r>
    </w:p>
    <w:p w14:paraId="59796B9A" w14:textId="297AF40C" w:rsidR="002D04AC" w:rsidRPr="00E71060" w:rsidRDefault="002D04AC" w:rsidP="00E71060">
      <w:pPr>
        <w:pStyle w:val="Heading1"/>
        <w:numPr>
          <w:ilvl w:val="0"/>
          <w:numId w:val="0"/>
        </w:numPr>
        <w:spacing w:before="0"/>
        <w:jc w:val="both"/>
        <w:rPr>
          <w:rFonts w:ascii="Calibri" w:hAnsi="Calibri" w:cs="Calibri"/>
          <w:b w:val="0"/>
          <w:bCs/>
          <w:sz w:val="24"/>
          <w:szCs w:val="24"/>
        </w:rPr>
      </w:pPr>
      <w:r w:rsidRPr="00E71060">
        <w:rPr>
          <w:rFonts w:ascii="Calibri" w:hAnsi="Calibri" w:cs="Calibri"/>
          <w:b w:val="0"/>
          <w:bCs/>
          <w:sz w:val="24"/>
          <w:szCs w:val="24"/>
        </w:rPr>
        <w:t xml:space="preserve">Visualization of </w:t>
      </w:r>
      <w:r w:rsidRPr="00E71060">
        <w:rPr>
          <w:rFonts w:ascii="Calibri" w:hAnsi="Calibri" w:cs="Calibri"/>
          <w:b w:val="0"/>
          <w:bCs/>
          <w:i/>
          <w:sz w:val="24"/>
          <w:szCs w:val="24"/>
        </w:rPr>
        <w:t>Pseudomonas aeruginosa</w:t>
      </w:r>
      <w:r w:rsidR="00A30CD5" w:rsidRPr="00E71060">
        <w:rPr>
          <w:rFonts w:ascii="Calibri" w:hAnsi="Calibri" w:cs="Calibri"/>
          <w:b w:val="0"/>
          <w:bCs/>
          <w:i/>
          <w:sz w:val="24"/>
          <w:szCs w:val="24"/>
        </w:rPr>
        <w:t xml:space="preserve"> </w:t>
      </w:r>
      <w:r w:rsidR="00A30CD5" w:rsidRPr="00E71060">
        <w:rPr>
          <w:rFonts w:ascii="Calibri" w:hAnsi="Calibri" w:cs="Calibri"/>
          <w:b w:val="0"/>
          <w:bCs/>
          <w:sz w:val="24"/>
          <w:szCs w:val="24"/>
        </w:rPr>
        <w:t>w</w:t>
      </w:r>
      <w:r w:rsidR="00154E3B" w:rsidRPr="00E71060">
        <w:rPr>
          <w:rFonts w:ascii="Calibri" w:hAnsi="Calibri" w:cs="Calibri"/>
          <w:b w:val="0"/>
          <w:bCs/>
          <w:sz w:val="24"/>
          <w:szCs w:val="24"/>
        </w:rPr>
        <w:t>ith</w:t>
      </w:r>
      <w:r w:rsidR="001D2B2B" w:rsidRPr="00E71060">
        <w:rPr>
          <w:rFonts w:ascii="Calibri" w:hAnsi="Calibri" w:cs="Calibri"/>
          <w:b w:val="0"/>
          <w:bCs/>
          <w:sz w:val="24"/>
          <w:szCs w:val="24"/>
        </w:rPr>
        <w:t>in</w:t>
      </w:r>
      <w:r w:rsidRPr="00E71060">
        <w:rPr>
          <w:rFonts w:ascii="Calibri" w:hAnsi="Calibri" w:cs="Calibri"/>
          <w:b w:val="0"/>
          <w:bCs/>
          <w:sz w:val="24"/>
          <w:szCs w:val="24"/>
        </w:rPr>
        <w:t xml:space="preserve"> </w:t>
      </w:r>
      <w:r w:rsidR="001E2D1F" w:rsidRPr="00E71060">
        <w:rPr>
          <w:rFonts w:ascii="Calibri" w:hAnsi="Calibri" w:cs="Calibri"/>
          <w:b w:val="0"/>
          <w:bCs/>
          <w:sz w:val="24"/>
          <w:szCs w:val="24"/>
        </w:rPr>
        <w:t xml:space="preserve">the Sputum of Cystic Fibrosis </w:t>
      </w:r>
      <w:r w:rsidR="00154E3B" w:rsidRPr="00E71060">
        <w:rPr>
          <w:rFonts w:ascii="Calibri" w:hAnsi="Calibri" w:cs="Calibri"/>
          <w:b w:val="0"/>
          <w:bCs/>
          <w:sz w:val="24"/>
          <w:szCs w:val="24"/>
        </w:rPr>
        <w:t>Patient</w:t>
      </w:r>
      <w:r w:rsidR="001E2D1F" w:rsidRPr="00E71060">
        <w:rPr>
          <w:rFonts w:ascii="Calibri" w:hAnsi="Calibri" w:cs="Calibri"/>
          <w:b w:val="0"/>
          <w:bCs/>
          <w:sz w:val="24"/>
          <w:szCs w:val="24"/>
        </w:rPr>
        <w:t>s</w:t>
      </w:r>
      <w:r w:rsidR="00154E3B" w:rsidRPr="00E71060">
        <w:rPr>
          <w:rFonts w:ascii="Calibri" w:hAnsi="Calibri" w:cs="Calibri"/>
          <w:b w:val="0"/>
          <w:bCs/>
          <w:sz w:val="24"/>
          <w:szCs w:val="24"/>
        </w:rPr>
        <w:t xml:space="preserve"> </w:t>
      </w:r>
    </w:p>
    <w:p w14:paraId="2221D4F4" w14:textId="77777777" w:rsidR="002D04AC" w:rsidRPr="00E71060" w:rsidRDefault="002D04AC" w:rsidP="00E71060">
      <w:pPr>
        <w:spacing w:after="0" w:line="240" w:lineRule="auto"/>
        <w:jc w:val="both"/>
        <w:rPr>
          <w:rFonts w:cs="Calibri"/>
          <w:szCs w:val="24"/>
        </w:rPr>
      </w:pPr>
    </w:p>
    <w:p w14:paraId="7BBFC2F5" w14:textId="6232DA56" w:rsidR="007A71B4" w:rsidRPr="00E71060" w:rsidRDefault="007A71B4" w:rsidP="00E71060">
      <w:pPr>
        <w:spacing w:after="0" w:line="240" w:lineRule="auto"/>
        <w:jc w:val="both"/>
        <w:rPr>
          <w:rFonts w:cs="Calibri"/>
          <w:color w:val="808080" w:themeColor="background1" w:themeShade="80"/>
          <w:szCs w:val="24"/>
        </w:rPr>
      </w:pPr>
      <w:r w:rsidRPr="00E71060">
        <w:rPr>
          <w:rFonts w:cs="Calibri"/>
          <w:b/>
          <w:bCs/>
          <w:szCs w:val="24"/>
        </w:rPr>
        <w:t>AUTHORS AND AFFILIATIONS:</w:t>
      </w:r>
    </w:p>
    <w:p w14:paraId="06F35E99" w14:textId="67CC65F7" w:rsidR="003B0A58" w:rsidRPr="00E71060" w:rsidRDefault="003B0A58" w:rsidP="00E71060">
      <w:pPr>
        <w:spacing w:after="0" w:line="240" w:lineRule="auto"/>
        <w:jc w:val="both"/>
        <w:rPr>
          <w:rFonts w:cs="Calibri"/>
          <w:szCs w:val="24"/>
          <w:vertAlign w:val="superscript"/>
        </w:rPr>
      </w:pPr>
      <w:r w:rsidRPr="00E71060">
        <w:rPr>
          <w:rFonts w:cs="Calibri"/>
          <w:szCs w:val="24"/>
        </w:rPr>
        <w:t>Lindsay Jackson</w:t>
      </w:r>
      <w:r w:rsidRPr="00E71060">
        <w:rPr>
          <w:rFonts w:cs="Calibri"/>
          <w:szCs w:val="24"/>
          <w:vertAlign w:val="superscript"/>
        </w:rPr>
        <w:t>1</w:t>
      </w:r>
      <w:r w:rsidRPr="00E71060">
        <w:rPr>
          <w:rFonts w:cs="Calibri"/>
          <w:szCs w:val="24"/>
        </w:rPr>
        <w:t xml:space="preserve">, </w:t>
      </w:r>
      <w:r w:rsidR="006E386F" w:rsidRPr="00E71060">
        <w:rPr>
          <w:rFonts w:cs="Calibri"/>
          <w:szCs w:val="24"/>
        </w:rPr>
        <w:t>William DePas</w:t>
      </w:r>
      <w:r w:rsidR="00592275" w:rsidRPr="00E71060">
        <w:rPr>
          <w:rFonts w:cs="Calibri"/>
          <w:szCs w:val="24"/>
          <w:vertAlign w:val="superscript"/>
        </w:rPr>
        <w:t>2</w:t>
      </w:r>
      <w:r w:rsidR="006E386F" w:rsidRPr="00E71060">
        <w:rPr>
          <w:rFonts w:cs="Calibri"/>
          <w:szCs w:val="24"/>
        </w:rPr>
        <w:t xml:space="preserve">, </w:t>
      </w:r>
      <w:r w:rsidRPr="00E71060">
        <w:rPr>
          <w:rFonts w:cs="Calibri"/>
          <w:szCs w:val="24"/>
        </w:rPr>
        <w:t>Amanda Morris</w:t>
      </w:r>
      <w:r w:rsidRPr="00E71060">
        <w:rPr>
          <w:rFonts w:cs="Calibri"/>
          <w:szCs w:val="24"/>
          <w:vertAlign w:val="superscript"/>
        </w:rPr>
        <w:t>1</w:t>
      </w:r>
      <w:r w:rsidRPr="00E71060">
        <w:rPr>
          <w:rFonts w:cs="Calibri"/>
          <w:szCs w:val="24"/>
        </w:rPr>
        <w:t xml:space="preserve">, </w:t>
      </w:r>
      <w:r w:rsidR="006E386F" w:rsidRPr="00E71060">
        <w:rPr>
          <w:rFonts w:cs="Calibri"/>
          <w:szCs w:val="24"/>
        </w:rPr>
        <w:t>Kevin Guttman</w:t>
      </w:r>
      <w:r w:rsidR="006E386F" w:rsidRPr="00E71060">
        <w:rPr>
          <w:rFonts w:cs="Calibri"/>
          <w:szCs w:val="24"/>
          <w:vertAlign w:val="superscript"/>
        </w:rPr>
        <w:t>1</w:t>
      </w:r>
      <w:r w:rsidR="00592275" w:rsidRPr="00E71060">
        <w:rPr>
          <w:rFonts w:cs="Calibri"/>
          <w:szCs w:val="24"/>
        </w:rPr>
        <w:t xml:space="preserve">, </w:t>
      </w:r>
      <w:r w:rsidRPr="00E71060">
        <w:rPr>
          <w:rFonts w:cs="Calibri"/>
          <w:szCs w:val="24"/>
        </w:rPr>
        <w:t>Yvonne</w:t>
      </w:r>
      <w:r w:rsidR="00F060DF" w:rsidRPr="00E71060">
        <w:rPr>
          <w:rFonts w:cs="Calibri"/>
          <w:szCs w:val="24"/>
        </w:rPr>
        <w:t xml:space="preserve"> C W</w:t>
      </w:r>
      <w:r w:rsidRPr="00E71060">
        <w:rPr>
          <w:rFonts w:cs="Calibri"/>
          <w:szCs w:val="24"/>
        </w:rPr>
        <w:t xml:space="preserve"> Yau</w:t>
      </w:r>
      <w:r w:rsidR="00F060DF" w:rsidRPr="00E71060">
        <w:rPr>
          <w:rFonts w:cs="Calibri"/>
          <w:szCs w:val="24"/>
          <w:vertAlign w:val="superscript"/>
        </w:rPr>
        <w:t>1,</w:t>
      </w:r>
      <w:r w:rsidRPr="00E71060">
        <w:rPr>
          <w:rFonts w:cs="Calibri"/>
          <w:szCs w:val="24"/>
          <w:vertAlign w:val="superscript"/>
        </w:rPr>
        <w:t>3</w:t>
      </w:r>
      <w:r w:rsidRPr="00E71060">
        <w:rPr>
          <w:rFonts w:cs="Calibri"/>
          <w:szCs w:val="24"/>
        </w:rPr>
        <w:t>, Valerie Waters</w:t>
      </w:r>
      <w:r w:rsidRPr="00E71060">
        <w:rPr>
          <w:rFonts w:cs="Calibri"/>
          <w:szCs w:val="24"/>
          <w:vertAlign w:val="superscript"/>
        </w:rPr>
        <w:t>1,4</w:t>
      </w:r>
    </w:p>
    <w:p w14:paraId="4180D1C6" w14:textId="77777777" w:rsidR="003B0A58" w:rsidRPr="00E71060" w:rsidRDefault="003B0A58" w:rsidP="00E71060">
      <w:pPr>
        <w:spacing w:after="0" w:line="240" w:lineRule="auto"/>
        <w:jc w:val="both"/>
        <w:rPr>
          <w:rFonts w:cs="Calibri"/>
          <w:szCs w:val="24"/>
        </w:rPr>
      </w:pPr>
    </w:p>
    <w:p w14:paraId="05FC69A2" w14:textId="5CA437EB" w:rsidR="003B0A58" w:rsidRPr="00E71060" w:rsidRDefault="003B0A58" w:rsidP="00E71060">
      <w:pPr>
        <w:spacing w:after="0" w:line="240" w:lineRule="auto"/>
        <w:jc w:val="both"/>
        <w:rPr>
          <w:rFonts w:cs="Calibri"/>
          <w:szCs w:val="24"/>
        </w:rPr>
      </w:pPr>
      <w:r w:rsidRPr="00E71060">
        <w:rPr>
          <w:rFonts w:cs="Calibri"/>
          <w:szCs w:val="24"/>
          <w:vertAlign w:val="superscript"/>
        </w:rPr>
        <w:t>1</w:t>
      </w:r>
      <w:r w:rsidRPr="00E71060">
        <w:rPr>
          <w:rFonts w:cs="Calibri"/>
          <w:szCs w:val="24"/>
        </w:rPr>
        <w:t>Translational Medicine, Hospital for Sick Children, Toronto, Canada</w:t>
      </w:r>
    </w:p>
    <w:p w14:paraId="3F6D1104" w14:textId="50CB1019" w:rsidR="003B0A58" w:rsidRPr="00E71060" w:rsidRDefault="003B0A58" w:rsidP="00E71060">
      <w:pPr>
        <w:spacing w:after="0" w:line="240" w:lineRule="auto"/>
        <w:jc w:val="both"/>
        <w:rPr>
          <w:rFonts w:cs="Calibri"/>
          <w:szCs w:val="24"/>
        </w:rPr>
      </w:pPr>
      <w:r w:rsidRPr="00E71060">
        <w:rPr>
          <w:rFonts w:cs="Calibri"/>
          <w:szCs w:val="24"/>
          <w:vertAlign w:val="superscript"/>
        </w:rPr>
        <w:t>2</w:t>
      </w:r>
      <w:r w:rsidR="009E6462" w:rsidRPr="00E71060">
        <w:rPr>
          <w:rFonts w:cs="Calibri"/>
          <w:szCs w:val="24"/>
        </w:rPr>
        <w:t xml:space="preserve">Center for Microbial Pathogenesis, Department of Pediatrics, University of Pittsburgh, Pennsylvania, United States </w:t>
      </w:r>
    </w:p>
    <w:p w14:paraId="5632A3E3" w14:textId="43A01FB9" w:rsidR="003B0A58" w:rsidRPr="00E71060" w:rsidRDefault="003B0A58" w:rsidP="00E71060">
      <w:pPr>
        <w:spacing w:after="0" w:line="240" w:lineRule="auto"/>
        <w:jc w:val="both"/>
        <w:rPr>
          <w:rFonts w:cs="Calibri"/>
          <w:szCs w:val="24"/>
        </w:rPr>
      </w:pPr>
      <w:r w:rsidRPr="00E71060">
        <w:rPr>
          <w:rFonts w:cs="Calibri"/>
          <w:szCs w:val="24"/>
          <w:vertAlign w:val="superscript"/>
        </w:rPr>
        <w:t>3</w:t>
      </w:r>
      <w:r w:rsidRPr="00E71060">
        <w:rPr>
          <w:rFonts w:cs="Calibri"/>
          <w:szCs w:val="24"/>
        </w:rPr>
        <w:t xml:space="preserve">Microbiology, Department of Pediatric Laboratory Medicine, Hospital for Sick Children, Toronto, Canada </w:t>
      </w:r>
    </w:p>
    <w:p w14:paraId="6FC628B5" w14:textId="634C4362" w:rsidR="003B0A58" w:rsidRPr="00E71060" w:rsidRDefault="003B0A58" w:rsidP="00E71060">
      <w:pPr>
        <w:spacing w:after="0" w:line="240" w:lineRule="auto"/>
        <w:jc w:val="both"/>
        <w:rPr>
          <w:rFonts w:cs="Calibri"/>
          <w:szCs w:val="24"/>
        </w:rPr>
      </w:pPr>
      <w:r w:rsidRPr="00E71060">
        <w:rPr>
          <w:rFonts w:cs="Calibri"/>
          <w:szCs w:val="24"/>
          <w:vertAlign w:val="superscript"/>
        </w:rPr>
        <w:t>4</w:t>
      </w:r>
      <w:r w:rsidRPr="00E71060">
        <w:rPr>
          <w:rFonts w:cs="Calibri"/>
          <w:szCs w:val="24"/>
        </w:rPr>
        <w:t xml:space="preserve">Infectious Diseases, Department of Pediatrics, Hospital for Sick Children, Toronto, Canada </w:t>
      </w:r>
    </w:p>
    <w:p w14:paraId="2014A184" w14:textId="77777777" w:rsidR="003B0A58" w:rsidRPr="00E71060" w:rsidRDefault="003B0A58" w:rsidP="00E71060">
      <w:pPr>
        <w:spacing w:after="0" w:line="240" w:lineRule="auto"/>
        <w:jc w:val="both"/>
        <w:rPr>
          <w:szCs w:val="24"/>
        </w:rPr>
      </w:pPr>
    </w:p>
    <w:p w14:paraId="6EDFC12A" w14:textId="77777777" w:rsidR="001D2B2B" w:rsidRPr="00E71060" w:rsidRDefault="003B0A58" w:rsidP="00E71060">
      <w:pPr>
        <w:spacing w:after="0" w:line="240" w:lineRule="auto"/>
        <w:jc w:val="both"/>
        <w:rPr>
          <w:szCs w:val="24"/>
        </w:rPr>
      </w:pPr>
      <w:r w:rsidRPr="00E71060">
        <w:rPr>
          <w:szCs w:val="24"/>
        </w:rPr>
        <w:t>Corresponding author:</w:t>
      </w:r>
    </w:p>
    <w:p w14:paraId="33C697D1" w14:textId="60E32D09" w:rsidR="003B0A58" w:rsidRPr="00E71060" w:rsidRDefault="003B0A58" w:rsidP="00E71060">
      <w:pPr>
        <w:spacing w:after="0" w:line="240" w:lineRule="auto"/>
        <w:jc w:val="both"/>
        <w:rPr>
          <w:szCs w:val="24"/>
        </w:rPr>
      </w:pPr>
      <w:r w:rsidRPr="00E71060">
        <w:rPr>
          <w:szCs w:val="24"/>
        </w:rPr>
        <w:t>Lindsay Jackson</w:t>
      </w:r>
      <w:r w:rsidR="001D2B2B" w:rsidRPr="00E71060">
        <w:rPr>
          <w:szCs w:val="24"/>
        </w:rPr>
        <w:tab/>
        <w:t>(</w:t>
      </w:r>
      <w:hyperlink r:id="rId8" w:history="1">
        <w:r w:rsidR="001D2B2B" w:rsidRPr="00E71060">
          <w:rPr>
            <w:rStyle w:val="Hyperlink"/>
            <w:color w:val="auto"/>
            <w:szCs w:val="24"/>
            <w:u w:val="none"/>
          </w:rPr>
          <w:t>Lindsay.Jackson@sickkids.ca</w:t>
        </w:r>
      </w:hyperlink>
      <w:r w:rsidR="001D2B2B" w:rsidRPr="00E71060">
        <w:rPr>
          <w:szCs w:val="24"/>
        </w:rPr>
        <w:t>)</w:t>
      </w:r>
    </w:p>
    <w:p w14:paraId="1F7820FF" w14:textId="52C4F6A3" w:rsidR="001D2B2B" w:rsidRPr="00E71060" w:rsidRDefault="001D2B2B" w:rsidP="00E71060">
      <w:pPr>
        <w:spacing w:after="0" w:line="240" w:lineRule="auto"/>
        <w:jc w:val="both"/>
        <w:rPr>
          <w:szCs w:val="24"/>
        </w:rPr>
      </w:pPr>
    </w:p>
    <w:p w14:paraId="6936A547" w14:textId="73D18771" w:rsidR="001D2B2B" w:rsidRPr="00E71060" w:rsidRDefault="001D2B2B" w:rsidP="00E71060">
      <w:pPr>
        <w:spacing w:after="0" w:line="240" w:lineRule="auto"/>
        <w:jc w:val="both"/>
        <w:rPr>
          <w:szCs w:val="24"/>
        </w:rPr>
      </w:pPr>
      <w:r w:rsidRPr="00E71060">
        <w:rPr>
          <w:szCs w:val="24"/>
        </w:rPr>
        <w:t xml:space="preserve">Email Addresses of Co-Authors: </w:t>
      </w:r>
    </w:p>
    <w:p w14:paraId="4845F741" w14:textId="498BE892" w:rsidR="001D2B2B" w:rsidRPr="00E71060" w:rsidRDefault="001D2B2B" w:rsidP="00E71060">
      <w:pPr>
        <w:spacing w:after="0" w:line="240" w:lineRule="auto"/>
        <w:jc w:val="both"/>
        <w:rPr>
          <w:szCs w:val="24"/>
        </w:rPr>
      </w:pPr>
      <w:r w:rsidRPr="00E71060">
        <w:rPr>
          <w:szCs w:val="24"/>
        </w:rPr>
        <w:t xml:space="preserve">William </w:t>
      </w:r>
      <w:proofErr w:type="spellStart"/>
      <w:r w:rsidRPr="00E71060">
        <w:rPr>
          <w:szCs w:val="24"/>
        </w:rPr>
        <w:t>DePas</w:t>
      </w:r>
      <w:proofErr w:type="spellEnd"/>
      <w:r w:rsidRPr="00E71060">
        <w:rPr>
          <w:szCs w:val="24"/>
        </w:rPr>
        <w:tab/>
      </w:r>
      <w:r w:rsidR="0053647C" w:rsidRPr="00E71060">
        <w:rPr>
          <w:szCs w:val="24"/>
        </w:rPr>
        <w:tab/>
      </w:r>
      <w:r w:rsidR="00CC2DC4" w:rsidRPr="00E71060">
        <w:rPr>
          <w:szCs w:val="24"/>
        </w:rPr>
        <w:t>(</w:t>
      </w:r>
      <w:hyperlink r:id="rId9" w:history="1">
        <w:r w:rsidR="00CC2DC4" w:rsidRPr="00E71060">
          <w:rPr>
            <w:rStyle w:val="Hyperlink"/>
            <w:color w:val="auto"/>
            <w:szCs w:val="24"/>
            <w:u w:val="none"/>
          </w:rPr>
          <w:t>w.depas@pitt.edu</w:t>
        </w:r>
      </w:hyperlink>
      <w:r w:rsidR="00CC2DC4" w:rsidRPr="00E71060">
        <w:rPr>
          <w:szCs w:val="24"/>
        </w:rPr>
        <w:t>)</w:t>
      </w:r>
    </w:p>
    <w:p w14:paraId="78A16E5E" w14:textId="50ECCDE3" w:rsidR="001D2B2B" w:rsidRPr="00E71060" w:rsidRDefault="001D2B2B" w:rsidP="00E71060">
      <w:pPr>
        <w:spacing w:after="0" w:line="240" w:lineRule="auto"/>
        <w:jc w:val="both"/>
        <w:rPr>
          <w:szCs w:val="24"/>
        </w:rPr>
      </w:pPr>
      <w:r w:rsidRPr="00E71060">
        <w:rPr>
          <w:szCs w:val="24"/>
        </w:rPr>
        <w:t xml:space="preserve">Amanda Morris </w:t>
      </w:r>
      <w:r w:rsidR="0053647C" w:rsidRPr="00E71060">
        <w:rPr>
          <w:szCs w:val="24"/>
        </w:rPr>
        <w:tab/>
      </w:r>
      <w:r w:rsidR="00CC2DC4" w:rsidRPr="00E71060">
        <w:rPr>
          <w:szCs w:val="24"/>
        </w:rPr>
        <w:t>(</w:t>
      </w:r>
      <w:hyperlink r:id="rId10" w:history="1">
        <w:r w:rsidR="00CC2DC4" w:rsidRPr="00E71060">
          <w:rPr>
            <w:rStyle w:val="Hyperlink"/>
            <w:color w:val="auto"/>
            <w:szCs w:val="24"/>
            <w:u w:val="none"/>
          </w:rPr>
          <w:t>Amanda.morris@sickkids.ca</w:t>
        </w:r>
      </w:hyperlink>
      <w:r w:rsidR="00CC2DC4" w:rsidRPr="00E71060">
        <w:rPr>
          <w:szCs w:val="24"/>
        </w:rPr>
        <w:t>)</w:t>
      </w:r>
    </w:p>
    <w:p w14:paraId="092777F7" w14:textId="54B67326" w:rsidR="001D2B2B" w:rsidRPr="00E71060" w:rsidRDefault="001D2B2B" w:rsidP="00E71060">
      <w:pPr>
        <w:spacing w:after="0" w:line="240" w:lineRule="auto"/>
        <w:jc w:val="both"/>
        <w:rPr>
          <w:szCs w:val="24"/>
        </w:rPr>
      </w:pPr>
      <w:r w:rsidRPr="00E71060">
        <w:rPr>
          <w:szCs w:val="24"/>
        </w:rPr>
        <w:t xml:space="preserve">Kevin Guttman </w:t>
      </w:r>
      <w:r w:rsidR="0053647C" w:rsidRPr="00E71060">
        <w:rPr>
          <w:szCs w:val="24"/>
        </w:rPr>
        <w:tab/>
      </w:r>
      <w:r w:rsidR="00CC2DC4" w:rsidRPr="00E71060">
        <w:rPr>
          <w:szCs w:val="24"/>
        </w:rPr>
        <w:t>(</w:t>
      </w:r>
      <w:hyperlink r:id="rId11" w:history="1">
        <w:r w:rsidR="00CC2DC4" w:rsidRPr="00E71060">
          <w:rPr>
            <w:rStyle w:val="Hyperlink"/>
            <w:color w:val="auto"/>
            <w:szCs w:val="24"/>
            <w:u w:val="none"/>
          </w:rPr>
          <w:t>kevin.guttman@sickkids.ca</w:t>
        </w:r>
      </w:hyperlink>
      <w:r w:rsidR="00CC2DC4" w:rsidRPr="00E71060">
        <w:rPr>
          <w:szCs w:val="24"/>
        </w:rPr>
        <w:t>)</w:t>
      </w:r>
    </w:p>
    <w:p w14:paraId="17FF2083" w14:textId="370008C0" w:rsidR="001D2B2B" w:rsidRPr="00E71060" w:rsidRDefault="001D2B2B" w:rsidP="00E71060">
      <w:pPr>
        <w:spacing w:after="0" w:line="240" w:lineRule="auto"/>
        <w:jc w:val="both"/>
        <w:rPr>
          <w:szCs w:val="24"/>
        </w:rPr>
      </w:pPr>
      <w:r w:rsidRPr="00E71060">
        <w:rPr>
          <w:szCs w:val="24"/>
        </w:rPr>
        <w:t xml:space="preserve">Yvonne C W </w:t>
      </w:r>
      <w:proofErr w:type="spellStart"/>
      <w:r w:rsidRPr="00E71060">
        <w:rPr>
          <w:szCs w:val="24"/>
        </w:rPr>
        <w:t>Yau</w:t>
      </w:r>
      <w:proofErr w:type="spellEnd"/>
      <w:r w:rsidRPr="00E71060">
        <w:rPr>
          <w:szCs w:val="24"/>
        </w:rPr>
        <w:t xml:space="preserve"> </w:t>
      </w:r>
      <w:r w:rsidR="0053647C" w:rsidRPr="00E71060">
        <w:rPr>
          <w:szCs w:val="24"/>
        </w:rPr>
        <w:tab/>
      </w:r>
      <w:r w:rsidR="00CC2DC4" w:rsidRPr="00E71060">
        <w:rPr>
          <w:szCs w:val="24"/>
        </w:rPr>
        <w:t>(</w:t>
      </w:r>
      <w:hyperlink r:id="rId12" w:history="1">
        <w:r w:rsidR="00CC2DC4" w:rsidRPr="00E71060">
          <w:rPr>
            <w:rStyle w:val="Hyperlink"/>
            <w:color w:val="auto"/>
            <w:szCs w:val="24"/>
            <w:u w:val="none"/>
          </w:rPr>
          <w:t>Yvonne.yau@sickkids.ca</w:t>
        </w:r>
      </w:hyperlink>
      <w:r w:rsidR="00CC2DC4" w:rsidRPr="00E71060">
        <w:rPr>
          <w:szCs w:val="24"/>
        </w:rPr>
        <w:t>)</w:t>
      </w:r>
    </w:p>
    <w:p w14:paraId="24856925" w14:textId="5480395D" w:rsidR="001D2B2B" w:rsidRPr="00E71060" w:rsidRDefault="001D2B2B" w:rsidP="00E71060">
      <w:pPr>
        <w:spacing w:after="0" w:line="240" w:lineRule="auto"/>
        <w:jc w:val="both"/>
        <w:rPr>
          <w:szCs w:val="24"/>
        </w:rPr>
      </w:pPr>
      <w:r w:rsidRPr="00E71060">
        <w:rPr>
          <w:szCs w:val="24"/>
        </w:rPr>
        <w:t xml:space="preserve">Valerie Waters </w:t>
      </w:r>
      <w:r w:rsidR="0053647C" w:rsidRPr="00E71060">
        <w:rPr>
          <w:szCs w:val="24"/>
        </w:rPr>
        <w:tab/>
      </w:r>
      <w:r w:rsidR="00CC2DC4" w:rsidRPr="00E71060">
        <w:rPr>
          <w:szCs w:val="24"/>
        </w:rPr>
        <w:t>(</w:t>
      </w:r>
      <w:r w:rsidRPr="00E71060">
        <w:rPr>
          <w:szCs w:val="24"/>
        </w:rPr>
        <w:t>Valerie.waters@sickkids.ca</w:t>
      </w:r>
      <w:r w:rsidR="00CC2DC4" w:rsidRPr="00E71060">
        <w:rPr>
          <w:szCs w:val="24"/>
        </w:rPr>
        <w:t>)</w:t>
      </w:r>
    </w:p>
    <w:p w14:paraId="1D11CFF4" w14:textId="77777777" w:rsidR="001D2B2B" w:rsidRPr="00E71060" w:rsidRDefault="001D2B2B" w:rsidP="00E71060">
      <w:pPr>
        <w:spacing w:after="0" w:line="240" w:lineRule="auto"/>
        <w:jc w:val="both"/>
        <w:rPr>
          <w:rFonts w:cs="Calibri"/>
          <w:szCs w:val="24"/>
        </w:rPr>
      </w:pPr>
    </w:p>
    <w:p w14:paraId="6FF3BA16" w14:textId="77777777" w:rsidR="001D2B2B" w:rsidRPr="00E71060" w:rsidRDefault="007A71B4" w:rsidP="00E71060">
      <w:pPr>
        <w:spacing w:after="0" w:line="240" w:lineRule="auto"/>
        <w:jc w:val="both"/>
        <w:rPr>
          <w:rFonts w:cs="Calibri"/>
          <w:szCs w:val="24"/>
          <w:lang w:val="en-US"/>
        </w:rPr>
      </w:pPr>
      <w:r w:rsidRPr="00E71060">
        <w:rPr>
          <w:rFonts w:cs="Calibri"/>
          <w:b/>
          <w:bCs/>
          <w:szCs w:val="24"/>
          <w:lang w:val="en-US"/>
        </w:rPr>
        <w:t>KEYWORDS:</w:t>
      </w:r>
      <w:r w:rsidRPr="00E71060">
        <w:rPr>
          <w:rFonts w:cs="Calibri"/>
          <w:szCs w:val="24"/>
          <w:lang w:val="en-US"/>
        </w:rPr>
        <w:t xml:space="preserve"> </w:t>
      </w:r>
    </w:p>
    <w:p w14:paraId="759DA345" w14:textId="1475380B" w:rsidR="003B0A58" w:rsidRPr="00E71060" w:rsidRDefault="003B0A58" w:rsidP="00E71060">
      <w:pPr>
        <w:spacing w:after="0" w:line="240" w:lineRule="auto"/>
        <w:jc w:val="both"/>
        <w:rPr>
          <w:rFonts w:cs="Calibri"/>
          <w:szCs w:val="24"/>
        </w:rPr>
      </w:pPr>
      <w:r w:rsidRPr="00E71060">
        <w:rPr>
          <w:rFonts w:cs="Calibri"/>
          <w:szCs w:val="24"/>
        </w:rPr>
        <w:t xml:space="preserve">sputum, </w:t>
      </w:r>
      <w:r w:rsidRPr="00E71060">
        <w:rPr>
          <w:rFonts w:cs="Calibri"/>
          <w:i/>
          <w:szCs w:val="24"/>
        </w:rPr>
        <w:t>Pseudomonas aeruginosa</w:t>
      </w:r>
      <w:r w:rsidRPr="00E71060">
        <w:rPr>
          <w:rFonts w:cs="Calibri"/>
          <w:szCs w:val="24"/>
        </w:rPr>
        <w:t>, cystic fibrosis, confocal microscopy</w:t>
      </w:r>
      <w:r w:rsidR="00961D13" w:rsidRPr="00E71060">
        <w:rPr>
          <w:rFonts w:cs="Calibri"/>
          <w:szCs w:val="24"/>
        </w:rPr>
        <w:t xml:space="preserve">, </w:t>
      </w:r>
      <w:proofErr w:type="spellStart"/>
      <w:r w:rsidR="00961D13" w:rsidRPr="00E71060">
        <w:rPr>
          <w:rFonts w:cs="Calibri"/>
          <w:szCs w:val="24"/>
        </w:rPr>
        <w:t>Psl</w:t>
      </w:r>
      <w:proofErr w:type="spellEnd"/>
      <w:r w:rsidR="00961D13" w:rsidRPr="00E71060">
        <w:rPr>
          <w:rFonts w:cs="Calibri"/>
          <w:szCs w:val="24"/>
        </w:rPr>
        <w:t>, antibodies</w:t>
      </w:r>
      <w:r w:rsidR="001C3CD3" w:rsidRPr="00E71060">
        <w:rPr>
          <w:rFonts w:cs="Calibri"/>
          <w:szCs w:val="24"/>
        </w:rPr>
        <w:t xml:space="preserve">, tissue clearing, Fluorescence </w:t>
      </w:r>
      <w:r w:rsidR="001C3CD3" w:rsidRPr="00E71060">
        <w:rPr>
          <w:rFonts w:cs="Calibri"/>
          <w:iCs/>
          <w:szCs w:val="24"/>
        </w:rPr>
        <w:t>in situ</w:t>
      </w:r>
      <w:r w:rsidR="001C3CD3" w:rsidRPr="00E71060">
        <w:rPr>
          <w:rFonts w:cs="Calibri"/>
          <w:i/>
          <w:szCs w:val="24"/>
        </w:rPr>
        <w:t xml:space="preserve"> </w:t>
      </w:r>
      <w:r w:rsidR="001C3CD3" w:rsidRPr="00E71060">
        <w:rPr>
          <w:rFonts w:cs="Calibri"/>
          <w:szCs w:val="24"/>
        </w:rPr>
        <w:t>hybridization</w:t>
      </w:r>
    </w:p>
    <w:p w14:paraId="3B8D807C" w14:textId="77777777" w:rsidR="00F13253" w:rsidRPr="00E71060" w:rsidRDefault="00F13253" w:rsidP="00E71060">
      <w:pPr>
        <w:spacing w:after="0" w:line="240" w:lineRule="auto"/>
        <w:jc w:val="both"/>
        <w:rPr>
          <w:rFonts w:cs="Calibri"/>
          <w:szCs w:val="24"/>
        </w:rPr>
      </w:pPr>
    </w:p>
    <w:p w14:paraId="62B5F452" w14:textId="08C7BB28" w:rsidR="007A71B4" w:rsidRPr="00E71060" w:rsidRDefault="007A71B4" w:rsidP="00E71060">
      <w:pPr>
        <w:widowControl w:val="0"/>
        <w:autoSpaceDE w:val="0"/>
        <w:autoSpaceDN w:val="0"/>
        <w:adjustRightInd w:val="0"/>
        <w:spacing w:after="0" w:line="240" w:lineRule="auto"/>
        <w:jc w:val="both"/>
        <w:rPr>
          <w:rFonts w:eastAsia="Times New Roman" w:cs="Calibri"/>
          <w:color w:val="808080"/>
          <w:szCs w:val="24"/>
          <w:lang w:val="en-US"/>
        </w:rPr>
      </w:pPr>
      <w:r w:rsidRPr="00E71060">
        <w:rPr>
          <w:rFonts w:eastAsia="Times New Roman" w:cs="Calibri"/>
          <w:b/>
          <w:bCs/>
          <w:color w:val="000000"/>
          <w:szCs w:val="24"/>
          <w:lang w:val="en-US"/>
        </w:rPr>
        <w:t>SUMMARY:</w:t>
      </w:r>
      <w:r w:rsidRPr="00E71060">
        <w:rPr>
          <w:rFonts w:eastAsia="Times New Roman" w:cs="Calibri"/>
          <w:color w:val="000000"/>
          <w:szCs w:val="24"/>
          <w:lang w:val="en-US"/>
        </w:rPr>
        <w:t xml:space="preserve"> </w:t>
      </w:r>
    </w:p>
    <w:p w14:paraId="6AECDD02" w14:textId="33C1641E" w:rsidR="000B7FD1" w:rsidRPr="00E71060" w:rsidRDefault="000B7FD1" w:rsidP="00E71060">
      <w:pPr>
        <w:widowControl w:val="0"/>
        <w:autoSpaceDE w:val="0"/>
        <w:autoSpaceDN w:val="0"/>
        <w:adjustRightInd w:val="0"/>
        <w:spacing w:after="0" w:line="240" w:lineRule="auto"/>
        <w:jc w:val="both"/>
        <w:rPr>
          <w:rFonts w:eastAsia="Times New Roman" w:cs="Calibri"/>
          <w:color w:val="000000"/>
          <w:szCs w:val="24"/>
          <w:lang w:val="en-US"/>
        </w:rPr>
      </w:pPr>
      <w:r w:rsidRPr="00E71060">
        <w:rPr>
          <w:rFonts w:eastAsia="Times New Roman" w:cs="Calibri"/>
          <w:color w:val="000000"/>
          <w:szCs w:val="24"/>
          <w:lang w:val="en-US"/>
        </w:rPr>
        <w:t>This protocol provides methods for visualization of bacterial cells and</w:t>
      </w:r>
      <w:r w:rsidR="006C280C" w:rsidRPr="00E71060">
        <w:rPr>
          <w:rFonts w:eastAsia="Times New Roman" w:cs="Calibri"/>
          <w:color w:val="000000"/>
          <w:szCs w:val="24"/>
          <w:lang w:val="en-US"/>
        </w:rPr>
        <w:t xml:space="preserve"> </w:t>
      </w:r>
      <w:r w:rsidR="00154E3B" w:rsidRPr="00E71060">
        <w:rPr>
          <w:rFonts w:eastAsia="Times New Roman" w:cs="Calibri"/>
          <w:color w:val="000000"/>
          <w:szCs w:val="24"/>
          <w:lang w:val="en-US"/>
        </w:rPr>
        <w:t>polysaccharide synthesis locus (</w:t>
      </w:r>
      <w:proofErr w:type="spellStart"/>
      <w:r w:rsidR="006C280C" w:rsidRPr="00E71060">
        <w:rPr>
          <w:rFonts w:eastAsia="Times New Roman" w:cs="Calibri"/>
          <w:color w:val="000000"/>
          <w:szCs w:val="24"/>
          <w:lang w:val="en-US"/>
        </w:rPr>
        <w:t>Psl</w:t>
      </w:r>
      <w:proofErr w:type="spellEnd"/>
      <w:r w:rsidR="00154E3B" w:rsidRPr="00E71060">
        <w:rPr>
          <w:rFonts w:eastAsia="Times New Roman" w:cs="Calibri"/>
          <w:color w:val="000000"/>
          <w:szCs w:val="24"/>
          <w:lang w:val="en-US"/>
        </w:rPr>
        <w:t>) polysaccharide</w:t>
      </w:r>
      <w:r w:rsidR="006C280C" w:rsidRPr="00E71060">
        <w:rPr>
          <w:rFonts w:eastAsia="Times New Roman" w:cs="Calibri"/>
          <w:color w:val="000000"/>
          <w:szCs w:val="24"/>
          <w:lang w:val="en-US"/>
        </w:rPr>
        <w:t xml:space="preserve"> </w:t>
      </w:r>
      <w:r w:rsidRPr="00E71060">
        <w:rPr>
          <w:rFonts w:eastAsia="Times New Roman" w:cs="Calibri"/>
          <w:color w:val="000000"/>
          <w:szCs w:val="24"/>
          <w:lang w:val="en-US"/>
        </w:rPr>
        <w:t xml:space="preserve">within the sputum of cystic fibrosis patients. </w:t>
      </w:r>
    </w:p>
    <w:p w14:paraId="39FEEA24" w14:textId="77777777" w:rsidR="000B7FD1" w:rsidRPr="00E71060" w:rsidRDefault="000B7FD1" w:rsidP="00E71060">
      <w:pPr>
        <w:widowControl w:val="0"/>
        <w:autoSpaceDE w:val="0"/>
        <w:autoSpaceDN w:val="0"/>
        <w:adjustRightInd w:val="0"/>
        <w:spacing w:after="0" w:line="240" w:lineRule="auto"/>
        <w:jc w:val="both"/>
        <w:rPr>
          <w:rFonts w:eastAsia="Times New Roman" w:cs="Calibri"/>
          <w:color w:val="000000"/>
          <w:szCs w:val="24"/>
          <w:lang w:val="en-US"/>
        </w:rPr>
      </w:pPr>
    </w:p>
    <w:p w14:paraId="35D48ACB" w14:textId="15C6001F" w:rsidR="007A71B4" w:rsidRPr="00E71060" w:rsidRDefault="007A71B4" w:rsidP="00E71060">
      <w:pPr>
        <w:spacing w:after="0" w:line="240" w:lineRule="auto"/>
        <w:jc w:val="both"/>
        <w:rPr>
          <w:rFonts w:cs="Calibri"/>
          <w:szCs w:val="24"/>
        </w:rPr>
      </w:pPr>
      <w:r w:rsidRPr="00E71060">
        <w:rPr>
          <w:rFonts w:eastAsia="Times New Roman" w:cs="Calibri"/>
          <w:b/>
          <w:bCs/>
          <w:color w:val="000000"/>
          <w:szCs w:val="24"/>
          <w:lang w:val="en-US"/>
        </w:rPr>
        <w:t>ABSTRACT:</w:t>
      </w:r>
    </w:p>
    <w:p w14:paraId="050C134F" w14:textId="25848AD7" w:rsidR="00C1580F" w:rsidRPr="00E71060" w:rsidRDefault="00801714" w:rsidP="00E71060">
      <w:pPr>
        <w:spacing w:after="0" w:line="240" w:lineRule="auto"/>
        <w:jc w:val="both"/>
        <w:rPr>
          <w:rFonts w:cs="Calibri"/>
          <w:b/>
          <w:szCs w:val="24"/>
        </w:rPr>
      </w:pPr>
      <w:r w:rsidRPr="00E71060">
        <w:rPr>
          <w:rFonts w:cs="Calibri"/>
          <w:szCs w:val="24"/>
        </w:rPr>
        <w:t xml:space="preserve">Early detection and eradication of </w:t>
      </w:r>
      <w:r w:rsidRPr="00E71060">
        <w:rPr>
          <w:rFonts w:cs="Calibri"/>
          <w:i/>
          <w:szCs w:val="24"/>
        </w:rPr>
        <w:t>Pseudomonas aeruginosa</w:t>
      </w:r>
      <w:r w:rsidR="00F8276C" w:rsidRPr="00E71060">
        <w:rPr>
          <w:rFonts w:cs="Calibri"/>
          <w:szCs w:val="24"/>
        </w:rPr>
        <w:t xml:space="preserve"> within</w:t>
      </w:r>
      <w:r w:rsidRPr="00E71060">
        <w:rPr>
          <w:rFonts w:cs="Calibri"/>
          <w:szCs w:val="24"/>
        </w:rPr>
        <w:t xml:space="preserve"> the lungs of cystic fibrosis patients can reduce the chance of developing chronic infection. The development of chronic </w:t>
      </w:r>
      <w:r w:rsidRPr="00E71060">
        <w:rPr>
          <w:rFonts w:cs="Calibri"/>
          <w:i/>
          <w:szCs w:val="24"/>
        </w:rPr>
        <w:t>P. aeruginosa</w:t>
      </w:r>
      <w:r w:rsidRPr="00E71060">
        <w:rPr>
          <w:rFonts w:cs="Calibri"/>
          <w:szCs w:val="24"/>
        </w:rPr>
        <w:t xml:space="preserve"> infections is associated with a decline in lung function and </w:t>
      </w:r>
      <w:r w:rsidR="00E80CE6" w:rsidRPr="00E71060">
        <w:rPr>
          <w:rFonts w:cs="Calibri"/>
          <w:szCs w:val="24"/>
        </w:rPr>
        <w:t xml:space="preserve">increased </w:t>
      </w:r>
      <w:r w:rsidRPr="00E71060">
        <w:rPr>
          <w:rFonts w:cs="Calibri"/>
          <w:szCs w:val="24"/>
        </w:rPr>
        <w:t>morbidity. Therefore</w:t>
      </w:r>
      <w:r w:rsidR="00F8276C" w:rsidRPr="00E71060">
        <w:rPr>
          <w:rFonts w:cs="Calibri"/>
          <w:szCs w:val="24"/>
        </w:rPr>
        <w:t>,</w:t>
      </w:r>
      <w:r w:rsidRPr="00E71060">
        <w:rPr>
          <w:rFonts w:cs="Calibri"/>
          <w:szCs w:val="24"/>
        </w:rPr>
        <w:t xml:space="preserve"> there is </w:t>
      </w:r>
      <w:r w:rsidR="001D2B2B" w:rsidRPr="00E71060">
        <w:rPr>
          <w:rFonts w:cs="Calibri"/>
          <w:szCs w:val="24"/>
        </w:rPr>
        <w:t xml:space="preserve">a </w:t>
      </w:r>
      <w:r w:rsidRPr="00E71060">
        <w:rPr>
          <w:rFonts w:cs="Calibri"/>
          <w:szCs w:val="24"/>
        </w:rPr>
        <w:t xml:space="preserve">great interest in elucidating the reasons for the failure to eradicate </w:t>
      </w:r>
      <w:r w:rsidRPr="00E71060">
        <w:rPr>
          <w:rFonts w:cs="Calibri"/>
          <w:i/>
          <w:szCs w:val="24"/>
        </w:rPr>
        <w:t xml:space="preserve">P. aeruginosa </w:t>
      </w:r>
      <w:r w:rsidRPr="00E71060">
        <w:rPr>
          <w:rFonts w:cs="Calibri"/>
          <w:szCs w:val="24"/>
        </w:rPr>
        <w:t xml:space="preserve">with antibiotic therapy </w:t>
      </w:r>
      <w:r w:rsidR="00E80CE6" w:rsidRPr="00E71060">
        <w:rPr>
          <w:rFonts w:cs="Calibri"/>
          <w:szCs w:val="24"/>
        </w:rPr>
        <w:t xml:space="preserve">which occurs </w:t>
      </w:r>
      <w:r w:rsidRPr="00E71060">
        <w:rPr>
          <w:rFonts w:cs="Calibri"/>
          <w:szCs w:val="24"/>
        </w:rPr>
        <w:t xml:space="preserve">in </w:t>
      </w:r>
      <w:r w:rsidR="00E80CE6" w:rsidRPr="00E71060">
        <w:rPr>
          <w:rFonts w:cs="Calibri"/>
          <w:szCs w:val="24"/>
        </w:rPr>
        <w:t>approximately 10</w:t>
      </w:r>
      <w:r w:rsidRPr="00E71060">
        <w:rPr>
          <w:rFonts w:cs="Calibri"/>
          <w:szCs w:val="24"/>
        </w:rPr>
        <w:t xml:space="preserve">-40% of pediatric patients. </w:t>
      </w:r>
      <w:r w:rsidR="00AC2467" w:rsidRPr="00E71060">
        <w:rPr>
          <w:rFonts w:cs="Calibri"/>
          <w:szCs w:val="24"/>
        </w:rPr>
        <w:t xml:space="preserve">One of many factors that </w:t>
      </w:r>
      <w:r w:rsidR="00472F56" w:rsidRPr="00E71060">
        <w:rPr>
          <w:rFonts w:cs="Calibri"/>
          <w:szCs w:val="24"/>
        </w:rPr>
        <w:t xml:space="preserve">can </w:t>
      </w:r>
      <w:r w:rsidR="00AC2467" w:rsidRPr="00E71060">
        <w:rPr>
          <w:rFonts w:cs="Calibri"/>
          <w:szCs w:val="24"/>
        </w:rPr>
        <w:t xml:space="preserve">affect host clearance of </w:t>
      </w:r>
      <w:r w:rsidR="00AC2467" w:rsidRPr="00E71060">
        <w:rPr>
          <w:rFonts w:cs="Calibri"/>
          <w:i/>
          <w:szCs w:val="24"/>
        </w:rPr>
        <w:t>P. aeruginosa</w:t>
      </w:r>
      <w:r w:rsidR="00AC2467" w:rsidRPr="00E71060">
        <w:rPr>
          <w:rFonts w:cs="Calibri"/>
          <w:szCs w:val="24"/>
        </w:rPr>
        <w:t xml:space="preserve"> and antibiotic susceptibility is</w:t>
      </w:r>
      <w:r w:rsidR="00F41881" w:rsidRPr="00E71060">
        <w:rPr>
          <w:rFonts w:cs="Calibri"/>
          <w:szCs w:val="24"/>
        </w:rPr>
        <w:t xml:space="preserve"> variations in</w:t>
      </w:r>
      <w:r w:rsidR="00961D13" w:rsidRPr="00E71060">
        <w:rPr>
          <w:rFonts w:cs="Calibri"/>
          <w:szCs w:val="24"/>
        </w:rPr>
        <w:t xml:space="preserve"> spatial organization (such as aggregation or biofilm formation) and polysaccharide production</w:t>
      </w:r>
      <w:r w:rsidR="00AC2467" w:rsidRPr="00E71060">
        <w:rPr>
          <w:rFonts w:cs="Calibri"/>
          <w:szCs w:val="24"/>
        </w:rPr>
        <w:t>.</w:t>
      </w:r>
      <w:r w:rsidR="00A30CD5" w:rsidRPr="00E71060">
        <w:rPr>
          <w:rFonts w:cs="Calibri"/>
          <w:szCs w:val="24"/>
        </w:rPr>
        <w:t xml:space="preserve"> </w:t>
      </w:r>
      <w:r w:rsidR="00AC2467" w:rsidRPr="00E71060">
        <w:rPr>
          <w:rFonts w:cs="Calibri"/>
          <w:szCs w:val="24"/>
        </w:rPr>
        <w:t>Th</w:t>
      </w:r>
      <w:r w:rsidR="001D2B2B" w:rsidRPr="00E71060">
        <w:rPr>
          <w:rFonts w:cs="Calibri"/>
          <w:szCs w:val="24"/>
        </w:rPr>
        <w:t>erefore</w:t>
      </w:r>
      <w:r w:rsidR="00AC2467" w:rsidRPr="00E71060">
        <w:rPr>
          <w:rFonts w:cs="Calibri"/>
          <w:szCs w:val="24"/>
        </w:rPr>
        <w:t xml:space="preserve">, </w:t>
      </w:r>
      <w:r w:rsidR="00472F56" w:rsidRPr="00E71060">
        <w:rPr>
          <w:rFonts w:cs="Calibri"/>
          <w:szCs w:val="24"/>
        </w:rPr>
        <w:t>we were interested</w:t>
      </w:r>
      <w:r w:rsidR="00AC2467" w:rsidRPr="00E71060">
        <w:rPr>
          <w:rFonts w:cs="Calibri"/>
          <w:szCs w:val="24"/>
        </w:rPr>
        <w:t xml:space="preserve"> in visualizing the </w:t>
      </w:r>
      <w:proofErr w:type="gramStart"/>
      <w:r w:rsidR="00AC2467" w:rsidRPr="00E71060">
        <w:rPr>
          <w:rFonts w:cs="Calibri"/>
          <w:iCs/>
          <w:szCs w:val="24"/>
        </w:rPr>
        <w:t>in</w:t>
      </w:r>
      <w:r w:rsidR="003A2A8B">
        <w:rPr>
          <w:rFonts w:cs="Calibri"/>
          <w:iCs/>
          <w:szCs w:val="24"/>
        </w:rPr>
        <w:t xml:space="preserve"> </w:t>
      </w:r>
      <w:r w:rsidR="00AC2467" w:rsidRPr="00E71060">
        <w:rPr>
          <w:rFonts w:cs="Calibri"/>
          <w:iCs/>
          <w:szCs w:val="24"/>
        </w:rPr>
        <w:t>situ</w:t>
      </w:r>
      <w:proofErr w:type="gramEnd"/>
      <w:r w:rsidR="00961D13" w:rsidRPr="00E71060">
        <w:rPr>
          <w:rFonts w:cs="Calibri"/>
          <w:szCs w:val="24"/>
        </w:rPr>
        <w:t xml:space="preserve"> ch</w:t>
      </w:r>
      <w:r w:rsidR="00790123" w:rsidRPr="00E71060">
        <w:rPr>
          <w:rFonts w:cs="Calibri"/>
          <w:szCs w:val="24"/>
        </w:rPr>
        <w:t>a</w:t>
      </w:r>
      <w:r w:rsidR="00961D13" w:rsidRPr="00E71060">
        <w:rPr>
          <w:rFonts w:cs="Calibri"/>
          <w:szCs w:val="24"/>
        </w:rPr>
        <w:t>racteristics</w:t>
      </w:r>
      <w:r w:rsidR="00AC2467" w:rsidRPr="00E71060">
        <w:rPr>
          <w:rFonts w:cs="Calibri"/>
          <w:szCs w:val="24"/>
        </w:rPr>
        <w:t xml:space="preserve"> of </w:t>
      </w:r>
      <w:r w:rsidR="00AC2467" w:rsidRPr="00E71060">
        <w:rPr>
          <w:rFonts w:cs="Calibri"/>
          <w:i/>
          <w:szCs w:val="24"/>
        </w:rPr>
        <w:t>P. aeruginosa</w:t>
      </w:r>
      <w:r w:rsidR="00AC2467" w:rsidRPr="00E71060">
        <w:rPr>
          <w:rFonts w:cs="Calibri"/>
          <w:szCs w:val="24"/>
        </w:rPr>
        <w:t xml:space="preserve"> within </w:t>
      </w:r>
      <w:r w:rsidR="005260DF" w:rsidRPr="00E71060">
        <w:rPr>
          <w:rFonts w:cs="Calibri"/>
          <w:szCs w:val="24"/>
        </w:rPr>
        <w:t xml:space="preserve">the </w:t>
      </w:r>
      <w:r w:rsidR="00AC2467" w:rsidRPr="00E71060">
        <w:rPr>
          <w:rFonts w:cs="Calibri"/>
          <w:szCs w:val="24"/>
        </w:rPr>
        <w:t xml:space="preserve">sputum </w:t>
      </w:r>
      <w:r w:rsidR="005260DF" w:rsidRPr="00E71060">
        <w:rPr>
          <w:rFonts w:cs="Calibri"/>
          <w:szCs w:val="24"/>
        </w:rPr>
        <w:t>of</w:t>
      </w:r>
      <w:r w:rsidR="00AC2467" w:rsidRPr="00E71060">
        <w:rPr>
          <w:rFonts w:cs="Calibri"/>
          <w:szCs w:val="24"/>
        </w:rPr>
        <w:t xml:space="preserve"> CF patients. </w:t>
      </w:r>
      <w:r w:rsidR="004E0E44" w:rsidRPr="00E71060">
        <w:rPr>
          <w:rFonts w:cs="Calibri"/>
          <w:szCs w:val="24"/>
        </w:rPr>
        <w:t>A</w:t>
      </w:r>
      <w:r w:rsidR="005260DF" w:rsidRPr="00E71060">
        <w:rPr>
          <w:rFonts w:cs="Calibri"/>
          <w:szCs w:val="24"/>
        </w:rPr>
        <w:t xml:space="preserve"> tissue clearing technique was applied to sputum samples after embedding the samples into a </w:t>
      </w:r>
      <w:r w:rsidR="001256F3" w:rsidRPr="00E71060">
        <w:rPr>
          <w:rFonts w:cs="Calibri"/>
          <w:szCs w:val="24"/>
        </w:rPr>
        <w:t>hydrogel matrix to retain the 3D structures relative to host cells. After tissue clearing</w:t>
      </w:r>
      <w:r w:rsidR="005C3EB5" w:rsidRPr="00E71060">
        <w:rPr>
          <w:rFonts w:cs="Calibri"/>
          <w:szCs w:val="24"/>
        </w:rPr>
        <w:t>,</w:t>
      </w:r>
      <w:r w:rsidR="001256F3" w:rsidRPr="00E71060">
        <w:rPr>
          <w:rFonts w:cs="Calibri"/>
          <w:szCs w:val="24"/>
        </w:rPr>
        <w:t xml:space="preserve"> </w:t>
      </w:r>
      <w:r w:rsidR="00647899" w:rsidRPr="00E71060">
        <w:rPr>
          <w:rFonts w:cs="Calibri"/>
          <w:szCs w:val="24"/>
        </w:rPr>
        <w:t xml:space="preserve">fluorescent labels and dyes were </w:t>
      </w:r>
      <w:r w:rsidR="00647899" w:rsidRPr="00E71060">
        <w:rPr>
          <w:rFonts w:cs="Calibri"/>
          <w:szCs w:val="24"/>
        </w:rPr>
        <w:lastRenderedPageBreak/>
        <w:t xml:space="preserve">added </w:t>
      </w:r>
      <w:r w:rsidR="00F41881" w:rsidRPr="00E71060">
        <w:rPr>
          <w:rFonts w:cs="Calibri"/>
          <w:szCs w:val="24"/>
        </w:rPr>
        <w:t>to allow</w:t>
      </w:r>
      <w:r w:rsidR="00647899" w:rsidRPr="00E71060">
        <w:rPr>
          <w:rFonts w:cs="Calibri"/>
          <w:szCs w:val="24"/>
        </w:rPr>
        <w:t xml:space="preserve"> visualization</w:t>
      </w:r>
      <w:r w:rsidR="001D2B2B" w:rsidRPr="00E71060">
        <w:rPr>
          <w:rFonts w:cs="Calibri"/>
          <w:szCs w:val="24"/>
        </w:rPr>
        <w:t>.</w:t>
      </w:r>
      <w:r w:rsidR="000E4E9F" w:rsidRPr="00E71060">
        <w:rPr>
          <w:rFonts w:cs="Calibri"/>
          <w:szCs w:val="24"/>
        </w:rPr>
        <w:t xml:space="preserve"> </w:t>
      </w:r>
      <w:r w:rsidR="001D2B2B" w:rsidRPr="00E71060">
        <w:rPr>
          <w:rFonts w:cs="Calibri"/>
          <w:szCs w:val="24"/>
        </w:rPr>
        <w:t>F</w:t>
      </w:r>
      <w:r w:rsidR="001256F3" w:rsidRPr="00E71060">
        <w:rPr>
          <w:rFonts w:cs="Calibri"/>
          <w:szCs w:val="24"/>
        </w:rPr>
        <w:t xml:space="preserve">luorescence </w:t>
      </w:r>
      <w:r w:rsidR="001256F3" w:rsidRPr="00E71060">
        <w:rPr>
          <w:rFonts w:cs="Calibri"/>
          <w:iCs/>
          <w:szCs w:val="24"/>
        </w:rPr>
        <w:t>in situ</w:t>
      </w:r>
      <w:r w:rsidR="001256F3" w:rsidRPr="00E71060">
        <w:rPr>
          <w:rFonts w:cs="Calibri"/>
          <w:szCs w:val="24"/>
        </w:rPr>
        <w:t xml:space="preserve"> hybridization was performed for</w:t>
      </w:r>
      <w:r w:rsidR="001D2B2B" w:rsidRPr="00E71060">
        <w:rPr>
          <w:rFonts w:cs="Calibri"/>
          <w:szCs w:val="24"/>
        </w:rPr>
        <w:t xml:space="preserve"> the</w:t>
      </w:r>
      <w:r w:rsidR="001256F3" w:rsidRPr="00E71060">
        <w:rPr>
          <w:rFonts w:cs="Calibri"/>
          <w:szCs w:val="24"/>
        </w:rPr>
        <w:t xml:space="preserve"> visuali</w:t>
      </w:r>
      <w:r w:rsidR="004E0E44" w:rsidRPr="00E71060">
        <w:rPr>
          <w:rFonts w:cs="Calibri"/>
          <w:szCs w:val="24"/>
        </w:rPr>
        <w:t>z</w:t>
      </w:r>
      <w:r w:rsidR="001256F3" w:rsidRPr="00E71060">
        <w:rPr>
          <w:rFonts w:cs="Calibri"/>
          <w:szCs w:val="24"/>
        </w:rPr>
        <w:t>ation of bacterial cells</w:t>
      </w:r>
      <w:r w:rsidR="001D2B2B" w:rsidRPr="00E71060">
        <w:rPr>
          <w:rFonts w:cs="Calibri"/>
          <w:szCs w:val="24"/>
        </w:rPr>
        <w:t xml:space="preserve">, </w:t>
      </w:r>
      <w:r w:rsidR="00647899" w:rsidRPr="00E71060">
        <w:rPr>
          <w:rFonts w:cs="Calibri"/>
          <w:szCs w:val="24"/>
        </w:rPr>
        <w:t xml:space="preserve">binding of fluorescently labeled </w:t>
      </w:r>
      <w:r w:rsidR="00591080" w:rsidRPr="00E71060">
        <w:rPr>
          <w:rFonts w:cs="Calibri"/>
          <w:szCs w:val="24"/>
        </w:rPr>
        <w:t>anti-</w:t>
      </w:r>
      <w:proofErr w:type="spellStart"/>
      <w:r w:rsidR="00647899" w:rsidRPr="00E71060">
        <w:rPr>
          <w:rFonts w:cs="Calibri"/>
          <w:szCs w:val="24"/>
        </w:rPr>
        <w:t>Psl</w:t>
      </w:r>
      <w:proofErr w:type="spellEnd"/>
      <w:r w:rsidR="00647899" w:rsidRPr="00E71060">
        <w:rPr>
          <w:rFonts w:cs="Calibri"/>
          <w:szCs w:val="24"/>
        </w:rPr>
        <w:t xml:space="preserve">-antibodies for </w:t>
      </w:r>
      <w:r w:rsidR="001D2B2B" w:rsidRPr="00E71060">
        <w:rPr>
          <w:rFonts w:cs="Calibri"/>
          <w:szCs w:val="24"/>
        </w:rPr>
        <w:t xml:space="preserve">the </w:t>
      </w:r>
      <w:r w:rsidR="00647899" w:rsidRPr="00E71060">
        <w:rPr>
          <w:rFonts w:cs="Calibri"/>
          <w:szCs w:val="24"/>
        </w:rPr>
        <w:t>visualization of the exopolysaccharide</w:t>
      </w:r>
      <w:r w:rsidR="001D2B2B" w:rsidRPr="00E71060">
        <w:rPr>
          <w:rFonts w:cs="Calibri"/>
          <w:szCs w:val="24"/>
        </w:rPr>
        <w:t xml:space="preserve"> and</w:t>
      </w:r>
      <w:r w:rsidR="00647899" w:rsidRPr="00E71060">
        <w:rPr>
          <w:rFonts w:cs="Calibri"/>
          <w:szCs w:val="24"/>
        </w:rPr>
        <w:t xml:space="preserve"> DAPI staining to stain host cells </w:t>
      </w:r>
      <w:r w:rsidR="001D2B2B" w:rsidRPr="00E71060">
        <w:rPr>
          <w:rFonts w:cs="Calibri"/>
          <w:szCs w:val="24"/>
        </w:rPr>
        <w:t>to obtain</w:t>
      </w:r>
      <w:r w:rsidR="00647899" w:rsidRPr="00E71060">
        <w:rPr>
          <w:rFonts w:cs="Calibri"/>
          <w:szCs w:val="24"/>
        </w:rPr>
        <w:t xml:space="preserve"> structural </w:t>
      </w:r>
      <w:r w:rsidR="001D2B2B" w:rsidRPr="00E71060">
        <w:rPr>
          <w:rFonts w:cs="Calibri"/>
          <w:szCs w:val="24"/>
        </w:rPr>
        <w:t>insight</w:t>
      </w:r>
      <w:r w:rsidR="00647899" w:rsidRPr="00E71060">
        <w:rPr>
          <w:rFonts w:cs="Calibri"/>
          <w:szCs w:val="24"/>
        </w:rPr>
        <w:t xml:space="preserve">. These methods allowed for </w:t>
      </w:r>
      <w:r w:rsidR="001D2B2B" w:rsidRPr="00E71060">
        <w:rPr>
          <w:rFonts w:cs="Calibri"/>
          <w:szCs w:val="24"/>
        </w:rPr>
        <w:t xml:space="preserve">the </w:t>
      </w:r>
      <w:r w:rsidR="00647899" w:rsidRPr="00E71060">
        <w:rPr>
          <w:rFonts w:cs="Calibri"/>
          <w:szCs w:val="24"/>
        </w:rPr>
        <w:t>high</w:t>
      </w:r>
      <w:r w:rsidR="001D2B2B" w:rsidRPr="00E71060">
        <w:rPr>
          <w:rFonts w:cs="Calibri"/>
          <w:szCs w:val="24"/>
        </w:rPr>
        <w:t>-</w:t>
      </w:r>
      <w:r w:rsidR="00647899" w:rsidRPr="00E71060">
        <w:rPr>
          <w:rFonts w:cs="Calibri"/>
          <w:szCs w:val="24"/>
        </w:rPr>
        <w:t xml:space="preserve">resolution imaging of </w:t>
      </w:r>
      <w:r w:rsidR="00647899" w:rsidRPr="00E71060">
        <w:rPr>
          <w:rFonts w:cs="Calibri"/>
          <w:i/>
          <w:szCs w:val="24"/>
        </w:rPr>
        <w:t>P. aeruginosa</w:t>
      </w:r>
      <w:r w:rsidR="00647899" w:rsidRPr="00E71060">
        <w:rPr>
          <w:rFonts w:cs="Calibri"/>
          <w:szCs w:val="24"/>
        </w:rPr>
        <w:t xml:space="preserve"> within the sputum of CF patients via confocal</w:t>
      </w:r>
      <w:r w:rsidR="00E9132B" w:rsidRPr="00E71060">
        <w:rPr>
          <w:rFonts w:cs="Calibri"/>
          <w:szCs w:val="24"/>
        </w:rPr>
        <w:t xml:space="preserve"> laser </w:t>
      </w:r>
      <w:r w:rsidR="00647899" w:rsidRPr="00E71060">
        <w:rPr>
          <w:rFonts w:cs="Calibri"/>
          <w:szCs w:val="24"/>
        </w:rPr>
        <w:t>scanning microscopy.</w:t>
      </w:r>
    </w:p>
    <w:p w14:paraId="2AD5CC81" w14:textId="77777777" w:rsidR="001D2B2B" w:rsidRPr="00E71060" w:rsidRDefault="001D2B2B" w:rsidP="00E71060">
      <w:pPr>
        <w:spacing w:after="0" w:line="240" w:lineRule="auto"/>
        <w:jc w:val="both"/>
        <w:rPr>
          <w:rFonts w:cs="Calibri"/>
          <w:b/>
          <w:szCs w:val="24"/>
        </w:rPr>
      </w:pPr>
    </w:p>
    <w:p w14:paraId="2562AF88" w14:textId="71FDA5FD" w:rsidR="006E386F" w:rsidRPr="00E71060" w:rsidRDefault="007A71B4" w:rsidP="00E71060">
      <w:pPr>
        <w:spacing w:after="0" w:line="240" w:lineRule="auto"/>
        <w:jc w:val="both"/>
        <w:rPr>
          <w:rFonts w:cs="Calibri"/>
          <w:b/>
          <w:szCs w:val="24"/>
        </w:rPr>
      </w:pPr>
      <w:r w:rsidRPr="00E71060">
        <w:rPr>
          <w:rFonts w:cs="Calibri"/>
          <w:b/>
          <w:szCs w:val="24"/>
        </w:rPr>
        <w:t>INTRODUCTION:</w:t>
      </w:r>
    </w:p>
    <w:p w14:paraId="5EF33B0D" w14:textId="0B709640" w:rsidR="00E96600" w:rsidRPr="00E71060" w:rsidRDefault="00414E18" w:rsidP="00E71060">
      <w:pPr>
        <w:spacing w:after="0" w:line="240" w:lineRule="auto"/>
        <w:jc w:val="both"/>
        <w:rPr>
          <w:rFonts w:cs="Calibri"/>
          <w:szCs w:val="24"/>
        </w:rPr>
      </w:pPr>
      <w:r w:rsidRPr="00E71060">
        <w:rPr>
          <w:rFonts w:cs="Calibri"/>
          <w:szCs w:val="24"/>
        </w:rPr>
        <w:t>In</w:t>
      </w:r>
      <w:r w:rsidR="00841733" w:rsidRPr="00E71060">
        <w:rPr>
          <w:rFonts w:cs="Calibri"/>
          <w:szCs w:val="24"/>
        </w:rPr>
        <w:t xml:space="preserve"> this study</w:t>
      </w:r>
      <w:r w:rsidR="00DF3906" w:rsidRPr="00E71060">
        <w:rPr>
          <w:rFonts w:cs="Calibri"/>
          <w:szCs w:val="24"/>
        </w:rPr>
        <w:t>,</w:t>
      </w:r>
      <w:r w:rsidR="00841733" w:rsidRPr="00E71060">
        <w:rPr>
          <w:rFonts w:cs="Calibri"/>
          <w:szCs w:val="24"/>
        </w:rPr>
        <w:t xml:space="preserve"> experiments were designed to visualize</w:t>
      </w:r>
      <w:r w:rsidR="003E3514" w:rsidRPr="00E71060">
        <w:rPr>
          <w:rFonts w:cs="Calibri"/>
          <w:szCs w:val="24"/>
        </w:rPr>
        <w:t xml:space="preserve"> the </w:t>
      </w:r>
      <w:r w:rsidR="003E3514" w:rsidRPr="00E71060">
        <w:rPr>
          <w:rFonts w:cs="Calibri"/>
          <w:iCs/>
          <w:szCs w:val="24"/>
        </w:rPr>
        <w:t>in vivo</w:t>
      </w:r>
      <w:r w:rsidR="003E3514" w:rsidRPr="00E71060">
        <w:rPr>
          <w:rFonts w:cs="Calibri"/>
          <w:szCs w:val="24"/>
        </w:rPr>
        <w:t xml:space="preserve"> structure of </w:t>
      </w:r>
      <w:r w:rsidR="003E3514" w:rsidRPr="00E71060">
        <w:rPr>
          <w:rFonts w:cs="Calibri"/>
          <w:i/>
          <w:szCs w:val="24"/>
        </w:rPr>
        <w:t>Pseudomonas aeruginosa</w:t>
      </w:r>
      <w:r w:rsidR="003E3514" w:rsidRPr="00E71060">
        <w:rPr>
          <w:rFonts w:cs="Calibri"/>
          <w:szCs w:val="24"/>
        </w:rPr>
        <w:t xml:space="preserve"> within the sputum of pediatric </w:t>
      </w:r>
      <w:r w:rsidR="00BE787E" w:rsidRPr="00E71060">
        <w:rPr>
          <w:rFonts w:cs="Calibri"/>
          <w:szCs w:val="24"/>
        </w:rPr>
        <w:t>cystic fibrosis (</w:t>
      </w:r>
      <w:r w:rsidR="003E3514" w:rsidRPr="00E71060">
        <w:rPr>
          <w:rFonts w:cs="Calibri"/>
          <w:szCs w:val="24"/>
        </w:rPr>
        <w:t>CF</w:t>
      </w:r>
      <w:r w:rsidR="00BE787E" w:rsidRPr="00E71060">
        <w:rPr>
          <w:rFonts w:cs="Calibri"/>
          <w:szCs w:val="24"/>
        </w:rPr>
        <w:t>)</w:t>
      </w:r>
      <w:r w:rsidR="003E3514" w:rsidRPr="00E71060">
        <w:rPr>
          <w:rFonts w:cs="Calibri"/>
          <w:szCs w:val="24"/>
        </w:rPr>
        <w:t xml:space="preserve"> p</w:t>
      </w:r>
      <w:r w:rsidR="00DE4314" w:rsidRPr="00E71060">
        <w:rPr>
          <w:rFonts w:cs="Calibri"/>
          <w:szCs w:val="24"/>
        </w:rPr>
        <w:t>atients.</w:t>
      </w:r>
      <w:r w:rsidR="00827EB0" w:rsidRPr="00E71060">
        <w:rPr>
          <w:rFonts w:cs="Calibri"/>
          <w:szCs w:val="24"/>
        </w:rPr>
        <w:t xml:space="preserve"> </w:t>
      </w:r>
      <w:r w:rsidR="00085D95" w:rsidRPr="00E71060">
        <w:rPr>
          <w:rFonts w:cs="Calibri"/>
          <w:i/>
          <w:szCs w:val="24"/>
        </w:rPr>
        <w:t>P. aeruginosa</w:t>
      </w:r>
      <w:r w:rsidR="00085D95" w:rsidRPr="00E71060">
        <w:rPr>
          <w:rFonts w:cs="Calibri"/>
          <w:szCs w:val="24"/>
        </w:rPr>
        <w:t xml:space="preserve"> infections become</w:t>
      </w:r>
      <w:r w:rsidR="00C76A24" w:rsidRPr="00E71060">
        <w:rPr>
          <w:rFonts w:cs="Calibri"/>
          <w:szCs w:val="24"/>
        </w:rPr>
        <w:t>s</w:t>
      </w:r>
      <w:r w:rsidR="00085D95" w:rsidRPr="00E71060">
        <w:rPr>
          <w:rFonts w:cs="Calibri"/>
          <w:szCs w:val="24"/>
        </w:rPr>
        <w:t xml:space="preserve"> ch</w:t>
      </w:r>
      <w:r w:rsidR="00686342" w:rsidRPr="00E71060">
        <w:rPr>
          <w:rFonts w:cs="Calibri"/>
          <w:szCs w:val="24"/>
        </w:rPr>
        <w:t>ronic in 30-40% of the p</w:t>
      </w:r>
      <w:r w:rsidR="00085D95" w:rsidRPr="00E71060">
        <w:rPr>
          <w:rFonts w:cs="Calibri"/>
          <w:szCs w:val="24"/>
        </w:rPr>
        <w:t>ediat</w:t>
      </w:r>
      <w:r w:rsidR="0080249B" w:rsidRPr="00E71060">
        <w:rPr>
          <w:rFonts w:cs="Calibri"/>
          <w:szCs w:val="24"/>
        </w:rPr>
        <w:t>ric CF population</w:t>
      </w:r>
      <w:r w:rsidR="00DF3906" w:rsidRPr="00E71060">
        <w:rPr>
          <w:rFonts w:cs="Calibri"/>
          <w:szCs w:val="24"/>
        </w:rPr>
        <w:t>;</w:t>
      </w:r>
      <w:r w:rsidR="0080249B" w:rsidRPr="00E71060">
        <w:rPr>
          <w:rFonts w:cs="Calibri"/>
          <w:szCs w:val="24"/>
        </w:rPr>
        <w:t xml:space="preserve"> once </w:t>
      </w:r>
      <w:r w:rsidR="00F060DF" w:rsidRPr="00E71060">
        <w:rPr>
          <w:rFonts w:cs="Calibri"/>
          <w:szCs w:val="24"/>
        </w:rPr>
        <w:t xml:space="preserve">chronic </w:t>
      </w:r>
      <w:r w:rsidR="0080249B" w:rsidRPr="00E71060">
        <w:rPr>
          <w:rFonts w:cs="Calibri"/>
          <w:szCs w:val="24"/>
        </w:rPr>
        <w:t xml:space="preserve">infections become </w:t>
      </w:r>
      <w:r w:rsidR="00F060DF" w:rsidRPr="00E71060">
        <w:rPr>
          <w:rFonts w:cs="Calibri"/>
          <w:szCs w:val="24"/>
        </w:rPr>
        <w:t xml:space="preserve">established, </w:t>
      </w:r>
      <w:r w:rsidR="00085D95" w:rsidRPr="00E71060">
        <w:rPr>
          <w:rFonts w:cs="Calibri"/>
          <w:szCs w:val="24"/>
        </w:rPr>
        <w:t>they are almost impossible to eliminate</w:t>
      </w:r>
      <w:r w:rsidR="0000245C" w:rsidRPr="00E71060">
        <w:rPr>
          <w:rFonts w:cs="Calibri"/>
          <w:szCs w:val="24"/>
        </w:rPr>
        <w:fldChar w:fldCharType="begin" w:fldLock="1"/>
      </w:r>
      <w:r w:rsidR="001A6C81" w:rsidRPr="00E71060">
        <w:rPr>
          <w:rFonts w:cs="Calibri"/>
          <w:szCs w:val="24"/>
        </w:rPr>
        <w:instrText>ADDIN CSL_CITATION {"citationItems":[{"id":"ITEM-1","itemData":{"DOI":"10.2165/00003495-200060050-00006","ISSN":"00126667","abstract":"Pseudomonas aeruginosa is a non-capsulate and non-sporing gram-negative bacillus that most commonly affects the lower respiratory system in humans. Burkholderia (previously Pseudomonas) cepacia has emerged as an important respiratory pathogen in patients with cystic fibrosis (CF). The ability of P. aeruginosa to persist and multiply in moist environments and equipment, such as humidifiers in hospital wards, bathrooms, sinks and kitchens, maybe of importance in cross-infection. P. aeruginosa infections of the lower respiratory tract can range in severity from colonisation (without an immunological response) to a severe necrotising bronchopneumonia. Infection is seen in patients with CF and other chronic lung diseases such as non-CF bronchiectasis. In patients with CF, once P. aeruginosa is established in the airways it is almost impossible to eradicate, but prior to this, aggressive treatment can delay the development of chronic infection. 30 to 40% of the present paediatric population with CF will have chronic pseudomonal infection. B. cepacia has a particular predisposition to infect patients with CF and may be distinguished from P. aeruginosa by accelerated lung disease in about one- third of patients. Overwhelming septicaemia and necrotising pneumonia are well described (cepacia syndrome); events that are rare with P. aeruginosa. With the propensity for social cross-infection, segregation policies have been accepted as means of controlling outbreaks. A number of antipseudomonal agents are available. The most commonly used are the extended-spectrum penicillins, aminoglycosides, cephalosporins, fluoroquinolones, polymixins and the monobactams. An aminoglycoside with a beta-lactam penicillin is usually considered to be the first line treatment. No trial has shown any significant clinical advantage of any particular combination regimen over another. The emergence of resistance continues to be a concern. Pipericillin, piperacillin/tazobactam and meropenem have good but equivalent antibacterial activity against P. aeruginosa. However, B. cepacia is characterised by in vitro resistance to colistin (colomycin), aminoglycosides and ciprofloxacin but better susceptibility to ceftazidime. Nebulised delivery of antipseudomonal antibiotics is thought to prevent recurrent exacerbations, reduce antibiotic usage and maintain lung function, particularly in patients with CF. Colistin, tobramycin and gentamicin are currently the most commonly prescribed nebulised antib…","author":[{"dropping-particle":"","family":"Banerjee","given":"Dev","non-dropping-particle":"","parse-names":false,"suffix":""},{"dropping-particle":"","family":"Stableforth","given":"David","non-dropping-particle":"","parse-names":false,"suffix":""}],"container-title":"Drugs","id":"ITEM-1","issue":"5","issued":{"date-parts":[["2000"]]},"page":"1053-1064","title":"The treatment of respiratory pseudomonas infection in cystic fibrosis: What drug and which way?","type":"article-journal","volume":"60"},"uris":["http://www.mendeley.com/documents/?uuid=fc071581-f3b9-4202-a995-edfccf33dfae"]}],"mendeley":{"formattedCitation":"&lt;sup&gt;1&lt;/sup&gt;","plainTextFormattedCitation":"1","previouslyFormattedCitation":"&lt;sup&gt;1&lt;/sup&gt;"},"properties":{"noteIndex":0},"schema":"https://github.com/citation-style-language/schema/raw/master/csl-citation.json"}</w:instrText>
      </w:r>
      <w:r w:rsidR="0000245C" w:rsidRPr="00E71060">
        <w:rPr>
          <w:rFonts w:cs="Calibri"/>
          <w:szCs w:val="24"/>
        </w:rPr>
        <w:fldChar w:fldCharType="separate"/>
      </w:r>
      <w:r w:rsidR="001A6C81" w:rsidRPr="00E71060">
        <w:rPr>
          <w:rFonts w:cs="Calibri"/>
          <w:noProof/>
          <w:szCs w:val="24"/>
          <w:vertAlign w:val="superscript"/>
        </w:rPr>
        <w:t>1</w:t>
      </w:r>
      <w:r w:rsidR="0000245C" w:rsidRPr="00E71060">
        <w:rPr>
          <w:rFonts w:cs="Calibri"/>
          <w:szCs w:val="24"/>
        </w:rPr>
        <w:fldChar w:fldCharType="end"/>
      </w:r>
      <w:r w:rsidR="00085D95" w:rsidRPr="00E71060">
        <w:rPr>
          <w:rFonts w:cs="Calibri"/>
          <w:szCs w:val="24"/>
        </w:rPr>
        <w:t xml:space="preserve">. </w:t>
      </w:r>
      <w:r w:rsidR="0080249B" w:rsidRPr="00E71060">
        <w:rPr>
          <w:rFonts w:cs="Calibri"/>
          <w:i/>
          <w:szCs w:val="24"/>
        </w:rPr>
        <w:t>P. aeruginosa</w:t>
      </w:r>
      <w:r w:rsidR="0080249B" w:rsidRPr="00E71060">
        <w:rPr>
          <w:rFonts w:cs="Calibri"/>
          <w:szCs w:val="24"/>
        </w:rPr>
        <w:t xml:space="preserve"> isolates </w:t>
      </w:r>
      <w:r w:rsidR="00DF3906" w:rsidRPr="00E71060">
        <w:rPr>
          <w:rFonts w:cs="Calibri"/>
          <w:szCs w:val="24"/>
        </w:rPr>
        <w:t>from patients with early infection are generally more susceptible to antimicrobials</w:t>
      </w:r>
      <w:r w:rsidR="00F060DF" w:rsidRPr="00E71060">
        <w:rPr>
          <w:rFonts w:cs="Calibri"/>
          <w:szCs w:val="24"/>
        </w:rPr>
        <w:t>,</w:t>
      </w:r>
      <w:r w:rsidR="000C6C74" w:rsidRPr="00E71060">
        <w:rPr>
          <w:rFonts w:cs="Calibri"/>
          <w:szCs w:val="24"/>
        </w:rPr>
        <w:t xml:space="preserve"> th</w:t>
      </w:r>
      <w:r w:rsidR="001D2B2B" w:rsidRPr="00E71060">
        <w:rPr>
          <w:rFonts w:cs="Calibri"/>
          <w:szCs w:val="24"/>
        </w:rPr>
        <w:t>erefore</w:t>
      </w:r>
      <w:r w:rsidR="002B7960" w:rsidRPr="00E71060">
        <w:rPr>
          <w:rFonts w:cs="Calibri"/>
          <w:szCs w:val="24"/>
        </w:rPr>
        <w:t>,</w:t>
      </w:r>
      <w:r w:rsidR="001D2B2B" w:rsidRPr="00E71060">
        <w:rPr>
          <w:rFonts w:cs="Calibri"/>
          <w:szCs w:val="24"/>
        </w:rPr>
        <w:t xml:space="preserve"> these</w:t>
      </w:r>
      <w:r w:rsidR="000C6C74" w:rsidRPr="00E71060">
        <w:rPr>
          <w:rFonts w:cs="Calibri"/>
          <w:szCs w:val="24"/>
        </w:rPr>
        <w:t xml:space="preserve"> </w:t>
      </w:r>
      <w:r w:rsidR="00F060DF" w:rsidRPr="00E71060">
        <w:rPr>
          <w:rFonts w:cs="Calibri"/>
          <w:szCs w:val="24"/>
        </w:rPr>
        <w:t xml:space="preserve">are </w:t>
      </w:r>
      <w:r w:rsidR="000C6C74" w:rsidRPr="00E71060">
        <w:rPr>
          <w:rFonts w:cs="Calibri"/>
          <w:szCs w:val="24"/>
        </w:rPr>
        <w:t xml:space="preserve">treated with anti-pseudomonal antibiotics to prevent the establishment of chronic </w:t>
      </w:r>
      <w:r w:rsidR="002E649C" w:rsidRPr="00E71060">
        <w:rPr>
          <w:rFonts w:cs="Calibri"/>
          <w:szCs w:val="24"/>
        </w:rPr>
        <w:t>infection</w:t>
      </w:r>
      <w:r w:rsidR="001A6C81" w:rsidRPr="00E71060">
        <w:rPr>
          <w:rFonts w:cs="Calibri"/>
          <w:szCs w:val="24"/>
        </w:rPr>
        <w:fldChar w:fldCharType="begin" w:fldLock="1"/>
      </w:r>
      <w:r w:rsidR="001A6C81" w:rsidRPr="00E71060">
        <w:rPr>
          <w:rFonts w:cs="Calibri"/>
          <w:szCs w:val="24"/>
        </w:rPr>
        <w:instrText>ADDIN CSL_CITATION {"citationItems":[{"id":"ITEM-1","itemData":{"DOI":"10.1097/00063198-200311000-00008","ISSN":"10705287","abstract":"PURPOSE OF REVIEW: To summarize the pathophysiology of, risk factors for, and outcomes of early Pseudomonas aeruginosa (Pa) infection in CF; to review the results of trials of early intervention and to describe treatment options for early Pa infection. RECENT FINDINGS: Chronic lower airway Pa infection is associated with significant morbidity and mortality among CF patients. However, first acquisition of Pa does not appear to cause an immediate and rapid decline in lung function. Early Pa isolates are generally non-mucoid, antibiotic-sensitive, and present at low density, suggesting a possible \"window of opportunity\" for early intervention. SUMMARY: Anti-pseudomonal therapy for early infection results in transient Pa eradication, but re-infection with Pa appears inevitable despite early aggressive treatment. There are no controlled trials demonstrating clinical benefit in young children. There is a critical need for further investigation of the clinical outcomes associated with early intervention, the long-term safety profile, and the optimal drug regimen.","author":[{"dropping-particle":"","family":"Rosenfeld","given":"Margaret","non-dropping-particle":"","parse-names":false,"suffix":""},{"dropping-particle":"","family":"Ramsey","given":"Bonnie W.","non-dropping-particle":"","parse-names":false,"suffix":""},{"dropping-particle":"","family":"Gibson","given":"Ronald L.","non-dropping-particle":"","parse-names":false,"suffix":""}],"container-title":"Current Opinion in Pulmonary Medicine","id":"ITEM-1","issue":"6","issued":{"date-parts":[["2003"]]},"page":"492-497","title":"Pseudomonas acquisition in young patients with cystic fibrosis: Pathophysiology, diagnosis, and management","type":"article-journal","volume":"9"},"uris":["http://www.mendeley.com/documents/?uuid=7cef12e4-e5c0-44c3-beee-20c3f326fb52"]}],"mendeley":{"formattedCitation":"&lt;sup&gt;2&lt;/sup&gt;","plainTextFormattedCitation":"2","previouslyFormattedCitation":"&lt;sup&gt;2&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2</w:t>
      </w:r>
      <w:r w:rsidR="001A6C81" w:rsidRPr="00E71060">
        <w:rPr>
          <w:rFonts w:cs="Calibri"/>
          <w:szCs w:val="24"/>
        </w:rPr>
        <w:fldChar w:fldCharType="end"/>
      </w:r>
      <w:r w:rsidR="0080249B" w:rsidRPr="00E71060">
        <w:rPr>
          <w:rFonts w:cs="Calibri"/>
          <w:szCs w:val="24"/>
        </w:rPr>
        <w:t xml:space="preserve">. Unfortunately, not all </w:t>
      </w:r>
      <w:r w:rsidR="0080249B" w:rsidRPr="00E71060">
        <w:rPr>
          <w:rFonts w:cs="Calibri"/>
          <w:i/>
          <w:szCs w:val="24"/>
        </w:rPr>
        <w:t>P. aeruginosa</w:t>
      </w:r>
      <w:r w:rsidR="0080249B" w:rsidRPr="00E71060">
        <w:rPr>
          <w:rFonts w:cs="Calibri"/>
          <w:szCs w:val="24"/>
        </w:rPr>
        <w:t xml:space="preserve"> isolates are effectively cleared from the lung following antibiotic therapy</w:t>
      </w:r>
      <w:r w:rsidR="00F060DF" w:rsidRPr="00E71060">
        <w:rPr>
          <w:rFonts w:cs="Calibri"/>
          <w:szCs w:val="24"/>
        </w:rPr>
        <w:t>.</w:t>
      </w:r>
      <w:r w:rsidR="0080249B" w:rsidRPr="00E71060">
        <w:rPr>
          <w:rFonts w:cs="Calibri"/>
          <w:szCs w:val="24"/>
        </w:rPr>
        <w:t xml:space="preserve"> </w:t>
      </w:r>
      <w:r w:rsidR="00F060DF" w:rsidRPr="00E71060">
        <w:rPr>
          <w:rFonts w:cs="Calibri"/>
          <w:szCs w:val="24"/>
        </w:rPr>
        <w:t xml:space="preserve">The </w:t>
      </w:r>
      <w:r w:rsidR="00085D95" w:rsidRPr="00E71060">
        <w:rPr>
          <w:rFonts w:cs="Calibri"/>
          <w:szCs w:val="24"/>
        </w:rPr>
        <w:t xml:space="preserve">precise mechanisms associated with </w:t>
      </w:r>
      <w:r w:rsidR="0080249B" w:rsidRPr="00E71060">
        <w:rPr>
          <w:rFonts w:cs="Calibri"/>
          <w:szCs w:val="24"/>
        </w:rPr>
        <w:t xml:space="preserve">antibiotic failure </w:t>
      </w:r>
      <w:r w:rsidR="00085D95" w:rsidRPr="00E71060">
        <w:rPr>
          <w:rFonts w:cs="Calibri"/>
          <w:szCs w:val="24"/>
        </w:rPr>
        <w:t>have not been fully elucidated.</w:t>
      </w:r>
      <w:r w:rsidR="00280311" w:rsidRPr="00E71060">
        <w:rPr>
          <w:rFonts w:cs="Calibri"/>
          <w:szCs w:val="24"/>
        </w:rPr>
        <w:t xml:space="preserve"> </w:t>
      </w:r>
      <w:r w:rsidR="002A3F78" w:rsidRPr="00E71060">
        <w:rPr>
          <w:rFonts w:cs="Calibri"/>
          <w:szCs w:val="24"/>
        </w:rPr>
        <w:t>Previous studies have shown that variations in biofilm</w:t>
      </w:r>
      <w:r w:rsidR="00254E62" w:rsidRPr="00E71060">
        <w:rPr>
          <w:rFonts w:cs="Calibri"/>
          <w:szCs w:val="24"/>
        </w:rPr>
        <w:t xml:space="preserve"> </w:t>
      </w:r>
      <w:r w:rsidR="002A3F78" w:rsidRPr="00E71060">
        <w:rPr>
          <w:rFonts w:cs="Calibri"/>
          <w:szCs w:val="24"/>
        </w:rPr>
        <w:t>cell density, aggregation, and polysaccharide production can affect antibiotic efficacy</w:t>
      </w:r>
      <w:r w:rsidR="001A6C81" w:rsidRPr="00E71060">
        <w:rPr>
          <w:rFonts w:cs="Calibri"/>
          <w:szCs w:val="24"/>
        </w:rPr>
        <w:fldChar w:fldCharType="begin" w:fldLock="1"/>
      </w:r>
      <w:r w:rsidR="001A6C81" w:rsidRPr="00E71060">
        <w:rPr>
          <w:rFonts w:cs="Calibri"/>
          <w:szCs w:val="24"/>
        </w:rPr>
        <w:instrText>ADDIN CSL_CITATION {"citationItems":[{"id":"ITEM-1","itemData":{"DOI":"10.3389/FMICB.2019.00913","ISSN":"1664-302X","PMID":"31130925","abstract":"Pseudomonas aeruginosa is one of the six bacterial pathogens, Enterococcus faecium, Staphylococcus aureus, Klebsiella pneumoniae, Acinetobacter baumannii, Pseudomonas aeruginosa, and Enterobacter spp., which are commonly associated with antimicrobial resistance, and denoted by their acronym ESKAPE. P. aeruginosa is also recognized as an important cause of chronic infections due to its ability to form biofilms, where the bacteria are present in aggregates encased in a self-produced extracellular matrix and are difficult or impossible to eradicate with antibiotic treatment. P. aeruginosa causes chronic infections in the lungs of patients with cystic fibrosis and chronic obstructive lung disease, as well as chronic urinary tract infections in patients with permanent bladder catheter, and ventilator-associated pneumonia in intubated patients, and is also an important pathogen in chronic wounds. Antibiotic treatment cannot eradicate these biofilm infections due to their intrinsic antibiotic tolerance and the development of mutational antibiotic resistance. The tolerance of biofilms to antibiotics is multifactorial involving physical, physiological, and genetic determinants, whereas the antibiotic resistance of bacteria in biofilms is caused by mutations and driven by the repeated exposure of the bacteria to high levels of antibiotics. In this review, both the antimicrobial tolerance and the development of resistance to antibiotics in P. aeruginosa biofilms are discussed. Possible therapeutic approaches based on the understanding of the mechanisms involved in the tolerance and resistances of biofilms to antibiotics are also addressed.","author":[{"dropping-particle":"","family":"Ciofu","given":"Oana","non-dropping-particle":"","parse-names":false,"suffix":""},{"dropping-particle":"","family":"Tolker-Nielsen","given":"Tim","non-dropping-particle":"","parse-names":false,"suffix":""}],"container-title":"Frontiers in Microbiology","id":"ITEM-1","issued":{"date-parts":[["2019"]]},"page":"913","publisher":"Frontiers Media SA","title":"Tolerance and Resistance of Pseudomonas aeruginosa Biofilms to Antimicrobial Agents—How P. aeruginosa Can Escape Antibiotics","type":"article-journal","volume":"10"},"uris":["http://www.mendeley.com/documents/?uuid=6871a11d-f55e-3b95-b61e-64014b7fe704"]}],"mendeley":{"formattedCitation":"&lt;sup&gt;3&lt;/sup&gt;","plainTextFormattedCitation":"3","previouslyFormattedCitation":"&lt;sup&gt;3&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3</w:t>
      </w:r>
      <w:r w:rsidR="001A6C81" w:rsidRPr="00E71060">
        <w:rPr>
          <w:rFonts w:cs="Calibri"/>
          <w:szCs w:val="24"/>
        </w:rPr>
        <w:fldChar w:fldCharType="end"/>
      </w:r>
      <w:r w:rsidR="00254E62" w:rsidRPr="00E71060">
        <w:rPr>
          <w:rFonts w:cs="Calibri"/>
          <w:szCs w:val="24"/>
        </w:rPr>
        <w:t>.</w:t>
      </w:r>
      <w:r w:rsidR="00E00CF6" w:rsidRPr="00E71060">
        <w:rPr>
          <w:rFonts w:cs="Calibri"/>
          <w:szCs w:val="24"/>
        </w:rPr>
        <w:t xml:space="preserve"> </w:t>
      </w:r>
      <w:r w:rsidR="00E00CF6" w:rsidRPr="00E71060">
        <w:rPr>
          <w:rFonts w:cs="Calibri"/>
          <w:i/>
          <w:szCs w:val="24"/>
        </w:rPr>
        <w:t>P. aeruginosa</w:t>
      </w:r>
      <w:r w:rsidR="00E00CF6" w:rsidRPr="00E71060">
        <w:rPr>
          <w:rFonts w:cs="Calibri"/>
          <w:szCs w:val="24"/>
        </w:rPr>
        <w:t xml:space="preserve"> produces three extracellular polysaccharides: </w:t>
      </w:r>
      <w:proofErr w:type="spellStart"/>
      <w:r w:rsidR="00E00CF6" w:rsidRPr="00E71060">
        <w:rPr>
          <w:rFonts w:cs="Calibri"/>
          <w:szCs w:val="24"/>
        </w:rPr>
        <w:t>Pel</w:t>
      </w:r>
      <w:proofErr w:type="spellEnd"/>
      <w:r w:rsidR="00E00CF6" w:rsidRPr="00E71060">
        <w:rPr>
          <w:rFonts w:cs="Calibri"/>
          <w:szCs w:val="24"/>
        </w:rPr>
        <w:t xml:space="preserve">, </w:t>
      </w:r>
      <w:proofErr w:type="spellStart"/>
      <w:r w:rsidR="009F44BA" w:rsidRPr="00E71060">
        <w:rPr>
          <w:rFonts w:cs="Calibri"/>
          <w:szCs w:val="24"/>
        </w:rPr>
        <w:t>Psl</w:t>
      </w:r>
      <w:proofErr w:type="spellEnd"/>
      <w:r w:rsidR="009F44BA" w:rsidRPr="00E71060">
        <w:rPr>
          <w:rFonts w:cs="Calibri"/>
          <w:szCs w:val="24"/>
        </w:rPr>
        <w:t>, and al</w:t>
      </w:r>
      <w:r w:rsidR="00E00CF6" w:rsidRPr="00E71060">
        <w:rPr>
          <w:rFonts w:cs="Calibri"/>
          <w:szCs w:val="24"/>
        </w:rPr>
        <w:t>ginate</w:t>
      </w:r>
      <w:r w:rsidR="001A6C81" w:rsidRPr="00E71060">
        <w:rPr>
          <w:rFonts w:cs="Calibri"/>
          <w:szCs w:val="24"/>
        </w:rPr>
        <w:fldChar w:fldCharType="begin" w:fldLock="1"/>
      </w:r>
      <w:r w:rsidR="001A6C81" w:rsidRPr="00E71060">
        <w:rPr>
          <w:rFonts w:cs="Calibri"/>
          <w:szCs w:val="24"/>
        </w:rPr>
        <w:instrText>ADDIN CSL_CITATION {"citationItems":[{"id":"ITEM-1","itemData":{"DOI":"10.1371/journal.ppat.1003526","ISSN":"15537366","abstract":"Bacteria within biofilms secrete and surround themselves with an extracellular matrix, which serves as a first line of defense against antibiotic attack. Polysaccharides constitute major elements of the biofilm matrix and are implied in surface adhesion and biofilm organization, but their contributions to the resistance properties of biofilms remain largely elusive. Using a combination of static and continuous-flow biofilm experiments we show that Psl, one major polysaccharide in the Pseudomonas aeruginosa biofilm matrix, provides a generic first line of defense toward antibiotics with diverse biochemical properties during the initial stages of biofilm development. Furthermore, we show with mixed-strain experiments that antibiotic-sensitive \"non-producing\" cells lacking Psl can gain tolerance by integrating into Psl-containing biofilms. However, non-producers dilute the protective capacity of the matrix and hence, excessive incorporation can result in the collapse of resistance of the entire community. Our data also reveal that Psl mediated protection is extendible to E. coli and S. aureus in co-culture biofilms. Together, our study shows that Psl represents a critical first bottleneck to the antibiotic attack of a biofilm community early in biofilm development. © 2013 Billings et al.","author":[{"dropping-particle":"","family":"Billings","given":"Nicole","non-dropping-particle":"","parse-names":false,"suffix":""},{"dropping-particle":"","family":"Ramirez Millan","given":"Maria","non-dropping-particle":"","parse-names":false,"suffix":""},{"dropping-particle":"","family":"Caldara","given":"Marina","non-dropping-particle":"","parse-names":false,"suffix":""},{"dropping-particle":"","family":"Rusconi","given":"Roberto","non-dropping-particle":"","parse-names":false,"suffix":""},{"dropping-particle":"","family":"Tarasova","given":"Yekaterina","non-dropping-particle":"","parse-names":false,"suffix":""},{"dropping-particle":"","family":"Stocker","given":"Roman","non-dropping-particle":"","parse-names":false,"suffix":""},{"dropping-particle":"","family":"Ribbeck","given":"Katharina","non-dropping-particle":"","parse-names":false,"suffix":""}],"container-title":"PLoS Pathogens","id":"ITEM-1","issue":"8","issued":{"date-parts":[["2013"]]},"title":"The Extracellular Matrix Component Psl Provides Fast-Acting Antibiotic Defense in Pseudomonas aeruginosa Biofilms","type":"article-journal","volume":"9"},"uris":["http://www.mendeley.com/documents/?uuid=e503a157-2b59-44bc-937c-e7f43e34388f"]}],"mendeley":{"formattedCitation":"&lt;sup&gt;4&lt;/sup&gt;","plainTextFormattedCitation":"4","previouslyFormattedCitation":"&lt;sup&gt;4&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4</w:t>
      </w:r>
      <w:r w:rsidR="001A6C81" w:rsidRPr="00E71060">
        <w:rPr>
          <w:rFonts w:cs="Calibri"/>
          <w:szCs w:val="24"/>
        </w:rPr>
        <w:fldChar w:fldCharType="end"/>
      </w:r>
      <w:r w:rsidR="00255421" w:rsidRPr="00E71060">
        <w:rPr>
          <w:rFonts w:cs="Calibri"/>
          <w:szCs w:val="24"/>
        </w:rPr>
        <w:t xml:space="preserve">. </w:t>
      </w:r>
      <w:r w:rsidR="007218E7" w:rsidRPr="00E71060">
        <w:rPr>
          <w:rFonts w:cs="Calibri"/>
          <w:szCs w:val="24"/>
        </w:rPr>
        <w:t xml:space="preserve">Most strains of </w:t>
      </w:r>
      <w:r w:rsidR="007218E7" w:rsidRPr="00E71060">
        <w:rPr>
          <w:rFonts w:cs="Calibri"/>
          <w:i/>
          <w:szCs w:val="24"/>
        </w:rPr>
        <w:t>P. aeruginosa</w:t>
      </w:r>
      <w:r w:rsidR="007218E7" w:rsidRPr="00E71060">
        <w:rPr>
          <w:rFonts w:cs="Calibri"/>
          <w:szCs w:val="24"/>
        </w:rPr>
        <w:t xml:space="preserve"> have the genetic capacity </w:t>
      </w:r>
      <w:r w:rsidR="000F0068" w:rsidRPr="00E71060">
        <w:rPr>
          <w:rFonts w:cs="Calibri"/>
          <w:szCs w:val="24"/>
        </w:rPr>
        <w:t>to express each of the exopolysaccharides, though often one type of polysaccharide</w:t>
      </w:r>
      <w:r w:rsidR="00F060DF" w:rsidRPr="00E71060">
        <w:rPr>
          <w:rFonts w:cs="Calibri"/>
          <w:szCs w:val="24"/>
        </w:rPr>
        <w:t xml:space="preserve"> is expressed predomina</w:t>
      </w:r>
      <w:r w:rsidR="00280311" w:rsidRPr="00E71060">
        <w:rPr>
          <w:rFonts w:cs="Calibri"/>
          <w:szCs w:val="24"/>
        </w:rPr>
        <w:t>n</w:t>
      </w:r>
      <w:r w:rsidR="00F060DF" w:rsidRPr="00E71060">
        <w:rPr>
          <w:rFonts w:cs="Calibri"/>
          <w:szCs w:val="24"/>
        </w:rPr>
        <w:t>tly</w:t>
      </w:r>
      <w:r w:rsidR="001A6C81" w:rsidRPr="00E71060">
        <w:rPr>
          <w:rFonts w:cs="Calibri"/>
          <w:szCs w:val="24"/>
        </w:rPr>
        <w:fldChar w:fldCharType="begin" w:fldLock="1"/>
      </w:r>
      <w:r w:rsidR="00D2083B" w:rsidRPr="00E71060">
        <w:rPr>
          <w:rFonts w:cs="Calibri"/>
          <w:szCs w:val="24"/>
        </w:rPr>
        <w:instrText>ADDIN CSL_CITATION {"citationItems":[{"id":"ITEM-1","itemData":{"DOI":"10.3389/fmicb.2011.00167","ISSN":"1664302X","abstract":"Pseudomonas aeruginosa thrives in many aqueous environments and is an opportunistic pathogen that can cause both acute and chronic infections. Environmental conditions and host defenses cause differing stresses on the bacteria, and to survive in vastly different environments, P. aeruginosa must be able to adapt to its surroundings. One strategy for bacterial adaptation is to selfencapsulate with matrix material, primarily composed of secreted extracellular polysaccharides. P. aeruginosa has the genetic capacity to produce at least three secreted polysaccharides; alginate, Psl, and Pel.These polysaccharides differ in chemical structure and in their biosynthetic mechanisms. Since alginate is often associated with chronic pulmonary infections, its biosynthetic pathway is the best characterized. However, alginate is only produced by a subset of P. aeruginosa strains. Most environmental and other clinical isolates secrete either Pel or Psl. Little information is available on the biosynthesis of these polysaccharides. Here, we review the literature on the alginate biosynthetic pathway, with emphasis on recent findings describing the structure of alginate biosynthetic proteins. This information combined with the characterization of the domain architecture of proteins encoded on the Psl and Pel operons allowed us to make predictive models for the biosynthesis of these two polysaccharides. The results indicate that alginate and Pel share certain features, including some biosynthetic proteins with structurally or functionally similar properties. In contrast, Psl biosynthesis resembles the EPS/CPS capsular biosynthesis pathway of Escherichia coli, where the Psl pentameric subunits are assembled in association with an isoprenoid lipid carrier. These models and the environmental cues that cause the cells to produce predominantly one polysaccharide over the others are subjects of current investigation. © 2011 Franklin, Nivens.","author":[{"dropping-particle":"","family":"Franklin","given":"Michael J.","non-dropping-particle":"","parse-names":false,"suffix":""},{"dropping-particle":"","family":"Nivens","given":"David E.","non-dropping-particle":"","parse-names":false,"suffix":""},{"dropping-particle":"","family":"Weadge","given":"Joel T.","non-dropping-particle":"","parse-names":false,"suffix":""},{"dropping-particle":"","family":"Lynne Howell","given":"P.","non-dropping-particle":"","parse-names":false,"suffix":""}],"container-title":"Frontiers in Microbiology","id":"ITEM-1","issued":{"date-parts":[["2011"]]},"page":"167","title":"Biosynthesis of the pseudomonas aeruginosa extracellular polysaccharides, alginate, Pel, and Psl","type":"article-journal","volume":"2"},"uris":["http://www.mendeley.com/documents/?uuid=df993338-2b23-4cef-8a9b-a90c1a0cd85d"]}],"mendeley":{"formattedCitation":"&lt;sup&gt;5&lt;/sup&gt;","plainTextFormattedCitation":"5","previouslyFormattedCitation":"&lt;sup&gt;5&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5</w:t>
      </w:r>
      <w:r w:rsidR="001A6C81" w:rsidRPr="00E71060">
        <w:rPr>
          <w:rFonts w:cs="Calibri"/>
          <w:szCs w:val="24"/>
        </w:rPr>
        <w:fldChar w:fldCharType="end"/>
      </w:r>
      <w:r w:rsidR="000F0068" w:rsidRPr="00E71060">
        <w:rPr>
          <w:rFonts w:cs="Calibri"/>
          <w:szCs w:val="24"/>
        </w:rPr>
        <w:t xml:space="preserve">. </w:t>
      </w:r>
      <w:r w:rsidR="00255421" w:rsidRPr="00E71060">
        <w:rPr>
          <w:rFonts w:cs="Calibri"/>
          <w:szCs w:val="24"/>
        </w:rPr>
        <w:t>The exopolysaccharide alginate is associated with chronic infections</w:t>
      </w:r>
      <w:r w:rsidR="000F0068" w:rsidRPr="00E71060">
        <w:rPr>
          <w:rFonts w:cs="Calibri"/>
          <w:szCs w:val="24"/>
        </w:rPr>
        <w:t xml:space="preserve"> in the CF lung</w:t>
      </w:r>
      <w:r w:rsidR="00F060DF" w:rsidRPr="00E71060">
        <w:rPr>
          <w:rFonts w:cs="Calibri"/>
          <w:szCs w:val="24"/>
        </w:rPr>
        <w:t>,</w:t>
      </w:r>
      <w:r w:rsidR="00255421" w:rsidRPr="00E71060">
        <w:rPr>
          <w:rFonts w:cs="Calibri"/>
          <w:szCs w:val="24"/>
        </w:rPr>
        <w:t xml:space="preserve"> </w:t>
      </w:r>
      <w:r w:rsidR="00F060DF" w:rsidRPr="00E71060">
        <w:rPr>
          <w:rFonts w:cs="Calibri"/>
          <w:szCs w:val="24"/>
        </w:rPr>
        <w:t xml:space="preserve">resulting </w:t>
      </w:r>
      <w:r w:rsidR="00255421" w:rsidRPr="00E71060">
        <w:rPr>
          <w:rFonts w:cs="Calibri"/>
          <w:szCs w:val="24"/>
        </w:rPr>
        <w:t>in a mucoid phenotype</w:t>
      </w:r>
      <w:r w:rsidR="001A6C81" w:rsidRPr="00E71060">
        <w:rPr>
          <w:rFonts w:cs="Calibri"/>
          <w:szCs w:val="24"/>
        </w:rPr>
        <w:fldChar w:fldCharType="begin" w:fldLock="1"/>
      </w:r>
      <w:r w:rsidR="001A6C81" w:rsidRPr="00E71060">
        <w:rPr>
          <w:rFonts w:cs="Calibri"/>
          <w:szCs w:val="24"/>
        </w:rPr>
        <w:instrText>ADDIN CSL_CITATION {"citationItems":[{"id":"ITEM-1","itemData":{"DOI":"10.1111/j.1574-695X.2012.00936.x","ISSN":"09288244","abstract":"Chronic lung infection by mucoid Pseudomonas aeruginosa is one of the major pathologic features in patients with cystic fibrosis. Mucoid P. aeruginosa is notorious for its biofilm forming capability and resistance to immune attacks. In this study, the roles of extracellular polymeric substances from biofilms formed by mucoid P. aeruginosa were investigated. Alginate is not an essential structure component for mucoid P. aeruginosa biofilms. Genetic studies revealed that Pel and Psl polysaccharides serve as essential scaffold and mediate macrocolony formation in mucoid P. aeruginosa biofilms. The Psl polysaccharide is more important than Pel polysaccharide in mucoid P. aeruginosa biofilm structure maintenance and phagocytosis resistance. The polysaccharides were further found to protect mucoid P. aeruginosa strain from host immune clearance in a mouse model of acute lung infection. © 2012 Federation of European Microbiological Societies.","author":[{"dropping-particle":"","family":"Yang","given":"Liang","non-dropping-particle":"","parse-names":false,"suffix":""},{"dropping-particle":"","family":"Hengzhuang","given":"Wang","non-dropping-particle":"","parse-names":false,"suffix":""},{"dropping-particle":"","family":"Wu","given":"Hong","non-dropping-particle":"","parse-names":false,"suffix":""},{"dropping-particle":"","family":"Damkiær","given":"Søren","non-dropping-particle":"","parse-names":false,"suffix":""},{"dropping-particle":"","family":"Jochumsen","given":"Nicholas","non-dropping-particle":"","parse-names":false,"suffix":""},{"dropping-particle":"","family":"Song","given":"Zhijun","non-dropping-particle":"","parse-names":false,"suffix":""},{"dropping-particle":"","family":"Givskov","given":"Michael","non-dropping-particle":"","parse-names":false,"suffix":""},{"dropping-particle":"","family":"Høiby","given":"Niels","non-dropping-particle":"","parse-names":false,"suffix":""},{"dropping-particle":"","family":"Molin","given":"Søren","non-dropping-particle":"","parse-names":false,"suffix":""}],"container-title":"FEMS Immunology and Medical Microbiology","id":"ITEM-1","issue":"2","issued":{"date-parts":[["2012"]]},"page":"366-376","title":"Polysaccharides serve as scaffold of biofilms formed by mucoid Pseudomonas aeruginosa","type":"article-journal","volume":"65"},"uris":["http://www.mendeley.com/documents/?uuid=3fd48275-ad43-4075-a437-7392cd98628e"]},{"id":"ITEM-2","itemData":{"DOI":"10.1073/pnas.1231792100","ISBN":"0027-8424 (Print)\\r0027-8424 (Linking)","ISSN":"0027-8424","PMID":"12810959","abstract":"The bacterium Pseudomonas aeruginosa causes chronic respiratory infections in cystic fibrosis (CF) patients. Such infections are extremely difficult to control because the bacteria exhibit a biofilm-mode of growth, rendering P. aeruginosa resistant to antibiotics and phagocytic cells. During the course of infection, P. aeruginosa usually undergoes a phenotypic switch to a mucoid colony, which is characterized by the overproduction of the exopolysaccharide alginate. Alginate overproduction has been implicated in protecting P. aeruginosa from the harsh environment present in the CF lung, as well as facilitating its persistence as a biofilm by providing an extracellular matrix that promotes adherence. Because of its association with biofilms in CF patients, it has been assumed that alginate is also the primary exopolysaccharide expressed in biofilms of environmental nonmucoid P. aeruginosa. In this study, we examined the chemical nature of the biofilm matrix produced by wild-type and isogenic alginate biosynthetic mutants of P. aeruginosa. The results clearly indicate that alginate biosynthetic genes are not expressed and that alginate is not required during the formation of nonmucoid biofilms in two P. aeruginosa strains, PAO1 and PA14, that have traditionally been used to study biofilms. Because nonmucoid P. aeruginosa strains are the predominant environmental phenotype and are also involved in the initial colonization in CF patients, these studies have implications in understanding the early events of the infectious process in the CF airway.","author":[{"dropping-particle":"","family":"Wozniak","given":"Daniel J","non-dropping-particle":"","parse-names":false,"suffix":""},{"dropping-particle":"","family":"Wyckoff","given":"Timna J O","non-dropping-particle":"","parse-names":false,"suffix":""},{"dropping-particle":"","family":"Starkey","given":"Melissa","non-dropping-particle":"","parse-names":false,"suffix":""},{"dropping-particle":"","family":"Keyser","given":"Rebecca","non-dropping-particle":"","parse-names":false,"suffix":""},{"dropping-particle":"","family":"Azadi","given":"Parastoo","non-dropping-particle":"","parse-names":false,"suffix":""},{"dropping-particle":"","family":"O'Toole","given":"George a","non-dropping-particle":"","parse-names":false,"suffix":""},{"dropping-particle":"","family":"Parsek","given":"Matthew R","non-dropping-particle":"","parse-names":false,"suffix":""}],"container-title":"Proceedings of the National Academy of Sciences of the United States of America","id":"ITEM-2","issue":"13","issued":{"date-parts":[["2003"]]},"page":"7907-7912","title":"Alginate is not a significant component of the extracellular polysaccharide matrix of PA14 and PAO1 Pseudomonas aeruginosa biofilms.","type":"article-journal","volume":"100"},"uris":["http://www.mendeley.com/documents/?uuid=2980132e-3cd5-4744-bc4d-59900a1f9b75"]}],"mendeley":{"formattedCitation":"&lt;sup&gt;6, 7&lt;/sup&gt;","plainTextFormattedCitation":"6, 7","previouslyFormattedCitation":"&lt;sup&gt;6, 7&lt;/sup&gt;"},"properties":{"noteIndex":0},"schema":"https://github.com/citation-style-language/schema/raw/master/csl-citation.json"}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6,7</w:t>
      </w:r>
      <w:r w:rsidR="001A6C81" w:rsidRPr="00E71060">
        <w:rPr>
          <w:rFonts w:cs="Calibri"/>
          <w:szCs w:val="24"/>
        </w:rPr>
        <w:fldChar w:fldCharType="end"/>
      </w:r>
      <w:r w:rsidR="00255421" w:rsidRPr="00E71060">
        <w:rPr>
          <w:rFonts w:cs="Calibri"/>
          <w:szCs w:val="24"/>
        </w:rPr>
        <w:t xml:space="preserve">. </w:t>
      </w:r>
      <w:r w:rsidR="009E78C0" w:rsidRPr="00E71060">
        <w:rPr>
          <w:rFonts w:cs="Calibri"/>
          <w:szCs w:val="24"/>
        </w:rPr>
        <w:t xml:space="preserve">The polysaccharides </w:t>
      </w:r>
      <w:proofErr w:type="spellStart"/>
      <w:r w:rsidR="009E78C0" w:rsidRPr="00E71060">
        <w:rPr>
          <w:rFonts w:cs="Calibri"/>
          <w:szCs w:val="24"/>
        </w:rPr>
        <w:t>Pel</w:t>
      </w:r>
      <w:proofErr w:type="spellEnd"/>
      <w:r w:rsidR="009E78C0" w:rsidRPr="00E71060">
        <w:rPr>
          <w:rFonts w:cs="Calibri"/>
          <w:szCs w:val="24"/>
        </w:rPr>
        <w:t xml:space="preserve"> and </w:t>
      </w:r>
      <w:proofErr w:type="spellStart"/>
      <w:r w:rsidR="009E78C0" w:rsidRPr="00E71060">
        <w:rPr>
          <w:rFonts w:cs="Calibri"/>
          <w:szCs w:val="24"/>
        </w:rPr>
        <w:t>Psl</w:t>
      </w:r>
      <w:proofErr w:type="spellEnd"/>
      <w:r w:rsidR="009E78C0" w:rsidRPr="00E71060">
        <w:rPr>
          <w:rFonts w:cs="Calibri"/>
          <w:szCs w:val="24"/>
        </w:rPr>
        <w:t xml:space="preserve"> have multiple functions including aiding initial attachment</w:t>
      </w:r>
      <w:r w:rsidR="00F060DF" w:rsidRPr="00E71060">
        <w:rPr>
          <w:rFonts w:cs="Calibri"/>
          <w:szCs w:val="24"/>
        </w:rPr>
        <w:t xml:space="preserve"> and </w:t>
      </w:r>
      <w:r w:rsidR="00BE787E" w:rsidRPr="00E71060">
        <w:rPr>
          <w:rFonts w:cs="Calibri"/>
          <w:szCs w:val="24"/>
        </w:rPr>
        <w:t>the maintenance of biofilm structure</w:t>
      </w:r>
      <w:r w:rsidR="00F060DF" w:rsidRPr="00E71060">
        <w:rPr>
          <w:rFonts w:cs="Calibri"/>
          <w:szCs w:val="24"/>
        </w:rPr>
        <w:t>,</w:t>
      </w:r>
      <w:r w:rsidR="00BE787E" w:rsidRPr="00E71060">
        <w:rPr>
          <w:rFonts w:cs="Calibri"/>
          <w:szCs w:val="24"/>
        </w:rPr>
        <w:t xml:space="preserve"> </w:t>
      </w:r>
      <w:r w:rsidR="00A93E82" w:rsidRPr="00E71060">
        <w:rPr>
          <w:rFonts w:cs="Calibri"/>
          <w:szCs w:val="24"/>
        </w:rPr>
        <w:t xml:space="preserve">and </w:t>
      </w:r>
      <w:r w:rsidR="00BE787E" w:rsidRPr="00E71060">
        <w:rPr>
          <w:rFonts w:cs="Calibri"/>
          <w:szCs w:val="24"/>
        </w:rPr>
        <w:t xml:space="preserve">conferring </w:t>
      </w:r>
      <w:r w:rsidR="00A93E82" w:rsidRPr="00E71060">
        <w:rPr>
          <w:rFonts w:cs="Calibri"/>
          <w:szCs w:val="24"/>
        </w:rPr>
        <w:t>antibiotic resistance</w:t>
      </w:r>
      <w:r w:rsidR="001A6C81" w:rsidRPr="00E71060">
        <w:rPr>
          <w:rFonts w:cs="Calibri"/>
          <w:szCs w:val="24"/>
        </w:rPr>
        <w:fldChar w:fldCharType="begin" w:fldLock="1"/>
      </w:r>
      <w:r w:rsidR="001A6C81" w:rsidRPr="00E71060">
        <w:rPr>
          <w:rFonts w:cs="Calibri"/>
          <w:szCs w:val="24"/>
        </w:rPr>
        <w:instrText xml:space="preserve">ADDIN CSL_CITATION {"citationItems":[{"id":"ITEM-1","itemData":{"DOI":"10.1126/sciadv.1501632","ISSN":"23752548","abstract":"Bacterial biofilms present a significant medical challenge because they are recalcitrant to current therapeutic regimes. A key component of biofilm formation in the opportunistic human pathogen Pseudomonas aeruginosa is the biosynthesis of the exopolysaccharides Pel and Psl, which are involved in the formation and maintenance of the structural biofilm scaffold and protection against antimicrobials and host defenses. Given that the glycoside hydrolases PelAh and PslGh encoded in the pel and psl biosynthetic operons, respectively, are utilized for in vivo exopolysaccharide processing, we reasoned that these would provide specificity to target P. aeruginosa biofilms. Evaluating these enzymes as potential therapeutics, we demonstrate that these glycoside hydrolases selectively target and degrade the exopolysaccharide component of the biofilm matrix. PelAh and PslGh inhibit biofilm formation over a 24-hour period with a half maximal effective concentration (EC50) of 69.3 ± 1.2 and 4.1 ± 1.1 nM, respectively, and are capable of disrupting preexisting biofilms in 1 hour with EC50 of 35.7 ± 1.1 and 12.9 ± 1.1 nM, respectively. This treatment was effective against clinical and environmental P. aeruginosa isolates and reduced biofilm biomass by 58 to 94%. These noncytotoxic enzymes potentiated antibiotics because the addition of either enzyme to a sublethal concentration of colistin reduced viable bacterial counts by 2.5 orders of magnitude when used either prophylactically or on established 24-hour biofilms. In addition, PelAh was able to increase neutrophil killing by </w:instrText>
      </w:r>
      <w:r w:rsidR="001A6C81" w:rsidRPr="00E71060">
        <w:rPr>
          <w:rFonts w:ascii="Cambria Math" w:hAnsi="Cambria Math" w:cs="Cambria Math"/>
          <w:szCs w:val="24"/>
        </w:rPr>
        <w:instrText>∼</w:instrText>
      </w:r>
      <w:r w:rsidR="001A6C81" w:rsidRPr="00E71060">
        <w:rPr>
          <w:rFonts w:cs="Calibri"/>
          <w:szCs w:val="24"/>
        </w:rPr>
        <w:instrText>50%. This work illustrates the feasibility and benefits of using bacterial exopolysaccharide biosynthetic glycoside hydrolases to develop novel antibiofilm therapeutics.","author":[{"dropping-particle":"","family":"Baker","given":"Perrin","non-dropping-particle":"","parse-names":false,"suffix":""},{"dropping-particle":"","family":"Hill","given":"Preston J.","non-dropping-particle":"","parse-names":false,"suffix":""},{"dropping-particle":"","family":"Snarr","given":"Brendan D.","non-dropping-particle":"","parse-names":false,"suffix":""},{"dropping-particle":"","family":"Alnabelseya","given":"Noor","non-dropping-particle":"","parse-names":false,"suffix":""},{"dropping-particle":"","family":"Pestrak","given":"Matthew J.","non-dropping-particle":"","parse-names":false,"suffix":""},{"dropping-particle":"","family":"Lee","given":"Mark J.","non-dropping-particle":"","parse-names":false,"suffix":""},{"dropping-particle":"","family":"Jennings","given":"Laura K.","non-dropping-particle":"","parse-names":false,"suffix":""},{"dropping-particle":"","family":"Tam","given":"John","non-dropping-particle":"","parse-names":false,"suffix":""},{"dropping-particle":"","family":"Melnyk","given":"Roman A.","non-dropping-particle":"","parse-names":false,"suffix":""},{"dropping-particle":"","family":"Parsek","given":"Matthew R.","non-dropping-particle":"","parse-names":false,"suffix":""},{"dropping-particle":"","family":"Sheppard","given":"Donald C.","non-dropping-particle":"","parse-names":false,"suffix":""},{"dropping-particle":"","family":"Wozniak","given":"Daniel J.","non-dropping-particle":"","parse-names":false,"suffix":""},{"dropping-particle":"","family":"Howell","given":"P. Lynne","non-dropping-particle":"","parse-names":false,"suffix":""}],"container-title":"Science Advances","id":"ITEM-1","issue":"5","issued":{"date-parts":[["2016"]]},"page":"1-9","title":"Exopolysaccharide biosynthetic glycoside hydrolases can be utilized to disrupt and prevent Pseudomonas aeruginosa biofilms","type":"article-journal","volume":"2"},"uris":["http://www.mendeley.com/documents/?uuid=345447b4-c6d2-43a3-823e-751d517a0c10"]}],"mendeley":{"formattedCitation":"&lt;sup&gt;8&lt;/sup&gt;","plainTextFormattedCitation":"8","previouslyFormattedCitation":"&lt;sup&gt;8&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8</w:t>
      </w:r>
      <w:r w:rsidR="001A6C81" w:rsidRPr="00E71060">
        <w:rPr>
          <w:rFonts w:cs="Calibri"/>
          <w:szCs w:val="24"/>
        </w:rPr>
        <w:fldChar w:fldCharType="end"/>
      </w:r>
      <w:r w:rsidR="00C80D05" w:rsidRPr="00E71060">
        <w:rPr>
          <w:rFonts w:cs="Calibri"/>
          <w:szCs w:val="24"/>
        </w:rPr>
        <w:t xml:space="preserve">. </w:t>
      </w:r>
    </w:p>
    <w:p w14:paraId="45EC88E4" w14:textId="77777777" w:rsidR="00961D13" w:rsidRPr="00E71060" w:rsidRDefault="00961D13" w:rsidP="00E71060">
      <w:pPr>
        <w:spacing w:after="0" w:line="240" w:lineRule="auto"/>
        <w:jc w:val="both"/>
        <w:rPr>
          <w:rFonts w:cs="Calibri"/>
          <w:szCs w:val="24"/>
        </w:rPr>
      </w:pPr>
    </w:p>
    <w:p w14:paraId="28EA1778" w14:textId="687E641B" w:rsidR="002E649C" w:rsidRPr="00E71060" w:rsidRDefault="002E649C" w:rsidP="00E71060">
      <w:pPr>
        <w:spacing w:after="0" w:line="240" w:lineRule="auto"/>
        <w:jc w:val="both"/>
        <w:rPr>
          <w:rFonts w:cs="Calibri"/>
          <w:szCs w:val="24"/>
        </w:rPr>
      </w:pPr>
      <w:r w:rsidRPr="00E71060">
        <w:rPr>
          <w:rFonts w:cs="Calibri"/>
          <w:szCs w:val="24"/>
        </w:rPr>
        <w:t>Methods aimed at visualizing</w:t>
      </w:r>
      <w:r w:rsidRPr="00E71060">
        <w:rPr>
          <w:rFonts w:cs="Calibri"/>
          <w:iCs/>
          <w:szCs w:val="24"/>
        </w:rPr>
        <w:t xml:space="preserve"> in vivo</w:t>
      </w:r>
      <w:r w:rsidRPr="00E71060">
        <w:rPr>
          <w:rFonts w:cs="Calibri"/>
          <w:szCs w:val="24"/>
        </w:rPr>
        <w:t xml:space="preserve"> structures of tissues have been developed for a variety of sample</w:t>
      </w:r>
      <w:r w:rsidR="009E78C0" w:rsidRPr="00E71060">
        <w:rPr>
          <w:rFonts w:cs="Calibri"/>
          <w:szCs w:val="24"/>
        </w:rPr>
        <w:t xml:space="preserve"> types</w:t>
      </w:r>
      <w:r w:rsidR="001A6C81" w:rsidRPr="00E71060">
        <w:rPr>
          <w:rFonts w:cs="Calibri"/>
          <w:szCs w:val="24"/>
        </w:rPr>
        <w:fldChar w:fldCharType="begin" w:fldLock="1"/>
      </w:r>
      <w:r w:rsidR="001A6C81" w:rsidRPr="00E71060">
        <w:rPr>
          <w:rFonts w:cs="Calibri"/>
          <w:szCs w:val="24"/>
        </w:rPr>
        <w:instrText>ADDIN CSL_CITATION {"citationItems":[{"id":"ITEM-1","itemData":{"DOI":"10.1016/j.cell.2014.07.017","ISSN":"1097-4172","PMID":"25088144","abstract":"Understanding the structure-function relationships at cellular, circuit, and organ-wide scale requires 3D anatomical and phenotypical maps, currently unavailable for many organs across species. At the root of this knowledge gap is the absence of a method that enables whole-organ imaging. Herein, we present techniques for tissue clearing in which whole organs and bodies are rendered macromolecule-permeable and optically transparent, thereby exposing their cellular structure with intact connectivity. We describe PACT (passive clarity technique), a protocol for passive tissue clearing and immunostaining of intact organs; RIMS (refractive index matching solution), a mounting media for imaging thick tissue; and PARS (perfusion-assisted agent release in situ), a method for whole-body clearing and immunolabeling. We show that in rodents PACT, RIMS, and PARS are compatible with endogenous-fluorescence, immunohistochemistry, RNA single-molecule FISH, long-term storage, and microscopy with cellular and subcellular resolution. These methods are applicable for high-resolution, high-content mapping and phenotyping of normal and pathological elements within intact organs and bodies.","author":[{"dropping-particle":"","family":"Yang","given":"Bin","non-dropping-particle":"","parse-names":false,"suffix":""},{"dropping-particle":"","family":"Treweek","given":"Jennifer B","non-dropping-particle":"","parse-names":false,"suffix":""},{"dropping-particle":"","family":"Kulkarni","given":"Rajan P","non-dropping-particle":"","parse-names":false,"suffix":""},{"dropping-particle":"","family":"Deverman","given":"Benjamin E","non-dropping-particle":"","parse-names":false,"suffix":""},{"dropping-particle":"","family":"Chen","given":"Chun-Kan","non-dropping-particle":"","parse-names":false,"suffix":""},{"dropping-particle":"","family":"Lubeck","given":"Eric","non-dropping-particle":"","parse-names":false,"suffix":""},{"dropping-particle":"","family":"Shah","given":"Sheel","non-dropping-particle":"","parse-names":false,"suffix":""},{"dropping-particle":"","family":"Cai","given":"Long","non-dropping-particle":"","parse-names":false,"suffix":""},{"dropping-particle":"","family":"Gradinaru","given":"Viviana","non-dropping-particle":"","parse-names":false,"suffix":""}],"container-title":"Cell","id":"ITEM-1","issue":"4","issued":{"date-parts":[["2014","8","14"]]},"page":"945-958","publisher":"Elsevier","title":"Single-cell phenotyping within transparent intact tissue through whole-body clearing.","type":"article-journal","volume":"158"},"uris":["http://www.mendeley.com/documents/?uuid=d7285be2-5558-3c53-84b1-2b896ae19ba2"]},{"id":"ITEM-2","itemData":{"DOI":"10.1038/nature12107","ISSN":"0028-0836","abstract":"Obtaining high-resolution information from a complex system, while maintaining the global perspective needed to understand system function, represents a key challenge in biology. Here we address this challenge with a method (termed CLARITY) for the transformation of intact tissue into a nanoporous hydrogel-hybridized form (crosslinked to a three-dimensional network of hydrophilic polymers) that is fully assembled but optically transparent and macromolecule-permeable. Using mouse brains, we show intact-tissue imaging of long-range projections, local circuit wiring, cellular relationships, subcellular structures, protein complexes, nucleic acids and neurotransmitters. CLARITY also enables intact-tissue in situ hybridization, immunohistochemistry with multiple rounds of staining and de-staining in non-sectioned tissue, and antibody labelling throughout the intact adult mouse brain. Finally, we show that CLARITY enables fine structural analysis of clinical samples, including non-sectioned human tissue from a neuropsychiatric-disease setting, establishing a path for the transmutation of human tissue into a stable, intact and accessible form suitable for probing structural and molecular underpinnings of physiological function and disease. High-resolution imaging has traditionally required thin sectioning, a process that disrupts long-range connectivity in the case of brains: here, intact mouse brains and human brain samples have been made fully transparent and macromolecule permeable using a new method termed CLARITY, which allows for intact-tissue imaging as well as repeated antibody labelling and in situ hybridization of non-sectioned tissue. High-resolution imaging of biological tissue has traditionally required sectioning, which for tissues like the brain means the loss of long-range connectivity. Now Karl Deisseroth and colleagues have developed a way of making full, intact organs optically transparent and macromolecule-permeable by building a hydrogel-based infrastructure from within the tissue that allows subsequent removal of light-scattering lipids, resulting in a transparent brain. The method, termed CLARITY, also allows repeated antibody labelling of proteins, and in situ hybridization of nucleic acids in non-sectioned tissue, such as full mouse brains or human clinical samples stored in formalin for many years.","author":[{"dropping-particle":"","family":"Chung","given":"Kwanghun","non-dropping-particle":"","parse-names":false,"suffix":""},{"dropping-particle":"","family":"Wallace","given":"Jenelle","non-dropping-particle":"","parse-names":false,"suffix":""},{"dropping-particle":"","family":"Kim","given":"Sung-Yon","non-dropping-particle":"","parse-names":false,"suffix":""},{"dropping-particle":"","family":"Kalyanasundaram","given":"Sandhiya","non-dropping-particle":"","parse-names":false,"suffix":""},{"dropping-particle":"","family":"Andalman","given":"Aaron S.","non-dropping-particle":"","parse-names":false,"suffix":""},{"dropping-particle":"","family":"Davidson","given":"Thomas J.","non-dropping-particle":"","parse-names":false,"suffix":""},{"dropping-particle":"","family":"Mirzabekov","given":"Julie J.","non-dropping-particle":"","parse-names":false,"suffix":""},{"dropping-particle":"","family":"Zalocusky","given":"Kelly A.","non-dropping-particle":"","parse-names":false,"suffix":""},{"dropping-particle":"","family":"Mattis","given":"Joanna","non-dropping-particle":"","parse-names":false,"suffix":""},{"dropping-particle":"","family":"Denisin","given":"Aleksandra K.","non-dropping-particle":"","parse-names":false,"suffix":""},{"dropping-particle":"","family":"Pak","given":"Sally","non-dropping-particle":"","parse-names":false,"suffix":""},{"dropping-particle":"","family":"Bernstein","given":"Hannah","non-dropping-particle":"","parse-names":false,"suffix":""},{"dropping-particle":"","family":"Ramakrishnan","given":"Charu","non-dropping-particle":"","parse-names":false,"suffix":""},{"dropping-particle":"","family":"Grosenick","given":"Logan","non-dropping-particle":"","parse-names":false,"suffix":""},{"dropping-particle":"","family":"Gradinaru","given":"Viviana","non-dropping-particle":"","parse-names":false,"suffix":""},{"dropping-particle":"","family":"Deisseroth","given":"Karl","non-dropping-particle":"","parse-names":false,"suffix":""}],"container-title":"Nature","id":"ITEM-2","issue":"7449","issued":{"date-parts":[["2013","5","10"]]},"page":"332-337","publisher":"Nature Publishing Group","title":"Structural and molecular interrogation of intact biological systems","type":"article-journal","volume":"497"},"uris":["http://www.mendeley.com/documents/?uuid=613c2862-6a1e-30f6-8a10-cd4316da219c"]},{"id":"ITEM-3","itemData":{"DOI":"10.1038/nprot.2015.122","ISSN":"17502799","abstract":"© 2015 Nature America, Inc. All rights reserved. To facilitate fine-scale phenotyping of whole specimens, we describe here a set of tissue fixation-embedding, detergent-clearing and staining protocols that can be used to transform excised organs and whole organisms into optically transparent samples within 1'2 weeks without compromising their cellular architecture or endogenous fluorescence. PACTPACTPACTPACT (passive CLARCLARCLARCLARITY technique) and PARSPARSPARSPARS (perfusion-assisted agent release in situ) use tissue-hydrogel hybrids to stabilize tissue biomolecules during selective lipid extraction, resulting in enhanced clearing efficiency and sample integrity. Furthermore, the macromolecule permeability of PACTPACTPACTPACT- and PARSPARSPARSPARS-processed tissue hybrids supports the diffusion of immunolabels throughout intact tissue, whereas RIMS (refractive index matching solution) grants high-resolution imaging at depth by further reducing light scattering in cleared and uncleared samples alike. These methods are adaptable to difficult-to-image tissues, such as bone (PACTPACTPACTPACT-deCALCALCAL), and to magnified single-cell visualization (ePACTPACTPACTPACT). Together, these protocols and solutions enable phenotyping of subcellular components and tracing cellular connectivity in intact biological networks.","author":[{"dropping-particle":"","family":"Treweek","given":"Jennifer B.","non-dropping-particle":"","parse-names":false,"suffix":""},{"dropping-particle":"","family":"Chan","given":"Ken Y.","non-dropping-particle":"","parse-names":false,"suffix":""},{"dropping-particle":"","family":"Flytzanis","given":"Nicholas C.","non-dropping-particle":"","parse-names":false,"suffix":""},{"dropping-particle":"","family":"Yang","given":"Bin","non-dropping-particle":"","parse-names":false,"suffix":""},{"dropping-particle":"","family":"Deverman","given":"Benjamin E.","non-dropping-particle":"","parse-names":false,"suffix":""},{"dropping-particle":"","family":"Greenbaum","given":"Alon","non-dropping-particle":"","parse-names":false,"suffix":""},{"dropping-particle":"","family":"Lignell","given":"Antti","non-dropping-particle":"","parse-names":false,"suffix":""},{"dropping-particle":"","family":"Xiao","given":"Cheng","non-dropping-particle":"","parse-names":false,"suffix":""},{"dropping-particle":"","family":"Cai","given":"Long","non-dropping-particle":"","parse-names":false,"suffix":""},{"dropping-particle":"","family":"Ladinsky","given":"Mark S.","non-dropping-particle":"","parse-names":false,"suffix":""},{"dropping-particle":"","family":"Bjorkman","given":"Pamela J.","non-dropping-particle":"","parse-names":false,"suffix":""},{"dropping-particle":"","family":"Fowlkes","given":"Charless C.","non-dropping-particle":"","parse-names":false,"suffix":""},{"dropping-particle":"","family":"Gradinaru","given":"Viviana","non-dropping-particle":"","parse-names":false,"suffix":""}],"container-title":"Nature Protocols","id":"ITEM-3","issue":"11","issued":{"date-parts":[["2015"]]},"page":"1860-1896","title":"Whole-body tissue stabilization and selective extractions via tissue-hydrogel hybrids for high-resolution intact circuit mapping and phenotyping","type":"article-journal","volume":"10"},"uris":["http://www.mendeley.com/documents/?uuid=4650feb3-bde0-4b04-8322-bd169d1a2a54"]}],"mendeley":{"formattedCitation":"&lt;sup&gt;9–11&lt;/sup&gt;","plainTextFormattedCitation":"9–11","previouslyFormattedCitation":"&lt;sup&gt;9–11&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9–11</w:t>
      </w:r>
      <w:r w:rsidR="001A6C81" w:rsidRPr="00E71060">
        <w:rPr>
          <w:rFonts w:cs="Calibri"/>
          <w:szCs w:val="24"/>
        </w:rPr>
        <w:fldChar w:fldCharType="end"/>
      </w:r>
      <w:r w:rsidR="00E96600" w:rsidRPr="00E71060">
        <w:rPr>
          <w:rFonts w:cs="Calibri"/>
          <w:szCs w:val="24"/>
        </w:rPr>
        <w:t>.</w:t>
      </w:r>
      <w:r w:rsidR="009E78C0" w:rsidRPr="00E71060">
        <w:rPr>
          <w:rFonts w:cs="Calibri"/>
          <w:szCs w:val="24"/>
        </w:rPr>
        <w:t xml:space="preserve"> </w:t>
      </w:r>
      <w:r w:rsidR="00E96600" w:rsidRPr="00E71060">
        <w:rPr>
          <w:rFonts w:cs="Calibri"/>
          <w:szCs w:val="24"/>
        </w:rPr>
        <w:t xml:space="preserve">More </w:t>
      </w:r>
      <w:r w:rsidR="009E78C0" w:rsidRPr="00E71060">
        <w:rPr>
          <w:rFonts w:cs="Calibri"/>
          <w:szCs w:val="24"/>
        </w:rPr>
        <w:t>recently</w:t>
      </w:r>
      <w:r w:rsidR="00E96600" w:rsidRPr="00E71060">
        <w:rPr>
          <w:rFonts w:cs="Calibri"/>
          <w:szCs w:val="24"/>
        </w:rPr>
        <w:t>, they have</w:t>
      </w:r>
      <w:r w:rsidR="009E78C0" w:rsidRPr="00E71060">
        <w:rPr>
          <w:rFonts w:cs="Calibri"/>
          <w:szCs w:val="24"/>
        </w:rPr>
        <w:t xml:space="preserve"> been tailored to</w:t>
      </w:r>
      <w:r w:rsidR="008633EE" w:rsidRPr="00E71060">
        <w:rPr>
          <w:rFonts w:cs="Calibri"/>
          <w:szCs w:val="24"/>
        </w:rPr>
        <w:t xml:space="preserve"> visualize</w:t>
      </w:r>
      <w:r w:rsidR="009E78C0" w:rsidRPr="00E71060">
        <w:rPr>
          <w:rFonts w:cs="Calibri"/>
          <w:szCs w:val="24"/>
        </w:rPr>
        <w:t xml:space="preserve"> </w:t>
      </w:r>
      <w:r w:rsidRPr="00E71060">
        <w:rPr>
          <w:rFonts w:cs="Calibri"/>
          <w:iCs/>
          <w:szCs w:val="24"/>
        </w:rPr>
        <w:t>in vivo</w:t>
      </w:r>
      <w:r w:rsidRPr="00E71060">
        <w:rPr>
          <w:rFonts w:cs="Calibri"/>
          <w:szCs w:val="24"/>
        </w:rPr>
        <w:t xml:space="preserve"> microbial communities within sputum from CF patients</w:t>
      </w:r>
      <w:r w:rsidR="001A6C81" w:rsidRPr="00E71060">
        <w:rPr>
          <w:rFonts w:cs="Calibri"/>
          <w:szCs w:val="24"/>
        </w:rPr>
        <w:fldChar w:fldCharType="begin" w:fldLock="1"/>
      </w:r>
      <w:r w:rsidR="001A6C81" w:rsidRPr="00E71060">
        <w:rPr>
          <w:rFonts w:cs="Calibri"/>
          <w:szCs w:val="24"/>
        </w:rPr>
        <w:instrText>ADDIN CSL_CITATION {"citationItems":[{"id":"ITEM-1","itemData":{"DOI":"10.1128/mBio.00796-16","ISSN":"21507511","abstract":" Physiological resistance to antibiotics confounds the treatment of many chronic bacterial infections, motivating researchers to identify novel therapeutic approaches. To do this effectively, an understanding of how microbes survive in vivo is needed. Though much can be inferred from bulk approaches to characterizing complex environments, essential information can be lost if spatial organization is not preserved. Here, we introduce a tissue-clearing technique, termed MiPACT, designed to retain and visualize bacteria with associated proteins and nucleic acids in situ on various spatial scales. By coupling MiPACT with hybridization chain reaction (HCR) to detect rRNA in sputum samples from cystic fibrosis (CF) patients, we demonstrate its ability to survey thousands of bacteria (or bacterial aggregates) over millimeter scales and quantify aggregation of individual species in polymicrobial communities. By analyzing aggregation patterns of four prominent CF pathogens, Staphylococcus aureus , Pseudomonas aeruginosa , Streptococcus sp., and Achromobacter xylosoxidans , we demonstrate a spectrum of aggregation states: from mostly single cells ( A. xylosoxidans ), to medium-sized clusters ( S. aureus ), to a mixture of single cells and large aggregates ( P. aeruginosa and Streptococcus sp.). Furthermore, MiPACT-HCR revealed an intimate interaction between Streptococcus sp. and specific host cells. Lastly, by comparing standard rRNA fluorescence in situ hybridization signals to those from HCR, we found that different populations of S. aureus and A. xylosoxidans grow slowly overall yet exhibit growth rate heterogeneity over hundreds of microns. These results demonstrate the utility of MiPACT-HCR to directly capture the spatial organization and metabolic activity of bacteria in complex systems, such as human sputum.  IMPORTANCE The advent of metagenomic and metatranscriptomic analyses has improved our understanding of microbial communities by empowering us to identify bacteria, calculate their abundance, and profile gene expression patterns in complex environments. We are still technologically limited, however, in regards to the many questions that bulk measurements cannot answer, specifically in assessing the spatial organization of microbe-microbe and microbe-host interactions. Here, we demonstrate the power of an enhanced optical clearing method, MiPACT, to survey important aspects of bacterial physiology (aggregation, host interactions, and growth rate), in si…","author":[{"dropping-particle":"","family":"DePas","given":"William H.","non-dropping-particle":"","parse-names":false,"suffix":""},{"dropping-particle":"","family":"Starwalt-Lee","given":"Ruth","non-dropping-particle":"","parse-names":false,"suffix":""},{"dropping-particle":"","family":"Sambeek","given":"Lindsey","non-dropping-particle":"Van","parse-names":false,"suffix":""},{"dropping-particle":"","family":"Kumar","given":"Sripriya Ravindra","non-dropping-particle":"","parse-names":false,"suffix":""},{"dropping-particle":"","family":"Gradinaru","given":"Viviana","non-dropping-particle":"","parse-names":false,"suffix":""},{"dropping-particle":"","family":"Newman","given":"Dianne K.","non-dropping-particle":"","parse-names":false,"suffix":""}],"container-title":"mBio","id":"ITEM-1","issue":"5","issued":{"date-parts":[["2016"]]},"page":"1-11","title":"Exposing the three-dimensional biogeography and metabolic states of pathogens in cystic fibrosis sputum via hydrogel embedding, clearing, and rRNA labeling","type":"article-journal","volume":"7"},"uris":["http://www.mendeley.com/documents/?uuid=493b04af-4658-4811-bfd4-ec8de53b8407"]}],"mendeley":{"formattedCitation":"&lt;sup&gt;12&lt;/sup&gt;","plainTextFormattedCitation":"12","previouslyFormattedCitation":"&lt;sup&gt;12&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12</w:t>
      </w:r>
      <w:r w:rsidR="001A6C81" w:rsidRPr="00E71060">
        <w:rPr>
          <w:rFonts w:cs="Calibri"/>
          <w:szCs w:val="24"/>
        </w:rPr>
        <w:fldChar w:fldCharType="end"/>
      </w:r>
      <w:r w:rsidRPr="00E71060">
        <w:rPr>
          <w:rFonts w:cs="Calibri"/>
          <w:szCs w:val="24"/>
        </w:rPr>
        <w:t>.</w:t>
      </w:r>
      <w:r w:rsidR="009900C6" w:rsidRPr="00E71060">
        <w:rPr>
          <w:rFonts w:cs="Calibri"/>
          <w:szCs w:val="24"/>
        </w:rPr>
        <w:t xml:space="preserve"> The optimization of a tissue clearing protocol specifically for the identification of microbial communities within sputum was developed by </w:t>
      </w:r>
      <w:proofErr w:type="spellStart"/>
      <w:r w:rsidR="00834614" w:rsidRPr="00E71060">
        <w:rPr>
          <w:rFonts w:cs="Calibri"/>
          <w:szCs w:val="24"/>
        </w:rPr>
        <w:t>DePas</w:t>
      </w:r>
      <w:proofErr w:type="spellEnd"/>
      <w:r w:rsidR="00834614" w:rsidRPr="00E71060">
        <w:rPr>
          <w:rFonts w:cs="Calibri"/>
          <w:szCs w:val="24"/>
        </w:rPr>
        <w:t xml:space="preserve"> </w:t>
      </w:r>
      <w:r w:rsidR="009900C6" w:rsidRPr="00E71060">
        <w:rPr>
          <w:rFonts w:cs="Calibri"/>
          <w:szCs w:val="24"/>
        </w:rPr>
        <w:t>et al., 2016</w:t>
      </w:r>
      <w:r w:rsidR="001A6C81" w:rsidRPr="00E71060">
        <w:rPr>
          <w:rFonts w:cs="Calibri"/>
          <w:szCs w:val="24"/>
        </w:rPr>
        <w:fldChar w:fldCharType="begin" w:fldLock="1"/>
      </w:r>
      <w:r w:rsidR="001A6C81" w:rsidRPr="00E71060">
        <w:rPr>
          <w:rFonts w:cs="Calibri"/>
          <w:szCs w:val="24"/>
        </w:rPr>
        <w:instrText>ADDIN CSL_CITATION {"citationItems":[{"id":"ITEM-1","itemData":{"DOI":"10.1128/mBio.00796-16","ISSN":"21507511","abstract":" Physiological resistance to antibiotics confounds the treatment of many chronic bacterial infections, motivating researchers to identify novel therapeutic approaches. To do this effectively, an understanding of how microbes survive in vivo is needed. Though much can be inferred from bulk approaches to characterizing complex environments, essential information can be lost if spatial organization is not preserved. Here, we introduce a tissue-clearing technique, termed MiPACT, designed to retain and visualize bacteria with associated proteins and nucleic acids in situ on various spatial scales. By coupling MiPACT with hybridization chain reaction (HCR) to detect rRNA in sputum samples from cystic fibrosis (CF) patients, we demonstrate its ability to survey thousands of bacteria (or bacterial aggregates) over millimeter scales and quantify aggregation of individual species in polymicrobial communities. By analyzing aggregation patterns of four prominent CF pathogens, Staphylococcus aureus , Pseudomonas aeruginosa , Streptococcus sp., and Achromobacter xylosoxidans , we demonstrate a spectrum of aggregation states: from mostly single cells ( A. xylosoxidans ), to medium-sized clusters ( S. aureus ), to a mixture of single cells and large aggregates ( P. aeruginosa and Streptococcus sp.). Furthermore, MiPACT-HCR revealed an intimate interaction between Streptococcus sp. and specific host cells. Lastly, by comparing standard rRNA fluorescence in situ hybridization signals to those from HCR, we found that different populations of S. aureus and A. xylosoxidans grow slowly overall yet exhibit growth rate heterogeneity over hundreds of microns. These results demonstrate the utility of MiPACT-HCR to directly capture the spatial organization and metabolic activity of bacteria in complex systems, such as human sputum.  IMPORTANCE The advent of metagenomic and metatranscriptomic analyses has improved our understanding of microbial communities by empowering us to identify bacteria, calculate their abundance, and profile gene expression patterns in complex environments. We are still technologically limited, however, in regards to the many questions that bulk measurements cannot answer, specifically in assessing the spatial organization of microbe-microbe and microbe-host interactions. Here, we demonstrate the power of an enhanced optical clearing method, MiPACT, to survey important aspects of bacterial physiology (aggregation, host interactions, and growth rate), in si…","author":[{"dropping-particle":"","family":"DePas","given":"William H.","non-dropping-particle":"","parse-names":false,"suffix":""},{"dropping-particle":"","family":"Starwalt-Lee","given":"Ruth","non-dropping-particle":"","parse-names":false,"suffix":""},{"dropping-particle":"","family":"Sambeek","given":"Lindsey","non-dropping-particle":"Van","parse-names":false,"suffix":""},{"dropping-particle":"","family":"Kumar","given":"Sripriya Ravindra","non-dropping-particle":"","parse-names":false,"suffix":""},{"dropping-particle":"","family":"Gradinaru","given":"Viviana","non-dropping-particle":"","parse-names":false,"suffix":""},{"dropping-particle":"","family":"Newman","given":"Dianne K.","non-dropping-particle":"","parse-names":false,"suffix":""}],"container-title":"mBio","id":"ITEM-1","issue":"5","issued":{"date-parts":[["2016"]]},"page":"1-11","title":"Exposing the three-dimensional biogeography and metabolic states of pathogens in cystic fibrosis sputum via hydrogel embedding, clearing, and rRNA labeling","type":"article-journal","volume":"7"},"uris":["http://www.mendeley.com/documents/?uuid=493b04af-4658-4811-bfd4-ec8de53b8407"]}],"mendeley":{"formattedCitation":"&lt;sup&gt;12&lt;/sup&gt;","plainTextFormattedCitation":"12","previouslyFormattedCitation":"&lt;sup&gt;12&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12</w:t>
      </w:r>
      <w:r w:rsidR="001A6C81" w:rsidRPr="00E71060">
        <w:rPr>
          <w:rFonts w:cs="Calibri"/>
          <w:szCs w:val="24"/>
        </w:rPr>
        <w:fldChar w:fldCharType="end"/>
      </w:r>
      <w:r w:rsidR="009900C6" w:rsidRPr="00E71060">
        <w:rPr>
          <w:rFonts w:cs="Calibri"/>
          <w:szCs w:val="24"/>
        </w:rPr>
        <w:t xml:space="preserve">. The term </w:t>
      </w:r>
      <w:proofErr w:type="spellStart"/>
      <w:r w:rsidR="009900C6" w:rsidRPr="00E71060">
        <w:rPr>
          <w:rFonts w:cs="Calibri"/>
          <w:szCs w:val="24"/>
        </w:rPr>
        <w:t>MiPACT</w:t>
      </w:r>
      <w:proofErr w:type="spellEnd"/>
      <w:r w:rsidR="009900C6" w:rsidRPr="00E71060">
        <w:rPr>
          <w:rFonts w:cs="Calibri"/>
          <w:szCs w:val="24"/>
        </w:rPr>
        <w:t xml:space="preserve">, which stands for </w:t>
      </w:r>
      <w:r w:rsidR="009900C6" w:rsidRPr="00E71060">
        <w:rPr>
          <w:rFonts w:cs="Calibri"/>
          <w:i/>
          <w:szCs w:val="24"/>
        </w:rPr>
        <w:t>m</w:t>
      </w:r>
      <w:r w:rsidR="009900C6" w:rsidRPr="00E71060">
        <w:rPr>
          <w:rFonts w:cs="Calibri"/>
          <w:szCs w:val="24"/>
        </w:rPr>
        <w:t>icrobial</w:t>
      </w:r>
      <w:r w:rsidR="009900C6" w:rsidRPr="00E71060">
        <w:rPr>
          <w:rFonts w:cs="Calibri"/>
          <w:i/>
          <w:szCs w:val="24"/>
        </w:rPr>
        <w:t xml:space="preserve"> i</w:t>
      </w:r>
      <w:r w:rsidR="009900C6" w:rsidRPr="00E71060">
        <w:rPr>
          <w:rFonts w:cs="Calibri"/>
          <w:szCs w:val="24"/>
        </w:rPr>
        <w:t xml:space="preserve">dentification after </w:t>
      </w:r>
      <w:r w:rsidR="009900C6" w:rsidRPr="00E71060">
        <w:rPr>
          <w:rFonts w:cs="Calibri"/>
          <w:i/>
          <w:szCs w:val="24"/>
        </w:rPr>
        <w:t>Pa</w:t>
      </w:r>
      <w:r w:rsidR="009900C6" w:rsidRPr="00E71060">
        <w:rPr>
          <w:rFonts w:cs="Calibri"/>
          <w:szCs w:val="24"/>
        </w:rPr>
        <w:t xml:space="preserve">ssive </w:t>
      </w:r>
      <w:r w:rsidR="009900C6" w:rsidRPr="00E71060">
        <w:rPr>
          <w:rFonts w:cs="Calibri"/>
          <w:i/>
          <w:szCs w:val="24"/>
        </w:rPr>
        <w:t>C</w:t>
      </w:r>
      <w:r w:rsidR="009900C6" w:rsidRPr="00E71060">
        <w:rPr>
          <w:rFonts w:cs="Calibri"/>
          <w:szCs w:val="24"/>
        </w:rPr>
        <w:t xml:space="preserve">LARITY </w:t>
      </w:r>
      <w:r w:rsidR="009900C6" w:rsidRPr="00E71060">
        <w:rPr>
          <w:rFonts w:cs="Calibri"/>
          <w:i/>
          <w:szCs w:val="24"/>
        </w:rPr>
        <w:t>t</w:t>
      </w:r>
      <w:r w:rsidR="009900C6" w:rsidRPr="00E71060">
        <w:rPr>
          <w:rFonts w:cs="Calibri"/>
          <w:szCs w:val="24"/>
        </w:rPr>
        <w:t>echnique was coined for the clearing of CF sputum</w:t>
      </w:r>
      <w:r w:rsidR="001A6C81" w:rsidRPr="00E71060">
        <w:rPr>
          <w:rFonts w:cs="Calibri"/>
          <w:szCs w:val="24"/>
        </w:rPr>
        <w:fldChar w:fldCharType="begin" w:fldLock="1"/>
      </w:r>
      <w:r w:rsidR="001A6C81" w:rsidRPr="00E71060">
        <w:rPr>
          <w:rFonts w:cs="Calibri"/>
          <w:szCs w:val="24"/>
        </w:rPr>
        <w:instrText>ADDIN CSL_CITATION {"citationItems":[{"id":"ITEM-1","itemData":{"DOI":"10.1038/nprot.2015.122","ISSN":"17502799","abstract":"© 2015 Nature America, Inc. All rights reserved. To facilitate fine-scale phenotyping of whole specimens, we describe here a set of tissue fixation-embedding, detergent-clearing and staining protocols that can be used to transform excised organs and whole organisms into optically transparent samples within 1'2 weeks without compromising their cellular architecture or endogenous fluorescence. PACTPACTPACTPACT (passive CLARCLARCLARCLARITY technique) and PARSPARSPARSPARS (perfusion-assisted agent release in situ) use tissue-hydrogel hybrids to stabilize tissue biomolecules during selective lipid extraction, resulting in enhanced clearing efficiency and sample integrity. Furthermore, the macromolecule permeability of PACTPACTPACTPACT- and PARSPARSPARSPARS-processed tissue hybrids supports the diffusion of immunolabels throughout intact tissue, whereas RIMS (refractive index matching solution) grants high-resolution imaging at depth by further reducing light scattering in cleared and uncleared samples alike. These methods are adaptable to difficult-to-image tissues, such as bone (PACTPACTPACTPACT-deCALCALCAL), and to magnified single-cell visualization (ePACTPACTPACTPACT). Together, these protocols and solutions enable phenotyping of subcellular components and tracing cellular connectivity in intact biological networks.","author":[{"dropping-particle":"","family":"Treweek","given":"Jennifer B.","non-dropping-particle":"","parse-names":false,"suffix":""},{"dropping-particle":"","family":"Chan","given":"Ken Y.","non-dropping-particle":"","parse-names":false,"suffix":""},{"dropping-particle":"","family":"Flytzanis","given":"Nicholas C.","non-dropping-particle":"","parse-names":false,"suffix":""},{"dropping-particle":"","family":"Yang","given":"Bin","non-dropping-particle":"","parse-names":false,"suffix":""},{"dropping-particle":"","family":"Deverman","given":"Benjamin E.","non-dropping-particle":"","parse-names":false,"suffix":""},{"dropping-particle":"","family":"Greenbaum","given":"Alon","non-dropping-particle":"","parse-names":false,"suffix":""},{"dropping-particle":"","family":"Lignell","given":"Antti","non-dropping-particle":"","parse-names":false,"suffix":""},{"dropping-particle":"","family":"Xiao","given":"Cheng","non-dropping-particle":"","parse-names":false,"suffix":""},{"dropping-particle":"","family":"Cai","given":"Long","non-dropping-particle":"","parse-names":false,"suffix":""},{"dropping-particle":"","family":"Ladinsky","given":"Mark S.","non-dropping-particle":"","parse-names":false,"suffix":""},{"dropping-particle":"","family":"Bjorkman","given":"Pamela J.","non-dropping-particle":"","parse-names":false,"suffix":""},{"dropping-particle":"","family":"Fowlkes","given":"Charless C.","non-dropping-particle":"","parse-names":false,"suffix":""},{"dropping-particle":"","family":"Gradinaru","given":"Viviana","non-dropping-particle":"","parse-names":false,"suffix":""}],"container-title":"Nature Protocols","id":"ITEM-1","issue":"11","issued":{"date-parts":[["2015"]]},"page":"1860-1896","title":"Whole-body tissue stabilization and selective extractions via tissue-hydrogel hybrids for high-resolution intact circuit mapping and phenotyping","type":"article-journal","volume":"10"},"uris":["http://www.mendeley.com/documents/?uuid=4650feb3-bde0-4b04-8322-bd169d1a2a54"]},{"id":"ITEM-2","itemData":{"DOI":"10.1128/mBio.00796-16","ISSN":"21507511","abstract":" Physiological resistance to antibiotics confounds the treatment of many chronic bacterial infections, motivating researchers to identify novel therapeutic approaches. To do this effectively, an understanding of how microbes survive in vivo is needed. Though much can be inferred from bulk approaches to characterizing complex environments, essential information can be lost if spatial organization is not preserved. Here, we introduce a tissue-clearing technique, termed MiPACT, designed to retain and visualize bacteria with associated proteins and nucleic acids in situ on various spatial scales. By coupling MiPACT with hybridization chain reaction (HCR) to detect rRNA in sputum samples from cystic fibrosis (CF) patients, we demonstrate its ability to survey thousands of bacteria (or bacterial aggregates) over millimeter scales and quantify aggregation of individual species in polymicrobial communities. By analyzing aggregation patterns of four prominent CF pathogens, Staphylococcus aureus , Pseudomonas aeruginosa , Streptococcus sp., and Achromobacter xylosoxidans , we demonstrate a spectrum of aggregation states: from mostly single cells ( A. xylosoxidans ), to medium-sized clusters ( S. aureus ), to a mixture of single cells and large aggregates ( P. aeruginosa and Streptococcus sp.). Furthermore, MiPACT-HCR revealed an intimate interaction between Streptococcus sp. and specific host cells. Lastly, by comparing standard rRNA fluorescence in situ hybridization signals to those from HCR, we found that different populations of S. aureus and A. xylosoxidans grow slowly overall yet exhibit growth rate heterogeneity over hundreds of microns. These results demonstrate the utility of MiPACT-HCR to directly capture the spatial organization and metabolic activity of bacteria in complex systems, such as human sputum.  IMPORTANCE The advent of metagenomic and metatranscriptomic analyses has improved our understanding of microbial communities by empowering us to identify bacteria, calculate their abundance, and profile gene expression patterns in complex environments. We are still technologically limited, however, in regards to the many questions that bulk measurements cannot answer, specifically in assessing the spatial organization of microbe-microbe and microbe-host interactions. Here, we demonstrate the power of an enhanced optical clearing method, MiPACT, to survey important aspects of bacterial physiology (aggregation, host interactions, and growth rate), in si…","author":[{"dropping-particle":"","family":"DePas","given":"William H.","non-dropping-particle":"","parse-names":false,"suffix":""},{"dropping-particle":"","family":"Starwalt-Lee","given":"Ruth","non-dropping-particle":"","parse-names":false,"suffix":""},{"dropping-particle":"","family":"Sambeek","given":"Lindsey","non-dropping-particle":"Van","parse-names":false,"suffix":""},{"dropping-particle":"","family":"Kumar","given":"Sripriya Ravindra","non-dropping-particle":"","parse-names":false,"suffix":""},{"dropping-particle":"","family":"Gradinaru","given":"Viviana","non-dropping-particle":"","parse-names":false,"suffix":""},{"dropping-particle":"","family":"Newman","given":"Dianne K.","non-dropping-particle":"","parse-names":false,"suffix":""}],"container-title":"mBio","id":"ITEM-2","issue":"5","issued":{"date-parts":[["2016"]]},"page":"1-11","title":"Exposing the three-dimensional biogeography and metabolic states of pathogens in cystic fibrosis sputum via hydrogel embedding, clearing, and rRNA labeling","type":"article-journal","volume":"7"},"uris":["http://www.mendeley.com/documents/?uuid=493b04af-4658-4811-bfd4-ec8de53b8407"]}],"mendeley":{"formattedCitation":"&lt;sup&gt;11, 12&lt;/sup&gt;","plainTextFormattedCitation":"11, 12","previouslyFormattedCitation":"&lt;sup&gt;11, 12&lt;/sup&gt;"},"properties":{"noteIndex":0},"schema":"https://github.com/citation-style-language/schema/raw/master/csl-citation.json"}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11,12</w:t>
      </w:r>
      <w:r w:rsidR="001A6C81" w:rsidRPr="00E71060">
        <w:rPr>
          <w:rFonts w:cs="Calibri"/>
          <w:szCs w:val="24"/>
        </w:rPr>
        <w:fldChar w:fldCharType="end"/>
      </w:r>
      <w:r w:rsidR="009900C6" w:rsidRPr="00E71060">
        <w:rPr>
          <w:rFonts w:cs="Calibri"/>
          <w:szCs w:val="24"/>
        </w:rPr>
        <w:t>.</w:t>
      </w:r>
      <w:r w:rsidR="00CC2DC4" w:rsidRPr="00E71060">
        <w:rPr>
          <w:rFonts w:cs="Calibri"/>
          <w:szCs w:val="24"/>
        </w:rPr>
        <w:t xml:space="preserve"> </w:t>
      </w:r>
      <w:r w:rsidR="00E15F16" w:rsidRPr="00E71060">
        <w:rPr>
          <w:rFonts w:cs="Calibri"/>
          <w:szCs w:val="24"/>
        </w:rPr>
        <w:t>For tissue clearing techniques</w:t>
      </w:r>
      <w:r w:rsidR="008633EE" w:rsidRPr="00E71060">
        <w:rPr>
          <w:rFonts w:cs="Calibri"/>
          <w:szCs w:val="24"/>
        </w:rPr>
        <w:t>,</w:t>
      </w:r>
      <w:r w:rsidR="00E15F16" w:rsidRPr="00E71060">
        <w:rPr>
          <w:rFonts w:cs="Calibri"/>
          <w:szCs w:val="24"/>
        </w:rPr>
        <w:t xml:space="preserve"> the specimens are </w:t>
      </w:r>
      <w:r w:rsidR="00E96600" w:rsidRPr="00E71060">
        <w:rPr>
          <w:rFonts w:cs="Calibri"/>
          <w:szCs w:val="24"/>
        </w:rPr>
        <w:t xml:space="preserve">first </w:t>
      </w:r>
      <w:r w:rsidR="00E15F16" w:rsidRPr="00E71060">
        <w:rPr>
          <w:rFonts w:cs="Calibri"/>
          <w:szCs w:val="24"/>
        </w:rPr>
        <w:t>fixed</w:t>
      </w:r>
      <w:r w:rsidRPr="00E71060">
        <w:rPr>
          <w:rFonts w:cs="Calibri"/>
          <w:szCs w:val="24"/>
        </w:rPr>
        <w:t>, then render</w:t>
      </w:r>
      <w:r w:rsidR="00E15F16" w:rsidRPr="00E71060">
        <w:rPr>
          <w:rFonts w:cs="Calibri"/>
          <w:szCs w:val="24"/>
        </w:rPr>
        <w:t>ed t</w:t>
      </w:r>
      <w:r w:rsidRPr="00E71060">
        <w:rPr>
          <w:rFonts w:cs="Calibri"/>
          <w:szCs w:val="24"/>
        </w:rPr>
        <w:t>ransparent while leaving their inherent architecture intact for staining and microscopic visualization</w:t>
      </w:r>
      <w:r w:rsidR="001A6C81" w:rsidRPr="00E71060">
        <w:rPr>
          <w:rFonts w:cs="Calibri"/>
          <w:szCs w:val="24"/>
        </w:rPr>
        <w:fldChar w:fldCharType="begin" w:fldLock="1"/>
      </w:r>
      <w:r w:rsidR="00896AFD" w:rsidRPr="00E71060">
        <w:rPr>
          <w:rFonts w:cs="Calibri"/>
          <w:szCs w:val="24"/>
        </w:rPr>
        <w:instrText>ADDIN CSL_CITATION {"citationItems":[{"id":"ITEM-1","itemData":{"DOI":"10.1038/nprot.2015.122","ISSN":"17502799","abstract":"© 2015 Nature America, Inc. All rights reserved. To facilitate fine-scale phenotyping of whole specimens, we describe here a set of tissue fixation-embedding, detergent-clearing and staining protocols that can be used to transform excised organs and whole organisms into optically transparent samples within 1'2 weeks without compromising their cellular architecture or endogenous fluorescence. PACTPACTPACTPACT (passive CLARCLARCLARCLARITY technique) and PARSPARSPARSPARS (perfusion-assisted agent release in situ) use tissue-hydrogel hybrids to stabilize tissue biomolecules during selective lipid extraction, resulting in enhanced clearing efficiency and sample integrity. Furthermore, the macromolecule permeability of PACTPACTPACTPACT- and PARSPARSPARSPARS-processed tissue hybrids supports the diffusion of immunolabels throughout intact tissue, whereas RIMS (refractive index matching solution) grants high-resolution imaging at depth by further reducing light scattering in cleared and uncleared samples alike. These methods are adaptable to difficult-to-image tissues, such as bone (PACTPACTPACTPACT-deCALCALCAL), and to magnified single-cell visualization (ePACTPACTPACTPACT). Together, these protocols and solutions enable phenotyping of subcellular components and tracing cellular connectivity in intact biological networks.","author":[{"dropping-particle":"","family":"Treweek","given":"Jennifer B.","non-dropping-particle":"","parse-names":false,"suffix":""},{"dropping-particle":"","family":"Chan","given":"Ken Y.","non-dropping-particle":"","parse-names":false,"suffix":""},{"dropping-particle":"","family":"Flytzanis","given":"Nicholas C.","non-dropping-particle":"","parse-names":false,"suffix":""},{"dropping-particle":"","family":"Yang","given":"Bin","non-dropping-particle":"","parse-names":false,"suffix":""},{"dropping-particle":"","family":"Deverman","given":"Benjamin E.","non-dropping-particle":"","parse-names":false,"suffix":""},{"dropping-particle":"","family":"Greenbaum","given":"Alon","non-dropping-particle":"","parse-names":false,"suffix":""},{"dropping-particle":"","family":"Lignell","given":"Antti","non-dropping-particle":"","parse-names":false,"suffix":""},{"dropping-particle":"","family":"Xiao","given":"Cheng","non-dropping-particle":"","parse-names":false,"suffix":""},{"dropping-particle":"","family":"Cai","given":"Long","non-dropping-particle":"","parse-names":false,"suffix":""},{"dropping-particle":"","family":"Ladinsky","given":"Mark S.","non-dropping-particle":"","parse-names":false,"suffix":""},{"dropping-particle":"","family":"Bjorkman","given":"Pamela J.","non-dropping-particle":"","parse-names":false,"suffix":""},{"dropping-particle":"","family":"Fowlkes","given":"Charless C.","non-dropping-particle":"","parse-names":false,"suffix":""},{"dropping-particle":"","family":"Gradinaru","given":"Viviana","non-dropping-particle":"","parse-names":false,"suffix":""}],"container-title":"Nature Protocols","id":"ITEM-1","issue":"11","issued":{"date-parts":[["2015"]]},"page":"1860-1896","title":"Whole-body tissue stabilization and selective extractions via tissue-hydrogel hybrids for high-resolution intact circuit mapping and phenotyping","type":"article-journal","volume":"10"},"uris":["http://www.mendeley.com/documents/?uuid=4650feb3-bde0-4b04-8322-bd169d1a2a54"]}],"mendeley":{"formattedCitation":"&lt;sup&gt;11&lt;/sup&gt;","plainTextFormattedCitation":"11","previouslyFormattedCitation":"&lt;sup&gt;11&lt;/sup&gt;"},"properties":{"noteIndex":0},"schema":"https://github.com/citation-style-language/schema/raw/master/csl-citation.json"}</w:instrText>
      </w:r>
      <w:r w:rsidR="001A6C81" w:rsidRPr="00E71060">
        <w:rPr>
          <w:rFonts w:cs="Calibri"/>
          <w:szCs w:val="24"/>
        </w:rPr>
        <w:fldChar w:fldCharType="separate"/>
      </w:r>
      <w:r w:rsidR="001A6C81" w:rsidRPr="00E71060">
        <w:rPr>
          <w:rFonts w:cs="Calibri"/>
          <w:noProof/>
          <w:szCs w:val="24"/>
          <w:vertAlign w:val="superscript"/>
        </w:rPr>
        <w:t>11</w:t>
      </w:r>
      <w:r w:rsidR="001A6C81" w:rsidRPr="00E71060">
        <w:rPr>
          <w:rFonts w:cs="Calibri"/>
          <w:szCs w:val="24"/>
        </w:rPr>
        <w:fldChar w:fldCharType="end"/>
      </w:r>
      <w:r w:rsidRPr="00E71060">
        <w:rPr>
          <w:rFonts w:cs="Calibri"/>
          <w:szCs w:val="24"/>
        </w:rPr>
        <w:t xml:space="preserve">. </w:t>
      </w:r>
      <w:r w:rsidR="00CD6F83" w:rsidRPr="00E71060">
        <w:rPr>
          <w:rFonts w:cs="Calibri"/>
          <w:szCs w:val="24"/>
        </w:rPr>
        <w:t xml:space="preserve"> </w:t>
      </w:r>
      <w:r w:rsidR="008633EE" w:rsidRPr="00E71060">
        <w:rPr>
          <w:rFonts w:cs="Calibri"/>
          <w:szCs w:val="24"/>
        </w:rPr>
        <w:t>F</w:t>
      </w:r>
      <w:r w:rsidRPr="00E71060">
        <w:rPr>
          <w:rFonts w:cs="Calibri"/>
          <w:szCs w:val="24"/>
        </w:rPr>
        <w:t xml:space="preserve">ixing and clearing CF sputum </w:t>
      </w:r>
      <w:r w:rsidR="008633EE" w:rsidRPr="00E71060">
        <w:rPr>
          <w:rFonts w:cs="Calibri"/>
          <w:szCs w:val="24"/>
        </w:rPr>
        <w:t xml:space="preserve">samples </w:t>
      </w:r>
      <w:r w:rsidRPr="00E71060">
        <w:rPr>
          <w:rFonts w:cs="Calibri"/>
          <w:szCs w:val="24"/>
        </w:rPr>
        <w:t>allow researchers to answer questions related to biofilm structure, bacterial cell density, polymicrobial associations</w:t>
      </w:r>
      <w:r w:rsidR="00E96600" w:rsidRPr="00E71060">
        <w:rPr>
          <w:rFonts w:cs="Calibri"/>
          <w:szCs w:val="24"/>
        </w:rPr>
        <w:t>,</w:t>
      </w:r>
      <w:r w:rsidR="008633EE" w:rsidRPr="00E71060">
        <w:rPr>
          <w:rFonts w:cs="Calibri"/>
          <w:szCs w:val="24"/>
        </w:rPr>
        <w:t xml:space="preserve"> </w:t>
      </w:r>
      <w:r w:rsidRPr="00E71060">
        <w:rPr>
          <w:rFonts w:cs="Calibri"/>
          <w:szCs w:val="24"/>
        </w:rPr>
        <w:t xml:space="preserve">and associations between pathogens and host cells. </w:t>
      </w:r>
      <w:r w:rsidR="008633EE" w:rsidRPr="00E71060">
        <w:rPr>
          <w:rFonts w:cs="Calibri"/>
          <w:szCs w:val="24"/>
        </w:rPr>
        <w:t xml:space="preserve">The </w:t>
      </w:r>
      <w:r w:rsidR="00E15F16" w:rsidRPr="00E71060">
        <w:rPr>
          <w:rFonts w:cs="Calibri"/>
          <w:szCs w:val="24"/>
        </w:rPr>
        <w:t xml:space="preserve">advantage of directly examining bacteria </w:t>
      </w:r>
      <w:r w:rsidR="00E96600" w:rsidRPr="00E71060">
        <w:rPr>
          <w:rFonts w:cs="Calibri"/>
          <w:szCs w:val="24"/>
        </w:rPr>
        <w:t xml:space="preserve">which </w:t>
      </w:r>
      <w:r w:rsidR="00E06662" w:rsidRPr="00E71060">
        <w:rPr>
          <w:rFonts w:cs="Calibri"/>
          <w:szCs w:val="24"/>
        </w:rPr>
        <w:t xml:space="preserve">have been preserved </w:t>
      </w:r>
      <w:r w:rsidR="00E15F16" w:rsidRPr="00E71060">
        <w:rPr>
          <w:rFonts w:cs="Calibri"/>
          <w:szCs w:val="24"/>
        </w:rPr>
        <w:t>within the sputum</w:t>
      </w:r>
      <w:r w:rsidR="00CA4A34" w:rsidRPr="00E71060">
        <w:rPr>
          <w:rFonts w:cs="Calibri"/>
          <w:szCs w:val="24"/>
        </w:rPr>
        <w:t xml:space="preserve"> is that </w:t>
      </w:r>
      <w:r w:rsidR="001F347B" w:rsidRPr="00E71060">
        <w:rPr>
          <w:rFonts w:cs="Calibri"/>
          <w:szCs w:val="24"/>
        </w:rPr>
        <w:t>they</w:t>
      </w:r>
      <w:r w:rsidR="002A6341" w:rsidRPr="00E71060">
        <w:rPr>
          <w:rFonts w:cs="Calibri"/>
          <w:szCs w:val="24"/>
        </w:rPr>
        <w:t xml:space="preserve"> can be analyzed and visualized in a host-specific context</w:t>
      </w:r>
      <w:r w:rsidR="00CA4A34" w:rsidRPr="00E71060">
        <w:rPr>
          <w:rFonts w:cs="Calibri"/>
          <w:szCs w:val="24"/>
        </w:rPr>
        <w:t xml:space="preserve">. </w:t>
      </w:r>
      <w:r w:rsidR="00F13253" w:rsidRPr="00E71060">
        <w:rPr>
          <w:rFonts w:cs="Calibri"/>
          <w:szCs w:val="24"/>
        </w:rPr>
        <w:t>Alt</w:t>
      </w:r>
      <w:r w:rsidR="00CA4A34" w:rsidRPr="00E71060">
        <w:rPr>
          <w:rFonts w:cs="Calibri"/>
          <w:szCs w:val="24"/>
        </w:rPr>
        <w:t>hough</w:t>
      </w:r>
      <w:r w:rsidR="00CA4A34" w:rsidRPr="00E71060">
        <w:rPr>
          <w:rFonts w:cs="Calibri"/>
          <w:iCs/>
          <w:szCs w:val="24"/>
        </w:rPr>
        <w:t xml:space="preserve"> </w:t>
      </w:r>
      <w:r w:rsidR="00E96600" w:rsidRPr="00E71060">
        <w:rPr>
          <w:rFonts w:cs="Calibri"/>
          <w:iCs/>
          <w:szCs w:val="24"/>
        </w:rPr>
        <w:t>in vitro</w:t>
      </w:r>
      <w:r w:rsidR="00E96600" w:rsidRPr="00E71060">
        <w:rPr>
          <w:rFonts w:cs="Calibri"/>
          <w:i/>
          <w:szCs w:val="24"/>
        </w:rPr>
        <w:t xml:space="preserve"> </w:t>
      </w:r>
      <w:r w:rsidR="00E96600" w:rsidRPr="00E71060">
        <w:rPr>
          <w:rFonts w:cs="Calibri"/>
          <w:szCs w:val="24"/>
        </w:rPr>
        <w:t xml:space="preserve">growth of </w:t>
      </w:r>
      <w:r w:rsidR="00E06662" w:rsidRPr="00E71060">
        <w:rPr>
          <w:rFonts w:cs="Calibri"/>
          <w:szCs w:val="24"/>
        </w:rPr>
        <w:t>clinical isolates in the lab</w:t>
      </w:r>
      <w:r w:rsidR="00F13253" w:rsidRPr="00E71060">
        <w:rPr>
          <w:rFonts w:cs="Calibri"/>
          <w:szCs w:val="24"/>
        </w:rPr>
        <w:t xml:space="preserve">oratory for experimentation </w:t>
      </w:r>
      <w:r w:rsidR="008633EE" w:rsidRPr="00E71060">
        <w:rPr>
          <w:rFonts w:cs="Calibri"/>
          <w:szCs w:val="24"/>
        </w:rPr>
        <w:t>can be very informative</w:t>
      </w:r>
      <w:r w:rsidR="00CA4A34" w:rsidRPr="00E71060">
        <w:rPr>
          <w:rFonts w:cs="Calibri"/>
          <w:szCs w:val="24"/>
        </w:rPr>
        <w:t xml:space="preserve">, </w:t>
      </w:r>
      <w:r w:rsidR="00F13253" w:rsidRPr="00E71060">
        <w:rPr>
          <w:rFonts w:cs="Calibri"/>
          <w:szCs w:val="24"/>
        </w:rPr>
        <w:t>such methods are</w:t>
      </w:r>
      <w:r w:rsidR="00CA4A34" w:rsidRPr="00E71060">
        <w:rPr>
          <w:rFonts w:cs="Calibri"/>
          <w:szCs w:val="24"/>
        </w:rPr>
        <w:t xml:space="preserve"> unable to </w:t>
      </w:r>
      <w:r w:rsidR="00F13253" w:rsidRPr="00E71060">
        <w:rPr>
          <w:rFonts w:cs="Calibri"/>
          <w:szCs w:val="24"/>
        </w:rPr>
        <w:t>fully recreate</w:t>
      </w:r>
      <w:r w:rsidR="00CA4A34" w:rsidRPr="00E71060">
        <w:rPr>
          <w:rFonts w:cs="Calibri"/>
          <w:szCs w:val="24"/>
        </w:rPr>
        <w:t xml:space="preserve"> </w:t>
      </w:r>
      <w:r w:rsidR="008633EE" w:rsidRPr="00E71060">
        <w:rPr>
          <w:rFonts w:cs="Calibri"/>
          <w:szCs w:val="24"/>
        </w:rPr>
        <w:t xml:space="preserve">the CF lung </w:t>
      </w:r>
      <w:r w:rsidR="00CA4A34" w:rsidRPr="00E71060">
        <w:rPr>
          <w:rFonts w:cs="Calibri"/>
          <w:szCs w:val="24"/>
        </w:rPr>
        <w:t>environment</w:t>
      </w:r>
      <w:r w:rsidR="008633EE" w:rsidRPr="00E71060">
        <w:rPr>
          <w:rFonts w:cs="Calibri"/>
          <w:szCs w:val="24"/>
        </w:rPr>
        <w:t>,</w:t>
      </w:r>
      <w:r w:rsidR="00CA4A34" w:rsidRPr="00E71060">
        <w:rPr>
          <w:rFonts w:cs="Calibri"/>
          <w:szCs w:val="24"/>
        </w:rPr>
        <w:t xml:space="preserve"> resulting in </w:t>
      </w:r>
      <w:r w:rsidR="009F44BA" w:rsidRPr="00E71060">
        <w:rPr>
          <w:rFonts w:cs="Calibri"/>
          <w:szCs w:val="24"/>
        </w:rPr>
        <w:t>a</w:t>
      </w:r>
      <w:r w:rsidR="00CA4A34" w:rsidRPr="00E71060">
        <w:rPr>
          <w:rFonts w:cs="Calibri"/>
          <w:szCs w:val="24"/>
        </w:rPr>
        <w:t xml:space="preserve"> disconnect between laboratory results and patient outcomes. </w:t>
      </w:r>
    </w:p>
    <w:p w14:paraId="2652FFBD" w14:textId="77777777" w:rsidR="00961D13" w:rsidRPr="00E71060" w:rsidRDefault="00961D13" w:rsidP="00E71060">
      <w:pPr>
        <w:spacing w:after="0" w:line="240" w:lineRule="auto"/>
        <w:jc w:val="both"/>
        <w:rPr>
          <w:rFonts w:cs="Calibri"/>
          <w:szCs w:val="24"/>
        </w:rPr>
      </w:pPr>
    </w:p>
    <w:p w14:paraId="37932379" w14:textId="0BB9486F" w:rsidR="00026FE7" w:rsidRPr="00E71060" w:rsidRDefault="00D37888" w:rsidP="00E71060">
      <w:pPr>
        <w:spacing w:after="0" w:line="240" w:lineRule="auto"/>
        <w:jc w:val="both"/>
        <w:rPr>
          <w:rFonts w:cs="Calibri"/>
          <w:szCs w:val="24"/>
        </w:rPr>
      </w:pPr>
      <w:r w:rsidRPr="00E71060">
        <w:rPr>
          <w:rFonts w:cs="Calibri"/>
          <w:szCs w:val="24"/>
        </w:rPr>
        <w:t xml:space="preserve">The </w:t>
      </w:r>
      <w:r w:rsidR="00026FE7" w:rsidRPr="00E71060">
        <w:rPr>
          <w:rFonts w:cs="Calibri"/>
          <w:szCs w:val="24"/>
        </w:rPr>
        <w:t xml:space="preserve">methods </w:t>
      </w:r>
      <w:r w:rsidRPr="00E71060">
        <w:rPr>
          <w:rFonts w:cs="Calibri"/>
          <w:szCs w:val="24"/>
        </w:rPr>
        <w:t xml:space="preserve">presented here </w:t>
      </w:r>
      <w:r w:rsidR="00026FE7" w:rsidRPr="00E71060">
        <w:rPr>
          <w:rFonts w:cs="Calibri"/>
          <w:szCs w:val="24"/>
        </w:rPr>
        <w:t>can be used to fix and clear sputum</w:t>
      </w:r>
      <w:r w:rsidR="00C55BA4" w:rsidRPr="00E71060">
        <w:rPr>
          <w:rFonts w:cs="Calibri"/>
          <w:szCs w:val="24"/>
        </w:rPr>
        <w:t xml:space="preserve"> to visualize bacteria</w:t>
      </w:r>
      <w:r w:rsidR="00026FE7" w:rsidRPr="00E71060">
        <w:rPr>
          <w:rFonts w:cs="Calibri"/>
          <w:szCs w:val="24"/>
        </w:rPr>
        <w:t>, whether from</w:t>
      </w:r>
      <w:r w:rsidRPr="00E71060">
        <w:rPr>
          <w:rFonts w:cs="Calibri"/>
          <w:szCs w:val="24"/>
        </w:rPr>
        <w:t xml:space="preserve"> CF patients or patients with other</w:t>
      </w:r>
      <w:r w:rsidR="00026FE7" w:rsidRPr="00E71060">
        <w:rPr>
          <w:rFonts w:cs="Calibri"/>
          <w:szCs w:val="24"/>
        </w:rPr>
        <w:t xml:space="preserve"> respiratory infections. The specific type of staining and microscopic analysis described here</w:t>
      </w:r>
      <w:r w:rsidR="00C55BA4" w:rsidRPr="00E71060">
        <w:rPr>
          <w:rFonts w:cs="Calibri"/>
          <w:szCs w:val="24"/>
        </w:rPr>
        <w:t>in</w:t>
      </w:r>
      <w:r w:rsidR="00026FE7" w:rsidRPr="00E71060">
        <w:rPr>
          <w:rFonts w:cs="Calibri"/>
          <w:szCs w:val="24"/>
        </w:rPr>
        <w:t xml:space="preserve"> is fluorescence </w:t>
      </w:r>
      <w:r w:rsidR="00026FE7" w:rsidRPr="00E71060">
        <w:rPr>
          <w:rFonts w:cs="Calibri"/>
          <w:iCs/>
          <w:szCs w:val="24"/>
        </w:rPr>
        <w:t xml:space="preserve">in situ </w:t>
      </w:r>
      <w:r w:rsidR="00026FE7" w:rsidRPr="00E71060">
        <w:rPr>
          <w:rFonts w:cs="Calibri"/>
          <w:szCs w:val="24"/>
        </w:rPr>
        <w:t xml:space="preserve">hybridization (FISH), followed by </w:t>
      </w:r>
      <w:r w:rsidR="002A058C" w:rsidRPr="00E71060">
        <w:rPr>
          <w:rFonts w:cs="Calibri"/>
          <w:szCs w:val="24"/>
        </w:rPr>
        <w:t>anti-</w:t>
      </w:r>
      <w:proofErr w:type="spellStart"/>
      <w:r w:rsidR="002A058C" w:rsidRPr="00E71060">
        <w:rPr>
          <w:rFonts w:cs="Calibri"/>
          <w:szCs w:val="24"/>
        </w:rPr>
        <w:t>Psl</w:t>
      </w:r>
      <w:proofErr w:type="spellEnd"/>
      <w:r w:rsidR="002A058C" w:rsidRPr="00E71060">
        <w:rPr>
          <w:rFonts w:cs="Calibri"/>
          <w:szCs w:val="24"/>
        </w:rPr>
        <w:t>-</w:t>
      </w:r>
      <w:r w:rsidR="00026FE7" w:rsidRPr="00E71060">
        <w:rPr>
          <w:rFonts w:cs="Calibri"/>
          <w:szCs w:val="24"/>
        </w:rPr>
        <w:t xml:space="preserve">antibody binding within the hydrogel, and subsequent analysis via </w:t>
      </w:r>
      <w:r w:rsidR="00BB290A" w:rsidRPr="00E71060">
        <w:rPr>
          <w:rFonts w:cs="Calibri"/>
          <w:szCs w:val="24"/>
        </w:rPr>
        <w:t>c</w:t>
      </w:r>
      <w:r w:rsidR="00026FE7" w:rsidRPr="00E71060">
        <w:rPr>
          <w:rFonts w:cs="Calibri"/>
          <w:szCs w:val="24"/>
        </w:rPr>
        <w:t xml:space="preserve">onfocal </w:t>
      </w:r>
      <w:r w:rsidR="00BB290A" w:rsidRPr="00E71060">
        <w:rPr>
          <w:rFonts w:cs="Calibri"/>
          <w:szCs w:val="24"/>
        </w:rPr>
        <w:t xml:space="preserve">laser </w:t>
      </w:r>
      <w:r w:rsidR="00BB290A" w:rsidRPr="00E71060">
        <w:rPr>
          <w:rFonts w:cs="Calibri"/>
          <w:szCs w:val="24"/>
        </w:rPr>
        <w:lastRenderedPageBreak/>
        <w:t>s</w:t>
      </w:r>
      <w:r w:rsidR="00026FE7" w:rsidRPr="00E71060">
        <w:rPr>
          <w:rFonts w:cs="Calibri"/>
          <w:szCs w:val="24"/>
        </w:rPr>
        <w:t xml:space="preserve">canning </w:t>
      </w:r>
      <w:r w:rsidR="00BB290A" w:rsidRPr="00E71060">
        <w:rPr>
          <w:rFonts w:cs="Calibri"/>
          <w:szCs w:val="24"/>
        </w:rPr>
        <w:t>m</w:t>
      </w:r>
      <w:r w:rsidR="00026FE7" w:rsidRPr="00E71060">
        <w:rPr>
          <w:rFonts w:cs="Calibri"/>
          <w:szCs w:val="24"/>
        </w:rPr>
        <w:t>icroscopy</w:t>
      </w:r>
      <w:r w:rsidRPr="00E71060">
        <w:rPr>
          <w:rFonts w:cs="Calibri"/>
          <w:szCs w:val="24"/>
        </w:rPr>
        <w:t xml:space="preserve"> (CLSM)</w:t>
      </w:r>
      <w:r w:rsidR="00026FE7" w:rsidRPr="00E71060">
        <w:rPr>
          <w:rFonts w:cs="Calibri"/>
          <w:szCs w:val="24"/>
        </w:rPr>
        <w:t>.</w:t>
      </w:r>
      <w:r w:rsidR="00532CA3" w:rsidRPr="00E71060">
        <w:rPr>
          <w:rFonts w:cs="Calibri"/>
          <w:szCs w:val="24"/>
        </w:rPr>
        <w:t xml:space="preserve"> </w:t>
      </w:r>
      <w:r w:rsidRPr="00E71060">
        <w:rPr>
          <w:rFonts w:cs="Calibri"/>
          <w:szCs w:val="24"/>
        </w:rPr>
        <w:t>Following tissue clearing, other immunohistochemistry</w:t>
      </w:r>
      <w:r w:rsidR="00087810" w:rsidRPr="00E71060">
        <w:rPr>
          <w:rFonts w:cs="Calibri"/>
          <w:szCs w:val="24"/>
        </w:rPr>
        <w:t xml:space="preserve"> and mi</w:t>
      </w:r>
      <w:r w:rsidR="000C6C74" w:rsidRPr="00E71060">
        <w:rPr>
          <w:rFonts w:cs="Calibri"/>
          <w:szCs w:val="24"/>
        </w:rPr>
        <w:t>c</w:t>
      </w:r>
      <w:r w:rsidR="00087810" w:rsidRPr="00E71060">
        <w:rPr>
          <w:rFonts w:cs="Calibri"/>
          <w:szCs w:val="24"/>
        </w:rPr>
        <w:t>roscopy</w:t>
      </w:r>
      <w:r w:rsidRPr="00E71060">
        <w:rPr>
          <w:rFonts w:cs="Calibri"/>
          <w:szCs w:val="24"/>
        </w:rPr>
        <w:t xml:space="preserve"> methods can </w:t>
      </w:r>
      <w:r w:rsidR="00C55BA4" w:rsidRPr="00E71060">
        <w:rPr>
          <w:rFonts w:cs="Calibri"/>
          <w:szCs w:val="24"/>
        </w:rPr>
        <w:t xml:space="preserve">also </w:t>
      </w:r>
      <w:r w:rsidRPr="00E71060">
        <w:rPr>
          <w:rFonts w:cs="Calibri"/>
          <w:szCs w:val="24"/>
        </w:rPr>
        <w:t xml:space="preserve">be </w:t>
      </w:r>
      <w:r w:rsidR="000C6C74" w:rsidRPr="00E71060">
        <w:rPr>
          <w:rFonts w:cs="Calibri"/>
          <w:szCs w:val="24"/>
        </w:rPr>
        <w:t>applied</w:t>
      </w:r>
      <w:r w:rsidRPr="00E71060">
        <w:rPr>
          <w:rFonts w:cs="Calibri"/>
          <w:szCs w:val="24"/>
        </w:rPr>
        <w:t xml:space="preserve">. </w:t>
      </w:r>
    </w:p>
    <w:p w14:paraId="68856A97" w14:textId="77777777" w:rsidR="00697B3B" w:rsidRPr="00E71060" w:rsidRDefault="00697B3B" w:rsidP="00E71060">
      <w:pPr>
        <w:spacing w:after="0" w:line="240" w:lineRule="auto"/>
        <w:jc w:val="both"/>
        <w:rPr>
          <w:rFonts w:cs="Calibri"/>
          <w:b/>
          <w:szCs w:val="24"/>
        </w:rPr>
      </w:pPr>
    </w:p>
    <w:p w14:paraId="6B62F7F0" w14:textId="18F6FD71" w:rsidR="00741DBF" w:rsidRPr="00E71060" w:rsidRDefault="007A71B4" w:rsidP="00E71060">
      <w:pPr>
        <w:spacing w:after="0" w:line="240" w:lineRule="auto"/>
        <w:jc w:val="both"/>
        <w:rPr>
          <w:rFonts w:cs="Calibri"/>
          <w:b/>
          <w:szCs w:val="24"/>
        </w:rPr>
      </w:pPr>
      <w:bookmarkStart w:id="0" w:name="_Hlk41656537"/>
      <w:r w:rsidRPr="00E71060">
        <w:rPr>
          <w:rFonts w:cs="Calibri"/>
          <w:b/>
          <w:szCs w:val="24"/>
        </w:rPr>
        <w:t>PROTOCOL:</w:t>
      </w:r>
    </w:p>
    <w:p w14:paraId="50D41129" w14:textId="5E35EF6F" w:rsidR="0023623A" w:rsidRPr="00E71060" w:rsidRDefault="0023623A" w:rsidP="00E71060">
      <w:pPr>
        <w:spacing w:after="0" w:line="240" w:lineRule="auto"/>
        <w:jc w:val="both"/>
        <w:rPr>
          <w:rFonts w:cs="Calibri"/>
          <w:szCs w:val="24"/>
          <w:shd w:val="clear" w:color="auto" w:fill="FFFFFF"/>
        </w:rPr>
      </w:pPr>
      <w:r w:rsidRPr="00E71060">
        <w:rPr>
          <w:rFonts w:cs="Calibri"/>
          <w:szCs w:val="24"/>
        </w:rPr>
        <w:t xml:space="preserve">Research Ethics Board (REB) </w:t>
      </w:r>
      <w:r w:rsidR="002B7960" w:rsidRPr="00E71060">
        <w:rPr>
          <w:rFonts w:cs="Calibri"/>
          <w:szCs w:val="24"/>
        </w:rPr>
        <w:t xml:space="preserve">approval </w:t>
      </w:r>
      <w:r w:rsidRPr="00E71060">
        <w:rPr>
          <w:rFonts w:cs="Calibri"/>
          <w:szCs w:val="24"/>
        </w:rPr>
        <w:t xml:space="preserve">is required to collect and store sputum samples from human subjects. </w:t>
      </w:r>
      <w:r w:rsidR="00CC2DC4" w:rsidRPr="00E71060">
        <w:rPr>
          <w:rFonts w:cs="Calibri"/>
          <w:szCs w:val="24"/>
        </w:rPr>
        <w:t>S</w:t>
      </w:r>
      <w:r w:rsidRPr="00E71060">
        <w:rPr>
          <w:rFonts w:cs="Calibri"/>
          <w:szCs w:val="24"/>
        </w:rPr>
        <w:t xml:space="preserve">tudies </w:t>
      </w:r>
      <w:r w:rsidR="00CC2DC4" w:rsidRPr="00E71060">
        <w:rPr>
          <w:rFonts w:cs="Calibri"/>
          <w:szCs w:val="24"/>
        </w:rPr>
        <w:t xml:space="preserve">presented herein </w:t>
      </w:r>
      <w:r w:rsidRPr="00E71060">
        <w:rPr>
          <w:rFonts w:cs="Calibri"/>
          <w:szCs w:val="24"/>
        </w:rPr>
        <w:t>were approved by the Hospital for Sick Children REB#</w:t>
      </w:r>
      <w:r w:rsidRPr="00E71060">
        <w:rPr>
          <w:rFonts w:cs="Calibri"/>
          <w:szCs w:val="24"/>
          <w:shd w:val="clear" w:color="auto" w:fill="FFFFFF"/>
        </w:rPr>
        <w:t>1000058579</w:t>
      </w:r>
      <w:r w:rsidR="00CC2DC4" w:rsidRPr="00E71060">
        <w:rPr>
          <w:rFonts w:cs="Calibri"/>
          <w:szCs w:val="24"/>
          <w:shd w:val="clear" w:color="auto" w:fill="FFFFFF"/>
        </w:rPr>
        <w:t>.</w:t>
      </w:r>
    </w:p>
    <w:p w14:paraId="2C2B3626" w14:textId="77777777" w:rsidR="00C60A81" w:rsidRPr="00E71060" w:rsidRDefault="00C60A81" w:rsidP="00E71060">
      <w:pPr>
        <w:spacing w:after="0" w:line="240" w:lineRule="auto"/>
        <w:jc w:val="both"/>
        <w:rPr>
          <w:rFonts w:cs="Calibri"/>
          <w:szCs w:val="24"/>
        </w:rPr>
      </w:pPr>
    </w:p>
    <w:p w14:paraId="4ECEB2B0" w14:textId="24F19CAC" w:rsidR="004174B4" w:rsidRPr="00E71060" w:rsidRDefault="004174B4" w:rsidP="00E71060">
      <w:pPr>
        <w:pStyle w:val="Heading1"/>
        <w:numPr>
          <w:ilvl w:val="3"/>
          <w:numId w:val="1"/>
        </w:numPr>
        <w:spacing w:before="0"/>
        <w:jc w:val="both"/>
        <w:rPr>
          <w:rFonts w:ascii="Calibri" w:hAnsi="Calibri" w:cs="Calibri"/>
          <w:sz w:val="24"/>
          <w:szCs w:val="24"/>
          <w:highlight w:val="green"/>
        </w:rPr>
      </w:pPr>
      <w:r w:rsidRPr="00E71060">
        <w:rPr>
          <w:rFonts w:ascii="Calibri" w:hAnsi="Calibri" w:cs="Calibri"/>
          <w:sz w:val="24"/>
          <w:szCs w:val="24"/>
          <w:highlight w:val="green"/>
        </w:rPr>
        <w:t xml:space="preserve">Sputum Collection </w:t>
      </w:r>
    </w:p>
    <w:p w14:paraId="5F147924" w14:textId="77777777" w:rsidR="000D5DA2" w:rsidRPr="00E71060" w:rsidRDefault="000D5DA2" w:rsidP="00E71060">
      <w:pPr>
        <w:spacing w:after="0" w:line="240" w:lineRule="auto"/>
        <w:jc w:val="both"/>
        <w:rPr>
          <w:rFonts w:cs="Calibri"/>
          <w:szCs w:val="24"/>
        </w:rPr>
      </w:pPr>
    </w:p>
    <w:p w14:paraId="0FFC7756" w14:textId="5DC502ED" w:rsidR="001A3706" w:rsidRPr="00E71060" w:rsidRDefault="00186292" w:rsidP="00E71060">
      <w:pPr>
        <w:pStyle w:val="Heading2"/>
        <w:numPr>
          <w:ilvl w:val="1"/>
          <w:numId w:val="8"/>
        </w:numPr>
        <w:jc w:val="both"/>
        <w:rPr>
          <w:szCs w:val="24"/>
          <w:highlight w:val="green"/>
        </w:rPr>
      </w:pPr>
      <w:r w:rsidRPr="00E71060">
        <w:rPr>
          <w:rStyle w:val="Style1Char"/>
          <w:highlight w:val="green"/>
        </w:rPr>
        <w:t>Store e</w:t>
      </w:r>
      <w:r w:rsidR="004174B4" w:rsidRPr="00E71060">
        <w:rPr>
          <w:rStyle w:val="Style1Char"/>
          <w:highlight w:val="green"/>
        </w:rPr>
        <w:t xml:space="preserve">xpectorated </w:t>
      </w:r>
      <w:r w:rsidR="0000671E" w:rsidRPr="00E71060">
        <w:rPr>
          <w:rStyle w:val="Style1Char"/>
          <w:highlight w:val="green"/>
        </w:rPr>
        <w:t xml:space="preserve">sputum </w:t>
      </w:r>
      <w:r w:rsidR="004174B4" w:rsidRPr="00E71060">
        <w:rPr>
          <w:rStyle w:val="Style1Char"/>
          <w:highlight w:val="green"/>
        </w:rPr>
        <w:t>in a sterile collection cup and immediately store at 4</w:t>
      </w:r>
      <w:r w:rsidR="006B23DC" w:rsidRPr="00E71060">
        <w:rPr>
          <w:rStyle w:val="Style1Char"/>
          <w:highlight w:val="green"/>
        </w:rPr>
        <w:t xml:space="preserve"> </w:t>
      </w:r>
      <w:r w:rsidR="004174B4" w:rsidRPr="00E71060">
        <w:rPr>
          <w:rStyle w:val="Style1Char"/>
          <w:highlight w:val="green"/>
        </w:rPr>
        <w:t xml:space="preserve">°C </w:t>
      </w:r>
      <w:r w:rsidRPr="00E71060">
        <w:rPr>
          <w:rStyle w:val="Style1Char"/>
          <w:highlight w:val="green"/>
        </w:rPr>
        <w:t xml:space="preserve">for a maximum of 24 h prior to </w:t>
      </w:r>
      <w:r w:rsidR="00CC2DC4" w:rsidRPr="00E71060">
        <w:rPr>
          <w:rStyle w:val="Style1Char"/>
          <w:highlight w:val="green"/>
        </w:rPr>
        <w:t xml:space="preserve">the </w:t>
      </w:r>
      <w:r w:rsidRPr="00E71060">
        <w:rPr>
          <w:rStyle w:val="Style1Char"/>
          <w:highlight w:val="green"/>
        </w:rPr>
        <w:t>fixation</w:t>
      </w:r>
      <w:r w:rsidR="004174B4" w:rsidRPr="00E71060">
        <w:rPr>
          <w:szCs w:val="24"/>
          <w:highlight w:val="green"/>
        </w:rPr>
        <w:t xml:space="preserve">. </w:t>
      </w:r>
    </w:p>
    <w:p w14:paraId="0AC58B5A" w14:textId="77777777" w:rsidR="000D5DA2" w:rsidRPr="00E71060" w:rsidRDefault="000D5DA2" w:rsidP="00E71060">
      <w:pPr>
        <w:spacing w:after="0" w:line="240" w:lineRule="auto"/>
        <w:jc w:val="both"/>
        <w:rPr>
          <w:rFonts w:cs="Calibri"/>
          <w:szCs w:val="24"/>
        </w:rPr>
      </w:pPr>
    </w:p>
    <w:p w14:paraId="158AF8D3" w14:textId="58AE2566" w:rsidR="00186292" w:rsidRPr="00E71060" w:rsidRDefault="00C60A81" w:rsidP="00E71060">
      <w:pPr>
        <w:spacing w:after="0" w:line="240" w:lineRule="auto"/>
        <w:jc w:val="both"/>
        <w:rPr>
          <w:rFonts w:cs="Calibri"/>
          <w:szCs w:val="24"/>
          <w:lang w:eastAsia="en-CA"/>
        </w:rPr>
      </w:pPr>
      <w:r w:rsidRPr="00E71060">
        <w:rPr>
          <w:rFonts w:cs="Calibri"/>
          <w:bCs/>
          <w:szCs w:val="24"/>
          <w:lang w:eastAsia="en-CA"/>
        </w:rPr>
        <w:t>NOTE</w:t>
      </w:r>
      <w:r w:rsidR="001A3706" w:rsidRPr="00E71060">
        <w:rPr>
          <w:rFonts w:cs="Calibri"/>
          <w:bCs/>
          <w:szCs w:val="24"/>
          <w:lang w:eastAsia="en-CA"/>
        </w:rPr>
        <w:t>:</w:t>
      </w:r>
      <w:r w:rsidR="001A3706" w:rsidRPr="00E71060">
        <w:rPr>
          <w:rFonts w:cs="Calibri"/>
          <w:bCs/>
          <w:szCs w:val="24"/>
        </w:rPr>
        <w:t xml:space="preserve"> </w:t>
      </w:r>
      <w:r w:rsidR="001A3706" w:rsidRPr="00E71060">
        <w:rPr>
          <w:rFonts w:cs="Calibri"/>
          <w:bCs/>
          <w:szCs w:val="24"/>
          <w:lang w:eastAsia="en-CA"/>
        </w:rPr>
        <w:t>L</w:t>
      </w:r>
      <w:r w:rsidR="001A3706" w:rsidRPr="00E71060">
        <w:rPr>
          <w:rFonts w:cs="Calibri"/>
          <w:szCs w:val="24"/>
          <w:lang w:eastAsia="en-CA"/>
        </w:rPr>
        <w:t xml:space="preserve">eaving the sputum too long at 4 </w:t>
      </w:r>
      <w:r w:rsidR="001A3706" w:rsidRPr="00E71060">
        <w:rPr>
          <w:rFonts w:cs="Calibri"/>
          <w:szCs w:val="24"/>
        </w:rPr>
        <w:t>°</w:t>
      </w:r>
      <w:r w:rsidR="001A3706" w:rsidRPr="00E71060">
        <w:rPr>
          <w:rFonts w:cs="Calibri"/>
          <w:szCs w:val="24"/>
          <w:lang w:eastAsia="en-CA"/>
        </w:rPr>
        <w:t xml:space="preserve">C without fixation can lead to cellular degradation, particularly </w:t>
      </w:r>
      <w:r w:rsidR="001A43AF" w:rsidRPr="00E71060">
        <w:rPr>
          <w:rFonts w:cs="Calibri"/>
          <w:szCs w:val="24"/>
          <w:lang w:eastAsia="en-CA"/>
        </w:rPr>
        <w:t xml:space="preserve">degradation of </w:t>
      </w:r>
      <w:r w:rsidR="001A3706" w:rsidRPr="00E71060">
        <w:rPr>
          <w:rFonts w:cs="Calibri"/>
          <w:szCs w:val="24"/>
          <w:lang w:eastAsia="en-CA"/>
        </w:rPr>
        <w:t>white blood cells. Fixation as soon as possible is preferred</w:t>
      </w:r>
      <w:r w:rsidR="00900999" w:rsidRPr="00E71060">
        <w:rPr>
          <w:rFonts w:cs="Calibri"/>
          <w:szCs w:val="24"/>
          <w:lang w:eastAsia="en-CA"/>
        </w:rPr>
        <w:t>.</w:t>
      </w:r>
    </w:p>
    <w:p w14:paraId="354AA008" w14:textId="77777777" w:rsidR="000D5DA2" w:rsidRPr="00E71060" w:rsidRDefault="000D5DA2" w:rsidP="00E71060">
      <w:pPr>
        <w:spacing w:after="0" w:line="240" w:lineRule="auto"/>
        <w:jc w:val="both"/>
        <w:rPr>
          <w:rFonts w:cs="Calibri"/>
          <w:szCs w:val="24"/>
        </w:rPr>
      </w:pPr>
    </w:p>
    <w:p w14:paraId="0F788242" w14:textId="313FAB2F" w:rsidR="00186292" w:rsidRPr="00E71060" w:rsidRDefault="001F4CC2" w:rsidP="00E71060">
      <w:pPr>
        <w:pStyle w:val="Heading2"/>
        <w:numPr>
          <w:ilvl w:val="1"/>
          <w:numId w:val="8"/>
        </w:numPr>
        <w:jc w:val="both"/>
        <w:rPr>
          <w:szCs w:val="24"/>
          <w:highlight w:val="green"/>
        </w:rPr>
      </w:pPr>
      <w:r w:rsidRPr="00E71060">
        <w:rPr>
          <w:szCs w:val="24"/>
          <w:highlight w:val="green"/>
        </w:rPr>
        <w:t xml:space="preserve">Transfer the </w:t>
      </w:r>
      <w:r w:rsidR="006B23DC" w:rsidRPr="00E71060">
        <w:rPr>
          <w:szCs w:val="24"/>
          <w:highlight w:val="green"/>
        </w:rPr>
        <w:t>sputum sample</w:t>
      </w:r>
      <w:r w:rsidRPr="00E71060">
        <w:rPr>
          <w:szCs w:val="24"/>
          <w:highlight w:val="green"/>
        </w:rPr>
        <w:t xml:space="preserve">s </w:t>
      </w:r>
      <w:r w:rsidR="006B23DC" w:rsidRPr="00E71060">
        <w:rPr>
          <w:szCs w:val="24"/>
          <w:highlight w:val="green"/>
        </w:rPr>
        <w:t>to a sterile</w:t>
      </w:r>
      <w:r w:rsidR="00186292" w:rsidRPr="00E71060">
        <w:rPr>
          <w:szCs w:val="24"/>
          <w:highlight w:val="green"/>
        </w:rPr>
        <w:t xml:space="preserve"> 15</w:t>
      </w:r>
      <w:r w:rsidR="006B23DC" w:rsidRPr="00E71060">
        <w:rPr>
          <w:szCs w:val="24"/>
          <w:highlight w:val="green"/>
        </w:rPr>
        <w:t xml:space="preserve"> </w:t>
      </w:r>
      <w:r w:rsidR="00FC68A7" w:rsidRPr="00E71060">
        <w:rPr>
          <w:szCs w:val="24"/>
          <w:highlight w:val="green"/>
        </w:rPr>
        <w:t>mL</w:t>
      </w:r>
      <w:r w:rsidR="00186292" w:rsidRPr="00E71060">
        <w:rPr>
          <w:szCs w:val="24"/>
          <w:highlight w:val="green"/>
        </w:rPr>
        <w:t xml:space="preserve"> tube. </w:t>
      </w:r>
    </w:p>
    <w:p w14:paraId="13A4BAD7" w14:textId="77777777" w:rsidR="000D5DA2" w:rsidRPr="00E71060" w:rsidRDefault="000D5DA2" w:rsidP="00E71060">
      <w:pPr>
        <w:spacing w:after="0" w:line="240" w:lineRule="auto"/>
        <w:jc w:val="both"/>
        <w:rPr>
          <w:rFonts w:cs="Calibri"/>
          <w:szCs w:val="24"/>
          <w:highlight w:val="green"/>
          <w:lang w:eastAsia="en-CA"/>
        </w:rPr>
      </w:pPr>
    </w:p>
    <w:p w14:paraId="1D29DC05" w14:textId="367F96D7" w:rsidR="00186292" w:rsidRPr="00E71060" w:rsidRDefault="0000671E" w:rsidP="00E71060">
      <w:pPr>
        <w:pStyle w:val="Heading2"/>
        <w:numPr>
          <w:ilvl w:val="1"/>
          <w:numId w:val="8"/>
        </w:numPr>
        <w:jc w:val="both"/>
        <w:rPr>
          <w:szCs w:val="24"/>
          <w:highlight w:val="green"/>
        </w:rPr>
      </w:pPr>
      <w:r w:rsidRPr="00E71060">
        <w:rPr>
          <w:szCs w:val="24"/>
          <w:highlight w:val="green"/>
        </w:rPr>
        <w:t>A</w:t>
      </w:r>
      <w:r w:rsidR="001F4CC2" w:rsidRPr="00E71060">
        <w:rPr>
          <w:szCs w:val="24"/>
          <w:highlight w:val="green"/>
        </w:rPr>
        <w:t>dd</w:t>
      </w:r>
      <w:r w:rsidR="00213335" w:rsidRPr="00E71060">
        <w:rPr>
          <w:szCs w:val="24"/>
          <w:highlight w:val="green"/>
        </w:rPr>
        <w:t xml:space="preserve"> an equal volume of</w:t>
      </w:r>
      <w:r w:rsidR="00186292" w:rsidRPr="00E71060">
        <w:rPr>
          <w:szCs w:val="24"/>
          <w:highlight w:val="green"/>
        </w:rPr>
        <w:t xml:space="preserve"> 4% </w:t>
      </w:r>
      <w:r w:rsidR="00B931F7" w:rsidRPr="00E71060">
        <w:rPr>
          <w:szCs w:val="24"/>
          <w:highlight w:val="green"/>
        </w:rPr>
        <w:t>paraformaldehyde</w:t>
      </w:r>
      <w:r w:rsidR="00186292" w:rsidRPr="00E71060">
        <w:rPr>
          <w:szCs w:val="24"/>
          <w:highlight w:val="green"/>
        </w:rPr>
        <w:t xml:space="preserve"> (</w:t>
      </w:r>
      <w:r w:rsidR="00B931F7" w:rsidRPr="00E71060">
        <w:rPr>
          <w:szCs w:val="24"/>
          <w:highlight w:val="green"/>
        </w:rPr>
        <w:t>PFA</w:t>
      </w:r>
      <w:r w:rsidR="00186292" w:rsidRPr="00E71060">
        <w:rPr>
          <w:szCs w:val="24"/>
          <w:highlight w:val="green"/>
        </w:rPr>
        <w:t xml:space="preserve">) to </w:t>
      </w:r>
      <w:r w:rsidR="006B23DC" w:rsidRPr="00E71060">
        <w:rPr>
          <w:szCs w:val="24"/>
          <w:highlight w:val="green"/>
        </w:rPr>
        <w:t xml:space="preserve">the </w:t>
      </w:r>
      <w:r w:rsidR="00186292" w:rsidRPr="00E71060">
        <w:rPr>
          <w:szCs w:val="24"/>
          <w:highlight w:val="green"/>
        </w:rPr>
        <w:t xml:space="preserve">sputum </w:t>
      </w:r>
      <w:r w:rsidR="006B23DC" w:rsidRPr="00E71060">
        <w:rPr>
          <w:szCs w:val="24"/>
          <w:highlight w:val="green"/>
        </w:rPr>
        <w:t>samples</w:t>
      </w:r>
      <w:r w:rsidR="00186292" w:rsidRPr="00E71060">
        <w:rPr>
          <w:szCs w:val="24"/>
          <w:highlight w:val="green"/>
        </w:rPr>
        <w:t>.</w:t>
      </w:r>
      <w:r w:rsidR="00213335" w:rsidRPr="00E71060">
        <w:rPr>
          <w:szCs w:val="24"/>
          <w:highlight w:val="green"/>
        </w:rPr>
        <w:t xml:space="preserve"> For</w:t>
      </w:r>
      <w:r w:rsidR="001A43AF" w:rsidRPr="00E71060">
        <w:rPr>
          <w:szCs w:val="24"/>
          <w:highlight w:val="green"/>
        </w:rPr>
        <w:t xml:space="preserve"> </w:t>
      </w:r>
      <w:r w:rsidR="00213335" w:rsidRPr="00E71060">
        <w:rPr>
          <w:szCs w:val="24"/>
          <w:highlight w:val="green"/>
        </w:rPr>
        <w:t>example</w:t>
      </w:r>
      <w:r w:rsidR="00CC2DC4" w:rsidRPr="00E71060">
        <w:rPr>
          <w:szCs w:val="24"/>
          <w:highlight w:val="green"/>
        </w:rPr>
        <w:t>,</w:t>
      </w:r>
      <w:r w:rsidR="00213335" w:rsidRPr="00E71060">
        <w:rPr>
          <w:szCs w:val="24"/>
          <w:highlight w:val="green"/>
        </w:rPr>
        <w:t xml:space="preserve"> if the sputum sample is 0.5 </w:t>
      </w:r>
      <w:r w:rsidR="00FC68A7" w:rsidRPr="00E71060">
        <w:rPr>
          <w:szCs w:val="24"/>
          <w:highlight w:val="green"/>
        </w:rPr>
        <w:t>mL</w:t>
      </w:r>
      <w:r w:rsidR="003A2A8B">
        <w:rPr>
          <w:szCs w:val="24"/>
          <w:highlight w:val="green"/>
        </w:rPr>
        <w:t>,</w:t>
      </w:r>
      <w:r w:rsidR="00213335" w:rsidRPr="00E71060">
        <w:rPr>
          <w:szCs w:val="24"/>
          <w:highlight w:val="green"/>
        </w:rPr>
        <w:t xml:space="preserve"> add 0.5 </w:t>
      </w:r>
      <w:r w:rsidR="00FC68A7" w:rsidRPr="00E71060">
        <w:rPr>
          <w:szCs w:val="24"/>
          <w:highlight w:val="green"/>
        </w:rPr>
        <w:t>mL</w:t>
      </w:r>
      <w:r w:rsidR="00213335" w:rsidRPr="00E71060">
        <w:rPr>
          <w:szCs w:val="24"/>
          <w:highlight w:val="green"/>
        </w:rPr>
        <w:t xml:space="preserve"> of 4% PFA. </w:t>
      </w:r>
      <w:r w:rsidR="001A3706" w:rsidRPr="00E71060">
        <w:rPr>
          <w:szCs w:val="24"/>
          <w:highlight w:val="green"/>
        </w:rPr>
        <w:t>Mix by gentle inversion.</w:t>
      </w:r>
    </w:p>
    <w:p w14:paraId="35D23A99" w14:textId="77777777" w:rsidR="000D5DA2" w:rsidRPr="00E71060" w:rsidRDefault="000D5DA2" w:rsidP="00E71060">
      <w:pPr>
        <w:spacing w:after="0" w:line="240" w:lineRule="auto"/>
        <w:jc w:val="both"/>
        <w:rPr>
          <w:rFonts w:cs="Calibri"/>
          <w:szCs w:val="24"/>
          <w:highlight w:val="green"/>
          <w:lang w:eastAsia="en-CA"/>
        </w:rPr>
      </w:pPr>
    </w:p>
    <w:p w14:paraId="2E61A315" w14:textId="72B88C4C" w:rsidR="00790123" w:rsidRPr="00E71060" w:rsidRDefault="001F4CC2" w:rsidP="00E71060">
      <w:pPr>
        <w:pStyle w:val="Heading2"/>
        <w:numPr>
          <w:ilvl w:val="1"/>
          <w:numId w:val="8"/>
        </w:numPr>
        <w:jc w:val="both"/>
        <w:rPr>
          <w:szCs w:val="24"/>
          <w:highlight w:val="green"/>
        </w:rPr>
      </w:pPr>
      <w:r w:rsidRPr="00E71060">
        <w:rPr>
          <w:szCs w:val="24"/>
          <w:highlight w:val="green"/>
        </w:rPr>
        <w:t>Incubate the sputum</w:t>
      </w:r>
      <w:r w:rsidR="0030135B" w:rsidRPr="00E71060">
        <w:rPr>
          <w:szCs w:val="24"/>
          <w:highlight w:val="green"/>
        </w:rPr>
        <w:t xml:space="preserve"> </w:t>
      </w:r>
      <w:r w:rsidR="00154E3B" w:rsidRPr="00E71060">
        <w:rPr>
          <w:szCs w:val="24"/>
          <w:highlight w:val="green"/>
        </w:rPr>
        <w:t>overnight at 4 °C.</w:t>
      </w:r>
    </w:p>
    <w:p w14:paraId="51008B35" w14:textId="77777777" w:rsidR="00790123" w:rsidRPr="00E71060" w:rsidRDefault="00790123" w:rsidP="00E71060">
      <w:pPr>
        <w:spacing w:after="0" w:line="240" w:lineRule="auto"/>
        <w:jc w:val="both"/>
        <w:rPr>
          <w:szCs w:val="24"/>
          <w:highlight w:val="green"/>
          <w:lang w:eastAsia="en-CA"/>
        </w:rPr>
      </w:pPr>
    </w:p>
    <w:p w14:paraId="61A0F789" w14:textId="4950EE23" w:rsidR="00186292" w:rsidRPr="00E71060" w:rsidRDefault="001F4CC2" w:rsidP="00E71060">
      <w:pPr>
        <w:pStyle w:val="Heading2"/>
        <w:numPr>
          <w:ilvl w:val="1"/>
          <w:numId w:val="8"/>
        </w:numPr>
        <w:jc w:val="both"/>
        <w:rPr>
          <w:szCs w:val="24"/>
          <w:highlight w:val="green"/>
        </w:rPr>
      </w:pPr>
      <w:r w:rsidRPr="00E71060">
        <w:rPr>
          <w:szCs w:val="24"/>
          <w:highlight w:val="green"/>
        </w:rPr>
        <w:t xml:space="preserve">Wash the sample </w:t>
      </w:r>
      <w:r w:rsidR="006B23DC" w:rsidRPr="00E71060">
        <w:rPr>
          <w:szCs w:val="24"/>
          <w:highlight w:val="green"/>
        </w:rPr>
        <w:t xml:space="preserve">by adding 5 </w:t>
      </w:r>
      <w:r w:rsidR="00FC68A7" w:rsidRPr="00E71060">
        <w:rPr>
          <w:szCs w:val="24"/>
          <w:highlight w:val="green"/>
        </w:rPr>
        <w:t>mL</w:t>
      </w:r>
      <w:r w:rsidR="006B23DC" w:rsidRPr="00E71060">
        <w:rPr>
          <w:szCs w:val="24"/>
          <w:highlight w:val="green"/>
        </w:rPr>
        <w:t xml:space="preserve"> of </w:t>
      </w:r>
      <w:r w:rsidR="00FA1A43" w:rsidRPr="00E71060">
        <w:rPr>
          <w:szCs w:val="24"/>
        </w:rPr>
        <w:t>phosphate buffered saline</w:t>
      </w:r>
      <w:r w:rsidR="00FA1A43" w:rsidRPr="00E71060">
        <w:rPr>
          <w:szCs w:val="24"/>
          <w:highlight w:val="green"/>
        </w:rPr>
        <w:t xml:space="preserve"> (</w:t>
      </w:r>
      <w:r w:rsidR="006B23DC" w:rsidRPr="00E71060">
        <w:rPr>
          <w:szCs w:val="24"/>
          <w:highlight w:val="green"/>
        </w:rPr>
        <w:t>PBS</w:t>
      </w:r>
      <w:r w:rsidR="00FA1A43" w:rsidRPr="00E71060">
        <w:rPr>
          <w:szCs w:val="24"/>
          <w:highlight w:val="green"/>
        </w:rPr>
        <w:t>)</w:t>
      </w:r>
      <w:r w:rsidR="006B23DC" w:rsidRPr="00E71060">
        <w:rPr>
          <w:szCs w:val="24"/>
          <w:highlight w:val="green"/>
        </w:rPr>
        <w:t xml:space="preserve"> to each 2 </w:t>
      </w:r>
      <w:r w:rsidR="00FC68A7" w:rsidRPr="00E71060">
        <w:rPr>
          <w:szCs w:val="24"/>
          <w:highlight w:val="green"/>
        </w:rPr>
        <w:t>mL</w:t>
      </w:r>
      <w:r w:rsidR="006B23DC" w:rsidRPr="00E71060">
        <w:rPr>
          <w:szCs w:val="24"/>
          <w:highlight w:val="green"/>
        </w:rPr>
        <w:t xml:space="preserve"> of fixed sputum</w:t>
      </w:r>
      <w:r w:rsidR="00790123" w:rsidRPr="00E71060">
        <w:rPr>
          <w:szCs w:val="24"/>
          <w:highlight w:val="green"/>
        </w:rPr>
        <w:t>.</w:t>
      </w:r>
    </w:p>
    <w:p w14:paraId="16A22897" w14:textId="77777777" w:rsidR="00790123" w:rsidRPr="00E71060" w:rsidRDefault="00790123" w:rsidP="00E71060">
      <w:pPr>
        <w:spacing w:after="0" w:line="240" w:lineRule="auto"/>
        <w:jc w:val="both"/>
        <w:rPr>
          <w:szCs w:val="24"/>
          <w:highlight w:val="green"/>
        </w:rPr>
      </w:pPr>
    </w:p>
    <w:p w14:paraId="4BB5C827" w14:textId="661D6545" w:rsidR="00790123" w:rsidRPr="00E71060" w:rsidRDefault="00790123" w:rsidP="00E71060">
      <w:pPr>
        <w:spacing w:after="0" w:line="240" w:lineRule="auto"/>
        <w:jc w:val="both"/>
        <w:rPr>
          <w:b/>
          <w:szCs w:val="24"/>
        </w:rPr>
      </w:pPr>
      <w:r w:rsidRPr="00E71060">
        <w:rPr>
          <w:bCs/>
          <w:szCs w:val="24"/>
          <w:lang w:eastAsia="en-CA"/>
        </w:rPr>
        <w:t xml:space="preserve">NOTE: </w:t>
      </w:r>
      <w:r w:rsidRPr="00E71060">
        <w:rPr>
          <w:szCs w:val="24"/>
          <w:lang w:eastAsia="en-CA"/>
        </w:rPr>
        <w:t xml:space="preserve">There is no centrifugation required for this washing step. </w:t>
      </w:r>
    </w:p>
    <w:p w14:paraId="7487C9F6" w14:textId="77777777" w:rsidR="000D5DA2" w:rsidRPr="00E71060" w:rsidRDefault="000D5DA2" w:rsidP="00E71060">
      <w:pPr>
        <w:spacing w:after="0" w:line="240" w:lineRule="auto"/>
        <w:jc w:val="both"/>
        <w:rPr>
          <w:rFonts w:cs="Calibri"/>
          <w:szCs w:val="24"/>
          <w:highlight w:val="green"/>
          <w:lang w:eastAsia="en-CA"/>
        </w:rPr>
      </w:pPr>
    </w:p>
    <w:p w14:paraId="4F7AFF8A" w14:textId="77777777" w:rsidR="00DE2846" w:rsidRPr="00E71060" w:rsidRDefault="001F4CC2" w:rsidP="00E71060">
      <w:pPr>
        <w:pStyle w:val="Heading2"/>
        <w:numPr>
          <w:ilvl w:val="1"/>
          <w:numId w:val="8"/>
        </w:numPr>
        <w:jc w:val="both"/>
        <w:rPr>
          <w:szCs w:val="24"/>
          <w:highlight w:val="green"/>
        </w:rPr>
      </w:pPr>
      <w:r w:rsidRPr="00E71060">
        <w:rPr>
          <w:szCs w:val="24"/>
          <w:highlight w:val="green"/>
        </w:rPr>
        <w:t xml:space="preserve">Carefully remove the supernatant with a pipette. </w:t>
      </w:r>
    </w:p>
    <w:p w14:paraId="31D4996E" w14:textId="0F622834" w:rsidR="003F6EF3" w:rsidRPr="00E71060" w:rsidRDefault="003F6EF3" w:rsidP="00E71060">
      <w:pPr>
        <w:pStyle w:val="Heading2"/>
        <w:numPr>
          <w:ilvl w:val="0"/>
          <w:numId w:val="0"/>
        </w:numPr>
        <w:jc w:val="both"/>
        <w:rPr>
          <w:szCs w:val="24"/>
        </w:rPr>
      </w:pPr>
    </w:p>
    <w:p w14:paraId="440EE734" w14:textId="6A55F4D3" w:rsidR="003F6EF3" w:rsidRPr="00E71060" w:rsidRDefault="00C60A81" w:rsidP="00E71060">
      <w:pPr>
        <w:spacing w:after="0" w:line="240" w:lineRule="auto"/>
        <w:jc w:val="both"/>
        <w:rPr>
          <w:b/>
          <w:szCs w:val="24"/>
        </w:rPr>
      </w:pPr>
      <w:r w:rsidRPr="00E71060">
        <w:rPr>
          <w:rFonts w:cs="Calibri"/>
          <w:bCs/>
          <w:szCs w:val="24"/>
        </w:rPr>
        <w:t>NOTE</w:t>
      </w:r>
      <w:r w:rsidR="003F6EF3" w:rsidRPr="00E71060">
        <w:rPr>
          <w:rFonts w:cs="Calibri"/>
          <w:bCs/>
          <w:szCs w:val="24"/>
        </w:rPr>
        <w:t xml:space="preserve">: </w:t>
      </w:r>
      <w:r w:rsidR="003F6EF3" w:rsidRPr="00E71060">
        <w:rPr>
          <w:rFonts w:cs="Calibri"/>
          <w:szCs w:val="24"/>
        </w:rPr>
        <w:t xml:space="preserve">Avoid sucking up </w:t>
      </w:r>
      <w:r w:rsidR="001A43AF" w:rsidRPr="00E71060">
        <w:rPr>
          <w:rFonts w:cs="Calibri"/>
          <w:szCs w:val="24"/>
        </w:rPr>
        <w:t xml:space="preserve">the </w:t>
      </w:r>
      <w:r w:rsidR="003F6EF3" w:rsidRPr="00E71060">
        <w:rPr>
          <w:rFonts w:cs="Calibri"/>
          <w:szCs w:val="24"/>
        </w:rPr>
        <w:t>sputum</w:t>
      </w:r>
      <w:r w:rsidR="00154E3B" w:rsidRPr="00E71060">
        <w:rPr>
          <w:rFonts w:cs="Calibri"/>
          <w:szCs w:val="24"/>
        </w:rPr>
        <w:t xml:space="preserve"> </w:t>
      </w:r>
      <w:r w:rsidR="003F6EF3" w:rsidRPr="00E71060">
        <w:rPr>
          <w:rFonts w:cs="Calibri"/>
          <w:szCs w:val="24"/>
        </w:rPr>
        <w:t xml:space="preserve">with the pipette by pointing the tip away from the sputum and very slowly </w:t>
      </w:r>
      <w:r w:rsidR="00026E4D" w:rsidRPr="00E71060">
        <w:rPr>
          <w:rFonts w:cs="Calibri"/>
          <w:szCs w:val="24"/>
        </w:rPr>
        <w:t xml:space="preserve">aspirate </w:t>
      </w:r>
      <w:r w:rsidR="003F6EF3" w:rsidRPr="00E71060">
        <w:rPr>
          <w:rFonts w:cs="Calibri"/>
          <w:szCs w:val="24"/>
        </w:rPr>
        <w:t>off the surface liquid.</w:t>
      </w:r>
      <w:r w:rsidR="001A3706" w:rsidRPr="00E71060">
        <w:rPr>
          <w:rFonts w:cs="Calibri"/>
          <w:szCs w:val="24"/>
        </w:rPr>
        <w:t xml:space="preserve"> </w:t>
      </w:r>
      <w:r w:rsidR="00DE2846" w:rsidRPr="00E71060">
        <w:rPr>
          <w:rFonts w:cs="Calibri"/>
          <w:szCs w:val="24"/>
        </w:rPr>
        <w:t xml:space="preserve">The washing step does not involve centrifugation to not disturb the structural integrity of the sputum plugs. </w:t>
      </w:r>
    </w:p>
    <w:p w14:paraId="5BB364C9" w14:textId="77777777" w:rsidR="00C60A81" w:rsidRPr="00E71060" w:rsidRDefault="00C60A81" w:rsidP="00E71060">
      <w:pPr>
        <w:spacing w:after="0" w:line="240" w:lineRule="auto"/>
        <w:jc w:val="both"/>
        <w:rPr>
          <w:rFonts w:cs="Calibri"/>
          <w:szCs w:val="24"/>
        </w:rPr>
      </w:pPr>
    </w:p>
    <w:p w14:paraId="0AC8925B" w14:textId="465E2D38" w:rsidR="00186292" w:rsidRPr="00E71060" w:rsidRDefault="00186292" w:rsidP="00E71060">
      <w:pPr>
        <w:pStyle w:val="Heading2"/>
        <w:numPr>
          <w:ilvl w:val="1"/>
          <w:numId w:val="8"/>
        </w:numPr>
        <w:jc w:val="both"/>
        <w:rPr>
          <w:szCs w:val="24"/>
          <w:highlight w:val="green"/>
        </w:rPr>
      </w:pPr>
      <w:r w:rsidRPr="00E71060">
        <w:rPr>
          <w:szCs w:val="24"/>
          <w:highlight w:val="green"/>
        </w:rPr>
        <w:t xml:space="preserve">Repeat steps </w:t>
      </w:r>
      <w:r w:rsidR="007F0024" w:rsidRPr="00E71060">
        <w:rPr>
          <w:szCs w:val="24"/>
          <w:highlight w:val="green"/>
        </w:rPr>
        <w:t>1.</w:t>
      </w:r>
      <w:r w:rsidR="001A43AF" w:rsidRPr="00E71060">
        <w:rPr>
          <w:szCs w:val="24"/>
          <w:highlight w:val="green"/>
        </w:rPr>
        <w:t>6</w:t>
      </w:r>
      <w:r w:rsidR="004A23A3" w:rsidRPr="00E71060">
        <w:rPr>
          <w:szCs w:val="24"/>
          <w:highlight w:val="green"/>
        </w:rPr>
        <w:t>-1.</w:t>
      </w:r>
      <w:r w:rsidR="001A43AF" w:rsidRPr="00E71060">
        <w:rPr>
          <w:szCs w:val="24"/>
          <w:highlight w:val="green"/>
        </w:rPr>
        <w:t>7</w:t>
      </w:r>
      <w:r w:rsidR="003F6EF3" w:rsidRPr="00E71060">
        <w:rPr>
          <w:szCs w:val="24"/>
          <w:highlight w:val="green"/>
        </w:rPr>
        <w:t xml:space="preserve"> </w:t>
      </w:r>
      <w:r w:rsidR="001A43AF" w:rsidRPr="00E71060">
        <w:rPr>
          <w:szCs w:val="24"/>
          <w:highlight w:val="green"/>
        </w:rPr>
        <w:t xml:space="preserve">two </w:t>
      </w:r>
      <w:r w:rsidR="003F6EF3" w:rsidRPr="00E71060">
        <w:rPr>
          <w:szCs w:val="24"/>
          <w:highlight w:val="green"/>
        </w:rPr>
        <w:t>more</w:t>
      </w:r>
      <w:r w:rsidRPr="00E71060">
        <w:rPr>
          <w:szCs w:val="24"/>
          <w:highlight w:val="green"/>
        </w:rPr>
        <w:t xml:space="preserve"> times.</w:t>
      </w:r>
    </w:p>
    <w:p w14:paraId="7C06FB31" w14:textId="77777777" w:rsidR="000D5DA2" w:rsidRPr="00E71060" w:rsidRDefault="000D5DA2" w:rsidP="00E71060">
      <w:pPr>
        <w:spacing w:after="0" w:line="240" w:lineRule="auto"/>
        <w:jc w:val="both"/>
        <w:rPr>
          <w:rFonts w:cs="Calibri"/>
          <w:szCs w:val="24"/>
          <w:highlight w:val="green"/>
          <w:lang w:eastAsia="en-CA"/>
        </w:rPr>
      </w:pPr>
    </w:p>
    <w:p w14:paraId="4BA36614" w14:textId="7D7626C5" w:rsidR="00186292" w:rsidRPr="00E71060" w:rsidRDefault="001F4CC2" w:rsidP="00E71060">
      <w:pPr>
        <w:pStyle w:val="Heading2"/>
        <w:numPr>
          <w:ilvl w:val="1"/>
          <w:numId w:val="8"/>
        </w:numPr>
        <w:jc w:val="both"/>
        <w:rPr>
          <w:szCs w:val="24"/>
          <w:highlight w:val="green"/>
        </w:rPr>
      </w:pPr>
      <w:r w:rsidRPr="00E71060">
        <w:rPr>
          <w:szCs w:val="24"/>
          <w:highlight w:val="green"/>
        </w:rPr>
        <w:t xml:space="preserve">Resuspend the </w:t>
      </w:r>
      <w:r w:rsidR="004A23A3" w:rsidRPr="00E71060">
        <w:rPr>
          <w:szCs w:val="24"/>
          <w:highlight w:val="green"/>
        </w:rPr>
        <w:t>pellet</w:t>
      </w:r>
      <w:r w:rsidR="003F6EF3" w:rsidRPr="00E71060">
        <w:rPr>
          <w:szCs w:val="24"/>
          <w:highlight w:val="green"/>
        </w:rPr>
        <w:t xml:space="preserve"> in 2</w:t>
      </w:r>
      <w:r w:rsidR="00CC2DC4" w:rsidRPr="00E71060">
        <w:rPr>
          <w:szCs w:val="24"/>
          <w:highlight w:val="green"/>
        </w:rPr>
        <w:t>x</w:t>
      </w:r>
      <w:r w:rsidR="000025BA" w:rsidRPr="00E71060">
        <w:rPr>
          <w:szCs w:val="24"/>
          <w:highlight w:val="green"/>
        </w:rPr>
        <w:t xml:space="preserve"> the volume </w:t>
      </w:r>
      <w:r w:rsidR="003F6EF3" w:rsidRPr="00E71060">
        <w:rPr>
          <w:szCs w:val="24"/>
          <w:highlight w:val="green"/>
        </w:rPr>
        <w:t xml:space="preserve">of </w:t>
      </w:r>
      <w:r w:rsidR="006B23DC" w:rsidRPr="00E71060">
        <w:rPr>
          <w:szCs w:val="24"/>
          <w:highlight w:val="green"/>
        </w:rPr>
        <w:t xml:space="preserve">PBS </w:t>
      </w:r>
      <w:r w:rsidR="00186292" w:rsidRPr="00E71060">
        <w:rPr>
          <w:szCs w:val="24"/>
          <w:highlight w:val="green"/>
        </w:rPr>
        <w:t>with 0.01</w:t>
      </w:r>
      <w:r w:rsidR="006B23DC" w:rsidRPr="00E71060">
        <w:rPr>
          <w:szCs w:val="24"/>
          <w:highlight w:val="green"/>
        </w:rPr>
        <w:t xml:space="preserve"> % (w/v) sodium </w:t>
      </w:r>
      <w:proofErr w:type="spellStart"/>
      <w:r w:rsidR="006B23DC" w:rsidRPr="00E71060">
        <w:rPr>
          <w:szCs w:val="24"/>
          <w:highlight w:val="green"/>
        </w:rPr>
        <w:t>azide</w:t>
      </w:r>
      <w:proofErr w:type="spellEnd"/>
      <w:r w:rsidR="006B23DC" w:rsidRPr="00E71060">
        <w:rPr>
          <w:szCs w:val="24"/>
          <w:highlight w:val="green"/>
        </w:rPr>
        <w:t>.</w:t>
      </w:r>
    </w:p>
    <w:p w14:paraId="2B367B09" w14:textId="77777777" w:rsidR="000D5DA2" w:rsidRPr="00E71060" w:rsidRDefault="000D5DA2" w:rsidP="00E71060">
      <w:pPr>
        <w:spacing w:after="0" w:line="240" w:lineRule="auto"/>
        <w:jc w:val="both"/>
        <w:rPr>
          <w:rFonts w:cs="Calibri"/>
          <w:szCs w:val="24"/>
          <w:highlight w:val="green"/>
          <w:lang w:eastAsia="en-CA"/>
        </w:rPr>
      </w:pPr>
    </w:p>
    <w:p w14:paraId="6BF7AC61" w14:textId="09475913" w:rsidR="00E4508D" w:rsidRPr="00E71060" w:rsidRDefault="004A23A3" w:rsidP="00E71060">
      <w:pPr>
        <w:pStyle w:val="Heading2"/>
        <w:numPr>
          <w:ilvl w:val="1"/>
          <w:numId w:val="8"/>
        </w:numPr>
        <w:jc w:val="both"/>
        <w:rPr>
          <w:szCs w:val="24"/>
        </w:rPr>
      </w:pPr>
      <w:r w:rsidRPr="00E71060">
        <w:rPr>
          <w:szCs w:val="24"/>
          <w:highlight w:val="green"/>
        </w:rPr>
        <w:t>Store the sputum at 4 °C.</w:t>
      </w:r>
      <w:r w:rsidR="00E4508D" w:rsidRPr="00E71060">
        <w:rPr>
          <w:szCs w:val="24"/>
          <w:highlight w:val="green"/>
        </w:rPr>
        <w:t xml:space="preserve"> </w:t>
      </w:r>
    </w:p>
    <w:p w14:paraId="6AF21959" w14:textId="77777777" w:rsidR="003F6EF3" w:rsidRPr="00E71060" w:rsidRDefault="003F6EF3" w:rsidP="00E71060">
      <w:pPr>
        <w:spacing w:after="0" w:line="240" w:lineRule="auto"/>
        <w:jc w:val="both"/>
        <w:rPr>
          <w:rFonts w:cs="Calibri"/>
          <w:szCs w:val="24"/>
        </w:rPr>
      </w:pPr>
    </w:p>
    <w:p w14:paraId="34AB7F01" w14:textId="141F8AA1" w:rsidR="00186292" w:rsidRPr="00E71060" w:rsidRDefault="00186292" w:rsidP="00E71060">
      <w:pPr>
        <w:pStyle w:val="Heading1"/>
        <w:numPr>
          <w:ilvl w:val="3"/>
          <w:numId w:val="12"/>
        </w:numPr>
        <w:spacing w:before="0"/>
        <w:jc w:val="both"/>
        <w:rPr>
          <w:rFonts w:ascii="Calibri" w:hAnsi="Calibri" w:cs="Calibri"/>
          <w:sz w:val="24"/>
          <w:szCs w:val="24"/>
          <w:highlight w:val="green"/>
        </w:rPr>
      </w:pPr>
      <w:proofErr w:type="spellStart"/>
      <w:r w:rsidRPr="00E71060">
        <w:rPr>
          <w:rFonts w:ascii="Calibri" w:hAnsi="Calibri" w:cs="Calibri"/>
          <w:sz w:val="24"/>
          <w:szCs w:val="24"/>
          <w:highlight w:val="green"/>
        </w:rPr>
        <w:lastRenderedPageBreak/>
        <w:t>MiPACT</w:t>
      </w:r>
      <w:proofErr w:type="spellEnd"/>
      <w:r w:rsidRPr="00E71060">
        <w:rPr>
          <w:rFonts w:ascii="Calibri" w:hAnsi="Calibri" w:cs="Calibri"/>
          <w:sz w:val="24"/>
          <w:szCs w:val="24"/>
          <w:highlight w:val="green"/>
        </w:rPr>
        <w:t xml:space="preserve"> (tissue clearing technique) processing of sputum </w:t>
      </w:r>
    </w:p>
    <w:p w14:paraId="0C21B670" w14:textId="77777777" w:rsidR="001A43AF" w:rsidRPr="00E71060" w:rsidRDefault="001A43AF" w:rsidP="00E71060">
      <w:pPr>
        <w:pStyle w:val="Heading2"/>
        <w:numPr>
          <w:ilvl w:val="0"/>
          <w:numId w:val="0"/>
        </w:numPr>
        <w:jc w:val="both"/>
        <w:rPr>
          <w:szCs w:val="24"/>
          <w:highlight w:val="green"/>
        </w:rPr>
      </w:pPr>
    </w:p>
    <w:p w14:paraId="323406A8" w14:textId="71BA69B7" w:rsidR="00621E88" w:rsidRPr="00E71060" w:rsidRDefault="00E71060" w:rsidP="00E71060">
      <w:pPr>
        <w:pStyle w:val="Heading2"/>
        <w:numPr>
          <w:ilvl w:val="0"/>
          <w:numId w:val="0"/>
        </w:numPr>
        <w:jc w:val="both"/>
        <w:rPr>
          <w:szCs w:val="24"/>
          <w:highlight w:val="green"/>
        </w:rPr>
      </w:pPr>
      <w:r w:rsidRPr="00E71060">
        <w:rPr>
          <w:szCs w:val="24"/>
          <w:highlight w:val="green"/>
        </w:rPr>
        <w:t xml:space="preserve">2.1. </w:t>
      </w:r>
      <w:r w:rsidR="001F4CC2" w:rsidRPr="00E71060">
        <w:rPr>
          <w:szCs w:val="24"/>
          <w:highlight w:val="green"/>
        </w:rPr>
        <w:t>Degas t</w:t>
      </w:r>
      <w:r w:rsidR="00186292" w:rsidRPr="00E71060">
        <w:rPr>
          <w:szCs w:val="24"/>
          <w:highlight w:val="green"/>
        </w:rPr>
        <w:t>he hydrogel components</w:t>
      </w:r>
      <w:r w:rsidR="009238CE" w:rsidRPr="00E71060">
        <w:rPr>
          <w:szCs w:val="24"/>
          <w:highlight w:val="green"/>
        </w:rPr>
        <w:t xml:space="preserve"> (</w:t>
      </w:r>
      <w:r w:rsidR="009238CE" w:rsidRPr="00E71060">
        <w:rPr>
          <w:rFonts w:cs="Calibri"/>
          <w:szCs w:val="24"/>
        </w:rPr>
        <w:t xml:space="preserve">30% 29:1 </w:t>
      </w:r>
      <w:proofErr w:type="spellStart"/>
      <w:proofErr w:type="gramStart"/>
      <w:r w:rsidR="009238CE" w:rsidRPr="00E71060">
        <w:rPr>
          <w:rFonts w:cs="Calibri"/>
          <w:szCs w:val="24"/>
        </w:rPr>
        <w:t>acrylamide:bis</w:t>
      </w:r>
      <w:proofErr w:type="gramEnd"/>
      <w:r w:rsidR="009238CE" w:rsidRPr="00E71060">
        <w:rPr>
          <w:rFonts w:cs="Calibri"/>
          <w:szCs w:val="24"/>
        </w:rPr>
        <w:t>-acrylamide</w:t>
      </w:r>
      <w:proofErr w:type="spellEnd"/>
      <w:r w:rsidR="009238CE" w:rsidRPr="00E71060">
        <w:rPr>
          <w:rFonts w:cs="Calibri"/>
          <w:szCs w:val="24"/>
        </w:rPr>
        <w:t xml:space="preserve">, </w:t>
      </w:r>
      <w:proofErr w:type="spellStart"/>
      <w:r w:rsidR="009238CE" w:rsidRPr="00E71060">
        <w:rPr>
          <w:rFonts w:cs="Calibri"/>
          <w:szCs w:val="24"/>
        </w:rPr>
        <w:t>hardner</w:t>
      </w:r>
      <w:proofErr w:type="spellEnd"/>
      <w:r w:rsidR="009238CE" w:rsidRPr="00E71060">
        <w:rPr>
          <w:rFonts w:cs="Calibri"/>
          <w:szCs w:val="24"/>
        </w:rPr>
        <w:t xml:space="preserve">, and PBS) </w:t>
      </w:r>
      <w:r w:rsidR="00186292" w:rsidRPr="00E71060">
        <w:rPr>
          <w:szCs w:val="24"/>
          <w:highlight w:val="green"/>
        </w:rPr>
        <w:t xml:space="preserve"> </w:t>
      </w:r>
      <w:r w:rsidR="00621E88" w:rsidRPr="00E71060">
        <w:rPr>
          <w:szCs w:val="24"/>
          <w:highlight w:val="green"/>
        </w:rPr>
        <w:t>in a sealed container containing an anaerobic pack</w:t>
      </w:r>
      <w:r w:rsidR="00186292" w:rsidRPr="00E71060">
        <w:rPr>
          <w:szCs w:val="24"/>
          <w:highlight w:val="green"/>
        </w:rPr>
        <w:t xml:space="preserve"> prior for 72 h</w:t>
      </w:r>
      <w:r w:rsidR="00621E88" w:rsidRPr="00E71060">
        <w:rPr>
          <w:szCs w:val="24"/>
          <w:highlight w:val="green"/>
        </w:rPr>
        <w:t xml:space="preserve">. </w:t>
      </w:r>
    </w:p>
    <w:p w14:paraId="259C5A4D" w14:textId="77777777" w:rsidR="00F10E7F" w:rsidRPr="00E71060" w:rsidRDefault="00F10E7F" w:rsidP="00E71060">
      <w:pPr>
        <w:spacing w:after="0" w:line="240" w:lineRule="auto"/>
        <w:jc w:val="both"/>
        <w:rPr>
          <w:rFonts w:cs="Calibri"/>
          <w:b/>
          <w:szCs w:val="24"/>
        </w:rPr>
      </w:pPr>
    </w:p>
    <w:p w14:paraId="6BD35622" w14:textId="24F93F7F" w:rsidR="00F10E7F" w:rsidRPr="00E71060" w:rsidRDefault="00C60A81" w:rsidP="00E71060">
      <w:pPr>
        <w:spacing w:after="0" w:line="240" w:lineRule="auto"/>
        <w:jc w:val="both"/>
        <w:rPr>
          <w:rFonts w:cs="Calibri"/>
          <w:szCs w:val="24"/>
        </w:rPr>
      </w:pPr>
      <w:r w:rsidRPr="00E71060">
        <w:rPr>
          <w:rFonts w:cs="Calibri"/>
          <w:bCs/>
          <w:szCs w:val="24"/>
        </w:rPr>
        <w:t>NOTE</w:t>
      </w:r>
      <w:r w:rsidR="00F10E7F" w:rsidRPr="00E71060">
        <w:rPr>
          <w:rFonts w:cs="Calibri"/>
          <w:bCs/>
          <w:szCs w:val="24"/>
        </w:rPr>
        <w:t>:</w:t>
      </w:r>
      <w:r w:rsidR="00F10E7F" w:rsidRPr="00E71060">
        <w:rPr>
          <w:rFonts w:cs="Calibri"/>
          <w:szCs w:val="24"/>
        </w:rPr>
        <w:t xml:space="preserve"> The anaerobic pack and sealed container are necessary because oxygen inhibits acrylamide polymerization. Alternatively, oxygen can be removed by performing this step in an anaerobic hood, by applying a vacuum to a sealed container, or by bubbling N</w:t>
      </w:r>
      <w:r w:rsidR="00F10E7F" w:rsidRPr="00E71060">
        <w:rPr>
          <w:rFonts w:cs="Calibri"/>
          <w:szCs w:val="24"/>
          <w:vertAlign w:val="subscript"/>
        </w:rPr>
        <w:t>2</w:t>
      </w:r>
      <w:r w:rsidR="00F10E7F" w:rsidRPr="00E71060">
        <w:rPr>
          <w:rFonts w:cs="Calibri"/>
          <w:szCs w:val="24"/>
        </w:rPr>
        <w:t xml:space="preserve"> gas through the acrylamide mixture.</w:t>
      </w:r>
    </w:p>
    <w:p w14:paraId="56C17D20" w14:textId="77777777" w:rsidR="001A43AF" w:rsidRPr="00E71060" w:rsidRDefault="001A43AF" w:rsidP="00E71060">
      <w:pPr>
        <w:pStyle w:val="Heading2"/>
        <w:numPr>
          <w:ilvl w:val="0"/>
          <w:numId w:val="0"/>
        </w:numPr>
        <w:jc w:val="both"/>
        <w:rPr>
          <w:szCs w:val="24"/>
        </w:rPr>
      </w:pPr>
    </w:p>
    <w:p w14:paraId="12CB5F14" w14:textId="0A358DB8" w:rsidR="00263A65" w:rsidRPr="00E71060" w:rsidRDefault="00E71060" w:rsidP="00E71060">
      <w:pPr>
        <w:pStyle w:val="Heading2"/>
        <w:numPr>
          <w:ilvl w:val="0"/>
          <w:numId w:val="0"/>
        </w:numPr>
        <w:jc w:val="both"/>
        <w:rPr>
          <w:szCs w:val="24"/>
          <w:highlight w:val="green"/>
        </w:rPr>
      </w:pPr>
      <w:r w:rsidRPr="00E71060">
        <w:rPr>
          <w:szCs w:val="24"/>
          <w:highlight w:val="green"/>
        </w:rPr>
        <w:t xml:space="preserve">2.1.1. </w:t>
      </w:r>
      <w:r w:rsidR="00621E88" w:rsidRPr="00E71060">
        <w:rPr>
          <w:szCs w:val="24"/>
          <w:highlight w:val="green"/>
        </w:rPr>
        <w:t xml:space="preserve">Add </w:t>
      </w:r>
      <w:r w:rsidR="00AB27F5" w:rsidRPr="00E71060">
        <w:rPr>
          <w:szCs w:val="24"/>
          <w:highlight w:val="green"/>
        </w:rPr>
        <w:t xml:space="preserve">2 </w:t>
      </w:r>
      <w:r w:rsidR="00FC68A7" w:rsidRPr="00E71060">
        <w:rPr>
          <w:szCs w:val="24"/>
          <w:highlight w:val="green"/>
        </w:rPr>
        <w:t>mL</w:t>
      </w:r>
      <w:r w:rsidR="00AB27F5" w:rsidRPr="00E71060">
        <w:rPr>
          <w:szCs w:val="24"/>
          <w:highlight w:val="green"/>
        </w:rPr>
        <w:t xml:space="preserve"> of a 30% 29:1 </w:t>
      </w:r>
      <w:proofErr w:type="spellStart"/>
      <w:proofErr w:type="gramStart"/>
      <w:r w:rsidR="00AB27F5" w:rsidRPr="00E71060">
        <w:rPr>
          <w:szCs w:val="24"/>
          <w:highlight w:val="green"/>
        </w:rPr>
        <w:t>acrylamide:</w:t>
      </w:r>
      <w:r w:rsidR="00186292" w:rsidRPr="00E71060">
        <w:rPr>
          <w:szCs w:val="24"/>
          <w:highlight w:val="green"/>
        </w:rPr>
        <w:t>bis</w:t>
      </w:r>
      <w:proofErr w:type="gramEnd"/>
      <w:r w:rsidR="00186292" w:rsidRPr="00E71060">
        <w:rPr>
          <w:szCs w:val="24"/>
          <w:highlight w:val="green"/>
        </w:rPr>
        <w:t>-acrylamide</w:t>
      </w:r>
      <w:proofErr w:type="spellEnd"/>
      <w:r w:rsidR="00186292" w:rsidRPr="00E71060">
        <w:rPr>
          <w:szCs w:val="24"/>
          <w:highlight w:val="green"/>
        </w:rPr>
        <w:t xml:space="preserve"> solution to a 15 </w:t>
      </w:r>
      <w:r w:rsidR="00FC68A7" w:rsidRPr="00E71060">
        <w:rPr>
          <w:szCs w:val="24"/>
          <w:highlight w:val="green"/>
        </w:rPr>
        <w:t>mL</w:t>
      </w:r>
      <w:r w:rsidR="00186292" w:rsidRPr="00E71060">
        <w:rPr>
          <w:szCs w:val="24"/>
          <w:highlight w:val="green"/>
        </w:rPr>
        <w:t xml:space="preserve"> tube</w:t>
      </w:r>
      <w:r w:rsidR="00621E88" w:rsidRPr="00E71060">
        <w:rPr>
          <w:szCs w:val="24"/>
          <w:highlight w:val="green"/>
        </w:rPr>
        <w:t xml:space="preserve"> with the cap off inside </w:t>
      </w:r>
      <w:r w:rsidR="00104437" w:rsidRPr="00E71060">
        <w:rPr>
          <w:szCs w:val="24"/>
          <w:highlight w:val="green"/>
        </w:rPr>
        <w:t>the</w:t>
      </w:r>
      <w:r w:rsidR="00621E88" w:rsidRPr="00E71060">
        <w:rPr>
          <w:szCs w:val="24"/>
          <w:highlight w:val="green"/>
        </w:rPr>
        <w:t xml:space="preserve"> sealed anaerobic container. </w:t>
      </w:r>
    </w:p>
    <w:p w14:paraId="154DD608" w14:textId="77777777" w:rsidR="00263A65" w:rsidRPr="00E71060" w:rsidRDefault="00263A65" w:rsidP="00E71060">
      <w:pPr>
        <w:pStyle w:val="Heading2"/>
        <w:numPr>
          <w:ilvl w:val="0"/>
          <w:numId w:val="0"/>
        </w:numPr>
        <w:jc w:val="both"/>
        <w:rPr>
          <w:szCs w:val="24"/>
          <w:highlight w:val="green"/>
        </w:rPr>
      </w:pPr>
    </w:p>
    <w:p w14:paraId="6FBFC5DF" w14:textId="100F398F" w:rsidR="001A43AF" w:rsidRPr="00E71060" w:rsidRDefault="00263A65" w:rsidP="00E71060">
      <w:pPr>
        <w:pStyle w:val="Heading2"/>
        <w:numPr>
          <w:ilvl w:val="0"/>
          <w:numId w:val="0"/>
        </w:numPr>
        <w:jc w:val="both"/>
        <w:rPr>
          <w:szCs w:val="24"/>
          <w:highlight w:val="green"/>
        </w:rPr>
      </w:pPr>
      <w:r w:rsidRPr="00E71060">
        <w:rPr>
          <w:szCs w:val="24"/>
          <w:highlight w:val="green"/>
        </w:rPr>
        <w:t xml:space="preserve">2.2.2. </w:t>
      </w:r>
      <w:r w:rsidR="00A44D82" w:rsidRPr="00E71060">
        <w:rPr>
          <w:szCs w:val="24"/>
          <w:highlight w:val="green"/>
        </w:rPr>
        <w:t xml:space="preserve">Make a </w:t>
      </w:r>
      <w:r w:rsidR="00AB27F5" w:rsidRPr="00E71060">
        <w:rPr>
          <w:szCs w:val="24"/>
          <w:highlight w:val="green"/>
        </w:rPr>
        <w:t xml:space="preserve">concentrated stock of 10% (w/v) hardener by adding 0.5 g of hardener to 5 </w:t>
      </w:r>
      <w:r w:rsidR="00FC68A7" w:rsidRPr="00E71060">
        <w:rPr>
          <w:szCs w:val="24"/>
          <w:highlight w:val="green"/>
        </w:rPr>
        <w:t>mL</w:t>
      </w:r>
      <w:r w:rsidR="00AB27F5" w:rsidRPr="00E71060">
        <w:rPr>
          <w:szCs w:val="24"/>
          <w:highlight w:val="green"/>
        </w:rPr>
        <w:t xml:space="preserve"> of PBS in a 15 </w:t>
      </w:r>
      <w:r w:rsidR="00FC68A7" w:rsidRPr="00E71060">
        <w:rPr>
          <w:szCs w:val="24"/>
          <w:highlight w:val="green"/>
        </w:rPr>
        <w:t>mL</w:t>
      </w:r>
      <w:r w:rsidR="00AB27F5" w:rsidRPr="00E71060">
        <w:rPr>
          <w:szCs w:val="24"/>
          <w:highlight w:val="green"/>
        </w:rPr>
        <w:t xml:space="preserve"> tube. </w:t>
      </w:r>
      <w:r w:rsidR="00186292" w:rsidRPr="00E71060">
        <w:rPr>
          <w:szCs w:val="24"/>
          <w:highlight w:val="green"/>
        </w:rPr>
        <w:t xml:space="preserve">Leave the cap off the tube and </w:t>
      </w:r>
      <w:r w:rsidR="00621E88" w:rsidRPr="00E71060">
        <w:rPr>
          <w:szCs w:val="24"/>
          <w:highlight w:val="green"/>
        </w:rPr>
        <w:t xml:space="preserve">store in </w:t>
      </w:r>
      <w:r w:rsidR="00AB27F5" w:rsidRPr="00E71060">
        <w:rPr>
          <w:szCs w:val="24"/>
          <w:highlight w:val="green"/>
        </w:rPr>
        <w:t>the</w:t>
      </w:r>
      <w:r w:rsidR="00621E88" w:rsidRPr="00E71060">
        <w:rPr>
          <w:szCs w:val="24"/>
          <w:highlight w:val="green"/>
        </w:rPr>
        <w:t xml:space="preserve"> sealed anaerobic container.</w:t>
      </w:r>
    </w:p>
    <w:p w14:paraId="1D4E528A" w14:textId="77777777" w:rsidR="001A43AF" w:rsidRPr="00E71060" w:rsidRDefault="001A43AF" w:rsidP="00E71060">
      <w:pPr>
        <w:pStyle w:val="Heading2"/>
        <w:numPr>
          <w:ilvl w:val="0"/>
          <w:numId w:val="0"/>
        </w:numPr>
        <w:jc w:val="both"/>
        <w:rPr>
          <w:szCs w:val="24"/>
          <w:highlight w:val="green"/>
        </w:rPr>
      </w:pPr>
    </w:p>
    <w:p w14:paraId="3F8716D2" w14:textId="62F8D52A" w:rsidR="00D5397E" w:rsidRPr="00E71060" w:rsidRDefault="00263A65" w:rsidP="00E71060">
      <w:pPr>
        <w:pStyle w:val="Heading2"/>
        <w:numPr>
          <w:ilvl w:val="0"/>
          <w:numId w:val="0"/>
        </w:numPr>
        <w:jc w:val="both"/>
        <w:rPr>
          <w:szCs w:val="24"/>
        </w:rPr>
      </w:pPr>
      <w:r w:rsidRPr="00E71060">
        <w:rPr>
          <w:szCs w:val="24"/>
          <w:highlight w:val="green"/>
        </w:rPr>
        <w:t xml:space="preserve">2.2.3. </w:t>
      </w:r>
      <w:r w:rsidR="00D5397E" w:rsidRPr="00E71060">
        <w:rPr>
          <w:szCs w:val="24"/>
          <w:highlight w:val="green"/>
        </w:rPr>
        <w:t xml:space="preserve">Leave </w:t>
      </w:r>
      <w:r w:rsidR="00104437" w:rsidRPr="00E71060">
        <w:rPr>
          <w:szCs w:val="24"/>
          <w:highlight w:val="green"/>
        </w:rPr>
        <w:t xml:space="preserve">a few </w:t>
      </w:r>
      <w:r w:rsidR="00FC68A7" w:rsidRPr="00E71060">
        <w:rPr>
          <w:szCs w:val="24"/>
          <w:highlight w:val="green"/>
        </w:rPr>
        <w:t>mL</w:t>
      </w:r>
      <w:r w:rsidR="00104437" w:rsidRPr="00E71060">
        <w:rPr>
          <w:szCs w:val="24"/>
          <w:highlight w:val="green"/>
        </w:rPr>
        <w:t xml:space="preserve"> of sterile PBS </w:t>
      </w:r>
      <w:r w:rsidR="00043896" w:rsidRPr="00E71060">
        <w:rPr>
          <w:szCs w:val="24"/>
          <w:highlight w:val="green"/>
        </w:rPr>
        <w:t xml:space="preserve">in a tube, </w:t>
      </w:r>
      <w:r w:rsidR="00104437" w:rsidRPr="00E71060">
        <w:rPr>
          <w:szCs w:val="24"/>
          <w:highlight w:val="green"/>
        </w:rPr>
        <w:t>w</w:t>
      </w:r>
      <w:r w:rsidR="00043896" w:rsidRPr="00E71060">
        <w:rPr>
          <w:szCs w:val="24"/>
          <w:highlight w:val="green"/>
        </w:rPr>
        <w:t xml:space="preserve">ith the cap off, </w:t>
      </w:r>
      <w:r w:rsidR="00104437" w:rsidRPr="00E71060">
        <w:rPr>
          <w:szCs w:val="24"/>
          <w:highlight w:val="green"/>
        </w:rPr>
        <w:t>inside the anaerobic container.</w:t>
      </w:r>
    </w:p>
    <w:p w14:paraId="497117DF" w14:textId="77777777" w:rsidR="000D5DA2" w:rsidRPr="00E71060" w:rsidRDefault="000D5DA2" w:rsidP="00E71060">
      <w:pPr>
        <w:spacing w:after="0" w:line="240" w:lineRule="auto"/>
        <w:jc w:val="both"/>
        <w:rPr>
          <w:rFonts w:cs="Calibri"/>
          <w:szCs w:val="24"/>
          <w:lang w:eastAsia="en-CA"/>
        </w:rPr>
      </w:pPr>
    </w:p>
    <w:p w14:paraId="2166C5A8" w14:textId="214A8F96" w:rsidR="00CA7128" w:rsidRPr="00E71060" w:rsidRDefault="001A43AF" w:rsidP="00E71060">
      <w:pPr>
        <w:pStyle w:val="Heading2"/>
        <w:numPr>
          <w:ilvl w:val="0"/>
          <w:numId w:val="0"/>
        </w:numPr>
        <w:jc w:val="both"/>
        <w:rPr>
          <w:szCs w:val="24"/>
        </w:rPr>
      </w:pPr>
      <w:r w:rsidRPr="00E71060">
        <w:rPr>
          <w:szCs w:val="24"/>
          <w:highlight w:val="green"/>
        </w:rPr>
        <w:t>2.</w:t>
      </w:r>
      <w:r w:rsidR="00263A65" w:rsidRPr="00E71060">
        <w:rPr>
          <w:szCs w:val="24"/>
          <w:highlight w:val="green"/>
        </w:rPr>
        <w:t>2</w:t>
      </w:r>
      <w:r w:rsidRPr="00E71060">
        <w:rPr>
          <w:szCs w:val="24"/>
          <w:highlight w:val="green"/>
        </w:rPr>
        <w:t xml:space="preserve">. </w:t>
      </w:r>
      <w:r w:rsidR="00A44D82" w:rsidRPr="00E71060">
        <w:rPr>
          <w:szCs w:val="24"/>
          <w:highlight w:val="green"/>
        </w:rPr>
        <w:t>Make</w:t>
      </w:r>
      <w:r w:rsidR="00CA7128" w:rsidRPr="00E71060">
        <w:rPr>
          <w:szCs w:val="24"/>
          <w:highlight w:val="green"/>
        </w:rPr>
        <w:t xml:space="preserve"> 5 </w:t>
      </w:r>
      <w:r w:rsidR="00FC68A7" w:rsidRPr="00E71060">
        <w:rPr>
          <w:szCs w:val="24"/>
          <w:highlight w:val="green"/>
        </w:rPr>
        <w:t>mL</w:t>
      </w:r>
      <w:r w:rsidR="00CA7128" w:rsidRPr="00E71060">
        <w:rPr>
          <w:szCs w:val="24"/>
          <w:highlight w:val="green"/>
        </w:rPr>
        <w:t xml:space="preserve"> solution of hydrogel with a final concentration of 0.2% hardener and 4% </w:t>
      </w:r>
      <w:r w:rsidR="00EC6D66" w:rsidRPr="00E71060">
        <w:rPr>
          <w:szCs w:val="24"/>
          <w:highlight w:val="green"/>
        </w:rPr>
        <w:t xml:space="preserve">29:1 </w:t>
      </w:r>
      <w:proofErr w:type="spellStart"/>
      <w:proofErr w:type="gramStart"/>
      <w:r w:rsidR="00EC6D66" w:rsidRPr="00E71060">
        <w:rPr>
          <w:szCs w:val="24"/>
          <w:highlight w:val="green"/>
        </w:rPr>
        <w:t>acryl</w:t>
      </w:r>
      <w:r w:rsidR="00CA7128" w:rsidRPr="00E71060">
        <w:rPr>
          <w:szCs w:val="24"/>
          <w:highlight w:val="green"/>
        </w:rPr>
        <w:t>amide:bis</w:t>
      </w:r>
      <w:proofErr w:type="gramEnd"/>
      <w:r w:rsidR="00CA7128" w:rsidRPr="00E71060">
        <w:rPr>
          <w:szCs w:val="24"/>
          <w:highlight w:val="green"/>
        </w:rPr>
        <w:t>-acrylamide</w:t>
      </w:r>
      <w:proofErr w:type="spellEnd"/>
      <w:r w:rsidR="00CA7128" w:rsidRPr="00E71060">
        <w:rPr>
          <w:szCs w:val="24"/>
          <w:highlight w:val="green"/>
        </w:rPr>
        <w:t xml:space="preserve"> in PBS in a </w:t>
      </w:r>
      <w:r w:rsidR="00EC6D66" w:rsidRPr="00E71060">
        <w:rPr>
          <w:szCs w:val="24"/>
          <w:highlight w:val="green"/>
        </w:rPr>
        <w:t xml:space="preserve">15 </w:t>
      </w:r>
      <w:r w:rsidR="00FC68A7" w:rsidRPr="00E71060">
        <w:rPr>
          <w:szCs w:val="24"/>
          <w:highlight w:val="green"/>
        </w:rPr>
        <w:t>mL</w:t>
      </w:r>
      <w:r w:rsidR="00EC6D66" w:rsidRPr="00E71060">
        <w:rPr>
          <w:szCs w:val="24"/>
          <w:highlight w:val="green"/>
        </w:rPr>
        <w:t xml:space="preserve"> tube. </w:t>
      </w:r>
      <w:r w:rsidR="00CA7128" w:rsidRPr="00E71060">
        <w:rPr>
          <w:szCs w:val="24"/>
          <w:highlight w:val="green"/>
        </w:rPr>
        <w:t>Mix by inversion and filter sterilize</w:t>
      </w:r>
      <w:r w:rsidR="00CA7128" w:rsidRPr="00E71060">
        <w:rPr>
          <w:szCs w:val="24"/>
        </w:rPr>
        <w:t>.</w:t>
      </w:r>
    </w:p>
    <w:p w14:paraId="72F0608B" w14:textId="7EB9856F" w:rsidR="000D5DA2" w:rsidRPr="00E71060" w:rsidRDefault="00CA7128" w:rsidP="00E71060">
      <w:pPr>
        <w:pStyle w:val="Heading2"/>
        <w:numPr>
          <w:ilvl w:val="0"/>
          <w:numId w:val="0"/>
        </w:numPr>
        <w:jc w:val="both"/>
        <w:rPr>
          <w:szCs w:val="24"/>
        </w:rPr>
      </w:pPr>
      <w:r w:rsidRPr="00E71060">
        <w:rPr>
          <w:szCs w:val="24"/>
        </w:rPr>
        <w:t xml:space="preserve"> </w:t>
      </w:r>
    </w:p>
    <w:p w14:paraId="7BA6BD79" w14:textId="3C1A608F" w:rsidR="007F5377" w:rsidRPr="00E71060" w:rsidRDefault="001A43AF" w:rsidP="00E71060">
      <w:pPr>
        <w:pStyle w:val="Heading2"/>
        <w:numPr>
          <w:ilvl w:val="0"/>
          <w:numId w:val="0"/>
        </w:numPr>
        <w:jc w:val="both"/>
        <w:rPr>
          <w:szCs w:val="24"/>
        </w:rPr>
      </w:pPr>
      <w:r w:rsidRPr="00E71060">
        <w:rPr>
          <w:szCs w:val="24"/>
        </w:rPr>
        <w:t>2.</w:t>
      </w:r>
      <w:r w:rsidR="00263A65" w:rsidRPr="00E71060">
        <w:rPr>
          <w:szCs w:val="24"/>
        </w:rPr>
        <w:t>3</w:t>
      </w:r>
      <w:r w:rsidRPr="00E71060">
        <w:rPr>
          <w:szCs w:val="24"/>
        </w:rPr>
        <w:t xml:space="preserve">. </w:t>
      </w:r>
      <w:r w:rsidR="00830877" w:rsidRPr="00E71060">
        <w:rPr>
          <w:szCs w:val="24"/>
        </w:rPr>
        <w:t>Remove sputum samples from the fridge</w:t>
      </w:r>
      <w:r w:rsidR="00263A65" w:rsidRPr="00E71060">
        <w:rPr>
          <w:szCs w:val="24"/>
        </w:rPr>
        <w:t>,</w:t>
      </w:r>
      <w:r w:rsidR="00830877" w:rsidRPr="00E71060">
        <w:rPr>
          <w:szCs w:val="24"/>
        </w:rPr>
        <w:t xml:space="preserve"> </w:t>
      </w:r>
      <w:r w:rsidR="00A44D82" w:rsidRPr="00E71060">
        <w:rPr>
          <w:szCs w:val="24"/>
          <w:highlight w:val="green"/>
        </w:rPr>
        <w:t>then cut</w:t>
      </w:r>
      <w:r w:rsidR="007F5377" w:rsidRPr="00E71060">
        <w:rPr>
          <w:szCs w:val="24"/>
          <w:highlight w:val="green"/>
        </w:rPr>
        <w:t xml:space="preserve"> into small sections (roughly 5 mm in diameter) </w:t>
      </w:r>
      <w:r w:rsidR="00186292" w:rsidRPr="00E71060">
        <w:rPr>
          <w:szCs w:val="24"/>
          <w:highlight w:val="green"/>
        </w:rPr>
        <w:t>under sterile conditions with a scalpel</w:t>
      </w:r>
      <w:r w:rsidR="007F5377" w:rsidRPr="00E71060">
        <w:rPr>
          <w:szCs w:val="24"/>
        </w:rPr>
        <w:t xml:space="preserve">. </w:t>
      </w:r>
    </w:p>
    <w:p w14:paraId="1B8A82D3" w14:textId="77777777" w:rsidR="00C927C3" w:rsidRPr="00E71060" w:rsidRDefault="00C927C3" w:rsidP="00E71060">
      <w:pPr>
        <w:spacing w:after="0" w:line="240" w:lineRule="auto"/>
        <w:jc w:val="both"/>
        <w:rPr>
          <w:rFonts w:cs="Calibri"/>
          <w:szCs w:val="24"/>
          <w:lang w:eastAsia="en-CA"/>
        </w:rPr>
      </w:pPr>
    </w:p>
    <w:p w14:paraId="7B7D65ED" w14:textId="427961B9" w:rsidR="00E25B44" w:rsidRPr="00E71060" w:rsidRDefault="00C60A81" w:rsidP="00E71060">
      <w:pPr>
        <w:spacing w:after="0" w:line="240" w:lineRule="auto"/>
        <w:jc w:val="both"/>
        <w:rPr>
          <w:rFonts w:cs="Calibri"/>
          <w:szCs w:val="24"/>
          <w:lang w:eastAsia="en-CA"/>
        </w:rPr>
      </w:pPr>
      <w:r w:rsidRPr="00E71060">
        <w:rPr>
          <w:rFonts w:cs="Calibri"/>
          <w:bCs/>
          <w:szCs w:val="24"/>
          <w:lang w:eastAsia="en-CA"/>
        </w:rPr>
        <w:t>NOTE</w:t>
      </w:r>
      <w:r w:rsidR="00C927C3" w:rsidRPr="00E71060">
        <w:rPr>
          <w:rFonts w:cs="Calibri"/>
          <w:bCs/>
          <w:szCs w:val="24"/>
          <w:lang w:eastAsia="en-CA"/>
        </w:rPr>
        <w:t xml:space="preserve">: </w:t>
      </w:r>
      <w:r w:rsidR="00C927C3" w:rsidRPr="00E71060">
        <w:rPr>
          <w:rFonts w:cs="Calibri"/>
          <w:szCs w:val="24"/>
          <w:lang w:eastAsia="en-CA"/>
        </w:rPr>
        <w:t>I</w:t>
      </w:r>
      <w:r w:rsidR="00E25B44" w:rsidRPr="00E71060">
        <w:rPr>
          <w:rFonts w:cs="Calibri"/>
          <w:szCs w:val="24"/>
          <w:lang w:eastAsia="en-CA"/>
        </w:rPr>
        <w:t xml:space="preserve">f </w:t>
      </w:r>
      <w:r w:rsidR="00C927C3" w:rsidRPr="00E71060">
        <w:rPr>
          <w:rFonts w:cs="Calibri"/>
          <w:szCs w:val="24"/>
          <w:lang w:eastAsia="en-CA"/>
        </w:rPr>
        <w:t>the sputum is quite fluid</w:t>
      </w:r>
      <w:r w:rsidR="00E25B44" w:rsidRPr="00E71060">
        <w:rPr>
          <w:rFonts w:cs="Calibri"/>
          <w:szCs w:val="24"/>
          <w:lang w:eastAsia="en-CA"/>
        </w:rPr>
        <w:t xml:space="preserve"> then </w:t>
      </w:r>
      <w:r w:rsidR="00C927C3" w:rsidRPr="00E71060">
        <w:rPr>
          <w:rFonts w:cs="Calibri"/>
          <w:szCs w:val="24"/>
          <w:lang w:eastAsia="en-CA"/>
        </w:rPr>
        <w:t>this step can still be performed, however</w:t>
      </w:r>
      <w:r w:rsidR="00CC2DC4" w:rsidRPr="00E71060">
        <w:rPr>
          <w:rFonts w:cs="Calibri"/>
          <w:szCs w:val="24"/>
          <w:lang w:eastAsia="en-CA"/>
        </w:rPr>
        <w:t>,</w:t>
      </w:r>
      <w:r w:rsidR="00C927C3" w:rsidRPr="00E71060">
        <w:rPr>
          <w:rFonts w:cs="Calibri"/>
          <w:szCs w:val="24"/>
          <w:lang w:eastAsia="en-CA"/>
        </w:rPr>
        <w:t xml:space="preserve"> it takes increased patience and practice to remove the sputum from the storage solution with tweezers prior to using the scalpel to separate the desired fractions. </w:t>
      </w:r>
      <w:r w:rsidR="00E25B44" w:rsidRPr="00E71060">
        <w:rPr>
          <w:rFonts w:cs="Calibri"/>
          <w:szCs w:val="24"/>
          <w:lang w:eastAsia="en-CA"/>
        </w:rPr>
        <w:t xml:space="preserve"> </w:t>
      </w:r>
    </w:p>
    <w:p w14:paraId="23F06E9A" w14:textId="77777777" w:rsidR="00830877" w:rsidRPr="00E71060" w:rsidRDefault="00830877" w:rsidP="00E71060">
      <w:pPr>
        <w:spacing w:after="0" w:line="240" w:lineRule="auto"/>
        <w:jc w:val="both"/>
        <w:rPr>
          <w:rFonts w:cs="Calibri"/>
          <w:szCs w:val="24"/>
          <w:lang w:eastAsia="en-CA"/>
        </w:rPr>
      </w:pPr>
    </w:p>
    <w:p w14:paraId="46BFC0F9" w14:textId="3D779EB6" w:rsidR="007F5377" w:rsidRPr="00E71060" w:rsidRDefault="001A43AF" w:rsidP="00E71060">
      <w:pPr>
        <w:pStyle w:val="Heading2"/>
        <w:numPr>
          <w:ilvl w:val="0"/>
          <w:numId w:val="0"/>
        </w:numPr>
        <w:jc w:val="both"/>
        <w:rPr>
          <w:szCs w:val="24"/>
          <w:highlight w:val="green"/>
        </w:rPr>
      </w:pPr>
      <w:r w:rsidRPr="00E71060">
        <w:rPr>
          <w:szCs w:val="24"/>
          <w:highlight w:val="green"/>
        </w:rPr>
        <w:t>2.</w:t>
      </w:r>
      <w:r w:rsidR="00263A65" w:rsidRPr="00E71060">
        <w:rPr>
          <w:szCs w:val="24"/>
          <w:highlight w:val="green"/>
        </w:rPr>
        <w:t>4</w:t>
      </w:r>
      <w:r w:rsidRPr="00E71060">
        <w:rPr>
          <w:szCs w:val="24"/>
          <w:highlight w:val="green"/>
        </w:rPr>
        <w:t xml:space="preserve">. </w:t>
      </w:r>
      <w:r w:rsidR="00A44D82" w:rsidRPr="00E71060">
        <w:rPr>
          <w:szCs w:val="24"/>
          <w:highlight w:val="green"/>
        </w:rPr>
        <w:t xml:space="preserve">Place </w:t>
      </w:r>
      <w:r w:rsidR="00263A65" w:rsidRPr="00E71060">
        <w:rPr>
          <w:szCs w:val="24"/>
          <w:highlight w:val="green"/>
        </w:rPr>
        <w:t xml:space="preserve">the cut </w:t>
      </w:r>
      <w:r w:rsidR="00A44D82" w:rsidRPr="00E71060">
        <w:rPr>
          <w:szCs w:val="24"/>
          <w:highlight w:val="green"/>
        </w:rPr>
        <w:t>s</w:t>
      </w:r>
      <w:r w:rsidR="007F5377" w:rsidRPr="00E71060">
        <w:rPr>
          <w:szCs w:val="24"/>
          <w:highlight w:val="green"/>
        </w:rPr>
        <w:t xml:space="preserve">putum samples inside a </w:t>
      </w:r>
      <w:r w:rsidR="00213335" w:rsidRPr="00E71060">
        <w:rPr>
          <w:szCs w:val="24"/>
          <w:highlight w:val="green"/>
        </w:rPr>
        <w:t xml:space="preserve">well </w:t>
      </w:r>
      <w:r w:rsidR="007F5377" w:rsidRPr="00E71060">
        <w:rPr>
          <w:szCs w:val="24"/>
          <w:highlight w:val="green"/>
        </w:rPr>
        <w:t>of an 8</w:t>
      </w:r>
      <w:r w:rsidR="00CC2DC4" w:rsidRPr="00E71060">
        <w:rPr>
          <w:szCs w:val="24"/>
          <w:highlight w:val="green"/>
        </w:rPr>
        <w:t xml:space="preserve"> </w:t>
      </w:r>
      <w:r w:rsidR="007F5377" w:rsidRPr="00E71060">
        <w:rPr>
          <w:szCs w:val="24"/>
          <w:highlight w:val="green"/>
        </w:rPr>
        <w:t xml:space="preserve">chambered </w:t>
      </w:r>
      <w:proofErr w:type="spellStart"/>
      <w:r w:rsidR="007F5377" w:rsidRPr="00E71060">
        <w:rPr>
          <w:szCs w:val="24"/>
          <w:highlight w:val="green"/>
        </w:rPr>
        <w:t>coverglass</w:t>
      </w:r>
      <w:proofErr w:type="spellEnd"/>
      <w:r w:rsidR="00213335" w:rsidRPr="00E71060">
        <w:rPr>
          <w:szCs w:val="24"/>
          <w:highlight w:val="green"/>
        </w:rPr>
        <w:t xml:space="preserve"> slide</w:t>
      </w:r>
      <w:r w:rsidR="007F5377" w:rsidRPr="00E71060">
        <w:rPr>
          <w:szCs w:val="24"/>
          <w:highlight w:val="green"/>
        </w:rPr>
        <w:t>.</w:t>
      </w:r>
    </w:p>
    <w:p w14:paraId="59E8AA16" w14:textId="77777777" w:rsidR="007A71B4" w:rsidRPr="00E71060" w:rsidRDefault="007A71B4" w:rsidP="00E71060">
      <w:pPr>
        <w:spacing w:after="0" w:line="240" w:lineRule="auto"/>
        <w:jc w:val="both"/>
        <w:rPr>
          <w:rFonts w:cs="Calibri"/>
          <w:szCs w:val="24"/>
          <w:lang w:eastAsia="en-CA"/>
        </w:rPr>
      </w:pPr>
    </w:p>
    <w:p w14:paraId="455ADE28" w14:textId="63536A79" w:rsidR="00186292" w:rsidRPr="00E71060" w:rsidRDefault="001A43AF" w:rsidP="00E71060">
      <w:pPr>
        <w:pStyle w:val="Heading2"/>
        <w:numPr>
          <w:ilvl w:val="0"/>
          <w:numId w:val="0"/>
        </w:numPr>
        <w:jc w:val="both"/>
        <w:rPr>
          <w:szCs w:val="24"/>
          <w:highlight w:val="green"/>
        </w:rPr>
      </w:pPr>
      <w:r w:rsidRPr="00E71060">
        <w:rPr>
          <w:szCs w:val="24"/>
          <w:highlight w:val="green"/>
        </w:rPr>
        <w:t>2.</w:t>
      </w:r>
      <w:r w:rsidR="00263A65" w:rsidRPr="00E71060">
        <w:rPr>
          <w:szCs w:val="24"/>
          <w:highlight w:val="green"/>
        </w:rPr>
        <w:t>5</w:t>
      </w:r>
      <w:r w:rsidRPr="00E71060">
        <w:rPr>
          <w:szCs w:val="24"/>
          <w:highlight w:val="green"/>
        </w:rPr>
        <w:t xml:space="preserve">. </w:t>
      </w:r>
      <w:r w:rsidR="0030135B" w:rsidRPr="00E71060">
        <w:rPr>
          <w:szCs w:val="24"/>
          <w:highlight w:val="green"/>
        </w:rPr>
        <w:t>Add</w:t>
      </w:r>
      <w:r w:rsidR="007F5377" w:rsidRPr="00E71060">
        <w:rPr>
          <w:szCs w:val="24"/>
          <w:highlight w:val="green"/>
        </w:rPr>
        <w:t xml:space="preserve"> 300 </w:t>
      </w:r>
      <w:r w:rsidR="00186292" w:rsidRPr="00E71060">
        <w:rPr>
          <w:szCs w:val="24"/>
          <w:highlight w:val="green"/>
        </w:rPr>
        <w:t xml:space="preserve">µL of filter sterilized </w:t>
      </w:r>
      <w:r w:rsidR="007868DD" w:rsidRPr="00E71060">
        <w:rPr>
          <w:szCs w:val="24"/>
          <w:highlight w:val="green"/>
        </w:rPr>
        <w:t>hydrogel</w:t>
      </w:r>
      <w:r w:rsidR="00186292" w:rsidRPr="00E71060">
        <w:rPr>
          <w:szCs w:val="24"/>
          <w:highlight w:val="green"/>
        </w:rPr>
        <w:t xml:space="preserve"> solution from step </w:t>
      </w:r>
      <w:r w:rsidR="007F5377" w:rsidRPr="00E71060">
        <w:rPr>
          <w:szCs w:val="24"/>
          <w:highlight w:val="green"/>
        </w:rPr>
        <w:t>2.2</w:t>
      </w:r>
      <w:r w:rsidR="00A44D82" w:rsidRPr="00E71060">
        <w:rPr>
          <w:szCs w:val="24"/>
          <w:highlight w:val="green"/>
        </w:rPr>
        <w:t xml:space="preserve"> to each of the wells that contain sputum</w:t>
      </w:r>
      <w:r w:rsidR="007F5377" w:rsidRPr="00E71060">
        <w:rPr>
          <w:szCs w:val="24"/>
          <w:highlight w:val="green"/>
        </w:rPr>
        <w:t>.</w:t>
      </w:r>
      <w:r w:rsidR="00186292" w:rsidRPr="00E71060">
        <w:rPr>
          <w:szCs w:val="24"/>
          <w:highlight w:val="green"/>
        </w:rPr>
        <w:t xml:space="preserve"> </w:t>
      </w:r>
    </w:p>
    <w:p w14:paraId="570BF386" w14:textId="77777777" w:rsidR="007A71B4" w:rsidRPr="00E71060" w:rsidRDefault="007A71B4" w:rsidP="00E71060">
      <w:pPr>
        <w:spacing w:after="0" w:line="240" w:lineRule="auto"/>
        <w:jc w:val="both"/>
        <w:rPr>
          <w:rFonts w:cs="Calibri"/>
          <w:szCs w:val="24"/>
          <w:highlight w:val="green"/>
          <w:lang w:eastAsia="en-CA"/>
        </w:rPr>
      </w:pPr>
    </w:p>
    <w:p w14:paraId="4A098C3B" w14:textId="692B4B75" w:rsidR="00186292" w:rsidRPr="00E71060" w:rsidRDefault="001A43AF" w:rsidP="00E71060">
      <w:pPr>
        <w:pStyle w:val="Heading2"/>
        <w:numPr>
          <w:ilvl w:val="0"/>
          <w:numId w:val="0"/>
        </w:numPr>
        <w:jc w:val="both"/>
        <w:rPr>
          <w:szCs w:val="24"/>
        </w:rPr>
      </w:pPr>
      <w:r w:rsidRPr="00E71060">
        <w:rPr>
          <w:szCs w:val="24"/>
          <w:highlight w:val="green"/>
        </w:rPr>
        <w:t>2.</w:t>
      </w:r>
      <w:r w:rsidR="006A275E" w:rsidRPr="00E71060">
        <w:rPr>
          <w:szCs w:val="24"/>
          <w:highlight w:val="green"/>
        </w:rPr>
        <w:t>6</w:t>
      </w:r>
      <w:r w:rsidRPr="00E71060">
        <w:rPr>
          <w:szCs w:val="24"/>
          <w:highlight w:val="green"/>
        </w:rPr>
        <w:t xml:space="preserve">. </w:t>
      </w:r>
      <w:r w:rsidR="00A44D82" w:rsidRPr="00E71060">
        <w:rPr>
          <w:szCs w:val="24"/>
          <w:highlight w:val="green"/>
        </w:rPr>
        <w:t>Place t</w:t>
      </w:r>
      <w:r w:rsidR="007F5377" w:rsidRPr="00E71060">
        <w:rPr>
          <w:szCs w:val="24"/>
          <w:highlight w:val="green"/>
        </w:rPr>
        <w:t>he 8</w:t>
      </w:r>
      <w:r w:rsidR="00CC2DC4" w:rsidRPr="00E71060">
        <w:rPr>
          <w:szCs w:val="24"/>
          <w:highlight w:val="green"/>
        </w:rPr>
        <w:t xml:space="preserve"> </w:t>
      </w:r>
      <w:r w:rsidR="007F5377" w:rsidRPr="00E71060">
        <w:rPr>
          <w:szCs w:val="24"/>
          <w:highlight w:val="green"/>
        </w:rPr>
        <w:t>chamb</w:t>
      </w:r>
      <w:r w:rsidR="00D1549F" w:rsidRPr="00E71060">
        <w:rPr>
          <w:szCs w:val="24"/>
          <w:highlight w:val="green"/>
        </w:rPr>
        <w:t>e</w:t>
      </w:r>
      <w:r w:rsidR="007F5377" w:rsidRPr="00E71060">
        <w:rPr>
          <w:szCs w:val="24"/>
          <w:highlight w:val="green"/>
        </w:rPr>
        <w:t xml:space="preserve">red </w:t>
      </w:r>
      <w:proofErr w:type="spellStart"/>
      <w:r w:rsidR="007F5377" w:rsidRPr="00E71060">
        <w:rPr>
          <w:szCs w:val="24"/>
          <w:highlight w:val="green"/>
        </w:rPr>
        <w:t>coverglass</w:t>
      </w:r>
      <w:proofErr w:type="spellEnd"/>
      <w:r w:rsidR="007F5377" w:rsidRPr="00E71060">
        <w:rPr>
          <w:szCs w:val="24"/>
          <w:highlight w:val="green"/>
        </w:rPr>
        <w:t xml:space="preserve"> inside a sealed container containing an anaerobic pack for 3 h at</w:t>
      </w:r>
      <w:r w:rsidR="00186292" w:rsidRPr="00E71060">
        <w:rPr>
          <w:szCs w:val="24"/>
          <w:highlight w:val="green"/>
        </w:rPr>
        <w:t xml:space="preserve"> 37</w:t>
      </w:r>
      <w:r w:rsidR="00954331" w:rsidRPr="00E71060">
        <w:rPr>
          <w:szCs w:val="24"/>
          <w:highlight w:val="green"/>
        </w:rPr>
        <w:t xml:space="preserve"> </w:t>
      </w:r>
      <w:r w:rsidR="00186292" w:rsidRPr="00E71060">
        <w:rPr>
          <w:szCs w:val="24"/>
          <w:highlight w:val="green"/>
        </w:rPr>
        <w:t>°C.</w:t>
      </w:r>
    </w:p>
    <w:p w14:paraId="50BB17B7" w14:textId="77777777" w:rsidR="001C7B88" w:rsidRPr="00E71060" w:rsidRDefault="001C7B88" w:rsidP="00E71060">
      <w:pPr>
        <w:spacing w:after="0" w:line="240" w:lineRule="auto"/>
        <w:jc w:val="both"/>
        <w:rPr>
          <w:rFonts w:cs="Calibri"/>
          <w:szCs w:val="24"/>
          <w:lang w:eastAsia="en-CA"/>
        </w:rPr>
      </w:pPr>
    </w:p>
    <w:p w14:paraId="6B559C42" w14:textId="19D2D9C7" w:rsidR="007F5377" w:rsidRPr="00E71060" w:rsidRDefault="007F5377" w:rsidP="00E71060">
      <w:pPr>
        <w:spacing w:after="0" w:line="240" w:lineRule="auto"/>
        <w:jc w:val="both"/>
        <w:rPr>
          <w:rFonts w:cs="Calibri"/>
          <w:szCs w:val="24"/>
          <w:lang w:eastAsia="en-CA"/>
        </w:rPr>
      </w:pPr>
      <w:r w:rsidRPr="00E71060">
        <w:rPr>
          <w:rFonts w:cs="Calibri"/>
          <w:bCs/>
          <w:szCs w:val="24"/>
          <w:lang w:eastAsia="en-CA"/>
        </w:rPr>
        <w:t>N</w:t>
      </w:r>
      <w:r w:rsidR="00C60A81" w:rsidRPr="00E71060">
        <w:rPr>
          <w:rFonts w:cs="Calibri"/>
          <w:bCs/>
          <w:szCs w:val="24"/>
          <w:lang w:eastAsia="en-CA"/>
        </w:rPr>
        <w:t>OTE</w:t>
      </w:r>
      <w:r w:rsidRPr="00E71060">
        <w:rPr>
          <w:rFonts w:cs="Calibri"/>
          <w:bCs/>
          <w:szCs w:val="24"/>
          <w:lang w:eastAsia="en-CA"/>
        </w:rPr>
        <w:t>:</w:t>
      </w:r>
      <w:r w:rsidRPr="00E71060">
        <w:rPr>
          <w:rFonts w:cs="Calibri"/>
          <w:b/>
          <w:szCs w:val="24"/>
          <w:lang w:eastAsia="en-CA"/>
        </w:rPr>
        <w:t xml:space="preserve"> </w:t>
      </w:r>
      <w:r w:rsidR="00186292" w:rsidRPr="00E71060">
        <w:rPr>
          <w:rFonts w:cs="Calibri"/>
          <w:szCs w:val="24"/>
          <w:lang w:eastAsia="en-CA"/>
        </w:rPr>
        <w:t>Once polymerized the hydrogel with embedded sputum should be the consistency of firm</w:t>
      </w:r>
      <w:r w:rsidR="00CC2DC4" w:rsidRPr="00E71060">
        <w:rPr>
          <w:rFonts w:cs="Calibri"/>
          <w:szCs w:val="24"/>
          <w:lang w:eastAsia="en-CA"/>
        </w:rPr>
        <w:t xml:space="preserve"> gel</w:t>
      </w:r>
      <w:r w:rsidR="00186292" w:rsidRPr="00E71060">
        <w:rPr>
          <w:rFonts w:cs="Calibri"/>
          <w:szCs w:val="24"/>
          <w:lang w:eastAsia="en-CA"/>
        </w:rPr>
        <w:t xml:space="preserve">. </w:t>
      </w:r>
    </w:p>
    <w:p w14:paraId="36DDABB5" w14:textId="77777777" w:rsidR="000D5DA2" w:rsidRPr="00E71060" w:rsidRDefault="000D5DA2" w:rsidP="00E71060">
      <w:pPr>
        <w:spacing w:after="0" w:line="240" w:lineRule="auto"/>
        <w:jc w:val="both"/>
        <w:rPr>
          <w:rFonts w:cs="Calibri"/>
          <w:szCs w:val="24"/>
          <w:lang w:eastAsia="en-CA"/>
        </w:rPr>
      </w:pPr>
    </w:p>
    <w:p w14:paraId="3E374767" w14:textId="6FD85B7A" w:rsidR="00CD4DB2" w:rsidRPr="00E71060" w:rsidRDefault="001A43AF" w:rsidP="00E71060">
      <w:pPr>
        <w:pStyle w:val="Heading2"/>
        <w:numPr>
          <w:ilvl w:val="0"/>
          <w:numId w:val="0"/>
        </w:numPr>
        <w:jc w:val="both"/>
        <w:rPr>
          <w:szCs w:val="24"/>
        </w:rPr>
      </w:pPr>
      <w:r w:rsidRPr="00E71060">
        <w:rPr>
          <w:szCs w:val="24"/>
          <w:highlight w:val="green"/>
        </w:rPr>
        <w:t>2.</w:t>
      </w:r>
      <w:r w:rsidR="006A275E" w:rsidRPr="00E71060">
        <w:rPr>
          <w:szCs w:val="24"/>
          <w:highlight w:val="green"/>
        </w:rPr>
        <w:t>7.</w:t>
      </w:r>
      <w:r w:rsidRPr="00E71060">
        <w:rPr>
          <w:szCs w:val="24"/>
          <w:highlight w:val="green"/>
        </w:rPr>
        <w:t xml:space="preserve"> </w:t>
      </w:r>
      <w:r w:rsidR="00A44D82" w:rsidRPr="00E71060">
        <w:rPr>
          <w:szCs w:val="24"/>
          <w:highlight w:val="green"/>
        </w:rPr>
        <w:t>Transfer t</w:t>
      </w:r>
      <w:r w:rsidR="007F5377" w:rsidRPr="00E71060">
        <w:rPr>
          <w:szCs w:val="24"/>
          <w:highlight w:val="green"/>
        </w:rPr>
        <w:t xml:space="preserve">he solidified hydrogel sputum samples to a </w:t>
      </w:r>
      <w:r w:rsidR="000D3A22" w:rsidRPr="00E71060">
        <w:rPr>
          <w:szCs w:val="24"/>
          <w:highlight w:val="green"/>
        </w:rPr>
        <w:t xml:space="preserve">15 </w:t>
      </w:r>
      <w:r w:rsidR="00FC68A7" w:rsidRPr="00E71060">
        <w:rPr>
          <w:szCs w:val="24"/>
          <w:highlight w:val="green"/>
        </w:rPr>
        <w:t>mL</w:t>
      </w:r>
      <w:r w:rsidR="000D3A22" w:rsidRPr="00E71060">
        <w:rPr>
          <w:szCs w:val="24"/>
          <w:highlight w:val="green"/>
        </w:rPr>
        <w:t xml:space="preserve"> culture tube containing 5 </w:t>
      </w:r>
      <w:r w:rsidR="00FC68A7" w:rsidRPr="00E71060">
        <w:rPr>
          <w:szCs w:val="24"/>
          <w:highlight w:val="green"/>
        </w:rPr>
        <w:t>mL</w:t>
      </w:r>
      <w:r w:rsidR="000D3A22" w:rsidRPr="00E71060">
        <w:rPr>
          <w:szCs w:val="24"/>
          <w:highlight w:val="green"/>
        </w:rPr>
        <w:t xml:space="preserve"> of 8% </w:t>
      </w:r>
      <w:r w:rsidR="00CD6D38" w:rsidRPr="00E71060">
        <w:rPr>
          <w:szCs w:val="24"/>
          <w:highlight w:val="green"/>
        </w:rPr>
        <w:t>sodium dodecyl sulfate (</w:t>
      </w:r>
      <w:r w:rsidR="000D3A22" w:rsidRPr="00E71060">
        <w:rPr>
          <w:szCs w:val="24"/>
          <w:highlight w:val="green"/>
        </w:rPr>
        <w:t>SDS</w:t>
      </w:r>
      <w:r w:rsidR="007868DD" w:rsidRPr="00E71060">
        <w:rPr>
          <w:szCs w:val="24"/>
          <w:highlight w:val="green"/>
        </w:rPr>
        <w:t>)</w:t>
      </w:r>
      <w:r w:rsidR="000D3A22" w:rsidRPr="00E71060">
        <w:rPr>
          <w:szCs w:val="24"/>
          <w:highlight w:val="green"/>
        </w:rPr>
        <w:t>, pH 8</w:t>
      </w:r>
      <w:r w:rsidR="001C2A80" w:rsidRPr="00E71060">
        <w:rPr>
          <w:szCs w:val="24"/>
          <w:highlight w:val="green"/>
        </w:rPr>
        <w:t>,</w:t>
      </w:r>
      <w:r w:rsidR="000D3A22" w:rsidRPr="00E71060">
        <w:rPr>
          <w:szCs w:val="24"/>
          <w:highlight w:val="green"/>
        </w:rPr>
        <w:t xml:space="preserve"> and allow</w:t>
      </w:r>
      <w:r w:rsidR="001C2A80" w:rsidRPr="00E71060">
        <w:rPr>
          <w:szCs w:val="24"/>
          <w:highlight w:val="green"/>
        </w:rPr>
        <w:t xml:space="preserve"> samples</w:t>
      </w:r>
      <w:r w:rsidR="000D3A22" w:rsidRPr="00E71060">
        <w:rPr>
          <w:szCs w:val="24"/>
          <w:highlight w:val="green"/>
        </w:rPr>
        <w:t xml:space="preserve"> to clear for 3-14 days</w:t>
      </w:r>
      <w:r w:rsidR="001C2A80" w:rsidRPr="00E71060">
        <w:rPr>
          <w:szCs w:val="24"/>
          <w:highlight w:val="green"/>
        </w:rPr>
        <w:t xml:space="preserve"> at 37 </w:t>
      </w:r>
      <w:r w:rsidR="00257094" w:rsidRPr="00E71060">
        <w:rPr>
          <w:szCs w:val="24"/>
          <w:highlight w:val="green"/>
        </w:rPr>
        <w:t xml:space="preserve">°C (with or without shaking), until the </w:t>
      </w:r>
      <w:r w:rsidR="001C2A80" w:rsidRPr="00E71060">
        <w:rPr>
          <w:szCs w:val="24"/>
          <w:highlight w:val="green"/>
        </w:rPr>
        <w:t>sputum becomes transparent</w:t>
      </w:r>
      <w:r w:rsidR="000D3A22" w:rsidRPr="00E71060">
        <w:rPr>
          <w:szCs w:val="24"/>
          <w:highlight w:val="green"/>
        </w:rPr>
        <w:t>.</w:t>
      </w:r>
      <w:r w:rsidR="000D3A22" w:rsidRPr="00E71060">
        <w:rPr>
          <w:szCs w:val="24"/>
        </w:rPr>
        <w:t xml:space="preserve"> </w:t>
      </w:r>
    </w:p>
    <w:p w14:paraId="596919D8" w14:textId="77777777" w:rsidR="00CD4DB2" w:rsidRPr="00E71060" w:rsidRDefault="00CD4DB2" w:rsidP="00E71060">
      <w:pPr>
        <w:spacing w:after="0" w:line="240" w:lineRule="auto"/>
        <w:jc w:val="both"/>
        <w:rPr>
          <w:rFonts w:cs="Calibri"/>
          <w:szCs w:val="24"/>
        </w:rPr>
      </w:pPr>
    </w:p>
    <w:p w14:paraId="258D01D1" w14:textId="1D3A112C" w:rsidR="00CD4DB2" w:rsidRPr="00E71060" w:rsidRDefault="00C60A81" w:rsidP="00E71060">
      <w:pPr>
        <w:spacing w:after="0" w:line="240" w:lineRule="auto"/>
        <w:jc w:val="both"/>
        <w:rPr>
          <w:rFonts w:cs="Calibri"/>
          <w:szCs w:val="24"/>
          <w:lang w:eastAsia="en-CA"/>
        </w:rPr>
      </w:pPr>
      <w:r w:rsidRPr="00E71060">
        <w:rPr>
          <w:rFonts w:cs="Calibri"/>
          <w:bCs/>
          <w:szCs w:val="24"/>
          <w:lang w:eastAsia="en-CA"/>
        </w:rPr>
        <w:lastRenderedPageBreak/>
        <w:t>NOTE</w:t>
      </w:r>
      <w:r w:rsidR="00CD4DB2" w:rsidRPr="00E71060">
        <w:rPr>
          <w:rFonts w:cs="Calibri"/>
          <w:bCs/>
          <w:szCs w:val="24"/>
          <w:lang w:eastAsia="en-CA"/>
        </w:rPr>
        <w:t>:</w:t>
      </w:r>
      <w:r w:rsidR="00CD4DB2" w:rsidRPr="00E71060">
        <w:rPr>
          <w:rFonts w:cs="Calibri"/>
          <w:b/>
          <w:szCs w:val="24"/>
          <w:lang w:eastAsia="en-CA"/>
        </w:rPr>
        <w:t xml:space="preserve"> </w:t>
      </w:r>
      <w:r w:rsidR="00CD4DB2" w:rsidRPr="00E71060">
        <w:rPr>
          <w:rFonts w:cs="Calibri"/>
          <w:szCs w:val="24"/>
          <w:lang w:eastAsia="en-CA"/>
        </w:rPr>
        <w:t xml:space="preserve">Clearing times depend on sputum composition and can generally be decreased with shaking. However, take care to not increase </w:t>
      </w:r>
      <w:r w:rsidR="006A275E" w:rsidRPr="00E71060">
        <w:rPr>
          <w:rFonts w:cs="Calibri"/>
          <w:szCs w:val="24"/>
          <w:lang w:eastAsia="en-CA"/>
        </w:rPr>
        <w:t xml:space="preserve">the </w:t>
      </w:r>
      <w:r w:rsidR="00CD4DB2" w:rsidRPr="00E71060">
        <w:rPr>
          <w:rFonts w:cs="Calibri"/>
          <w:szCs w:val="24"/>
          <w:lang w:eastAsia="en-CA"/>
        </w:rPr>
        <w:t xml:space="preserve">shaking speed to the point of disrupting sample integrity. </w:t>
      </w:r>
      <w:r w:rsidR="00EC24F1" w:rsidRPr="00E71060">
        <w:rPr>
          <w:rFonts w:cs="Calibri"/>
          <w:szCs w:val="24"/>
          <w:lang w:eastAsia="en-CA"/>
        </w:rPr>
        <w:t xml:space="preserve">More DNA-rich samples take longer </w:t>
      </w:r>
      <w:r w:rsidR="008320A2" w:rsidRPr="00E71060">
        <w:rPr>
          <w:rFonts w:cs="Calibri"/>
          <w:szCs w:val="24"/>
          <w:lang w:eastAsia="en-CA"/>
        </w:rPr>
        <w:t xml:space="preserve">to clear </w:t>
      </w:r>
      <w:r w:rsidR="00EC24F1" w:rsidRPr="00E71060">
        <w:rPr>
          <w:rFonts w:cs="Calibri"/>
          <w:szCs w:val="24"/>
          <w:lang w:eastAsia="en-CA"/>
        </w:rPr>
        <w:t>compared to mucus rich samples.</w:t>
      </w:r>
    </w:p>
    <w:p w14:paraId="30115F97" w14:textId="77777777" w:rsidR="00CD4DB2" w:rsidRPr="00E71060" w:rsidRDefault="00CD4DB2" w:rsidP="00E71060">
      <w:pPr>
        <w:spacing w:after="0" w:line="240" w:lineRule="auto"/>
        <w:jc w:val="both"/>
        <w:rPr>
          <w:rFonts w:cs="Calibri"/>
          <w:szCs w:val="24"/>
        </w:rPr>
      </w:pPr>
    </w:p>
    <w:p w14:paraId="7D27D5F2" w14:textId="5BE91D75" w:rsidR="000D5DA2" w:rsidRPr="00E71060" w:rsidRDefault="001A43AF" w:rsidP="00E71060">
      <w:pPr>
        <w:pStyle w:val="Heading2"/>
        <w:numPr>
          <w:ilvl w:val="0"/>
          <w:numId w:val="0"/>
        </w:numPr>
        <w:jc w:val="both"/>
        <w:rPr>
          <w:szCs w:val="24"/>
          <w:highlight w:val="green"/>
        </w:rPr>
      </w:pPr>
      <w:r w:rsidRPr="00E71060">
        <w:rPr>
          <w:szCs w:val="24"/>
          <w:highlight w:val="green"/>
        </w:rPr>
        <w:t>2.</w:t>
      </w:r>
      <w:r w:rsidR="006A275E" w:rsidRPr="00E71060">
        <w:rPr>
          <w:szCs w:val="24"/>
          <w:highlight w:val="green"/>
        </w:rPr>
        <w:t>8</w:t>
      </w:r>
      <w:r w:rsidRPr="00E71060">
        <w:rPr>
          <w:szCs w:val="24"/>
          <w:highlight w:val="green"/>
        </w:rPr>
        <w:t xml:space="preserve">. </w:t>
      </w:r>
      <w:r w:rsidR="000D3A22" w:rsidRPr="00E71060">
        <w:rPr>
          <w:szCs w:val="24"/>
        </w:rPr>
        <w:t>Decant the 8% SDS solution into a waste collection container.</w:t>
      </w:r>
      <w:r w:rsidR="0059152C" w:rsidRPr="00E71060">
        <w:rPr>
          <w:szCs w:val="24"/>
        </w:rPr>
        <w:t xml:space="preserve"> </w:t>
      </w:r>
      <w:r w:rsidR="000D3A22" w:rsidRPr="00E71060">
        <w:rPr>
          <w:szCs w:val="24"/>
          <w:highlight w:val="green"/>
        </w:rPr>
        <w:t>Using sterile tweezers transfer each hydrogel</w:t>
      </w:r>
      <w:r w:rsidR="00D1549F" w:rsidRPr="00E71060">
        <w:rPr>
          <w:szCs w:val="24"/>
          <w:highlight w:val="green"/>
        </w:rPr>
        <w:t>-embedded</w:t>
      </w:r>
      <w:r w:rsidR="000D3A22" w:rsidRPr="00E71060">
        <w:rPr>
          <w:szCs w:val="24"/>
          <w:highlight w:val="green"/>
        </w:rPr>
        <w:t xml:space="preserve"> sample to a sterile 50 </w:t>
      </w:r>
      <w:r w:rsidR="00FC68A7" w:rsidRPr="00E71060">
        <w:rPr>
          <w:szCs w:val="24"/>
          <w:highlight w:val="green"/>
        </w:rPr>
        <w:t>mL</w:t>
      </w:r>
      <w:r w:rsidR="000D3A22" w:rsidRPr="00E71060">
        <w:rPr>
          <w:szCs w:val="24"/>
          <w:highlight w:val="green"/>
        </w:rPr>
        <w:t xml:space="preserve"> conical tube. Add 10 </w:t>
      </w:r>
      <w:r w:rsidR="00FC68A7" w:rsidRPr="00E71060">
        <w:rPr>
          <w:szCs w:val="24"/>
          <w:highlight w:val="green"/>
        </w:rPr>
        <w:t>mL</w:t>
      </w:r>
      <w:r w:rsidR="000D3A22" w:rsidRPr="00E71060">
        <w:rPr>
          <w:szCs w:val="24"/>
          <w:highlight w:val="green"/>
        </w:rPr>
        <w:t xml:space="preserve"> of PBS to each of the 50 </w:t>
      </w:r>
      <w:r w:rsidR="00FC68A7" w:rsidRPr="00E71060">
        <w:rPr>
          <w:szCs w:val="24"/>
          <w:highlight w:val="green"/>
        </w:rPr>
        <w:t>mL</w:t>
      </w:r>
      <w:r w:rsidR="000D3A22" w:rsidRPr="00E71060">
        <w:rPr>
          <w:szCs w:val="24"/>
          <w:highlight w:val="green"/>
        </w:rPr>
        <w:t xml:space="preserve"> conical tubes </w:t>
      </w:r>
      <w:r w:rsidR="0059152C" w:rsidRPr="00E71060">
        <w:rPr>
          <w:szCs w:val="24"/>
          <w:highlight w:val="green"/>
        </w:rPr>
        <w:t xml:space="preserve">to wash the hydrogels </w:t>
      </w:r>
      <w:r w:rsidR="000D3A22" w:rsidRPr="00E71060">
        <w:rPr>
          <w:szCs w:val="24"/>
          <w:highlight w:val="green"/>
        </w:rPr>
        <w:t>and let the solution sit for 30 min to 1 h before decanting.</w:t>
      </w:r>
      <w:r w:rsidR="0059152C" w:rsidRPr="00E71060">
        <w:rPr>
          <w:szCs w:val="24"/>
          <w:highlight w:val="green"/>
        </w:rPr>
        <w:t xml:space="preserve"> </w:t>
      </w:r>
      <w:r w:rsidR="000D3A22" w:rsidRPr="00E71060">
        <w:rPr>
          <w:szCs w:val="24"/>
          <w:highlight w:val="green"/>
        </w:rPr>
        <w:t xml:space="preserve">Repeat </w:t>
      </w:r>
      <w:r w:rsidR="0059152C" w:rsidRPr="00E71060">
        <w:rPr>
          <w:szCs w:val="24"/>
          <w:highlight w:val="green"/>
        </w:rPr>
        <w:t>this 2x more</w:t>
      </w:r>
      <w:r w:rsidR="00186292" w:rsidRPr="00E71060">
        <w:rPr>
          <w:szCs w:val="24"/>
          <w:highlight w:val="green"/>
        </w:rPr>
        <w:t xml:space="preserve"> times</w:t>
      </w:r>
      <w:r w:rsidR="00186292" w:rsidRPr="00E71060">
        <w:rPr>
          <w:szCs w:val="24"/>
        </w:rPr>
        <w:t>.</w:t>
      </w:r>
    </w:p>
    <w:p w14:paraId="274B7079" w14:textId="77777777" w:rsidR="00B72EBB" w:rsidRPr="00E71060" w:rsidRDefault="00B72EBB" w:rsidP="00E71060">
      <w:pPr>
        <w:spacing w:after="0" w:line="240" w:lineRule="auto"/>
        <w:jc w:val="both"/>
        <w:rPr>
          <w:szCs w:val="24"/>
        </w:rPr>
      </w:pPr>
    </w:p>
    <w:p w14:paraId="334FA0FD" w14:textId="1FF4C79C" w:rsidR="00B72EBB" w:rsidRPr="00E71060" w:rsidRDefault="00B72EBB" w:rsidP="00E71060">
      <w:pPr>
        <w:spacing w:after="0" w:line="240" w:lineRule="auto"/>
        <w:jc w:val="both"/>
        <w:rPr>
          <w:szCs w:val="24"/>
        </w:rPr>
      </w:pPr>
      <w:r w:rsidRPr="00E71060">
        <w:rPr>
          <w:bCs/>
          <w:szCs w:val="24"/>
          <w:lang w:eastAsia="en-CA"/>
        </w:rPr>
        <w:t xml:space="preserve">NOTE: </w:t>
      </w:r>
      <w:r w:rsidRPr="00E71060">
        <w:rPr>
          <w:szCs w:val="24"/>
          <w:lang w:eastAsia="en-CA"/>
        </w:rPr>
        <w:t xml:space="preserve">This washing step does not involve centrifugation. Excess fluid and supernatant are carefully removed with a pipette. </w:t>
      </w:r>
    </w:p>
    <w:p w14:paraId="5722FDFA" w14:textId="77777777" w:rsidR="000D5DA2" w:rsidRPr="00E71060" w:rsidRDefault="000D5DA2" w:rsidP="00E71060">
      <w:pPr>
        <w:spacing w:after="0" w:line="240" w:lineRule="auto"/>
        <w:jc w:val="both"/>
        <w:rPr>
          <w:rFonts w:cs="Calibri"/>
          <w:szCs w:val="24"/>
          <w:lang w:eastAsia="en-CA"/>
        </w:rPr>
      </w:pPr>
    </w:p>
    <w:p w14:paraId="1C98FCA9" w14:textId="1280167B" w:rsidR="00186292" w:rsidRPr="00E71060" w:rsidRDefault="0059152C" w:rsidP="00E71060">
      <w:pPr>
        <w:pStyle w:val="Heading2"/>
        <w:numPr>
          <w:ilvl w:val="0"/>
          <w:numId w:val="0"/>
        </w:numPr>
        <w:jc w:val="both"/>
        <w:rPr>
          <w:szCs w:val="24"/>
          <w:highlight w:val="green"/>
        </w:rPr>
      </w:pPr>
      <w:r w:rsidRPr="00E71060">
        <w:rPr>
          <w:szCs w:val="24"/>
          <w:highlight w:val="green"/>
        </w:rPr>
        <w:t xml:space="preserve">2.9. </w:t>
      </w:r>
      <w:r w:rsidR="00A44D82" w:rsidRPr="00E71060">
        <w:rPr>
          <w:szCs w:val="24"/>
          <w:highlight w:val="green"/>
        </w:rPr>
        <w:t>S</w:t>
      </w:r>
      <w:r w:rsidR="000D3A22" w:rsidRPr="00E71060">
        <w:rPr>
          <w:szCs w:val="24"/>
          <w:highlight w:val="green"/>
        </w:rPr>
        <w:t>tore</w:t>
      </w:r>
      <w:r w:rsidR="00A44D82" w:rsidRPr="00E71060">
        <w:rPr>
          <w:szCs w:val="24"/>
          <w:highlight w:val="green"/>
        </w:rPr>
        <w:t xml:space="preserve"> washed samples</w:t>
      </w:r>
      <w:r w:rsidR="000D3A22" w:rsidRPr="00E71060">
        <w:rPr>
          <w:szCs w:val="24"/>
          <w:highlight w:val="green"/>
        </w:rPr>
        <w:t xml:space="preserve"> in</w:t>
      </w:r>
      <w:r w:rsidR="00186292" w:rsidRPr="00E71060">
        <w:rPr>
          <w:szCs w:val="24"/>
          <w:highlight w:val="green"/>
        </w:rPr>
        <w:t xml:space="preserve"> PBS with 0.01% (w/v) sodium </w:t>
      </w:r>
      <w:proofErr w:type="spellStart"/>
      <w:r w:rsidR="00186292" w:rsidRPr="00E71060">
        <w:rPr>
          <w:szCs w:val="24"/>
          <w:highlight w:val="green"/>
        </w:rPr>
        <w:t>azide</w:t>
      </w:r>
      <w:proofErr w:type="spellEnd"/>
      <w:r w:rsidR="00186292" w:rsidRPr="00E71060">
        <w:rPr>
          <w:szCs w:val="24"/>
          <w:highlight w:val="green"/>
        </w:rPr>
        <w:t xml:space="preserve"> and 1</w:t>
      </w:r>
      <w:r w:rsidR="00CC2DC4" w:rsidRPr="00E71060">
        <w:rPr>
          <w:szCs w:val="24"/>
          <w:highlight w:val="green"/>
        </w:rPr>
        <w:t xml:space="preserve">x </w:t>
      </w:r>
      <w:r w:rsidR="00186292" w:rsidRPr="00E71060">
        <w:rPr>
          <w:szCs w:val="24"/>
          <w:highlight w:val="green"/>
        </w:rPr>
        <w:t>RNase inhibitor at 4</w:t>
      </w:r>
      <w:r w:rsidR="00C60A81" w:rsidRPr="00E71060">
        <w:rPr>
          <w:szCs w:val="24"/>
          <w:highlight w:val="green"/>
        </w:rPr>
        <w:t xml:space="preserve"> </w:t>
      </w:r>
      <w:r w:rsidR="00186292" w:rsidRPr="00E71060">
        <w:rPr>
          <w:szCs w:val="24"/>
          <w:highlight w:val="green"/>
        </w:rPr>
        <w:t>°C.</w:t>
      </w:r>
    </w:p>
    <w:p w14:paraId="42695D8B" w14:textId="77777777" w:rsidR="00C60A81" w:rsidRPr="00E71060" w:rsidRDefault="00C60A81" w:rsidP="00E71060">
      <w:pPr>
        <w:spacing w:after="0" w:line="240" w:lineRule="auto"/>
        <w:jc w:val="both"/>
        <w:rPr>
          <w:rFonts w:cs="Calibri"/>
          <w:szCs w:val="24"/>
          <w:lang w:eastAsia="en-CA"/>
        </w:rPr>
      </w:pPr>
    </w:p>
    <w:p w14:paraId="34219532" w14:textId="580012C7" w:rsidR="00F84F74" w:rsidRPr="00E71060" w:rsidRDefault="00186292" w:rsidP="00E71060">
      <w:pPr>
        <w:pStyle w:val="Heading1"/>
        <w:numPr>
          <w:ilvl w:val="3"/>
          <w:numId w:val="4"/>
        </w:numPr>
        <w:spacing w:before="0"/>
        <w:jc w:val="both"/>
        <w:rPr>
          <w:rFonts w:ascii="Calibri" w:hAnsi="Calibri" w:cs="Calibri"/>
          <w:sz w:val="24"/>
          <w:szCs w:val="24"/>
        </w:rPr>
      </w:pPr>
      <w:r w:rsidRPr="00E71060">
        <w:rPr>
          <w:rFonts w:ascii="Calibri" w:hAnsi="Calibri" w:cs="Calibri"/>
          <w:sz w:val="24"/>
          <w:szCs w:val="24"/>
          <w:highlight w:val="green"/>
        </w:rPr>
        <w:t xml:space="preserve">Hydrogel fluorescent </w:t>
      </w:r>
      <w:r w:rsidRPr="00E71060">
        <w:rPr>
          <w:rFonts w:ascii="Calibri" w:hAnsi="Calibri" w:cs="Calibri"/>
          <w:iCs/>
          <w:sz w:val="24"/>
          <w:szCs w:val="24"/>
          <w:highlight w:val="green"/>
        </w:rPr>
        <w:t>in situ</w:t>
      </w:r>
      <w:r w:rsidRPr="00E71060">
        <w:rPr>
          <w:rFonts w:ascii="Calibri" w:hAnsi="Calibri" w:cs="Calibri"/>
          <w:sz w:val="24"/>
          <w:szCs w:val="24"/>
          <w:highlight w:val="green"/>
        </w:rPr>
        <w:t xml:space="preserve"> hybridization (FISH) protocol</w:t>
      </w:r>
      <w:r w:rsidRPr="00E71060">
        <w:rPr>
          <w:rFonts w:ascii="Calibri" w:hAnsi="Calibri" w:cs="Calibri"/>
          <w:sz w:val="24"/>
          <w:szCs w:val="24"/>
        </w:rPr>
        <w:t xml:space="preserve"> </w:t>
      </w:r>
    </w:p>
    <w:p w14:paraId="6F3A8F47" w14:textId="77777777" w:rsidR="000D5DA2" w:rsidRPr="00E71060" w:rsidRDefault="000D5DA2" w:rsidP="00E71060">
      <w:pPr>
        <w:spacing w:after="0" w:line="240" w:lineRule="auto"/>
        <w:jc w:val="both"/>
        <w:rPr>
          <w:rFonts w:cs="Calibri"/>
          <w:szCs w:val="24"/>
        </w:rPr>
      </w:pPr>
    </w:p>
    <w:p w14:paraId="7F40CBB3" w14:textId="7E139DDE" w:rsidR="00186292" w:rsidRPr="00E71060" w:rsidRDefault="00E71060" w:rsidP="00E71060">
      <w:pPr>
        <w:pStyle w:val="Heading2"/>
        <w:numPr>
          <w:ilvl w:val="0"/>
          <w:numId w:val="0"/>
        </w:numPr>
        <w:jc w:val="both"/>
        <w:rPr>
          <w:szCs w:val="24"/>
          <w:highlight w:val="green"/>
        </w:rPr>
      </w:pPr>
      <w:r w:rsidRPr="00E71060">
        <w:rPr>
          <w:szCs w:val="24"/>
          <w:highlight w:val="green"/>
        </w:rPr>
        <w:t xml:space="preserve">3.1. </w:t>
      </w:r>
      <w:r w:rsidR="00FE21EB" w:rsidRPr="00E71060">
        <w:rPr>
          <w:szCs w:val="24"/>
          <w:highlight w:val="green"/>
        </w:rPr>
        <w:t>Remove t</w:t>
      </w:r>
      <w:r w:rsidR="000365D2" w:rsidRPr="00E71060">
        <w:rPr>
          <w:szCs w:val="24"/>
          <w:highlight w:val="green"/>
        </w:rPr>
        <w:t>he hydrogel samples from their storage solution using sterile tweezers and place</w:t>
      </w:r>
      <w:r w:rsidR="00FE21EB" w:rsidRPr="00E71060">
        <w:rPr>
          <w:szCs w:val="24"/>
          <w:highlight w:val="green"/>
        </w:rPr>
        <w:t xml:space="preserve"> the samples </w:t>
      </w:r>
      <w:r w:rsidR="000365D2" w:rsidRPr="00E71060">
        <w:rPr>
          <w:szCs w:val="24"/>
          <w:highlight w:val="green"/>
        </w:rPr>
        <w:t>on a sterile surface</w:t>
      </w:r>
      <w:r w:rsidR="00C85266" w:rsidRPr="00E71060">
        <w:rPr>
          <w:szCs w:val="24"/>
          <w:highlight w:val="green"/>
        </w:rPr>
        <w:t xml:space="preserve"> (such as a glass slide or </w:t>
      </w:r>
      <w:r w:rsidR="006A275E" w:rsidRPr="00E71060">
        <w:rPr>
          <w:szCs w:val="24"/>
          <w:highlight w:val="green"/>
        </w:rPr>
        <w:t>P</w:t>
      </w:r>
      <w:r w:rsidR="00C85266" w:rsidRPr="00E71060">
        <w:rPr>
          <w:szCs w:val="24"/>
          <w:highlight w:val="green"/>
        </w:rPr>
        <w:t>etri dish)</w:t>
      </w:r>
      <w:r w:rsidR="00266B78" w:rsidRPr="00E71060">
        <w:rPr>
          <w:szCs w:val="24"/>
          <w:highlight w:val="green"/>
        </w:rPr>
        <w:t>.</w:t>
      </w:r>
    </w:p>
    <w:p w14:paraId="2C658890" w14:textId="77777777" w:rsidR="00C85266" w:rsidRPr="00E71060" w:rsidRDefault="00C85266" w:rsidP="00E71060">
      <w:pPr>
        <w:spacing w:after="0" w:line="240" w:lineRule="auto"/>
        <w:jc w:val="both"/>
        <w:rPr>
          <w:rFonts w:cs="Calibri"/>
          <w:szCs w:val="24"/>
          <w:highlight w:val="green"/>
          <w:lang w:eastAsia="en-CA"/>
        </w:rPr>
      </w:pPr>
    </w:p>
    <w:p w14:paraId="73D3948D" w14:textId="7D91198D" w:rsidR="000365D2" w:rsidRPr="00E71060" w:rsidRDefault="00E71060" w:rsidP="00E71060">
      <w:pPr>
        <w:pStyle w:val="Heading2"/>
        <w:numPr>
          <w:ilvl w:val="0"/>
          <w:numId w:val="0"/>
        </w:numPr>
        <w:jc w:val="both"/>
        <w:rPr>
          <w:szCs w:val="24"/>
        </w:rPr>
      </w:pPr>
      <w:r w:rsidRPr="00E71060">
        <w:rPr>
          <w:szCs w:val="24"/>
          <w:highlight w:val="green"/>
        </w:rPr>
        <w:t xml:space="preserve">3.2. </w:t>
      </w:r>
      <w:r w:rsidR="00FE21EB" w:rsidRPr="00E71060">
        <w:rPr>
          <w:szCs w:val="24"/>
          <w:highlight w:val="green"/>
        </w:rPr>
        <w:t>Using a</w:t>
      </w:r>
      <w:r w:rsidR="000365D2" w:rsidRPr="00E71060">
        <w:rPr>
          <w:szCs w:val="24"/>
          <w:highlight w:val="green"/>
        </w:rPr>
        <w:t xml:space="preserve"> sterile scalpel cut the hydrogels into</w:t>
      </w:r>
      <w:r w:rsidR="00186292" w:rsidRPr="00E71060">
        <w:rPr>
          <w:szCs w:val="24"/>
          <w:highlight w:val="green"/>
        </w:rPr>
        <w:t xml:space="preserve"> ~ 1 mm thick slice</w:t>
      </w:r>
      <w:r w:rsidR="000365D2" w:rsidRPr="00E71060">
        <w:rPr>
          <w:szCs w:val="24"/>
          <w:highlight w:val="green"/>
        </w:rPr>
        <w:t>s</w:t>
      </w:r>
      <w:r w:rsidR="000365D2" w:rsidRPr="00E71060">
        <w:rPr>
          <w:szCs w:val="24"/>
        </w:rPr>
        <w:t xml:space="preserve">. </w:t>
      </w:r>
    </w:p>
    <w:p w14:paraId="4E8C92D2" w14:textId="77777777" w:rsidR="000D5DA2" w:rsidRPr="00E71060" w:rsidRDefault="000D5DA2" w:rsidP="00E71060">
      <w:pPr>
        <w:spacing w:after="0" w:line="240" w:lineRule="auto"/>
        <w:jc w:val="both"/>
        <w:rPr>
          <w:rFonts w:cs="Calibri"/>
          <w:szCs w:val="24"/>
          <w:lang w:eastAsia="en-CA"/>
        </w:rPr>
      </w:pPr>
    </w:p>
    <w:p w14:paraId="16F6CF40" w14:textId="700188EB" w:rsidR="000365D2" w:rsidRPr="00E71060" w:rsidRDefault="00E71060" w:rsidP="00E71060">
      <w:pPr>
        <w:pStyle w:val="Heading2"/>
        <w:numPr>
          <w:ilvl w:val="0"/>
          <w:numId w:val="0"/>
        </w:numPr>
        <w:jc w:val="both"/>
        <w:rPr>
          <w:szCs w:val="24"/>
          <w:highlight w:val="green"/>
        </w:rPr>
      </w:pPr>
      <w:r w:rsidRPr="00E71060">
        <w:rPr>
          <w:szCs w:val="24"/>
          <w:highlight w:val="green"/>
        </w:rPr>
        <w:t xml:space="preserve">3.3. </w:t>
      </w:r>
      <w:r w:rsidR="00FE21EB" w:rsidRPr="00E71060">
        <w:rPr>
          <w:szCs w:val="24"/>
          <w:highlight w:val="green"/>
        </w:rPr>
        <w:t>Place t</w:t>
      </w:r>
      <w:r w:rsidR="000365D2" w:rsidRPr="00E71060">
        <w:rPr>
          <w:szCs w:val="24"/>
          <w:highlight w:val="green"/>
        </w:rPr>
        <w:t xml:space="preserve">he 1 mm sections of hydrogel inside sterile 1.5 </w:t>
      </w:r>
      <w:r w:rsidR="00FC68A7" w:rsidRPr="00E71060">
        <w:rPr>
          <w:szCs w:val="24"/>
          <w:highlight w:val="green"/>
        </w:rPr>
        <w:t>mL</w:t>
      </w:r>
      <w:r w:rsidR="000365D2" w:rsidRPr="00E71060">
        <w:rPr>
          <w:szCs w:val="24"/>
          <w:highlight w:val="green"/>
        </w:rPr>
        <w:t xml:space="preserve"> tubes. </w:t>
      </w:r>
    </w:p>
    <w:p w14:paraId="1BCFFE74" w14:textId="77777777" w:rsidR="00E71060" w:rsidRPr="00E71060" w:rsidRDefault="00E71060" w:rsidP="00E71060">
      <w:pPr>
        <w:pStyle w:val="Heading2"/>
        <w:numPr>
          <w:ilvl w:val="0"/>
          <w:numId w:val="0"/>
        </w:numPr>
        <w:jc w:val="both"/>
        <w:rPr>
          <w:szCs w:val="24"/>
          <w:highlight w:val="green"/>
        </w:rPr>
      </w:pPr>
    </w:p>
    <w:p w14:paraId="5B8287C6" w14:textId="594A7A28" w:rsidR="00712B08" w:rsidRPr="00E71060" w:rsidRDefault="00E71060" w:rsidP="00E71060">
      <w:pPr>
        <w:pStyle w:val="Heading2"/>
        <w:numPr>
          <w:ilvl w:val="0"/>
          <w:numId w:val="0"/>
        </w:numPr>
        <w:jc w:val="both"/>
        <w:rPr>
          <w:szCs w:val="24"/>
          <w:highlight w:val="green"/>
        </w:rPr>
      </w:pPr>
      <w:r w:rsidRPr="00E71060">
        <w:rPr>
          <w:szCs w:val="24"/>
          <w:highlight w:val="green"/>
        </w:rPr>
        <w:t xml:space="preserve">3.4. </w:t>
      </w:r>
      <w:r w:rsidR="00712B08" w:rsidRPr="00E71060">
        <w:rPr>
          <w:szCs w:val="24"/>
          <w:highlight w:val="green"/>
        </w:rPr>
        <w:t xml:space="preserve">Prepare 1 </w:t>
      </w:r>
      <w:r w:rsidR="00FC68A7" w:rsidRPr="00E71060">
        <w:rPr>
          <w:szCs w:val="24"/>
          <w:highlight w:val="green"/>
        </w:rPr>
        <w:t>mL</w:t>
      </w:r>
      <w:r w:rsidR="00712B08" w:rsidRPr="00E71060">
        <w:rPr>
          <w:szCs w:val="24"/>
          <w:highlight w:val="green"/>
        </w:rPr>
        <w:t xml:space="preserve"> the hybridization buffer (25% formamide, 0.9 M NaCl, 20 mM Tris</w:t>
      </w:r>
      <w:r w:rsidR="002A36E4" w:rsidRPr="00E71060">
        <w:rPr>
          <w:szCs w:val="24"/>
          <w:highlight w:val="green"/>
        </w:rPr>
        <w:t>-HCl</w:t>
      </w:r>
      <w:r w:rsidR="00712B08" w:rsidRPr="00E71060">
        <w:rPr>
          <w:szCs w:val="24"/>
          <w:highlight w:val="green"/>
        </w:rPr>
        <w:t xml:space="preserve"> [pH 7.6], 0.01% SDS, </w:t>
      </w:r>
      <w:r w:rsidR="008142A6" w:rsidRPr="00E71060">
        <w:rPr>
          <w:szCs w:val="24"/>
          <w:highlight w:val="green"/>
        </w:rPr>
        <w:t>purified and deionized</w:t>
      </w:r>
      <w:r w:rsidR="00712B08" w:rsidRPr="00E71060">
        <w:rPr>
          <w:szCs w:val="24"/>
          <w:highlight w:val="green"/>
        </w:rPr>
        <w:t xml:space="preserve"> H</w:t>
      </w:r>
      <w:r w:rsidR="00712B08" w:rsidRPr="00E71060">
        <w:rPr>
          <w:szCs w:val="24"/>
          <w:highlight w:val="green"/>
          <w:vertAlign w:val="subscript"/>
        </w:rPr>
        <w:t>2</w:t>
      </w:r>
      <w:r w:rsidR="00A867ED" w:rsidRPr="00E71060">
        <w:rPr>
          <w:szCs w:val="24"/>
          <w:highlight w:val="green"/>
        </w:rPr>
        <w:t>O</w:t>
      </w:r>
      <w:r w:rsidR="00712B08" w:rsidRPr="00E71060">
        <w:rPr>
          <w:szCs w:val="24"/>
          <w:highlight w:val="green"/>
        </w:rPr>
        <w:t xml:space="preserve">) in a 1.5 </w:t>
      </w:r>
      <w:r w:rsidR="00FC68A7" w:rsidRPr="00E71060">
        <w:rPr>
          <w:szCs w:val="24"/>
          <w:highlight w:val="green"/>
        </w:rPr>
        <w:t>mL</w:t>
      </w:r>
      <w:r w:rsidR="00712B08" w:rsidRPr="00E71060">
        <w:rPr>
          <w:szCs w:val="24"/>
          <w:highlight w:val="green"/>
        </w:rPr>
        <w:t xml:space="preserve"> tube. </w:t>
      </w:r>
    </w:p>
    <w:p w14:paraId="6FBFF560" w14:textId="77777777" w:rsidR="00E71060" w:rsidRPr="00E71060" w:rsidRDefault="00E71060" w:rsidP="00E71060">
      <w:pPr>
        <w:pStyle w:val="Heading2"/>
        <w:numPr>
          <w:ilvl w:val="0"/>
          <w:numId w:val="0"/>
        </w:numPr>
        <w:jc w:val="both"/>
        <w:rPr>
          <w:szCs w:val="24"/>
          <w:highlight w:val="green"/>
        </w:rPr>
      </w:pPr>
    </w:p>
    <w:p w14:paraId="3384E037" w14:textId="6743AB90" w:rsidR="00712B08" w:rsidRPr="00E71060" w:rsidRDefault="00E71060" w:rsidP="00E71060">
      <w:pPr>
        <w:pStyle w:val="Heading2"/>
        <w:numPr>
          <w:ilvl w:val="0"/>
          <w:numId w:val="0"/>
        </w:numPr>
        <w:jc w:val="both"/>
        <w:rPr>
          <w:szCs w:val="24"/>
          <w:highlight w:val="green"/>
        </w:rPr>
      </w:pPr>
      <w:r w:rsidRPr="00E71060">
        <w:rPr>
          <w:szCs w:val="24"/>
          <w:highlight w:val="green"/>
        </w:rPr>
        <w:t xml:space="preserve">3.5. </w:t>
      </w:r>
      <w:r w:rsidR="00AF5851" w:rsidRPr="00E71060">
        <w:rPr>
          <w:szCs w:val="24"/>
          <w:highlight w:val="green"/>
        </w:rPr>
        <w:t xml:space="preserve">Add the </w:t>
      </w:r>
      <w:r w:rsidR="00712B08" w:rsidRPr="00E71060">
        <w:rPr>
          <w:szCs w:val="24"/>
          <w:highlight w:val="green"/>
        </w:rPr>
        <w:t xml:space="preserve">fluorescently labeled </w:t>
      </w:r>
      <w:proofErr w:type="spellStart"/>
      <w:r w:rsidR="00712B08" w:rsidRPr="00E71060">
        <w:rPr>
          <w:szCs w:val="24"/>
          <w:highlight w:val="green"/>
        </w:rPr>
        <w:t>PseaerA</w:t>
      </w:r>
      <w:proofErr w:type="spellEnd"/>
      <w:r w:rsidR="00712B08" w:rsidRPr="00E71060">
        <w:rPr>
          <w:szCs w:val="24"/>
          <w:highlight w:val="green"/>
        </w:rPr>
        <w:t xml:space="preserve"> probe (150.7 nM</w:t>
      </w:r>
      <w:r w:rsidR="00A7033D" w:rsidRPr="00E71060">
        <w:rPr>
          <w:szCs w:val="24"/>
          <w:highlight w:val="green"/>
        </w:rPr>
        <w:fldChar w:fldCharType="begin" w:fldLock="1"/>
      </w:r>
      <w:r w:rsidR="00A7033D" w:rsidRPr="00E71060">
        <w:rPr>
          <w:szCs w:val="24"/>
          <w:highlight w:val="green"/>
        </w:rPr>
        <w:instrText>ADDIN CSL_CITATION {"citationItems":[{"id":"ITEM-1","itemData":{"DOI":"10.1128/mBio.00796-16","ISSN":"21507511","abstract":" Physiological resistance to antibiotics confounds the treatment of many chronic bacterial infections, motivating researchers to identify novel therapeutic approaches. To do this effectively, an understanding of how microbes survive in vivo is needed. Though much can be inferred from bulk approaches to characterizing complex environments, essential information can be lost if spatial organization is not preserved. Here, we introduce a tissue-clearing technique, termed MiPACT, designed to retain and visualize bacteria with associated proteins and nucleic acids in situ on various spatial scales. By coupling MiPACT with hybridization chain reaction (HCR) to detect rRNA in sputum samples from cystic fibrosis (CF) patients, we demonstrate its ability to survey thousands of bacteria (or bacterial aggregates) over millimeter scales and quantify aggregation of individual species in polymicrobial communities. By analyzing aggregation patterns of four prominent CF pathogens, Staphylococcus aureus , Pseudomonas aeruginosa , Streptococcus sp., and Achromobacter xylosoxidans , we demonstrate a spectrum of aggregation states: from mostly single cells ( A. xylosoxidans ), to medium-sized clusters ( S. aureus ), to a mixture of single cells and large aggregates ( P. aeruginosa and Streptococcus sp.). Furthermore, MiPACT-HCR revealed an intimate interaction between Streptococcus sp. and specific host cells. Lastly, by comparing standard rRNA fluorescence in situ hybridization signals to those from HCR, we found that different populations of S. aureus and A. xylosoxidans grow slowly overall yet exhibit growth rate heterogeneity over hundreds of microns. These results demonstrate the utility of MiPACT-HCR to directly capture the spatial organization and metabolic activity of bacteria in complex systems, such as human sputum.  IMPORTANCE The advent of metagenomic and metatranscriptomic analyses has improved our understanding of microbial communities by empowering us to identify bacteria, calculate their abundance, and profile gene expression patterns in complex environments. We are still technologically limited, however, in regards to the many questions that bulk measurements cannot answer, specifically in assessing the spatial organization of microbe-microbe and microbe-host interactions. Here, we demonstrate the power of an enhanced optical clearing method, MiPACT, to survey important aspects of bacterial physiology (aggregation, host interactions, and growth rate), in si…","author":[{"dropping-particle":"","family":"DePas","given":"William H.","non-dropping-particle":"","parse-names":false,"suffix":""},{"dropping-particle":"","family":"Starwalt-Lee","given":"Ruth","non-dropping-particle":"","parse-names":false,"suffix":""},{"dropping-particle":"","family":"Sambeek","given":"Lindsey","non-dropping-particle":"Van","parse-names":false,"suffix":""},{"dropping-particle":"","family":"Kumar","given":"Sripriya Ravindra","non-dropping-particle":"","parse-names":false,"suffix":""},{"dropping-particle":"","family":"Gradinaru","given":"Viviana","non-dropping-particle":"","parse-names":false,"suffix":""},{"dropping-particle":"","family":"Newman","given":"Dianne K.","non-dropping-particle":"","parse-names":false,"suffix":""}],"container-title":"mBio","id":"ITEM-1","issue":"5","issued":{"date-parts":[["2016"]]},"page":"1-11","title":"Exposing the three-dimensional biogeography and metabolic states of pathogens in cystic fibrosis sputum via hydrogel embedding, clearing, and rRNA labeling","type":"article-journal","volume":"7"},"uris":["http://www.mendeley.com/documents/?uuid=493b04af-4658-4811-bfd4-ec8de53b8407"]}],"mendeley":{"formattedCitation":"&lt;sup&gt;12&lt;/sup&gt;","plainTextFormattedCitation":"12","previouslyFormattedCitation":"&lt;sup&gt;12&lt;/sup&gt;"},"properties":{"noteIndex":0},"schema":"https://github.com/citation-style-language/schema/raw/master/csl-citation.json"}</w:instrText>
      </w:r>
      <w:r w:rsidR="00A7033D" w:rsidRPr="00E71060">
        <w:rPr>
          <w:szCs w:val="24"/>
          <w:highlight w:val="green"/>
        </w:rPr>
        <w:fldChar w:fldCharType="separate"/>
      </w:r>
      <w:r w:rsidR="00A7033D" w:rsidRPr="00E71060">
        <w:rPr>
          <w:noProof/>
          <w:szCs w:val="24"/>
          <w:highlight w:val="green"/>
          <w:vertAlign w:val="superscript"/>
        </w:rPr>
        <w:t>12</w:t>
      </w:r>
      <w:r w:rsidR="00A7033D" w:rsidRPr="00E71060">
        <w:rPr>
          <w:szCs w:val="24"/>
          <w:highlight w:val="green"/>
        </w:rPr>
        <w:fldChar w:fldCharType="end"/>
      </w:r>
      <w:r w:rsidR="00712B08" w:rsidRPr="00E71060">
        <w:rPr>
          <w:szCs w:val="24"/>
          <w:highlight w:val="green"/>
        </w:rPr>
        <w:t>) to the hy</w:t>
      </w:r>
      <w:r w:rsidR="0053647C" w:rsidRPr="00E71060">
        <w:rPr>
          <w:szCs w:val="24"/>
          <w:highlight w:val="green"/>
        </w:rPr>
        <w:t>bri</w:t>
      </w:r>
      <w:r w:rsidR="00712B08" w:rsidRPr="00E71060">
        <w:rPr>
          <w:szCs w:val="24"/>
          <w:highlight w:val="green"/>
        </w:rPr>
        <w:t xml:space="preserve">dization buffer and mix by inversion. </w:t>
      </w:r>
    </w:p>
    <w:p w14:paraId="31975283" w14:textId="77777777" w:rsidR="00A7033D" w:rsidRPr="00E71060" w:rsidRDefault="00A7033D" w:rsidP="00E71060">
      <w:pPr>
        <w:spacing w:after="0" w:line="240" w:lineRule="auto"/>
        <w:jc w:val="both"/>
        <w:rPr>
          <w:rFonts w:cs="Calibri"/>
          <w:szCs w:val="24"/>
          <w:lang w:eastAsia="en-CA"/>
        </w:rPr>
      </w:pPr>
    </w:p>
    <w:p w14:paraId="15452A75" w14:textId="6DD25BA6" w:rsidR="00A7033D" w:rsidRPr="00E71060" w:rsidRDefault="00C60A81" w:rsidP="00E71060">
      <w:pPr>
        <w:spacing w:after="0" w:line="240" w:lineRule="auto"/>
        <w:jc w:val="both"/>
        <w:rPr>
          <w:rFonts w:cs="Calibri"/>
          <w:szCs w:val="24"/>
          <w:lang w:eastAsia="en-CA"/>
        </w:rPr>
      </w:pPr>
      <w:r w:rsidRPr="00E71060">
        <w:rPr>
          <w:rFonts w:cs="Calibri"/>
          <w:bCs/>
          <w:szCs w:val="24"/>
          <w:lang w:eastAsia="en-CA"/>
        </w:rPr>
        <w:t>NOTE</w:t>
      </w:r>
      <w:r w:rsidR="00A7033D" w:rsidRPr="00E71060">
        <w:rPr>
          <w:rFonts w:cs="Calibri"/>
          <w:bCs/>
          <w:szCs w:val="24"/>
          <w:lang w:eastAsia="en-CA"/>
        </w:rPr>
        <w:t>:</w:t>
      </w:r>
      <w:r w:rsidR="00266B78" w:rsidRPr="00E71060">
        <w:rPr>
          <w:rFonts w:cs="Calibri"/>
          <w:b/>
          <w:szCs w:val="24"/>
          <w:lang w:eastAsia="en-CA"/>
        </w:rPr>
        <w:t xml:space="preserve"> </w:t>
      </w:r>
      <w:r w:rsidR="00266B78" w:rsidRPr="00E71060">
        <w:rPr>
          <w:rFonts w:cs="Calibri"/>
          <w:szCs w:val="24"/>
          <w:lang w:eastAsia="en-CA"/>
        </w:rPr>
        <w:t>Formalin solution should be kept away from an open flame.</w:t>
      </w:r>
      <w:r w:rsidR="0053647C" w:rsidRPr="00E71060">
        <w:rPr>
          <w:rFonts w:cs="Calibri"/>
          <w:szCs w:val="24"/>
          <w:lang w:eastAsia="en-CA"/>
        </w:rPr>
        <w:t xml:space="preserve"> </w:t>
      </w:r>
      <w:r w:rsidR="00A7033D" w:rsidRPr="00E71060">
        <w:rPr>
          <w:rFonts w:cs="Calibri"/>
          <w:szCs w:val="24"/>
          <w:lang w:eastAsia="en-CA"/>
        </w:rPr>
        <w:t xml:space="preserve">The hybridization buffer can be prepared in advanced and stored in aliquots at </w:t>
      </w:r>
      <w:r w:rsidR="00A046BE" w:rsidRPr="00E71060">
        <w:rPr>
          <w:rFonts w:cs="Calibri"/>
          <w:szCs w:val="24"/>
          <w:lang w:eastAsia="en-CA"/>
        </w:rPr>
        <w:t>-</w:t>
      </w:r>
      <w:r w:rsidR="00A7033D" w:rsidRPr="00E71060">
        <w:rPr>
          <w:rFonts w:cs="Calibri"/>
          <w:szCs w:val="24"/>
          <w:lang w:eastAsia="en-CA"/>
        </w:rPr>
        <w:t xml:space="preserve">20 </w:t>
      </w:r>
      <w:r w:rsidR="00A7033D" w:rsidRPr="00E71060">
        <w:rPr>
          <w:rFonts w:cs="Calibri"/>
          <w:szCs w:val="24"/>
        </w:rPr>
        <w:t>°</w:t>
      </w:r>
      <w:r w:rsidR="00A7033D" w:rsidRPr="00E71060">
        <w:rPr>
          <w:rFonts w:cs="Calibri"/>
          <w:szCs w:val="24"/>
          <w:lang w:eastAsia="en-CA"/>
        </w:rPr>
        <w:t>C</w:t>
      </w:r>
      <w:r w:rsidR="00A7033D" w:rsidRPr="00E71060">
        <w:rPr>
          <w:rFonts w:cs="Calibri"/>
          <w:szCs w:val="24"/>
          <w:lang w:eastAsia="en-CA"/>
        </w:rPr>
        <w:fldChar w:fldCharType="begin" w:fldLock="1"/>
      </w:r>
      <w:r w:rsidR="00D2083B" w:rsidRPr="00E71060">
        <w:rPr>
          <w:rFonts w:cs="Calibri"/>
          <w:szCs w:val="24"/>
          <w:lang w:eastAsia="en-CA"/>
        </w:rPr>
        <w:instrText>ADDIN CSL_CITATION {"citationItems":[{"id":"ITEM-1","itemData":{"author":[{"dropping-particle":"","family":"Molecular Instruments","given":"","non-dropping-particle":"","parse-names":false,"suffix":""}],"id":"ITEM-1","issued":{"date-parts":[["2019"]]},"page":"1-6","title":"HCR v3.0 protocol for bacteria in suspension","type":"article"},"uris":["http://www.mendeley.com/documents/?uuid=4d250b96-0415-4e2f-821d-35707083fb23"]}],"mendeley":{"formattedCitation":"&lt;sup&gt;13&lt;/sup&gt;","plainTextFormattedCitation":"13","previouslyFormattedCitation":"&lt;sup&gt;13&lt;/sup&gt;"},"properties":{"noteIndex":0},"schema":"https://github.com/citation-style-language/schema/raw/master/csl-citation.json"}</w:instrText>
      </w:r>
      <w:r w:rsidR="00A7033D" w:rsidRPr="00E71060">
        <w:rPr>
          <w:rFonts w:cs="Calibri"/>
          <w:szCs w:val="24"/>
          <w:lang w:eastAsia="en-CA"/>
        </w:rPr>
        <w:fldChar w:fldCharType="separate"/>
      </w:r>
      <w:r w:rsidR="00A7033D" w:rsidRPr="00E71060">
        <w:rPr>
          <w:rFonts w:cs="Calibri"/>
          <w:noProof/>
          <w:szCs w:val="24"/>
          <w:vertAlign w:val="superscript"/>
          <w:lang w:eastAsia="en-CA"/>
        </w:rPr>
        <w:t>13</w:t>
      </w:r>
      <w:r w:rsidR="00A7033D" w:rsidRPr="00E71060">
        <w:rPr>
          <w:rFonts w:cs="Calibri"/>
          <w:szCs w:val="24"/>
          <w:lang w:eastAsia="en-CA"/>
        </w:rPr>
        <w:fldChar w:fldCharType="end"/>
      </w:r>
      <w:r w:rsidR="00A7033D" w:rsidRPr="00E71060">
        <w:rPr>
          <w:rFonts w:cs="Calibri"/>
          <w:szCs w:val="24"/>
          <w:lang w:eastAsia="en-CA"/>
        </w:rPr>
        <w:t xml:space="preserve">. </w:t>
      </w:r>
    </w:p>
    <w:p w14:paraId="124DC7A6" w14:textId="77777777" w:rsidR="00C60A81" w:rsidRPr="00E71060" w:rsidRDefault="00C60A81" w:rsidP="00E71060">
      <w:pPr>
        <w:spacing w:after="0" w:line="240" w:lineRule="auto"/>
        <w:jc w:val="both"/>
        <w:rPr>
          <w:rFonts w:cs="Calibri"/>
          <w:szCs w:val="24"/>
          <w:lang w:eastAsia="en-CA"/>
        </w:rPr>
      </w:pPr>
    </w:p>
    <w:p w14:paraId="15797EA1" w14:textId="5EB74189" w:rsidR="00186292" w:rsidRPr="00E71060" w:rsidRDefault="00E71060" w:rsidP="00E71060">
      <w:pPr>
        <w:pStyle w:val="Heading2"/>
        <w:numPr>
          <w:ilvl w:val="0"/>
          <w:numId w:val="0"/>
        </w:numPr>
        <w:jc w:val="both"/>
        <w:rPr>
          <w:szCs w:val="24"/>
          <w:highlight w:val="green"/>
        </w:rPr>
      </w:pPr>
      <w:r w:rsidRPr="00E71060">
        <w:rPr>
          <w:szCs w:val="24"/>
          <w:highlight w:val="green"/>
        </w:rPr>
        <w:t xml:space="preserve">3.6. </w:t>
      </w:r>
      <w:r w:rsidR="00FE21EB" w:rsidRPr="00E71060">
        <w:rPr>
          <w:szCs w:val="24"/>
          <w:highlight w:val="green"/>
        </w:rPr>
        <w:t>Add 200-500 µL</w:t>
      </w:r>
      <w:r w:rsidR="00CD4DB2" w:rsidRPr="00E71060">
        <w:rPr>
          <w:szCs w:val="24"/>
          <w:highlight w:val="green"/>
        </w:rPr>
        <w:t xml:space="preserve"> </w:t>
      </w:r>
      <w:r w:rsidR="00FE21EB" w:rsidRPr="00E71060">
        <w:rPr>
          <w:szCs w:val="24"/>
          <w:highlight w:val="green"/>
        </w:rPr>
        <w:t>of hybridization buffer</w:t>
      </w:r>
      <w:r w:rsidR="00712B08" w:rsidRPr="00E71060">
        <w:rPr>
          <w:szCs w:val="24"/>
          <w:highlight w:val="green"/>
        </w:rPr>
        <w:t xml:space="preserve"> </w:t>
      </w:r>
      <w:r w:rsidR="00FE21EB" w:rsidRPr="00E71060">
        <w:rPr>
          <w:szCs w:val="24"/>
          <w:highlight w:val="green"/>
        </w:rPr>
        <w:t>to</w:t>
      </w:r>
      <w:r w:rsidR="000365D2" w:rsidRPr="00E71060">
        <w:rPr>
          <w:szCs w:val="24"/>
          <w:highlight w:val="green"/>
        </w:rPr>
        <w:t xml:space="preserve"> each </w:t>
      </w:r>
      <w:r w:rsidR="00712B08" w:rsidRPr="00E71060">
        <w:rPr>
          <w:szCs w:val="24"/>
          <w:highlight w:val="green"/>
        </w:rPr>
        <w:t>~</w:t>
      </w:r>
      <w:r w:rsidR="000365D2" w:rsidRPr="00E71060">
        <w:rPr>
          <w:szCs w:val="24"/>
          <w:highlight w:val="green"/>
        </w:rPr>
        <w:t xml:space="preserve">1 mm section of hydrogel </w:t>
      </w:r>
      <w:r w:rsidR="00FE21EB" w:rsidRPr="00E71060">
        <w:rPr>
          <w:szCs w:val="24"/>
          <w:highlight w:val="green"/>
        </w:rPr>
        <w:t>and</w:t>
      </w:r>
      <w:r w:rsidR="000365D2" w:rsidRPr="00E71060">
        <w:rPr>
          <w:szCs w:val="24"/>
          <w:highlight w:val="green"/>
        </w:rPr>
        <w:t xml:space="preserve"> ensure the entirety of the hydrogel sample </w:t>
      </w:r>
      <w:r w:rsidR="00A046BE" w:rsidRPr="00E71060">
        <w:rPr>
          <w:szCs w:val="24"/>
          <w:highlight w:val="green"/>
        </w:rPr>
        <w:t>is</w:t>
      </w:r>
      <w:r w:rsidR="000365D2" w:rsidRPr="00E71060">
        <w:rPr>
          <w:szCs w:val="24"/>
          <w:highlight w:val="green"/>
        </w:rPr>
        <w:t xml:space="preserve"> submerged</w:t>
      </w:r>
      <w:r w:rsidR="00186292" w:rsidRPr="00E71060">
        <w:rPr>
          <w:szCs w:val="24"/>
          <w:highlight w:val="green"/>
        </w:rPr>
        <w:t xml:space="preserve">. </w:t>
      </w:r>
    </w:p>
    <w:p w14:paraId="0F51C844" w14:textId="77777777" w:rsidR="00712B08" w:rsidRPr="00E71060" w:rsidRDefault="00712B08" w:rsidP="00E71060">
      <w:pPr>
        <w:spacing w:after="0" w:line="240" w:lineRule="auto"/>
        <w:jc w:val="both"/>
        <w:rPr>
          <w:rFonts w:eastAsiaTheme="majorEastAsia" w:cs="Calibri"/>
          <w:bCs/>
          <w:color w:val="000000" w:themeColor="accent1"/>
          <w:szCs w:val="24"/>
          <w:highlight w:val="green"/>
          <w:lang w:eastAsia="en-CA"/>
        </w:rPr>
      </w:pPr>
    </w:p>
    <w:p w14:paraId="70FB98B0" w14:textId="5F687E80" w:rsidR="00186292" w:rsidRPr="00E71060" w:rsidRDefault="00E71060" w:rsidP="00E71060">
      <w:pPr>
        <w:pStyle w:val="Heading2"/>
        <w:numPr>
          <w:ilvl w:val="0"/>
          <w:numId w:val="0"/>
        </w:numPr>
        <w:jc w:val="both"/>
        <w:rPr>
          <w:szCs w:val="24"/>
          <w:highlight w:val="green"/>
        </w:rPr>
      </w:pPr>
      <w:r w:rsidRPr="00E71060">
        <w:rPr>
          <w:szCs w:val="24"/>
          <w:highlight w:val="green"/>
        </w:rPr>
        <w:t xml:space="preserve">3.7. </w:t>
      </w:r>
      <w:r w:rsidR="008C3679" w:rsidRPr="00E71060">
        <w:rPr>
          <w:szCs w:val="24"/>
          <w:highlight w:val="green"/>
        </w:rPr>
        <w:t xml:space="preserve">Allow </w:t>
      </w:r>
      <w:r w:rsidR="00FE21EB" w:rsidRPr="00E71060">
        <w:rPr>
          <w:szCs w:val="24"/>
          <w:highlight w:val="green"/>
        </w:rPr>
        <w:t xml:space="preserve">the </w:t>
      </w:r>
      <w:proofErr w:type="spellStart"/>
      <w:r w:rsidR="00FE21EB" w:rsidRPr="00E71060">
        <w:rPr>
          <w:szCs w:val="24"/>
          <w:highlight w:val="green"/>
        </w:rPr>
        <w:t>PseaerA</w:t>
      </w:r>
      <w:proofErr w:type="spellEnd"/>
      <w:r w:rsidR="00FE21EB" w:rsidRPr="00E71060">
        <w:rPr>
          <w:szCs w:val="24"/>
          <w:highlight w:val="green"/>
        </w:rPr>
        <w:t xml:space="preserve"> probe to</w:t>
      </w:r>
      <w:r w:rsidR="008C3679" w:rsidRPr="00E71060">
        <w:rPr>
          <w:szCs w:val="24"/>
          <w:highlight w:val="green"/>
        </w:rPr>
        <w:t xml:space="preserve"> hybridize with</w:t>
      </w:r>
      <w:r w:rsidR="00FE21EB" w:rsidRPr="00E71060">
        <w:rPr>
          <w:szCs w:val="24"/>
          <w:highlight w:val="green"/>
        </w:rPr>
        <w:t xml:space="preserve"> the hydrogel samples by placing them in</w:t>
      </w:r>
      <w:r w:rsidR="000365D2" w:rsidRPr="00E71060">
        <w:rPr>
          <w:szCs w:val="24"/>
          <w:highlight w:val="green"/>
        </w:rPr>
        <w:t xml:space="preserve"> the dark for</w:t>
      </w:r>
      <w:r w:rsidR="00186292" w:rsidRPr="00E71060">
        <w:rPr>
          <w:szCs w:val="24"/>
          <w:highlight w:val="green"/>
        </w:rPr>
        <w:t xml:space="preserve"> ~ 18-24 h, at 46 °C</w:t>
      </w:r>
      <w:r w:rsidR="008E043C" w:rsidRPr="00E71060">
        <w:rPr>
          <w:szCs w:val="24"/>
          <w:highlight w:val="green"/>
        </w:rPr>
        <w:t>, without shaking</w:t>
      </w:r>
      <w:r w:rsidR="00186292" w:rsidRPr="00E71060">
        <w:rPr>
          <w:szCs w:val="24"/>
          <w:highlight w:val="green"/>
        </w:rPr>
        <w:t>.</w:t>
      </w:r>
    </w:p>
    <w:p w14:paraId="145EA08E" w14:textId="77777777" w:rsidR="000D5DA2" w:rsidRPr="00E71060" w:rsidRDefault="000D5DA2" w:rsidP="00E71060">
      <w:pPr>
        <w:spacing w:after="0" w:line="240" w:lineRule="auto"/>
        <w:jc w:val="both"/>
        <w:rPr>
          <w:rFonts w:cs="Calibri"/>
          <w:szCs w:val="24"/>
          <w:lang w:eastAsia="en-CA"/>
        </w:rPr>
      </w:pPr>
    </w:p>
    <w:p w14:paraId="2BA7C2BE" w14:textId="74E43CA4" w:rsidR="0047264E" w:rsidRPr="00E71060" w:rsidRDefault="00E71060" w:rsidP="00E71060">
      <w:pPr>
        <w:pStyle w:val="Heading2"/>
        <w:numPr>
          <w:ilvl w:val="0"/>
          <w:numId w:val="0"/>
        </w:numPr>
        <w:jc w:val="both"/>
        <w:rPr>
          <w:szCs w:val="24"/>
        </w:rPr>
      </w:pPr>
      <w:r w:rsidRPr="00E71060">
        <w:rPr>
          <w:szCs w:val="24"/>
        </w:rPr>
        <w:t xml:space="preserve">3.8. </w:t>
      </w:r>
      <w:r w:rsidR="00EC3051" w:rsidRPr="00E71060">
        <w:rPr>
          <w:szCs w:val="24"/>
        </w:rPr>
        <w:t xml:space="preserve">Decant the </w:t>
      </w:r>
      <w:r w:rsidR="0047264E" w:rsidRPr="00E71060">
        <w:rPr>
          <w:szCs w:val="24"/>
        </w:rPr>
        <w:t xml:space="preserve">hybridization buffer into a waste collection container. </w:t>
      </w:r>
    </w:p>
    <w:p w14:paraId="63B4E34A" w14:textId="77777777" w:rsidR="00EC13C9" w:rsidRPr="00E71060" w:rsidRDefault="00EC13C9" w:rsidP="00E71060">
      <w:pPr>
        <w:spacing w:after="0" w:line="240" w:lineRule="auto"/>
        <w:jc w:val="both"/>
        <w:rPr>
          <w:rFonts w:cs="Calibri"/>
          <w:szCs w:val="24"/>
          <w:lang w:eastAsia="en-CA"/>
        </w:rPr>
      </w:pPr>
    </w:p>
    <w:p w14:paraId="5DE6C1EC" w14:textId="53B5D1A1" w:rsidR="0047264E" w:rsidRPr="00E71060" w:rsidRDefault="00E71060" w:rsidP="00E71060">
      <w:pPr>
        <w:pStyle w:val="Heading2"/>
        <w:numPr>
          <w:ilvl w:val="0"/>
          <w:numId w:val="0"/>
        </w:numPr>
        <w:jc w:val="both"/>
        <w:rPr>
          <w:szCs w:val="24"/>
        </w:rPr>
      </w:pPr>
      <w:r w:rsidRPr="00E71060">
        <w:rPr>
          <w:szCs w:val="24"/>
        </w:rPr>
        <w:lastRenderedPageBreak/>
        <w:t xml:space="preserve">3.9. </w:t>
      </w:r>
      <w:r w:rsidR="0047264E" w:rsidRPr="00E71060">
        <w:rPr>
          <w:szCs w:val="24"/>
        </w:rPr>
        <w:t xml:space="preserve"> </w:t>
      </w:r>
      <w:r w:rsidR="00D149C2" w:rsidRPr="00E71060">
        <w:rPr>
          <w:szCs w:val="24"/>
        </w:rPr>
        <w:t>Rinse</w:t>
      </w:r>
      <w:r w:rsidR="0047264E" w:rsidRPr="00E71060">
        <w:rPr>
          <w:szCs w:val="24"/>
        </w:rPr>
        <w:t xml:space="preserve"> samples once with </w:t>
      </w:r>
      <w:r w:rsidR="002A36E4" w:rsidRPr="00E71060">
        <w:rPr>
          <w:szCs w:val="24"/>
        </w:rPr>
        <w:t xml:space="preserve">filter sterilized </w:t>
      </w:r>
      <w:r w:rsidR="0047264E" w:rsidRPr="00E71060">
        <w:rPr>
          <w:szCs w:val="24"/>
        </w:rPr>
        <w:t xml:space="preserve">wash buffer </w:t>
      </w:r>
      <w:r w:rsidR="002A36E4" w:rsidRPr="00E71060">
        <w:rPr>
          <w:szCs w:val="24"/>
        </w:rPr>
        <w:t>(337.5 mM NaCl, 20 mM Tris-HCl, 5 mM EDTA</w:t>
      </w:r>
      <w:r w:rsidR="00CB7353" w:rsidRPr="00E71060">
        <w:rPr>
          <w:szCs w:val="24"/>
        </w:rPr>
        <w:t xml:space="preserve"> (Ethylenediaminetetraacetic acid)</w:t>
      </w:r>
      <w:r w:rsidR="002A36E4" w:rsidRPr="00E71060">
        <w:rPr>
          <w:szCs w:val="24"/>
        </w:rPr>
        <w:t xml:space="preserve"> [pH 7.2], 0.01% SDS, and </w:t>
      </w:r>
      <w:r w:rsidR="00CB7353" w:rsidRPr="00E71060">
        <w:rPr>
          <w:szCs w:val="24"/>
        </w:rPr>
        <w:t xml:space="preserve">purified and deionized </w:t>
      </w:r>
      <w:r w:rsidR="002A36E4" w:rsidRPr="00E71060">
        <w:rPr>
          <w:szCs w:val="24"/>
        </w:rPr>
        <w:t>H</w:t>
      </w:r>
      <w:r w:rsidR="002A36E4" w:rsidRPr="00E71060">
        <w:rPr>
          <w:szCs w:val="24"/>
          <w:vertAlign w:val="subscript"/>
        </w:rPr>
        <w:t>2</w:t>
      </w:r>
      <w:r w:rsidR="00A867ED" w:rsidRPr="00E71060">
        <w:rPr>
          <w:szCs w:val="24"/>
        </w:rPr>
        <w:t>O</w:t>
      </w:r>
      <w:r w:rsidR="002A36E4" w:rsidRPr="00E71060">
        <w:rPr>
          <w:szCs w:val="24"/>
        </w:rPr>
        <w:t xml:space="preserve">) </w:t>
      </w:r>
      <w:r w:rsidR="0047264E" w:rsidRPr="00E71060">
        <w:rPr>
          <w:szCs w:val="24"/>
        </w:rPr>
        <w:t xml:space="preserve">by adding 1 </w:t>
      </w:r>
      <w:r w:rsidR="00FC68A7" w:rsidRPr="00E71060">
        <w:rPr>
          <w:szCs w:val="24"/>
        </w:rPr>
        <w:t>mL</w:t>
      </w:r>
      <w:r w:rsidR="0047264E" w:rsidRPr="00E71060">
        <w:rPr>
          <w:szCs w:val="24"/>
        </w:rPr>
        <w:t xml:space="preserve"> of wash buffer to each of the 1.5 </w:t>
      </w:r>
      <w:r w:rsidR="00FC68A7" w:rsidRPr="00E71060">
        <w:rPr>
          <w:szCs w:val="24"/>
        </w:rPr>
        <w:t>mL</w:t>
      </w:r>
      <w:r w:rsidR="0047264E" w:rsidRPr="00E71060">
        <w:rPr>
          <w:szCs w:val="24"/>
        </w:rPr>
        <w:t xml:space="preserve"> tubes</w:t>
      </w:r>
      <w:r w:rsidR="00D149C2" w:rsidRPr="00E71060">
        <w:rPr>
          <w:szCs w:val="24"/>
        </w:rPr>
        <w:t xml:space="preserve"> and then remove it.</w:t>
      </w:r>
      <w:r w:rsidR="0047264E" w:rsidRPr="00E71060">
        <w:rPr>
          <w:szCs w:val="24"/>
        </w:rPr>
        <w:t xml:space="preserve"> </w:t>
      </w:r>
    </w:p>
    <w:p w14:paraId="1CADD945" w14:textId="77777777" w:rsidR="00A867ED" w:rsidRPr="00E71060" w:rsidRDefault="00A867ED" w:rsidP="00E71060">
      <w:pPr>
        <w:spacing w:after="0" w:line="240" w:lineRule="auto"/>
        <w:jc w:val="both"/>
        <w:rPr>
          <w:rFonts w:cs="Calibri"/>
          <w:szCs w:val="24"/>
          <w:lang w:eastAsia="en-CA"/>
        </w:rPr>
      </w:pPr>
    </w:p>
    <w:p w14:paraId="23CA5C7F" w14:textId="0DDBCD89" w:rsidR="00A867ED" w:rsidRPr="00E71060" w:rsidRDefault="00A867ED" w:rsidP="00E71060">
      <w:pPr>
        <w:spacing w:after="0" w:line="240" w:lineRule="auto"/>
        <w:jc w:val="both"/>
        <w:rPr>
          <w:rFonts w:cs="Calibri"/>
          <w:szCs w:val="24"/>
          <w:lang w:eastAsia="en-CA"/>
        </w:rPr>
      </w:pPr>
      <w:r w:rsidRPr="00E71060">
        <w:rPr>
          <w:rFonts w:cs="Calibri"/>
          <w:bCs/>
          <w:szCs w:val="24"/>
          <w:lang w:eastAsia="en-CA"/>
        </w:rPr>
        <w:t>N</w:t>
      </w:r>
      <w:r w:rsidR="00C60A81" w:rsidRPr="00E71060">
        <w:rPr>
          <w:rFonts w:cs="Calibri"/>
          <w:bCs/>
          <w:szCs w:val="24"/>
          <w:lang w:eastAsia="en-CA"/>
        </w:rPr>
        <w:t>OTE</w:t>
      </w:r>
      <w:r w:rsidRPr="00E71060">
        <w:rPr>
          <w:rFonts w:cs="Calibri"/>
          <w:bCs/>
          <w:szCs w:val="24"/>
          <w:lang w:eastAsia="en-CA"/>
        </w:rPr>
        <w:t xml:space="preserve">: </w:t>
      </w:r>
      <w:r w:rsidRPr="00E71060">
        <w:rPr>
          <w:rFonts w:cs="Calibri"/>
          <w:szCs w:val="24"/>
          <w:lang w:eastAsia="en-CA"/>
        </w:rPr>
        <w:t>The wash buffer can be made in advance and stored at room temperature</w:t>
      </w:r>
      <w:r w:rsidR="00187B78" w:rsidRPr="00E71060">
        <w:rPr>
          <w:rFonts w:cs="Calibri"/>
          <w:szCs w:val="24"/>
          <w:lang w:eastAsia="en-CA"/>
        </w:rPr>
        <w:t xml:space="preserve"> (RT)</w:t>
      </w:r>
      <w:r w:rsidRPr="00E71060">
        <w:rPr>
          <w:rFonts w:cs="Calibri"/>
          <w:szCs w:val="24"/>
          <w:lang w:eastAsia="en-CA"/>
        </w:rPr>
        <w:t xml:space="preserve">. </w:t>
      </w:r>
    </w:p>
    <w:p w14:paraId="2B24D579" w14:textId="77777777" w:rsidR="00C60A81" w:rsidRPr="00E71060" w:rsidRDefault="00C60A81" w:rsidP="00E71060">
      <w:pPr>
        <w:spacing w:after="0" w:line="240" w:lineRule="auto"/>
        <w:jc w:val="both"/>
        <w:rPr>
          <w:rFonts w:cs="Calibri"/>
          <w:szCs w:val="24"/>
          <w:lang w:eastAsia="en-CA"/>
        </w:rPr>
      </w:pPr>
    </w:p>
    <w:p w14:paraId="78AA5ED6" w14:textId="291E378D" w:rsidR="0047264E" w:rsidRPr="00E71060" w:rsidRDefault="00E71060" w:rsidP="00E71060">
      <w:pPr>
        <w:pStyle w:val="Heading2"/>
        <w:numPr>
          <w:ilvl w:val="0"/>
          <w:numId w:val="0"/>
        </w:numPr>
        <w:jc w:val="both"/>
        <w:rPr>
          <w:szCs w:val="24"/>
        </w:rPr>
      </w:pPr>
      <w:r w:rsidRPr="00E71060">
        <w:rPr>
          <w:szCs w:val="24"/>
        </w:rPr>
        <w:t>3.10.</w:t>
      </w:r>
      <w:r w:rsidR="0047264E" w:rsidRPr="00E71060">
        <w:rPr>
          <w:szCs w:val="24"/>
        </w:rPr>
        <w:t xml:space="preserve"> </w:t>
      </w:r>
      <w:r w:rsidR="00D149C2" w:rsidRPr="00E71060">
        <w:rPr>
          <w:szCs w:val="24"/>
          <w:highlight w:val="green"/>
        </w:rPr>
        <w:t xml:space="preserve">Add 1 </w:t>
      </w:r>
      <w:r w:rsidR="00FC68A7" w:rsidRPr="00E71060">
        <w:rPr>
          <w:szCs w:val="24"/>
          <w:highlight w:val="green"/>
        </w:rPr>
        <w:t>mL</w:t>
      </w:r>
      <w:r w:rsidR="00D149C2" w:rsidRPr="00E71060">
        <w:rPr>
          <w:szCs w:val="24"/>
          <w:highlight w:val="green"/>
        </w:rPr>
        <w:t xml:space="preserve"> of fresh wash buffer to the tubes, then incubate the samples in the </w:t>
      </w:r>
      <w:r w:rsidR="0047264E" w:rsidRPr="00E71060">
        <w:rPr>
          <w:szCs w:val="24"/>
          <w:highlight w:val="green"/>
        </w:rPr>
        <w:t>dark for 6 h</w:t>
      </w:r>
      <w:r w:rsidR="006A275E" w:rsidRPr="00E71060">
        <w:rPr>
          <w:szCs w:val="24"/>
          <w:highlight w:val="green"/>
        </w:rPr>
        <w:t xml:space="preserve"> a</w:t>
      </w:r>
      <w:r w:rsidR="0047264E" w:rsidRPr="00E71060">
        <w:rPr>
          <w:szCs w:val="24"/>
          <w:highlight w:val="green"/>
        </w:rPr>
        <w:t xml:space="preserve">t </w:t>
      </w:r>
      <w:r w:rsidR="00186292" w:rsidRPr="00E71060">
        <w:rPr>
          <w:szCs w:val="24"/>
          <w:highlight w:val="green"/>
        </w:rPr>
        <w:t>48 °C</w:t>
      </w:r>
      <w:r w:rsidR="008E043C" w:rsidRPr="00E71060">
        <w:rPr>
          <w:szCs w:val="24"/>
          <w:highlight w:val="green"/>
        </w:rPr>
        <w:t>, without shaking</w:t>
      </w:r>
      <w:r w:rsidR="00186292" w:rsidRPr="00E71060">
        <w:rPr>
          <w:szCs w:val="24"/>
          <w:highlight w:val="green"/>
        </w:rPr>
        <w:t>.</w:t>
      </w:r>
    </w:p>
    <w:p w14:paraId="7D165C81" w14:textId="77777777" w:rsidR="00C60A81" w:rsidRPr="00E71060" w:rsidRDefault="00C60A81" w:rsidP="00E71060">
      <w:pPr>
        <w:spacing w:after="0" w:line="240" w:lineRule="auto"/>
        <w:jc w:val="both"/>
        <w:rPr>
          <w:rFonts w:cs="Calibri"/>
          <w:szCs w:val="24"/>
          <w:lang w:eastAsia="en-CA"/>
        </w:rPr>
      </w:pPr>
    </w:p>
    <w:p w14:paraId="3B052B5B" w14:textId="6D683BC3" w:rsidR="00186292" w:rsidRPr="00E71060" w:rsidRDefault="00186292" w:rsidP="00E71060">
      <w:pPr>
        <w:pStyle w:val="Heading1"/>
        <w:numPr>
          <w:ilvl w:val="3"/>
          <w:numId w:val="4"/>
        </w:numPr>
        <w:spacing w:before="0"/>
        <w:jc w:val="both"/>
        <w:rPr>
          <w:rFonts w:ascii="Calibri" w:hAnsi="Calibri" w:cs="Calibri"/>
          <w:sz w:val="24"/>
          <w:szCs w:val="24"/>
          <w:highlight w:val="green"/>
        </w:rPr>
      </w:pPr>
      <w:r w:rsidRPr="00E71060">
        <w:rPr>
          <w:rFonts w:ascii="Calibri" w:hAnsi="Calibri" w:cs="Calibri"/>
          <w:sz w:val="24"/>
          <w:szCs w:val="24"/>
          <w:highlight w:val="green"/>
        </w:rPr>
        <w:t xml:space="preserve">Hydrogel </w:t>
      </w:r>
      <w:r w:rsidR="003A2A8B">
        <w:rPr>
          <w:rFonts w:ascii="Calibri" w:hAnsi="Calibri" w:cs="Calibri"/>
          <w:sz w:val="24"/>
          <w:szCs w:val="24"/>
          <w:highlight w:val="green"/>
        </w:rPr>
        <w:t>and</w:t>
      </w:r>
      <w:r w:rsidRPr="00E71060">
        <w:rPr>
          <w:rFonts w:ascii="Calibri" w:hAnsi="Calibri" w:cs="Calibri"/>
          <w:sz w:val="24"/>
          <w:szCs w:val="24"/>
          <w:highlight w:val="green"/>
        </w:rPr>
        <w:t xml:space="preserve"> Psl0096 antibody binding</w:t>
      </w:r>
    </w:p>
    <w:p w14:paraId="10AA3C5D" w14:textId="77777777" w:rsidR="000D5DA2" w:rsidRPr="00E71060" w:rsidRDefault="000D5DA2" w:rsidP="00E71060">
      <w:pPr>
        <w:spacing w:after="0" w:line="240" w:lineRule="auto"/>
        <w:jc w:val="both"/>
        <w:rPr>
          <w:rFonts w:cs="Calibri"/>
          <w:szCs w:val="24"/>
        </w:rPr>
      </w:pPr>
    </w:p>
    <w:p w14:paraId="505D2663" w14:textId="00A83EB6" w:rsidR="002579CA" w:rsidRPr="00E71060" w:rsidRDefault="00E71060" w:rsidP="00E71060">
      <w:pPr>
        <w:pStyle w:val="Heading2"/>
        <w:numPr>
          <w:ilvl w:val="0"/>
          <w:numId w:val="0"/>
        </w:numPr>
        <w:jc w:val="both"/>
        <w:rPr>
          <w:szCs w:val="24"/>
        </w:rPr>
      </w:pPr>
      <w:r w:rsidRPr="00E71060">
        <w:rPr>
          <w:szCs w:val="24"/>
        </w:rPr>
        <w:t xml:space="preserve">4.1. </w:t>
      </w:r>
      <w:r w:rsidR="00D149C2" w:rsidRPr="00E71060">
        <w:rPr>
          <w:szCs w:val="24"/>
        </w:rPr>
        <w:t xml:space="preserve">Sterilely remove the wash buffer using a 1 </w:t>
      </w:r>
      <w:r w:rsidR="00FC68A7" w:rsidRPr="00E71060">
        <w:rPr>
          <w:szCs w:val="24"/>
        </w:rPr>
        <w:t>mL</w:t>
      </w:r>
      <w:r w:rsidR="00D149C2" w:rsidRPr="00E71060">
        <w:rPr>
          <w:szCs w:val="24"/>
        </w:rPr>
        <w:t xml:space="preserve"> pipettor.</w:t>
      </w:r>
      <w:r w:rsidR="002579CA" w:rsidRPr="00E71060">
        <w:rPr>
          <w:szCs w:val="24"/>
        </w:rPr>
        <w:t xml:space="preserve">  </w:t>
      </w:r>
    </w:p>
    <w:p w14:paraId="4FB913DC" w14:textId="77777777" w:rsidR="00543391" w:rsidRPr="00E71060" w:rsidRDefault="00543391" w:rsidP="00E71060">
      <w:pPr>
        <w:spacing w:after="0" w:line="240" w:lineRule="auto"/>
        <w:jc w:val="both"/>
        <w:rPr>
          <w:rFonts w:cs="Calibri"/>
          <w:szCs w:val="24"/>
          <w:lang w:eastAsia="en-CA"/>
        </w:rPr>
      </w:pPr>
    </w:p>
    <w:p w14:paraId="20968620" w14:textId="13AE0BB7" w:rsidR="002579CA" w:rsidRPr="00E71060" w:rsidRDefault="00E71060" w:rsidP="00E71060">
      <w:pPr>
        <w:pStyle w:val="Heading2"/>
        <w:numPr>
          <w:ilvl w:val="0"/>
          <w:numId w:val="0"/>
        </w:numPr>
        <w:jc w:val="both"/>
        <w:rPr>
          <w:szCs w:val="24"/>
        </w:rPr>
      </w:pPr>
      <w:r w:rsidRPr="00E71060">
        <w:rPr>
          <w:szCs w:val="24"/>
        </w:rPr>
        <w:t xml:space="preserve">4.2. </w:t>
      </w:r>
      <w:r w:rsidR="00C230EC" w:rsidRPr="00E71060">
        <w:rPr>
          <w:szCs w:val="24"/>
        </w:rPr>
        <w:t>Rinse the samples with</w:t>
      </w:r>
      <w:r w:rsidR="002579CA" w:rsidRPr="00E71060">
        <w:rPr>
          <w:szCs w:val="24"/>
        </w:rPr>
        <w:t xml:space="preserve"> a 2% BSA (</w:t>
      </w:r>
      <w:r w:rsidR="008E043C" w:rsidRPr="00E71060">
        <w:rPr>
          <w:szCs w:val="24"/>
        </w:rPr>
        <w:t>w</w:t>
      </w:r>
      <w:r w:rsidR="002579CA" w:rsidRPr="00E71060">
        <w:rPr>
          <w:szCs w:val="24"/>
        </w:rPr>
        <w:t>/v) in</w:t>
      </w:r>
      <w:r w:rsidR="00C85266" w:rsidRPr="00E71060">
        <w:rPr>
          <w:szCs w:val="24"/>
        </w:rPr>
        <w:t xml:space="preserve"> </w:t>
      </w:r>
      <w:r w:rsidR="002579CA" w:rsidRPr="00E71060">
        <w:rPr>
          <w:szCs w:val="24"/>
        </w:rPr>
        <w:t xml:space="preserve">PBS solution by adding and removing 1 </w:t>
      </w:r>
      <w:r w:rsidR="00FC68A7" w:rsidRPr="00E71060">
        <w:rPr>
          <w:szCs w:val="24"/>
        </w:rPr>
        <w:t>mL</w:t>
      </w:r>
      <w:r w:rsidR="002579CA" w:rsidRPr="00E71060">
        <w:rPr>
          <w:szCs w:val="24"/>
        </w:rPr>
        <w:t xml:space="preserve"> of the 2% BSA solution. </w:t>
      </w:r>
    </w:p>
    <w:p w14:paraId="2E86DECD" w14:textId="77777777" w:rsidR="000D5DA2" w:rsidRPr="00E71060" w:rsidRDefault="000D5DA2" w:rsidP="00E71060">
      <w:pPr>
        <w:spacing w:after="0" w:line="240" w:lineRule="auto"/>
        <w:jc w:val="both"/>
        <w:rPr>
          <w:rFonts w:cs="Calibri"/>
          <w:szCs w:val="24"/>
          <w:lang w:eastAsia="en-CA"/>
        </w:rPr>
      </w:pPr>
    </w:p>
    <w:p w14:paraId="49A42B27" w14:textId="5BC3191A" w:rsidR="002579CA" w:rsidRPr="00E71060" w:rsidRDefault="00E71060" w:rsidP="00E71060">
      <w:pPr>
        <w:pStyle w:val="Heading2"/>
        <w:numPr>
          <w:ilvl w:val="0"/>
          <w:numId w:val="0"/>
        </w:numPr>
        <w:jc w:val="both"/>
        <w:rPr>
          <w:szCs w:val="24"/>
          <w:highlight w:val="green"/>
        </w:rPr>
      </w:pPr>
      <w:r w:rsidRPr="00E71060">
        <w:rPr>
          <w:szCs w:val="24"/>
          <w:highlight w:val="green"/>
        </w:rPr>
        <w:t xml:space="preserve">4.3. </w:t>
      </w:r>
      <w:r w:rsidR="00C230EC" w:rsidRPr="00E71060">
        <w:rPr>
          <w:szCs w:val="24"/>
          <w:highlight w:val="green"/>
        </w:rPr>
        <w:t xml:space="preserve">Add 500 </w:t>
      </w:r>
      <w:r w:rsidR="00186292" w:rsidRPr="00E71060">
        <w:rPr>
          <w:szCs w:val="24"/>
          <w:highlight w:val="green"/>
        </w:rPr>
        <w:t xml:space="preserve">µL of </w:t>
      </w:r>
      <w:r w:rsidR="002579CA" w:rsidRPr="00E71060">
        <w:rPr>
          <w:szCs w:val="24"/>
          <w:highlight w:val="green"/>
        </w:rPr>
        <w:t xml:space="preserve">the </w:t>
      </w:r>
      <w:r w:rsidR="00186292" w:rsidRPr="00E71060">
        <w:rPr>
          <w:szCs w:val="24"/>
          <w:highlight w:val="green"/>
        </w:rPr>
        <w:t xml:space="preserve">2% BSA/PBS solution to the hydrogel </w:t>
      </w:r>
      <w:r w:rsidR="002579CA" w:rsidRPr="00E71060">
        <w:rPr>
          <w:szCs w:val="24"/>
          <w:highlight w:val="green"/>
        </w:rPr>
        <w:t>samples</w:t>
      </w:r>
      <w:r w:rsidR="00C230EC" w:rsidRPr="00E71060">
        <w:rPr>
          <w:szCs w:val="24"/>
          <w:highlight w:val="green"/>
        </w:rPr>
        <w:t xml:space="preserve"> to block non-specific protein binding. Then incubate </w:t>
      </w:r>
      <w:r w:rsidR="002579CA" w:rsidRPr="00E71060">
        <w:rPr>
          <w:szCs w:val="24"/>
          <w:highlight w:val="green"/>
        </w:rPr>
        <w:t xml:space="preserve">the samples overnight, in the dark, at </w:t>
      </w:r>
      <w:r w:rsidR="00187B78" w:rsidRPr="00E71060">
        <w:rPr>
          <w:szCs w:val="24"/>
          <w:highlight w:val="green"/>
        </w:rPr>
        <w:t>RT</w:t>
      </w:r>
      <w:r w:rsidR="008E043C" w:rsidRPr="00E71060">
        <w:rPr>
          <w:szCs w:val="24"/>
          <w:highlight w:val="green"/>
        </w:rPr>
        <w:t>, without shaking</w:t>
      </w:r>
      <w:r w:rsidR="002579CA" w:rsidRPr="00E71060">
        <w:rPr>
          <w:szCs w:val="24"/>
          <w:highlight w:val="green"/>
        </w:rPr>
        <w:t xml:space="preserve">. </w:t>
      </w:r>
    </w:p>
    <w:p w14:paraId="79FF4880" w14:textId="77777777" w:rsidR="000D5DA2" w:rsidRPr="00E71060" w:rsidRDefault="000D5DA2" w:rsidP="00E71060">
      <w:pPr>
        <w:spacing w:after="0" w:line="240" w:lineRule="auto"/>
        <w:jc w:val="both"/>
        <w:rPr>
          <w:rFonts w:cs="Calibri"/>
          <w:szCs w:val="24"/>
          <w:lang w:eastAsia="en-CA"/>
        </w:rPr>
      </w:pPr>
    </w:p>
    <w:p w14:paraId="3A18537B" w14:textId="3E2174B2" w:rsidR="002579CA" w:rsidRPr="00E71060" w:rsidRDefault="00E71060" w:rsidP="00E71060">
      <w:pPr>
        <w:pStyle w:val="Heading2"/>
        <w:numPr>
          <w:ilvl w:val="0"/>
          <w:numId w:val="0"/>
        </w:numPr>
        <w:jc w:val="both"/>
        <w:rPr>
          <w:szCs w:val="24"/>
        </w:rPr>
      </w:pPr>
      <w:r w:rsidRPr="00E71060">
        <w:rPr>
          <w:szCs w:val="24"/>
        </w:rPr>
        <w:t xml:space="preserve">4.4. </w:t>
      </w:r>
      <w:r w:rsidR="00C230EC" w:rsidRPr="00E71060">
        <w:rPr>
          <w:szCs w:val="24"/>
        </w:rPr>
        <w:t>Steril</w:t>
      </w:r>
      <w:r w:rsidR="006B52D5" w:rsidRPr="00E71060">
        <w:rPr>
          <w:szCs w:val="24"/>
        </w:rPr>
        <w:t>el</w:t>
      </w:r>
      <w:r w:rsidR="00C230EC" w:rsidRPr="00E71060">
        <w:rPr>
          <w:szCs w:val="24"/>
        </w:rPr>
        <w:t xml:space="preserve">y remove the blocking </w:t>
      </w:r>
      <w:r w:rsidR="002579CA" w:rsidRPr="00E71060">
        <w:rPr>
          <w:szCs w:val="24"/>
        </w:rPr>
        <w:t xml:space="preserve">solution using a 1 </w:t>
      </w:r>
      <w:r w:rsidR="00FC68A7" w:rsidRPr="00E71060">
        <w:rPr>
          <w:szCs w:val="24"/>
        </w:rPr>
        <w:t>mL</w:t>
      </w:r>
      <w:r w:rsidR="002579CA" w:rsidRPr="00E71060">
        <w:rPr>
          <w:szCs w:val="24"/>
        </w:rPr>
        <w:t xml:space="preserve"> pipette.</w:t>
      </w:r>
    </w:p>
    <w:p w14:paraId="328C4C2B" w14:textId="77777777" w:rsidR="000D5DA2" w:rsidRPr="00E71060" w:rsidRDefault="000D5DA2" w:rsidP="00E71060">
      <w:pPr>
        <w:spacing w:after="0" w:line="240" w:lineRule="auto"/>
        <w:jc w:val="both"/>
        <w:rPr>
          <w:rFonts w:cs="Calibri"/>
          <w:szCs w:val="24"/>
          <w:lang w:eastAsia="en-CA"/>
        </w:rPr>
      </w:pPr>
    </w:p>
    <w:p w14:paraId="7440DFBE" w14:textId="472033B4" w:rsidR="000C2769" w:rsidRPr="00E71060" w:rsidRDefault="00E71060" w:rsidP="00E71060">
      <w:pPr>
        <w:pStyle w:val="Heading2"/>
        <w:numPr>
          <w:ilvl w:val="0"/>
          <w:numId w:val="0"/>
        </w:numPr>
        <w:jc w:val="both"/>
        <w:rPr>
          <w:szCs w:val="24"/>
          <w:highlight w:val="green"/>
        </w:rPr>
      </w:pPr>
      <w:r w:rsidRPr="00E71060">
        <w:rPr>
          <w:szCs w:val="24"/>
          <w:highlight w:val="green"/>
        </w:rPr>
        <w:t xml:space="preserve">4.5. </w:t>
      </w:r>
      <w:r w:rsidR="006B52D5" w:rsidRPr="00E71060">
        <w:rPr>
          <w:szCs w:val="24"/>
          <w:highlight w:val="green"/>
        </w:rPr>
        <w:t xml:space="preserve">Prepare the </w:t>
      </w:r>
      <w:r w:rsidR="009E4DC9" w:rsidRPr="00E71060">
        <w:rPr>
          <w:szCs w:val="24"/>
          <w:highlight w:val="green"/>
        </w:rPr>
        <w:t>Psl0096-Texas Red antibody solution by diluting the antibody to a final concentration of 0.112 µg/</w:t>
      </w:r>
      <w:r w:rsidR="00FC68A7" w:rsidRPr="00E71060">
        <w:rPr>
          <w:szCs w:val="24"/>
          <w:highlight w:val="green"/>
        </w:rPr>
        <w:t>mL</w:t>
      </w:r>
      <w:r w:rsidR="009E4DC9" w:rsidRPr="00E71060">
        <w:rPr>
          <w:szCs w:val="24"/>
          <w:highlight w:val="green"/>
        </w:rPr>
        <w:t xml:space="preserve"> in 500 µL of fresh 2% BSA/PBS. </w:t>
      </w:r>
    </w:p>
    <w:p w14:paraId="3CD9C3B6" w14:textId="77777777" w:rsidR="000D5DA2" w:rsidRPr="00E71060" w:rsidRDefault="000D5DA2" w:rsidP="00E71060">
      <w:pPr>
        <w:spacing w:after="0" w:line="240" w:lineRule="auto"/>
        <w:jc w:val="both"/>
        <w:rPr>
          <w:rFonts w:cs="Calibri"/>
          <w:szCs w:val="24"/>
          <w:highlight w:val="green"/>
          <w:lang w:eastAsia="en-CA"/>
        </w:rPr>
      </w:pPr>
    </w:p>
    <w:p w14:paraId="2879BF1D" w14:textId="7D39A49C" w:rsidR="006B52D5" w:rsidRPr="00E71060" w:rsidRDefault="00E71060" w:rsidP="00E71060">
      <w:pPr>
        <w:pStyle w:val="Heading2"/>
        <w:numPr>
          <w:ilvl w:val="0"/>
          <w:numId w:val="0"/>
        </w:numPr>
        <w:jc w:val="both"/>
        <w:rPr>
          <w:szCs w:val="24"/>
          <w:highlight w:val="green"/>
        </w:rPr>
      </w:pPr>
      <w:r w:rsidRPr="00E71060">
        <w:rPr>
          <w:szCs w:val="24"/>
          <w:highlight w:val="green"/>
        </w:rPr>
        <w:t xml:space="preserve">4.6. </w:t>
      </w:r>
      <w:r w:rsidR="000C2769" w:rsidRPr="00E71060">
        <w:rPr>
          <w:szCs w:val="24"/>
          <w:highlight w:val="green"/>
        </w:rPr>
        <w:t xml:space="preserve">Add the 500 µL antibody solution to the hydrogel samples and incubate them at </w:t>
      </w:r>
      <w:r w:rsidR="00187B78" w:rsidRPr="00E71060">
        <w:rPr>
          <w:szCs w:val="24"/>
          <w:highlight w:val="green"/>
        </w:rPr>
        <w:t>RT</w:t>
      </w:r>
      <w:r w:rsidR="000C2769" w:rsidRPr="00E71060">
        <w:rPr>
          <w:szCs w:val="24"/>
          <w:highlight w:val="green"/>
        </w:rPr>
        <w:t xml:space="preserve"> for 6 h, protected from light, without shaking</w:t>
      </w:r>
      <w:r w:rsidR="00C60A81" w:rsidRPr="00E71060">
        <w:rPr>
          <w:szCs w:val="24"/>
          <w:highlight w:val="green"/>
        </w:rPr>
        <w:t>.</w:t>
      </w:r>
    </w:p>
    <w:p w14:paraId="7B54F963" w14:textId="77777777" w:rsidR="00C60A81" w:rsidRPr="00E71060" w:rsidRDefault="00C60A81" w:rsidP="00E71060">
      <w:pPr>
        <w:spacing w:after="0" w:line="240" w:lineRule="auto"/>
        <w:jc w:val="both"/>
        <w:rPr>
          <w:rFonts w:cs="Calibri"/>
          <w:szCs w:val="24"/>
          <w:lang w:eastAsia="en-CA"/>
        </w:rPr>
      </w:pPr>
    </w:p>
    <w:p w14:paraId="416CB755" w14:textId="19A303AF" w:rsidR="00186292" w:rsidRPr="00E71060" w:rsidRDefault="00186292" w:rsidP="00E71060">
      <w:pPr>
        <w:pStyle w:val="Heading1"/>
        <w:numPr>
          <w:ilvl w:val="3"/>
          <w:numId w:val="4"/>
        </w:numPr>
        <w:spacing w:before="0"/>
        <w:jc w:val="both"/>
        <w:rPr>
          <w:rFonts w:ascii="Calibri" w:hAnsi="Calibri" w:cs="Calibri"/>
          <w:sz w:val="24"/>
          <w:szCs w:val="24"/>
          <w:highlight w:val="green"/>
          <w:lang w:eastAsia="en-CA"/>
        </w:rPr>
      </w:pPr>
      <w:r w:rsidRPr="00E71060">
        <w:rPr>
          <w:rFonts w:ascii="Calibri" w:hAnsi="Calibri" w:cs="Calibri"/>
          <w:sz w:val="24"/>
          <w:szCs w:val="24"/>
          <w:highlight w:val="green"/>
          <w:lang w:eastAsia="en-CA"/>
        </w:rPr>
        <w:t>DAPI</w:t>
      </w:r>
      <w:r w:rsidR="00FC68A7" w:rsidRPr="00E71060">
        <w:rPr>
          <w:rFonts w:ascii="Calibri" w:hAnsi="Calibri" w:cs="Calibri"/>
          <w:sz w:val="24"/>
          <w:szCs w:val="24"/>
          <w:highlight w:val="green"/>
          <w:lang w:eastAsia="en-CA"/>
        </w:rPr>
        <w:t xml:space="preserve"> </w:t>
      </w:r>
      <w:r w:rsidR="00FC68A7" w:rsidRPr="00E71060">
        <w:rPr>
          <w:rFonts w:ascii="Calibri" w:hAnsi="Calibri" w:cs="Calibri"/>
          <w:sz w:val="24"/>
          <w:szCs w:val="24"/>
          <w:lang w:eastAsia="en-CA"/>
        </w:rPr>
        <w:t>(4′,6′-diamidino-2-phenylindole)</w:t>
      </w:r>
      <w:r w:rsidRPr="00E71060">
        <w:rPr>
          <w:rFonts w:ascii="Calibri" w:hAnsi="Calibri" w:cs="Calibri"/>
          <w:sz w:val="24"/>
          <w:szCs w:val="24"/>
          <w:highlight w:val="green"/>
          <w:lang w:eastAsia="en-CA"/>
        </w:rPr>
        <w:t xml:space="preserve"> staining </w:t>
      </w:r>
    </w:p>
    <w:p w14:paraId="02C20283" w14:textId="77777777" w:rsidR="00186292" w:rsidRPr="00E71060" w:rsidRDefault="00186292" w:rsidP="00E71060">
      <w:pPr>
        <w:spacing w:after="0" w:line="240" w:lineRule="auto"/>
        <w:jc w:val="both"/>
        <w:rPr>
          <w:rFonts w:cs="Calibri"/>
          <w:szCs w:val="24"/>
          <w:lang w:eastAsia="en-CA"/>
        </w:rPr>
      </w:pPr>
    </w:p>
    <w:p w14:paraId="25BB568B" w14:textId="7791152D" w:rsidR="008F07AE" w:rsidRPr="00E71060" w:rsidRDefault="00E71060" w:rsidP="00E71060">
      <w:pPr>
        <w:pStyle w:val="Heading2"/>
        <w:numPr>
          <w:ilvl w:val="0"/>
          <w:numId w:val="0"/>
        </w:numPr>
        <w:jc w:val="both"/>
        <w:rPr>
          <w:szCs w:val="24"/>
        </w:rPr>
      </w:pPr>
      <w:r w:rsidRPr="00E71060">
        <w:rPr>
          <w:szCs w:val="24"/>
        </w:rPr>
        <w:t xml:space="preserve">5.1. </w:t>
      </w:r>
      <w:r w:rsidR="000C2769" w:rsidRPr="00E71060">
        <w:rPr>
          <w:szCs w:val="24"/>
        </w:rPr>
        <w:t xml:space="preserve">Prepare the </w:t>
      </w:r>
      <w:r w:rsidR="008F07AE" w:rsidRPr="00E71060">
        <w:rPr>
          <w:szCs w:val="24"/>
        </w:rPr>
        <w:t>refractive index matchi</w:t>
      </w:r>
      <w:r w:rsidR="000C2769" w:rsidRPr="00E71060">
        <w:rPr>
          <w:szCs w:val="24"/>
        </w:rPr>
        <w:t xml:space="preserve">ng solution (RIMS) </w:t>
      </w:r>
      <w:r w:rsidR="008F07AE" w:rsidRPr="00E71060">
        <w:rPr>
          <w:szCs w:val="24"/>
        </w:rPr>
        <w:t xml:space="preserve">by adding 40 g of </w:t>
      </w:r>
      <w:r w:rsidR="006A275E" w:rsidRPr="00E71060">
        <w:rPr>
          <w:szCs w:val="24"/>
        </w:rPr>
        <w:t>non-ionic density gradient medium</w:t>
      </w:r>
      <w:r w:rsidR="008F07AE" w:rsidRPr="00E71060">
        <w:rPr>
          <w:szCs w:val="24"/>
        </w:rPr>
        <w:t xml:space="preserve">, 30 µL of Tween20, 3 µg sodium </w:t>
      </w:r>
      <w:proofErr w:type="spellStart"/>
      <w:r w:rsidR="008F07AE" w:rsidRPr="00E71060">
        <w:rPr>
          <w:szCs w:val="24"/>
        </w:rPr>
        <w:t>azide</w:t>
      </w:r>
      <w:proofErr w:type="spellEnd"/>
      <w:r w:rsidR="008F07AE" w:rsidRPr="00E71060">
        <w:rPr>
          <w:szCs w:val="24"/>
        </w:rPr>
        <w:t xml:space="preserve">, and 30 </w:t>
      </w:r>
      <w:r w:rsidR="00FC68A7" w:rsidRPr="00E71060">
        <w:rPr>
          <w:szCs w:val="24"/>
        </w:rPr>
        <w:t>mL</w:t>
      </w:r>
      <w:r w:rsidR="008F07AE" w:rsidRPr="00E71060">
        <w:rPr>
          <w:szCs w:val="24"/>
        </w:rPr>
        <w:t xml:space="preserve"> of PBS to a flask containing a magnetic stir bar. </w:t>
      </w:r>
      <w:r w:rsidR="000C2769" w:rsidRPr="00E71060">
        <w:rPr>
          <w:szCs w:val="24"/>
        </w:rPr>
        <w:t>Stir the solution for</w:t>
      </w:r>
      <w:r w:rsidR="008F07AE" w:rsidRPr="00E71060">
        <w:rPr>
          <w:szCs w:val="24"/>
        </w:rPr>
        <w:t xml:space="preserve"> 15 min on a magnetic stirrer</w:t>
      </w:r>
      <w:r w:rsidR="000C2769" w:rsidRPr="00E71060">
        <w:rPr>
          <w:szCs w:val="24"/>
        </w:rPr>
        <w:t>, or until completely dissolved</w:t>
      </w:r>
      <w:r w:rsidR="008F07AE" w:rsidRPr="00E71060">
        <w:rPr>
          <w:szCs w:val="24"/>
        </w:rPr>
        <w:t xml:space="preserve">. </w:t>
      </w:r>
    </w:p>
    <w:p w14:paraId="25D7D953" w14:textId="77777777" w:rsidR="000D5DA2" w:rsidRPr="00E71060" w:rsidRDefault="000D5DA2" w:rsidP="00E71060">
      <w:pPr>
        <w:spacing w:after="0" w:line="240" w:lineRule="auto"/>
        <w:jc w:val="both"/>
        <w:rPr>
          <w:rFonts w:cs="Calibri"/>
          <w:szCs w:val="24"/>
          <w:lang w:eastAsia="en-CA"/>
        </w:rPr>
      </w:pPr>
    </w:p>
    <w:p w14:paraId="1EF3D20A" w14:textId="5FE6A83E" w:rsidR="008F07AE" w:rsidRPr="00E71060" w:rsidRDefault="00E71060" w:rsidP="00E71060">
      <w:pPr>
        <w:pStyle w:val="Heading2"/>
        <w:numPr>
          <w:ilvl w:val="0"/>
          <w:numId w:val="0"/>
        </w:numPr>
        <w:jc w:val="both"/>
        <w:rPr>
          <w:szCs w:val="24"/>
        </w:rPr>
      </w:pPr>
      <w:r w:rsidRPr="00E71060">
        <w:rPr>
          <w:szCs w:val="24"/>
        </w:rPr>
        <w:t xml:space="preserve">5.2. </w:t>
      </w:r>
      <w:r w:rsidR="000C2769" w:rsidRPr="00E71060">
        <w:rPr>
          <w:szCs w:val="24"/>
        </w:rPr>
        <w:t>Filter sterilize the solution</w:t>
      </w:r>
      <w:r w:rsidR="008F07AE" w:rsidRPr="00E71060">
        <w:rPr>
          <w:szCs w:val="24"/>
        </w:rPr>
        <w:t xml:space="preserve"> into a 50 </w:t>
      </w:r>
      <w:r w:rsidR="00FC68A7" w:rsidRPr="00E71060">
        <w:rPr>
          <w:szCs w:val="24"/>
        </w:rPr>
        <w:t>mL</w:t>
      </w:r>
      <w:r w:rsidR="008F07AE" w:rsidRPr="00E71060">
        <w:rPr>
          <w:szCs w:val="24"/>
        </w:rPr>
        <w:t xml:space="preserve"> conical tube</w:t>
      </w:r>
      <w:r w:rsidR="00315C93" w:rsidRPr="00E71060">
        <w:rPr>
          <w:szCs w:val="24"/>
        </w:rPr>
        <w:t xml:space="preserve"> using a 10 </w:t>
      </w:r>
      <w:r w:rsidR="00FC68A7" w:rsidRPr="00E71060">
        <w:rPr>
          <w:szCs w:val="24"/>
        </w:rPr>
        <w:t>mL</w:t>
      </w:r>
      <w:r w:rsidR="00315C93" w:rsidRPr="00E71060">
        <w:rPr>
          <w:szCs w:val="24"/>
        </w:rPr>
        <w:t xml:space="preserve"> syringe and a sterile 0.</w:t>
      </w:r>
      <w:r w:rsidR="007D27E6" w:rsidRPr="00E71060">
        <w:rPr>
          <w:szCs w:val="24"/>
        </w:rPr>
        <w:t xml:space="preserve">2 </w:t>
      </w:r>
      <w:r w:rsidR="00315C93" w:rsidRPr="00E71060">
        <w:rPr>
          <w:szCs w:val="24"/>
        </w:rPr>
        <w:t xml:space="preserve">µm filter. </w:t>
      </w:r>
      <w:r w:rsidR="008F07AE" w:rsidRPr="00E71060">
        <w:rPr>
          <w:szCs w:val="24"/>
        </w:rPr>
        <w:t xml:space="preserve"> </w:t>
      </w:r>
    </w:p>
    <w:p w14:paraId="0ACD7E50" w14:textId="77777777" w:rsidR="008F07AE" w:rsidRPr="00E71060" w:rsidRDefault="008F07AE" w:rsidP="00E71060">
      <w:pPr>
        <w:spacing w:after="0" w:line="240" w:lineRule="auto"/>
        <w:jc w:val="both"/>
        <w:rPr>
          <w:rFonts w:cs="Calibri"/>
          <w:szCs w:val="24"/>
          <w:lang w:eastAsia="en-CA"/>
        </w:rPr>
      </w:pPr>
    </w:p>
    <w:p w14:paraId="08736AC7" w14:textId="681B7206" w:rsidR="008F07AE" w:rsidRPr="00E71060" w:rsidRDefault="008F07AE" w:rsidP="00E71060">
      <w:pPr>
        <w:spacing w:after="0" w:line="240" w:lineRule="auto"/>
        <w:jc w:val="both"/>
        <w:rPr>
          <w:rFonts w:cs="Calibri"/>
          <w:szCs w:val="24"/>
          <w:lang w:eastAsia="en-CA"/>
        </w:rPr>
      </w:pPr>
      <w:r w:rsidRPr="00E71060">
        <w:rPr>
          <w:rFonts w:cs="Calibri"/>
          <w:bCs/>
          <w:szCs w:val="24"/>
          <w:lang w:eastAsia="en-CA"/>
        </w:rPr>
        <w:t>N</w:t>
      </w:r>
      <w:r w:rsidR="00C60A81" w:rsidRPr="00E71060">
        <w:rPr>
          <w:rFonts w:cs="Calibri"/>
          <w:bCs/>
          <w:szCs w:val="24"/>
          <w:lang w:eastAsia="en-CA"/>
        </w:rPr>
        <w:t>OTE</w:t>
      </w:r>
      <w:r w:rsidRPr="00E71060">
        <w:rPr>
          <w:rFonts w:cs="Calibri"/>
          <w:bCs/>
          <w:szCs w:val="24"/>
          <w:lang w:eastAsia="en-CA"/>
        </w:rPr>
        <w:t>:</w:t>
      </w:r>
      <w:r w:rsidRPr="00E71060">
        <w:rPr>
          <w:rFonts w:cs="Calibri"/>
          <w:b/>
          <w:szCs w:val="24"/>
          <w:lang w:eastAsia="en-CA"/>
        </w:rPr>
        <w:t xml:space="preserve"> </w:t>
      </w:r>
      <w:r w:rsidRPr="00E71060">
        <w:rPr>
          <w:rFonts w:cs="Calibri"/>
          <w:szCs w:val="24"/>
          <w:lang w:eastAsia="en-CA"/>
        </w:rPr>
        <w:t xml:space="preserve">The solution can be stored at 4 °C for several months. </w:t>
      </w:r>
    </w:p>
    <w:p w14:paraId="3D253E02" w14:textId="77777777" w:rsidR="00C60A81" w:rsidRPr="00E71060" w:rsidRDefault="00C60A81" w:rsidP="00E71060">
      <w:pPr>
        <w:spacing w:after="0" w:line="240" w:lineRule="auto"/>
        <w:jc w:val="both"/>
        <w:rPr>
          <w:rFonts w:cs="Calibri"/>
          <w:szCs w:val="24"/>
          <w:lang w:eastAsia="en-CA"/>
        </w:rPr>
      </w:pPr>
    </w:p>
    <w:p w14:paraId="4ED4121C" w14:textId="099F96A6" w:rsidR="000B69D6" w:rsidRPr="00E71060" w:rsidRDefault="00E71060" w:rsidP="00E71060">
      <w:pPr>
        <w:pStyle w:val="Heading2"/>
        <w:numPr>
          <w:ilvl w:val="0"/>
          <w:numId w:val="0"/>
        </w:numPr>
        <w:jc w:val="both"/>
        <w:rPr>
          <w:szCs w:val="24"/>
        </w:rPr>
      </w:pPr>
      <w:r w:rsidRPr="00E71060">
        <w:rPr>
          <w:szCs w:val="24"/>
        </w:rPr>
        <w:t xml:space="preserve">5.3. </w:t>
      </w:r>
      <w:r w:rsidR="000B69D6" w:rsidRPr="00E71060">
        <w:rPr>
          <w:szCs w:val="24"/>
        </w:rPr>
        <w:t xml:space="preserve">Remove the Psl0096-Texas Red antibody solution with a sterile 1 </w:t>
      </w:r>
      <w:r w:rsidR="00FC68A7" w:rsidRPr="00E71060">
        <w:rPr>
          <w:szCs w:val="24"/>
        </w:rPr>
        <w:t>mL</w:t>
      </w:r>
      <w:r w:rsidR="000B69D6" w:rsidRPr="00E71060">
        <w:rPr>
          <w:szCs w:val="24"/>
        </w:rPr>
        <w:t xml:space="preserve"> pipette. </w:t>
      </w:r>
    </w:p>
    <w:p w14:paraId="03B33D4D" w14:textId="77777777" w:rsidR="000D5DA2" w:rsidRPr="00E71060" w:rsidRDefault="000D5DA2" w:rsidP="00E71060">
      <w:pPr>
        <w:spacing w:after="0" w:line="240" w:lineRule="auto"/>
        <w:jc w:val="both"/>
        <w:rPr>
          <w:rFonts w:cs="Calibri"/>
          <w:szCs w:val="24"/>
          <w:lang w:eastAsia="en-CA"/>
        </w:rPr>
      </w:pPr>
    </w:p>
    <w:p w14:paraId="38C79064" w14:textId="4AEF7966" w:rsidR="000B69D6" w:rsidRPr="00E71060" w:rsidRDefault="00E71060" w:rsidP="00E71060">
      <w:pPr>
        <w:pStyle w:val="Heading2"/>
        <w:numPr>
          <w:ilvl w:val="0"/>
          <w:numId w:val="0"/>
        </w:numPr>
        <w:jc w:val="both"/>
        <w:rPr>
          <w:szCs w:val="24"/>
        </w:rPr>
      </w:pPr>
      <w:r w:rsidRPr="00E71060">
        <w:rPr>
          <w:szCs w:val="24"/>
        </w:rPr>
        <w:t xml:space="preserve">5.4. </w:t>
      </w:r>
      <w:r w:rsidR="000B69D6" w:rsidRPr="00E71060">
        <w:rPr>
          <w:szCs w:val="24"/>
        </w:rPr>
        <w:t>Rinse the hydrogel samples by adding</w:t>
      </w:r>
      <w:r w:rsidR="00315C93" w:rsidRPr="00E71060">
        <w:rPr>
          <w:szCs w:val="24"/>
        </w:rPr>
        <w:t xml:space="preserve"> and</w:t>
      </w:r>
      <w:r w:rsidR="000B69D6" w:rsidRPr="00E71060">
        <w:rPr>
          <w:szCs w:val="24"/>
        </w:rPr>
        <w:t xml:space="preserve"> then removing 1 </w:t>
      </w:r>
      <w:r w:rsidR="00FC68A7" w:rsidRPr="00E71060">
        <w:rPr>
          <w:szCs w:val="24"/>
        </w:rPr>
        <w:t>mL</w:t>
      </w:r>
      <w:r w:rsidR="000B69D6" w:rsidRPr="00E71060">
        <w:rPr>
          <w:szCs w:val="24"/>
        </w:rPr>
        <w:t xml:space="preserve"> of PBS. </w:t>
      </w:r>
    </w:p>
    <w:p w14:paraId="082A9C06" w14:textId="77777777" w:rsidR="000D5DA2" w:rsidRPr="00E71060" w:rsidRDefault="000D5DA2" w:rsidP="00E71060">
      <w:pPr>
        <w:spacing w:after="0" w:line="240" w:lineRule="auto"/>
        <w:jc w:val="both"/>
        <w:rPr>
          <w:rFonts w:cs="Calibri"/>
          <w:szCs w:val="24"/>
          <w:lang w:eastAsia="en-CA"/>
        </w:rPr>
      </w:pPr>
    </w:p>
    <w:p w14:paraId="5AFB2C76" w14:textId="6168DA32" w:rsidR="00186292" w:rsidRPr="00E71060" w:rsidRDefault="00E71060" w:rsidP="00E71060">
      <w:pPr>
        <w:pStyle w:val="Heading2"/>
        <w:numPr>
          <w:ilvl w:val="0"/>
          <w:numId w:val="0"/>
        </w:numPr>
        <w:jc w:val="both"/>
        <w:rPr>
          <w:szCs w:val="24"/>
          <w:highlight w:val="green"/>
        </w:rPr>
      </w:pPr>
      <w:r w:rsidRPr="00E71060">
        <w:rPr>
          <w:szCs w:val="24"/>
          <w:highlight w:val="green"/>
        </w:rPr>
        <w:lastRenderedPageBreak/>
        <w:t xml:space="preserve">5.5. </w:t>
      </w:r>
      <w:r w:rsidR="000C2769" w:rsidRPr="00E71060">
        <w:rPr>
          <w:szCs w:val="24"/>
          <w:highlight w:val="green"/>
        </w:rPr>
        <w:t xml:space="preserve">Incubate the </w:t>
      </w:r>
      <w:r w:rsidR="00315C93" w:rsidRPr="00E71060">
        <w:rPr>
          <w:szCs w:val="24"/>
          <w:highlight w:val="green"/>
        </w:rPr>
        <w:t>hydr</w:t>
      </w:r>
      <w:r w:rsidR="000C2769" w:rsidRPr="00E71060">
        <w:rPr>
          <w:szCs w:val="24"/>
          <w:highlight w:val="green"/>
        </w:rPr>
        <w:t>ogel samples</w:t>
      </w:r>
      <w:r w:rsidR="00315C93" w:rsidRPr="00E71060">
        <w:rPr>
          <w:szCs w:val="24"/>
          <w:highlight w:val="green"/>
        </w:rPr>
        <w:t xml:space="preserve"> with </w:t>
      </w:r>
      <w:r w:rsidR="008F07AE" w:rsidRPr="00E71060">
        <w:rPr>
          <w:szCs w:val="24"/>
          <w:highlight w:val="green"/>
        </w:rPr>
        <w:t>250 µL</w:t>
      </w:r>
      <w:r w:rsidR="00315C93" w:rsidRPr="00E71060">
        <w:rPr>
          <w:szCs w:val="24"/>
          <w:highlight w:val="green"/>
        </w:rPr>
        <w:t xml:space="preserve"> of RIMS solution and </w:t>
      </w:r>
      <w:r w:rsidR="00186292" w:rsidRPr="00E71060">
        <w:rPr>
          <w:szCs w:val="24"/>
          <w:highlight w:val="green"/>
        </w:rPr>
        <w:t>10</w:t>
      </w:r>
      <w:r w:rsidR="000C2769" w:rsidRPr="00E71060">
        <w:rPr>
          <w:szCs w:val="24"/>
          <w:highlight w:val="green"/>
        </w:rPr>
        <w:t xml:space="preserve"> </w:t>
      </w:r>
      <w:r w:rsidR="00186292" w:rsidRPr="00E71060">
        <w:rPr>
          <w:szCs w:val="24"/>
          <w:highlight w:val="green"/>
        </w:rPr>
        <w:t>µg/</w:t>
      </w:r>
      <w:r w:rsidR="00FC68A7" w:rsidRPr="00E71060">
        <w:rPr>
          <w:szCs w:val="24"/>
          <w:highlight w:val="green"/>
        </w:rPr>
        <w:t>mL</w:t>
      </w:r>
      <w:r w:rsidR="00186292" w:rsidRPr="00E71060">
        <w:rPr>
          <w:szCs w:val="24"/>
          <w:highlight w:val="green"/>
        </w:rPr>
        <w:t xml:space="preserve"> </w:t>
      </w:r>
      <w:r w:rsidR="00315C93" w:rsidRPr="00E71060">
        <w:rPr>
          <w:szCs w:val="24"/>
          <w:highlight w:val="green"/>
        </w:rPr>
        <w:t xml:space="preserve">of </w:t>
      </w:r>
      <w:r w:rsidR="00186292" w:rsidRPr="00E71060">
        <w:rPr>
          <w:szCs w:val="24"/>
          <w:highlight w:val="green"/>
        </w:rPr>
        <w:t xml:space="preserve">DAPI at </w:t>
      </w:r>
      <w:r w:rsidR="00187B78" w:rsidRPr="00E71060">
        <w:rPr>
          <w:szCs w:val="24"/>
          <w:highlight w:val="green"/>
        </w:rPr>
        <w:t>RT</w:t>
      </w:r>
      <w:r w:rsidR="00186292" w:rsidRPr="00E71060">
        <w:rPr>
          <w:szCs w:val="24"/>
          <w:highlight w:val="green"/>
        </w:rPr>
        <w:t xml:space="preserve"> with gentle shaking</w:t>
      </w:r>
      <w:r w:rsidR="000C2769" w:rsidRPr="00E71060">
        <w:rPr>
          <w:szCs w:val="24"/>
          <w:highlight w:val="green"/>
        </w:rPr>
        <w:t>, in the dark,</w:t>
      </w:r>
      <w:r w:rsidR="00186292" w:rsidRPr="00E71060">
        <w:rPr>
          <w:szCs w:val="24"/>
          <w:highlight w:val="green"/>
        </w:rPr>
        <w:t xml:space="preserve"> overnight.</w:t>
      </w:r>
    </w:p>
    <w:p w14:paraId="6A45D391" w14:textId="77777777" w:rsidR="000D5DA2" w:rsidRPr="00E71060" w:rsidRDefault="000D5DA2" w:rsidP="00E71060">
      <w:pPr>
        <w:spacing w:after="0" w:line="240" w:lineRule="auto"/>
        <w:jc w:val="both"/>
        <w:rPr>
          <w:rFonts w:cs="Calibri"/>
          <w:szCs w:val="24"/>
          <w:highlight w:val="green"/>
          <w:lang w:eastAsia="en-CA"/>
        </w:rPr>
      </w:pPr>
    </w:p>
    <w:p w14:paraId="70E5866D" w14:textId="1CD32225" w:rsidR="00186292" w:rsidRPr="00E71060" w:rsidRDefault="00E71060" w:rsidP="00E71060">
      <w:pPr>
        <w:pStyle w:val="Heading2"/>
        <w:numPr>
          <w:ilvl w:val="0"/>
          <w:numId w:val="0"/>
        </w:numPr>
        <w:jc w:val="both"/>
        <w:rPr>
          <w:szCs w:val="24"/>
          <w:highlight w:val="green"/>
        </w:rPr>
      </w:pPr>
      <w:r w:rsidRPr="00E71060">
        <w:rPr>
          <w:szCs w:val="24"/>
          <w:highlight w:val="green"/>
        </w:rPr>
        <w:t xml:space="preserve">5.6. </w:t>
      </w:r>
      <w:r w:rsidR="004D29F1" w:rsidRPr="00E71060">
        <w:rPr>
          <w:szCs w:val="24"/>
          <w:highlight w:val="green"/>
        </w:rPr>
        <w:t>Prior to confocal imaging mount the samples ont</w:t>
      </w:r>
      <w:r w:rsidR="00315C93" w:rsidRPr="00E71060">
        <w:rPr>
          <w:szCs w:val="24"/>
          <w:highlight w:val="green"/>
        </w:rPr>
        <w:t xml:space="preserve">o </w:t>
      </w:r>
      <w:r w:rsidR="00186292" w:rsidRPr="00E71060">
        <w:rPr>
          <w:szCs w:val="24"/>
          <w:highlight w:val="green"/>
        </w:rPr>
        <w:t>0.9 mm or 1.7 mm</w:t>
      </w:r>
      <w:r w:rsidR="0053647C" w:rsidRPr="00E71060">
        <w:rPr>
          <w:szCs w:val="24"/>
          <w:highlight w:val="green"/>
        </w:rPr>
        <w:t xml:space="preserve"> </w:t>
      </w:r>
      <w:r w:rsidR="00186292" w:rsidRPr="00E71060">
        <w:rPr>
          <w:szCs w:val="24"/>
          <w:highlight w:val="green"/>
        </w:rPr>
        <w:t xml:space="preserve">perfusion chambers </w:t>
      </w:r>
      <w:r w:rsidR="004D29F1" w:rsidRPr="00E71060">
        <w:rPr>
          <w:szCs w:val="24"/>
          <w:highlight w:val="green"/>
        </w:rPr>
        <w:t>and seal</w:t>
      </w:r>
      <w:r w:rsidR="00315C93" w:rsidRPr="00E71060">
        <w:rPr>
          <w:szCs w:val="24"/>
          <w:highlight w:val="green"/>
        </w:rPr>
        <w:t xml:space="preserve"> with a glass coverslip</w:t>
      </w:r>
      <w:r w:rsidR="00186292" w:rsidRPr="00E71060">
        <w:rPr>
          <w:szCs w:val="24"/>
          <w:highlight w:val="green"/>
        </w:rPr>
        <w:t>.</w:t>
      </w:r>
    </w:p>
    <w:p w14:paraId="4EF94F8E" w14:textId="77777777" w:rsidR="00E80E43" w:rsidRPr="00E71060" w:rsidRDefault="00E80E43" w:rsidP="00E71060">
      <w:pPr>
        <w:spacing w:after="0" w:line="240" w:lineRule="auto"/>
        <w:jc w:val="both"/>
        <w:rPr>
          <w:rFonts w:cs="Calibri"/>
          <w:szCs w:val="24"/>
          <w:lang w:eastAsia="en-CA"/>
        </w:rPr>
      </w:pPr>
    </w:p>
    <w:p w14:paraId="0C2FEC1B" w14:textId="315667F8" w:rsidR="00E80E43" w:rsidRPr="00E71060" w:rsidRDefault="00E80E43" w:rsidP="00E71060">
      <w:pPr>
        <w:spacing w:after="0" w:line="240" w:lineRule="auto"/>
        <w:jc w:val="both"/>
        <w:rPr>
          <w:rFonts w:cs="Calibri"/>
          <w:szCs w:val="24"/>
          <w:lang w:eastAsia="en-CA"/>
        </w:rPr>
      </w:pPr>
      <w:r w:rsidRPr="00E71060">
        <w:rPr>
          <w:rFonts w:cs="Calibri"/>
          <w:bCs/>
          <w:szCs w:val="24"/>
          <w:lang w:eastAsia="en-CA"/>
        </w:rPr>
        <w:t>N</w:t>
      </w:r>
      <w:r w:rsidR="00C60A81" w:rsidRPr="00E71060">
        <w:rPr>
          <w:rFonts w:cs="Calibri"/>
          <w:bCs/>
          <w:szCs w:val="24"/>
          <w:lang w:eastAsia="en-CA"/>
        </w:rPr>
        <w:t>OTE</w:t>
      </w:r>
      <w:r w:rsidRPr="00E71060">
        <w:rPr>
          <w:rFonts w:cs="Calibri"/>
          <w:bCs/>
          <w:szCs w:val="24"/>
          <w:lang w:eastAsia="en-CA"/>
        </w:rPr>
        <w:t xml:space="preserve">: </w:t>
      </w:r>
      <w:r w:rsidRPr="00E71060">
        <w:rPr>
          <w:rFonts w:cs="Calibri"/>
          <w:szCs w:val="24"/>
          <w:lang w:eastAsia="en-CA"/>
        </w:rPr>
        <w:t>After FISH and/or immunohistochemistry and before immersion in RIMS, fluorescent lectin stains can be applied if visualization of sputum mucous is desired</w:t>
      </w:r>
      <w:r w:rsidRPr="00E71060">
        <w:rPr>
          <w:rFonts w:cs="Calibri"/>
          <w:szCs w:val="24"/>
          <w:lang w:eastAsia="en-CA"/>
        </w:rPr>
        <w:fldChar w:fldCharType="begin" w:fldLock="1"/>
      </w:r>
      <w:r w:rsidR="00712B08" w:rsidRPr="00E71060">
        <w:rPr>
          <w:rFonts w:cs="Calibri"/>
          <w:szCs w:val="24"/>
          <w:lang w:eastAsia="en-CA"/>
        </w:rPr>
        <w:instrText>ADDIN CSL_CITATION {"citationItems":[{"id":"ITEM-1","itemData":{"DOI":"10.1128/mBio.00796-16","ISSN":"21507511","abstract":" Physiological resistance to antibiotics confounds the treatment of many chronic bacterial infections, motivating researchers to identify novel therapeutic approaches. To do this effectively, an understanding of how microbes survive in vivo is needed. Though much can be inferred from bulk approaches to characterizing complex environments, essential information can be lost if spatial organization is not preserved. Here, we introduce a tissue-clearing technique, termed MiPACT, designed to retain and visualize bacteria with associated proteins and nucleic acids in situ on various spatial scales. By coupling MiPACT with hybridization chain reaction (HCR) to detect rRNA in sputum samples from cystic fibrosis (CF) patients, we demonstrate its ability to survey thousands of bacteria (or bacterial aggregates) over millimeter scales and quantify aggregation of individual species in polymicrobial communities. By analyzing aggregation patterns of four prominent CF pathogens, Staphylococcus aureus , Pseudomonas aeruginosa , Streptococcus sp., and Achromobacter xylosoxidans , we demonstrate a spectrum of aggregation states: from mostly single cells ( A. xylosoxidans ), to medium-sized clusters ( S. aureus ), to a mixture of single cells and large aggregates ( P. aeruginosa and Streptococcus sp.). Furthermore, MiPACT-HCR revealed an intimate interaction between Streptococcus sp. and specific host cells. Lastly, by comparing standard rRNA fluorescence in situ hybridization signals to those from HCR, we found that different populations of S. aureus and A. xylosoxidans grow slowly overall yet exhibit growth rate heterogeneity over hundreds of microns. These results demonstrate the utility of MiPACT-HCR to directly capture the spatial organization and metabolic activity of bacteria in complex systems, such as human sputum.  IMPORTANCE The advent of metagenomic and metatranscriptomic analyses has improved our understanding of microbial communities by empowering us to identify bacteria, calculate their abundance, and profile gene expression patterns in complex environments. We are still technologically limited, however, in regards to the many questions that bulk measurements cannot answer, specifically in assessing the spatial organization of microbe-microbe and microbe-host interactions. Here, we demonstrate the power of an enhanced optical clearing method, MiPACT, to survey important aspects of bacterial physiology (aggregation, host interactions, and growth rate), in si…","author":[{"dropping-particle":"","family":"DePas","given":"William H.","non-dropping-particle":"","parse-names":false,"suffix":""},{"dropping-particle":"","family":"Starwalt-Lee","given":"Ruth","non-dropping-particle":"","parse-names":false,"suffix":""},{"dropping-particle":"","family":"Sambeek","given":"Lindsey","non-dropping-particle":"Van","parse-names":false,"suffix":""},{"dropping-particle":"","family":"Kumar","given":"Sripriya Ravindra","non-dropping-particle":"","parse-names":false,"suffix":""},{"dropping-particle":"","family":"Gradinaru","given":"Viviana","non-dropping-particle":"","parse-names":false,"suffix":""},{"dropping-particle":"","family":"Newman","given":"Dianne K.","non-dropping-particle":"","parse-names":false,"suffix":""}],"container-title":"mBio","id":"ITEM-1","issue":"5","issued":{"date-parts":[["2016"]]},"page":"1-11","title":"Exposing the three-dimensional biogeography and metabolic states of pathogens in cystic fibrosis sputum via hydrogel embedding, clearing, and rRNA labeling","type":"article-journal","volume":"7"},"uris":["http://www.mendeley.com/documents/?uuid=493b04af-4658-4811-bfd4-ec8de53b8407"]}],"mendeley":{"formattedCitation":"&lt;sup&gt;12&lt;/sup&gt;","plainTextFormattedCitation":"12","previouslyFormattedCitation":"&lt;sup&gt;12&lt;/sup&gt;"},"properties":{"noteIndex":0},"schema":"https://github.com/citation-style-language/schema/raw/master/csl-citation.json"}</w:instrText>
      </w:r>
      <w:r w:rsidRPr="00E71060">
        <w:rPr>
          <w:rFonts w:cs="Calibri"/>
          <w:szCs w:val="24"/>
          <w:lang w:eastAsia="en-CA"/>
        </w:rPr>
        <w:fldChar w:fldCharType="separate"/>
      </w:r>
      <w:r w:rsidRPr="00E71060">
        <w:rPr>
          <w:rFonts w:cs="Calibri"/>
          <w:noProof/>
          <w:szCs w:val="24"/>
          <w:vertAlign w:val="superscript"/>
          <w:lang w:eastAsia="en-CA"/>
        </w:rPr>
        <w:t>12</w:t>
      </w:r>
      <w:r w:rsidRPr="00E71060">
        <w:rPr>
          <w:rFonts w:cs="Calibri"/>
          <w:szCs w:val="24"/>
          <w:lang w:eastAsia="en-CA"/>
        </w:rPr>
        <w:fldChar w:fldCharType="end"/>
      </w:r>
      <w:r w:rsidRPr="00E71060">
        <w:rPr>
          <w:rFonts w:cs="Calibri"/>
          <w:szCs w:val="24"/>
          <w:lang w:eastAsia="en-CA"/>
        </w:rPr>
        <w:t>.</w:t>
      </w:r>
    </w:p>
    <w:p w14:paraId="4D6DE67B" w14:textId="77777777" w:rsidR="00E80E43" w:rsidRPr="00E71060" w:rsidRDefault="00E80E43" w:rsidP="00E71060">
      <w:pPr>
        <w:spacing w:after="0" w:line="240" w:lineRule="auto"/>
        <w:jc w:val="both"/>
        <w:rPr>
          <w:rFonts w:cs="Calibri"/>
          <w:szCs w:val="24"/>
          <w:lang w:eastAsia="en-CA"/>
        </w:rPr>
      </w:pPr>
    </w:p>
    <w:p w14:paraId="30630274" w14:textId="40B92874" w:rsidR="00186292" w:rsidRPr="00E71060" w:rsidRDefault="00186292" w:rsidP="00E71060">
      <w:pPr>
        <w:pStyle w:val="Heading1"/>
        <w:numPr>
          <w:ilvl w:val="3"/>
          <w:numId w:val="4"/>
        </w:numPr>
        <w:spacing w:before="0"/>
        <w:jc w:val="both"/>
        <w:rPr>
          <w:rFonts w:ascii="Calibri" w:hAnsi="Calibri" w:cs="Calibri"/>
          <w:sz w:val="24"/>
          <w:szCs w:val="24"/>
          <w:highlight w:val="green"/>
          <w:lang w:eastAsia="en-CA"/>
        </w:rPr>
      </w:pPr>
      <w:r w:rsidRPr="00E71060">
        <w:rPr>
          <w:rFonts w:ascii="Calibri" w:hAnsi="Calibri" w:cs="Calibri"/>
          <w:sz w:val="24"/>
          <w:szCs w:val="24"/>
          <w:highlight w:val="green"/>
          <w:lang w:eastAsia="en-CA"/>
        </w:rPr>
        <w:t>Imaging</w:t>
      </w:r>
    </w:p>
    <w:p w14:paraId="062DFF9F" w14:textId="11C998AE" w:rsidR="0053647C" w:rsidRPr="00E71060" w:rsidRDefault="0053647C" w:rsidP="00E71060">
      <w:pPr>
        <w:spacing w:after="0" w:line="240" w:lineRule="auto"/>
        <w:jc w:val="both"/>
        <w:rPr>
          <w:szCs w:val="24"/>
          <w:highlight w:val="green"/>
          <w:lang w:eastAsia="en-CA"/>
        </w:rPr>
      </w:pPr>
    </w:p>
    <w:p w14:paraId="7DF30580" w14:textId="5C714165" w:rsidR="0059152C" w:rsidRPr="00E71060" w:rsidRDefault="00E71060" w:rsidP="00E71060">
      <w:pPr>
        <w:pStyle w:val="Heading2"/>
        <w:numPr>
          <w:ilvl w:val="0"/>
          <w:numId w:val="0"/>
        </w:numPr>
        <w:jc w:val="both"/>
        <w:rPr>
          <w:szCs w:val="24"/>
          <w:highlight w:val="green"/>
        </w:rPr>
      </w:pPr>
      <w:r w:rsidRPr="00E71060">
        <w:rPr>
          <w:szCs w:val="24"/>
          <w:highlight w:val="green"/>
        </w:rPr>
        <w:t xml:space="preserve">6.1. </w:t>
      </w:r>
      <w:r w:rsidR="0059152C" w:rsidRPr="00E71060">
        <w:rPr>
          <w:szCs w:val="24"/>
          <w:highlight w:val="green"/>
        </w:rPr>
        <w:t xml:space="preserve">Perform </w:t>
      </w:r>
      <w:r w:rsidR="00C23136" w:rsidRPr="00E71060">
        <w:rPr>
          <w:szCs w:val="24"/>
          <w:highlight w:val="green"/>
        </w:rPr>
        <w:t>confocal laser</w:t>
      </w:r>
      <w:r w:rsidR="006A3010" w:rsidRPr="00E71060">
        <w:rPr>
          <w:szCs w:val="24"/>
          <w:highlight w:val="green"/>
        </w:rPr>
        <w:t xml:space="preserve"> scanning microscopy</w:t>
      </w:r>
      <w:r w:rsidR="00C23136" w:rsidRPr="00E71060">
        <w:rPr>
          <w:szCs w:val="24"/>
          <w:highlight w:val="green"/>
        </w:rPr>
        <w:t xml:space="preserve"> </w:t>
      </w:r>
      <w:r w:rsidR="0059152C" w:rsidRPr="00E71060">
        <w:rPr>
          <w:szCs w:val="24"/>
          <w:highlight w:val="green"/>
        </w:rPr>
        <w:t xml:space="preserve">imaging using standard techniques at </w:t>
      </w:r>
      <w:r w:rsidR="00C23136" w:rsidRPr="00E71060">
        <w:rPr>
          <w:szCs w:val="24"/>
          <w:highlight w:val="green"/>
        </w:rPr>
        <w:t>25x, 40x, 63x, or 100x</w:t>
      </w:r>
      <w:r w:rsidR="0059152C" w:rsidRPr="00E71060">
        <w:rPr>
          <w:szCs w:val="24"/>
          <w:highlight w:val="green"/>
        </w:rPr>
        <w:t xml:space="preserve"> magnifications.</w:t>
      </w:r>
    </w:p>
    <w:bookmarkEnd w:id="0"/>
    <w:p w14:paraId="1BCF0FA0" w14:textId="6DABB29B" w:rsidR="00741DBF" w:rsidRPr="00E71060" w:rsidRDefault="00741DBF" w:rsidP="00E71060">
      <w:pPr>
        <w:spacing w:after="0" w:line="240" w:lineRule="auto"/>
        <w:jc w:val="both"/>
        <w:rPr>
          <w:rFonts w:cs="Calibri"/>
          <w:b/>
          <w:szCs w:val="24"/>
        </w:rPr>
      </w:pPr>
    </w:p>
    <w:p w14:paraId="28C0BD78" w14:textId="50EF0712" w:rsidR="00213335" w:rsidRPr="00E71060" w:rsidRDefault="009245E9" w:rsidP="00E71060">
      <w:pPr>
        <w:spacing w:after="0" w:line="240" w:lineRule="auto"/>
        <w:jc w:val="both"/>
        <w:rPr>
          <w:rFonts w:cs="Calibri"/>
          <w:b/>
          <w:szCs w:val="24"/>
        </w:rPr>
      </w:pPr>
      <w:r w:rsidRPr="00E71060">
        <w:rPr>
          <w:rFonts w:cs="Calibri"/>
          <w:b/>
          <w:szCs w:val="24"/>
        </w:rPr>
        <w:t>REPRESENTATIVE RESULTS</w:t>
      </w:r>
      <w:r w:rsidR="00D75AB7" w:rsidRPr="00E71060">
        <w:rPr>
          <w:rFonts w:cs="Calibri"/>
          <w:b/>
          <w:szCs w:val="24"/>
        </w:rPr>
        <w:t>:</w:t>
      </w:r>
    </w:p>
    <w:p w14:paraId="61661C4F" w14:textId="27A1ABB8" w:rsidR="006A70A2" w:rsidRPr="00E71060" w:rsidRDefault="00213335" w:rsidP="00E71060">
      <w:pPr>
        <w:spacing w:after="0" w:line="240" w:lineRule="auto"/>
        <w:jc w:val="both"/>
        <w:rPr>
          <w:rFonts w:cs="Calibri"/>
          <w:szCs w:val="24"/>
        </w:rPr>
      </w:pPr>
      <w:r w:rsidRPr="00E71060">
        <w:rPr>
          <w:rFonts w:cs="Calibri"/>
          <w:szCs w:val="24"/>
        </w:rPr>
        <w:t xml:space="preserve">The overall design of the experiment is summarized in </w:t>
      </w:r>
      <w:r w:rsidR="00845E3B" w:rsidRPr="00E71060">
        <w:rPr>
          <w:rFonts w:cs="Calibri"/>
          <w:b/>
          <w:bCs/>
          <w:szCs w:val="24"/>
        </w:rPr>
        <w:t>F</w:t>
      </w:r>
      <w:r w:rsidRPr="00E71060">
        <w:rPr>
          <w:rFonts w:cs="Calibri"/>
          <w:b/>
          <w:bCs/>
          <w:szCs w:val="24"/>
        </w:rPr>
        <w:t>igure 1</w:t>
      </w:r>
      <w:r w:rsidRPr="00E71060">
        <w:rPr>
          <w:rFonts w:cs="Calibri"/>
          <w:szCs w:val="24"/>
        </w:rPr>
        <w:t xml:space="preserve"> and </w:t>
      </w:r>
      <w:r w:rsidR="0059152C" w:rsidRPr="00E71060">
        <w:rPr>
          <w:rFonts w:cs="Calibri"/>
          <w:b/>
          <w:bCs/>
          <w:szCs w:val="24"/>
        </w:rPr>
        <w:t xml:space="preserve">Figure </w:t>
      </w:r>
      <w:r w:rsidRPr="00E71060">
        <w:rPr>
          <w:rFonts w:cs="Calibri"/>
          <w:b/>
          <w:bCs/>
          <w:szCs w:val="24"/>
        </w:rPr>
        <w:t>2</w:t>
      </w:r>
      <w:r w:rsidRPr="00E71060">
        <w:rPr>
          <w:rFonts w:cs="Calibri"/>
          <w:szCs w:val="24"/>
        </w:rPr>
        <w:t xml:space="preserve">. </w:t>
      </w:r>
      <w:r w:rsidRPr="00E71060">
        <w:rPr>
          <w:rFonts w:cs="Calibri"/>
          <w:b/>
          <w:bCs/>
          <w:szCs w:val="24"/>
        </w:rPr>
        <w:t>Figure 1</w:t>
      </w:r>
      <w:r w:rsidRPr="00E71060">
        <w:rPr>
          <w:rFonts w:cs="Calibri"/>
          <w:szCs w:val="24"/>
        </w:rPr>
        <w:t xml:space="preserve"> provides a summary of the sputum processing and sputum clearing protocols.</w:t>
      </w:r>
      <w:r w:rsidR="00B73D98" w:rsidRPr="00E71060">
        <w:rPr>
          <w:rFonts w:cs="Calibri"/>
          <w:szCs w:val="24"/>
        </w:rPr>
        <w:t xml:space="preserve"> Sputum processing and</w:t>
      </w:r>
      <w:r w:rsidR="00900999" w:rsidRPr="00E71060">
        <w:rPr>
          <w:rFonts w:cs="Calibri"/>
          <w:szCs w:val="24"/>
        </w:rPr>
        <w:t xml:space="preserve"> clearing may take up to 17 days. Though, the protocol may be stopped</w:t>
      </w:r>
      <w:r w:rsidR="003A2A8B">
        <w:rPr>
          <w:rFonts w:cs="Calibri"/>
          <w:szCs w:val="24"/>
        </w:rPr>
        <w:t>,</w:t>
      </w:r>
      <w:r w:rsidR="00900999" w:rsidRPr="00E71060">
        <w:rPr>
          <w:rFonts w:cs="Calibri"/>
          <w:szCs w:val="24"/>
        </w:rPr>
        <w:t xml:space="preserve"> and samples can be stored after fixation with PFA (day 2) or following tissue clearing (days 5-17 depending on clearing time).</w:t>
      </w:r>
      <w:r w:rsidRPr="00E71060">
        <w:rPr>
          <w:rFonts w:cs="Calibri"/>
          <w:szCs w:val="24"/>
        </w:rPr>
        <w:t xml:space="preserve"> In </w:t>
      </w:r>
      <w:r w:rsidR="00845E3B" w:rsidRPr="00E71060">
        <w:rPr>
          <w:rFonts w:cs="Calibri"/>
          <w:b/>
          <w:bCs/>
          <w:szCs w:val="24"/>
        </w:rPr>
        <w:t>F</w:t>
      </w:r>
      <w:r w:rsidRPr="00E71060">
        <w:rPr>
          <w:rFonts w:cs="Calibri"/>
          <w:b/>
          <w:bCs/>
          <w:szCs w:val="24"/>
        </w:rPr>
        <w:t>igure 2</w:t>
      </w:r>
      <w:r w:rsidR="00845E3B" w:rsidRPr="00E71060">
        <w:rPr>
          <w:rFonts w:cs="Calibri"/>
          <w:szCs w:val="24"/>
        </w:rPr>
        <w:t>,</w:t>
      </w:r>
      <w:r w:rsidRPr="00E71060">
        <w:rPr>
          <w:rFonts w:cs="Calibri"/>
          <w:szCs w:val="24"/>
        </w:rPr>
        <w:t xml:space="preserve"> the FISH and antibody binding protocols are summarized. </w:t>
      </w:r>
      <w:r w:rsidR="008B07F1" w:rsidRPr="00E71060">
        <w:rPr>
          <w:rFonts w:cs="Calibri"/>
          <w:szCs w:val="24"/>
        </w:rPr>
        <w:t>The FISH and antibody staining protocols take 4 days to complete</w:t>
      </w:r>
      <w:r w:rsidR="003A2A8B">
        <w:rPr>
          <w:rFonts w:cs="Calibri"/>
          <w:szCs w:val="24"/>
        </w:rPr>
        <w:t xml:space="preserve"> </w:t>
      </w:r>
      <w:r w:rsidR="008B07F1" w:rsidRPr="00E71060">
        <w:rPr>
          <w:rFonts w:cs="Calibri"/>
          <w:szCs w:val="24"/>
        </w:rPr>
        <w:t xml:space="preserve">but should be completed and confocal images taken once started. </w:t>
      </w:r>
      <w:r w:rsidR="00B931F7" w:rsidRPr="00E71060">
        <w:rPr>
          <w:rFonts w:cs="Calibri"/>
          <w:szCs w:val="24"/>
        </w:rPr>
        <w:t>Using the above protocols</w:t>
      </w:r>
      <w:r w:rsidR="00845E3B" w:rsidRPr="00E71060">
        <w:rPr>
          <w:rFonts w:cs="Calibri"/>
          <w:szCs w:val="24"/>
        </w:rPr>
        <w:t>,</w:t>
      </w:r>
      <w:r w:rsidR="00C748C9" w:rsidRPr="00E71060">
        <w:rPr>
          <w:rFonts w:cs="Calibri"/>
          <w:szCs w:val="24"/>
        </w:rPr>
        <w:t xml:space="preserve"> high resolution </w:t>
      </w:r>
      <w:r w:rsidR="00712090" w:rsidRPr="00E71060">
        <w:rPr>
          <w:rFonts w:cs="Calibri"/>
          <w:szCs w:val="24"/>
        </w:rPr>
        <w:t xml:space="preserve">3D </w:t>
      </w:r>
      <w:r w:rsidR="00C748C9" w:rsidRPr="00E71060">
        <w:rPr>
          <w:rFonts w:cs="Calibri"/>
          <w:szCs w:val="24"/>
        </w:rPr>
        <w:t xml:space="preserve">images of </w:t>
      </w:r>
      <w:r w:rsidR="00C748C9" w:rsidRPr="00E71060">
        <w:rPr>
          <w:rFonts w:cs="Calibri"/>
          <w:i/>
          <w:szCs w:val="24"/>
        </w:rPr>
        <w:t>P. aeruginosa</w:t>
      </w:r>
      <w:r w:rsidR="00712090" w:rsidRPr="00E71060">
        <w:rPr>
          <w:rFonts w:cs="Calibri"/>
          <w:szCs w:val="24"/>
        </w:rPr>
        <w:t xml:space="preserve"> </w:t>
      </w:r>
      <w:r w:rsidR="00DD498A" w:rsidRPr="00E71060">
        <w:rPr>
          <w:rFonts w:cs="Calibri"/>
          <w:szCs w:val="24"/>
        </w:rPr>
        <w:t>cells</w:t>
      </w:r>
      <w:r w:rsidR="00C748C9" w:rsidRPr="00E71060">
        <w:rPr>
          <w:rFonts w:cs="Calibri"/>
          <w:szCs w:val="24"/>
        </w:rPr>
        <w:t xml:space="preserve"> can be </w:t>
      </w:r>
      <w:r w:rsidR="00712090" w:rsidRPr="00E71060">
        <w:rPr>
          <w:rFonts w:cs="Calibri"/>
          <w:szCs w:val="24"/>
        </w:rPr>
        <w:t xml:space="preserve">obtained </w:t>
      </w:r>
      <w:r w:rsidR="00B931F7" w:rsidRPr="00E71060">
        <w:rPr>
          <w:rFonts w:cs="Calibri"/>
          <w:szCs w:val="24"/>
        </w:rPr>
        <w:t xml:space="preserve">with </w:t>
      </w:r>
      <w:r w:rsidR="00712090" w:rsidRPr="00E71060">
        <w:rPr>
          <w:rFonts w:cs="Calibri"/>
          <w:szCs w:val="24"/>
        </w:rPr>
        <w:t xml:space="preserve">their </w:t>
      </w:r>
      <w:r w:rsidR="00712090" w:rsidRPr="00E71060">
        <w:rPr>
          <w:rFonts w:cs="Calibri"/>
          <w:iCs/>
          <w:szCs w:val="24"/>
        </w:rPr>
        <w:t>in</w:t>
      </w:r>
      <w:r w:rsidR="0059152C" w:rsidRPr="00E71060">
        <w:rPr>
          <w:rFonts w:cs="Calibri"/>
          <w:iCs/>
          <w:szCs w:val="24"/>
        </w:rPr>
        <w:t>-</w:t>
      </w:r>
      <w:r w:rsidR="00712090" w:rsidRPr="00E71060">
        <w:rPr>
          <w:rFonts w:cs="Calibri"/>
          <w:iCs/>
          <w:szCs w:val="24"/>
        </w:rPr>
        <w:t>situ structure</w:t>
      </w:r>
      <w:r w:rsidR="00712090" w:rsidRPr="00E71060">
        <w:rPr>
          <w:rFonts w:cs="Calibri"/>
          <w:szCs w:val="24"/>
        </w:rPr>
        <w:t xml:space="preserve"> within sputum </w:t>
      </w:r>
      <w:r w:rsidR="00C748C9" w:rsidRPr="00E71060">
        <w:rPr>
          <w:rFonts w:cs="Calibri"/>
          <w:szCs w:val="24"/>
        </w:rPr>
        <w:t>visualized</w:t>
      </w:r>
      <w:r w:rsidR="00712090" w:rsidRPr="00E71060">
        <w:rPr>
          <w:rFonts w:cs="Calibri"/>
          <w:szCs w:val="24"/>
        </w:rPr>
        <w:t xml:space="preserve">. </w:t>
      </w:r>
    </w:p>
    <w:p w14:paraId="48838449" w14:textId="77777777" w:rsidR="006A70A2" w:rsidRPr="00E71060" w:rsidRDefault="006A70A2" w:rsidP="00E71060">
      <w:pPr>
        <w:spacing w:after="0" w:line="240" w:lineRule="auto"/>
        <w:jc w:val="both"/>
        <w:rPr>
          <w:rFonts w:cs="Calibri"/>
          <w:szCs w:val="24"/>
        </w:rPr>
      </w:pPr>
    </w:p>
    <w:p w14:paraId="5664BEA7" w14:textId="188D16A1" w:rsidR="00213335" w:rsidRPr="00E71060" w:rsidRDefault="006A70A2" w:rsidP="00E71060">
      <w:pPr>
        <w:spacing w:after="0" w:line="240" w:lineRule="auto"/>
        <w:jc w:val="both"/>
        <w:rPr>
          <w:rFonts w:cs="Calibri"/>
          <w:szCs w:val="24"/>
        </w:rPr>
      </w:pPr>
      <w:r w:rsidRPr="00E71060">
        <w:rPr>
          <w:rFonts w:cs="Calibri"/>
          <w:szCs w:val="24"/>
        </w:rPr>
        <w:t xml:space="preserve">The clearing of sputum and subsequent application of fluorescent stains used in this protocol allows for detailed visualization of </w:t>
      </w:r>
      <w:r w:rsidR="00E15BD4" w:rsidRPr="00E71060">
        <w:rPr>
          <w:rFonts w:cs="Calibri"/>
          <w:i/>
          <w:szCs w:val="24"/>
        </w:rPr>
        <w:t>P. aeruginosa</w:t>
      </w:r>
      <w:r w:rsidR="00E15BD4" w:rsidRPr="00E71060">
        <w:rPr>
          <w:rFonts w:cs="Calibri"/>
          <w:szCs w:val="24"/>
        </w:rPr>
        <w:t xml:space="preserve"> within the samples. </w:t>
      </w:r>
      <w:r w:rsidR="006A3010" w:rsidRPr="00E71060">
        <w:rPr>
          <w:rFonts w:cs="Calibri"/>
          <w:szCs w:val="24"/>
        </w:rPr>
        <w:t xml:space="preserve">The sputum samples shown in </w:t>
      </w:r>
      <w:r w:rsidR="006A3010" w:rsidRPr="003A2A8B">
        <w:rPr>
          <w:rFonts w:cs="Calibri"/>
          <w:b/>
          <w:bCs/>
          <w:szCs w:val="24"/>
        </w:rPr>
        <w:t>Figure 3</w:t>
      </w:r>
      <w:r w:rsidR="006A3010" w:rsidRPr="00E71060">
        <w:rPr>
          <w:rFonts w:cs="Calibri"/>
          <w:szCs w:val="24"/>
        </w:rPr>
        <w:t xml:space="preserve"> and </w:t>
      </w:r>
      <w:r w:rsidR="003A2A8B" w:rsidRPr="003A2A8B">
        <w:rPr>
          <w:rFonts w:cs="Calibri"/>
          <w:b/>
          <w:bCs/>
          <w:szCs w:val="24"/>
        </w:rPr>
        <w:t xml:space="preserve">Figure </w:t>
      </w:r>
      <w:r w:rsidR="006A3010" w:rsidRPr="003A2A8B">
        <w:rPr>
          <w:rFonts w:cs="Calibri"/>
          <w:b/>
          <w:bCs/>
          <w:szCs w:val="24"/>
        </w:rPr>
        <w:t>4</w:t>
      </w:r>
      <w:r w:rsidR="006A3010" w:rsidRPr="00E71060">
        <w:rPr>
          <w:rFonts w:cs="Calibri"/>
          <w:szCs w:val="24"/>
        </w:rPr>
        <w:t xml:space="preserve"> were collected from a pediatric CF patient (17 years old) with a new-onset </w:t>
      </w:r>
      <w:r w:rsidR="006A3010" w:rsidRPr="00E71060">
        <w:rPr>
          <w:rFonts w:cs="Calibri"/>
          <w:i/>
          <w:szCs w:val="24"/>
        </w:rPr>
        <w:t>P. aeruginosa</w:t>
      </w:r>
      <w:r w:rsidR="006A3010" w:rsidRPr="00E71060">
        <w:rPr>
          <w:rFonts w:cs="Calibri"/>
          <w:szCs w:val="24"/>
        </w:rPr>
        <w:t xml:space="preserve"> infection. </w:t>
      </w:r>
      <w:r w:rsidR="00712090" w:rsidRPr="00E71060">
        <w:rPr>
          <w:rFonts w:cs="Calibri"/>
          <w:szCs w:val="24"/>
        </w:rPr>
        <w:t xml:space="preserve">In </w:t>
      </w:r>
      <w:r w:rsidR="00712090" w:rsidRPr="00E71060">
        <w:rPr>
          <w:rFonts w:cs="Calibri"/>
          <w:b/>
          <w:bCs/>
          <w:szCs w:val="24"/>
        </w:rPr>
        <w:t>Figure 3A</w:t>
      </w:r>
      <w:r w:rsidR="00845E3B" w:rsidRPr="00E71060">
        <w:rPr>
          <w:rFonts w:cs="Calibri"/>
          <w:szCs w:val="24"/>
        </w:rPr>
        <w:t>,</w:t>
      </w:r>
      <w:r w:rsidR="00712090" w:rsidRPr="00E71060">
        <w:rPr>
          <w:rFonts w:cs="Calibri"/>
          <w:szCs w:val="24"/>
        </w:rPr>
        <w:t xml:space="preserve"> a</w:t>
      </w:r>
      <w:r w:rsidR="00F90E63" w:rsidRPr="00E71060">
        <w:rPr>
          <w:rFonts w:cs="Calibri"/>
          <w:szCs w:val="24"/>
        </w:rPr>
        <w:t>n aggregate of cells</w:t>
      </w:r>
      <w:r w:rsidR="00712090" w:rsidRPr="00E71060">
        <w:rPr>
          <w:rFonts w:cs="Calibri"/>
          <w:szCs w:val="24"/>
        </w:rPr>
        <w:t xml:space="preserve"> </w:t>
      </w:r>
      <w:r w:rsidR="006313E5">
        <w:rPr>
          <w:rFonts w:cs="Calibri"/>
          <w:szCs w:val="24"/>
        </w:rPr>
        <w:t>was</w:t>
      </w:r>
      <w:r w:rsidR="00712090" w:rsidRPr="00E71060">
        <w:rPr>
          <w:rFonts w:cs="Calibri"/>
          <w:szCs w:val="24"/>
        </w:rPr>
        <w:t xml:space="preserve"> seen within </w:t>
      </w:r>
      <w:r w:rsidR="00E15BD4" w:rsidRPr="00E71060">
        <w:rPr>
          <w:rFonts w:cs="Calibri"/>
          <w:szCs w:val="24"/>
        </w:rPr>
        <w:t xml:space="preserve">a </w:t>
      </w:r>
      <w:r w:rsidR="00712090" w:rsidRPr="00E71060">
        <w:rPr>
          <w:rFonts w:cs="Calibri"/>
          <w:szCs w:val="24"/>
        </w:rPr>
        <w:t xml:space="preserve">sputum sample; the appearance of yellowish-green rods </w:t>
      </w:r>
      <w:r w:rsidR="006313E5">
        <w:rPr>
          <w:rFonts w:cs="Calibri"/>
          <w:szCs w:val="24"/>
        </w:rPr>
        <w:t>wa</w:t>
      </w:r>
      <w:r w:rsidR="00712090" w:rsidRPr="00E71060">
        <w:rPr>
          <w:rFonts w:cs="Calibri"/>
          <w:szCs w:val="24"/>
        </w:rPr>
        <w:t xml:space="preserve">s due to the overlap of all three </w:t>
      </w:r>
      <w:r w:rsidR="00B931F7" w:rsidRPr="00E71060">
        <w:rPr>
          <w:rFonts w:cs="Calibri"/>
          <w:szCs w:val="24"/>
        </w:rPr>
        <w:t>fluorophores</w:t>
      </w:r>
      <w:r w:rsidR="00712090" w:rsidRPr="00E71060">
        <w:rPr>
          <w:rFonts w:cs="Calibri"/>
          <w:szCs w:val="24"/>
        </w:rPr>
        <w:t xml:space="preserve">. </w:t>
      </w:r>
      <w:r w:rsidR="00B6174D" w:rsidRPr="00E71060">
        <w:rPr>
          <w:rFonts w:cs="Calibri"/>
          <w:szCs w:val="24"/>
        </w:rPr>
        <w:t>Al</w:t>
      </w:r>
      <w:r w:rsidR="00F90E63" w:rsidRPr="00E71060">
        <w:rPr>
          <w:rFonts w:cs="Calibri"/>
          <w:szCs w:val="24"/>
        </w:rPr>
        <w:t>though we do not have cell counts for this sputum sample, we found the probe detection limit to be 10</w:t>
      </w:r>
      <w:r w:rsidR="00F90E63" w:rsidRPr="00E71060">
        <w:rPr>
          <w:rFonts w:cs="Calibri"/>
          <w:szCs w:val="24"/>
          <w:vertAlign w:val="superscript"/>
        </w:rPr>
        <w:t>4</w:t>
      </w:r>
      <w:r w:rsidR="00F90E63" w:rsidRPr="00E71060">
        <w:rPr>
          <w:rFonts w:cs="Calibri"/>
          <w:szCs w:val="24"/>
        </w:rPr>
        <w:t xml:space="preserve"> cells/mL (see </w:t>
      </w:r>
      <w:r w:rsidR="00E15BD4" w:rsidRPr="00E71060">
        <w:rPr>
          <w:rFonts w:cs="Calibri"/>
          <w:b/>
          <w:szCs w:val="24"/>
        </w:rPr>
        <w:t>S</w:t>
      </w:r>
      <w:r w:rsidR="00F90E63" w:rsidRPr="00E71060">
        <w:rPr>
          <w:rFonts w:cs="Calibri"/>
          <w:b/>
          <w:szCs w:val="24"/>
        </w:rPr>
        <w:t>upplemental</w:t>
      </w:r>
      <w:r w:rsidR="00F90E63" w:rsidRPr="00E71060">
        <w:rPr>
          <w:rFonts w:cs="Calibri"/>
          <w:szCs w:val="24"/>
        </w:rPr>
        <w:t xml:space="preserve"> </w:t>
      </w:r>
      <w:r w:rsidR="00F90E63" w:rsidRPr="00E71060">
        <w:rPr>
          <w:rFonts w:cs="Calibri"/>
          <w:b/>
          <w:bCs/>
          <w:szCs w:val="24"/>
        </w:rPr>
        <w:t>Figure 1</w:t>
      </w:r>
      <w:r w:rsidR="00F90E63" w:rsidRPr="00E71060">
        <w:rPr>
          <w:rFonts w:cs="Calibri"/>
          <w:szCs w:val="24"/>
        </w:rPr>
        <w:t xml:space="preserve">). </w:t>
      </w:r>
      <w:r w:rsidR="00712090" w:rsidRPr="00E71060">
        <w:rPr>
          <w:rFonts w:cs="Calibri"/>
          <w:szCs w:val="24"/>
        </w:rPr>
        <w:t xml:space="preserve">In </w:t>
      </w:r>
      <w:r w:rsidR="00712090" w:rsidRPr="00E71060">
        <w:rPr>
          <w:rFonts w:cs="Calibri"/>
          <w:b/>
          <w:bCs/>
          <w:szCs w:val="24"/>
        </w:rPr>
        <w:t>Figure 3B</w:t>
      </w:r>
      <w:r w:rsidR="00845E3B" w:rsidRPr="00E71060">
        <w:rPr>
          <w:rFonts w:cs="Calibri"/>
          <w:szCs w:val="24"/>
        </w:rPr>
        <w:t>,</w:t>
      </w:r>
      <w:r w:rsidR="00C748C9" w:rsidRPr="00E71060">
        <w:rPr>
          <w:rFonts w:cs="Calibri"/>
          <w:szCs w:val="24"/>
        </w:rPr>
        <w:t xml:space="preserve"> individual rod-shape</w:t>
      </w:r>
      <w:r w:rsidR="00845E3B" w:rsidRPr="00E71060">
        <w:rPr>
          <w:rFonts w:cs="Calibri"/>
          <w:szCs w:val="24"/>
        </w:rPr>
        <w:t>s</w:t>
      </w:r>
      <w:r w:rsidR="00C748C9" w:rsidRPr="00E71060">
        <w:rPr>
          <w:rFonts w:cs="Calibri"/>
          <w:szCs w:val="24"/>
        </w:rPr>
        <w:t xml:space="preserve"> </w:t>
      </w:r>
      <w:r w:rsidR="006313E5">
        <w:rPr>
          <w:rFonts w:cs="Calibri"/>
          <w:szCs w:val="24"/>
        </w:rPr>
        <w:t>were</w:t>
      </w:r>
      <w:r w:rsidR="00C748C9" w:rsidRPr="00E71060">
        <w:rPr>
          <w:rFonts w:cs="Calibri"/>
          <w:szCs w:val="24"/>
        </w:rPr>
        <w:t xml:space="preserve"> seen in green from the species</w:t>
      </w:r>
      <w:r w:rsidR="0059152C" w:rsidRPr="00E71060">
        <w:rPr>
          <w:rFonts w:cs="Calibri"/>
          <w:szCs w:val="24"/>
        </w:rPr>
        <w:t>-</w:t>
      </w:r>
      <w:r w:rsidR="00C748C9" w:rsidRPr="00E71060">
        <w:rPr>
          <w:rFonts w:cs="Calibri"/>
          <w:szCs w:val="24"/>
        </w:rPr>
        <w:t xml:space="preserve">specific binding of the PseaerA-488 probe to </w:t>
      </w:r>
      <w:r w:rsidR="00C748C9" w:rsidRPr="00E71060">
        <w:rPr>
          <w:rFonts w:cs="Calibri"/>
          <w:i/>
          <w:szCs w:val="24"/>
        </w:rPr>
        <w:t>P. aeruginosa</w:t>
      </w:r>
      <w:r w:rsidR="00C748C9" w:rsidRPr="00E71060">
        <w:rPr>
          <w:rFonts w:cs="Calibri"/>
          <w:szCs w:val="24"/>
        </w:rPr>
        <w:t xml:space="preserve"> cells.</w:t>
      </w:r>
      <w:r w:rsidR="006313E5">
        <w:rPr>
          <w:rFonts w:cs="Calibri"/>
          <w:szCs w:val="24"/>
        </w:rPr>
        <w:t xml:space="preserve"> </w:t>
      </w:r>
      <w:r w:rsidR="00712090" w:rsidRPr="00E71060">
        <w:rPr>
          <w:rFonts w:cs="Calibri"/>
          <w:szCs w:val="24"/>
        </w:rPr>
        <w:t xml:space="preserve">The Psl0096-Texas Red antibody seen in red illustrates where the </w:t>
      </w:r>
      <w:r w:rsidR="00B931F7" w:rsidRPr="00E71060">
        <w:rPr>
          <w:rFonts w:cs="Calibri"/>
          <w:szCs w:val="24"/>
        </w:rPr>
        <w:t xml:space="preserve">pseudomonal </w:t>
      </w:r>
      <w:r w:rsidR="00712090" w:rsidRPr="00E71060">
        <w:rPr>
          <w:rFonts w:cs="Calibri"/>
          <w:szCs w:val="24"/>
        </w:rPr>
        <w:t xml:space="preserve">exopolysaccharide </w:t>
      </w:r>
      <w:r w:rsidR="006313E5">
        <w:rPr>
          <w:rFonts w:cs="Calibri"/>
          <w:szCs w:val="24"/>
        </w:rPr>
        <w:t>wa</w:t>
      </w:r>
      <w:r w:rsidR="00712090" w:rsidRPr="00E71060">
        <w:rPr>
          <w:rFonts w:cs="Calibri"/>
          <w:szCs w:val="24"/>
        </w:rPr>
        <w:t>s located within the</w:t>
      </w:r>
      <w:r w:rsidR="00AE269C" w:rsidRPr="00E71060">
        <w:rPr>
          <w:rFonts w:cs="Calibri"/>
          <w:szCs w:val="24"/>
        </w:rPr>
        <w:t xml:space="preserve"> sputum</w:t>
      </w:r>
      <w:r w:rsidR="00845E3B" w:rsidRPr="00E71060">
        <w:rPr>
          <w:rFonts w:cs="Calibri"/>
          <w:szCs w:val="24"/>
        </w:rPr>
        <w:t>;</w:t>
      </w:r>
      <w:r w:rsidR="007A0703" w:rsidRPr="00E71060">
        <w:rPr>
          <w:rFonts w:cs="Calibri"/>
          <w:szCs w:val="24"/>
        </w:rPr>
        <w:t xml:space="preserve"> </w:t>
      </w:r>
      <w:r w:rsidR="00AE269C" w:rsidRPr="00E71060">
        <w:rPr>
          <w:rFonts w:cs="Calibri"/>
          <w:szCs w:val="24"/>
        </w:rPr>
        <w:t>in this case the Psl0096</w:t>
      </w:r>
      <w:r w:rsidR="00E15BD4" w:rsidRPr="00E71060">
        <w:rPr>
          <w:rFonts w:cs="Calibri"/>
          <w:szCs w:val="24"/>
        </w:rPr>
        <w:t>-</w:t>
      </w:r>
      <w:r w:rsidR="00AE269C" w:rsidRPr="00E71060">
        <w:rPr>
          <w:rFonts w:cs="Calibri"/>
          <w:szCs w:val="24"/>
        </w:rPr>
        <w:t>antibody appear</w:t>
      </w:r>
      <w:r w:rsidR="006313E5">
        <w:rPr>
          <w:rFonts w:cs="Calibri"/>
          <w:szCs w:val="24"/>
        </w:rPr>
        <w:t>ed</w:t>
      </w:r>
      <w:r w:rsidR="00AE269C" w:rsidRPr="00E71060">
        <w:rPr>
          <w:rFonts w:cs="Calibri"/>
          <w:szCs w:val="24"/>
        </w:rPr>
        <w:t xml:space="preserve"> to overlap mostly with the </w:t>
      </w:r>
      <w:r w:rsidR="00AE269C" w:rsidRPr="00E71060">
        <w:rPr>
          <w:rFonts w:cs="Calibri"/>
          <w:i/>
          <w:szCs w:val="24"/>
        </w:rPr>
        <w:t>P. aeruginosa</w:t>
      </w:r>
      <w:r w:rsidR="00AE269C" w:rsidRPr="00E71060">
        <w:rPr>
          <w:rFonts w:cs="Calibri"/>
          <w:szCs w:val="24"/>
        </w:rPr>
        <w:t xml:space="preserve"> cells </w:t>
      </w:r>
      <w:r w:rsidR="00712090" w:rsidRPr="00E71060">
        <w:rPr>
          <w:rFonts w:cs="Calibri"/>
          <w:szCs w:val="24"/>
        </w:rPr>
        <w:t>(</w:t>
      </w:r>
      <w:r w:rsidR="00712090" w:rsidRPr="00E71060">
        <w:rPr>
          <w:rFonts w:cs="Calibri"/>
          <w:b/>
          <w:bCs/>
          <w:szCs w:val="24"/>
        </w:rPr>
        <w:t>Figure 3C</w:t>
      </w:r>
      <w:r w:rsidR="00712090" w:rsidRPr="00E71060">
        <w:rPr>
          <w:rFonts w:cs="Calibri"/>
          <w:szCs w:val="24"/>
        </w:rPr>
        <w:t xml:space="preserve">). </w:t>
      </w:r>
      <w:r w:rsidR="00E15BD4" w:rsidRPr="00E71060">
        <w:rPr>
          <w:rFonts w:cs="Calibri"/>
          <w:szCs w:val="24"/>
        </w:rPr>
        <w:t>This method also allow</w:t>
      </w:r>
      <w:r w:rsidR="006313E5">
        <w:rPr>
          <w:rFonts w:cs="Calibri"/>
          <w:szCs w:val="24"/>
        </w:rPr>
        <w:t>ed</w:t>
      </w:r>
      <w:r w:rsidR="00E15BD4" w:rsidRPr="00E71060">
        <w:rPr>
          <w:rFonts w:cs="Calibri"/>
          <w:szCs w:val="24"/>
        </w:rPr>
        <w:t xml:space="preserve"> for </w:t>
      </w:r>
      <w:r w:rsidR="006313E5">
        <w:rPr>
          <w:rFonts w:cs="Calibri"/>
          <w:szCs w:val="24"/>
        </w:rPr>
        <w:t xml:space="preserve">the visualization of </w:t>
      </w:r>
      <w:r w:rsidR="00E15BD4" w:rsidRPr="00E71060">
        <w:rPr>
          <w:rFonts w:cs="Calibri"/>
          <w:szCs w:val="24"/>
        </w:rPr>
        <w:t>p</w:t>
      </w:r>
      <w:r w:rsidR="00DD498A" w:rsidRPr="00E71060">
        <w:rPr>
          <w:rFonts w:cs="Calibri"/>
          <w:szCs w:val="24"/>
        </w:rPr>
        <w:t xml:space="preserve">seudomonal cells </w:t>
      </w:r>
      <w:r w:rsidR="001A54E7" w:rsidRPr="00E71060">
        <w:rPr>
          <w:rFonts w:cs="Calibri"/>
          <w:szCs w:val="24"/>
        </w:rPr>
        <w:t xml:space="preserve">within the sputum in </w:t>
      </w:r>
      <w:r w:rsidR="00845E3B" w:rsidRPr="00E71060">
        <w:rPr>
          <w:rFonts w:cs="Calibri"/>
          <w:szCs w:val="24"/>
        </w:rPr>
        <w:t xml:space="preserve">relation </w:t>
      </w:r>
      <w:r w:rsidR="001A54E7" w:rsidRPr="00E71060">
        <w:rPr>
          <w:rFonts w:cs="Calibri"/>
          <w:szCs w:val="24"/>
        </w:rPr>
        <w:t xml:space="preserve">with other bacterial cells and host structures. In </w:t>
      </w:r>
      <w:r w:rsidR="001A54E7" w:rsidRPr="00E71060">
        <w:rPr>
          <w:rFonts w:cs="Calibri"/>
          <w:b/>
          <w:bCs/>
          <w:szCs w:val="24"/>
        </w:rPr>
        <w:t>Figure 4</w:t>
      </w:r>
      <w:r w:rsidR="001A54E7" w:rsidRPr="00E71060">
        <w:rPr>
          <w:rFonts w:cs="Calibri"/>
          <w:szCs w:val="24"/>
        </w:rPr>
        <w:t xml:space="preserve">, a </w:t>
      </w:r>
      <w:r w:rsidR="00DD498A" w:rsidRPr="00E71060">
        <w:rPr>
          <w:rFonts w:cs="Calibri"/>
          <w:szCs w:val="24"/>
        </w:rPr>
        <w:t>cluster</w:t>
      </w:r>
      <w:r w:rsidR="001A54E7" w:rsidRPr="00E71060">
        <w:rPr>
          <w:rFonts w:cs="Calibri"/>
          <w:szCs w:val="24"/>
        </w:rPr>
        <w:t xml:space="preserve"> of </w:t>
      </w:r>
      <w:r w:rsidR="001A54E7" w:rsidRPr="00E71060">
        <w:rPr>
          <w:rFonts w:cs="Calibri"/>
          <w:i/>
          <w:szCs w:val="24"/>
        </w:rPr>
        <w:t>P. aeruginosa</w:t>
      </w:r>
      <w:r w:rsidR="001A54E7" w:rsidRPr="00E71060">
        <w:rPr>
          <w:rFonts w:cs="Calibri"/>
          <w:szCs w:val="24"/>
        </w:rPr>
        <w:t xml:space="preserve"> </w:t>
      </w:r>
      <w:r w:rsidR="00DD498A" w:rsidRPr="00E71060">
        <w:rPr>
          <w:rFonts w:cs="Calibri"/>
          <w:szCs w:val="24"/>
        </w:rPr>
        <w:t xml:space="preserve">cells </w:t>
      </w:r>
      <w:r w:rsidR="006313E5">
        <w:rPr>
          <w:rFonts w:cs="Calibri"/>
          <w:szCs w:val="24"/>
        </w:rPr>
        <w:t>was</w:t>
      </w:r>
      <w:r w:rsidR="001A54E7" w:rsidRPr="00E71060">
        <w:rPr>
          <w:rFonts w:cs="Calibri"/>
          <w:szCs w:val="24"/>
        </w:rPr>
        <w:t xml:space="preserve"> seen</w:t>
      </w:r>
      <w:r w:rsidR="00B878E7" w:rsidRPr="00E71060">
        <w:rPr>
          <w:rFonts w:cs="Calibri"/>
          <w:szCs w:val="24"/>
        </w:rPr>
        <w:t xml:space="preserve"> phagocytosed</w:t>
      </w:r>
      <w:r w:rsidR="001A54E7" w:rsidRPr="00E71060">
        <w:rPr>
          <w:rFonts w:cs="Calibri"/>
          <w:szCs w:val="24"/>
        </w:rPr>
        <w:t xml:space="preserve"> within a eukar</w:t>
      </w:r>
      <w:r w:rsidR="00845E3B" w:rsidRPr="00E71060">
        <w:rPr>
          <w:rFonts w:cs="Calibri"/>
          <w:szCs w:val="24"/>
        </w:rPr>
        <w:t>y</w:t>
      </w:r>
      <w:r w:rsidR="001A54E7" w:rsidRPr="00E71060">
        <w:rPr>
          <w:rFonts w:cs="Calibri"/>
          <w:szCs w:val="24"/>
        </w:rPr>
        <w:t xml:space="preserve">otic cell and other small </w:t>
      </w:r>
      <w:proofErr w:type="spellStart"/>
      <w:r w:rsidR="002936F3" w:rsidRPr="00E71060">
        <w:rPr>
          <w:rFonts w:cs="Calibri"/>
          <w:szCs w:val="24"/>
        </w:rPr>
        <w:t>coccal</w:t>
      </w:r>
      <w:proofErr w:type="spellEnd"/>
      <w:r w:rsidR="002936F3" w:rsidRPr="00E71060">
        <w:rPr>
          <w:rFonts w:cs="Calibri"/>
          <w:szCs w:val="24"/>
        </w:rPr>
        <w:t xml:space="preserve"> </w:t>
      </w:r>
      <w:r w:rsidR="001A54E7" w:rsidRPr="00E71060">
        <w:rPr>
          <w:rFonts w:cs="Calibri"/>
          <w:szCs w:val="24"/>
        </w:rPr>
        <w:t xml:space="preserve">cell clusters </w:t>
      </w:r>
      <w:r w:rsidR="006313E5">
        <w:rPr>
          <w:rFonts w:cs="Calibri"/>
          <w:szCs w:val="24"/>
        </w:rPr>
        <w:t>were observed</w:t>
      </w:r>
      <w:r w:rsidR="001A54E7" w:rsidRPr="00E71060">
        <w:rPr>
          <w:rFonts w:cs="Calibri"/>
          <w:szCs w:val="24"/>
        </w:rPr>
        <w:t xml:space="preserve"> in the vicinity. </w:t>
      </w:r>
      <w:r w:rsidRPr="00E71060">
        <w:rPr>
          <w:rFonts w:cs="Calibri"/>
          <w:szCs w:val="24"/>
        </w:rPr>
        <w:t>It</w:t>
      </w:r>
      <w:r w:rsidR="00E325E4" w:rsidRPr="00E71060">
        <w:rPr>
          <w:rFonts w:cs="Calibri"/>
          <w:szCs w:val="24"/>
        </w:rPr>
        <w:t xml:space="preserve"> has been demonstrated that the Psl0096 antibody can also bind to </w:t>
      </w:r>
      <w:proofErr w:type="spellStart"/>
      <w:r w:rsidR="00E325E4" w:rsidRPr="00E71060">
        <w:rPr>
          <w:rFonts w:cs="Calibri"/>
          <w:szCs w:val="24"/>
        </w:rPr>
        <w:t>Psl</w:t>
      </w:r>
      <w:proofErr w:type="spellEnd"/>
      <w:r w:rsidR="00E325E4" w:rsidRPr="00E71060">
        <w:rPr>
          <w:rFonts w:cs="Calibri"/>
          <w:szCs w:val="24"/>
        </w:rPr>
        <w:t xml:space="preserve"> produced form planktonic </w:t>
      </w:r>
      <w:r w:rsidR="00E325E4" w:rsidRPr="00E71060">
        <w:rPr>
          <w:rFonts w:cs="Calibri"/>
          <w:i/>
          <w:szCs w:val="24"/>
        </w:rPr>
        <w:t>P. aeruginosa</w:t>
      </w:r>
      <w:r w:rsidR="00E325E4" w:rsidRPr="00E71060">
        <w:rPr>
          <w:rFonts w:cs="Calibri"/>
          <w:szCs w:val="24"/>
        </w:rPr>
        <w:t xml:space="preserve"> (see </w:t>
      </w:r>
      <w:r w:rsidR="00E325E4" w:rsidRPr="00E71060">
        <w:rPr>
          <w:rFonts w:cs="Calibri"/>
          <w:b/>
          <w:bCs/>
          <w:szCs w:val="24"/>
        </w:rPr>
        <w:t>Supplemental Figure</w:t>
      </w:r>
      <w:r w:rsidR="00F90E63" w:rsidRPr="00E71060">
        <w:rPr>
          <w:rFonts w:cs="Calibri"/>
          <w:b/>
          <w:bCs/>
          <w:szCs w:val="24"/>
        </w:rPr>
        <w:t xml:space="preserve"> 2</w:t>
      </w:r>
      <w:r w:rsidR="00B6174D" w:rsidRPr="00E71060">
        <w:rPr>
          <w:rFonts w:cs="Calibri"/>
          <w:szCs w:val="24"/>
        </w:rPr>
        <w:t xml:space="preserve">). </w:t>
      </w:r>
    </w:p>
    <w:p w14:paraId="2AD7459E" w14:textId="77777777" w:rsidR="00A33032" w:rsidRPr="00E71060" w:rsidRDefault="00A33032" w:rsidP="00E71060">
      <w:pPr>
        <w:spacing w:after="0" w:line="240" w:lineRule="auto"/>
        <w:jc w:val="both"/>
        <w:rPr>
          <w:rFonts w:cs="Calibri"/>
          <w:szCs w:val="24"/>
        </w:rPr>
      </w:pPr>
    </w:p>
    <w:p w14:paraId="71F2E0F6" w14:textId="3598C88C" w:rsidR="00213335" w:rsidRPr="00E71060" w:rsidRDefault="00A33032" w:rsidP="00E71060">
      <w:pPr>
        <w:spacing w:after="0" w:line="240" w:lineRule="auto"/>
        <w:jc w:val="both"/>
        <w:rPr>
          <w:rFonts w:cs="Calibri"/>
          <w:szCs w:val="24"/>
        </w:rPr>
      </w:pPr>
      <w:bookmarkStart w:id="1" w:name="Figure_Legends"/>
      <w:r w:rsidRPr="00E71060">
        <w:rPr>
          <w:rFonts w:eastAsia="Times New Roman" w:cs="Calibri"/>
          <w:b/>
          <w:color w:val="000000"/>
          <w:szCs w:val="24"/>
          <w:lang w:val="en-US"/>
        </w:rPr>
        <w:t xml:space="preserve">FIGURE </w:t>
      </w:r>
      <w:r w:rsidRPr="00E71060">
        <w:rPr>
          <w:rFonts w:eastAsia="Times New Roman" w:cs="Calibri"/>
          <w:b/>
          <w:bCs/>
          <w:color w:val="000000"/>
          <w:szCs w:val="24"/>
          <w:lang w:val="en-US"/>
        </w:rPr>
        <w:t xml:space="preserve">AND </w:t>
      </w:r>
      <w:r w:rsidRPr="00E71060">
        <w:rPr>
          <w:rFonts w:eastAsia="Times New Roman" w:cs="Calibri"/>
          <w:b/>
          <w:color w:val="000000"/>
          <w:szCs w:val="24"/>
          <w:lang w:val="en-US"/>
        </w:rPr>
        <w:t>TABLE LEGENDS</w:t>
      </w:r>
      <w:bookmarkEnd w:id="1"/>
      <w:r w:rsidR="00C4623E" w:rsidRPr="00E71060">
        <w:rPr>
          <w:rFonts w:eastAsia="Times New Roman" w:cs="Calibri"/>
          <w:b/>
          <w:color w:val="000000"/>
          <w:szCs w:val="24"/>
          <w:lang w:val="en-US"/>
        </w:rPr>
        <w:t>:</w:t>
      </w:r>
    </w:p>
    <w:p w14:paraId="20826B80" w14:textId="77777777" w:rsidR="0053647C" w:rsidRPr="00E71060" w:rsidRDefault="0053647C" w:rsidP="00E71060">
      <w:pPr>
        <w:pStyle w:val="Caption"/>
        <w:spacing w:after="0"/>
        <w:jc w:val="both"/>
        <w:rPr>
          <w:sz w:val="24"/>
          <w:szCs w:val="24"/>
        </w:rPr>
      </w:pPr>
    </w:p>
    <w:p w14:paraId="627B127A" w14:textId="52A17360" w:rsidR="00A33032" w:rsidRPr="00E71060" w:rsidRDefault="00213335" w:rsidP="00E71060">
      <w:pPr>
        <w:pStyle w:val="Caption"/>
        <w:spacing w:after="0"/>
        <w:jc w:val="both"/>
        <w:rPr>
          <w:b w:val="0"/>
          <w:sz w:val="24"/>
          <w:szCs w:val="24"/>
        </w:rPr>
      </w:pPr>
      <w:r w:rsidRPr="00E71060">
        <w:rPr>
          <w:sz w:val="24"/>
          <w:szCs w:val="24"/>
        </w:rPr>
        <w:t xml:space="preserve">Figure </w:t>
      </w:r>
      <w:r w:rsidR="00543635" w:rsidRPr="00E71060">
        <w:rPr>
          <w:sz w:val="24"/>
          <w:szCs w:val="24"/>
        </w:rPr>
        <w:fldChar w:fldCharType="begin"/>
      </w:r>
      <w:r w:rsidR="00543635" w:rsidRPr="00E71060">
        <w:rPr>
          <w:sz w:val="24"/>
          <w:szCs w:val="24"/>
        </w:rPr>
        <w:instrText xml:space="preserve"> SEQ Figure \* ARABIC </w:instrText>
      </w:r>
      <w:r w:rsidR="00543635" w:rsidRPr="00E71060">
        <w:rPr>
          <w:sz w:val="24"/>
          <w:szCs w:val="24"/>
        </w:rPr>
        <w:fldChar w:fldCharType="separate"/>
      </w:r>
      <w:r w:rsidR="006B3666" w:rsidRPr="00E71060">
        <w:rPr>
          <w:noProof/>
          <w:sz w:val="24"/>
          <w:szCs w:val="24"/>
        </w:rPr>
        <w:t>1</w:t>
      </w:r>
      <w:r w:rsidR="00543635" w:rsidRPr="00E71060">
        <w:rPr>
          <w:noProof/>
          <w:sz w:val="24"/>
          <w:szCs w:val="24"/>
        </w:rPr>
        <w:fldChar w:fldCharType="end"/>
      </w:r>
      <w:r w:rsidR="0053647C" w:rsidRPr="00E71060">
        <w:rPr>
          <w:noProof/>
          <w:sz w:val="24"/>
          <w:szCs w:val="24"/>
        </w:rPr>
        <w:t>:</w:t>
      </w:r>
      <w:r w:rsidRPr="00E71060">
        <w:rPr>
          <w:sz w:val="24"/>
          <w:szCs w:val="24"/>
        </w:rPr>
        <w:t xml:space="preserve"> Flow diagram illustrating the sputum processing and </w:t>
      </w:r>
      <w:proofErr w:type="spellStart"/>
      <w:r w:rsidRPr="00E71060">
        <w:rPr>
          <w:sz w:val="24"/>
          <w:szCs w:val="24"/>
        </w:rPr>
        <w:t>MiPACT</w:t>
      </w:r>
      <w:proofErr w:type="spellEnd"/>
      <w:r w:rsidRPr="00E71060">
        <w:rPr>
          <w:sz w:val="24"/>
          <w:szCs w:val="24"/>
        </w:rPr>
        <w:t xml:space="preserve"> protocols. </w:t>
      </w:r>
      <w:r w:rsidRPr="00E71060">
        <w:rPr>
          <w:b w:val="0"/>
          <w:sz w:val="24"/>
          <w:szCs w:val="24"/>
        </w:rPr>
        <w:t xml:space="preserve">In </w:t>
      </w:r>
      <w:r w:rsidRPr="00E71060">
        <w:rPr>
          <w:b w:val="0"/>
          <w:sz w:val="24"/>
          <w:szCs w:val="24"/>
        </w:rPr>
        <w:lastRenderedPageBreak/>
        <w:t xml:space="preserve">summary, sputum </w:t>
      </w:r>
      <w:r w:rsidR="006313E5">
        <w:rPr>
          <w:b w:val="0"/>
          <w:sz w:val="24"/>
          <w:szCs w:val="24"/>
        </w:rPr>
        <w:t>i</w:t>
      </w:r>
      <w:r w:rsidRPr="00E71060">
        <w:rPr>
          <w:b w:val="0"/>
          <w:sz w:val="24"/>
          <w:szCs w:val="24"/>
        </w:rPr>
        <w:t xml:space="preserve">s fixed prior to being embedded within a polyacrylamide solution. Once cleared the hydrogel can either be stored at 4 </w:t>
      </w:r>
      <w:r w:rsidR="00E1674C" w:rsidRPr="00E71060">
        <w:rPr>
          <w:sz w:val="24"/>
          <w:szCs w:val="24"/>
        </w:rPr>
        <w:t>˚</w:t>
      </w:r>
      <w:r w:rsidRPr="00E71060">
        <w:rPr>
          <w:b w:val="0"/>
          <w:sz w:val="24"/>
          <w:szCs w:val="24"/>
        </w:rPr>
        <w:t xml:space="preserve">C </w:t>
      </w:r>
      <w:r w:rsidR="00C5734B" w:rsidRPr="00E71060">
        <w:rPr>
          <w:b w:val="0"/>
          <w:sz w:val="24"/>
          <w:szCs w:val="24"/>
        </w:rPr>
        <w:t xml:space="preserve">or </w:t>
      </w:r>
      <w:r w:rsidRPr="00E71060">
        <w:rPr>
          <w:b w:val="0"/>
          <w:sz w:val="24"/>
          <w:szCs w:val="24"/>
        </w:rPr>
        <w:t>used with the FISH</w:t>
      </w:r>
      <w:r w:rsidR="00E1674C" w:rsidRPr="00E71060">
        <w:rPr>
          <w:b w:val="0"/>
          <w:sz w:val="24"/>
          <w:szCs w:val="24"/>
        </w:rPr>
        <w:t xml:space="preserve"> and</w:t>
      </w:r>
      <w:r w:rsidRPr="00E71060">
        <w:rPr>
          <w:b w:val="0"/>
          <w:sz w:val="24"/>
          <w:szCs w:val="24"/>
        </w:rPr>
        <w:t xml:space="preserve"> antibody binding protocol.</w:t>
      </w:r>
      <w:r w:rsidR="0067603C" w:rsidRPr="00E71060">
        <w:rPr>
          <w:b w:val="0"/>
          <w:sz w:val="24"/>
          <w:szCs w:val="24"/>
        </w:rPr>
        <w:t xml:space="preserve"> This image was created with BioRender.com.</w:t>
      </w:r>
    </w:p>
    <w:p w14:paraId="7DB7812F" w14:textId="77777777" w:rsidR="0053647C" w:rsidRPr="00E71060" w:rsidRDefault="0053647C" w:rsidP="00E71060">
      <w:pPr>
        <w:pStyle w:val="Caption"/>
        <w:spacing w:after="0"/>
        <w:jc w:val="both"/>
        <w:rPr>
          <w:sz w:val="24"/>
          <w:szCs w:val="24"/>
        </w:rPr>
      </w:pPr>
    </w:p>
    <w:p w14:paraId="75181D22" w14:textId="36381C71" w:rsidR="00213335" w:rsidRPr="00E71060" w:rsidRDefault="00213335" w:rsidP="00E71060">
      <w:pPr>
        <w:pStyle w:val="Caption"/>
        <w:spacing w:after="0"/>
        <w:jc w:val="both"/>
        <w:rPr>
          <w:b w:val="0"/>
          <w:sz w:val="24"/>
          <w:szCs w:val="24"/>
        </w:rPr>
      </w:pPr>
      <w:r w:rsidRPr="00E71060">
        <w:rPr>
          <w:sz w:val="24"/>
          <w:szCs w:val="24"/>
        </w:rPr>
        <w:t xml:space="preserve">Figure </w:t>
      </w:r>
      <w:r w:rsidR="00543635" w:rsidRPr="00E71060">
        <w:rPr>
          <w:sz w:val="24"/>
          <w:szCs w:val="24"/>
        </w:rPr>
        <w:fldChar w:fldCharType="begin"/>
      </w:r>
      <w:r w:rsidR="00543635" w:rsidRPr="00E71060">
        <w:rPr>
          <w:sz w:val="24"/>
          <w:szCs w:val="24"/>
        </w:rPr>
        <w:instrText xml:space="preserve"> SEQ Figure \* ARABIC </w:instrText>
      </w:r>
      <w:r w:rsidR="00543635" w:rsidRPr="00E71060">
        <w:rPr>
          <w:sz w:val="24"/>
          <w:szCs w:val="24"/>
        </w:rPr>
        <w:fldChar w:fldCharType="separate"/>
      </w:r>
      <w:r w:rsidR="006B3666" w:rsidRPr="00E71060">
        <w:rPr>
          <w:noProof/>
          <w:sz w:val="24"/>
          <w:szCs w:val="24"/>
        </w:rPr>
        <w:t>2</w:t>
      </w:r>
      <w:r w:rsidR="00543635" w:rsidRPr="00E71060">
        <w:rPr>
          <w:noProof/>
          <w:sz w:val="24"/>
          <w:szCs w:val="24"/>
        </w:rPr>
        <w:fldChar w:fldCharType="end"/>
      </w:r>
      <w:r w:rsidR="0053647C" w:rsidRPr="00E71060">
        <w:rPr>
          <w:noProof/>
          <w:sz w:val="24"/>
          <w:szCs w:val="24"/>
        </w:rPr>
        <w:t>:</w:t>
      </w:r>
      <w:r w:rsidRPr="00E71060">
        <w:rPr>
          <w:sz w:val="24"/>
          <w:szCs w:val="24"/>
        </w:rPr>
        <w:t xml:space="preserve"> Flow diagram denoting the fluorescence </w:t>
      </w:r>
      <w:r w:rsidRPr="006313E5">
        <w:rPr>
          <w:iCs/>
          <w:sz w:val="24"/>
          <w:szCs w:val="24"/>
        </w:rPr>
        <w:t xml:space="preserve">in situ </w:t>
      </w:r>
      <w:r w:rsidRPr="00E71060">
        <w:rPr>
          <w:sz w:val="24"/>
          <w:szCs w:val="24"/>
        </w:rPr>
        <w:t xml:space="preserve">hybridization and antibody staining protocols. </w:t>
      </w:r>
      <w:r w:rsidRPr="00E71060">
        <w:rPr>
          <w:b w:val="0"/>
          <w:sz w:val="24"/>
          <w:szCs w:val="24"/>
        </w:rPr>
        <w:t>Once the sputum has completely cleared within the hydrogel matrix</w:t>
      </w:r>
      <w:r w:rsidR="0053647C" w:rsidRPr="00E71060">
        <w:rPr>
          <w:b w:val="0"/>
          <w:sz w:val="24"/>
          <w:szCs w:val="24"/>
        </w:rPr>
        <w:t xml:space="preserve"> </w:t>
      </w:r>
      <w:r w:rsidR="00C5734B" w:rsidRPr="00E71060">
        <w:rPr>
          <w:b w:val="0"/>
          <w:sz w:val="24"/>
          <w:szCs w:val="24"/>
        </w:rPr>
        <w:t xml:space="preserve">staining methods can be applied. </w:t>
      </w:r>
      <w:r w:rsidR="0067603C" w:rsidRPr="00E71060">
        <w:rPr>
          <w:b w:val="0"/>
          <w:sz w:val="24"/>
          <w:szCs w:val="24"/>
        </w:rPr>
        <w:t>This image was created with BioRender.com.</w:t>
      </w:r>
    </w:p>
    <w:p w14:paraId="4D8985E3" w14:textId="77777777" w:rsidR="0053647C" w:rsidRPr="00E71060" w:rsidRDefault="0053647C" w:rsidP="00E71060">
      <w:pPr>
        <w:pStyle w:val="Caption"/>
        <w:spacing w:after="0"/>
        <w:jc w:val="both"/>
        <w:rPr>
          <w:sz w:val="24"/>
          <w:szCs w:val="24"/>
        </w:rPr>
      </w:pPr>
    </w:p>
    <w:p w14:paraId="63E57D18" w14:textId="19098ED7" w:rsidR="006B3666" w:rsidRPr="00E71060" w:rsidRDefault="00213335" w:rsidP="00E71060">
      <w:pPr>
        <w:pStyle w:val="Caption"/>
        <w:spacing w:after="0"/>
        <w:jc w:val="both"/>
        <w:rPr>
          <w:sz w:val="24"/>
          <w:szCs w:val="24"/>
        </w:rPr>
      </w:pPr>
      <w:r w:rsidRPr="00E71060">
        <w:rPr>
          <w:sz w:val="24"/>
          <w:szCs w:val="24"/>
        </w:rPr>
        <w:t xml:space="preserve">Figure </w:t>
      </w:r>
      <w:r w:rsidR="00543635" w:rsidRPr="00E71060">
        <w:rPr>
          <w:sz w:val="24"/>
          <w:szCs w:val="24"/>
        </w:rPr>
        <w:fldChar w:fldCharType="begin"/>
      </w:r>
      <w:r w:rsidR="00543635" w:rsidRPr="00E71060">
        <w:rPr>
          <w:sz w:val="24"/>
          <w:szCs w:val="24"/>
        </w:rPr>
        <w:instrText xml:space="preserve"> SEQ Figure \* ARABIC </w:instrText>
      </w:r>
      <w:r w:rsidR="00543635" w:rsidRPr="00E71060">
        <w:rPr>
          <w:sz w:val="24"/>
          <w:szCs w:val="24"/>
        </w:rPr>
        <w:fldChar w:fldCharType="separate"/>
      </w:r>
      <w:r w:rsidR="006B3666" w:rsidRPr="00E71060">
        <w:rPr>
          <w:noProof/>
          <w:sz w:val="24"/>
          <w:szCs w:val="24"/>
        </w:rPr>
        <w:t>3</w:t>
      </w:r>
      <w:r w:rsidR="00543635" w:rsidRPr="00E71060">
        <w:rPr>
          <w:noProof/>
          <w:sz w:val="24"/>
          <w:szCs w:val="24"/>
        </w:rPr>
        <w:fldChar w:fldCharType="end"/>
      </w:r>
      <w:r w:rsidR="0053647C" w:rsidRPr="00E71060">
        <w:rPr>
          <w:noProof/>
          <w:sz w:val="24"/>
          <w:szCs w:val="24"/>
        </w:rPr>
        <w:t>:</w:t>
      </w:r>
      <w:r w:rsidRPr="00E71060">
        <w:rPr>
          <w:sz w:val="24"/>
          <w:szCs w:val="24"/>
        </w:rPr>
        <w:t xml:space="preserve"> </w:t>
      </w:r>
      <w:r w:rsidR="0059152C" w:rsidRPr="00E71060">
        <w:rPr>
          <w:sz w:val="24"/>
          <w:szCs w:val="24"/>
        </w:rPr>
        <w:t>Immunofluorescence</w:t>
      </w:r>
      <w:r w:rsidR="006A3010" w:rsidRPr="00E71060">
        <w:rPr>
          <w:sz w:val="24"/>
          <w:szCs w:val="24"/>
        </w:rPr>
        <w:t xml:space="preserve"> image</w:t>
      </w:r>
      <w:r w:rsidRPr="00E71060">
        <w:rPr>
          <w:sz w:val="24"/>
          <w:szCs w:val="24"/>
        </w:rPr>
        <w:t xml:space="preserve"> of a sputum sample collected from a patient with an early </w:t>
      </w:r>
      <w:r w:rsidRPr="00E71060">
        <w:rPr>
          <w:i/>
          <w:sz w:val="24"/>
          <w:szCs w:val="24"/>
        </w:rPr>
        <w:t>P. aeruginosa</w:t>
      </w:r>
      <w:r w:rsidRPr="00E71060">
        <w:rPr>
          <w:sz w:val="24"/>
          <w:szCs w:val="24"/>
        </w:rPr>
        <w:t xml:space="preserve"> infection embedded into a hydrogel matrix.</w:t>
      </w:r>
      <w:r w:rsidRPr="00E71060">
        <w:rPr>
          <w:b w:val="0"/>
          <w:sz w:val="24"/>
          <w:szCs w:val="24"/>
        </w:rPr>
        <w:t xml:space="preserve"> The hydrogel sample was hybridized with a PsearA-Alexa488 probe (green), a Psl0096-Texas Red antibody (red), and DAPI (blue).</w:t>
      </w:r>
      <w:r w:rsidR="006B3666" w:rsidRPr="00E71060">
        <w:rPr>
          <w:b w:val="0"/>
          <w:sz w:val="24"/>
          <w:szCs w:val="24"/>
        </w:rPr>
        <w:t xml:space="preserve"> </w:t>
      </w:r>
      <w:r w:rsidR="0059152C" w:rsidRPr="00E71060">
        <w:rPr>
          <w:b w:val="0"/>
          <w:sz w:val="24"/>
          <w:szCs w:val="24"/>
        </w:rPr>
        <w:t>(</w:t>
      </w:r>
      <w:r w:rsidR="006B3666" w:rsidRPr="00E71060">
        <w:rPr>
          <w:bCs w:val="0"/>
          <w:sz w:val="24"/>
          <w:szCs w:val="24"/>
        </w:rPr>
        <w:t>A</w:t>
      </w:r>
      <w:r w:rsidR="006B3666" w:rsidRPr="00E71060">
        <w:rPr>
          <w:b w:val="0"/>
          <w:sz w:val="24"/>
          <w:szCs w:val="24"/>
        </w:rPr>
        <w:t xml:space="preserve">) sputum sample </w:t>
      </w:r>
      <w:r w:rsidR="00E72F87" w:rsidRPr="00E71060">
        <w:rPr>
          <w:b w:val="0"/>
          <w:sz w:val="24"/>
          <w:szCs w:val="24"/>
        </w:rPr>
        <w:t xml:space="preserve">viewed under </w:t>
      </w:r>
      <w:r w:rsidR="006B3666" w:rsidRPr="00E71060">
        <w:rPr>
          <w:b w:val="0"/>
          <w:sz w:val="24"/>
          <w:szCs w:val="24"/>
        </w:rPr>
        <w:t xml:space="preserve">all 3 channels, </w:t>
      </w:r>
      <w:r w:rsidR="0059152C" w:rsidRPr="00E71060">
        <w:rPr>
          <w:b w:val="0"/>
          <w:sz w:val="24"/>
          <w:szCs w:val="24"/>
        </w:rPr>
        <w:t>(</w:t>
      </w:r>
      <w:r w:rsidR="006B3666" w:rsidRPr="00E71060">
        <w:rPr>
          <w:bCs w:val="0"/>
          <w:sz w:val="24"/>
          <w:szCs w:val="24"/>
        </w:rPr>
        <w:t>B</w:t>
      </w:r>
      <w:r w:rsidR="006B3666" w:rsidRPr="00E71060">
        <w:rPr>
          <w:b w:val="0"/>
          <w:sz w:val="24"/>
          <w:szCs w:val="24"/>
        </w:rPr>
        <w:t xml:space="preserve">) </w:t>
      </w:r>
      <w:r w:rsidR="00E72F87" w:rsidRPr="00E71060">
        <w:rPr>
          <w:b w:val="0"/>
          <w:sz w:val="24"/>
          <w:szCs w:val="24"/>
        </w:rPr>
        <w:t xml:space="preserve">sputum under </w:t>
      </w:r>
      <w:r w:rsidR="006B3666" w:rsidRPr="00E71060">
        <w:rPr>
          <w:b w:val="0"/>
          <w:sz w:val="24"/>
          <w:szCs w:val="24"/>
        </w:rPr>
        <w:t xml:space="preserve">only the green channel indicating where the PseaerA-488 probe bound, and </w:t>
      </w:r>
      <w:r w:rsidR="0059152C" w:rsidRPr="00E71060">
        <w:rPr>
          <w:b w:val="0"/>
          <w:sz w:val="24"/>
          <w:szCs w:val="24"/>
        </w:rPr>
        <w:t>(</w:t>
      </w:r>
      <w:r w:rsidR="006B3666" w:rsidRPr="00E71060">
        <w:rPr>
          <w:bCs w:val="0"/>
          <w:sz w:val="24"/>
          <w:szCs w:val="24"/>
        </w:rPr>
        <w:t>C</w:t>
      </w:r>
      <w:r w:rsidR="006B3666" w:rsidRPr="00E71060">
        <w:rPr>
          <w:b w:val="0"/>
          <w:sz w:val="24"/>
          <w:szCs w:val="24"/>
        </w:rPr>
        <w:t xml:space="preserve">) </w:t>
      </w:r>
      <w:r w:rsidR="00E72F87" w:rsidRPr="00E71060">
        <w:rPr>
          <w:b w:val="0"/>
          <w:sz w:val="24"/>
          <w:szCs w:val="24"/>
        </w:rPr>
        <w:t xml:space="preserve">sputum under </w:t>
      </w:r>
      <w:r w:rsidR="006B3666" w:rsidRPr="00E71060">
        <w:rPr>
          <w:b w:val="0"/>
          <w:sz w:val="24"/>
          <w:szCs w:val="24"/>
        </w:rPr>
        <w:t>only the red channel where the Psl0096-Texas red binding occur</w:t>
      </w:r>
      <w:r w:rsidR="00845E3B" w:rsidRPr="00E71060">
        <w:rPr>
          <w:b w:val="0"/>
          <w:sz w:val="24"/>
          <w:szCs w:val="24"/>
        </w:rPr>
        <w:t>r</w:t>
      </w:r>
      <w:r w:rsidR="006B3666" w:rsidRPr="00E71060">
        <w:rPr>
          <w:b w:val="0"/>
          <w:sz w:val="24"/>
          <w:szCs w:val="24"/>
        </w:rPr>
        <w:t xml:space="preserve">ed. </w:t>
      </w:r>
      <w:r w:rsidR="00B878E7" w:rsidRPr="00E71060">
        <w:rPr>
          <w:b w:val="0"/>
          <w:sz w:val="24"/>
          <w:szCs w:val="24"/>
        </w:rPr>
        <w:t>Images were taken at 100</w:t>
      </w:r>
      <w:r w:rsidR="006313E5">
        <w:rPr>
          <w:b w:val="0"/>
          <w:sz w:val="24"/>
          <w:szCs w:val="24"/>
        </w:rPr>
        <w:t>x</w:t>
      </w:r>
      <w:r w:rsidR="00B878E7" w:rsidRPr="00E71060">
        <w:rPr>
          <w:b w:val="0"/>
          <w:sz w:val="24"/>
          <w:szCs w:val="24"/>
        </w:rPr>
        <w:t xml:space="preserve"> magnification. </w:t>
      </w:r>
    </w:p>
    <w:p w14:paraId="49A101EE" w14:textId="77777777" w:rsidR="0053647C" w:rsidRPr="00E71060" w:rsidRDefault="0053647C" w:rsidP="00E71060">
      <w:pPr>
        <w:pStyle w:val="Caption"/>
        <w:spacing w:after="0"/>
        <w:jc w:val="both"/>
        <w:rPr>
          <w:sz w:val="24"/>
          <w:szCs w:val="24"/>
        </w:rPr>
      </w:pPr>
    </w:p>
    <w:p w14:paraId="1D747B87" w14:textId="521D83C2" w:rsidR="00A33032" w:rsidRPr="00E71060" w:rsidRDefault="006B3666" w:rsidP="00E71060">
      <w:pPr>
        <w:pStyle w:val="Caption"/>
        <w:spacing w:after="0"/>
        <w:jc w:val="both"/>
        <w:rPr>
          <w:b w:val="0"/>
          <w:sz w:val="24"/>
          <w:szCs w:val="24"/>
        </w:rPr>
      </w:pPr>
      <w:r w:rsidRPr="00E71060">
        <w:rPr>
          <w:sz w:val="24"/>
          <w:szCs w:val="24"/>
        </w:rPr>
        <w:t xml:space="preserve">Figure </w:t>
      </w:r>
      <w:r w:rsidRPr="00E71060">
        <w:rPr>
          <w:sz w:val="24"/>
          <w:szCs w:val="24"/>
        </w:rPr>
        <w:fldChar w:fldCharType="begin"/>
      </w:r>
      <w:r w:rsidRPr="00E71060">
        <w:rPr>
          <w:sz w:val="24"/>
          <w:szCs w:val="24"/>
        </w:rPr>
        <w:instrText xml:space="preserve"> SEQ Figure \* ARABIC </w:instrText>
      </w:r>
      <w:r w:rsidRPr="00E71060">
        <w:rPr>
          <w:sz w:val="24"/>
          <w:szCs w:val="24"/>
        </w:rPr>
        <w:fldChar w:fldCharType="separate"/>
      </w:r>
      <w:r w:rsidRPr="00E71060">
        <w:rPr>
          <w:noProof/>
          <w:sz w:val="24"/>
          <w:szCs w:val="24"/>
        </w:rPr>
        <w:t>4</w:t>
      </w:r>
      <w:r w:rsidRPr="00E71060">
        <w:rPr>
          <w:sz w:val="24"/>
          <w:szCs w:val="24"/>
        </w:rPr>
        <w:fldChar w:fldCharType="end"/>
      </w:r>
      <w:r w:rsidR="0053647C" w:rsidRPr="00E71060">
        <w:rPr>
          <w:sz w:val="24"/>
          <w:szCs w:val="24"/>
        </w:rPr>
        <w:t>:</w:t>
      </w:r>
      <w:r w:rsidRPr="00E71060">
        <w:rPr>
          <w:sz w:val="24"/>
          <w:szCs w:val="24"/>
        </w:rPr>
        <w:t xml:space="preserve"> </w:t>
      </w:r>
      <w:r w:rsidR="00E1674C" w:rsidRPr="00E71060">
        <w:rPr>
          <w:sz w:val="24"/>
          <w:szCs w:val="24"/>
        </w:rPr>
        <w:t>Immunofluorescence</w:t>
      </w:r>
      <w:r w:rsidRPr="00E71060">
        <w:rPr>
          <w:sz w:val="24"/>
          <w:szCs w:val="24"/>
        </w:rPr>
        <w:t xml:space="preserve"> image of a sputum sample collected from a patient with an early </w:t>
      </w:r>
      <w:r w:rsidRPr="00E71060">
        <w:rPr>
          <w:i/>
          <w:sz w:val="24"/>
          <w:szCs w:val="24"/>
        </w:rPr>
        <w:t>P. aeruginosa</w:t>
      </w:r>
      <w:r w:rsidRPr="00E71060">
        <w:rPr>
          <w:sz w:val="24"/>
          <w:szCs w:val="24"/>
        </w:rPr>
        <w:t xml:space="preserve"> infection embedded into a hydrogel matrix.</w:t>
      </w:r>
      <w:r w:rsidRPr="00E71060">
        <w:rPr>
          <w:b w:val="0"/>
          <w:sz w:val="24"/>
          <w:szCs w:val="24"/>
        </w:rPr>
        <w:t xml:space="preserve"> The hydrogel sample was hybridized with a PsearA-Alexa488 probe (green), a Psl0096-Texas Red antibody (red), and DAPI (blue). </w:t>
      </w:r>
    </w:p>
    <w:p w14:paraId="097F18D2" w14:textId="788F3923" w:rsidR="00A33032" w:rsidRPr="00E71060" w:rsidRDefault="00A33032" w:rsidP="00E71060">
      <w:pPr>
        <w:pStyle w:val="Caption"/>
        <w:spacing w:after="0"/>
        <w:jc w:val="both"/>
        <w:rPr>
          <w:b w:val="0"/>
          <w:sz w:val="24"/>
          <w:szCs w:val="24"/>
        </w:rPr>
      </w:pPr>
    </w:p>
    <w:p w14:paraId="298FEF93" w14:textId="2FB96578" w:rsidR="0059152C" w:rsidRPr="00E71060" w:rsidRDefault="0059152C" w:rsidP="00E71060">
      <w:pPr>
        <w:spacing w:after="0" w:line="240" w:lineRule="auto"/>
        <w:jc w:val="both"/>
        <w:rPr>
          <w:szCs w:val="24"/>
        </w:rPr>
      </w:pPr>
      <w:r w:rsidRPr="00E71060">
        <w:rPr>
          <w:b/>
          <w:szCs w:val="24"/>
          <w:lang w:eastAsia="en-CA"/>
        </w:rPr>
        <w:t xml:space="preserve">Supplementary Figure 1: </w:t>
      </w:r>
      <w:r w:rsidR="003C0A00" w:rsidRPr="00E71060">
        <w:rPr>
          <w:b/>
          <w:szCs w:val="24"/>
          <w:lang w:eastAsia="en-CA"/>
        </w:rPr>
        <w:t xml:space="preserve">Fluorescence </w:t>
      </w:r>
      <w:r w:rsidR="003C0A00" w:rsidRPr="00E71060">
        <w:rPr>
          <w:b/>
          <w:i/>
          <w:szCs w:val="24"/>
          <w:lang w:eastAsia="en-CA"/>
        </w:rPr>
        <w:t>in situ</w:t>
      </w:r>
      <w:r w:rsidR="003C0A00" w:rsidRPr="00E71060">
        <w:rPr>
          <w:szCs w:val="24"/>
        </w:rPr>
        <w:t xml:space="preserve"> </w:t>
      </w:r>
      <w:r w:rsidR="003C0A00" w:rsidRPr="00E71060">
        <w:rPr>
          <w:b/>
          <w:szCs w:val="24"/>
        </w:rPr>
        <w:t>hybridization</w:t>
      </w:r>
      <w:r w:rsidR="003C0A00" w:rsidRPr="00E71060">
        <w:rPr>
          <w:szCs w:val="24"/>
        </w:rPr>
        <w:t xml:space="preserve"> </w:t>
      </w:r>
      <w:r w:rsidR="003C0A00" w:rsidRPr="00E71060">
        <w:rPr>
          <w:b/>
          <w:szCs w:val="24"/>
        </w:rPr>
        <w:t xml:space="preserve">of a planktonic culture of PAO1 with the PseaerA-488 probe. </w:t>
      </w:r>
    </w:p>
    <w:p w14:paraId="094BDB9E" w14:textId="17B76084" w:rsidR="0059152C" w:rsidRPr="00E71060" w:rsidRDefault="0059152C" w:rsidP="00E71060">
      <w:pPr>
        <w:spacing w:after="0" w:line="240" w:lineRule="auto"/>
        <w:jc w:val="both"/>
        <w:rPr>
          <w:szCs w:val="24"/>
          <w:lang w:eastAsia="en-CA"/>
        </w:rPr>
      </w:pPr>
    </w:p>
    <w:p w14:paraId="70FE6611" w14:textId="231EE96B" w:rsidR="0059152C" w:rsidRDefault="0059152C" w:rsidP="00E71060">
      <w:pPr>
        <w:spacing w:after="0" w:line="240" w:lineRule="auto"/>
        <w:jc w:val="both"/>
        <w:rPr>
          <w:b/>
          <w:szCs w:val="24"/>
          <w:lang w:eastAsia="en-CA"/>
        </w:rPr>
      </w:pPr>
      <w:r w:rsidRPr="00E71060">
        <w:rPr>
          <w:b/>
          <w:szCs w:val="24"/>
          <w:lang w:eastAsia="en-CA"/>
        </w:rPr>
        <w:t xml:space="preserve">Supplementary Figure 2: </w:t>
      </w:r>
      <w:r w:rsidR="003C0A00" w:rsidRPr="00E71060">
        <w:rPr>
          <w:b/>
          <w:i/>
          <w:szCs w:val="24"/>
          <w:lang w:eastAsia="en-CA"/>
        </w:rPr>
        <w:t>P. aeruginosa</w:t>
      </w:r>
      <w:r w:rsidR="003C0A00" w:rsidRPr="00E71060">
        <w:rPr>
          <w:b/>
          <w:szCs w:val="24"/>
          <w:lang w:eastAsia="en-CA"/>
        </w:rPr>
        <w:t xml:space="preserve"> stained with DAPI and the Psl0096-Texas Red antibody. (A) Strain PAO1-</w:t>
      </w:r>
      <w:r w:rsidR="003C0A00" w:rsidRPr="00E71060">
        <w:rPr>
          <w:rFonts w:cs="Calibri"/>
          <w:b/>
          <w:szCs w:val="24"/>
          <w:lang w:eastAsia="en-CA"/>
        </w:rPr>
        <w:t>Δ</w:t>
      </w:r>
      <w:r w:rsidR="003C0A00" w:rsidRPr="00E71060">
        <w:rPr>
          <w:b/>
          <w:szCs w:val="24"/>
          <w:lang w:eastAsia="en-CA"/>
        </w:rPr>
        <w:t xml:space="preserve">psl, and (B) strain PAO1. </w:t>
      </w:r>
    </w:p>
    <w:p w14:paraId="73ED6EAE" w14:textId="77777777" w:rsidR="006313E5" w:rsidRPr="00E71060" w:rsidRDefault="006313E5" w:rsidP="00E71060">
      <w:pPr>
        <w:spacing w:after="0" w:line="240" w:lineRule="auto"/>
        <w:jc w:val="both"/>
        <w:rPr>
          <w:b/>
          <w:szCs w:val="24"/>
          <w:lang w:eastAsia="en-CA"/>
        </w:rPr>
      </w:pPr>
    </w:p>
    <w:p w14:paraId="759890D4" w14:textId="7AAA2ED3" w:rsidR="00A33032" w:rsidRPr="00E71060" w:rsidRDefault="00213335" w:rsidP="00E71060">
      <w:pPr>
        <w:pStyle w:val="Caption"/>
        <w:spacing w:after="0"/>
        <w:jc w:val="both"/>
        <w:rPr>
          <w:sz w:val="24"/>
          <w:szCs w:val="24"/>
        </w:rPr>
      </w:pPr>
      <w:r w:rsidRPr="00E71060">
        <w:rPr>
          <w:sz w:val="24"/>
          <w:szCs w:val="24"/>
        </w:rPr>
        <w:t>D</w:t>
      </w:r>
      <w:r w:rsidR="00A33032" w:rsidRPr="00E71060">
        <w:rPr>
          <w:sz w:val="24"/>
          <w:szCs w:val="24"/>
        </w:rPr>
        <w:t>ISCUSSION</w:t>
      </w:r>
      <w:r w:rsidR="00C4623E" w:rsidRPr="00E71060">
        <w:rPr>
          <w:sz w:val="24"/>
          <w:szCs w:val="24"/>
        </w:rPr>
        <w:t>:</w:t>
      </w:r>
    </w:p>
    <w:p w14:paraId="0BBEE4D9" w14:textId="29366570" w:rsidR="00460BF1" w:rsidRPr="00E71060" w:rsidRDefault="00460BF1" w:rsidP="00E71060">
      <w:pPr>
        <w:spacing w:after="0" w:line="240" w:lineRule="auto"/>
        <w:jc w:val="both"/>
        <w:rPr>
          <w:rFonts w:cs="Calibri"/>
          <w:szCs w:val="24"/>
        </w:rPr>
      </w:pPr>
      <w:r w:rsidRPr="00E71060">
        <w:rPr>
          <w:rFonts w:cs="Calibri"/>
          <w:szCs w:val="24"/>
        </w:rPr>
        <w:t xml:space="preserve">The purpose of this protocol is to allow a glimpse into the </w:t>
      </w:r>
      <w:r w:rsidRPr="00E71060">
        <w:rPr>
          <w:rFonts w:cs="Calibri"/>
          <w:iCs/>
          <w:szCs w:val="24"/>
        </w:rPr>
        <w:t>in</w:t>
      </w:r>
      <w:r w:rsidR="0059152C" w:rsidRPr="00E71060">
        <w:rPr>
          <w:rFonts w:cs="Calibri"/>
          <w:iCs/>
          <w:szCs w:val="24"/>
        </w:rPr>
        <w:t>-</w:t>
      </w:r>
      <w:r w:rsidR="003A39E5" w:rsidRPr="00E71060">
        <w:rPr>
          <w:rFonts w:cs="Calibri"/>
          <w:iCs/>
          <w:szCs w:val="24"/>
        </w:rPr>
        <w:t>situ</w:t>
      </w:r>
      <w:r w:rsidR="007D1049" w:rsidRPr="00E71060">
        <w:rPr>
          <w:rFonts w:cs="Calibri"/>
          <w:iCs/>
          <w:szCs w:val="24"/>
        </w:rPr>
        <w:t xml:space="preserve"> </w:t>
      </w:r>
      <w:r w:rsidR="00DD498A" w:rsidRPr="00E71060">
        <w:rPr>
          <w:rFonts w:cs="Calibri"/>
          <w:szCs w:val="24"/>
        </w:rPr>
        <w:t xml:space="preserve">organization of </w:t>
      </w:r>
      <w:r w:rsidR="00DD498A" w:rsidRPr="00E71060">
        <w:rPr>
          <w:rFonts w:cs="Calibri"/>
          <w:i/>
          <w:szCs w:val="24"/>
        </w:rPr>
        <w:t xml:space="preserve">P. aeruginosa </w:t>
      </w:r>
      <w:r w:rsidR="00DD498A" w:rsidRPr="00E71060">
        <w:rPr>
          <w:rFonts w:cs="Calibri"/>
          <w:szCs w:val="24"/>
        </w:rPr>
        <w:t>cells</w:t>
      </w:r>
      <w:r w:rsidRPr="00E71060">
        <w:rPr>
          <w:rFonts w:cs="Calibri"/>
          <w:szCs w:val="24"/>
        </w:rPr>
        <w:t xml:space="preserve"> in sputum from CF patients. Sputum samples should be stored at 4 </w:t>
      </w:r>
      <w:r w:rsidR="001A6C81" w:rsidRPr="00E71060">
        <w:rPr>
          <w:rFonts w:cs="Calibri"/>
          <w:szCs w:val="24"/>
        </w:rPr>
        <w:t>°</w:t>
      </w:r>
      <w:r w:rsidRPr="00E71060">
        <w:rPr>
          <w:rFonts w:cs="Calibri"/>
          <w:szCs w:val="24"/>
        </w:rPr>
        <w:t xml:space="preserve">C until processed if they cannot be immediately fixed. It has been demonstrated that </w:t>
      </w:r>
      <w:r w:rsidRPr="00E71060">
        <w:rPr>
          <w:rFonts w:cs="Calibri"/>
          <w:i/>
          <w:szCs w:val="24"/>
        </w:rPr>
        <w:t>P. aeruginosa</w:t>
      </w:r>
      <w:r w:rsidRPr="00E71060">
        <w:rPr>
          <w:rFonts w:cs="Calibri"/>
          <w:szCs w:val="24"/>
        </w:rPr>
        <w:t xml:space="preserve"> cell numbers in sputum do not change significantly if processed at 1 h, 24 h, or 48</w:t>
      </w:r>
      <w:r w:rsidR="009B374B" w:rsidRPr="00E71060">
        <w:rPr>
          <w:rFonts w:cs="Calibri"/>
          <w:szCs w:val="24"/>
        </w:rPr>
        <w:t xml:space="preserve"> </w:t>
      </w:r>
      <w:r w:rsidRPr="00E71060">
        <w:rPr>
          <w:rFonts w:cs="Calibri"/>
          <w:szCs w:val="24"/>
        </w:rPr>
        <w:t xml:space="preserve">h, when stored at 4 </w:t>
      </w:r>
      <w:r w:rsidR="001A6C81" w:rsidRPr="00E71060">
        <w:rPr>
          <w:rFonts w:cs="Calibri"/>
          <w:szCs w:val="24"/>
        </w:rPr>
        <w:t>°</w:t>
      </w:r>
      <w:r w:rsidRPr="00E71060">
        <w:rPr>
          <w:rFonts w:cs="Calibri"/>
          <w:szCs w:val="24"/>
        </w:rPr>
        <w:t xml:space="preserve">C, though if left at 25 </w:t>
      </w:r>
      <w:r w:rsidR="001A6C81" w:rsidRPr="00E71060">
        <w:rPr>
          <w:rFonts w:cs="Calibri"/>
          <w:szCs w:val="24"/>
        </w:rPr>
        <w:t>°</w:t>
      </w:r>
      <w:r w:rsidRPr="00E71060">
        <w:rPr>
          <w:rFonts w:cs="Calibri"/>
          <w:szCs w:val="24"/>
        </w:rPr>
        <w:t xml:space="preserve">C for 24 or 48 h, bacterial cell counts will significantly </w:t>
      </w:r>
      <w:r w:rsidR="00B878E7" w:rsidRPr="00E71060">
        <w:rPr>
          <w:rFonts w:cs="Calibri"/>
          <w:szCs w:val="24"/>
        </w:rPr>
        <w:t>increase as a result of bacterial growth</w:t>
      </w:r>
      <w:r w:rsidR="00896AFD" w:rsidRPr="00E71060">
        <w:rPr>
          <w:rFonts w:cs="Calibri"/>
          <w:szCs w:val="24"/>
        </w:rPr>
        <w:fldChar w:fldCharType="begin" w:fldLock="1"/>
      </w:r>
      <w:r w:rsidR="00D2083B" w:rsidRPr="00E71060">
        <w:rPr>
          <w:rFonts w:cs="Calibri"/>
          <w:szCs w:val="24"/>
        </w:rPr>
        <w:instrText>ADDIN CSL_CITATION {"citationItems":[{"id":"ITEM-1","itemData":{"DOI":"10.1099/jmm.0.016683-0","ISSN":"00222615","abstract":"This study aimed to establish whether the bacterial density of spontaneous sputum is affected by the time and mode of sample storage. Ten patients with bronchiectasis collected all sputum expectorated over 45 min. The samples were aliquoted and processed at 25 °C for qualitative and quantitative bacteriology at 1, 2, 4 and 6 h from expectoration. Further aliquots were stored at 25 °C, 4 °C and -20 °C for 24 and 48 h prior to processing. The species present was identified and median (interquartile range) sputum log10 bacterial density (c.f.u. ml-1) calculated. All samples cultured grew Pseudomonas aeruginosa and for two patients Staphylococcus aureus additionally grew for all samples. There was no significant difference in P. aeruginosa density in samples processed at 1, 2, 4 and 6 h following expectoration [8.2 (7.8-8.3) c.f.u. ml-1, 8.0 (7.8-8.3) c.f.u. ml-1, 8.0 (7.9-8.2) c.f.u. ml-1, 8.1 (7.9-8.2) c.f.u. ml-1, respectively, P=0.392]. Storage for 24 and 48 h at 4 °C did not significantly change the bacterial load compared with processing at 1 h [8.03 (7.6-8.2) c.f.u. ml-1, P=0.07, and 7.96 (7.49-8.22) c.f.u. ml -1, P=0.09, respectively]. Storage for 24 and 48 h at -20 °C significantly reduced P. aeruginosa density [7.1 (6.1-7.7) c.f.u. ml -1, P=0.005, and 6.9 (6.2-7.6) c.f.u. ml-1, P=0.008, respectively]. Storage at 25 °C for 24 and 48 h was associated with a significant increase in bacterial load [8.3 (8.1-8.6) c.f.u. ml-1, P=0.009, and 8.4 (8.1-8.5) c.f.u. ml-1, P=0.03, respectively]. Bacterial density was not affected by storage for up to 6 h following expectoration at 25 °C; beyond this, storage at 4 °C is preferred. © 2010 SGM.","author":[{"dropping-particle":"","family":"Murray","given":"Maeve P.","non-dropping-particle":"","parse-names":false,"suffix":""},{"dropping-particle":"","family":"Doherty","given":"Catherine J.","non-dropping-particle":"","parse-names":false,"suffix":""},{"dropping-particle":"","family":"Govan","given":"John R.W.","non-dropping-particle":"","parse-names":false,"suffix":""},{"dropping-particle":"","family":"Hill","given":"Adam T.","non-dropping-particle":"","parse-names":false,"suffix":""}],"container-title":"Journal of Medical Microbiology","id":"ITEM-1","issue":"7","issued":{"date-parts":[["2010"]]},"page":"829-833","title":"Do processing time and storage of sputum influence quantitative bacteriology in bronchiectasis?","type":"article-journal","volume":"59"},"uris":["http://www.mendeley.com/documents/?uuid=dba30f94-e4ae-44fe-aca1-4037e087f5dd"]}],"mendeley":{"formattedCitation":"&lt;sup&gt;14&lt;/sup&gt;","plainTextFormattedCitation":"14","previouslyFormattedCitation":"&lt;sup&gt;14&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14</w:t>
      </w:r>
      <w:r w:rsidR="00896AFD" w:rsidRPr="00E71060">
        <w:rPr>
          <w:rFonts w:cs="Calibri"/>
          <w:szCs w:val="24"/>
        </w:rPr>
        <w:fldChar w:fldCharType="end"/>
      </w:r>
      <w:r w:rsidRPr="00E71060">
        <w:rPr>
          <w:rFonts w:cs="Calibri"/>
          <w:szCs w:val="24"/>
        </w:rPr>
        <w:t xml:space="preserve">. For this study, sputum samples were stored at 4 </w:t>
      </w:r>
      <w:r w:rsidR="001A6C81" w:rsidRPr="00E71060">
        <w:rPr>
          <w:rFonts w:cs="Calibri"/>
          <w:szCs w:val="24"/>
        </w:rPr>
        <w:t>°</w:t>
      </w:r>
      <w:r w:rsidRPr="00E71060">
        <w:rPr>
          <w:rFonts w:cs="Calibri"/>
          <w:szCs w:val="24"/>
        </w:rPr>
        <w:t xml:space="preserve">C up to a maximum of 24 h after expectoration. It should be noted that inflammatory cell counts have been shown to decrease in sputum if left at 4 </w:t>
      </w:r>
      <w:r w:rsidR="009B374B" w:rsidRPr="00E71060">
        <w:rPr>
          <w:szCs w:val="24"/>
        </w:rPr>
        <w:t>°</w:t>
      </w:r>
      <w:r w:rsidRPr="00E71060">
        <w:rPr>
          <w:rFonts w:cs="Calibri"/>
          <w:szCs w:val="24"/>
        </w:rPr>
        <w:t>C and processed more than 9 h later</w:t>
      </w:r>
      <w:r w:rsidR="00896AFD" w:rsidRPr="00E71060">
        <w:rPr>
          <w:rFonts w:cs="Calibri"/>
          <w:szCs w:val="24"/>
        </w:rPr>
        <w:fldChar w:fldCharType="begin" w:fldLock="1"/>
      </w:r>
      <w:r w:rsidR="00D2083B" w:rsidRPr="00E71060">
        <w:rPr>
          <w:rFonts w:cs="Calibri"/>
          <w:szCs w:val="24"/>
        </w:rPr>
        <w:instrText>ADDIN CSL_CITATION {"citationItems":[{"id":"ITEM-1","itemData":{"DOI":"10.1183/09031936.02.00104002","ISSN":"09031936","abstract":"One of the limitations in the use of induced sputum to measure indices of airway inflammation is the perceived need to process the sample within 2 h. Therefore, the authors investigated whether the processing of induced sputum could be delayed. Induced sputum samples obtained from asthmatic subjects (n=30) were examined. Each sample was stored at 4°C. A portion was selected and processed within 2 h and the remaining expectorate (sputum plus saliva) was refrigerated. Later an equal amount was selected and processed at either 9 (n=15) or 18 (n=15) h. The sputum was examined for cell counts and viability, fluid-phase eosinophil cationic protein (ECP), interleukin-8 (IL-8) and fibrinogen. Repeatability of measurements was assessed by the interclass correlation coefficient (ICC). Measurements obtained at 9 h did not differ from those made at 2 h and the repeatability was excellent (ICC 0.88-0.99). However, by 18 h the median cell viability was reduced from 65.0% to 43.0% and the ICC was generally lower: 0.10 for total cell count, 0.24 for viability, 0.60 for neutrophils, 0.90 for eosinophils, 0.56 for macrophages, 0.76 for ECP, 0.82 for IL-8 and 0.84 for fibrinogen. The results indicate that when induced sputum from subjects with asthma is kept at 4°C, examination of cell counts can be delayed for ≤9 h and for the fluid-phase indices measured for ≤18 h. Further investigation of this issue is required for spontaneous sputum, other airway diseases and other inflammatory markers.","author":[{"dropping-particle":"","family":"Efthimiadis","given":"A.","non-dropping-particle":"","parse-names":false,"suffix":""},{"dropping-particle":"","family":"Jayaram","given":"L.","non-dropping-particle":"","parse-names":false,"suffix":""},{"dropping-particle":"","family":"Weston","given":"S.","non-dropping-particle":"","parse-names":false,"suffix":""},{"dropping-particle":"","family":"Carruthers","given":"S.","non-dropping-particle":"","parse-names":false,"suffix":""},{"dropping-particle":"","family":"Hargreave","given":"F. E.","non-dropping-particle":"","parse-names":false,"suffix":""}],"container-title":"European Respiratory Journal","id":"ITEM-1","issue":"4","issued":{"date-parts":[["2002"]]},"page":"706-708","title":"Induced sputum: Time from expectoration to processing","type":"article-journal","volume":"19"},"uris":["http://www.mendeley.com/documents/?uuid=3a587f95-4683-4002-91dd-5dc0d266b572"]}],"mendeley":{"formattedCitation":"&lt;sup&gt;15&lt;/sup&gt;","plainTextFormattedCitation":"15","previouslyFormattedCitation":"&lt;sup&gt;15&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15</w:t>
      </w:r>
      <w:r w:rsidR="00896AFD" w:rsidRPr="00E71060">
        <w:rPr>
          <w:rFonts w:cs="Calibri"/>
          <w:szCs w:val="24"/>
        </w:rPr>
        <w:fldChar w:fldCharType="end"/>
      </w:r>
      <w:r w:rsidRPr="00E71060">
        <w:rPr>
          <w:rFonts w:cs="Calibri"/>
          <w:szCs w:val="24"/>
        </w:rPr>
        <w:t xml:space="preserve">. Therefore, it is important to consider the specific cells and markers one wishes to visualize in sputum when deciding on a cut-off time for sample processing. </w:t>
      </w:r>
    </w:p>
    <w:p w14:paraId="195E48AA" w14:textId="77777777" w:rsidR="00463158" w:rsidRPr="00E71060" w:rsidRDefault="00463158" w:rsidP="00E71060">
      <w:pPr>
        <w:spacing w:after="0" w:line="240" w:lineRule="auto"/>
        <w:jc w:val="both"/>
        <w:rPr>
          <w:rFonts w:cs="Calibri"/>
          <w:szCs w:val="24"/>
        </w:rPr>
      </w:pPr>
    </w:p>
    <w:p w14:paraId="355E1CF1" w14:textId="58464C59" w:rsidR="00460BF1" w:rsidRPr="00E71060" w:rsidRDefault="00460BF1" w:rsidP="00E71060">
      <w:pPr>
        <w:spacing w:after="0" w:line="240" w:lineRule="auto"/>
        <w:jc w:val="both"/>
        <w:rPr>
          <w:rFonts w:cs="Calibri"/>
          <w:szCs w:val="24"/>
        </w:rPr>
      </w:pPr>
      <w:r w:rsidRPr="00E71060">
        <w:rPr>
          <w:rFonts w:cs="Calibri"/>
          <w:szCs w:val="24"/>
        </w:rPr>
        <w:t>Sample processing in this method begins with the fixation of sputum samples in 4</w:t>
      </w:r>
      <w:r w:rsidR="009B374B" w:rsidRPr="00E71060">
        <w:rPr>
          <w:rFonts w:cs="Calibri"/>
          <w:szCs w:val="24"/>
        </w:rPr>
        <w:t xml:space="preserve"> </w:t>
      </w:r>
      <w:r w:rsidRPr="00E71060">
        <w:rPr>
          <w:rFonts w:cs="Calibri"/>
          <w:szCs w:val="24"/>
        </w:rPr>
        <w:t>% PFA. Paraformaldehyde will cross-link bacterial cells and their extracellular matrix, preserving their structures for microscopic visualization and analysis</w:t>
      </w:r>
      <w:r w:rsidR="00896AFD" w:rsidRPr="00E71060">
        <w:rPr>
          <w:rFonts w:cs="Calibri"/>
          <w:szCs w:val="24"/>
        </w:rPr>
        <w:fldChar w:fldCharType="begin" w:fldLock="1"/>
      </w:r>
      <w:r w:rsidR="00D2083B" w:rsidRPr="00E71060">
        <w:rPr>
          <w:rFonts w:cs="Calibri"/>
          <w:szCs w:val="24"/>
        </w:rPr>
        <w:instrText>ADDIN CSL_CITATION {"citationItems":[{"id":"ITEM-1","itemData":{"DOI":"10.1038/nprot.2015.122","ISSN":"17502799","abstract":"© 2015 Nature America, Inc. All rights reserved. To facilitate fine-scale phenotyping of whole specimens, we describe here a set of tissue fixation-embedding, detergent-clearing and staining protocols that can be used to transform excised organs and whole organisms into optically transparent samples within 1'2 weeks without compromising their cellular architecture or endogenous fluorescence. PACTPACTPACTPACT (passive CLARCLARCLARCLARITY technique) and PARSPARSPARSPARS (perfusion-assisted agent release in situ) use tissue-hydrogel hybrids to stabilize tissue biomolecules during selective lipid extraction, resulting in enhanced clearing efficiency and sample integrity. Furthermore, the macromolecule permeability of PACTPACTPACTPACT- and PARSPARSPARSPARS-processed tissue hybrids supports the diffusion of immunolabels throughout intact tissue, whereas RIMS (refractive index matching solution) grants high-resolution imaging at depth by further reducing light scattering in cleared and uncleared samples alike. These methods are adaptable to difficult-to-image tissues, such as bone (PACTPACTPACTPACT-deCALCALCAL), and to magnified single-cell visualization (ePACTPACTPACTPACT). Together, these protocols and solutions enable phenotyping of subcellular components and tracing cellular connectivity in intact biological networks.","author":[{"dropping-particle":"","family":"Treweek","given":"Jennifer B.","non-dropping-particle":"","parse-names":false,"suffix":""},{"dropping-particle":"","family":"Chan","given":"Ken Y.","non-dropping-particle":"","parse-names":false,"suffix":""},{"dropping-particle":"","family":"Flytzanis","given":"Nicholas C.","non-dropping-particle":"","parse-names":false,"suffix":""},{"dropping-particle":"","family":"Yang","given":"Bin","non-dropping-particle":"","parse-names":false,"suffix":""},{"dropping-particle":"","family":"Deverman","given":"Benjamin E.","non-dropping-particle":"","parse-names":false,"suffix":""},{"dropping-particle":"","family":"Greenbaum","given":"Alon","non-dropping-particle":"","parse-names":false,"suffix":""},{"dropping-particle":"","family":"Lignell","given":"Antti","non-dropping-particle":"","parse-names":false,"suffix":""},{"dropping-particle":"","family":"Xiao","given":"Cheng","non-dropping-particle":"","parse-names":false,"suffix":""},{"dropping-particle":"","family":"Cai","given":"Long","non-dropping-particle":"","parse-names":false,"suffix":""},{"dropping-particle":"","family":"Ladinsky","given":"Mark S.","non-dropping-particle":"","parse-names":false,"suffix":""},{"dropping-particle":"","family":"Bjorkman","given":"Pamela J.","non-dropping-particle":"","parse-names":false,"suffix":""},{"dropping-particle":"","family":"Fowlkes","given":"Charless C.","non-dropping-particle":"","parse-names":false,"suffix":""},{"dropping-particle":"","family":"Gradinaru","given":"Viviana","non-dropping-particle":"","parse-names":false,"suffix":""}],"container-title":"Nature Protocols","id":"ITEM-1","issue":"11","issued":{"date-parts":[["2015"]]},"page":"1860-1896","title":"Whole-body tissue stabilization and selective extractions via tissue-hydrogel hybrids for high-resolution intact circuit mapping and phenotyping","type":"article-journal","volume":"10"},"uris":["http://www.mendeley.com/documents/?uuid=4650feb3-bde0-4b04-8322-bd169d1a2a54"]},{"id":"ITEM-2","itemData":{"DOI":"10.1007/s00253-011-3551-5","ISSN":"01757598","PMID":"21881891","abstract":"Fixation ability of five common fixation solutions, including 2.5% glutaraldehyde, 10% formalin, 4% paraformaldehyde, methanol/acetone (1:1), and ethanol/acetic acid (3:1) were evaluated by using atomic forcemicroscopy in the present study. Three model bacteria, i.e., Escherichia coli, Pseudomonas putida, and Bacillus subtilis were applied to observe the above fixation methods for the morphology preservation of bacterial cells and surface ultrastructures. All the fixation methods could effectively preserve cell morphology. However, for preserving bacterial surface ultrastructures, the methods applying aldehyde fixations performed much better than those using alcohols, since the alcohols could detach the surface filaments (i.e., flagella and pili) significantly. Based on the quantitative and qualitative assessments, the 2.5% glutaraldehyde was proposed as a promising fixation solution both for observing morphology of both bacterial cell and surface ultrastructures, while the methonal/acetone mixture was the worst fixation solution which may obtain unreliable results. © The Author(s) 2011. © Springer-Verlag 2011.","author":[{"dropping-particle":"","family":"Chao","given":"Yuanqing","non-dropping-particle":"","parse-names":false,"suffix":""},{"dropping-particle":"","family":"Zhang","given":"Tong","non-dropping-particle":"","parse-names":false,"suffix":""}],"container-title":"Applied Microbiology and Biotechnology","id":"ITEM-2","issue":"2","issued":{"date-parts":[["2011"]]},"page":"381-392","title":"Optimization of fixation methods for observation of bacterial cell morphology and surface ultrastructures by atomic force microscopy","type":"article-journal","volume":"92"},"uris":["http://www.mendeley.com/documents/?uuid=9ac21ff7-5398-4196-83ed-7d2e3d3e89bc"]}],"mendeley":{"formattedCitation":"&lt;sup&gt;11, 16&lt;/sup&gt;","plainTextFormattedCitation":"11, 16","previouslyFormattedCitation":"&lt;sup&gt;11, 16&lt;/sup&gt;"},"properties":{"noteIndex":0},"schema":"https://github.com/citation-style-language/schema/raw/master/csl-citation.json"}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11,16</w:t>
      </w:r>
      <w:r w:rsidR="00896AFD" w:rsidRPr="00E71060">
        <w:rPr>
          <w:rFonts w:cs="Calibri"/>
          <w:szCs w:val="24"/>
        </w:rPr>
        <w:fldChar w:fldCharType="end"/>
      </w:r>
      <w:r w:rsidRPr="00E71060">
        <w:rPr>
          <w:rFonts w:cs="Calibri"/>
          <w:szCs w:val="24"/>
        </w:rPr>
        <w:t xml:space="preserve">.  Unfortunately, if the aim is to get total cell count on certain inflammatory cells in sputum, PFA has been shown to decrease the counts </w:t>
      </w:r>
      <w:r w:rsidR="004C38FF" w:rsidRPr="00E71060">
        <w:rPr>
          <w:rFonts w:cs="Calibri"/>
          <w:szCs w:val="24"/>
        </w:rPr>
        <w:t xml:space="preserve">of </w:t>
      </w:r>
      <w:r w:rsidRPr="00E71060">
        <w:rPr>
          <w:rFonts w:cs="Calibri"/>
          <w:szCs w:val="24"/>
        </w:rPr>
        <w:t xml:space="preserve">these cells </w:t>
      </w:r>
      <w:r w:rsidR="004C38FF" w:rsidRPr="00E71060">
        <w:rPr>
          <w:rFonts w:cs="Calibri"/>
          <w:szCs w:val="24"/>
        </w:rPr>
        <w:t xml:space="preserve">thus </w:t>
      </w:r>
      <w:r w:rsidRPr="00E71060">
        <w:rPr>
          <w:rFonts w:cs="Calibri"/>
          <w:szCs w:val="24"/>
        </w:rPr>
        <w:t>other fixatives should be considered</w:t>
      </w:r>
      <w:r w:rsidR="00896AFD" w:rsidRPr="00E71060">
        <w:rPr>
          <w:rFonts w:cs="Calibri"/>
          <w:szCs w:val="24"/>
        </w:rPr>
        <w:fldChar w:fldCharType="begin" w:fldLock="1"/>
      </w:r>
      <w:r w:rsidR="00D2083B" w:rsidRPr="00E71060">
        <w:rPr>
          <w:rFonts w:cs="Calibri"/>
          <w:szCs w:val="24"/>
        </w:rPr>
        <w:instrText>ADDIN CSL_CITATION {"citationItems":[{"id":"ITEM-1","itemData":{"DOI":"10.1016/j.jim.2005.09.019","ISSN":"00221759","abstract":"Induced sputum (IS) is a non-invasive method to evaluate airway inflammation. Various techniques are used to fix IS cells but their respective value has never been compared. We aimed to determine the best IS cell fixation technique for cellular markers staining. Cells were fixed using four methods: 1) periodate-paraformaldehyde-lysine (PLP)-sucrose, 2) paraformaldehyde 4% on slide and 3) in solution and 4) acetone-methanol. Analysis was based on percentage of positive cells compared to total cell counts stained by hematoxylin and quality of staining. Using PLP-sucrose resulted in a higher percentage of positive cells for CD3 and a better quality of staining. Acetone-methanol showed a lower percentage of positive cells for CD68 and a poor quality. PLP-sucrose gives the best results for the preservation of the studied cell markers and acetone-methanol the worst. © 2005 Elsevier B.V. All rights reserved.","author":[{"dropping-particle":"","family":"St-Laurent","given":"Julie","non-dropping-particle":"","parse-names":false,"suffix":""},{"dropping-particle":"","family":"Boulay","given":"Marie Eve","non-dropping-particle":"","parse-names":false,"suffix":""},{"dropping-particle":"","family":"Prince","given":"Philippe","non-dropping-particle":"","parse-names":false,"suffix":""},{"dropping-particle":"","family":"Bissonnette","given":"Elyse","non-dropping-particle":"","parse-names":false,"suffix":""},{"dropping-particle":"","family":"Boulet","given":"Louis Philippe","non-dropping-particle":"","parse-names":false,"suffix":""}],"container-title":"Journal of Immunological Methods","id":"ITEM-1","issue":"1-2","issued":{"date-parts":[["2006"]]},"page":"36-42","title":"Comparison of cell fixation methods of induced sputum specimens: An immunocytochemical analysis","type":"article-journal","volume":"308"},"uris":["http://www.mendeley.com/documents/?uuid=0c5ee799-d33c-47a7-af52-c0f2ed35a6b6"]}],"mendeley":{"formattedCitation":"&lt;sup&gt;17&lt;/sup&gt;","plainTextFormattedCitation":"17","previouslyFormattedCitation":"&lt;sup&gt;17&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17</w:t>
      </w:r>
      <w:r w:rsidR="00896AFD" w:rsidRPr="00E71060">
        <w:rPr>
          <w:rFonts w:cs="Calibri"/>
          <w:szCs w:val="24"/>
        </w:rPr>
        <w:fldChar w:fldCharType="end"/>
      </w:r>
      <w:r w:rsidRPr="00E71060">
        <w:rPr>
          <w:rFonts w:cs="Calibri"/>
          <w:szCs w:val="24"/>
        </w:rPr>
        <w:t xml:space="preserve">. </w:t>
      </w:r>
      <w:r w:rsidR="000B460F" w:rsidRPr="00E71060">
        <w:rPr>
          <w:rFonts w:cs="Calibri"/>
          <w:szCs w:val="24"/>
        </w:rPr>
        <w:t xml:space="preserve">Another limitation of this </w:t>
      </w:r>
      <w:r w:rsidR="000B460F" w:rsidRPr="00E71060">
        <w:rPr>
          <w:rFonts w:cs="Calibri"/>
          <w:szCs w:val="24"/>
        </w:rPr>
        <w:lastRenderedPageBreak/>
        <w:t>study is that it can be time consuming and may take over two weeks to perform. Thus, it may not be suitable for development into a diagnostic method requiring time sensitive treatment decisions.</w:t>
      </w:r>
      <w:r w:rsidR="006313E5">
        <w:rPr>
          <w:rFonts w:cs="Calibri"/>
          <w:szCs w:val="24"/>
        </w:rPr>
        <w:t xml:space="preserve"> </w:t>
      </w:r>
      <w:r w:rsidR="000B460F" w:rsidRPr="00E71060">
        <w:rPr>
          <w:rFonts w:cs="Calibri"/>
          <w:szCs w:val="24"/>
        </w:rPr>
        <w:t xml:space="preserve">Furthermore, for understanding the total microbial diversity within sputum samples, this method would not be suitable, but could be paired with other high-throughput microbial detection methods such a qPCR. </w:t>
      </w:r>
    </w:p>
    <w:p w14:paraId="224DB031" w14:textId="77777777" w:rsidR="00463158" w:rsidRPr="00E71060" w:rsidRDefault="00463158" w:rsidP="00E71060">
      <w:pPr>
        <w:spacing w:after="0" w:line="240" w:lineRule="auto"/>
        <w:jc w:val="both"/>
        <w:rPr>
          <w:rFonts w:cs="Calibri"/>
          <w:szCs w:val="24"/>
        </w:rPr>
      </w:pPr>
    </w:p>
    <w:p w14:paraId="36AD737B" w14:textId="49C90F46" w:rsidR="00566530" w:rsidRPr="00E71060" w:rsidRDefault="00566530" w:rsidP="00E71060">
      <w:pPr>
        <w:spacing w:after="0" w:line="240" w:lineRule="auto"/>
        <w:jc w:val="both"/>
        <w:rPr>
          <w:rFonts w:cs="Calibri"/>
          <w:szCs w:val="24"/>
        </w:rPr>
      </w:pPr>
      <w:r w:rsidRPr="00E71060">
        <w:rPr>
          <w:rFonts w:cs="Calibri"/>
          <w:szCs w:val="24"/>
        </w:rPr>
        <w:t>The composition of the acrylamide hydrogel can be altered depending on tissue type an</w:t>
      </w:r>
      <w:r w:rsidR="00946087" w:rsidRPr="00E71060">
        <w:rPr>
          <w:rFonts w:cs="Calibri"/>
          <w:szCs w:val="24"/>
        </w:rPr>
        <w:t>d</w:t>
      </w:r>
      <w:r w:rsidRPr="00E71060">
        <w:rPr>
          <w:rFonts w:cs="Calibri"/>
          <w:szCs w:val="24"/>
        </w:rPr>
        <w:t xml:space="preserve"> application</w:t>
      </w:r>
      <w:r w:rsidR="00206F8F" w:rsidRPr="00E71060">
        <w:rPr>
          <w:rFonts w:cs="Calibri"/>
          <w:szCs w:val="24"/>
        </w:rPr>
        <w:fldChar w:fldCharType="begin" w:fldLock="1"/>
      </w:r>
      <w:r w:rsidR="00206F8F" w:rsidRPr="00E71060">
        <w:rPr>
          <w:rFonts w:cs="Calibri"/>
          <w:szCs w:val="24"/>
        </w:rPr>
        <w:instrText>ADDIN CSL_CITATION {"citationItems":[{"id":"ITEM-1","itemData":{"DOI":"10.1038/nprot.2015.122","ISSN":"17502799","abstract":"© 2015 Nature America, Inc. All rights reserved. To facilitate fine-scale phenotyping of whole specimens, we describe here a set of tissue fixation-embedding, detergent-clearing and staining protocols that can be used to transform excised organs and whole organisms into optically transparent samples within 1'2 weeks without compromising their cellular architecture or endogenous fluorescence. PACTPACTPACTPACT (passive CLARCLARCLARCLARITY technique) and PARSPARSPARSPARS (perfusion-assisted agent release in situ) use tissue-hydrogel hybrids to stabilize tissue biomolecules during selective lipid extraction, resulting in enhanced clearing efficiency and sample integrity. Furthermore, the macromolecule permeability of PACTPACTPACTPACT- and PARSPARSPARSPARS-processed tissue hybrids supports the diffusion of immunolabels throughout intact tissue, whereas RIMS (refractive index matching solution) grants high-resolution imaging at depth by further reducing light scattering in cleared and uncleared samples alike. These methods are adaptable to difficult-to-image tissues, such as bone (PACTPACTPACTPACT-deCALCALCAL), and to magnified single-cell visualization (ePACTPACTPACTPACT). Together, these protocols and solutions enable phenotyping of subcellular components and tracing cellular connectivity in intact biological networks.","author":[{"dropping-particle":"","family":"Treweek","given":"Jennifer B.","non-dropping-particle":"","parse-names":false,"suffix":""},{"dropping-particle":"","family":"Chan","given":"Ken Y.","non-dropping-particle":"","parse-names":false,"suffix":""},{"dropping-particle":"","family":"Flytzanis","given":"Nicholas C.","non-dropping-particle":"","parse-names":false,"suffix":""},{"dropping-particle":"","family":"Yang","given":"Bin","non-dropping-particle":"","parse-names":false,"suffix":""},{"dropping-particle":"","family":"Deverman","given":"Benjamin E.","non-dropping-particle":"","parse-names":false,"suffix":""},{"dropping-particle":"","family":"Greenbaum","given":"Alon","non-dropping-particle":"","parse-names":false,"suffix":""},{"dropping-particle":"","family":"Lignell","given":"Antti","non-dropping-particle":"","parse-names":false,"suffix":""},{"dropping-particle":"","family":"Xiao","given":"Cheng","non-dropping-particle":"","parse-names":false,"suffix":""},{"dropping-particle":"","family":"Cai","given":"Long","non-dropping-particle":"","parse-names":false,"suffix":""},{"dropping-particle":"","family":"Ladinsky","given":"Mark S.","non-dropping-particle":"","parse-names":false,"suffix":""},{"dropping-particle":"","family":"Bjorkman","given":"Pamela J.","non-dropping-particle":"","parse-names":false,"suffix":""},{"dropping-particle":"","family":"Fowlkes","given":"Charless C.","non-dropping-particle":"","parse-names":false,"suffix":""},{"dropping-particle":"","family":"Gradinaru","given":"Viviana","non-dropping-particle":"","parse-names":false,"suffix":""}],"container-title":"Nature Protocols","id":"ITEM-1","issue":"11","issued":{"date-parts":[["2015"]]},"page":"1860-1896","title":"Whole-body tissue stabilization and selective extractions via tissue-hydrogel hybrids for high-resolution intact circuit mapping and phenotyping","type":"article-journal","volume":"10"},"uris":["http://www.mendeley.com/documents/?uuid=4650feb3-bde0-4b04-8322-bd169d1a2a54"]}],"mendeley":{"formattedCitation":"&lt;sup&gt;11&lt;/sup&gt;","plainTextFormattedCitation":"11"},"properties":{"noteIndex":0},"schema":"https://github.com/citation-style-language/schema/raw/master/csl-citation.json"}</w:instrText>
      </w:r>
      <w:r w:rsidR="00206F8F" w:rsidRPr="00E71060">
        <w:rPr>
          <w:rFonts w:cs="Calibri"/>
          <w:szCs w:val="24"/>
        </w:rPr>
        <w:fldChar w:fldCharType="separate"/>
      </w:r>
      <w:r w:rsidR="00206F8F" w:rsidRPr="00E71060">
        <w:rPr>
          <w:rFonts w:cs="Calibri"/>
          <w:noProof/>
          <w:szCs w:val="24"/>
          <w:vertAlign w:val="superscript"/>
        </w:rPr>
        <w:t>11</w:t>
      </w:r>
      <w:r w:rsidR="00206F8F" w:rsidRPr="00E71060">
        <w:rPr>
          <w:rFonts w:cs="Calibri"/>
          <w:szCs w:val="24"/>
        </w:rPr>
        <w:fldChar w:fldCharType="end"/>
      </w:r>
      <w:r w:rsidRPr="00E71060">
        <w:rPr>
          <w:rFonts w:cs="Calibri"/>
          <w:szCs w:val="24"/>
        </w:rPr>
        <w:t>. For unstable</w:t>
      </w:r>
      <w:r w:rsidR="00946087" w:rsidRPr="00E71060">
        <w:rPr>
          <w:rFonts w:cs="Calibri"/>
          <w:szCs w:val="24"/>
        </w:rPr>
        <w:t xml:space="preserve"> specimens like CF sputum, it is necessary to provide structural support with a 29:1 </w:t>
      </w:r>
      <w:proofErr w:type="spellStart"/>
      <w:proofErr w:type="gramStart"/>
      <w:r w:rsidR="00946087" w:rsidRPr="00E71060">
        <w:rPr>
          <w:rFonts w:cs="Calibri"/>
          <w:szCs w:val="24"/>
        </w:rPr>
        <w:t>acrylamide:bis</w:t>
      </w:r>
      <w:proofErr w:type="gramEnd"/>
      <w:r w:rsidR="00946087" w:rsidRPr="00E71060">
        <w:rPr>
          <w:rFonts w:cs="Calibri"/>
          <w:szCs w:val="24"/>
        </w:rPr>
        <w:t>-acrylamide</w:t>
      </w:r>
      <w:proofErr w:type="spellEnd"/>
      <w:r w:rsidR="00946087" w:rsidRPr="00E71060">
        <w:rPr>
          <w:rFonts w:cs="Calibri"/>
          <w:szCs w:val="24"/>
        </w:rPr>
        <w:t xml:space="preserve"> mixture (instead of just acrylamide). Including paraformaldehyde in the hydrogel can further stabilize the structure, with the trade-off of longer incubation times to allow diffusion of probes and antibodies</w:t>
      </w:r>
      <w:r w:rsidR="00E4393B" w:rsidRPr="00E71060">
        <w:rPr>
          <w:rFonts w:cs="Calibri"/>
          <w:szCs w:val="24"/>
        </w:rPr>
        <w:fldChar w:fldCharType="begin" w:fldLock="1"/>
      </w:r>
      <w:r w:rsidR="00E4393B" w:rsidRPr="00E71060">
        <w:rPr>
          <w:rFonts w:cs="Calibri"/>
          <w:szCs w:val="24"/>
        </w:rPr>
        <w:instrText>ADDIN CSL_CITATION {"citationItems":[{"id":"ITEM-1","itemData":{"DOI":"10.1016/j.cell.2014.07.017","ISSN":"1097-4172","PMID":"25088144","abstract":"Understanding the structure-function relationships at cellular, circuit, and organ-wide scale requires 3D anatomical and phenotypical maps, currently unavailable for many organs across species. At the root of this knowledge gap is the absence of a method that enables whole-organ imaging. Herein, we present techniques for tissue clearing in which whole organs and bodies are rendered macromolecule-permeable and optically transparent, thereby exposing their cellular structure with intact connectivity. We describe PACT (passive clarity technique), a protocol for passive tissue clearing and immunostaining of intact organs; RIMS (refractive index matching solution), a mounting media for imaging thick tissue; and PARS (perfusion-assisted agent release in situ), a method for whole-body clearing and immunolabeling. We show that in rodents PACT, RIMS, and PARS are compatible with endogenous-fluorescence, immunohistochemistry, RNA single-molecule FISH, long-term storage, and microscopy with cellular and subcellular resolution. These methods are applicable for high-resolution, high-content mapping and phenotyping of normal and pathological elements within intact organs and bodies.","author":[{"dropping-particle":"","family":"Yang","given":"Bin","non-dropping-particle":"","parse-names":false,"suffix":""},{"dropping-particle":"","family":"Treweek","given":"Jennifer B","non-dropping-particle":"","parse-names":false,"suffix":""},{"dropping-particle":"","family":"Kulkarni","given":"Rajan P","non-dropping-particle":"","parse-names":false,"suffix":""},{"dropping-particle":"","family":"Deverman","given":"Benjamin E","non-dropping-particle":"","parse-names":false,"suffix":""},{"dropping-particle":"","family":"Chen","given":"Chun-Kan","non-dropping-particle":"","parse-names":false,"suffix":""},{"dropping-particle":"","family":"Lubeck","given":"Eric","non-dropping-particle":"","parse-names":false,"suffix":""},{"dropping-particle":"","family":"Shah","given":"Sheel","non-dropping-particle":"","parse-names":false,"suffix":""},{"dropping-particle":"","family":"Cai","given":"Long","non-dropping-particle":"","parse-names":false,"suffix":""},{"dropping-particle":"","family":"Gradinaru","given":"Viviana","non-dropping-particle":"","parse-names":false,"suffix":""}],"container-title":"Cell","id":"ITEM-1","issue":"4","issued":{"date-parts":[["2014","8","14"]]},"page":"945-958","publisher":"Elsevier","title":"Single-cell phenotyping within transparent intact tissue through whole-body clearing.","type":"article-journal","volume":"158"},"uris":["http://www.mendeley.com/documents/?uuid=d7285be2-5558-3c53-84b1-2b896ae19ba2"]}],"mendeley":{"formattedCitation":"&lt;sup&gt;9&lt;/sup&gt;","plainTextFormattedCitation":"9","previouslyFormattedCitation":"&lt;sup&gt;9&lt;/sup&gt;"},"properties":{"noteIndex":0},"schema":"https://github.com/citation-style-language/schema/raw/master/csl-citation.json"}</w:instrText>
      </w:r>
      <w:r w:rsidR="00E4393B" w:rsidRPr="00E71060">
        <w:rPr>
          <w:rFonts w:cs="Calibri"/>
          <w:szCs w:val="24"/>
        </w:rPr>
        <w:fldChar w:fldCharType="separate"/>
      </w:r>
      <w:r w:rsidR="00E4393B" w:rsidRPr="00E71060">
        <w:rPr>
          <w:rFonts w:cs="Calibri"/>
          <w:noProof/>
          <w:szCs w:val="24"/>
          <w:vertAlign w:val="superscript"/>
        </w:rPr>
        <w:t>9</w:t>
      </w:r>
      <w:r w:rsidR="00E4393B" w:rsidRPr="00E71060">
        <w:rPr>
          <w:rFonts w:cs="Calibri"/>
          <w:szCs w:val="24"/>
        </w:rPr>
        <w:fldChar w:fldCharType="end"/>
      </w:r>
      <w:r w:rsidR="00946087" w:rsidRPr="00E71060">
        <w:rPr>
          <w:rFonts w:cs="Calibri"/>
          <w:szCs w:val="24"/>
        </w:rPr>
        <w:t>.</w:t>
      </w:r>
      <w:r w:rsidR="004C7BE0" w:rsidRPr="00E71060">
        <w:rPr>
          <w:rFonts w:cs="Calibri"/>
          <w:szCs w:val="24"/>
        </w:rPr>
        <w:t xml:space="preserve"> </w:t>
      </w:r>
      <w:r w:rsidR="00066730" w:rsidRPr="00E71060">
        <w:rPr>
          <w:rFonts w:cs="Calibri"/>
          <w:szCs w:val="24"/>
        </w:rPr>
        <w:t xml:space="preserve">Adding formaldehyde to the hydrogel </w:t>
      </w:r>
      <w:r w:rsidR="00F7468D" w:rsidRPr="00E71060">
        <w:rPr>
          <w:rFonts w:cs="Calibri"/>
          <w:szCs w:val="24"/>
        </w:rPr>
        <w:t xml:space="preserve">can </w:t>
      </w:r>
      <w:r w:rsidR="00066730" w:rsidRPr="00E71060">
        <w:rPr>
          <w:rFonts w:cs="Calibri"/>
          <w:szCs w:val="24"/>
        </w:rPr>
        <w:t>also prevent tissue swelling during</w:t>
      </w:r>
      <w:r w:rsidR="00F7468D" w:rsidRPr="00E71060">
        <w:rPr>
          <w:rFonts w:cs="Calibri"/>
          <w:szCs w:val="24"/>
        </w:rPr>
        <w:t xml:space="preserve"> the clearing process if that effect is undesirable</w:t>
      </w:r>
      <w:r w:rsidR="00E4393B" w:rsidRPr="00E71060">
        <w:rPr>
          <w:rFonts w:cs="Calibri"/>
          <w:szCs w:val="24"/>
        </w:rPr>
        <w:fldChar w:fldCharType="begin" w:fldLock="1"/>
      </w:r>
      <w:r w:rsidR="00E80E43" w:rsidRPr="00E71060">
        <w:rPr>
          <w:rFonts w:cs="Calibri"/>
          <w:szCs w:val="24"/>
        </w:rPr>
        <w:instrText>ADDIN CSL_CITATION {"citationItems":[{"id":"ITEM-1","itemData":{"DOI":"10.1038/nprot.2015.122","ISSN":"17502799","abstract":"© 2015 Nature America, Inc. All rights reserved. To facilitate fine-scale phenotyping of whole specimens, we describe here a set of tissue fixation-embedding, detergent-clearing and staining protocols that can be used to transform excised organs and whole organisms into optically transparent samples within 1'2 weeks without compromising their cellular architecture or endogenous fluorescence. PACTPACTPACTPACT (passive CLARCLARCLARCLARITY technique) and PARSPARSPARSPARS (perfusion-assisted agent release in situ) use tissue-hydrogel hybrids to stabilize tissue biomolecules during selective lipid extraction, resulting in enhanced clearing efficiency and sample integrity. Furthermore, the macromolecule permeability of PACTPACTPACTPACT- and PARSPARSPARSPARS-processed tissue hybrids supports the diffusion of immunolabels throughout intact tissue, whereas RIMS (refractive index matching solution) grants high-resolution imaging at depth by further reducing light scattering in cleared and uncleared samples alike. These methods are adaptable to difficult-to-image tissues, such as bone (PACTPACTPACTPACT-deCALCALCAL), and to magnified single-cell visualization (ePACTPACTPACTPACT). Together, these protocols and solutions enable phenotyping of subcellular components and tracing cellular connectivity in intact biological networks.","author":[{"dropping-particle":"","family":"Treweek","given":"Jennifer B.","non-dropping-particle":"","parse-names":false,"suffix":""},{"dropping-particle":"","family":"Chan","given":"Ken Y.","non-dropping-particle":"","parse-names":false,"suffix":""},{"dropping-particle":"","family":"Flytzanis","given":"Nicholas C.","non-dropping-particle":"","parse-names":false,"suffix":""},{"dropping-particle":"","family":"Yang","given":"Bin","non-dropping-particle":"","parse-names":false,"suffix":""},{"dropping-particle":"","family":"Deverman","given":"Benjamin E.","non-dropping-particle":"","parse-names":false,"suffix":""},{"dropping-particle":"","family":"Greenbaum","given":"Alon","non-dropping-particle":"","parse-names":false,"suffix":""},{"dropping-particle":"","family":"Lignell","given":"Antti","non-dropping-particle":"","parse-names":false,"suffix":""},{"dropping-particle":"","family":"Xiao","given":"Cheng","non-dropping-particle":"","parse-names":false,"suffix":""},{"dropping-particle":"","family":"Cai","given":"Long","non-dropping-particle":"","parse-names":false,"suffix":""},{"dropping-particle":"","family":"Ladinsky","given":"Mark S.","non-dropping-particle":"","parse-names":false,"suffix":""},{"dropping-particle":"","family":"Bjorkman","given":"Pamela J.","non-dropping-particle":"","parse-names":false,"suffix":""},{"dropping-particle":"","family":"Fowlkes","given":"Charless C.","non-dropping-particle":"","parse-names":false,"suffix":""},{"dropping-particle":"","family":"Gradinaru","given":"Viviana","non-dropping-particle":"","parse-names":false,"suffix":""}],"container-title":"Nature Protocols","id":"ITEM-1","issue":"11","issued":{"date-parts":[["2015"]]},"page":"1860-1896","title":"Whole-body tissue stabilization and selective extractions via tissue-hydrogel hybrids for high-resolution intact circuit mapping and phenotyping","type":"article-journal","volume":"10"},"uris":["http://www.mendeley.com/documents/?uuid=4650feb3-bde0-4b04-8322-bd169d1a2a54"]}],"mendeley":{"formattedCitation":"&lt;sup&gt;11&lt;/sup&gt;","plainTextFormattedCitation":"11","previouslyFormattedCitation":"&lt;sup&gt;11&lt;/sup&gt;"},"properties":{"noteIndex":0},"schema":"https://github.com/citation-style-language/schema/raw/master/csl-citation.json"}</w:instrText>
      </w:r>
      <w:r w:rsidR="00E4393B" w:rsidRPr="00E71060">
        <w:rPr>
          <w:rFonts w:cs="Calibri"/>
          <w:szCs w:val="24"/>
        </w:rPr>
        <w:fldChar w:fldCharType="separate"/>
      </w:r>
      <w:r w:rsidR="00E4393B" w:rsidRPr="00E71060">
        <w:rPr>
          <w:rFonts w:cs="Calibri"/>
          <w:noProof/>
          <w:szCs w:val="24"/>
          <w:vertAlign w:val="superscript"/>
        </w:rPr>
        <w:t>11</w:t>
      </w:r>
      <w:r w:rsidR="00E4393B" w:rsidRPr="00E71060">
        <w:rPr>
          <w:rFonts w:cs="Calibri"/>
          <w:szCs w:val="24"/>
        </w:rPr>
        <w:fldChar w:fldCharType="end"/>
      </w:r>
      <w:r w:rsidR="00F7468D" w:rsidRPr="00E71060">
        <w:rPr>
          <w:rFonts w:cs="Calibri"/>
          <w:szCs w:val="24"/>
        </w:rPr>
        <w:t xml:space="preserve">. </w:t>
      </w:r>
    </w:p>
    <w:p w14:paraId="1A9B75F8" w14:textId="77777777" w:rsidR="00463158" w:rsidRPr="00E71060" w:rsidRDefault="00463158" w:rsidP="00E71060">
      <w:pPr>
        <w:spacing w:after="0" w:line="240" w:lineRule="auto"/>
        <w:jc w:val="both"/>
        <w:rPr>
          <w:rFonts w:cs="Calibri"/>
          <w:szCs w:val="24"/>
        </w:rPr>
      </w:pPr>
    </w:p>
    <w:p w14:paraId="06C35DA2" w14:textId="0ADCDA26" w:rsidR="00460BF1" w:rsidRPr="00E71060" w:rsidRDefault="00460BF1" w:rsidP="00E71060">
      <w:pPr>
        <w:spacing w:after="0" w:line="240" w:lineRule="auto"/>
        <w:jc w:val="both"/>
        <w:rPr>
          <w:rFonts w:cs="Calibri"/>
          <w:szCs w:val="24"/>
        </w:rPr>
      </w:pPr>
      <w:r w:rsidRPr="00E71060">
        <w:rPr>
          <w:rFonts w:cs="Calibri"/>
          <w:szCs w:val="24"/>
        </w:rPr>
        <w:t xml:space="preserve">The current method specifically targets </w:t>
      </w:r>
      <w:r w:rsidRPr="00E71060">
        <w:rPr>
          <w:rFonts w:cs="Calibri"/>
          <w:i/>
          <w:szCs w:val="24"/>
        </w:rPr>
        <w:t>P. aeruginosa</w:t>
      </w:r>
      <w:r w:rsidRPr="00E71060">
        <w:rPr>
          <w:rFonts w:cs="Calibri"/>
          <w:szCs w:val="24"/>
        </w:rPr>
        <w:t xml:space="preserve"> cells within the sputum of CF patients. Alternative methods and modifications to this protocol </w:t>
      </w:r>
      <w:r w:rsidR="004C38FF" w:rsidRPr="00E71060">
        <w:rPr>
          <w:rFonts w:cs="Calibri"/>
          <w:szCs w:val="24"/>
        </w:rPr>
        <w:t>can be</w:t>
      </w:r>
      <w:r w:rsidRPr="00E71060">
        <w:rPr>
          <w:rFonts w:cs="Calibri"/>
          <w:szCs w:val="24"/>
        </w:rPr>
        <w:t xml:space="preserve"> considered</w:t>
      </w:r>
      <w:r w:rsidR="004C38FF" w:rsidRPr="00E71060">
        <w:rPr>
          <w:rFonts w:cs="Calibri"/>
          <w:szCs w:val="24"/>
        </w:rPr>
        <w:t xml:space="preserve"> to guide optimization of visualization of other bacteria</w:t>
      </w:r>
      <w:r w:rsidRPr="00E71060">
        <w:rPr>
          <w:rFonts w:cs="Calibri"/>
          <w:szCs w:val="24"/>
        </w:rPr>
        <w:t xml:space="preserve">. </w:t>
      </w:r>
      <w:r w:rsidR="004C7BE0" w:rsidRPr="00E71060">
        <w:rPr>
          <w:rFonts w:cs="Calibri"/>
          <w:szCs w:val="24"/>
        </w:rPr>
        <w:t>By applying species and genus-specific FISH and hybridization chain reaction (HCR) probes, other CF pathogens such as</w:t>
      </w:r>
      <w:r w:rsidRPr="00E71060">
        <w:rPr>
          <w:rFonts w:cs="Calibri"/>
          <w:szCs w:val="24"/>
        </w:rPr>
        <w:t xml:space="preserve"> </w:t>
      </w:r>
      <w:r w:rsidRPr="00E71060">
        <w:rPr>
          <w:rFonts w:cs="Calibri"/>
          <w:i/>
          <w:szCs w:val="24"/>
        </w:rPr>
        <w:t>Staphylococcus aureus</w:t>
      </w:r>
      <w:r w:rsidRPr="00E71060">
        <w:rPr>
          <w:rFonts w:cs="Calibri"/>
          <w:szCs w:val="24"/>
        </w:rPr>
        <w:t xml:space="preserve">, </w:t>
      </w:r>
      <w:r w:rsidRPr="00E71060">
        <w:rPr>
          <w:rFonts w:cs="Calibri"/>
          <w:i/>
          <w:szCs w:val="24"/>
        </w:rPr>
        <w:t>Streptococcus</w:t>
      </w:r>
      <w:r w:rsidRPr="00E71060">
        <w:rPr>
          <w:rFonts w:cs="Calibri"/>
          <w:szCs w:val="24"/>
        </w:rPr>
        <w:t xml:space="preserve"> sp., and </w:t>
      </w:r>
      <w:proofErr w:type="spellStart"/>
      <w:r w:rsidRPr="00E71060">
        <w:rPr>
          <w:rFonts w:cs="Calibri"/>
          <w:i/>
          <w:szCs w:val="24"/>
        </w:rPr>
        <w:t>Achromobacter</w:t>
      </w:r>
      <w:proofErr w:type="spellEnd"/>
      <w:r w:rsidRPr="00E71060">
        <w:rPr>
          <w:rFonts w:cs="Calibri"/>
          <w:i/>
          <w:szCs w:val="24"/>
        </w:rPr>
        <w:t xml:space="preserve"> </w:t>
      </w:r>
      <w:proofErr w:type="spellStart"/>
      <w:r w:rsidR="00946087" w:rsidRPr="00E71060">
        <w:rPr>
          <w:rFonts w:cs="Calibri"/>
          <w:i/>
          <w:szCs w:val="24"/>
        </w:rPr>
        <w:t>xylosoxidans</w:t>
      </w:r>
      <w:proofErr w:type="spellEnd"/>
      <w:r w:rsidR="004C7BE0" w:rsidRPr="00E71060">
        <w:rPr>
          <w:rFonts w:cs="Calibri"/>
          <w:i/>
          <w:szCs w:val="24"/>
        </w:rPr>
        <w:t xml:space="preserve"> </w:t>
      </w:r>
      <w:r w:rsidR="004C7BE0" w:rsidRPr="00E71060">
        <w:rPr>
          <w:rFonts w:cs="Calibri"/>
          <w:szCs w:val="24"/>
        </w:rPr>
        <w:t>can be identified</w:t>
      </w:r>
      <w:r w:rsidR="00896AFD" w:rsidRPr="00E71060">
        <w:rPr>
          <w:rFonts w:cs="Calibri"/>
          <w:szCs w:val="24"/>
        </w:rPr>
        <w:fldChar w:fldCharType="begin" w:fldLock="1"/>
      </w:r>
      <w:r w:rsidR="00D14A06" w:rsidRPr="00E71060">
        <w:rPr>
          <w:rFonts w:cs="Calibri"/>
          <w:szCs w:val="24"/>
        </w:rPr>
        <w:instrText>ADDIN CSL_CITATION {"citationItems":[{"id":"ITEM-1","itemData":{"DOI":"10.1128/mBio.00796-16","ISSN":"21507511","abstract":" Physiological resistance to antibiotics confounds the treatment of many chronic bacterial infections, motivating researchers to identify novel therapeutic approaches. To do this effectively, an understanding of how microbes survive in vivo is needed. Though much can be inferred from bulk approaches to characterizing complex environments, essential information can be lost if spatial organization is not preserved. Here, we introduce a tissue-clearing technique, termed MiPACT, designed to retain and visualize bacteria with associated proteins and nucleic acids in situ on various spatial scales. By coupling MiPACT with hybridization chain reaction (HCR) to detect rRNA in sputum samples from cystic fibrosis (CF) patients, we demonstrate its ability to survey thousands of bacteria (or bacterial aggregates) over millimeter scales and quantify aggregation of individual species in polymicrobial communities. By analyzing aggregation patterns of four prominent CF pathogens, Staphylococcus aureus , Pseudomonas aeruginosa , Streptococcus sp., and Achromobacter xylosoxidans , we demonstrate a spectrum of aggregation states: from mostly single cells ( A. xylosoxidans ), to medium-sized clusters ( S. aureus ), to a mixture of single cells and large aggregates ( P. aeruginosa and Streptococcus sp.). Furthermore, MiPACT-HCR revealed an intimate interaction between Streptococcus sp. and specific host cells. Lastly, by comparing standard rRNA fluorescence in situ hybridization signals to those from HCR, we found that different populations of S. aureus and A. xylosoxidans grow slowly overall yet exhibit growth rate heterogeneity over hundreds of microns. These results demonstrate the utility of MiPACT-HCR to directly capture the spatial organization and metabolic activity of bacteria in complex systems, such as human sputum.  IMPORTANCE The advent of metagenomic and metatranscriptomic analyses has improved our understanding of microbial communities by empowering us to identify bacteria, calculate their abundance, and profile gene expression patterns in complex environments. We are still technologically limited, however, in regards to the many questions that bulk measurements cannot answer, specifically in assessing the spatial organization of microbe-microbe and microbe-host interactions. Here, we demonstrate the power of an enhanced optical clearing method, MiPACT, to survey important aspects of bacterial physiology (aggregation, host interactions, and growth rate), in si…","author":[{"dropping-particle":"","family":"DePas","given":"William H.","non-dropping-particle":"","parse-names":false,"suffix":""},{"dropping-particle":"","family":"Starwalt-Lee","given":"Ruth","non-dropping-particle":"","parse-names":false,"suffix":""},{"dropping-particle":"","family":"Sambeek","given":"Lindsey","non-dropping-particle":"Van","parse-names":false,"suffix":""},{"dropping-particle":"","family":"Kumar","given":"Sripriya Ravindra","non-dropping-particle":"","parse-names":false,"suffix":""},{"dropping-particle":"","family":"Gradinaru","given":"Viviana","non-dropping-particle":"","parse-names":false,"suffix":""},{"dropping-particle":"","family":"Newman","given":"Dianne K.","non-dropping-particle":"","parse-names":false,"suffix":""}],"container-title":"mBio","id":"ITEM-1","issue":"5","issued":{"date-parts":[["2016"]]},"page":"1-11","title":"Exposing the three-dimensional biogeography and metabolic states of pathogens in cystic fibrosis sputum via hydrogel embedding, clearing, and rRNA labeling","type":"article-journal","volume":"7"},"uris":["http://www.mendeley.com/documents/?uuid=493b04af-4658-4811-bfd4-ec8de53b8407"]}],"mendeley":{"formattedCitation":"&lt;sup&gt;12&lt;/sup&gt;","plainTextFormattedCitation":"12","previouslyFormattedCitation":"&lt;sup&gt;12&lt;/sup&gt;"},"properties":{"noteIndex":0},"schema":"https://github.com/citation-style-language/schema/raw/master/csl-citation.json"}</w:instrText>
      </w:r>
      <w:r w:rsidR="00896AFD" w:rsidRPr="00E71060">
        <w:rPr>
          <w:rFonts w:cs="Calibri"/>
          <w:szCs w:val="24"/>
        </w:rPr>
        <w:fldChar w:fldCharType="separate"/>
      </w:r>
      <w:r w:rsidR="00896AFD" w:rsidRPr="00E71060">
        <w:rPr>
          <w:rFonts w:cs="Calibri"/>
          <w:noProof/>
          <w:szCs w:val="24"/>
          <w:vertAlign w:val="superscript"/>
        </w:rPr>
        <w:t>12</w:t>
      </w:r>
      <w:r w:rsidR="00896AFD" w:rsidRPr="00E71060">
        <w:rPr>
          <w:rFonts w:cs="Calibri"/>
          <w:szCs w:val="24"/>
        </w:rPr>
        <w:fldChar w:fldCharType="end"/>
      </w:r>
      <w:r w:rsidRPr="00E71060">
        <w:rPr>
          <w:rFonts w:cs="Calibri"/>
          <w:szCs w:val="24"/>
        </w:rPr>
        <w:t xml:space="preserve">. In our study, we targeted the </w:t>
      </w:r>
      <w:r w:rsidR="004C38FF" w:rsidRPr="00E71060">
        <w:rPr>
          <w:rFonts w:cs="Calibri"/>
          <w:szCs w:val="24"/>
        </w:rPr>
        <w:t xml:space="preserve">pseudomonal </w:t>
      </w:r>
      <w:r w:rsidRPr="00E71060">
        <w:rPr>
          <w:rFonts w:cs="Calibri"/>
          <w:szCs w:val="24"/>
        </w:rPr>
        <w:t xml:space="preserve">exopolysaccharide </w:t>
      </w:r>
      <w:proofErr w:type="spellStart"/>
      <w:r w:rsidRPr="00E71060">
        <w:rPr>
          <w:rFonts w:cs="Calibri"/>
          <w:szCs w:val="24"/>
        </w:rPr>
        <w:t>Psl</w:t>
      </w:r>
      <w:proofErr w:type="spellEnd"/>
      <w:r w:rsidR="00A90904" w:rsidRPr="00E71060">
        <w:rPr>
          <w:rFonts w:cs="Calibri"/>
          <w:szCs w:val="24"/>
        </w:rPr>
        <w:t>. Other targets, including</w:t>
      </w:r>
      <w:r w:rsidRPr="00E71060">
        <w:rPr>
          <w:rFonts w:cs="Calibri"/>
          <w:szCs w:val="24"/>
        </w:rPr>
        <w:t xml:space="preserve"> alginate or </w:t>
      </w:r>
      <w:proofErr w:type="spellStart"/>
      <w:r w:rsidRPr="00E71060">
        <w:rPr>
          <w:rFonts w:cs="Calibri"/>
          <w:szCs w:val="24"/>
        </w:rPr>
        <w:t>Pel</w:t>
      </w:r>
      <w:proofErr w:type="spellEnd"/>
      <w:r w:rsidRPr="00E71060">
        <w:rPr>
          <w:rFonts w:cs="Calibri"/>
          <w:szCs w:val="24"/>
        </w:rPr>
        <w:t xml:space="preserve"> </w:t>
      </w:r>
      <w:r w:rsidR="00A90904" w:rsidRPr="00E71060">
        <w:rPr>
          <w:rFonts w:cs="Calibri"/>
          <w:szCs w:val="24"/>
        </w:rPr>
        <w:t xml:space="preserve">can be examined </w:t>
      </w:r>
      <w:r w:rsidRPr="00E71060">
        <w:rPr>
          <w:rFonts w:cs="Calibri"/>
          <w:szCs w:val="24"/>
        </w:rPr>
        <w:t>with fluorescent antibodies specific for these exopolysaccharides</w:t>
      </w:r>
      <w:r w:rsidR="00A90904" w:rsidRPr="00E71060">
        <w:rPr>
          <w:rFonts w:cs="Calibri"/>
          <w:szCs w:val="24"/>
        </w:rPr>
        <w:t xml:space="preserve"> in future experiments</w:t>
      </w:r>
      <w:r w:rsidRPr="00E71060">
        <w:rPr>
          <w:rFonts w:cs="Calibri"/>
          <w:szCs w:val="24"/>
        </w:rPr>
        <w:t>.</w:t>
      </w:r>
      <w:r w:rsidR="006313E5">
        <w:rPr>
          <w:rFonts w:cs="Calibri"/>
          <w:szCs w:val="24"/>
        </w:rPr>
        <w:t xml:space="preserve"> </w:t>
      </w:r>
      <w:r w:rsidR="00A90904" w:rsidRPr="00E71060">
        <w:rPr>
          <w:rFonts w:cs="Calibri"/>
          <w:szCs w:val="24"/>
        </w:rPr>
        <w:t>A</w:t>
      </w:r>
      <w:r w:rsidRPr="00E71060">
        <w:rPr>
          <w:rFonts w:cs="Calibri"/>
          <w:szCs w:val="24"/>
        </w:rPr>
        <w:t xml:space="preserve">pplying the </w:t>
      </w:r>
      <w:proofErr w:type="spellStart"/>
      <w:r w:rsidRPr="00E71060">
        <w:rPr>
          <w:rFonts w:cs="Calibri"/>
          <w:szCs w:val="24"/>
        </w:rPr>
        <w:t>MiPACT</w:t>
      </w:r>
      <w:proofErr w:type="spellEnd"/>
      <w:r w:rsidRPr="00E71060">
        <w:rPr>
          <w:rFonts w:cs="Calibri"/>
          <w:szCs w:val="24"/>
        </w:rPr>
        <w:t xml:space="preserve"> method along with FISH and antibody staining for CL</w:t>
      </w:r>
      <w:r w:rsidR="00463158" w:rsidRPr="00E71060">
        <w:rPr>
          <w:rFonts w:cs="Calibri"/>
          <w:szCs w:val="24"/>
        </w:rPr>
        <w:t>S</w:t>
      </w:r>
      <w:r w:rsidRPr="00E71060">
        <w:rPr>
          <w:rFonts w:cs="Calibri"/>
          <w:szCs w:val="24"/>
        </w:rPr>
        <w:t>M take</w:t>
      </w:r>
      <w:r w:rsidR="00A90904" w:rsidRPr="00E71060">
        <w:rPr>
          <w:rFonts w:cs="Calibri"/>
          <w:szCs w:val="24"/>
        </w:rPr>
        <w:t>s</w:t>
      </w:r>
      <w:r w:rsidRPr="00E71060">
        <w:rPr>
          <w:rFonts w:cs="Calibri"/>
          <w:szCs w:val="24"/>
        </w:rPr>
        <w:t xml:space="preserve"> a couple weeks to complete. If the research question </w:t>
      </w:r>
      <w:r w:rsidR="00A90904" w:rsidRPr="00E71060">
        <w:rPr>
          <w:rFonts w:cs="Calibri"/>
          <w:szCs w:val="24"/>
        </w:rPr>
        <w:t>does not concern</w:t>
      </w:r>
      <w:r w:rsidRPr="00E71060">
        <w:rPr>
          <w:rFonts w:cs="Calibri"/>
          <w:szCs w:val="24"/>
        </w:rPr>
        <w:t xml:space="preserve"> the 3</w:t>
      </w:r>
      <w:r w:rsidR="006313E5">
        <w:rPr>
          <w:rFonts w:cs="Calibri"/>
          <w:szCs w:val="24"/>
        </w:rPr>
        <w:t>-</w:t>
      </w:r>
      <w:r w:rsidRPr="00E71060">
        <w:rPr>
          <w:rFonts w:cs="Calibri"/>
          <w:szCs w:val="24"/>
        </w:rPr>
        <w:t>dimensional spatial visualization of the sputum, there are more rapid methods to visualize bacteria present. Previous methods used to visualize bacteria within sputum samples</w:t>
      </w:r>
      <w:r w:rsidR="00F7468D" w:rsidRPr="00E71060">
        <w:rPr>
          <w:rFonts w:cs="Calibri"/>
          <w:szCs w:val="24"/>
        </w:rPr>
        <w:t xml:space="preserve"> utilize thin sectioning or smearing and</w:t>
      </w:r>
      <w:r w:rsidRPr="00E71060">
        <w:rPr>
          <w:rFonts w:cs="Calibri"/>
          <w:szCs w:val="24"/>
        </w:rPr>
        <w:t xml:space="preserve"> include: FISH</w:t>
      </w:r>
      <w:r w:rsidR="00896AFD" w:rsidRPr="00E71060">
        <w:rPr>
          <w:rFonts w:cs="Calibri"/>
          <w:szCs w:val="24"/>
        </w:rPr>
        <w:fldChar w:fldCharType="begin" w:fldLock="1"/>
      </w:r>
      <w:r w:rsidR="00D2083B" w:rsidRPr="00E71060">
        <w:rPr>
          <w:rFonts w:cs="Calibri"/>
          <w:szCs w:val="24"/>
        </w:rPr>
        <w:instrText>ADDIN CSL_CITATION {"citationItems":[{"id":"ITEM-1","itemData":{"ISBN":"4989516052","ISSN":"00951137","abstract":"We report on the rapid and specific detection of bacteria commonly isolated from clinical specimens from cystic fibrosis (CF) patients by fluorescent in situ hybridization (FISH). On the basis of comparative sequence analysis, we designed oligonucleotide probes complementary to species-specific 16S rRNA regions of these microorganisms and demonstrated the specificities of the probes by hybridization of different remotely related as well as closely related reference strains. Furthermore, in a pilot project we investigated 75 sputum samples and 10 throat swab specimens from CF patients by FISH and detected Pseudomonas aeruginosa, Burkholderia cepacia, Stenotrophomonas maltophilia, Haemophilus influenzae, and Staphylococcus aureus within these specimens. The specificity of FISH was 100% in comparison to the results of conventional microbial culture. In contrast, the sensitivity of standard laboratory cultivation was moderately higher, since the limit for microscopic detection of bacteria within sputum samples by FISH was approximately 4 x 10(5) CFU/ml of sputum (resulting in a 90% sensitivity for FISH). Moreover, we demonstrated that FISH will be useful for the rapid detection of bacteria that cause acute pulmonary exacerbations in CF patients, as demonstrated in patients with H. influenzae, S. aureus, and P. aeruginosa exacerbations. Therefore, FISH is a valuable additional method for the rapid and specific detection of bacteria in clinical samples from CF patients, in particular, patients with pulmonary exacerbations.","author":[{"dropping-particle":"","family":"Hogardt","given":"Michael","non-dropping-particle":"","parse-names":false,"suffix":""},{"dropping-particle":"","family":"Trebesius","given":"Karlheinz","non-dropping-particle":"","parse-names":false,"suffix":""},{"dropping-particle":"","family":"Geiger","given":"Anna M.","non-dropping-particle":"","parse-names":false,"suffix":""},{"dropping-particle":"","family":"Hornef","given":"Mathias","non-dropping-particle":"","parse-names":false,"suffix":""},{"dropping-particle":"","family":"Rosenecker","given":"Josef","non-dropping-particle":"","parse-names":false,"suffix":""},{"dropping-particle":"","family":"Heesemann","given":"J??rgen","non-dropping-particle":"","parse-names":false,"suffix":""}],"container-title":"Journal of Clinical Microbiology","id":"ITEM-1","issue":"2","issued":{"date-parts":[["2000"]]},"page":"818-825","title":"Specific and rapid detection by fluorescent in situ hybridization of bacteria in clinical samples obtained from cystic fibrosis patients","type":"article-journal","volume":"38"},"uris":["http://www.mendeley.com/documents/?uuid=aacb7c9d-190c-4c5b-8406-efe05e950e8b"]}],"mendeley":{"formattedCitation":"&lt;sup&gt;18&lt;/sup&gt;","plainTextFormattedCitation":"18","previouslyFormattedCitation":"&lt;sup&gt;18&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18</w:t>
      </w:r>
      <w:r w:rsidR="00896AFD" w:rsidRPr="00E71060">
        <w:rPr>
          <w:rFonts w:cs="Calibri"/>
          <w:szCs w:val="24"/>
        </w:rPr>
        <w:fldChar w:fldCharType="end"/>
      </w:r>
      <w:r w:rsidRPr="00E71060">
        <w:rPr>
          <w:rFonts w:cs="Calibri"/>
          <w:szCs w:val="24"/>
        </w:rPr>
        <w:t xml:space="preserve">, </w:t>
      </w:r>
      <w:r w:rsidR="00A90904" w:rsidRPr="00E71060">
        <w:rPr>
          <w:rFonts w:cs="Calibri"/>
          <w:szCs w:val="24"/>
        </w:rPr>
        <w:t xml:space="preserve">Gram stain, and </w:t>
      </w:r>
      <w:r w:rsidRPr="00E71060">
        <w:rPr>
          <w:rFonts w:cs="Calibri"/>
          <w:szCs w:val="24"/>
        </w:rPr>
        <w:t>immunohistochemistry techniques that apply primary antibodies and counterstains to allow the visualization of biofilm exopolysaccharides and bacterial cells</w:t>
      </w:r>
      <w:r w:rsidR="00896AFD" w:rsidRPr="00E71060">
        <w:rPr>
          <w:rFonts w:cs="Calibri"/>
          <w:szCs w:val="24"/>
        </w:rPr>
        <w:fldChar w:fldCharType="begin" w:fldLock="1"/>
      </w:r>
      <w:r w:rsidR="00D2083B" w:rsidRPr="00E71060">
        <w:rPr>
          <w:rFonts w:cs="Calibri"/>
          <w:szCs w:val="24"/>
        </w:rPr>
        <w:instrText>ADDIN CSL_CITATION {"citationItems":[{"id":"ITEM-1","itemData":{"DOI":"10.1128/IAI.73.8.5290.2005","ISSN":"00199567","author":[{"dropping-particle":"","family":"Hoffmann","given":"Nadine","non-dropping-particle":"","parse-names":false,"suffix":""},{"dropping-particle":"","family":"Rasmussen","given":"Thomas Bovbjerg","non-dropping-particle":"","parse-names":false,"suffix":""},{"dropping-particle":"","family":"Jensen","given":"Peter Østrup","non-dropping-particle":"","parse-names":false,"suffix":""},{"dropping-particle":"","family":"Stub","given":"Charlotte","non-dropping-particle":"","parse-names":false,"suffix":""},{"dropping-particle":"","family":"Hentzer","given":"Morten","non-dropping-particle":"","parse-names":false,"suffix":""},{"dropping-particle":"","family":"Molin","given":"Søren","non-dropping-particle":"","parse-names":false,"suffix":""},{"dropping-particle":"","family":"Ciofu","given":"Oana","non-dropping-particle":"","parse-names":false,"suffix":""},{"dropping-particle":"","family":"Givskov","given":"Michael","non-dropping-particle":"","parse-names":false,"suffix":""},{"dropping-particle":"","family":"Johansen","given":"Helle Krogh","non-dropping-particle":"","parse-names":false,"suffix":""},{"dropping-particle":"","family":"Høiby","given":"Niels","non-dropping-particle":"","parse-names":false,"suffix":""}],"container-title":"Infection and Immunity","id":"ITEM-1","issue":"8","issued":{"date-parts":[["2005"]]},"page":"5290","title":"Erratum: Novel mouse model of chronic Pseudomonas aeruginosa lung infection mimicking cystic fibrosis (Infection and Immunity (2005) 73, 4 (2504-2514))","type":"article-journal","volume":"73"},"uris":["http://www.mendeley.com/documents/?uuid=8314cf28-4ab6-4fa2-b84a-81ca819c626e"]},{"id":"ITEM-2","itemData":{"DOI":"10.1128/JCM.40.8.2791-2794.2002","ISSN":"00951137","PMID":"12149331","abstract":"The microscopic examination of Gram-stained sputum specimens is very helpful in the evaluation of patients with community-acquired pneumonia and has also been recommended for use in cystic fibrosis (CF) patients. This study was undertaken to evaluate that recommendation. One hundred one sputum samples from CF patients were cultured for gram-negative bacilli and examined by Gram staining for both sputum adequacy (using the quality [Q] score) and bacterial morphology. Subjective evaluation of adequacy was also performed and categorized. Based on Q score evaluation, 41% of the samples would have been rejected despite a subjective appearance of purulence. Only three of these rejected samples were culture negative for gram-negative CF pathogens. Correlation between culture results and quantitative Gram stain examination was also poor. These data suggest that subjective evaluation combined with comprehensive bacteriology is superior to Gram staining in identifying pathogens in CF sputum.","author":[{"dropping-particle":"","family":"Nair","given":"Bindu","non-dropping-particle":"","parse-names":false,"suffix":""},{"dropping-particle":"","family":"Stapp","given":"Jenny","non-dropping-particle":"","parse-names":false,"suffix":""},{"dropping-particle":"","family":"Stapp","given":"Lynn","non-dropping-particle":"","parse-names":false,"suffix":""},{"dropping-particle":"","family":"Bugni","given":"Linda","non-dropping-particle":"","parse-names":false,"suffix":""},{"dropping-particle":"","family":"Dalfsen","given":"Jill","non-dropping-particle":"Van","parse-names":false,"suffix":""},{"dropping-particle":"","family":"Burns","given":"Jane L.","non-dropping-particle":"","parse-names":false,"suffix":""}],"container-title":"Journal of Clinical Microbiology","id":"ITEM-2","issue":"8","issued":{"date-parts":[["2002"]]},"page":"2791-2794","title":"Utility of Gram staining for evaluation of the quality of cystic fibrosis sputum samples","type":"article-journal","volume":"40"},"uris":["http://www.mendeley.com/documents/?uuid=65de9c40-7e6c-4003-8fa1-ec2aa3e49f33"]}],"mendeley":{"formattedCitation":"&lt;sup&gt;19, 20&lt;/sup&gt;","plainTextFormattedCitation":"19, 20","previouslyFormattedCitation":"&lt;sup&gt;19, 20&lt;/sup&gt;"},"properties":{"noteIndex":0},"schema":"https://github.com/citation-style-language/schema/raw/master/csl-citation.json"}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19, 20</w:t>
      </w:r>
      <w:r w:rsidR="00896AFD" w:rsidRPr="00E71060">
        <w:rPr>
          <w:rFonts w:cs="Calibri"/>
          <w:szCs w:val="24"/>
        </w:rPr>
        <w:fldChar w:fldCharType="end"/>
      </w:r>
      <w:r w:rsidRPr="00E71060">
        <w:rPr>
          <w:rFonts w:cs="Calibri"/>
          <w:szCs w:val="24"/>
        </w:rPr>
        <w:t xml:space="preserve">. </w:t>
      </w:r>
    </w:p>
    <w:p w14:paraId="2EE32B96" w14:textId="77777777" w:rsidR="00463158" w:rsidRPr="00E71060" w:rsidRDefault="00463158" w:rsidP="00E71060">
      <w:pPr>
        <w:spacing w:after="0" w:line="240" w:lineRule="auto"/>
        <w:jc w:val="both"/>
        <w:rPr>
          <w:rFonts w:cs="Calibri"/>
          <w:szCs w:val="24"/>
        </w:rPr>
      </w:pPr>
    </w:p>
    <w:p w14:paraId="61EDC7FB" w14:textId="52590921" w:rsidR="00460BF1" w:rsidRPr="00E71060" w:rsidRDefault="00460BF1" w:rsidP="00E71060">
      <w:pPr>
        <w:spacing w:after="0" w:line="240" w:lineRule="auto"/>
        <w:jc w:val="both"/>
        <w:rPr>
          <w:rFonts w:cs="Calibri"/>
          <w:szCs w:val="24"/>
        </w:rPr>
      </w:pPr>
      <w:r w:rsidRPr="00E71060">
        <w:rPr>
          <w:rFonts w:cs="Calibri"/>
          <w:szCs w:val="24"/>
        </w:rPr>
        <w:t xml:space="preserve">There are several potential future applications of these types of imaging techniques. The ability to visualize different bacterial organisms and their interaction with host cells, such as phagocytes, may further our understanding of why some </w:t>
      </w:r>
      <w:r w:rsidRPr="00E71060">
        <w:rPr>
          <w:rFonts w:cs="Calibri"/>
          <w:i/>
          <w:szCs w:val="24"/>
        </w:rPr>
        <w:t>P. aeruginosa</w:t>
      </w:r>
      <w:r w:rsidRPr="00E71060">
        <w:rPr>
          <w:rFonts w:cs="Calibri"/>
          <w:szCs w:val="24"/>
        </w:rPr>
        <w:t xml:space="preserve"> strains are effectively cleared from CF airways whereas other strains are not. </w:t>
      </w:r>
      <w:r w:rsidR="00A90904" w:rsidRPr="00E71060">
        <w:rPr>
          <w:rFonts w:cs="Calibri"/>
          <w:szCs w:val="24"/>
        </w:rPr>
        <w:t>I</w:t>
      </w:r>
      <w:r w:rsidRPr="00E71060">
        <w:rPr>
          <w:rFonts w:cs="Calibri"/>
          <w:szCs w:val="24"/>
        </w:rPr>
        <w:t>maging bacteria with</w:t>
      </w:r>
      <w:r w:rsidR="00900CB5" w:rsidRPr="00E71060">
        <w:rPr>
          <w:rFonts w:cs="Calibri"/>
          <w:szCs w:val="24"/>
        </w:rPr>
        <w:t>in</w:t>
      </w:r>
      <w:r w:rsidRPr="00E71060">
        <w:rPr>
          <w:rFonts w:cs="Calibri"/>
          <w:szCs w:val="24"/>
        </w:rPr>
        <w:t xml:space="preserve"> respiratory specimens may also be used as a measure of antimicrobial efficacy and as a study outcome for new anti-biofilm drugs</w:t>
      </w:r>
      <w:r w:rsidR="00896AFD" w:rsidRPr="00E71060">
        <w:rPr>
          <w:rFonts w:cs="Calibri"/>
          <w:szCs w:val="24"/>
        </w:rPr>
        <w:fldChar w:fldCharType="begin" w:fldLock="1"/>
      </w:r>
      <w:r w:rsidR="00D2083B" w:rsidRPr="00E71060">
        <w:rPr>
          <w:rFonts w:cs="Calibri"/>
          <w:szCs w:val="24"/>
        </w:rPr>
        <w:instrText>ADDIN CSL_CITATION {"citationItems":[{"id":"ITEM-1","itemData":{"DOI":"10.1016/j.ymthe.2017.06.021","ISSN":"15250016","PMID":"28750737","abstract":"Despite aggressive antibiotic therapy, bronchopulmonary colonization by Pseudomonas aeruginosa causes persistent morbidity and mortality in cystic fibrosis (CF). Chronic P. aeruginosa infection in the CF lung is associated with structured, antibiotic-tolerant bacterial aggregates known as biofilms. We have demonstrated the effects of non-bactericidal, low-dose nitric oxide (NO), a signaling molecule that induces biofilm dispersal, as a novel adjunctive therapy for P. aeruginosa biofilm infection in CF in an ex vivo model and a proof-of-concept double-blind clinical trial. Submicromolar NO concentrations alone caused disruption of biofilms within ex vivo CF sputum and a statistically significant decrease in ex vivo biofilm tolerance to tobramycin and tobramycin combined with ceftazidime. In the 12-patient randomized clinical trial, 10 ppm NO inhalation caused significant reduction in P. aeruginosa biofilm aggregates compared with placebo across 7 days of treatment. Our results suggest a benefit of using low-dose NO as adjunctive therapy to enhance the efficacy of antibiotics used to treat acute P. aeruginosa exacerbations in CF. Strategies to induce the disruption of biofilms have the potential to overcome biofilm-associated antibiotic tolerance in CF and other biofilm-related diseases.","author":[{"dropping-particle":"","family":"Howlin","given":"Robert P.","non-dropping-particle":"","parse-names":false,"suffix":""},{"dropping-particle":"","family":"Cathie","given":"Katrina","non-dropping-particle":"","parse-names":false,"suffix":""},{"dropping-particle":"","family":"Hall-Stoodley","given":"Luanne","non-dropping-particle":"","parse-names":false,"suffix":""},{"dropping-particle":"","family":"Cornelius","given":"Victoria","non-dropping-particle":"","parse-names":false,"suffix":""},{"dropping-particle":"","family":"Duignan","given":"Caroline","non-dropping-particle":"","parse-names":false,"suffix":""},{"dropping-particle":"","family":"Allan","given":"Raymond N.","non-dropping-particle":"","parse-names":false,"suffix":""},{"dropping-particle":"","family":"Fernandez","given":"Bernadette O.","non-dropping-particle":"","parse-names":false,"suffix":""},{"dropping-particle":"","family":"Barraud","given":"Nicolas","non-dropping-particle":"","parse-names":false,"suffix":""},{"dropping-particle":"","family":"Bruce","given":"Ken D.","non-dropping-particle":"","parse-names":false,"suffix":""},{"dropping-particle":"","family":"Jefferies","given":"Johanna","non-dropping-particle":"","parse-names":false,"suffix":""},{"dropping-particle":"","family":"Kelso","given":"Michael","non-dropping-particle":"","parse-names":false,"suffix":""},{"dropping-particle":"","family":"Kjelleberg","given":"Staffan","non-dropping-particle":"","parse-names":false,"suffix":""},{"dropping-particle":"","family":"Rice","given":"Scott A.","non-dropping-particle":"","parse-names":false,"suffix":""},{"dropping-particle":"","family":"Rogers","given":"Geraint B.","non-dropping-particle":"","parse-names":false,"suffix":""},{"dropping-particle":"","family":"Pink","given":"Sandra","non-dropping-particle":"","parse-names":false,"suffix":""},{"dropping-particle":"","family":"Smith","given":"Caroline","non-dropping-particle":"","parse-names":false,"suffix":""},{"dropping-particle":"","family":"Sukhtankar","given":"Priya S.","non-dropping-particle":"","parse-names":false,"suffix":""},{"dropping-particle":"","family":"Salib","given":"Rami","non-dropping-particle":"","parse-names":false,"suffix":""},{"dropping-particle":"","family":"Legg","given":"Julian","non-dropping-particle":"","parse-names":false,"suffix":""},{"dropping-particle":"","family":"Carroll","given":"Mary","non-dropping-particle":"","parse-names":false,"suffix":""},{"dropping-particle":"","family":"Daniels","given":"Thomas","non-dropping-particle":"","parse-names":false,"suffix":""},{"dropping-particle":"","family":"Feelisch","given":"Martin","non-dropping-particle":"","parse-names":false,"suffix":""},{"dropping-particle":"","family":"Stoodley","given":"Paul","non-dropping-particle":"","parse-names":false,"suffix":""},{"dropping-particle":"","family":"Clarke","given":"Stuart C.","non-dropping-particle":"","parse-names":false,"suffix":""},{"dropping-particle":"","family":"Connett","given":"Gary","non-dropping-particle":"","parse-names":false,"suffix":""},{"dropping-particle":"","family":"Faust","given":"Saul N.","non-dropping-particle":"","parse-names":false,"suffix":""},{"dropping-particle":"","family":"Webb","given":"Jeremy S.","non-dropping-particle":"","parse-names":false,"suffix":""}],"container-title":"Molecular Therapy","id":"ITEM-1","issue":"9","issued":{"date-parts":[["2017","9","6"]]},"page":"2104-2116","title":"Low-Dose Nitric Oxide as Targeted Anti-biofilm Adjunctive Therapy to Treat Chronic Pseudomonas aeruginosa Infection in Cystic Fibrosis","type":"article-journal","volume":"25"},"uris":["http://www.mendeley.com/documents/?uuid=79bef21e-8074-348d-b2f6-05472a7e83c4"]}],"mendeley":{"formattedCitation":"&lt;sup&gt;21&lt;/sup&gt;","plainTextFormattedCitation":"21","previouslyFormattedCitation":"&lt;sup&gt;21&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21</w:t>
      </w:r>
      <w:r w:rsidR="00896AFD" w:rsidRPr="00E71060">
        <w:rPr>
          <w:rFonts w:cs="Calibri"/>
          <w:szCs w:val="24"/>
        </w:rPr>
        <w:fldChar w:fldCharType="end"/>
      </w:r>
      <w:r w:rsidRPr="00E71060">
        <w:rPr>
          <w:rFonts w:cs="Calibri"/>
          <w:szCs w:val="24"/>
        </w:rPr>
        <w:t xml:space="preserve">. </w:t>
      </w:r>
      <w:r w:rsidR="009C7576" w:rsidRPr="00E71060">
        <w:rPr>
          <w:rFonts w:cs="Calibri"/>
          <w:szCs w:val="24"/>
        </w:rPr>
        <w:t xml:space="preserve">In addition, visualizing </w:t>
      </w:r>
      <w:r w:rsidRPr="00E71060">
        <w:rPr>
          <w:rFonts w:cs="Calibri"/>
          <w:szCs w:val="24"/>
        </w:rPr>
        <w:t xml:space="preserve">the spatial relationship between </w:t>
      </w:r>
      <w:r w:rsidRPr="00E71060">
        <w:rPr>
          <w:rFonts w:cs="Calibri"/>
          <w:i/>
          <w:szCs w:val="24"/>
        </w:rPr>
        <w:t>P. aeruginosa</w:t>
      </w:r>
      <w:r w:rsidRPr="00E71060">
        <w:rPr>
          <w:rFonts w:cs="Calibri"/>
          <w:szCs w:val="24"/>
        </w:rPr>
        <w:t xml:space="preserve"> and other </w:t>
      </w:r>
      <w:r w:rsidR="009C7576" w:rsidRPr="00E71060">
        <w:rPr>
          <w:rFonts w:cs="Calibri"/>
          <w:szCs w:val="24"/>
        </w:rPr>
        <w:t>organisms within</w:t>
      </w:r>
      <w:r w:rsidRPr="00E71060">
        <w:rPr>
          <w:rFonts w:cs="Calibri"/>
          <w:szCs w:val="24"/>
        </w:rPr>
        <w:t xml:space="preserve"> the CF lung microbiome, such as </w:t>
      </w:r>
      <w:r w:rsidRPr="00E71060">
        <w:rPr>
          <w:rFonts w:cs="Calibri"/>
          <w:i/>
          <w:szCs w:val="24"/>
        </w:rPr>
        <w:t>Staphylococcus aureus</w:t>
      </w:r>
      <w:r w:rsidRPr="00E71060">
        <w:rPr>
          <w:rFonts w:cs="Calibri"/>
          <w:szCs w:val="24"/>
        </w:rPr>
        <w:t xml:space="preserve">, may help to </w:t>
      </w:r>
      <w:r w:rsidR="009C7576" w:rsidRPr="00E71060">
        <w:rPr>
          <w:rFonts w:cs="Calibri"/>
          <w:szCs w:val="24"/>
        </w:rPr>
        <w:t xml:space="preserve">elucidate the role of co-infection/colonization in </w:t>
      </w:r>
      <w:r w:rsidRPr="00E71060">
        <w:rPr>
          <w:rFonts w:cs="Calibri"/>
          <w:szCs w:val="24"/>
        </w:rPr>
        <w:t>the pathogenesis of pulmonary exacerbations</w:t>
      </w:r>
      <w:r w:rsidR="009C7576" w:rsidRPr="00E71060">
        <w:rPr>
          <w:rFonts w:cs="Calibri"/>
          <w:szCs w:val="24"/>
        </w:rPr>
        <w:t>,</w:t>
      </w:r>
      <w:r w:rsidRPr="00E71060">
        <w:rPr>
          <w:rFonts w:cs="Calibri"/>
          <w:szCs w:val="24"/>
        </w:rPr>
        <w:t xml:space="preserve"> and their response to antibiotic treatment. </w:t>
      </w:r>
      <w:r w:rsidRPr="00E71060">
        <w:rPr>
          <w:rFonts w:cs="Calibri"/>
          <w:i/>
          <w:szCs w:val="24"/>
        </w:rPr>
        <w:t>In vivo</w:t>
      </w:r>
      <w:r w:rsidRPr="00E71060">
        <w:rPr>
          <w:rFonts w:cs="Calibri"/>
          <w:szCs w:val="24"/>
        </w:rPr>
        <w:t xml:space="preserve"> imaging of bacteria can be applied to other </w:t>
      </w:r>
      <w:r w:rsidR="009C7576" w:rsidRPr="00E71060">
        <w:rPr>
          <w:rFonts w:cs="Calibri"/>
          <w:szCs w:val="24"/>
        </w:rPr>
        <w:t>infections</w:t>
      </w:r>
      <w:r w:rsidRPr="00E71060">
        <w:rPr>
          <w:rFonts w:cs="Calibri"/>
          <w:szCs w:val="24"/>
        </w:rPr>
        <w:t xml:space="preserve"> as well, including those with ventilator-associated pneumonias or chronic wound infections</w:t>
      </w:r>
      <w:r w:rsidR="00896AFD" w:rsidRPr="00E71060">
        <w:rPr>
          <w:rFonts w:cs="Calibri"/>
          <w:szCs w:val="24"/>
        </w:rPr>
        <w:fldChar w:fldCharType="begin" w:fldLock="1"/>
      </w:r>
      <w:r w:rsidR="00D2083B" w:rsidRPr="00E71060">
        <w:rPr>
          <w:rFonts w:cs="Calibri"/>
          <w:szCs w:val="24"/>
        </w:rPr>
        <w:instrText>ADDIN CSL_CITATION {"citationItems":[{"id":"ITEM-1","itemData":{"DOI":"10.1128/AAC.00234-19","ISSN":"10986596","abstract":"Pseudomonas aeruginosa is an opportunistic, nosocomial bacterial pathogen that forms persistent infections due to the formation of protective communities, known as biofilms. Once the biofilm is formed, the bacteria embedded within it are recalcitrant to antimicrobial treatment and host immune defenses. Moreover, the presence of biofilms in wounds is correlated with chronic infection and delayed healing. The current standard of care for chronic wound infections typically involves physical disruption of the biofilm via debridement and subsequent antimicrobial treatment. The glycoside hydrolases PelAh and PslGh have been demonstrated in vitro to disrupt biofilm integrity through degradation of the key biofilm matrix exopolysaccharides Pel and Psl, respectively. Herein, we demonstrate that PslGh hydrolase therapy is a promising strategy for controlling P. aeruginosa wound infections. Hydrolase treatment of P. aeruginosa biofilms resulted in increased antibiotic efficacy and penetration into the biofilm. PslGh treatment of P. aeruginosa biofilms also improved innate immune activity leading to greater complement deposition, neutrophil phagocytosis, and neutrophil reactive oxygen species production. Furthermore, when P. aeruginosa-infected wounds were treated with a combination of PslGh and tobramycin, we observed an additive effect leading to greater bacterial clearance than treatments of tobramycin or PslGh alone. This study demonstrates that PelAh and PslGh have promising therapeutic potential and that PslGh may aid in the treatment of P. aeruginosa wound infections.","author":[{"dropping-particle":"","family":"Pestrak","given":"Matthew J.","non-dropping-particle":"","parse-names":false,"suffix":""},{"dropping-particle":"","family":"Baker","given":"Perrin","non-dropping-particle":"","parse-names":false,"suffix":""},{"dropping-particle":"","family":"Dellos-Nolan","given":"Sheri","non-dropping-particle":"","parse-names":false,"suffix":""},{"dropping-particle":"","family":"Hill","given":"Preston J.","non-dropping-particle":"","parse-names":false,"suffix":""},{"dropping-particle":"","family":"Passos da Silva","given":"Daniel","non-dropping-particle":"","parse-names":false,"suffix":""},{"dropping-particle":"","family":"Silver","given":"Holly","non-dropping-particle":"","parse-names":false,"suffix":""},{"dropping-particle":"","family":"Lacdao","given":"Ira","non-dropping-particle":"","parse-names":false,"suffix":""},{"dropping-particle":"","family":"Raju","given":"Deepa","non-dropping-particle":"","parse-names":false,"suffix":""},{"dropping-particle":"","family":"Parsek","given":"Matthew R.","non-dropping-particle":"","parse-names":false,"suffix":""},{"dropping-particle":"","family":"Wozniak","given":"Daniel J.","non-dropping-particle":"","parse-names":false,"suffix":""},{"dropping-particle":"","family":"Lynne Howell","given":"P.","non-dropping-particle":"","parse-names":false,"suffix":""}],"container-title":"Antimicrobial Agents and Chemotherapy","id":"ITEM-1","issue":"6","issued":{"date-parts":[["2019","6","1"]]},"publisher":"American Society for Microbiology","title":"Treatment with the pseudomonas aeruginosa glycoside hydrolase PslG combats wound infection by improving antibiotic efficacy and host innate immune activity","type":"article-journal","volume":"63"},"uris":["http://www.mendeley.com/documents/?uuid=b56c7511-b1f9-3d40-84c7-6907d4a8d768"]}],"mendeley":{"formattedCitation":"&lt;sup&gt;22&lt;/sup&gt;","plainTextFormattedCitation":"22","previouslyFormattedCitation":"&lt;sup&gt;22&lt;/sup&gt;"},"properties":{"noteIndex":0},"schema":"https://github.com/citation-style-language/schema/raw/master/csl-citation.json"}</w:instrText>
      </w:r>
      <w:r w:rsidR="00896AFD" w:rsidRPr="00E71060">
        <w:rPr>
          <w:rFonts w:cs="Calibri"/>
          <w:szCs w:val="24"/>
        </w:rPr>
        <w:fldChar w:fldCharType="separate"/>
      </w:r>
      <w:r w:rsidR="00A7033D" w:rsidRPr="00E71060">
        <w:rPr>
          <w:rFonts w:cs="Calibri"/>
          <w:noProof/>
          <w:szCs w:val="24"/>
          <w:vertAlign w:val="superscript"/>
        </w:rPr>
        <w:t>22</w:t>
      </w:r>
      <w:r w:rsidR="00896AFD" w:rsidRPr="00E71060">
        <w:rPr>
          <w:rFonts w:cs="Calibri"/>
          <w:szCs w:val="24"/>
        </w:rPr>
        <w:fldChar w:fldCharType="end"/>
      </w:r>
      <w:r w:rsidRPr="00E71060">
        <w:rPr>
          <w:rFonts w:cs="Calibri"/>
          <w:szCs w:val="24"/>
        </w:rPr>
        <w:t xml:space="preserve">. The insights gained can thus be used to guide future therapeutic </w:t>
      </w:r>
      <w:r w:rsidR="009C7576" w:rsidRPr="00E71060">
        <w:rPr>
          <w:rFonts w:cs="Calibri"/>
          <w:szCs w:val="24"/>
        </w:rPr>
        <w:t>development</w:t>
      </w:r>
      <w:r w:rsidRPr="00E71060">
        <w:rPr>
          <w:rFonts w:cs="Calibri"/>
          <w:szCs w:val="24"/>
        </w:rPr>
        <w:t xml:space="preserve">.    </w:t>
      </w:r>
    </w:p>
    <w:p w14:paraId="4FB657C3" w14:textId="26A78757" w:rsidR="00741DBF" w:rsidRPr="00E71060" w:rsidRDefault="00741DBF" w:rsidP="00E71060">
      <w:pPr>
        <w:spacing w:after="0" w:line="240" w:lineRule="auto"/>
        <w:jc w:val="both"/>
        <w:rPr>
          <w:rFonts w:cs="Calibri"/>
          <w:b/>
          <w:szCs w:val="24"/>
        </w:rPr>
      </w:pPr>
    </w:p>
    <w:p w14:paraId="56356AAC" w14:textId="77777777" w:rsidR="00A33032" w:rsidRPr="00E71060" w:rsidRDefault="00A33032" w:rsidP="00E71060">
      <w:pPr>
        <w:spacing w:after="0" w:line="240" w:lineRule="auto"/>
        <w:jc w:val="both"/>
        <w:rPr>
          <w:rFonts w:cs="Calibri"/>
          <w:b/>
          <w:szCs w:val="24"/>
          <w:lang w:val="en-US"/>
        </w:rPr>
      </w:pPr>
      <w:bookmarkStart w:id="2" w:name="Acknowledgments"/>
      <w:r w:rsidRPr="00E71060">
        <w:rPr>
          <w:rFonts w:cs="Calibri"/>
          <w:b/>
          <w:bCs/>
          <w:szCs w:val="24"/>
          <w:lang w:val="en-US"/>
        </w:rPr>
        <w:t>ACKNOWLEDGMENTS</w:t>
      </w:r>
      <w:bookmarkEnd w:id="2"/>
      <w:r w:rsidRPr="00E71060">
        <w:rPr>
          <w:rFonts w:cs="Calibri"/>
          <w:b/>
          <w:bCs/>
          <w:szCs w:val="24"/>
          <w:lang w:val="en-US"/>
        </w:rPr>
        <w:t>:</w:t>
      </w:r>
      <w:r w:rsidRPr="00E71060">
        <w:rPr>
          <w:rFonts w:cs="Calibri"/>
          <w:b/>
          <w:szCs w:val="24"/>
          <w:lang w:val="en-US"/>
        </w:rPr>
        <w:t xml:space="preserve"> </w:t>
      </w:r>
    </w:p>
    <w:p w14:paraId="2305F01A" w14:textId="77777777" w:rsidR="0059152C" w:rsidRPr="00E71060" w:rsidRDefault="009245E9" w:rsidP="00E71060">
      <w:pPr>
        <w:pStyle w:val="Heading2"/>
        <w:numPr>
          <w:ilvl w:val="0"/>
          <w:numId w:val="0"/>
        </w:numPr>
        <w:jc w:val="both"/>
        <w:rPr>
          <w:szCs w:val="24"/>
        </w:rPr>
      </w:pPr>
      <w:r w:rsidRPr="00E71060">
        <w:rPr>
          <w:szCs w:val="24"/>
          <w:lang w:val="en-US"/>
        </w:rPr>
        <w:lastRenderedPageBreak/>
        <w:t>The authors would like to acknowledge the Cystic Fibrosis Foundation that</w:t>
      </w:r>
      <w:r w:rsidR="00DE76F4" w:rsidRPr="00E71060">
        <w:rPr>
          <w:szCs w:val="24"/>
          <w:lang w:val="en-US"/>
        </w:rPr>
        <w:t xml:space="preserve"> provided funding for this research</w:t>
      </w:r>
      <w:r w:rsidR="00FE1618" w:rsidRPr="00E71060">
        <w:rPr>
          <w:szCs w:val="24"/>
          <w:lang w:val="en-US"/>
        </w:rPr>
        <w:t xml:space="preserve"> and </w:t>
      </w:r>
      <w:proofErr w:type="spellStart"/>
      <w:r w:rsidR="00FE1618" w:rsidRPr="00E71060">
        <w:rPr>
          <w:szCs w:val="24"/>
          <w:lang w:val="en-US"/>
        </w:rPr>
        <w:t>MedImmune</w:t>
      </w:r>
      <w:proofErr w:type="spellEnd"/>
      <w:r w:rsidR="00FE1618" w:rsidRPr="00E71060">
        <w:rPr>
          <w:szCs w:val="24"/>
          <w:lang w:val="en-US"/>
        </w:rPr>
        <w:t xml:space="preserve"> for their generous donation of anti-Psl0096 antibodies</w:t>
      </w:r>
      <w:r w:rsidR="00DE76F4" w:rsidRPr="00E71060">
        <w:rPr>
          <w:szCs w:val="24"/>
          <w:lang w:val="en-US"/>
        </w:rPr>
        <w:t>.</w:t>
      </w:r>
      <w:r w:rsidR="0067603C" w:rsidRPr="00E71060">
        <w:rPr>
          <w:szCs w:val="24"/>
          <w:lang w:val="en-US"/>
        </w:rPr>
        <w:t xml:space="preserve"> </w:t>
      </w:r>
      <w:r w:rsidR="0059152C" w:rsidRPr="00E71060">
        <w:rPr>
          <w:szCs w:val="24"/>
        </w:rPr>
        <w:t xml:space="preserve">For this study imaging was performed at the </w:t>
      </w:r>
      <w:proofErr w:type="spellStart"/>
      <w:r w:rsidR="0059152C" w:rsidRPr="00E71060">
        <w:rPr>
          <w:szCs w:val="24"/>
        </w:rPr>
        <w:t>CAMiLoD</w:t>
      </w:r>
      <w:proofErr w:type="spellEnd"/>
      <w:r w:rsidR="0059152C" w:rsidRPr="00E71060">
        <w:rPr>
          <w:szCs w:val="24"/>
        </w:rPr>
        <w:t xml:space="preserve"> imaging facility at the University of Toronto. </w:t>
      </w:r>
    </w:p>
    <w:p w14:paraId="67D1AA4E" w14:textId="77777777" w:rsidR="00A33032" w:rsidRPr="00E71060" w:rsidRDefault="00A33032" w:rsidP="00E71060">
      <w:pPr>
        <w:spacing w:after="0" w:line="240" w:lineRule="auto"/>
        <w:jc w:val="both"/>
        <w:rPr>
          <w:rFonts w:cs="Calibri"/>
          <w:b/>
          <w:szCs w:val="24"/>
          <w:lang w:val="en-US"/>
        </w:rPr>
      </w:pPr>
    </w:p>
    <w:p w14:paraId="717F7349" w14:textId="77777777" w:rsidR="00A33032" w:rsidRPr="00E71060" w:rsidRDefault="00A33032" w:rsidP="00E71060">
      <w:pPr>
        <w:spacing w:after="0" w:line="240" w:lineRule="auto"/>
        <w:jc w:val="both"/>
        <w:rPr>
          <w:rFonts w:cs="Calibri"/>
          <w:b/>
          <w:szCs w:val="24"/>
          <w:lang w:val="en-US"/>
        </w:rPr>
      </w:pPr>
      <w:bookmarkStart w:id="3" w:name="Disclosures"/>
      <w:r w:rsidRPr="00E71060">
        <w:rPr>
          <w:rFonts w:cs="Calibri"/>
          <w:b/>
          <w:szCs w:val="24"/>
          <w:lang w:val="en-US"/>
        </w:rPr>
        <w:t>DISCLOSURES</w:t>
      </w:r>
      <w:bookmarkEnd w:id="3"/>
      <w:r w:rsidRPr="00E71060">
        <w:rPr>
          <w:rFonts w:cs="Calibri"/>
          <w:b/>
          <w:szCs w:val="24"/>
          <w:lang w:val="en-US"/>
        </w:rPr>
        <w:t xml:space="preserve">: </w:t>
      </w:r>
    </w:p>
    <w:p w14:paraId="576CC264" w14:textId="6506195D" w:rsidR="00D2083B" w:rsidRPr="00E71060" w:rsidRDefault="00D2083B" w:rsidP="00E71060">
      <w:pPr>
        <w:spacing w:after="0" w:line="240" w:lineRule="auto"/>
        <w:jc w:val="both"/>
        <w:rPr>
          <w:rFonts w:cs="Calibri"/>
          <w:szCs w:val="24"/>
          <w:lang w:val="en-US"/>
        </w:rPr>
      </w:pPr>
      <w:r w:rsidRPr="00E71060">
        <w:rPr>
          <w:rFonts w:cs="Calibri"/>
          <w:szCs w:val="24"/>
          <w:lang w:val="en-US"/>
        </w:rPr>
        <w:t xml:space="preserve">None. </w:t>
      </w:r>
    </w:p>
    <w:p w14:paraId="54306D03" w14:textId="008F9781" w:rsidR="00741DBF" w:rsidRPr="00E71060" w:rsidRDefault="00741DBF" w:rsidP="00E71060">
      <w:pPr>
        <w:spacing w:after="0" w:line="240" w:lineRule="auto"/>
        <w:jc w:val="both"/>
        <w:rPr>
          <w:rFonts w:cs="Calibri"/>
          <w:b/>
          <w:szCs w:val="24"/>
        </w:rPr>
      </w:pPr>
    </w:p>
    <w:p w14:paraId="60D2FB48" w14:textId="710804A8" w:rsidR="00741DBF" w:rsidRPr="00E71060" w:rsidRDefault="00C4623E" w:rsidP="00E71060">
      <w:pPr>
        <w:spacing w:after="0" w:line="240" w:lineRule="auto"/>
        <w:jc w:val="both"/>
        <w:rPr>
          <w:rFonts w:cs="Calibri"/>
          <w:b/>
          <w:szCs w:val="24"/>
        </w:rPr>
      </w:pPr>
      <w:r w:rsidRPr="00E71060">
        <w:rPr>
          <w:rFonts w:cs="Calibri"/>
          <w:b/>
          <w:szCs w:val="24"/>
        </w:rPr>
        <w:t>REFERENCES:</w:t>
      </w:r>
    </w:p>
    <w:p w14:paraId="4D3D1C1A" w14:textId="0B24C4F6" w:rsidR="00206F8F" w:rsidRPr="00E71060" w:rsidRDefault="00D14A06" w:rsidP="00E71060">
      <w:pPr>
        <w:widowControl w:val="0"/>
        <w:autoSpaceDE w:val="0"/>
        <w:autoSpaceDN w:val="0"/>
        <w:adjustRightInd w:val="0"/>
        <w:spacing w:after="0" w:line="240" w:lineRule="auto"/>
        <w:jc w:val="both"/>
        <w:rPr>
          <w:rFonts w:cs="Calibri"/>
          <w:noProof/>
          <w:szCs w:val="24"/>
        </w:rPr>
      </w:pPr>
      <w:r w:rsidRPr="00E71060">
        <w:rPr>
          <w:rFonts w:cs="Calibri"/>
          <w:b/>
          <w:szCs w:val="24"/>
        </w:rPr>
        <w:fldChar w:fldCharType="begin" w:fldLock="1"/>
      </w:r>
      <w:r w:rsidRPr="00E71060">
        <w:rPr>
          <w:rFonts w:cs="Calibri"/>
          <w:b/>
          <w:szCs w:val="24"/>
        </w:rPr>
        <w:instrText xml:space="preserve">ADDIN Mendeley Bibliography CSL_BIBLIOGRAPHY </w:instrText>
      </w:r>
      <w:r w:rsidRPr="00E71060">
        <w:rPr>
          <w:rFonts w:cs="Calibri"/>
          <w:b/>
          <w:szCs w:val="24"/>
        </w:rPr>
        <w:fldChar w:fldCharType="separate"/>
      </w:r>
      <w:r w:rsidR="00206F8F" w:rsidRPr="00E71060">
        <w:rPr>
          <w:rFonts w:cs="Calibri"/>
          <w:noProof/>
          <w:szCs w:val="24"/>
        </w:rPr>
        <w:t>1.</w:t>
      </w:r>
      <w:r w:rsidR="00206F8F" w:rsidRPr="00E71060">
        <w:rPr>
          <w:rFonts w:cs="Calibri"/>
          <w:noProof/>
          <w:szCs w:val="24"/>
        </w:rPr>
        <w:tab/>
        <w:t xml:space="preserve">Banerjee, D., Stableforth, D. The treatment of respiratory pseudomonas infection in cystic fibrosis: What drug and which way? </w:t>
      </w:r>
      <w:r w:rsidR="00206F8F" w:rsidRPr="00E71060">
        <w:rPr>
          <w:rFonts w:cs="Calibri"/>
          <w:i/>
          <w:iCs/>
          <w:noProof/>
          <w:szCs w:val="24"/>
        </w:rPr>
        <w:t>Drugs</w:t>
      </w:r>
      <w:r w:rsidR="00206F8F" w:rsidRPr="00E71060">
        <w:rPr>
          <w:rFonts w:cs="Calibri"/>
          <w:noProof/>
          <w:szCs w:val="24"/>
        </w:rPr>
        <w:t xml:space="preserve">. </w:t>
      </w:r>
      <w:r w:rsidR="00206F8F" w:rsidRPr="00E71060">
        <w:rPr>
          <w:rFonts w:cs="Calibri"/>
          <w:b/>
          <w:bCs/>
          <w:noProof/>
          <w:szCs w:val="24"/>
        </w:rPr>
        <w:t>60</w:t>
      </w:r>
      <w:r w:rsidR="00206F8F" w:rsidRPr="00E71060">
        <w:rPr>
          <w:rFonts w:cs="Calibri"/>
          <w:noProof/>
          <w:szCs w:val="24"/>
        </w:rPr>
        <w:t xml:space="preserve"> (5), 1053–1064 (2000).</w:t>
      </w:r>
    </w:p>
    <w:p w14:paraId="3C6BE404" w14:textId="6A81E1E3"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2.</w:t>
      </w:r>
      <w:r w:rsidRPr="00E71060">
        <w:rPr>
          <w:rFonts w:cs="Calibri"/>
          <w:noProof/>
          <w:szCs w:val="24"/>
        </w:rPr>
        <w:tab/>
        <w:t>Rosenfeld, M., Ramsey, B.</w:t>
      </w:r>
      <w:r w:rsidR="006313E5">
        <w:rPr>
          <w:rFonts w:cs="Calibri"/>
          <w:noProof/>
          <w:szCs w:val="24"/>
        </w:rPr>
        <w:t xml:space="preserve"> </w:t>
      </w:r>
      <w:r w:rsidRPr="00E71060">
        <w:rPr>
          <w:rFonts w:cs="Calibri"/>
          <w:noProof/>
          <w:szCs w:val="24"/>
        </w:rPr>
        <w:t>W., Gibson, R.</w:t>
      </w:r>
      <w:r w:rsidR="006313E5">
        <w:rPr>
          <w:rFonts w:cs="Calibri"/>
          <w:noProof/>
          <w:szCs w:val="24"/>
        </w:rPr>
        <w:t xml:space="preserve"> </w:t>
      </w:r>
      <w:r w:rsidRPr="00E71060">
        <w:rPr>
          <w:rFonts w:cs="Calibri"/>
          <w:noProof/>
          <w:szCs w:val="24"/>
        </w:rPr>
        <w:t>L. Pseudomonas acquisition in young patients with cystic fibrosis: Pathophysiology, diagnosis, and management.</w:t>
      </w:r>
      <w:r w:rsidR="006313E5">
        <w:rPr>
          <w:rFonts w:cs="Calibri"/>
          <w:noProof/>
          <w:szCs w:val="24"/>
        </w:rPr>
        <w:t xml:space="preserve"> </w:t>
      </w:r>
      <w:r w:rsidRPr="00E71060">
        <w:rPr>
          <w:rFonts w:cs="Calibri"/>
          <w:i/>
          <w:iCs/>
          <w:noProof/>
          <w:szCs w:val="24"/>
        </w:rPr>
        <w:t>Current Opinion in Pulmonary Medicine</w:t>
      </w:r>
      <w:r w:rsidRPr="00E71060">
        <w:rPr>
          <w:rFonts w:cs="Calibri"/>
          <w:noProof/>
          <w:szCs w:val="24"/>
        </w:rPr>
        <w:t xml:space="preserve">. </w:t>
      </w:r>
      <w:r w:rsidRPr="00E71060">
        <w:rPr>
          <w:rFonts w:cs="Calibri"/>
          <w:b/>
          <w:bCs/>
          <w:noProof/>
          <w:szCs w:val="24"/>
        </w:rPr>
        <w:t>9</w:t>
      </w:r>
      <w:r w:rsidRPr="00E71060">
        <w:rPr>
          <w:rFonts w:cs="Calibri"/>
          <w:noProof/>
          <w:szCs w:val="24"/>
        </w:rPr>
        <w:t xml:space="preserve"> (6), 492–497 (2003).</w:t>
      </w:r>
    </w:p>
    <w:p w14:paraId="12174DBD" w14:textId="40A9805E"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3.</w:t>
      </w:r>
      <w:r w:rsidRPr="00E71060">
        <w:rPr>
          <w:rFonts w:cs="Calibri"/>
          <w:noProof/>
          <w:szCs w:val="24"/>
        </w:rPr>
        <w:tab/>
        <w:t xml:space="preserve">Ciofu, O., Tolker-Nielsen, T. Tolerance and Resistance of </w:t>
      </w:r>
      <w:r w:rsidR="007A2F1D" w:rsidRPr="00E71060">
        <w:rPr>
          <w:rFonts w:cs="Calibri"/>
          <w:i/>
          <w:noProof/>
          <w:szCs w:val="24"/>
        </w:rPr>
        <w:t>Pseudomonas aeruginosa</w:t>
      </w:r>
      <w:r w:rsidRPr="00E71060">
        <w:rPr>
          <w:rFonts w:cs="Calibri"/>
          <w:noProof/>
          <w:szCs w:val="24"/>
        </w:rPr>
        <w:t xml:space="preserve"> Biofilms to Antimicrobial Agents—How P. aeruginosa Can Escape Antibiotics. </w:t>
      </w:r>
      <w:r w:rsidRPr="00E71060">
        <w:rPr>
          <w:rFonts w:cs="Calibri"/>
          <w:i/>
          <w:iCs/>
          <w:noProof/>
          <w:szCs w:val="24"/>
        </w:rPr>
        <w:t>Frontiers in Microbiology</w:t>
      </w:r>
      <w:r w:rsidRPr="00E71060">
        <w:rPr>
          <w:rFonts w:cs="Calibri"/>
          <w:noProof/>
          <w:szCs w:val="24"/>
        </w:rPr>
        <w:t xml:space="preserve">. </w:t>
      </w:r>
      <w:r w:rsidRPr="00E71060">
        <w:rPr>
          <w:rFonts w:cs="Calibri"/>
          <w:b/>
          <w:bCs/>
          <w:noProof/>
          <w:szCs w:val="24"/>
        </w:rPr>
        <w:t>10</w:t>
      </w:r>
      <w:r w:rsidRPr="00E71060">
        <w:rPr>
          <w:rFonts w:cs="Calibri"/>
          <w:noProof/>
          <w:szCs w:val="24"/>
        </w:rPr>
        <w:t>, 913 (2019).</w:t>
      </w:r>
    </w:p>
    <w:p w14:paraId="230E0ECC" w14:textId="31834C60"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4.</w:t>
      </w:r>
      <w:r w:rsidRPr="00E71060">
        <w:rPr>
          <w:rFonts w:cs="Calibri"/>
          <w:noProof/>
          <w:szCs w:val="24"/>
        </w:rPr>
        <w:tab/>
        <w:t>Billings, N.</w:t>
      </w:r>
      <w:r w:rsidRPr="006313E5">
        <w:rPr>
          <w:rFonts w:cs="Calibri"/>
          <w:noProof/>
          <w:szCs w:val="24"/>
        </w:rPr>
        <w:t xml:space="preserve"> et al.</w:t>
      </w:r>
      <w:r w:rsidRPr="00E71060">
        <w:rPr>
          <w:rFonts w:cs="Calibri"/>
          <w:noProof/>
          <w:szCs w:val="24"/>
        </w:rPr>
        <w:t xml:space="preserve"> The Extracellular Matrix Component Psl Provides Fast-Acting Antibiotic Defense in </w:t>
      </w:r>
      <w:r w:rsidR="007A2F1D" w:rsidRPr="00E71060">
        <w:rPr>
          <w:rFonts w:cs="Calibri"/>
          <w:i/>
          <w:noProof/>
          <w:szCs w:val="24"/>
        </w:rPr>
        <w:t>Pseudomonas aeruginosa</w:t>
      </w:r>
      <w:r w:rsidRPr="00E71060">
        <w:rPr>
          <w:rFonts w:cs="Calibri"/>
          <w:noProof/>
          <w:szCs w:val="24"/>
        </w:rPr>
        <w:t xml:space="preserve"> Biofilms. </w:t>
      </w:r>
      <w:r w:rsidRPr="00E71060">
        <w:rPr>
          <w:rFonts w:cs="Calibri"/>
          <w:i/>
          <w:iCs/>
          <w:noProof/>
          <w:szCs w:val="24"/>
        </w:rPr>
        <w:t>PLoS Pathogens</w:t>
      </w:r>
      <w:r w:rsidRPr="00E71060">
        <w:rPr>
          <w:rFonts w:cs="Calibri"/>
          <w:noProof/>
          <w:szCs w:val="24"/>
        </w:rPr>
        <w:t xml:space="preserve">. </w:t>
      </w:r>
      <w:r w:rsidRPr="00E71060">
        <w:rPr>
          <w:rFonts w:cs="Calibri"/>
          <w:b/>
          <w:bCs/>
          <w:noProof/>
          <w:szCs w:val="24"/>
        </w:rPr>
        <w:t>9</w:t>
      </w:r>
      <w:r w:rsidRPr="00E71060">
        <w:rPr>
          <w:rFonts w:cs="Calibri"/>
          <w:noProof/>
          <w:szCs w:val="24"/>
        </w:rPr>
        <w:t xml:space="preserve"> (8)</w:t>
      </w:r>
      <w:r w:rsidR="006313E5" w:rsidRPr="00E71060">
        <w:rPr>
          <w:rFonts w:cs="Calibri"/>
          <w:noProof/>
          <w:szCs w:val="24"/>
        </w:rPr>
        <w:t xml:space="preserve"> </w:t>
      </w:r>
      <w:r w:rsidR="006313E5">
        <w:rPr>
          <w:rFonts w:cs="Calibri"/>
          <w:noProof/>
          <w:szCs w:val="24"/>
        </w:rPr>
        <w:t>e1</w:t>
      </w:r>
      <w:r w:rsidRPr="00E71060">
        <w:rPr>
          <w:rFonts w:cs="Calibri"/>
          <w:noProof/>
          <w:szCs w:val="24"/>
        </w:rPr>
        <w:t>003526 (2013).</w:t>
      </w:r>
    </w:p>
    <w:p w14:paraId="6D5A785B" w14:textId="482AE7DD"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5.</w:t>
      </w:r>
      <w:r w:rsidRPr="00E71060">
        <w:rPr>
          <w:rFonts w:cs="Calibri"/>
          <w:noProof/>
          <w:szCs w:val="24"/>
        </w:rPr>
        <w:tab/>
        <w:t>Franklin, M.</w:t>
      </w:r>
      <w:r w:rsidR="006313E5">
        <w:rPr>
          <w:rFonts w:cs="Calibri"/>
          <w:noProof/>
          <w:szCs w:val="24"/>
        </w:rPr>
        <w:t xml:space="preserve"> </w:t>
      </w:r>
      <w:r w:rsidRPr="00E71060">
        <w:rPr>
          <w:rFonts w:cs="Calibri"/>
          <w:noProof/>
          <w:szCs w:val="24"/>
        </w:rPr>
        <w:t>J., Nivens, D.</w:t>
      </w:r>
      <w:r w:rsidR="006313E5">
        <w:rPr>
          <w:rFonts w:cs="Calibri"/>
          <w:noProof/>
          <w:szCs w:val="24"/>
        </w:rPr>
        <w:t xml:space="preserve"> </w:t>
      </w:r>
      <w:r w:rsidRPr="00E71060">
        <w:rPr>
          <w:rFonts w:cs="Calibri"/>
          <w:noProof/>
          <w:szCs w:val="24"/>
        </w:rPr>
        <w:t>E., Weadge, J.</w:t>
      </w:r>
      <w:r w:rsidR="006313E5">
        <w:rPr>
          <w:rFonts w:cs="Calibri"/>
          <w:noProof/>
          <w:szCs w:val="24"/>
        </w:rPr>
        <w:t xml:space="preserve"> </w:t>
      </w:r>
      <w:r w:rsidRPr="00E71060">
        <w:rPr>
          <w:rFonts w:cs="Calibri"/>
          <w:noProof/>
          <w:szCs w:val="24"/>
        </w:rPr>
        <w:t xml:space="preserve">T., Lynne Howell, P. Biosynthesis of the </w:t>
      </w:r>
      <w:r w:rsidR="007A2F1D" w:rsidRPr="00E71060">
        <w:rPr>
          <w:rFonts w:cs="Calibri"/>
          <w:i/>
          <w:noProof/>
          <w:szCs w:val="24"/>
        </w:rPr>
        <w:t>Pseudomonas aeruginosa</w:t>
      </w:r>
      <w:r w:rsidRPr="00E71060">
        <w:rPr>
          <w:rFonts w:cs="Calibri"/>
          <w:noProof/>
          <w:szCs w:val="24"/>
        </w:rPr>
        <w:t xml:space="preserve"> extracellular polysaccharides, alginate, Pel, and Psl. </w:t>
      </w:r>
      <w:r w:rsidRPr="00E71060">
        <w:rPr>
          <w:rFonts w:cs="Calibri"/>
          <w:i/>
          <w:iCs/>
          <w:noProof/>
          <w:szCs w:val="24"/>
        </w:rPr>
        <w:t>Frontiers in Microbiology</w:t>
      </w:r>
      <w:r w:rsidRPr="00E71060">
        <w:rPr>
          <w:rFonts w:cs="Calibri"/>
          <w:noProof/>
          <w:szCs w:val="24"/>
        </w:rPr>
        <w:t xml:space="preserve">. </w:t>
      </w:r>
      <w:r w:rsidRPr="00E71060">
        <w:rPr>
          <w:rFonts w:cs="Calibri"/>
          <w:b/>
          <w:bCs/>
          <w:noProof/>
          <w:szCs w:val="24"/>
        </w:rPr>
        <w:t>2</w:t>
      </w:r>
      <w:r w:rsidRPr="00E71060">
        <w:rPr>
          <w:rFonts w:cs="Calibri"/>
          <w:noProof/>
          <w:szCs w:val="24"/>
        </w:rPr>
        <w:t>, 167 (2011).</w:t>
      </w:r>
    </w:p>
    <w:p w14:paraId="42C82981" w14:textId="6C872465"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6.</w:t>
      </w:r>
      <w:r w:rsidRPr="00E71060">
        <w:rPr>
          <w:rFonts w:cs="Calibri"/>
          <w:noProof/>
          <w:szCs w:val="24"/>
        </w:rPr>
        <w:tab/>
        <w:t xml:space="preserve">Yang, L. </w:t>
      </w:r>
      <w:r w:rsidRPr="006313E5">
        <w:rPr>
          <w:rFonts w:cs="Calibri"/>
          <w:noProof/>
          <w:szCs w:val="24"/>
        </w:rPr>
        <w:t xml:space="preserve">et al. </w:t>
      </w:r>
      <w:r w:rsidRPr="00E71060">
        <w:rPr>
          <w:rFonts w:cs="Calibri"/>
          <w:noProof/>
          <w:szCs w:val="24"/>
        </w:rPr>
        <w:t xml:space="preserve">Polysaccharides serve as scaffold of biofilms formed by mucoid </w:t>
      </w:r>
      <w:r w:rsidR="007A2F1D" w:rsidRPr="00E71060">
        <w:rPr>
          <w:rFonts w:cs="Calibri"/>
          <w:i/>
          <w:noProof/>
          <w:szCs w:val="24"/>
        </w:rPr>
        <w:t>Pseudomonas aeruginosa</w:t>
      </w:r>
      <w:r w:rsidRPr="00E71060">
        <w:rPr>
          <w:rFonts w:cs="Calibri"/>
          <w:noProof/>
          <w:szCs w:val="24"/>
        </w:rPr>
        <w:t xml:space="preserve">. </w:t>
      </w:r>
      <w:r w:rsidRPr="00E71060">
        <w:rPr>
          <w:rFonts w:cs="Calibri"/>
          <w:i/>
          <w:iCs/>
          <w:noProof/>
          <w:szCs w:val="24"/>
        </w:rPr>
        <w:t>FEMS Immunology and Medical Microbiology</w:t>
      </w:r>
      <w:r w:rsidRPr="00E71060">
        <w:rPr>
          <w:rFonts w:cs="Calibri"/>
          <w:noProof/>
          <w:szCs w:val="24"/>
        </w:rPr>
        <w:t xml:space="preserve">. </w:t>
      </w:r>
      <w:r w:rsidRPr="00E71060">
        <w:rPr>
          <w:rFonts w:cs="Calibri"/>
          <w:b/>
          <w:bCs/>
          <w:noProof/>
          <w:szCs w:val="24"/>
        </w:rPr>
        <w:t>65</w:t>
      </w:r>
      <w:r w:rsidRPr="00E71060">
        <w:rPr>
          <w:rFonts w:cs="Calibri"/>
          <w:noProof/>
          <w:szCs w:val="24"/>
        </w:rPr>
        <w:t xml:space="preserve"> (2), 366–376 (2012).</w:t>
      </w:r>
    </w:p>
    <w:p w14:paraId="13ED09D1" w14:textId="075827C6"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7.</w:t>
      </w:r>
      <w:r w:rsidRPr="00E71060">
        <w:rPr>
          <w:rFonts w:cs="Calibri"/>
          <w:noProof/>
          <w:szCs w:val="24"/>
        </w:rPr>
        <w:tab/>
        <w:t>Wozniak, D.</w:t>
      </w:r>
      <w:r w:rsidR="00A412C8">
        <w:rPr>
          <w:rFonts w:cs="Calibri"/>
          <w:noProof/>
          <w:szCs w:val="24"/>
        </w:rPr>
        <w:t xml:space="preserve"> </w:t>
      </w:r>
      <w:r w:rsidRPr="00E71060">
        <w:rPr>
          <w:rFonts w:cs="Calibri"/>
          <w:noProof/>
          <w:szCs w:val="24"/>
        </w:rPr>
        <w:t>J.</w:t>
      </w:r>
      <w:r w:rsidRPr="00A412C8">
        <w:rPr>
          <w:rFonts w:cs="Calibri"/>
          <w:noProof/>
          <w:szCs w:val="24"/>
        </w:rPr>
        <w:t xml:space="preserve"> et al.</w:t>
      </w:r>
      <w:r w:rsidRPr="00E71060">
        <w:rPr>
          <w:rFonts w:cs="Calibri"/>
          <w:noProof/>
          <w:szCs w:val="24"/>
        </w:rPr>
        <w:t xml:space="preserve"> Alginate is not a significant component of the extracellular polysaccharide matrix of PA14 and PAO1 </w:t>
      </w:r>
      <w:r w:rsidR="007A2F1D" w:rsidRPr="00E71060">
        <w:rPr>
          <w:rFonts w:cs="Calibri"/>
          <w:i/>
          <w:noProof/>
          <w:szCs w:val="24"/>
        </w:rPr>
        <w:t>Pseudomonas aeruginosa</w:t>
      </w:r>
      <w:r w:rsidRPr="00E71060">
        <w:rPr>
          <w:rFonts w:cs="Calibri"/>
          <w:noProof/>
          <w:szCs w:val="24"/>
        </w:rPr>
        <w:t xml:space="preserve"> biofilms. </w:t>
      </w:r>
      <w:r w:rsidRPr="00E71060">
        <w:rPr>
          <w:rFonts w:cs="Calibri"/>
          <w:i/>
          <w:iCs/>
          <w:noProof/>
          <w:szCs w:val="24"/>
        </w:rPr>
        <w:t>Proceedings of the National Academy of Sciences of the United States of America</w:t>
      </w:r>
      <w:r w:rsidRPr="00E71060">
        <w:rPr>
          <w:rFonts w:cs="Calibri"/>
          <w:noProof/>
          <w:szCs w:val="24"/>
        </w:rPr>
        <w:t xml:space="preserve">. </w:t>
      </w:r>
      <w:r w:rsidRPr="00E71060">
        <w:rPr>
          <w:rFonts w:cs="Calibri"/>
          <w:b/>
          <w:bCs/>
          <w:noProof/>
          <w:szCs w:val="24"/>
        </w:rPr>
        <w:t>100</w:t>
      </w:r>
      <w:r w:rsidRPr="00E71060">
        <w:rPr>
          <w:rFonts w:cs="Calibri"/>
          <w:noProof/>
          <w:szCs w:val="24"/>
        </w:rPr>
        <w:t xml:space="preserve"> (13), 7907–7912 (2003).</w:t>
      </w:r>
    </w:p>
    <w:p w14:paraId="079E4323" w14:textId="198A7E06"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8.</w:t>
      </w:r>
      <w:r w:rsidRPr="00E71060">
        <w:rPr>
          <w:rFonts w:cs="Calibri"/>
          <w:noProof/>
          <w:szCs w:val="24"/>
        </w:rPr>
        <w:tab/>
        <w:t xml:space="preserve">Baker, P. </w:t>
      </w:r>
      <w:r w:rsidRPr="00A412C8">
        <w:rPr>
          <w:rFonts w:cs="Calibri"/>
          <w:noProof/>
          <w:szCs w:val="24"/>
        </w:rPr>
        <w:t>et al.</w:t>
      </w:r>
      <w:r w:rsidRPr="00E71060">
        <w:rPr>
          <w:rFonts w:cs="Calibri"/>
          <w:noProof/>
          <w:szCs w:val="24"/>
        </w:rPr>
        <w:t xml:space="preserve"> Exopolysaccharide biosynthetic glycoside hydrolases can be utilized to disrupt and prevent </w:t>
      </w:r>
      <w:r w:rsidR="007A2F1D" w:rsidRPr="00E71060">
        <w:rPr>
          <w:rFonts w:cs="Calibri"/>
          <w:i/>
          <w:noProof/>
          <w:szCs w:val="24"/>
        </w:rPr>
        <w:t>Pseudomonas aeruginosa</w:t>
      </w:r>
      <w:r w:rsidRPr="00E71060">
        <w:rPr>
          <w:rFonts w:cs="Calibri"/>
          <w:noProof/>
          <w:szCs w:val="24"/>
        </w:rPr>
        <w:t xml:space="preserve"> biofilms. </w:t>
      </w:r>
      <w:r w:rsidRPr="00E71060">
        <w:rPr>
          <w:rFonts w:cs="Calibri"/>
          <w:i/>
          <w:iCs/>
          <w:noProof/>
          <w:szCs w:val="24"/>
        </w:rPr>
        <w:t>Science Advances</w:t>
      </w:r>
      <w:r w:rsidRPr="00E71060">
        <w:rPr>
          <w:rFonts w:cs="Calibri"/>
          <w:noProof/>
          <w:szCs w:val="24"/>
        </w:rPr>
        <w:t xml:space="preserve">. </w:t>
      </w:r>
      <w:r w:rsidRPr="00E71060">
        <w:rPr>
          <w:rFonts w:cs="Calibri"/>
          <w:b/>
          <w:bCs/>
          <w:noProof/>
          <w:szCs w:val="24"/>
        </w:rPr>
        <w:t>2</w:t>
      </w:r>
      <w:r w:rsidRPr="00E71060">
        <w:rPr>
          <w:rFonts w:cs="Calibri"/>
          <w:noProof/>
          <w:szCs w:val="24"/>
        </w:rPr>
        <w:t xml:space="preserve"> (5), 1–9 (2016).</w:t>
      </w:r>
    </w:p>
    <w:p w14:paraId="5D824FA2" w14:textId="1105BF00"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9.</w:t>
      </w:r>
      <w:r w:rsidRPr="00E71060">
        <w:rPr>
          <w:rFonts w:cs="Calibri"/>
          <w:noProof/>
          <w:szCs w:val="24"/>
        </w:rPr>
        <w:tab/>
        <w:t xml:space="preserve">Yang, B. </w:t>
      </w:r>
      <w:r w:rsidRPr="00A412C8">
        <w:rPr>
          <w:rFonts w:cs="Calibri"/>
          <w:noProof/>
          <w:szCs w:val="24"/>
        </w:rPr>
        <w:t>et al.</w:t>
      </w:r>
      <w:r w:rsidRPr="00E71060">
        <w:rPr>
          <w:rFonts w:cs="Calibri"/>
          <w:noProof/>
          <w:szCs w:val="24"/>
        </w:rPr>
        <w:t xml:space="preserve"> Single-cell phenotyping within transparent intact tissue through whole-body clearing. </w:t>
      </w:r>
      <w:r w:rsidRPr="00E71060">
        <w:rPr>
          <w:rFonts w:cs="Calibri"/>
          <w:i/>
          <w:iCs/>
          <w:noProof/>
          <w:szCs w:val="24"/>
        </w:rPr>
        <w:t>Cell</w:t>
      </w:r>
      <w:r w:rsidRPr="00E71060">
        <w:rPr>
          <w:rFonts w:cs="Calibri"/>
          <w:noProof/>
          <w:szCs w:val="24"/>
        </w:rPr>
        <w:t xml:space="preserve">. </w:t>
      </w:r>
      <w:r w:rsidRPr="00E71060">
        <w:rPr>
          <w:rFonts w:cs="Calibri"/>
          <w:b/>
          <w:bCs/>
          <w:noProof/>
          <w:szCs w:val="24"/>
        </w:rPr>
        <w:t>158</w:t>
      </w:r>
      <w:r w:rsidRPr="00E71060">
        <w:rPr>
          <w:rFonts w:cs="Calibri"/>
          <w:noProof/>
          <w:szCs w:val="24"/>
        </w:rPr>
        <w:t xml:space="preserve"> (4), 945–958 (2014).</w:t>
      </w:r>
    </w:p>
    <w:p w14:paraId="6B35E359" w14:textId="519A222C"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10.</w:t>
      </w:r>
      <w:r w:rsidRPr="00E71060">
        <w:rPr>
          <w:rFonts w:cs="Calibri"/>
          <w:noProof/>
          <w:szCs w:val="24"/>
        </w:rPr>
        <w:tab/>
        <w:t xml:space="preserve">Chung, K. </w:t>
      </w:r>
      <w:r w:rsidRPr="00A412C8">
        <w:rPr>
          <w:rFonts w:cs="Calibri"/>
          <w:noProof/>
          <w:szCs w:val="24"/>
        </w:rPr>
        <w:t>et al.</w:t>
      </w:r>
      <w:r w:rsidRPr="00E71060">
        <w:rPr>
          <w:rFonts w:cs="Calibri"/>
          <w:noProof/>
          <w:szCs w:val="24"/>
        </w:rPr>
        <w:t xml:space="preserve"> Structural and molecular interrogation of intact biological systems. </w:t>
      </w:r>
      <w:r w:rsidRPr="00E71060">
        <w:rPr>
          <w:rFonts w:cs="Calibri"/>
          <w:i/>
          <w:iCs/>
          <w:noProof/>
          <w:szCs w:val="24"/>
        </w:rPr>
        <w:t>Nature</w:t>
      </w:r>
      <w:r w:rsidRPr="00E71060">
        <w:rPr>
          <w:rFonts w:cs="Calibri"/>
          <w:noProof/>
          <w:szCs w:val="24"/>
        </w:rPr>
        <w:t xml:space="preserve">. </w:t>
      </w:r>
      <w:r w:rsidRPr="00E71060">
        <w:rPr>
          <w:rFonts w:cs="Calibri"/>
          <w:b/>
          <w:bCs/>
          <w:noProof/>
          <w:szCs w:val="24"/>
        </w:rPr>
        <w:t>497</w:t>
      </w:r>
      <w:r w:rsidRPr="00E71060">
        <w:rPr>
          <w:rFonts w:cs="Calibri"/>
          <w:noProof/>
          <w:szCs w:val="24"/>
        </w:rPr>
        <w:t xml:space="preserve"> (7449), 332–337 (2013).</w:t>
      </w:r>
    </w:p>
    <w:p w14:paraId="0D5FC3F2" w14:textId="29C94741"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11.</w:t>
      </w:r>
      <w:r w:rsidRPr="00E71060">
        <w:rPr>
          <w:rFonts w:cs="Calibri"/>
          <w:noProof/>
          <w:szCs w:val="24"/>
        </w:rPr>
        <w:tab/>
        <w:t>Treweek, J.</w:t>
      </w:r>
      <w:r w:rsidR="00A412C8">
        <w:rPr>
          <w:rFonts w:cs="Calibri"/>
          <w:noProof/>
          <w:szCs w:val="24"/>
        </w:rPr>
        <w:t xml:space="preserve"> </w:t>
      </w:r>
      <w:r w:rsidRPr="00E71060">
        <w:rPr>
          <w:rFonts w:cs="Calibri"/>
          <w:noProof/>
          <w:szCs w:val="24"/>
        </w:rPr>
        <w:t>B.</w:t>
      </w:r>
      <w:r w:rsidRPr="00A412C8">
        <w:rPr>
          <w:rFonts w:cs="Calibri"/>
          <w:noProof/>
          <w:szCs w:val="24"/>
        </w:rPr>
        <w:t xml:space="preserve"> et al.</w:t>
      </w:r>
      <w:r w:rsidRPr="00E71060">
        <w:rPr>
          <w:rFonts w:cs="Calibri"/>
          <w:noProof/>
          <w:szCs w:val="24"/>
        </w:rPr>
        <w:t xml:space="preserve"> Whole-body tissue stabilization and selective extractions via tissue-hydrogel hybrids for high-resolution intact circuit mapping and phenotyping. </w:t>
      </w:r>
      <w:r w:rsidRPr="00E71060">
        <w:rPr>
          <w:rFonts w:cs="Calibri"/>
          <w:i/>
          <w:iCs/>
          <w:noProof/>
          <w:szCs w:val="24"/>
        </w:rPr>
        <w:t>Nature Protocols</w:t>
      </w:r>
      <w:r w:rsidRPr="00E71060">
        <w:rPr>
          <w:rFonts w:cs="Calibri"/>
          <w:noProof/>
          <w:szCs w:val="24"/>
        </w:rPr>
        <w:t xml:space="preserve">. </w:t>
      </w:r>
      <w:r w:rsidRPr="00E71060">
        <w:rPr>
          <w:rFonts w:cs="Calibri"/>
          <w:b/>
          <w:bCs/>
          <w:noProof/>
          <w:szCs w:val="24"/>
        </w:rPr>
        <w:t>10</w:t>
      </w:r>
      <w:r w:rsidRPr="00E71060">
        <w:rPr>
          <w:rFonts w:cs="Calibri"/>
          <w:noProof/>
          <w:szCs w:val="24"/>
        </w:rPr>
        <w:t xml:space="preserve"> (11), 1860–1896 (2015).</w:t>
      </w:r>
    </w:p>
    <w:p w14:paraId="2DECE312" w14:textId="2391D8BF"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12.</w:t>
      </w:r>
      <w:r w:rsidRPr="00E71060">
        <w:rPr>
          <w:rFonts w:cs="Calibri"/>
          <w:noProof/>
          <w:szCs w:val="24"/>
        </w:rPr>
        <w:tab/>
        <w:t>DePas, W.</w:t>
      </w:r>
      <w:r w:rsidR="00A412C8">
        <w:rPr>
          <w:rFonts w:cs="Calibri"/>
          <w:noProof/>
          <w:szCs w:val="24"/>
        </w:rPr>
        <w:t xml:space="preserve"> </w:t>
      </w:r>
      <w:r w:rsidRPr="00E71060">
        <w:rPr>
          <w:rFonts w:cs="Calibri"/>
          <w:noProof/>
          <w:szCs w:val="24"/>
        </w:rPr>
        <w:t>H.</w:t>
      </w:r>
      <w:r w:rsidR="00A412C8">
        <w:rPr>
          <w:rFonts w:cs="Calibri"/>
          <w:noProof/>
          <w:szCs w:val="24"/>
        </w:rPr>
        <w:t xml:space="preserve"> et al.</w:t>
      </w:r>
      <w:r w:rsidRPr="00E71060">
        <w:rPr>
          <w:rFonts w:cs="Calibri"/>
          <w:noProof/>
          <w:szCs w:val="24"/>
        </w:rPr>
        <w:t xml:space="preserve"> Exposing the three-dimensional biogeography and metabolic states of pathogens in cystic fibrosis sputum via hydrogel embedding, clearing, and rRNA labeling. </w:t>
      </w:r>
      <w:r w:rsidRPr="00E71060">
        <w:rPr>
          <w:rFonts w:cs="Calibri"/>
          <w:i/>
          <w:iCs/>
          <w:noProof/>
          <w:szCs w:val="24"/>
        </w:rPr>
        <w:t>mBio</w:t>
      </w:r>
      <w:r w:rsidRPr="00E71060">
        <w:rPr>
          <w:rFonts w:cs="Calibri"/>
          <w:noProof/>
          <w:szCs w:val="24"/>
        </w:rPr>
        <w:t xml:space="preserve">. </w:t>
      </w:r>
      <w:r w:rsidRPr="00E71060">
        <w:rPr>
          <w:rFonts w:cs="Calibri"/>
          <w:b/>
          <w:bCs/>
          <w:noProof/>
          <w:szCs w:val="24"/>
        </w:rPr>
        <w:t>7</w:t>
      </w:r>
      <w:r w:rsidRPr="00E71060">
        <w:rPr>
          <w:rFonts w:cs="Calibri"/>
          <w:noProof/>
          <w:szCs w:val="24"/>
        </w:rPr>
        <w:t xml:space="preserve"> (5), 1–11 (2016).</w:t>
      </w:r>
    </w:p>
    <w:p w14:paraId="73D0004E" w14:textId="77777777"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13.</w:t>
      </w:r>
      <w:r w:rsidRPr="00E71060">
        <w:rPr>
          <w:rFonts w:cs="Calibri"/>
          <w:noProof/>
          <w:szCs w:val="24"/>
        </w:rPr>
        <w:tab/>
        <w:t>Molecular Instruments HCR v3.0 protocol for bacteria in suspension. 1–6, at &lt;www.molecularinstruments.com&gt; (2019).</w:t>
      </w:r>
    </w:p>
    <w:p w14:paraId="0DA89737" w14:textId="46CB50EE"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14.</w:t>
      </w:r>
      <w:r w:rsidRPr="00E71060">
        <w:rPr>
          <w:rFonts w:cs="Calibri"/>
          <w:noProof/>
          <w:szCs w:val="24"/>
        </w:rPr>
        <w:tab/>
        <w:t>Murray, M.</w:t>
      </w:r>
      <w:r w:rsidR="00A412C8">
        <w:rPr>
          <w:rFonts w:cs="Calibri"/>
          <w:noProof/>
          <w:szCs w:val="24"/>
        </w:rPr>
        <w:t xml:space="preserve"> </w:t>
      </w:r>
      <w:r w:rsidRPr="00E71060">
        <w:rPr>
          <w:rFonts w:cs="Calibri"/>
          <w:noProof/>
          <w:szCs w:val="24"/>
        </w:rPr>
        <w:t>P., Doherty, C.</w:t>
      </w:r>
      <w:r w:rsidR="00A412C8">
        <w:rPr>
          <w:rFonts w:cs="Calibri"/>
          <w:noProof/>
          <w:szCs w:val="24"/>
        </w:rPr>
        <w:t xml:space="preserve"> </w:t>
      </w:r>
      <w:r w:rsidRPr="00E71060">
        <w:rPr>
          <w:rFonts w:cs="Calibri"/>
          <w:noProof/>
          <w:szCs w:val="24"/>
        </w:rPr>
        <w:t>J., Govan, J.</w:t>
      </w:r>
      <w:r w:rsidR="00A412C8">
        <w:rPr>
          <w:rFonts w:cs="Calibri"/>
          <w:noProof/>
          <w:szCs w:val="24"/>
        </w:rPr>
        <w:t xml:space="preserve"> </w:t>
      </w:r>
      <w:r w:rsidRPr="00E71060">
        <w:rPr>
          <w:rFonts w:cs="Calibri"/>
          <w:noProof/>
          <w:szCs w:val="24"/>
        </w:rPr>
        <w:t>R.</w:t>
      </w:r>
      <w:r w:rsidR="00A412C8">
        <w:rPr>
          <w:rFonts w:cs="Calibri"/>
          <w:noProof/>
          <w:szCs w:val="24"/>
        </w:rPr>
        <w:t xml:space="preserve"> </w:t>
      </w:r>
      <w:r w:rsidRPr="00E71060">
        <w:rPr>
          <w:rFonts w:cs="Calibri"/>
          <w:noProof/>
          <w:szCs w:val="24"/>
        </w:rPr>
        <w:t>W., Hill, A.</w:t>
      </w:r>
      <w:r w:rsidR="00A412C8">
        <w:rPr>
          <w:rFonts w:cs="Calibri"/>
          <w:noProof/>
          <w:szCs w:val="24"/>
        </w:rPr>
        <w:t xml:space="preserve"> T</w:t>
      </w:r>
      <w:r w:rsidRPr="00E71060">
        <w:rPr>
          <w:rFonts w:cs="Calibri"/>
          <w:noProof/>
          <w:szCs w:val="24"/>
        </w:rPr>
        <w:t xml:space="preserve">. Do processing time and storage of sputum influence quantitative bacteriology in bronchiectasis? </w:t>
      </w:r>
      <w:r w:rsidRPr="00E71060">
        <w:rPr>
          <w:rFonts w:cs="Calibri"/>
          <w:i/>
          <w:iCs/>
          <w:noProof/>
          <w:szCs w:val="24"/>
        </w:rPr>
        <w:t>Journal of Medical Microbiology</w:t>
      </w:r>
      <w:r w:rsidRPr="00E71060">
        <w:rPr>
          <w:rFonts w:cs="Calibri"/>
          <w:noProof/>
          <w:szCs w:val="24"/>
        </w:rPr>
        <w:t xml:space="preserve">. </w:t>
      </w:r>
      <w:r w:rsidRPr="00E71060">
        <w:rPr>
          <w:rFonts w:cs="Calibri"/>
          <w:b/>
          <w:bCs/>
          <w:noProof/>
          <w:szCs w:val="24"/>
        </w:rPr>
        <w:t>59</w:t>
      </w:r>
      <w:r w:rsidRPr="00E71060">
        <w:rPr>
          <w:rFonts w:cs="Calibri"/>
          <w:noProof/>
          <w:szCs w:val="24"/>
        </w:rPr>
        <w:t xml:space="preserve"> (7), 829–833 (2010).</w:t>
      </w:r>
    </w:p>
    <w:p w14:paraId="17BDDB98" w14:textId="04F4F0A3"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lastRenderedPageBreak/>
        <w:t>15.</w:t>
      </w:r>
      <w:r w:rsidRPr="00E71060">
        <w:rPr>
          <w:rFonts w:cs="Calibri"/>
          <w:noProof/>
          <w:szCs w:val="24"/>
        </w:rPr>
        <w:tab/>
        <w:t>Efthimiadis, A., Jayaram, L., Weston, S., Carruthers, S., Hargreave, F.</w:t>
      </w:r>
      <w:r w:rsidR="00A412C8">
        <w:rPr>
          <w:rFonts w:cs="Calibri"/>
          <w:noProof/>
          <w:szCs w:val="24"/>
        </w:rPr>
        <w:t xml:space="preserve"> </w:t>
      </w:r>
      <w:r w:rsidRPr="00E71060">
        <w:rPr>
          <w:rFonts w:cs="Calibri"/>
          <w:noProof/>
          <w:szCs w:val="24"/>
        </w:rPr>
        <w:t xml:space="preserve">E. Induced sputum: Time from expectoration to processing. </w:t>
      </w:r>
      <w:r w:rsidRPr="00E71060">
        <w:rPr>
          <w:rFonts w:cs="Calibri"/>
          <w:i/>
          <w:iCs/>
          <w:noProof/>
          <w:szCs w:val="24"/>
        </w:rPr>
        <w:t>European Respiratory Journal</w:t>
      </w:r>
      <w:r w:rsidRPr="00E71060">
        <w:rPr>
          <w:rFonts w:cs="Calibri"/>
          <w:noProof/>
          <w:szCs w:val="24"/>
        </w:rPr>
        <w:t xml:space="preserve">. </w:t>
      </w:r>
      <w:r w:rsidRPr="00E71060">
        <w:rPr>
          <w:rFonts w:cs="Calibri"/>
          <w:b/>
          <w:bCs/>
          <w:noProof/>
          <w:szCs w:val="24"/>
        </w:rPr>
        <w:t>19</w:t>
      </w:r>
      <w:r w:rsidRPr="00E71060">
        <w:rPr>
          <w:rFonts w:cs="Calibri"/>
          <w:noProof/>
          <w:szCs w:val="24"/>
        </w:rPr>
        <w:t xml:space="preserve"> (4), 706–708 (2002).</w:t>
      </w:r>
    </w:p>
    <w:p w14:paraId="699E1C0D" w14:textId="0B92A547"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16.</w:t>
      </w:r>
      <w:r w:rsidRPr="00E71060">
        <w:rPr>
          <w:rFonts w:cs="Calibri"/>
          <w:noProof/>
          <w:szCs w:val="24"/>
        </w:rPr>
        <w:tab/>
        <w:t xml:space="preserve">Chao, Y., Zhang, T. Optimization of fixation methods for observation of bacterial cell morphology and surface ultrastructures by atomic force microscopy. </w:t>
      </w:r>
      <w:r w:rsidRPr="00E71060">
        <w:rPr>
          <w:rFonts w:cs="Calibri"/>
          <w:i/>
          <w:iCs/>
          <w:noProof/>
          <w:szCs w:val="24"/>
        </w:rPr>
        <w:t>Applied Microbiology and Biotechnology</w:t>
      </w:r>
      <w:r w:rsidRPr="00E71060">
        <w:rPr>
          <w:rFonts w:cs="Calibri"/>
          <w:noProof/>
          <w:szCs w:val="24"/>
        </w:rPr>
        <w:t xml:space="preserve">. </w:t>
      </w:r>
      <w:r w:rsidRPr="00E71060">
        <w:rPr>
          <w:rFonts w:cs="Calibri"/>
          <w:b/>
          <w:bCs/>
          <w:noProof/>
          <w:szCs w:val="24"/>
        </w:rPr>
        <w:t>92</w:t>
      </w:r>
      <w:r w:rsidRPr="00E71060">
        <w:rPr>
          <w:rFonts w:cs="Calibri"/>
          <w:noProof/>
          <w:szCs w:val="24"/>
        </w:rPr>
        <w:t xml:space="preserve"> (2), 381–392 (2011).</w:t>
      </w:r>
    </w:p>
    <w:p w14:paraId="71A703A6" w14:textId="0A70DC11"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17.</w:t>
      </w:r>
      <w:r w:rsidRPr="00E71060">
        <w:rPr>
          <w:rFonts w:cs="Calibri"/>
          <w:noProof/>
          <w:szCs w:val="24"/>
        </w:rPr>
        <w:tab/>
        <w:t>St-Laurent, J., Boulay, M.</w:t>
      </w:r>
      <w:r w:rsidR="00A412C8">
        <w:rPr>
          <w:rFonts w:cs="Calibri"/>
          <w:noProof/>
          <w:szCs w:val="24"/>
        </w:rPr>
        <w:t xml:space="preserve"> </w:t>
      </w:r>
      <w:r w:rsidRPr="00E71060">
        <w:rPr>
          <w:rFonts w:cs="Calibri"/>
          <w:noProof/>
          <w:szCs w:val="24"/>
        </w:rPr>
        <w:t>E., Prince, P., Bissonnette, E., Boulet, L.</w:t>
      </w:r>
      <w:r w:rsidR="00A412C8">
        <w:rPr>
          <w:rFonts w:cs="Calibri"/>
          <w:noProof/>
          <w:szCs w:val="24"/>
        </w:rPr>
        <w:t xml:space="preserve"> </w:t>
      </w:r>
      <w:r w:rsidRPr="00E71060">
        <w:rPr>
          <w:rFonts w:cs="Calibri"/>
          <w:noProof/>
          <w:szCs w:val="24"/>
        </w:rPr>
        <w:t xml:space="preserve">P. Comparison of cell fixation methods of induced sputum specimens: An immunocytochemical analysis. </w:t>
      </w:r>
      <w:r w:rsidRPr="00E71060">
        <w:rPr>
          <w:rFonts w:cs="Calibri"/>
          <w:i/>
          <w:iCs/>
          <w:noProof/>
          <w:szCs w:val="24"/>
        </w:rPr>
        <w:t>Journal of Immunological Methods</w:t>
      </w:r>
      <w:r w:rsidRPr="00E71060">
        <w:rPr>
          <w:rFonts w:cs="Calibri"/>
          <w:noProof/>
          <w:szCs w:val="24"/>
        </w:rPr>
        <w:t xml:space="preserve">. </w:t>
      </w:r>
      <w:r w:rsidRPr="00E71060">
        <w:rPr>
          <w:rFonts w:cs="Calibri"/>
          <w:b/>
          <w:bCs/>
          <w:noProof/>
          <w:szCs w:val="24"/>
        </w:rPr>
        <w:t>308</w:t>
      </w:r>
      <w:r w:rsidRPr="00E71060">
        <w:rPr>
          <w:rFonts w:cs="Calibri"/>
          <w:noProof/>
          <w:szCs w:val="24"/>
        </w:rPr>
        <w:t xml:space="preserve"> (1–2), 36–42 (2006).</w:t>
      </w:r>
    </w:p>
    <w:p w14:paraId="2F43EAD8" w14:textId="4B329158"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18.</w:t>
      </w:r>
      <w:r w:rsidRPr="00E71060">
        <w:rPr>
          <w:rFonts w:cs="Calibri"/>
          <w:noProof/>
          <w:szCs w:val="24"/>
        </w:rPr>
        <w:tab/>
        <w:t>Hogardt, M.</w:t>
      </w:r>
      <w:r w:rsidR="00A412C8">
        <w:rPr>
          <w:rFonts w:cs="Calibri"/>
          <w:noProof/>
          <w:szCs w:val="24"/>
        </w:rPr>
        <w:t xml:space="preserve"> et al.</w:t>
      </w:r>
      <w:r w:rsidRPr="00E71060">
        <w:rPr>
          <w:rFonts w:cs="Calibri"/>
          <w:noProof/>
          <w:szCs w:val="24"/>
        </w:rPr>
        <w:t xml:space="preserve"> Specific and rapid detection by fluorescent in situ hybridization of bacteria in clinical samples obtained from cystic fibrosis patients. </w:t>
      </w:r>
      <w:r w:rsidRPr="00E71060">
        <w:rPr>
          <w:rFonts w:cs="Calibri"/>
          <w:i/>
          <w:iCs/>
          <w:noProof/>
          <w:szCs w:val="24"/>
        </w:rPr>
        <w:t>Journal of Clinical Microbiology</w:t>
      </w:r>
      <w:r w:rsidRPr="00E71060">
        <w:rPr>
          <w:rFonts w:cs="Calibri"/>
          <w:noProof/>
          <w:szCs w:val="24"/>
        </w:rPr>
        <w:t xml:space="preserve">. </w:t>
      </w:r>
      <w:r w:rsidRPr="00E71060">
        <w:rPr>
          <w:rFonts w:cs="Calibri"/>
          <w:b/>
          <w:bCs/>
          <w:noProof/>
          <w:szCs w:val="24"/>
        </w:rPr>
        <w:t>38</w:t>
      </w:r>
      <w:r w:rsidRPr="00E71060">
        <w:rPr>
          <w:rFonts w:cs="Calibri"/>
          <w:noProof/>
          <w:szCs w:val="24"/>
        </w:rPr>
        <w:t xml:space="preserve"> (2), 818–825 (2000).</w:t>
      </w:r>
    </w:p>
    <w:p w14:paraId="5B953DE7" w14:textId="0804EFF1"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19.</w:t>
      </w:r>
      <w:r w:rsidRPr="00E71060">
        <w:rPr>
          <w:rFonts w:cs="Calibri"/>
          <w:noProof/>
          <w:szCs w:val="24"/>
        </w:rPr>
        <w:tab/>
        <w:t>Hoffmann, N.</w:t>
      </w:r>
      <w:r w:rsidRPr="00A412C8">
        <w:rPr>
          <w:rFonts w:cs="Calibri"/>
          <w:noProof/>
          <w:szCs w:val="24"/>
        </w:rPr>
        <w:t xml:space="preserve"> et al.</w:t>
      </w:r>
      <w:r w:rsidRPr="00E71060">
        <w:rPr>
          <w:rFonts w:cs="Calibri"/>
          <w:noProof/>
          <w:szCs w:val="24"/>
        </w:rPr>
        <w:t xml:space="preserve"> Erratum: Novel mouse model of chronic </w:t>
      </w:r>
      <w:r w:rsidR="007A2F1D" w:rsidRPr="00E71060">
        <w:rPr>
          <w:rFonts w:cs="Calibri"/>
          <w:i/>
          <w:noProof/>
          <w:szCs w:val="24"/>
        </w:rPr>
        <w:t>Pseudomonas aeruginosa</w:t>
      </w:r>
      <w:r w:rsidRPr="00E71060">
        <w:rPr>
          <w:rFonts w:cs="Calibri"/>
          <w:noProof/>
          <w:szCs w:val="24"/>
        </w:rPr>
        <w:t xml:space="preserve"> lung infection mimicking cystic fibrosis (Infection and Immunity</w:t>
      </w:r>
      <w:r w:rsidR="00A412C8">
        <w:rPr>
          <w:rFonts w:cs="Calibri"/>
          <w:noProof/>
          <w:szCs w:val="24"/>
        </w:rPr>
        <w:t>.</w:t>
      </w:r>
      <w:r w:rsidRPr="00E71060">
        <w:rPr>
          <w:rFonts w:cs="Calibri"/>
          <w:noProof/>
          <w:szCs w:val="24"/>
        </w:rPr>
        <w:t xml:space="preserve"> </w:t>
      </w:r>
      <w:r w:rsidRPr="00E71060">
        <w:rPr>
          <w:rFonts w:cs="Calibri"/>
          <w:i/>
          <w:iCs/>
          <w:noProof/>
          <w:szCs w:val="24"/>
        </w:rPr>
        <w:t>Infection and Immunity</w:t>
      </w:r>
      <w:r w:rsidRPr="00E71060">
        <w:rPr>
          <w:rFonts w:cs="Calibri"/>
          <w:noProof/>
          <w:szCs w:val="24"/>
        </w:rPr>
        <w:t xml:space="preserve">. </w:t>
      </w:r>
      <w:r w:rsidRPr="00E71060">
        <w:rPr>
          <w:rFonts w:cs="Calibri"/>
          <w:b/>
          <w:bCs/>
          <w:noProof/>
          <w:szCs w:val="24"/>
        </w:rPr>
        <w:t>73</w:t>
      </w:r>
      <w:r w:rsidRPr="00E71060">
        <w:rPr>
          <w:rFonts w:cs="Calibri"/>
          <w:noProof/>
          <w:szCs w:val="24"/>
        </w:rPr>
        <w:t xml:space="preserve"> (8), 5290 (2005).</w:t>
      </w:r>
    </w:p>
    <w:p w14:paraId="0774B42B" w14:textId="0853FCFB"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20.</w:t>
      </w:r>
      <w:r w:rsidRPr="00E71060">
        <w:rPr>
          <w:rFonts w:cs="Calibri"/>
          <w:noProof/>
          <w:szCs w:val="24"/>
        </w:rPr>
        <w:tab/>
        <w:t>Nair, B.</w:t>
      </w:r>
      <w:r w:rsidR="00A412C8">
        <w:rPr>
          <w:rFonts w:cs="Calibri"/>
          <w:noProof/>
          <w:szCs w:val="24"/>
        </w:rPr>
        <w:t xml:space="preserve"> et al.</w:t>
      </w:r>
      <w:r w:rsidRPr="00E71060">
        <w:rPr>
          <w:rFonts w:cs="Calibri"/>
          <w:noProof/>
          <w:szCs w:val="24"/>
        </w:rPr>
        <w:t xml:space="preserve"> Utility of Gram staining for evaluation of the quality of cystic fibrosis sputum samples. </w:t>
      </w:r>
      <w:r w:rsidRPr="00E71060">
        <w:rPr>
          <w:rFonts w:cs="Calibri"/>
          <w:i/>
          <w:iCs/>
          <w:noProof/>
          <w:szCs w:val="24"/>
        </w:rPr>
        <w:t>Journal of Clinical Microbiology</w:t>
      </w:r>
      <w:r w:rsidRPr="00E71060">
        <w:rPr>
          <w:rFonts w:cs="Calibri"/>
          <w:noProof/>
          <w:szCs w:val="24"/>
        </w:rPr>
        <w:t xml:space="preserve">. </w:t>
      </w:r>
      <w:r w:rsidRPr="00E71060">
        <w:rPr>
          <w:rFonts w:cs="Calibri"/>
          <w:b/>
          <w:bCs/>
          <w:noProof/>
          <w:szCs w:val="24"/>
        </w:rPr>
        <w:t>40</w:t>
      </w:r>
      <w:r w:rsidRPr="00E71060">
        <w:rPr>
          <w:rFonts w:cs="Calibri"/>
          <w:noProof/>
          <w:szCs w:val="24"/>
        </w:rPr>
        <w:t xml:space="preserve"> (8), 2791–2794 (2002).</w:t>
      </w:r>
    </w:p>
    <w:p w14:paraId="233082A8" w14:textId="052EB313"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21.</w:t>
      </w:r>
      <w:r w:rsidRPr="00E71060">
        <w:rPr>
          <w:rFonts w:cs="Calibri"/>
          <w:noProof/>
          <w:szCs w:val="24"/>
        </w:rPr>
        <w:tab/>
        <w:t>Howlin, R.</w:t>
      </w:r>
      <w:r w:rsidR="00A412C8">
        <w:rPr>
          <w:rFonts w:cs="Calibri"/>
          <w:noProof/>
          <w:szCs w:val="24"/>
        </w:rPr>
        <w:t xml:space="preserve"> </w:t>
      </w:r>
      <w:r w:rsidRPr="00E71060">
        <w:rPr>
          <w:rFonts w:cs="Calibri"/>
          <w:noProof/>
          <w:szCs w:val="24"/>
        </w:rPr>
        <w:t>P.</w:t>
      </w:r>
      <w:r w:rsidRPr="00A412C8">
        <w:rPr>
          <w:rFonts w:cs="Calibri"/>
          <w:noProof/>
          <w:szCs w:val="24"/>
        </w:rPr>
        <w:t xml:space="preserve"> et al.</w:t>
      </w:r>
      <w:r w:rsidRPr="00E71060">
        <w:rPr>
          <w:rFonts w:cs="Calibri"/>
          <w:noProof/>
          <w:szCs w:val="24"/>
        </w:rPr>
        <w:t xml:space="preserve"> Low-Dose Nitric Oxide as Targeted Anti-biofilm Adjunctive Therapy to Treat Chronic </w:t>
      </w:r>
      <w:r w:rsidR="007A2F1D" w:rsidRPr="00E71060">
        <w:rPr>
          <w:rFonts w:cs="Calibri"/>
          <w:i/>
          <w:noProof/>
          <w:szCs w:val="24"/>
        </w:rPr>
        <w:t>Pseudomonas aeruginosa</w:t>
      </w:r>
      <w:r w:rsidRPr="00E71060">
        <w:rPr>
          <w:rFonts w:cs="Calibri"/>
          <w:noProof/>
          <w:szCs w:val="24"/>
        </w:rPr>
        <w:t xml:space="preserve"> Infection in Cystic Fibrosis. </w:t>
      </w:r>
      <w:r w:rsidRPr="00E71060">
        <w:rPr>
          <w:rFonts w:cs="Calibri"/>
          <w:i/>
          <w:iCs/>
          <w:noProof/>
          <w:szCs w:val="24"/>
        </w:rPr>
        <w:t>Molecular Therapy</w:t>
      </w:r>
      <w:r w:rsidRPr="00E71060">
        <w:rPr>
          <w:rFonts w:cs="Calibri"/>
          <w:noProof/>
          <w:szCs w:val="24"/>
        </w:rPr>
        <w:t xml:space="preserve">. </w:t>
      </w:r>
      <w:r w:rsidRPr="00E71060">
        <w:rPr>
          <w:rFonts w:cs="Calibri"/>
          <w:b/>
          <w:bCs/>
          <w:noProof/>
          <w:szCs w:val="24"/>
        </w:rPr>
        <w:t>25</w:t>
      </w:r>
      <w:r w:rsidRPr="00E71060">
        <w:rPr>
          <w:rFonts w:cs="Calibri"/>
          <w:noProof/>
          <w:szCs w:val="24"/>
        </w:rPr>
        <w:t xml:space="preserve"> (9), 2104–2116 (2017).</w:t>
      </w:r>
    </w:p>
    <w:p w14:paraId="171120E1" w14:textId="4D6DFBD4" w:rsidR="00206F8F" w:rsidRPr="00E71060" w:rsidRDefault="00206F8F" w:rsidP="00E71060">
      <w:pPr>
        <w:widowControl w:val="0"/>
        <w:autoSpaceDE w:val="0"/>
        <w:autoSpaceDN w:val="0"/>
        <w:adjustRightInd w:val="0"/>
        <w:spacing w:after="0" w:line="240" w:lineRule="auto"/>
        <w:jc w:val="both"/>
        <w:rPr>
          <w:rFonts w:cs="Calibri"/>
          <w:noProof/>
          <w:szCs w:val="24"/>
        </w:rPr>
      </w:pPr>
      <w:r w:rsidRPr="00E71060">
        <w:rPr>
          <w:rFonts w:cs="Calibri"/>
          <w:noProof/>
          <w:szCs w:val="24"/>
        </w:rPr>
        <w:t>22.</w:t>
      </w:r>
      <w:r w:rsidRPr="00E71060">
        <w:rPr>
          <w:rFonts w:cs="Calibri"/>
          <w:noProof/>
          <w:szCs w:val="24"/>
        </w:rPr>
        <w:tab/>
        <w:t>Pestrak, M.</w:t>
      </w:r>
      <w:r w:rsidR="00A412C8">
        <w:rPr>
          <w:rFonts w:cs="Calibri"/>
          <w:noProof/>
          <w:szCs w:val="24"/>
        </w:rPr>
        <w:t xml:space="preserve"> </w:t>
      </w:r>
      <w:r w:rsidRPr="00E71060">
        <w:rPr>
          <w:rFonts w:cs="Calibri"/>
          <w:noProof/>
          <w:szCs w:val="24"/>
        </w:rPr>
        <w:t>J.</w:t>
      </w:r>
      <w:r w:rsidRPr="00A412C8">
        <w:rPr>
          <w:rFonts w:cs="Calibri"/>
          <w:noProof/>
          <w:szCs w:val="24"/>
        </w:rPr>
        <w:t xml:space="preserve"> et al.</w:t>
      </w:r>
      <w:r w:rsidRPr="00E71060">
        <w:rPr>
          <w:rFonts w:cs="Calibri"/>
          <w:noProof/>
          <w:szCs w:val="24"/>
        </w:rPr>
        <w:t xml:space="preserve"> Treatment with the </w:t>
      </w:r>
      <w:r w:rsidR="007A2F1D" w:rsidRPr="00E71060">
        <w:rPr>
          <w:rFonts w:cs="Calibri"/>
          <w:i/>
          <w:noProof/>
          <w:szCs w:val="24"/>
        </w:rPr>
        <w:t>Pseudomonas aeruginosa</w:t>
      </w:r>
      <w:r w:rsidRPr="00E71060">
        <w:rPr>
          <w:rFonts w:cs="Calibri"/>
          <w:noProof/>
          <w:szCs w:val="24"/>
        </w:rPr>
        <w:t xml:space="preserve"> glycoside hydrolase PslG combats wound infection by improving antibiotic efficacy and host innate immune activity. </w:t>
      </w:r>
      <w:r w:rsidRPr="00E71060">
        <w:rPr>
          <w:rFonts w:cs="Calibri"/>
          <w:i/>
          <w:iCs/>
          <w:noProof/>
          <w:szCs w:val="24"/>
        </w:rPr>
        <w:t>Antimicrobial Agents and Chemotherapy</w:t>
      </w:r>
      <w:r w:rsidRPr="00E71060">
        <w:rPr>
          <w:rFonts w:cs="Calibri"/>
          <w:noProof/>
          <w:szCs w:val="24"/>
        </w:rPr>
        <w:t xml:space="preserve">. </w:t>
      </w:r>
      <w:r w:rsidRPr="00E71060">
        <w:rPr>
          <w:rFonts w:cs="Calibri"/>
          <w:b/>
          <w:bCs/>
          <w:noProof/>
          <w:szCs w:val="24"/>
        </w:rPr>
        <w:t>63</w:t>
      </w:r>
      <w:r w:rsidRPr="00E71060">
        <w:rPr>
          <w:rFonts w:cs="Calibri"/>
          <w:noProof/>
          <w:szCs w:val="24"/>
        </w:rPr>
        <w:t xml:space="preserve"> (6)</w:t>
      </w:r>
      <w:r w:rsidRPr="00A412C8">
        <w:t>,</w:t>
      </w:r>
      <w:r w:rsidR="00A412C8" w:rsidRPr="00A412C8">
        <w:t xml:space="preserve"> </w:t>
      </w:r>
      <w:r w:rsidR="00A412C8" w:rsidRPr="00A412C8">
        <w:t>e00234-19</w:t>
      </w:r>
      <w:r w:rsidRPr="00E71060">
        <w:rPr>
          <w:rFonts w:cs="Calibri"/>
          <w:noProof/>
          <w:szCs w:val="24"/>
        </w:rPr>
        <w:t xml:space="preserve"> (2019).</w:t>
      </w:r>
    </w:p>
    <w:p w14:paraId="550CF309" w14:textId="71024ECE" w:rsidR="00741DBF" w:rsidRPr="00E71060" w:rsidRDefault="00D14A06" w:rsidP="00E71060">
      <w:pPr>
        <w:spacing w:after="0" w:line="240" w:lineRule="auto"/>
        <w:jc w:val="both"/>
        <w:rPr>
          <w:rFonts w:cs="Calibri"/>
          <w:b/>
          <w:szCs w:val="24"/>
        </w:rPr>
      </w:pPr>
      <w:r w:rsidRPr="00E71060">
        <w:rPr>
          <w:rFonts w:cs="Calibri"/>
          <w:b/>
          <w:szCs w:val="24"/>
        </w:rPr>
        <w:fldChar w:fldCharType="end"/>
      </w:r>
    </w:p>
    <w:sectPr w:rsidR="00741DBF" w:rsidRPr="00E71060" w:rsidSect="007A71B4">
      <w:footerReference w:type="default" r:id="rId13"/>
      <w:pgSz w:w="12240" w:h="15840"/>
      <w:pgMar w:top="1440" w:right="1440" w:bottom="1440"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2D38E" w14:textId="77777777" w:rsidR="001346C1" w:rsidRDefault="001346C1" w:rsidP="00F13253">
      <w:pPr>
        <w:spacing w:after="0" w:line="240" w:lineRule="auto"/>
      </w:pPr>
      <w:r>
        <w:separator/>
      </w:r>
    </w:p>
  </w:endnote>
  <w:endnote w:type="continuationSeparator" w:id="0">
    <w:p w14:paraId="2B2CA6CF" w14:textId="77777777" w:rsidR="001346C1" w:rsidRDefault="001346C1" w:rsidP="00F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6397032"/>
      <w:docPartObj>
        <w:docPartGallery w:val="Page Numbers (Bottom of Page)"/>
        <w:docPartUnique/>
      </w:docPartObj>
    </w:sdtPr>
    <w:sdtEndPr>
      <w:rPr>
        <w:noProof/>
      </w:rPr>
    </w:sdtEndPr>
    <w:sdtContent>
      <w:p w14:paraId="5CEAA2E4" w14:textId="77777777" w:rsidR="001A43AF" w:rsidRDefault="001A43AF">
        <w:pPr>
          <w:pStyle w:val="Footer"/>
          <w:jc w:val="right"/>
        </w:pPr>
        <w:r>
          <w:fldChar w:fldCharType="begin"/>
        </w:r>
        <w:r>
          <w:instrText xml:space="preserve"> PAGE   \* MERGEFORMAT </w:instrText>
        </w:r>
        <w:r>
          <w:fldChar w:fldCharType="separate"/>
        </w:r>
        <w:r w:rsidR="00C57348">
          <w:rPr>
            <w:noProof/>
          </w:rPr>
          <w:t>4</w:t>
        </w:r>
        <w:r>
          <w:rPr>
            <w:noProof/>
          </w:rPr>
          <w:fldChar w:fldCharType="end"/>
        </w:r>
      </w:p>
    </w:sdtContent>
  </w:sdt>
  <w:p w14:paraId="3077DF58" w14:textId="77777777" w:rsidR="001A43AF" w:rsidRDefault="001A4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FB06F" w14:textId="77777777" w:rsidR="001346C1" w:rsidRDefault="001346C1" w:rsidP="00F13253">
      <w:pPr>
        <w:spacing w:after="0" w:line="240" w:lineRule="auto"/>
      </w:pPr>
      <w:r>
        <w:separator/>
      </w:r>
    </w:p>
  </w:footnote>
  <w:footnote w:type="continuationSeparator" w:id="0">
    <w:p w14:paraId="0E03E4C6" w14:textId="77777777" w:rsidR="001346C1" w:rsidRDefault="001346C1" w:rsidP="00F13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6F2"/>
    <w:multiLevelType w:val="multilevel"/>
    <w:tmpl w:val="E7F2DD92"/>
    <w:lvl w:ilvl="0">
      <w:start w:val="2"/>
      <w:numFmt w:val="decimal"/>
      <w:suff w:val="space"/>
      <w:lvlText w:val="%1."/>
      <w:lvlJc w:val="left"/>
      <w:pPr>
        <w:ind w:left="0" w:firstLine="0"/>
      </w:pPr>
      <w:rPr>
        <w:rFonts w:hint="default"/>
      </w:rPr>
    </w:lvl>
    <w:lvl w:ilvl="1">
      <w:start w:val="8"/>
      <w:numFmt w:val="decimal"/>
      <w:suff w:val="space"/>
      <w:lvlText w:val="%1.%2."/>
      <w:lvlJc w:val="left"/>
      <w:pPr>
        <w:ind w:left="0" w:firstLine="0"/>
      </w:pPr>
      <w:rPr>
        <w:rFonts w:ascii="Calibri" w:hAnsi="Calibri" w:hint="default"/>
      </w:rPr>
    </w:lvl>
    <w:lvl w:ilvl="2">
      <w:start w:val="2"/>
      <w:numFmt w:val="decimal"/>
      <w:suff w:val="space"/>
      <w:lvlText w:val="%1.%2.%3."/>
      <w:lvlJc w:val="left"/>
      <w:pPr>
        <w:ind w:left="0" w:firstLine="0"/>
      </w:pPr>
      <w:rPr>
        <w:rFonts w:ascii="Calibri" w:hAnsi="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C1B77"/>
    <w:multiLevelType w:val="multilevel"/>
    <w:tmpl w:val="6D327E60"/>
    <w:lvl w:ilvl="0">
      <w:start w:val="1"/>
      <w:numFmt w:val="decimal"/>
      <w:lvlText w:val="%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 w:val="0"/>
        <w:szCs w:val="0"/>
        <w:u w:val="none" w:color="000000"/>
        <w:effect w:val="none"/>
        <w:vertAlign w:val="baseline"/>
        <w:em w:val="none"/>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39E4BFB"/>
    <w:multiLevelType w:val="multilevel"/>
    <w:tmpl w:val="10085682"/>
    <w:lvl w:ilvl="0">
      <w:start w:val="1"/>
      <w:numFmt w:val="decimal"/>
      <w:pStyle w:val="Heading1"/>
      <w:lvlText w:val="%1"/>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0"/>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 w15:restartNumberingAfterBreak="0">
    <w:nsid w:val="32E52A10"/>
    <w:multiLevelType w:val="multilevel"/>
    <w:tmpl w:val="2980885C"/>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3D78B0"/>
    <w:multiLevelType w:val="hybridMultilevel"/>
    <w:tmpl w:val="88C8F852"/>
    <w:lvl w:ilvl="0" w:tplc="52CEFAC2">
      <w:start w:val="1"/>
      <w:numFmt w:val="decimal"/>
      <w:pStyle w:val="Heading4"/>
      <w:lvlText w:val="%1.1.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A2A6EC6"/>
    <w:multiLevelType w:val="hybridMultilevel"/>
    <w:tmpl w:val="FF921E3E"/>
    <w:lvl w:ilvl="0" w:tplc="76C03942">
      <w:start w:val="1"/>
      <w:numFmt w:val="decimal"/>
      <w:lvlText w:val="%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
  </w:num>
  <w:num w:numId="5">
    <w:abstractNumId w:val="0"/>
  </w:num>
  <w:num w:numId="6">
    <w:abstractNumId w:val="3"/>
  </w:num>
  <w:num w:numId="7">
    <w:abstractNumId w:val="5"/>
  </w:num>
  <w:num w:numId="8">
    <w:abstractNumId w:val="2"/>
    <w:lvlOverride w:ilvl="0"/>
    <w:lvlOverride w:ilvl="1"/>
  </w:num>
  <w:num w:numId="9">
    <w:abstractNumId w:val="2"/>
    <w:lvlOverride w:ilvl="0">
      <w:startOverride w:val="3"/>
    </w:lvlOverride>
    <w:lvlOverride w:ilvl="1">
      <w:startOverride w:val="1"/>
    </w:lvlOverride>
  </w:num>
  <w:num w:numId="10">
    <w:abstractNumId w:val="2"/>
    <w:lvlOverride w:ilvl="0">
      <w:startOverride w:val="4"/>
    </w:lvlOverride>
    <w:lvlOverride w:ilvl="1">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2"/>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F2"/>
    <w:rsid w:val="0000245C"/>
    <w:rsid w:val="000025BA"/>
    <w:rsid w:val="0000671E"/>
    <w:rsid w:val="00013EB3"/>
    <w:rsid w:val="00021D0E"/>
    <w:rsid w:val="000229A0"/>
    <w:rsid w:val="00026E4D"/>
    <w:rsid w:val="00026FE7"/>
    <w:rsid w:val="00031BE2"/>
    <w:rsid w:val="00035FBF"/>
    <w:rsid w:val="000365D2"/>
    <w:rsid w:val="00043896"/>
    <w:rsid w:val="00045471"/>
    <w:rsid w:val="00066730"/>
    <w:rsid w:val="00080AC2"/>
    <w:rsid w:val="00085919"/>
    <w:rsid w:val="00085D95"/>
    <w:rsid w:val="00087810"/>
    <w:rsid w:val="000902CC"/>
    <w:rsid w:val="000926C6"/>
    <w:rsid w:val="000A6435"/>
    <w:rsid w:val="000B460F"/>
    <w:rsid w:val="000B58B9"/>
    <w:rsid w:val="000B69D6"/>
    <w:rsid w:val="000B7FD1"/>
    <w:rsid w:val="000C2769"/>
    <w:rsid w:val="000C2DCE"/>
    <w:rsid w:val="000C6C74"/>
    <w:rsid w:val="000D3A22"/>
    <w:rsid w:val="000D5DA2"/>
    <w:rsid w:val="000E4E9F"/>
    <w:rsid w:val="000F0068"/>
    <w:rsid w:val="000F634F"/>
    <w:rsid w:val="00103D7F"/>
    <w:rsid w:val="00104437"/>
    <w:rsid w:val="00107964"/>
    <w:rsid w:val="0011470E"/>
    <w:rsid w:val="00116325"/>
    <w:rsid w:val="001256F3"/>
    <w:rsid w:val="001346C1"/>
    <w:rsid w:val="00154E3B"/>
    <w:rsid w:val="00170D92"/>
    <w:rsid w:val="00170E7C"/>
    <w:rsid w:val="00186292"/>
    <w:rsid w:val="00187B78"/>
    <w:rsid w:val="001A1A12"/>
    <w:rsid w:val="001A3706"/>
    <w:rsid w:val="001A43AF"/>
    <w:rsid w:val="001A54E7"/>
    <w:rsid w:val="001A6C81"/>
    <w:rsid w:val="001C2A80"/>
    <w:rsid w:val="001C3CD3"/>
    <w:rsid w:val="001C7B88"/>
    <w:rsid w:val="001D2B2B"/>
    <w:rsid w:val="001E2A96"/>
    <w:rsid w:val="001E2D1F"/>
    <w:rsid w:val="001E49FE"/>
    <w:rsid w:val="001F347B"/>
    <w:rsid w:val="001F4CC2"/>
    <w:rsid w:val="00206F8F"/>
    <w:rsid w:val="00213335"/>
    <w:rsid w:val="0022282C"/>
    <w:rsid w:val="0023623A"/>
    <w:rsid w:val="00252CE5"/>
    <w:rsid w:val="00254E62"/>
    <w:rsid w:val="00255421"/>
    <w:rsid w:val="00257094"/>
    <w:rsid w:val="002579CA"/>
    <w:rsid w:val="00263A65"/>
    <w:rsid w:val="00266B78"/>
    <w:rsid w:val="00270C58"/>
    <w:rsid w:val="002713A3"/>
    <w:rsid w:val="00280311"/>
    <w:rsid w:val="002936F3"/>
    <w:rsid w:val="00293843"/>
    <w:rsid w:val="002A058C"/>
    <w:rsid w:val="002A36E4"/>
    <w:rsid w:val="002A3F78"/>
    <w:rsid w:val="002A6341"/>
    <w:rsid w:val="002B7960"/>
    <w:rsid w:val="002C48E7"/>
    <w:rsid w:val="002D04AC"/>
    <w:rsid w:val="002E649C"/>
    <w:rsid w:val="0030135B"/>
    <w:rsid w:val="00302567"/>
    <w:rsid w:val="00303D57"/>
    <w:rsid w:val="0030720B"/>
    <w:rsid w:val="00312D88"/>
    <w:rsid w:val="003155D9"/>
    <w:rsid w:val="00315C93"/>
    <w:rsid w:val="00327C90"/>
    <w:rsid w:val="003301B6"/>
    <w:rsid w:val="00344FB8"/>
    <w:rsid w:val="0035347A"/>
    <w:rsid w:val="0035627B"/>
    <w:rsid w:val="00385DDD"/>
    <w:rsid w:val="0039551D"/>
    <w:rsid w:val="003966AA"/>
    <w:rsid w:val="003A2A8B"/>
    <w:rsid w:val="003A39E5"/>
    <w:rsid w:val="003B0514"/>
    <w:rsid w:val="003B0A58"/>
    <w:rsid w:val="003B127D"/>
    <w:rsid w:val="003C0A00"/>
    <w:rsid w:val="003C28F2"/>
    <w:rsid w:val="003C6686"/>
    <w:rsid w:val="003D5827"/>
    <w:rsid w:val="003E3514"/>
    <w:rsid w:val="003E5266"/>
    <w:rsid w:val="003F6EF3"/>
    <w:rsid w:val="004051EA"/>
    <w:rsid w:val="00414E18"/>
    <w:rsid w:val="0041623D"/>
    <w:rsid w:val="004174B4"/>
    <w:rsid w:val="0042088F"/>
    <w:rsid w:val="00423542"/>
    <w:rsid w:val="00445A96"/>
    <w:rsid w:val="00460BF1"/>
    <w:rsid w:val="00463158"/>
    <w:rsid w:val="0047264E"/>
    <w:rsid w:val="00472F56"/>
    <w:rsid w:val="00482815"/>
    <w:rsid w:val="00494134"/>
    <w:rsid w:val="004A23A3"/>
    <w:rsid w:val="004A283A"/>
    <w:rsid w:val="004C38FF"/>
    <w:rsid w:val="004C7BE0"/>
    <w:rsid w:val="004D29F1"/>
    <w:rsid w:val="004E0E44"/>
    <w:rsid w:val="004E69E8"/>
    <w:rsid w:val="00524B72"/>
    <w:rsid w:val="005252D6"/>
    <w:rsid w:val="005260DF"/>
    <w:rsid w:val="00532CA3"/>
    <w:rsid w:val="0053647C"/>
    <w:rsid w:val="005408F9"/>
    <w:rsid w:val="00543391"/>
    <w:rsid w:val="00543635"/>
    <w:rsid w:val="00566530"/>
    <w:rsid w:val="00577A68"/>
    <w:rsid w:val="0058629B"/>
    <w:rsid w:val="00591080"/>
    <w:rsid w:val="0059152C"/>
    <w:rsid w:val="00592275"/>
    <w:rsid w:val="005B4E48"/>
    <w:rsid w:val="005C3EB5"/>
    <w:rsid w:val="005D1063"/>
    <w:rsid w:val="005E6298"/>
    <w:rsid w:val="005F2C20"/>
    <w:rsid w:val="005F41DF"/>
    <w:rsid w:val="00604FB8"/>
    <w:rsid w:val="006124EB"/>
    <w:rsid w:val="00621E88"/>
    <w:rsid w:val="006313E5"/>
    <w:rsid w:val="00640BA2"/>
    <w:rsid w:val="0064507A"/>
    <w:rsid w:val="00647899"/>
    <w:rsid w:val="00650A78"/>
    <w:rsid w:val="006568DC"/>
    <w:rsid w:val="00661379"/>
    <w:rsid w:val="00674535"/>
    <w:rsid w:val="0067603C"/>
    <w:rsid w:val="00681C66"/>
    <w:rsid w:val="00686342"/>
    <w:rsid w:val="00697B3B"/>
    <w:rsid w:val="006A275E"/>
    <w:rsid w:val="006A3010"/>
    <w:rsid w:val="006A70A2"/>
    <w:rsid w:val="006B23DC"/>
    <w:rsid w:val="006B3666"/>
    <w:rsid w:val="006B52D5"/>
    <w:rsid w:val="006C280C"/>
    <w:rsid w:val="006C4DCD"/>
    <w:rsid w:val="006D2F50"/>
    <w:rsid w:val="006E386F"/>
    <w:rsid w:val="007019FA"/>
    <w:rsid w:val="00712090"/>
    <w:rsid w:val="00712B08"/>
    <w:rsid w:val="00720A78"/>
    <w:rsid w:val="007218E7"/>
    <w:rsid w:val="0073134D"/>
    <w:rsid w:val="00741DBF"/>
    <w:rsid w:val="0075652D"/>
    <w:rsid w:val="007663D9"/>
    <w:rsid w:val="0077557E"/>
    <w:rsid w:val="007770F9"/>
    <w:rsid w:val="007868DD"/>
    <w:rsid w:val="00790123"/>
    <w:rsid w:val="0079289D"/>
    <w:rsid w:val="007A0703"/>
    <w:rsid w:val="007A2F1D"/>
    <w:rsid w:val="007A71B4"/>
    <w:rsid w:val="007B0948"/>
    <w:rsid w:val="007B2146"/>
    <w:rsid w:val="007C16D5"/>
    <w:rsid w:val="007D1049"/>
    <w:rsid w:val="007D27E6"/>
    <w:rsid w:val="007E6DC4"/>
    <w:rsid w:val="007F0024"/>
    <w:rsid w:val="007F5377"/>
    <w:rsid w:val="007F7FA8"/>
    <w:rsid w:val="0080063D"/>
    <w:rsid w:val="00801714"/>
    <w:rsid w:val="0080249B"/>
    <w:rsid w:val="008068F1"/>
    <w:rsid w:val="008142A6"/>
    <w:rsid w:val="00822969"/>
    <w:rsid w:val="00827EB0"/>
    <w:rsid w:val="00830877"/>
    <w:rsid w:val="008320A2"/>
    <w:rsid w:val="00834614"/>
    <w:rsid w:val="00840BB4"/>
    <w:rsid w:val="00841733"/>
    <w:rsid w:val="00845E3B"/>
    <w:rsid w:val="00851DC1"/>
    <w:rsid w:val="008558A2"/>
    <w:rsid w:val="008633EE"/>
    <w:rsid w:val="00864663"/>
    <w:rsid w:val="00887E48"/>
    <w:rsid w:val="00896AFD"/>
    <w:rsid w:val="00896CFB"/>
    <w:rsid w:val="008B07F1"/>
    <w:rsid w:val="008C3679"/>
    <w:rsid w:val="008D0CA7"/>
    <w:rsid w:val="008D65B1"/>
    <w:rsid w:val="008E043C"/>
    <w:rsid w:val="008E7A96"/>
    <w:rsid w:val="008F07AE"/>
    <w:rsid w:val="00900999"/>
    <w:rsid w:val="00900CB5"/>
    <w:rsid w:val="00907530"/>
    <w:rsid w:val="009238CE"/>
    <w:rsid w:val="009245E9"/>
    <w:rsid w:val="00942E6C"/>
    <w:rsid w:val="00946087"/>
    <w:rsid w:val="0095024E"/>
    <w:rsid w:val="00954331"/>
    <w:rsid w:val="00956F05"/>
    <w:rsid w:val="00961115"/>
    <w:rsid w:val="00961D13"/>
    <w:rsid w:val="00974272"/>
    <w:rsid w:val="00976855"/>
    <w:rsid w:val="009900C6"/>
    <w:rsid w:val="009B374B"/>
    <w:rsid w:val="009C09A8"/>
    <w:rsid w:val="009C7576"/>
    <w:rsid w:val="009E17BE"/>
    <w:rsid w:val="009E4DC9"/>
    <w:rsid w:val="009E6462"/>
    <w:rsid w:val="009E78C0"/>
    <w:rsid w:val="009F44BA"/>
    <w:rsid w:val="00A02C59"/>
    <w:rsid w:val="00A046BE"/>
    <w:rsid w:val="00A26C6E"/>
    <w:rsid w:val="00A26EA3"/>
    <w:rsid w:val="00A30CD5"/>
    <w:rsid w:val="00A33032"/>
    <w:rsid w:val="00A34405"/>
    <w:rsid w:val="00A35F0A"/>
    <w:rsid w:val="00A412C8"/>
    <w:rsid w:val="00A4230E"/>
    <w:rsid w:val="00A42AAC"/>
    <w:rsid w:val="00A44D82"/>
    <w:rsid w:val="00A60AFE"/>
    <w:rsid w:val="00A62442"/>
    <w:rsid w:val="00A655DA"/>
    <w:rsid w:val="00A7033D"/>
    <w:rsid w:val="00A7513E"/>
    <w:rsid w:val="00A7708B"/>
    <w:rsid w:val="00A8503E"/>
    <w:rsid w:val="00A867ED"/>
    <w:rsid w:val="00A90904"/>
    <w:rsid w:val="00A917DF"/>
    <w:rsid w:val="00A92373"/>
    <w:rsid w:val="00A93E82"/>
    <w:rsid w:val="00AA449F"/>
    <w:rsid w:val="00AA5CB1"/>
    <w:rsid w:val="00AB27F5"/>
    <w:rsid w:val="00AC2467"/>
    <w:rsid w:val="00AC3DBC"/>
    <w:rsid w:val="00AE0084"/>
    <w:rsid w:val="00AE269C"/>
    <w:rsid w:val="00AF5851"/>
    <w:rsid w:val="00B011B2"/>
    <w:rsid w:val="00B05611"/>
    <w:rsid w:val="00B1146C"/>
    <w:rsid w:val="00B15648"/>
    <w:rsid w:val="00B15B7C"/>
    <w:rsid w:val="00B30F95"/>
    <w:rsid w:val="00B438CF"/>
    <w:rsid w:val="00B44ABE"/>
    <w:rsid w:val="00B55145"/>
    <w:rsid w:val="00B554AE"/>
    <w:rsid w:val="00B6174D"/>
    <w:rsid w:val="00B72EBB"/>
    <w:rsid w:val="00B73D98"/>
    <w:rsid w:val="00B825B3"/>
    <w:rsid w:val="00B878E7"/>
    <w:rsid w:val="00B931F7"/>
    <w:rsid w:val="00BA25CD"/>
    <w:rsid w:val="00BB290A"/>
    <w:rsid w:val="00BB7799"/>
    <w:rsid w:val="00BD1F55"/>
    <w:rsid w:val="00BE3F86"/>
    <w:rsid w:val="00BE683D"/>
    <w:rsid w:val="00BE71FF"/>
    <w:rsid w:val="00BE787E"/>
    <w:rsid w:val="00C12CE6"/>
    <w:rsid w:val="00C1580F"/>
    <w:rsid w:val="00C17F2F"/>
    <w:rsid w:val="00C230EC"/>
    <w:rsid w:val="00C23136"/>
    <w:rsid w:val="00C26EE2"/>
    <w:rsid w:val="00C36738"/>
    <w:rsid w:val="00C445A3"/>
    <w:rsid w:val="00C4623E"/>
    <w:rsid w:val="00C525B5"/>
    <w:rsid w:val="00C53B8C"/>
    <w:rsid w:val="00C55BA4"/>
    <w:rsid w:val="00C57348"/>
    <w:rsid w:val="00C5734B"/>
    <w:rsid w:val="00C60A81"/>
    <w:rsid w:val="00C733B3"/>
    <w:rsid w:val="00C748C9"/>
    <w:rsid w:val="00C76A24"/>
    <w:rsid w:val="00C80D05"/>
    <w:rsid w:val="00C85266"/>
    <w:rsid w:val="00C85331"/>
    <w:rsid w:val="00C927C3"/>
    <w:rsid w:val="00CA0A46"/>
    <w:rsid w:val="00CA37FA"/>
    <w:rsid w:val="00CA4A34"/>
    <w:rsid w:val="00CA7128"/>
    <w:rsid w:val="00CA7842"/>
    <w:rsid w:val="00CB13EE"/>
    <w:rsid w:val="00CB295F"/>
    <w:rsid w:val="00CB7353"/>
    <w:rsid w:val="00CB7849"/>
    <w:rsid w:val="00CC0252"/>
    <w:rsid w:val="00CC2DC4"/>
    <w:rsid w:val="00CC3744"/>
    <w:rsid w:val="00CC4D87"/>
    <w:rsid w:val="00CD4DB2"/>
    <w:rsid w:val="00CD6D38"/>
    <w:rsid w:val="00CD6F83"/>
    <w:rsid w:val="00CF07B9"/>
    <w:rsid w:val="00CF26D1"/>
    <w:rsid w:val="00CF594D"/>
    <w:rsid w:val="00D00CB7"/>
    <w:rsid w:val="00D040D9"/>
    <w:rsid w:val="00D149C2"/>
    <w:rsid w:val="00D14A06"/>
    <w:rsid w:val="00D1549F"/>
    <w:rsid w:val="00D2083B"/>
    <w:rsid w:val="00D2250E"/>
    <w:rsid w:val="00D24375"/>
    <w:rsid w:val="00D322C9"/>
    <w:rsid w:val="00D37888"/>
    <w:rsid w:val="00D46EF3"/>
    <w:rsid w:val="00D52351"/>
    <w:rsid w:val="00D5397E"/>
    <w:rsid w:val="00D75AB7"/>
    <w:rsid w:val="00D85159"/>
    <w:rsid w:val="00D86F93"/>
    <w:rsid w:val="00D93BDE"/>
    <w:rsid w:val="00D97F17"/>
    <w:rsid w:val="00DB68AD"/>
    <w:rsid w:val="00DC05B9"/>
    <w:rsid w:val="00DC663D"/>
    <w:rsid w:val="00DC786B"/>
    <w:rsid w:val="00DD498A"/>
    <w:rsid w:val="00DE051A"/>
    <w:rsid w:val="00DE2846"/>
    <w:rsid w:val="00DE4314"/>
    <w:rsid w:val="00DE76F4"/>
    <w:rsid w:val="00DF0976"/>
    <w:rsid w:val="00DF3906"/>
    <w:rsid w:val="00DF4485"/>
    <w:rsid w:val="00DF4806"/>
    <w:rsid w:val="00E00CF6"/>
    <w:rsid w:val="00E06662"/>
    <w:rsid w:val="00E07B9E"/>
    <w:rsid w:val="00E15BD4"/>
    <w:rsid w:val="00E15F16"/>
    <w:rsid w:val="00E1674C"/>
    <w:rsid w:val="00E25B44"/>
    <w:rsid w:val="00E277EB"/>
    <w:rsid w:val="00E325E4"/>
    <w:rsid w:val="00E4393B"/>
    <w:rsid w:val="00E4508D"/>
    <w:rsid w:val="00E657F4"/>
    <w:rsid w:val="00E71060"/>
    <w:rsid w:val="00E72F87"/>
    <w:rsid w:val="00E80CE6"/>
    <w:rsid w:val="00E80E43"/>
    <w:rsid w:val="00E81ED7"/>
    <w:rsid w:val="00E86139"/>
    <w:rsid w:val="00E9132B"/>
    <w:rsid w:val="00E96600"/>
    <w:rsid w:val="00EA0847"/>
    <w:rsid w:val="00EB66C8"/>
    <w:rsid w:val="00EC0AA2"/>
    <w:rsid w:val="00EC13C9"/>
    <w:rsid w:val="00EC24F1"/>
    <w:rsid w:val="00EC3051"/>
    <w:rsid w:val="00EC6ABF"/>
    <w:rsid w:val="00EC6D66"/>
    <w:rsid w:val="00EC749F"/>
    <w:rsid w:val="00F0124F"/>
    <w:rsid w:val="00F060DF"/>
    <w:rsid w:val="00F10D49"/>
    <w:rsid w:val="00F10E7F"/>
    <w:rsid w:val="00F13253"/>
    <w:rsid w:val="00F166B7"/>
    <w:rsid w:val="00F41881"/>
    <w:rsid w:val="00F6164D"/>
    <w:rsid w:val="00F7468D"/>
    <w:rsid w:val="00F8276C"/>
    <w:rsid w:val="00F84F74"/>
    <w:rsid w:val="00F90E63"/>
    <w:rsid w:val="00F94FCE"/>
    <w:rsid w:val="00FA1A43"/>
    <w:rsid w:val="00FB2EB0"/>
    <w:rsid w:val="00FB3E79"/>
    <w:rsid w:val="00FB4AF0"/>
    <w:rsid w:val="00FC68A7"/>
    <w:rsid w:val="00FD25BF"/>
    <w:rsid w:val="00FE1618"/>
    <w:rsid w:val="00FE21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F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13"/>
    <w:pPr>
      <w:spacing w:after="160" w:line="259" w:lineRule="auto"/>
    </w:pPr>
    <w:rPr>
      <w:rFonts w:ascii="Calibri" w:hAnsi="Calibri"/>
      <w:sz w:val="24"/>
    </w:rPr>
  </w:style>
  <w:style w:type="paragraph" w:styleId="Heading1">
    <w:name w:val="heading 1"/>
    <w:basedOn w:val="NoSpacing"/>
    <w:next w:val="Normal"/>
    <w:link w:val="Heading1Char"/>
    <w:uiPriority w:val="9"/>
    <w:qFormat/>
    <w:rsid w:val="00D97F17"/>
    <w:pPr>
      <w:keepNext/>
      <w:keepLines/>
      <w:numPr>
        <w:numId w:val="4"/>
      </w:numPr>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C23136"/>
    <w:pPr>
      <w:keepNext/>
      <w:keepLines/>
      <w:numPr>
        <w:ilvl w:val="1"/>
        <w:numId w:val="6"/>
      </w:numPr>
      <w:spacing w:after="0" w:line="240" w:lineRule="auto"/>
      <w:outlineLvl w:val="1"/>
    </w:pPr>
    <w:rPr>
      <w:rFonts w:eastAsiaTheme="majorEastAsia" w:cstheme="majorBidi"/>
      <w:bCs/>
      <w:color w:val="000000" w:themeColor="accent1"/>
      <w:szCs w:val="26"/>
      <w:lang w:eastAsia="en-CA"/>
    </w:rPr>
  </w:style>
  <w:style w:type="paragraph" w:styleId="Heading3">
    <w:name w:val="heading 3"/>
    <w:basedOn w:val="Normal"/>
    <w:next w:val="Normal"/>
    <w:link w:val="Heading3Char"/>
    <w:uiPriority w:val="9"/>
    <w:unhideWhenUsed/>
    <w:qFormat/>
    <w:rsid w:val="00EC6D66"/>
    <w:pPr>
      <w:keepNext/>
      <w:keepLines/>
      <w:numPr>
        <w:ilvl w:val="2"/>
        <w:numId w:val="4"/>
      </w:numPr>
      <w:spacing w:before="200" w:after="0"/>
      <w:outlineLvl w:val="2"/>
    </w:pPr>
    <w:rPr>
      <w:rFonts w:eastAsiaTheme="majorEastAsia" w:cstheme="majorBidi"/>
      <w:bCs/>
      <w:color w:val="000000" w:themeColor="accent1"/>
      <w:lang w:eastAsia="en-CA"/>
    </w:rPr>
  </w:style>
  <w:style w:type="paragraph" w:styleId="Heading4">
    <w:name w:val="heading 4"/>
    <w:basedOn w:val="Normal"/>
    <w:next w:val="Normal"/>
    <w:link w:val="Heading4Char"/>
    <w:uiPriority w:val="9"/>
    <w:unhideWhenUsed/>
    <w:qFormat/>
    <w:rsid w:val="000D3A22"/>
    <w:pPr>
      <w:keepNext/>
      <w:keepLines/>
      <w:numPr>
        <w:numId w:val="3"/>
      </w:numPr>
      <w:spacing w:before="40" w:after="0"/>
      <w:outlineLvl w:val="3"/>
    </w:pPr>
    <w:rPr>
      <w:rFonts w:asciiTheme="majorHAnsi" w:eastAsiaTheme="majorEastAsia" w:hAnsiTheme="majorHAnsi" w:cstheme="majorBidi"/>
      <w:b/>
      <w:i/>
      <w:iCs/>
      <w:color w:val="000000" w:themeColor="accent1" w:themeShade="BF"/>
    </w:rPr>
  </w:style>
  <w:style w:type="paragraph" w:styleId="Heading5">
    <w:name w:val="heading 5"/>
    <w:basedOn w:val="Normal"/>
    <w:next w:val="Normal"/>
    <w:link w:val="Heading5Char"/>
    <w:uiPriority w:val="9"/>
    <w:unhideWhenUsed/>
    <w:qFormat/>
    <w:rsid w:val="00D97F17"/>
    <w:pPr>
      <w:keepNext/>
      <w:keepLines/>
      <w:numPr>
        <w:ilvl w:val="4"/>
        <w:numId w:val="2"/>
      </w:numPr>
      <w:spacing w:before="200" w:after="0"/>
      <w:outlineLvl w:val="4"/>
    </w:pPr>
    <w:rPr>
      <w:rFonts w:asciiTheme="majorHAnsi" w:eastAsiaTheme="majorEastAsia" w:hAnsiTheme="majorHAnsi" w:cstheme="majorBidi"/>
      <w:color w:val="000000" w:themeColor="accent1" w:themeShade="7F"/>
    </w:rPr>
  </w:style>
  <w:style w:type="paragraph" w:styleId="Heading6">
    <w:name w:val="heading 6"/>
    <w:basedOn w:val="Normal"/>
    <w:next w:val="Normal"/>
    <w:link w:val="Heading6Char"/>
    <w:uiPriority w:val="9"/>
    <w:semiHidden/>
    <w:unhideWhenUsed/>
    <w:qFormat/>
    <w:rsid w:val="00D97F17"/>
    <w:pPr>
      <w:keepNext/>
      <w:keepLines/>
      <w:numPr>
        <w:ilvl w:val="5"/>
        <w:numId w:val="2"/>
      </w:numPr>
      <w:spacing w:before="200" w:after="0"/>
      <w:outlineLvl w:val="5"/>
    </w:pPr>
    <w:rPr>
      <w:rFonts w:asciiTheme="majorHAnsi" w:eastAsiaTheme="majorEastAsia" w:hAnsiTheme="majorHAnsi" w:cstheme="majorBidi"/>
      <w:i/>
      <w:iCs/>
      <w:color w:val="000000" w:themeColor="accent1" w:themeShade="7F"/>
    </w:rPr>
  </w:style>
  <w:style w:type="paragraph" w:styleId="Heading7">
    <w:name w:val="heading 7"/>
    <w:basedOn w:val="Normal"/>
    <w:next w:val="Normal"/>
    <w:link w:val="Heading7Char"/>
    <w:uiPriority w:val="9"/>
    <w:semiHidden/>
    <w:unhideWhenUsed/>
    <w:qFormat/>
    <w:rsid w:val="00D97F1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F17"/>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7F1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17"/>
    <w:rPr>
      <w:rFonts w:ascii="Times New Roman" w:eastAsiaTheme="majorEastAsia" w:hAnsi="Times New Roman" w:cstheme="majorBidi"/>
      <w:b/>
      <w:color w:val="000000" w:themeColor="text1"/>
      <w:sz w:val="28"/>
      <w:szCs w:val="32"/>
    </w:rPr>
  </w:style>
  <w:style w:type="paragraph" w:styleId="NoSpacing">
    <w:name w:val="No Spacing"/>
    <w:uiPriority w:val="1"/>
    <w:qFormat/>
    <w:rsid w:val="00D97F1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23136"/>
    <w:rPr>
      <w:rFonts w:ascii="Calibri" w:eastAsiaTheme="majorEastAsia" w:hAnsi="Calibri" w:cstheme="majorBidi"/>
      <w:bCs/>
      <w:color w:val="000000" w:themeColor="accent1"/>
      <w:sz w:val="24"/>
      <w:szCs w:val="26"/>
      <w:lang w:eastAsia="en-CA"/>
    </w:rPr>
  </w:style>
  <w:style w:type="character" w:customStyle="1" w:styleId="Heading3Char">
    <w:name w:val="Heading 3 Char"/>
    <w:basedOn w:val="DefaultParagraphFont"/>
    <w:link w:val="Heading3"/>
    <w:uiPriority w:val="9"/>
    <w:rsid w:val="00EC6D66"/>
    <w:rPr>
      <w:rFonts w:ascii="Calibri" w:eastAsiaTheme="majorEastAsia" w:hAnsi="Calibri" w:cstheme="majorBidi"/>
      <w:bCs/>
      <w:color w:val="000000" w:themeColor="accent1"/>
      <w:sz w:val="24"/>
      <w:lang w:eastAsia="en-CA"/>
    </w:rPr>
  </w:style>
  <w:style w:type="character" w:customStyle="1" w:styleId="Heading5Char">
    <w:name w:val="Heading 5 Char"/>
    <w:basedOn w:val="DefaultParagraphFont"/>
    <w:link w:val="Heading5"/>
    <w:uiPriority w:val="9"/>
    <w:rsid w:val="00D97F17"/>
    <w:rPr>
      <w:rFonts w:asciiTheme="majorHAnsi" w:eastAsiaTheme="majorEastAsia" w:hAnsiTheme="majorHAnsi" w:cstheme="majorBidi"/>
      <w:color w:val="000000" w:themeColor="accent1" w:themeShade="7F"/>
      <w:sz w:val="24"/>
    </w:rPr>
  </w:style>
  <w:style w:type="character" w:customStyle="1" w:styleId="Heading6Char">
    <w:name w:val="Heading 6 Char"/>
    <w:basedOn w:val="DefaultParagraphFont"/>
    <w:link w:val="Heading6"/>
    <w:uiPriority w:val="9"/>
    <w:semiHidden/>
    <w:rsid w:val="00D97F17"/>
    <w:rPr>
      <w:rFonts w:asciiTheme="majorHAnsi" w:eastAsiaTheme="majorEastAsia" w:hAnsiTheme="majorHAnsi" w:cstheme="majorBidi"/>
      <w:i/>
      <w:iCs/>
      <w:color w:val="000000" w:themeColor="accent1" w:themeShade="7F"/>
      <w:sz w:val="24"/>
    </w:rPr>
  </w:style>
  <w:style w:type="character" w:customStyle="1" w:styleId="Heading7Char">
    <w:name w:val="Heading 7 Char"/>
    <w:basedOn w:val="DefaultParagraphFont"/>
    <w:link w:val="Heading7"/>
    <w:uiPriority w:val="9"/>
    <w:semiHidden/>
    <w:rsid w:val="00D97F1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97F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7F1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97F17"/>
    <w:pPr>
      <w:widowControl w:val="0"/>
      <w:spacing w:after="200" w:line="240" w:lineRule="auto"/>
    </w:pPr>
    <w:rPr>
      <w:rFonts w:eastAsia="Calibri" w:cs="Calibri"/>
      <w:b/>
      <w:bCs/>
      <w:color w:val="000000" w:themeColor="accent1"/>
      <w:sz w:val="18"/>
      <w:szCs w:val="18"/>
      <w:lang w:eastAsia="en-CA"/>
    </w:rPr>
  </w:style>
  <w:style w:type="paragraph" w:styleId="Title">
    <w:name w:val="Title"/>
    <w:basedOn w:val="Normal"/>
    <w:next w:val="Normal"/>
    <w:link w:val="TitleChar"/>
    <w:uiPriority w:val="10"/>
    <w:qFormat/>
    <w:rsid w:val="00D97F17"/>
    <w:pPr>
      <w:widowControl w:val="0"/>
      <w:spacing w:after="0" w:line="240" w:lineRule="auto"/>
      <w:contextualSpacing/>
    </w:pPr>
    <w:rPr>
      <w:rFonts w:asciiTheme="majorHAnsi" w:eastAsiaTheme="majorEastAsia" w:hAnsiTheme="majorHAnsi" w:cstheme="majorBidi"/>
      <w:spacing w:val="-10"/>
      <w:kern w:val="28"/>
      <w:sz w:val="56"/>
      <w:szCs w:val="56"/>
      <w:lang w:eastAsia="en-CA"/>
    </w:rPr>
  </w:style>
  <w:style w:type="character" w:customStyle="1" w:styleId="TitleChar">
    <w:name w:val="Title Char"/>
    <w:basedOn w:val="DefaultParagraphFont"/>
    <w:link w:val="Title"/>
    <w:uiPriority w:val="10"/>
    <w:rsid w:val="00D97F17"/>
    <w:rPr>
      <w:rFonts w:asciiTheme="majorHAnsi" w:eastAsiaTheme="majorEastAsia" w:hAnsiTheme="majorHAnsi" w:cstheme="majorBidi"/>
      <w:spacing w:val="-10"/>
      <w:kern w:val="28"/>
      <w:sz w:val="56"/>
      <w:szCs w:val="56"/>
      <w:lang w:eastAsia="en-CA"/>
    </w:rPr>
  </w:style>
  <w:style w:type="paragraph" w:styleId="ListParagraph">
    <w:name w:val="List Paragraph"/>
    <w:basedOn w:val="Normal"/>
    <w:uiPriority w:val="34"/>
    <w:qFormat/>
    <w:rsid w:val="00D97F17"/>
    <w:pPr>
      <w:ind w:left="720"/>
      <w:contextualSpacing/>
    </w:pPr>
  </w:style>
  <w:style w:type="paragraph" w:styleId="TOCHeading">
    <w:name w:val="TOC Heading"/>
    <w:basedOn w:val="Heading1"/>
    <w:next w:val="Normal"/>
    <w:uiPriority w:val="39"/>
    <w:semiHidden/>
    <w:unhideWhenUsed/>
    <w:qFormat/>
    <w:rsid w:val="00D97F17"/>
    <w:pPr>
      <w:numPr>
        <w:numId w:val="0"/>
      </w:numPr>
      <w:spacing w:before="480" w:line="276" w:lineRule="auto"/>
      <w:outlineLvl w:val="9"/>
    </w:pPr>
    <w:rPr>
      <w:rFonts w:asciiTheme="majorHAnsi" w:hAnsiTheme="majorHAnsi"/>
      <w:bCs/>
      <w:color w:val="000000" w:themeColor="accent1" w:themeShade="BF"/>
      <w:szCs w:val="28"/>
      <w:lang w:val="en-US"/>
    </w:rPr>
  </w:style>
  <w:style w:type="character" w:styleId="CommentReference">
    <w:name w:val="annotation reference"/>
    <w:basedOn w:val="DefaultParagraphFont"/>
    <w:uiPriority w:val="99"/>
    <w:semiHidden/>
    <w:unhideWhenUsed/>
    <w:rsid w:val="003301B6"/>
    <w:rPr>
      <w:sz w:val="16"/>
      <w:szCs w:val="16"/>
    </w:rPr>
  </w:style>
  <w:style w:type="paragraph" w:styleId="CommentText">
    <w:name w:val="annotation text"/>
    <w:basedOn w:val="Normal"/>
    <w:link w:val="CommentTextChar"/>
    <w:uiPriority w:val="99"/>
    <w:unhideWhenUsed/>
    <w:rsid w:val="003301B6"/>
    <w:pPr>
      <w:spacing w:line="240" w:lineRule="auto"/>
    </w:pPr>
    <w:rPr>
      <w:sz w:val="20"/>
      <w:szCs w:val="20"/>
    </w:rPr>
  </w:style>
  <w:style w:type="character" w:customStyle="1" w:styleId="CommentTextChar">
    <w:name w:val="Comment Text Char"/>
    <w:basedOn w:val="DefaultParagraphFont"/>
    <w:link w:val="CommentText"/>
    <w:uiPriority w:val="99"/>
    <w:rsid w:val="003301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1B6"/>
    <w:rPr>
      <w:b/>
      <w:bCs/>
    </w:rPr>
  </w:style>
  <w:style w:type="character" w:customStyle="1" w:styleId="CommentSubjectChar">
    <w:name w:val="Comment Subject Char"/>
    <w:basedOn w:val="CommentTextChar"/>
    <w:link w:val="CommentSubject"/>
    <w:uiPriority w:val="99"/>
    <w:semiHidden/>
    <w:rsid w:val="003301B6"/>
    <w:rPr>
      <w:rFonts w:ascii="Times New Roman" w:hAnsi="Times New Roman"/>
      <w:b/>
      <w:bCs/>
      <w:sz w:val="20"/>
      <w:szCs w:val="20"/>
    </w:rPr>
  </w:style>
  <w:style w:type="paragraph" w:styleId="BalloonText">
    <w:name w:val="Balloon Text"/>
    <w:basedOn w:val="Normal"/>
    <w:link w:val="BalloonTextChar"/>
    <w:uiPriority w:val="99"/>
    <w:semiHidden/>
    <w:unhideWhenUsed/>
    <w:rsid w:val="0033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B6"/>
    <w:rPr>
      <w:rFonts w:ascii="Segoe UI" w:hAnsi="Segoe UI" w:cs="Segoe UI"/>
      <w:sz w:val="18"/>
      <w:szCs w:val="18"/>
    </w:rPr>
  </w:style>
  <w:style w:type="paragraph" w:styleId="Header">
    <w:name w:val="header"/>
    <w:basedOn w:val="Normal"/>
    <w:link w:val="HeaderChar"/>
    <w:uiPriority w:val="99"/>
    <w:unhideWhenUsed/>
    <w:rsid w:val="00F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253"/>
    <w:rPr>
      <w:rFonts w:ascii="Times New Roman" w:hAnsi="Times New Roman"/>
      <w:sz w:val="24"/>
    </w:rPr>
  </w:style>
  <w:style w:type="paragraph" w:styleId="Footer">
    <w:name w:val="footer"/>
    <w:basedOn w:val="Normal"/>
    <w:link w:val="FooterChar"/>
    <w:uiPriority w:val="99"/>
    <w:unhideWhenUsed/>
    <w:rsid w:val="00F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253"/>
    <w:rPr>
      <w:rFonts w:ascii="Times New Roman" w:hAnsi="Times New Roman"/>
      <w:sz w:val="24"/>
    </w:rPr>
  </w:style>
  <w:style w:type="character" w:styleId="Hyperlink">
    <w:name w:val="Hyperlink"/>
    <w:basedOn w:val="DefaultParagraphFont"/>
    <w:uiPriority w:val="99"/>
    <w:unhideWhenUsed/>
    <w:rsid w:val="00C17F2F"/>
    <w:rPr>
      <w:color w:val="5F5F5F" w:themeColor="hyperlink"/>
      <w:u w:val="single"/>
    </w:rPr>
  </w:style>
  <w:style w:type="character" w:customStyle="1" w:styleId="Heading4Char">
    <w:name w:val="Heading 4 Char"/>
    <w:basedOn w:val="DefaultParagraphFont"/>
    <w:link w:val="Heading4"/>
    <w:uiPriority w:val="9"/>
    <w:rsid w:val="000D3A22"/>
    <w:rPr>
      <w:rFonts w:asciiTheme="majorHAnsi" w:eastAsiaTheme="majorEastAsia" w:hAnsiTheme="majorHAnsi" w:cstheme="majorBidi"/>
      <w:b/>
      <w:i/>
      <w:iCs/>
      <w:color w:val="000000" w:themeColor="accent1" w:themeShade="BF"/>
      <w:sz w:val="24"/>
    </w:rPr>
  </w:style>
  <w:style w:type="character" w:styleId="LineNumber">
    <w:name w:val="line number"/>
    <w:basedOn w:val="DefaultParagraphFont"/>
    <w:uiPriority w:val="99"/>
    <w:semiHidden/>
    <w:unhideWhenUsed/>
    <w:rsid w:val="007A71B4"/>
  </w:style>
  <w:style w:type="paragraph" w:styleId="NormalWeb">
    <w:name w:val="Normal (Web)"/>
    <w:basedOn w:val="Normal"/>
    <w:rsid w:val="007A71B4"/>
    <w:pPr>
      <w:widowControl w:val="0"/>
      <w:autoSpaceDE w:val="0"/>
      <w:autoSpaceDN w:val="0"/>
      <w:adjustRightInd w:val="0"/>
      <w:spacing w:before="100" w:beforeAutospacing="1" w:after="100" w:afterAutospacing="1" w:line="240" w:lineRule="auto"/>
      <w:jc w:val="both"/>
    </w:pPr>
    <w:rPr>
      <w:rFonts w:eastAsia="Times New Roman" w:cs="Calibri"/>
      <w:color w:val="000000"/>
      <w:szCs w:val="24"/>
      <w:lang w:val="en-US"/>
    </w:rPr>
  </w:style>
  <w:style w:type="paragraph" w:customStyle="1" w:styleId="Style1">
    <w:name w:val="Style1"/>
    <w:basedOn w:val="Heading2"/>
    <w:link w:val="Style1Char"/>
    <w:qFormat/>
    <w:rsid w:val="00A60AFE"/>
    <w:pPr>
      <w:shd w:val="solid" w:color="FFFF00" w:fill="auto"/>
    </w:pPr>
    <w:rPr>
      <w:rFonts w:cs="Calibri"/>
      <w:szCs w:val="24"/>
    </w:rPr>
  </w:style>
  <w:style w:type="character" w:customStyle="1" w:styleId="Style1Char">
    <w:name w:val="Style1 Char"/>
    <w:basedOn w:val="Heading2Char"/>
    <w:link w:val="Style1"/>
    <w:rsid w:val="00A60AFE"/>
    <w:rPr>
      <w:rFonts w:ascii="Calibri" w:eastAsiaTheme="majorEastAsia" w:hAnsi="Calibri" w:cs="Calibri"/>
      <w:bCs/>
      <w:color w:val="000000" w:themeColor="accent1"/>
      <w:sz w:val="24"/>
      <w:szCs w:val="24"/>
      <w:shd w:val="solid" w:color="FFFF00" w:fill="auto"/>
      <w:lang w:eastAsia="en-CA"/>
    </w:rPr>
  </w:style>
  <w:style w:type="paragraph" w:styleId="Revision">
    <w:name w:val="Revision"/>
    <w:hidden/>
    <w:uiPriority w:val="99"/>
    <w:semiHidden/>
    <w:rsid w:val="007868DD"/>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1D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Jackson@sickkids.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vonne.yau@sickkid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guttman@sickkid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anda.morris@sickkids.ca" TargetMode="External"/><Relationship Id="rId4" Type="http://schemas.openxmlformats.org/officeDocument/2006/relationships/settings" Target="settings.xml"/><Relationship Id="rId9" Type="http://schemas.openxmlformats.org/officeDocument/2006/relationships/hyperlink" Target="mailto:w.depas@pit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5F5F5F"/>
      </a:accent5>
      <a:accent6>
        <a:srgbClr val="4D4D4D"/>
      </a:accent6>
      <a:hlink>
        <a:srgbClr val="5F5F5F"/>
      </a:hlink>
      <a:folHlink>
        <a:srgbClr val="919191"/>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A8FC-3EFE-4C8E-80C2-52109565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20222</Words>
  <Characters>115271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2020-06-03T15:12:00Z</dcterms:created>
  <dcterms:modified xsi:type="dcterms:W3CDTF">2020-06-03T15:17:00Z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995202</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y fmtid="{D5CDD505-2E9C-101B-9397-08002B2CF9AE}" pid="6" name="Mendeley Document_1">
    <vt:lpwstr>True</vt:lpwstr>
  </property>
  <property fmtid="{D5CDD505-2E9C-101B-9397-08002B2CF9AE}" pid="7" name="Mendeley Unique User Id_1">
    <vt:lpwstr>104b350f-a8aa-3a8e-8449-4542bf9760c9</vt:lpwstr>
  </property>
  <property fmtid="{D5CDD505-2E9C-101B-9397-08002B2CF9AE}" pid="8" name="Mendeley Citation Style_1">
    <vt:lpwstr>http://www.zotero.org/styles/journal-of-visualized-experiments</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 6th edition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http://www.zotero.org/styles/ieee</vt:lpwstr>
  </property>
  <property fmtid="{D5CDD505-2E9C-101B-9397-08002B2CF9AE}" pid="18" name="Mendeley Recent Style Name 4_1">
    <vt:lpwstr>IEEE</vt:lpwstr>
  </property>
  <property fmtid="{D5CDD505-2E9C-101B-9397-08002B2CF9AE}" pid="19" name="Mendeley Recent Style Id 5_1">
    <vt:lpwstr>http://www.zotero.org/styles/journal-of-cystic-fibrosis</vt:lpwstr>
  </property>
  <property fmtid="{D5CDD505-2E9C-101B-9397-08002B2CF9AE}" pid="20" name="Mendeley Recent Style Name 5_1">
    <vt:lpwstr>Journal of Cystic Fibrosis</vt:lpwstr>
  </property>
  <property fmtid="{D5CDD505-2E9C-101B-9397-08002B2CF9AE}" pid="21" name="Mendeley Recent Style Id 6_1">
    <vt:lpwstr>http://www.zotero.org/styles/journal-of-visualized-experiments</vt:lpwstr>
  </property>
  <property fmtid="{D5CDD505-2E9C-101B-9397-08002B2CF9AE}" pid="22" name="Mendeley Recent Style Name 6_1">
    <vt:lpwstr>Journal of Visualized Experiments</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