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8C9DC" w14:textId="764B6A64" w:rsidR="009224AC" w:rsidRPr="001015E2" w:rsidRDefault="00633897" w:rsidP="002765BE">
      <w:pPr>
        <w:jc w:val="both"/>
        <w:rPr>
          <w:rFonts w:ascii="Cambria" w:hAnsi="Cambria" w:cs="Calibri"/>
        </w:rPr>
      </w:pPr>
      <w:r w:rsidRPr="001015E2">
        <w:rPr>
          <w:rFonts w:ascii="Cambria" w:hAnsi="Cambria" w:cs="Calibri"/>
        </w:rPr>
        <w:t xml:space="preserve">Kingston, </w:t>
      </w:r>
      <w:r w:rsidR="002A0168" w:rsidRPr="001015E2">
        <w:rPr>
          <w:rFonts w:ascii="Cambria" w:hAnsi="Cambria" w:cs="Calibri"/>
        </w:rPr>
        <w:t>July</w:t>
      </w:r>
      <w:r w:rsidRPr="001015E2">
        <w:rPr>
          <w:rFonts w:ascii="Cambria" w:hAnsi="Cambria" w:cs="Calibri"/>
        </w:rPr>
        <w:t xml:space="preserve"> </w:t>
      </w:r>
      <w:r w:rsidR="00947033" w:rsidRPr="001015E2">
        <w:rPr>
          <w:rFonts w:ascii="Cambria" w:hAnsi="Cambria" w:cs="Calibri"/>
        </w:rPr>
        <w:t>1</w:t>
      </w:r>
      <w:r w:rsidRPr="001015E2">
        <w:rPr>
          <w:rFonts w:ascii="Cambria" w:hAnsi="Cambria" w:cs="Calibri"/>
        </w:rPr>
        <w:t>, 20</w:t>
      </w:r>
      <w:r w:rsidR="004B3E12" w:rsidRPr="001015E2">
        <w:rPr>
          <w:rFonts w:ascii="Cambria" w:hAnsi="Cambria" w:cs="Calibri"/>
        </w:rPr>
        <w:t>20</w:t>
      </w:r>
    </w:p>
    <w:p w14:paraId="03FC4B00" w14:textId="77777777" w:rsidR="004342EE" w:rsidRPr="001015E2" w:rsidRDefault="004342EE" w:rsidP="002765BE">
      <w:pPr>
        <w:jc w:val="both"/>
        <w:rPr>
          <w:rFonts w:ascii="Cambria" w:hAnsi="Cambria" w:cs="Calibri"/>
          <w:bCs/>
        </w:rPr>
      </w:pPr>
    </w:p>
    <w:p w14:paraId="412795DE" w14:textId="77777777" w:rsidR="002A0168" w:rsidRPr="001015E2" w:rsidRDefault="002A0168" w:rsidP="002A0168">
      <w:pPr>
        <w:jc w:val="both"/>
        <w:rPr>
          <w:rFonts w:ascii="Cambria" w:hAnsi="Cambria" w:cs="Calibri"/>
        </w:rPr>
      </w:pPr>
      <w:r w:rsidRPr="002A0168">
        <w:rPr>
          <w:rFonts w:ascii="Cambria" w:hAnsi="Cambria" w:cs="Calibri"/>
          <w:bCs/>
        </w:rPr>
        <w:t>Alisha DSouza, Ph.D.</w:t>
      </w:r>
      <w:r w:rsidRPr="001015E2">
        <w:rPr>
          <w:rFonts w:ascii="Cambria" w:hAnsi="Cambria" w:cs="Calibri"/>
        </w:rPr>
        <w:t xml:space="preserve"> </w:t>
      </w:r>
    </w:p>
    <w:p w14:paraId="28644E64" w14:textId="26AD31B4" w:rsidR="002A0168" w:rsidRPr="002A0168" w:rsidRDefault="002A0168" w:rsidP="002A0168">
      <w:pPr>
        <w:jc w:val="both"/>
        <w:rPr>
          <w:rFonts w:ascii="Cambria" w:hAnsi="Cambria" w:cs="Calibri"/>
          <w:bCs/>
        </w:rPr>
      </w:pPr>
      <w:r w:rsidRPr="002A0168">
        <w:rPr>
          <w:rFonts w:ascii="Cambria" w:hAnsi="Cambria" w:cs="Calibri"/>
        </w:rPr>
        <w:t>Senior Review Editor</w:t>
      </w:r>
    </w:p>
    <w:p w14:paraId="3D25E58A" w14:textId="77777777" w:rsidR="004B3E12" w:rsidRPr="001015E2" w:rsidRDefault="004B3E12" w:rsidP="002765BE">
      <w:pPr>
        <w:jc w:val="both"/>
        <w:rPr>
          <w:rFonts w:ascii="Cambria" w:hAnsi="Cambria" w:cs="Calibri"/>
        </w:rPr>
      </w:pPr>
      <w:r w:rsidRPr="001015E2">
        <w:rPr>
          <w:rFonts w:ascii="Cambria" w:hAnsi="Cambria" w:cs="Calibri"/>
          <w:i/>
          <w:iCs/>
        </w:rPr>
        <w:t>Journal of Visualized Experiments</w:t>
      </w:r>
    </w:p>
    <w:p w14:paraId="4D70729F" w14:textId="77777777" w:rsidR="004B3E12" w:rsidRPr="001015E2" w:rsidRDefault="004B3E12" w:rsidP="002765BE">
      <w:pPr>
        <w:jc w:val="both"/>
        <w:rPr>
          <w:rFonts w:ascii="Cambria" w:hAnsi="Cambria" w:cs="Calibri"/>
          <w:bCs/>
        </w:rPr>
      </w:pPr>
      <w:r w:rsidRPr="001015E2">
        <w:rPr>
          <w:rFonts w:ascii="Cambria" w:hAnsi="Cambria" w:cs="Calibri"/>
          <w:bCs/>
        </w:rPr>
        <w:t>1 Alewife Center, Suite 200</w:t>
      </w:r>
    </w:p>
    <w:p w14:paraId="4895CB85" w14:textId="372EEACB" w:rsidR="004B3E12" w:rsidRPr="001015E2" w:rsidRDefault="004B3E12" w:rsidP="002765BE">
      <w:pPr>
        <w:jc w:val="both"/>
        <w:rPr>
          <w:rFonts w:ascii="Cambria" w:hAnsi="Cambria" w:cs="Calibri"/>
          <w:bCs/>
        </w:rPr>
      </w:pPr>
      <w:r w:rsidRPr="001015E2">
        <w:rPr>
          <w:rFonts w:ascii="Cambria" w:hAnsi="Cambria" w:cs="Calibri"/>
          <w:bCs/>
        </w:rPr>
        <w:t>Cambridge, MA 02140</w:t>
      </w:r>
    </w:p>
    <w:p w14:paraId="4FF58284" w14:textId="77777777" w:rsidR="002A0168" w:rsidRPr="002A0168" w:rsidRDefault="002A0168" w:rsidP="002A0168">
      <w:pPr>
        <w:jc w:val="center"/>
        <w:rPr>
          <w:rFonts w:ascii="Cambria" w:hAnsi="Cambria" w:cs="Calibri"/>
          <w:b/>
        </w:rPr>
      </w:pPr>
      <w:r w:rsidRPr="002A0168">
        <w:rPr>
          <w:rFonts w:ascii="Cambria" w:hAnsi="Cambria" w:cs="Calibri"/>
          <w:b/>
        </w:rPr>
        <w:t>Response to Reviewers and Revisions</w:t>
      </w:r>
    </w:p>
    <w:p w14:paraId="59ED9986" w14:textId="77777777" w:rsidR="0045451E" w:rsidRPr="001015E2" w:rsidRDefault="0045451E" w:rsidP="002765BE">
      <w:pPr>
        <w:jc w:val="both"/>
        <w:rPr>
          <w:rFonts w:ascii="Cambria" w:hAnsi="Cambria" w:cs="Calibri"/>
        </w:rPr>
      </w:pPr>
    </w:p>
    <w:p w14:paraId="21F7FE07" w14:textId="783F7844" w:rsidR="004B3E12" w:rsidRPr="001015E2" w:rsidRDefault="004B3E12" w:rsidP="002765BE">
      <w:pPr>
        <w:jc w:val="both"/>
        <w:rPr>
          <w:rFonts w:ascii="Cambria" w:hAnsi="Cambria" w:cs="Calibri"/>
        </w:rPr>
      </w:pPr>
      <w:r w:rsidRPr="001015E2">
        <w:rPr>
          <w:rFonts w:ascii="Cambria" w:hAnsi="Cambria" w:cs="Calibri"/>
        </w:rPr>
        <w:t xml:space="preserve">Dear </w:t>
      </w:r>
      <w:r w:rsidRPr="001015E2">
        <w:rPr>
          <w:rFonts w:ascii="Cambria" w:hAnsi="Cambria" w:cs="Calibri"/>
          <w:bCs/>
        </w:rPr>
        <w:t xml:space="preserve">Dr. </w:t>
      </w:r>
      <w:r w:rsidR="002A0168" w:rsidRPr="001015E2">
        <w:rPr>
          <w:rFonts w:ascii="Cambria" w:hAnsi="Cambria" w:cs="Calibri"/>
          <w:bCs/>
        </w:rPr>
        <w:t>DSouza</w:t>
      </w:r>
      <w:r w:rsidR="004342EE" w:rsidRPr="001015E2">
        <w:rPr>
          <w:rFonts w:ascii="Cambria" w:hAnsi="Cambria" w:cs="Calibri"/>
          <w:bCs/>
        </w:rPr>
        <w:t xml:space="preserve">, </w:t>
      </w:r>
    </w:p>
    <w:p w14:paraId="41D91741" w14:textId="77777777" w:rsidR="004B3E12" w:rsidRPr="001015E2" w:rsidRDefault="004B3E12" w:rsidP="002765BE">
      <w:pPr>
        <w:jc w:val="both"/>
        <w:rPr>
          <w:rFonts w:ascii="Cambria" w:hAnsi="Cambria" w:cs="Calibri"/>
        </w:rPr>
      </w:pPr>
    </w:p>
    <w:p w14:paraId="0F4A521F" w14:textId="0D2B559F" w:rsidR="002A0168" w:rsidRPr="002A0168" w:rsidRDefault="002A0168" w:rsidP="002A0168">
      <w:pPr>
        <w:jc w:val="both"/>
        <w:rPr>
          <w:rFonts w:ascii="Cambria" w:hAnsi="Cambria" w:cs="Calibri"/>
        </w:rPr>
      </w:pPr>
      <w:r w:rsidRPr="002A0168">
        <w:rPr>
          <w:rFonts w:ascii="Cambria" w:hAnsi="Cambria" w:cs="Calibri"/>
        </w:rPr>
        <w:t>We thank you for providing us with expert referees and we appreciate their thoughtful and constructive comments, which has helped us to improve the manuscript. We have made every effort to address the reviewers’ concerns</w:t>
      </w:r>
      <w:r w:rsidRPr="001015E2">
        <w:rPr>
          <w:rFonts w:ascii="Cambria" w:hAnsi="Cambria" w:cs="Calibri"/>
        </w:rPr>
        <w:t xml:space="preserve">. </w:t>
      </w:r>
      <w:r w:rsidRPr="002A0168">
        <w:rPr>
          <w:rFonts w:ascii="Cambria" w:hAnsi="Cambria" w:cs="Calibri"/>
        </w:rPr>
        <w:t xml:space="preserve">textual revisions in the manuscript file are indicated in </w:t>
      </w:r>
      <w:r w:rsidRPr="008B22DC">
        <w:rPr>
          <w:rFonts w:ascii="Cambria" w:hAnsi="Cambria" w:cs="Calibri"/>
          <w:color w:val="FF0000"/>
        </w:rPr>
        <w:t>red color</w:t>
      </w:r>
      <w:r w:rsidRPr="002A0168">
        <w:rPr>
          <w:rFonts w:ascii="Cambria" w:hAnsi="Cambria" w:cs="Calibri"/>
        </w:rPr>
        <w:t xml:space="preserve">. Below are our detailed responses to the referees’ </w:t>
      </w:r>
      <w:r w:rsidR="0002476B">
        <w:rPr>
          <w:rFonts w:ascii="Cambria" w:hAnsi="Cambria" w:cs="Calibri"/>
        </w:rPr>
        <w:t xml:space="preserve">and editorial </w:t>
      </w:r>
      <w:r w:rsidRPr="002A0168">
        <w:rPr>
          <w:rFonts w:ascii="Cambria" w:hAnsi="Cambria" w:cs="Calibri"/>
        </w:rPr>
        <w:t xml:space="preserve">comments. </w:t>
      </w:r>
    </w:p>
    <w:p w14:paraId="0FACAC9A" w14:textId="77777777" w:rsidR="00633897" w:rsidRPr="001015E2" w:rsidRDefault="00633897" w:rsidP="002765BE">
      <w:pPr>
        <w:jc w:val="both"/>
        <w:rPr>
          <w:rFonts w:ascii="Cambria" w:hAnsi="Cambria" w:cs="Calibri"/>
        </w:rPr>
      </w:pPr>
    </w:p>
    <w:p w14:paraId="1C0DD916" w14:textId="61E31065" w:rsidR="00633897" w:rsidRPr="001015E2" w:rsidRDefault="00633897" w:rsidP="002765BE">
      <w:pPr>
        <w:jc w:val="both"/>
        <w:rPr>
          <w:rFonts w:ascii="Cambria" w:hAnsi="Cambria" w:cs="Calibri"/>
        </w:rPr>
      </w:pPr>
      <w:r w:rsidRPr="001015E2">
        <w:rPr>
          <w:rFonts w:ascii="Cambria" w:hAnsi="Cambria" w:cs="Calibri"/>
        </w:rPr>
        <w:t>Sincerely,</w:t>
      </w:r>
    </w:p>
    <w:p w14:paraId="5EF8CE2D" w14:textId="6608A9A8" w:rsidR="0071335E" w:rsidRPr="001015E2" w:rsidRDefault="0071335E" w:rsidP="002765BE">
      <w:pPr>
        <w:jc w:val="both"/>
        <w:rPr>
          <w:rFonts w:ascii="Cambria" w:hAnsi="Cambria" w:cs="Calibri"/>
        </w:rPr>
      </w:pPr>
    </w:p>
    <w:p w14:paraId="5ADFCA61" w14:textId="2B025B95" w:rsidR="004342EE" w:rsidRPr="001015E2" w:rsidRDefault="004342EE" w:rsidP="002765BE">
      <w:pPr>
        <w:jc w:val="both"/>
        <w:rPr>
          <w:rFonts w:ascii="Cambria" w:hAnsi="Cambria" w:cs="Calibri"/>
        </w:rPr>
      </w:pPr>
      <w:r w:rsidRPr="001015E2">
        <w:rPr>
          <w:rFonts w:ascii="Cambria" w:hAnsi="Cambria" w:cs="Calibri"/>
          <w:noProof/>
        </w:rPr>
        <mc:AlternateContent>
          <mc:Choice Requires="wpi">
            <w:drawing>
              <wp:anchor distT="0" distB="0" distL="114300" distR="114300" simplePos="0" relativeHeight="251659264" behindDoc="0" locked="0" layoutInCell="1" allowOverlap="1" wp14:anchorId="451EEEDA" wp14:editId="377EDDFD">
                <wp:simplePos x="0" y="0"/>
                <wp:positionH relativeFrom="column">
                  <wp:posOffset>71755</wp:posOffset>
                </wp:positionH>
                <wp:positionV relativeFrom="paragraph">
                  <wp:posOffset>-149860</wp:posOffset>
                </wp:positionV>
                <wp:extent cx="697230" cy="311029"/>
                <wp:effectExtent l="38100" t="38100" r="0" b="32385"/>
                <wp:wrapNone/>
                <wp:docPr id="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697230" cy="310515"/>
                      </w14:xfrm>
                    </w14:contentPart>
                  </a:graphicData>
                </a:graphic>
                <wp14:sizeRelH relativeFrom="margin">
                  <wp14:pctWidth>0</wp14:pctWidth>
                </wp14:sizeRelH>
                <wp14:sizeRelV relativeFrom="margin">
                  <wp14:pctHeight>0</wp14:pctHeight>
                </wp14:sizeRelV>
              </wp:anchor>
            </w:drawing>
          </mc:Choice>
          <mc:Fallback xmlns="">
            <w:pict>
              <v:shapetype w14:anchorId="401D6F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5.3pt;margin-top:-12.15pt;width:55.6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">
                <v:imagedata r:id="rId8" o:title=""/>
              </v:shape>
            </w:pict>
          </mc:Fallback>
        </mc:AlternateContent>
      </w:r>
    </w:p>
    <w:p w14:paraId="45B843D7" w14:textId="165BCD4D" w:rsidR="00633897" w:rsidRPr="001015E2" w:rsidRDefault="00633897" w:rsidP="002765BE">
      <w:pPr>
        <w:jc w:val="both"/>
        <w:rPr>
          <w:rFonts w:ascii="Cambria" w:hAnsi="Cambria" w:cs="Calibri"/>
        </w:rPr>
      </w:pPr>
      <w:r w:rsidRPr="001015E2">
        <w:rPr>
          <w:rFonts w:ascii="Cambria" w:hAnsi="Cambria" w:cs="Calibri"/>
        </w:rPr>
        <w:t>Jaime M. Ross, Ph.D.</w:t>
      </w:r>
    </w:p>
    <w:p w14:paraId="490F7921" w14:textId="77777777" w:rsidR="00633897" w:rsidRPr="001015E2" w:rsidRDefault="00633897" w:rsidP="002765BE">
      <w:pPr>
        <w:jc w:val="both"/>
        <w:rPr>
          <w:rFonts w:ascii="Cambria" w:hAnsi="Cambria" w:cs="Calibri"/>
        </w:rPr>
      </w:pPr>
      <w:r w:rsidRPr="001015E2">
        <w:rPr>
          <w:rFonts w:ascii="Cambria" w:hAnsi="Cambria" w:cs="Calibri"/>
        </w:rPr>
        <w:t>Assistant Professor</w:t>
      </w:r>
    </w:p>
    <w:p w14:paraId="71A6C1A6" w14:textId="77777777" w:rsidR="00633897" w:rsidRPr="001015E2" w:rsidRDefault="00633897" w:rsidP="002765BE">
      <w:pPr>
        <w:jc w:val="both"/>
        <w:rPr>
          <w:rFonts w:ascii="Cambria" w:hAnsi="Cambria" w:cs="Calibri"/>
        </w:rPr>
      </w:pPr>
      <w:r w:rsidRPr="001015E2">
        <w:rPr>
          <w:rFonts w:ascii="Cambria" w:hAnsi="Cambria" w:cs="Calibri"/>
        </w:rPr>
        <w:t>George &amp; Anne Ryan Institute for Neuroscience</w:t>
      </w:r>
    </w:p>
    <w:p w14:paraId="1F30052E" w14:textId="2E1C532B" w:rsidR="004342EE" w:rsidRPr="001015E2" w:rsidRDefault="00633897" w:rsidP="002765BE">
      <w:pPr>
        <w:jc w:val="both"/>
        <w:rPr>
          <w:rFonts w:ascii="Cambria" w:hAnsi="Cambria" w:cs="Calibri"/>
        </w:rPr>
      </w:pPr>
      <w:r w:rsidRPr="001015E2">
        <w:rPr>
          <w:rFonts w:ascii="Cambria" w:hAnsi="Cambria" w:cs="Calibri"/>
        </w:rPr>
        <w:t>College of Pharmacy, Department of Biomedical and Pharmaceutical Sciences</w:t>
      </w:r>
    </w:p>
    <w:p w14:paraId="0FAF5B63" w14:textId="5551925F" w:rsidR="002A0168" w:rsidRPr="001015E2" w:rsidRDefault="002A0168" w:rsidP="002765BE">
      <w:pPr>
        <w:jc w:val="both"/>
        <w:rPr>
          <w:rFonts w:ascii="Cambria" w:hAnsi="Cambria" w:cs="Calibri"/>
        </w:rPr>
      </w:pPr>
    </w:p>
    <w:p w14:paraId="35692333" w14:textId="1D782975" w:rsidR="002A0168" w:rsidRPr="001015E2" w:rsidRDefault="002A0168" w:rsidP="002765BE">
      <w:pPr>
        <w:jc w:val="both"/>
        <w:rPr>
          <w:rFonts w:ascii="Cambria" w:hAnsi="Cambria" w:cs="Calibri"/>
        </w:rPr>
      </w:pPr>
    </w:p>
    <w:p w14:paraId="41D6E25F" w14:textId="77777777" w:rsidR="002A0168" w:rsidRPr="002A0168" w:rsidRDefault="002A0168" w:rsidP="002A0168">
      <w:pPr>
        <w:jc w:val="both"/>
        <w:rPr>
          <w:rFonts w:ascii="Cambria" w:hAnsi="Cambria" w:cs="Calibri"/>
        </w:rPr>
      </w:pPr>
      <w:r w:rsidRPr="002A0168">
        <w:rPr>
          <w:rFonts w:ascii="Cambria" w:hAnsi="Cambria" w:cs="Calibri"/>
          <w:b/>
        </w:rPr>
        <w:t>Reviewer 1</w:t>
      </w:r>
    </w:p>
    <w:p w14:paraId="5E918813" w14:textId="03966878" w:rsidR="002A0168" w:rsidRPr="001015E2" w:rsidRDefault="002A0168" w:rsidP="002A0168">
      <w:pPr>
        <w:rPr>
          <w:rFonts w:ascii="Cambria" w:hAnsi="Cambria" w:cs="Calibri"/>
        </w:rPr>
      </w:pPr>
      <w:r w:rsidRPr="002A0168">
        <w:rPr>
          <w:rFonts w:ascii="Cambria" w:hAnsi="Cambria" w:cs="Calibri"/>
        </w:rPr>
        <w:t xml:space="preserve">– </w:t>
      </w:r>
      <w:r w:rsidRPr="001015E2">
        <w:rPr>
          <w:rFonts w:ascii="Cambria" w:hAnsi="Cambria" w:cs="Calibri"/>
        </w:rPr>
        <w:t>We thank the referee for the careful and insightful review of our manuscript. We have addressed the reviewer’s concerns and modified our manuscript accordingly.</w:t>
      </w:r>
    </w:p>
    <w:p w14:paraId="3C3283F5" w14:textId="78FD28F7" w:rsidR="002A0168" w:rsidRPr="001015E2" w:rsidRDefault="002A0168" w:rsidP="002A0168">
      <w:pPr>
        <w:rPr>
          <w:rFonts w:ascii="Cambria" w:hAnsi="Cambria" w:cs="Calibri"/>
        </w:rPr>
      </w:pPr>
    </w:p>
    <w:p w14:paraId="6A359F8D" w14:textId="677C1B5F" w:rsidR="002A0168" w:rsidRPr="002A0168" w:rsidRDefault="001015E2" w:rsidP="001015E2">
      <w:pPr>
        <w:jc w:val="both"/>
        <w:rPr>
          <w:rFonts w:ascii="Cambria" w:hAnsi="Cambria" w:cs="Calibri"/>
          <w:i/>
          <w:iCs/>
          <w:color w:val="0432FF"/>
        </w:rPr>
      </w:pPr>
      <w:r w:rsidRPr="001015E2">
        <w:rPr>
          <w:rFonts w:ascii="Cambria" w:hAnsi="Cambria" w:cs="Calibri"/>
          <w:i/>
          <w:iCs/>
          <w:color w:val="0432FF"/>
        </w:rPr>
        <w:t>1</w:t>
      </w:r>
      <w:r w:rsidR="00A83497">
        <w:rPr>
          <w:rFonts w:ascii="Cambria" w:hAnsi="Cambria" w:cs="Calibri"/>
          <w:i/>
          <w:iCs/>
          <w:color w:val="0432FF"/>
        </w:rPr>
        <w:t>)</w:t>
      </w:r>
      <w:r w:rsidRPr="001015E2">
        <w:rPr>
          <w:rFonts w:ascii="Cambria" w:hAnsi="Cambria" w:cs="Calibri"/>
          <w:i/>
          <w:iCs/>
          <w:color w:val="0432FF"/>
        </w:rPr>
        <w:t xml:space="preserve"> </w:t>
      </w:r>
      <w:r w:rsidR="002A0168" w:rsidRPr="001015E2">
        <w:rPr>
          <w:rFonts w:ascii="Cambria" w:hAnsi="Cambria" w:cs="Calibri"/>
          <w:i/>
          <w:iCs/>
          <w:color w:val="0432FF"/>
        </w:rPr>
        <w:t>“</w:t>
      </w:r>
      <w:r w:rsidR="002A0168" w:rsidRPr="002A0168">
        <w:rPr>
          <w:rFonts w:ascii="Cambria" w:hAnsi="Cambria" w:cs="Calibri"/>
          <w:i/>
          <w:iCs/>
          <w:color w:val="0432FF"/>
        </w:rPr>
        <w:t>Manuscript Summary:</w:t>
      </w:r>
      <w:r w:rsidRPr="001015E2">
        <w:rPr>
          <w:rFonts w:ascii="Cambria" w:hAnsi="Cambria" w:cs="Calibri"/>
          <w:i/>
          <w:iCs/>
          <w:color w:val="0432FF"/>
        </w:rPr>
        <w:t xml:space="preserve"> </w:t>
      </w:r>
      <w:r w:rsidR="002A0168" w:rsidRPr="002A0168">
        <w:rPr>
          <w:rFonts w:ascii="Cambria" w:hAnsi="Cambria" w:cs="Calibri"/>
          <w:i/>
          <w:iCs/>
          <w:color w:val="0432FF"/>
        </w:rPr>
        <w:t xml:space="preserve">In this method manuscript, the authors try to emphasize the advantages of using free-floating over slide-mounted sections when performing immunofluorescence (IF) protocols. In my opinion though, the information here provided is not enough to appreciate to which extent this asset is better than any other alternative already in use by the scientific community since long time, as also explained in the I introduction by the authors. In multiple occasions through the manuscript, the authors list positive and negative aspects of both their new technique and other alternatives, but I had the impression those comments are sometimes a little bit stretched, and not exactly representing </w:t>
      </w:r>
      <w:r w:rsidR="002A0168" w:rsidRPr="002A0168">
        <w:rPr>
          <w:rFonts w:ascii="Cambria" w:hAnsi="Cambria" w:cs="Calibri"/>
          <w:i/>
          <w:iCs/>
          <w:color w:val="0432FF"/>
        </w:rPr>
        <w:lastRenderedPageBreak/>
        <w:t>reality. Furthermore, within the protocol part, some details are missing, making the protocol itself vague and potentially non-reproducible. And finally, being this protocol proposed as an alternative to others, I would have expected the authors to clearly shown those comparisons in the figures, whereas they opted for only showing the results obtained via their protocol. Overall, I think that the manuscript is not considerable for publication as it is presented here, but it can nevertheless be improved with some modification and addition.</w:t>
      </w:r>
      <w:r w:rsidRPr="001015E2">
        <w:rPr>
          <w:rFonts w:ascii="Cambria" w:hAnsi="Cambria" w:cs="Calibri"/>
          <w:i/>
          <w:iCs/>
          <w:color w:val="0432FF"/>
        </w:rPr>
        <w:t>”</w:t>
      </w:r>
    </w:p>
    <w:p w14:paraId="2636D990" w14:textId="75681488" w:rsidR="002A0168" w:rsidRPr="002A0168" w:rsidRDefault="00AA4514" w:rsidP="001015E2">
      <w:pPr>
        <w:jc w:val="both"/>
        <w:rPr>
          <w:rFonts w:ascii="Cambria" w:hAnsi="Cambria" w:cs="Calibri"/>
        </w:rPr>
      </w:pPr>
      <w:r>
        <w:rPr>
          <w:rFonts w:ascii="Cambria" w:hAnsi="Cambria" w:cs="Calibri"/>
        </w:rPr>
        <w:t xml:space="preserve">– </w:t>
      </w:r>
      <w:r w:rsidR="002A0168" w:rsidRPr="002A0168">
        <w:rPr>
          <w:rFonts w:ascii="Cambria" w:hAnsi="Cambria" w:cs="Calibri"/>
        </w:rPr>
        <w:t>We understand the concerns of the referee and changed the text in order to present the free</w:t>
      </w:r>
      <w:r w:rsidR="001015E2">
        <w:rPr>
          <w:rFonts w:ascii="Cambria" w:hAnsi="Cambria" w:cs="Calibri"/>
        </w:rPr>
        <w:t>-</w:t>
      </w:r>
      <w:r w:rsidR="002A0168" w:rsidRPr="002A0168">
        <w:rPr>
          <w:rFonts w:ascii="Cambria" w:hAnsi="Cambria" w:cs="Calibri"/>
        </w:rPr>
        <w:t>floating technique not as a better way to perform IHC but as an alternative to the slide</w:t>
      </w:r>
      <w:r w:rsidR="001015E2">
        <w:rPr>
          <w:rFonts w:ascii="Cambria" w:hAnsi="Cambria" w:cs="Calibri"/>
        </w:rPr>
        <w:t>-</w:t>
      </w:r>
      <w:r w:rsidR="002A0168" w:rsidRPr="002A0168">
        <w:rPr>
          <w:rFonts w:ascii="Cambria" w:hAnsi="Cambria" w:cs="Calibri"/>
        </w:rPr>
        <w:t>mounted technique that present</w:t>
      </w:r>
      <w:r w:rsidR="001015E2">
        <w:rPr>
          <w:rFonts w:ascii="Cambria" w:hAnsi="Cambria" w:cs="Calibri"/>
        </w:rPr>
        <w:t>s</w:t>
      </w:r>
      <w:r w:rsidR="002A0168" w:rsidRPr="002A0168">
        <w:rPr>
          <w:rFonts w:ascii="Cambria" w:hAnsi="Cambria" w:cs="Calibri"/>
        </w:rPr>
        <w:t xml:space="preserve"> advantages when the section</w:t>
      </w:r>
      <w:r w:rsidR="001015E2">
        <w:rPr>
          <w:rFonts w:ascii="Cambria" w:hAnsi="Cambria" w:cs="Calibri"/>
        </w:rPr>
        <w:t>s</w:t>
      </w:r>
      <w:r w:rsidR="002A0168" w:rsidRPr="002A0168">
        <w:rPr>
          <w:rFonts w:ascii="Cambria" w:hAnsi="Cambria" w:cs="Calibri"/>
        </w:rPr>
        <w:t xml:space="preserve"> are thick and many slices are to be processed simultaneously.  </w:t>
      </w:r>
    </w:p>
    <w:p w14:paraId="23197934" w14:textId="77777777" w:rsidR="002A0168" w:rsidRPr="001015E2" w:rsidRDefault="002A0168" w:rsidP="002A0168">
      <w:pPr>
        <w:rPr>
          <w:rFonts w:ascii="Cambria" w:hAnsi="Cambria" w:cs="Calibri"/>
        </w:rPr>
      </w:pPr>
    </w:p>
    <w:p w14:paraId="7EE723CA" w14:textId="749F4EA4" w:rsidR="00AA4514" w:rsidRPr="00AA4514" w:rsidRDefault="00AA4514" w:rsidP="00AA4514">
      <w:pPr>
        <w:jc w:val="both"/>
        <w:rPr>
          <w:rFonts w:ascii="Cambria" w:hAnsi="Cambria" w:cs="Calibri"/>
          <w:i/>
          <w:iCs/>
          <w:color w:val="0432FF"/>
        </w:rPr>
      </w:pPr>
      <w:r w:rsidRPr="00AA4514">
        <w:rPr>
          <w:rFonts w:ascii="Cambria" w:hAnsi="Cambria" w:cs="Calibri"/>
          <w:i/>
          <w:iCs/>
          <w:color w:val="0432FF"/>
        </w:rPr>
        <w:t>2</w:t>
      </w:r>
      <w:r w:rsidR="00A83497">
        <w:rPr>
          <w:rFonts w:ascii="Cambria" w:hAnsi="Cambria" w:cs="Calibri"/>
          <w:i/>
          <w:iCs/>
          <w:color w:val="0432FF"/>
        </w:rPr>
        <w:t>)</w:t>
      </w:r>
      <w:r w:rsidRPr="00AA4514">
        <w:rPr>
          <w:rFonts w:ascii="Cambria" w:hAnsi="Cambria" w:cs="Calibri"/>
          <w:i/>
          <w:iCs/>
          <w:color w:val="0432FF"/>
        </w:rPr>
        <w:t xml:space="preserve"> “Concerns: ABSTRACT: 1. In the abstract, the authors state that the free-floating approach utilizes fewer resources (than the slice-mounted counterpart) and further discuss this point in the introduction (p.4) and in the discussion (p10), stating how lower concentrated antibodies can be used in free-floating based IF compared to mounted slices. I do not really agree, since even if floating sections ease the penetration of the antibodies, this does not really justify a drastically reduction of antibody concentration. In addition, the volumes needed for processing slices is far bigger in floating than in mounted sections based IF.”</w:t>
      </w:r>
    </w:p>
    <w:p w14:paraId="686B0A5B" w14:textId="6EDF6435" w:rsidR="00AA4514" w:rsidRDefault="00AA4514" w:rsidP="00AA4514">
      <w:pPr>
        <w:jc w:val="both"/>
        <w:rPr>
          <w:rFonts w:ascii="Cambria" w:hAnsi="Cambria" w:cs="Calibri"/>
        </w:rPr>
      </w:pPr>
      <w:r>
        <w:rPr>
          <w:rFonts w:ascii="Cambria" w:hAnsi="Cambria" w:cs="Calibri"/>
        </w:rPr>
        <w:t>–</w:t>
      </w:r>
      <w:r w:rsidRPr="00AA4514">
        <w:rPr>
          <w:rFonts w:ascii="Helvetica" w:hAnsi="Helvetica"/>
          <w:color w:val="FF0000"/>
        </w:rPr>
        <w:t xml:space="preserve"> </w:t>
      </w:r>
      <w:r w:rsidRPr="00AA4514">
        <w:rPr>
          <w:rFonts w:ascii="Cambria" w:hAnsi="Cambria" w:cs="Calibri"/>
        </w:rPr>
        <w:t xml:space="preserve">We have changed the text throughout the manuscript to better explain our point. Since </w:t>
      </w:r>
      <w:r>
        <w:rPr>
          <w:rFonts w:ascii="Cambria" w:hAnsi="Cambria" w:cs="Calibri"/>
        </w:rPr>
        <w:t xml:space="preserve">we usually process </w:t>
      </w:r>
      <w:r w:rsidRPr="00AA4514">
        <w:rPr>
          <w:rFonts w:ascii="Cambria" w:hAnsi="Cambria" w:cs="Calibri"/>
        </w:rPr>
        <w:t>up to 40 slices</w:t>
      </w:r>
      <w:r>
        <w:rPr>
          <w:rFonts w:ascii="Cambria" w:hAnsi="Cambria" w:cs="Calibri"/>
        </w:rPr>
        <w:t xml:space="preserve"> </w:t>
      </w:r>
      <w:r w:rsidRPr="00AA4514">
        <w:rPr>
          <w:rFonts w:ascii="Cambria" w:hAnsi="Cambria" w:cs="Calibri"/>
        </w:rPr>
        <w:t xml:space="preserve">in a </w:t>
      </w:r>
      <w:r>
        <w:rPr>
          <w:rFonts w:ascii="Cambria" w:hAnsi="Cambria" w:cs="Calibri"/>
        </w:rPr>
        <w:t xml:space="preserve">microcentrifuge </w:t>
      </w:r>
      <w:r w:rsidRPr="00AA4514">
        <w:rPr>
          <w:rFonts w:ascii="Cambria" w:hAnsi="Cambria" w:cs="Calibri"/>
        </w:rPr>
        <w:t xml:space="preserve">tube with 1mL of antibody </w:t>
      </w:r>
      <w:r>
        <w:rPr>
          <w:rFonts w:ascii="Cambria" w:hAnsi="Cambria" w:cs="Calibri"/>
        </w:rPr>
        <w:t>using the free-floating method, t</w:t>
      </w:r>
      <w:r w:rsidRPr="00AA4514">
        <w:rPr>
          <w:rFonts w:ascii="Cambria" w:hAnsi="Cambria" w:cs="Calibri"/>
        </w:rPr>
        <w:t>his</w:t>
      </w:r>
      <w:r>
        <w:rPr>
          <w:rFonts w:ascii="Cambria" w:hAnsi="Cambria" w:cs="Calibri"/>
        </w:rPr>
        <w:t xml:space="preserve"> </w:t>
      </w:r>
      <w:r w:rsidRPr="00AA4514">
        <w:rPr>
          <w:rFonts w:ascii="Cambria" w:hAnsi="Cambria" w:cs="Calibri"/>
        </w:rPr>
        <w:t xml:space="preserve">is a much </w:t>
      </w:r>
      <w:r w:rsidR="0038331D">
        <w:rPr>
          <w:rFonts w:ascii="Cambria" w:hAnsi="Cambria" w:cs="Calibri"/>
        </w:rPr>
        <w:t>smaller</w:t>
      </w:r>
      <w:r w:rsidRPr="00AA4514">
        <w:rPr>
          <w:rFonts w:ascii="Cambria" w:hAnsi="Cambria" w:cs="Calibri"/>
        </w:rPr>
        <w:t xml:space="preserve"> volume </w:t>
      </w:r>
      <w:r>
        <w:rPr>
          <w:rFonts w:ascii="Cambria" w:hAnsi="Cambria" w:cs="Calibri"/>
        </w:rPr>
        <w:t xml:space="preserve">than the amount that would be </w:t>
      </w:r>
      <w:r w:rsidRPr="00AA4514">
        <w:rPr>
          <w:rFonts w:ascii="Cambria" w:hAnsi="Cambria" w:cs="Calibri"/>
        </w:rPr>
        <w:t xml:space="preserve">required to completely cover the same number of sections if mounted on a slide. Moreover, </w:t>
      </w:r>
      <w:r w:rsidR="0038331D" w:rsidRPr="00AA4514">
        <w:rPr>
          <w:rFonts w:ascii="Cambria" w:hAnsi="Cambria" w:cs="Calibri"/>
        </w:rPr>
        <w:t xml:space="preserve">after incubation </w:t>
      </w:r>
      <w:r w:rsidRPr="00AA4514">
        <w:rPr>
          <w:rFonts w:ascii="Cambria" w:hAnsi="Cambria" w:cs="Calibri"/>
        </w:rPr>
        <w:t>the antibod</w:t>
      </w:r>
      <w:r w:rsidR="0038331D">
        <w:rPr>
          <w:rFonts w:ascii="Cambria" w:hAnsi="Cambria" w:cs="Calibri"/>
        </w:rPr>
        <w:t>ies</w:t>
      </w:r>
      <w:r w:rsidRPr="00AA4514">
        <w:rPr>
          <w:rFonts w:ascii="Cambria" w:hAnsi="Cambria" w:cs="Calibri"/>
        </w:rPr>
        <w:t xml:space="preserve"> can be easily recovered</w:t>
      </w:r>
      <w:r w:rsidR="0038331D">
        <w:rPr>
          <w:rFonts w:ascii="Cambria" w:hAnsi="Cambria" w:cs="Calibri"/>
        </w:rPr>
        <w:t>,</w:t>
      </w:r>
      <w:r w:rsidRPr="00AA4514">
        <w:rPr>
          <w:rFonts w:ascii="Cambria" w:hAnsi="Cambria" w:cs="Calibri"/>
        </w:rPr>
        <w:t xml:space="preserve"> as compared to incubation done on mounted s</w:t>
      </w:r>
      <w:r w:rsidR="0038331D">
        <w:rPr>
          <w:rFonts w:ascii="Cambria" w:hAnsi="Cambria" w:cs="Calibri"/>
        </w:rPr>
        <w:t>ections,</w:t>
      </w:r>
      <w:r w:rsidRPr="00AA4514">
        <w:rPr>
          <w:rFonts w:ascii="Cambria" w:hAnsi="Cambria" w:cs="Calibri"/>
        </w:rPr>
        <w:t xml:space="preserve"> and can be preserved with 0.02</w:t>
      </w:r>
      <w:r w:rsidR="001236A9">
        <w:rPr>
          <w:rFonts w:ascii="Cambria" w:hAnsi="Cambria" w:cs="Calibri"/>
        </w:rPr>
        <w:t xml:space="preserve"> %</w:t>
      </w:r>
      <w:r w:rsidR="0038331D">
        <w:rPr>
          <w:rFonts w:ascii="Cambria" w:hAnsi="Cambria" w:cs="Calibri"/>
        </w:rPr>
        <w:t xml:space="preserve"> (w/v)</w:t>
      </w:r>
      <w:r w:rsidRPr="00AA4514">
        <w:rPr>
          <w:rFonts w:ascii="Cambria" w:hAnsi="Cambria" w:cs="Calibri"/>
        </w:rPr>
        <w:t xml:space="preserve"> sodium azide and reused</w:t>
      </w:r>
      <w:r w:rsidR="001236A9">
        <w:rPr>
          <w:rFonts w:ascii="Cambria" w:hAnsi="Cambria" w:cs="Calibri"/>
        </w:rPr>
        <w:t xml:space="preserve"> multiple times</w:t>
      </w:r>
      <w:r w:rsidRPr="00AA4514">
        <w:rPr>
          <w:rFonts w:ascii="Cambria" w:hAnsi="Cambria" w:cs="Calibri"/>
        </w:rPr>
        <w:t>. An additional saving</w:t>
      </w:r>
      <w:r w:rsidR="001236A9">
        <w:rPr>
          <w:rFonts w:ascii="Cambria" w:hAnsi="Cambria" w:cs="Calibri"/>
        </w:rPr>
        <w:t>s</w:t>
      </w:r>
      <w:r w:rsidRPr="00AA4514">
        <w:rPr>
          <w:rFonts w:ascii="Cambria" w:hAnsi="Cambria" w:cs="Calibri"/>
        </w:rPr>
        <w:t xml:space="preserve"> come</w:t>
      </w:r>
      <w:r w:rsidR="001236A9">
        <w:rPr>
          <w:rFonts w:ascii="Cambria" w:hAnsi="Cambria" w:cs="Calibri"/>
        </w:rPr>
        <w:t>s</w:t>
      </w:r>
      <w:r w:rsidRPr="00AA4514">
        <w:rPr>
          <w:rFonts w:ascii="Cambria" w:hAnsi="Cambria" w:cs="Calibri"/>
        </w:rPr>
        <w:t xml:space="preserve"> from the fact that during the mounting the slices can be attached and detached until the desire location on the slide is achieved, allow</w:t>
      </w:r>
      <w:r w:rsidR="001236A9">
        <w:rPr>
          <w:rFonts w:ascii="Cambria" w:hAnsi="Cambria" w:cs="Calibri"/>
        </w:rPr>
        <w:t>ing the researcher</w:t>
      </w:r>
      <w:r w:rsidRPr="00AA4514">
        <w:rPr>
          <w:rFonts w:ascii="Cambria" w:hAnsi="Cambria" w:cs="Calibri"/>
        </w:rPr>
        <w:t xml:space="preserve"> to mount up to</w:t>
      </w:r>
      <w:r w:rsidR="00674585">
        <w:rPr>
          <w:rFonts w:ascii="Cambria" w:hAnsi="Cambria" w:cs="Calibri"/>
        </w:rPr>
        <w:t xml:space="preserve"> </w:t>
      </w:r>
      <w:r w:rsidR="001236A9">
        <w:rPr>
          <w:rFonts w:ascii="Cambria" w:hAnsi="Cambria" w:cs="Calibri"/>
        </w:rPr>
        <w:t>1</w:t>
      </w:r>
      <w:r w:rsidR="00674585">
        <w:rPr>
          <w:rFonts w:ascii="Cambria" w:hAnsi="Cambria" w:cs="Calibri"/>
        </w:rPr>
        <w:t>2</w:t>
      </w:r>
      <w:r w:rsidR="001236A9">
        <w:rPr>
          <w:rFonts w:ascii="Cambria" w:hAnsi="Cambria" w:cs="Calibri"/>
        </w:rPr>
        <w:t>-</w:t>
      </w:r>
      <w:r w:rsidRPr="00AA4514">
        <w:rPr>
          <w:rFonts w:ascii="Cambria" w:hAnsi="Cambria" w:cs="Calibri"/>
        </w:rPr>
        <w:t>1</w:t>
      </w:r>
      <w:r w:rsidR="00674585">
        <w:rPr>
          <w:rFonts w:ascii="Cambria" w:hAnsi="Cambria" w:cs="Calibri"/>
        </w:rPr>
        <w:t>6</w:t>
      </w:r>
      <w:r w:rsidRPr="00AA4514">
        <w:rPr>
          <w:rFonts w:ascii="Cambria" w:hAnsi="Cambria" w:cs="Calibri"/>
        </w:rPr>
        <w:t xml:space="preserve"> sections per slides</w:t>
      </w:r>
      <w:r w:rsidR="001236A9">
        <w:rPr>
          <w:rFonts w:ascii="Cambria" w:hAnsi="Cambria" w:cs="Calibri"/>
        </w:rPr>
        <w:t>,</w:t>
      </w:r>
      <w:r w:rsidRPr="00AA4514">
        <w:rPr>
          <w:rFonts w:ascii="Cambria" w:hAnsi="Cambria" w:cs="Calibri"/>
        </w:rPr>
        <w:t xml:space="preserve"> thus decreasing the number of slide</w:t>
      </w:r>
      <w:r w:rsidR="001236A9">
        <w:rPr>
          <w:rFonts w:ascii="Cambria" w:hAnsi="Cambria" w:cs="Calibri"/>
        </w:rPr>
        <w:t>s</w:t>
      </w:r>
      <w:r w:rsidRPr="00AA4514">
        <w:rPr>
          <w:rFonts w:ascii="Cambria" w:hAnsi="Cambria" w:cs="Calibri"/>
        </w:rPr>
        <w:t xml:space="preserve"> and coverslip</w:t>
      </w:r>
      <w:r w:rsidR="001236A9">
        <w:rPr>
          <w:rFonts w:ascii="Cambria" w:hAnsi="Cambria" w:cs="Calibri"/>
        </w:rPr>
        <w:t>s</w:t>
      </w:r>
      <w:r w:rsidRPr="00AA4514">
        <w:rPr>
          <w:rFonts w:ascii="Cambria" w:hAnsi="Cambria" w:cs="Calibri"/>
        </w:rPr>
        <w:t xml:space="preserve"> </w:t>
      </w:r>
      <w:r w:rsidR="001236A9">
        <w:rPr>
          <w:rFonts w:ascii="Cambria" w:hAnsi="Cambria" w:cs="Calibri"/>
        </w:rPr>
        <w:t xml:space="preserve">that are </w:t>
      </w:r>
      <w:r w:rsidRPr="00AA4514">
        <w:rPr>
          <w:rFonts w:ascii="Cambria" w:hAnsi="Cambria" w:cs="Calibri"/>
        </w:rPr>
        <w:t>utilized</w:t>
      </w:r>
      <w:r w:rsidR="00E00DC6">
        <w:rPr>
          <w:rFonts w:ascii="Cambria" w:hAnsi="Cambria" w:cs="Calibri"/>
        </w:rPr>
        <w:t>.</w:t>
      </w:r>
    </w:p>
    <w:p w14:paraId="434F38E9" w14:textId="51472DF1" w:rsidR="00A83497" w:rsidRDefault="00A83497" w:rsidP="00AA4514">
      <w:pPr>
        <w:jc w:val="both"/>
        <w:rPr>
          <w:rFonts w:ascii="Cambria" w:hAnsi="Cambria" w:cs="Calibri"/>
        </w:rPr>
      </w:pPr>
    </w:p>
    <w:p w14:paraId="0A76DEA1" w14:textId="2987F7AC" w:rsidR="00A83497" w:rsidRPr="00A83497" w:rsidRDefault="00A83497" w:rsidP="00A83497">
      <w:pPr>
        <w:jc w:val="both"/>
        <w:rPr>
          <w:rFonts w:ascii="Cambria" w:hAnsi="Cambria" w:cs="Calibri"/>
          <w:i/>
          <w:iCs/>
          <w:color w:val="0432FF"/>
        </w:rPr>
      </w:pPr>
      <w:r w:rsidRPr="00A83497">
        <w:rPr>
          <w:rFonts w:ascii="Cambria" w:hAnsi="Cambria" w:cs="Calibri"/>
          <w:i/>
          <w:iCs/>
          <w:color w:val="0432FF"/>
        </w:rPr>
        <w:t>3) INTRODUCTION: 2. The authors proceed in listing the disadvantages of using slide-mounted sections. Although some of them are correct, some others are overstated. The limited antibody penetration for example can be solved by decreasing the slice thickness; washes can be efficiently performed by immerging slides in PBS-Tween or PBS-TritonX in slides' jars and let them oscillate for 5 minutes at RT and repeat up to 5 times (but 3 is normally enough) and finally, unprocessed slides can be stored vertically, even paired back-to-back, in plastic slides' boxes, hence not occupying so much storage space as the authors suggest. Concerning the fact that staining has to be performed relatively quickly, I do not really see the issue. Adherent-sections-based methods have been and still are successfully used by many in the field, suggesting they retain great reliability, and in some cases cannot be substituted by thick-floating-sections methods (i.e. colocalization experiments, complementary staining on adjacent sections etc.). I suggest the authors should focus more on the advantages their new method will bring in specific contexts, more than devaluating alternative methods. Overall, it is important for the authors to highlight the advantages of their method, but this does not necessarily imply that any other pre-existing method is ineffective and hence needs to be substituted.</w:t>
      </w:r>
    </w:p>
    <w:p w14:paraId="706E7A0D" w14:textId="2EAA8D26" w:rsidR="00A83497" w:rsidRPr="00A83497" w:rsidRDefault="00A83497" w:rsidP="00ED393F">
      <w:pPr>
        <w:jc w:val="both"/>
        <w:rPr>
          <w:rFonts w:ascii="Cambria" w:hAnsi="Cambria" w:cs="Calibri"/>
        </w:rPr>
      </w:pPr>
      <w:r>
        <w:rPr>
          <w:rFonts w:ascii="Cambria" w:hAnsi="Cambria" w:cs="Calibri"/>
        </w:rPr>
        <w:t xml:space="preserve">– </w:t>
      </w:r>
      <w:r w:rsidRPr="00A83497">
        <w:rPr>
          <w:rFonts w:ascii="Cambria" w:hAnsi="Cambria" w:cs="Calibri"/>
        </w:rPr>
        <w:t>We have changed the text accordingly and presented the advantage</w:t>
      </w:r>
      <w:r w:rsidR="00ED393F">
        <w:rPr>
          <w:rFonts w:ascii="Cambria" w:hAnsi="Cambria" w:cs="Calibri"/>
        </w:rPr>
        <w:t>s</w:t>
      </w:r>
      <w:r w:rsidRPr="00A83497">
        <w:rPr>
          <w:rFonts w:ascii="Cambria" w:hAnsi="Cambria" w:cs="Calibri"/>
        </w:rPr>
        <w:t xml:space="preserve"> and disadvantage</w:t>
      </w:r>
      <w:r w:rsidR="00ED393F">
        <w:rPr>
          <w:rFonts w:ascii="Cambria" w:hAnsi="Cambria" w:cs="Calibri"/>
        </w:rPr>
        <w:t>s</w:t>
      </w:r>
      <w:r w:rsidRPr="00A83497">
        <w:rPr>
          <w:rFonts w:ascii="Cambria" w:hAnsi="Cambria" w:cs="Calibri"/>
        </w:rPr>
        <w:t xml:space="preserve"> of both methodologies. One advantage that we have now discussed in the manuscript is that when free</w:t>
      </w:r>
      <w:r w:rsidR="00ED393F">
        <w:rPr>
          <w:rFonts w:ascii="Cambria" w:hAnsi="Cambria" w:cs="Calibri"/>
        </w:rPr>
        <w:t>-</w:t>
      </w:r>
      <w:r w:rsidRPr="00A83497">
        <w:rPr>
          <w:rFonts w:ascii="Cambria" w:hAnsi="Cambria" w:cs="Calibri"/>
        </w:rPr>
        <w:t>floating slices are to be collected the time required to section the entire brain is much less. In addition, the way of collecting slices allow</w:t>
      </w:r>
      <w:r w:rsidR="00ED393F">
        <w:rPr>
          <w:rFonts w:ascii="Cambria" w:hAnsi="Cambria" w:cs="Calibri"/>
        </w:rPr>
        <w:t>s researchers</w:t>
      </w:r>
      <w:r w:rsidRPr="00A83497">
        <w:rPr>
          <w:rFonts w:ascii="Cambria" w:hAnsi="Cambria" w:cs="Calibri"/>
        </w:rPr>
        <w:t xml:space="preserve"> to have </w:t>
      </w:r>
      <w:r w:rsidR="005166D9">
        <w:rPr>
          <w:rFonts w:ascii="Cambria" w:hAnsi="Cambria" w:cs="Calibri"/>
        </w:rPr>
        <w:t>almost all</w:t>
      </w:r>
      <w:r w:rsidRPr="00A83497">
        <w:rPr>
          <w:rFonts w:ascii="Cambria" w:hAnsi="Cambria" w:cs="Calibri"/>
        </w:rPr>
        <w:t xml:space="preserve"> brain regions present within one </w:t>
      </w:r>
      <w:r w:rsidR="005166D9">
        <w:rPr>
          <w:rFonts w:ascii="Cambria" w:hAnsi="Cambria" w:cs="Calibri"/>
        </w:rPr>
        <w:t>aliquot thus</w:t>
      </w:r>
      <w:r w:rsidRPr="00A83497">
        <w:rPr>
          <w:rFonts w:ascii="Cambria" w:hAnsi="Cambria" w:cs="Calibri"/>
        </w:rPr>
        <w:t xml:space="preserve"> making </w:t>
      </w:r>
      <w:r w:rsidR="00ED393F">
        <w:rPr>
          <w:rFonts w:ascii="Cambria" w:hAnsi="Cambria" w:cs="Calibri"/>
        </w:rPr>
        <w:t xml:space="preserve">it </w:t>
      </w:r>
      <w:r w:rsidRPr="00A83497">
        <w:rPr>
          <w:rFonts w:ascii="Cambria" w:hAnsi="Cambria" w:cs="Calibri"/>
        </w:rPr>
        <w:t xml:space="preserve">quick to stain </w:t>
      </w:r>
      <w:r w:rsidR="005166D9">
        <w:rPr>
          <w:rFonts w:ascii="Cambria" w:hAnsi="Cambria" w:cs="Calibri"/>
        </w:rPr>
        <w:t>an</w:t>
      </w:r>
      <w:r w:rsidRPr="00A83497">
        <w:rPr>
          <w:rFonts w:ascii="Cambria" w:hAnsi="Cambria" w:cs="Calibri"/>
        </w:rPr>
        <w:t xml:space="preserve"> entire brain. </w:t>
      </w:r>
    </w:p>
    <w:p w14:paraId="20F50B69" w14:textId="5B968B26" w:rsidR="00AA4514" w:rsidRDefault="00AA4514" w:rsidP="00AA4514">
      <w:pPr>
        <w:jc w:val="both"/>
        <w:rPr>
          <w:rFonts w:ascii="Cambria" w:hAnsi="Cambria" w:cs="Calibri"/>
        </w:rPr>
      </w:pPr>
    </w:p>
    <w:p w14:paraId="396509D2" w14:textId="3130B09D" w:rsidR="006C0435" w:rsidRDefault="006C0435" w:rsidP="00AA4514">
      <w:pPr>
        <w:jc w:val="both"/>
        <w:rPr>
          <w:rFonts w:ascii="Cambria" w:hAnsi="Cambria" w:cs="Calibri"/>
          <w:i/>
          <w:iCs/>
          <w:color w:val="0432FF"/>
        </w:rPr>
      </w:pPr>
      <w:r w:rsidRPr="006C0435">
        <w:rPr>
          <w:rFonts w:ascii="Cambria" w:hAnsi="Cambria" w:cs="Calibri"/>
          <w:i/>
          <w:iCs/>
          <w:color w:val="0432FF"/>
        </w:rPr>
        <w:t>4) “PROTOCOL 3. Step 1.1, the authors should state the developmental stage and if different ages are used (i.e. perinatal, pups, p21 and adults), indicate the relative adaptations (if any)”</w:t>
      </w:r>
    </w:p>
    <w:p w14:paraId="10943FD8" w14:textId="627CD643" w:rsidR="006C0435" w:rsidRPr="006C0435" w:rsidRDefault="006C0435" w:rsidP="006C0435">
      <w:pPr>
        <w:jc w:val="both"/>
        <w:rPr>
          <w:rFonts w:ascii="Cambria" w:hAnsi="Cambria" w:cs="Calibri"/>
        </w:rPr>
      </w:pPr>
      <w:r>
        <w:rPr>
          <w:rFonts w:ascii="Cambria" w:hAnsi="Cambria" w:cs="Calibri"/>
        </w:rPr>
        <w:t xml:space="preserve">– </w:t>
      </w:r>
      <w:r w:rsidRPr="006C0435">
        <w:rPr>
          <w:rFonts w:ascii="Cambria" w:hAnsi="Cambria" w:cs="Calibri"/>
        </w:rPr>
        <w:t>We indicated the developmental stage of the animal in the protocol</w:t>
      </w:r>
      <w:r>
        <w:rPr>
          <w:rFonts w:ascii="Cambria" w:hAnsi="Cambria" w:cs="Calibri"/>
        </w:rPr>
        <w:t>.</w:t>
      </w:r>
    </w:p>
    <w:p w14:paraId="58B33C40" w14:textId="53CBC9A4" w:rsidR="006C0435" w:rsidRDefault="006C0435" w:rsidP="00AA4514">
      <w:pPr>
        <w:jc w:val="both"/>
        <w:rPr>
          <w:rFonts w:ascii="Cambria" w:hAnsi="Cambria" w:cs="Calibri"/>
        </w:rPr>
      </w:pPr>
    </w:p>
    <w:p w14:paraId="4C0383BA" w14:textId="3C3E52F6" w:rsidR="00694200" w:rsidRPr="00694200" w:rsidRDefault="00694200" w:rsidP="00AA4514">
      <w:pPr>
        <w:jc w:val="both"/>
        <w:rPr>
          <w:rFonts w:ascii="Cambria" w:hAnsi="Cambria" w:cs="Calibri"/>
          <w:i/>
          <w:iCs/>
          <w:color w:val="0432FF"/>
        </w:rPr>
      </w:pPr>
      <w:r>
        <w:rPr>
          <w:rFonts w:ascii="Cambria" w:hAnsi="Cambria" w:cs="Calibri"/>
          <w:i/>
          <w:iCs/>
          <w:color w:val="0432FF"/>
        </w:rPr>
        <w:t>5)</w:t>
      </w:r>
      <w:r w:rsidRPr="00694200">
        <w:rPr>
          <w:rFonts w:ascii="Cambria" w:hAnsi="Cambria" w:cs="Calibri"/>
          <w:i/>
          <w:iCs/>
          <w:color w:val="0432FF"/>
        </w:rPr>
        <w:t xml:space="preserve"> </w:t>
      </w:r>
      <w:r>
        <w:rPr>
          <w:rFonts w:ascii="Cambria" w:hAnsi="Cambria" w:cs="Calibri"/>
          <w:i/>
          <w:iCs/>
          <w:color w:val="0432FF"/>
        </w:rPr>
        <w:t xml:space="preserve">“4 </w:t>
      </w:r>
      <w:r w:rsidRPr="00694200">
        <w:rPr>
          <w:rFonts w:ascii="Cambria" w:hAnsi="Cambria" w:cs="Calibri"/>
          <w:i/>
          <w:iCs/>
          <w:color w:val="0432FF"/>
        </w:rPr>
        <w:t>Step 2.2, is it compatible with thinner sections? One of the advantages of cryostat vs vibratome cutting is the possibility to slice very thin sections. Although 20um is already thinner than the minimum obtainable by vibratome sectioning, is still pretty thick, I wonder if the method is compatible with thinner sections, this would broaden even more the spectrum of applications.</w:t>
      </w:r>
      <w:r>
        <w:rPr>
          <w:rFonts w:ascii="Cambria" w:hAnsi="Cambria" w:cs="Calibri"/>
          <w:i/>
          <w:iCs/>
          <w:color w:val="0432FF"/>
        </w:rPr>
        <w:t>”</w:t>
      </w:r>
    </w:p>
    <w:p w14:paraId="11BC8332" w14:textId="343FD522" w:rsidR="00694200" w:rsidRDefault="00694200" w:rsidP="00694200">
      <w:pPr>
        <w:jc w:val="both"/>
        <w:rPr>
          <w:rFonts w:ascii="Cambria" w:hAnsi="Cambria" w:cs="Calibri"/>
        </w:rPr>
      </w:pPr>
      <w:r>
        <w:rPr>
          <w:rFonts w:ascii="Cambria" w:hAnsi="Cambria" w:cs="Calibri"/>
        </w:rPr>
        <w:t xml:space="preserve">– </w:t>
      </w:r>
      <w:r w:rsidRPr="00694200">
        <w:rPr>
          <w:rFonts w:ascii="Cambria" w:hAnsi="Cambria" w:cs="Calibri"/>
        </w:rPr>
        <w:t>In our experience 20</w:t>
      </w:r>
      <w:r>
        <w:rPr>
          <w:rFonts w:ascii="Cambria" w:hAnsi="Cambria" w:cs="Calibri"/>
        </w:rPr>
        <w:t xml:space="preserve"> </w:t>
      </w:r>
      <w:r w:rsidRPr="00694200">
        <w:rPr>
          <w:rFonts w:ascii="Cambria" w:hAnsi="Cambria" w:cs="Calibri"/>
        </w:rPr>
        <w:sym w:font="Symbol" w:char="F06D"/>
      </w:r>
      <w:r w:rsidRPr="00694200">
        <w:rPr>
          <w:rFonts w:ascii="Cambria" w:hAnsi="Cambria" w:cs="Calibri"/>
        </w:rPr>
        <w:t>m is the minimum thickness for sections to be handled. Thinner sections would be very difficult to be handled.</w:t>
      </w:r>
      <w:r>
        <w:rPr>
          <w:rFonts w:ascii="Cambria" w:hAnsi="Cambria" w:cs="Calibri"/>
        </w:rPr>
        <w:t xml:space="preserve"> This has been added to the manuscript.</w:t>
      </w:r>
    </w:p>
    <w:p w14:paraId="0FE0397E" w14:textId="280A5CD5" w:rsidR="00694200" w:rsidRDefault="00694200" w:rsidP="00694200">
      <w:pPr>
        <w:jc w:val="both"/>
        <w:rPr>
          <w:rFonts w:ascii="Cambria" w:hAnsi="Cambria" w:cs="Calibri"/>
        </w:rPr>
      </w:pPr>
    </w:p>
    <w:p w14:paraId="637C213A" w14:textId="41D49B44" w:rsidR="00694200" w:rsidRPr="00694200" w:rsidRDefault="00694200" w:rsidP="00694200">
      <w:pPr>
        <w:jc w:val="both"/>
        <w:rPr>
          <w:rFonts w:ascii="Cambria" w:hAnsi="Cambria" w:cs="Calibri"/>
          <w:i/>
          <w:iCs/>
          <w:color w:val="0432FF"/>
        </w:rPr>
      </w:pPr>
      <w:r>
        <w:rPr>
          <w:rFonts w:ascii="Cambria" w:hAnsi="Cambria" w:cs="Calibri"/>
          <w:i/>
          <w:iCs/>
          <w:color w:val="0432FF"/>
        </w:rPr>
        <w:t>6) “</w:t>
      </w:r>
      <w:r w:rsidRPr="00694200">
        <w:rPr>
          <w:rFonts w:ascii="Cambria" w:hAnsi="Cambria" w:cs="Calibri"/>
          <w:i/>
          <w:iCs/>
          <w:color w:val="0432FF"/>
        </w:rPr>
        <w:t>5. Steps 3.2, 4.5 and 5.4 the authors say they place the sections in 2 ml Eppendorf tubes. The number of sections per each tube is missing.</w:t>
      </w:r>
      <w:r>
        <w:rPr>
          <w:rFonts w:ascii="Cambria" w:hAnsi="Cambria" w:cs="Calibri"/>
          <w:i/>
          <w:iCs/>
          <w:color w:val="0432FF"/>
        </w:rPr>
        <w:t>”</w:t>
      </w:r>
    </w:p>
    <w:p w14:paraId="2C138849" w14:textId="0CC2D40D" w:rsidR="00694200" w:rsidRDefault="00694200" w:rsidP="00694200">
      <w:pPr>
        <w:jc w:val="both"/>
        <w:rPr>
          <w:rFonts w:ascii="Cambria" w:hAnsi="Cambria" w:cs="Calibri"/>
        </w:rPr>
      </w:pPr>
      <w:r>
        <w:rPr>
          <w:rFonts w:ascii="Cambria" w:hAnsi="Cambria" w:cs="Calibri"/>
        </w:rPr>
        <w:t xml:space="preserve">– </w:t>
      </w:r>
      <w:r w:rsidRPr="00694200">
        <w:rPr>
          <w:rFonts w:ascii="Cambria" w:hAnsi="Cambria" w:cs="Calibri"/>
        </w:rPr>
        <w:t>We specified in the text that the number of sections per tube depend</w:t>
      </w:r>
      <w:r>
        <w:rPr>
          <w:rFonts w:ascii="Cambria" w:hAnsi="Cambria" w:cs="Calibri"/>
        </w:rPr>
        <w:t>s</w:t>
      </w:r>
      <w:r w:rsidRPr="00694200">
        <w:rPr>
          <w:rFonts w:ascii="Cambria" w:hAnsi="Cambria" w:cs="Calibri"/>
        </w:rPr>
        <w:t xml:space="preserve"> on the way the sections are collected. Typically, when we prepare </w:t>
      </w:r>
      <w:r>
        <w:rPr>
          <w:rFonts w:ascii="Cambria" w:hAnsi="Cambria" w:cs="Calibri"/>
        </w:rPr>
        <w:t xml:space="preserve">a </w:t>
      </w:r>
      <w:r w:rsidRPr="00694200">
        <w:rPr>
          <w:rFonts w:ascii="Cambria" w:hAnsi="Cambria" w:cs="Calibri"/>
        </w:rPr>
        <w:t>library for each brain, we collect series of 12 which translate</w:t>
      </w:r>
      <w:r>
        <w:rPr>
          <w:rFonts w:ascii="Cambria" w:hAnsi="Cambria" w:cs="Calibri"/>
        </w:rPr>
        <w:t>s</w:t>
      </w:r>
      <w:r w:rsidRPr="00694200">
        <w:rPr>
          <w:rFonts w:ascii="Cambria" w:hAnsi="Cambria" w:cs="Calibri"/>
        </w:rPr>
        <w:t xml:space="preserve"> </w:t>
      </w:r>
      <w:r>
        <w:rPr>
          <w:rFonts w:ascii="Cambria" w:hAnsi="Cambria" w:cs="Calibri"/>
        </w:rPr>
        <w:t>to</w:t>
      </w:r>
      <w:r w:rsidRPr="00694200">
        <w:rPr>
          <w:rFonts w:ascii="Cambria" w:hAnsi="Cambria" w:cs="Calibri"/>
        </w:rPr>
        <w:t xml:space="preserve"> about 18 to 24 sections per tube. In our experience</w:t>
      </w:r>
      <w:r>
        <w:rPr>
          <w:rFonts w:ascii="Cambria" w:hAnsi="Cambria" w:cs="Calibri"/>
        </w:rPr>
        <w:t>,</w:t>
      </w:r>
      <w:r w:rsidRPr="00694200">
        <w:rPr>
          <w:rFonts w:ascii="Cambria" w:hAnsi="Cambria" w:cs="Calibri"/>
        </w:rPr>
        <w:t xml:space="preserve"> a tube can easily accommodate up to 40 slices. </w:t>
      </w:r>
    </w:p>
    <w:p w14:paraId="294DB643" w14:textId="25560361" w:rsidR="00D54812" w:rsidRDefault="00D54812" w:rsidP="00694200">
      <w:pPr>
        <w:jc w:val="both"/>
        <w:rPr>
          <w:rFonts w:ascii="Cambria" w:hAnsi="Cambria" w:cs="Calibri"/>
        </w:rPr>
      </w:pPr>
    </w:p>
    <w:p w14:paraId="7ED61150" w14:textId="462CBDA9" w:rsidR="00D54812" w:rsidRPr="00D54812" w:rsidRDefault="00D54812" w:rsidP="00D54812">
      <w:pPr>
        <w:jc w:val="both"/>
        <w:rPr>
          <w:rFonts w:ascii="Cambria" w:hAnsi="Cambria" w:cs="Calibri"/>
          <w:i/>
          <w:iCs/>
          <w:color w:val="0432FF"/>
        </w:rPr>
      </w:pPr>
      <w:r w:rsidRPr="00D54812">
        <w:rPr>
          <w:rFonts w:ascii="Cambria" w:hAnsi="Cambria" w:cs="Calibri"/>
          <w:i/>
          <w:iCs/>
          <w:color w:val="0432FF"/>
        </w:rPr>
        <w:t>7) “6. Step 4.1, time span indication is missing.”</w:t>
      </w:r>
    </w:p>
    <w:p w14:paraId="756314D5" w14:textId="02160C03" w:rsidR="00D54812" w:rsidRPr="00D54812" w:rsidRDefault="00D54812" w:rsidP="00D54812">
      <w:pPr>
        <w:jc w:val="both"/>
        <w:rPr>
          <w:rFonts w:ascii="Cambria" w:hAnsi="Cambria" w:cs="Calibri"/>
        </w:rPr>
      </w:pPr>
      <w:r>
        <w:rPr>
          <w:rFonts w:ascii="Cambria" w:hAnsi="Cambria" w:cs="Calibri"/>
        </w:rPr>
        <w:t>– W</w:t>
      </w:r>
      <w:r w:rsidRPr="00D54812">
        <w:rPr>
          <w:rFonts w:ascii="Cambria" w:hAnsi="Cambria" w:cs="Calibri"/>
        </w:rPr>
        <w:t xml:space="preserve">e </w:t>
      </w:r>
      <w:r>
        <w:rPr>
          <w:rFonts w:ascii="Cambria" w:hAnsi="Cambria" w:cs="Calibri"/>
        </w:rPr>
        <w:t xml:space="preserve">have </w:t>
      </w:r>
      <w:r w:rsidRPr="00D54812">
        <w:rPr>
          <w:rFonts w:ascii="Cambria" w:hAnsi="Cambria" w:cs="Calibri"/>
        </w:rPr>
        <w:t>specified the time in the protocol</w:t>
      </w:r>
      <w:r>
        <w:rPr>
          <w:rFonts w:ascii="Cambria" w:hAnsi="Cambria" w:cs="Calibri"/>
        </w:rPr>
        <w:t xml:space="preserve"> to acclimate the sections</w:t>
      </w:r>
      <w:r w:rsidR="00D52FC0">
        <w:rPr>
          <w:rFonts w:ascii="Cambria" w:hAnsi="Cambria" w:cs="Calibri"/>
        </w:rPr>
        <w:t xml:space="preserve"> (about 10-20 min)</w:t>
      </w:r>
      <w:r w:rsidR="00D91A0F">
        <w:rPr>
          <w:rFonts w:ascii="Cambria" w:hAnsi="Cambria" w:cs="Calibri"/>
        </w:rPr>
        <w:t>.</w:t>
      </w:r>
    </w:p>
    <w:p w14:paraId="6FCC6E50" w14:textId="77777777" w:rsidR="00D54812" w:rsidRPr="00694200" w:rsidRDefault="00D54812" w:rsidP="00694200">
      <w:pPr>
        <w:jc w:val="both"/>
        <w:rPr>
          <w:rFonts w:ascii="Cambria" w:hAnsi="Cambria" w:cs="Calibri"/>
        </w:rPr>
      </w:pPr>
    </w:p>
    <w:p w14:paraId="2F0FC998" w14:textId="4667AE4B" w:rsidR="003B10F3" w:rsidRPr="003B10F3" w:rsidRDefault="003B10F3" w:rsidP="003B10F3">
      <w:pPr>
        <w:jc w:val="both"/>
        <w:rPr>
          <w:rFonts w:ascii="Cambria" w:hAnsi="Cambria" w:cs="Calibri"/>
          <w:i/>
          <w:iCs/>
          <w:color w:val="0432FF"/>
        </w:rPr>
      </w:pPr>
      <w:r w:rsidRPr="003B10F3">
        <w:rPr>
          <w:rFonts w:ascii="Cambria" w:hAnsi="Cambria" w:cs="Calibri"/>
          <w:i/>
          <w:iCs/>
          <w:color w:val="0432FF"/>
        </w:rPr>
        <w:t>8) “7. Step 7.1, time span indication is missing.”</w:t>
      </w:r>
    </w:p>
    <w:p w14:paraId="0BB5A457" w14:textId="121FB4A6" w:rsidR="003B10F3" w:rsidRPr="003B10F3" w:rsidRDefault="003B10F3" w:rsidP="003B10F3">
      <w:pPr>
        <w:jc w:val="both"/>
        <w:rPr>
          <w:rFonts w:ascii="Cambria" w:hAnsi="Cambria" w:cs="Calibri"/>
        </w:rPr>
      </w:pPr>
      <w:r>
        <w:rPr>
          <w:rFonts w:ascii="Cambria" w:hAnsi="Cambria" w:cs="Calibri"/>
        </w:rPr>
        <w:t xml:space="preserve">– </w:t>
      </w:r>
      <w:r w:rsidRPr="003B10F3">
        <w:rPr>
          <w:rFonts w:ascii="Cambria" w:hAnsi="Cambria" w:cs="Calibri"/>
        </w:rPr>
        <w:t xml:space="preserve">We specified </w:t>
      </w:r>
      <w:r>
        <w:rPr>
          <w:rFonts w:ascii="Cambria" w:hAnsi="Cambria" w:cs="Calibri"/>
        </w:rPr>
        <w:t xml:space="preserve">the time </w:t>
      </w:r>
      <w:r w:rsidRPr="003B10F3">
        <w:rPr>
          <w:rFonts w:ascii="Cambria" w:hAnsi="Cambria" w:cs="Calibri"/>
        </w:rPr>
        <w:t>in the text</w:t>
      </w:r>
      <w:r w:rsidR="00D52FC0">
        <w:rPr>
          <w:rFonts w:ascii="Cambria" w:hAnsi="Cambria" w:cs="Calibri"/>
        </w:rPr>
        <w:t xml:space="preserve"> (about 10-15 min or until sections looks opaque).</w:t>
      </w:r>
    </w:p>
    <w:p w14:paraId="30982ADA" w14:textId="58B0AE02" w:rsidR="00694200" w:rsidRDefault="00694200" w:rsidP="00694200">
      <w:pPr>
        <w:jc w:val="both"/>
        <w:rPr>
          <w:rFonts w:ascii="Cambria" w:hAnsi="Cambria" w:cs="Calibri"/>
        </w:rPr>
      </w:pPr>
    </w:p>
    <w:p w14:paraId="060BAA46" w14:textId="606E332C" w:rsidR="00D118D4" w:rsidRPr="00D118D4" w:rsidRDefault="00D118D4" w:rsidP="00694200">
      <w:pPr>
        <w:jc w:val="both"/>
        <w:rPr>
          <w:rFonts w:ascii="Cambria" w:hAnsi="Cambria"/>
          <w:i/>
          <w:iCs/>
          <w:color w:val="0432FF"/>
        </w:rPr>
      </w:pPr>
      <w:r w:rsidRPr="00D118D4">
        <w:rPr>
          <w:rFonts w:ascii="Cambria" w:hAnsi="Cambria"/>
          <w:i/>
          <w:iCs/>
          <w:color w:val="0432FF"/>
        </w:rPr>
        <w:t xml:space="preserve">9) “REPRESENTATIVE RESULTS 8. Processed instead of processing and I believe the liver figure is the number 5 and not 4.” </w:t>
      </w:r>
    </w:p>
    <w:p w14:paraId="0D106124" w14:textId="6B8DF753" w:rsidR="00694200" w:rsidRPr="00D118D4" w:rsidRDefault="00D118D4" w:rsidP="00694200">
      <w:pPr>
        <w:jc w:val="both"/>
        <w:rPr>
          <w:rFonts w:ascii="Cambria" w:hAnsi="Cambria" w:cs="Calibri"/>
        </w:rPr>
      </w:pPr>
      <w:r>
        <w:rPr>
          <w:rFonts w:ascii="Cambria" w:hAnsi="Cambria" w:cs="Calibri"/>
        </w:rPr>
        <w:t xml:space="preserve">– </w:t>
      </w:r>
      <w:r w:rsidRPr="00D118D4">
        <w:rPr>
          <w:rFonts w:ascii="Cambria" w:hAnsi="Cambria"/>
        </w:rPr>
        <w:t>We corrected the error</w:t>
      </w:r>
      <w:r>
        <w:rPr>
          <w:rFonts w:ascii="Cambria" w:hAnsi="Cambria"/>
        </w:rPr>
        <w:t>s. Thank you.</w:t>
      </w:r>
    </w:p>
    <w:p w14:paraId="74706FA2" w14:textId="1877944A" w:rsidR="00D118D4" w:rsidRDefault="00D118D4" w:rsidP="00694200">
      <w:pPr>
        <w:jc w:val="both"/>
        <w:rPr>
          <w:rFonts w:ascii="Cambria" w:hAnsi="Cambria" w:cs="Calibri"/>
        </w:rPr>
      </w:pPr>
    </w:p>
    <w:p w14:paraId="019F5C98" w14:textId="274A4684" w:rsidR="00A24C85" w:rsidRPr="00A24C85" w:rsidRDefault="00A24C85" w:rsidP="00A24C85">
      <w:pPr>
        <w:jc w:val="both"/>
        <w:rPr>
          <w:rFonts w:ascii="Cambria" w:hAnsi="Cambria" w:cs="Calibri"/>
          <w:i/>
          <w:iCs/>
          <w:color w:val="0432FF"/>
        </w:rPr>
      </w:pPr>
      <w:r w:rsidRPr="00A24C85">
        <w:rPr>
          <w:rFonts w:ascii="Cambria" w:hAnsi="Cambria" w:cs="Calibri"/>
          <w:i/>
          <w:iCs/>
          <w:color w:val="0432FF"/>
        </w:rPr>
        <w:t>10) “FIGURE AND TABLE LEGENDS 9. "Freeze on dry ice and store at -80°C"”</w:t>
      </w:r>
    </w:p>
    <w:p w14:paraId="59AFF561" w14:textId="31EC4FE1" w:rsidR="00A24C85" w:rsidRPr="00A24C85" w:rsidRDefault="00A24C85" w:rsidP="00A24C85">
      <w:pPr>
        <w:jc w:val="both"/>
        <w:rPr>
          <w:rFonts w:ascii="Cambria" w:hAnsi="Cambria" w:cs="Calibri"/>
        </w:rPr>
      </w:pPr>
      <w:r>
        <w:rPr>
          <w:rFonts w:ascii="Cambria" w:hAnsi="Cambria" w:cs="Calibri"/>
        </w:rPr>
        <w:t xml:space="preserve">– </w:t>
      </w:r>
      <w:r w:rsidRPr="00A24C85">
        <w:rPr>
          <w:rFonts w:ascii="Cambria" w:hAnsi="Cambria" w:cs="Calibri"/>
        </w:rPr>
        <w:t>Correct</w:t>
      </w:r>
      <w:r>
        <w:rPr>
          <w:rFonts w:ascii="Cambria" w:hAnsi="Cambria" w:cs="Calibri"/>
        </w:rPr>
        <w:t>ed. Thank you.</w:t>
      </w:r>
    </w:p>
    <w:p w14:paraId="3E8086DE" w14:textId="63C2BE06" w:rsidR="00D118D4" w:rsidRDefault="00D118D4" w:rsidP="00694200">
      <w:pPr>
        <w:jc w:val="both"/>
        <w:rPr>
          <w:rFonts w:ascii="Cambria" w:hAnsi="Cambria" w:cs="Calibri"/>
        </w:rPr>
      </w:pPr>
    </w:p>
    <w:p w14:paraId="42A709B4" w14:textId="47915CC0" w:rsidR="00783F12" w:rsidRPr="00783F12" w:rsidRDefault="00783F12" w:rsidP="00783F12">
      <w:pPr>
        <w:jc w:val="both"/>
        <w:rPr>
          <w:rFonts w:ascii="Cambria" w:hAnsi="Cambria" w:cs="Calibri"/>
          <w:i/>
          <w:iCs/>
          <w:color w:val="0432FF"/>
        </w:rPr>
      </w:pPr>
      <w:r w:rsidRPr="00783F12">
        <w:rPr>
          <w:rFonts w:ascii="Cambria" w:hAnsi="Cambria" w:cs="Calibri"/>
          <w:i/>
          <w:iCs/>
          <w:color w:val="0432FF"/>
        </w:rPr>
        <w:t>11) “10. FIGURE1: differently from the main text, in the figure the secondary antibody step is depicted as performed in plates instead of tubes. Make sure the information is correct and consisting throughout the manuscript.”</w:t>
      </w:r>
    </w:p>
    <w:p w14:paraId="1D2C2618" w14:textId="5FD06240" w:rsidR="00783F12" w:rsidRPr="00783F12" w:rsidRDefault="00C41D59" w:rsidP="00783F12">
      <w:pPr>
        <w:jc w:val="both"/>
        <w:rPr>
          <w:rFonts w:ascii="Cambria" w:hAnsi="Cambria" w:cs="Calibri"/>
        </w:rPr>
      </w:pPr>
      <w:r>
        <w:rPr>
          <w:rFonts w:ascii="Cambria" w:hAnsi="Cambria" w:cs="Calibri"/>
        </w:rPr>
        <w:t>– We c</w:t>
      </w:r>
      <w:r w:rsidR="00783F12" w:rsidRPr="00783F12">
        <w:rPr>
          <w:rFonts w:ascii="Cambria" w:hAnsi="Cambria" w:cs="Calibri"/>
        </w:rPr>
        <w:t>hange</w:t>
      </w:r>
      <w:r>
        <w:rPr>
          <w:rFonts w:ascii="Cambria" w:hAnsi="Cambria" w:cs="Calibri"/>
        </w:rPr>
        <w:t>d</w:t>
      </w:r>
      <w:r w:rsidR="00783F12" w:rsidRPr="00783F12">
        <w:rPr>
          <w:rFonts w:ascii="Cambria" w:hAnsi="Cambria" w:cs="Calibri"/>
        </w:rPr>
        <w:t xml:space="preserve"> </w:t>
      </w:r>
      <w:r>
        <w:rPr>
          <w:rFonts w:ascii="Cambria" w:hAnsi="Cambria" w:cs="Calibri"/>
        </w:rPr>
        <w:t>Figure 1 accordingly to depict the secondary antibody incubation being performed in tubes.</w:t>
      </w:r>
    </w:p>
    <w:p w14:paraId="4100E20B" w14:textId="59EC8F1E" w:rsidR="00D118D4" w:rsidRDefault="00D118D4" w:rsidP="00694200">
      <w:pPr>
        <w:jc w:val="both"/>
        <w:rPr>
          <w:rFonts w:ascii="Cambria" w:hAnsi="Cambria" w:cs="Calibri"/>
        </w:rPr>
      </w:pPr>
    </w:p>
    <w:p w14:paraId="7B0C1178" w14:textId="77777777" w:rsidR="002B2F56" w:rsidRDefault="007831D5" w:rsidP="00694200">
      <w:pPr>
        <w:jc w:val="both"/>
        <w:rPr>
          <w:rFonts w:ascii="Cambria" w:hAnsi="Cambria" w:cs="Calibri"/>
        </w:rPr>
      </w:pPr>
      <w:r w:rsidRPr="00A03638">
        <w:rPr>
          <w:rFonts w:ascii="Cambria" w:hAnsi="Cambria" w:cs="Calibri"/>
          <w:i/>
          <w:iCs/>
          <w:color w:val="0432FF"/>
        </w:rPr>
        <w:t>12) “11. FIGURE 2-5: In the f. legends, thickness of the sections is not stated. Furthermore, although the images quality is high, it would be much more informative to see these results compared to the same staining performed on slice-mounted sections. And finally, an overview image of the entire section would be useful to better evaluate the overall quality of the staining, such as homogeneity of the signal and noise levels.</w:t>
      </w:r>
      <w:r w:rsidR="00A03638" w:rsidRPr="00A03638">
        <w:rPr>
          <w:rFonts w:ascii="Cambria" w:hAnsi="Cambria" w:cs="Calibri"/>
          <w:i/>
          <w:iCs/>
          <w:color w:val="0432FF"/>
        </w:rPr>
        <w:t>”</w:t>
      </w:r>
    </w:p>
    <w:p w14:paraId="633B6AE8" w14:textId="3937B770" w:rsidR="00D118D4" w:rsidRPr="002B2F56" w:rsidRDefault="00A03638" w:rsidP="00694200">
      <w:pPr>
        <w:jc w:val="both"/>
        <w:rPr>
          <w:rFonts w:ascii="Cambria" w:hAnsi="Cambria" w:cs="Calibri"/>
          <w:i/>
          <w:iCs/>
          <w:color w:val="0432FF"/>
        </w:rPr>
      </w:pPr>
      <w:r>
        <w:rPr>
          <w:rFonts w:ascii="Cambria" w:hAnsi="Cambria" w:cs="Calibri"/>
        </w:rPr>
        <w:t>– The t</w:t>
      </w:r>
      <w:r w:rsidR="007831D5" w:rsidRPr="007831D5">
        <w:rPr>
          <w:rFonts w:ascii="Cambria" w:hAnsi="Cambria" w:cs="Calibri"/>
        </w:rPr>
        <w:t>hi</w:t>
      </w:r>
      <w:r w:rsidR="007831D5">
        <w:rPr>
          <w:rFonts w:ascii="Cambria" w:hAnsi="Cambria" w:cs="Calibri"/>
        </w:rPr>
        <w:t>c</w:t>
      </w:r>
      <w:r w:rsidR="007831D5" w:rsidRPr="007831D5">
        <w:rPr>
          <w:rFonts w:ascii="Cambria" w:hAnsi="Cambria" w:cs="Calibri"/>
        </w:rPr>
        <w:t xml:space="preserve">kness </w:t>
      </w:r>
      <w:r>
        <w:rPr>
          <w:rFonts w:ascii="Cambria" w:hAnsi="Cambria" w:cs="Calibri"/>
        </w:rPr>
        <w:t xml:space="preserve">of all the sections shown in </w:t>
      </w:r>
      <w:r w:rsidR="00BB3B19">
        <w:rPr>
          <w:rFonts w:ascii="Cambria" w:hAnsi="Cambria" w:cs="Calibri"/>
        </w:rPr>
        <w:t xml:space="preserve">the relevant figures </w:t>
      </w:r>
      <w:r>
        <w:rPr>
          <w:rFonts w:ascii="Cambria" w:hAnsi="Cambria" w:cs="Calibri"/>
        </w:rPr>
        <w:t xml:space="preserve">is </w:t>
      </w:r>
      <w:r w:rsidRPr="00A03638">
        <w:rPr>
          <w:rFonts w:ascii="Cambria" w:hAnsi="Cambria" w:cs="Calibri"/>
        </w:rPr>
        <w:t xml:space="preserve">40 </w:t>
      </w:r>
      <w:r w:rsidRPr="00A03638">
        <w:rPr>
          <w:rFonts w:ascii="Cambria" w:hAnsi="Cambria" w:cs="Calibri"/>
        </w:rPr>
        <w:sym w:font="Symbol" w:char="F06D"/>
      </w:r>
      <w:r w:rsidRPr="00A03638">
        <w:rPr>
          <w:rFonts w:ascii="Cambria" w:hAnsi="Cambria" w:cs="Calibri"/>
        </w:rPr>
        <w:t>m</w:t>
      </w:r>
      <w:r>
        <w:rPr>
          <w:rFonts w:ascii="Cambria" w:hAnsi="Cambria" w:cs="Calibri"/>
        </w:rPr>
        <w:t xml:space="preserve">, which </w:t>
      </w:r>
      <w:r w:rsidR="00BB3B19">
        <w:rPr>
          <w:rFonts w:ascii="Cambria" w:hAnsi="Cambria" w:cs="Calibri"/>
        </w:rPr>
        <w:t>is</w:t>
      </w:r>
      <w:r>
        <w:rPr>
          <w:rFonts w:ascii="Cambria" w:hAnsi="Cambria" w:cs="Calibri"/>
        </w:rPr>
        <w:t xml:space="preserve"> </w:t>
      </w:r>
      <w:r w:rsidR="007831D5" w:rsidRPr="007831D5">
        <w:rPr>
          <w:rFonts w:ascii="Cambria" w:hAnsi="Cambria" w:cs="Calibri"/>
        </w:rPr>
        <w:t>mentioned</w:t>
      </w:r>
      <w:r>
        <w:rPr>
          <w:rFonts w:ascii="Cambria" w:hAnsi="Cambria" w:cs="Calibri"/>
        </w:rPr>
        <w:t xml:space="preserve"> in the figure legends. We added new </w:t>
      </w:r>
      <w:r w:rsidR="00BB3B19">
        <w:rPr>
          <w:rFonts w:ascii="Cambria" w:hAnsi="Cambria" w:cs="Calibri"/>
        </w:rPr>
        <w:t>images</w:t>
      </w:r>
      <w:r>
        <w:rPr>
          <w:rFonts w:ascii="Cambria" w:hAnsi="Cambria" w:cs="Calibri"/>
        </w:rPr>
        <w:t xml:space="preserve"> to Figure 2</w:t>
      </w:r>
      <w:r w:rsidR="00BB3B19">
        <w:rPr>
          <w:rFonts w:ascii="Cambria" w:hAnsi="Cambria" w:cs="Calibri"/>
        </w:rPr>
        <w:t xml:space="preserve"> (</w:t>
      </w:r>
      <w:r w:rsidR="003A11D9">
        <w:rPr>
          <w:rFonts w:ascii="Cambria" w:hAnsi="Cambria" w:cs="Calibri"/>
        </w:rPr>
        <w:t>upper</w:t>
      </w:r>
      <w:r w:rsidR="00BB3B19">
        <w:rPr>
          <w:rFonts w:ascii="Cambria" w:hAnsi="Cambria" w:cs="Calibri"/>
        </w:rPr>
        <w:t xml:space="preserve"> panel)</w:t>
      </w:r>
      <w:r>
        <w:rPr>
          <w:rFonts w:ascii="Cambria" w:hAnsi="Cambria" w:cs="Calibri"/>
        </w:rPr>
        <w:t xml:space="preserve">, which show immunofluorescent IHC </w:t>
      </w:r>
      <w:r w:rsidR="00BB3B19">
        <w:rPr>
          <w:rFonts w:ascii="Cambria" w:hAnsi="Cambria" w:cs="Calibri"/>
        </w:rPr>
        <w:t xml:space="preserve">using free-floating at a </w:t>
      </w:r>
      <w:r w:rsidR="007831D5" w:rsidRPr="007831D5">
        <w:rPr>
          <w:rFonts w:ascii="Cambria" w:hAnsi="Cambria" w:cs="Calibri"/>
        </w:rPr>
        <w:t>lower magnification</w:t>
      </w:r>
      <w:r w:rsidR="00BB3B19">
        <w:rPr>
          <w:rFonts w:ascii="Cambria" w:hAnsi="Cambria" w:cs="Calibri"/>
        </w:rPr>
        <w:t xml:space="preserve"> in order to better convey the overall quality of the </w:t>
      </w:r>
      <w:r w:rsidR="001B2E11">
        <w:rPr>
          <w:rFonts w:ascii="Cambria" w:hAnsi="Cambria" w:cs="Calibri"/>
        </w:rPr>
        <w:t>staining.</w:t>
      </w:r>
    </w:p>
    <w:p w14:paraId="1A8BA090" w14:textId="7D4B7548" w:rsidR="00FF13F3" w:rsidRPr="00FF13F3" w:rsidRDefault="00FF13F3" w:rsidP="00694200">
      <w:pPr>
        <w:jc w:val="both"/>
        <w:rPr>
          <w:rFonts w:ascii="Cambria" w:hAnsi="Cambria" w:cs="Calibri"/>
          <w:i/>
          <w:iCs/>
          <w:color w:val="0432FF"/>
        </w:rPr>
      </w:pPr>
      <w:r w:rsidRPr="00FF13F3">
        <w:rPr>
          <w:rFonts w:ascii="Cambria" w:hAnsi="Cambria" w:cs="Calibri"/>
          <w:i/>
          <w:iCs/>
          <w:color w:val="0432FF"/>
        </w:rPr>
        <w:lastRenderedPageBreak/>
        <w:t>13) “DISCUSSION 12. After ref.39, remove "Replace with".”</w:t>
      </w:r>
    </w:p>
    <w:p w14:paraId="57FA830D" w14:textId="3AD9763E" w:rsidR="00694200" w:rsidRDefault="00FF13F3" w:rsidP="00694200">
      <w:pPr>
        <w:jc w:val="both"/>
        <w:rPr>
          <w:rFonts w:ascii="Cambria" w:hAnsi="Cambria" w:cs="Calibri"/>
        </w:rPr>
      </w:pPr>
      <w:r>
        <w:rPr>
          <w:rFonts w:ascii="Cambria" w:hAnsi="Cambria" w:cs="Calibri"/>
        </w:rPr>
        <w:t xml:space="preserve">– </w:t>
      </w:r>
      <w:r w:rsidRPr="00FF13F3">
        <w:rPr>
          <w:rFonts w:ascii="Cambria" w:hAnsi="Cambria" w:cs="Calibri"/>
        </w:rPr>
        <w:t>We corrected the error.</w:t>
      </w:r>
    </w:p>
    <w:p w14:paraId="66E18995" w14:textId="77777777" w:rsidR="00694200" w:rsidRPr="00694200" w:rsidRDefault="00694200" w:rsidP="00694200">
      <w:pPr>
        <w:jc w:val="both"/>
        <w:rPr>
          <w:rFonts w:ascii="Cambria" w:hAnsi="Cambria" w:cs="Calibri"/>
        </w:rPr>
      </w:pPr>
    </w:p>
    <w:p w14:paraId="54B733EC" w14:textId="70D9A6F9" w:rsidR="00512577" w:rsidRDefault="00512577" w:rsidP="00512577">
      <w:pPr>
        <w:jc w:val="both"/>
        <w:rPr>
          <w:rFonts w:ascii="Cambria" w:hAnsi="Cambria" w:cs="Calibri"/>
        </w:rPr>
      </w:pPr>
      <w:r w:rsidRPr="00512577">
        <w:rPr>
          <w:rFonts w:ascii="Cambria" w:hAnsi="Cambria" w:cs="Calibri"/>
          <w:b/>
          <w:bCs/>
        </w:rPr>
        <w:t>Reviewer 2</w:t>
      </w:r>
    </w:p>
    <w:p w14:paraId="3F73D536" w14:textId="77777777" w:rsidR="007C7DBF" w:rsidRPr="001015E2" w:rsidRDefault="007C7DBF" w:rsidP="007C7DBF">
      <w:pPr>
        <w:rPr>
          <w:rFonts w:ascii="Cambria" w:hAnsi="Cambria" w:cs="Calibri"/>
        </w:rPr>
      </w:pPr>
      <w:r w:rsidRPr="002A0168">
        <w:rPr>
          <w:rFonts w:ascii="Cambria" w:hAnsi="Cambria" w:cs="Calibri"/>
        </w:rPr>
        <w:t xml:space="preserve">– </w:t>
      </w:r>
      <w:r w:rsidRPr="001015E2">
        <w:rPr>
          <w:rFonts w:ascii="Cambria" w:hAnsi="Cambria" w:cs="Calibri"/>
        </w:rPr>
        <w:t>We thank the referee for the careful and insightful review of our manuscript. We have addressed the reviewer’s concerns and modified our manuscript accordingly.</w:t>
      </w:r>
    </w:p>
    <w:p w14:paraId="189EEC7E" w14:textId="77777777" w:rsidR="00512577" w:rsidRDefault="00512577" w:rsidP="00512577">
      <w:pPr>
        <w:jc w:val="both"/>
        <w:rPr>
          <w:rFonts w:ascii="Cambria" w:hAnsi="Cambria" w:cs="Calibri"/>
        </w:rPr>
      </w:pPr>
    </w:p>
    <w:p w14:paraId="53FF3BD6" w14:textId="767D5273" w:rsidR="00512577" w:rsidRPr="007C7DBF" w:rsidRDefault="00512577" w:rsidP="00512577">
      <w:pPr>
        <w:jc w:val="both"/>
        <w:rPr>
          <w:rFonts w:ascii="Cambria" w:hAnsi="Cambria" w:cs="Calibri"/>
          <w:i/>
          <w:iCs/>
          <w:color w:val="0432FF"/>
        </w:rPr>
      </w:pPr>
      <w:r w:rsidRPr="007C7DBF">
        <w:rPr>
          <w:rFonts w:ascii="Cambria" w:hAnsi="Cambria" w:cs="Calibri"/>
          <w:i/>
          <w:iCs/>
          <w:color w:val="0432FF"/>
        </w:rPr>
        <w:t>1</w:t>
      </w:r>
      <w:r w:rsidR="007C7DBF">
        <w:rPr>
          <w:rFonts w:ascii="Cambria" w:hAnsi="Cambria" w:cs="Calibri"/>
          <w:i/>
          <w:iCs/>
          <w:color w:val="0432FF"/>
        </w:rPr>
        <w:t>)</w:t>
      </w:r>
      <w:r w:rsidRPr="007C7DBF">
        <w:rPr>
          <w:rFonts w:ascii="Cambria" w:hAnsi="Cambria" w:cs="Calibri"/>
          <w:i/>
          <w:iCs/>
          <w:color w:val="0432FF"/>
        </w:rPr>
        <w:t xml:space="preserve"> “</w:t>
      </w:r>
      <w:r w:rsidRPr="00512577">
        <w:rPr>
          <w:rFonts w:ascii="Cambria" w:hAnsi="Cambria" w:cs="Calibri"/>
          <w:i/>
          <w:iCs/>
          <w:color w:val="0432FF"/>
        </w:rPr>
        <w:t>Manuscript Summary:</w:t>
      </w:r>
      <w:r w:rsidRPr="007C7DBF">
        <w:rPr>
          <w:rFonts w:ascii="Cambria" w:hAnsi="Cambria" w:cs="Calibri"/>
          <w:i/>
          <w:iCs/>
          <w:color w:val="0432FF"/>
        </w:rPr>
        <w:t xml:space="preserve"> </w:t>
      </w:r>
      <w:r w:rsidRPr="00512577">
        <w:rPr>
          <w:rFonts w:ascii="Cambria" w:hAnsi="Cambria" w:cs="Calibri"/>
          <w:i/>
          <w:iCs/>
          <w:color w:val="0432FF"/>
        </w:rPr>
        <w:t>In principle, this is a nicely written protocol describing the use of immunofluorescence in free-floating sections. However, there is nothing novel about it. Therefore, it should be stated somewhere in the manuscript that it describes a very well-established technique already used by numerous researchers worldwide. Also, before the manuscript is acceptable major errors/misconceptions with regard to IHC and NHS need to be corrected.</w:t>
      </w:r>
      <w:r w:rsidR="007C7DBF" w:rsidRPr="007C7DBF">
        <w:rPr>
          <w:rFonts w:ascii="Cambria" w:hAnsi="Cambria" w:cs="Calibri"/>
          <w:i/>
          <w:iCs/>
          <w:color w:val="0432FF"/>
        </w:rPr>
        <w:t>”</w:t>
      </w:r>
    </w:p>
    <w:p w14:paraId="5D7B4EA9" w14:textId="7E5FF22E" w:rsidR="007C7DBF" w:rsidRDefault="00512577" w:rsidP="00512577">
      <w:pPr>
        <w:jc w:val="both"/>
        <w:rPr>
          <w:rFonts w:ascii="Cambria" w:hAnsi="Cambria" w:cs="Calibri"/>
        </w:rPr>
      </w:pPr>
      <w:r>
        <w:rPr>
          <w:rFonts w:ascii="Cambria" w:hAnsi="Cambria" w:cs="Calibri"/>
        </w:rPr>
        <w:t xml:space="preserve">– </w:t>
      </w:r>
      <w:r w:rsidRPr="00512577">
        <w:rPr>
          <w:rFonts w:ascii="Cambria" w:hAnsi="Cambria" w:cs="Calibri"/>
        </w:rPr>
        <w:t xml:space="preserve">We </w:t>
      </w:r>
      <w:r w:rsidR="007C7DBF">
        <w:rPr>
          <w:rFonts w:ascii="Cambria" w:hAnsi="Cambria" w:cs="Calibri"/>
        </w:rPr>
        <w:t xml:space="preserve">have added additional text to communicate that the free-floating technique is not novel as well as to illustrate when </w:t>
      </w:r>
      <w:r w:rsidRPr="00512577">
        <w:rPr>
          <w:rFonts w:ascii="Cambria" w:hAnsi="Cambria" w:cs="Calibri"/>
        </w:rPr>
        <w:t xml:space="preserve">it should be used over the </w:t>
      </w:r>
      <w:r w:rsidR="007C7DBF">
        <w:rPr>
          <w:rFonts w:ascii="Cambria" w:hAnsi="Cambria" w:cs="Calibri"/>
        </w:rPr>
        <w:t>adhered</w:t>
      </w:r>
      <w:r w:rsidRPr="00512577">
        <w:rPr>
          <w:rFonts w:ascii="Cambria" w:hAnsi="Cambria" w:cs="Calibri"/>
        </w:rPr>
        <w:t xml:space="preserve"> slides</w:t>
      </w:r>
      <w:r w:rsidR="007C7DBF">
        <w:rPr>
          <w:rFonts w:ascii="Cambria" w:hAnsi="Cambria" w:cs="Calibri"/>
        </w:rPr>
        <w:t xml:space="preserve"> and vice versa. </w:t>
      </w:r>
    </w:p>
    <w:p w14:paraId="41DACC24" w14:textId="01D65D9E" w:rsidR="007C7DBF" w:rsidRDefault="007C7DBF" w:rsidP="00512577">
      <w:pPr>
        <w:jc w:val="both"/>
        <w:rPr>
          <w:rFonts w:ascii="Cambria" w:hAnsi="Cambria" w:cs="Calibri"/>
        </w:rPr>
      </w:pPr>
    </w:p>
    <w:p w14:paraId="1AD753BC" w14:textId="3702C631" w:rsidR="002F70B2" w:rsidRPr="002F70B2" w:rsidRDefault="002F70B2" w:rsidP="002F70B2">
      <w:pPr>
        <w:jc w:val="both"/>
        <w:rPr>
          <w:rFonts w:ascii="Cambria" w:hAnsi="Cambria" w:cs="Calibri"/>
          <w:i/>
          <w:iCs/>
          <w:color w:val="0432FF"/>
        </w:rPr>
      </w:pPr>
      <w:r w:rsidRPr="002F70B2">
        <w:rPr>
          <w:rFonts w:ascii="Cambria" w:hAnsi="Cambria" w:cs="Calibri"/>
          <w:i/>
          <w:iCs/>
          <w:color w:val="0432FF"/>
        </w:rPr>
        <w:t>2) “Major Concerns: The authors claim at several locations that they use IHC, but then at the same location they go on describing how they use a secondary antibody coupled to a fluorophore. This is a protocol for free-floating immunofluorescence NOT for free-floating immunohistochemistry. The description of the protocol must be made clearer so that the reader is not confused. In the same vein, it is stated in the last sentence of the 1st paragraph of the Introduction "…is immunohistochemistry (IHC) is utilized, which is the immunostaining method that we will focus on throughout this paper", and in the first paragraph of the Discussion they also refer to IHC, although their protocol itself describes immunofluorescence. P.S.: At the core of IHC is the "histochemical" enzymatic detection, where a chromogen is altered by an enzyme coupled to an antibody through an enzymatic reaction, hence "immune+histochemistry". The authors even included this point in their current Discussion.”</w:t>
      </w:r>
    </w:p>
    <w:p w14:paraId="321C73BF" w14:textId="77777777" w:rsidR="002F70B2" w:rsidRDefault="002F70B2" w:rsidP="002F70B2">
      <w:pPr>
        <w:jc w:val="both"/>
        <w:rPr>
          <w:rFonts w:ascii="Cambria" w:hAnsi="Cambria" w:cs="Calibri"/>
        </w:rPr>
      </w:pPr>
      <w:r>
        <w:rPr>
          <w:rFonts w:ascii="Cambria" w:hAnsi="Cambria" w:cs="Calibri"/>
        </w:rPr>
        <w:t xml:space="preserve">– </w:t>
      </w:r>
      <w:r w:rsidRPr="002F70B2">
        <w:rPr>
          <w:rFonts w:ascii="Cambria" w:hAnsi="Cambria" w:cs="Calibri"/>
        </w:rPr>
        <w:t xml:space="preserve">We agree with </w:t>
      </w:r>
      <w:r>
        <w:rPr>
          <w:rFonts w:ascii="Cambria" w:hAnsi="Cambria" w:cs="Calibri"/>
        </w:rPr>
        <w:t xml:space="preserve">the </w:t>
      </w:r>
      <w:r w:rsidRPr="002F70B2">
        <w:rPr>
          <w:rFonts w:ascii="Cambria" w:hAnsi="Cambria" w:cs="Calibri"/>
        </w:rPr>
        <w:t>reviewer that a little confusion has being made on the use of IHC terminology.</w:t>
      </w:r>
    </w:p>
    <w:p w14:paraId="1B52E904" w14:textId="7306BE53" w:rsidR="002F70B2" w:rsidRPr="002F70B2" w:rsidRDefault="002F70B2" w:rsidP="0040145B">
      <w:pPr>
        <w:jc w:val="both"/>
        <w:rPr>
          <w:rFonts w:ascii="Cambria" w:hAnsi="Cambria" w:cs="Calibri"/>
        </w:rPr>
      </w:pPr>
      <w:r w:rsidRPr="002F70B2">
        <w:rPr>
          <w:rFonts w:ascii="Cambria" w:hAnsi="Cambria" w:cs="Calibri"/>
        </w:rPr>
        <w:t>According to definition</w:t>
      </w:r>
      <w:r>
        <w:rPr>
          <w:rFonts w:ascii="Cambria" w:hAnsi="Cambria" w:cs="Calibri"/>
        </w:rPr>
        <w:t>,</w:t>
      </w:r>
      <w:r w:rsidRPr="002F70B2">
        <w:rPr>
          <w:rFonts w:ascii="Cambria" w:hAnsi="Cambria" w:cs="Calibri"/>
        </w:rPr>
        <w:t xml:space="preserve"> “Immunohistochemistry is a laboratory method that uses antibodies to check for certain antigens (markers) in a sample of tissue</w:t>
      </w:r>
      <w:r>
        <w:rPr>
          <w:rFonts w:ascii="Cambria" w:hAnsi="Cambria" w:cs="Calibri"/>
        </w:rPr>
        <w:t xml:space="preserve">. The antibodies are </w:t>
      </w:r>
      <w:r w:rsidR="0040145B">
        <w:rPr>
          <w:rFonts w:ascii="Cambria" w:hAnsi="Cambria" w:cs="Calibri"/>
        </w:rPr>
        <w:t xml:space="preserve">usually linked to an enzyme or a fluorescent dye.” </w:t>
      </w:r>
      <w:r w:rsidRPr="002F70B2">
        <w:rPr>
          <w:rFonts w:ascii="Cambria" w:hAnsi="Cambria" w:cs="Calibri"/>
        </w:rPr>
        <w:t>(</w:t>
      </w:r>
      <w:hyperlink r:id="rId9" w:history="1">
        <w:r w:rsidR="0040145B" w:rsidRPr="00A75E38">
          <w:rPr>
            <w:rStyle w:val="Hyperlink"/>
            <w:rFonts w:ascii="Cambria" w:hAnsi="Cambria" w:cs="Calibri"/>
          </w:rPr>
          <w:t xml:space="preserve">https://www.cancer.gov/publications/dictionaries/cancer-terms/def/immunohistochemistry </w:t>
        </w:r>
      </w:hyperlink>
      <w:r w:rsidRPr="002F70B2">
        <w:rPr>
          <w:rFonts w:ascii="Cambria" w:hAnsi="Cambria" w:cs="Calibri"/>
        </w:rPr>
        <w:t>)</w:t>
      </w:r>
      <w:r w:rsidR="0040145B">
        <w:rPr>
          <w:rFonts w:ascii="Cambria" w:hAnsi="Cambria" w:cs="Calibri"/>
        </w:rPr>
        <w:t>.</w:t>
      </w:r>
      <w:r>
        <w:rPr>
          <w:rFonts w:ascii="Cambria" w:hAnsi="Cambria" w:cs="Calibri"/>
        </w:rPr>
        <w:t xml:space="preserve"> </w:t>
      </w:r>
      <w:r w:rsidR="0040145B">
        <w:rPr>
          <w:rFonts w:ascii="Cambria" w:hAnsi="Cambria" w:cs="Calibri"/>
        </w:rPr>
        <w:t>The definition</w:t>
      </w:r>
      <w:r w:rsidRPr="002F70B2">
        <w:rPr>
          <w:rFonts w:ascii="Cambria" w:hAnsi="Cambria" w:cs="Calibri"/>
        </w:rPr>
        <w:t xml:space="preserve"> does not indicate if the secondary antibody is conjugated to an enzyme or fluoroc</w:t>
      </w:r>
      <w:r w:rsidR="0040145B">
        <w:rPr>
          <w:rFonts w:ascii="Cambria" w:hAnsi="Cambria" w:cs="Calibri"/>
        </w:rPr>
        <w:t>h</w:t>
      </w:r>
      <w:r w:rsidRPr="002F70B2">
        <w:rPr>
          <w:rFonts w:ascii="Cambria" w:hAnsi="Cambria" w:cs="Calibri"/>
        </w:rPr>
        <w:t xml:space="preserve">rome. IHC and ICC by themselves </w:t>
      </w:r>
      <w:r w:rsidR="0040145B">
        <w:rPr>
          <w:rFonts w:ascii="Cambria" w:hAnsi="Cambria" w:cs="Calibri"/>
        </w:rPr>
        <w:t>do not</w:t>
      </w:r>
      <w:r w:rsidRPr="002F70B2">
        <w:rPr>
          <w:rFonts w:ascii="Cambria" w:hAnsi="Cambria" w:cs="Calibri"/>
        </w:rPr>
        <w:t xml:space="preserve"> specify the labeling method, </w:t>
      </w:r>
      <w:r w:rsidR="0040145B">
        <w:rPr>
          <w:rFonts w:ascii="Cambria" w:hAnsi="Cambria" w:cs="Calibri"/>
        </w:rPr>
        <w:t xml:space="preserve">thus </w:t>
      </w:r>
      <w:r w:rsidRPr="002F70B2">
        <w:rPr>
          <w:rFonts w:ascii="Cambria" w:hAnsi="Cambria" w:cs="Calibri"/>
        </w:rPr>
        <w:t>it can help to combine them with the detection technique to clearly delineate the sample type and labeling method, i.e. ICC/IF</w:t>
      </w:r>
      <w:r w:rsidR="0040145B">
        <w:rPr>
          <w:rFonts w:ascii="Cambria" w:hAnsi="Cambria" w:cs="Calibri"/>
        </w:rPr>
        <w:t xml:space="preserve">, </w:t>
      </w:r>
      <w:r w:rsidRPr="002F70B2">
        <w:rPr>
          <w:rFonts w:ascii="Cambria" w:hAnsi="Cambria" w:cs="Calibri"/>
        </w:rPr>
        <w:t xml:space="preserve">fluorescent IHC. With time IHC has </w:t>
      </w:r>
      <w:r w:rsidR="0040145B">
        <w:rPr>
          <w:rFonts w:ascii="Cambria" w:hAnsi="Cambria" w:cs="Calibri"/>
        </w:rPr>
        <w:t>been</w:t>
      </w:r>
      <w:r w:rsidRPr="002F70B2">
        <w:rPr>
          <w:rFonts w:ascii="Cambria" w:hAnsi="Cambria" w:cs="Calibri"/>
        </w:rPr>
        <w:t xml:space="preserve"> used incorrectly </w:t>
      </w:r>
      <w:r w:rsidR="0040145B">
        <w:rPr>
          <w:rFonts w:ascii="Cambria" w:hAnsi="Cambria" w:cs="Calibri"/>
        </w:rPr>
        <w:t xml:space="preserve">to </w:t>
      </w:r>
      <w:r w:rsidRPr="002F70B2">
        <w:rPr>
          <w:rFonts w:ascii="Cambria" w:hAnsi="Cambria" w:cs="Calibri"/>
        </w:rPr>
        <w:t xml:space="preserve">refer to </w:t>
      </w:r>
      <w:r w:rsidR="0040145B">
        <w:rPr>
          <w:rFonts w:ascii="Cambria" w:hAnsi="Cambria" w:cs="Calibri"/>
        </w:rPr>
        <w:t>c</w:t>
      </w:r>
      <w:r w:rsidRPr="002F70B2">
        <w:rPr>
          <w:rFonts w:ascii="Cambria" w:hAnsi="Cambria" w:cs="Calibri"/>
        </w:rPr>
        <w:t xml:space="preserve">hromogenic immunohistochemistry. We </w:t>
      </w:r>
      <w:r w:rsidR="0040145B">
        <w:rPr>
          <w:rFonts w:ascii="Cambria" w:hAnsi="Cambria" w:cs="Calibri"/>
        </w:rPr>
        <w:t xml:space="preserve">have </w:t>
      </w:r>
      <w:r w:rsidRPr="002F70B2">
        <w:rPr>
          <w:rFonts w:ascii="Cambria" w:hAnsi="Cambria" w:cs="Calibri"/>
        </w:rPr>
        <w:t xml:space="preserve">reviewed the text </w:t>
      </w:r>
      <w:r w:rsidR="0040145B">
        <w:rPr>
          <w:rFonts w:ascii="Cambria" w:hAnsi="Cambria" w:cs="Calibri"/>
        </w:rPr>
        <w:t xml:space="preserve">in the manuscript </w:t>
      </w:r>
      <w:r w:rsidRPr="002F70B2">
        <w:rPr>
          <w:rFonts w:ascii="Cambria" w:hAnsi="Cambria" w:cs="Calibri"/>
        </w:rPr>
        <w:t>accordingly in order to be consistent with the terminology used.</w:t>
      </w:r>
    </w:p>
    <w:p w14:paraId="17D23664" w14:textId="77777777" w:rsidR="007C7DBF" w:rsidRDefault="007C7DBF" w:rsidP="00512577">
      <w:pPr>
        <w:jc w:val="both"/>
        <w:rPr>
          <w:rFonts w:ascii="Cambria" w:hAnsi="Cambria" w:cs="Calibri"/>
        </w:rPr>
      </w:pPr>
    </w:p>
    <w:p w14:paraId="671849EF" w14:textId="5E3B19D1" w:rsidR="00A40200" w:rsidRPr="00A40200" w:rsidRDefault="00A40200" w:rsidP="00A40200">
      <w:pPr>
        <w:jc w:val="both"/>
        <w:rPr>
          <w:rFonts w:ascii="Cambria" w:hAnsi="Cambria" w:cs="Calibri"/>
          <w:i/>
          <w:iCs/>
          <w:color w:val="0432FF"/>
        </w:rPr>
      </w:pPr>
      <w:r w:rsidRPr="00A40200">
        <w:rPr>
          <w:rFonts w:ascii="Cambria" w:hAnsi="Cambria" w:cs="Calibri"/>
          <w:i/>
          <w:iCs/>
          <w:color w:val="0432FF"/>
        </w:rPr>
        <w:t>3) “Since the major goal of this manuscript is to provide a general protocol for the use of free-floating sections, the authors should leave their current description of immunofluorescence. In addition, they should refer in the protocol itself to alternative detection methods based on IHC in free-floating sections based on enzymatic detection, e.g., with alkaline phosphatase or peroxidase in conjunction with appropriate substrates and chromogens and with non-aqueous mounting media.”</w:t>
      </w:r>
    </w:p>
    <w:p w14:paraId="31421E50" w14:textId="2556F1DE" w:rsidR="00A40200" w:rsidRPr="00A40200" w:rsidRDefault="008F56F6" w:rsidP="00A40200">
      <w:pPr>
        <w:jc w:val="both"/>
        <w:rPr>
          <w:rFonts w:ascii="Cambria" w:hAnsi="Cambria" w:cs="Calibri"/>
        </w:rPr>
      </w:pPr>
      <w:r>
        <w:rPr>
          <w:rFonts w:ascii="Cambria" w:hAnsi="Cambria" w:cs="Calibri"/>
        </w:rPr>
        <w:t xml:space="preserve">– </w:t>
      </w:r>
      <w:r w:rsidR="00805305">
        <w:rPr>
          <w:rFonts w:ascii="Cambria" w:hAnsi="Cambria" w:cs="Calibri"/>
        </w:rPr>
        <w:t>We have adjusted the text accordingly to communicate that the protocol presented is for fluorescent IHC and that it can be adapted for different IHC stainings.</w:t>
      </w:r>
    </w:p>
    <w:p w14:paraId="186ED117" w14:textId="77777777" w:rsidR="00A90C70" w:rsidRDefault="00A90C70" w:rsidP="00512577">
      <w:pPr>
        <w:jc w:val="both"/>
        <w:rPr>
          <w:rFonts w:ascii="Cambria" w:hAnsi="Cambria" w:cs="Calibri"/>
        </w:rPr>
      </w:pPr>
    </w:p>
    <w:p w14:paraId="284CD3B7" w14:textId="2BD045CF" w:rsidR="00A90C70" w:rsidRPr="00A90C70" w:rsidRDefault="00A90C70" w:rsidP="00A90C70">
      <w:pPr>
        <w:jc w:val="both"/>
        <w:rPr>
          <w:rFonts w:ascii="Cambria" w:hAnsi="Cambria" w:cs="Calibri"/>
          <w:i/>
          <w:iCs/>
          <w:color w:val="0432FF"/>
        </w:rPr>
      </w:pPr>
      <w:r w:rsidRPr="00A90C70">
        <w:rPr>
          <w:rFonts w:ascii="Cambria" w:hAnsi="Cambria" w:cs="Calibri"/>
          <w:i/>
          <w:iCs/>
          <w:color w:val="0432FF"/>
        </w:rPr>
        <w:t>4) “One cannot not use always normal horse serum, because researchers may also use a primary antibody generated in horse. Instead, the authors should state that normal serum should be use and mention NHS as an example.”</w:t>
      </w:r>
    </w:p>
    <w:p w14:paraId="2662E2D5" w14:textId="1FCAB4F6" w:rsidR="00A90C70" w:rsidRDefault="00A90C70" w:rsidP="00A90C70">
      <w:pPr>
        <w:jc w:val="both"/>
        <w:rPr>
          <w:rFonts w:ascii="Cambria" w:hAnsi="Cambria" w:cs="Calibri"/>
        </w:rPr>
      </w:pPr>
      <w:r>
        <w:rPr>
          <w:rFonts w:ascii="Cambria" w:hAnsi="Cambria" w:cs="Calibri"/>
        </w:rPr>
        <w:lastRenderedPageBreak/>
        <w:t xml:space="preserve">– </w:t>
      </w:r>
      <w:r w:rsidRPr="00A90C70">
        <w:rPr>
          <w:rFonts w:ascii="Cambria" w:hAnsi="Cambria" w:cs="Calibri"/>
        </w:rPr>
        <w:t xml:space="preserve">We modified the text accordingly. </w:t>
      </w:r>
    </w:p>
    <w:p w14:paraId="3E8CFDD6" w14:textId="41F2C49F" w:rsidR="001B2480" w:rsidRDefault="001B2480" w:rsidP="00A90C70">
      <w:pPr>
        <w:jc w:val="both"/>
        <w:rPr>
          <w:rFonts w:ascii="Cambria" w:hAnsi="Cambria" w:cs="Calibri"/>
        </w:rPr>
      </w:pPr>
    </w:p>
    <w:p w14:paraId="31646CA1" w14:textId="26D1F3AF" w:rsidR="001B2480" w:rsidRPr="001B2480" w:rsidRDefault="001B2480" w:rsidP="001B2480">
      <w:pPr>
        <w:jc w:val="both"/>
        <w:rPr>
          <w:rFonts w:ascii="Cambria" w:hAnsi="Cambria" w:cs="Calibri"/>
          <w:i/>
          <w:iCs/>
          <w:color w:val="0432FF"/>
        </w:rPr>
      </w:pPr>
      <w:r w:rsidRPr="001B2480">
        <w:rPr>
          <w:rFonts w:ascii="Cambria" w:hAnsi="Cambria" w:cs="Calibri"/>
          <w:i/>
          <w:iCs/>
          <w:color w:val="0432FF"/>
        </w:rPr>
        <w:t>5) “In our experience handling of 20µm thick free-floating sections is extremely difficult and often damages of the sections. When bulk staining is aimed for, but many sections become damaged, this defeats the purpose. For this reason, it is not advisable to use brain sections thinner than 40µm for bulk staining. Or if individual 20µm thick sections are stained, then more time and effort needs to be invested in careful handling of sections. Also, a 20µm thick section is rarely thick enough to follow dendrites and axons. These points have to be added to the Discussion.”</w:t>
      </w:r>
    </w:p>
    <w:p w14:paraId="196DE55A" w14:textId="01FEE778" w:rsidR="001B2480" w:rsidRDefault="00C145DF" w:rsidP="001B2480">
      <w:pPr>
        <w:jc w:val="both"/>
        <w:rPr>
          <w:rFonts w:ascii="Cambria" w:hAnsi="Cambria" w:cs="Calibri"/>
        </w:rPr>
      </w:pPr>
      <w:r>
        <w:rPr>
          <w:rFonts w:ascii="Cambria" w:hAnsi="Cambria" w:cs="Calibri"/>
        </w:rPr>
        <w:t xml:space="preserve">– </w:t>
      </w:r>
      <w:r w:rsidR="001B2480" w:rsidRPr="001B2480">
        <w:rPr>
          <w:rFonts w:ascii="Cambria" w:hAnsi="Cambria" w:cs="Calibri"/>
        </w:rPr>
        <w:t>We included th</w:t>
      </w:r>
      <w:r>
        <w:rPr>
          <w:rFonts w:ascii="Cambria" w:hAnsi="Cambria" w:cs="Calibri"/>
        </w:rPr>
        <w:t>ese</w:t>
      </w:r>
      <w:r w:rsidR="001B2480" w:rsidRPr="001B2480">
        <w:rPr>
          <w:rFonts w:ascii="Cambria" w:hAnsi="Cambria" w:cs="Calibri"/>
        </w:rPr>
        <w:t xml:space="preserve"> point</w:t>
      </w:r>
      <w:r>
        <w:rPr>
          <w:rFonts w:ascii="Cambria" w:hAnsi="Cambria" w:cs="Calibri"/>
        </w:rPr>
        <w:t>s</w:t>
      </w:r>
      <w:r w:rsidR="001B2480" w:rsidRPr="001B2480">
        <w:rPr>
          <w:rFonts w:ascii="Cambria" w:hAnsi="Cambria" w:cs="Calibri"/>
        </w:rPr>
        <w:t xml:space="preserve"> </w:t>
      </w:r>
      <w:r>
        <w:rPr>
          <w:rFonts w:ascii="Cambria" w:hAnsi="Cambria" w:cs="Calibri"/>
        </w:rPr>
        <w:t>to</w:t>
      </w:r>
      <w:r w:rsidR="001B2480" w:rsidRPr="001B2480">
        <w:rPr>
          <w:rFonts w:ascii="Cambria" w:hAnsi="Cambria" w:cs="Calibri"/>
        </w:rPr>
        <w:t xml:space="preserve"> the </w:t>
      </w:r>
      <w:r>
        <w:rPr>
          <w:rFonts w:ascii="Cambria" w:hAnsi="Cambria" w:cs="Calibri"/>
        </w:rPr>
        <w:t>D</w:t>
      </w:r>
      <w:r w:rsidR="001B2480" w:rsidRPr="001B2480">
        <w:rPr>
          <w:rFonts w:ascii="Cambria" w:hAnsi="Cambria" w:cs="Calibri"/>
        </w:rPr>
        <w:t>iscussion</w:t>
      </w:r>
      <w:r>
        <w:rPr>
          <w:rFonts w:ascii="Cambria" w:hAnsi="Cambria" w:cs="Calibri"/>
        </w:rPr>
        <w:t>.</w:t>
      </w:r>
    </w:p>
    <w:p w14:paraId="2B028CE2" w14:textId="1BE38CFA" w:rsidR="004D16D4" w:rsidRDefault="004D16D4" w:rsidP="001B2480">
      <w:pPr>
        <w:jc w:val="both"/>
        <w:rPr>
          <w:rFonts w:ascii="Cambria" w:hAnsi="Cambria" w:cs="Calibri"/>
        </w:rPr>
      </w:pPr>
    </w:p>
    <w:p w14:paraId="03A41942" w14:textId="661F9E9E" w:rsidR="004D16D4" w:rsidRPr="00A90C70" w:rsidRDefault="004D16D4" w:rsidP="001B2480">
      <w:pPr>
        <w:jc w:val="both"/>
        <w:rPr>
          <w:rFonts w:ascii="Cambria" w:hAnsi="Cambria" w:cs="Calibri"/>
          <w:i/>
          <w:iCs/>
          <w:color w:val="0432FF"/>
        </w:rPr>
      </w:pPr>
      <w:r w:rsidRPr="004D16D4">
        <w:rPr>
          <w:rFonts w:ascii="Cambria" w:hAnsi="Cambria" w:cs="Calibri"/>
          <w:i/>
          <w:iCs/>
          <w:color w:val="0432FF"/>
        </w:rPr>
        <w:t>6)</w:t>
      </w:r>
      <w:r>
        <w:rPr>
          <w:rFonts w:ascii="Cambria" w:hAnsi="Cambria" w:cs="Calibri"/>
          <w:i/>
          <w:iCs/>
          <w:color w:val="0432FF"/>
        </w:rPr>
        <w:t xml:space="preserve"> </w:t>
      </w:r>
      <w:r w:rsidRPr="004D16D4">
        <w:rPr>
          <w:rFonts w:ascii="Cambria" w:hAnsi="Cambria" w:cs="Calibri"/>
          <w:i/>
          <w:iCs/>
          <w:color w:val="0432FF"/>
        </w:rPr>
        <w:t>“Minor Concerns: In sentence below (in Discussion) delete "Replace with"</w:t>
      </w:r>
      <w:r>
        <w:rPr>
          <w:rFonts w:ascii="Cambria" w:hAnsi="Cambria" w:cs="Calibri"/>
          <w:i/>
          <w:iCs/>
          <w:color w:val="0432FF"/>
        </w:rPr>
        <w:t xml:space="preserve"> </w:t>
      </w:r>
      <w:r w:rsidRPr="004D16D4">
        <w:rPr>
          <w:rFonts w:ascii="Cambria" w:hAnsi="Cambria" w:cs="Calibri"/>
          <w:i/>
          <w:iCs/>
          <w:color w:val="0432FF"/>
        </w:rPr>
        <w:t>"……organization and morphology39. Replace with Our lab has also successfully applied this protocol to many different tissues, including brain, liver, heart, kidney,….."; Correct sentence below (in Discussion) to: "…., such as a jewelers lamp, during the mounting process can be helpful for piecing together sections…."”</w:t>
      </w:r>
    </w:p>
    <w:p w14:paraId="482CD521" w14:textId="6187E3F3" w:rsidR="00A90C70" w:rsidRDefault="004D16D4" w:rsidP="00512577">
      <w:pPr>
        <w:jc w:val="both"/>
        <w:rPr>
          <w:rFonts w:ascii="Cambria" w:hAnsi="Cambria" w:cs="Calibri"/>
        </w:rPr>
      </w:pPr>
      <w:r>
        <w:rPr>
          <w:rFonts w:ascii="Cambria" w:hAnsi="Cambria" w:cs="Calibri"/>
        </w:rPr>
        <w:t xml:space="preserve">– </w:t>
      </w:r>
      <w:r w:rsidRPr="001B2480">
        <w:rPr>
          <w:rFonts w:ascii="Cambria" w:hAnsi="Cambria" w:cs="Calibri"/>
        </w:rPr>
        <w:t xml:space="preserve">We </w:t>
      </w:r>
      <w:r>
        <w:rPr>
          <w:rFonts w:ascii="Cambria" w:hAnsi="Cambria" w:cs="Calibri"/>
        </w:rPr>
        <w:t>have corrected all these concerns. Thank you.</w:t>
      </w:r>
    </w:p>
    <w:p w14:paraId="473BF007" w14:textId="77777777" w:rsidR="00A90C70" w:rsidRDefault="00A90C70" w:rsidP="00512577">
      <w:pPr>
        <w:jc w:val="both"/>
        <w:rPr>
          <w:rFonts w:ascii="Cambria" w:hAnsi="Cambria" w:cs="Calibri"/>
        </w:rPr>
      </w:pPr>
    </w:p>
    <w:p w14:paraId="1286CB54" w14:textId="56DE43CF" w:rsidR="00276BAB" w:rsidRPr="002A0168" w:rsidRDefault="00276BAB" w:rsidP="00276BAB">
      <w:pPr>
        <w:jc w:val="both"/>
        <w:rPr>
          <w:rFonts w:ascii="Cambria" w:hAnsi="Cambria" w:cs="Calibri"/>
        </w:rPr>
      </w:pPr>
      <w:r>
        <w:rPr>
          <w:rFonts w:ascii="Cambria" w:hAnsi="Cambria" w:cs="Calibri"/>
          <w:b/>
        </w:rPr>
        <w:t>Editorial Comments</w:t>
      </w:r>
    </w:p>
    <w:p w14:paraId="58332191" w14:textId="39E0A509" w:rsidR="00276BAB" w:rsidRPr="001015E2" w:rsidRDefault="00276BAB" w:rsidP="00276BAB">
      <w:pPr>
        <w:rPr>
          <w:rFonts w:ascii="Cambria" w:hAnsi="Cambria" w:cs="Calibri"/>
        </w:rPr>
      </w:pPr>
      <w:r w:rsidRPr="002A0168">
        <w:rPr>
          <w:rFonts w:ascii="Cambria" w:hAnsi="Cambria" w:cs="Calibri"/>
        </w:rPr>
        <w:t xml:space="preserve">– </w:t>
      </w:r>
      <w:r>
        <w:rPr>
          <w:rFonts w:ascii="Cambria" w:hAnsi="Cambria" w:cs="Calibri"/>
        </w:rPr>
        <w:t>T</w:t>
      </w:r>
      <w:r w:rsidRPr="001015E2">
        <w:rPr>
          <w:rFonts w:ascii="Cambria" w:hAnsi="Cambria" w:cs="Calibri"/>
        </w:rPr>
        <w:t xml:space="preserve">hank </w:t>
      </w:r>
      <w:r>
        <w:rPr>
          <w:rFonts w:ascii="Cambria" w:hAnsi="Cambria" w:cs="Calibri"/>
        </w:rPr>
        <w:t xml:space="preserve">you for </w:t>
      </w:r>
      <w:r w:rsidRPr="001015E2">
        <w:rPr>
          <w:rFonts w:ascii="Cambria" w:hAnsi="Cambria" w:cs="Calibri"/>
        </w:rPr>
        <w:t xml:space="preserve">the </w:t>
      </w:r>
      <w:r w:rsidR="00DC2FBF">
        <w:rPr>
          <w:rFonts w:ascii="Cambria" w:hAnsi="Cambria" w:cs="Calibri"/>
        </w:rPr>
        <w:t xml:space="preserve">suggestions and comments on our manuscript. </w:t>
      </w:r>
      <w:r w:rsidRPr="001015E2">
        <w:rPr>
          <w:rFonts w:ascii="Cambria" w:hAnsi="Cambria" w:cs="Calibri"/>
        </w:rPr>
        <w:t>We have addressed the</w:t>
      </w:r>
      <w:r w:rsidR="00DC2FBF">
        <w:rPr>
          <w:rFonts w:ascii="Cambria" w:hAnsi="Cambria" w:cs="Calibri"/>
        </w:rPr>
        <w:t xml:space="preserve"> </w:t>
      </w:r>
      <w:r w:rsidRPr="001015E2">
        <w:rPr>
          <w:rFonts w:ascii="Cambria" w:hAnsi="Cambria" w:cs="Calibri"/>
        </w:rPr>
        <w:t xml:space="preserve">concerns and modified </w:t>
      </w:r>
      <w:r w:rsidR="00DC2FBF">
        <w:rPr>
          <w:rFonts w:ascii="Cambria" w:hAnsi="Cambria" w:cs="Calibri"/>
        </w:rPr>
        <w:t>the text</w:t>
      </w:r>
      <w:r w:rsidRPr="001015E2">
        <w:rPr>
          <w:rFonts w:ascii="Cambria" w:hAnsi="Cambria" w:cs="Calibri"/>
        </w:rPr>
        <w:t xml:space="preserve"> accordingly.</w:t>
      </w:r>
    </w:p>
    <w:p w14:paraId="3EB671D3" w14:textId="77777777" w:rsidR="00A90C70" w:rsidRDefault="00A90C70" w:rsidP="00512577">
      <w:pPr>
        <w:jc w:val="both"/>
        <w:rPr>
          <w:rFonts w:ascii="Cambria" w:hAnsi="Cambria" w:cs="Calibri"/>
        </w:rPr>
      </w:pPr>
    </w:p>
    <w:p w14:paraId="4C1B2172" w14:textId="51BC6E45" w:rsidR="001010AB" w:rsidRDefault="001010AB" w:rsidP="00512577">
      <w:pPr>
        <w:jc w:val="both"/>
        <w:rPr>
          <w:rFonts w:ascii="Cambria" w:hAnsi="Cambria" w:cs="Calibri"/>
          <w:i/>
          <w:iCs/>
          <w:color w:val="0432FF"/>
        </w:rPr>
      </w:pPr>
      <w:r w:rsidRPr="001E1C6F">
        <w:rPr>
          <w:rFonts w:ascii="Cambria" w:hAnsi="Cambria" w:cs="Calibri"/>
          <w:i/>
          <w:iCs/>
          <w:color w:val="0432FF"/>
        </w:rPr>
        <w:t>1) “</w:t>
      </w:r>
      <w:r w:rsidRPr="001E1C6F">
        <w:rPr>
          <w:rFonts w:ascii="Cambria" w:hAnsi="Cambria" w:cs="Calibri"/>
          <w:b/>
          <w:bCs/>
          <w:i/>
          <w:iCs/>
          <w:color w:val="0432FF"/>
        </w:rPr>
        <w:t>Protocol Detail:</w:t>
      </w:r>
      <w:r w:rsidRPr="001E1C6F">
        <w:rPr>
          <w:rFonts w:ascii="Cambria" w:hAnsi="Cambria" w:cs="Calibri"/>
          <w:i/>
          <w:iCs/>
          <w:color w:val="0432FF"/>
        </w:rPr>
        <w:t> Please note that your protocol will be used to generate the script for the video, and must contain everything that you would like shown in the video. Please add more specific details (e.g. button clicks for software actions, numerical values for settings, etc) to your protocol steps. There should be enough detail in each step to supplement the actions seen in the video so that viewers can easily replicate the protocol.</w:t>
      </w:r>
      <w:r w:rsidR="001E1C6F">
        <w:rPr>
          <w:rFonts w:ascii="Cambria" w:hAnsi="Cambria" w:cs="Calibri"/>
          <w:i/>
          <w:iCs/>
          <w:color w:val="0432FF"/>
        </w:rPr>
        <w:t>”</w:t>
      </w:r>
    </w:p>
    <w:p w14:paraId="54197524" w14:textId="4C6BDDE7" w:rsidR="001010AB" w:rsidRDefault="001E1C6F" w:rsidP="00512577">
      <w:pPr>
        <w:jc w:val="both"/>
        <w:rPr>
          <w:rFonts w:ascii="Cambria" w:hAnsi="Cambria" w:cs="Calibri"/>
          <w:i/>
          <w:iCs/>
          <w:color w:val="0432FF"/>
        </w:rPr>
      </w:pPr>
      <w:r>
        <w:rPr>
          <w:rFonts w:ascii="Cambria" w:hAnsi="Cambria" w:cs="Calibri"/>
          <w:i/>
          <w:iCs/>
          <w:color w:val="0432FF"/>
        </w:rPr>
        <w:t xml:space="preserve">“1) </w:t>
      </w:r>
      <w:r w:rsidR="001010AB" w:rsidRPr="001E1C6F">
        <w:rPr>
          <w:rFonts w:ascii="Cambria" w:hAnsi="Cambria" w:cs="Calibri"/>
          <w:i/>
          <w:iCs/>
          <w:color w:val="0432FF"/>
        </w:rPr>
        <w:t>Please include an ethics statement before your numbered protocol steps indicating that the protocol follows the animal care guidelines of your institution.</w:t>
      </w:r>
      <w:r>
        <w:rPr>
          <w:rFonts w:ascii="Cambria" w:hAnsi="Cambria" w:cs="Calibri"/>
          <w:i/>
          <w:iCs/>
          <w:color w:val="0432FF"/>
        </w:rPr>
        <w:t>”</w:t>
      </w:r>
    </w:p>
    <w:p w14:paraId="3767F810" w14:textId="595C74A5" w:rsidR="001E1C6F" w:rsidRPr="001E1C6F" w:rsidRDefault="001E1C6F" w:rsidP="00512577">
      <w:pPr>
        <w:jc w:val="both"/>
        <w:rPr>
          <w:rFonts w:ascii="Cambria" w:hAnsi="Cambria" w:cs="Calibri"/>
          <w:i/>
          <w:iCs/>
          <w:color w:val="0432FF"/>
        </w:rPr>
      </w:pPr>
      <w:r w:rsidRPr="002A0168">
        <w:rPr>
          <w:rFonts w:ascii="Cambria" w:hAnsi="Cambria" w:cs="Calibri"/>
        </w:rPr>
        <w:t>–</w:t>
      </w:r>
      <w:r w:rsidR="00394C94">
        <w:rPr>
          <w:rFonts w:ascii="Cambria" w:hAnsi="Cambria" w:cs="Calibri"/>
        </w:rPr>
        <w:t xml:space="preserve"> The focus of this manuscript is on how to perform histological-based staining using free-floating sections and not on how rodent </w:t>
      </w:r>
      <w:r w:rsidR="00394C94" w:rsidRPr="001E1C6F">
        <w:rPr>
          <w:rFonts w:ascii="Cambria" w:hAnsi="Cambria" w:cs="Calibri"/>
        </w:rPr>
        <w:t>perfusion is performed</w:t>
      </w:r>
      <w:r w:rsidR="00394C94">
        <w:rPr>
          <w:rFonts w:ascii="Cambria" w:hAnsi="Cambria" w:cs="Calibri"/>
        </w:rPr>
        <w:t>. An ethical permit is not needed to perform free-floating immunohistochemistry. Nevertheless, we have added a short statement to Step 1.1.</w:t>
      </w:r>
    </w:p>
    <w:p w14:paraId="7C0F7935" w14:textId="77777777" w:rsidR="001E1C6F" w:rsidRDefault="001E1C6F" w:rsidP="00512577">
      <w:pPr>
        <w:jc w:val="both"/>
        <w:rPr>
          <w:rFonts w:ascii="Cambria" w:hAnsi="Cambria" w:cs="Calibri"/>
          <w:i/>
          <w:iCs/>
          <w:color w:val="0432FF"/>
        </w:rPr>
      </w:pPr>
      <w:r>
        <w:rPr>
          <w:rFonts w:ascii="Cambria" w:hAnsi="Cambria" w:cs="Calibri"/>
          <w:i/>
          <w:iCs/>
          <w:color w:val="0432FF"/>
        </w:rPr>
        <w:t xml:space="preserve">“2) </w:t>
      </w:r>
      <w:r w:rsidR="001010AB" w:rsidRPr="001E1C6F">
        <w:rPr>
          <w:rFonts w:ascii="Cambria" w:hAnsi="Cambria" w:cs="Calibri"/>
          <w:i/>
          <w:iCs/>
          <w:color w:val="0432FF"/>
        </w:rPr>
        <w:t>1.1: mention strain, sex, age. How is the perfusion performed?</w:t>
      </w:r>
      <w:r>
        <w:rPr>
          <w:rFonts w:ascii="Cambria" w:hAnsi="Cambria" w:cs="Calibri"/>
          <w:i/>
          <w:iCs/>
          <w:color w:val="0432FF"/>
        </w:rPr>
        <w:t>”</w:t>
      </w:r>
    </w:p>
    <w:p w14:paraId="5549DC0B" w14:textId="615E8DF5" w:rsidR="001E1C6F" w:rsidRPr="00455090" w:rsidRDefault="001E1C6F" w:rsidP="00512577">
      <w:pPr>
        <w:jc w:val="both"/>
        <w:rPr>
          <w:rFonts w:ascii="Cambria" w:hAnsi="Cambria" w:cs="Calibri"/>
        </w:rPr>
      </w:pPr>
      <w:r w:rsidRPr="002A0168">
        <w:rPr>
          <w:rFonts w:ascii="Cambria" w:hAnsi="Cambria" w:cs="Calibri"/>
        </w:rPr>
        <w:t xml:space="preserve">– </w:t>
      </w:r>
      <w:r>
        <w:rPr>
          <w:rFonts w:ascii="Cambria" w:hAnsi="Cambria" w:cs="Calibri"/>
        </w:rPr>
        <w:t>Since the focus of this manuscript is on the performing histological-based staining using free-floating sections, we</w:t>
      </w:r>
      <w:r w:rsidR="001010AB" w:rsidRPr="001E1C6F">
        <w:rPr>
          <w:rFonts w:ascii="Cambria" w:hAnsi="Cambria" w:cs="Calibri"/>
        </w:rPr>
        <w:t xml:space="preserve"> will not be showing how </w:t>
      </w:r>
      <w:r>
        <w:rPr>
          <w:rFonts w:ascii="Cambria" w:hAnsi="Cambria" w:cs="Calibri"/>
        </w:rPr>
        <w:t xml:space="preserve">rodent </w:t>
      </w:r>
      <w:r w:rsidR="001010AB" w:rsidRPr="001E1C6F">
        <w:rPr>
          <w:rFonts w:ascii="Cambria" w:hAnsi="Cambria" w:cs="Calibri"/>
        </w:rPr>
        <w:t>perfusion is performed</w:t>
      </w:r>
      <w:r>
        <w:rPr>
          <w:rFonts w:ascii="Cambria" w:hAnsi="Cambria" w:cs="Calibri"/>
        </w:rPr>
        <w:t>. We have adjusted Step 1 in the protocol accordingly to reflect this change</w:t>
      </w:r>
      <w:r w:rsidR="00050A97">
        <w:rPr>
          <w:rFonts w:ascii="Cambria" w:hAnsi="Cambria" w:cs="Calibri"/>
        </w:rPr>
        <w:t>, added age, sex, species information,</w:t>
      </w:r>
      <w:r>
        <w:rPr>
          <w:rFonts w:ascii="Cambria" w:hAnsi="Cambria" w:cs="Calibri"/>
        </w:rPr>
        <w:t xml:space="preserve"> and refer to a suitable reference for how to perform prefusion in adult rodents (</w:t>
      </w:r>
      <w:r w:rsidR="00A42007" w:rsidRPr="00A42007">
        <w:rPr>
          <w:rFonts w:ascii="Cambria" w:hAnsi="Cambria" w:cs="Calibri"/>
        </w:rPr>
        <w:t>Gage, G. J., Kipke, D. R., Shain, W. Whole Animal Perfusion Fixation for Rodents. </w:t>
      </w:r>
      <w:r w:rsidR="00A42007" w:rsidRPr="00A42007">
        <w:rPr>
          <w:rFonts w:ascii="Cambria" w:hAnsi="Cambria" w:cs="Calibri"/>
          <w:i/>
          <w:iCs/>
        </w:rPr>
        <w:t>J. Vis. Exp.</w:t>
      </w:r>
      <w:r w:rsidR="00A42007" w:rsidRPr="00A42007">
        <w:rPr>
          <w:rFonts w:ascii="Cambria" w:hAnsi="Cambria" w:cs="Calibri"/>
        </w:rPr>
        <w:t> (65), e3564, doi:10.3791/3564 (2012)</w:t>
      </w:r>
      <w:r w:rsidR="008020B8">
        <w:rPr>
          <w:rFonts w:ascii="Cambria" w:hAnsi="Cambria" w:cs="Calibri"/>
        </w:rPr>
        <w:t>).</w:t>
      </w:r>
      <w:r w:rsidR="00050A97">
        <w:rPr>
          <w:rFonts w:ascii="Cambria" w:hAnsi="Cambria" w:cs="Calibri"/>
        </w:rPr>
        <w:t xml:space="preserve"> </w:t>
      </w:r>
    </w:p>
    <w:p w14:paraId="50B4D09A" w14:textId="646E8920" w:rsidR="00A90C70" w:rsidRPr="001E1C6F" w:rsidRDefault="001E1C6F" w:rsidP="00512577">
      <w:pPr>
        <w:jc w:val="both"/>
        <w:rPr>
          <w:rFonts w:ascii="Cambria" w:hAnsi="Cambria" w:cs="Calibri"/>
          <w:i/>
          <w:iCs/>
          <w:color w:val="0432FF"/>
        </w:rPr>
      </w:pPr>
      <w:r>
        <w:rPr>
          <w:rFonts w:ascii="Cambria" w:hAnsi="Cambria" w:cs="Calibri"/>
          <w:i/>
          <w:iCs/>
          <w:color w:val="0432FF"/>
        </w:rPr>
        <w:t xml:space="preserve">“3) </w:t>
      </w:r>
      <w:r w:rsidR="001010AB" w:rsidRPr="001E1C6F">
        <w:rPr>
          <w:rFonts w:ascii="Cambria" w:hAnsi="Cambria" w:cs="Calibri"/>
          <w:i/>
          <w:iCs/>
          <w:color w:val="0432FF"/>
        </w:rPr>
        <w:t>7.4: mention magnification and other settings.</w:t>
      </w:r>
      <w:r>
        <w:rPr>
          <w:rFonts w:ascii="Cambria" w:hAnsi="Cambria" w:cs="Calibri"/>
          <w:i/>
          <w:iCs/>
          <w:color w:val="0432FF"/>
        </w:rPr>
        <w:t>”</w:t>
      </w:r>
    </w:p>
    <w:p w14:paraId="316C71D8" w14:textId="6E148E5B" w:rsidR="00455090" w:rsidRDefault="00455090" w:rsidP="00512577">
      <w:pPr>
        <w:jc w:val="both"/>
        <w:rPr>
          <w:rFonts w:ascii="Cambria" w:hAnsi="Cambria" w:cs="Calibri"/>
        </w:rPr>
      </w:pPr>
      <w:r w:rsidRPr="002A0168">
        <w:rPr>
          <w:rFonts w:ascii="Cambria" w:hAnsi="Cambria" w:cs="Calibri"/>
        </w:rPr>
        <w:t>–</w:t>
      </w:r>
      <w:r>
        <w:rPr>
          <w:rFonts w:ascii="Cambria" w:hAnsi="Cambria" w:cs="Calibri"/>
        </w:rPr>
        <w:t xml:space="preserve"> The choice of microscope and magnification varies greatly on the tissue used </w:t>
      </w:r>
      <w:r w:rsidR="00F261C5">
        <w:rPr>
          <w:rFonts w:ascii="Cambria" w:hAnsi="Cambria" w:cs="Calibri"/>
        </w:rPr>
        <w:t xml:space="preserve">(e.g. brain versus liver) </w:t>
      </w:r>
      <w:r>
        <w:rPr>
          <w:rFonts w:ascii="Cambria" w:hAnsi="Cambria" w:cs="Calibri"/>
        </w:rPr>
        <w:t>and the structures or proteins that are being imaged</w:t>
      </w:r>
      <w:r w:rsidR="00F261C5">
        <w:rPr>
          <w:rFonts w:ascii="Cambria" w:hAnsi="Cambria" w:cs="Calibri"/>
        </w:rPr>
        <w:t xml:space="preserve"> (e.g. mitochondria versus cytoplasmic expression)</w:t>
      </w:r>
      <w:r>
        <w:rPr>
          <w:rFonts w:ascii="Cambria" w:hAnsi="Cambria" w:cs="Calibri"/>
        </w:rPr>
        <w:t xml:space="preserve">. </w:t>
      </w:r>
      <w:r w:rsidR="00AF6781">
        <w:rPr>
          <w:rFonts w:ascii="Cambria" w:hAnsi="Cambria" w:cs="Calibri"/>
        </w:rPr>
        <w:t>Examples of the type of microscope and magnifications often used are included but are researcher dependent.</w:t>
      </w:r>
    </w:p>
    <w:p w14:paraId="42614257" w14:textId="283AE889" w:rsidR="005952B5" w:rsidRDefault="005952B5" w:rsidP="00512577">
      <w:pPr>
        <w:jc w:val="both"/>
        <w:rPr>
          <w:rFonts w:ascii="Cambria" w:hAnsi="Cambria" w:cs="Calibri"/>
        </w:rPr>
      </w:pPr>
    </w:p>
    <w:p w14:paraId="4664D812" w14:textId="77777777" w:rsidR="009127C1" w:rsidRPr="009127C1" w:rsidRDefault="009127C1" w:rsidP="00512577">
      <w:pPr>
        <w:jc w:val="both"/>
        <w:rPr>
          <w:rFonts w:ascii="Cambria" w:hAnsi="Cambria" w:cs="Calibri"/>
          <w:i/>
          <w:iCs/>
          <w:color w:val="0432FF"/>
        </w:rPr>
      </w:pPr>
      <w:r w:rsidRPr="009127C1">
        <w:rPr>
          <w:rFonts w:ascii="Cambria" w:hAnsi="Cambria" w:cs="Calibri"/>
          <w:i/>
          <w:iCs/>
          <w:color w:val="0432FF"/>
        </w:rPr>
        <w:t>2) “</w:t>
      </w:r>
      <w:r w:rsidRPr="009127C1">
        <w:rPr>
          <w:rFonts w:ascii="Cambria" w:hAnsi="Cambria" w:cs="Calibri"/>
          <w:b/>
          <w:bCs/>
          <w:i/>
          <w:iCs/>
          <w:color w:val="0432FF"/>
        </w:rPr>
        <w:t>Discussion:</w:t>
      </w:r>
      <w:r w:rsidRPr="009127C1">
        <w:rPr>
          <w:rFonts w:ascii="Cambria" w:hAnsi="Cambria" w:cs="Calibri"/>
          <w:i/>
          <w:iCs/>
          <w:color w:val="0432FF"/>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168FCE9" w14:textId="7BAC45D9" w:rsidR="005952B5" w:rsidRDefault="009127C1" w:rsidP="00512577">
      <w:pPr>
        <w:jc w:val="both"/>
        <w:rPr>
          <w:rFonts w:ascii="Cambria" w:hAnsi="Cambria" w:cs="Calibri"/>
        </w:rPr>
      </w:pPr>
      <w:r w:rsidRPr="002A0168">
        <w:rPr>
          <w:rFonts w:ascii="Cambria" w:hAnsi="Cambria" w:cs="Calibri"/>
        </w:rPr>
        <w:lastRenderedPageBreak/>
        <w:t>–</w:t>
      </w:r>
      <w:r>
        <w:rPr>
          <w:rFonts w:ascii="Cambria" w:hAnsi="Cambria" w:cs="Calibri"/>
        </w:rPr>
        <w:t xml:space="preserve"> We have taken care to ensure that the Discussion text includes all these topics.</w:t>
      </w:r>
    </w:p>
    <w:p w14:paraId="155BC797" w14:textId="7D04AF70" w:rsidR="005952B5" w:rsidRDefault="005952B5" w:rsidP="00512577">
      <w:pPr>
        <w:jc w:val="both"/>
        <w:rPr>
          <w:rFonts w:ascii="Cambria" w:hAnsi="Cambria" w:cs="Calibri"/>
        </w:rPr>
      </w:pPr>
    </w:p>
    <w:p w14:paraId="6851D935" w14:textId="60BE7C3B" w:rsidR="009127C1" w:rsidRPr="009127C1" w:rsidRDefault="009127C1" w:rsidP="00512577">
      <w:pPr>
        <w:jc w:val="both"/>
        <w:rPr>
          <w:rFonts w:ascii="Cambria" w:hAnsi="Cambria" w:cs="Calibri"/>
          <w:i/>
          <w:iCs/>
          <w:color w:val="0432FF"/>
        </w:rPr>
      </w:pPr>
      <w:r w:rsidRPr="009127C1">
        <w:rPr>
          <w:rFonts w:ascii="Cambria" w:hAnsi="Cambria" w:cs="Calibri"/>
          <w:i/>
          <w:iCs/>
          <w:color w:val="0432FF"/>
        </w:rPr>
        <w:t>3) “</w:t>
      </w:r>
      <w:r w:rsidRPr="009127C1">
        <w:rPr>
          <w:rFonts w:ascii="Cambria" w:hAnsi="Cambria" w:cs="Calibri"/>
          <w:b/>
          <w:bCs/>
          <w:i/>
          <w:iCs/>
          <w:color w:val="0432FF"/>
        </w:rPr>
        <w:t>Commercial Language:</w:t>
      </w:r>
      <w:r w:rsidRPr="009127C1">
        <w:rPr>
          <w:rFonts w:ascii="Cambria" w:hAnsi="Cambria" w:cs="Calibri"/>
          <w:i/>
          <w:iCs/>
          <w:color w:val="0432FF"/>
        </w:rPr>
        <w:t>JoVE is unable to publish manuscripts containing commercial sounding language, including trademark or registered trademark symbols (TM/R) and the mention of company brand names before an instrument or reagent. Examples of commercial sounding language in your manuscript are cryomold, netwell 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46942F3B" w14:textId="637CA7FF" w:rsidR="009127C1" w:rsidRDefault="009127C1" w:rsidP="00512577">
      <w:pPr>
        <w:jc w:val="both"/>
        <w:rPr>
          <w:rFonts w:ascii="Cambria" w:hAnsi="Cambria" w:cs="Calibri"/>
        </w:rPr>
      </w:pPr>
      <w:r w:rsidRPr="002A0168">
        <w:rPr>
          <w:rFonts w:ascii="Cambria" w:hAnsi="Cambria" w:cs="Calibri"/>
        </w:rPr>
        <w:t>–</w:t>
      </w:r>
      <w:r>
        <w:rPr>
          <w:rFonts w:ascii="Cambria" w:hAnsi="Cambria" w:cs="Calibri"/>
        </w:rPr>
        <w:t xml:space="preserve"> We have removed commercial sounding language (i.e. cryomold, netwell, OCT) and adjusted the text accordingly. Thank you.</w:t>
      </w:r>
    </w:p>
    <w:p w14:paraId="4045D6AD" w14:textId="52497A0C" w:rsidR="00E30AC4" w:rsidRDefault="00E30AC4" w:rsidP="00512577">
      <w:pPr>
        <w:jc w:val="both"/>
        <w:rPr>
          <w:rFonts w:ascii="Cambria" w:hAnsi="Cambria" w:cs="Calibri"/>
        </w:rPr>
      </w:pPr>
    </w:p>
    <w:p w14:paraId="67DBF7F9" w14:textId="58A34AF2" w:rsidR="00E30AC4" w:rsidRPr="00E30AC4" w:rsidRDefault="00E30AC4" w:rsidP="00512577">
      <w:pPr>
        <w:jc w:val="both"/>
        <w:rPr>
          <w:rFonts w:ascii="Cambria" w:hAnsi="Cambria" w:cs="Calibri"/>
          <w:i/>
          <w:iCs/>
          <w:color w:val="0432FF"/>
        </w:rPr>
      </w:pPr>
      <w:r w:rsidRPr="00E30AC4">
        <w:rPr>
          <w:rFonts w:ascii="Cambria" w:hAnsi="Cambria" w:cs="Calibri"/>
          <w:i/>
          <w:iCs/>
          <w:color w:val="0432FF"/>
        </w:rPr>
        <w:t>4)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0B7F14D0" w14:textId="50A6697D" w:rsidR="00E30AC4" w:rsidRDefault="00E30AC4" w:rsidP="00512577">
      <w:pPr>
        <w:jc w:val="both"/>
        <w:rPr>
          <w:rFonts w:ascii="Cambria" w:hAnsi="Cambria" w:cs="Calibri"/>
        </w:rPr>
      </w:pPr>
      <w:r w:rsidRPr="002A0168">
        <w:rPr>
          <w:rFonts w:ascii="Cambria" w:hAnsi="Cambria" w:cs="Calibri"/>
        </w:rPr>
        <w:t>–</w:t>
      </w:r>
      <w:r>
        <w:rPr>
          <w:rFonts w:ascii="Cambria" w:hAnsi="Cambria" w:cs="Calibri"/>
        </w:rPr>
        <w:t xml:space="preserve"> All the figures</w:t>
      </w:r>
      <w:r w:rsidR="00733195">
        <w:rPr>
          <w:rFonts w:ascii="Cambria" w:hAnsi="Cambria" w:cs="Calibri"/>
        </w:rPr>
        <w:t xml:space="preserve"> are original and have not been previously published.</w:t>
      </w:r>
    </w:p>
    <w:p w14:paraId="18301B4B" w14:textId="5316EC1A" w:rsidR="00694200" w:rsidRDefault="00512577" w:rsidP="00512577">
      <w:pPr>
        <w:jc w:val="both"/>
        <w:rPr>
          <w:rFonts w:ascii="Cambria" w:hAnsi="Cambria" w:cs="Calibri"/>
        </w:rPr>
      </w:pPr>
      <w:r w:rsidRPr="00512577">
        <w:rPr>
          <w:rFonts w:ascii="Cambria" w:hAnsi="Cambria" w:cs="Calibri"/>
        </w:rPr>
        <w:br/>
      </w:r>
    </w:p>
    <w:p w14:paraId="2A708860" w14:textId="3A2C9E6C" w:rsidR="00694200" w:rsidRDefault="00694200" w:rsidP="00AA4514">
      <w:pPr>
        <w:jc w:val="both"/>
        <w:rPr>
          <w:rFonts w:ascii="Cambria" w:hAnsi="Cambria" w:cs="Calibri"/>
        </w:rPr>
      </w:pPr>
    </w:p>
    <w:p w14:paraId="5CC65D04" w14:textId="77777777" w:rsidR="00694200" w:rsidRPr="006C0435" w:rsidRDefault="00694200" w:rsidP="00AA4514">
      <w:pPr>
        <w:jc w:val="both"/>
        <w:rPr>
          <w:rFonts w:ascii="Cambria" w:hAnsi="Cambria" w:cs="Calibri"/>
        </w:rPr>
      </w:pPr>
    </w:p>
    <w:sectPr w:rsidR="00694200" w:rsidRPr="006C0435" w:rsidSect="00633897">
      <w:headerReference w:type="first" r:id="rId10"/>
      <w:footerReference w:type="first" r:id="rId11"/>
      <w:pgSz w:w="12240" w:h="15840"/>
      <w:pgMar w:top="1113" w:right="1080" w:bottom="1421" w:left="1080" w:header="356" w:footer="18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4C5EA" w14:textId="77777777" w:rsidR="00D72D65" w:rsidRDefault="00D72D65" w:rsidP="00AD4E67">
      <w:r>
        <w:separator/>
      </w:r>
    </w:p>
  </w:endnote>
  <w:endnote w:type="continuationSeparator" w:id="0">
    <w:p w14:paraId="77117153" w14:textId="77777777" w:rsidR="00D72D65" w:rsidRDefault="00D72D65" w:rsidP="00AD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DF8C8" w14:textId="200426FF" w:rsidR="00AD4E67" w:rsidRDefault="00AD4E67" w:rsidP="00AD4E67">
    <w:pPr>
      <w:pStyle w:val="Footer"/>
      <w:tabs>
        <w:tab w:val="clear" w:pos="4680"/>
        <w:tab w:val="clear" w:pos="9360"/>
        <w:tab w:val="left" w:pos="2136"/>
      </w:tabs>
      <w:ind w:left="-1170" w:firstLine="1170"/>
    </w:pPr>
    <w:r>
      <w:rPr>
        <w:noProof/>
      </w:rPr>
      <w:drawing>
        <wp:anchor distT="0" distB="0" distL="114300" distR="114300" simplePos="0" relativeHeight="251659264" behindDoc="1" locked="0" layoutInCell="1" allowOverlap="0" wp14:anchorId="68E3A007" wp14:editId="44DBA874">
          <wp:simplePos x="0" y="0"/>
          <wp:positionH relativeFrom="page">
            <wp:posOffset>194845</wp:posOffset>
          </wp:positionH>
          <wp:positionV relativeFrom="page">
            <wp:posOffset>8732541</wp:posOffset>
          </wp:positionV>
          <wp:extent cx="7315200" cy="10972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Y Neuroscience FOOTER.ai"/>
                  <pic:cNvPicPr/>
                </pic:nvPicPr>
                <pic:blipFill rotWithShape="1">
                  <a:blip r:embed="rId1">
                    <a:extLst>
                      <a:ext uri="{28A0092B-C50C-407E-A947-70E740481C1C}">
                        <a14:useLocalDpi xmlns:a14="http://schemas.microsoft.com/office/drawing/2010/main" val="0"/>
                      </a:ext>
                    </a:extLst>
                  </a:blip>
                  <a:srcRect l="1738" t="13184" r="1634" b="35092"/>
                  <a:stretch/>
                </pic:blipFill>
                <pic:spPr bwMode="auto">
                  <a:xfrm>
                    <a:off x="0" y="0"/>
                    <a:ext cx="7315200" cy="10972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0EE1A" w14:textId="77777777" w:rsidR="00D72D65" w:rsidRDefault="00D72D65" w:rsidP="00AD4E67">
      <w:r>
        <w:separator/>
      </w:r>
    </w:p>
  </w:footnote>
  <w:footnote w:type="continuationSeparator" w:id="0">
    <w:p w14:paraId="6725085D" w14:textId="77777777" w:rsidR="00D72D65" w:rsidRDefault="00D72D65" w:rsidP="00AD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F4AA9" w14:textId="6613C89D" w:rsidR="00AD4E67" w:rsidRDefault="00AD4E67" w:rsidP="008C508B">
    <w:pPr>
      <w:pStyle w:val="Header"/>
    </w:pPr>
    <w:r>
      <w:rPr>
        <w:noProof/>
      </w:rPr>
      <w:drawing>
        <wp:anchor distT="0" distB="0" distL="114300" distR="114300" simplePos="0" relativeHeight="251660288" behindDoc="1" locked="0" layoutInCell="1" allowOverlap="1" wp14:anchorId="22E88445" wp14:editId="78DD0247">
          <wp:simplePos x="0" y="0"/>
          <wp:positionH relativeFrom="column">
            <wp:posOffset>-490591</wp:posOffset>
          </wp:positionH>
          <wp:positionV relativeFrom="paragraph">
            <wp:posOffset>-29</wp:posOffset>
          </wp:positionV>
          <wp:extent cx="7438490" cy="178944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Y Neuroscience header.ai"/>
                  <pic:cNvPicPr/>
                </pic:nvPicPr>
                <pic:blipFill rotWithShape="1">
                  <a:blip r:embed="rId1">
                    <a:extLst>
                      <a:ext uri="{28A0092B-C50C-407E-A947-70E740481C1C}">
                        <a14:useLocalDpi xmlns:a14="http://schemas.microsoft.com/office/drawing/2010/main" val="0"/>
                      </a:ext>
                    </a:extLst>
                  </a:blip>
                  <a:srcRect l="519" t="1" r="1729" b="17647"/>
                  <a:stretch/>
                </pic:blipFill>
                <pic:spPr bwMode="auto">
                  <a:xfrm>
                    <a:off x="0" y="0"/>
                    <a:ext cx="7438490" cy="17894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614FF8"/>
    <w:multiLevelType w:val="hybridMultilevel"/>
    <w:tmpl w:val="49B29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67"/>
    <w:rsid w:val="00003CE6"/>
    <w:rsid w:val="00004A39"/>
    <w:rsid w:val="000165FF"/>
    <w:rsid w:val="0002476B"/>
    <w:rsid w:val="00050A97"/>
    <w:rsid w:val="0005347E"/>
    <w:rsid w:val="0007041B"/>
    <w:rsid w:val="00093A8F"/>
    <w:rsid w:val="001010AB"/>
    <w:rsid w:val="001015E2"/>
    <w:rsid w:val="001139C5"/>
    <w:rsid w:val="0011472A"/>
    <w:rsid w:val="001236A9"/>
    <w:rsid w:val="001672B7"/>
    <w:rsid w:val="001B2480"/>
    <w:rsid w:val="001B2E11"/>
    <w:rsid w:val="001E1086"/>
    <w:rsid w:val="001E1C6F"/>
    <w:rsid w:val="001E246F"/>
    <w:rsid w:val="001E7A4C"/>
    <w:rsid w:val="001F0392"/>
    <w:rsid w:val="001F306F"/>
    <w:rsid w:val="001F409E"/>
    <w:rsid w:val="002066CE"/>
    <w:rsid w:val="002765BE"/>
    <w:rsid w:val="00276BAB"/>
    <w:rsid w:val="002A0168"/>
    <w:rsid w:val="002B2F56"/>
    <w:rsid w:val="002F70B2"/>
    <w:rsid w:val="0031630E"/>
    <w:rsid w:val="0032484B"/>
    <w:rsid w:val="003444EC"/>
    <w:rsid w:val="00347DB5"/>
    <w:rsid w:val="00372433"/>
    <w:rsid w:val="0038331D"/>
    <w:rsid w:val="00394C94"/>
    <w:rsid w:val="0039764E"/>
    <w:rsid w:val="003A11D9"/>
    <w:rsid w:val="003B10F3"/>
    <w:rsid w:val="0040145B"/>
    <w:rsid w:val="004342EE"/>
    <w:rsid w:val="0045451E"/>
    <w:rsid w:val="00455090"/>
    <w:rsid w:val="004641EF"/>
    <w:rsid w:val="00475D76"/>
    <w:rsid w:val="004B3E12"/>
    <w:rsid w:val="004D16D4"/>
    <w:rsid w:val="004D4A00"/>
    <w:rsid w:val="004F2EE9"/>
    <w:rsid w:val="00512577"/>
    <w:rsid w:val="005166D9"/>
    <w:rsid w:val="00570AF7"/>
    <w:rsid w:val="005952B5"/>
    <w:rsid w:val="005B1AA2"/>
    <w:rsid w:val="00604808"/>
    <w:rsid w:val="00623F7C"/>
    <w:rsid w:val="0063128C"/>
    <w:rsid w:val="00633897"/>
    <w:rsid w:val="006727AD"/>
    <w:rsid w:val="00674585"/>
    <w:rsid w:val="00694200"/>
    <w:rsid w:val="006C0435"/>
    <w:rsid w:val="006D2B7F"/>
    <w:rsid w:val="006F3E66"/>
    <w:rsid w:val="0071335E"/>
    <w:rsid w:val="00722772"/>
    <w:rsid w:val="00733195"/>
    <w:rsid w:val="007831D5"/>
    <w:rsid w:val="00783F12"/>
    <w:rsid w:val="007B4C2D"/>
    <w:rsid w:val="007C7DBF"/>
    <w:rsid w:val="008020B8"/>
    <w:rsid w:val="00805305"/>
    <w:rsid w:val="00811EE3"/>
    <w:rsid w:val="00824A90"/>
    <w:rsid w:val="008530AC"/>
    <w:rsid w:val="008709ED"/>
    <w:rsid w:val="008B22DC"/>
    <w:rsid w:val="008C508B"/>
    <w:rsid w:val="008F56F6"/>
    <w:rsid w:val="009127C1"/>
    <w:rsid w:val="009224AC"/>
    <w:rsid w:val="00937142"/>
    <w:rsid w:val="00944DBF"/>
    <w:rsid w:val="00947033"/>
    <w:rsid w:val="00980400"/>
    <w:rsid w:val="0099513B"/>
    <w:rsid w:val="009B1527"/>
    <w:rsid w:val="009E214F"/>
    <w:rsid w:val="00A03638"/>
    <w:rsid w:val="00A213B4"/>
    <w:rsid w:val="00A24C85"/>
    <w:rsid w:val="00A40200"/>
    <w:rsid w:val="00A42007"/>
    <w:rsid w:val="00A83497"/>
    <w:rsid w:val="00A90C70"/>
    <w:rsid w:val="00AA4514"/>
    <w:rsid w:val="00AB66B0"/>
    <w:rsid w:val="00AC66AE"/>
    <w:rsid w:val="00AC70F8"/>
    <w:rsid w:val="00AD4E67"/>
    <w:rsid w:val="00AF6781"/>
    <w:rsid w:val="00B26798"/>
    <w:rsid w:val="00B3236D"/>
    <w:rsid w:val="00B35393"/>
    <w:rsid w:val="00B41E83"/>
    <w:rsid w:val="00B5528C"/>
    <w:rsid w:val="00B60B2B"/>
    <w:rsid w:val="00B74CA5"/>
    <w:rsid w:val="00B86CC7"/>
    <w:rsid w:val="00BB3B19"/>
    <w:rsid w:val="00C145DF"/>
    <w:rsid w:val="00C41D59"/>
    <w:rsid w:val="00C84F41"/>
    <w:rsid w:val="00CB1387"/>
    <w:rsid w:val="00CF2612"/>
    <w:rsid w:val="00CF47F2"/>
    <w:rsid w:val="00D052CE"/>
    <w:rsid w:val="00D118D4"/>
    <w:rsid w:val="00D33AD0"/>
    <w:rsid w:val="00D52FC0"/>
    <w:rsid w:val="00D54812"/>
    <w:rsid w:val="00D569A2"/>
    <w:rsid w:val="00D6339A"/>
    <w:rsid w:val="00D72D65"/>
    <w:rsid w:val="00D91A0F"/>
    <w:rsid w:val="00D96EB0"/>
    <w:rsid w:val="00DC2FBF"/>
    <w:rsid w:val="00E00DC6"/>
    <w:rsid w:val="00E30AC4"/>
    <w:rsid w:val="00E335EF"/>
    <w:rsid w:val="00E70F78"/>
    <w:rsid w:val="00EA3FB1"/>
    <w:rsid w:val="00ED393F"/>
    <w:rsid w:val="00F0141B"/>
    <w:rsid w:val="00F261C5"/>
    <w:rsid w:val="00F96FA0"/>
    <w:rsid w:val="00FA5495"/>
    <w:rsid w:val="00FC6678"/>
    <w:rsid w:val="00FC6ECC"/>
    <w:rsid w:val="00FF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56352"/>
  <w14:defaultImageDpi w14:val="32767"/>
  <w15:chartTrackingRefBased/>
  <w15:docId w15:val="{A4399926-A523-774B-AB02-31E6C276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70F8"/>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E67"/>
    <w:pPr>
      <w:tabs>
        <w:tab w:val="center" w:pos="4680"/>
        <w:tab w:val="right" w:pos="9360"/>
      </w:tabs>
    </w:pPr>
  </w:style>
  <w:style w:type="character" w:customStyle="1" w:styleId="HeaderChar">
    <w:name w:val="Header Char"/>
    <w:basedOn w:val="DefaultParagraphFont"/>
    <w:link w:val="Header"/>
    <w:uiPriority w:val="99"/>
    <w:rsid w:val="00AD4E67"/>
  </w:style>
  <w:style w:type="paragraph" w:styleId="Footer">
    <w:name w:val="footer"/>
    <w:basedOn w:val="Normal"/>
    <w:link w:val="FooterChar"/>
    <w:uiPriority w:val="99"/>
    <w:unhideWhenUsed/>
    <w:rsid w:val="00AD4E67"/>
    <w:pPr>
      <w:tabs>
        <w:tab w:val="center" w:pos="4680"/>
        <w:tab w:val="right" w:pos="9360"/>
      </w:tabs>
    </w:pPr>
  </w:style>
  <w:style w:type="character" w:customStyle="1" w:styleId="FooterChar">
    <w:name w:val="Footer Char"/>
    <w:basedOn w:val="DefaultParagraphFont"/>
    <w:link w:val="Footer"/>
    <w:uiPriority w:val="99"/>
    <w:rsid w:val="00AD4E67"/>
  </w:style>
  <w:style w:type="character" w:styleId="Hyperlink">
    <w:name w:val="Hyperlink"/>
    <w:basedOn w:val="DefaultParagraphFont"/>
    <w:uiPriority w:val="99"/>
    <w:unhideWhenUsed/>
    <w:rsid w:val="00AB66B0"/>
    <w:rPr>
      <w:color w:val="0563C1" w:themeColor="hyperlink"/>
      <w:u w:val="single"/>
    </w:rPr>
  </w:style>
  <w:style w:type="character" w:styleId="UnresolvedMention">
    <w:name w:val="Unresolved Mention"/>
    <w:basedOn w:val="DefaultParagraphFont"/>
    <w:uiPriority w:val="99"/>
    <w:rsid w:val="00AB66B0"/>
    <w:rPr>
      <w:color w:val="605E5C"/>
      <w:shd w:val="clear" w:color="auto" w:fill="E1DFDD"/>
    </w:rPr>
  </w:style>
  <w:style w:type="character" w:customStyle="1" w:styleId="apple-converted-space">
    <w:name w:val="apple-converted-space"/>
    <w:basedOn w:val="DefaultParagraphFont"/>
    <w:rsid w:val="00AC70F8"/>
  </w:style>
  <w:style w:type="paragraph" w:styleId="BalloonText">
    <w:name w:val="Balloon Text"/>
    <w:basedOn w:val="Normal"/>
    <w:link w:val="BalloonTextChar"/>
    <w:uiPriority w:val="99"/>
    <w:semiHidden/>
    <w:unhideWhenUsed/>
    <w:rsid w:val="002066CE"/>
    <w:rPr>
      <w:sz w:val="18"/>
      <w:szCs w:val="18"/>
    </w:rPr>
  </w:style>
  <w:style w:type="character" w:customStyle="1" w:styleId="BalloonTextChar">
    <w:name w:val="Balloon Text Char"/>
    <w:basedOn w:val="DefaultParagraphFont"/>
    <w:link w:val="BalloonText"/>
    <w:uiPriority w:val="99"/>
    <w:semiHidden/>
    <w:rsid w:val="002066CE"/>
    <w:rPr>
      <w:rFonts w:ascii="Times New Roman" w:eastAsia="Times New Roman" w:hAnsi="Times New Roman"/>
      <w:sz w:val="18"/>
      <w:szCs w:val="18"/>
    </w:rPr>
  </w:style>
  <w:style w:type="paragraph" w:styleId="NormalWeb">
    <w:name w:val="Normal (Web)"/>
    <w:basedOn w:val="Normal"/>
    <w:uiPriority w:val="99"/>
    <w:unhideWhenUsed/>
    <w:rsid w:val="002A0168"/>
  </w:style>
  <w:style w:type="character" w:styleId="FollowedHyperlink">
    <w:name w:val="FollowedHyperlink"/>
    <w:basedOn w:val="DefaultParagraphFont"/>
    <w:uiPriority w:val="99"/>
    <w:semiHidden/>
    <w:unhideWhenUsed/>
    <w:rsid w:val="002F70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161">
      <w:bodyDiv w:val="1"/>
      <w:marLeft w:val="0"/>
      <w:marRight w:val="0"/>
      <w:marTop w:val="0"/>
      <w:marBottom w:val="0"/>
      <w:divBdr>
        <w:top w:val="none" w:sz="0" w:space="0" w:color="auto"/>
        <w:left w:val="none" w:sz="0" w:space="0" w:color="auto"/>
        <w:bottom w:val="none" w:sz="0" w:space="0" w:color="auto"/>
        <w:right w:val="none" w:sz="0" w:space="0" w:color="auto"/>
      </w:divBdr>
    </w:div>
    <w:div w:id="60568718">
      <w:bodyDiv w:val="1"/>
      <w:marLeft w:val="0"/>
      <w:marRight w:val="0"/>
      <w:marTop w:val="0"/>
      <w:marBottom w:val="0"/>
      <w:divBdr>
        <w:top w:val="none" w:sz="0" w:space="0" w:color="auto"/>
        <w:left w:val="none" w:sz="0" w:space="0" w:color="auto"/>
        <w:bottom w:val="none" w:sz="0" w:space="0" w:color="auto"/>
        <w:right w:val="none" w:sz="0" w:space="0" w:color="auto"/>
      </w:divBdr>
    </w:div>
    <w:div w:id="137846847">
      <w:bodyDiv w:val="1"/>
      <w:marLeft w:val="0"/>
      <w:marRight w:val="0"/>
      <w:marTop w:val="0"/>
      <w:marBottom w:val="0"/>
      <w:divBdr>
        <w:top w:val="none" w:sz="0" w:space="0" w:color="auto"/>
        <w:left w:val="none" w:sz="0" w:space="0" w:color="auto"/>
        <w:bottom w:val="none" w:sz="0" w:space="0" w:color="auto"/>
        <w:right w:val="none" w:sz="0" w:space="0" w:color="auto"/>
      </w:divBdr>
    </w:div>
    <w:div w:id="193881606">
      <w:bodyDiv w:val="1"/>
      <w:marLeft w:val="0"/>
      <w:marRight w:val="0"/>
      <w:marTop w:val="0"/>
      <w:marBottom w:val="0"/>
      <w:divBdr>
        <w:top w:val="none" w:sz="0" w:space="0" w:color="auto"/>
        <w:left w:val="none" w:sz="0" w:space="0" w:color="auto"/>
        <w:bottom w:val="none" w:sz="0" w:space="0" w:color="auto"/>
        <w:right w:val="none" w:sz="0" w:space="0" w:color="auto"/>
      </w:divBdr>
    </w:div>
    <w:div w:id="556822921">
      <w:bodyDiv w:val="1"/>
      <w:marLeft w:val="0"/>
      <w:marRight w:val="0"/>
      <w:marTop w:val="0"/>
      <w:marBottom w:val="0"/>
      <w:divBdr>
        <w:top w:val="none" w:sz="0" w:space="0" w:color="auto"/>
        <w:left w:val="none" w:sz="0" w:space="0" w:color="auto"/>
        <w:bottom w:val="none" w:sz="0" w:space="0" w:color="auto"/>
        <w:right w:val="none" w:sz="0" w:space="0" w:color="auto"/>
      </w:divBdr>
    </w:div>
    <w:div w:id="664552140">
      <w:bodyDiv w:val="1"/>
      <w:marLeft w:val="0"/>
      <w:marRight w:val="0"/>
      <w:marTop w:val="0"/>
      <w:marBottom w:val="0"/>
      <w:divBdr>
        <w:top w:val="none" w:sz="0" w:space="0" w:color="auto"/>
        <w:left w:val="none" w:sz="0" w:space="0" w:color="auto"/>
        <w:bottom w:val="none" w:sz="0" w:space="0" w:color="auto"/>
        <w:right w:val="none" w:sz="0" w:space="0" w:color="auto"/>
      </w:divBdr>
    </w:div>
    <w:div w:id="718554391">
      <w:bodyDiv w:val="1"/>
      <w:marLeft w:val="0"/>
      <w:marRight w:val="0"/>
      <w:marTop w:val="0"/>
      <w:marBottom w:val="0"/>
      <w:divBdr>
        <w:top w:val="none" w:sz="0" w:space="0" w:color="auto"/>
        <w:left w:val="none" w:sz="0" w:space="0" w:color="auto"/>
        <w:bottom w:val="none" w:sz="0" w:space="0" w:color="auto"/>
        <w:right w:val="none" w:sz="0" w:space="0" w:color="auto"/>
      </w:divBdr>
    </w:div>
    <w:div w:id="897785397">
      <w:bodyDiv w:val="1"/>
      <w:marLeft w:val="0"/>
      <w:marRight w:val="0"/>
      <w:marTop w:val="0"/>
      <w:marBottom w:val="0"/>
      <w:divBdr>
        <w:top w:val="none" w:sz="0" w:space="0" w:color="auto"/>
        <w:left w:val="none" w:sz="0" w:space="0" w:color="auto"/>
        <w:bottom w:val="none" w:sz="0" w:space="0" w:color="auto"/>
        <w:right w:val="none" w:sz="0" w:space="0" w:color="auto"/>
      </w:divBdr>
    </w:div>
    <w:div w:id="918366128">
      <w:bodyDiv w:val="1"/>
      <w:marLeft w:val="0"/>
      <w:marRight w:val="0"/>
      <w:marTop w:val="0"/>
      <w:marBottom w:val="0"/>
      <w:divBdr>
        <w:top w:val="none" w:sz="0" w:space="0" w:color="auto"/>
        <w:left w:val="none" w:sz="0" w:space="0" w:color="auto"/>
        <w:bottom w:val="none" w:sz="0" w:space="0" w:color="auto"/>
        <w:right w:val="none" w:sz="0" w:space="0" w:color="auto"/>
      </w:divBdr>
    </w:div>
    <w:div w:id="95344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89257">
          <w:marLeft w:val="0"/>
          <w:marRight w:val="0"/>
          <w:marTop w:val="0"/>
          <w:marBottom w:val="0"/>
          <w:divBdr>
            <w:top w:val="none" w:sz="0" w:space="0" w:color="auto"/>
            <w:left w:val="none" w:sz="0" w:space="0" w:color="auto"/>
            <w:bottom w:val="none" w:sz="0" w:space="0" w:color="auto"/>
            <w:right w:val="none" w:sz="0" w:space="0" w:color="auto"/>
          </w:divBdr>
        </w:div>
        <w:div w:id="1623725174">
          <w:marLeft w:val="0"/>
          <w:marRight w:val="0"/>
          <w:marTop w:val="0"/>
          <w:marBottom w:val="0"/>
          <w:divBdr>
            <w:top w:val="none" w:sz="0" w:space="0" w:color="auto"/>
            <w:left w:val="none" w:sz="0" w:space="0" w:color="auto"/>
            <w:bottom w:val="none" w:sz="0" w:space="0" w:color="auto"/>
            <w:right w:val="none" w:sz="0" w:space="0" w:color="auto"/>
          </w:divBdr>
        </w:div>
        <w:div w:id="797532665">
          <w:marLeft w:val="0"/>
          <w:marRight w:val="0"/>
          <w:marTop w:val="0"/>
          <w:marBottom w:val="0"/>
          <w:divBdr>
            <w:top w:val="none" w:sz="0" w:space="0" w:color="auto"/>
            <w:left w:val="none" w:sz="0" w:space="0" w:color="auto"/>
            <w:bottom w:val="none" w:sz="0" w:space="0" w:color="auto"/>
            <w:right w:val="none" w:sz="0" w:space="0" w:color="auto"/>
          </w:divBdr>
          <w:divsChild>
            <w:div w:id="2082479009">
              <w:marLeft w:val="0"/>
              <w:marRight w:val="0"/>
              <w:marTop w:val="0"/>
              <w:marBottom w:val="0"/>
              <w:divBdr>
                <w:top w:val="none" w:sz="0" w:space="0" w:color="auto"/>
                <w:left w:val="none" w:sz="0" w:space="0" w:color="auto"/>
                <w:bottom w:val="none" w:sz="0" w:space="0" w:color="auto"/>
                <w:right w:val="none" w:sz="0" w:space="0" w:color="auto"/>
              </w:divBdr>
            </w:div>
            <w:div w:id="1311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87661">
      <w:bodyDiv w:val="1"/>
      <w:marLeft w:val="0"/>
      <w:marRight w:val="0"/>
      <w:marTop w:val="0"/>
      <w:marBottom w:val="0"/>
      <w:divBdr>
        <w:top w:val="none" w:sz="0" w:space="0" w:color="auto"/>
        <w:left w:val="none" w:sz="0" w:space="0" w:color="auto"/>
        <w:bottom w:val="none" w:sz="0" w:space="0" w:color="auto"/>
        <w:right w:val="none" w:sz="0" w:space="0" w:color="auto"/>
      </w:divBdr>
      <w:divsChild>
        <w:div w:id="1873490262">
          <w:marLeft w:val="0"/>
          <w:marRight w:val="0"/>
          <w:marTop w:val="0"/>
          <w:marBottom w:val="0"/>
          <w:divBdr>
            <w:top w:val="none" w:sz="0" w:space="0" w:color="auto"/>
            <w:left w:val="none" w:sz="0" w:space="0" w:color="auto"/>
            <w:bottom w:val="none" w:sz="0" w:space="0" w:color="auto"/>
            <w:right w:val="none" w:sz="0" w:space="0" w:color="auto"/>
          </w:divBdr>
          <w:divsChild>
            <w:div w:id="236861136">
              <w:marLeft w:val="0"/>
              <w:marRight w:val="0"/>
              <w:marTop w:val="0"/>
              <w:marBottom w:val="0"/>
              <w:divBdr>
                <w:top w:val="none" w:sz="0" w:space="0" w:color="auto"/>
                <w:left w:val="none" w:sz="0" w:space="0" w:color="auto"/>
                <w:bottom w:val="none" w:sz="0" w:space="0" w:color="auto"/>
                <w:right w:val="none" w:sz="0" w:space="0" w:color="auto"/>
              </w:divBdr>
            </w:div>
          </w:divsChild>
        </w:div>
        <w:div w:id="1240023051">
          <w:marLeft w:val="0"/>
          <w:marRight w:val="0"/>
          <w:marTop w:val="75"/>
          <w:marBottom w:val="0"/>
          <w:divBdr>
            <w:top w:val="none" w:sz="0" w:space="0" w:color="auto"/>
            <w:left w:val="none" w:sz="0" w:space="0" w:color="auto"/>
            <w:bottom w:val="none" w:sz="0" w:space="0" w:color="auto"/>
            <w:right w:val="none" w:sz="0" w:space="0" w:color="auto"/>
          </w:divBdr>
        </w:div>
        <w:div w:id="155926961">
          <w:marLeft w:val="0"/>
          <w:marRight w:val="0"/>
          <w:marTop w:val="75"/>
          <w:marBottom w:val="0"/>
          <w:divBdr>
            <w:top w:val="none" w:sz="0" w:space="0" w:color="auto"/>
            <w:left w:val="none" w:sz="0" w:space="0" w:color="auto"/>
            <w:bottom w:val="none" w:sz="0" w:space="0" w:color="auto"/>
            <w:right w:val="none" w:sz="0" w:space="0" w:color="auto"/>
          </w:divBdr>
        </w:div>
      </w:divsChild>
    </w:div>
    <w:div w:id="1233391407">
      <w:bodyDiv w:val="1"/>
      <w:marLeft w:val="0"/>
      <w:marRight w:val="0"/>
      <w:marTop w:val="0"/>
      <w:marBottom w:val="0"/>
      <w:divBdr>
        <w:top w:val="none" w:sz="0" w:space="0" w:color="auto"/>
        <w:left w:val="none" w:sz="0" w:space="0" w:color="auto"/>
        <w:bottom w:val="none" w:sz="0" w:space="0" w:color="auto"/>
        <w:right w:val="none" w:sz="0" w:space="0" w:color="auto"/>
      </w:divBdr>
    </w:div>
    <w:div w:id="1241479795">
      <w:bodyDiv w:val="1"/>
      <w:marLeft w:val="0"/>
      <w:marRight w:val="0"/>
      <w:marTop w:val="0"/>
      <w:marBottom w:val="0"/>
      <w:divBdr>
        <w:top w:val="none" w:sz="0" w:space="0" w:color="auto"/>
        <w:left w:val="none" w:sz="0" w:space="0" w:color="auto"/>
        <w:bottom w:val="none" w:sz="0" w:space="0" w:color="auto"/>
        <w:right w:val="none" w:sz="0" w:space="0" w:color="auto"/>
      </w:divBdr>
    </w:div>
    <w:div w:id="1254391348">
      <w:bodyDiv w:val="1"/>
      <w:marLeft w:val="0"/>
      <w:marRight w:val="0"/>
      <w:marTop w:val="0"/>
      <w:marBottom w:val="0"/>
      <w:divBdr>
        <w:top w:val="none" w:sz="0" w:space="0" w:color="auto"/>
        <w:left w:val="none" w:sz="0" w:space="0" w:color="auto"/>
        <w:bottom w:val="none" w:sz="0" w:space="0" w:color="auto"/>
        <w:right w:val="none" w:sz="0" w:space="0" w:color="auto"/>
      </w:divBdr>
    </w:div>
    <w:div w:id="1345325591">
      <w:bodyDiv w:val="1"/>
      <w:marLeft w:val="0"/>
      <w:marRight w:val="0"/>
      <w:marTop w:val="0"/>
      <w:marBottom w:val="0"/>
      <w:divBdr>
        <w:top w:val="none" w:sz="0" w:space="0" w:color="auto"/>
        <w:left w:val="none" w:sz="0" w:space="0" w:color="auto"/>
        <w:bottom w:val="none" w:sz="0" w:space="0" w:color="auto"/>
        <w:right w:val="none" w:sz="0" w:space="0" w:color="auto"/>
      </w:divBdr>
    </w:div>
    <w:div w:id="1421296633">
      <w:bodyDiv w:val="1"/>
      <w:marLeft w:val="0"/>
      <w:marRight w:val="0"/>
      <w:marTop w:val="0"/>
      <w:marBottom w:val="0"/>
      <w:divBdr>
        <w:top w:val="none" w:sz="0" w:space="0" w:color="auto"/>
        <w:left w:val="none" w:sz="0" w:space="0" w:color="auto"/>
        <w:bottom w:val="none" w:sz="0" w:space="0" w:color="auto"/>
        <w:right w:val="none" w:sz="0" w:space="0" w:color="auto"/>
      </w:divBdr>
      <w:divsChild>
        <w:div w:id="1824270801">
          <w:marLeft w:val="0"/>
          <w:marRight w:val="0"/>
          <w:marTop w:val="0"/>
          <w:marBottom w:val="0"/>
          <w:divBdr>
            <w:top w:val="none" w:sz="0" w:space="0" w:color="auto"/>
            <w:left w:val="none" w:sz="0" w:space="0" w:color="auto"/>
            <w:bottom w:val="none" w:sz="0" w:space="0" w:color="auto"/>
            <w:right w:val="none" w:sz="0" w:space="0" w:color="auto"/>
          </w:divBdr>
          <w:divsChild>
            <w:div w:id="592201185">
              <w:marLeft w:val="0"/>
              <w:marRight w:val="0"/>
              <w:marTop w:val="0"/>
              <w:marBottom w:val="0"/>
              <w:divBdr>
                <w:top w:val="none" w:sz="0" w:space="0" w:color="auto"/>
                <w:left w:val="none" w:sz="0" w:space="0" w:color="auto"/>
                <w:bottom w:val="none" w:sz="0" w:space="0" w:color="auto"/>
                <w:right w:val="none" w:sz="0" w:space="0" w:color="auto"/>
              </w:divBdr>
            </w:div>
          </w:divsChild>
        </w:div>
        <w:div w:id="1119757310">
          <w:marLeft w:val="0"/>
          <w:marRight w:val="0"/>
          <w:marTop w:val="75"/>
          <w:marBottom w:val="0"/>
          <w:divBdr>
            <w:top w:val="none" w:sz="0" w:space="0" w:color="auto"/>
            <w:left w:val="none" w:sz="0" w:space="0" w:color="auto"/>
            <w:bottom w:val="none" w:sz="0" w:space="0" w:color="auto"/>
            <w:right w:val="none" w:sz="0" w:space="0" w:color="auto"/>
          </w:divBdr>
        </w:div>
        <w:div w:id="1654992591">
          <w:marLeft w:val="0"/>
          <w:marRight w:val="0"/>
          <w:marTop w:val="75"/>
          <w:marBottom w:val="0"/>
          <w:divBdr>
            <w:top w:val="none" w:sz="0" w:space="0" w:color="auto"/>
            <w:left w:val="none" w:sz="0" w:space="0" w:color="auto"/>
            <w:bottom w:val="none" w:sz="0" w:space="0" w:color="auto"/>
            <w:right w:val="none" w:sz="0" w:space="0" w:color="auto"/>
          </w:divBdr>
        </w:div>
      </w:divsChild>
    </w:div>
    <w:div w:id="1489131043">
      <w:bodyDiv w:val="1"/>
      <w:marLeft w:val="0"/>
      <w:marRight w:val="0"/>
      <w:marTop w:val="0"/>
      <w:marBottom w:val="0"/>
      <w:divBdr>
        <w:top w:val="none" w:sz="0" w:space="0" w:color="auto"/>
        <w:left w:val="none" w:sz="0" w:space="0" w:color="auto"/>
        <w:bottom w:val="none" w:sz="0" w:space="0" w:color="auto"/>
        <w:right w:val="none" w:sz="0" w:space="0" w:color="auto"/>
      </w:divBdr>
      <w:divsChild>
        <w:div w:id="1764642485">
          <w:marLeft w:val="0"/>
          <w:marRight w:val="0"/>
          <w:marTop w:val="0"/>
          <w:marBottom w:val="0"/>
          <w:divBdr>
            <w:top w:val="none" w:sz="0" w:space="0" w:color="auto"/>
            <w:left w:val="none" w:sz="0" w:space="0" w:color="auto"/>
            <w:bottom w:val="none" w:sz="0" w:space="0" w:color="auto"/>
            <w:right w:val="none" w:sz="0" w:space="0" w:color="auto"/>
          </w:divBdr>
        </w:div>
        <w:div w:id="459349857">
          <w:marLeft w:val="0"/>
          <w:marRight w:val="0"/>
          <w:marTop w:val="0"/>
          <w:marBottom w:val="0"/>
          <w:divBdr>
            <w:top w:val="none" w:sz="0" w:space="0" w:color="auto"/>
            <w:left w:val="none" w:sz="0" w:space="0" w:color="auto"/>
            <w:bottom w:val="none" w:sz="0" w:space="0" w:color="auto"/>
            <w:right w:val="none" w:sz="0" w:space="0" w:color="auto"/>
          </w:divBdr>
        </w:div>
        <w:div w:id="1534616588">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0898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01065">
      <w:bodyDiv w:val="1"/>
      <w:marLeft w:val="0"/>
      <w:marRight w:val="0"/>
      <w:marTop w:val="0"/>
      <w:marBottom w:val="0"/>
      <w:divBdr>
        <w:top w:val="none" w:sz="0" w:space="0" w:color="auto"/>
        <w:left w:val="none" w:sz="0" w:space="0" w:color="auto"/>
        <w:bottom w:val="none" w:sz="0" w:space="0" w:color="auto"/>
        <w:right w:val="none" w:sz="0" w:space="0" w:color="auto"/>
      </w:divBdr>
    </w:div>
    <w:div w:id="1547453762">
      <w:bodyDiv w:val="1"/>
      <w:marLeft w:val="0"/>
      <w:marRight w:val="0"/>
      <w:marTop w:val="0"/>
      <w:marBottom w:val="0"/>
      <w:divBdr>
        <w:top w:val="none" w:sz="0" w:space="0" w:color="auto"/>
        <w:left w:val="none" w:sz="0" w:space="0" w:color="auto"/>
        <w:bottom w:val="none" w:sz="0" w:space="0" w:color="auto"/>
        <w:right w:val="none" w:sz="0" w:space="0" w:color="auto"/>
      </w:divBdr>
    </w:div>
    <w:div w:id="1701319368">
      <w:bodyDiv w:val="1"/>
      <w:marLeft w:val="0"/>
      <w:marRight w:val="0"/>
      <w:marTop w:val="0"/>
      <w:marBottom w:val="0"/>
      <w:divBdr>
        <w:top w:val="none" w:sz="0" w:space="0" w:color="auto"/>
        <w:left w:val="none" w:sz="0" w:space="0" w:color="auto"/>
        <w:bottom w:val="none" w:sz="0" w:space="0" w:color="auto"/>
        <w:right w:val="none" w:sz="0" w:space="0" w:color="auto"/>
      </w:divBdr>
    </w:div>
    <w:div w:id="1759057290">
      <w:bodyDiv w:val="1"/>
      <w:marLeft w:val="0"/>
      <w:marRight w:val="0"/>
      <w:marTop w:val="0"/>
      <w:marBottom w:val="0"/>
      <w:divBdr>
        <w:top w:val="none" w:sz="0" w:space="0" w:color="auto"/>
        <w:left w:val="none" w:sz="0" w:space="0" w:color="auto"/>
        <w:bottom w:val="none" w:sz="0" w:space="0" w:color="auto"/>
        <w:right w:val="none" w:sz="0" w:space="0" w:color="auto"/>
      </w:divBdr>
    </w:div>
    <w:div w:id="1818498011">
      <w:bodyDiv w:val="1"/>
      <w:marLeft w:val="0"/>
      <w:marRight w:val="0"/>
      <w:marTop w:val="0"/>
      <w:marBottom w:val="0"/>
      <w:divBdr>
        <w:top w:val="none" w:sz="0" w:space="0" w:color="auto"/>
        <w:left w:val="none" w:sz="0" w:space="0" w:color="auto"/>
        <w:bottom w:val="none" w:sz="0" w:space="0" w:color="auto"/>
        <w:right w:val="none" w:sz="0" w:space="0" w:color="auto"/>
      </w:divBdr>
    </w:div>
    <w:div w:id="1870987323">
      <w:bodyDiv w:val="1"/>
      <w:marLeft w:val="0"/>
      <w:marRight w:val="0"/>
      <w:marTop w:val="0"/>
      <w:marBottom w:val="0"/>
      <w:divBdr>
        <w:top w:val="none" w:sz="0" w:space="0" w:color="auto"/>
        <w:left w:val="none" w:sz="0" w:space="0" w:color="auto"/>
        <w:bottom w:val="none" w:sz="0" w:space="0" w:color="auto"/>
        <w:right w:val="none" w:sz="0" w:space="0" w:color="auto"/>
      </w:divBdr>
    </w:div>
    <w:div w:id="1890679640">
      <w:bodyDiv w:val="1"/>
      <w:marLeft w:val="0"/>
      <w:marRight w:val="0"/>
      <w:marTop w:val="0"/>
      <w:marBottom w:val="0"/>
      <w:divBdr>
        <w:top w:val="none" w:sz="0" w:space="0" w:color="auto"/>
        <w:left w:val="none" w:sz="0" w:space="0" w:color="auto"/>
        <w:bottom w:val="none" w:sz="0" w:space="0" w:color="auto"/>
        <w:right w:val="none" w:sz="0" w:space="0" w:color="auto"/>
      </w:divBdr>
    </w:div>
    <w:div w:id="1910919977">
      <w:bodyDiv w:val="1"/>
      <w:marLeft w:val="0"/>
      <w:marRight w:val="0"/>
      <w:marTop w:val="0"/>
      <w:marBottom w:val="0"/>
      <w:divBdr>
        <w:top w:val="none" w:sz="0" w:space="0" w:color="auto"/>
        <w:left w:val="none" w:sz="0" w:space="0" w:color="auto"/>
        <w:bottom w:val="none" w:sz="0" w:space="0" w:color="auto"/>
        <w:right w:val="none" w:sz="0" w:space="0" w:color="auto"/>
      </w:divBdr>
    </w:div>
    <w:div w:id="1972320689">
      <w:bodyDiv w:val="1"/>
      <w:marLeft w:val="0"/>
      <w:marRight w:val="0"/>
      <w:marTop w:val="0"/>
      <w:marBottom w:val="0"/>
      <w:divBdr>
        <w:top w:val="none" w:sz="0" w:space="0" w:color="auto"/>
        <w:left w:val="none" w:sz="0" w:space="0" w:color="auto"/>
        <w:bottom w:val="none" w:sz="0" w:space="0" w:color="auto"/>
        <w:right w:val="none" w:sz="0" w:space="0" w:color="auto"/>
      </w:divBdr>
    </w:div>
    <w:div w:id="1977024619">
      <w:bodyDiv w:val="1"/>
      <w:marLeft w:val="0"/>
      <w:marRight w:val="0"/>
      <w:marTop w:val="0"/>
      <w:marBottom w:val="0"/>
      <w:divBdr>
        <w:top w:val="none" w:sz="0" w:space="0" w:color="auto"/>
        <w:left w:val="none" w:sz="0" w:space="0" w:color="auto"/>
        <w:bottom w:val="none" w:sz="0" w:space="0" w:color="auto"/>
        <w:right w:val="none" w:sz="0" w:space="0" w:color="auto"/>
      </w:divBdr>
    </w:div>
    <w:div w:id="19784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ncer.gov/publications/dictionaries/cancer-terms/def/immunohistochemistry%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1T21:27:28.083"/>
    </inkml:context>
    <inkml:brush xml:id="br0">
      <inkml:brushProperty name="width" value="0.025" units="cm"/>
      <inkml:brushProperty name="height" value="0.025" units="cm"/>
      <inkml:brushProperty name="color" value="#004F8B"/>
    </inkml:brush>
  </inkml:definitions>
  <inkml:trace contextRef="#ctx0" brushRef="#br0">839 380 24575,'-17'0'0,"5"0"0,-10 0 0,6 0 0,6 0 0,-32 0 0,23 0 0,-31-3 0,39 2 0,-4-4 0,15 0 0,0-3 0,14-9 0,6 0 0,12-5 0,0 3 0,2-1-873,18-10 873,-10 6 0,2 0 0,-10 6 0,0 2 0,24-7 0,-24 10 0,0-1 0,21-2-320,7-4 320,-3 4 0,-6 2 0,-7 10 0,-6-5 0,-8 6 0,-6-3 859,-4 3-859,-2 1 334,-6 0-334,-4 1 0,-4 0 0,0-1 0,-2 2 0,2-2 0,-4 3 0,0 3 0,-8 7 0,-37 29 0,14-17 0,-3 1-1140,-16 12 0,-4 1 1140,-1-4 0,-2 0 0,16-10 0,-1 1 0,-2 0 0,-14 7 0,-3 1 0,3-2 0,9-5 0,1-1 0,-1 1-881,-9 4 1,-2 1-1,4-1 881,0-1 0,2 0 0,-1-2 0,3-2-298,15-7 0,0-1 298,-5 4 0,1-2 0,-20 8-253,0-1 253,3 1 1843,23-13-1843,6-1 2810,9-5-2810,5-3 771,7-1-771,0-1 347,5 0-347,4-4 0,7-3 0,13-6 0,8-8 0,25-9-720,-25 7 0,2-1 720,8 1 0,4-2 0,0-7 0,3 0-1084,4 1 0,2 0 1084,1-6 0,3-1-833,-16 13 0,1 1 1,0-1 832,-2-1 0,-1 0 0,1 0 0,0 1 0,-1 1 0,1 0-448,18-8 0,-4 1 448,-18 7 0,-1 1 0,10-1 0,-3 2 801,5-7-801,-16 12 0,-1 1 0,13-8 1835,-6 7-1835,-12 4 2800,-3 1-2800,-6 3 1257,-7 2-1257,-4 4 309,-3-1-309,-1 5 0,-11 9 0,-9 11 0,-11 8 0,-19 13-591,22-22 1,0 1 590,-5 1 0,1 0 0,-20 15-366,2-5 366,7-2 0,3-6 0,-1 3 0,17-12 0,3-5 0,11-3 1158,1-5-1158,5 1 389,5-3-389,21-1 0,17-8 0,28-7-447,-29 2 0,-1-2 447,26-10 0,-28 9 0,-1 1 0,15-12-85,9 2 85,-16 3 0,-10 6 0,-17 7 0,-7 3 0,-4 2 889,-2 3-889,-2-1 90,-9 9-90,-5 2 0,-8 7 0,0-1 0,4 0 0,-1-3 0,4 0 0,1-4 0,4 2 0,2-6 0,1 0 0,4-2 0,-1 0 0,3-1 0,11-1 0,9-1 0,8 0 0,8 0 0,2 0 0,1 0 0,5-3 0,-12 2 0,-1-2 0,-10 3 0,0 0 0,-9 0 0,0 0 0,-5 0 0,2 0 0,-2 0 0,2 2 0,-1 0 0,4 3 0,-3-4 0,2 4 0,-5-5 0,1 1 0,-3-1 0,1 0 0,-3 0 0,-1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2649</Words>
  <Characters>15103</Characters>
  <Application>Microsoft Office Word</Application>
  <DocSecurity>0</DocSecurity>
  <Lines>251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Davies</dc:creator>
  <cp:keywords/>
  <dc:description/>
  <cp:lastModifiedBy>Jaime Ross</cp:lastModifiedBy>
  <cp:revision>59</cp:revision>
  <cp:lastPrinted>2020-05-01T21:25:00Z</cp:lastPrinted>
  <dcterms:created xsi:type="dcterms:W3CDTF">2020-06-30T18:45:00Z</dcterms:created>
  <dcterms:modified xsi:type="dcterms:W3CDTF">2020-07-02T00:04:00Z</dcterms:modified>
</cp:coreProperties>
</file>