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29053" w14:textId="77777777" w:rsidR="00D5573F" w:rsidRPr="0076152D" w:rsidRDefault="00500E8F" w:rsidP="00481F05">
      <w:pPr>
        <w:pStyle w:val="NormalWeb"/>
        <w:spacing w:before="0" w:after="0"/>
        <w:rPr>
          <w:rStyle w:val="Nessuno"/>
          <w:rFonts w:cs="Calibri"/>
          <w:color w:val="auto"/>
        </w:rPr>
      </w:pPr>
      <w:r w:rsidRPr="0076152D">
        <w:rPr>
          <w:rStyle w:val="Nessuno"/>
          <w:rFonts w:cs="Calibri"/>
          <w:b/>
          <w:bCs/>
          <w:color w:val="auto"/>
        </w:rPr>
        <w:t>TITLE:</w:t>
      </w:r>
      <w:r w:rsidRPr="0076152D">
        <w:rPr>
          <w:rStyle w:val="Nessuno"/>
          <w:rFonts w:cs="Calibri"/>
          <w:color w:val="auto"/>
        </w:rPr>
        <w:t xml:space="preserve"> </w:t>
      </w:r>
    </w:p>
    <w:p w14:paraId="40DFC5CD" w14:textId="230185D1" w:rsidR="00D5573F" w:rsidRPr="0076152D" w:rsidRDefault="00500E8F" w:rsidP="00481F05">
      <w:pPr>
        <w:pStyle w:val="Corpo"/>
        <w:rPr>
          <w:rStyle w:val="Nessuno"/>
          <w:color w:val="auto"/>
          <w:u w:color="808080"/>
          <w:lang w:val="en-US"/>
        </w:rPr>
      </w:pPr>
      <w:r w:rsidRPr="0076152D">
        <w:rPr>
          <w:rStyle w:val="Nessuno"/>
          <w:rFonts w:eastAsia="Arial Unicode MS"/>
          <w:color w:val="auto"/>
          <w:u w:color="808080"/>
          <w:lang w:val="en-US"/>
        </w:rPr>
        <w:t>Real-</w:t>
      </w:r>
      <w:r w:rsidR="00D816F3" w:rsidRPr="0076152D">
        <w:rPr>
          <w:rStyle w:val="Nessuno"/>
          <w:rFonts w:eastAsia="Arial Unicode MS"/>
          <w:color w:val="auto"/>
          <w:u w:color="808080"/>
          <w:lang w:val="en-US"/>
        </w:rPr>
        <w:t xml:space="preserve">Time Monitoring </w:t>
      </w:r>
      <w:r w:rsidRPr="0076152D">
        <w:rPr>
          <w:rStyle w:val="Nessuno"/>
          <w:rFonts w:eastAsia="Arial Unicode MS"/>
          <w:color w:val="auto"/>
          <w:u w:color="808080"/>
          <w:lang w:val="en-US"/>
        </w:rPr>
        <w:t xml:space="preserve">of Aurora kinase </w:t>
      </w:r>
      <w:proofErr w:type="gramStart"/>
      <w:r w:rsidRPr="0076152D">
        <w:rPr>
          <w:rStyle w:val="Nessuno"/>
          <w:rFonts w:eastAsia="Arial Unicode MS"/>
          <w:color w:val="auto"/>
          <w:u w:color="808080"/>
          <w:lang w:val="en-US"/>
        </w:rPr>
        <w:t>A</w:t>
      </w:r>
      <w:proofErr w:type="gramEnd"/>
      <w:r w:rsidRPr="0076152D">
        <w:rPr>
          <w:rStyle w:val="Nessuno"/>
          <w:rFonts w:eastAsia="Arial Unicode MS"/>
          <w:color w:val="auto"/>
          <w:u w:color="808080"/>
          <w:lang w:val="en-US"/>
        </w:rPr>
        <w:t xml:space="preserve"> </w:t>
      </w:r>
      <w:r w:rsidR="00D816F3" w:rsidRPr="0076152D">
        <w:rPr>
          <w:rStyle w:val="Nessuno"/>
          <w:rFonts w:eastAsia="Arial Unicode MS"/>
          <w:color w:val="auto"/>
          <w:u w:color="808080"/>
          <w:lang w:val="en-US"/>
        </w:rPr>
        <w:t>A</w:t>
      </w:r>
      <w:r w:rsidRPr="0076152D">
        <w:rPr>
          <w:rStyle w:val="Nessuno"/>
          <w:rFonts w:eastAsia="Arial Unicode MS"/>
          <w:color w:val="auto"/>
          <w:u w:color="808080"/>
          <w:lang w:val="en-US"/>
        </w:rPr>
        <w:t xml:space="preserve">ctivation </w:t>
      </w:r>
      <w:r w:rsidR="00E94C4F" w:rsidRPr="0076152D">
        <w:rPr>
          <w:rStyle w:val="Nessuno"/>
          <w:rFonts w:eastAsia="Arial Unicode MS"/>
          <w:color w:val="auto"/>
          <w:u w:color="808080"/>
          <w:lang w:val="en-US"/>
        </w:rPr>
        <w:t xml:space="preserve">using </w:t>
      </w:r>
      <w:r w:rsidR="00D816F3" w:rsidRPr="0076152D">
        <w:rPr>
          <w:rStyle w:val="Nessuno"/>
          <w:rFonts w:eastAsia="Arial Unicode MS"/>
          <w:color w:val="auto"/>
          <w:u w:color="808080"/>
          <w:lang w:val="en-US"/>
        </w:rPr>
        <w:t>C</w:t>
      </w:r>
      <w:r w:rsidRPr="0076152D">
        <w:rPr>
          <w:rStyle w:val="Nessuno"/>
          <w:rFonts w:eastAsia="Arial Unicode MS"/>
          <w:color w:val="auto"/>
          <w:u w:color="808080"/>
          <w:lang w:val="en-US"/>
        </w:rPr>
        <w:t xml:space="preserve">onformational FRET </w:t>
      </w:r>
      <w:r w:rsidR="00D816F3" w:rsidRPr="0076152D">
        <w:rPr>
          <w:rStyle w:val="Nessuno"/>
          <w:rFonts w:eastAsia="Arial Unicode MS"/>
          <w:color w:val="auto"/>
          <w:u w:color="808080"/>
          <w:lang w:val="en-US"/>
        </w:rPr>
        <w:t>B</w:t>
      </w:r>
      <w:r w:rsidRPr="0076152D">
        <w:rPr>
          <w:rStyle w:val="Nessuno"/>
          <w:rFonts w:eastAsia="Arial Unicode MS"/>
          <w:color w:val="auto"/>
          <w:u w:color="808080"/>
          <w:lang w:val="en-US"/>
        </w:rPr>
        <w:t xml:space="preserve">iosensors in </w:t>
      </w:r>
      <w:r w:rsidR="00D816F3" w:rsidRPr="0076152D">
        <w:rPr>
          <w:rStyle w:val="Nessuno"/>
          <w:rFonts w:eastAsia="Arial Unicode MS"/>
          <w:color w:val="auto"/>
          <w:u w:color="808080"/>
          <w:lang w:val="en-US"/>
        </w:rPr>
        <w:t>Live Cells</w:t>
      </w:r>
    </w:p>
    <w:p w14:paraId="63B429C1" w14:textId="77777777" w:rsidR="00D5573F" w:rsidRPr="0076152D" w:rsidRDefault="00D5573F" w:rsidP="00481F05">
      <w:pPr>
        <w:pStyle w:val="Corpo"/>
        <w:rPr>
          <w:rStyle w:val="Nessuno"/>
          <w:rFonts w:eastAsia="Helvetica"/>
          <w:b/>
          <w:bCs/>
          <w:color w:val="auto"/>
          <w:lang w:val="en-US"/>
        </w:rPr>
      </w:pPr>
    </w:p>
    <w:p w14:paraId="11B2BA9E" w14:textId="77777777" w:rsidR="00D5573F" w:rsidRPr="0076152D" w:rsidRDefault="00500E8F" w:rsidP="00481F05">
      <w:pPr>
        <w:pStyle w:val="Corpo"/>
        <w:rPr>
          <w:rStyle w:val="Nessuno"/>
          <w:color w:val="auto"/>
          <w:u w:color="808080"/>
          <w:lang w:val="en-US"/>
        </w:rPr>
      </w:pPr>
      <w:r w:rsidRPr="0076152D">
        <w:rPr>
          <w:rStyle w:val="Nessuno"/>
          <w:b/>
          <w:bCs/>
          <w:color w:val="auto"/>
          <w:lang w:val="en-US"/>
        </w:rPr>
        <w:t xml:space="preserve">AUTHORS AND AFFILIATIONS: </w:t>
      </w:r>
    </w:p>
    <w:p w14:paraId="7ADB5D99" w14:textId="1B0F32B2" w:rsidR="001277A2" w:rsidRPr="0076152D" w:rsidRDefault="001277A2" w:rsidP="00481F05">
      <w:pPr>
        <w:pStyle w:val="Corpo"/>
        <w:rPr>
          <w:rStyle w:val="Nessuno"/>
          <w:rFonts w:eastAsia="Arial Unicode MS"/>
          <w:color w:val="auto"/>
          <w:u w:color="808080"/>
          <w:lang w:val="en-US"/>
        </w:rPr>
      </w:pPr>
      <w:r w:rsidRPr="0076152D">
        <w:rPr>
          <w:rStyle w:val="Nessuno"/>
          <w:rFonts w:eastAsia="Arial Unicode MS"/>
          <w:color w:val="auto"/>
          <w:u w:color="808080"/>
          <w:lang w:val="en-US"/>
        </w:rPr>
        <w:t xml:space="preserve">Giulia </w:t>
      </w:r>
      <w:proofErr w:type="spellStart"/>
      <w:r w:rsidRPr="0076152D">
        <w:rPr>
          <w:rStyle w:val="Nessuno"/>
          <w:rFonts w:eastAsia="Arial Unicode MS"/>
          <w:color w:val="auto"/>
          <w:u w:color="808080"/>
          <w:lang w:val="en-US"/>
        </w:rPr>
        <w:t>Bertolin</w:t>
      </w:r>
      <w:proofErr w:type="spellEnd"/>
      <w:r w:rsidR="009D1A3F" w:rsidRPr="0076152D">
        <w:rPr>
          <w:rStyle w:val="Nessuno"/>
          <w:rFonts w:eastAsia="Arial Unicode MS"/>
          <w:color w:val="auto"/>
          <w:u w:color="808080"/>
          <w:lang w:val="en-US"/>
        </w:rPr>
        <w:t xml:space="preserve">, Gilles Le Marchand, </w:t>
      </w:r>
      <w:r w:rsidRPr="0076152D">
        <w:rPr>
          <w:rStyle w:val="Nessuno"/>
          <w:rFonts w:eastAsia="Arial Unicode MS"/>
          <w:color w:val="auto"/>
          <w:u w:color="808080"/>
          <w:lang w:val="en-US"/>
        </w:rPr>
        <w:t xml:space="preserve">Marc </w:t>
      </w:r>
      <w:proofErr w:type="spellStart"/>
      <w:r w:rsidRPr="0076152D">
        <w:rPr>
          <w:rStyle w:val="Nessuno"/>
          <w:rFonts w:eastAsia="Arial Unicode MS"/>
          <w:color w:val="auto"/>
          <w:u w:color="808080"/>
          <w:lang w:val="en-US"/>
        </w:rPr>
        <w:t>Tramier</w:t>
      </w:r>
      <w:proofErr w:type="spellEnd"/>
    </w:p>
    <w:p w14:paraId="4CA2ACBE" w14:textId="77777777" w:rsidR="001277A2" w:rsidRPr="0076152D" w:rsidRDefault="001277A2" w:rsidP="00481F05">
      <w:pPr>
        <w:pStyle w:val="Corpo"/>
        <w:rPr>
          <w:rStyle w:val="Nessuno"/>
          <w:rFonts w:eastAsia="Arial Unicode MS"/>
          <w:color w:val="auto"/>
          <w:u w:color="808080"/>
          <w:lang w:val="en-US"/>
        </w:rPr>
      </w:pPr>
    </w:p>
    <w:p w14:paraId="17C9E019" w14:textId="64A5041D" w:rsidR="00D5573F" w:rsidRPr="0076152D" w:rsidRDefault="001277A2" w:rsidP="00481F05">
      <w:pPr>
        <w:pStyle w:val="Corpo"/>
        <w:rPr>
          <w:rStyle w:val="Nessuno"/>
          <w:rFonts w:eastAsia="Arial Unicode MS"/>
          <w:color w:val="auto"/>
          <w:u w:color="808080"/>
          <w:lang w:val="en-US"/>
        </w:rPr>
      </w:pPr>
      <w:r w:rsidRPr="0076152D">
        <w:rPr>
          <w:rStyle w:val="Nessuno"/>
          <w:rFonts w:eastAsia="Arial Unicode MS"/>
          <w:color w:val="auto"/>
          <w:u w:color="808080"/>
          <w:lang w:val="en-US"/>
        </w:rPr>
        <w:t xml:space="preserve">Univ Rennes, CNRS, IGDR </w:t>
      </w:r>
      <w:r w:rsidR="00481F05" w:rsidRPr="00481F05">
        <w:rPr>
          <w:rStyle w:val="Nessuno"/>
          <w:rFonts w:eastAsia="Arial Unicode MS"/>
          <w:color w:val="auto"/>
          <w:u w:color="808080"/>
          <w:lang w:val="en-US"/>
        </w:rPr>
        <w:t>(</w:t>
      </w:r>
      <w:r w:rsidRPr="0076152D">
        <w:rPr>
          <w:rStyle w:val="Nessuno"/>
          <w:rFonts w:eastAsia="Arial Unicode MS"/>
          <w:color w:val="auto"/>
          <w:u w:color="808080"/>
          <w:lang w:val="en-US"/>
        </w:rPr>
        <w:t>Genetics and Development Institute of Rennes</w:t>
      </w:r>
      <w:r w:rsidR="00481F05" w:rsidRPr="00481F05">
        <w:rPr>
          <w:rStyle w:val="Nessuno"/>
          <w:rFonts w:eastAsia="Arial Unicode MS"/>
          <w:color w:val="auto"/>
          <w:u w:color="808080"/>
          <w:lang w:val="en-US"/>
        </w:rPr>
        <w:t>)</w:t>
      </w:r>
      <w:r w:rsidRPr="0076152D">
        <w:rPr>
          <w:rStyle w:val="Nessuno"/>
          <w:rFonts w:eastAsia="Arial Unicode MS"/>
          <w:color w:val="auto"/>
          <w:u w:color="808080"/>
          <w:lang w:val="en-US"/>
        </w:rPr>
        <w:t>, UMR 6290, Rennes, France</w:t>
      </w:r>
    </w:p>
    <w:p w14:paraId="36A6E837" w14:textId="482CFE0F" w:rsidR="00DB10C3" w:rsidRPr="0076152D" w:rsidRDefault="00DB10C3" w:rsidP="00481F05">
      <w:pPr>
        <w:pStyle w:val="Corpo"/>
        <w:rPr>
          <w:rStyle w:val="Nessuno"/>
          <w:rFonts w:eastAsia="Arial Unicode MS"/>
          <w:color w:val="auto"/>
          <w:u w:color="808080"/>
          <w:lang w:val="en-US"/>
        </w:rPr>
      </w:pPr>
    </w:p>
    <w:p w14:paraId="011B5E18" w14:textId="0071CB2D" w:rsidR="00D816F3" w:rsidRPr="0076152D" w:rsidRDefault="00D816F3" w:rsidP="00481F05">
      <w:pPr>
        <w:pStyle w:val="Corpo"/>
        <w:rPr>
          <w:rStyle w:val="Nessuno"/>
          <w:rFonts w:eastAsia="Arial Unicode MS"/>
          <w:color w:val="auto"/>
          <w:u w:color="808080"/>
          <w:lang w:val="en-US"/>
        </w:rPr>
      </w:pPr>
      <w:hyperlink r:id="rId7" w:history="1">
        <w:r w:rsidRPr="0076152D">
          <w:rPr>
            <w:rStyle w:val="Hyperlink"/>
            <w:rFonts w:eastAsia="Arial Unicode MS"/>
            <w:color w:val="auto"/>
            <w:lang w:val="en-US"/>
          </w:rPr>
          <w:t>giulia.bertolin@univ-rennes1.fr</w:t>
        </w:r>
      </w:hyperlink>
    </w:p>
    <w:p w14:paraId="55DC3E6E" w14:textId="18731E20" w:rsidR="00D816F3" w:rsidRPr="0076152D" w:rsidRDefault="00D816F3" w:rsidP="00481F05">
      <w:pPr>
        <w:pStyle w:val="Corpo"/>
        <w:rPr>
          <w:rStyle w:val="Nessuno"/>
          <w:rFonts w:eastAsia="Arial Unicode MS"/>
          <w:color w:val="auto"/>
          <w:u w:color="808080"/>
          <w:lang w:val="en-US"/>
        </w:rPr>
      </w:pPr>
      <w:hyperlink r:id="rId8" w:history="1">
        <w:r w:rsidRPr="0076152D">
          <w:rPr>
            <w:rStyle w:val="Hyperlink"/>
            <w:rFonts w:eastAsia="Arial Unicode MS"/>
            <w:color w:val="auto"/>
            <w:lang w:val="en-US"/>
          </w:rPr>
          <w:t>gilles.le-marchand@univ-rennes1.fr</w:t>
        </w:r>
      </w:hyperlink>
    </w:p>
    <w:p w14:paraId="608B106F" w14:textId="747411D9" w:rsidR="00D816F3" w:rsidRPr="0076152D" w:rsidRDefault="00D816F3" w:rsidP="00481F05">
      <w:pPr>
        <w:pStyle w:val="Corpo"/>
        <w:rPr>
          <w:rStyle w:val="Nessuno"/>
          <w:rFonts w:eastAsia="Arial Unicode MS"/>
          <w:color w:val="auto"/>
          <w:u w:color="808080"/>
          <w:lang w:val="en-US"/>
        </w:rPr>
      </w:pPr>
      <w:hyperlink r:id="rId9" w:history="1">
        <w:r w:rsidRPr="0076152D">
          <w:rPr>
            <w:rStyle w:val="Hyperlink"/>
            <w:rFonts w:eastAsia="Arial Unicode MS"/>
            <w:color w:val="auto"/>
            <w:lang w:val="en-US"/>
          </w:rPr>
          <w:t>marc.tramier@univ-rennes1.fr</w:t>
        </w:r>
      </w:hyperlink>
    </w:p>
    <w:p w14:paraId="46334B22" w14:textId="77777777" w:rsidR="00D816F3" w:rsidRPr="0076152D" w:rsidRDefault="00D816F3" w:rsidP="00481F05">
      <w:pPr>
        <w:pStyle w:val="Corpo"/>
        <w:rPr>
          <w:rStyle w:val="Nessuno"/>
          <w:rFonts w:eastAsia="Arial Unicode MS"/>
          <w:color w:val="auto"/>
          <w:u w:color="808080"/>
          <w:lang w:val="en-US"/>
        </w:rPr>
      </w:pPr>
    </w:p>
    <w:p w14:paraId="4971FC8D" w14:textId="3C050D78" w:rsidR="004F5671" w:rsidRPr="0076152D" w:rsidRDefault="00DB10C3" w:rsidP="00481F05">
      <w:pPr>
        <w:pStyle w:val="Corpo"/>
        <w:rPr>
          <w:rStyle w:val="Nessuno"/>
          <w:b/>
          <w:bCs/>
          <w:color w:val="auto"/>
          <w:lang w:val="en-US"/>
        </w:rPr>
      </w:pPr>
      <w:r w:rsidRPr="0076152D">
        <w:rPr>
          <w:rStyle w:val="Nessuno"/>
          <w:b/>
          <w:bCs/>
          <w:color w:val="auto"/>
          <w:lang w:val="en-US"/>
        </w:rPr>
        <w:t>CORRESPONDING AUTHOR</w:t>
      </w:r>
      <w:r w:rsidR="00C579CF" w:rsidRPr="0076152D">
        <w:rPr>
          <w:rStyle w:val="Nessuno"/>
          <w:b/>
          <w:bCs/>
          <w:color w:val="auto"/>
          <w:lang w:val="en-US"/>
        </w:rPr>
        <w:t>S</w:t>
      </w:r>
      <w:r w:rsidRPr="0076152D">
        <w:rPr>
          <w:rStyle w:val="Nessuno"/>
          <w:b/>
          <w:bCs/>
          <w:color w:val="auto"/>
          <w:lang w:val="en-US"/>
        </w:rPr>
        <w:t>:</w:t>
      </w:r>
    </w:p>
    <w:p w14:paraId="0405CC39" w14:textId="58CDE30C" w:rsidR="00D816F3" w:rsidRPr="0076152D" w:rsidRDefault="00DB10C3" w:rsidP="00481F05">
      <w:pPr>
        <w:pStyle w:val="Corpo"/>
        <w:rPr>
          <w:rStyle w:val="Nessuno"/>
          <w:color w:val="auto"/>
          <w:lang w:val="en-US"/>
        </w:rPr>
      </w:pPr>
      <w:r w:rsidRPr="0076152D">
        <w:rPr>
          <w:rStyle w:val="Nessuno"/>
          <w:color w:val="auto"/>
          <w:lang w:val="en-US"/>
        </w:rPr>
        <w:t xml:space="preserve">Giulia </w:t>
      </w:r>
      <w:proofErr w:type="spellStart"/>
      <w:r w:rsidRPr="0076152D">
        <w:rPr>
          <w:rStyle w:val="Nessuno"/>
          <w:color w:val="auto"/>
          <w:lang w:val="en-US"/>
        </w:rPr>
        <w:t>Bertolin</w:t>
      </w:r>
      <w:proofErr w:type="spellEnd"/>
      <w:r w:rsidRPr="0076152D">
        <w:rPr>
          <w:rStyle w:val="Nessuno"/>
          <w:color w:val="auto"/>
          <w:lang w:val="en-US"/>
        </w:rPr>
        <w:t xml:space="preserve"> </w:t>
      </w:r>
      <w:r w:rsidR="00481F05" w:rsidRPr="00481F05">
        <w:rPr>
          <w:rStyle w:val="Nessuno"/>
          <w:color w:val="auto"/>
          <w:lang w:val="en-US"/>
        </w:rPr>
        <w:t>(</w:t>
      </w:r>
      <w:hyperlink r:id="rId10" w:history="1">
        <w:r w:rsidRPr="0076152D">
          <w:rPr>
            <w:rStyle w:val="Hyperlink"/>
            <w:color w:val="auto"/>
            <w:lang w:val="en-US"/>
          </w:rPr>
          <w:t>giulia.bertolin@univ-rennes1.fr</w:t>
        </w:r>
      </w:hyperlink>
      <w:r w:rsidR="00481F05" w:rsidRPr="00481F05">
        <w:rPr>
          <w:rStyle w:val="Nessuno"/>
          <w:color w:val="auto"/>
          <w:lang w:val="en-US"/>
        </w:rPr>
        <w:t>)</w:t>
      </w:r>
    </w:p>
    <w:p w14:paraId="34F29AFE" w14:textId="34B04F09" w:rsidR="00C579CF" w:rsidRPr="0076152D" w:rsidRDefault="00C579CF" w:rsidP="00481F05">
      <w:pPr>
        <w:pStyle w:val="Corpo"/>
        <w:rPr>
          <w:rStyle w:val="Nessuno"/>
          <w:color w:val="auto"/>
          <w:u w:color="808080"/>
          <w:lang w:val="en-US"/>
        </w:rPr>
      </w:pPr>
      <w:r w:rsidRPr="0076152D">
        <w:rPr>
          <w:rStyle w:val="Nessuno"/>
          <w:color w:val="auto"/>
          <w:u w:color="808080"/>
          <w:lang w:val="en-US"/>
        </w:rPr>
        <w:t xml:space="preserve">Marc </w:t>
      </w:r>
      <w:proofErr w:type="spellStart"/>
      <w:r w:rsidRPr="0076152D">
        <w:rPr>
          <w:rStyle w:val="Nessuno"/>
          <w:color w:val="auto"/>
          <w:u w:color="808080"/>
          <w:lang w:val="en-US"/>
        </w:rPr>
        <w:t>Tramier</w:t>
      </w:r>
      <w:proofErr w:type="spellEnd"/>
      <w:r w:rsidRPr="0076152D">
        <w:rPr>
          <w:rStyle w:val="Nessuno"/>
          <w:color w:val="auto"/>
          <w:u w:color="808080"/>
          <w:lang w:val="en-US"/>
        </w:rPr>
        <w:t xml:space="preserve"> </w:t>
      </w:r>
      <w:r w:rsidR="00481F05" w:rsidRPr="00481F05">
        <w:rPr>
          <w:rStyle w:val="Nessuno"/>
          <w:color w:val="auto"/>
          <w:u w:color="808080"/>
          <w:lang w:val="en-US"/>
        </w:rPr>
        <w:t>(</w:t>
      </w:r>
      <w:hyperlink r:id="rId11" w:history="1">
        <w:r w:rsidRPr="0076152D">
          <w:rPr>
            <w:rStyle w:val="Hyperlink"/>
            <w:color w:val="auto"/>
            <w:lang w:val="en-US"/>
          </w:rPr>
          <w:t>marc.tramier@univ-rennes1.fr</w:t>
        </w:r>
      </w:hyperlink>
      <w:r w:rsidR="00481F05" w:rsidRPr="00481F05">
        <w:rPr>
          <w:rStyle w:val="Nessuno"/>
          <w:color w:val="auto"/>
          <w:u w:color="808080"/>
          <w:lang w:val="en-US"/>
        </w:rPr>
        <w:t>)</w:t>
      </w:r>
    </w:p>
    <w:p w14:paraId="5A30E015" w14:textId="77777777" w:rsidR="00DB10C3" w:rsidRPr="0076152D" w:rsidRDefault="00DB10C3" w:rsidP="00481F05">
      <w:pPr>
        <w:pStyle w:val="Corpo"/>
        <w:rPr>
          <w:rStyle w:val="Nessuno"/>
          <w:color w:val="auto"/>
          <w:u w:color="808080"/>
          <w:lang w:val="en-US"/>
        </w:rPr>
      </w:pPr>
    </w:p>
    <w:p w14:paraId="57E9B4D9" w14:textId="1BBC891C" w:rsidR="004F5671" w:rsidRPr="0076152D" w:rsidRDefault="00500E8F" w:rsidP="00481F05">
      <w:pPr>
        <w:pStyle w:val="NormalWeb"/>
        <w:spacing w:before="0" w:after="0"/>
        <w:rPr>
          <w:rStyle w:val="Nessuno"/>
          <w:rFonts w:cs="Calibri"/>
          <w:color w:val="auto"/>
        </w:rPr>
      </w:pPr>
      <w:r w:rsidRPr="0076152D">
        <w:rPr>
          <w:rStyle w:val="Nessuno"/>
          <w:rFonts w:cs="Calibri"/>
          <w:b/>
          <w:bCs/>
          <w:color w:val="auto"/>
        </w:rPr>
        <w:t>KEYWORDS:</w:t>
      </w:r>
      <w:r w:rsidRPr="0076152D">
        <w:rPr>
          <w:rStyle w:val="Nessuno"/>
          <w:rFonts w:cs="Calibri"/>
          <w:color w:val="auto"/>
        </w:rPr>
        <w:t xml:space="preserve"> </w:t>
      </w:r>
    </w:p>
    <w:p w14:paraId="3BCBCAEA" w14:textId="77777777" w:rsidR="00D5573F" w:rsidRPr="0076152D" w:rsidRDefault="00500E8F" w:rsidP="00481F05">
      <w:pPr>
        <w:pStyle w:val="Corpo"/>
        <w:rPr>
          <w:rStyle w:val="Nessuno"/>
          <w:color w:val="auto"/>
          <w:u w:color="808080"/>
          <w:lang w:val="en-US"/>
        </w:rPr>
      </w:pPr>
      <w:r w:rsidRPr="0076152D">
        <w:rPr>
          <w:rStyle w:val="Nessuno"/>
          <w:rFonts w:eastAsia="Arial Unicode MS"/>
          <w:color w:val="auto"/>
          <w:u w:color="808080"/>
          <w:lang w:val="en-US"/>
        </w:rPr>
        <w:t xml:space="preserve">AURKA, FRET, </w:t>
      </w:r>
      <w:r w:rsidR="00A3591C" w:rsidRPr="0076152D">
        <w:rPr>
          <w:rStyle w:val="Nessuno"/>
          <w:rFonts w:eastAsia="Arial Unicode MS"/>
          <w:color w:val="auto"/>
          <w:u w:color="808080"/>
          <w:lang w:val="en-US"/>
        </w:rPr>
        <w:t xml:space="preserve">FLIM, </w:t>
      </w:r>
      <w:proofErr w:type="gramStart"/>
      <w:r w:rsidRPr="0076152D">
        <w:rPr>
          <w:rStyle w:val="Nessuno"/>
          <w:rFonts w:eastAsia="Arial Unicode MS"/>
          <w:color w:val="auto"/>
          <w:u w:color="808080"/>
          <w:lang w:val="en-US"/>
        </w:rPr>
        <w:t>genetically-encoded</w:t>
      </w:r>
      <w:proofErr w:type="gramEnd"/>
      <w:r w:rsidRPr="0076152D">
        <w:rPr>
          <w:rStyle w:val="Nessuno"/>
          <w:rFonts w:eastAsia="Arial Unicode MS"/>
          <w:color w:val="auto"/>
          <w:u w:color="808080"/>
          <w:lang w:val="en-US"/>
        </w:rPr>
        <w:t xml:space="preserve"> biosensors, conformational change, activation, mitosis, live cells.</w:t>
      </w:r>
    </w:p>
    <w:p w14:paraId="143443EF" w14:textId="77777777" w:rsidR="00D5573F" w:rsidRPr="0076152D" w:rsidRDefault="00D5573F" w:rsidP="00481F05">
      <w:pPr>
        <w:pStyle w:val="NormalWeb"/>
        <w:spacing w:before="0" w:after="0"/>
        <w:rPr>
          <w:rStyle w:val="Nessuno"/>
          <w:rFonts w:cs="Calibri"/>
          <w:color w:val="auto"/>
        </w:rPr>
      </w:pPr>
    </w:p>
    <w:p w14:paraId="1FCCDF44" w14:textId="038CEC52" w:rsidR="00FB04BA" w:rsidRPr="0076152D" w:rsidRDefault="00500E8F" w:rsidP="00481F05">
      <w:pPr>
        <w:pStyle w:val="Corpo"/>
        <w:rPr>
          <w:rStyle w:val="Nessuno"/>
          <w:color w:val="auto"/>
          <w:lang w:val="en-US"/>
        </w:rPr>
      </w:pPr>
      <w:r w:rsidRPr="0076152D">
        <w:rPr>
          <w:rStyle w:val="Nessuno"/>
          <w:b/>
          <w:bCs/>
          <w:color w:val="auto"/>
          <w:lang w:val="en-US"/>
        </w:rPr>
        <w:t>SUMMARY:</w:t>
      </w:r>
      <w:r w:rsidRPr="0076152D">
        <w:rPr>
          <w:rStyle w:val="Nessuno"/>
          <w:rFonts w:eastAsia="Arial Unicode MS"/>
          <w:color w:val="auto"/>
          <w:lang w:val="en-US"/>
        </w:rPr>
        <w:t xml:space="preserve"> </w:t>
      </w:r>
    </w:p>
    <w:p w14:paraId="119DFBB6" w14:textId="731BDDBB" w:rsidR="00D5573F" w:rsidRPr="0076152D" w:rsidRDefault="00500E8F" w:rsidP="00481F05">
      <w:pPr>
        <w:pStyle w:val="Corpo"/>
        <w:rPr>
          <w:color w:val="auto"/>
          <w:lang w:val="en-US"/>
        </w:rPr>
      </w:pPr>
      <w:r w:rsidRPr="0076152D">
        <w:rPr>
          <w:rStyle w:val="Nessuno"/>
          <w:rFonts w:eastAsia="Arial Unicode MS"/>
          <w:color w:val="auto"/>
          <w:lang w:val="en-US"/>
        </w:rPr>
        <w:t xml:space="preserve">The activation of the multifunctional </w:t>
      </w:r>
      <w:r w:rsidRPr="0076152D">
        <w:rPr>
          <w:rFonts w:eastAsia="Arial Unicode MS"/>
          <w:color w:val="auto"/>
          <w:lang w:val="en-US"/>
        </w:rPr>
        <w:t>Ser/</w:t>
      </w:r>
      <w:proofErr w:type="spellStart"/>
      <w:r w:rsidRPr="0076152D">
        <w:rPr>
          <w:rFonts w:eastAsia="Arial Unicode MS"/>
          <w:color w:val="auto"/>
          <w:lang w:val="en-US"/>
        </w:rPr>
        <w:t>Thr</w:t>
      </w:r>
      <w:proofErr w:type="spellEnd"/>
      <w:r w:rsidRPr="0076152D">
        <w:rPr>
          <w:rFonts w:eastAsia="Arial Unicode MS"/>
          <w:color w:val="auto"/>
          <w:lang w:val="en-US"/>
        </w:rPr>
        <w:t xml:space="preserve"> kinase </w:t>
      </w:r>
      <w:r w:rsidRPr="0076152D">
        <w:rPr>
          <w:rStyle w:val="Nessuno"/>
          <w:rFonts w:eastAsia="Arial Unicode MS"/>
          <w:color w:val="auto"/>
          <w:lang w:val="en-US"/>
        </w:rPr>
        <w:t>AURKA is hallmarked by its autophosphorylation on Thr288. Fluorescent p</w:t>
      </w:r>
      <w:r w:rsidRPr="0076152D">
        <w:rPr>
          <w:rFonts w:eastAsia="Arial Unicode MS"/>
          <w:color w:val="auto"/>
          <w:lang w:val="en-US"/>
        </w:rPr>
        <w:t xml:space="preserve">robes relying on FRET </w:t>
      </w:r>
      <w:r w:rsidR="003104FF" w:rsidRPr="0076152D">
        <w:rPr>
          <w:rFonts w:eastAsia="Arial Unicode MS"/>
          <w:color w:val="auto"/>
          <w:lang w:val="en-US"/>
        </w:rPr>
        <w:t>can</w:t>
      </w:r>
      <w:r w:rsidRPr="0076152D">
        <w:rPr>
          <w:rFonts w:eastAsia="Arial Unicode MS"/>
          <w:color w:val="auto"/>
          <w:lang w:val="en-US"/>
        </w:rPr>
        <w:t xml:space="preserve"> discriminate between its inactive and activated states. </w:t>
      </w:r>
      <w:r w:rsidR="003104FF" w:rsidRPr="0076152D">
        <w:rPr>
          <w:rFonts w:eastAsia="Arial Unicode MS"/>
          <w:color w:val="auto"/>
          <w:lang w:val="en-US"/>
        </w:rPr>
        <w:t>Here, w</w:t>
      </w:r>
      <w:r w:rsidRPr="0076152D">
        <w:rPr>
          <w:rFonts w:eastAsia="Arial Unicode MS"/>
          <w:color w:val="auto"/>
          <w:lang w:val="en-US"/>
        </w:rPr>
        <w:t>e illustrate some strategies for probe engineering, together with a rapid FRET protocol to follow the kinase</w:t>
      </w:r>
      <w:r w:rsidR="00BD0E5C" w:rsidRPr="0076152D">
        <w:rPr>
          <w:rFonts w:eastAsia="Arial Unicode MS"/>
          <w:color w:val="auto"/>
          <w:lang w:val="en-US"/>
        </w:rPr>
        <w:t xml:space="preserve"> activation</w:t>
      </w:r>
      <w:r w:rsidRPr="0076152D">
        <w:rPr>
          <w:rFonts w:eastAsia="Arial Unicode MS"/>
          <w:color w:val="auto"/>
          <w:lang w:val="en-US"/>
        </w:rPr>
        <w:t xml:space="preserve"> throughout mitosis.</w:t>
      </w:r>
    </w:p>
    <w:p w14:paraId="74CE3DF2" w14:textId="77777777" w:rsidR="00D5573F" w:rsidRPr="0076152D" w:rsidRDefault="00D5573F" w:rsidP="00481F05">
      <w:pPr>
        <w:pStyle w:val="Corpo"/>
        <w:rPr>
          <w:color w:val="auto"/>
          <w:lang w:val="en-US"/>
        </w:rPr>
      </w:pPr>
    </w:p>
    <w:p w14:paraId="45768722" w14:textId="513BA662" w:rsidR="00FB04BA" w:rsidRPr="0076152D" w:rsidRDefault="00500E8F" w:rsidP="00481F05">
      <w:pPr>
        <w:pStyle w:val="Corpo"/>
        <w:rPr>
          <w:rStyle w:val="Nessuno"/>
          <w:rFonts w:eastAsia="Arial Unicode MS"/>
          <w:color w:val="auto"/>
          <w:lang w:val="en-US"/>
        </w:rPr>
      </w:pPr>
      <w:r w:rsidRPr="0076152D">
        <w:rPr>
          <w:rStyle w:val="Nessuno"/>
          <w:b/>
          <w:bCs/>
          <w:color w:val="auto"/>
          <w:lang w:val="en-US"/>
        </w:rPr>
        <w:t>ABSTRACT:</w:t>
      </w:r>
      <w:r w:rsidRPr="0076152D">
        <w:rPr>
          <w:rStyle w:val="Nessuno"/>
          <w:rFonts w:eastAsia="Arial Unicode MS"/>
          <w:color w:val="auto"/>
          <w:lang w:val="en-US"/>
        </w:rPr>
        <w:t xml:space="preserve"> </w:t>
      </w:r>
    </w:p>
    <w:p w14:paraId="6F2AF03A" w14:textId="566F2C78" w:rsidR="00173740" w:rsidRPr="0076152D" w:rsidRDefault="00FB04BA" w:rsidP="00481F05">
      <w:pPr>
        <w:pStyle w:val="Corpo"/>
        <w:rPr>
          <w:rStyle w:val="Nessuno"/>
          <w:rFonts w:eastAsia="Arial Unicode MS"/>
          <w:color w:val="auto"/>
          <w:u w:color="808080"/>
          <w:lang w:val="en-US"/>
        </w:rPr>
      </w:pPr>
      <w:r w:rsidRPr="0076152D">
        <w:rPr>
          <w:rStyle w:val="Nessuno"/>
          <w:rFonts w:eastAsia="Arial Unicode MS"/>
          <w:color w:val="auto"/>
          <w:u w:color="808080"/>
          <w:lang w:val="en-US"/>
        </w:rPr>
        <w:t xml:space="preserve">Epithelial cancers </w:t>
      </w:r>
      <w:r w:rsidR="00B32CB6" w:rsidRPr="0076152D">
        <w:rPr>
          <w:rStyle w:val="Nessuno"/>
          <w:rFonts w:eastAsia="Arial Unicode MS"/>
          <w:color w:val="auto"/>
          <w:u w:color="808080"/>
          <w:lang w:val="en-US"/>
        </w:rPr>
        <w:t>are often hallmarked by</w:t>
      </w:r>
      <w:r w:rsidRPr="0076152D">
        <w:rPr>
          <w:rStyle w:val="Nessuno"/>
          <w:rFonts w:eastAsia="Arial Unicode MS"/>
          <w:color w:val="auto"/>
          <w:u w:color="808080"/>
          <w:lang w:val="en-US"/>
        </w:rPr>
        <w:t xml:space="preserve"> the </w:t>
      </w:r>
      <w:r w:rsidR="004F5671" w:rsidRPr="0076152D">
        <w:rPr>
          <w:rStyle w:val="Nessuno"/>
          <w:rFonts w:eastAsia="Arial Unicode MS"/>
          <w:color w:val="auto"/>
          <w:u w:color="808080"/>
          <w:lang w:val="en-US"/>
        </w:rPr>
        <w:t>overexpression of the Ser/</w:t>
      </w:r>
      <w:proofErr w:type="spellStart"/>
      <w:r w:rsidR="004F5671" w:rsidRPr="0076152D">
        <w:rPr>
          <w:rStyle w:val="Nessuno"/>
          <w:rFonts w:eastAsia="Arial Unicode MS"/>
          <w:color w:val="auto"/>
          <w:u w:color="808080"/>
          <w:lang w:val="en-US"/>
        </w:rPr>
        <w:t>Thr</w:t>
      </w:r>
      <w:proofErr w:type="spellEnd"/>
      <w:r w:rsidR="004F5671" w:rsidRPr="0076152D">
        <w:rPr>
          <w:rStyle w:val="Nessuno"/>
          <w:rFonts w:eastAsia="Arial Unicode MS"/>
          <w:color w:val="auto"/>
          <w:u w:color="808080"/>
          <w:lang w:val="en-US"/>
        </w:rPr>
        <w:t xml:space="preserve"> kinase Aurora A/AURKA. </w:t>
      </w:r>
      <w:r w:rsidR="00381432" w:rsidRPr="0076152D">
        <w:rPr>
          <w:rStyle w:val="Nessuno"/>
          <w:rFonts w:eastAsia="Arial Unicode MS"/>
          <w:color w:val="auto"/>
          <w:u w:color="808080"/>
          <w:lang w:val="en-US"/>
        </w:rPr>
        <w:t xml:space="preserve">AURKA is a multifunctional protein </w:t>
      </w:r>
      <w:r w:rsidR="003104FF" w:rsidRPr="0076152D">
        <w:rPr>
          <w:rStyle w:val="Nessuno"/>
          <w:rFonts w:eastAsia="Arial Unicode MS"/>
          <w:color w:val="auto"/>
          <w:u w:color="808080"/>
          <w:lang w:val="en-US"/>
        </w:rPr>
        <w:t>that</w:t>
      </w:r>
      <w:r w:rsidR="00952CFB" w:rsidRPr="0076152D">
        <w:rPr>
          <w:rStyle w:val="Nessuno"/>
          <w:rFonts w:eastAsia="Arial Unicode MS"/>
          <w:color w:val="auto"/>
          <w:u w:color="808080"/>
          <w:lang w:val="en-US"/>
        </w:rPr>
        <w:t xml:space="preserve"> activates upon its autophosphorylation on Thr288. AURKA </w:t>
      </w:r>
      <w:r w:rsidR="00381432" w:rsidRPr="0076152D">
        <w:rPr>
          <w:rStyle w:val="Nessuno"/>
          <w:rFonts w:eastAsia="Arial Unicode MS"/>
          <w:color w:val="auto"/>
          <w:u w:color="808080"/>
          <w:lang w:val="en-US"/>
        </w:rPr>
        <w:t xml:space="preserve">abundance peaks in mitosis, where it controls the stability and the </w:t>
      </w:r>
      <w:r w:rsidR="00952CFB" w:rsidRPr="0076152D">
        <w:rPr>
          <w:rStyle w:val="Nessuno"/>
          <w:rFonts w:eastAsia="Arial Unicode MS"/>
          <w:color w:val="auto"/>
          <w:u w:color="808080"/>
          <w:lang w:val="en-US"/>
        </w:rPr>
        <w:t>fidelity</w:t>
      </w:r>
      <w:r w:rsidR="00381432" w:rsidRPr="0076152D">
        <w:rPr>
          <w:rStyle w:val="Nessuno"/>
          <w:rFonts w:eastAsia="Arial Unicode MS"/>
          <w:color w:val="auto"/>
          <w:u w:color="808080"/>
          <w:lang w:val="en-US"/>
        </w:rPr>
        <w:t xml:space="preserve"> of the mitotic spindle</w:t>
      </w:r>
      <w:r w:rsidR="00952CFB" w:rsidRPr="0076152D">
        <w:rPr>
          <w:rStyle w:val="Nessuno"/>
          <w:rFonts w:eastAsia="Arial Unicode MS"/>
          <w:color w:val="auto"/>
          <w:u w:color="808080"/>
          <w:lang w:val="en-US"/>
        </w:rPr>
        <w:t>, and the overall efficiency of mitosis</w:t>
      </w:r>
      <w:r w:rsidR="00381432" w:rsidRPr="0076152D">
        <w:rPr>
          <w:rStyle w:val="Nessuno"/>
          <w:rFonts w:eastAsia="Arial Unicode MS"/>
          <w:color w:val="auto"/>
          <w:u w:color="808080"/>
          <w:lang w:val="en-US"/>
        </w:rPr>
        <w:t xml:space="preserve">. </w:t>
      </w:r>
      <w:r w:rsidR="00200E5B" w:rsidRPr="0076152D">
        <w:rPr>
          <w:rStyle w:val="Nessuno"/>
          <w:rFonts w:eastAsia="Arial Unicode MS"/>
          <w:color w:val="auto"/>
          <w:u w:color="808080"/>
          <w:lang w:val="en-US"/>
        </w:rPr>
        <w:t xml:space="preserve">Although well characterized </w:t>
      </w:r>
      <w:r w:rsidR="00381432" w:rsidRPr="0076152D">
        <w:rPr>
          <w:rStyle w:val="Nessuno"/>
          <w:rFonts w:eastAsia="Arial Unicode MS"/>
          <w:color w:val="auto"/>
          <w:u w:color="808080"/>
          <w:lang w:val="en-US"/>
        </w:rPr>
        <w:t xml:space="preserve">at </w:t>
      </w:r>
      <w:r w:rsidR="00952CFB" w:rsidRPr="0076152D">
        <w:rPr>
          <w:rStyle w:val="Nessuno"/>
          <w:rFonts w:eastAsia="Arial Unicode MS"/>
          <w:color w:val="auto"/>
          <w:u w:color="808080"/>
          <w:lang w:val="en-US"/>
        </w:rPr>
        <w:t>the</w:t>
      </w:r>
      <w:r w:rsidR="00381432" w:rsidRPr="0076152D">
        <w:rPr>
          <w:rStyle w:val="Nessuno"/>
          <w:rFonts w:eastAsia="Arial Unicode MS"/>
          <w:color w:val="auto"/>
          <w:u w:color="808080"/>
          <w:lang w:val="en-US"/>
        </w:rPr>
        <w:t xml:space="preserve"> structural level, </w:t>
      </w:r>
      <w:r w:rsidR="00952CFB" w:rsidRPr="0076152D">
        <w:rPr>
          <w:rStyle w:val="Nessuno"/>
          <w:rFonts w:eastAsia="Arial Unicode MS"/>
          <w:color w:val="auto"/>
          <w:u w:color="808080"/>
          <w:lang w:val="en-US"/>
        </w:rPr>
        <w:t>a consistent monitoring of the activation of</w:t>
      </w:r>
      <w:r w:rsidR="00200E5B" w:rsidRPr="0076152D">
        <w:rPr>
          <w:rStyle w:val="Nessuno"/>
          <w:rFonts w:eastAsia="Arial Unicode MS"/>
          <w:color w:val="auto"/>
          <w:u w:color="808080"/>
          <w:lang w:val="en-US"/>
        </w:rPr>
        <w:t xml:space="preserve"> AURKA throughout the cell cycle is lacking. A </w:t>
      </w:r>
      <w:r w:rsidR="00952CFB" w:rsidRPr="0076152D">
        <w:rPr>
          <w:rStyle w:val="Nessuno"/>
          <w:rFonts w:eastAsia="Arial Unicode MS"/>
          <w:color w:val="auto"/>
          <w:u w:color="808080"/>
          <w:lang w:val="en-US"/>
        </w:rPr>
        <w:t xml:space="preserve">possible </w:t>
      </w:r>
      <w:r w:rsidR="00200E5B" w:rsidRPr="0076152D">
        <w:rPr>
          <w:rStyle w:val="Nessuno"/>
          <w:rFonts w:eastAsia="Arial Unicode MS"/>
          <w:color w:val="auto"/>
          <w:u w:color="808080"/>
          <w:lang w:val="en-US"/>
        </w:rPr>
        <w:t xml:space="preserve">solution consists in </w:t>
      </w:r>
      <w:r w:rsidR="00381432" w:rsidRPr="0076152D">
        <w:rPr>
          <w:rStyle w:val="Nessuno"/>
          <w:rFonts w:eastAsia="Arial Unicode MS"/>
          <w:color w:val="auto"/>
          <w:u w:color="808080"/>
          <w:lang w:val="en-US"/>
        </w:rPr>
        <w:t>using</w:t>
      </w:r>
      <w:r w:rsidR="00200E5B" w:rsidRPr="0076152D">
        <w:rPr>
          <w:rStyle w:val="Nessuno"/>
          <w:rFonts w:eastAsia="Arial Unicode MS"/>
          <w:color w:val="auto"/>
          <w:u w:color="808080"/>
          <w:lang w:val="en-US"/>
        </w:rPr>
        <w:t xml:space="preserve"> </w:t>
      </w:r>
      <w:proofErr w:type="gramStart"/>
      <w:r w:rsidR="00200E5B" w:rsidRPr="0076152D">
        <w:rPr>
          <w:rStyle w:val="Nessuno"/>
          <w:rFonts w:eastAsia="Arial Unicode MS"/>
          <w:color w:val="auto"/>
          <w:u w:color="808080"/>
          <w:lang w:val="en-US"/>
        </w:rPr>
        <w:t>genetically-encoded</w:t>
      </w:r>
      <w:proofErr w:type="gramEnd"/>
      <w:r w:rsidR="00200E5B" w:rsidRPr="0076152D">
        <w:rPr>
          <w:rStyle w:val="Nessuno"/>
          <w:rFonts w:eastAsia="Arial Unicode MS"/>
          <w:color w:val="auto"/>
          <w:u w:color="808080"/>
          <w:lang w:val="en-US"/>
        </w:rPr>
        <w:t xml:space="preserve"> </w:t>
      </w:r>
      <w:proofErr w:type="spellStart"/>
      <w:r w:rsidR="00200E5B" w:rsidRPr="0076152D">
        <w:rPr>
          <w:rStyle w:val="Nessuno"/>
          <w:color w:val="auto"/>
          <w:u w:color="808080"/>
          <w:lang w:val="en-US"/>
        </w:rPr>
        <w:t>Förster’s</w:t>
      </w:r>
      <w:proofErr w:type="spellEnd"/>
      <w:r w:rsidR="00200E5B" w:rsidRPr="0076152D">
        <w:rPr>
          <w:rStyle w:val="Nessuno"/>
          <w:color w:val="auto"/>
          <w:u w:color="808080"/>
          <w:lang w:val="en-US"/>
        </w:rPr>
        <w:t xml:space="preserve"> Resonance Energy Transfer </w:t>
      </w:r>
      <w:r w:rsidR="00481F05" w:rsidRPr="00481F05">
        <w:rPr>
          <w:rStyle w:val="Nessuno"/>
          <w:color w:val="auto"/>
          <w:u w:color="808080"/>
          <w:lang w:val="en-US"/>
        </w:rPr>
        <w:t>(</w:t>
      </w:r>
      <w:r w:rsidR="00200E5B" w:rsidRPr="0076152D">
        <w:rPr>
          <w:rStyle w:val="Nessuno"/>
          <w:color w:val="auto"/>
          <w:u w:color="808080"/>
          <w:lang w:val="en-US"/>
        </w:rPr>
        <w:t>FRET</w:t>
      </w:r>
      <w:r w:rsidR="00481F05" w:rsidRPr="00481F05">
        <w:rPr>
          <w:rStyle w:val="Nessuno"/>
          <w:color w:val="auto"/>
          <w:u w:color="808080"/>
          <w:lang w:val="en-US"/>
        </w:rPr>
        <w:t>)</w:t>
      </w:r>
      <w:r w:rsidR="00200E5B" w:rsidRPr="0076152D">
        <w:rPr>
          <w:rStyle w:val="Nessuno"/>
          <w:color w:val="auto"/>
          <w:u w:color="808080"/>
          <w:lang w:val="en-US"/>
        </w:rPr>
        <w:t xml:space="preserve"> biosensor</w:t>
      </w:r>
      <w:r w:rsidR="00381432" w:rsidRPr="0076152D">
        <w:rPr>
          <w:rStyle w:val="Nessuno"/>
          <w:color w:val="auto"/>
          <w:u w:color="808080"/>
          <w:lang w:val="en-US"/>
        </w:rPr>
        <w:t xml:space="preserve">s to gain insight into the </w:t>
      </w:r>
      <w:r w:rsidR="00952CFB" w:rsidRPr="0076152D">
        <w:rPr>
          <w:rStyle w:val="Nessuno"/>
          <w:color w:val="auto"/>
          <w:u w:color="808080"/>
          <w:lang w:val="en-US"/>
        </w:rPr>
        <w:t xml:space="preserve">autophosphorylation of AURKA with sufficient </w:t>
      </w:r>
      <w:r w:rsidR="00381432" w:rsidRPr="0076152D">
        <w:rPr>
          <w:rStyle w:val="Nessuno"/>
          <w:rFonts w:eastAsia="Arial Unicode MS"/>
          <w:color w:val="auto"/>
          <w:u w:color="808080"/>
          <w:lang w:val="en-US"/>
        </w:rPr>
        <w:t xml:space="preserve">spatiotemporal </w:t>
      </w:r>
      <w:r w:rsidR="00952CFB" w:rsidRPr="0076152D">
        <w:rPr>
          <w:rStyle w:val="Nessuno"/>
          <w:rFonts w:eastAsia="Arial Unicode MS"/>
          <w:color w:val="auto"/>
          <w:u w:color="808080"/>
          <w:lang w:val="en-US"/>
        </w:rPr>
        <w:t xml:space="preserve">resolution. Here, we describe a protocol to engineer FRET biosensors </w:t>
      </w:r>
      <w:r w:rsidR="004660BD" w:rsidRPr="0076152D">
        <w:rPr>
          <w:rStyle w:val="Nessuno"/>
          <w:rFonts w:eastAsia="Arial Unicode MS"/>
          <w:color w:val="auto"/>
          <w:u w:color="808080"/>
          <w:lang w:val="en-US"/>
        </w:rPr>
        <w:t>detecting</w:t>
      </w:r>
      <w:r w:rsidR="00952CFB" w:rsidRPr="0076152D">
        <w:rPr>
          <w:rStyle w:val="Nessuno"/>
          <w:rFonts w:eastAsia="Arial Unicode MS"/>
          <w:color w:val="auto"/>
          <w:u w:color="808080"/>
          <w:lang w:val="en-US"/>
        </w:rPr>
        <w:t xml:space="preserve"> Thr288 autophosphorylation</w:t>
      </w:r>
      <w:r w:rsidR="004660BD" w:rsidRPr="0076152D">
        <w:rPr>
          <w:rStyle w:val="Nessuno"/>
          <w:rFonts w:eastAsia="Arial Unicode MS"/>
          <w:color w:val="auto"/>
          <w:u w:color="808080"/>
          <w:lang w:val="en-US"/>
        </w:rPr>
        <w:t>, and how to follow this modification</w:t>
      </w:r>
      <w:r w:rsidR="00952CFB" w:rsidRPr="0076152D">
        <w:rPr>
          <w:rStyle w:val="Nessuno"/>
          <w:rFonts w:eastAsia="Arial Unicode MS"/>
          <w:color w:val="auto"/>
          <w:u w:color="808080"/>
          <w:lang w:val="en-US"/>
        </w:rPr>
        <w:t xml:space="preserve"> </w:t>
      </w:r>
      <w:r w:rsidR="004660BD" w:rsidRPr="0076152D">
        <w:rPr>
          <w:rStyle w:val="Nessuno"/>
          <w:rFonts w:eastAsia="Arial Unicode MS"/>
          <w:color w:val="auto"/>
          <w:u w:color="808080"/>
          <w:lang w:val="en-US"/>
        </w:rPr>
        <w:t>during mitosis</w:t>
      </w:r>
      <w:r w:rsidR="00952CFB" w:rsidRPr="0076152D">
        <w:rPr>
          <w:rStyle w:val="Nessuno"/>
          <w:rFonts w:eastAsia="Arial Unicode MS"/>
          <w:color w:val="auto"/>
          <w:u w:color="808080"/>
          <w:lang w:val="en-US"/>
        </w:rPr>
        <w:t xml:space="preserve">. </w:t>
      </w:r>
      <w:r w:rsidR="004660BD" w:rsidRPr="0076152D">
        <w:rPr>
          <w:rStyle w:val="Nessuno"/>
          <w:rFonts w:eastAsia="Arial Unicode MS"/>
          <w:color w:val="auto"/>
          <w:u w:color="808080"/>
          <w:lang w:val="en-US"/>
        </w:rPr>
        <w:t>First, w</w:t>
      </w:r>
      <w:r w:rsidR="00952CFB" w:rsidRPr="0076152D">
        <w:rPr>
          <w:rStyle w:val="Nessuno"/>
          <w:rFonts w:eastAsia="Arial Unicode MS"/>
          <w:color w:val="auto"/>
          <w:u w:color="808080"/>
          <w:lang w:val="en-US"/>
        </w:rPr>
        <w:t xml:space="preserve">e provide an overview of </w:t>
      </w:r>
      <w:r w:rsidR="000C1FBD" w:rsidRPr="0076152D">
        <w:rPr>
          <w:rStyle w:val="Nessuno"/>
          <w:rFonts w:eastAsia="Arial Unicode MS"/>
          <w:color w:val="auto"/>
          <w:u w:color="808080"/>
          <w:lang w:val="en-US"/>
        </w:rPr>
        <w:t xml:space="preserve">possible donor/acceptor FRET pairs, and we show possible </w:t>
      </w:r>
      <w:r w:rsidR="004660BD" w:rsidRPr="0076152D">
        <w:rPr>
          <w:rStyle w:val="Nessuno"/>
          <w:rFonts w:eastAsia="Arial Unicode MS"/>
          <w:color w:val="auto"/>
          <w:u w:color="808080"/>
          <w:lang w:val="en-US"/>
        </w:rPr>
        <w:t>cloning and insertion methods of AURKA FRET biosensors in mammalian cells. Then</w:t>
      </w:r>
      <w:r w:rsidR="000C1FBD" w:rsidRPr="0076152D">
        <w:rPr>
          <w:rStyle w:val="Nessuno"/>
          <w:rFonts w:eastAsia="Arial Unicode MS"/>
          <w:color w:val="auto"/>
          <w:u w:color="808080"/>
          <w:lang w:val="en-US"/>
        </w:rPr>
        <w:t xml:space="preserve">, we provide a step-by-step analysis for rapid FRET measurements by </w:t>
      </w:r>
      <w:r w:rsidR="003104FF" w:rsidRPr="0076152D">
        <w:rPr>
          <w:rStyle w:val="Nessuno"/>
          <w:rFonts w:eastAsia="Arial Unicode MS"/>
          <w:color w:val="auto"/>
          <w:u w:color="808080"/>
          <w:lang w:val="en-US"/>
        </w:rPr>
        <w:t xml:space="preserve">fluorescence lifetime imaging microscopy </w:t>
      </w:r>
      <w:r w:rsidR="00481F05" w:rsidRPr="00481F05">
        <w:rPr>
          <w:rStyle w:val="Nessuno"/>
          <w:rFonts w:eastAsia="Arial Unicode MS"/>
          <w:color w:val="auto"/>
          <w:u w:color="808080"/>
          <w:lang w:val="en-US"/>
        </w:rPr>
        <w:t>(</w:t>
      </w:r>
      <w:r w:rsidR="000C1FBD" w:rsidRPr="0076152D">
        <w:rPr>
          <w:rStyle w:val="Nessuno"/>
          <w:rFonts w:eastAsia="Arial Unicode MS"/>
          <w:color w:val="auto"/>
          <w:u w:color="808080"/>
          <w:lang w:val="en-US"/>
        </w:rPr>
        <w:t>FLIM</w:t>
      </w:r>
      <w:r w:rsidR="00481F05" w:rsidRPr="00481F05">
        <w:rPr>
          <w:rStyle w:val="Nessuno"/>
          <w:rFonts w:eastAsia="Arial Unicode MS"/>
          <w:color w:val="auto"/>
          <w:u w:color="808080"/>
          <w:lang w:val="en-US"/>
        </w:rPr>
        <w:t>)</w:t>
      </w:r>
      <w:r w:rsidR="000C1FBD" w:rsidRPr="0076152D">
        <w:rPr>
          <w:rStyle w:val="Nessuno"/>
          <w:rFonts w:eastAsia="Arial Unicode MS"/>
          <w:color w:val="auto"/>
          <w:u w:color="808080"/>
          <w:lang w:val="en-US"/>
        </w:rPr>
        <w:t xml:space="preserve"> on a custom</w:t>
      </w:r>
      <w:r w:rsidR="004660BD" w:rsidRPr="0076152D">
        <w:rPr>
          <w:rStyle w:val="Nessuno"/>
          <w:rFonts w:eastAsia="Arial Unicode MS"/>
          <w:color w:val="auto"/>
          <w:u w:color="808080"/>
          <w:lang w:val="en-US"/>
        </w:rPr>
        <w:t>-built</w:t>
      </w:r>
      <w:r w:rsidR="000C1FBD" w:rsidRPr="0076152D">
        <w:rPr>
          <w:rStyle w:val="Nessuno"/>
          <w:rFonts w:eastAsia="Arial Unicode MS"/>
          <w:color w:val="auto"/>
          <w:u w:color="808080"/>
          <w:lang w:val="en-US"/>
        </w:rPr>
        <w:t xml:space="preserve"> setup</w:t>
      </w:r>
      <w:r w:rsidR="008A1B2C" w:rsidRPr="0076152D">
        <w:rPr>
          <w:rStyle w:val="Nessuno"/>
          <w:rFonts w:eastAsia="Arial Unicode MS"/>
          <w:color w:val="auto"/>
          <w:u w:color="808080"/>
          <w:lang w:val="en-US"/>
        </w:rPr>
        <w:t>. However, this protocol is</w:t>
      </w:r>
      <w:r w:rsidR="000C1FBD" w:rsidRPr="0076152D">
        <w:rPr>
          <w:rStyle w:val="Nessuno"/>
          <w:rFonts w:eastAsia="Arial Unicode MS"/>
          <w:color w:val="auto"/>
          <w:u w:color="808080"/>
          <w:lang w:val="en-US"/>
        </w:rPr>
        <w:t xml:space="preserve"> also applicable to </w:t>
      </w:r>
      <w:r w:rsidR="004660BD" w:rsidRPr="0076152D">
        <w:rPr>
          <w:rStyle w:val="Nessuno"/>
          <w:rFonts w:eastAsia="Arial Unicode MS"/>
          <w:color w:val="auto"/>
          <w:u w:color="808080"/>
          <w:lang w:val="en-US"/>
        </w:rPr>
        <w:t>alternative</w:t>
      </w:r>
      <w:r w:rsidR="000C1FBD" w:rsidRPr="0076152D">
        <w:rPr>
          <w:rStyle w:val="Nessuno"/>
          <w:rFonts w:eastAsia="Arial Unicode MS"/>
          <w:color w:val="auto"/>
          <w:u w:color="808080"/>
          <w:lang w:val="en-US"/>
        </w:rPr>
        <w:t xml:space="preserve"> commercial solutions available.</w:t>
      </w:r>
      <w:r w:rsidR="004660BD" w:rsidRPr="0076152D">
        <w:rPr>
          <w:rStyle w:val="Nessuno"/>
          <w:rFonts w:eastAsia="Arial Unicode MS"/>
          <w:color w:val="auto"/>
          <w:u w:color="808080"/>
          <w:lang w:val="en-US"/>
        </w:rPr>
        <w:t xml:space="preserve"> </w:t>
      </w:r>
      <w:r w:rsidR="000C1FBD" w:rsidRPr="0076152D">
        <w:rPr>
          <w:rStyle w:val="Nessuno"/>
          <w:rFonts w:eastAsia="Arial Unicode MS"/>
          <w:color w:val="auto"/>
          <w:u w:color="808080"/>
          <w:lang w:val="en-US"/>
        </w:rPr>
        <w:t>We conclude by considering the most appropriate FRET controls for an AURKA-based biosensor, and by highlighting</w:t>
      </w:r>
      <w:r w:rsidR="004660BD" w:rsidRPr="0076152D">
        <w:rPr>
          <w:rStyle w:val="Nessuno"/>
          <w:rFonts w:eastAsia="Arial Unicode MS"/>
          <w:color w:val="auto"/>
          <w:u w:color="808080"/>
          <w:lang w:val="en-US"/>
        </w:rPr>
        <w:t xml:space="preserve"> potential future improvements to further increase </w:t>
      </w:r>
      <w:r w:rsidR="004660BD" w:rsidRPr="0076152D">
        <w:rPr>
          <w:rStyle w:val="Nessuno"/>
          <w:rFonts w:eastAsia="Arial Unicode MS"/>
          <w:color w:val="auto"/>
          <w:u w:color="808080"/>
          <w:lang w:val="en-US"/>
        </w:rPr>
        <w:lastRenderedPageBreak/>
        <w:t>the sensitivity of this tool.</w:t>
      </w:r>
    </w:p>
    <w:p w14:paraId="5D4EC8D8" w14:textId="77777777" w:rsidR="00173740" w:rsidRPr="0076152D" w:rsidRDefault="00173740" w:rsidP="00481F05">
      <w:pPr>
        <w:pStyle w:val="Corpo"/>
        <w:rPr>
          <w:rStyle w:val="Nessuno"/>
          <w:rFonts w:eastAsia="Arial Unicode MS"/>
          <w:color w:val="auto"/>
          <w:u w:color="808080"/>
          <w:lang w:val="en-US"/>
        </w:rPr>
      </w:pPr>
    </w:p>
    <w:p w14:paraId="58A62259" w14:textId="0AC33ECF" w:rsidR="00FB04BA" w:rsidRPr="0076152D" w:rsidRDefault="00500E8F" w:rsidP="00481F05">
      <w:pPr>
        <w:pStyle w:val="Corpo"/>
        <w:rPr>
          <w:rStyle w:val="Nessuno"/>
          <w:color w:val="auto"/>
          <w:u w:color="808080"/>
          <w:lang w:val="en-US"/>
        </w:rPr>
      </w:pPr>
      <w:r w:rsidRPr="0076152D">
        <w:rPr>
          <w:rStyle w:val="Nessuno"/>
          <w:b/>
          <w:bCs/>
          <w:color w:val="auto"/>
          <w:lang w:val="en-US"/>
        </w:rPr>
        <w:t>INTRODUCTION:</w:t>
      </w:r>
      <w:r w:rsidR="00D816F3" w:rsidRPr="0076152D">
        <w:rPr>
          <w:rStyle w:val="Nessuno"/>
          <w:rFonts w:eastAsia="Arial Unicode MS"/>
          <w:color w:val="auto"/>
          <w:lang w:val="en-US"/>
        </w:rPr>
        <w:t xml:space="preserve"> </w:t>
      </w:r>
    </w:p>
    <w:p w14:paraId="788099C1" w14:textId="4241C75C" w:rsidR="00091025" w:rsidRPr="0076152D" w:rsidRDefault="00091025" w:rsidP="00481F05">
      <w:pPr>
        <w:pStyle w:val="Corpo"/>
        <w:tabs>
          <w:tab w:val="left" w:pos="180"/>
        </w:tabs>
        <w:rPr>
          <w:rStyle w:val="Nessuno"/>
          <w:color w:val="auto"/>
          <w:u w:color="808080"/>
          <w:lang w:val="en-US"/>
        </w:rPr>
      </w:pPr>
      <w:r w:rsidRPr="0076152D">
        <w:rPr>
          <w:rStyle w:val="Nessuno"/>
          <w:color w:val="auto"/>
          <w:u w:color="808080"/>
          <w:lang w:val="en-US"/>
        </w:rPr>
        <w:t>Aurora kinase A/AURKA is a multifunctional serine/threonine kinase, active throughout the cell cycle and at different subcellular compartments</w:t>
      </w:r>
      <w:r w:rsidRPr="0076152D">
        <w:rPr>
          <w:rStyle w:val="Nessuno"/>
          <w:color w:val="auto"/>
          <w:u w:color="808080"/>
          <w:lang w:val="en-US"/>
        </w:rPr>
        <w:fldChar w:fldCharType="begin"/>
      </w:r>
      <w:r w:rsidRPr="0076152D">
        <w:rPr>
          <w:rStyle w:val="Nessuno"/>
          <w:color w:val="auto"/>
          <w:u w:color="808080"/>
          <w:lang w:val="en-US"/>
        </w:rPr>
        <w:instrText xml:space="preserve"> ADDIN ZOTERO_ITEM CSL_CITATION {"citationID":"HhWUUxV7","properties":{"formattedCitation":"\\super 1\\nosupersub{}","plainCitation":"1","noteIndex":0},"citationItems":[{"id":2152,"uris":["http://zotero.org/users/1515212/items/QDZSVK4J"],"uri":["http://zotero.org/users/1515212/items/QDZSVK4J"],"itemData":{"id":2152,"type":"article-journal","abstract":"AURKA is a serine/threonine kinase overexpressed in several cancers. Originally identified as a protein with multifaceted roles during mitosis, improvements in quantitative microscopy uncovered several non-mitotic roles as well. In physiological conditions, AURKA regulates cilia disassembly, neurite extension, cell motility, DNA replication and senescence programs. In cancer-like contexts, AURKA actively promotes DNA repair, it acts as a transcription factor, promotes cell migration and invasion, and it localises at mitochondria to regulate mitochondrial dynamics and ATP production. Here we review the non-mitotic roles of AURKA, and its partners outside of cell division. In addition, we give an insight into how structural data and quantitative fluorescence microscopy allowed to understand AURKA activation and its interaction with new substrates, highlighting future developments in fluorescence microscopy needed to better understand AURKA functions in vivo. Last, we will recapitulate the most significant AURKA inhibitors currently in clinical trials, and we will explore how the non-mitotic roles of the kinase may provide new insights to ameliorate current pharmacological strategies against AURKA overexpression.","container-title":"Cellular and Molecular Life Sciences","DOI":"10.1007/s00018-019-03310-2","ISSN":"1420-682X, 1420-9071","journalAbbreviation":"Cell. Mol. Life Sci.","language":"en","source":"DOI.org (Crossref)","title":"Insights into the non-mitotic functions of Aurora kinase A: more than just cell division","title-short":"Insights into the non-mitotic functions of Aurora kinase A","URL":"http://link.springer.com/10.1007/s00018-019-03310-2","author":[{"family":"Bertolin","given":"Giulia"},{"family":"Tramier","given":"Marc"}],"accessed":{"date-parts":[["2019",11,28]]},"issued":{"date-parts":[["2019",9,27]]}}}],"schema":"https://github.com/citation-style-language/schema/raw/master/csl-citation.json"} </w:instrText>
      </w:r>
      <w:r w:rsidRPr="0076152D">
        <w:rPr>
          <w:rStyle w:val="Nessuno"/>
          <w:color w:val="auto"/>
          <w:u w:color="808080"/>
          <w:lang w:val="en-US"/>
        </w:rPr>
        <w:fldChar w:fldCharType="separate"/>
      </w:r>
      <w:r w:rsidRPr="0076152D">
        <w:rPr>
          <w:color w:val="auto"/>
          <w:vertAlign w:val="superscript"/>
          <w:lang w:val="en-US"/>
        </w:rPr>
        <w:t>1</w:t>
      </w:r>
      <w:r w:rsidRPr="0076152D">
        <w:rPr>
          <w:rStyle w:val="Nessuno"/>
          <w:color w:val="auto"/>
          <w:u w:color="808080"/>
          <w:lang w:val="en-US"/>
        </w:rPr>
        <w:fldChar w:fldCharType="end"/>
      </w:r>
      <w:r w:rsidRPr="0076152D">
        <w:rPr>
          <w:rStyle w:val="Nessuno"/>
          <w:color w:val="auto"/>
          <w:u w:color="808080"/>
          <w:lang w:val="en-US"/>
        </w:rPr>
        <w:t>. Understanding its broad spatiotemporal activation is particularly important in cancer, as AURKA is often overexpressed in epithelial and hematological malignancies, with patients showing poor responsiveness to the currently</w:t>
      </w:r>
      <w:r w:rsidR="003104FF" w:rsidRPr="0076152D">
        <w:rPr>
          <w:rStyle w:val="Nessuno"/>
          <w:color w:val="auto"/>
          <w:u w:color="808080"/>
          <w:lang w:val="en-US"/>
        </w:rPr>
        <w:t xml:space="preserve"> </w:t>
      </w:r>
      <w:r w:rsidRPr="0076152D">
        <w:rPr>
          <w:rStyle w:val="Nessuno"/>
          <w:color w:val="auto"/>
          <w:u w:color="808080"/>
          <w:lang w:val="en-US"/>
        </w:rPr>
        <w:t>available therapies</w:t>
      </w:r>
      <w:r w:rsidR="00173740" w:rsidRPr="0076152D">
        <w:rPr>
          <w:rStyle w:val="Nessuno"/>
          <w:color w:val="auto"/>
          <w:u w:color="808080"/>
          <w:lang w:val="en-US"/>
        </w:rPr>
        <w:t xml:space="preserve"> </w:t>
      </w:r>
      <w:r w:rsidRPr="0076152D">
        <w:rPr>
          <w:rStyle w:val="Nessuno"/>
          <w:color w:val="auto"/>
          <w:u w:color="808080"/>
          <w:lang w:val="en-US"/>
        </w:rPr>
        <w:fldChar w:fldCharType="begin"/>
      </w:r>
      <w:r w:rsidRPr="0076152D">
        <w:rPr>
          <w:rStyle w:val="Nessuno"/>
          <w:color w:val="auto"/>
          <w:u w:color="808080"/>
          <w:lang w:val="en-US"/>
        </w:rPr>
        <w:instrText xml:space="preserve"> ADDIN ZOTERO_ITEM CSL_CITATION {"citationID":"TI2KouTQ","properties":{"formattedCitation":"\\super 2\\nosupersub{}","plainCitation":"2","noteIndex":0},"citationItems":[{"id":207,"uris":["http://zotero.org/users/1515212/items/IHRCVPH8"],"uri":["http://zotero.org/users/1515212/items/IHRCVPH8"],"itemData":{"id":207,"type":"article-journal","container-title":"Cellular and Molecular Life Sciences","DOI":"10.1007/s00018-012-1073-7","ISSN":"1420-682X, 1420-9071","issue":"4","language":"en","page":"661-687","source":"CrossRef","title":"Aurora A kinase (AURKA) in normal and pathological cell division","volume":"70","author":[{"family":"Nikonova","given":"Anna S."},{"family":"Astsaturov","given":"Igor"},{"family":"Serebriiskii","given":"Ilya G."},{"family":"Dunbrack","given":"Roland L."},{"family":"Golemis","given":"Erica A."}],"issued":{"date-parts":[["2013",2]]}}}],"schema":"https://github.com/citation-style-language/schema/raw/master/csl-citation.json"} </w:instrText>
      </w:r>
      <w:r w:rsidRPr="0076152D">
        <w:rPr>
          <w:rStyle w:val="Nessuno"/>
          <w:color w:val="auto"/>
          <w:u w:color="808080"/>
          <w:lang w:val="en-US"/>
        </w:rPr>
        <w:fldChar w:fldCharType="separate"/>
      </w:r>
      <w:r w:rsidRPr="0076152D">
        <w:rPr>
          <w:color w:val="auto"/>
          <w:vertAlign w:val="superscript"/>
          <w:lang w:val="en-US"/>
        </w:rPr>
        <w:t>2</w:t>
      </w:r>
      <w:r w:rsidRPr="0076152D">
        <w:rPr>
          <w:rStyle w:val="Nessuno"/>
          <w:color w:val="auto"/>
          <w:u w:color="808080"/>
          <w:lang w:val="en-US"/>
        </w:rPr>
        <w:fldChar w:fldCharType="end"/>
      </w:r>
      <w:r w:rsidRPr="0076152D">
        <w:rPr>
          <w:rStyle w:val="Nessuno"/>
          <w:color w:val="auto"/>
          <w:u w:color="808080"/>
          <w:lang w:val="en-US"/>
        </w:rPr>
        <w:t xml:space="preserve">. </w:t>
      </w:r>
    </w:p>
    <w:p w14:paraId="1A3A62F6" w14:textId="77777777" w:rsidR="003104FF" w:rsidRPr="0076152D" w:rsidRDefault="003104FF" w:rsidP="00481F05">
      <w:pPr>
        <w:pStyle w:val="Corpo"/>
        <w:tabs>
          <w:tab w:val="left" w:pos="180"/>
        </w:tabs>
        <w:rPr>
          <w:rStyle w:val="Nessuno"/>
          <w:color w:val="auto"/>
          <w:u w:color="808080"/>
          <w:lang w:val="en-US"/>
        </w:rPr>
      </w:pPr>
    </w:p>
    <w:p w14:paraId="789770C1" w14:textId="510A1A96" w:rsidR="00091025" w:rsidRPr="0076152D" w:rsidRDefault="00091025" w:rsidP="00481F05">
      <w:pPr>
        <w:pStyle w:val="Corpo"/>
        <w:tabs>
          <w:tab w:val="left" w:pos="180"/>
        </w:tabs>
        <w:rPr>
          <w:rStyle w:val="Nessuno"/>
          <w:color w:val="auto"/>
          <w:u w:color="808080"/>
          <w:lang w:val="en-US"/>
        </w:rPr>
      </w:pPr>
      <w:r w:rsidRPr="0076152D">
        <w:rPr>
          <w:rStyle w:val="Nessuno"/>
          <w:color w:val="auto"/>
          <w:u w:color="808080"/>
          <w:lang w:val="en-US"/>
        </w:rPr>
        <w:t>Structural studies revealed that AURKA undergoes two steps to convert from an inactive to an active kinase. First, the autophosphorylation of Thr288 changes the conformation of the kinetic pocket of the kinase and activates it</w:t>
      </w:r>
      <w:r w:rsidRPr="0076152D">
        <w:rPr>
          <w:rStyle w:val="Nessuno"/>
          <w:color w:val="auto"/>
          <w:u w:color="808080"/>
          <w:lang w:val="en-US"/>
        </w:rPr>
        <w:fldChar w:fldCharType="begin"/>
      </w:r>
      <w:r w:rsidRPr="0076152D">
        <w:rPr>
          <w:rStyle w:val="Nessuno"/>
          <w:color w:val="auto"/>
          <w:u w:color="808080"/>
          <w:lang w:val="en-US"/>
        </w:rPr>
        <w:instrText xml:space="preserve"> ADDIN ZOTERO_ITEM CSL_CITATION {"citationID":"vnIuQBIE","properties":{"formattedCitation":"\\super 3\\uc0\\u8211{}6\\nosupersub{}","plainCitation":"3–6","noteIndex":0},"citationItems":[{"id":1391,"uris":["http://zotero.org/users/1515212/items/VYFRG6UI"],"uri":["http://zotero.org/users/1515212/items/VYFRG6UI"],"itemData":{"id":1391,"type":"article-journal","abstract":"Aurora2 is a cell cycle regulated serine/threonine protein kinase which is overexpressed in many tumor cell lines. We demonstrate that Aurora2 is regulated by phosphorylation in a cell cycle dependent manner. This phosphorylation occurs on a conserved residue, Threonine 288, within the activation loop of the catalytic domain of the kinase and results in a significant increase in the enzymatic activity. Threonine 288 resides within a consensus motif for the cAMP dependent kinase and can be phosphorylated by PKA in vitro. The protein phosphatase 1 is shown to dephosphorylate this site in vitro, and in vivo the phosphorylation of T288 is induced by okadaic acid treatment. Furthermore, we show that the Aurora2 kinase is regulated by proteasome dependent degradation and that Aurora2 phosphorylated on T288 may be targeted for degradation during mitosis. Our experiments suggest that phosphorylation of T288 is important for regulation of the Aurora2 kinase both for its activity and its stability.","container-title":"Oncogene","DOI":"10.1038/sj.onc.1203847","ISSN":"0950-9232","issue":"42","journalAbbreviation":"Oncogene","language":"eng","note":"PMID: 11039908","page":"4906-4916","source":"PubMed","title":"The mitotic serine/threonine kinase Aurora2/AIK is regulated by phosphorylation and degradation","volume":"19","author":[{"family":"Walter","given":"A. O."},{"family":"Seghezzi","given":"W."},{"family":"Korver","given":"W."},{"family":"Sheung","given":"J."},{"family":"Lees","given":"E."}],"issued":{"date-parts":[["2000",10,5]]}}},{"id":259,"uris":["http://zotero.org/users/1515212/items/MVC7NXWV"],"uri":["http://zotero.org/users/1515212/items/MVC7NXWV"],"itemData":{"id":259,"type":"article-journal","container-title":"Journal of Biological Chemistry","DOI":"10.1074/jbc.C200426200","ISSN":"00219258, 1083351X","issue":"45","page":"42419-42422","source":"CrossRef","title":"Crystal Structure of Aurora-2, an Oncogenic Serine/Threonine Kinase","volume":"277","author":[{"family":"Cheetham","given":"G. M. T."}],"issued":{"date-parts":[["2002",11,1]]}}},{"id":341,"uris":["http://zotero.org/users/1515212/items/TJWCHEZT"],"uri":["http://zotero.org/users/1515212/items/TJWCHEZT"],"itemData":{"id":341,"type":"article-journal","container-title":"Molecular cell","issue":"4","page":"851–862","source":"Google Scholar","title":"Structural basis of Aurora-A activation by TPX2 at the mitotic spindle","volume":"12","author":[{"family":"Bayliss","given":"Richard"},{"family":"Sardon","given":"Teresa"},{"family":"Vernos","given":"Isabelle"},{"family":"Conti","given":"Elena"}],"issued":{"date-parts":[["2003"]]}}},{"id":344,"uris":["http://zotero.org/users/1515212/items/TXUQCTEG"],"uri":["http://zotero.org/users/1515212/items/TXUQCTEG"],"itemData":{"id":344,"type":"article-journal","abstract":"Aurora-A is a centrosome-localized serine/threonine kinase that is overexpressed in multiple human cancers. Here, we report an intramolecular inhibitory regulation in Aurora-A between its N-terminal regulatory domain (aa 1–128, Nt) and the C-terminal catalytic domain (aa 129–403, Cd). Removal of Nt results in a significant increase in kinase activity. Nt inhibited the activity of the single C-terminal kinase domain, but had little effect on the activity of the full-length of Aurora-A. PP1 is not involved in this regulation, instead, Nt interacts Cd directly in vitro and in vivo. The non-Aurora box (aa 64–128) in the N-terminal negatively regulated the kinase activity of the C-terminal kinase domain by intramolecular interaction with aa 240–300 within the C-terminal.","container-title":"Biochemical and Biophysical Research Communications","DOI":"10.1016/j.bbrc.2007.03.129","ISSN":"0006-291X","issue":"2","journalAbbreviation":"Biochemical and Biophysical Research Communications","page":"347-352","source":"ScienceDirect","title":"Identification of the auto-inhibitory domains of Aurora-A kinase","volume":"357","author":[{"family":"Zhang","given":"Yue"},{"family":"Ni","given":"Jun"},{"family":"Huang","given":"Qiang"},{"family":"Ren","given":"Weihua"},{"family":"Yu","given":"Long"},{"family":"Zhao","given":"Shouyuan"}],"issued":{"date-parts":[["2007",6,1]]}}}],"schema":"https://github.com/citation-style-language/schema/raw/master/csl-citation.json"} </w:instrText>
      </w:r>
      <w:r w:rsidRPr="0076152D">
        <w:rPr>
          <w:rStyle w:val="Nessuno"/>
          <w:color w:val="auto"/>
          <w:u w:color="808080"/>
          <w:lang w:val="en-US"/>
        </w:rPr>
        <w:fldChar w:fldCharType="separate"/>
      </w:r>
      <w:r w:rsidRPr="0076152D">
        <w:rPr>
          <w:color w:val="auto"/>
          <w:vertAlign w:val="superscript"/>
          <w:lang w:val="en-US"/>
        </w:rPr>
        <w:t>3–6</w:t>
      </w:r>
      <w:r w:rsidRPr="0076152D">
        <w:rPr>
          <w:rStyle w:val="Nessuno"/>
          <w:color w:val="auto"/>
          <w:u w:color="808080"/>
          <w:lang w:val="en-US"/>
        </w:rPr>
        <w:fldChar w:fldCharType="end"/>
      </w:r>
      <w:r w:rsidRPr="0076152D">
        <w:rPr>
          <w:rStyle w:val="Nessuno"/>
          <w:color w:val="auto"/>
          <w:u w:color="808080"/>
          <w:lang w:val="en-US"/>
        </w:rPr>
        <w:t xml:space="preserve">. This step increases the catalytic activity of AURKA in human cells and in </w:t>
      </w:r>
      <w:r w:rsidRPr="0076152D">
        <w:rPr>
          <w:rStyle w:val="Nessuno"/>
          <w:i/>
          <w:iCs/>
          <w:color w:val="auto"/>
          <w:u w:color="808080"/>
          <w:lang w:val="en-US"/>
        </w:rPr>
        <w:t>Xenopus laevis</w:t>
      </w:r>
      <w:r w:rsidRPr="0076152D">
        <w:rPr>
          <w:rStyle w:val="Nessuno"/>
          <w:color w:val="auto"/>
          <w:u w:color="808080"/>
          <w:lang w:val="en-US"/>
        </w:rPr>
        <w:fldChar w:fldCharType="begin"/>
      </w:r>
      <w:r w:rsidRPr="0076152D">
        <w:rPr>
          <w:rStyle w:val="Nessuno"/>
          <w:color w:val="auto"/>
          <w:u w:color="808080"/>
          <w:lang w:val="en-US"/>
        </w:rPr>
        <w:instrText xml:space="preserve"> ADDIN ZOTERO_ITEM CSL_CITATION {"citationID":"xk4yrf43","properties":{"formattedCitation":"\\super 3, 6, 7\\nosupersub{}","plainCitation":"3, 6, 7","noteIndex":0},"citationItems":[{"id":1391,"uris":["http://zotero.org/users/1515212/items/VYFRG6UI"],"uri":["http://zotero.org/users/1515212/items/VYFRG6UI"],"itemData":{"id":1391,"type":"article-journal","abstract":"Aurora2 is a cell cycle regulated serine/threonine protein kinase which is overexpressed in many tumor cell lines. We demonstrate that Aurora2 is regulated by phosphorylation in a cell cycle dependent manner. This phosphorylation occurs on a conserved residue, Threonine 288, within the activation loop of the catalytic domain of the kinase and results in a significant increase in the enzymatic activity. Threonine 288 resides within a consensus motif for the cAMP dependent kinase and can be phosphorylated by PKA in vitro. The protein phosphatase 1 is shown to dephosphorylate this site in vitro, and in vivo the phosphorylation of T288 is induced by okadaic acid treatment. Furthermore, we show that the Aurora2 kinase is regulated by proteasome dependent degradation and that Aurora2 phosphorylated on T288 may be targeted for degradation during mitosis. Our experiments suggest that phosphorylation of T288 is important for regulation of the Aurora2 kinase both for its activity and its stability.","container-title":"Oncogene","DOI":"10.1038/sj.onc.1203847","ISSN":"0950-9232","issue":"42","journalAbbreviation":"Oncogene","language":"eng","note":"PMID: 11039908","page":"4906-4916","source":"PubMed","title":"The mitotic serine/threonine kinase Aurora2/AIK is regulated by phosphorylation and degradation","volume":"19","author":[{"family":"Walter","given":"A. O."},{"family":"Seghezzi","given":"W."},{"family":"Korver","given":"W."},{"family":"Sheung","given":"J."},{"family":"Lees","given":"E."}],"issued":{"date-parts":[["2000",10,5]]}}},{"id":344,"uris":["http://zotero.org/users/1515212/items/TXUQCTEG"],"uri":["http://zotero.org/users/1515212/items/TXUQCTEG"],"itemData":{"id":344,"type":"article-journal","abstract":"Aurora-A is a centrosome-localized serine/threonine kinase that is overexpressed in multiple human cancers. Here, we report an intramolecular inhibitory regulation in Aurora-A between its N-terminal regulatory domain (aa 1–128, Nt) and the C-terminal catalytic domain (aa 129–403, Cd). Removal of Nt results in a significant increase in kinase activity. Nt inhibited the activity of the single C-terminal kinase domain, but had little effect on the activity of the full-length of Aurora-A. PP1 is not involved in this regulation, instead, Nt interacts Cd directly in vitro and in vivo. The non-Aurora box (aa 64–128) in the N-terminal negatively regulated the kinase activity of the C-terminal kinase domain by intramolecular interaction with aa 240–300 within the C-terminal.","container-title":"Biochemical and Biophysical Research Communications","DOI":"10.1016/j.bbrc.2007.03.129","ISSN":"0006-291X","issue":"2","journalAbbreviation":"Biochemical and Biophysical Research Communications","page":"347-352","source":"ScienceDirect","title":"Identification of the auto-inhibitory domains of Aurora-A kinase","volume":"357","author":[{"family":"Zhang","given":"Yue"},{"family":"Ni","given":"Jun"},{"family":"Huang","given":"Qiang"},{"family":"Ren","given":"Weihua"},{"family":"Yu","given":"Long"},{"family":"Zhao","given":"Shouyuan"}],"issued":{"date-parts":[["2007",6,1]]}}},{"id":1390,"uris":["http://zotero.org/users/1515212/items/V87YLSU6"],"uri":["http://zotero.org/users/1515212/items/V87YLSU6"],"itemData":{"id":1390,"type":"article-journal","abstract":"The activity of the kinase Aurora-A (Aur-A) peaks during mitosis and depends on phosphorylation by one or more unknown kinases. Mitotic phosphorylation sites were mapped by mass spec sequencing of recombinant Aur-A protein that had been activated by incubation in extracts of metaphase-arrested Xenopus eggs. Three sites were identified: serine 53 (Ser-53), threonine 295 (Thr-295), and serine 349 (Ser-349), which are equivalent to Ser-51, Thr-288, and Ser-342, respectively, in human Aur-A. To ask how phosphorylation of these residues might affect kinase activity, each was mutated to either alanine or aspartic acid, and the recombinant proteins were then tested for their ability to be activated by M phase extract. Mutation of Thr-295, which resides in the activation loop of the kinase, to either alanine or aspartic acid abolished activity. The S349A mutant had slightly reduced activity, indicating that phosphorylation is not required for activity. The S349D mutation completely blocked activation, suggesting that Ser-349 is important for either the structure or regulation of Aur-A. Finally, like human Aur-A, overexpression of Xenopus Aur-A transformed NIH 3T3 cells and led to tumors in nude mice. These results provide further evidence that Xenopus Aur-A is a functional ortholog of human Aur-A and, along with the recently described crystal structure of human Aur-A, should help in future studies of the mechanisms that regulate Aur-A activity during mitotic progression.","container-title":"Proceedings of the National Academy of Sciences of the United States of America","DOI":"10.1073/pnas.202606599","ISSN":"0027-8424","issue":"24","journalAbbreviation":"Proc. Natl. Acad. Sci. U.S.A.","language":"eng","note":"PMID: 12422018\nPMCID: PMC137735","page":"15440-15445","source":"PubMed","title":"Identification of phosphorylated residues that affect the activity of the mitotic kinase Aurora-A","volume":"99","author":[{"family":"Littlepage","given":"Laurie E."},{"family":"Wu","given":"Hua"},{"family":"Andresson","given":"Thorkell"},{"family":"Deanehan","given":"Julia K."},{"family":"Amundadottir","given":"Laufey T."},{"family":"Ruderman","given":"Joan V."}],"issued":{"date-parts":[["2002",11,26]]}}}],"schema":"https://github.com/citation-style-language/schema/raw/master/csl-citation.json"} </w:instrText>
      </w:r>
      <w:r w:rsidRPr="0076152D">
        <w:rPr>
          <w:rStyle w:val="Nessuno"/>
          <w:color w:val="auto"/>
          <w:u w:color="808080"/>
          <w:lang w:val="en-US"/>
        </w:rPr>
        <w:fldChar w:fldCharType="separate"/>
      </w:r>
      <w:r w:rsidRPr="0076152D">
        <w:rPr>
          <w:color w:val="auto"/>
          <w:vertAlign w:val="superscript"/>
          <w:lang w:val="en-US"/>
        </w:rPr>
        <w:t>3,6,7</w:t>
      </w:r>
      <w:r w:rsidRPr="0076152D">
        <w:rPr>
          <w:rStyle w:val="Nessuno"/>
          <w:color w:val="auto"/>
          <w:u w:color="808080"/>
          <w:lang w:val="en-US"/>
        </w:rPr>
        <w:fldChar w:fldCharType="end"/>
      </w:r>
      <w:r w:rsidRPr="0076152D">
        <w:rPr>
          <w:rStyle w:val="Nessuno"/>
          <w:color w:val="auto"/>
          <w:u w:color="808080"/>
          <w:lang w:val="en-US"/>
        </w:rPr>
        <w:t xml:space="preserve">, priming the kinase for full activity. Once activated, the interaction of AURKA with the </w:t>
      </w:r>
      <w:r w:rsidR="003104FF" w:rsidRPr="0076152D">
        <w:rPr>
          <w:rStyle w:val="Nessuno"/>
          <w:color w:val="auto"/>
          <w:u w:color="808080"/>
          <w:lang w:val="en-US"/>
        </w:rPr>
        <w:t xml:space="preserve">targeting protein </w:t>
      </w:r>
      <w:r w:rsidRPr="0076152D">
        <w:rPr>
          <w:rStyle w:val="Nessuno"/>
          <w:color w:val="auto"/>
          <w:u w:color="808080"/>
          <w:lang w:val="en-US"/>
        </w:rPr>
        <w:t xml:space="preserve">for Xklp2 </w:t>
      </w:r>
      <w:r w:rsidR="00481F05" w:rsidRPr="00481F05">
        <w:rPr>
          <w:rStyle w:val="Nessuno"/>
          <w:color w:val="auto"/>
          <w:u w:color="808080"/>
          <w:lang w:val="en-US"/>
        </w:rPr>
        <w:t>(</w:t>
      </w:r>
      <w:r w:rsidRPr="0076152D">
        <w:rPr>
          <w:rStyle w:val="Nessuno"/>
          <w:color w:val="auto"/>
          <w:u w:color="808080"/>
          <w:lang w:val="en-US"/>
        </w:rPr>
        <w:t>TPX2</w:t>
      </w:r>
      <w:r w:rsidR="00481F05" w:rsidRPr="00481F05">
        <w:rPr>
          <w:rStyle w:val="Nessuno"/>
          <w:color w:val="auto"/>
          <w:u w:color="808080"/>
          <w:lang w:val="en-US"/>
        </w:rPr>
        <w:t>)</w:t>
      </w:r>
      <w:r w:rsidRPr="0076152D">
        <w:rPr>
          <w:rStyle w:val="Nessuno"/>
          <w:color w:val="auto"/>
          <w:u w:color="808080"/>
          <w:lang w:val="en-US"/>
        </w:rPr>
        <w:t xml:space="preserve"> induces a second conformational change</w:t>
      </w:r>
      <w:r w:rsidRPr="0076152D">
        <w:rPr>
          <w:rStyle w:val="Nessuno"/>
          <w:color w:val="auto"/>
          <w:u w:color="808080"/>
          <w:lang w:val="en-US"/>
        </w:rPr>
        <w:fldChar w:fldCharType="begin"/>
      </w:r>
      <w:r w:rsidRPr="0076152D">
        <w:rPr>
          <w:rStyle w:val="Nessuno"/>
          <w:color w:val="auto"/>
          <w:u w:color="808080"/>
          <w:lang w:val="en-US"/>
        </w:rPr>
        <w:instrText xml:space="preserve"> ADDIN ZOTERO_ITEM CSL_CITATION {"citationID":"RzdHHxau","properties":{"formattedCitation":"\\super 5\\nosupersub{}","plainCitation":"5","noteIndex":0},"citationItems":[{"id":341,"uris":["http://zotero.org/users/1515212/items/TJWCHEZT"],"uri":["http://zotero.org/users/1515212/items/TJWCHEZT"],"itemData":{"id":341,"type":"article-journal","container-title":"Molecular cell","issue":"4","page":"851–862","source":"Google Scholar","title":"Structural basis of Aurora-A activation by TPX2 at the mitotic spindle","volume":"12","author":[{"family":"Bayliss","given":"Richard"},{"family":"Sardon","given":"Teresa"},{"family":"Vernos","given":"Isabelle"},{"family":"Conti","given":"Elena"}],"issued":{"date-parts":[["2003"]]}}}],"schema":"https://github.com/citation-style-language/schema/raw/master/csl-citation.json"} </w:instrText>
      </w:r>
      <w:r w:rsidRPr="0076152D">
        <w:rPr>
          <w:rStyle w:val="Nessuno"/>
          <w:color w:val="auto"/>
          <w:u w:color="808080"/>
          <w:lang w:val="en-US"/>
        </w:rPr>
        <w:fldChar w:fldCharType="separate"/>
      </w:r>
      <w:r w:rsidRPr="0076152D">
        <w:rPr>
          <w:color w:val="auto"/>
          <w:vertAlign w:val="superscript"/>
          <w:lang w:val="en-US"/>
        </w:rPr>
        <w:t>5</w:t>
      </w:r>
      <w:r w:rsidRPr="0076152D">
        <w:rPr>
          <w:rStyle w:val="Nessuno"/>
          <w:color w:val="auto"/>
          <w:u w:color="808080"/>
          <w:lang w:val="en-US"/>
        </w:rPr>
        <w:fldChar w:fldCharType="end"/>
      </w:r>
      <w:r w:rsidRPr="0076152D">
        <w:rPr>
          <w:rStyle w:val="Nessuno"/>
          <w:color w:val="auto"/>
          <w:u w:color="808080"/>
          <w:lang w:val="en-US"/>
        </w:rPr>
        <w:t>. This further modification allows AURKA to reach full enzymatic activity towards its substrates in the cell</w:t>
      </w:r>
      <w:r w:rsidRPr="0076152D">
        <w:rPr>
          <w:rStyle w:val="Nessuno"/>
          <w:color w:val="auto"/>
          <w:u w:color="808080"/>
          <w:lang w:val="en-US"/>
        </w:rPr>
        <w:fldChar w:fldCharType="begin"/>
      </w:r>
      <w:r w:rsidRPr="0076152D">
        <w:rPr>
          <w:rStyle w:val="Nessuno"/>
          <w:color w:val="auto"/>
          <w:u w:color="808080"/>
          <w:lang w:val="en-US"/>
        </w:rPr>
        <w:instrText xml:space="preserve"> ADDIN ZOTERO_ITEM CSL_CITATION {"citationID":"2GRcZoOS","properties":{"formattedCitation":"\\super 5, 8\\uc0\\u8211{}10\\nosupersub{}","plainCitation":"5, 8–10","noteIndex":0},"citationItems":[{"id":341,"uris":["http://zotero.org/users/1515212/items/TJWCHEZT"],"uri":["http://zotero.org/users/1515212/items/TJWCHEZT"],"itemData":{"id":341,"type":"article-journal","container-title":"Molecular cell","issue":"4","page":"851–862","source":"Google Scholar","title":"Structural basis of Aurora-A activation by TPX2 at the mitotic spindle","volume":"12","author":[{"family":"Bayliss","given":"Richard"},{"family":"Sardon","given":"Teresa"},{"family":"Vernos","given":"Isabelle"},{"family":"Conti","given":"Elena"}],"issued":{"date-parts":[["2003"]]}}},{"id":90,"uris":["http://zotero.org/users/1515212/items/8BGAR85U"],"uri":["http://zotero.org/users/1515212/items/8BGAR85U"],"itemData":{"id":90,"type":"article-journal","abstract":"Aurora-A is a serine-threonine kinase implicated in the assembly and maintenance of the mitotic spindle. Here we show that human Aurora-A binds to TPX2, a prominent component of the spindle apparatus. TPX2 was identified by mass spectrometry as a major protein coimmunoprecipitating specifically with Aurora-A from mitotic HeLa cell extracts. Conversely, Aurora-A could be detected in TPX2 immunoprecipitates. This indicates that subpopulations of these two proteins undergo complex formation in vivo. Binding studies demonstrated that the NH2 terminus of TPX2 can directly interact with the COOH-terminal catalytic domain of Aurora-A. Although kinase activity was not required for this interaction, TPX2 was readily phosphorylated by Aurora-A. Upon siRNA-mediated elimination of TPX2 from cells, the association of Aurora-A with the spindle microtubules was abolished, although its association with spindle poles was unaffected. Conversely, depletion of Aurora-A by siRNA had no detectable influence on the localization of TPX2. We propose that human TPX2 is required for targeting Aurora-A kinase to the spindle apparatus. In turn, Aurora-A might regulate the function of TPX2 during spindle assembly.","container-title":"The Journal of Cell Biology","DOI":"10.1083/jcb.200204155","ISSN":"0021-9525","issue":"4","journalAbbreviation":"J. Cell Biol.","language":"eng","note":"PMID: 12177045\nPMCID: PMC2174010","page":"617-623","source":"PubMed","title":"Human TPX2 is required for targeting Aurora-A kinase to the spindle","volume":"158","author":[{"family":"Kufer","given":"Thomas A."},{"family":"Silljé","given":"Herman H. W."},{"family":"Körner","given":"Roman"},{"family":"Gruss","given":"Oliver J."},{"family":"Meraldi","given":"Patrick"},{"family":"Nigg","given":"Erich A."}],"issued":{"date-parts":[["2002",8,19]]}}},{"id":110,"uris":["http://zotero.org/users/1515212/items/ADNBBPQZ"],"uri":["http://zotero.org/users/1515212/items/ADNBBPQZ"],"itemData":{"id":110,"type":"article-journal","container-title":"Current Biology","issue":"8","page":"691–697","source":"Google Scholar","title":"A novel mechanism for activation of the protein kinase Aurora A","volume":"13","author":[{"family":"Eyers","given":"Patrick A."},{"family":"Erikson","given":"Eleanor"},{"family":"Chen","given":"Lin G."},{"family":"Maller","given":"James L."}],"issued":{"date-parts":[["2003"]]}}},{"id":382,"uris":["http://zotero.org/users/1515212/items/WMKMJ4KT"],"uri":["http://zotero.org/users/1515212/items/WMKMJ4KT"],"itemData":{"id":382,"type":"article-journal","abstract":"TPX2 has multiple functions during mitosis, including microtubule nucleation around the chromosomes and the targeting of Xklp2 and Aurora A to the spindle. We have performed a detailed domain functional analysis of TPX2 and found that a large N-terminal domain containing the Aurora A binding peptide interacts directly with and nucleates microtubules in pure tubulin solutions. However, it cannot substitute the endogenous TPX2 to support microtubule nucleation in response to Ran guanosine triphosphate (GTP) and spindle assembly in egg extracts. By contrast, a large C-terminal domain of TPX2 that does not bind directly to pure microtubules and does not bind Aurora A kinase rescues microtubule nucleation in response to RanGTP and spindle assembly in TPX2-depleted extract. These and previous results suggest that under physiological conditions, TPX2 is essential for microtubule nucleation around chromatin and functions in a network of other molecules, some of which also are regulated by RanGTP.","container-title":"Molecular Biology of the Cell","DOI":"10.1091/mbc.E04-05-0385","ISSN":"1059-1524","issue":"12","journalAbbreviation":"Mol Biol Cell","note":"PMID: 15385625\nPMCID: PMC532013","page":"5318-5328","source":"PubMed Central","title":"Characterization of the TPX2 Domains Involved in Microtubule Nucleation and Spindle Assembly in Xenopus Egg Extracts","volume":"15","author":[{"family":"Brunet","given":"Stéphane"},{"family":"Sardon","given":"Teresa"},{"family":"Zimmerman","given":"Timo"},{"family":"Wittmann","given":"Torsten"},{"family":"Pepperkok","given":"Rainer"},{"family":"Karsenti","given":"Eric"},{"family":"Vernos","given":"Isabelle"}],"issued":{"date-parts":[["2004",12]]}}}],"schema":"https://github.com/citation-style-language/schema/raw/master/csl-citation.json"} </w:instrText>
      </w:r>
      <w:r w:rsidRPr="0076152D">
        <w:rPr>
          <w:rStyle w:val="Nessuno"/>
          <w:color w:val="auto"/>
          <w:u w:color="808080"/>
          <w:lang w:val="en-US"/>
        </w:rPr>
        <w:fldChar w:fldCharType="separate"/>
      </w:r>
      <w:r w:rsidRPr="0076152D">
        <w:rPr>
          <w:color w:val="auto"/>
          <w:vertAlign w:val="superscript"/>
          <w:lang w:val="en-US"/>
        </w:rPr>
        <w:t>5,8–10</w:t>
      </w:r>
      <w:r w:rsidRPr="0076152D">
        <w:rPr>
          <w:rStyle w:val="Nessuno"/>
          <w:color w:val="auto"/>
          <w:u w:color="808080"/>
          <w:lang w:val="en-US"/>
        </w:rPr>
        <w:fldChar w:fldCharType="end"/>
      </w:r>
      <w:r w:rsidRPr="0076152D">
        <w:rPr>
          <w:rStyle w:val="Nessuno"/>
          <w:color w:val="auto"/>
          <w:u w:color="808080"/>
          <w:lang w:val="en-US"/>
        </w:rPr>
        <w:t>.</w:t>
      </w:r>
      <w:r w:rsidR="00D816F3" w:rsidRPr="0076152D">
        <w:rPr>
          <w:rStyle w:val="Nessuno"/>
          <w:color w:val="auto"/>
          <w:u w:color="808080"/>
          <w:lang w:val="en-US"/>
        </w:rPr>
        <w:t xml:space="preserve"> </w:t>
      </w:r>
    </w:p>
    <w:p w14:paraId="64CD8ED4" w14:textId="77777777" w:rsidR="00091025" w:rsidRPr="0076152D" w:rsidRDefault="00091025" w:rsidP="00481F05">
      <w:pPr>
        <w:pStyle w:val="Corpo"/>
        <w:tabs>
          <w:tab w:val="left" w:pos="180"/>
        </w:tabs>
        <w:rPr>
          <w:rStyle w:val="Nessuno"/>
          <w:color w:val="auto"/>
          <w:u w:color="808080"/>
          <w:lang w:val="en-US"/>
        </w:rPr>
      </w:pPr>
    </w:p>
    <w:p w14:paraId="3CED3874" w14:textId="0B133A51" w:rsidR="00091025" w:rsidRPr="0076152D" w:rsidRDefault="00091025" w:rsidP="00481F05">
      <w:pPr>
        <w:pStyle w:val="Corpo"/>
        <w:tabs>
          <w:tab w:val="left" w:pos="180"/>
        </w:tabs>
        <w:rPr>
          <w:rStyle w:val="Nessuno"/>
          <w:color w:val="auto"/>
          <w:u w:color="808080"/>
          <w:lang w:val="en-US"/>
        </w:rPr>
      </w:pPr>
      <w:r w:rsidRPr="0076152D">
        <w:rPr>
          <w:rStyle w:val="Nessuno"/>
          <w:color w:val="auto"/>
          <w:u w:color="808080"/>
          <w:lang w:val="en-US"/>
        </w:rPr>
        <w:t xml:space="preserve">For nearly two decades, insights on the activation and activity of AURKA were obtained mainly </w:t>
      </w:r>
      <w:r w:rsidR="007F33CE" w:rsidRPr="0076152D">
        <w:rPr>
          <w:rStyle w:val="Nessuno"/>
          <w:color w:val="auto"/>
          <w:u w:color="808080"/>
          <w:lang w:val="en-US"/>
        </w:rPr>
        <w:t>through</w:t>
      </w:r>
      <w:r w:rsidRPr="0076152D">
        <w:rPr>
          <w:rStyle w:val="Nessuno"/>
          <w:color w:val="auto"/>
          <w:u w:color="808080"/>
          <w:lang w:val="en-US"/>
        </w:rPr>
        <w:t xml:space="preserve"> a combination of biochemical approaches. These include the detection of phosphorylated Thr288 in cells or in vivo as a hallmark of AURKA activation, crystallograph</w:t>
      </w:r>
      <w:r w:rsidR="007F33CE" w:rsidRPr="0076152D">
        <w:rPr>
          <w:rStyle w:val="Nessuno"/>
          <w:color w:val="auto"/>
          <w:u w:color="808080"/>
          <w:lang w:val="en-US"/>
        </w:rPr>
        <w:t>ic</w:t>
      </w:r>
      <w:r w:rsidRPr="0076152D">
        <w:rPr>
          <w:rStyle w:val="Nessuno"/>
          <w:color w:val="auto"/>
          <w:u w:color="808080"/>
          <w:lang w:val="en-US"/>
        </w:rPr>
        <w:t xml:space="preserve"> analyses, and in vitro or in </w:t>
      </w:r>
      <w:proofErr w:type="spellStart"/>
      <w:r w:rsidRPr="0076152D">
        <w:rPr>
          <w:rStyle w:val="Nessuno"/>
          <w:color w:val="auto"/>
          <w:u w:color="808080"/>
          <w:lang w:val="en-US"/>
        </w:rPr>
        <w:t>cellulo</w:t>
      </w:r>
      <w:proofErr w:type="spellEnd"/>
      <w:r w:rsidRPr="0076152D">
        <w:rPr>
          <w:rStyle w:val="Nessuno"/>
          <w:color w:val="auto"/>
          <w:u w:color="808080"/>
          <w:lang w:val="en-US"/>
        </w:rPr>
        <w:t xml:space="preserve"> kinase assays to probe the activity of AURKA</w:t>
      </w:r>
      <w:r w:rsidRPr="0076152D">
        <w:rPr>
          <w:rStyle w:val="Nessuno"/>
          <w:color w:val="auto"/>
          <w:u w:color="808080"/>
          <w:lang w:val="en-US"/>
        </w:rPr>
        <w:fldChar w:fldCharType="begin"/>
      </w:r>
      <w:r w:rsidRPr="0076152D">
        <w:rPr>
          <w:rStyle w:val="Nessuno"/>
          <w:color w:val="auto"/>
          <w:u w:color="808080"/>
          <w:lang w:val="en-US"/>
        </w:rPr>
        <w:instrText xml:space="preserve"> ADDIN ZOTERO_ITEM CSL_CITATION {"citationID":"tjqEpWzU","properties":{"formattedCitation":"\\super 1\\nosupersub{}","plainCitation":"1","noteIndex":0},"citationItems":[{"id":2152,"uris":["http://zotero.org/users/1515212/items/QDZSVK4J"],"uri":["http://zotero.org/users/1515212/items/QDZSVK4J"],"itemData":{"id":2152,"type":"article-journal","abstract":"AURKA is a serine/threonine kinase overexpressed in several cancers. Originally identified as a protein with multifaceted roles during mitosis, improvements in quantitative microscopy uncovered several non-mitotic roles as well. In physiological conditions, AURKA regulates cilia disassembly, neurite extension, cell motility, DNA replication and senescence programs. In cancer-like contexts, AURKA actively promotes DNA repair, it acts as a transcription factor, promotes cell migration and invasion, and it localises at mitochondria to regulate mitochondrial dynamics and ATP production. Here we review the non-mitotic roles of AURKA, and its partners outside of cell division. In addition, we give an insight into how structural data and quantitative fluorescence microscopy allowed to understand AURKA activation and its interaction with new substrates, highlighting future developments in fluorescence microscopy needed to better understand AURKA functions in vivo. Last, we will recapitulate the most significant AURKA inhibitors currently in clinical trials, and we will explore how the non-mitotic roles of the kinase may provide new insights to ameliorate current pharmacological strategies against AURKA overexpression.","container-title":"Cellular and Molecular Life Sciences","DOI":"10.1007/s00018-019-03310-2","ISSN":"1420-682X, 1420-9071","journalAbbreviation":"Cell. Mol. Life Sci.","language":"en","source":"DOI.org (Crossref)","title":"Insights into the non-mitotic functions of Aurora kinase A: more than just cell division","title-short":"Insights into the non-mitotic functions of Aurora kinase A","URL":"http://link.springer.com/10.1007/s00018-019-03310-2","author":[{"family":"Bertolin","given":"Giulia"},{"family":"Tramier","given":"Marc"}],"accessed":{"date-parts":[["2019",11,28]]},"issued":{"date-parts":[["2019",9,27]]}}}],"schema":"https://github.com/citation-style-language/schema/raw/master/csl-citation.json"} </w:instrText>
      </w:r>
      <w:r w:rsidRPr="0076152D">
        <w:rPr>
          <w:rStyle w:val="Nessuno"/>
          <w:color w:val="auto"/>
          <w:u w:color="808080"/>
          <w:lang w:val="en-US"/>
        </w:rPr>
        <w:fldChar w:fldCharType="separate"/>
      </w:r>
      <w:r w:rsidRPr="0076152D">
        <w:rPr>
          <w:color w:val="auto"/>
          <w:vertAlign w:val="superscript"/>
          <w:lang w:val="en-US"/>
        </w:rPr>
        <w:t>1</w:t>
      </w:r>
      <w:r w:rsidRPr="0076152D">
        <w:rPr>
          <w:rStyle w:val="Nessuno"/>
          <w:color w:val="auto"/>
          <w:u w:color="808080"/>
          <w:lang w:val="en-US"/>
        </w:rPr>
        <w:fldChar w:fldCharType="end"/>
      </w:r>
      <w:r w:rsidRPr="0076152D">
        <w:rPr>
          <w:rStyle w:val="Nessuno"/>
          <w:color w:val="auto"/>
          <w:u w:color="808080"/>
          <w:lang w:val="en-US"/>
        </w:rPr>
        <w:t xml:space="preserve">. However, the spatiotemporal resolution of these approaches is poor or absent, and novel solutions were needed to broaden </w:t>
      </w:r>
      <w:r w:rsidR="007F33CE" w:rsidRPr="0076152D">
        <w:rPr>
          <w:rStyle w:val="Nessuno"/>
          <w:color w:val="auto"/>
          <w:u w:color="808080"/>
          <w:lang w:val="en-US"/>
        </w:rPr>
        <w:t>the</w:t>
      </w:r>
      <w:r w:rsidRPr="0076152D">
        <w:rPr>
          <w:rStyle w:val="Nessuno"/>
          <w:color w:val="auto"/>
          <w:u w:color="808080"/>
          <w:lang w:val="en-US"/>
        </w:rPr>
        <w:t xml:space="preserve"> knowledge of the dynamics of these two events.</w:t>
      </w:r>
    </w:p>
    <w:p w14:paraId="739B8105" w14:textId="77777777" w:rsidR="00091025" w:rsidRPr="0076152D" w:rsidRDefault="00091025" w:rsidP="00481F05">
      <w:pPr>
        <w:pStyle w:val="Corpo"/>
        <w:tabs>
          <w:tab w:val="left" w:pos="180"/>
        </w:tabs>
        <w:rPr>
          <w:rStyle w:val="Nessuno"/>
          <w:color w:val="auto"/>
          <w:u w:color="808080"/>
          <w:lang w:val="en-US"/>
        </w:rPr>
      </w:pPr>
    </w:p>
    <w:p w14:paraId="2FB19694" w14:textId="35FD90A2" w:rsidR="00091025" w:rsidRPr="0076152D" w:rsidRDefault="00091025" w:rsidP="00481F05">
      <w:pPr>
        <w:pStyle w:val="Corpo"/>
        <w:tabs>
          <w:tab w:val="left" w:pos="180"/>
        </w:tabs>
        <w:rPr>
          <w:rStyle w:val="Nessuno"/>
          <w:color w:val="auto"/>
          <w:u w:color="808080"/>
          <w:lang w:val="en-US"/>
        </w:rPr>
      </w:pPr>
      <w:r w:rsidRPr="0076152D">
        <w:rPr>
          <w:rStyle w:val="Nessuno"/>
          <w:color w:val="auto"/>
          <w:u w:color="808080"/>
          <w:lang w:val="en-US"/>
        </w:rPr>
        <w:t xml:space="preserve">The development of fluorescent probes in the last </w:t>
      </w:r>
      <w:r w:rsidR="007F33CE" w:rsidRPr="0076152D">
        <w:rPr>
          <w:rStyle w:val="Nessuno"/>
          <w:color w:val="auto"/>
          <w:u w:color="808080"/>
          <w:lang w:val="en-US"/>
        </w:rPr>
        <w:t xml:space="preserve">few </w:t>
      </w:r>
      <w:r w:rsidRPr="0076152D">
        <w:rPr>
          <w:rStyle w:val="Nessuno"/>
          <w:color w:val="auto"/>
          <w:u w:color="808080"/>
          <w:lang w:val="en-US"/>
        </w:rPr>
        <w:t xml:space="preserve">years facilitated the monitoring of AURKA in live cells, allowing </w:t>
      </w:r>
      <w:r w:rsidR="007F33CE" w:rsidRPr="0076152D">
        <w:rPr>
          <w:rStyle w:val="Nessuno"/>
          <w:color w:val="auto"/>
          <w:u w:color="808080"/>
          <w:lang w:val="en-US"/>
        </w:rPr>
        <w:t>the</w:t>
      </w:r>
      <w:r w:rsidRPr="0076152D">
        <w:rPr>
          <w:rStyle w:val="Nessuno"/>
          <w:color w:val="auto"/>
          <w:u w:color="808080"/>
          <w:lang w:val="en-US"/>
        </w:rPr>
        <w:t xml:space="preserve"> follow</w:t>
      </w:r>
      <w:r w:rsidR="007F33CE" w:rsidRPr="0076152D">
        <w:rPr>
          <w:rStyle w:val="Nessuno"/>
          <w:color w:val="auto"/>
          <w:u w:color="808080"/>
          <w:lang w:val="en-US"/>
        </w:rPr>
        <w:t>ing of</w:t>
      </w:r>
      <w:r w:rsidRPr="0076152D">
        <w:rPr>
          <w:rStyle w:val="Nessuno"/>
          <w:color w:val="auto"/>
          <w:u w:color="808080"/>
          <w:lang w:val="en-US"/>
        </w:rPr>
        <w:t xml:space="preserve"> its activation with greater spatiotemporal resolution. </w:t>
      </w:r>
      <w:r w:rsidR="003164E3" w:rsidRPr="0076152D">
        <w:rPr>
          <w:rStyle w:val="Nessuno"/>
          <w:color w:val="auto"/>
          <w:u w:color="808080"/>
          <w:lang w:val="en-US"/>
        </w:rPr>
        <w:t xml:space="preserve">The most specific sensors for AURKA developed so far rely on the FRET </w:t>
      </w:r>
      <w:r w:rsidR="007F33CE" w:rsidRPr="0076152D">
        <w:rPr>
          <w:rStyle w:val="Nessuno"/>
          <w:color w:val="auto"/>
          <w:u w:color="808080"/>
          <w:lang w:val="en-US"/>
        </w:rPr>
        <w:t xml:space="preserve">principle </w:t>
      </w:r>
      <w:r w:rsidR="00481F05" w:rsidRPr="00481F05">
        <w:rPr>
          <w:rStyle w:val="Nessuno"/>
          <w:color w:val="auto"/>
          <w:u w:color="808080"/>
          <w:lang w:val="en-US"/>
        </w:rPr>
        <w:t>(</w:t>
      </w:r>
      <w:proofErr w:type="spellStart"/>
      <w:r w:rsidR="003164E3" w:rsidRPr="0076152D">
        <w:rPr>
          <w:rStyle w:val="Nessuno"/>
          <w:color w:val="auto"/>
          <w:u w:color="808080"/>
          <w:lang w:val="en-US"/>
        </w:rPr>
        <w:t>Förster’s</w:t>
      </w:r>
      <w:proofErr w:type="spellEnd"/>
      <w:r w:rsidR="003164E3" w:rsidRPr="0076152D">
        <w:rPr>
          <w:rStyle w:val="Nessuno"/>
          <w:color w:val="auto"/>
          <w:u w:color="808080"/>
          <w:lang w:val="en-US"/>
        </w:rPr>
        <w:t xml:space="preserve"> Resonance Energy Transfer</w:t>
      </w:r>
      <w:r w:rsidR="00481F05" w:rsidRPr="00481F05">
        <w:rPr>
          <w:rStyle w:val="Nessuno"/>
          <w:color w:val="auto"/>
          <w:u w:color="808080"/>
          <w:lang w:val="en-US"/>
        </w:rPr>
        <w:t>)</w:t>
      </w:r>
      <w:r w:rsidR="00F27116" w:rsidRPr="0076152D">
        <w:rPr>
          <w:rStyle w:val="Nessuno"/>
          <w:color w:val="auto"/>
          <w:u w:color="808080"/>
          <w:lang w:val="en-US"/>
        </w:rPr>
        <w:fldChar w:fldCharType="begin"/>
      </w:r>
      <w:r w:rsidR="00F27116" w:rsidRPr="0076152D">
        <w:rPr>
          <w:rStyle w:val="Nessuno"/>
          <w:color w:val="auto"/>
          <w:u w:color="808080"/>
          <w:lang w:val="en-US"/>
        </w:rPr>
        <w:instrText xml:space="preserve"> ADDIN ZOTERO_ITEM CSL_CITATION {"citationID":"FkDIF6QP","properties":{"formattedCitation":"\\super 11\\nosupersub{}","plainCitation":"11","noteIndex":0},"citationItems":[{"id":250,"uris":["http://zotero.org/users/1515212/items/MBDASBK9"],"uri":["http://zotero.org/users/1515212/items/MBDASBK9"],"itemData":{"id":250,"type":"article-journal","abstract":"New imaging methodologies in quantitative fluorescence microscopy, such as Förster resonance energy transfer (FRET), have been developed in the last few years and are beginning to be extensively applied to biological problems. FRET is employed for the detection and quantification of protein interactions, and of biochemical activities. Herein, we review the different methods to measure FRET in microscopy, and more importantly, their strengths and weaknesses. In our opinion, fluorescence lifetime imaging microscopy (FLIM) is advantageous for detecting inter-molecular interactions quantitatively, the intensity ratio approach representing a valid and straightforward option for detecting intra-molecular FRET. Promising approaches in single molecule techniques and data analysis for quantitative and fast spatio-temporal protein-protein interaction studies open new avenues for FRET in biological research.","container-title":"BioEssays","DOI":"10.1002/bies.201100086","ISSN":"1521-1878","issue":"5","journalAbbreviation":"Bioessays","language":"en","page":"369-376","source":"Wiley Online Library","title":"FRET microscopy in the living cell: Different approaches, strengths and weaknesses","title-short":"FRET microscopy in the living cell","volume":"34","author":[{"family":"Padilla-Parra","given":"Sergi"},{"family":"Tramier","given":"Marc"}],"issued":{"date-parts":[["2012",5,1]]}}}],"schema":"https://github.com/citation-style-language/schema/raw/master/csl-citation.json"} </w:instrText>
      </w:r>
      <w:r w:rsidR="00F27116" w:rsidRPr="0076152D">
        <w:rPr>
          <w:rStyle w:val="Nessuno"/>
          <w:color w:val="auto"/>
          <w:u w:color="808080"/>
          <w:lang w:val="en-US"/>
        </w:rPr>
        <w:fldChar w:fldCharType="separate"/>
      </w:r>
      <w:r w:rsidR="00F27116" w:rsidRPr="0076152D">
        <w:rPr>
          <w:color w:val="auto"/>
          <w:vertAlign w:val="superscript"/>
          <w:lang w:val="en-US"/>
        </w:rPr>
        <w:t>11</w:t>
      </w:r>
      <w:r w:rsidR="00F27116" w:rsidRPr="0076152D">
        <w:rPr>
          <w:rStyle w:val="Nessuno"/>
          <w:color w:val="auto"/>
          <w:u w:color="808080"/>
          <w:lang w:val="en-US"/>
        </w:rPr>
        <w:fldChar w:fldCharType="end"/>
      </w:r>
      <w:r w:rsidR="00F27116" w:rsidRPr="0076152D">
        <w:rPr>
          <w:rStyle w:val="Nessuno"/>
          <w:color w:val="auto"/>
          <w:u w:color="808080"/>
          <w:lang w:val="en-US"/>
        </w:rPr>
        <w:t xml:space="preserve"> </w:t>
      </w:r>
      <w:r w:rsidR="003164E3" w:rsidRPr="0076152D">
        <w:rPr>
          <w:rStyle w:val="Nessuno"/>
          <w:color w:val="auto"/>
          <w:u w:color="808080"/>
          <w:lang w:val="en-US"/>
        </w:rPr>
        <w:t xml:space="preserve">to discriminate between inactive and active </w:t>
      </w:r>
      <w:r w:rsidR="00481F05" w:rsidRPr="00481F05">
        <w:rPr>
          <w:rStyle w:val="Nessuno"/>
          <w:color w:val="auto"/>
          <w:u w:color="808080"/>
          <w:lang w:val="en-US"/>
        </w:rPr>
        <w:t>(</w:t>
      </w:r>
      <w:proofErr w:type="spellStart"/>
      <w:r w:rsidR="003164E3" w:rsidRPr="0076152D">
        <w:rPr>
          <w:rStyle w:val="Nessuno"/>
          <w:color w:val="auto"/>
          <w:u w:color="808080"/>
          <w:lang w:val="en-US"/>
        </w:rPr>
        <w:t>autophosphorylated</w:t>
      </w:r>
      <w:proofErr w:type="spellEnd"/>
      <w:r w:rsidR="00481F05" w:rsidRPr="00481F05">
        <w:rPr>
          <w:rStyle w:val="Nessuno"/>
          <w:color w:val="auto"/>
          <w:u w:color="808080"/>
          <w:lang w:val="en-US"/>
        </w:rPr>
        <w:t>)</w:t>
      </w:r>
      <w:r w:rsidR="003164E3" w:rsidRPr="0076152D">
        <w:rPr>
          <w:rStyle w:val="Nessuno"/>
          <w:color w:val="auto"/>
          <w:u w:color="808080"/>
          <w:lang w:val="en-US"/>
        </w:rPr>
        <w:t xml:space="preserve"> AURKA. </w:t>
      </w:r>
      <w:r w:rsidR="008A1B2C" w:rsidRPr="0076152D">
        <w:rPr>
          <w:rStyle w:val="Nessuno"/>
          <w:color w:val="auto"/>
          <w:u w:color="808080"/>
          <w:lang w:val="en-US"/>
        </w:rPr>
        <w:t>The f</w:t>
      </w:r>
      <w:r w:rsidR="00191A12" w:rsidRPr="0076152D">
        <w:rPr>
          <w:rStyle w:val="Nessuno"/>
          <w:color w:val="auto"/>
          <w:u w:color="808080"/>
          <w:lang w:val="en-US"/>
        </w:rPr>
        <w:t>i</w:t>
      </w:r>
      <w:r w:rsidR="008A1B2C" w:rsidRPr="0076152D">
        <w:rPr>
          <w:rStyle w:val="Nessuno"/>
          <w:color w:val="auto"/>
          <w:u w:color="808080"/>
          <w:lang w:val="en-US"/>
        </w:rPr>
        <w:t>rst sensor developed</w:t>
      </w:r>
      <w:r w:rsidR="00191A12" w:rsidRPr="0076152D">
        <w:rPr>
          <w:rStyle w:val="Nessuno"/>
          <w:color w:val="auto"/>
          <w:u w:color="808080"/>
          <w:lang w:val="en-US"/>
        </w:rPr>
        <w:t xml:space="preserve"> was a substrate-based biosensor of AURKA kinase activity. Substrate-based biosensors</w:t>
      </w:r>
      <w:r w:rsidR="00191A12" w:rsidRPr="0076152D">
        <w:rPr>
          <w:rStyle w:val="Nessuno"/>
          <w:rFonts w:eastAsia="Arial Unicode MS"/>
          <w:color w:val="auto"/>
          <w:u w:color="808080"/>
          <w:lang w:val="en-US"/>
        </w:rPr>
        <w:t xml:space="preserve"> are constituted by a short aminoacidic sequence targeted by a given kinase for phosphorylation, and inserted within a donor/acceptor FRET pair and a binding domain recognizing the phosphorylated residue, which helps the folding of the biosensor for an efficient FRET process</w:t>
      </w:r>
      <w:r w:rsidR="00191A12"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{"citationID":"suWevH3q","properties":{"formattedCitation":"\\super 12\\nosupersub{}","plainCitation":"12","noteIndex":0},"citationItems":[{"id":303,"uris":["http://zotero.org/users/1515212/items/QSFHVZG7"],"uri":["http://zotero.org/users/1515212/items/QSFHVZG7"],"itemData":{"id":303,"type":"article-journal","container-title":"Development, Growth &amp; Differentiation","DOI":"10.1111/dgd.12039","ISSN":"00121592","issue":"4","language":"en","page":"515-522","source":"CrossRef","title":"Fluorescence resonance energy transfer imaging of cell signaling from &lt;i&gt;in vitro&lt;/i&gt; to &lt;i&gt;in vivo&lt;/i&gt; : Basis of biosensor construction, live imaging, and image processing","title-short":"Fluorescence resonance energy transfer imaging of cell signaling from &lt;i&gt;in vitro&lt;/i&gt; to &lt;i&gt;in vivo&lt;/i&gt;","volume":"55","author":[{"family":"Aoki","given":"Kazuhiro"},{"family":"Kamioka","given":"Yuji"},{"family":"Matsuda","given":"Michiyuki"}],"issued":{"date-parts":[["2013",5]]}}}],"schema":"https://github.com/citation-style-language/schema/raw/master/csl-citation.json"} </w:instrText>
      </w:r>
      <w:r w:rsidR="00191A12" w:rsidRPr="0076152D">
        <w:rPr>
          <w:rStyle w:val="Nessuno"/>
          <w:rFonts w:eastAsia="Arial Unicode MS"/>
          <w:color w:val="auto"/>
          <w:u w:color="808080"/>
          <w:lang w:val="en-US"/>
        </w:rPr>
        <w:fldChar w:fldCharType="separate"/>
      </w:r>
      <w:r w:rsidR="00F27116" w:rsidRPr="0076152D">
        <w:rPr>
          <w:color w:val="auto"/>
          <w:vertAlign w:val="superscript"/>
          <w:lang w:val="en-US"/>
        </w:rPr>
        <w:t>12</w:t>
      </w:r>
      <w:r w:rsidR="00191A12" w:rsidRPr="0076152D">
        <w:rPr>
          <w:rStyle w:val="Nessuno"/>
          <w:rFonts w:eastAsia="Arial Unicode MS"/>
          <w:color w:val="auto"/>
          <w:u w:color="808080"/>
          <w:lang w:val="en-US"/>
        </w:rPr>
        <w:fldChar w:fldCharType="end"/>
      </w:r>
      <w:r w:rsidR="00191A12" w:rsidRPr="0076152D">
        <w:rPr>
          <w:rStyle w:val="Nessuno"/>
          <w:rFonts w:eastAsia="Arial Unicode MS"/>
          <w:color w:val="auto"/>
          <w:u w:color="808080"/>
          <w:lang w:val="en-US"/>
        </w:rPr>
        <w:t>. In the case of AURKA, a 14-aminoacid fragment of KIF2C targeted by phosphorylation was inserted between a CFP-YFP donor/acceptor pair</w:t>
      </w:r>
      <w:r w:rsidR="006523DE"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{"citationID":"GcWqgTFN","properties":{"formattedCitation":"\\super 13\\nosupersub{}","plainCitation":"13","noteIndex":0},"citationItems":[{"id":1407,"uris":["http://zotero.org/users/1515212/items/3ZDQ25J8"],"uri":["http://zotero.org/users/1515212/items/3ZDQ25J8"],"itemData":{"id":1407,"type":"article-journal","container-title":"Nature","DOI":"10.1038/nature06923","ISSN":"0028-0836, 1476-4687","issue":"7198","language":"en","page":"1132-1136","source":"Crossref","title":"Midzone activation of aurora B in anaphase produces an intracellular phosphorylation gradient","volume":"453","author":[{"family":"Fuller","given":"Brian G."},{"family":"Lampson","given":"Michael A."},{"family":"Foley","given":"Emily A."},{"family":"Rosasco-Nitcher","given":"Sara"},{"family":"Le","given":"Kim V."},{"family":"Tobelmann","given":"Page"},{"family":"Brautigan","given":"David L."},{"family":"Stukenberg","given":"P. Todd"},{"family":"Kapoor","given":"Tarun M."}],"issued":{"date-parts":[["2008",6]]}}}],"schema":"https://github.com/citation-style-language/schema/raw/master/csl-citation.json"} </w:instrText>
      </w:r>
      <w:r w:rsidR="006523DE" w:rsidRPr="0076152D">
        <w:rPr>
          <w:rStyle w:val="Nessuno"/>
          <w:rFonts w:eastAsia="Arial Unicode MS"/>
          <w:color w:val="auto"/>
          <w:u w:color="808080"/>
          <w:lang w:val="en-US"/>
        </w:rPr>
        <w:fldChar w:fldCharType="separate"/>
      </w:r>
      <w:r w:rsidR="00F27116" w:rsidRPr="0076152D">
        <w:rPr>
          <w:color w:val="auto"/>
          <w:vertAlign w:val="superscript"/>
          <w:lang w:val="en-US"/>
        </w:rPr>
        <w:t>13</w:t>
      </w:r>
      <w:r w:rsidR="006523DE" w:rsidRPr="0076152D">
        <w:rPr>
          <w:rStyle w:val="Nessuno"/>
          <w:rFonts w:eastAsia="Arial Unicode MS"/>
          <w:color w:val="auto"/>
          <w:u w:color="808080"/>
          <w:lang w:val="en-US"/>
        </w:rPr>
        <w:fldChar w:fldCharType="end"/>
      </w:r>
      <w:r w:rsidR="006523DE" w:rsidRPr="0076152D">
        <w:rPr>
          <w:rStyle w:val="Nessuno"/>
          <w:color w:val="auto"/>
          <w:u w:color="808080"/>
          <w:lang w:val="en-US"/>
        </w:rPr>
        <w:t xml:space="preserve">. However, this sensor has some major drawbacks. First, the KIF2C sequence used in this probe can be targeted both by AURKA and the </w:t>
      </w:r>
      <w:proofErr w:type="gramStart"/>
      <w:r w:rsidR="006523DE" w:rsidRPr="0076152D">
        <w:rPr>
          <w:rStyle w:val="Nessuno"/>
          <w:color w:val="auto"/>
          <w:u w:color="808080"/>
          <w:lang w:val="en-US"/>
        </w:rPr>
        <w:t>closely-related</w:t>
      </w:r>
      <w:proofErr w:type="gramEnd"/>
      <w:r w:rsidR="006523DE" w:rsidRPr="0076152D">
        <w:rPr>
          <w:rStyle w:val="Nessuno"/>
          <w:color w:val="auto"/>
          <w:u w:color="808080"/>
          <w:lang w:val="en-US"/>
        </w:rPr>
        <w:t xml:space="preserve"> kinase AURKB, thereby decreasing the specificity of this biosensor. Second, </w:t>
      </w:r>
      <w:r w:rsidR="003164E3" w:rsidRPr="0076152D">
        <w:rPr>
          <w:rStyle w:val="Nessuno"/>
          <w:color w:val="auto"/>
          <w:u w:color="808080"/>
          <w:lang w:val="en-US"/>
        </w:rPr>
        <w:t>the sensor</w:t>
      </w:r>
      <w:r w:rsidR="006523DE" w:rsidRPr="0076152D">
        <w:rPr>
          <w:rStyle w:val="Nessuno"/>
          <w:color w:val="auto"/>
          <w:u w:color="808080"/>
          <w:lang w:val="en-US"/>
        </w:rPr>
        <w:t xml:space="preserve"> relies on the endogenous kinase for phosphorylation</w:t>
      </w:r>
      <w:r w:rsidR="003164E3" w:rsidRPr="0076152D">
        <w:rPr>
          <w:rStyle w:val="Nessuno"/>
          <w:color w:val="auto"/>
          <w:u w:color="808080"/>
          <w:lang w:val="en-US"/>
        </w:rPr>
        <w:t xml:space="preserve">. Therefore, FRET efficiency can be undetectable or not significant if </w:t>
      </w:r>
      <w:r w:rsidR="006523DE" w:rsidRPr="0076152D">
        <w:rPr>
          <w:rStyle w:val="Nessuno"/>
          <w:color w:val="auto"/>
          <w:u w:color="808080"/>
          <w:lang w:val="en-US"/>
        </w:rPr>
        <w:t xml:space="preserve">the quantities of the kinase </w:t>
      </w:r>
      <w:r w:rsidR="003164E3" w:rsidRPr="0076152D">
        <w:rPr>
          <w:rStyle w:val="Nessuno"/>
          <w:color w:val="auto"/>
          <w:u w:color="808080"/>
          <w:lang w:val="en-US"/>
        </w:rPr>
        <w:t>are</w:t>
      </w:r>
      <w:r w:rsidR="006523DE" w:rsidRPr="0076152D">
        <w:rPr>
          <w:rStyle w:val="Nessuno"/>
          <w:color w:val="auto"/>
          <w:u w:color="808080"/>
          <w:lang w:val="en-US"/>
        </w:rPr>
        <w:t xml:space="preserve"> limiting </w:t>
      </w:r>
      <w:r w:rsidR="00481F05" w:rsidRPr="00481F05">
        <w:rPr>
          <w:rStyle w:val="Nessuno"/>
          <w:color w:val="auto"/>
          <w:u w:color="808080"/>
          <w:lang w:val="en-US"/>
        </w:rPr>
        <w:t>(</w:t>
      </w:r>
      <w:r w:rsidR="003164E3" w:rsidRPr="0076152D">
        <w:rPr>
          <w:rStyle w:val="Nessuno"/>
          <w:color w:val="auto"/>
          <w:u w:color="808080"/>
          <w:lang w:val="en-US"/>
        </w:rPr>
        <w:t>e.g.</w:t>
      </w:r>
      <w:r w:rsidR="00C00773" w:rsidRPr="0076152D">
        <w:rPr>
          <w:rStyle w:val="Nessuno"/>
          <w:color w:val="auto"/>
          <w:u w:color="808080"/>
          <w:lang w:val="en-US"/>
        </w:rPr>
        <w:t>,</w:t>
      </w:r>
      <w:r w:rsidR="003164E3" w:rsidRPr="0076152D">
        <w:rPr>
          <w:rStyle w:val="Nessuno"/>
          <w:color w:val="auto"/>
          <w:u w:color="808080"/>
          <w:lang w:val="en-US"/>
        </w:rPr>
        <w:t xml:space="preserve"> </w:t>
      </w:r>
      <w:r w:rsidR="006523DE" w:rsidRPr="0076152D">
        <w:rPr>
          <w:rStyle w:val="Nessuno"/>
          <w:color w:val="auto"/>
          <w:u w:color="808080"/>
          <w:lang w:val="en-US"/>
        </w:rPr>
        <w:t>in s</w:t>
      </w:r>
      <w:r w:rsidR="003164E3" w:rsidRPr="0076152D">
        <w:rPr>
          <w:rStyle w:val="Nessuno"/>
          <w:color w:val="auto"/>
          <w:u w:color="808080"/>
          <w:lang w:val="en-US"/>
        </w:rPr>
        <w:t>ubcellular</w:t>
      </w:r>
      <w:r w:rsidR="006523DE" w:rsidRPr="0076152D">
        <w:rPr>
          <w:rStyle w:val="Nessuno"/>
          <w:color w:val="auto"/>
          <w:u w:color="808080"/>
          <w:lang w:val="en-US"/>
        </w:rPr>
        <w:t xml:space="preserve"> compartments or cell cycle phases</w:t>
      </w:r>
      <w:r w:rsidR="00481F05" w:rsidRPr="00481F05">
        <w:rPr>
          <w:rStyle w:val="Nessuno"/>
          <w:color w:val="auto"/>
          <w:u w:color="808080"/>
          <w:lang w:val="en-US"/>
        </w:rPr>
        <w:t>)</w:t>
      </w:r>
      <w:r w:rsidR="003164E3" w:rsidRPr="0076152D">
        <w:rPr>
          <w:rStyle w:val="Nessuno"/>
          <w:color w:val="auto"/>
          <w:u w:color="808080"/>
          <w:lang w:val="en-US"/>
        </w:rPr>
        <w:t>. To overcome these limitations, a new class of AURKA</w:t>
      </w:r>
      <w:r w:rsidR="00C7691F" w:rsidRPr="0076152D">
        <w:rPr>
          <w:rStyle w:val="Nessuno"/>
          <w:color w:val="auto"/>
          <w:u w:color="808080"/>
          <w:lang w:val="en-US"/>
        </w:rPr>
        <w:t xml:space="preserve"> sensor was created</w:t>
      </w:r>
      <w:r w:rsidR="003164E3" w:rsidRPr="0076152D">
        <w:rPr>
          <w:rStyle w:val="Nessuno"/>
          <w:color w:val="auto"/>
          <w:u w:color="808080"/>
          <w:lang w:val="en-US"/>
        </w:rPr>
        <w:t xml:space="preserve"> </w:t>
      </w:r>
      <w:r w:rsidR="00C7691F" w:rsidRPr="0076152D">
        <w:rPr>
          <w:rStyle w:val="Nessuno"/>
          <w:color w:val="auto"/>
          <w:u w:color="808080"/>
          <w:lang w:val="en-US"/>
        </w:rPr>
        <w:t xml:space="preserve">known as “conformational sensors”. In these probes, </w:t>
      </w:r>
      <w:r w:rsidR="00B045D6" w:rsidRPr="0076152D">
        <w:rPr>
          <w:rStyle w:val="Nessuno"/>
          <w:color w:val="auto"/>
          <w:u w:color="808080"/>
          <w:lang w:val="en-US"/>
        </w:rPr>
        <w:t>the full-length sequence of AURKA was inserted within a donor fluorophore at the N-terminus, and an acceptor fluorophore at the C-terminus. I</w:t>
      </w:r>
      <w:r w:rsidR="00BD0E5C" w:rsidRPr="0076152D">
        <w:rPr>
          <w:rStyle w:val="Nessuno"/>
          <w:color w:val="auto"/>
          <w:u w:color="808080"/>
          <w:lang w:val="en-US"/>
        </w:rPr>
        <w:t>nactive AURKA presents an “open” conformation, which brings the</w:t>
      </w:r>
      <w:r w:rsidR="004219D8" w:rsidRPr="0076152D">
        <w:rPr>
          <w:rStyle w:val="Nessuno"/>
          <w:color w:val="auto"/>
          <w:u w:color="808080"/>
          <w:lang w:val="en-US"/>
        </w:rPr>
        <w:t xml:space="preserve"> N- and C-termini of the kinase</w:t>
      </w:r>
      <w:r w:rsidR="00BD0E5C" w:rsidRPr="0076152D">
        <w:rPr>
          <w:rStyle w:val="Nessuno"/>
          <w:color w:val="auto"/>
          <w:u w:color="808080"/>
          <w:lang w:val="en-US"/>
        </w:rPr>
        <w:t xml:space="preserve"> away from each other. </w:t>
      </w:r>
      <w:r w:rsidR="001D513F" w:rsidRPr="0076152D">
        <w:rPr>
          <w:rStyle w:val="Nessuno"/>
          <w:color w:val="auto"/>
          <w:u w:color="808080"/>
          <w:lang w:val="en-US"/>
        </w:rPr>
        <w:t xml:space="preserve">With such distance between the two termini </w:t>
      </w:r>
      <w:r w:rsidR="00481F05" w:rsidRPr="00481F05">
        <w:rPr>
          <w:rStyle w:val="Nessuno"/>
          <w:color w:val="auto"/>
          <w:u w:color="808080"/>
          <w:lang w:val="en-US"/>
        </w:rPr>
        <w:t>(</w:t>
      </w:r>
      <w:r w:rsidR="001D513F" w:rsidRPr="0076152D">
        <w:rPr>
          <w:rStyle w:val="Nessuno"/>
          <w:color w:val="auto"/>
          <w:u w:color="808080"/>
          <w:lang w:val="en-US"/>
        </w:rPr>
        <w:t>&gt; 10 nm</w:t>
      </w:r>
      <w:r w:rsidR="00481F05" w:rsidRPr="00481F05">
        <w:rPr>
          <w:rStyle w:val="Nessuno"/>
          <w:color w:val="auto"/>
          <w:u w:color="808080"/>
          <w:lang w:val="en-US"/>
        </w:rPr>
        <w:t>)</w:t>
      </w:r>
      <w:r w:rsidR="004219D8" w:rsidRPr="0076152D">
        <w:rPr>
          <w:rStyle w:val="Nessuno"/>
          <w:color w:val="auto"/>
          <w:u w:color="808080"/>
          <w:lang w:val="en-US"/>
        </w:rPr>
        <w:t xml:space="preserve">, the donor/acceptor pair are at a non-permissive </w:t>
      </w:r>
      <w:r w:rsidR="001D513F" w:rsidRPr="0076152D">
        <w:rPr>
          <w:rStyle w:val="Nessuno"/>
          <w:color w:val="auto"/>
          <w:u w:color="808080"/>
          <w:lang w:val="en-US"/>
        </w:rPr>
        <w:t>configuration</w:t>
      </w:r>
      <w:r w:rsidR="004219D8" w:rsidRPr="0076152D">
        <w:rPr>
          <w:rStyle w:val="Nessuno"/>
          <w:color w:val="auto"/>
          <w:u w:color="808080"/>
          <w:lang w:val="en-US"/>
        </w:rPr>
        <w:t xml:space="preserve"> for FRET. </w:t>
      </w:r>
      <w:r w:rsidR="00BD0E5C" w:rsidRPr="0076152D">
        <w:rPr>
          <w:rStyle w:val="Nessuno"/>
          <w:color w:val="auto"/>
          <w:u w:color="808080"/>
          <w:lang w:val="en-US"/>
        </w:rPr>
        <w:t xml:space="preserve">On </w:t>
      </w:r>
      <w:r w:rsidR="00BD0E5C" w:rsidRPr="0076152D">
        <w:rPr>
          <w:rStyle w:val="Nessuno"/>
          <w:color w:val="auto"/>
          <w:u w:color="808080"/>
          <w:lang w:val="en-US"/>
        </w:rPr>
        <w:lastRenderedPageBreak/>
        <w:t xml:space="preserve">the contrary, </w:t>
      </w:r>
      <w:proofErr w:type="spellStart"/>
      <w:r w:rsidR="00BD0E5C" w:rsidRPr="0076152D">
        <w:rPr>
          <w:rStyle w:val="Nessuno"/>
          <w:color w:val="auto"/>
          <w:u w:color="808080"/>
          <w:lang w:val="en-US"/>
        </w:rPr>
        <w:t>autophosphorylated</w:t>
      </w:r>
      <w:proofErr w:type="spellEnd"/>
      <w:r w:rsidR="00BD0E5C" w:rsidRPr="0076152D">
        <w:rPr>
          <w:rStyle w:val="Nessuno"/>
          <w:color w:val="auto"/>
          <w:u w:color="808080"/>
          <w:lang w:val="en-US"/>
        </w:rPr>
        <w:t xml:space="preserve"> AURKA adopts a “closed” conformation</w:t>
      </w:r>
      <w:r w:rsidR="004219D8" w:rsidRPr="0076152D">
        <w:rPr>
          <w:rStyle w:val="Nessuno"/>
          <w:color w:val="auto"/>
          <w:u w:color="808080"/>
          <w:lang w:val="en-US"/>
        </w:rPr>
        <w:t xml:space="preserve">, </w:t>
      </w:r>
      <w:r w:rsidR="008C4B80" w:rsidRPr="0076152D">
        <w:rPr>
          <w:rStyle w:val="Nessuno"/>
          <w:color w:val="auto"/>
          <w:u w:color="808080"/>
          <w:lang w:val="en-US"/>
        </w:rPr>
        <w:t>with the two protein termini and the</w:t>
      </w:r>
      <w:r w:rsidR="004219D8" w:rsidRPr="0076152D">
        <w:rPr>
          <w:rStyle w:val="Nessuno"/>
          <w:color w:val="auto"/>
          <w:u w:color="808080"/>
          <w:lang w:val="en-US"/>
        </w:rPr>
        <w:t xml:space="preserve"> two fluorophores</w:t>
      </w:r>
      <w:r w:rsidR="008C4B80" w:rsidRPr="0076152D">
        <w:rPr>
          <w:rStyle w:val="Nessuno"/>
          <w:color w:val="auto"/>
          <w:u w:color="808080"/>
          <w:lang w:val="en-US"/>
        </w:rPr>
        <w:t xml:space="preserve"> in proximity. This was shown to allow FRET between the donor and the acceptor, which can be measured using the variations in the donor lifetime</w:t>
      </w:r>
      <w:r w:rsidR="001D513F" w:rsidRPr="0076152D">
        <w:rPr>
          <w:rStyle w:val="Nessuno"/>
          <w:color w:val="auto"/>
          <w:u w:color="808080"/>
          <w:lang w:val="en-US"/>
        </w:rPr>
        <w:fldChar w:fldCharType="begin"/>
      </w:r>
      <w:r w:rsidR="006523DE" w:rsidRPr="0076152D">
        <w:rPr>
          <w:rStyle w:val="Nessuno"/>
          <w:color w:val="auto"/>
          <w:u w:color="808080"/>
          <w:lang w:val="en-US"/>
        </w:rPr>
        <w:instrText xml:space="preserve"> ADDIN ZOTERO_ITEM CSL_CITATION {"citationID":"wJyzpIR0","properties":{"formattedCitation":"\\super 14, 15\\nosupersub{}","plainCitation":"14, 15","noteIndex":0},"citationItems":[{"id":114,"uris":["http://zotero.org/users/1515212/items/B232UBMV"],"uri":["http://zotero.org/users/1515212/items/B232UBMV"],"itemData":{"id":114,"type":"article-journal","container-title":"Nature Communications","DOI":"10.1038/ncomms12674","ISSN":"2041-1723","page":"12674","source":"CrossRef","title":"A FRET biosensor reveals spatiotemporal activation and functions of aurora kinase A in living cells","volume":"7","author":[{"family":"Bertolin","given":"Giulia"},{"family":"Sizaire","given":"Florian"},{"family":"Herbomel","given":"Gaëtan"},{"family":"Reboutier","given":"David"},{"family":"Prigent","given":"Claude"},{"family":"Tramier","given":"Marc"}],"issued":{"date-parts":[["2016",9,14]]}}},{"id":2132,"uris":["http://zotero.org/users/1515212/items/SCNJI39B"],"uri":["http://zotero.org/users/1515212/items/SCNJI39B"],"itemData":{"id":2132,"type":"article-journal","abstract":"Genetically encoded Förster’s Resonance Energy Transfer (FRET) biosensors are indispensable tools to sense the spatiotemporal dynamics of signal transduction pathways. Investigating the crosstalk between diﬀerent signaling pathways is becoming increasingly important to follow cell development and fate programs. To this end, FRET biosensors must be optimized to monitor multiple biochemical activities simultaneously and in single cells. In addition, their sensitivity must be increased to follow their activation even when the abundance of the biosensor is low. We describe here the development of a second generation of Aurora kinase A/AURKA biosensors. First, we adapt the original AURKA biosensor</w:instrText>
      </w:r>
      <w:r w:rsidR="006523DE" w:rsidRPr="0076152D">
        <w:rPr>
          <w:rStyle w:val="Nessuno"/>
          <w:rFonts w:hint="eastAsia"/>
          <w:color w:val="auto"/>
          <w:u w:color="808080"/>
          <w:lang w:val="en-US"/>
        </w:rPr>
        <w:instrText></w:instrText>
      </w:r>
      <w:r w:rsidR="006523DE" w:rsidRPr="0076152D">
        <w:rPr>
          <w:rStyle w:val="Nessuno"/>
          <w:color w:val="auto"/>
          <w:u w:color="808080"/>
          <w:lang w:val="en-US"/>
        </w:rPr>
        <w:instrText>GFP-AURKAmCherry</w:instrText>
      </w:r>
      <w:r w:rsidR="006523DE" w:rsidRPr="0076152D">
        <w:rPr>
          <w:rStyle w:val="Nessuno"/>
          <w:rFonts w:hint="eastAsia"/>
          <w:color w:val="auto"/>
          <w:u w:color="808080"/>
          <w:lang w:val="en-US"/>
        </w:rPr>
        <w:instrText></w:instrText>
      </w:r>
      <w:r w:rsidR="006523DE" w:rsidRPr="0076152D">
        <w:rPr>
          <w:rStyle w:val="Nessuno"/>
          <w:color w:val="auto"/>
          <w:u w:color="808080"/>
          <w:lang w:val="en-US"/>
        </w:rPr>
        <w:instrText xml:space="preserve">to multiplex FRET by using dark acceptors as ShadowG or ShadowY. Then, we use the novel superYFP acceptor protein to measure FRET by 2-color Fluorescence Cross-Correlation Spectroscopy, in cytosolic regions where the abundance of AURKA is extremely low and undetectable with the original AURKA biosensor. These results pave the way to the use of FRET biosensors to follow AURKA activation in conjunction with substrate-based activity biosensors. In addition, they open up the possibility of tracking the activation of small pools of AURKA and its interaction with novel substrates, which would otherwise remain undetectable with classical biochemical approaches.","container-title":"ACS Sensors","DOI":"10.1021/acssensors.9b00486","ISSN":"2379-3694, 2379-3694","issue":"8","journalAbbreviation":"ACS Sens.","language":"en","page":"2018-2027","source":"DOI.org (Crossref)","title":"Optimized FRET Pairs and Quantification Approaches To Detect the Activation of Aurora Kinase A at Mitosis","volume":"4","author":[{"family":"Bertolin","given":"Giulia"},{"family":"Sizaire","given":"Florian"},{"family":"Déméautis","given":"Claire"},{"family":"Chapuis","given":"Catherine"},{"family":"Mérola","given":"Fabienne"},{"family":"Erard","given":"Marie"},{"family":"Tramier","given":"Marc"}],"issued":{"date-parts":[["2019",8,23]]}}}],"schema":"https://github.com/citation-style-language/schema/raw/master/csl-citation.json"} </w:instrText>
      </w:r>
      <w:r w:rsidR="001D513F" w:rsidRPr="0076152D">
        <w:rPr>
          <w:rStyle w:val="Nessuno"/>
          <w:color w:val="auto"/>
          <w:u w:color="808080"/>
          <w:lang w:val="en-US"/>
        </w:rPr>
        <w:fldChar w:fldCharType="separate"/>
      </w:r>
      <w:r w:rsidR="006523DE" w:rsidRPr="0076152D">
        <w:rPr>
          <w:color w:val="auto"/>
          <w:vertAlign w:val="superscript"/>
          <w:lang w:val="en-US"/>
        </w:rPr>
        <w:t>14,15</w:t>
      </w:r>
      <w:r w:rsidR="001D513F" w:rsidRPr="0076152D">
        <w:rPr>
          <w:rStyle w:val="Nessuno"/>
          <w:color w:val="auto"/>
          <w:u w:color="808080"/>
          <w:lang w:val="en-US"/>
        </w:rPr>
        <w:fldChar w:fldCharType="end"/>
      </w:r>
      <w:r w:rsidR="008C4B80" w:rsidRPr="0076152D">
        <w:rPr>
          <w:rStyle w:val="Nessuno"/>
          <w:color w:val="auto"/>
          <w:u w:color="808080"/>
          <w:lang w:val="en-US"/>
        </w:rPr>
        <w:t>.</w:t>
      </w:r>
      <w:r w:rsidR="00D816F3" w:rsidRPr="0076152D">
        <w:rPr>
          <w:rStyle w:val="Nessuno"/>
          <w:color w:val="auto"/>
          <w:u w:color="808080"/>
          <w:lang w:val="en-US"/>
        </w:rPr>
        <w:t xml:space="preserve"> </w:t>
      </w:r>
      <w:r w:rsidRPr="0076152D">
        <w:rPr>
          <w:rStyle w:val="Nessuno"/>
          <w:color w:val="auto"/>
          <w:u w:color="808080"/>
          <w:lang w:val="en-US"/>
        </w:rPr>
        <w:t xml:space="preserve">Such probes present several advantages. First, they are </w:t>
      </w:r>
      <w:proofErr w:type="gramStart"/>
      <w:r w:rsidRPr="0076152D">
        <w:rPr>
          <w:rStyle w:val="Nessuno"/>
          <w:color w:val="auto"/>
          <w:u w:color="808080"/>
          <w:lang w:val="en-US"/>
        </w:rPr>
        <w:t>genetically-encoded</w:t>
      </w:r>
      <w:proofErr w:type="gramEnd"/>
      <w:r w:rsidRPr="0076152D">
        <w:rPr>
          <w:rStyle w:val="Nessuno"/>
          <w:color w:val="auto"/>
          <w:u w:color="808080"/>
          <w:lang w:val="en-US"/>
        </w:rPr>
        <w:t xml:space="preserve">, and they can be used to replace the endogenous kinase in the cell. Second, they rescue the phenotypes induced by the knockdown of AURKA, indicating that they are functional in the cell. Third, they allow to follow the activation of the kinase at different subcellular compartments and throughout the cell cycle. </w:t>
      </w:r>
      <w:r w:rsidR="00C00773" w:rsidRPr="0076152D">
        <w:rPr>
          <w:rStyle w:val="Nessuno"/>
          <w:color w:val="auto"/>
          <w:u w:color="808080"/>
          <w:lang w:val="en-US"/>
        </w:rPr>
        <w:t>The probes</w:t>
      </w:r>
      <w:r w:rsidRPr="0076152D">
        <w:rPr>
          <w:rStyle w:val="Nessuno"/>
          <w:color w:val="auto"/>
          <w:u w:color="808080"/>
          <w:lang w:val="en-US"/>
        </w:rPr>
        <w:t xml:space="preserve"> detected the activation of AURKA at locations where the kinase is known to be activated </w:t>
      </w:r>
      <w:r w:rsidR="00481F05" w:rsidRPr="00481F05">
        <w:rPr>
          <w:rStyle w:val="Nessuno"/>
          <w:color w:val="auto"/>
          <w:u w:color="808080"/>
          <w:lang w:val="en-US"/>
        </w:rPr>
        <w:t>(</w:t>
      </w:r>
      <w:r w:rsidRPr="0076152D">
        <w:rPr>
          <w:rStyle w:val="Nessuno"/>
          <w:color w:val="auto"/>
          <w:u w:color="808080"/>
          <w:lang w:val="en-US"/>
        </w:rPr>
        <w:t>i.e. centrosomes and the mitotic spindle</w:t>
      </w:r>
      <w:r w:rsidR="00481F05" w:rsidRPr="00481F05">
        <w:rPr>
          <w:rStyle w:val="Nessuno"/>
          <w:color w:val="auto"/>
          <w:u w:color="808080"/>
          <w:lang w:val="en-US"/>
        </w:rPr>
        <w:t>)</w:t>
      </w:r>
      <w:r w:rsidRPr="0076152D">
        <w:rPr>
          <w:rStyle w:val="Nessuno"/>
          <w:color w:val="auto"/>
          <w:u w:color="808080"/>
          <w:lang w:val="en-US"/>
        </w:rPr>
        <w:t xml:space="preserve">, </w:t>
      </w:r>
      <w:r w:rsidR="00C00773" w:rsidRPr="0076152D">
        <w:rPr>
          <w:rStyle w:val="Nessuno"/>
          <w:color w:val="auto"/>
          <w:u w:color="808080"/>
          <w:lang w:val="en-US"/>
        </w:rPr>
        <w:t>and also</w:t>
      </w:r>
      <w:r w:rsidRPr="0076152D">
        <w:rPr>
          <w:rStyle w:val="Nessuno"/>
          <w:color w:val="auto"/>
          <w:u w:color="808080"/>
          <w:lang w:val="en-US"/>
        </w:rPr>
        <w:t xml:space="preserve"> participated in discovering the activation of AURKA at</w:t>
      </w:r>
      <w:r w:rsidR="00C00773" w:rsidRPr="0076152D">
        <w:rPr>
          <w:rStyle w:val="Nessuno"/>
          <w:color w:val="auto"/>
          <w:u w:color="808080"/>
          <w:lang w:val="en-US"/>
        </w:rPr>
        <w:t xml:space="preserve"> the</w:t>
      </w:r>
      <w:r w:rsidRPr="0076152D">
        <w:rPr>
          <w:rStyle w:val="Nessuno"/>
          <w:color w:val="auto"/>
          <w:u w:color="808080"/>
          <w:lang w:val="en-US"/>
        </w:rPr>
        <w:t xml:space="preserve"> mitochondria</w:t>
      </w:r>
      <w:r w:rsidRPr="0076152D">
        <w:rPr>
          <w:rStyle w:val="Nessuno"/>
          <w:color w:val="auto"/>
          <w:u w:color="808080"/>
          <w:lang w:val="en-US"/>
        </w:rPr>
        <w:fldChar w:fldCharType="begin"/>
      </w:r>
      <w:r w:rsidR="006523DE" w:rsidRPr="0076152D">
        <w:rPr>
          <w:rStyle w:val="Nessuno"/>
          <w:color w:val="auto"/>
          <w:u w:color="808080"/>
          <w:lang w:val="en-US"/>
        </w:rPr>
        <w:instrText xml:space="preserve"> ADDIN ZOTERO_ITEM CSL_CITATION {"citationID":"HiBKN8Da","properties":{"formattedCitation":"\\super 16\\nosupersub{}","plainCitation":"16","noteIndex":0},"citationItems":[{"id":1160,"uris":["http://zotero.org/users/1515212/items/HF5EAVKH"],"uri":["http://zotero.org/users/1515212/items/HF5EAVKH"],"itemData":{"id":1160,"type":"article-journal","container-title":"eLife","DOI":"10.7554/eLife.38111","ISSN":"2050-084X","language":"en","source":"Crossref","title":"Aurora kinase A localises to mitochondria to control organelle dynamics and energy production","URL":"https://elifesciences.org/articles/38111","volume":"7","author":[{"family":"Bertolin","given":"Giulia"},{"family":"Bulteau","given":"Anne-Laure"},{"family":"Alves-Guerra","given":"Marie-Clotilde"},{"family":"Burel","given":"Agnes"},{"family":"Lavault","given":"Marie-Thérèse"},{"family":"Gavard","given":"Olivia"},{"family":"Le Bras","given":"Stephanie"},{"family":"Gagné","given":"Jean-Philippe"},{"family":"Poirier","given":"Guy G"},{"family":"Le Borgne","given":"Roland"},{"family":"Prigent","given":"Claude"},{"family":"Tramier","given":"Marc"}],"accessed":{"date-parts":[["2018",9,14]]},"issued":{"date-parts":[["2018",8,2]]}}}],"schema":"https://github.com/citation-style-language/schema/raw/master/csl-citation.json"} </w:instrText>
      </w:r>
      <w:r w:rsidRPr="0076152D">
        <w:rPr>
          <w:rStyle w:val="Nessuno"/>
          <w:color w:val="auto"/>
          <w:u w:color="808080"/>
          <w:lang w:val="en-US"/>
        </w:rPr>
        <w:fldChar w:fldCharType="separate"/>
      </w:r>
      <w:r w:rsidR="006523DE" w:rsidRPr="0076152D">
        <w:rPr>
          <w:color w:val="auto"/>
          <w:vertAlign w:val="superscript"/>
          <w:lang w:val="en-US"/>
        </w:rPr>
        <w:t>16</w:t>
      </w:r>
      <w:r w:rsidRPr="0076152D">
        <w:rPr>
          <w:rStyle w:val="Nessuno"/>
          <w:color w:val="auto"/>
          <w:u w:color="808080"/>
          <w:lang w:val="en-US"/>
        </w:rPr>
        <w:fldChar w:fldCharType="end"/>
      </w:r>
      <w:r w:rsidR="00F27116" w:rsidRPr="0076152D">
        <w:rPr>
          <w:rStyle w:val="Nessuno"/>
          <w:color w:val="auto"/>
          <w:u w:color="808080"/>
          <w:lang w:val="en-US"/>
        </w:rPr>
        <w:t>. Last, these sensors allowed high-content screenings based on FRET/FLIM, where the conformational changes of AURKA were used to identify novel pharmacological inhibitors</w:t>
      </w:r>
      <w:r w:rsidR="00F27116" w:rsidRPr="0076152D">
        <w:rPr>
          <w:rStyle w:val="Nessuno"/>
          <w:color w:val="auto"/>
          <w:u w:color="808080"/>
          <w:lang w:val="en-US"/>
        </w:rPr>
        <w:fldChar w:fldCharType="begin"/>
      </w:r>
      <w:r w:rsidR="00F27116" w:rsidRPr="0076152D">
        <w:rPr>
          <w:rStyle w:val="Nessuno"/>
          <w:color w:val="auto"/>
          <w:u w:color="808080"/>
          <w:lang w:val="en-US"/>
        </w:rPr>
        <w:instrText xml:space="preserve"> ADDIN ZOTERO_ITEM CSL_CITATION {"citationID":"I8xKX7gD","properties":{"formattedCitation":"\\super 17\\nosupersub{}","plainCitation":"17","noteIndex":0},"citationItems":[{"id":2301,"uris":["http://zotero.org/users/1515212/items/98UITPN9"],"uri":["http://zotero.org/users/1515212/items/98UITPN9"],"itemData":{"id":2301,"type":"article-journal","container-title":"Methods and Applications in Fluorescence","DOI":"10.1088/2050-6120/ab73f5","ISSN":"2050-6120","issue":"2","journalAbbreviation":"Methods Appl. Fluoresc.","language":"en","page":"024006","source":"DOI.org (Crossref)","title":"Automated screening of AURKA activity based on a genetically encoded FRET biosensor using fluorescence lifetime imaging microscopy","volume":"8","author":[{"family":"Sizaire","given":"Florian"},{"family":"Le Marchand","given":"Gilles"},{"family":"Pécréaux","given":"Jacques"},{"family":"Bouchareb","given":"Otmane"},{"family":"Tramier","given":"Marc"}],"issued":{"date-parts":[["2020",2,20]]}}}],"schema":"https://github.com/citation-style-language/schema/raw/master/csl-citation.json"} </w:instrText>
      </w:r>
      <w:r w:rsidR="00F27116" w:rsidRPr="0076152D">
        <w:rPr>
          <w:rStyle w:val="Nessuno"/>
          <w:color w:val="auto"/>
          <w:u w:color="808080"/>
          <w:lang w:val="en-US"/>
        </w:rPr>
        <w:fldChar w:fldCharType="separate"/>
      </w:r>
      <w:r w:rsidR="00F27116" w:rsidRPr="0076152D">
        <w:rPr>
          <w:color w:val="auto"/>
          <w:vertAlign w:val="superscript"/>
          <w:lang w:val="en-US"/>
        </w:rPr>
        <w:t>17</w:t>
      </w:r>
      <w:r w:rsidR="00F27116" w:rsidRPr="0076152D">
        <w:rPr>
          <w:rStyle w:val="Nessuno"/>
          <w:color w:val="auto"/>
          <w:u w:color="808080"/>
          <w:lang w:val="en-US"/>
        </w:rPr>
        <w:fldChar w:fldCharType="end"/>
      </w:r>
      <w:r w:rsidR="00F27116" w:rsidRPr="0076152D">
        <w:rPr>
          <w:rStyle w:val="Nessuno"/>
          <w:color w:val="auto"/>
          <w:u w:color="808080"/>
          <w:lang w:val="en-US"/>
        </w:rPr>
        <w:t>.</w:t>
      </w:r>
    </w:p>
    <w:p w14:paraId="4AEA65AF" w14:textId="77777777" w:rsidR="00091025" w:rsidRPr="0076152D" w:rsidRDefault="00091025" w:rsidP="00481F05">
      <w:pPr>
        <w:pStyle w:val="Corpo"/>
        <w:tabs>
          <w:tab w:val="left" w:pos="180"/>
        </w:tabs>
        <w:rPr>
          <w:rStyle w:val="Nessuno"/>
          <w:color w:val="auto"/>
          <w:u w:color="808080"/>
          <w:lang w:val="en-US"/>
        </w:rPr>
      </w:pPr>
    </w:p>
    <w:p w14:paraId="1D4BD413" w14:textId="7EA80C0D" w:rsidR="00091025" w:rsidRPr="0076152D" w:rsidRDefault="00091025" w:rsidP="00481F05">
      <w:pPr>
        <w:pStyle w:val="Corpo"/>
        <w:tabs>
          <w:tab w:val="left" w:pos="180"/>
        </w:tabs>
        <w:rPr>
          <w:rStyle w:val="Nessuno"/>
          <w:color w:val="auto"/>
          <w:u w:color="808080"/>
          <w:lang w:val="en-US"/>
        </w:rPr>
      </w:pPr>
      <w:r w:rsidRPr="0076152D">
        <w:rPr>
          <w:rStyle w:val="Nessuno"/>
          <w:color w:val="auto"/>
          <w:u w:color="808080"/>
          <w:lang w:val="en-US"/>
        </w:rPr>
        <w:t>In the present work, we describe a procedure to visualize AURKA activation in cultured cells. First, we will make an insight on potential fluorophore pairs for FRET. The choice of the most suitable donor/acceptor pair will be made according to the available microscope setup, or a particular downstream application as multiplex FRET</w:t>
      </w:r>
      <w:r w:rsidRPr="0076152D">
        <w:rPr>
          <w:rStyle w:val="Nessuno"/>
          <w:color w:val="auto"/>
          <w:u w:color="808080"/>
          <w:lang w:val="en-US"/>
        </w:rPr>
        <w:fldChar w:fldCharType="begin"/>
      </w:r>
      <w:r w:rsidR="00F27116" w:rsidRPr="0076152D">
        <w:rPr>
          <w:rStyle w:val="Nessuno"/>
          <w:color w:val="auto"/>
          <w:u w:color="808080"/>
          <w:lang w:val="en-US"/>
        </w:rPr>
        <w:instrText xml:space="preserve"> ADDIN ZOTERO_ITEM CSL_CITATION {"citationID":"3hbQR0Tg","properties":{"formattedCitation":"\\super 18, 19\\nosupersub{}","plainCitation":"18, 19","noteIndex":0},"citationItems":[{"id":407,"uris":["http://zotero.org/users/1515212/items/ZTF2EBAH"],"uri":["http://zotero.org/users/1515212/items/ZTF2EBAH"],"itemData":{"id":407,"type":"article-journal","container-title":"Scientific Reports","DOI":"10.1038/srep41026","ISSN":"2045-2322","page":"41026","source":"CrossRef","title":"Multiplexing PKA and ERK1&amp;amp;2 kinases FRET biosensors in living cells using single excitation wavelength dual colour FLIM","volume":"7","author":[{"family":"Demeautis","given":"Claire"},{"family":"Sipieter","given":"François"},{"family":"Roul","given":"Julien"},{"family":"Chapuis","given":"Catherine"},{"family":"Padilla-Parra","given":"Sergi"},{"family":"Riquet","given":"Franck B."},{"family":"Tramier","given":"Marc"}],"issued":{"date-parts":[["2017",1,20]]}}},{"id":1040,"uris":["http://zotero.org/users/1515212/items/IUZ3CF68"],"uri":["http://zotero.org/users/1515212/items/IUZ3CF68"],"itemData":{"id":1040,"type":"article-journal","container-title":"Nature Methods","DOI":"10.1038/nmeth.4431","ISSN":"1548-7091, 1548-7105","issue":"11","page":"1090-1096","source":"CrossRef","title":"Multiplexing molecular tension sensors reveals piconewton force gradient across talin-1","volume":"14","author":[{"family":"Ringer","given":"Pia"},{"family":"Weißl","given":"Andreas"},{"family":"Cost","given":"Anna-Lena"},{"family":"Freikamp","given":"Andrea"},{"family":"Sabass","given":"Benedikt"},{"family":"Mehlich","given":"Alexander"},{"family":"Tramier","given":"Marc"},{"family":"Rief","given":"Matthias"},{"family":"Grashoff","given":"Carsten"}],"issued":{"date-parts":[["2017",9,18]]}}}],"schema":"https://github.com/citation-style-language/schema/raw/master/csl-citation.json"} </w:instrText>
      </w:r>
      <w:r w:rsidRPr="0076152D">
        <w:rPr>
          <w:rStyle w:val="Nessuno"/>
          <w:color w:val="auto"/>
          <w:u w:color="808080"/>
          <w:lang w:val="en-US"/>
        </w:rPr>
        <w:fldChar w:fldCharType="separate"/>
      </w:r>
      <w:r w:rsidR="00F27116" w:rsidRPr="0076152D">
        <w:rPr>
          <w:color w:val="auto"/>
          <w:vertAlign w:val="superscript"/>
          <w:lang w:val="en-US"/>
        </w:rPr>
        <w:t>18,19</w:t>
      </w:r>
      <w:r w:rsidRPr="0076152D">
        <w:rPr>
          <w:rStyle w:val="Nessuno"/>
          <w:color w:val="auto"/>
          <w:u w:color="808080"/>
          <w:lang w:val="en-US"/>
        </w:rPr>
        <w:fldChar w:fldCharType="end"/>
      </w:r>
      <w:r w:rsidRPr="0076152D">
        <w:rPr>
          <w:rStyle w:val="Nessuno"/>
          <w:color w:val="auto"/>
          <w:u w:color="808080"/>
          <w:lang w:val="en-US"/>
        </w:rPr>
        <w:t>. Then, we propose a pipeline to explore the behavior of the biosensor</w:t>
      </w:r>
      <w:r w:rsidR="00481F05" w:rsidRPr="00481F05">
        <w:rPr>
          <w:rStyle w:val="Nessuno"/>
          <w:color w:val="auto"/>
          <w:u w:color="808080"/>
          <w:lang w:val="en-US"/>
        </w:rPr>
        <w:t>(</w:t>
      </w:r>
      <w:r w:rsidRPr="0076152D">
        <w:rPr>
          <w:rStyle w:val="Nessuno"/>
          <w:color w:val="auto"/>
          <w:u w:color="808080"/>
          <w:lang w:val="en-US"/>
        </w:rPr>
        <w:t>s</w:t>
      </w:r>
      <w:r w:rsidR="00481F05" w:rsidRPr="00481F05">
        <w:rPr>
          <w:rStyle w:val="Nessuno"/>
          <w:color w:val="auto"/>
          <w:u w:color="808080"/>
          <w:lang w:val="en-US"/>
        </w:rPr>
        <w:t>)</w:t>
      </w:r>
      <w:r w:rsidRPr="0076152D">
        <w:rPr>
          <w:rStyle w:val="Nessuno"/>
          <w:color w:val="auto"/>
          <w:u w:color="808080"/>
          <w:lang w:val="en-US"/>
        </w:rPr>
        <w:t xml:space="preserve"> chosen in a rapid FRET/FLIM microscope setup. This pipeline will extend from cell culture and synchronization procedures to FLIM acquisition and data analysis. Last, we will discuss the potential advantages of this protocol, as an analogous strategy for biosensor design could be applied to other kinases, and it may also be used with other FRET-based imaging systems.</w:t>
      </w:r>
    </w:p>
    <w:p w14:paraId="0113AD28" w14:textId="77777777" w:rsidR="00D5573F" w:rsidRPr="0076152D" w:rsidRDefault="00D5573F" w:rsidP="00481F05">
      <w:pPr>
        <w:pStyle w:val="Corpo"/>
        <w:rPr>
          <w:rStyle w:val="Nessuno"/>
          <w:rFonts w:eastAsia="Helvetica"/>
          <w:b/>
          <w:bCs/>
          <w:color w:val="auto"/>
          <w:lang w:val="en-US"/>
        </w:rPr>
      </w:pPr>
    </w:p>
    <w:p w14:paraId="6AE6793F" w14:textId="77777777" w:rsidR="00D5573F" w:rsidRPr="0076152D" w:rsidRDefault="00500E8F" w:rsidP="00481F05">
      <w:pPr>
        <w:pStyle w:val="Corpo"/>
        <w:rPr>
          <w:rStyle w:val="Nessuno"/>
          <w:color w:val="auto"/>
          <w:u w:color="808080"/>
          <w:lang w:val="en-US"/>
        </w:rPr>
      </w:pPr>
      <w:r w:rsidRPr="0076152D">
        <w:rPr>
          <w:rStyle w:val="Nessuno"/>
          <w:b/>
          <w:bCs/>
          <w:color w:val="auto"/>
          <w:lang w:val="en-US"/>
        </w:rPr>
        <w:t>PROTOCOL:</w:t>
      </w:r>
      <w:r w:rsidRPr="0076152D">
        <w:rPr>
          <w:rStyle w:val="Nessuno"/>
          <w:rFonts w:eastAsia="Arial Unicode MS"/>
          <w:color w:val="auto"/>
          <w:lang w:val="en-US"/>
        </w:rPr>
        <w:t xml:space="preserve"> </w:t>
      </w:r>
    </w:p>
    <w:p w14:paraId="26C65C0D" w14:textId="77777777" w:rsidR="00FB04BA" w:rsidRPr="0076152D" w:rsidRDefault="00FB04BA" w:rsidP="00481F05">
      <w:pPr>
        <w:pStyle w:val="Corpo"/>
        <w:rPr>
          <w:rStyle w:val="Nessuno"/>
          <w:color w:val="auto"/>
          <w:u w:color="808080"/>
          <w:lang w:val="en-US"/>
        </w:rPr>
      </w:pPr>
    </w:p>
    <w:p w14:paraId="22C62EF9" w14:textId="1E1B4EA3" w:rsidR="003730B2" w:rsidRPr="0076152D" w:rsidRDefault="0076152D" w:rsidP="00481F05">
      <w:pPr>
        <w:pStyle w:val="Corpo"/>
        <w:rPr>
          <w:rStyle w:val="Nessuno"/>
          <w:color w:val="auto"/>
          <w:u w:color="808080"/>
          <w:lang w:val="en-US"/>
        </w:rPr>
      </w:pPr>
      <w:r w:rsidRPr="0076152D">
        <w:rPr>
          <w:rStyle w:val="Nessuno"/>
          <w:color w:val="auto"/>
          <w:u w:color="808080"/>
          <w:lang w:val="en-US"/>
        </w:rPr>
        <w:t xml:space="preserve">NOTE: </w:t>
      </w:r>
      <w:r w:rsidR="00417778" w:rsidRPr="0076152D">
        <w:rPr>
          <w:rStyle w:val="Nessuno"/>
          <w:color w:val="auto"/>
          <w:u w:color="808080"/>
          <w:lang w:val="en-US"/>
        </w:rPr>
        <w:t>U2OS cells used in this protocol</w:t>
      </w:r>
      <w:r w:rsidR="00CC2382" w:rsidRPr="0076152D">
        <w:rPr>
          <w:rStyle w:val="Nessuno"/>
          <w:color w:val="auto"/>
          <w:u w:color="808080"/>
          <w:lang w:val="en-US"/>
        </w:rPr>
        <w:t xml:space="preserve"> were purchased </w:t>
      </w:r>
      <w:r w:rsidR="00417778" w:rsidRPr="0076152D">
        <w:rPr>
          <w:rStyle w:val="Nessuno"/>
          <w:color w:val="auto"/>
          <w:u w:color="808080"/>
          <w:lang w:val="en-US"/>
        </w:rPr>
        <w:t xml:space="preserve">from American Type Culture Collection </w:t>
      </w:r>
      <w:r w:rsidR="00481F05" w:rsidRPr="00481F05">
        <w:rPr>
          <w:rStyle w:val="Nessuno"/>
          <w:color w:val="auto"/>
          <w:u w:color="808080"/>
          <w:lang w:val="en-US"/>
        </w:rPr>
        <w:t>(</w:t>
      </w:r>
      <w:r w:rsidR="00417778" w:rsidRPr="0076152D">
        <w:rPr>
          <w:rStyle w:val="Nessuno"/>
          <w:color w:val="auto"/>
          <w:u w:color="808080"/>
          <w:lang w:val="en-US"/>
        </w:rPr>
        <w:t>ATCC, HTB-96</w:t>
      </w:r>
      <w:r w:rsidR="00481F05" w:rsidRPr="00481F05">
        <w:rPr>
          <w:rStyle w:val="Nessuno"/>
          <w:color w:val="auto"/>
          <w:u w:color="808080"/>
          <w:lang w:val="en-US"/>
        </w:rPr>
        <w:t>)</w:t>
      </w:r>
      <w:r w:rsidR="0095772E" w:rsidRPr="0076152D">
        <w:rPr>
          <w:rStyle w:val="Nessuno"/>
          <w:color w:val="auto"/>
          <w:u w:color="808080"/>
          <w:lang w:val="en-US"/>
        </w:rPr>
        <w:t>, and they were tested free from mycoplasma.</w:t>
      </w:r>
      <w:r w:rsidR="00B9465C" w:rsidRPr="0076152D">
        <w:rPr>
          <w:rStyle w:val="Nessuno"/>
          <w:color w:val="auto"/>
          <w:u w:color="808080"/>
          <w:lang w:val="en-US"/>
        </w:rPr>
        <w:t xml:space="preserve"> Step 2.1</w:t>
      </w:r>
      <w:r w:rsidR="00B92918" w:rsidRPr="0076152D">
        <w:rPr>
          <w:rStyle w:val="Nessuno"/>
          <w:color w:val="auto"/>
          <w:u w:color="808080"/>
          <w:lang w:val="en-US"/>
        </w:rPr>
        <w:t xml:space="preserve"> to </w:t>
      </w:r>
      <w:r w:rsidR="001C15D3" w:rsidRPr="0076152D">
        <w:rPr>
          <w:rStyle w:val="Nessuno"/>
          <w:color w:val="auto"/>
          <w:u w:color="808080"/>
          <w:lang w:val="en-US"/>
        </w:rPr>
        <w:t>2.7</w:t>
      </w:r>
      <w:r w:rsidR="00B92918" w:rsidRPr="0076152D">
        <w:rPr>
          <w:rStyle w:val="Nessuno"/>
          <w:color w:val="auto"/>
          <w:u w:color="808080"/>
          <w:lang w:val="en-US"/>
        </w:rPr>
        <w:t xml:space="preserve"> should be performed</w:t>
      </w:r>
      <w:r w:rsidR="00B9465C" w:rsidRPr="0076152D">
        <w:rPr>
          <w:rStyle w:val="Nessuno"/>
          <w:color w:val="auto"/>
          <w:u w:color="808080"/>
          <w:lang w:val="en-US"/>
        </w:rPr>
        <w:t xml:space="preserve"> under a laminar flow hood to keep </w:t>
      </w:r>
      <w:r w:rsidR="00B92918" w:rsidRPr="0076152D">
        <w:rPr>
          <w:rStyle w:val="Nessuno"/>
          <w:color w:val="auto"/>
          <w:u w:color="808080"/>
          <w:lang w:val="en-US"/>
        </w:rPr>
        <w:t xml:space="preserve">cells and reagents </w:t>
      </w:r>
      <w:r w:rsidR="00B9465C" w:rsidRPr="0076152D">
        <w:rPr>
          <w:rStyle w:val="Nessuno"/>
          <w:color w:val="auto"/>
          <w:u w:color="808080"/>
          <w:lang w:val="en-US"/>
        </w:rPr>
        <w:t>sterile.</w:t>
      </w:r>
    </w:p>
    <w:p w14:paraId="2804CE8A" w14:textId="77777777" w:rsidR="0095772E" w:rsidRPr="0076152D" w:rsidRDefault="0095772E" w:rsidP="00481F05">
      <w:pPr>
        <w:pStyle w:val="Corpo"/>
        <w:rPr>
          <w:rStyle w:val="Nessuno"/>
          <w:color w:val="auto"/>
          <w:u w:color="808080"/>
          <w:lang w:val="en-US"/>
        </w:rPr>
      </w:pPr>
    </w:p>
    <w:p w14:paraId="6924553F" w14:textId="440C2118" w:rsidR="0076152D" w:rsidRDefault="00CC2382" w:rsidP="00481F05">
      <w:pPr>
        <w:pStyle w:val="Corpo"/>
        <w:numPr>
          <w:ilvl w:val="0"/>
          <w:numId w:val="36"/>
        </w:numPr>
        <w:ind w:left="0" w:firstLine="0"/>
        <w:rPr>
          <w:rStyle w:val="Nessuno"/>
          <w:rFonts w:eastAsia="Arial Unicode MS"/>
          <w:b/>
          <w:bCs/>
          <w:color w:val="auto"/>
          <w:u w:color="808080"/>
          <w:lang w:val="en-US"/>
        </w:rPr>
      </w:pPr>
      <w:bookmarkStart w:id="0" w:name="_Hlk44925626"/>
      <w:r w:rsidRPr="0076152D">
        <w:rPr>
          <w:rStyle w:val="Nessuno"/>
          <w:rFonts w:eastAsia="Arial Unicode MS"/>
          <w:b/>
          <w:bCs/>
          <w:color w:val="auto"/>
          <w:u w:color="808080"/>
          <w:lang w:val="en-US"/>
        </w:rPr>
        <w:t xml:space="preserve">Choosing the donor/acceptor FRET pair </w:t>
      </w:r>
    </w:p>
    <w:p w14:paraId="5B7453EE" w14:textId="22AF4782" w:rsidR="0034197A" w:rsidRPr="0076152D" w:rsidRDefault="0034197A" w:rsidP="00481F05">
      <w:pPr>
        <w:pStyle w:val="Corpo"/>
        <w:rPr>
          <w:rStyle w:val="Nessuno"/>
          <w:rFonts w:eastAsia="Arial Unicode MS"/>
          <w:b/>
          <w:bCs/>
          <w:color w:val="auto"/>
          <w:u w:color="808080"/>
          <w:lang w:val="en-US"/>
        </w:rPr>
      </w:pPr>
    </w:p>
    <w:p w14:paraId="486536DD" w14:textId="7BE82DC0" w:rsidR="0076152D" w:rsidRDefault="001D0435" w:rsidP="00481F05">
      <w:pPr>
        <w:pStyle w:val="Corpo"/>
        <w:numPr>
          <w:ilvl w:val="1"/>
          <w:numId w:val="36"/>
        </w:numPr>
        <w:ind w:left="0" w:firstLine="0"/>
        <w:rPr>
          <w:rStyle w:val="Nessuno"/>
          <w:rFonts w:eastAsia="Arial Unicode MS"/>
          <w:color w:val="auto"/>
          <w:u w:color="808080"/>
          <w:lang w:val="en-US"/>
        </w:rPr>
      </w:pPr>
      <w:r w:rsidRPr="0076152D">
        <w:rPr>
          <w:rStyle w:val="Nessuno"/>
          <w:rFonts w:eastAsia="Arial Unicode MS"/>
          <w:color w:val="auto"/>
          <w:u w:color="808080"/>
          <w:lang w:val="en-US"/>
        </w:rPr>
        <w:t>Refer to the literature for the choice of the most suitable donor/acceptor FRET pair</w:t>
      </w:r>
      <w:r w:rsidR="00997109" w:rsidRPr="0076152D">
        <w:rPr>
          <w:rStyle w:val="Nessuno"/>
          <w:rFonts w:eastAsia="Arial Unicode MS"/>
          <w:color w:val="auto"/>
          <w:u w:color="808080"/>
          <w:lang w:val="en-US"/>
        </w:rPr>
        <w:t xml:space="preserve">s. Useful </w:t>
      </w:r>
      <w:r w:rsidR="00147429" w:rsidRPr="0076152D">
        <w:rPr>
          <w:rStyle w:val="Nessuno"/>
          <w:rFonts w:eastAsia="Arial Unicode MS"/>
          <w:color w:val="auto"/>
          <w:u w:color="808080"/>
          <w:lang w:val="en-US"/>
        </w:rPr>
        <w:t>examples</w:t>
      </w:r>
      <w:r w:rsidR="00997109" w:rsidRPr="0076152D">
        <w:rPr>
          <w:rStyle w:val="Nessuno"/>
          <w:rFonts w:eastAsia="Arial Unicode MS"/>
          <w:color w:val="auto"/>
          <w:u w:color="808080"/>
          <w:lang w:val="en-US"/>
        </w:rPr>
        <w:t xml:space="preserve"> can be found in </w:t>
      </w:r>
      <w:r w:rsidR="00997109"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{"citationID":"juXflt2u","properties":{"formattedCitation":"\\super 20\\uc0\\u8211{}24\\nosupersub{}","plainCitation":"20–24","noteIndex":0},"citationItems":[{"id":2345,"uris":["http://zotero.org/users/1515212/items/RWRI8SM9"],"uri":["http://zotero.org/users/1515212/items/RWRI8SM9"],"itemData":{"id":2345,"type":"article-journal","abstract":"Fluorescence resonance energy transfer (FRET) technology has been used to develop genetically encoded fluorescent indicators for various cellular functions. Although most indicators have cyan- and yellow-emitting fluorescent proteins (CFP and YFP) as FRET donor and acceptor, their poor dynamic range often prevents detection of subtle but significant signals. Here, we optimized the relative orientation of the two chromophores in the Ca(2+) indicator, yellow cameleon (YC), by fusing YFP at different angles. We generated circularly permuted YFPs (cpYFPs) that showed efficient maturation and acid stability. One of the cpYFPs incorporated in YC absorbs a great amount of excited energy from CFP in its Ca(2+)-saturated form, thereby increasing the Ca(2+)-dependent change in the ratio of YFP/CFP by nearly 600%. Both in cultured cells and in the nervous system of transgenic mice, the new YC enables visualization of subcellular Ca(2+) dynamics with better spatial and temporal resolution than before. Our study provides an important guide for the development and improvement of indicators using GFP-based FRET.","container-title":"Proceedings of the National Academy of Sciences of the United States of America","DOI":"10.1073/pnas.0400417101","ISSN":"0027-8424","issue":"29","journalAbbreviation":"Proc. Natl. Acad. Sci. U.S.A.","language":"eng","note":"PMID: 15247428\nPMCID: PMC490022","page":"10554-10559","source":"PubMed","title":"Expanded dynamic range of fluorescent indicators for Ca(2+) by circularly permuted yellow fluorescent proteins","volume":"101","author":[{"family":"Nagai","given":"Takeharu"},{"family":"Yamada","given":"Shuichi"},{"family":"Tominaga","given":"Takashi"},{"family":"Ichikawa","given":"Michinori"},{"family":"Miyawaki","given":"Atsushi"}],"issued":{"date-parts":[["2004",7,20]]}}},{"id":1065,"uris":["http://zotero.org/users/1515212/items/BPERU3SS"],"uri":["http://zotero.org/users/1515212/items/BPERU3SS"],"itemData":{"id":1065,"type":"article-journal","abstract":"Epac-based FRET sensors have been widely used for the detection of cAMP concentrations in living cells. Originally developed by us as well as others, we have since then reported several important optimizations that make these sensors favourite among many cell biologists. We here report cloning and characterization of our fourth generation of cAMP sensors, which feature outstanding photostability, dynamic range and signal-to-noise ratio. The design is based on mTurquoise2, currently the brightest and most bleaching-resistant donor, and a new acceptor cassette that consists of a tandem of two cp173Venus fluorophores. We also report variants with a single point mutation, Q270E, in the Epac moiety, which decreases the dissociation constant of cAMP from 9.5 to 4 μM, and thus increases the affinity ~ 2.5-fold. Finally, we also prepared and characterized dedicated variants with non-emitting (dark) acceptors for single-wavelength FLIM acquisition that display an exceptional near-doubling of fluorescence lifetime upon saturation of cAMP levels. We believe this generation of cAMP outperforms all other sensors and therefore recommend these sensors for all future studies.","container-title":"PLOS ONE","DOI":"10.1371/journal.pone.0122513","ISSN":"1932-6203","issue":"4","journalAbbreviation":"PLOS ONE","language":"en","page":"e0122513","source":"PLoS Journals","title":"Fourth-Generation Epac-Based FRET Sensors for cAMP Feature Exceptional Brightness, Photostability and Dynamic Range: Characterization of Dedicated Sensors for FLIM, for Ratiometry and with High Affinity","title-short":"Fourth-Generation Epac-Based FRET Sensors for cAMP Feature Exceptional Brightness, Photostability and Dynamic Range","volume":"10","author":[{"family":"Klarenbeek","given":"Jeffrey"},{"family":"Goedhart","given":"Joachim"},{"family":"Batenburg","given":"Aernoud","dropping-particle":"van"},{"family":"Groenewald","given":"Daniella"},{"family":"Jalink","given":"Kees"}],"issued":{"date-parts":[["2015",4,14]]}}},{"id":2351,"uris":["http://zotero.org/users/1515212/items/PWWI4HSM"],"uri":["http://zotero.org/users/1515212/items/PWWI4HSM"],"itemData":{"id":2351,"type":"article-journal","container-title":"Science Signaling","DOI":"10.1126/scisignal.2004135","ISSN":"1945-0877, 1937-9145","issue":"285","journalAbbreviation":"Science Signaling","language":"en","page":"rs12-rs12","source":"DOI.org (Crossref)","title":"A Versatile Toolkit to Produce Sensitive FRET Biosensors to Visualize Signaling in Time and Space","volume":"6","author":[{"family":"Fritz","given":"R. D."},{"family":"Letzelter","given":"M."},{"family":"Reimann","given":"A."},{"family":"Martin","given":"K."},{"family":"Fusco","given":"L."},{"family":"Ritsma","given":"L."},{"family":"Ponsioen","given":"B."},{"family":"Fluri","given":"E."},{"family":"Schulte-Merker","given":"S."},{"family":"Rheenen","given":"J.","non-dropping-particle":"van"},{"family":"Pertz","given":"O."}],"issued":{"date-parts":[["2013",7,23]]}}},{"id":1339,"uris":["http://zotero.org/users/1515212/items/5FFVXYN5"],"uri":["http://zotero.org/users/1515212/items/5FFVXYN5"],"itemData":{"id":1339,"type":"article-journal","abstract":"The performance of Förster Resonance Energy Transfer (FRET) biosensors depends on brightness and photostability, which are dependent on the characteristics of the fluorescent proteins that are employed. Yellow fluorescent protein (YFP) is often used as an acceptor but YFP is prone to photobleaching and pH changes. In this study, we evaluated the properties of a diverse set of acceptor fluorescent proteins in combination with the optimized CFP variant mTurquoise2 as the donor. To determine the theoretical performance of acceptors, the Förster radius was determined. The practical performance was determined by measuring FRET efficiency and photostability of tandem fusion proteins in mammalian cells. Our results show that mNeonGreen is the most efficient acceptor for mTurquoise2 and that the photostability is better than SYFP2. The non-fluorescent YFP variant sREACh is an efficient acceptor, which is useful in lifetime-based FRET experiments. Among the orange and red fluorescent proteins, mCherry and mScarlet-I are the best performing acceptors. Several new pairs were applied in a multimolecular FRET based sensor for detecting activation of a heterotrimeric G-protein by G-protein coupled receptors. Overall, the sensor with mNeonGreen as acceptor and mTurquoise2 as donor showed the highest dynamic range in ratiometric FRET imaging experiments with the G-protein sensor.","container-title":"Scientific Reports","DOI":"10.1038/s41598-017-12212-x","ISSN":"2045-2322","issue":"1","journalAbbreviation":"Sci Rep","language":"eng","note":"PMID: 28931898\nPMCID: PMC5607329","page":"11999","source":"PubMed","title":"Characterization of a spectrally diverse set of fluorescent proteins as FRET acceptors for mTurquoise2","volume":"7","author":[{"family":"Mastop","given":"Marieke"},{"family":"Bindels","given":"Daphne S."},{"family":"Shaner","given":"Nathan C."},{"family":"Postma","given":"Marten"},{"family":"Gadella","given":"Theodorus W. J."},{"family":"Goedhart","given":"Joachim"}],"issued":{"date-parts":[["2017",9,20]]}}},{"id":2354,"uris":["http://zotero.org/users/1515212/items/L9ZUG4HE"],"uri":["http://zotero.org/users/1515212/items/L9ZUG4HE"],"itemData":{"id":2354,"type":"article-journal","abstract":"We recently reported on CFP-Epac-YFP, an Epac-based single polypeptide FRET reporter to resolve cAMP levels in living cells. In this study, we compared and optimized the fluorescent protein donor/acceptor pairs for use in biosensors such as CFP-Epac-YFP. Our strategy was to prepare a wide range of constructs consisting of different donor and acceptor fluorescent proteins separated by a short linker. Constructs were expressed in HEK293 cells and tested for FRET and other relevant properties. The most promising pairs were subsequently used in an attempt to improve the FRET span of the Epacbased cAMP sensor. The results show significant albeit not perfect correlation between performance in the spacer construct and in the Epac sensor. Finally, this strategy enabled us to identify improved sensors both for detection by sensitized emission and by fluorescent lifetime imaging. The present overview should be helpful in guiding development of future FRET sensors.","container-title":"PLoS ONE","DOI":"10.1371/journal.pone.0001916","ISSN":"1932-6203","issue":"4","journalAbbreviation":"PLoS ONE","language":"en","page":"e1916","source":"DOI.org (Crossref)","title":"A Comparison of Donor-Acceptor Pairs for Genetically Encoded FRET Sensors: Application to the Epac cAMP Sensor as an Example","title-short":"A Comparison of Donor-Acceptor Pairs for Genetically Encoded FRET Sensors","volume":"3","author":[{"family":"Krogt","given":"Gerard N. M.","non-dropping-particle":"van der"},{"family":"Ogink","given":"Janneke"},{"family":"Ponsioen","given":"Bas"},{"family":"Jalink","given":"Kees"}],"editor":[{"family":"Koch","given":"Karl-Wilhelm"}],"issued":{"date-parts":[["2008",4,2]]}}}],"schema":"https://github.com/citation-style-language/schema/raw/master/csl-citation.json"} </w:instrText>
      </w:r>
      <w:r w:rsidR="00997109" w:rsidRPr="0076152D">
        <w:rPr>
          <w:rStyle w:val="Nessuno"/>
          <w:rFonts w:eastAsia="Arial Unicode MS"/>
          <w:color w:val="auto"/>
          <w:u w:color="808080"/>
          <w:lang w:val="en-US"/>
        </w:rPr>
        <w:fldChar w:fldCharType="separate"/>
      </w:r>
      <w:r w:rsidR="00F27116" w:rsidRPr="0076152D">
        <w:rPr>
          <w:color w:val="auto"/>
          <w:vertAlign w:val="superscript"/>
          <w:lang w:val="en-US"/>
        </w:rPr>
        <w:t>20–24</w:t>
      </w:r>
      <w:r w:rsidR="00997109" w:rsidRPr="0076152D">
        <w:rPr>
          <w:rStyle w:val="Nessuno"/>
          <w:rFonts w:eastAsia="Arial Unicode MS"/>
          <w:color w:val="auto"/>
          <w:u w:color="808080"/>
          <w:lang w:val="en-US"/>
        </w:rPr>
        <w:fldChar w:fldCharType="end"/>
      </w:r>
      <w:r w:rsidR="00147429" w:rsidRPr="0076152D">
        <w:rPr>
          <w:rStyle w:val="Nessuno"/>
          <w:rFonts w:eastAsia="Arial Unicode MS"/>
          <w:color w:val="auto"/>
          <w:u w:color="808080"/>
          <w:lang w:val="en-US"/>
        </w:rPr>
        <w:t>, although the final c</w:t>
      </w:r>
      <w:r w:rsidR="00997109" w:rsidRPr="0076152D">
        <w:rPr>
          <w:rStyle w:val="Nessuno"/>
          <w:rFonts w:eastAsia="Arial Unicode MS"/>
          <w:color w:val="auto"/>
          <w:u w:color="808080"/>
          <w:lang w:val="en-US"/>
        </w:rPr>
        <w:t xml:space="preserve">hoice must be made </w:t>
      </w:r>
      <w:r w:rsidRPr="0076152D">
        <w:rPr>
          <w:rStyle w:val="Nessuno"/>
          <w:rFonts w:eastAsia="Arial Unicode MS"/>
          <w:color w:val="auto"/>
          <w:u w:color="808080"/>
          <w:lang w:val="en-US"/>
        </w:rPr>
        <w:t xml:space="preserve">according to the characteristics of </w:t>
      </w:r>
      <w:r w:rsidR="00997109" w:rsidRPr="0076152D">
        <w:rPr>
          <w:rStyle w:val="Nessuno"/>
          <w:rFonts w:eastAsia="Arial Unicode MS"/>
          <w:color w:val="auto"/>
          <w:u w:color="808080"/>
          <w:lang w:val="en-US"/>
        </w:rPr>
        <w:t>the FRET/FLIM setup</w:t>
      </w:r>
      <w:r w:rsidR="00977C67" w:rsidRPr="0076152D">
        <w:rPr>
          <w:rStyle w:val="Nessuno"/>
          <w:rFonts w:eastAsia="Arial Unicode MS"/>
          <w:color w:val="auto"/>
          <w:u w:color="808080"/>
          <w:lang w:val="en-US"/>
        </w:rPr>
        <w:t xml:space="preserve"> </w:t>
      </w:r>
      <w:r w:rsidR="00481F05" w:rsidRPr="00481F05">
        <w:rPr>
          <w:rStyle w:val="Nessuno"/>
          <w:rFonts w:eastAsia="Arial Unicode MS"/>
          <w:color w:val="auto"/>
          <w:u w:color="808080"/>
          <w:lang w:val="en-US"/>
        </w:rPr>
        <w:t>(</w:t>
      </w:r>
      <w:r w:rsidR="00997109" w:rsidRPr="0076152D">
        <w:rPr>
          <w:rStyle w:val="Nessuno"/>
          <w:rFonts w:eastAsia="Arial Unicode MS"/>
          <w:color w:val="auto"/>
          <w:u w:color="808080"/>
          <w:lang w:val="en-US"/>
        </w:rPr>
        <w:t>available laser</w:t>
      </w:r>
      <w:r w:rsidR="00977C67" w:rsidRPr="0076152D">
        <w:rPr>
          <w:rStyle w:val="Nessuno"/>
          <w:rFonts w:eastAsia="Arial Unicode MS"/>
          <w:color w:val="auto"/>
          <w:u w:color="808080"/>
          <w:lang w:val="en-US"/>
        </w:rPr>
        <w:t xml:space="preserve"> lines, filters</w:t>
      </w:r>
      <w:r w:rsidR="0076152D" w:rsidRPr="0076152D">
        <w:rPr>
          <w:rStyle w:val="Nessuno"/>
          <w:rFonts w:eastAsia="Arial Unicode MS"/>
          <w:color w:val="auto"/>
          <w:u w:color="808080"/>
          <w:lang w:val="en-US"/>
        </w:rPr>
        <w:t>,</w:t>
      </w:r>
      <w:r w:rsidR="00977C67" w:rsidRPr="0076152D">
        <w:rPr>
          <w:rStyle w:val="Nessuno"/>
          <w:rFonts w:eastAsia="Arial Unicode MS"/>
          <w:color w:val="auto"/>
          <w:u w:color="808080"/>
          <w:lang w:val="en-US"/>
        </w:rPr>
        <w:t xml:space="preserve"> etc</w:t>
      </w:r>
      <w:r w:rsidR="0076152D" w:rsidRPr="0076152D">
        <w:rPr>
          <w:rStyle w:val="Nessuno"/>
          <w:rFonts w:eastAsia="Arial Unicode MS"/>
          <w:color w:val="auto"/>
          <w:u w:color="808080"/>
          <w:lang w:val="en-US"/>
        </w:rPr>
        <w:t>.</w:t>
      </w:r>
      <w:r w:rsidR="00481F05" w:rsidRPr="00481F05">
        <w:rPr>
          <w:rStyle w:val="Nessuno"/>
          <w:rFonts w:eastAsia="Arial Unicode MS"/>
          <w:color w:val="auto"/>
          <w:u w:color="808080"/>
          <w:lang w:val="en-US"/>
        </w:rPr>
        <w:t>)</w:t>
      </w:r>
      <w:r w:rsidR="00997109" w:rsidRPr="0076152D">
        <w:rPr>
          <w:rStyle w:val="Nessuno"/>
          <w:rFonts w:eastAsia="Arial Unicode MS"/>
          <w:color w:val="auto"/>
          <w:u w:color="808080"/>
          <w:lang w:val="en-US"/>
        </w:rPr>
        <w:t>.</w:t>
      </w:r>
      <w:r w:rsidR="0076152D" w:rsidRPr="0076152D">
        <w:rPr>
          <w:rStyle w:val="Nessuno"/>
          <w:rFonts w:eastAsia="Arial Unicode MS"/>
          <w:color w:val="auto"/>
          <w:u w:color="808080"/>
          <w:lang w:val="en-US"/>
        </w:rPr>
        <w:t xml:space="preserve"> The following are s</w:t>
      </w:r>
      <w:r w:rsidR="00147429" w:rsidRPr="0076152D">
        <w:rPr>
          <w:rStyle w:val="Nessuno"/>
          <w:rFonts w:eastAsia="Arial Unicode MS"/>
          <w:color w:val="auto"/>
          <w:u w:color="808080"/>
          <w:lang w:val="en-US"/>
        </w:rPr>
        <w:t xml:space="preserve">ome considerations </w:t>
      </w:r>
      <w:r w:rsidR="006D5A8A" w:rsidRPr="0076152D">
        <w:rPr>
          <w:rStyle w:val="Nessuno"/>
          <w:rFonts w:eastAsia="Arial Unicode MS"/>
          <w:color w:val="auto"/>
          <w:u w:color="808080"/>
          <w:lang w:val="en-US"/>
        </w:rPr>
        <w:t>on how to select a donor/acceptor pair</w:t>
      </w:r>
      <w:r w:rsidR="0076152D" w:rsidRPr="0076152D">
        <w:rPr>
          <w:rStyle w:val="Nessuno"/>
          <w:rFonts w:eastAsia="Arial Unicode MS"/>
          <w:color w:val="auto"/>
          <w:u w:color="808080"/>
          <w:lang w:val="en-US"/>
        </w:rPr>
        <w:t xml:space="preserve">. </w:t>
      </w:r>
    </w:p>
    <w:p w14:paraId="18C4BC76" w14:textId="26EE4EEE" w:rsidR="00997A6B" w:rsidRPr="0076152D" w:rsidRDefault="00997A6B" w:rsidP="00481F05">
      <w:pPr>
        <w:pStyle w:val="Corpo"/>
        <w:rPr>
          <w:rStyle w:val="Nessuno"/>
          <w:rFonts w:eastAsia="Arial Unicode MS"/>
          <w:color w:val="auto"/>
          <w:u w:color="808080"/>
          <w:lang w:val="en-US"/>
        </w:rPr>
      </w:pPr>
    </w:p>
    <w:p w14:paraId="2A9C60BB" w14:textId="6FB6441D" w:rsidR="0076152D" w:rsidRPr="0076152D" w:rsidRDefault="001702E3" w:rsidP="00481F05">
      <w:pPr>
        <w:pStyle w:val="Corpo"/>
        <w:numPr>
          <w:ilvl w:val="2"/>
          <w:numId w:val="36"/>
        </w:numPr>
        <w:ind w:left="0" w:firstLine="0"/>
        <w:rPr>
          <w:color w:val="auto"/>
          <w:u w:color="808080"/>
        </w:rPr>
      </w:pPr>
      <w:r w:rsidRPr="0076152D">
        <w:rPr>
          <w:color w:val="auto"/>
          <w:u w:color="808080"/>
          <w:lang w:val="en-US"/>
        </w:rPr>
        <w:t>Choosing the donor</w:t>
      </w:r>
      <w:r w:rsidR="005160DC" w:rsidRPr="0076152D">
        <w:rPr>
          <w:color w:val="auto"/>
          <w:u w:color="808080"/>
          <w:lang w:val="en-US"/>
        </w:rPr>
        <w:t>: r</w:t>
      </w:r>
      <w:r w:rsidR="00997A6B" w:rsidRPr="0076152D">
        <w:rPr>
          <w:color w:val="auto"/>
          <w:u w:color="808080"/>
        </w:rPr>
        <w:t xml:space="preserve">efer to </w:t>
      </w:r>
      <w:r w:rsidR="008F3F7D" w:rsidRPr="0076152D">
        <w:rPr>
          <w:color w:val="auto"/>
          <w:u w:color="808080"/>
          <w:lang w:val="en-US"/>
        </w:rPr>
        <w:t xml:space="preserve">FP base </w:t>
      </w:r>
      <w:r w:rsidR="00481F05" w:rsidRPr="00481F05">
        <w:rPr>
          <w:color w:val="auto"/>
          <w:u w:color="808080"/>
        </w:rPr>
        <w:t>(</w:t>
      </w:r>
      <w:hyperlink r:id="rId12" w:history="1">
        <w:r w:rsidR="00997A6B" w:rsidRPr="0076152D">
          <w:rPr>
            <w:rStyle w:val="Hyperlink"/>
            <w:color w:val="auto"/>
          </w:rPr>
          <w:t>https://www.fpbase.org/</w:t>
        </w:r>
      </w:hyperlink>
      <w:r w:rsidR="00481F05" w:rsidRPr="00481F05">
        <w:rPr>
          <w:color w:val="auto"/>
          <w:u w:color="808080"/>
        </w:rPr>
        <w:t>)</w:t>
      </w:r>
      <w:r w:rsidR="00997A6B" w:rsidRPr="0076152D">
        <w:rPr>
          <w:color w:val="auto"/>
          <w:u w:color="808080"/>
          <w:lang w:val="en-US"/>
        </w:rPr>
        <w:t xml:space="preserve"> for a complete set of information on the available fluorescent proteins. This database is constantly updated with all the </w:t>
      </w:r>
      <w:proofErr w:type="gramStart"/>
      <w:r w:rsidR="00997A6B" w:rsidRPr="0076152D">
        <w:rPr>
          <w:color w:val="auto"/>
          <w:u w:color="808080"/>
          <w:lang w:val="en-US"/>
        </w:rPr>
        <w:t>newly-developed</w:t>
      </w:r>
      <w:proofErr w:type="gramEnd"/>
      <w:r w:rsidR="00997A6B" w:rsidRPr="0076152D">
        <w:rPr>
          <w:color w:val="auto"/>
          <w:u w:color="808080"/>
          <w:lang w:val="en-US"/>
        </w:rPr>
        <w:t xml:space="preserve"> fluorophores.</w:t>
      </w:r>
    </w:p>
    <w:p w14:paraId="4E7EBD07" w14:textId="3EB344A6" w:rsidR="00997A6B" w:rsidRPr="0076152D" w:rsidRDefault="00997A6B" w:rsidP="00481F05">
      <w:pPr>
        <w:pStyle w:val="Corpo"/>
        <w:rPr>
          <w:color w:val="auto"/>
          <w:u w:color="808080"/>
        </w:rPr>
      </w:pPr>
    </w:p>
    <w:p w14:paraId="7AD466F3" w14:textId="06511AED" w:rsidR="0076152D" w:rsidRDefault="0076152D" w:rsidP="00481F05">
      <w:pPr>
        <w:pStyle w:val="Corpo"/>
        <w:numPr>
          <w:ilvl w:val="2"/>
          <w:numId w:val="36"/>
        </w:numPr>
        <w:ind w:left="0" w:firstLine="0"/>
        <w:rPr>
          <w:color w:val="auto"/>
          <w:u w:color="808080"/>
        </w:rPr>
      </w:pPr>
      <w:r w:rsidRPr="0076152D">
        <w:rPr>
          <w:rStyle w:val="Nessuno"/>
          <w:rFonts w:eastAsia="Arial Unicode MS"/>
          <w:color w:val="auto"/>
          <w:u w:color="808080"/>
          <w:lang w:val="en-US"/>
        </w:rPr>
        <w:t>R</w:t>
      </w:r>
      <w:r w:rsidR="00997A6B" w:rsidRPr="0076152D">
        <w:rPr>
          <w:rStyle w:val="Nessuno"/>
          <w:rFonts w:eastAsia="Arial Unicode MS"/>
          <w:color w:val="auto"/>
          <w:u w:color="808080"/>
          <w:lang w:val="en-US"/>
        </w:rPr>
        <w:t xml:space="preserve">efer to the Fluorescent Biosensor Database </w:t>
      </w:r>
      <w:r w:rsidR="00481F05" w:rsidRPr="00481F05">
        <w:rPr>
          <w:rStyle w:val="Nessuno"/>
          <w:rFonts w:eastAsia="Arial Unicode MS"/>
          <w:color w:val="auto"/>
          <w:u w:color="808080"/>
          <w:lang w:val="en-US"/>
        </w:rPr>
        <w:t>(</w:t>
      </w:r>
      <w:hyperlink r:id="rId13" w:history="1">
        <w:r w:rsidR="00997A6B" w:rsidRPr="0076152D">
          <w:rPr>
            <w:rStyle w:val="Hyperlink"/>
            <w:color w:val="auto"/>
          </w:rPr>
          <w:t>https://biosensordb.ucsd.edu/index.php</w:t>
        </w:r>
      </w:hyperlink>
      <w:r w:rsidR="00481F05" w:rsidRPr="00481F05">
        <w:rPr>
          <w:color w:val="auto"/>
          <w:u w:color="808080"/>
          <w:lang w:val="en-US"/>
        </w:rPr>
        <w:t>)</w:t>
      </w:r>
      <w:r w:rsidR="00997A6B" w:rsidRPr="0076152D">
        <w:rPr>
          <w:color w:val="auto"/>
          <w:u w:color="808080"/>
          <w:lang w:val="en-US"/>
        </w:rPr>
        <w:t xml:space="preserve"> for more information on the biosensors already available in the literature, together with the respective fluorescent proteins used.</w:t>
      </w:r>
    </w:p>
    <w:p w14:paraId="6F269E4A" w14:textId="4D9D4878" w:rsidR="00997A6B" w:rsidRPr="0076152D" w:rsidRDefault="00997A6B" w:rsidP="00481F05">
      <w:pPr>
        <w:pStyle w:val="Corpo"/>
        <w:rPr>
          <w:rStyle w:val="Nessuno"/>
          <w:color w:val="auto"/>
          <w:u w:color="808080"/>
        </w:rPr>
      </w:pPr>
    </w:p>
    <w:p w14:paraId="7F756EEC" w14:textId="77777777" w:rsidR="0076152D" w:rsidRDefault="00997A6B" w:rsidP="00481F05">
      <w:pPr>
        <w:pStyle w:val="Corpo"/>
        <w:numPr>
          <w:ilvl w:val="2"/>
          <w:numId w:val="36"/>
        </w:numPr>
        <w:ind w:left="0" w:firstLine="0"/>
        <w:rPr>
          <w:rStyle w:val="Nessuno"/>
          <w:rFonts w:eastAsia="Arial Unicode MS"/>
          <w:color w:val="auto"/>
          <w:u w:color="808080"/>
          <w:lang w:val="en-US"/>
        </w:rPr>
      </w:pPr>
      <w:r w:rsidRPr="0076152D">
        <w:rPr>
          <w:rStyle w:val="Nessuno"/>
          <w:rFonts w:eastAsia="Arial Unicode MS"/>
          <w:color w:val="auto"/>
          <w:u w:color="808080"/>
          <w:lang w:val="en-US"/>
        </w:rPr>
        <w:lastRenderedPageBreak/>
        <w:t>As a general starting point, choose a bright donor fluorophore</w:t>
      </w:r>
      <w:r w:rsidR="009942BF" w:rsidRPr="0076152D">
        <w:rPr>
          <w:rStyle w:val="Nessuno"/>
          <w:rFonts w:eastAsia="Arial Unicode MS"/>
          <w:color w:val="auto"/>
          <w:u w:color="808080"/>
          <w:lang w:val="en-US"/>
        </w:rPr>
        <w:t>. Good candidates are</w:t>
      </w:r>
      <w:r w:rsidR="00493CF5" w:rsidRPr="0076152D">
        <w:rPr>
          <w:rStyle w:val="Nessuno"/>
          <w:rFonts w:eastAsia="Arial Unicode MS"/>
          <w:color w:val="auto"/>
          <w:u w:color="808080"/>
          <w:lang w:val="en-US"/>
        </w:rPr>
        <w:t xml:space="preserve"> </w:t>
      </w:r>
      <w:r w:rsidR="009942BF" w:rsidRPr="0076152D">
        <w:rPr>
          <w:rStyle w:val="Nessuno"/>
          <w:rFonts w:eastAsia="Arial Unicode MS"/>
          <w:color w:val="auto"/>
          <w:u w:color="808080"/>
          <w:lang w:val="en-US"/>
        </w:rPr>
        <w:t>c</w:t>
      </w:r>
      <w:r w:rsidR="00493CF5" w:rsidRPr="0076152D">
        <w:rPr>
          <w:rStyle w:val="Nessuno"/>
          <w:rFonts w:eastAsia="Arial Unicode MS"/>
          <w:color w:val="auto"/>
          <w:u w:color="808080"/>
          <w:lang w:val="en-US"/>
        </w:rPr>
        <w:t xml:space="preserve">yan </w:t>
      </w:r>
      <w:r w:rsidR="009942BF" w:rsidRPr="0076152D">
        <w:rPr>
          <w:rStyle w:val="Nessuno"/>
          <w:rFonts w:eastAsia="Arial Unicode MS"/>
          <w:color w:val="auto"/>
          <w:u w:color="808080"/>
          <w:lang w:val="en-US"/>
        </w:rPr>
        <w:t>f</w:t>
      </w:r>
      <w:r w:rsidR="00493CF5" w:rsidRPr="0076152D">
        <w:rPr>
          <w:rStyle w:val="Nessuno"/>
          <w:rFonts w:eastAsia="Arial Unicode MS"/>
          <w:color w:val="auto"/>
          <w:u w:color="808080"/>
          <w:lang w:val="en-US"/>
        </w:rPr>
        <w:t xml:space="preserve">luorescent </w:t>
      </w:r>
      <w:r w:rsidR="009942BF" w:rsidRPr="0076152D">
        <w:rPr>
          <w:rStyle w:val="Nessuno"/>
          <w:rFonts w:eastAsia="Arial Unicode MS"/>
          <w:color w:val="auto"/>
          <w:u w:color="808080"/>
          <w:lang w:val="en-US"/>
        </w:rPr>
        <w:t>p</w:t>
      </w:r>
      <w:r w:rsidR="00493CF5" w:rsidRPr="0076152D">
        <w:rPr>
          <w:rStyle w:val="Nessuno"/>
          <w:rFonts w:eastAsia="Arial Unicode MS"/>
          <w:color w:val="auto"/>
          <w:u w:color="808080"/>
          <w:lang w:val="en-US"/>
        </w:rPr>
        <w:t>rotein</w:t>
      </w:r>
      <w:r w:rsidR="009942BF" w:rsidRPr="0076152D">
        <w:rPr>
          <w:rStyle w:val="Nessuno"/>
          <w:rFonts w:eastAsia="Arial Unicode MS"/>
          <w:color w:val="auto"/>
          <w:u w:color="808080"/>
          <w:lang w:val="en-US"/>
        </w:rPr>
        <w:t>s as mTFP1 or ECFP,</w:t>
      </w:r>
      <w:r w:rsidRPr="0076152D">
        <w:rPr>
          <w:rStyle w:val="Nessuno"/>
          <w:rFonts w:eastAsia="Arial Unicode MS"/>
          <w:color w:val="auto"/>
          <w:u w:color="808080"/>
          <w:lang w:val="en-US"/>
        </w:rPr>
        <w:t xml:space="preserve"> or </w:t>
      </w:r>
      <w:r w:rsidR="009942BF" w:rsidRPr="0076152D">
        <w:rPr>
          <w:rStyle w:val="Nessuno"/>
          <w:rFonts w:eastAsia="Arial Unicode MS"/>
          <w:color w:val="auto"/>
          <w:u w:color="808080"/>
          <w:lang w:val="en-US"/>
        </w:rPr>
        <w:t>GFP variants as E</w:t>
      </w:r>
      <w:r w:rsidRPr="0076152D">
        <w:rPr>
          <w:rStyle w:val="Nessuno"/>
          <w:rFonts w:eastAsia="Arial Unicode MS"/>
          <w:color w:val="auto"/>
          <w:u w:color="808080"/>
          <w:lang w:val="en-US"/>
        </w:rPr>
        <w:t>GFP</w:t>
      </w:r>
      <w:r w:rsidR="009942BF" w:rsidRPr="0076152D">
        <w:rPr>
          <w:rStyle w:val="Nessuno"/>
          <w:rFonts w:eastAsia="Arial Unicode MS"/>
          <w:color w:val="auto"/>
          <w:u w:color="808080"/>
          <w:lang w:val="en-US"/>
        </w:rPr>
        <w:t xml:space="preserve"> or </w:t>
      </w:r>
      <w:proofErr w:type="spellStart"/>
      <w:r w:rsidR="009942BF" w:rsidRPr="0076152D">
        <w:rPr>
          <w:rStyle w:val="Nessuno"/>
          <w:rFonts w:eastAsia="Arial Unicode MS"/>
          <w:color w:val="auto"/>
          <w:u w:color="808080"/>
          <w:lang w:val="en-US"/>
        </w:rPr>
        <w:t>mEGFP</w:t>
      </w:r>
      <w:proofErr w:type="spellEnd"/>
      <w:r w:rsidRPr="0076152D">
        <w:rPr>
          <w:rStyle w:val="Nessuno"/>
          <w:rFonts w:eastAsia="Arial Unicode MS"/>
          <w:color w:val="auto"/>
          <w:u w:color="808080"/>
          <w:lang w:val="en-US"/>
        </w:rPr>
        <w:t>.</w:t>
      </w:r>
    </w:p>
    <w:p w14:paraId="37937A8A" w14:textId="06385A6C" w:rsidR="00997A6B" w:rsidRPr="0076152D" w:rsidRDefault="00997A6B" w:rsidP="00481F05">
      <w:pPr>
        <w:pStyle w:val="Corpo"/>
        <w:rPr>
          <w:rStyle w:val="Nessuno"/>
          <w:rFonts w:eastAsia="Arial Unicode MS"/>
          <w:color w:val="auto"/>
          <w:u w:color="808080"/>
          <w:lang w:val="en-US"/>
        </w:rPr>
      </w:pPr>
    </w:p>
    <w:p w14:paraId="36E9D42F" w14:textId="77777777" w:rsidR="0076152D" w:rsidRDefault="00997A6B" w:rsidP="00481F05">
      <w:pPr>
        <w:pStyle w:val="Corpo"/>
        <w:numPr>
          <w:ilvl w:val="2"/>
          <w:numId w:val="36"/>
        </w:numPr>
        <w:ind w:left="0" w:firstLine="0"/>
        <w:rPr>
          <w:rStyle w:val="Nessuno"/>
          <w:rFonts w:eastAsia="Arial Unicode MS"/>
          <w:color w:val="auto"/>
          <w:u w:color="808080"/>
          <w:lang w:val="en-US"/>
        </w:rPr>
      </w:pPr>
      <w:r w:rsidRPr="0076152D">
        <w:rPr>
          <w:rStyle w:val="Nessuno"/>
          <w:rFonts w:eastAsia="Arial Unicode MS"/>
          <w:color w:val="auto"/>
          <w:u w:color="808080"/>
          <w:lang w:val="en-US"/>
        </w:rPr>
        <w:t>Oligomers can affect protein localization and/or function</w:t>
      </w:r>
      <w:r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{"citationID":"2NKGf0b8","properties":{"formattedCitation":"\\super 25\\nosupersub{}","plainCitation":"25","noteIndex":0},"citationItems":[{"id":2361,"uris":["http://zotero.org/users/1515212/items/CJHDA8EZ"],"uri":["http://zotero.org/users/1515212/items/CJHDA8EZ"],"itemData":{"id":2361,"type":"article-journal","container-title":"Nature Methods","DOI":"10.1038/nmeth.3891","ISSN":"1548-7091, 1548-7105","issue":"7","journalAbbreviation":"Nat Methods","language":"en","page":"557-562","source":"DOI.org (Crossref)","title":"Quantitative assessment of fluorescent proteins","volume":"13","author":[{"family":"Cranfill","given":"Paula J"},{"family":"Sell","given":"Brittney R"},{"family":"Baird","given":"Michelle A"},{"family":"Allen","given":"John R"},{"family":"Lavagnino","given":"Zeno"},{"family":"Gruiter","given":"H Martijn","non-dropping-particle":"de"},{"family":"Kremers","given":"Gert-Jan"},{"family":"Davidson","given":"Michael W"},{"family":"Ustione","given":"Alessandro"},{"family":"Piston","given":"David W"}],"issued":{"date-parts":[["2016",7]]}}}],"schema":"https://github.com/citation-style-language/schema/raw/master/csl-citation.json"} </w:instrText>
      </w:r>
      <w:r w:rsidRPr="0076152D">
        <w:rPr>
          <w:rStyle w:val="Nessuno"/>
          <w:rFonts w:eastAsia="Arial Unicode MS"/>
          <w:color w:val="auto"/>
          <w:u w:color="808080"/>
          <w:lang w:val="en-US"/>
        </w:rPr>
        <w:fldChar w:fldCharType="separate"/>
      </w:r>
      <w:r w:rsidR="00F27116" w:rsidRPr="0076152D">
        <w:rPr>
          <w:color w:val="auto"/>
          <w:vertAlign w:val="superscript"/>
          <w:lang w:val="en-US"/>
        </w:rPr>
        <w:t>25</w:t>
      </w:r>
      <w:r w:rsidRPr="0076152D">
        <w:rPr>
          <w:rStyle w:val="Nessuno"/>
          <w:rFonts w:eastAsia="Arial Unicode MS"/>
          <w:color w:val="auto"/>
          <w:u w:color="808080"/>
          <w:lang w:val="en-US"/>
        </w:rPr>
        <w:fldChar w:fldCharType="end"/>
      </w:r>
      <w:r w:rsidR="009942BF" w:rsidRPr="0076152D">
        <w:rPr>
          <w:rStyle w:val="Nessuno"/>
          <w:rFonts w:eastAsia="Arial Unicode MS"/>
          <w:color w:val="auto"/>
          <w:u w:color="808080"/>
          <w:lang w:val="en-US"/>
        </w:rPr>
        <w:t xml:space="preserve">. </w:t>
      </w:r>
      <w:r w:rsidRPr="0076152D">
        <w:rPr>
          <w:rStyle w:val="Nessuno"/>
          <w:rFonts w:eastAsia="Arial Unicode MS"/>
          <w:color w:val="auto"/>
          <w:u w:color="808080"/>
          <w:lang w:val="en-US"/>
        </w:rPr>
        <w:t>Consider using monomeric mutants of CFP as mTurquoise2</w:t>
      </w:r>
      <w:r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{"citationID":"m672R2eF","properties":{"formattedCitation":"\\super 26\\nosupersub{}","plainCitation":"26","noteIndex":0},"citationItems":[{"id":1180,"uris":["http://zotero.org/users/1515212/items/SLFB8BQT"],"uri":["http://zotero.org/users/1515212/items/SLFB8BQT"],"itemData":{"id":1180,"type":"article-journal","container-title":"Nature Communications","DOI":"10.1038/ncomms1738","ISSN":"2041-1723","issue":"1","language":"en","source":"Crossref","title":"Structure-guided evolution of cyan fluorescent proteins towards a quantum yield of 93%","URL":"http://www.nature.com/articles/ncomms1738","volume":"3","author":[{"family":"Goedhart","given":"Joachim"},{"family":"Stetten","given":"David","non-dropping-particle":"von"},{"family":"Noirclerc-Savoye","given":"Marjolaine"},{"family":"Lelimousin","given":"Mickaël"},{"family":"Joosen","given":"Linda"},{"family":"Hink","given":"Mark A."},{"family":"Weeren","given":"Laura","non-dropping-particle":"van"},{"family":"Gadella","given":"Theodorus W.J."},{"family":"Royant","given":"Antoine"}],"accessed":{"date-parts":[["2018",5,15]]},"issued":{"date-parts":[["2012",1]]}}}],"schema":"https://github.com/citation-style-language/schema/raw/master/csl-citation.json"} </w:instrText>
      </w:r>
      <w:r w:rsidRPr="0076152D">
        <w:rPr>
          <w:rStyle w:val="Nessuno"/>
          <w:rFonts w:eastAsia="Arial Unicode MS"/>
          <w:color w:val="auto"/>
          <w:u w:color="808080"/>
          <w:lang w:val="en-US"/>
        </w:rPr>
        <w:fldChar w:fldCharType="separate"/>
      </w:r>
      <w:r w:rsidR="00F27116" w:rsidRPr="0076152D">
        <w:rPr>
          <w:color w:val="auto"/>
          <w:vertAlign w:val="superscript"/>
          <w:lang w:val="en-US"/>
        </w:rPr>
        <w:t>26</w:t>
      </w:r>
      <w:r w:rsidRPr="0076152D">
        <w:rPr>
          <w:rStyle w:val="Nessuno"/>
          <w:rFonts w:eastAsia="Arial Unicode MS"/>
          <w:color w:val="auto"/>
          <w:u w:color="808080"/>
          <w:lang w:val="en-US"/>
        </w:rPr>
        <w:fldChar w:fldCharType="end"/>
      </w:r>
      <w:r w:rsidRPr="0076152D">
        <w:rPr>
          <w:rStyle w:val="Nessuno"/>
          <w:rFonts w:eastAsia="Arial Unicode MS"/>
          <w:color w:val="auto"/>
          <w:u w:color="808080"/>
          <w:lang w:val="en-US"/>
        </w:rPr>
        <w:t>, or Aquamarine</w:t>
      </w:r>
      <w:r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{"citationID":"PKZrr697","properties":{"formattedCitation":"\\super 27, 28\\nosupersub{}","plainCitation":"27, 28","noteIndex":0},"citationItems":[{"id":1181,"uris":["http://zotero.org/users/1515212/items/WXSXHXYJ"],"uri":["http://zotero.org/users/1515212/items/WXSXHXYJ"],"itemData":{"id":1181,"type":"article-journal","container-title":"Biotechnology Journal","DOI":"10.1002/biot.201300198","ISSN":"18606768","issue":"2","language":"en","page":"180-191","source":"Crossref","title":"Newly engineered cyan fluorescent proteins with enhanced performances for live cell FRET imaging","volume":"9","author":[{"family":"Mérola","given":"Fabienne"},{"family":"Fredj","given":"Asma"},{"family":"Betolngar","given":"Dahdjim-Benoît"},{"family":"Ziegler","given":"Cornelia"},{"family":"Erard","given":"Marie"},{"family":"Pasquier","given":"Hélène"}],"issued":{"date-parts":[["2014",2]]}}},{"id":2357,"uris":["http://zotero.org/users/1515212/items/4E9Y6R7K"],"uri":["http://zotero.org/users/1515212/items/4E9Y6R7K"],"itemData":{"id":2357,"type":"article-journal","abstract":"Cyan fluorescent proteins (CFPs) are widely used as FRET donors in genetically encoded biosensors for live cell imaging. Recently, cyan variants with greatly improved fluorescence quantum yields have been developed by large scale random mutagenesis. We show that the introduction of only two mutations, T65S and H148G, is able to confer equivalent performances on the popular form ECFP, leading to Aquamarine (QY = 0.89, τf = 4.12 ns). Besides an impressive pH stability (pK1/2 = 3.3), Aquamarine shows a very low general sensitivity to its environment, and undetectable photoswitching reactions. Aquamarine gives efficient and bright expression in different mammalian cell systems, with a long and single exponential intracellular fluorescence lifetime mostly insensitive to the fusion or the subcellular location of the protein. Aquamarine was also able to advantageously replace the CFP donor in the FRET biosensor AKAR for ratiometric measurements of protein kinase A activity. The performances of Aquamarine show that only two rounds of straightforward single point mutagenesis can be a quick and efficient way to optimize the donor properties in FRET-based biosensors.","container-title":"Molecular BioSystems","DOI":"10.1039/C2MB25303H","ISSN":"1742-2051","issue":"2","journalAbbreviation":"Mol. BioSyst.","language":"en","note":"publisher: The Royal Society of Chemistry","page":"258-267","source":"pubs-rsc-org.insb.bib.cnrs.fr","title":"Minimum set of mutations needed to optimize cyan fluorescent proteins for live cell imaging","volume":"9","author":[{"family":"Erard","given":"Marie"},{"family":"Fredj","given":"Asma"},{"family":"Pasquier","given":"Hélène"},{"family":"Beltolngar","given":"Dahdjim-Benoît"},{"family":"Bousmah","given":"Yasmina"},{"family":"Derrien","given":"Valérie"},{"family":"Vincent","given":"Pierre"},{"family":"Merola","given":"Fabienne"}],"issued":{"date-parts":[["2013",1,2]]}}}],"schema":"https://github.com/citation-style-language/schema/raw/master/csl-citation.json"} </w:instrText>
      </w:r>
      <w:r w:rsidRPr="0076152D">
        <w:rPr>
          <w:rStyle w:val="Nessuno"/>
          <w:rFonts w:eastAsia="Arial Unicode MS"/>
          <w:color w:val="auto"/>
          <w:u w:color="808080"/>
          <w:lang w:val="en-US"/>
        </w:rPr>
        <w:fldChar w:fldCharType="separate"/>
      </w:r>
      <w:r w:rsidR="00F27116" w:rsidRPr="0076152D">
        <w:rPr>
          <w:color w:val="auto"/>
          <w:vertAlign w:val="superscript"/>
          <w:lang w:val="en-US"/>
        </w:rPr>
        <w:t>27,28</w:t>
      </w:r>
      <w:r w:rsidRPr="0076152D">
        <w:rPr>
          <w:rStyle w:val="Nessuno"/>
          <w:rFonts w:eastAsia="Arial Unicode MS"/>
          <w:color w:val="auto"/>
          <w:u w:color="808080"/>
          <w:lang w:val="en-US"/>
        </w:rPr>
        <w:fldChar w:fldCharType="end"/>
      </w:r>
      <w:r w:rsidRPr="0076152D">
        <w:rPr>
          <w:rStyle w:val="Nessuno"/>
          <w:rFonts w:eastAsia="Arial Unicode MS"/>
          <w:color w:val="auto"/>
          <w:u w:color="808080"/>
          <w:lang w:val="en-US"/>
        </w:rPr>
        <w:t xml:space="preserve">. </w:t>
      </w:r>
      <w:r w:rsidR="00F02162" w:rsidRPr="0076152D">
        <w:rPr>
          <w:rStyle w:val="Nessuno"/>
          <w:rFonts w:eastAsia="Arial Unicode MS"/>
          <w:color w:val="auto"/>
          <w:u w:color="808080"/>
          <w:lang w:val="en-US"/>
        </w:rPr>
        <w:t>These variants also have good quantum yield and extinction coefficients, which make them good candidates as FRET donors.</w:t>
      </w:r>
      <w:r w:rsidRPr="0076152D">
        <w:rPr>
          <w:rStyle w:val="Nessuno"/>
          <w:rFonts w:eastAsia="Arial Unicode MS"/>
          <w:color w:val="auto"/>
          <w:u w:color="808080"/>
          <w:lang w:val="en-US"/>
        </w:rPr>
        <w:tab/>
      </w:r>
    </w:p>
    <w:p w14:paraId="2FD0CB23" w14:textId="1803769E" w:rsidR="00997A6B" w:rsidRPr="0076152D" w:rsidRDefault="00997A6B" w:rsidP="00481F05">
      <w:pPr>
        <w:pStyle w:val="Corpo"/>
        <w:rPr>
          <w:rStyle w:val="Nessuno"/>
          <w:rFonts w:eastAsia="Arial Unicode MS"/>
          <w:color w:val="auto"/>
          <w:u w:color="808080"/>
          <w:lang w:val="en-US"/>
        </w:rPr>
      </w:pPr>
    </w:p>
    <w:p w14:paraId="0CF55FBE" w14:textId="5E266FCA" w:rsidR="0076152D" w:rsidRDefault="0076152D" w:rsidP="00481F05">
      <w:pPr>
        <w:pStyle w:val="Corpo"/>
        <w:numPr>
          <w:ilvl w:val="2"/>
          <w:numId w:val="36"/>
        </w:numPr>
        <w:ind w:left="0" w:firstLine="0"/>
        <w:rPr>
          <w:rStyle w:val="Nessuno"/>
          <w:rFonts w:eastAsia="Arial Unicode MS"/>
          <w:color w:val="auto"/>
          <w:u w:color="808080"/>
          <w:lang w:val="en-US"/>
        </w:rPr>
      </w:pPr>
      <w:r w:rsidRPr="0076152D">
        <w:rPr>
          <w:rStyle w:val="Nessuno"/>
          <w:rFonts w:eastAsia="Arial Unicode MS"/>
          <w:color w:val="auto"/>
          <w:u w:color="808080"/>
          <w:lang w:val="en-US"/>
        </w:rPr>
        <w:t>Give p</w:t>
      </w:r>
      <w:r w:rsidR="00997A6B" w:rsidRPr="0076152D">
        <w:rPr>
          <w:rStyle w:val="Nessuno"/>
          <w:rFonts w:eastAsia="Arial Unicode MS"/>
          <w:color w:val="auto"/>
          <w:u w:color="808080"/>
          <w:lang w:val="en-US"/>
        </w:rPr>
        <w:t xml:space="preserve">reference to fluorescent proteins </w:t>
      </w:r>
      <w:r w:rsidR="00481F05" w:rsidRPr="00481F05">
        <w:rPr>
          <w:rStyle w:val="Nessuno"/>
          <w:rFonts w:eastAsia="Arial Unicode MS"/>
          <w:color w:val="auto"/>
          <w:u w:color="808080"/>
          <w:lang w:val="en-US"/>
        </w:rPr>
        <w:t>(</w:t>
      </w:r>
      <w:r w:rsidR="00997A6B" w:rsidRPr="0076152D">
        <w:rPr>
          <w:rStyle w:val="Nessuno"/>
          <w:rFonts w:eastAsia="Arial Unicode MS"/>
          <w:color w:val="auto"/>
          <w:u w:color="808080"/>
          <w:lang w:val="en-US"/>
        </w:rPr>
        <w:t>both as donor or acceptors</w:t>
      </w:r>
      <w:r w:rsidR="00481F05" w:rsidRPr="00481F05">
        <w:rPr>
          <w:rStyle w:val="Nessuno"/>
          <w:rFonts w:eastAsia="Arial Unicode MS"/>
          <w:color w:val="auto"/>
          <w:u w:color="808080"/>
          <w:lang w:val="en-US"/>
        </w:rPr>
        <w:t>)</w:t>
      </w:r>
      <w:r w:rsidR="00997A6B" w:rsidRPr="0076152D">
        <w:rPr>
          <w:rStyle w:val="Nessuno"/>
          <w:rFonts w:eastAsia="Arial Unicode MS"/>
          <w:color w:val="auto"/>
          <w:u w:color="808080"/>
          <w:lang w:val="en-US"/>
        </w:rPr>
        <w:t xml:space="preserve"> insensitive to environmental changes </w:t>
      </w:r>
      <w:r w:rsidR="00977C67" w:rsidRPr="0076152D">
        <w:rPr>
          <w:rStyle w:val="Nessuno"/>
          <w:rFonts w:eastAsia="Arial Unicode MS"/>
          <w:color w:val="auto"/>
          <w:u w:color="808080"/>
          <w:lang w:val="en-US"/>
        </w:rPr>
        <w:t>like</w:t>
      </w:r>
      <w:r w:rsidR="00997A6B" w:rsidRPr="0076152D">
        <w:rPr>
          <w:rStyle w:val="Nessuno"/>
          <w:rFonts w:eastAsia="Arial Unicode MS"/>
          <w:color w:val="auto"/>
          <w:u w:color="808080"/>
          <w:lang w:val="en-US"/>
        </w:rPr>
        <w:t xml:space="preserve"> intracellular pH</w:t>
      </w:r>
      <w:r w:rsidR="00997A6B"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{"citationID":"ShKQwt30","properties":{"formattedCitation":"\\super 23\\nosupersub{}","plainCitation":"23","noteIndex":0},"citationItems":[{"id":1339,"uris":["http://zotero.org/users/1515212/items/5FFVXYN5"],"uri":["http://zotero.org/users/1515212/items/5FFVXYN5"],"itemData":{"id":1339,"type":"article-journal","abstract":"The performance of Förster Resonance Energy Transfer (FRET) biosensors depends on brightness and photostability, which are dependent on the characteristics of the fluorescent proteins that are employed. Yellow fluorescent protein (YFP) is often used as an acceptor but YFP is prone to photobleaching and pH changes. In this study, we evaluated the properties of a diverse set of acceptor fluorescent proteins in combination with the optimized CFP variant mTurquoise2 as the donor. To determine the theoretical performance of acceptors, the Förster radius was determined. The practical performance was determined by measuring FRET efficiency and photostability of tandem fusion proteins in mammalian cells. Our results show that mNeonGreen is the most efficient acceptor for mTurquoise2 and that the photostability is better than SYFP2. The non-fluorescent YFP variant sREACh is an efficient acceptor, which is useful in lifetime-based FRET experiments. Among the orange and red fluorescent proteins, mCherry and mScarlet-I are the best performing acceptors. Several new pairs were applied in a multimolecular FRET based sensor for detecting activation of a heterotrimeric G-protein by G-protein coupled receptors. Overall, the sensor with mNeonGreen as acceptor and mTurquoise2 as donor showed the highest dynamic range in ratiometric FRET imaging experiments with the G-protein sensor.","container-title":"Scientific Reports","DOI":"10.1038/s41598-017-12212-x","ISSN":"2045-2322","issue":"1","journalAbbreviation":"Sci Rep","language":"eng","note":"PMID: 28931898\nPMCID: PMC5607329","page":"11999","source":"PubMed","title":"Characterization of a spectrally diverse set of fluorescent proteins as FRET acceptors for mTurquoise2","volume":"7","author":[{"family":"Mastop","given":"Marieke"},{"family":"Bindels","given":"Daphne S."},{"family":"Shaner","given":"Nathan C."},{"family":"Postma","given":"Marten"},{"family":"Gadella","given":"Theodorus W. J."},{"family":"Goedhart","given":"Joachim"}],"issued":{"date-parts":[["2017",9,20]]}}}],"schema":"https://github.com/citation-style-language/schema/raw/master/csl-citation.json"} </w:instrText>
      </w:r>
      <w:r w:rsidR="00997A6B" w:rsidRPr="0076152D">
        <w:rPr>
          <w:rStyle w:val="Nessuno"/>
          <w:rFonts w:eastAsia="Arial Unicode MS"/>
          <w:color w:val="auto"/>
          <w:u w:color="808080"/>
          <w:lang w:val="en-US"/>
        </w:rPr>
        <w:fldChar w:fldCharType="separate"/>
      </w:r>
      <w:r w:rsidR="00F27116" w:rsidRPr="0076152D">
        <w:rPr>
          <w:color w:val="auto"/>
          <w:vertAlign w:val="superscript"/>
          <w:lang w:val="en-US"/>
        </w:rPr>
        <w:t>23</w:t>
      </w:r>
      <w:r w:rsidR="00997A6B" w:rsidRPr="0076152D">
        <w:rPr>
          <w:rStyle w:val="Nessuno"/>
          <w:rFonts w:eastAsia="Arial Unicode MS"/>
          <w:color w:val="auto"/>
          <w:u w:color="808080"/>
          <w:lang w:val="en-US"/>
        </w:rPr>
        <w:fldChar w:fldCharType="end"/>
      </w:r>
      <w:r w:rsidR="00997A6B" w:rsidRPr="0076152D">
        <w:rPr>
          <w:rStyle w:val="Nessuno"/>
          <w:rFonts w:eastAsia="Arial Unicode MS"/>
          <w:color w:val="auto"/>
          <w:u w:color="808080"/>
          <w:lang w:val="en-US"/>
        </w:rPr>
        <w:t>, or to photobleaching</w:t>
      </w:r>
      <w:r w:rsidR="00997A6B"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{"citationID":"mApHYpR8","properties":{"formattedCitation":"\\super 25\\nosupersub{}","plainCitation":"25","noteIndex":0},"citationItems":[{"id":2361,"uris":["http://zotero.org/users/1515212/items/CJHDA8EZ"],"uri":["http://zotero.org/users/1515212/items/CJHDA8EZ"],"itemData":{"id":2361,"type":"article-journal","container-title":"Nature Methods","DOI":"10.1038/nmeth.3891","ISSN":"1548-7091, 1548-7105","issue":"7","journalAbbreviation":"Nat Methods","language":"en","page":"557-562","source":"DOI.org (Crossref)","title":"Quantitative assessment of fluorescent proteins","volume":"13","author":[{"family":"Cranfill","given":"Paula J"},{"family":"Sell","given":"Brittney R"},{"family":"Baird","given":"Michelle A"},{"family":"Allen","given":"John R"},{"family":"Lavagnino","given":"Zeno"},{"family":"Gruiter","given":"H Martijn","non-dropping-particle":"de"},{"family":"Kremers","given":"Gert-Jan"},{"family":"Davidson","given":"Michael W"},{"family":"Ustione","given":"Alessandro"},{"family":"Piston","given":"David W"}],"issued":{"date-parts":[["2016",7]]}}}],"schema":"https://github.com/citation-style-language/schema/raw/master/csl-citation.json"} </w:instrText>
      </w:r>
      <w:r w:rsidR="00997A6B" w:rsidRPr="0076152D">
        <w:rPr>
          <w:rStyle w:val="Nessuno"/>
          <w:rFonts w:eastAsia="Arial Unicode MS"/>
          <w:color w:val="auto"/>
          <w:u w:color="808080"/>
          <w:lang w:val="en-US"/>
        </w:rPr>
        <w:fldChar w:fldCharType="separate"/>
      </w:r>
      <w:r w:rsidR="00F27116" w:rsidRPr="0076152D">
        <w:rPr>
          <w:color w:val="auto"/>
          <w:vertAlign w:val="superscript"/>
          <w:lang w:val="en-US"/>
        </w:rPr>
        <w:t>25</w:t>
      </w:r>
      <w:r w:rsidR="00997A6B" w:rsidRPr="0076152D">
        <w:rPr>
          <w:rStyle w:val="Nessuno"/>
          <w:rFonts w:eastAsia="Arial Unicode MS"/>
          <w:color w:val="auto"/>
          <w:u w:color="808080"/>
          <w:lang w:val="en-US"/>
        </w:rPr>
        <w:fldChar w:fldCharType="end"/>
      </w:r>
      <w:r w:rsidR="00997A6B" w:rsidRPr="0076152D">
        <w:rPr>
          <w:rStyle w:val="Nessuno"/>
          <w:rFonts w:eastAsia="Arial Unicode MS"/>
          <w:color w:val="auto"/>
          <w:u w:color="808080"/>
          <w:lang w:val="en-US"/>
        </w:rPr>
        <w:t>, as FRET efficiency can be heavily affected by these parameters</w:t>
      </w:r>
      <w:r w:rsidR="0021743D"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{"citationID":"TxhbbliU","properties":{"formattedCitation":"\\super 29\\nosupersub{}","plainCitation":"29","noteIndex":0},"citationItems":[{"id":48,"uris":["http://zotero.org/users/1515212/items/4VC7T64W"],"uri":["http://zotero.org/users/1515212/items/4VC7T64W"],"itemData":{"id":48,"type":"article-journal","container-title":"Microscopy Research and Technique","DOI":"10.1002/jemt.20370","ISSN":"1059910X, 10970029","issue":"11","language":"en","page":"933-939","source":"CrossRef","title":"Sensitivity of CFP/YFP and GFP/mCherry pairs to donor photobleaching on FRET determination by fluorescence lifetime imaging microscopy in living cells","volume":"69","author":[{"family":"Tramier","given":"Marc"},{"family":"Zahid","given":"Morad"},{"family":"Mevel","given":"Jean-Claude"},{"family":"Masse","given":"Marie-Jo"},{"family":"Coppey-Moisan","given":"Maïté"}],"issued":{"date-parts":[["2006",11]]}}}],"schema":"https://github.com/citation-style-language/schema/raw/master/csl-citation.json"} </w:instrText>
      </w:r>
      <w:r w:rsidR="0021743D" w:rsidRPr="0076152D">
        <w:rPr>
          <w:rStyle w:val="Nessuno"/>
          <w:rFonts w:eastAsia="Arial Unicode MS"/>
          <w:color w:val="auto"/>
          <w:u w:color="808080"/>
          <w:lang w:val="en-US"/>
        </w:rPr>
        <w:fldChar w:fldCharType="separate"/>
      </w:r>
      <w:r w:rsidR="00F27116" w:rsidRPr="0076152D">
        <w:rPr>
          <w:color w:val="auto"/>
          <w:vertAlign w:val="superscript"/>
          <w:lang w:val="en-US"/>
        </w:rPr>
        <w:t>29</w:t>
      </w:r>
      <w:r w:rsidR="0021743D" w:rsidRPr="0076152D">
        <w:rPr>
          <w:rStyle w:val="Nessuno"/>
          <w:rFonts w:eastAsia="Arial Unicode MS"/>
          <w:color w:val="auto"/>
          <w:u w:color="808080"/>
          <w:lang w:val="en-US"/>
        </w:rPr>
        <w:fldChar w:fldCharType="end"/>
      </w:r>
      <w:r w:rsidR="00997A6B" w:rsidRPr="0076152D">
        <w:rPr>
          <w:rStyle w:val="Nessuno"/>
          <w:rFonts w:eastAsia="Arial Unicode MS"/>
          <w:color w:val="auto"/>
          <w:u w:color="808080"/>
          <w:lang w:val="en-US"/>
        </w:rPr>
        <w:t>.</w:t>
      </w:r>
      <w:r w:rsidRPr="0076152D">
        <w:rPr>
          <w:rStyle w:val="Nessuno"/>
          <w:rFonts w:eastAsia="Arial Unicode MS"/>
          <w:color w:val="auto"/>
          <w:u w:color="808080"/>
          <w:lang w:val="en-US"/>
        </w:rPr>
        <w:t xml:space="preserve"> </w:t>
      </w:r>
      <w:r w:rsidR="00493CF5" w:rsidRPr="0076152D">
        <w:rPr>
          <w:rStyle w:val="Nessuno"/>
          <w:rFonts w:eastAsia="Arial Unicode MS"/>
          <w:color w:val="auto"/>
          <w:u w:color="808080"/>
          <w:lang w:val="en-US"/>
        </w:rPr>
        <w:t xml:space="preserve">Nowadays, fluorophores </w:t>
      </w:r>
      <w:r w:rsidR="00977C67" w:rsidRPr="0076152D">
        <w:rPr>
          <w:rStyle w:val="Nessuno"/>
          <w:rFonts w:eastAsia="Arial Unicode MS"/>
          <w:color w:val="auto"/>
          <w:u w:color="808080"/>
          <w:lang w:val="en-US"/>
        </w:rPr>
        <w:t>like</w:t>
      </w:r>
      <w:r w:rsidR="00342408" w:rsidRPr="0076152D">
        <w:rPr>
          <w:rStyle w:val="Nessuno"/>
          <w:rFonts w:eastAsia="Arial Unicode MS"/>
          <w:color w:val="auto"/>
          <w:u w:color="808080"/>
          <w:lang w:val="en-US"/>
        </w:rPr>
        <w:t xml:space="preserve"> mTurquoise2 or mTFP1 are </w:t>
      </w:r>
      <w:r w:rsidR="00493CF5" w:rsidRPr="0076152D">
        <w:rPr>
          <w:rStyle w:val="Nessuno"/>
          <w:rFonts w:eastAsia="Arial Unicode MS"/>
          <w:color w:val="auto"/>
          <w:u w:color="808080"/>
          <w:lang w:val="en-US"/>
        </w:rPr>
        <w:t>extensively used as donors, thanks to their good photo</w:t>
      </w:r>
      <w:r w:rsidR="00342408" w:rsidRPr="0076152D">
        <w:rPr>
          <w:rStyle w:val="Nessuno"/>
          <w:rFonts w:eastAsia="Arial Unicode MS"/>
          <w:color w:val="auto"/>
          <w:u w:color="808080"/>
          <w:lang w:val="en-US"/>
        </w:rPr>
        <w:t>stab</w:t>
      </w:r>
      <w:r w:rsidR="00493CF5" w:rsidRPr="0076152D">
        <w:rPr>
          <w:rStyle w:val="Nessuno"/>
          <w:rFonts w:eastAsia="Arial Unicode MS"/>
          <w:color w:val="auto"/>
          <w:u w:color="808080"/>
          <w:lang w:val="en-US"/>
        </w:rPr>
        <w:t>ility</w:t>
      </w:r>
      <w:r w:rsidR="001E2DA8"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{"citationID":"CWj4RkU2","properties":{"formattedCitation":"\\super 22, 25, 26\\nosupersub{}","plainCitation":"22, 25, 26","noteIndex":0},"citationItems":[{"id":2351,"uris":["http://zotero.org/users/1515212/items/PWWI4HSM"],"uri":["http://zotero.org/users/1515212/items/PWWI4HSM"],"itemData":{"id":2351,"type":"article-journal","container-title":"Science Signaling","DOI":"10.1126/scisignal.2004135","ISSN":"1945-0877, 1937-9145","issue":"285","journalAbbreviation":"Science Signaling","language":"en","page":"rs12-rs12","source":"DOI.org (Crossref)","title":"A Versatile Toolkit to Produce Sensitive FRET Biosensors to Visualize Signaling in Time and Space","volume":"6","author":[{"family":"Fritz","given":"R. D."},{"family":"Letzelter","given":"M."},{"family":"Reimann","given":"A."},{"family":"Martin","given":"K."},{"family":"Fusco","given":"L."},{"family":"Ritsma","given":"L."},{"family":"Ponsioen","given":"B."},{"family":"Fluri","given":"E."},{"family":"Schulte-Merker","given":"S."},{"family":"Rheenen","given":"J.","non-dropping-particle":"van"},{"family":"Pertz","given":"O."}],"issued":{"date-parts":[["2013",7,23]]}}},{"id":2361,"uris":["http://zotero.org/users/1515212/items/CJHDA8EZ"],"uri":["http://zotero.org/users/1515212/items/CJHDA8EZ"],"itemData":{"id":2361,"type":"article-journal","container-title":"Nature Methods","DOI":"10.1038/nmeth.3891","ISSN":"1548-7091, 1548-7105","issue":"7","journalAbbreviation":"Nat Methods","language":"en","page":"557-562","source":"DOI.org (Crossref)","title":"Quantitative assessment of fluorescent proteins","volume":"13","author":[{"family":"Cranfill","given":"Paula J"},{"family":"Sell","given":"Brittney R"},{"family":"Baird","given":"Michelle A"},{"family":"Allen","given":"John R"},{"family":"Lavagnino","given":"Zeno"},{"family":"Gruiter","given":"H Martijn","non-dropping-particle":"de"},{"family":"Kremers","given":"Gert-Jan"},{"family":"Davidson","given":"Michael W"},{"family":"Ustione","given":"Alessandro"},{"family":"Piston","given":"David W"}],"issued":{"date-parts":[["2016",7]]}}},{"id":1180,"uris":["http://zotero.org/users/1515212/items/SLFB8BQT"],"uri":["http://zotero.org/users/1515212/items/SLFB8BQT"],"itemData":{"id":1180,"type":"article-journal","container-title":"Nature Communications","DOI":"10.1038/ncomms1738","ISSN":"2041-1723","issue":"1","language":"en","source":"Crossref","title":"Structure-guided evolution of cyan fluorescent proteins towards a quantum yield of 93%","URL":"http://www.nature.com/articles/ncomms1738","volume":"3","author":[{"family":"Goedhart","given":"Joachim"},{"family":"Stetten","given":"David","non-dropping-particle":"von"},{"family":"Noirclerc-Savoye","given":"Marjolaine"},{"family":"Lelimousin","given":"Mickaël"},{"family":"Joosen","given":"Linda"},{"family":"Hink","given":"Mark A."},{"family":"Weeren","given":"Laura","non-dropping-particle":"van"},{"family":"Gadella","given":"Theodorus W.J."},{"family":"Royant","given":"Antoine"}],"accessed":{"date-parts":[["2018",5,15]]},"issued":{"date-parts":[["2012",1]]}}}],"schema":"https://github.com/citation-style-language/schema/raw/master/csl-citation.json"} </w:instrText>
      </w:r>
      <w:r w:rsidR="001E2DA8" w:rsidRPr="0076152D">
        <w:rPr>
          <w:rStyle w:val="Nessuno"/>
          <w:rFonts w:eastAsia="Arial Unicode MS"/>
          <w:color w:val="auto"/>
          <w:u w:color="808080"/>
          <w:lang w:val="en-US"/>
        </w:rPr>
        <w:fldChar w:fldCharType="separate"/>
      </w:r>
      <w:r w:rsidR="00F27116" w:rsidRPr="0076152D">
        <w:rPr>
          <w:color w:val="auto"/>
          <w:vertAlign w:val="superscript"/>
          <w:lang w:val="it-IT"/>
        </w:rPr>
        <w:t>22,25,26</w:t>
      </w:r>
      <w:r w:rsidR="001E2DA8" w:rsidRPr="0076152D">
        <w:rPr>
          <w:rStyle w:val="Nessuno"/>
          <w:rFonts w:eastAsia="Arial Unicode MS"/>
          <w:color w:val="auto"/>
          <w:u w:color="808080"/>
          <w:lang w:val="en-US"/>
        </w:rPr>
        <w:fldChar w:fldCharType="end"/>
      </w:r>
      <w:r w:rsidR="00493CF5" w:rsidRPr="0076152D">
        <w:rPr>
          <w:rStyle w:val="Nessuno"/>
          <w:rFonts w:eastAsia="Arial Unicode MS"/>
          <w:color w:val="auto"/>
          <w:u w:color="808080"/>
          <w:lang w:val="en-US"/>
        </w:rPr>
        <w:t xml:space="preserve">. </w:t>
      </w:r>
    </w:p>
    <w:p w14:paraId="780DD0BB" w14:textId="055C8408" w:rsidR="00997A6B" w:rsidRPr="0076152D" w:rsidRDefault="00997A6B" w:rsidP="00481F05">
      <w:pPr>
        <w:pStyle w:val="Corpo"/>
        <w:rPr>
          <w:rStyle w:val="Nessuno"/>
          <w:rFonts w:eastAsia="Arial Unicode MS"/>
          <w:color w:val="auto"/>
          <w:u w:color="808080"/>
          <w:lang w:val="en-US"/>
        </w:rPr>
      </w:pPr>
    </w:p>
    <w:p w14:paraId="4A40ADD6" w14:textId="018A5791" w:rsidR="0076152D" w:rsidRDefault="001702E3" w:rsidP="00481F05">
      <w:pPr>
        <w:pStyle w:val="Corpo"/>
        <w:numPr>
          <w:ilvl w:val="1"/>
          <w:numId w:val="36"/>
        </w:numPr>
        <w:ind w:left="0" w:firstLine="0"/>
        <w:rPr>
          <w:rStyle w:val="Nessuno"/>
          <w:rFonts w:eastAsia="Arial Unicode MS"/>
          <w:color w:val="auto"/>
          <w:u w:color="808080"/>
          <w:lang w:val="en-US"/>
        </w:rPr>
      </w:pPr>
      <w:r w:rsidRPr="0076152D">
        <w:rPr>
          <w:rStyle w:val="Nessuno"/>
          <w:rFonts w:eastAsia="Arial Unicode MS"/>
          <w:color w:val="auto"/>
          <w:u w:color="808080"/>
          <w:lang w:val="en-US"/>
        </w:rPr>
        <w:t>Choosing the acceptor</w:t>
      </w:r>
      <w:r w:rsidR="005160DC" w:rsidRPr="0076152D">
        <w:rPr>
          <w:rStyle w:val="Nessuno"/>
          <w:rFonts w:eastAsia="Arial Unicode MS"/>
          <w:color w:val="auto"/>
          <w:u w:color="808080"/>
          <w:lang w:val="en-US"/>
        </w:rPr>
        <w:t>:</w:t>
      </w:r>
      <w:r w:rsidR="005160DC" w:rsidRPr="0076152D">
        <w:rPr>
          <w:rStyle w:val="Nessuno"/>
          <w:rFonts w:eastAsia="Arial Unicode MS"/>
          <w:b/>
          <w:bCs/>
          <w:color w:val="auto"/>
          <w:u w:color="808080"/>
          <w:lang w:val="en-US"/>
        </w:rPr>
        <w:t xml:space="preserve"> </w:t>
      </w:r>
      <w:r w:rsidRPr="0076152D">
        <w:rPr>
          <w:rStyle w:val="Nessuno"/>
          <w:rFonts w:eastAsia="Arial Unicode MS"/>
          <w:color w:val="auto"/>
          <w:u w:color="808080"/>
          <w:lang w:val="en-US"/>
        </w:rPr>
        <w:t>c</w:t>
      </w:r>
      <w:r w:rsidR="003C399A" w:rsidRPr="0076152D">
        <w:rPr>
          <w:rStyle w:val="Nessuno"/>
          <w:rFonts w:eastAsia="Arial Unicode MS"/>
          <w:color w:val="auto"/>
          <w:u w:color="808080"/>
          <w:lang w:val="en-US"/>
        </w:rPr>
        <w:t>y</w:t>
      </w:r>
      <w:r w:rsidR="00493CF5" w:rsidRPr="0076152D">
        <w:rPr>
          <w:rStyle w:val="Nessuno"/>
          <w:rFonts w:eastAsia="Arial Unicode MS"/>
          <w:color w:val="auto"/>
          <w:u w:color="808080"/>
          <w:lang w:val="en-US"/>
        </w:rPr>
        <w:t>an</w:t>
      </w:r>
      <w:r w:rsidR="003C399A" w:rsidRPr="0076152D">
        <w:rPr>
          <w:rStyle w:val="Nessuno"/>
          <w:rFonts w:eastAsia="Arial Unicode MS"/>
          <w:color w:val="auto"/>
          <w:u w:color="808080"/>
          <w:lang w:val="en-US"/>
        </w:rPr>
        <w:t xml:space="preserve"> </w:t>
      </w:r>
      <w:r w:rsidR="00493CF5" w:rsidRPr="0076152D">
        <w:rPr>
          <w:rStyle w:val="Nessuno"/>
          <w:rFonts w:eastAsia="Arial Unicode MS"/>
          <w:color w:val="auto"/>
          <w:u w:color="808080"/>
          <w:lang w:val="en-US"/>
        </w:rPr>
        <w:t xml:space="preserve">donors are often paired with Yellow Fluorescent Protein </w:t>
      </w:r>
      <w:r w:rsidR="00481F05" w:rsidRPr="00481F05">
        <w:rPr>
          <w:rStyle w:val="Nessuno"/>
          <w:rFonts w:eastAsia="Arial Unicode MS"/>
          <w:color w:val="auto"/>
          <w:u w:color="808080"/>
          <w:lang w:val="en-US"/>
        </w:rPr>
        <w:t>(</w:t>
      </w:r>
      <w:r w:rsidR="00493CF5" w:rsidRPr="0076152D">
        <w:rPr>
          <w:rStyle w:val="Nessuno"/>
          <w:rFonts w:eastAsia="Arial Unicode MS"/>
          <w:color w:val="auto"/>
          <w:u w:color="808080"/>
          <w:lang w:val="en-US"/>
        </w:rPr>
        <w:t>YFP</w:t>
      </w:r>
      <w:r w:rsidR="00481F05" w:rsidRPr="00481F05">
        <w:rPr>
          <w:rStyle w:val="Nessuno"/>
          <w:rFonts w:eastAsia="Arial Unicode MS"/>
          <w:color w:val="auto"/>
          <w:u w:color="808080"/>
          <w:lang w:val="en-US"/>
        </w:rPr>
        <w:t>)</w:t>
      </w:r>
      <w:r w:rsidR="00493CF5" w:rsidRPr="0076152D">
        <w:rPr>
          <w:rStyle w:val="Nessuno"/>
          <w:rFonts w:eastAsia="Arial Unicode MS"/>
          <w:color w:val="auto"/>
          <w:u w:color="808080"/>
          <w:lang w:val="en-US"/>
        </w:rPr>
        <w:t xml:space="preserve"> variants, as </w:t>
      </w:r>
      <w:proofErr w:type="spellStart"/>
      <w:r w:rsidR="00493CF5" w:rsidRPr="0076152D">
        <w:rPr>
          <w:rStyle w:val="Nessuno"/>
          <w:rFonts w:eastAsia="Arial Unicode MS"/>
          <w:color w:val="auto"/>
          <w:u w:color="808080"/>
          <w:lang w:val="en-US"/>
        </w:rPr>
        <w:t>mVenus</w:t>
      </w:r>
      <w:proofErr w:type="spellEnd"/>
      <w:r w:rsidR="00493CF5" w:rsidRPr="0076152D">
        <w:rPr>
          <w:rStyle w:val="Nessuno"/>
          <w:rFonts w:eastAsia="Arial Unicode MS"/>
          <w:color w:val="auto"/>
          <w:u w:color="808080"/>
          <w:lang w:val="en-US"/>
        </w:rPr>
        <w:t>, Citrine</w:t>
      </w:r>
      <w:r w:rsidR="001E2DA8" w:rsidRPr="0076152D">
        <w:rPr>
          <w:rStyle w:val="Nessuno"/>
          <w:rFonts w:eastAsia="Arial Unicode MS"/>
          <w:color w:val="auto"/>
          <w:u w:color="808080"/>
          <w:lang w:val="en-US"/>
        </w:rPr>
        <w:t>, and YPet</w:t>
      </w:r>
      <w:r w:rsidR="001E2DA8"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{"citationID":"QlmHv8cL","properties":{"formattedCitation":"\\super 20\\uc0\\u8211{}22, 30\\nosupersub{}","plainCitation":"20–22, 30","noteIndex":0},"citationItems":[{"id":2345,"uris":["http://zotero.org/users/1515212/items/RWRI8SM9"],"uri":["http://zotero.org/users/1515212/items/RWRI8SM9"],"itemData":{"id":2345,"type":"article-journal","abstract":"Fluorescence resonance energy transfer (FRET) technology has been used to develop genetically encoded fluorescent indicators for various cellular functions. Although most indicators have cyan- and yellow-emitting fluorescent proteins (CFP and YFP) as FRET donor and acceptor, their poor dynamic range often prevents detection of subtle but significant signals. Here, we optimized the relative orientation of the two chromophores in the Ca(2+) indicator, yellow cameleon (YC), by fusing YFP at different angles. We generated circularly permuted YFPs (cpYFPs) that showed efficient maturation and acid stability. One of the cpYFPs incorporated in YC absorbs a great amount of excited energy from CFP in its Ca(2+)-saturated form, thereby increasing the Ca(2+)-dependent change in the ratio of YFP/CFP by nearly 600%. Both in cultured cells and in the nervous system of transgenic mice, the new YC enables visualization of subcellular Ca(2+) dynamics with better spatial and temporal resolution than before. Our study provides an important guide for the development and improvement of indicators using GFP-based FRET.","container-title":"Proceedings of the National Academy of Sciences of the United States of America","DOI":"10.1073/pnas.0400417101","ISSN":"0027-8424","issue":"29","journalAbbreviation":"Proc. Natl. Acad. Sci. U.S.A.","language":"eng","note":"PMID: 15247428\nPMCID: PMC490022","page":"10554-10559","source":"PubMed","title":"Expanded dynamic range of fluorescent indicators for Ca(2+) by circularly permuted yellow fluorescent proteins","volume":"101","author":[{"family":"Nagai","given":"Takeharu"},{"family":"Yamada","given":"Shuichi"},{"family":"Tominaga","given":"Takashi"},{"family":"Ichikawa","given":"Michinori"},{"family":"Miyawaki","given":"Atsushi"}],"issued":{"date-parts":[["2004",7,20]]}}},{"id":1065,"uris":["http://zotero.org/users/1515212/items/BPERU3SS"],"uri":["http://zotero.org/users/1515212/items/BPERU3SS"],"itemData":{"id":1065,"type":"article-journal","abstract":"Epac-based FRET sensors have been widely used for the detection of cAMP concentrations in living cells. Originally developed by us as well as others, we have since then reported several important optimizations that make these sensors favourite among many cell biologists. We here report cloning and characterization of our fourth generation of cAMP sensors, which feature outstanding photostability, dynamic range and signal-to-noise ratio. The design is based on mTurquoise2, currently the brightest and most bleaching-resistant donor, and a new acceptor cassette that consists of a tandem of two cp173Venus fluorophores. We also report variants with a single point mutation, Q270E, in the Epac moiety, which decreases the dissociation constant of cAMP from 9.5 to 4 μM, and thus increases the affinity ~ 2.5-fold. Finally, we also prepared and characterized dedicated variants with non-emitting (dark) acceptors for single-wavelength FLIM acquisition that display an exceptional near-doubling of fluorescence lifetime upon saturation of cAMP levels. We believe this generation of cAMP outperforms all other sensors and therefore recommend these sensors for all future studies.","container-title":"PLOS ONE","DOI":"10.1371/journal.pone.0122513","ISSN":"1932-6203","issue":"4","journalAbbreviation":"PLOS ONE","language":"en","page":"e0122513","source":"PLoS Journals","title":"Fourth-Generation Epac-Based FRET Sensors for cAMP Feature Exceptional Brightness, Photostability and Dynamic Range: Characterization of Dedicated Sensors for FLIM, for Ratiometry and with High Affinity","title-short":"Fourth-Generation Epac-Based FRET Sensors for cAMP Feature Exceptional Brightness, Photostability and Dynamic Range","volume":"10","author":[{"family":"Klarenbeek","given":"Jeffrey"},{"family":"Goedhart","given":"Joachim"},{"family":"Batenburg","given":"Aernoud","dropping-particle":"van"},{"family":"Groenewald","given":"Daniella"},{"family":"Jalink","given":"Kees"}],"issued":{"date-parts":[["2015",4,14]]}}},{"id":2351,"uris":["http://zotero.org/users/1515212/items/PWWI4HSM"],"uri":["http://zotero.org/users/1515212/items/PWWI4HSM"],"itemData":{"id":2351,"type":"article-journal","container-title":"Science Signaling","DOI":"10.1126/scisignal.2004135","ISSN":"1945-0877, 1937-9145","issue":"285","journalAbbreviation":"Science Signaling","language":"en","page":"rs12-rs12","source":"DOI.org (Crossref)","title":"A Versatile Toolkit to Produce Sensitive FRET Biosensors to Visualize Signaling in Time and Space","volume":"6","author":[{"family":"Fritz","given":"R. D."},{"family":"Letzelter","given":"M."},{"family":"Reimann","given":"A."},{"family":"Martin","given":"K."},{"family":"Fusco","given":"L."},{"family":"Ritsma","given":"L."},{"family":"Ponsioen","given":"B."},{"family":"Fluri","given":"E."},{"family":"Schulte-Merker","given":"S."},{"family":"Rheenen","given":"J.","non-dropping-particle":"van"},{"family":"Pertz","given":"O."}],"issued":{"date-parts":[["2013",7,23]]}}},{"id":168,"uris":["http://zotero.org/users/1515212/items/F6N4MW9B"],"uri":["http://zotero.org/users/1515212/items/F6N4MW9B"],"itemData":{"id":168,"type":"article-journal","abstract":"The fluorescent-protein based fluorescence resonance energy transfer (FRET) approach is a powerful method for quantifying protein-protein interactions in living cells, especially when combined with fluorescence lifetime imaging microscopy (FLIM). To compare the performance of different FRET couples for FRET-FLIM experiments, we first tested enhanced green fluorescent protein (EGFP) linked to different red acceptors (mRFP1-EGFP, mStrawberry-EGFP, HaloTag (TMR)-EGFP, and mCherry-EGFP). We obtained a fraction of donor engaged in FRET (fD) that was far from the ideal case of one, using different mathematical models assuming a double species model (i.e., discrete double exponential fixing the donor lifetime and double exponential stretched for the FRET lifetime). We show that the relatively low fD percentages obtained with these models may be due to spectroscopic heterogeneity of the acceptor population, which is partially caused by different maturation rates for the donor and the acceptor. In an attempt to improve the amount of donor protein engaged in FRET, we tested mTFP1 as a donor coupled to mOrange and EYFP, respectively. mTFP1 turned out to be at least as good as EGFP for donor FRET-FLIM experiments because 1), its lifetime remained constant during light-induced fluorescent changes; 2), its fluorescence decay profile was best fitted with a single exponential model; and 3), no photoconversion was detected. The fD value when combined with EYFP as an acceptor was the highest of all tandems tested (0.7). Moreover, in the context of fast acquisitions, we obtained a minimal fD (mfD) for mTFP1-EYFP that was almost two times greater than that for mCherry-EGFP (0.65 vs. 0.35). Finally, we compared EGFP and mTFP1 in a biological situation in which the fusion proteins were highly immobile, and EGFP and mTFP1 were linked to the histone H4 (EGFP-H4 and mTFP1-H4) in fast FLIM acquisitions. In this particular case, the fluorescence intensity was more stable for EGFP-H4 than for mTFP1-H4. Nevertheless, we show that mTFP1/EYFP stands alone as the best FRET-FLIM couple in terms of fD analysis.","container-title":"Biophysical Journal","DOI":"10.1016/j.bpj.2009.07.044","ISSN":"0006-3495","issue":"8","journalAbbreviation":"Biophys J","note":"PMID: 19843469\nPMCID: PMC2764072","page":"2368-2376","source":"PubMed Central","title":"Quantitative Comparison of Different Fluorescent Protein Couples for Fast FRET-FLIM Acquisition","volume":"97","author":[{"family":"Padilla-Parra","given":"Sergi"},{"family":"Audugé","given":"Nicolas"},{"family":"Lalucque","given":"Hervé"},{"family":"Mevel","given":"Jean-Claude"},{"family":"Coppey-Moisan","given":"Maïté"},{"family":"Tramier","given":"Marc"}],"issued":{"date-parts":[["2009",10,21]]}}}],"schema":"https://github.com/citation-style-language/schema/raw/master/csl-citation.json"} </w:instrText>
      </w:r>
      <w:r w:rsidR="001E2DA8" w:rsidRPr="0076152D">
        <w:rPr>
          <w:rStyle w:val="Nessuno"/>
          <w:rFonts w:eastAsia="Arial Unicode MS"/>
          <w:color w:val="auto"/>
          <w:u w:color="808080"/>
          <w:lang w:val="en-US"/>
        </w:rPr>
        <w:fldChar w:fldCharType="separate"/>
      </w:r>
      <w:r w:rsidR="00F27116" w:rsidRPr="0076152D">
        <w:rPr>
          <w:color w:val="auto"/>
          <w:vertAlign w:val="superscript"/>
          <w:lang w:val="en-US"/>
        </w:rPr>
        <w:t>20–22,30</w:t>
      </w:r>
      <w:r w:rsidR="001E2DA8" w:rsidRPr="0076152D">
        <w:rPr>
          <w:rStyle w:val="Nessuno"/>
          <w:rFonts w:eastAsia="Arial Unicode MS"/>
          <w:color w:val="auto"/>
          <w:u w:color="808080"/>
          <w:lang w:val="en-US"/>
        </w:rPr>
        <w:fldChar w:fldCharType="end"/>
      </w:r>
      <w:r w:rsidR="001E2DA8" w:rsidRPr="0076152D">
        <w:rPr>
          <w:rStyle w:val="Nessuno"/>
          <w:rFonts w:eastAsia="Arial Unicode MS"/>
          <w:color w:val="auto"/>
          <w:u w:color="808080"/>
          <w:lang w:val="en-US"/>
        </w:rPr>
        <w:t>. However, it should be noted that these proteins have a much greater sensitivity to</w:t>
      </w:r>
      <w:r w:rsidR="00DA5966" w:rsidRPr="0076152D">
        <w:rPr>
          <w:rStyle w:val="Nessuno"/>
          <w:rFonts w:eastAsia="Arial Unicode MS"/>
          <w:color w:val="auto"/>
          <w:u w:color="808080"/>
          <w:lang w:val="en-US"/>
        </w:rPr>
        <w:t xml:space="preserve"> pH</w:t>
      </w:r>
      <w:r w:rsidR="005160DC" w:rsidRPr="0076152D">
        <w:rPr>
          <w:rStyle w:val="Nessuno"/>
          <w:rFonts w:eastAsia="Arial Unicode MS"/>
          <w:color w:val="auto"/>
          <w:u w:color="808080"/>
          <w:lang w:val="en-US"/>
        </w:rPr>
        <w:t>,</w:t>
      </w:r>
      <w:r w:rsidR="00DA5966" w:rsidRPr="0076152D">
        <w:rPr>
          <w:rStyle w:val="Nessuno"/>
          <w:rFonts w:eastAsia="Arial Unicode MS"/>
          <w:color w:val="auto"/>
          <w:u w:color="808080"/>
          <w:lang w:val="en-US"/>
        </w:rPr>
        <w:t xml:space="preserve"> and globally </w:t>
      </w:r>
      <w:r w:rsidR="00977C67" w:rsidRPr="0076152D">
        <w:rPr>
          <w:rStyle w:val="Nessuno"/>
          <w:rFonts w:eastAsia="Arial Unicode MS"/>
          <w:color w:val="auto"/>
          <w:u w:color="808080"/>
          <w:lang w:val="en-US"/>
        </w:rPr>
        <w:t xml:space="preserve">display a </w:t>
      </w:r>
      <w:r w:rsidR="00DA5966" w:rsidRPr="0076152D">
        <w:rPr>
          <w:rStyle w:val="Nessuno"/>
          <w:rFonts w:eastAsia="Arial Unicode MS"/>
          <w:color w:val="auto"/>
          <w:u w:color="808080"/>
          <w:lang w:val="en-US"/>
        </w:rPr>
        <w:t>poor</w:t>
      </w:r>
      <w:r w:rsidR="00977C67" w:rsidRPr="0076152D">
        <w:rPr>
          <w:rStyle w:val="Nessuno"/>
          <w:rFonts w:eastAsia="Arial Unicode MS"/>
          <w:color w:val="auto"/>
          <w:u w:color="808080"/>
          <w:lang w:val="en-US"/>
        </w:rPr>
        <w:t xml:space="preserve"> </w:t>
      </w:r>
      <w:r w:rsidR="00DA5966" w:rsidRPr="0076152D">
        <w:rPr>
          <w:rStyle w:val="Nessuno"/>
          <w:rFonts w:eastAsia="Arial Unicode MS"/>
          <w:color w:val="auto"/>
          <w:u w:color="808080"/>
          <w:lang w:val="en-US"/>
        </w:rPr>
        <w:t>photostab</w:t>
      </w:r>
      <w:r w:rsidR="00977C67" w:rsidRPr="0076152D">
        <w:rPr>
          <w:rStyle w:val="Nessuno"/>
          <w:rFonts w:eastAsia="Arial Unicode MS"/>
          <w:color w:val="auto"/>
          <w:u w:color="808080"/>
          <w:lang w:val="en-US"/>
        </w:rPr>
        <w:t>ility</w:t>
      </w:r>
      <w:r w:rsidR="005160DC" w:rsidRPr="0076152D">
        <w:rPr>
          <w:rStyle w:val="Nessuno"/>
          <w:rFonts w:eastAsia="Arial Unicode MS"/>
          <w:color w:val="auto"/>
          <w:u w:color="808080"/>
          <w:lang w:val="en-US"/>
        </w:rPr>
        <w:t>.</w:t>
      </w:r>
    </w:p>
    <w:p w14:paraId="450DA007" w14:textId="1928BB8C" w:rsidR="00812B91" w:rsidRPr="0076152D" w:rsidRDefault="00812B91" w:rsidP="00481F05">
      <w:pPr>
        <w:pStyle w:val="Corpo"/>
        <w:rPr>
          <w:rStyle w:val="Nessuno"/>
          <w:rFonts w:eastAsia="Arial Unicode MS"/>
          <w:color w:val="auto"/>
          <w:u w:color="808080"/>
          <w:lang w:val="en-US"/>
        </w:rPr>
      </w:pPr>
    </w:p>
    <w:p w14:paraId="39C9E6FC" w14:textId="2AE14B23" w:rsidR="0076152D" w:rsidRDefault="00812B91" w:rsidP="00481F05">
      <w:pPr>
        <w:pStyle w:val="Corpo"/>
        <w:numPr>
          <w:ilvl w:val="2"/>
          <w:numId w:val="36"/>
        </w:numPr>
        <w:ind w:left="0" w:firstLine="0"/>
        <w:rPr>
          <w:rStyle w:val="Nessuno"/>
          <w:rFonts w:eastAsia="Arial Unicode MS"/>
          <w:color w:val="auto"/>
          <w:u w:color="808080"/>
          <w:lang w:val="en-US"/>
        </w:rPr>
      </w:pPr>
      <w:r w:rsidRPr="0076152D">
        <w:rPr>
          <w:rStyle w:val="Nessuno"/>
          <w:rFonts w:eastAsia="Arial Unicode MS"/>
          <w:color w:val="auto"/>
          <w:u w:color="808080"/>
          <w:lang w:val="en-US"/>
        </w:rPr>
        <w:t>Consider using newly-developed, pH-insensitive yellow variants of YFP as pH-Lemon</w:t>
      </w:r>
      <w:r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{"citationID":"4RowYPZV","properties":{"formattedCitation":"\\super 31\\nosupersub{}","plainCitation":"31","noteIndex":0},"citationItems":[{"id":1399,"uris":["http://zotero.org/users/1515212/items/SGJ4BE6H"],"uri":["http://zotero.org/users/1515212/items/SGJ4BE6H"],"itemData":{"id":1399,"type":"article-journal","abstract":"Distinct subcellular pH levels, especially in lysosomes and endosomes, are essential for the degradation, modiﬁcation, sorting, accumulation, and secretion of macromolecules. Here, we engineered a novel genetically encoded pH probe by fusing the pH-stable cyan ﬂuorescent protein (FP) variant, mTurquoise2, to the highly pH-sensitive enhanced yellow ﬂuorescent protein, EYFP. This approach yielded a ratiometric biosensor</w:instrText>
      </w:r>
      <w:r w:rsidR="00F27116" w:rsidRPr="0076152D">
        <w:rPr>
          <w:rStyle w:val="Nessuno"/>
          <w:rFonts w:eastAsia="Arial Unicode MS" w:hint="eastAsia"/>
          <w:color w:val="auto"/>
          <w:u w:color="808080"/>
          <w:lang w:val="en-US"/>
        </w:rPr>
        <w:instrText></w:instrText>
      </w:r>
      <w:r w:rsidR="00F27116" w:rsidRPr="0076152D">
        <w:rPr>
          <w:rStyle w:val="Nessuno"/>
          <w:rFonts w:eastAsia="Arial Unicode MS"/>
          <w:color w:val="auto"/>
          <w:u w:color="808080"/>
          <w:lang w:val="en-US"/>
        </w:rPr>
        <w:instrText>referred to as pH-Lemon</w:instrText>
      </w:r>
      <w:r w:rsidR="00F27116" w:rsidRPr="0076152D">
        <w:rPr>
          <w:rStyle w:val="Nessuno"/>
          <w:rFonts w:eastAsia="Arial Unicode MS" w:hint="eastAsia"/>
          <w:color w:val="auto"/>
          <w:u w:color="808080"/>
          <w:lang w:val="en-US"/>
        </w:rPr>
        <w:instrText></w:instrText>
      </w:r>
      <w:r w:rsidR="00F27116" w:rsidRPr="0076152D">
        <w:rPr>
          <w:rStyle w:val="Nessuno"/>
          <w:rFonts w:eastAsia="Arial Unicode MS"/>
          <w:color w:val="auto"/>
          <w:u w:color="808080"/>
          <w:lang w:val="en-US"/>
        </w:rPr>
        <w:instrText xml:space="preserve">optimized for live imaging of distinct pH conditions within acidic cellular compartments. Protonation of pH-Lemon under acidic conditions signiﬁcantly decreases the yellow ﬂuorescence while the cyan ﬂuorescence increases due to reduced Förster resonance energy transfer (FRET) eﬃciency. Because of its freely reversible and ratiometric responses, pH-Lemon represents a ﬂuorescent biosensor for pH dynamics. pH-Lemon also shows a sizable pH-dependent ﬂuorescence lifetime change that can be used in ﬂuorescence lifetime imaging microscopy as an alternative observation method for the study of pH in acidic cellular compartments. Fusion of pH-Lemon to the protein microtubule-associated protein 1A/1Blight chain 3B (LC3B), a speciﬁc marker of autophagic membranes, resulted in its targeting within autolysosomes of HeLa cells. Moreover, fusion of pH-Lemon to a glycophosphatidylinositol (GPI) anchor allowed us to monitor the entire luminal space of the secretory pathway and the exoplasmic leaﬂet of the plasma membrane. Utilizing this new pH probe, we revealed neutral and acidic vesicles and substructures inside cells, highlighting compartments of distinct pH throughout the endomembrane system. These data demonstrate, that this novel pH sensor, pH-Lemon, is very suitable for the study of local pH dynamics of subcellular microstructures in living cells.","container-title":"ACS Sensors","DOI":"10.1021/acssensors.8b01599","ISSN":"2379-3694, 2379-3694","language":"en","source":"Crossref","title":"pH-Lemon, a Fluorescent Protein-Based pH Reporter for Acidic Compartments","URL":"http://pubs.acs.org/doi/10.1021/acssensors.8b01599","author":[{"family":"Burgstaller","given":"Sandra"},{"family":"Bischof","given":"Helmut"},{"family":"Gensch","given":"Thomas"},{"family":"Stryeck","given":"Sarah"},{"family":"Gottschalk","given":"Benjamin"},{"family":"Ramadani-Muja","given":"Jeta"},{"family":"Eroglu","given":"Emrah"},{"family":"Rost","given":"Rene"},{"family":"Balfanz","given":"Sabine"},{"family":"Baumann","given":"Arnd"},{"family":"Waldeck-Weiermair","given":"Markus"},{"family":"Hay","given":"Jesse C."},{"family":"Madl","given":"Tobias"},{"family":"Graier","given":"Wolfgang F."},{"family":"Malli","given":"Roland"}],"accessed":{"date-parts":[["2019",4,1]]},"issued":{"date-parts":[["2019",3,30]]}}}],"schema":"https://github.com/citation-style-language/schema/raw/master/csl-citation.json"} </w:instrText>
      </w:r>
      <w:r w:rsidRPr="0076152D">
        <w:rPr>
          <w:rStyle w:val="Nessuno"/>
          <w:rFonts w:eastAsia="Arial Unicode MS"/>
          <w:color w:val="auto"/>
          <w:u w:color="808080"/>
          <w:lang w:val="en-US"/>
        </w:rPr>
        <w:fldChar w:fldCharType="separate"/>
      </w:r>
      <w:r w:rsidR="00F27116" w:rsidRPr="0076152D">
        <w:rPr>
          <w:color w:val="auto"/>
          <w:vertAlign w:val="superscript"/>
          <w:lang w:val="en-US"/>
        </w:rPr>
        <w:t>31</w:t>
      </w:r>
      <w:r w:rsidRPr="0076152D">
        <w:rPr>
          <w:rStyle w:val="Nessuno"/>
          <w:rFonts w:eastAsia="Arial Unicode MS"/>
          <w:color w:val="auto"/>
          <w:u w:color="808080"/>
          <w:lang w:val="en-US"/>
        </w:rPr>
        <w:fldChar w:fldCharType="end"/>
      </w:r>
      <w:r w:rsidRPr="0076152D">
        <w:rPr>
          <w:rStyle w:val="Nessuno"/>
          <w:rFonts w:eastAsia="Arial Unicode MS"/>
          <w:color w:val="auto"/>
          <w:u w:color="808080"/>
          <w:lang w:val="en-US"/>
        </w:rPr>
        <w:t>, green fluorophores as mNeonGreen</w:t>
      </w:r>
      <w:r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{"citationID":"pJFXRo4k","properties":{"formattedCitation":"\\super 23\\nosupersub{}","plainCitation":"23","noteIndex":0},"citationItems":[{"id":1339,"uris":["http://zotero.org/users/1515212/items/5FFVXYN5"],"uri":["http://zotero.org/users/1515212/items/5FFVXYN5"],"itemData":{"id":1339,"type":"article-journal","abstract":"The performance of Förster Resonance Energy Transfer (FRET) biosensors depends on brightness and photostability, which are dependent on the characteristics of the fluorescent proteins that are employed. Yellow fluorescent protein (YFP) is often used as an acceptor but YFP is prone to photobleaching and pH changes. In this study, we evaluated the properties of a diverse set of acceptor fluorescent proteins in combination with the optimized CFP variant mTurquoise2 as the donor. To determine the theoretical performance of acceptors, the Förster radius was determined. The practical performance was determined by measuring FRET efficiency and photostability of tandem fusion proteins in mammalian cells. Our results show that mNeonGreen is the most efficient acceptor for mTurquoise2 and that the photostability is better than SYFP2. The non-fluorescent YFP variant sREACh is an efficient acceptor, which is useful in lifetime-based FRET experiments. Among the orange and red fluorescent proteins, mCherry and mScarlet-I are the best performing acceptors. Several new pairs were applied in a multimolecular FRET based sensor for detecting activation of a heterotrimeric G-protein by G-protein coupled receptors. Overall, the sensor with mNeonGreen as acceptor and mTurquoise2 as donor showed the highest dynamic range in ratiometric FRET imaging experiments with the G-protein sensor.","container-title":"Scientific Reports","DOI":"10.1038/s41598-017-12212-x","ISSN":"2045-2322","issue":"1","journalAbbreviation":"Sci Rep","language":"eng","note":"PMID: 28931898\nPMCID: PMC5607329","page":"11999","source":"PubMed","title":"Characterization of a spectrally diverse set of fluorescent proteins as FRET acceptors for mTurquoise2","volume":"7","author":[{"family":"Mastop","given":"Marieke"},{"family":"Bindels","given":"Daphne S."},{"family":"Shaner","given":"Nathan C."},{"family":"Postma","given":"Marten"},{"family":"Gadella","given":"Theodorus W. J."},{"family":"Goedhart","given":"Joachim"}],"issued":{"date-parts":[["2017",9,20]]}}}],"schema":"https://github.com/citation-style-language/schema/raw/master/csl-citation.json"} </w:instrText>
      </w:r>
      <w:r w:rsidRPr="0076152D">
        <w:rPr>
          <w:rStyle w:val="Nessuno"/>
          <w:rFonts w:eastAsia="Arial Unicode MS"/>
          <w:color w:val="auto"/>
          <w:u w:color="808080"/>
          <w:lang w:val="en-US"/>
        </w:rPr>
        <w:fldChar w:fldCharType="separate"/>
      </w:r>
      <w:r w:rsidR="00F27116" w:rsidRPr="0076152D">
        <w:rPr>
          <w:color w:val="auto"/>
          <w:vertAlign w:val="superscript"/>
          <w:lang w:val="en-US"/>
        </w:rPr>
        <w:t>23</w:t>
      </w:r>
      <w:r w:rsidRPr="0076152D">
        <w:rPr>
          <w:rStyle w:val="Nessuno"/>
          <w:rFonts w:eastAsia="Arial Unicode MS"/>
          <w:color w:val="auto"/>
          <w:u w:color="808080"/>
          <w:lang w:val="en-US"/>
        </w:rPr>
        <w:fldChar w:fldCharType="end"/>
      </w:r>
      <w:r w:rsidRPr="0076152D">
        <w:rPr>
          <w:rStyle w:val="Nessuno"/>
          <w:rFonts w:eastAsia="Arial Unicode MS"/>
          <w:color w:val="auto"/>
          <w:u w:color="808080"/>
          <w:lang w:val="en-US"/>
        </w:rPr>
        <w:t xml:space="preserve"> or red fluorophores as </w:t>
      </w:r>
      <w:proofErr w:type="spellStart"/>
      <w:r w:rsidRPr="0076152D">
        <w:rPr>
          <w:rStyle w:val="Nessuno"/>
          <w:rFonts w:eastAsia="Arial Unicode MS"/>
          <w:color w:val="auto"/>
          <w:u w:color="808080"/>
          <w:lang w:val="en-US"/>
        </w:rPr>
        <w:t>mScarlet</w:t>
      </w:r>
      <w:proofErr w:type="spellEnd"/>
      <w:r w:rsidRPr="0076152D">
        <w:rPr>
          <w:rStyle w:val="Nessuno"/>
          <w:rFonts w:eastAsia="Arial Unicode MS"/>
          <w:color w:val="auto"/>
          <w:u w:color="808080"/>
          <w:lang w:val="en-US"/>
        </w:rPr>
        <w:t>-I</w:t>
      </w:r>
      <w:r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{"citationID":"ApG13ZXU","properties":{"formattedCitation":"\\super 23, 32\\nosupersub{}","plainCitation":"23, 32","noteIndex":0},"citationItems":[{"id":1339,"uris":["http://zotero.org/users/1515212/items/5FFVXYN5"],"uri":["http://zotero.org/users/1515212/items/5FFVXYN5"],"itemData":{"id":1339,"type":"article-journal","abstract":"The performance of Förster Resonance Energy Transfer (FRET) biosensors depends on brightness and photostability, which are dependent on the characteristics of the fluorescent proteins that are employed. Yellow fluorescent protein (YFP) is often used as an acceptor but YFP is prone to photobleaching and pH changes. In this study, we evaluated the properties of a diverse set of acceptor fluorescent proteins in combination with the optimized CFP variant mTurquoise2 as the donor. To determine the theoretical performance of acceptors, the Förster radius was determined. The practical performance was determined by measuring FRET efficiency and photostability of tandem fusion proteins in mammalian cells. Our results show that mNeonGreen is the most efficient acceptor for mTurquoise2 and that the photostability is better than SYFP2. The non-fluorescent YFP variant sREACh is an efficient acceptor, which is useful in lifetime-based FRET experiments. Among the orange and red fluorescent proteins, mCherry and mScarlet-I are the best performing acceptors. Several new pairs were applied in a multimolecular FRET based sensor for detecting activation of a heterotrimeric G-protein by G-protein coupled receptors. Overall, the sensor with mNeonGreen as acceptor and mTurquoise2 as donor showed the highest dynamic range in ratiometric FRET imaging experiments with the G-protein sensor.","container-title":"Scientific Reports","DOI":"10.1038/s41598-017-12212-x","ISSN":"2045-2322","issue":"1","journalAbbreviation":"Sci Rep","language":"eng","note":"PMID: 28931898\nPMCID: PMC5607329","page":"11999","source":"PubMed","title":"Characterization of a spectrally diverse set of fluorescent proteins as FRET acceptors for mTurquoise2","volume":"7","author":[{"family":"Mastop","given":"Marieke"},{"family":"Bindels","given":"Daphne S."},{"family":"Shaner","given":"Nathan C."},{"family":"Postma","given":"Marten"},{"family":"Gadella","given":"Theodorus W. J."},{"family":"Goedhart","given":"Joachim"}],"issued":{"date-parts":[["2017",9,20]]}}},{"id":239,"uris":["http://zotero.org/users/1515212/items/K9R4UVKB"],"uri":["http://zotero.org/users/1515212/items/K9R4UVKB"],"itemData":{"id":239,"type":"article-journal","container-title":"Nature Methods","DOI":"10.1038/nmeth.4074","ISSN":"1548-7091, 1548-7105","issue":"1","page":"53-56","source":"CrossRef","title":"mScarlet: a bright monomeric red fluorescent protein for cellular imaging","title-short":"mScarlet","volume":"14","author":[{"family":"Bindels","given":"Daphne S"},{"family":"Haarbosch","given":"Lindsay"},{"family":"Weeren","given":"Laura","non-dropping-particle":"van"},{"family":"Postma","given":"Marten"},{"family":"Wiese","given":"Katrin E"},{"family":"Mastop","given":"Marieke"},{"family":"Aumonier","given":"Sylvain"},{"family":"Gotthard","given":"Guillaume"},{"family":"Royant","given":"Antoine"},{"family":"Hink","given":"Mark A"},{"family":"Gadella","given":"Theodorus W J"}],"issued":{"date-parts":[["2016",11,21]]}}}],"schema":"https://github.com/citation-style-language/schema/raw/master/csl-citation.json"} </w:instrText>
      </w:r>
      <w:r w:rsidRPr="0076152D">
        <w:rPr>
          <w:rStyle w:val="Nessuno"/>
          <w:rFonts w:eastAsia="Arial Unicode MS"/>
          <w:color w:val="auto"/>
          <w:u w:color="808080"/>
          <w:lang w:val="en-US"/>
        </w:rPr>
        <w:fldChar w:fldCharType="separate"/>
      </w:r>
      <w:r w:rsidR="00F27116" w:rsidRPr="0076152D">
        <w:rPr>
          <w:color w:val="auto"/>
          <w:vertAlign w:val="superscript"/>
          <w:lang w:val="it-IT"/>
        </w:rPr>
        <w:t>23,32</w:t>
      </w:r>
      <w:r w:rsidRPr="0076152D">
        <w:rPr>
          <w:rStyle w:val="Nessuno"/>
          <w:rFonts w:eastAsia="Arial Unicode MS"/>
          <w:color w:val="auto"/>
          <w:u w:color="808080"/>
          <w:lang w:val="en-US"/>
        </w:rPr>
        <w:fldChar w:fldCharType="end"/>
      </w:r>
      <w:r w:rsidRPr="0076152D">
        <w:rPr>
          <w:rStyle w:val="Nessuno"/>
          <w:rFonts w:eastAsia="Arial Unicode MS"/>
          <w:color w:val="auto"/>
          <w:u w:color="808080"/>
          <w:lang w:val="en-US"/>
        </w:rPr>
        <w:t xml:space="preserve"> as previously-validated fluorescent acceptors for mTurquoise2.</w:t>
      </w:r>
    </w:p>
    <w:p w14:paraId="36C0FD64" w14:textId="21F67CCD" w:rsidR="00812B91" w:rsidRPr="0076152D" w:rsidRDefault="00812B91" w:rsidP="00481F05">
      <w:pPr>
        <w:pStyle w:val="Corpo"/>
        <w:rPr>
          <w:rStyle w:val="Nessuno"/>
          <w:rFonts w:eastAsia="Arial Unicode MS"/>
          <w:color w:val="auto"/>
          <w:u w:color="808080"/>
          <w:lang w:val="en-US"/>
        </w:rPr>
      </w:pPr>
    </w:p>
    <w:p w14:paraId="6926EF98" w14:textId="77777777" w:rsidR="0076152D" w:rsidRDefault="00812B91" w:rsidP="00481F05">
      <w:pPr>
        <w:pStyle w:val="Corpo"/>
        <w:numPr>
          <w:ilvl w:val="2"/>
          <w:numId w:val="36"/>
        </w:numPr>
        <w:ind w:left="0" w:firstLine="0"/>
        <w:rPr>
          <w:rStyle w:val="Nessuno"/>
          <w:rFonts w:eastAsia="Arial Unicode MS"/>
          <w:color w:val="auto"/>
          <w:u w:color="808080"/>
          <w:lang w:val="en-US"/>
        </w:rPr>
      </w:pPr>
      <w:r w:rsidRPr="0076152D">
        <w:rPr>
          <w:rStyle w:val="Nessuno"/>
          <w:rFonts w:eastAsia="Arial Unicode MS"/>
          <w:color w:val="auto"/>
          <w:u w:color="808080"/>
          <w:lang w:val="en-US"/>
        </w:rPr>
        <w:t>Alternatively, consider using non-fluorescent/dark derivatives of YFP as ShadowG</w:t>
      </w:r>
      <w:r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{"citationID":"UgrNQb9k","properties":{"formattedCitation":"\\super 33\\nosupersub{}","plainCitation":"33","noteIndex":0},"citationItems":[{"id":1307,"uris":["http://zotero.org/users/1515212/items/8Q6EDYV7"],"uri":["http://zotero.org/users/1515212/items/8Q6EDYV7"],"itemData":{"id":1307,"type":"article-journal","abstract":"Measurement of Förster resonance energy transfer by fluorescence lifetime imaging microscopy (FLIM-FRET) is a powerful method for visualization of intracellular signaling activities such as protein-protein interactions and conformational changes of proteins. Here, we developed a dark green fluorescent protein (ShadowG) that can serve as an acceptor for FLIM-FRET. ShadowG is spectrally similar to monomeric enhanced green fluorescent protein (mEGFP) and has a 120-fold smaller quantum yield. When FRET from mEGFP to ShadowG was measured using an mEGFP-ShadowG tandem construct with 2-photon FLIM-FRET, we observed a strong FRET signal with low cell-to-cell variability. Furthermore, ShadowG was applied to a single-molecule FRET sensor to monitor a conformational change of CaMKII and of the light oxygen voltage (LOV) domain in HeLa cells. These sensors showed reduced cell-to-cell variability of both the basal fluorescence lifetime and response signal. In contrast to mCherry- or dark-YFP-based sensors, our sensor allowed for precise measurement of individual cell responses. When ShadowG was applied to a separate-type Ras FRET sensor, it showed a greater response signal than did the mCherry-based sensor. Furthermore, Ras activation and translocation of its effector ERK2 into the nucleus could be observed simultaneously. Thus, ShadowG is a promising FLIM-FRET acceptor.","container-title":"Scientific Reports","DOI":"10.1038/srep15334","ISSN":"2045-2322","language":"en","page":"15334","source":"www.nature.com","title":"A dark green fluorescent protein as an acceptor for measurement of Förster resonance energy transfer","volume":"5","author":[{"family":"Murakoshi","given":"Hideji"},{"family":"Shibata","given":"Akihiro C. E."},{"family":"Nakahata","given":"Yoshihisa"},{"family":"Nabekura","given":"Junichi"}],"issued":{"date-parts":[["2015",10,15]]}}}],"schema":"https://github.com/citation-style-language/schema/raw/master/csl-citation.json"} </w:instrText>
      </w:r>
      <w:r w:rsidRPr="0076152D">
        <w:rPr>
          <w:rStyle w:val="Nessuno"/>
          <w:rFonts w:eastAsia="Arial Unicode MS"/>
          <w:color w:val="auto"/>
          <w:u w:color="808080"/>
          <w:lang w:val="en-US"/>
        </w:rPr>
        <w:fldChar w:fldCharType="separate"/>
      </w:r>
      <w:r w:rsidR="00F27116" w:rsidRPr="0076152D">
        <w:rPr>
          <w:color w:val="auto"/>
          <w:vertAlign w:val="superscript"/>
          <w:lang w:val="en-US"/>
        </w:rPr>
        <w:t>33</w:t>
      </w:r>
      <w:r w:rsidRPr="0076152D">
        <w:rPr>
          <w:rStyle w:val="Nessuno"/>
          <w:rFonts w:eastAsia="Arial Unicode MS"/>
          <w:color w:val="auto"/>
          <w:u w:color="808080"/>
          <w:lang w:val="en-US"/>
        </w:rPr>
        <w:fldChar w:fldCharType="end"/>
      </w:r>
      <w:r w:rsidRPr="0076152D">
        <w:rPr>
          <w:rStyle w:val="Nessuno"/>
          <w:rFonts w:eastAsia="Arial Unicode MS"/>
          <w:color w:val="auto"/>
          <w:u w:color="808080"/>
          <w:lang w:val="en-US"/>
        </w:rPr>
        <w:t xml:space="preserve"> or ShadowY</w:t>
      </w:r>
      <w:r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{"citationID":"jcVydSOc","properties":{"formattedCitation":"\\super 34\\nosupersub{}","plainCitation":"34","noteIndex":0},"citationItems":[{"id":1308,"uris":["http://zotero.org/users/1515212/items/K8M7LJ4V"],"uri":["http://zotero.org/users/1515212/items/K8M7LJ4V"],"itemData":{"id":1308,"type":"article-journal","abstract":"Fluorescence lifetime imaging microscopy (FLIM)-based Förster resonance energy transfer (FRET) measurement (FLIM-FRET) is one of the powerful methods for imaging of intracellular protein activities such as protein–protein interactions and conformational changes. Here, using saturation mutagenesis, we developed a dark yellow fluorescent protein named ShadowY that can serve as an acceptor for FLIM-FRET. ShadowY is spectrally similar to the previously reported dark YFP but has a much smaller quantum yield, greater extinction coefficient, and superior folding property. When ShadowY was paired with mEGFP or a Clover mutant (CloverT153M/F223R) and applied to a single-molecule FRET sensor to monitor a light-dependent conformational change of the light-oxygen-voltage domain 2 (LOV2) in HeLa cells, we observed a large FRET signal change with low cell-to-cell variability, allowing for precise measurement of individual cell responses. In addition, an application of ShadowY to a separate-type Ras FRET sensor revealed an EGF-dependent large FRET signal increase. Thus, ShadowY in combination with mEGFP or CloverT153M/F223R is a promising FLIM-FRET acceptor.","container-title":"Scientific Reports","DOI":"10.1038/s41598-017-07002-4","ISSN":"2045-2322","issue":"1","language":"En","page":"6791","source":"www.nature.com","title":"ShadowY: a dark yellow fluorescent protein for FLIM-based FRET measurement","title-short":"ShadowY","volume":"7","author":[{"family":"Murakoshi","given":"Hideji"},{"family":"Shibata","given":"Akihiro C. E."}],"issued":{"date-parts":[["2017",7,28]]}}}],"schema":"https://github.com/citation-style-language/schema/raw/master/csl-citation.json"} </w:instrText>
      </w:r>
      <w:r w:rsidRPr="0076152D">
        <w:rPr>
          <w:rStyle w:val="Nessuno"/>
          <w:rFonts w:eastAsia="Arial Unicode MS"/>
          <w:color w:val="auto"/>
          <w:u w:color="808080"/>
          <w:lang w:val="en-US"/>
        </w:rPr>
        <w:fldChar w:fldCharType="separate"/>
      </w:r>
      <w:r w:rsidR="00F27116" w:rsidRPr="0076152D">
        <w:rPr>
          <w:color w:val="auto"/>
          <w:vertAlign w:val="superscript"/>
          <w:lang w:val="en-US"/>
        </w:rPr>
        <w:t>34</w:t>
      </w:r>
      <w:r w:rsidRPr="0076152D">
        <w:rPr>
          <w:rStyle w:val="Nessuno"/>
          <w:rFonts w:eastAsia="Arial Unicode MS"/>
          <w:color w:val="auto"/>
          <w:u w:color="808080"/>
          <w:lang w:val="en-US"/>
        </w:rPr>
        <w:fldChar w:fldCharType="end"/>
      </w:r>
      <w:r w:rsidRPr="0076152D">
        <w:rPr>
          <w:rStyle w:val="Nessuno"/>
          <w:rFonts w:eastAsia="Arial Unicode MS"/>
          <w:color w:val="auto"/>
          <w:u w:color="808080"/>
          <w:lang w:val="en-US"/>
        </w:rPr>
        <w:t>, which were shown to behave as good acceptors for cyan-fluorescent donors in FRET</w:t>
      </w:r>
      <w:r w:rsidR="001D7A48" w:rsidRPr="0076152D">
        <w:rPr>
          <w:rStyle w:val="Nessuno"/>
          <w:rFonts w:eastAsia="Arial Unicode MS"/>
          <w:color w:val="auto"/>
          <w:u w:color="808080"/>
          <w:lang w:val="en-US"/>
        </w:rPr>
        <w:t>/FLIM</w:t>
      </w:r>
      <w:r w:rsidRPr="0076152D">
        <w:rPr>
          <w:rStyle w:val="Nessuno"/>
          <w:rFonts w:eastAsia="Arial Unicode MS"/>
          <w:color w:val="auto"/>
          <w:u w:color="808080"/>
          <w:lang w:val="en-US"/>
        </w:rPr>
        <w:t xml:space="preserve"> experiments. </w:t>
      </w:r>
    </w:p>
    <w:p w14:paraId="24C5BECB" w14:textId="5F4D1BBA" w:rsidR="00F95A79" w:rsidRPr="0076152D" w:rsidRDefault="00F95A79" w:rsidP="00481F05">
      <w:pPr>
        <w:pStyle w:val="Corpo"/>
        <w:rPr>
          <w:rStyle w:val="Nessuno"/>
          <w:rFonts w:eastAsia="Arial Unicode MS"/>
          <w:color w:val="auto"/>
          <w:u w:color="808080"/>
          <w:lang w:val="en-US"/>
        </w:rPr>
      </w:pPr>
    </w:p>
    <w:p w14:paraId="7E9E6327" w14:textId="77777777" w:rsidR="0076152D" w:rsidRDefault="00F95A79" w:rsidP="00481F05">
      <w:pPr>
        <w:pStyle w:val="Corpo"/>
        <w:numPr>
          <w:ilvl w:val="2"/>
          <w:numId w:val="36"/>
        </w:numPr>
        <w:ind w:left="0" w:firstLine="0"/>
        <w:rPr>
          <w:rStyle w:val="Nessuno"/>
          <w:rFonts w:eastAsia="Arial Unicode MS"/>
          <w:color w:val="auto"/>
          <w:u w:color="808080"/>
          <w:lang w:val="en-US"/>
        </w:rPr>
      </w:pPr>
      <w:r w:rsidRPr="0076152D">
        <w:rPr>
          <w:rStyle w:val="Nessuno"/>
          <w:rFonts w:eastAsia="Arial Unicode MS"/>
          <w:color w:val="auto"/>
          <w:u w:color="808080"/>
          <w:lang w:val="en-US"/>
        </w:rPr>
        <w:t xml:space="preserve">If using </w:t>
      </w:r>
      <w:proofErr w:type="spellStart"/>
      <w:r w:rsidRPr="0076152D">
        <w:rPr>
          <w:rStyle w:val="Nessuno"/>
          <w:rFonts w:eastAsia="Arial Unicode MS"/>
          <w:color w:val="auto"/>
          <w:u w:color="808080"/>
          <w:lang w:val="en-US"/>
        </w:rPr>
        <w:t>mEGFP</w:t>
      </w:r>
      <w:proofErr w:type="spellEnd"/>
      <w:r w:rsidRPr="0076152D">
        <w:rPr>
          <w:rStyle w:val="Nessuno"/>
          <w:rFonts w:eastAsia="Arial Unicode MS"/>
          <w:color w:val="auto"/>
          <w:u w:color="808080"/>
          <w:lang w:val="en-US"/>
        </w:rPr>
        <w:t xml:space="preserve"> as a donor, consider using monomeric red acceptors as </w:t>
      </w:r>
      <w:proofErr w:type="spellStart"/>
      <w:r w:rsidRPr="0076152D">
        <w:rPr>
          <w:rStyle w:val="Nessuno"/>
          <w:rFonts w:eastAsia="Arial Unicode MS"/>
          <w:color w:val="auto"/>
          <w:u w:color="808080"/>
          <w:lang w:val="en-US"/>
        </w:rPr>
        <w:t>mCherry</w:t>
      </w:r>
      <w:proofErr w:type="spellEnd"/>
      <w:r w:rsidRPr="0076152D">
        <w:rPr>
          <w:rStyle w:val="Nessuno"/>
          <w:rFonts w:eastAsia="Arial Unicode MS"/>
          <w:color w:val="auto"/>
          <w:u w:color="808080"/>
          <w:lang w:val="en-US"/>
        </w:rPr>
        <w:t xml:space="preserve">. </w:t>
      </w:r>
    </w:p>
    <w:p w14:paraId="513546F0" w14:textId="76615FA5" w:rsidR="003C399A" w:rsidRPr="0076152D" w:rsidRDefault="003C399A" w:rsidP="00481F05">
      <w:pPr>
        <w:pStyle w:val="Corpo"/>
        <w:rPr>
          <w:rStyle w:val="Nessuno"/>
          <w:rFonts w:eastAsia="Arial Unicode MS"/>
          <w:color w:val="auto"/>
          <w:u w:color="808080"/>
          <w:lang w:val="en-US"/>
        </w:rPr>
      </w:pPr>
    </w:p>
    <w:p w14:paraId="03EF5330" w14:textId="77777777" w:rsidR="00812B91" w:rsidRPr="0076152D" w:rsidRDefault="00812B91" w:rsidP="00481F05">
      <w:pPr>
        <w:pStyle w:val="Corpo"/>
        <w:numPr>
          <w:ilvl w:val="1"/>
          <w:numId w:val="36"/>
        </w:numPr>
        <w:ind w:left="0" w:firstLine="0"/>
        <w:rPr>
          <w:rStyle w:val="Nessuno"/>
          <w:rFonts w:eastAsia="Arial Unicode MS"/>
          <w:color w:val="auto"/>
          <w:highlight w:val="yellow"/>
          <w:u w:color="808080"/>
          <w:lang w:val="en-US"/>
        </w:rPr>
      </w:pPr>
      <w:r w:rsidRPr="0076152D">
        <w:rPr>
          <w:rStyle w:val="Nessuno"/>
          <w:rFonts w:eastAsia="Arial Unicode MS"/>
          <w:color w:val="auto"/>
          <w:highlight w:val="yellow"/>
          <w:u w:color="808080"/>
          <w:lang w:val="en-US"/>
        </w:rPr>
        <w:t xml:space="preserve">Verify the spectral properties of the chosen </w:t>
      </w:r>
      <w:r w:rsidR="00917D92" w:rsidRPr="0076152D">
        <w:rPr>
          <w:rStyle w:val="Nessuno"/>
          <w:rFonts w:eastAsia="Arial Unicode MS"/>
          <w:color w:val="auto"/>
          <w:highlight w:val="yellow"/>
          <w:u w:color="808080"/>
          <w:lang w:val="en-US"/>
        </w:rPr>
        <w:t xml:space="preserve">donor/acceptor pair using the tools available on the </w:t>
      </w:r>
      <w:r w:rsidR="008F3F7D" w:rsidRPr="0076152D">
        <w:rPr>
          <w:rStyle w:val="Nessuno"/>
          <w:rFonts w:eastAsia="Arial Unicode MS"/>
          <w:color w:val="auto"/>
          <w:highlight w:val="yellow"/>
          <w:u w:color="808080"/>
          <w:lang w:val="en-US"/>
        </w:rPr>
        <w:t>FP base website</w:t>
      </w:r>
      <w:r w:rsidR="00917D92" w:rsidRPr="0076152D">
        <w:rPr>
          <w:rStyle w:val="Nessuno"/>
          <w:rFonts w:eastAsia="Arial Unicode MS"/>
          <w:color w:val="auto"/>
          <w:highlight w:val="yellow"/>
          <w:u w:color="808080"/>
          <w:lang w:val="en-US"/>
        </w:rPr>
        <w:t xml:space="preserve">. </w:t>
      </w:r>
      <w:r w:rsidR="003D6A08" w:rsidRPr="0076152D">
        <w:rPr>
          <w:rStyle w:val="Nessuno"/>
          <w:rFonts w:eastAsia="Arial Unicode MS"/>
          <w:color w:val="auto"/>
          <w:highlight w:val="yellow"/>
          <w:u w:color="808080"/>
          <w:lang w:val="en-US"/>
        </w:rPr>
        <w:t xml:space="preserve">See </w:t>
      </w:r>
      <w:r w:rsidR="003D6A08" w:rsidRPr="0076152D">
        <w:rPr>
          <w:rStyle w:val="Nessuno"/>
          <w:rFonts w:eastAsia="Arial Unicode MS"/>
          <w:b/>
          <w:bCs/>
          <w:color w:val="auto"/>
          <w:highlight w:val="yellow"/>
          <w:u w:color="808080"/>
          <w:lang w:val="en-US"/>
        </w:rPr>
        <w:t>Figure 1</w:t>
      </w:r>
      <w:r w:rsidR="003D6A08" w:rsidRPr="0076152D">
        <w:rPr>
          <w:rStyle w:val="Nessuno"/>
          <w:rFonts w:eastAsia="Arial Unicode MS"/>
          <w:color w:val="auto"/>
          <w:highlight w:val="yellow"/>
          <w:u w:color="808080"/>
          <w:lang w:val="en-US"/>
        </w:rPr>
        <w:t xml:space="preserve"> for an example of the</w:t>
      </w:r>
      <w:r w:rsidR="00F95A79" w:rsidRPr="0076152D">
        <w:rPr>
          <w:rStyle w:val="Nessuno"/>
          <w:rFonts w:eastAsia="Arial Unicode MS"/>
          <w:color w:val="auto"/>
          <w:highlight w:val="yellow"/>
          <w:u w:color="808080"/>
          <w:lang w:val="en-US"/>
        </w:rPr>
        <w:t xml:space="preserve"> </w:t>
      </w:r>
      <w:proofErr w:type="spellStart"/>
      <w:r w:rsidR="00F95A79" w:rsidRPr="0076152D">
        <w:rPr>
          <w:rStyle w:val="Nessuno"/>
          <w:rFonts w:eastAsia="Arial Unicode MS"/>
          <w:color w:val="auto"/>
          <w:highlight w:val="yellow"/>
          <w:u w:color="808080"/>
          <w:lang w:val="en-US"/>
        </w:rPr>
        <w:t>mEGFP</w:t>
      </w:r>
      <w:proofErr w:type="spellEnd"/>
      <w:r w:rsidR="00F95A79" w:rsidRPr="0076152D">
        <w:rPr>
          <w:rStyle w:val="Nessuno"/>
          <w:rFonts w:eastAsia="Arial Unicode MS"/>
          <w:color w:val="auto"/>
          <w:highlight w:val="yellow"/>
          <w:u w:color="808080"/>
          <w:lang w:val="en-US"/>
        </w:rPr>
        <w:t>/</w:t>
      </w:r>
      <w:proofErr w:type="spellStart"/>
      <w:r w:rsidR="00F95A79" w:rsidRPr="0076152D">
        <w:rPr>
          <w:rStyle w:val="Nessuno"/>
          <w:rFonts w:eastAsia="Arial Unicode MS"/>
          <w:color w:val="auto"/>
          <w:highlight w:val="yellow"/>
          <w:u w:color="808080"/>
          <w:lang w:val="en-US"/>
        </w:rPr>
        <w:t>mCherry</w:t>
      </w:r>
      <w:proofErr w:type="spellEnd"/>
      <w:r w:rsidR="00F95A79" w:rsidRPr="0076152D">
        <w:rPr>
          <w:rStyle w:val="Nessuno"/>
          <w:rFonts w:eastAsia="Arial Unicode MS"/>
          <w:color w:val="auto"/>
          <w:highlight w:val="yellow"/>
          <w:u w:color="808080"/>
          <w:lang w:val="en-US"/>
        </w:rPr>
        <w:t xml:space="preserve"> pair</w:t>
      </w:r>
      <w:r w:rsidR="003D6A08" w:rsidRPr="0076152D">
        <w:rPr>
          <w:rStyle w:val="Nessuno"/>
          <w:rFonts w:eastAsia="Arial Unicode MS"/>
          <w:color w:val="auto"/>
          <w:highlight w:val="yellow"/>
          <w:u w:color="808080"/>
          <w:lang w:val="en-US"/>
        </w:rPr>
        <w:t>.</w:t>
      </w:r>
    </w:p>
    <w:p w14:paraId="0F56FE6E" w14:textId="77777777" w:rsidR="003D6A08" w:rsidRPr="0076152D" w:rsidRDefault="003D6A08" w:rsidP="00481F05">
      <w:pPr>
        <w:pStyle w:val="Corpo"/>
        <w:rPr>
          <w:rStyle w:val="Nessuno"/>
          <w:rFonts w:eastAsia="Arial Unicode MS"/>
          <w:color w:val="auto"/>
          <w:highlight w:val="yellow"/>
          <w:u w:color="808080"/>
          <w:lang w:val="en-US"/>
        </w:rPr>
      </w:pPr>
    </w:p>
    <w:p w14:paraId="10444816" w14:textId="77777777" w:rsidR="0076152D" w:rsidRDefault="00917D92" w:rsidP="00481F05">
      <w:pPr>
        <w:pStyle w:val="Corpo"/>
        <w:numPr>
          <w:ilvl w:val="2"/>
          <w:numId w:val="36"/>
        </w:numPr>
        <w:ind w:left="0" w:firstLine="0"/>
        <w:rPr>
          <w:rStyle w:val="Nessuno"/>
          <w:rFonts w:eastAsia="Arial Unicode MS"/>
          <w:color w:val="auto"/>
          <w:highlight w:val="yellow"/>
          <w:u w:color="808080"/>
          <w:lang w:val="en-US"/>
        </w:rPr>
      </w:pPr>
      <w:r w:rsidRPr="0076152D">
        <w:rPr>
          <w:rStyle w:val="Nessuno"/>
          <w:rFonts w:eastAsia="Arial Unicode MS"/>
          <w:color w:val="auto"/>
          <w:highlight w:val="yellow"/>
          <w:u w:color="808080"/>
          <w:lang w:val="en-US"/>
        </w:rPr>
        <w:t xml:space="preserve">On </w:t>
      </w:r>
      <w:r w:rsidR="008F3F7D" w:rsidRPr="0076152D">
        <w:rPr>
          <w:rStyle w:val="Nessuno"/>
          <w:rFonts w:eastAsia="Arial Unicode MS"/>
          <w:color w:val="auto"/>
          <w:highlight w:val="yellow"/>
          <w:u w:color="808080"/>
          <w:lang w:val="en-US"/>
        </w:rPr>
        <w:t xml:space="preserve">the FP base website, </w:t>
      </w:r>
      <w:r w:rsidR="0076152D">
        <w:rPr>
          <w:rStyle w:val="Nessuno"/>
          <w:rFonts w:eastAsia="Arial Unicode MS"/>
          <w:color w:val="auto"/>
          <w:highlight w:val="yellow"/>
          <w:u w:color="808080"/>
          <w:lang w:val="en-US"/>
        </w:rPr>
        <w:t>select the</w:t>
      </w:r>
      <w:r w:rsidR="008F3F7D" w:rsidRPr="0076152D">
        <w:rPr>
          <w:rStyle w:val="Nessuno"/>
          <w:rFonts w:eastAsia="Arial Unicode MS"/>
          <w:color w:val="auto"/>
          <w:highlight w:val="yellow"/>
          <w:u w:color="808080"/>
          <w:lang w:val="en-US"/>
        </w:rPr>
        <w:t xml:space="preserve"> </w:t>
      </w:r>
      <w:r w:rsidR="008F3F7D" w:rsidRPr="0076152D">
        <w:rPr>
          <w:rStyle w:val="Nessuno"/>
          <w:rFonts w:eastAsia="Arial Unicode MS"/>
          <w:b/>
          <w:bCs/>
          <w:color w:val="auto"/>
          <w:highlight w:val="yellow"/>
          <w:u w:color="808080"/>
          <w:lang w:val="en-US"/>
        </w:rPr>
        <w:t>Tools</w:t>
      </w:r>
      <w:r w:rsidR="008F3F7D" w:rsidRPr="0076152D">
        <w:rPr>
          <w:rStyle w:val="Nessuno"/>
          <w:rFonts w:eastAsia="Arial Unicode MS"/>
          <w:color w:val="auto"/>
          <w:highlight w:val="yellow"/>
          <w:u w:color="808080"/>
          <w:lang w:val="en-US"/>
        </w:rPr>
        <w:t xml:space="preserve"> drop-down menu and select </w:t>
      </w:r>
      <w:r w:rsidR="008F3F7D" w:rsidRPr="0076152D">
        <w:rPr>
          <w:rStyle w:val="Nessuno"/>
          <w:rFonts w:eastAsia="Arial Unicode MS"/>
          <w:b/>
          <w:bCs/>
          <w:color w:val="auto"/>
          <w:highlight w:val="yellow"/>
          <w:u w:color="808080"/>
          <w:lang w:val="en-US"/>
        </w:rPr>
        <w:t>Spectra</w:t>
      </w:r>
      <w:r w:rsidR="008F3F7D" w:rsidRPr="0076152D">
        <w:rPr>
          <w:rStyle w:val="Nessuno"/>
          <w:rFonts w:eastAsia="Arial Unicode MS"/>
          <w:color w:val="auto"/>
          <w:highlight w:val="yellow"/>
          <w:u w:color="808080"/>
          <w:lang w:val="en-US"/>
        </w:rPr>
        <w:t xml:space="preserve"> </w:t>
      </w:r>
      <w:r w:rsidR="008F3F7D" w:rsidRPr="0076152D">
        <w:rPr>
          <w:rStyle w:val="Nessuno"/>
          <w:rFonts w:eastAsia="Arial Unicode MS"/>
          <w:b/>
          <w:bCs/>
          <w:color w:val="auto"/>
          <w:highlight w:val="yellow"/>
          <w:u w:color="808080"/>
          <w:lang w:val="en-US"/>
        </w:rPr>
        <w:t>viewer</w:t>
      </w:r>
      <w:r w:rsidR="0076152D">
        <w:rPr>
          <w:rStyle w:val="Nessuno"/>
          <w:rFonts w:eastAsia="Arial Unicode MS"/>
          <w:color w:val="auto"/>
          <w:highlight w:val="yellow"/>
          <w:u w:color="808080"/>
          <w:lang w:val="en-US"/>
        </w:rPr>
        <w:t>.</w:t>
      </w:r>
    </w:p>
    <w:p w14:paraId="176B78F6" w14:textId="249CDB85" w:rsidR="008F3F7D" w:rsidRPr="0076152D" w:rsidRDefault="008F3F7D" w:rsidP="00481F05">
      <w:pPr>
        <w:pStyle w:val="Corpo"/>
        <w:rPr>
          <w:rStyle w:val="Nessuno"/>
          <w:rFonts w:eastAsia="Arial Unicode MS"/>
          <w:color w:val="auto"/>
          <w:highlight w:val="yellow"/>
          <w:u w:color="808080"/>
          <w:lang w:val="en-US"/>
        </w:rPr>
      </w:pPr>
    </w:p>
    <w:p w14:paraId="76767CF7" w14:textId="5457681D" w:rsidR="0076152D" w:rsidRDefault="004F1113" w:rsidP="00481F05">
      <w:pPr>
        <w:pStyle w:val="Corpo"/>
        <w:numPr>
          <w:ilvl w:val="2"/>
          <w:numId w:val="36"/>
        </w:numPr>
        <w:ind w:left="0" w:firstLine="0"/>
        <w:rPr>
          <w:rStyle w:val="Nessuno"/>
          <w:rFonts w:eastAsia="Arial Unicode MS"/>
          <w:color w:val="auto"/>
          <w:highlight w:val="yellow"/>
          <w:u w:color="808080"/>
          <w:lang w:val="en-US"/>
        </w:rPr>
      </w:pPr>
      <w:r w:rsidRPr="0076152D">
        <w:rPr>
          <w:rStyle w:val="Nessuno"/>
          <w:rFonts w:eastAsia="Arial Unicode MS"/>
          <w:color w:val="auto"/>
          <w:highlight w:val="yellow"/>
          <w:u w:color="808080"/>
          <w:lang w:val="en-US"/>
        </w:rPr>
        <w:t>In the drop-down menus, e</w:t>
      </w:r>
      <w:r w:rsidR="008F3F7D" w:rsidRPr="0076152D">
        <w:rPr>
          <w:rStyle w:val="Nessuno"/>
          <w:rFonts w:eastAsia="Arial Unicode MS"/>
          <w:color w:val="auto"/>
          <w:highlight w:val="yellow"/>
          <w:u w:color="808080"/>
          <w:lang w:val="en-US"/>
        </w:rPr>
        <w:t xml:space="preserve">nter the name of the fluorophore pair to visualize </w:t>
      </w:r>
      <w:r w:rsidR="00481F05" w:rsidRPr="00481F05">
        <w:rPr>
          <w:rStyle w:val="Nessuno"/>
          <w:rFonts w:eastAsia="Arial Unicode MS"/>
          <w:color w:val="auto"/>
          <w:u w:color="808080"/>
          <w:lang w:val="en-US"/>
        </w:rPr>
        <w:t>(</w:t>
      </w:r>
      <w:r w:rsidR="008F3F7D" w:rsidRPr="0076152D">
        <w:rPr>
          <w:rStyle w:val="Nessuno"/>
          <w:rFonts w:eastAsia="Arial Unicode MS"/>
          <w:color w:val="auto"/>
          <w:highlight w:val="yellow"/>
          <w:u w:color="808080"/>
          <w:lang w:val="en-US"/>
        </w:rPr>
        <w:t>e.g.</w:t>
      </w:r>
      <w:r w:rsidR="0076152D">
        <w:rPr>
          <w:rStyle w:val="Nessuno"/>
          <w:rFonts w:eastAsia="Arial Unicode MS"/>
          <w:color w:val="auto"/>
          <w:highlight w:val="yellow"/>
          <w:u w:color="808080"/>
          <w:lang w:val="en-US"/>
        </w:rPr>
        <w:t>,</w:t>
      </w:r>
      <w:r w:rsidR="008F3F7D" w:rsidRPr="0076152D">
        <w:rPr>
          <w:rStyle w:val="Nessuno"/>
          <w:rFonts w:eastAsia="Arial Unicode MS"/>
          <w:color w:val="auto"/>
          <w:highlight w:val="yellow"/>
          <w:u w:color="808080"/>
          <w:lang w:val="en-US"/>
        </w:rPr>
        <w:t xml:space="preserve"> </w:t>
      </w:r>
      <w:proofErr w:type="spellStart"/>
      <w:r w:rsidR="00F95A79" w:rsidRPr="0076152D">
        <w:rPr>
          <w:rStyle w:val="Nessuno"/>
          <w:rFonts w:eastAsia="Arial Unicode MS"/>
          <w:color w:val="auto"/>
          <w:highlight w:val="yellow"/>
          <w:u w:color="808080"/>
          <w:lang w:val="en-US"/>
        </w:rPr>
        <w:t>mEGFP</w:t>
      </w:r>
      <w:proofErr w:type="spellEnd"/>
      <w:r w:rsidR="00F95A79" w:rsidRPr="0076152D">
        <w:rPr>
          <w:rStyle w:val="Nessuno"/>
          <w:rFonts w:eastAsia="Arial Unicode MS"/>
          <w:color w:val="auto"/>
          <w:highlight w:val="yellow"/>
          <w:u w:color="808080"/>
          <w:lang w:val="en-US"/>
        </w:rPr>
        <w:t xml:space="preserve"> and </w:t>
      </w:r>
      <w:proofErr w:type="spellStart"/>
      <w:r w:rsidR="00F95A79" w:rsidRPr="0076152D">
        <w:rPr>
          <w:rStyle w:val="Nessuno"/>
          <w:rFonts w:eastAsia="Arial Unicode MS"/>
          <w:color w:val="auto"/>
          <w:highlight w:val="yellow"/>
          <w:u w:color="808080"/>
          <w:lang w:val="en-US"/>
        </w:rPr>
        <w:t>mCherry</w:t>
      </w:r>
      <w:proofErr w:type="spellEnd"/>
      <w:r w:rsidR="00481F05" w:rsidRPr="00481F05">
        <w:rPr>
          <w:rStyle w:val="Nessuno"/>
          <w:rFonts w:eastAsia="Arial Unicode MS"/>
          <w:color w:val="auto"/>
          <w:u w:color="808080"/>
          <w:lang w:val="en-US"/>
        </w:rPr>
        <w:t>)</w:t>
      </w:r>
      <w:r w:rsidR="0076152D">
        <w:rPr>
          <w:rStyle w:val="Nessuno"/>
          <w:rFonts w:eastAsia="Arial Unicode MS"/>
          <w:color w:val="auto"/>
          <w:highlight w:val="yellow"/>
          <w:u w:color="808080"/>
          <w:lang w:val="en-US"/>
        </w:rPr>
        <w:t xml:space="preserve">. </w:t>
      </w:r>
    </w:p>
    <w:p w14:paraId="110C3549" w14:textId="6964BCBA" w:rsidR="008F3F7D" w:rsidRPr="0076152D" w:rsidRDefault="008F3F7D" w:rsidP="00481F05">
      <w:pPr>
        <w:pStyle w:val="Corpo"/>
        <w:rPr>
          <w:rStyle w:val="Nessuno"/>
          <w:rFonts w:eastAsia="Arial Unicode MS"/>
          <w:color w:val="auto"/>
          <w:highlight w:val="yellow"/>
          <w:u w:color="808080"/>
          <w:lang w:val="en-US"/>
        </w:rPr>
      </w:pPr>
    </w:p>
    <w:p w14:paraId="0C790717" w14:textId="489EB146" w:rsidR="0076152D" w:rsidRDefault="004F1113" w:rsidP="00481F05">
      <w:pPr>
        <w:pStyle w:val="Corpo"/>
        <w:numPr>
          <w:ilvl w:val="2"/>
          <w:numId w:val="36"/>
        </w:numPr>
        <w:ind w:left="0" w:firstLine="0"/>
        <w:rPr>
          <w:rStyle w:val="Nessuno"/>
          <w:rFonts w:eastAsia="Arial Unicode MS"/>
          <w:color w:val="auto"/>
          <w:u w:color="808080"/>
          <w:lang w:val="en-US"/>
        </w:rPr>
      </w:pPr>
      <w:r w:rsidRPr="0076152D">
        <w:rPr>
          <w:rStyle w:val="Nessuno"/>
          <w:rFonts w:eastAsia="Arial Unicode MS"/>
          <w:color w:val="auto"/>
          <w:highlight w:val="yellow"/>
          <w:u w:color="808080"/>
          <w:lang w:val="en-US"/>
        </w:rPr>
        <w:t xml:space="preserve">Simulate the properties of the donor/acceptor pair with a specific light source by selecting a given laser in the drop-down menu. Alternatively, enter a specific laser wavelength by selecting </w:t>
      </w:r>
      <w:r w:rsidRPr="001577D9">
        <w:rPr>
          <w:rStyle w:val="Nessuno"/>
          <w:rFonts w:eastAsia="Arial Unicode MS"/>
          <w:b/>
          <w:bCs/>
          <w:color w:val="auto"/>
          <w:highlight w:val="yellow"/>
          <w:u w:color="808080"/>
          <w:lang w:val="en-US"/>
        </w:rPr>
        <w:t>Add laser</w:t>
      </w:r>
      <w:r w:rsidRPr="0076152D">
        <w:rPr>
          <w:rStyle w:val="Nessuno"/>
          <w:rFonts w:eastAsia="Arial Unicode MS"/>
          <w:color w:val="auto"/>
          <w:highlight w:val="yellow"/>
          <w:u w:color="808080"/>
          <w:lang w:val="en-US"/>
        </w:rPr>
        <w:t xml:space="preserve">. Click on the </w:t>
      </w:r>
      <w:r w:rsidRPr="001577D9">
        <w:rPr>
          <w:rStyle w:val="Nessuno"/>
          <w:rFonts w:eastAsia="Arial Unicode MS"/>
          <w:b/>
          <w:bCs/>
          <w:color w:val="auto"/>
          <w:highlight w:val="yellow"/>
          <w:u w:color="808080"/>
          <w:lang w:val="en-US"/>
        </w:rPr>
        <w:t>Normalize emission to this</w:t>
      </w:r>
      <w:r w:rsidRPr="0076152D">
        <w:rPr>
          <w:rStyle w:val="Nessuno"/>
          <w:rFonts w:eastAsia="Arial Unicode MS"/>
          <w:color w:val="auto"/>
          <w:highlight w:val="yellow"/>
          <w:u w:color="808080"/>
          <w:lang w:val="en-US"/>
        </w:rPr>
        <w:t xml:space="preserve"> option to adjust the </w:t>
      </w:r>
      <w:r w:rsidR="00D4407D" w:rsidRPr="0076152D">
        <w:rPr>
          <w:rStyle w:val="Nessuno"/>
          <w:rFonts w:eastAsia="Arial Unicode MS"/>
          <w:color w:val="auto"/>
          <w:highlight w:val="yellow"/>
          <w:u w:color="808080"/>
          <w:lang w:val="en-US"/>
        </w:rPr>
        <w:t>fluorophore spectra to the desired wavelengt</w:t>
      </w:r>
      <w:r w:rsidR="001577D9">
        <w:rPr>
          <w:rStyle w:val="Nessuno"/>
          <w:rFonts w:eastAsia="Arial Unicode MS"/>
          <w:color w:val="auto"/>
          <w:highlight w:val="yellow"/>
          <w:u w:color="808080"/>
          <w:lang w:val="en-US"/>
        </w:rPr>
        <w:t>h. Here</w:t>
      </w:r>
      <w:r w:rsidR="00F95A79" w:rsidRPr="0076152D">
        <w:rPr>
          <w:rStyle w:val="Nessuno"/>
          <w:rFonts w:eastAsia="Arial Unicode MS"/>
          <w:color w:val="auto"/>
          <w:highlight w:val="yellow"/>
          <w:u w:color="808080"/>
          <w:lang w:val="en-US"/>
        </w:rPr>
        <w:t>, the wavelength used to excite GFP is at 480 ± 10 nm.</w:t>
      </w:r>
    </w:p>
    <w:p w14:paraId="1C64E2AD" w14:textId="24CBDBDB" w:rsidR="00917D92" w:rsidRPr="0076152D" w:rsidRDefault="00917D92" w:rsidP="00481F05">
      <w:pPr>
        <w:pStyle w:val="Corpo"/>
        <w:rPr>
          <w:rStyle w:val="Nessuno"/>
          <w:rFonts w:eastAsia="Arial Unicode MS"/>
          <w:color w:val="auto"/>
          <w:u w:color="808080"/>
          <w:lang w:val="en-US"/>
        </w:rPr>
      </w:pPr>
    </w:p>
    <w:p w14:paraId="0EA59F46" w14:textId="2AFA6AEE" w:rsidR="0076152D" w:rsidRDefault="00812B91" w:rsidP="00481F05">
      <w:pPr>
        <w:pStyle w:val="Corpo"/>
        <w:numPr>
          <w:ilvl w:val="1"/>
          <w:numId w:val="36"/>
        </w:numPr>
        <w:ind w:left="0" w:firstLine="0"/>
        <w:rPr>
          <w:rStyle w:val="Nessuno"/>
          <w:rFonts w:eastAsia="Arial Unicode MS"/>
          <w:color w:val="auto"/>
          <w:u w:color="808080"/>
          <w:lang w:val="en-US"/>
        </w:rPr>
      </w:pPr>
      <w:r w:rsidRPr="0076152D">
        <w:rPr>
          <w:rStyle w:val="Nessuno"/>
          <w:rFonts w:eastAsia="Arial Unicode MS"/>
          <w:color w:val="auto"/>
          <w:u w:color="808080"/>
          <w:lang w:val="en-US"/>
        </w:rPr>
        <w:t>Clone the selected donor</w:t>
      </w:r>
      <w:r w:rsidR="00917D92" w:rsidRPr="0076152D">
        <w:rPr>
          <w:rStyle w:val="Nessuno"/>
          <w:rFonts w:eastAsia="Arial Unicode MS"/>
          <w:color w:val="auto"/>
          <w:u w:color="808080"/>
          <w:lang w:val="en-US"/>
        </w:rPr>
        <w:t xml:space="preserve">/acceptor pair by adding one fluorophore at the N-terminus of the full-length sequence of AURKA, and one at the C-terminus. </w:t>
      </w:r>
      <w:r w:rsidR="00917D92" w:rsidRPr="0076152D">
        <w:rPr>
          <w:rStyle w:val="Nessuno"/>
          <w:color w:val="auto"/>
          <w:u w:color="808080"/>
          <w:lang w:val="en-US"/>
        </w:rPr>
        <w:t xml:space="preserve">Follow the guidelines of </w:t>
      </w:r>
      <w:r w:rsidR="001577D9">
        <w:rPr>
          <w:rStyle w:val="Nessuno"/>
          <w:color w:val="auto"/>
          <w:u w:color="808080"/>
          <w:lang w:val="en-US"/>
        </w:rPr>
        <w:t>the</w:t>
      </w:r>
      <w:r w:rsidR="00917D92" w:rsidRPr="0076152D">
        <w:rPr>
          <w:rStyle w:val="Nessuno"/>
          <w:color w:val="auto"/>
          <w:u w:color="808080"/>
          <w:lang w:val="en-US"/>
        </w:rPr>
        <w:t xml:space="preserve"> preferred cloning method to insert this construct in a mammalian expression vector of choice.</w:t>
      </w:r>
      <w:r w:rsidR="00917D92" w:rsidRPr="0076152D">
        <w:rPr>
          <w:rStyle w:val="Nessuno"/>
          <w:rFonts w:eastAsia="Arial Unicode MS"/>
          <w:color w:val="auto"/>
          <w:u w:color="808080"/>
          <w:lang w:val="en-US"/>
        </w:rPr>
        <w:tab/>
      </w:r>
      <w:r w:rsidRPr="0076152D">
        <w:rPr>
          <w:rStyle w:val="Nessuno"/>
          <w:rFonts w:eastAsia="Arial Unicode MS"/>
          <w:color w:val="auto"/>
          <w:u w:color="808080"/>
          <w:lang w:val="en-US"/>
        </w:rPr>
        <w:t xml:space="preserve"> </w:t>
      </w:r>
    </w:p>
    <w:p w14:paraId="6558C051" w14:textId="4C4BCF87" w:rsidR="00997109" w:rsidRPr="0076152D" w:rsidRDefault="00997109" w:rsidP="00481F05">
      <w:pPr>
        <w:pStyle w:val="Corpo"/>
        <w:rPr>
          <w:rStyle w:val="Nessuno"/>
          <w:rFonts w:eastAsia="Arial Unicode MS"/>
          <w:color w:val="auto"/>
          <w:u w:color="808080"/>
          <w:lang w:val="en-US"/>
        </w:rPr>
      </w:pPr>
    </w:p>
    <w:p w14:paraId="18D6C97B" w14:textId="6DD488F4" w:rsidR="00CC2382" w:rsidRPr="0076152D" w:rsidRDefault="00CC2382" w:rsidP="00481F05">
      <w:pPr>
        <w:pStyle w:val="Corpo"/>
        <w:numPr>
          <w:ilvl w:val="0"/>
          <w:numId w:val="36"/>
        </w:numPr>
        <w:ind w:left="0" w:firstLine="0"/>
        <w:rPr>
          <w:rStyle w:val="Nessuno"/>
          <w:b/>
          <w:bCs/>
          <w:color w:val="auto"/>
          <w:u w:color="808080"/>
          <w:lang w:val="en-US"/>
        </w:rPr>
      </w:pPr>
      <w:r w:rsidRPr="0076152D">
        <w:rPr>
          <w:rStyle w:val="Nessuno"/>
          <w:b/>
          <w:bCs/>
          <w:color w:val="auto"/>
          <w:u w:color="808080"/>
          <w:lang w:val="en-US"/>
        </w:rPr>
        <w:t>Cell culture</w:t>
      </w:r>
      <w:r w:rsidR="00DA4D5B" w:rsidRPr="0076152D">
        <w:rPr>
          <w:rStyle w:val="Nessuno"/>
          <w:b/>
          <w:bCs/>
          <w:color w:val="auto"/>
          <w:u w:color="808080"/>
          <w:lang w:val="en-US"/>
        </w:rPr>
        <w:t xml:space="preserve">, </w:t>
      </w:r>
      <w:proofErr w:type="gramStart"/>
      <w:r w:rsidR="00DA4D5B" w:rsidRPr="0076152D">
        <w:rPr>
          <w:rStyle w:val="Nessuno"/>
          <w:b/>
          <w:bCs/>
          <w:color w:val="auto"/>
          <w:u w:color="808080"/>
          <w:lang w:val="en-US"/>
        </w:rPr>
        <w:t>transfection</w:t>
      </w:r>
      <w:proofErr w:type="gramEnd"/>
      <w:r w:rsidRPr="0076152D">
        <w:rPr>
          <w:rStyle w:val="Nessuno"/>
          <w:b/>
          <w:bCs/>
          <w:color w:val="auto"/>
          <w:u w:color="808080"/>
          <w:lang w:val="en-US"/>
        </w:rPr>
        <w:t xml:space="preserve"> and synchronization</w:t>
      </w:r>
    </w:p>
    <w:p w14:paraId="02FC364D" w14:textId="77777777" w:rsidR="00101550" w:rsidRPr="0076152D" w:rsidRDefault="00101550" w:rsidP="00481F05">
      <w:pPr>
        <w:pStyle w:val="Corpo"/>
        <w:rPr>
          <w:rStyle w:val="Nessuno"/>
          <w:color w:val="auto"/>
          <w:u w:color="808080"/>
          <w:lang w:val="en-US"/>
        </w:rPr>
      </w:pPr>
    </w:p>
    <w:p w14:paraId="08E087FC" w14:textId="227AA082" w:rsidR="001577D9" w:rsidRDefault="005D0AEF" w:rsidP="00481F05">
      <w:pPr>
        <w:pStyle w:val="Corpo"/>
        <w:numPr>
          <w:ilvl w:val="1"/>
          <w:numId w:val="36"/>
        </w:numPr>
        <w:ind w:left="0" w:firstLine="0"/>
        <w:rPr>
          <w:rStyle w:val="Nessuno"/>
          <w:color w:val="auto"/>
          <w:u w:color="808080"/>
          <w:lang w:val="en-US"/>
        </w:rPr>
      </w:pPr>
      <w:r w:rsidRPr="001577D9">
        <w:rPr>
          <w:rStyle w:val="Nessuno"/>
          <w:color w:val="auto"/>
          <w:u w:color="808080"/>
          <w:lang w:val="en-US"/>
        </w:rPr>
        <w:t>DAY 1.</w:t>
      </w:r>
      <w:r w:rsidRPr="0076152D">
        <w:rPr>
          <w:rStyle w:val="Nessuno"/>
          <w:color w:val="auto"/>
          <w:u w:color="808080"/>
          <w:lang w:val="en-US"/>
        </w:rPr>
        <w:t xml:space="preserve"> </w:t>
      </w:r>
      <w:r w:rsidR="0095772E" w:rsidRPr="0076152D">
        <w:rPr>
          <w:rStyle w:val="Nessuno"/>
          <w:color w:val="auto"/>
          <w:u w:color="808080"/>
          <w:lang w:val="en-US"/>
        </w:rPr>
        <w:t xml:space="preserve">Prepare culture medium for U2OS cells: </w:t>
      </w:r>
      <w:r w:rsidR="00101550" w:rsidRPr="0076152D">
        <w:rPr>
          <w:rStyle w:val="Nessuno"/>
          <w:color w:val="auto"/>
          <w:u w:color="808080"/>
          <w:lang w:val="en-US"/>
        </w:rPr>
        <w:t xml:space="preserve">use </w:t>
      </w:r>
      <w:r w:rsidR="0095772E" w:rsidRPr="0076152D">
        <w:rPr>
          <w:rStyle w:val="Nessuno"/>
          <w:color w:val="auto"/>
          <w:u w:color="808080"/>
          <w:lang w:val="en-US"/>
        </w:rPr>
        <w:t xml:space="preserve">Dulbecco’s Modified Eagle Medium </w:t>
      </w:r>
      <w:r w:rsidR="00481F05" w:rsidRPr="00481F05">
        <w:rPr>
          <w:rStyle w:val="Nessuno"/>
          <w:color w:val="auto"/>
          <w:u w:color="808080"/>
          <w:lang w:val="en-US"/>
        </w:rPr>
        <w:t>(</w:t>
      </w:r>
      <w:r w:rsidR="0095772E" w:rsidRPr="0076152D">
        <w:rPr>
          <w:rStyle w:val="Nessuno"/>
          <w:color w:val="auto"/>
          <w:u w:color="808080"/>
          <w:lang w:val="en-US"/>
        </w:rPr>
        <w:t>DMEM</w:t>
      </w:r>
      <w:r w:rsidR="00481F05" w:rsidRPr="00481F05">
        <w:rPr>
          <w:rStyle w:val="Nessuno"/>
          <w:color w:val="auto"/>
          <w:u w:color="808080"/>
          <w:lang w:val="en-US"/>
        </w:rPr>
        <w:t>)</w:t>
      </w:r>
      <w:r w:rsidR="00101550" w:rsidRPr="0076152D">
        <w:rPr>
          <w:rStyle w:val="Nessuno"/>
          <w:color w:val="auto"/>
          <w:u w:color="808080"/>
          <w:lang w:val="en-US"/>
        </w:rPr>
        <w:t xml:space="preserve"> supplemented with </w:t>
      </w:r>
      <w:r w:rsidR="005617A9" w:rsidRPr="0076152D">
        <w:rPr>
          <w:rStyle w:val="Nessuno"/>
          <w:color w:val="auto"/>
          <w:u w:color="808080"/>
          <w:lang w:val="en-US"/>
        </w:rPr>
        <w:t>10</w:t>
      </w:r>
      <w:r w:rsidR="00101550" w:rsidRPr="0076152D">
        <w:rPr>
          <w:rStyle w:val="Nessuno"/>
          <w:color w:val="auto"/>
          <w:u w:color="808080"/>
          <w:lang w:val="en-US"/>
        </w:rPr>
        <w:t xml:space="preserve">% Fetal Bovine Serum </w:t>
      </w:r>
      <w:r w:rsidR="00481F05" w:rsidRPr="00481F05">
        <w:rPr>
          <w:rStyle w:val="Nessuno"/>
          <w:color w:val="auto"/>
          <w:u w:color="808080"/>
          <w:lang w:val="en-US"/>
        </w:rPr>
        <w:t>(</w:t>
      </w:r>
      <w:r w:rsidR="00101550" w:rsidRPr="0076152D">
        <w:rPr>
          <w:rStyle w:val="Nessuno"/>
          <w:color w:val="auto"/>
          <w:u w:color="808080"/>
          <w:lang w:val="en-US"/>
        </w:rPr>
        <w:t>FBS</w:t>
      </w:r>
      <w:r w:rsidR="00481F05" w:rsidRPr="00481F05">
        <w:rPr>
          <w:rStyle w:val="Nessuno"/>
          <w:color w:val="auto"/>
          <w:u w:color="808080"/>
          <w:lang w:val="en-US"/>
        </w:rPr>
        <w:t>)</w:t>
      </w:r>
      <w:r w:rsidR="00377B44" w:rsidRPr="0076152D">
        <w:rPr>
          <w:rStyle w:val="Nessuno"/>
          <w:color w:val="auto"/>
          <w:u w:color="808080"/>
          <w:lang w:val="en-US"/>
        </w:rPr>
        <w:t xml:space="preserve">, </w:t>
      </w:r>
      <w:r w:rsidR="00101550" w:rsidRPr="0076152D">
        <w:rPr>
          <w:rStyle w:val="Nessuno"/>
          <w:color w:val="auto"/>
          <w:u w:color="808080"/>
          <w:lang w:val="en-US"/>
        </w:rPr>
        <w:t xml:space="preserve">1% Penicillin-Streptomycin and </w:t>
      </w:r>
      <w:r w:rsidR="00377B44" w:rsidRPr="0076152D">
        <w:rPr>
          <w:rStyle w:val="Nessuno"/>
          <w:color w:val="auto"/>
          <w:u w:color="808080"/>
          <w:lang w:val="en-US"/>
        </w:rPr>
        <w:t>1% L-Glutamine</w:t>
      </w:r>
      <w:r w:rsidR="00B92918" w:rsidRPr="0076152D">
        <w:rPr>
          <w:rStyle w:val="Nessuno"/>
          <w:color w:val="auto"/>
          <w:u w:color="808080"/>
          <w:lang w:val="en-US"/>
        </w:rPr>
        <w:t xml:space="preserve"> </w:t>
      </w:r>
      <w:r w:rsidR="00481F05" w:rsidRPr="00481F05">
        <w:rPr>
          <w:rStyle w:val="Nessuno"/>
          <w:color w:val="auto"/>
          <w:u w:color="808080"/>
          <w:lang w:val="en-US"/>
        </w:rPr>
        <w:t>(</w:t>
      </w:r>
      <w:r w:rsidR="00B92918" w:rsidRPr="0076152D">
        <w:rPr>
          <w:rStyle w:val="Nessuno"/>
          <w:color w:val="auto"/>
          <w:u w:color="808080"/>
          <w:lang w:val="en-US"/>
        </w:rPr>
        <w:t xml:space="preserve">from here on, </w:t>
      </w:r>
      <w:r w:rsidR="00B92918" w:rsidRPr="0076152D">
        <w:rPr>
          <w:rStyle w:val="Nessuno"/>
          <w:i/>
          <w:iCs/>
          <w:color w:val="auto"/>
          <w:u w:color="808080"/>
          <w:lang w:val="en-US"/>
        </w:rPr>
        <w:t>Complete growth media</w:t>
      </w:r>
      <w:r w:rsidR="00481F05" w:rsidRPr="00481F05">
        <w:rPr>
          <w:rStyle w:val="Nessuno"/>
          <w:color w:val="auto"/>
          <w:u w:color="808080"/>
          <w:lang w:val="en-US"/>
        </w:rPr>
        <w:t>)</w:t>
      </w:r>
      <w:r w:rsidR="00377B44" w:rsidRPr="0076152D">
        <w:rPr>
          <w:rStyle w:val="Nessuno"/>
          <w:color w:val="auto"/>
          <w:u w:color="808080"/>
          <w:lang w:val="en-US"/>
        </w:rPr>
        <w:t xml:space="preserve">. </w:t>
      </w:r>
      <w:r w:rsidR="00DA4D5B" w:rsidRPr="0076152D">
        <w:rPr>
          <w:rStyle w:val="Nessuno"/>
          <w:color w:val="auto"/>
          <w:u w:color="808080"/>
          <w:lang w:val="en-US"/>
        </w:rPr>
        <w:t xml:space="preserve">Alternatively, </w:t>
      </w:r>
      <w:r w:rsidR="00377B44" w:rsidRPr="0076152D">
        <w:rPr>
          <w:rStyle w:val="Nessuno"/>
          <w:color w:val="auto"/>
          <w:u w:color="808080"/>
          <w:lang w:val="en-US"/>
        </w:rPr>
        <w:t xml:space="preserve">DMEM with pre-supplemented L-Glutamine can also be </w:t>
      </w:r>
      <w:r w:rsidR="00DA4D5B" w:rsidRPr="0076152D">
        <w:rPr>
          <w:rStyle w:val="Nessuno"/>
          <w:color w:val="auto"/>
          <w:u w:color="808080"/>
          <w:lang w:val="en-US"/>
        </w:rPr>
        <w:t>used.</w:t>
      </w:r>
    </w:p>
    <w:p w14:paraId="20BBC772" w14:textId="537174FD" w:rsidR="00CC2382" w:rsidRPr="0076152D" w:rsidRDefault="00CC2382" w:rsidP="00481F05">
      <w:pPr>
        <w:pStyle w:val="Corpo"/>
        <w:rPr>
          <w:rStyle w:val="Nessuno"/>
          <w:color w:val="auto"/>
          <w:u w:color="808080"/>
          <w:lang w:val="en-US"/>
        </w:rPr>
      </w:pPr>
    </w:p>
    <w:p w14:paraId="5EDF1EFB" w14:textId="37F1771B" w:rsidR="00CC2382" w:rsidRPr="001577D9" w:rsidRDefault="00DA4D5B" w:rsidP="00481F05">
      <w:pPr>
        <w:pStyle w:val="Corpo"/>
        <w:numPr>
          <w:ilvl w:val="1"/>
          <w:numId w:val="36"/>
        </w:numPr>
        <w:ind w:left="0" w:firstLine="0"/>
        <w:rPr>
          <w:rStyle w:val="Nessuno"/>
          <w:b/>
          <w:bCs/>
          <w:color w:val="auto"/>
          <w:u w:color="808080"/>
          <w:lang w:val="en-US"/>
        </w:rPr>
      </w:pPr>
      <w:r w:rsidRPr="0076152D">
        <w:rPr>
          <w:rStyle w:val="Nessuno"/>
          <w:color w:val="auto"/>
          <w:u w:color="808080"/>
          <w:lang w:val="en-US"/>
        </w:rPr>
        <w:t>If cells are frozen, thaw a vial at least 8 days prior to experiments</w:t>
      </w:r>
      <w:r w:rsidR="000707BA" w:rsidRPr="0076152D">
        <w:rPr>
          <w:rStyle w:val="Nessuno"/>
          <w:color w:val="auto"/>
          <w:u w:color="808080"/>
          <w:lang w:val="en-US"/>
        </w:rPr>
        <w:t xml:space="preserve"> </w:t>
      </w:r>
      <w:r w:rsidR="00481F05" w:rsidRPr="00481F05">
        <w:rPr>
          <w:rStyle w:val="Nessuno"/>
          <w:color w:val="auto"/>
          <w:u w:color="808080"/>
          <w:lang w:val="en-US"/>
        </w:rPr>
        <w:t>(</w:t>
      </w:r>
      <w:r w:rsidR="000707BA" w:rsidRPr="0076152D">
        <w:rPr>
          <w:rStyle w:val="Nessuno"/>
          <w:color w:val="auto"/>
          <w:u w:color="808080"/>
          <w:lang w:val="en-US"/>
        </w:rPr>
        <w:t>i.e.</w:t>
      </w:r>
      <w:r w:rsidR="001577D9">
        <w:rPr>
          <w:rStyle w:val="Nessuno"/>
          <w:color w:val="auto"/>
          <w:u w:color="808080"/>
          <w:lang w:val="en-US"/>
        </w:rPr>
        <w:t>, f</w:t>
      </w:r>
      <w:r w:rsidR="000707BA" w:rsidRPr="0076152D">
        <w:rPr>
          <w:rStyle w:val="Nessuno"/>
          <w:color w:val="auto"/>
          <w:u w:color="808080"/>
          <w:lang w:val="en-US"/>
        </w:rPr>
        <w:t>rom point 2.5 on</w:t>
      </w:r>
      <w:r w:rsidR="00481F05" w:rsidRPr="00481F05">
        <w:rPr>
          <w:rStyle w:val="Nessuno"/>
          <w:color w:val="auto"/>
          <w:u w:color="808080"/>
          <w:lang w:val="en-US"/>
        </w:rPr>
        <w:t>)</w:t>
      </w:r>
      <w:r w:rsidRPr="0076152D">
        <w:rPr>
          <w:rStyle w:val="Nessuno"/>
          <w:color w:val="auto"/>
          <w:u w:color="808080"/>
          <w:lang w:val="en-US"/>
        </w:rPr>
        <w:t>.</w:t>
      </w:r>
    </w:p>
    <w:p w14:paraId="3DE21B42" w14:textId="77777777" w:rsidR="001577D9" w:rsidRPr="0076152D" w:rsidRDefault="001577D9" w:rsidP="00481F05">
      <w:pPr>
        <w:pStyle w:val="Corpo"/>
        <w:rPr>
          <w:rStyle w:val="Nessuno"/>
          <w:b/>
          <w:bCs/>
          <w:color w:val="auto"/>
          <w:u w:color="808080"/>
          <w:lang w:val="en-US"/>
        </w:rPr>
      </w:pPr>
    </w:p>
    <w:p w14:paraId="5E2193D5" w14:textId="525A60A5" w:rsidR="001577D9" w:rsidRPr="001577D9" w:rsidRDefault="00DA4D5B" w:rsidP="00481F05">
      <w:pPr>
        <w:pStyle w:val="Corpo"/>
        <w:numPr>
          <w:ilvl w:val="1"/>
          <w:numId w:val="36"/>
        </w:numPr>
        <w:ind w:left="0" w:firstLine="0"/>
        <w:rPr>
          <w:rStyle w:val="Nessuno"/>
          <w:b/>
          <w:bCs/>
          <w:color w:val="auto"/>
          <w:u w:color="808080"/>
          <w:lang w:val="en-US"/>
        </w:rPr>
      </w:pPr>
      <w:r w:rsidRPr="0076152D">
        <w:rPr>
          <w:rStyle w:val="Nessuno"/>
          <w:color w:val="auto"/>
          <w:u w:color="808080"/>
          <w:lang w:val="en-US"/>
        </w:rPr>
        <w:t>Grow cells in a</w:t>
      </w:r>
      <w:r w:rsidR="007E7F4C" w:rsidRPr="0076152D">
        <w:rPr>
          <w:rStyle w:val="Nessuno"/>
          <w:color w:val="auto"/>
          <w:u w:color="808080"/>
          <w:lang w:val="en-US"/>
        </w:rPr>
        <w:t>n</w:t>
      </w:r>
      <w:r w:rsidRPr="0076152D">
        <w:rPr>
          <w:rStyle w:val="Nessuno"/>
          <w:color w:val="auto"/>
          <w:u w:color="808080"/>
          <w:lang w:val="en-US"/>
        </w:rPr>
        <w:t xml:space="preserve"> incubator</w:t>
      </w:r>
      <w:r w:rsidR="007E7F4C" w:rsidRPr="0076152D">
        <w:rPr>
          <w:rStyle w:val="Nessuno"/>
          <w:color w:val="auto"/>
          <w:u w:color="808080"/>
          <w:lang w:val="en-US"/>
        </w:rPr>
        <w:t xml:space="preserve"> dedicated to mammalian cell cultures</w:t>
      </w:r>
      <w:r w:rsidR="001577D9">
        <w:rPr>
          <w:rStyle w:val="Nessuno"/>
          <w:color w:val="auto"/>
          <w:u w:color="808080"/>
          <w:lang w:val="en-US"/>
        </w:rPr>
        <w:t xml:space="preserve"> </w:t>
      </w:r>
      <w:r w:rsidR="007E7F4C" w:rsidRPr="0076152D">
        <w:rPr>
          <w:rStyle w:val="Nessuno"/>
          <w:color w:val="auto"/>
          <w:u w:color="808080"/>
          <w:lang w:val="en-US"/>
        </w:rPr>
        <w:t>at 37</w:t>
      </w:r>
      <w:r w:rsidR="001577D9">
        <w:rPr>
          <w:rStyle w:val="Nessuno"/>
          <w:color w:val="auto"/>
          <w:u w:color="808080"/>
          <w:lang w:val="en-US"/>
        </w:rPr>
        <w:t xml:space="preserve"> </w:t>
      </w:r>
      <w:r w:rsidR="007E7F4C" w:rsidRPr="0076152D">
        <w:rPr>
          <w:rStyle w:val="Nessuno"/>
          <w:color w:val="auto"/>
          <w:u w:color="808080"/>
          <w:lang w:val="en-US"/>
        </w:rPr>
        <w:t>°C and with 5% CO</w:t>
      </w:r>
      <w:r w:rsidR="007E7F4C" w:rsidRPr="0076152D">
        <w:rPr>
          <w:rStyle w:val="Nessuno"/>
          <w:color w:val="auto"/>
          <w:u w:color="808080"/>
          <w:vertAlign w:val="subscript"/>
          <w:lang w:val="en-US"/>
        </w:rPr>
        <w:t>2</w:t>
      </w:r>
      <w:r w:rsidR="007E7F4C" w:rsidRPr="0076152D">
        <w:rPr>
          <w:rStyle w:val="Nessuno"/>
          <w:color w:val="auto"/>
          <w:u w:color="808080"/>
          <w:lang w:val="en-US"/>
        </w:rPr>
        <w:t xml:space="preserve">. Clean and sterilize the incubator regularly to avoid contaminations. </w:t>
      </w:r>
    </w:p>
    <w:p w14:paraId="30B4675D" w14:textId="25537FD7" w:rsidR="00DA4D5B" w:rsidRPr="0076152D" w:rsidRDefault="00DA4D5B" w:rsidP="00481F05">
      <w:pPr>
        <w:pStyle w:val="Corpo"/>
        <w:rPr>
          <w:rStyle w:val="Nessuno"/>
          <w:b/>
          <w:bCs/>
          <w:color w:val="auto"/>
          <w:u w:color="808080"/>
          <w:lang w:val="en-US"/>
        </w:rPr>
      </w:pPr>
    </w:p>
    <w:p w14:paraId="4A166750" w14:textId="77777777" w:rsidR="001577D9" w:rsidRPr="001577D9" w:rsidRDefault="00B81ED7" w:rsidP="00481F05">
      <w:pPr>
        <w:pStyle w:val="Corpo"/>
        <w:numPr>
          <w:ilvl w:val="1"/>
          <w:numId w:val="36"/>
        </w:numPr>
        <w:ind w:left="0" w:firstLine="0"/>
        <w:rPr>
          <w:rStyle w:val="Nessuno"/>
          <w:b/>
          <w:bCs/>
          <w:color w:val="auto"/>
          <w:u w:color="808080"/>
          <w:lang w:val="en-US"/>
        </w:rPr>
      </w:pPr>
      <w:r w:rsidRPr="0076152D">
        <w:rPr>
          <w:rStyle w:val="Nessuno"/>
          <w:color w:val="auto"/>
          <w:u w:color="808080"/>
          <w:lang w:val="en-US"/>
        </w:rPr>
        <w:t>When the cells reach ~80% confluen</w:t>
      </w:r>
      <w:r w:rsidR="005160DC" w:rsidRPr="0076152D">
        <w:rPr>
          <w:rStyle w:val="Nessuno"/>
          <w:color w:val="auto"/>
          <w:u w:color="808080"/>
          <w:lang w:val="en-US"/>
        </w:rPr>
        <w:t>ce</w:t>
      </w:r>
      <w:r w:rsidR="00B92918" w:rsidRPr="0076152D">
        <w:rPr>
          <w:rStyle w:val="Nessuno"/>
          <w:color w:val="auto"/>
          <w:u w:color="808080"/>
          <w:lang w:val="en-US"/>
        </w:rPr>
        <w:t>:</w:t>
      </w:r>
    </w:p>
    <w:p w14:paraId="3B651C66" w14:textId="77777777" w:rsidR="001577D9" w:rsidRDefault="001577D9" w:rsidP="00481F05">
      <w:pPr>
        <w:pStyle w:val="Corpo"/>
        <w:rPr>
          <w:rStyle w:val="Nessuno"/>
          <w:b/>
          <w:bCs/>
          <w:color w:val="auto"/>
          <w:u w:color="808080"/>
          <w:lang w:val="en-US"/>
        </w:rPr>
      </w:pPr>
    </w:p>
    <w:p w14:paraId="6833B518" w14:textId="6B1784BA" w:rsidR="001577D9" w:rsidRPr="001577D9" w:rsidRDefault="00B9465C" w:rsidP="00481F05">
      <w:pPr>
        <w:pStyle w:val="Corpo"/>
        <w:numPr>
          <w:ilvl w:val="2"/>
          <w:numId w:val="38"/>
        </w:numPr>
        <w:ind w:left="0" w:firstLine="0"/>
        <w:rPr>
          <w:rStyle w:val="Nessuno"/>
          <w:color w:val="auto"/>
          <w:u w:color="808080"/>
          <w:lang w:val="en-US"/>
        </w:rPr>
      </w:pPr>
      <w:r w:rsidRPr="001577D9">
        <w:rPr>
          <w:rStyle w:val="Nessuno"/>
          <w:color w:val="auto"/>
          <w:u w:color="808080"/>
          <w:lang w:val="en-US"/>
        </w:rPr>
        <w:t>W</w:t>
      </w:r>
      <w:r w:rsidR="00B81ED7" w:rsidRPr="001577D9">
        <w:rPr>
          <w:rStyle w:val="Nessuno"/>
          <w:color w:val="auto"/>
          <w:u w:color="808080"/>
          <w:lang w:val="en-US"/>
        </w:rPr>
        <w:t>ash</w:t>
      </w:r>
      <w:r w:rsidRPr="001577D9">
        <w:rPr>
          <w:rStyle w:val="Nessuno"/>
          <w:color w:val="auto"/>
          <w:u w:color="808080"/>
          <w:lang w:val="en-US"/>
        </w:rPr>
        <w:t xml:space="preserve"> </w:t>
      </w:r>
      <w:r w:rsidR="00EC1F9F" w:rsidRPr="001577D9">
        <w:rPr>
          <w:rStyle w:val="Nessuno"/>
          <w:color w:val="auto"/>
          <w:u w:color="808080"/>
          <w:lang w:val="en-US"/>
        </w:rPr>
        <w:t>them</w:t>
      </w:r>
      <w:r w:rsidR="00B81ED7" w:rsidRPr="001577D9">
        <w:rPr>
          <w:rStyle w:val="Nessuno"/>
          <w:color w:val="auto"/>
          <w:u w:color="808080"/>
          <w:lang w:val="en-US"/>
        </w:rPr>
        <w:t xml:space="preserve"> briefly with </w:t>
      </w:r>
      <w:r w:rsidRPr="001577D9">
        <w:rPr>
          <w:rStyle w:val="Nessuno"/>
          <w:color w:val="auto"/>
          <w:u w:color="808080"/>
          <w:lang w:val="en-US"/>
        </w:rPr>
        <w:t xml:space="preserve">sterile </w:t>
      </w:r>
      <w:r w:rsidR="00B81ED7" w:rsidRPr="001577D9">
        <w:rPr>
          <w:rStyle w:val="Nessuno"/>
          <w:color w:val="auto"/>
          <w:u w:color="808080"/>
          <w:lang w:val="en-US"/>
        </w:rPr>
        <w:t>1</w:t>
      </w:r>
      <w:r w:rsidR="001577D9" w:rsidRPr="001577D9">
        <w:rPr>
          <w:rStyle w:val="Nessuno"/>
          <w:color w:val="auto"/>
          <w:u w:color="808080"/>
          <w:lang w:val="en-US"/>
        </w:rPr>
        <w:t>x</w:t>
      </w:r>
      <w:r w:rsidR="00B81ED7" w:rsidRPr="001577D9">
        <w:rPr>
          <w:rStyle w:val="Nessuno"/>
          <w:color w:val="auto"/>
          <w:u w:color="808080"/>
          <w:lang w:val="en-US"/>
        </w:rPr>
        <w:t xml:space="preserve"> </w:t>
      </w:r>
      <w:r w:rsidR="001577D9" w:rsidRPr="001577D9">
        <w:rPr>
          <w:rStyle w:val="Nessuno"/>
          <w:color w:val="auto"/>
          <w:u w:color="808080"/>
          <w:lang w:val="en-US"/>
        </w:rPr>
        <w:t xml:space="preserve">phosphate buffer saline </w:t>
      </w:r>
      <w:r w:rsidR="00481F05" w:rsidRPr="00481F05">
        <w:rPr>
          <w:rStyle w:val="Nessuno"/>
          <w:color w:val="auto"/>
          <w:u w:color="808080"/>
          <w:lang w:val="en-US"/>
        </w:rPr>
        <w:t>(</w:t>
      </w:r>
      <w:r w:rsidR="00B81ED7" w:rsidRPr="001577D9">
        <w:rPr>
          <w:rStyle w:val="Nessuno"/>
          <w:color w:val="auto"/>
          <w:u w:color="808080"/>
          <w:lang w:val="en-US"/>
        </w:rPr>
        <w:t>PBS</w:t>
      </w:r>
      <w:r w:rsidR="00481F05" w:rsidRPr="00481F05">
        <w:rPr>
          <w:rStyle w:val="Nessuno"/>
          <w:color w:val="auto"/>
          <w:u w:color="808080"/>
          <w:lang w:val="en-US"/>
        </w:rPr>
        <w:t>)</w:t>
      </w:r>
      <w:r w:rsidRPr="001577D9">
        <w:rPr>
          <w:rStyle w:val="Nessuno"/>
          <w:color w:val="auto"/>
          <w:u w:color="808080"/>
          <w:lang w:val="en-US"/>
        </w:rPr>
        <w:t xml:space="preserve"> without Ca</w:t>
      </w:r>
      <w:r w:rsidRPr="001577D9">
        <w:rPr>
          <w:rStyle w:val="Nessuno"/>
          <w:color w:val="auto"/>
          <w:u w:color="808080"/>
          <w:vertAlign w:val="superscript"/>
          <w:lang w:val="en-US"/>
        </w:rPr>
        <w:t>2+</w:t>
      </w:r>
      <w:r w:rsidRPr="001577D9">
        <w:rPr>
          <w:rStyle w:val="Nessuno"/>
          <w:color w:val="auto"/>
          <w:u w:color="808080"/>
          <w:lang w:val="en-US"/>
        </w:rPr>
        <w:t xml:space="preserve"> and Mg</w:t>
      </w:r>
      <w:r w:rsidRPr="001577D9">
        <w:rPr>
          <w:rStyle w:val="Nessuno"/>
          <w:color w:val="auto"/>
          <w:u w:color="808080"/>
          <w:vertAlign w:val="superscript"/>
          <w:lang w:val="en-US"/>
        </w:rPr>
        <w:t>2+</w:t>
      </w:r>
      <w:r w:rsidR="001577D9" w:rsidRPr="001577D9">
        <w:rPr>
          <w:rStyle w:val="Nessuno"/>
          <w:color w:val="auto"/>
          <w:u w:color="808080"/>
          <w:lang w:val="en-US"/>
        </w:rPr>
        <w:t>.</w:t>
      </w:r>
    </w:p>
    <w:p w14:paraId="338E197F" w14:textId="212886F7" w:rsidR="007E7F4C" w:rsidRPr="001577D9" w:rsidRDefault="007E7F4C" w:rsidP="00481F05">
      <w:pPr>
        <w:pStyle w:val="Corpo"/>
        <w:rPr>
          <w:rStyle w:val="Nessuno"/>
          <w:color w:val="auto"/>
          <w:u w:color="808080"/>
          <w:lang w:val="en-US"/>
        </w:rPr>
      </w:pPr>
    </w:p>
    <w:p w14:paraId="7BD434BD" w14:textId="658C5224" w:rsidR="001577D9" w:rsidRDefault="00B9465C" w:rsidP="00481F05">
      <w:pPr>
        <w:pStyle w:val="Corpo"/>
        <w:numPr>
          <w:ilvl w:val="2"/>
          <w:numId w:val="38"/>
        </w:numPr>
        <w:ind w:left="0" w:firstLine="0"/>
        <w:rPr>
          <w:rStyle w:val="Nessuno"/>
          <w:color w:val="auto"/>
          <w:u w:color="808080"/>
          <w:lang w:val="en-US"/>
        </w:rPr>
      </w:pPr>
      <w:r w:rsidRPr="001577D9">
        <w:rPr>
          <w:rStyle w:val="Nessuno"/>
          <w:color w:val="auto"/>
          <w:u w:color="808080"/>
          <w:lang w:val="en-US"/>
        </w:rPr>
        <w:t xml:space="preserve">Trypsinize cells with sterile 0.05% Trypsin-EDTA </w:t>
      </w:r>
      <w:r w:rsidR="001577D9">
        <w:rPr>
          <w:rStyle w:val="Nessuno"/>
          <w:color w:val="auto"/>
          <w:u w:color="808080"/>
          <w:lang w:val="en-US"/>
        </w:rPr>
        <w:t xml:space="preserve">according to manufacturer’s protocol </w:t>
      </w:r>
      <w:r w:rsidRPr="001577D9">
        <w:rPr>
          <w:rStyle w:val="Nessuno"/>
          <w:color w:val="auto"/>
          <w:u w:color="808080"/>
          <w:lang w:val="en-US"/>
        </w:rPr>
        <w:t>and by placing cells in the incubator for 1-3 min</w:t>
      </w:r>
      <w:r w:rsidR="005160DC" w:rsidRPr="001577D9">
        <w:rPr>
          <w:rStyle w:val="Nessuno"/>
          <w:color w:val="auto"/>
          <w:u w:color="808080"/>
          <w:lang w:val="en-US"/>
        </w:rPr>
        <w:t>.</w:t>
      </w:r>
    </w:p>
    <w:p w14:paraId="6D74F8B2" w14:textId="460CE4D2" w:rsidR="00B9465C" w:rsidRPr="001577D9" w:rsidRDefault="00B9465C" w:rsidP="00481F05">
      <w:pPr>
        <w:pStyle w:val="Corpo"/>
        <w:rPr>
          <w:rStyle w:val="Nessuno"/>
          <w:color w:val="auto"/>
          <w:u w:color="808080"/>
          <w:lang w:val="en-US"/>
        </w:rPr>
      </w:pPr>
    </w:p>
    <w:p w14:paraId="1752A8ED" w14:textId="69526DAF" w:rsidR="001577D9" w:rsidRDefault="00B92918" w:rsidP="00481F05">
      <w:pPr>
        <w:pStyle w:val="Corpo"/>
        <w:numPr>
          <w:ilvl w:val="2"/>
          <w:numId w:val="38"/>
        </w:numPr>
        <w:ind w:left="0" w:firstLine="0"/>
        <w:rPr>
          <w:rStyle w:val="Nessuno"/>
          <w:color w:val="auto"/>
          <w:u w:color="808080"/>
          <w:lang w:val="en-US"/>
        </w:rPr>
      </w:pPr>
      <w:r w:rsidRPr="001577D9">
        <w:rPr>
          <w:rStyle w:val="Nessuno"/>
          <w:color w:val="auto"/>
          <w:u w:color="808080"/>
          <w:lang w:val="en-US"/>
        </w:rPr>
        <w:t xml:space="preserve">Inactivate </w:t>
      </w:r>
      <w:r w:rsidR="001577D9">
        <w:rPr>
          <w:rStyle w:val="Nessuno"/>
          <w:color w:val="auto"/>
          <w:u w:color="808080"/>
          <w:lang w:val="en-US"/>
        </w:rPr>
        <w:t>t</w:t>
      </w:r>
      <w:r w:rsidRPr="001577D9">
        <w:rPr>
          <w:rStyle w:val="Nessuno"/>
          <w:color w:val="auto"/>
          <w:u w:color="808080"/>
          <w:lang w:val="en-US"/>
        </w:rPr>
        <w:t>rypsin by adding twice the volume of complete growth media; mix well.</w:t>
      </w:r>
    </w:p>
    <w:p w14:paraId="3B75C385" w14:textId="69D9B183" w:rsidR="00B9465C" w:rsidRPr="001577D9" w:rsidRDefault="00B9465C" w:rsidP="00481F05">
      <w:pPr>
        <w:pStyle w:val="Corpo"/>
        <w:rPr>
          <w:rStyle w:val="Nessuno"/>
          <w:color w:val="auto"/>
          <w:u w:color="808080"/>
          <w:lang w:val="en-US"/>
        </w:rPr>
      </w:pPr>
    </w:p>
    <w:p w14:paraId="1CE443E2" w14:textId="646FACAB" w:rsidR="001577D9" w:rsidRDefault="00B92918" w:rsidP="00481F05">
      <w:pPr>
        <w:pStyle w:val="Corpo"/>
        <w:numPr>
          <w:ilvl w:val="2"/>
          <w:numId w:val="38"/>
        </w:numPr>
        <w:ind w:left="0" w:firstLine="0"/>
        <w:rPr>
          <w:rStyle w:val="Nessuno"/>
          <w:color w:val="auto"/>
          <w:u w:color="808080"/>
          <w:lang w:val="en-US"/>
        </w:rPr>
      </w:pPr>
      <w:r w:rsidRPr="001577D9">
        <w:rPr>
          <w:rStyle w:val="Nessuno"/>
          <w:color w:val="auto"/>
          <w:u w:color="808080"/>
          <w:lang w:val="en-US"/>
        </w:rPr>
        <w:t>Centrifuge the cell suspension at 800</w:t>
      </w:r>
      <w:r w:rsidR="001577D9">
        <w:rPr>
          <w:rStyle w:val="Nessuno"/>
          <w:color w:val="auto"/>
          <w:u w:color="808080"/>
          <w:lang w:val="en-US"/>
        </w:rPr>
        <w:t xml:space="preserve"> x </w:t>
      </w:r>
      <w:r w:rsidRPr="001577D9">
        <w:rPr>
          <w:rStyle w:val="Nessuno"/>
          <w:i/>
          <w:iCs/>
          <w:color w:val="auto"/>
          <w:u w:color="808080"/>
          <w:lang w:val="en-US"/>
        </w:rPr>
        <w:t>g</w:t>
      </w:r>
      <w:r w:rsidRPr="001577D9">
        <w:rPr>
          <w:rStyle w:val="Nessuno"/>
          <w:color w:val="auto"/>
          <w:u w:color="808080"/>
          <w:lang w:val="en-US"/>
        </w:rPr>
        <w:t xml:space="preserve"> for </w:t>
      </w:r>
      <w:r w:rsidR="00EC1F9F" w:rsidRPr="001577D9">
        <w:rPr>
          <w:rStyle w:val="Nessuno"/>
          <w:color w:val="auto"/>
          <w:u w:color="808080"/>
          <w:lang w:val="en-US"/>
        </w:rPr>
        <w:t>3-</w:t>
      </w:r>
      <w:r w:rsidRPr="001577D9">
        <w:rPr>
          <w:rStyle w:val="Nessuno"/>
          <w:color w:val="auto"/>
          <w:u w:color="808080"/>
          <w:lang w:val="en-US"/>
        </w:rPr>
        <w:t>5 min.</w:t>
      </w:r>
      <w:r w:rsidR="005160DC" w:rsidRPr="001577D9">
        <w:rPr>
          <w:rStyle w:val="Nessuno"/>
          <w:color w:val="auto"/>
          <w:u w:color="808080"/>
          <w:lang w:val="en-US"/>
        </w:rPr>
        <w:tab/>
      </w:r>
    </w:p>
    <w:p w14:paraId="2FDA8CB9" w14:textId="428885E5" w:rsidR="00B92918" w:rsidRPr="001577D9" w:rsidRDefault="00B92918" w:rsidP="00481F05">
      <w:pPr>
        <w:pStyle w:val="Corpo"/>
        <w:rPr>
          <w:rStyle w:val="Nessuno"/>
          <w:color w:val="auto"/>
          <w:u w:color="808080"/>
          <w:lang w:val="en-US"/>
        </w:rPr>
      </w:pPr>
    </w:p>
    <w:p w14:paraId="4E7D85BF" w14:textId="0055E827" w:rsidR="001577D9" w:rsidRDefault="00B92918" w:rsidP="00481F05">
      <w:pPr>
        <w:pStyle w:val="Corpo"/>
        <w:numPr>
          <w:ilvl w:val="2"/>
          <w:numId w:val="38"/>
        </w:numPr>
        <w:ind w:left="0" w:firstLine="0"/>
        <w:rPr>
          <w:rStyle w:val="Nessuno"/>
          <w:color w:val="auto"/>
          <w:u w:color="808080"/>
          <w:lang w:val="en-US"/>
        </w:rPr>
      </w:pPr>
      <w:r w:rsidRPr="001577D9">
        <w:rPr>
          <w:rStyle w:val="Nessuno"/>
          <w:color w:val="auto"/>
          <w:u w:color="808080"/>
          <w:lang w:val="en-US"/>
        </w:rPr>
        <w:t xml:space="preserve">Count </w:t>
      </w:r>
      <w:r w:rsidR="00EC1F9F" w:rsidRPr="001577D9">
        <w:rPr>
          <w:rStyle w:val="Nessuno"/>
          <w:color w:val="auto"/>
          <w:u w:color="808080"/>
          <w:lang w:val="en-US"/>
        </w:rPr>
        <w:t xml:space="preserve">the cells using a </w:t>
      </w:r>
      <w:r w:rsidR="001577D9" w:rsidRPr="001577D9">
        <w:rPr>
          <w:rStyle w:val="Nessuno"/>
          <w:color w:val="auto"/>
          <w:u w:color="808080"/>
          <w:lang w:val="en-US"/>
        </w:rPr>
        <w:t>hemocytometer and</w:t>
      </w:r>
      <w:r w:rsidR="00EC1F9F" w:rsidRPr="001577D9">
        <w:rPr>
          <w:rStyle w:val="Nessuno"/>
          <w:color w:val="auto"/>
          <w:u w:color="808080"/>
          <w:lang w:val="en-US"/>
        </w:rPr>
        <w:t xml:space="preserve"> calculate the appropriate dilution for them to be at ~</w:t>
      </w:r>
      <w:r w:rsidR="005640C9" w:rsidRPr="001577D9">
        <w:rPr>
          <w:rStyle w:val="Nessuno"/>
          <w:color w:val="auto"/>
          <w:u w:color="808080"/>
          <w:lang w:val="en-US"/>
        </w:rPr>
        <w:t>70-</w:t>
      </w:r>
      <w:r w:rsidR="00EC1F9F" w:rsidRPr="001577D9">
        <w:rPr>
          <w:rStyle w:val="Nessuno"/>
          <w:color w:val="auto"/>
          <w:u w:color="808080"/>
          <w:lang w:val="en-US"/>
        </w:rPr>
        <w:t xml:space="preserve">80% confluency </w:t>
      </w:r>
      <w:r w:rsidR="00AA071E" w:rsidRPr="001577D9">
        <w:rPr>
          <w:rStyle w:val="Nessuno"/>
          <w:color w:val="auto"/>
          <w:u w:color="808080"/>
          <w:lang w:val="en-US"/>
        </w:rPr>
        <w:t xml:space="preserve">in </w:t>
      </w:r>
      <w:r w:rsidR="001577D9">
        <w:rPr>
          <w:rStyle w:val="Nessuno"/>
          <w:color w:val="auto"/>
          <w:u w:color="808080"/>
          <w:lang w:val="en-US"/>
        </w:rPr>
        <w:t>c</w:t>
      </w:r>
      <w:r w:rsidR="00AA071E" w:rsidRPr="001577D9">
        <w:rPr>
          <w:rStyle w:val="Nessuno"/>
          <w:color w:val="auto"/>
          <w:u w:color="808080"/>
          <w:lang w:val="en-US"/>
        </w:rPr>
        <w:t xml:space="preserve">hamber </w:t>
      </w:r>
      <w:r w:rsidR="001577D9">
        <w:rPr>
          <w:rStyle w:val="Nessuno"/>
          <w:color w:val="auto"/>
          <w:u w:color="808080"/>
          <w:lang w:val="en-US"/>
        </w:rPr>
        <w:t>s</w:t>
      </w:r>
      <w:r w:rsidR="00AA071E" w:rsidRPr="001577D9">
        <w:rPr>
          <w:rStyle w:val="Nessuno"/>
          <w:color w:val="auto"/>
          <w:u w:color="808080"/>
          <w:lang w:val="en-US"/>
        </w:rPr>
        <w:t xml:space="preserve">lides </w:t>
      </w:r>
      <w:r w:rsidR="00EC1F9F" w:rsidRPr="001577D9">
        <w:rPr>
          <w:rStyle w:val="Nessuno"/>
          <w:color w:val="auto"/>
          <w:u w:color="808080"/>
          <w:lang w:val="en-US"/>
        </w:rPr>
        <w:t>the day after</w:t>
      </w:r>
      <w:r w:rsidR="00AA071E" w:rsidRPr="001577D9">
        <w:rPr>
          <w:rStyle w:val="Nessuno"/>
          <w:color w:val="auto"/>
          <w:u w:color="808080"/>
          <w:lang w:val="en-US"/>
        </w:rPr>
        <w:t>. Alternatively, similar supports for live cell imaging can also be used.</w:t>
      </w:r>
    </w:p>
    <w:p w14:paraId="6E557304" w14:textId="2C9C0EFA" w:rsidR="00B92918" w:rsidRPr="001577D9" w:rsidRDefault="00B92918" w:rsidP="00481F05">
      <w:pPr>
        <w:pStyle w:val="Corpo"/>
        <w:rPr>
          <w:rStyle w:val="Nessuno"/>
          <w:color w:val="auto"/>
          <w:u w:color="808080"/>
          <w:lang w:val="en-US"/>
        </w:rPr>
      </w:pPr>
    </w:p>
    <w:p w14:paraId="3FA926F6" w14:textId="77777777" w:rsidR="001577D9" w:rsidRPr="001577D9" w:rsidRDefault="005640C9" w:rsidP="00481F05">
      <w:pPr>
        <w:pStyle w:val="Corpo"/>
        <w:numPr>
          <w:ilvl w:val="2"/>
          <w:numId w:val="38"/>
        </w:numPr>
        <w:ind w:left="0" w:firstLine="0"/>
        <w:rPr>
          <w:rStyle w:val="Nessuno"/>
          <w:b/>
          <w:bCs/>
          <w:color w:val="auto"/>
          <w:u w:color="808080"/>
          <w:lang w:val="en-US"/>
        </w:rPr>
      </w:pPr>
      <w:r w:rsidRPr="001577D9">
        <w:rPr>
          <w:rStyle w:val="Nessuno"/>
          <w:color w:val="auto"/>
          <w:u w:color="808080"/>
          <w:lang w:val="en-US"/>
        </w:rPr>
        <w:t>Pipet the corresponding volume of cells in the chosen live cell imaging support, and place cells back in the incubator until the day after.</w:t>
      </w:r>
    </w:p>
    <w:p w14:paraId="5F2A4A2D" w14:textId="39B9D2BF" w:rsidR="00DC75D3" w:rsidRPr="001577D9" w:rsidRDefault="00DC75D3" w:rsidP="00481F05">
      <w:pPr>
        <w:pStyle w:val="Corpo"/>
        <w:rPr>
          <w:rStyle w:val="Nessuno"/>
          <w:b/>
          <w:bCs/>
          <w:color w:val="auto"/>
          <w:u w:color="808080"/>
          <w:lang w:val="en-US"/>
        </w:rPr>
      </w:pPr>
    </w:p>
    <w:p w14:paraId="746C8593" w14:textId="09D33FA4" w:rsidR="009B0AAC" w:rsidRDefault="005D0AEF" w:rsidP="00481F05">
      <w:pPr>
        <w:pStyle w:val="Corpo"/>
        <w:numPr>
          <w:ilvl w:val="1"/>
          <w:numId w:val="36"/>
        </w:numPr>
        <w:ind w:left="0" w:firstLine="0"/>
        <w:rPr>
          <w:rStyle w:val="Nessuno"/>
          <w:color w:val="auto"/>
          <w:u w:color="808080"/>
          <w:lang w:val="en-US"/>
        </w:rPr>
      </w:pPr>
      <w:r w:rsidRPr="001577D9">
        <w:rPr>
          <w:rStyle w:val="Nessuno"/>
          <w:color w:val="auto"/>
          <w:u w:color="808080"/>
          <w:lang w:val="en-US"/>
        </w:rPr>
        <w:t>DAY 2.</w:t>
      </w:r>
      <w:r w:rsidR="00A11A72" w:rsidRPr="0076152D">
        <w:rPr>
          <w:rStyle w:val="Nessuno"/>
          <w:color w:val="auto"/>
          <w:u w:color="808080"/>
          <w:lang w:val="en-US"/>
        </w:rPr>
        <w:t xml:space="preserve"> </w:t>
      </w:r>
      <w:r w:rsidRPr="0076152D">
        <w:rPr>
          <w:rStyle w:val="Nessuno"/>
          <w:color w:val="auto"/>
          <w:u w:color="808080"/>
          <w:lang w:val="en-US"/>
        </w:rPr>
        <w:t>P</w:t>
      </w:r>
      <w:r w:rsidR="00A11A72" w:rsidRPr="0076152D">
        <w:rPr>
          <w:rStyle w:val="Nessuno"/>
          <w:color w:val="auto"/>
          <w:u w:color="808080"/>
          <w:lang w:val="en-US"/>
        </w:rPr>
        <w:t xml:space="preserve">roceed </w:t>
      </w:r>
      <w:r w:rsidRPr="0076152D">
        <w:rPr>
          <w:rStyle w:val="Nessuno"/>
          <w:color w:val="auto"/>
          <w:u w:color="808080"/>
          <w:lang w:val="en-US"/>
        </w:rPr>
        <w:t>with transfection</w:t>
      </w:r>
      <w:r w:rsidR="005619D1" w:rsidRPr="0076152D">
        <w:rPr>
          <w:rStyle w:val="Nessuno"/>
          <w:color w:val="auto"/>
          <w:u w:color="808080"/>
          <w:lang w:val="en-US"/>
        </w:rPr>
        <w:t xml:space="preserve">. </w:t>
      </w:r>
      <w:r w:rsidR="00D33EA1" w:rsidRPr="0076152D">
        <w:rPr>
          <w:rStyle w:val="Nessuno"/>
          <w:color w:val="auto"/>
          <w:u w:color="808080"/>
          <w:lang w:val="en-US"/>
        </w:rPr>
        <w:t xml:space="preserve">Follow the guidelines of </w:t>
      </w:r>
      <w:r w:rsidR="001577D9">
        <w:rPr>
          <w:rStyle w:val="Nessuno"/>
          <w:color w:val="auto"/>
          <w:u w:color="808080"/>
          <w:lang w:val="en-US"/>
        </w:rPr>
        <w:t>the</w:t>
      </w:r>
      <w:r w:rsidR="0031305A" w:rsidRPr="0076152D">
        <w:rPr>
          <w:rStyle w:val="Nessuno"/>
          <w:color w:val="auto"/>
          <w:u w:color="808080"/>
          <w:lang w:val="en-US"/>
        </w:rPr>
        <w:t xml:space="preserve"> preferred</w:t>
      </w:r>
      <w:r w:rsidR="00D33EA1" w:rsidRPr="0076152D">
        <w:rPr>
          <w:rStyle w:val="Nessuno"/>
          <w:color w:val="auto"/>
          <w:u w:color="808080"/>
          <w:lang w:val="en-US"/>
        </w:rPr>
        <w:t xml:space="preserve"> </w:t>
      </w:r>
      <w:r w:rsidR="0031305A" w:rsidRPr="0076152D">
        <w:rPr>
          <w:rStyle w:val="Nessuno"/>
          <w:color w:val="auto"/>
          <w:u w:color="808080"/>
          <w:lang w:val="en-US"/>
        </w:rPr>
        <w:t xml:space="preserve">transient </w:t>
      </w:r>
      <w:r w:rsidR="00D33EA1" w:rsidRPr="0076152D">
        <w:rPr>
          <w:rStyle w:val="Nessuno"/>
          <w:color w:val="auto"/>
          <w:u w:color="808080"/>
          <w:lang w:val="en-US"/>
        </w:rPr>
        <w:t>transfection method</w:t>
      </w:r>
      <w:r w:rsidR="00481F05" w:rsidRPr="00481F05">
        <w:rPr>
          <w:rStyle w:val="Nessuno"/>
          <w:color w:val="auto"/>
          <w:u w:color="808080"/>
          <w:lang w:val="en-US"/>
        </w:rPr>
        <w:t>(</w:t>
      </w:r>
      <w:r w:rsidR="00D33EA1" w:rsidRPr="0076152D">
        <w:rPr>
          <w:rStyle w:val="Nessuno"/>
          <w:color w:val="auto"/>
          <w:u w:color="808080"/>
          <w:lang w:val="en-US"/>
        </w:rPr>
        <w:t>s</w:t>
      </w:r>
      <w:r w:rsidR="00481F05" w:rsidRPr="00481F05">
        <w:rPr>
          <w:rStyle w:val="Nessuno"/>
          <w:color w:val="auto"/>
          <w:u w:color="808080"/>
          <w:lang w:val="en-US"/>
        </w:rPr>
        <w:t>)</w:t>
      </w:r>
      <w:r w:rsidR="00D33EA1" w:rsidRPr="0076152D">
        <w:rPr>
          <w:rStyle w:val="Nessuno"/>
          <w:color w:val="auto"/>
          <w:u w:color="808080"/>
          <w:lang w:val="en-US"/>
        </w:rPr>
        <w:t xml:space="preserve"> to obtain an optimal transfection efficiency </w:t>
      </w:r>
      <w:r w:rsidR="00481F05" w:rsidRPr="00481F05">
        <w:rPr>
          <w:rStyle w:val="Nessuno"/>
          <w:color w:val="auto"/>
          <w:u w:color="808080"/>
          <w:lang w:val="en-US"/>
        </w:rPr>
        <w:t>(</w:t>
      </w:r>
      <w:r w:rsidR="00D33EA1" w:rsidRPr="0076152D">
        <w:rPr>
          <w:rStyle w:val="Nessuno"/>
          <w:color w:val="auto"/>
          <w:u w:color="808080"/>
          <w:lang w:val="en-US"/>
        </w:rPr>
        <w:t>~50/80%</w:t>
      </w:r>
      <w:r w:rsidR="00481F05" w:rsidRPr="00481F05">
        <w:rPr>
          <w:rStyle w:val="Nessuno"/>
          <w:color w:val="auto"/>
          <w:u w:color="808080"/>
          <w:lang w:val="en-US"/>
        </w:rPr>
        <w:t>)</w:t>
      </w:r>
      <w:r w:rsidR="00D33EA1" w:rsidRPr="0076152D">
        <w:rPr>
          <w:rStyle w:val="Nessuno"/>
          <w:color w:val="auto"/>
          <w:u w:color="808080"/>
          <w:lang w:val="en-US"/>
        </w:rPr>
        <w:t xml:space="preserve">. </w:t>
      </w:r>
      <w:r w:rsidR="0031305A" w:rsidRPr="0076152D">
        <w:rPr>
          <w:rStyle w:val="Nessuno"/>
          <w:color w:val="auto"/>
          <w:u w:color="808080"/>
          <w:lang w:val="en-US"/>
        </w:rPr>
        <w:t>No specific transfection method is required. Note that t</w:t>
      </w:r>
      <w:r w:rsidR="00D33EA1" w:rsidRPr="0076152D">
        <w:rPr>
          <w:rStyle w:val="Nessuno"/>
          <w:color w:val="auto"/>
          <w:u w:color="808080"/>
          <w:lang w:val="en-US"/>
        </w:rPr>
        <w:t>he transfection efficiency may vary according to the cell line used.</w:t>
      </w:r>
      <w:r w:rsidR="0031305A" w:rsidRPr="0076152D">
        <w:rPr>
          <w:rStyle w:val="Nessuno"/>
          <w:color w:val="auto"/>
          <w:u w:color="808080"/>
          <w:lang w:val="en-US"/>
        </w:rPr>
        <w:t xml:space="preserve"> Incubate for 48</w:t>
      </w:r>
      <w:r w:rsidR="00577007" w:rsidRPr="0076152D">
        <w:rPr>
          <w:rStyle w:val="Nessuno"/>
          <w:color w:val="auto"/>
          <w:u w:color="808080"/>
          <w:lang w:val="en-US"/>
        </w:rPr>
        <w:t xml:space="preserve"> </w:t>
      </w:r>
      <w:r w:rsidR="0031305A" w:rsidRPr="0076152D">
        <w:rPr>
          <w:rStyle w:val="Nessuno"/>
          <w:color w:val="auto"/>
          <w:u w:color="808080"/>
          <w:lang w:val="en-US"/>
        </w:rPr>
        <w:t>h.</w:t>
      </w:r>
    </w:p>
    <w:p w14:paraId="4696DD25" w14:textId="77777777" w:rsidR="001577D9" w:rsidRPr="0076152D" w:rsidRDefault="001577D9" w:rsidP="00481F05">
      <w:pPr>
        <w:pStyle w:val="Corpo"/>
        <w:rPr>
          <w:rStyle w:val="Nessuno"/>
          <w:color w:val="auto"/>
          <w:u w:color="808080"/>
          <w:lang w:val="en-US"/>
        </w:rPr>
      </w:pPr>
    </w:p>
    <w:p w14:paraId="66B2DBD9" w14:textId="77777777" w:rsidR="001577D9" w:rsidRDefault="009B0AAC" w:rsidP="00481F05">
      <w:pPr>
        <w:pStyle w:val="Corpo"/>
        <w:rPr>
          <w:rStyle w:val="Nessuno"/>
          <w:color w:val="auto"/>
          <w:u w:color="808080"/>
          <w:lang w:val="en-US"/>
        </w:rPr>
      </w:pPr>
      <w:r w:rsidRPr="001577D9">
        <w:rPr>
          <w:rStyle w:val="Nessuno"/>
          <w:color w:val="auto"/>
          <w:u w:color="808080"/>
          <w:lang w:val="en-US"/>
        </w:rPr>
        <w:t xml:space="preserve">NOTE: </w:t>
      </w:r>
      <w:r w:rsidR="001577D9">
        <w:rPr>
          <w:rStyle w:val="Nessuno"/>
          <w:color w:val="auto"/>
          <w:u w:color="808080"/>
          <w:lang w:val="en-US"/>
        </w:rPr>
        <w:t>P</w:t>
      </w:r>
      <w:r w:rsidRPr="001577D9">
        <w:rPr>
          <w:rStyle w:val="Nessuno"/>
          <w:color w:val="auto"/>
          <w:u w:color="808080"/>
          <w:lang w:val="en-US"/>
        </w:rPr>
        <w:t>roduce stable clones containing each of the three vectors to bypass the need of transient transfections.</w:t>
      </w:r>
      <w:r w:rsidR="001577D9">
        <w:rPr>
          <w:rStyle w:val="Nessuno"/>
          <w:color w:val="auto"/>
          <w:u w:color="808080"/>
          <w:lang w:val="en-US"/>
        </w:rPr>
        <w:t xml:space="preserve"> A</w:t>
      </w:r>
      <w:r w:rsidR="007314F4" w:rsidRPr="001577D9">
        <w:rPr>
          <w:rStyle w:val="Nessuno"/>
          <w:color w:val="auto"/>
          <w:u w:color="808080"/>
          <w:lang w:val="en-US"/>
        </w:rPr>
        <w:t>t</w:t>
      </w:r>
      <w:r w:rsidR="007314F4" w:rsidRPr="0076152D">
        <w:rPr>
          <w:rStyle w:val="Nessuno"/>
          <w:color w:val="auto"/>
          <w:u w:color="808080"/>
          <w:lang w:val="en-US"/>
        </w:rPr>
        <w:t xml:space="preserve"> this stage, two types of controls should be </w:t>
      </w:r>
      <w:r w:rsidR="00FE2998" w:rsidRPr="0076152D">
        <w:rPr>
          <w:rStyle w:val="Nessuno"/>
          <w:color w:val="auto"/>
          <w:u w:color="808080"/>
          <w:lang w:val="en-US"/>
        </w:rPr>
        <w:t>planned. First, a “donor-only” control</w:t>
      </w:r>
      <w:r w:rsidR="00F51710" w:rsidRPr="0076152D">
        <w:rPr>
          <w:rStyle w:val="Nessuno"/>
          <w:color w:val="auto"/>
          <w:u w:color="808080"/>
          <w:lang w:val="en-US"/>
        </w:rPr>
        <w:t xml:space="preserve"> is required</w:t>
      </w:r>
      <w:r w:rsidR="00FE2998" w:rsidRPr="0076152D">
        <w:rPr>
          <w:rStyle w:val="Nessuno"/>
          <w:color w:val="auto"/>
          <w:u w:color="808080"/>
          <w:lang w:val="en-US"/>
        </w:rPr>
        <w:t xml:space="preserve"> </w:t>
      </w:r>
      <w:r w:rsidR="009A30CF" w:rsidRPr="0076152D">
        <w:rPr>
          <w:rStyle w:val="Nessuno"/>
          <w:color w:val="auto"/>
          <w:u w:color="808080"/>
          <w:lang w:val="en-US"/>
        </w:rPr>
        <w:t xml:space="preserve">to verify that the presence of full-length AURKA does not perturb the lifetime of mTurquoise2 </w:t>
      </w:r>
      <w:r w:rsidR="009A30CF" w:rsidRPr="001577D9">
        <w:rPr>
          <w:rStyle w:val="Nessuno"/>
          <w:color w:val="auto"/>
          <w:u w:color="808080"/>
          <w:lang w:val="en-US"/>
        </w:rPr>
        <w:t>per se.</w:t>
      </w:r>
      <w:r w:rsidR="009A30CF" w:rsidRPr="0076152D">
        <w:rPr>
          <w:rStyle w:val="Nessuno"/>
          <w:color w:val="auto"/>
          <w:u w:color="808080"/>
          <w:lang w:val="en-US"/>
        </w:rPr>
        <w:t xml:space="preserve"> Second, </w:t>
      </w:r>
      <w:r w:rsidR="00F51710" w:rsidRPr="0076152D">
        <w:rPr>
          <w:rStyle w:val="Nessuno"/>
          <w:color w:val="auto"/>
          <w:u w:color="808080"/>
          <w:lang w:val="en-US"/>
        </w:rPr>
        <w:t>a biosensor carrying a kinase-dead mutation should be used</w:t>
      </w:r>
      <w:r w:rsidR="007232A6" w:rsidRPr="0076152D">
        <w:rPr>
          <w:rStyle w:val="Nessuno"/>
          <w:color w:val="auto"/>
          <w:u w:color="808080"/>
          <w:lang w:val="en-US"/>
        </w:rPr>
        <w:t xml:space="preserve"> as a negative control</w:t>
      </w:r>
      <w:r w:rsidR="00F51710" w:rsidRPr="0076152D">
        <w:rPr>
          <w:rStyle w:val="Nessuno"/>
          <w:color w:val="auto"/>
          <w:u w:color="808080"/>
          <w:lang w:val="en-US"/>
        </w:rPr>
        <w:t xml:space="preserve"> </w:t>
      </w:r>
      <w:r w:rsidR="007232A6" w:rsidRPr="0076152D">
        <w:rPr>
          <w:rStyle w:val="Nessuno"/>
          <w:color w:val="auto"/>
          <w:u w:color="808080"/>
          <w:lang w:val="en-US"/>
        </w:rPr>
        <w:t xml:space="preserve">where FRET is abolished or significantly lowered. </w:t>
      </w:r>
      <w:proofErr w:type="gramStart"/>
      <w:r w:rsidR="007232A6" w:rsidRPr="0076152D">
        <w:rPr>
          <w:rStyle w:val="Nessuno"/>
          <w:color w:val="auto"/>
          <w:u w:color="808080"/>
          <w:lang w:val="en-US"/>
        </w:rPr>
        <w:t>Alternatively</w:t>
      </w:r>
      <w:proofErr w:type="gramEnd"/>
      <w:r w:rsidR="007232A6" w:rsidRPr="0076152D">
        <w:rPr>
          <w:rStyle w:val="Nessuno"/>
          <w:color w:val="auto"/>
          <w:u w:color="808080"/>
          <w:lang w:val="en-US"/>
        </w:rPr>
        <w:t xml:space="preserve"> to a kinase-dead mutant, a chemical inhibitor of AURKA activation as the ATP analog MLN8237 can be used as a negative control. </w:t>
      </w:r>
    </w:p>
    <w:p w14:paraId="68D4CC17" w14:textId="28836D6B" w:rsidR="0031305A" w:rsidRPr="0076152D" w:rsidRDefault="0031305A" w:rsidP="00481F05">
      <w:pPr>
        <w:pStyle w:val="Corpo"/>
        <w:rPr>
          <w:rStyle w:val="Nessuno"/>
          <w:color w:val="auto"/>
          <w:u w:color="808080"/>
          <w:lang w:val="en-US"/>
        </w:rPr>
      </w:pPr>
    </w:p>
    <w:p w14:paraId="52FE9344" w14:textId="77777777" w:rsidR="001577D9" w:rsidRDefault="00C37444" w:rsidP="00481F05">
      <w:pPr>
        <w:pStyle w:val="Corpo"/>
        <w:numPr>
          <w:ilvl w:val="2"/>
          <w:numId w:val="36"/>
        </w:numPr>
        <w:ind w:left="0" w:firstLine="0"/>
        <w:rPr>
          <w:rStyle w:val="Nessuno"/>
          <w:color w:val="auto"/>
          <w:u w:color="808080"/>
          <w:lang w:val="en-US"/>
        </w:rPr>
      </w:pPr>
      <w:proofErr w:type="gramStart"/>
      <w:r w:rsidRPr="0076152D">
        <w:rPr>
          <w:rStyle w:val="Nessuno"/>
          <w:color w:val="auto"/>
          <w:u w:color="808080"/>
          <w:lang w:val="en-US"/>
        </w:rPr>
        <w:t>Plan ahead</w:t>
      </w:r>
      <w:proofErr w:type="gramEnd"/>
      <w:r w:rsidRPr="0076152D">
        <w:rPr>
          <w:rStyle w:val="Nessuno"/>
          <w:color w:val="auto"/>
          <w:u w:color="808080"/>
          <w:lang w:val="en-US"/>
        </w:rPr>
        <w:t xml:space="preserve"> three t</w:t>
      </w:r>
      <w:r w:rsidR="0031305A" w:rsidRPr="0076152D">
        <w:rPr>
          <w:rStyle w:val="Nessuno"/>
          <w:color w:val="auto"/>
          <w:u w:color="808080"/>
          <w:lang w:val="en-US"/>
        </w:rPr>
        <w:t>ransfection conditions</w:t>
      </w:r>
      <w:r w:rsidRPr="0076152D">
        <w:rPr>
          <w:rStyle w:val="Nessuno"/>
          <w:color w:val="auto"/>
          <w:u w:color="808080"/>
          <w:lang w:val="en-US"/>
        </w:rPr>
        <w:t>, each of them in an independent well</w:t>
      </w:r>
      <w:r w:rsidR="0031305A" w:rsidRPr="0076152D">
        <w:rPr>
          <w:rStyle w:val="Nessuno"/>
          <w:color w:val="auto"/>
          <w:u w:color="808080"/>
          <w:lang w:val="en-US"/>
        </w:rPr>
        <w:t>:</w:t>
      </w:r>
      <w:r w:rsidR="0031305A" w:rsidRPr="0076152D">
        <w:rPr>
          <w:rStyle w:val="Nessuno"/>
          <w:color w:val="auto"/>
          <w:u w:color="808080"/>
          <w:lang w:val="en-US"/>
        </w:rPr>
        <w:tab/>
      </w:r>
    </w:p>
    <w:p w14:paraId="0F28FE09" w14:textId="2D638E2F" w:rsidR="001577D9" w:rsidRDefault="00C37444" w:rsidP="00481F05">
      <w:pPr>
        <w:pStyle w:val="Corpo"/>
        <w:rPr>
          <w:rStyle w:val="Nessuno"/>
          <w:color w:val="auto"/>
          <w:u w:color="808080"/>
          <w:lang w:val="en-US"/>
        </w:rPr>
      </w:pPr>
      <w:r w:rsidRPr="001577D9">
        <w:rPr>
          <w:rStyle w:val="Nessuno"/>
          <w:color w:val="auto"/>
          <w:u w:color="808080"/>
          <w:lang w:val="en-US"/>
        </w:rPr>
        <w:t xml:space="preserve">The </w:t>
      </w:r>
      <w:r w:rsidR="00701BB8" w:rsidRPr="001577D9">
        <w:rPr>
          <w:rStyle w:val="Nessuno"/>
          <w:color w:val="auto"/>
          <w:u w:color="808080"/>
          <w:lang w:val="en-US"/>
        </w:rPr>
        <w:t>“</w:t>
      </w:r>
      <w:r w:rsidRPr="001577D9">
        <w:rPr>
          <w:rStyle w:val="Nessuno"/>
          <w:color w:val="auto"/>
          <w:u w:color="808080"/>
          <w:lang w:val="en-US"/>
        </w:rPr>
        <w:t>donor-only</w:t>
      </w:r>
      <w:r w:rsidR="00701BB8" w:rsidRPr="001577D9">
        <w:rPr>
          <w:rStyle w:val="Nessuno"/>
          <w:color w:val="auto"/>
          <w:u w:color="808080"/>
          <w:lang w:val="en-US"/>
        </w:rPr>
        <w:t>”</w:t>
      </w:r>
      <w:r w:rsidRPr="001577D9">
        <w:rPr>
          <w:rStyle w:val="Nessuno"/>
          <w:color w:val="auto"/>
          <w:u w:color="808080"/>
          <w:lang w:val="en-US"/>
        </w:rPr>
        <w:t xml:space="preserve"> vector</w:t>
      </w:r>
      <w:r w:rsidR="001577D9" w:rsidRPr="001577D9">
        <w:rPr>
          <w:rStyle w:val="Nessuno"/>
          <w:color w:val="auto"/>
          <w:u w:color="808080"/>
          <w:lang w:val="en-US"/>
        </w:rPr>
        <w:t xml:space="preserve"> </w:t>
      </w:r>
      <w:r w:rsidR="00481F05" w:rsidRPr="00481F05">
        <w:rPr>
          <w:rStyle w:val="Nessuno"/>
          <w:color w:val="auto"/>
          <w:u w:color="808080"/>
          <w:lang w:val="en-US"/>
        </w:rPr>
        <w:t>(</w:t>
      </w:r>
      <w:r w:rsidRPr="001577D9">
        <w:rPr>
          <w:rStyle w:val="Nessuno"/>
          <w:color w:val="auto"/>
          <w:u w:color="808080"/>
          <w:lang w:val="en-US"/>
        </w:rPr>
        <w:t>e.g.</w:t>
      </w:r>
      <w:r w:rsidR="001577D9" w:rsidRPr="001577D9">
        <w:rPr>
          <w:rStyle w:val="Nessuno"/>
          <w:color w:val="auto"/>
          <w:u w:color="808080"/>
          <w:lang w:val="en-US"/>
        </w:rPr>
        <w:t>,</w:t>
      </w:r>
      <w:r w:rsidRPr="001577D9">
        <w:rPr>
          <w:rStyle w:val="Nessuno"/>
          <w:color w:val="auto"/>
          <w:u w:color="808080"/>
          <w:lang w:val="en-US"/>
        </w:rPr>
        <w:t xml:space="preserve"> AURKA-mTurquoise2</w:t>
      </w:r>
      <w:r w:rsidR="00481F05" w:rsidRPr="00481F05">
        <w:rPr>
          <w:rStyle w:val="Nessuno"/>
          <w:color w:val="auto"/>
          <w:u w:color="808080"/>
          <w:lang w:val="en-US"/>
        </w:rPr>
        <w:t>)</w:t>
      </w:r>
      <w:r w:rsidRPr="001577D9">
        <w:rPr>
          <w:rStyle w:val="Nessuno"/>
          <w:color w:val="auto"/>
          <w:u w:color="808080"/>
          <w:lang w:val="en-US"/>
        </w:rPr>
        <w:tab/>
      </w:r>
    </w:p>
    <w:p w14:paraId="333F0B2A" w14:textId="757C8BA4" w:rsidR="001577D9" w:rsidRDefault="00C37444" w:rsidP="00481F05">
      <w:pPr>
        <w:pStyle w:val="Corpo"/>
        <w:rPr>
          <w:rStyle w:val="Nessuno"/>
          <w:color w:val="auto"/>
          <w:u w:color="808080"/>
          <w:lang w:val="en-US"/>
        </w:rPr>
      </w:pPr>
      <w:r w:rsidRPr="001577D9">
        <w:rPr>
          <w:rStyle w:val="Nessuno"/>
          <w:color w:val="auto"/>
          <w:u w:color="808080"/>
          <w:lang w:val="en-US"/>
        </w:rPr>
        <w:lastRenderedPageBreak/>
        <w:t xml:space="preserve">The </w:t>
      </w:r>
      <w:r w:rsidR="00701BB8" w:rsidRPr="001577D9">
        <w:rPr>
          <w:rStyle w:val="Nessuno"/>
          <w:color w:val="auto"/>
          <w:u w:color="808080"/>
          <w:lang w:val="en-US"/>
        </w:rPr>
        <w:t>“</w:t>
      </w:r>
      <w:r w:rsidRPr="001577D9">
        <w:rPr>
          <w:rStyle w:val="Nessuno"/>
          <w:color w:val="auto"/>
          <w:u w:color="808080"/>
          <w:lang w:val="en-US"/>
        </w:rPr>
        <w:t>biosensor</w:t>
      </w:r>
      <w:r w:rsidR="00701BB8" w:rsidRPr="001577D9">
        <w:rPr>
          <w:rStyle w:val="Nessuno"/>
          <w:color w:val="auto"/>
          <w:u w:color="808080"/>
          <w:lang w:val="en-US"/>
        </w:rPr>
        <w:t>”</w:t>
      </w:r>
      <w:r w:rsidR="001577D9" w:rsidRPr="001577D9">
        <w:rPr>
          <w:rStyle w:val="Nessuno"/>
          <w:color w:val="auto"/>
          <w:u w:color="808080"/>
          <w:lang w:val="en-US"/>
        </w:rPr>
        <w:t xml:space="preserve"> </w:t>
      </w:r>
      <w:r w:rsidR="00481F05" w:rsidRPr="00481F05">
        <w:rPr>
          <w:rStyle w:val="Nessuno"/>
          <w:color w:val="auto"/>
          <w:u w:color="808080"/>
          <w:lang w:val="en-US"/>
        </w:rPr>
        <w:t>(</w:t>
      </w:r>
      <w:r w:rsidRPr="001577D9">
        <w:rPr>
          <w:rStyle w:val="Nessuno"/>
          <w:color w:val="auto"/>
          <w:u w:color="808080"/>
          <w:lang w:val="en-US"/>
        </w:rPr>
        <w:t>e.g.</w:t>
      </w:r>
      <w:r w:rsidR="001577D9" w:rsidRPr="001577D9">
        <w:rPr>
          <w:rStyle w:val="Nessuno"/>
          <w:color w:val="auto"/>
          <w:u w:color="808080"/>
          <w:lang w:val="en-US"/>
        </w:rPr>
        <w:t>,</w:t>
      </w:r>
      <w:r w:rsidRPr="001577D9">
        <w:rPr>
          <w:rStyle w:val="Nessuno"/>
          <w:color w:val="auto"/>
          <w:u w:color="808080"/>
          <w:lang w:val="en-US"/>
        </w:rPr>
        <w:t xml:space="preserve"> superYFP-AURKA-mTurquoise2</w:t>
      </w:r>
      <w:r w:rsidR="00481F05" w:rsidRPr="00481F05">
        <w:rPr>
          <w:rStyle w:val="Nessuno"/>
          <w:color w:val="auto"/>
          <w:u w:color="808080"/>
          <w:lang w:val="en-US"/>
        </w:rPr>
        <w:t>)</w:t>
      </w:r>
      <w:r w:rsidRPr="001577D9">
        <w:rPr>
          <w:rStyle w:val="Nessuno"/>
          <w:color w:val="auto"/>
          <w:u w:color="808080"/>
          <w:lang w:val="en-US"/>
        </w:rPr>
        <w:tab/>
      </w:r>
    </w:p>
    <w:p w14:paraId="53B7C64E" w14:textId="7242848C" w:rsidR="001577D9" w:rsidRDefault="00C37444" w:rsidP="00481F05">
      <w:pPr>
        <w:pStyle w:val="Corpo"/>
        <w:rPr>
          <w:rStyle w:val="Nessuno"/>
          <w:color w:val="auto"/>
          <w:u w:color="808080"/>
          <w:lang w:val="en-US"/>
        </w:rPr>
      </w:pPr>
      <w:r w:rsidRPr="001577D9">
        <w:rPr>
          <w:rStyle w:val="Nessuno"/>
          <w:color w:val="auto"/>
          <w:u w:color="808080"/>
          <w:lang w:val="en-US"/>
        </w:rPr>
        <w:t>A kinase-dead</w:t>
      </w:r>
      <w:proofErr w:type="gramStart"/>
      <w:r w:rsidR="00701BB8" w:rsidRPr="001577D9">
        <w:rPr>
          <w:rStyle w:val="Nessuno"/>
          <w:color w:val="auto"/>
          <w:u w:color="808080"/>
          <w:lang w:val="en-US"/>
        </w:rPr>
        <w:t>/”</w:t>
      </w:r>
      <w:r w:rsidRPr="001577D9">
        <w:rPr>
          <w:rStyle w:val="Nessuno"/>
          <w:color w:val="auto"/>
          <w:u w:color="808080"/>
          <w:lang w:val="en-US"/>
        </w:rPr>
        <w:t>K</w:t>
      </w:r>
      <w:proofErr w:type="gramEnd"/>
      <w:r w:rsidRPr="001577D9">
        <w:rPr>
          <w:rStyle w:val="Nessuno"/>
          <w:color w:val="auto"/>
          <w:u w:color="808080"/>
          <w:lang w:val="en-US"/>
        </w:rPr>
        <w:t>162M</w:t>
      </w:r>
      <w:r w:rsidR="00701BB8" w:rsidRPr="001577D9">
        <w:rPr>
          <w:rStyle w:val="Nessuno"/>
          <w:color w:val="auto"/>
          <w:u w:color="808080"/>
          <w:lang w:val="en-US"/>
        </w:rPr>
        <w:t>”</w:t>
      </w:r>
      <w:r w:rsidRPr="001577D9">
        <w:rPr>
          <w:rStyle w:val="Nessuno"/>
          <w:color w:val="auto"/>
          <w:u w:color="808080"/>
          <w:lang w:val="en-US"/>
        </w:rPr>
        <w:t xml:space="preserve"> biosensor </w:t>
      </w:r>
      <w:r w:rsidR="00481F05" w:rsidRPr="00481F05">
        <w:rPr>
          <w:rStyle w:val="Nessuno"/>
          <w:color w:val="auto"/>
          <w:u w:color="808080"/>
          <w:lang w:val="en-US"/>
        </w:rPr>
        <w:t>(</w:t>
      </w:r>
      <w:r w:rsidRPr="001577D9">
        <w:rPr>
          <w:rStyle w:val="Nessuno"/>
          <w:color w:val="auto"/>
          <w:u w:color="808080"/>
          <w:lang w:val="en-US"/>
        </w:rPr>
        <w:t>e.g.</w:t>
      </w:r>
      <w:r w:rsidR="001577D9" w:rsidRPr="001577D9">
        <w:rPr>
          <w:rStyle w:val="Nessuno"/>
          <w:color w:val="auto"/>
          <w:u w:color="808080"/>
          <w:lang w:val="en-US"/>
        </w:rPr>
        <w:t>,</w:t>
      </w:r>
      <w:r w:rsidRPr="001577D9">
        <w:rPr>
          <w:rStyle w:val="Nessuno"/>
          <w:color w:val="auto"/>
          <w:u w:color="808080"/>
          <w:lang w:val="en-US"/>
        </w:rPr>
        <w:t xml:space="preserve"> </w:t>
      </w:r>
      <w:proofErr w:type="spellStart"/>
      <w:r w:rsidRPr="001577D9">
        <w:rPr>
          <w:rStyle w:val="Nessuno"/>
          <w:color w:val="auto"/>
          <w:u w:color="808080"/>
          <w:lang w:val="en-US"/>
        </w:rPr>
        <w:t>superYFP</w:t>
      </w:r>
      <w:proofErr w:type="spellEnd"/>
      <w:r w:rsidRPr="001577D9">
        <w:rPr>
          <w:rStyle w:val="Nessuno"/>
          <w:color w:val="auto"/>
          <w:u w:color="808080"/>
          <w:lang w:val="en-US"/>
        </w:rPr>
        <w:t>-AURKA K162M-mTurquoise2</w:t>
      </w:r>
      <w:r w:rsidR="00481F05" w:rsidRPr="00481F05">
        <w:rPr>
          <w:rStyle w:val="Nessuno"/>
          <w:color w:val="auto"/>
          <w:u w:color="808080"/>
          <w:lang w:val="en-US"/>
        </w:rPr>
        <w:t>)</w:t>
      </w:r>
      <w:r w:rsidR="00351AC7" w:rsidRPr="001577D9">
        <w:rPr>
          <w:rStyle w:val="Nessuno"/>
          <w:color w:val="auto"/>
          <w:u w:color="808080"/>
          <w:lang w:val="en-US"/>
        </w:rPr>
        <w:t xml:space="preserve"> </w:t>
      </w:r>
      <w:r w:rsidR="00796B86" w:rsidRPr="001577D9">
        <w:rPr>
          <w:rStyle w:val="Nessuno"/>
          <w:color w:val="auto"/>
          <w:u w:color="808080"/>
          <w:lang w:val="en-US"/>
        </w:rPr>
        <w:t xml:space="preserve">or alternatively, an inhibitor of AURKA activation </w:t>
      </w:r>
      <w:r w:rsidR="00481F05" w:rsidRPr="00481F05">
        <w:rPr>
          <w:rStyle w:val="Nessuno"/>
          <w:color w:val="auto"/>
          <w:u w:color="808080"/>
          <w:lang w:val="en-US"/>
        </w:rPr>
        <w:t>(</w:t>
      </w:r>
      <w:r w:rsidR="00796B86" w:rsidRPr="001577D9">
        <w:rPr>
          <w:rStyle w:val="Nessuno"/>
          <w:color w:val="auto"/>
          <w:u w:color="808080"/>
          <w:lang w:val="en-US"/>
        </w:rPr>
        <w:t>e.g.</w:t>
      </w:r>
      <w:r w:rsidR="001577D9" w:rsidRPr="001577D9">
        <w:rPr>
          <w:rStyle w:val="Nessuno"/>
          <w:color w:val="auto"/>
          <w:u w:color="808080"/>
          <w:lang w:val="en-US"/>
        </w:rPr>
        <w:t>,</w:t>
      </w:r>
      <w:r w:rsidR="00796B86" w:rsidRPr="001577D9">
        <w:rPr>
          <w:rStyle w:val="Nessuno"/>
          <w:color w:val="auto"/>
          <w:u w:color="808080"/>
          <w:lang w:val="en-US"/>
        </w:rPr>
        <w:t xml:space="preserve"> MLN8233</w:t>
      </w:r>
      <w:r w:rsidR="00481F05" w:rsidRPr="00481F05">
        <w:rPr>
          <w:rStyle w:val="Nessuno"/>
          <w:color w:val="auto"/>
          <w:u w:color="808080"/>
          <w:lang w:val="en-US"/>
        </w:rPr>
        <w:t>)</w:t>
      </w:r>
      <w:r w:rsidR="0031305A" w:rsidRPr="001577D9">
        <w:rPr>
          <w:rStyle w:val="Nessuno"/>
          <w:color w:val="auto"/>
          <w:u w:color="808080"/>
          <w:lang w:val="en-US"/>
        </w:rPr>
        <w:tab/>
      </w:r>
    </w:p>
    <w:p w14:paraId="46A67D1A" w14:textId="04F3C703" w:rsidR="00326146" w:rsidRPr="001577D9" w:rsidRDefault="00326146" w:rsidP="00481F05">
      <w:pPr>
        <w:pStyle w:val="Corpo"/>
        <w:rPr>
          <w:rStyle w:val="Nessuno"/>
          <w:color w:val="auto"/>
          <w:u w:color="808080"/>
          <w:lang w:val="en-US"/>
        </w:rPr>
      </w:pPr>
    </w:p>
    <w:p w14:paraId="2AF58F3B" w14:textId="30CBE484" w:rsidR="001577D9" w:rsidRDefault="001577D9" w:rsidP="00481F05">
      <w:pPr>
        <w:pStyle w:val="Corpo"/>
        <w:numPr>
          <w:ilvl w:val="2"/>
          <w:numId w:val="36"/>
        </w:numPr>
        <w:ind w:left="0" w:firstLine="0"/>
        <w:rPr>
          <w:rStyle w:val="Nessuno"/>
          <w:color w:val="auto"/>
          <w:u w:color="808080"/>
          <w:lang w:val="en-US"/>
        </w:rPr>
      </w:pPr>
      <w:r>
        <w:rPr>
          <w:rStyle w:val="Nessuno"/>
          <w:color w:val="auto"/>
          <w:u w:color="808080"/>
          <w:lang w:val="en-US"/>
        </w:rPr>
        <w:t>Carry out</w:t>
      </w:r>
      <w:r w:rsidR="007B59D0" w:rsidRPr="0076152D">
        <w:rPr>
          <w:rStyle w:val="Nessuno"/>
          <w:color w:val="auto"/>
          <w:u w:color="808080"/>
          <w:lang w:val="en-US"/>
        </w:rPr>
        <w:t xml:space="preserve"> t</w:t>
      </w:r>
      <w:r w:rsidR="00D270E0" w:rsidRPr="0076152D">
        <w:rPr>
          <w:rStyle w:val="Nessuno"/>
          <w:color w:val="auto"/>
          <w:u w:color="808080"/>
          <w:lang w:val="en-US"/>
        </w:rPr>
        <w:t>hree conditions for each independent donor/acceptor pair to compare.</w:t>
      </w:r>
    </w:p>
    <w:p w14:paraId="7C1A2AC1" w14:textId="21CD71CC" w:rsidR="001262DD" w:rsidRPr="0076152D" w:rsidRDefault="001262DD" w:rsidP="00481F05">
      <w:pPr>
        <w:pStyle w:val="Corpo"/>
        <w:rPr>
          <w:rStyle w:val="Nessuno"/>
          <w:color w:val="auto"/>
          <w:u w:color="808080"/>
          <w:lang w:val="en-US"/>
        </w:rPr>
      </w:pPr>
    </w:p>
    <w:p w14:paraId="64FE7327" w14:textId="4E293836" w:rsidR="001577D9" w:rsidRPr="001577D9" w:rsidRDefault="001C15D3" w:rsidP="00481F05">
      <w:pPr>
        <w:pStyle w:val="Corpo"/>
        <w:numPr>
          <w:ilvl w:val="2"/>
          <w:numId w:val="36"/>
        </w:numPr>
        <w:ind w:left="0" w:firstLine="0"/>
        <w:rPr>
          <w:rStyle w:val="Nessuno"/>
          <w:color w:val="auto"/>
          <w:u w:color="808080"/>
          <w:lang w:val="en-US"/>
        </w:rPr>
      </w:pPr>
      <w:r w:rsidRPr="0076152D">
        <w:rPr>
          <w:rStyle w:val="Nessuno"/>
          <w:color w:val="auto"/>
          <w:u w:color="808080"/>
          <w:lang w:val="en-US"/>
        </w:rPr>
        <w:t xml:space="preserve">Consider doubling the number of transfected wells if </w:t>
      </w:r>
      <w:r w:rsidR="001577D9">
        <w:rPr>
          <w:rStyle w:val="Nessuno"/>
          <w:color w:val="auto"/>
          <w:u w:color="808080"/>
          <w:lang w:val="en-US"/>
        </w:rPr>
        <w:t>comparing</w:t>
      </w:r>
      <w:r w:rsidRPr="0076152D">
        <w:rPr>
          <w:rStyle w:val="Nessuno"/>
          <w:color w:val="auto"/>
          <w:u w:color="808080"/>
          <w:lang w:val="en-US"/>
        </w:rPr>
        <w:t xml:space="preserve"> unsynchronized and G2/M-synchronized cells </w:t>
      </w:r>
      <w:r w:rsidR="00481F05" w:rsidRPr="00481F05">
        <w:rPr>
          <w:rStyle w:val="Nessuno"/>
          <w:color w:val="auto"/>
          <w:u w:color="808080"/>
          <w:lang w:val="en-US"/>
        </w:rPr>
        <w:t>(</w:t>
      </w:r>
      <w:r w:rsidRPr="0076152D">
        <w:rPr>
          <w:rStyle w:val="Nessuno"/>
          <w:color w:val="auto"/>
          <w:u w:color="808080"/>
          <w:lang w:val="en-US"/>
        </w:rPr>
        <w:t xml:space="preserve">see </w:t>
      </w:r>
      <w:r w:rsidR="001577D9">
        <w:rPr>
          <w:rStyle w:val="Nessuno"/>
          <w:color w:val="auto"/>
          <w:u w:color="808080"/>
          <w:lang w:val="en-US"/>
        </w:rPr>
        <w:t>step</w:t>
      </w:r>
      <w:r w:rsidRPr="0076152D">
        <w:rPr>
          <w:rStyle w:val="Nessuno"/>
          <w:color w:val="auto"/>
          <w:u w:color="808080"/>
          <w:lang w:val="en-US"/>
        </w:rPr>
        <w:t xml:space="preserve"> 2.6</w:t>
      </w:r>
      <w:r w:rsidR="00481F05" w:rsidRPr="00481F05">
        <w:rPr>
          <w:rStyle w:val="Nessuno"/>
          <w:color w:val="auto"/>
          <w:u w:color="808080"/>
          <w:lang w:val="en-US"/>
        </w:rPr>
        <w:t>)</w:t>
      </w:r>
      <w:r w:rsidRPr="0076152D">
        <w:rPr>
          <w:rStyle w:val="Nessuno"/>
          <w:color w:val="auto"/>
          <w:u w:color="808080"/>
          <w:lang w:val="en-US"/>
        </w:rPr>
        <w:t>.</w:t>
      </w:r>
    </w:p>
    <w:p w14:paraId="12E725ED" w14:textId="6DC1D94F" w:rsidR="00D270E0" w:rsidRPr="0076152D" w:rsidRDefault="00D270E0" w:rsidP="00481F05">
      <w:pPr>
        <w:pStyle w:val="Corpo"/>
        <w:rPr>
          <w:rStyle w:val="Nessuno"/>
          <w:color w:val="auto"/>
          <w:u w:color="808080"/>
          <w:lang w:val="en-US"/>
        </w:rPr>
      </w:pPr>
    </w:p>
    <w:p w14:paraId="3033AC94" w14:textId="25D83547" w:rsidR="001577D9" w:rsidRPr="001577D9" w:rsidRDefault="0031305A" w:rsidP="00481F05">
      <w:pPr>
        <w:pStyle w:val="Corpo"/>
        <w:numPr>
          <w:ilvl w:val="1"/>
          <w:numId w:val="36"/>
        </w:numPr>
        <w:ind w:left="0" w:firstLine="0"/>
        <w:rPr>
          <w:rStyle w:val="Nessuno"/>
          <w:color w:val="auto"/>
          <w:u w:color="808080"/>
          <w:lang w:val="en-US"/>
        </w:rPr>
      </w:pPr>
      <w:r w:rsidRPr="001577D9">
        <w:rPr>
          <w:rStyle w:val="Nessuno"/>
          <w:color w:val="auto"/>
          <w:u w:color="808080"/>
          <w:lang w:val="en-US"/>
        </w:rPr>
        <w:t>DAY 3. Synchroniz</w:t>
      </w:r>
      <w:r w:rsidR="00577007" w:rsidRPr="001577D9">
        <w:rPr>
          <w:rStyle w:val="Nessuno"/>
          <w:color w:val="auto"/>
          <w:u w:color="808080"/>
          <w:lang w:val="en-US"/>
        </w:rPr>
        <w:t xml:space="preserve">e cells </w:t>
      </w:r>
      <w:r w:rsidRPr="001577D9">
        <w:rPr>
          <w:rStyle w:val="Nessuno"/>
          <w:color w:val="auto"/>
          <w:u w:color="808080"/>
          <w:lang w:val="en-US"/>
        </w:rPr>
        <w:t xml:space="preserve">in G2/M. </w:t>
      </w:r>
      <w:r w:rsidR="00577007" w:rsidRPr="001577D9">
        <w:rPr>
          <w:rStyle w:val="Nessuno"/>
          <w:color w:val="auto"/>
          <w:u w:color="808080"/>
          <w:lang w:val="en-US"/>
        </w:rPr>
        <w:t>Add 100 ng/m</w:t>
      </w:r>
      <w:r w:rsidR="001577D9" w:rsidRPr="001577D9">
        <w:rPr>
          <w:rStyle w:val="Nessuno"/>
          <w:color w:val="auto"/>
          <w:u w:color="808080"/>
          <w:lang w:val="en-US"/>
        </w:rPr>
        <w:t>L n</w:t>
      </w:r>
      <w:r w:rsidR="00577007" w:rsidRPr="001577D9">
        <w:rPr>
          <w:rStyle w:val="Nessuno"/>
          <w:color w:val="auto"/>
          <w:u w:color="808080"/>
          <w:lang w:val="en-US"/>
        </w:rPr>
        <w:t>ocodazole</w:t>
      </w:r>
      <w:r w:rsidR="00E64061" w:rsidRPr="001577D9">
        <w:rPr>
          <w:rStyle w:val="Nessuno"/>
          <w:color w:val="auto"/>
          <w:u w:color="808080"/>
          <w:lang w:val="en-US"/>
        </w:rPr>
        <w:t xml:space="preserve"> dissolved in DMSO</w:t>
      </w:r>
      <w:r w:rsidR="00577007" w:rsidRPr="001577D9">
        <w:rPr>
          <w:rStyle w:val="Nessuno"/>
          <w:color w:val="auto"/>
          <w:u w:color="808080"/>
          <w:lang w:val="en-US"/>
        </w:rPr>
        <w:t xml:space="preserve"> to each</w:t>
      </w:r>
      <w:r w:rsidR="00E64061" w:rsidRPr="001577D9">
        <w:rPr>
          <w:rStyle w:val="Nessuno"/>
          <w:color w:val="auto"/>
          <w:u w:color="808080"/>
          <w:lang w:val="en-US"/>
        </w:rPr>
        <w:t xml:space="preserve"> transfected well</w:t>
      </w:r>
      <w:r w:rsidR="00173740" w:rsidRPr="001577D9">
        <w:rPr>
          <w:rStyle w:val="Nessuno"/>
          <w:color w:val="auto"/>
          <w:u w:color="808080"/>
          <w:lang w:val="en-US"/>
        </w:rPr>
        <w:t xml:space="preserve"> avoiding light </w:t>
      </w:r>
      <w:r w:rsidR="001577D9" w:rsidRPr="001577D9">
        <w:rPr>
          <w:rStyle w:val="Nessuno"/>
          <w:color w:val="auto"/>
          <w:u w:color="808080"/>
          <w:lang w:val="en-US"/>
        </w:rPr>
        <w:t>exposure and</w:t>
      </w:r>
      <w:r w:rsidR="00E64061" w:rsidRPr="001577D9">
        <w:rPr>
          <w:rStyle w:val="Nessuno"/>
          <w:color w:val="auto"/>
          <w:u w:color="808080"/>
          <w:lang w:val="en-US"/>
        </w:rPr>
        <w:t xml:space="preserve"> incubate for 16 h</w:t>
      </w:r>
      <w:r w:rsidR="001262DD" w:rsidRPr="001577D9">
        <w:rPr>
          <w:rStyle w:val="Nessuno"/>
          <w:color w:val="auto"/>
          <w:u w:color="808080"/>
          <w:lang w:val="en-US"/>
        </w:rPr>
        <w:t xml:space="preserve"> </w:t>
      </w:r>
      <w:r w:rsidR="00481F05" w:rsidRPr="00481F05">
        <w:rPr>
          <w:rStyle w:val="Nessuno"/>
          <w:color w:val="auto"/>
          <w:u w:color="808080"/>
          <w:lang w:val="en-US"/>
        </w:rPr>
        <w:t>(</w:t>
      </w:r>
      <w:r w:rsidR="001262DD" w:rsidRPr="001577D9">
        <w:rPr>
          <w:rStyle w:val="Nessuno"/>
          <w:color w:val="auto"/>
          <w:u w:color="808080"/>
          <w:lang w:val="en-US"/>
        </w:rPr>
        <w:t>preferably overnight</w:t>
      </w:r>
      <w:r w:rsidR="00481F05" w:rsidRPr="00481F05">
        <w:rPr>
          <w:rStyle w:val="Nessuno"/>
          <w:color w:val="auto"/>
          <w:u w:color="808080"/>
          <w:lang w:val="en-US"/>
        </w:rPr>
        <w:t>)</w:t>
      </w:r>
      <w:r w:rsidR="00E64061" w:rsidRPr="001577D9">
        <w:rPr>
          <w:rStyle w:val="Nessuno"/>
          <w:color w:val="auto"/>
          <w:u w:color="808080"/>
          <w:lang w:val="en-US"/>
        </w:rPr>
        <w:t>.</w:t>
      </w:r>
      <w:r w:rsidR="001262DD" w:rsidRPr="001577D9">
        <w:rPr>
          <w:rStyle w:val="Nessuno"/>
          <w:color w:val="auto"/>
          <w:u w:color="808080"/>
          <w:lang w:val="en-US"/>
        </w:rPr>
        <w:t xml:space="preserve"> If </w:t>
      </w:r>
      <w:r w:rsidR="001577D9" w:rsidRPr="001577D9">
        <w:rPr>
          <w:rStyle w:val="Nessuno"/>
          <w:color w:val="auto"/>
          <w:u w:color="808080"/>
          <w:lang w:val="en-US"/>
        </w:rPr>
        <w:t>comparing</w:t>
      </w:r>
      <w:r w:rsidR="001262DD" w:rsidRPr="001577D9">
        <w:rPr>
          <w:rStyle w:val="Nessuno"/>
          <w:color w:val="auto"/>
          <w:u w:color="808080"/>
          <w:lang w:val="en-US"/>
        </w:rPr>
        <w:t xml:space="preserve"> unsynchronized and G2/M-synchronized cells, </w:t>
      </w:r>
      <w:r w:rsidR="001577D9" w:rsidRPr="001577D9">
        <w:rPr>
          <w:rStyle w:val="Nessuno"/>
          <w:color w:val="auto"/>
          <w:u w:color="808080"/>
          <w:lang w:val="en-US"/>
        </w:rPr>
        <w:t xml:space="preserve">treat </w:t>
      </w:r>
      <w:r w:rsidR="001C15D3" w:rsidRPr="001577D9">
        <w:rPr>
          <w:rStyle w:val="Nessuno"/>
          <w:color w:val="auto"/>
          <w:u w:color="808080"/>
          <w:lang w:val="en-US"/>
        </w:rPr>
        <w:t xml:space="preserve">each transfection condition with </w:t>
      </w:r>
      <w:r w:rsidR="001577D9" w:rsidRPr="001577D9">
        <w:rPr>
          <w:rStyle w:val="Nessuno"/>
          <w:color w:val="auto"/>
          <w:u w:color="808080"/>
          <w:lang w:val="en-US"/>
        </w:rPr>
        <w:t>n</w:t>
      </w:r>
      <w:r w:rsidR="001C15D3" w:rsidRPr="001577D9">
        <w:rPr>
          <w:rStyle w:val="Nessuno"/>
          <w:color w:val="auto"/>
          <w:u w:color="808080"/>
          <w:lang w:val="en-US"/>
        </w:rPr>
        <w:t>ocodazole or with an equal volume of DMSO.</w:t>
      </w:r>
      <w:r w:rsidR="009462DE" w:rsidRPr="001577D9">
        <w:rPr>
          <w:rStyle w:val="Nessuno"/>
          <w:color w:val="auto"/>
          <w:u w:color="808080"/>
          <w:lang w:val="en-US"/>
        </w:rPr>
        <w:t xml:space="preserve"> For a better synchronization efficiency, prepare single-use aliquots of </w:t>
      </w:r>
      <w:r w:rsidR="001577D9">
        <w:rPr>
          <w:rStyle w:val="Nessuno"/>
          <w:color w:val="auto"/>
          <w:u w:color="808080"/>
          <w:lang w:val="en-US"/>
        </w:rPr>
        <w:t>n</w:t>
      </w:r>
      <w:r w:rsidR="009462DE" w:rsidRPr="001577D9">
        <w:rPr>
          <w:rStyle w:val="Nessuno"/>
          <w:color w:val="auto"/>
          <w:u w:color="808080"/>
          <w:lang w:val="en-US"/>
        </w:rPr>
        <w:t>ocodazole in DMSO, store them at -20</w:t>
      </w:r>
      <w:r w:rsidR="001577D9">
        <w:rPr>
          <w:rStyle w:val="Nessuno"/>
          <w:color w:val="auto"/>
          <w:u w:color="808080"/>
          <w:lang w:val="en-US"/>
        </w:rPr>
        <w:t xml:space="preserve"> </w:t>
      </w:r>
      <w:r w:rsidR="009462DE" w:rsidRPr="001577D9">
        <w:rPr>
          <w:rStyle w:val="Nessuno"/>
          <w:color w:val="auto"/>
          <w:u w:color="808080"/>
          <w:lang w:val="en-US"/>
        </w:rPr>
        <w:t>°C and discard them after use.</w:t>
      </w:r>
      <w:r w:rsidR="00135578" w:rsidRPr="001577D9">
        <w:rPr>
          <w:rStyle w:val="Nessuno"/>
          <w:color w:val="auto"/>
          <w:u w:color="808080"/>
          <w:lang w:val="en-US"/>
        </w:rPr>
        <w:tab/>
      </w:r>
    </w:p>
    <w:p w14:paraId="11DCEC36" w14:textId="4DAB4DD9" w:rsidR="001577D9" w:rsidRPr="001577D9" w:rsidRDefault="001577D9" w:rsidP="00481F05">
      <w:pPr>
        <w:pStyle w:val="Corpo"/>
        <w:rPr>
          <w:rStyle w:val="Nessuno"/>
          <w:color w:val="auto"/>
          <w:u w:color="808080"/>
          <w:lang w:val="en-US"/>
        </w:rPr>
      </w:pPr>
    </w:p>
    <w:p w14:paraId="4E3DC2E3" w14:textId="77777777" w:rsidR="001577D9" w:rsidRDefault="00135578" w:rsidP="00481F05">
      <w:pPr>
        <w:pStyle w:val="Corpo"/>
        <w:rPr>
          <w:rStyle w:val="Nessuno"/>
          <w:color w:val="auto"/>
          <w:u w:color="808080"/>
          <w:lang w:val="en-US"/>
        </w:rPr>
      </w:pPr>
      <w:r w:rsidRPr="001577D9">
        <w:rPr>
          <w:rStyle w:val="Nessuno"/>
          <w:color w:val="auto"/>
          <w:u w:color="808080"/>
          <w:lang w:val="en-US"/>
        </w:rPr>
        <w:t xml:space="preserve">NOTE: </w:t>
      </w:r>
      <w:r w:rsidR="009462DE" w:rsidRPr="001577D9">
        <w:rPr>
          <w:rStyle w:val="Nessuno"/>
          <w:color w:val="auto"/>
          <w:u w:color="808080"/>
          <w:lang w:val="en-US"/>
        </w:rPr>
        <w:tab/>
      </w:r>
      <w:r w:rsidR="001577D9" w:rsidRPr="001577D9">
        <w:rPr>
          <w:rStyle w:val="Nessuno"/>
          <w:color w:val="auto"/>
          <w:u w:color="808080"/>
          <w:lang w:val="en-US"/>
        </w:rPr>
        <w:t>C</w:t>
      </w:r>
      <w:r w:rsidRPr="001577D9">
        <w:rPr>
          <w:rStyle w:val="Nessuno"/>
          <w:color w:val="auto"/>
          <w:u w:color="808080"/>
          <w:lang w:val="en-US"/>
        </w:rPr>
        <w:t xml:space="preserve">ell </w:t>
      </w:r>
      <w:r w:rsidRPr="0076152D">
        <w:rPr>
          <w:rStyle w:val="Nessuno"/>
          <w:color w:val="auto"/>
          <w:u w:color="808080"/>
          <w:lang w:val="en-US"/>
        </w:rPr>
        <w:t xml:space="preserve">synchronization efficiency can vary among cell lines. The optimal concentration of nocodazole and </w:t>
      </w:r>
      <w:r w:rsidR="002D7456" w:rsidRPr="0076152D">
        <w:rPr>
          <w:rStyle w:val="Nessuno"/>
          <w:color w:val="auto"/>
          <w:u w:color="808080"/>
          <w:lang w:val="en-US"/>
        </w:rPr>
        <w:t xml:space="preserve">its </w:t>
      </w:r>
      <w:r w:rsidRPr="0076152D">
        <w:rPr>
          <w:rStyle w:val="Nessuno"/>
          <w:color w:val="auto"/>
          <w:u w:color="808080"/>
          <w:lang w:val="en-US"/>
        </w:rPr>
        <w:t xml:space="preserve">incubation time should be experimentally determined by flow cytometry approaches prior to FRET/FLIM experiments. For </w:t>
      </w:r>
      <w:r w:rsidR="001577D9" w:rsidRPr="0076152D">
        <w:rPr>
          <w:rStyle w:val="Nessuno"/>
          <w:color w:val="auto"/>
          <w:u w:color="808080"/>
          <w:lang w:val="en-US"/>
        </w:rPr>
        <w:t>statistically relevant</w:t>
      </w:r>
      <w:r w:rsidR="002D7456" w:rsidRPr="0076152D">
        <w:rPr>
          <w:rStyle w:val="Nessuno"/>
          <w:color w:val="auto"/>
          <w:u w:color="808080"/>
          <w:lang w:val="en-US"/>
        </w:rPr>
        <w:t xml:space="preserve"> FRET/FLIM analyses, we recommend a synchronization </w:t>
      </w:r>
      <w:r w:rsidRPr="0076152D">
        <w:rPr>
          <w:rStyle w:val="Nessuno"/>
          <w:color w:val="auto"/>
          <w:u w:color="808080"/>
          <w:lang w:val="en-US"/>
        </w:rPr>
        <w:t xml:space="preserve">efficiency </w:t>
      </w:r>
      <w:r w:rsidR="002D7456" w:rsidRPr="0076152D">
        <w:rPr>
          <w:rStyle w:val="Nessuno"/>
          <w:color w:val="auto"/>
          <w:u w:color="808080"/>
          <w:lang w:val="en-US"/>
        </w:rPr>
        <w:t>in</w:t>
      </w:r>
      <w:r w:rsidRPr="0076152D">
        <w:rPr>
          <w:rStyle w:val="Nessuno"/>
          <w:color w:val="auto"/>
          <w:u w:color="808080"/>
          <w:lang w:val="en-US"/>
        </w:rPr>
        <w:t xml:space="preserve"> G2/M </w:t>
      </w:r>
      <w:r w:rsidR="002D7456" w:rsidRPr="0076152D">
        <w:rPr>
          <w:rStyle w:val="Nessuno"/>
          <w:color w:val="auto"/>
          <w:u w:color="808080"/>
          <w:lang w:val="en-US"/>
        </w:rPr>
        <w:t xml:space="preserve">of at least 50% of the overall cell population. </w:t>
      </w:r>
      <w:r w:rsidR="002D7456" w:rsidRPr="0076152D">
        <w:rPr>
          <w:rStyle w:val="Nessuno"/>
          <w:color w:val="auto"/>
          <w:u w:color="808080"/>
          <w:lang w:val="en-US"/>
        </w:rPr>
        <w:tab/>
      </w:r>
    </w:p>
    <w:p w14:paraId="48A6B9A8" w14:textId="2FC9461D" w:rsidR="0031305A" w:rsidRPr="0076152D" w:rsidRDefault="0031305A" w:rsidP="00481F05">
      <w:pPr>
        <w:pStyle w:val="Corpo"/>
        <w:rPr>
          <w:rStyle w:val="Nessuno"/>
          <w:color w:val="auto"/>
          <w:u w:color="808080"/>
          <w:lang w:val="en-US"/>
        </w:rPr>
      </w:pPr>
    </w:p>
    <w:p w14:paraId="4F434F03" w14:textId="77777777" w:rsidR="001577D9" w:rsidRDefault="007B59D0" w:rsidP="00481F05">
      <w:pPr>
        <w:pStyle w:val="Corpo"/>
        <w:numPr>
          <w:ilvl w:val="1"/>
          <w:numId w:val="36"/>
        </w:numPr>
        <w:ind w:left="0" w:firstLine="0"/>
        <w:rPr>
          <w:rStyle w:val="Nessuno"/>
          <w:color w:val="auto"/>
          <w:u w:color="808080"/>
          <w:lang w:val="en-US"/>
        </w:rPr>
      </w:pPr>
      <w:r w:rsidRPr="001577D9">
        <w:rPr>
          <w:rStyle w:val="Nessuno"/>
          <w:color w:val="auto"/>
          <w:highlight w:val="yellow"/>
          <w:u w:color="808080"/>
          <w:lang w:val="en-US"/>
        </w:rPr>
        <w:t>DAY 4.</w:t>
      </w:r>
      <w:r w:rsidRPr="0076152D">
        <w:rPr>
          <w:rStyle w:val="Nessuno"/>
          <w:color w:val="auto"/>
          <w:highlight w:val="yellow"/>
          <w:u w:color="808080"/>
          <w:lang w:val="en-US"/>
        </w:rPr>
        <w:t xml:space="preserve"> Nocodazole washout and FRET/FLIM imaging on mitotic cells</w:t>
      </w:r>
      <w:r w:rsidRPr="0076152D">
        <w:rPr>
          <w:rStyle w:val="Nessuno"/>
          <w:color w:val="auto"/>
          <w:u w:color="808080"/>
          <w:lang w:val="en-US"/>
        </w:rPr>
        <w:tab/>
      </w:r>
    </w:p>
    <w:p w14:paraId="3F2D4397" w14:textId="232EE140" w:rsidR="007B59D0" w:rsidRPr="001577D9" w:rsidRDefault="007B59D0" w:rsidP="00481F05">
      <w:pPr>
        <w:pStyle w:val="Corpo"/>
        <w:rPr>
          <w:rStyle w:val="Nessuno"/>
          <w:color w:val="auto"/>
          <w:u w:color="808080"/>
          <w:lang w:val="en-US"/>
        </w:rPr>
      </w:pPr>
    </w:p>
    <w:p w14:paraId="50B99508" w14:textId="77777777" w:rsidR="001577D9" w:rsidRDefault="005617A9" w:rsidP="00481F05">
      <w:pPr>
        <w:pStyle w:val="Corpo"/>
        <w:numPr>
          <w:ilvl w:val="2"/>
          <w:numId w:val="36"/>
        </w:numPr>
        <w:ind w:left="0" w:firstLine="0"/>
        <w:rPr>
          <w:rStyle w:val="Nessuno"/>
          <w:color w:val="auto"/>
          <w:highlight w:val="yellow"/>
          <w:u w:color="808080"/>
          <w:lang w:val="en-US"/>
        </w:rPr>
      </w:pPr>
      <w:r w:rsidRPr="0076152D">
        <w:rPr>
          <w:rStyle w:val="Nessuno"/>
          <w:color w:val="auto"/>
          <w:highlight w:val="yellow"/>
          <w:u w:color="808080"/>
          <w:lang w:val="en-US"/>
        </w:rPr>
        <w:t>R</w:t>
      </w:r>
      <w:r w:rsidR="007B59D0" w:rsidRPr="0076152D">
        <w:rPr>
          <w:rStyle w:val="Nessuno"/>
          <w:color w:val="auto"/>
          <w:highlight w:val="yellow"/>
          <w:u w:color="808080"/>
          <w:lang w:val="en-US"/>
        </w:rPr>
        <w:t>emove the culture medium with a pipette and replace it with pre-warmed</w:t>
      </w:r>
      <w:r w:rsidRPr="0076152D">
        <w:rPr>
          <w:rStyle w:val="Nessuno"/>
          <w:color w:val="auto"/>
          <w:highlight w:val="yellow"/>
          <w:u w:color="808080"/>
          <w:lang w:val="en-US"/>
        </w:rPr>
        <w:t>, sterile</w:t>
      </w:r>
      <w:r w:rsidR="007B59D0" w:rsidRPr="0076152D">
        <w:rPr>
          <w:rStyle w:val="Nessuno"/>
          <w:color w:val="auto"/>
          <w:highlight w:val="yellow"/>
          <w:u w:color="808080"/>
          <w:lang w:val="en-US"/>
        </w:rPr>
        <w:t xml:space="preserve"> PBS</w:t>
      </w:r>
      <w:r w:rsidRPr="0076152D">
        <w:rPr>
          <w:rStyle w:val="Nessuno"/>
          <w:color w:val="auto"/>
          <w:highlight w:val="yellow"/>
          <w:u w:color="808080"/>
          <w:lang w:val="en-US"/>
        </w:rPr>
        <w:t xml:space="preserve">. </w:t>
      </w:r>
      <w:r w:rsidR="00173740" w:rsidRPr="0076152D">
        <w:rPr>
          <w:rStyle w:val="Nessuno"/>
          <w:color w:val="auto"/>
          <w:highlight w:val="yellow"/>
          <w:u w:color="808080"/>
          <w:lang w:val="en-US"/>
        </w:rPr>
        <w:t xml:space="preserve">Avoid light exposure if possible. </w:t>
      </w:r>
      <w:r w:rsidRPr="0076152D">
        <w:rPr>
          <w:rStyle w:val="Nessuno"/>
          <w:color w:val="auto"/>
          <w:highlight w:val="yellow"/>
          <w:u w:color="808080"/>
          <w:lang w:val="en-US"/>
        </w:rPr>
        <w:t>Gently rock the plate.</w:t>
      </w:r>
    </w:p>
    <w:p w14:paraId="4686BE5D" w14:textId="741FE022" w:rsidR="005617A9" w:rsidRPr="0076152D" w:rsidRDefault="005617A9" w:rsidP="00481F05">
      <w:pPr>
        <w:pStyle w:val="Corpo"/>
        <w:rPr>
          <w:rStyle w:val="Nessuno"/>
          <w:color w:val="auto"/>
          <w:highlight w:val="yellow"/>
          <w:u w:color="808080"/>
          <w:lang w:val="en-US"/>
        </w:rPr>
      </w:pPr>
    </w:p>
    <w:p w14:paraId="40D55A1A" w14:textId="77777777" w:rsidR="001577D9" w:rsidRDefault="005617A9" w:rsidP="00481F05">
      <w:pPr>
        <w:pStyle w:val="Corpo"/>
        <w:numPr>
          <w:ilvl w:val="2"/>
          <w:numId w:val="36"/>
        </w:numPr>
        <w:ind w:left="0" w:firstLine="0"/>
        <w:rPr>
          <w:rStyle w:val="Nessuno"/>
          <w:color w:val="auto"/>
          <w:highlight w:val="yellow"/>
          <w:u w:color="808080"/>
          <w:lang w:val="en-US"/>
        </w:rPr>
      </w:pPr>
      <w:r w:rsidRPr="0076152D">
        <w:rPr>
          <w:rStyle w:val="Nessuno"/>
          <w:color w:val="auto"/>
          <w:highlight w:val="yellow"/>
          <w:u w:color="808080"/>
          <w:lang w:val="en-US"/>
        </w:rPr>
        <w:t>Repeat the washing procedure</w:t>
      </w:r>
      <w:r w:rsidR="00173740" w:rsidRPr="0076152D">
        <w:rPr>
          <w:rStyle w:val="Nessuno"/>
          <w:color w:val="auto"/>
          <w:highlight w:val="yellow"/>
          <w:u w:color="808080"/>
          <w:lang w:val="en-US"/>
        </w:rPr>
        <w:t>, always avoiding light exposure</w:t>
      </w:r>
      <w:r w:rsidRPr="0076152D">
        <w:rPr>
          <w:rStyle w:val="Nessuno"/>
          <w:color w:val="auto"/>
          <w:highlight w:val="yellow"/>
          <w:u w:color="808080"/>
          <w:lang w:val="en-US"/>
        </w:rPr>
        <w:t>.</w:t>
      </w:r>
    </w:p>
    <w:p w14:paraId="3A41CCB4" w14:textId="3242A983" w:rsidR="00B9465C" w:rsidRPr="0076152D" w:rsidRDefault="00B9465C" w:rsidP="00481F05">
      <w:pPr>
        <w:pStyle w:val="Corpo"/>
        <w:rPr>
          <w:rStyle w:val="Nessuno"/>
          <w:color w:val="auto"/>
          <w:highlight w:val="yellow"/>
          <w:u w:color="808080"/>
          <w:lang w:val="en-US"/>
        </w:rPr>
      </w:pPr>
    </w:p>
    <w:p w14:paraId="132612BA" w14:textId="7C8A9001" w:rsidR="001577D9" w:rsidRDefault="005617A9" w:rsidP="00481F05">
      <w:pPr>
        <w:pStyle w:val="Corpo"/>
        <w:numPr>
          <w:ilvl w:val="2"/>
          <w:numId w:val="36"/>
        </w:numPr>
        <w:ind w:left="0" w:firstLine="0"/>
        <w:rPr>
          <w:rStyle w:val="Nessuno"/>
          <w:color w:val="auto"/>
          <w:highlight w:val="yellow"/>
          <w:u w:color="808080"/>
          <w:lang w:val="en-US"/>
        </w:rPr>
      </w:pPr>
      <w:r w:rsidRPr="0076152D">
        <w:rPr>
          <w:rStyle w:val="Nessuno"/>
          <w:color w:val="auto"/>
          <w:highlight w:val="yellow"/>
          <w:u w:color="808080"/>
          <w:lang w:val="en-US"/>
        </w:rPr>
        <w:t xml:space="preserve">Remove the second PBS washing and replace it with pre-warmed, sterile Leibovitz L-15 medium, supplemented with 20% Fetal Bovine Serum </w:t>
      </w:r>
      <w:r w:rsidR="00481F05" w:rsidRPr="00481F05">
        <w:rPr>
          <w:rStyle w:val="Nessuno"/>
          <w:color w:val="auto"/>
          <w:u w:color="808080"/>
          <w:lang w:val="en-US"/>
        </w:rPr>
        <w:t>(</w:t>
      </w:r>
      <w:r w:rsidRPr="0076152D">
        <w:rPr>
          <w:rStyle w:val="Nessuno"/>
          <w:color w:val="auto"/>
          <w:highlight w:val="yellow"/>
          <w:u w:color="808080"/>
          <w:lang w:val="en-US"/>
        </w:rPr>
        <w:t>FBS</w:t>
      </w:r>
      <w:r w:rsidR="00481F05" w:rsidRPr="00481F05">
        <w:rPr>
          <w:rStyle w:val="Nessuno"/>
          <w:color w:val="auto"/>
          <w:u w:color="808080"/>
          <w:lang w:val="en-US"/>
        </w:rPr>
        <w:t>)</w:t>
      </w:r>
      <w:r w:rsidRPr="0076152D">
        <w:rPr>
          <w:rStyle w:val="Nessuno"/>
          <w:color w:val="auto"/>
          <w:highlight w:val="yellow"/>
          <w:u w:color="808080"/>
          <w:lang w:val="en-US"/>
        </w:rPr>
        <w:t xml:space="preserve"> and 1% Penicillin-Streptomycin </w:t>
      </w:r>
      <w:r w:rsidR="00481F05" w:rsidRPr="00481F05">
        <w:rPr>
          <w:rStyle w:val="Nessuno"/>
          <w:color w:val="auto"/>
          <w:u w:color="808080"/>
          <w:lang w:val="en-US"/>
        </w:rPr>
        <w:t>(</w:t>
      </w:r>
      <w:r w:rsidRPr="0076152D">
        <w:rPr>
          <w:rStyle w:val="Nessuno"/>
          <w:color w:val="auto"/>
          <w:highlight w:val="yellow"/>
          <w:u w:color="808080"/>
          <w:lang w:val="en-US"/>
        </w:rPr>
        <w:t>from here on</w:t>
      </w:r>
      <w:r w:rsidR="001577D9">
        <w:rPr>
          <w:rStyle w:val="Nessuno"/>
          <w:color w:val="auto"/>
          <w:highlight w:val="yellow"/>
          <w:u w:color="808080"/>
          <w:lang w:val="en-US"/>
        </w:rPr>
        <w:t xml:space="preserve"> i</w:t>
      </w:r>
      <w:r w:rsidRPr="001577D9">
        <w:rPr>
          <w:rStyle w:val="Nessuno"/>
          <w:color w:val="auto"/>
          <w:highlight w:val="yellow"/>
          <w:u w:color="808080"/>
          <w:lang w:val="en-US"/>
        </w:rPr>
        <w:t>maging media</w:t>
      </w:r>
      <w:r w:rsidR="00481F05" w:rsidRPr="00481F05">
        <w:rPr>
          <w:rStyle w:val="Nessuno"/>
          <w:color w:val="auto"/>
          <w:u w:color="808080"/>
          <w:lang w:val="en-US"/>
        </w:rPr>
        <w:t>)</w:t>
      </w:r>
      <w:r w:rsidRPr="0076152D">
        <w:rPr>
          <w:rStyle w:val="Nessuno"/>
          <w:color w:val="auto"/>
          <w:highlight w:val="yellow"/>
          <w:u w:color="808080"/>
          <w:lang w:val="en-US"/>
        </w:rPr>
        <w:t>.</w:t>
      </w:r>
    </w:p>
    <w:p w14:paraId="0956E3D8" w14:textId="67AE2A29" w:rsidR="005617A9" w:rsidRPr="0076152D" w:rsidRDefault="00180871" w:rsidP="00481F05">
      <w:pPr>
        <w:pStyle w:val="Corpo"/>
        <w:rPr>
          <w:rStyle w:val="Nessuno"/>
          <w:color w:val="auto"/>
          <w:highlight w:val="yellow"/>
          <w:u w:color="808080"/>
          <w:lang w:val="en-US"/>
        </w:rPr>
      </w:pPr>
      <w:r w:rsidRPr="0076152D">
        <w:rPr>
          <w:rStyle w:val="Nessuno"/>
          <w:color w:val="auto"/>
          <w:highlight w:val="yellow"/>
          <w:u w:color="808080"/>
          <w:lang w:val="en-US"/>
        </w:rPr>
        <w:br/>
      </w:r>
      <w:r w:rsidRPr="001577D9">
        <w:rPr>
          <w:rStyle w:val="Nessuno"/>
          <w:color w:val="auto"/>
          <w:u w:color="808080"/>
          <w:lang w:val="en-US"/>
        </w:rPr>
        <w:t>NOTE:</w:t>
      </w:r>
      <w:r w:rsidR="00D816F3" w:rsidRPr="0076152D">
        <w:rPr>
          <w:rStyle w:val="Nessuno"/>
          <w:color w:val="auto"/>
          <w:u w:color="808080"/>
          <w:lang w:val="en-US"/>
        </w:rPr>
        <w:t xml:space="preserve"> </w:t>
      </w:r>
      <w:r w:rsidR="00825972" w:rsidRPr="0076152D">
        <w:rPr>
          <w:rStyle w:val="Nessuno"/>
          <w:color w:val="auto"/>
          <w:u w:color="808080"/>
          <w:lang w:val="en-US"/>
        </w:rPr>
        <w:t xml:space="preserve">Imaging media should be purchased without pH indicators </w:t>
      </w:r>
      <w:r w:rsidR="00481F05" w:rsidRPr="00481F05">
        <w:rPr>
          <w:rStyle w:val="Nessuno"/>
          <w:color w:val="auto"/>
          <w:u w:color="808080"/>
          <w:lang w:val="en-US"/>
        </w:rPr>
        <w:t>(</w:t>
      </w:r>
      <w:r w:rsidR="00825972" w:rsidRPr="0076152D">
        <w:rPr>
          <w:rStyle w:val="Nessuno"/>
          <w:color w:val="auto"/>
          <w:u w:color="808080"/>
          <w:lang w:val="en-US"/>
        </w:rPr>
        <w:t>e.g.</w:t>
      </w:r>
      <w:r w:rsidR="001577D9">
        <w:rPr>
          <w:rStyle w:val="Nessuno"/>
          <w:color w:val="auto"/>
          <w:u w:color="808080"/>
          <w:lang w:val="en-US"/>
        </w:rPr>
        <w:t>,</w:t>
      </w:r>
      <w:r w:rsidR="00825972" w:rsidRPr="0076152D">
        <w:rPr>
          <w:rStyle w:val="Nessuno"/>
          <w:color w:val="auto"/>
          <w:u w:color="808080"/>
          <w:lang w:val="en-US"/>
        </w:rPr>
        <w:t xml:space="preserve"> phenol red</w:t>
      </w:r>
      <w:r w:rsidR="00481F05" w:rsidRPr="00481F05">
        <w:rPr>
          <w:rStyle w:val="Nessuno"/>
          <w:color w:val="auto"/>
          <w:u w:color="808080"/>
          <w:lang w:val="en-US"/>
        </w:rPr>
        <w:t>)</w:t>
      </w:r>
      <w:r w:rsidR="00825972" w:rsidRPr="0076152D">
        <w:rPr>
          <w:rStyle w:val="Nessuno"/>
          <w:color w:val="auto"/>
          <w:u w:color="808080"/>
          <w:lang w:val="en-US"/>
        </w:rPr>
        <w:t xml:space="preserve"> and medium components as riboflavin. These substances are a source of autofluorescence </w:t>
      </w:r>
      <w:r w:rsidR="001577D9">
        <w:rPr>
          <w:rStyle w:val="Nessuno"/>
          <w:color w:val="auto"/>
          <w:u w:color="808080"/>
          <w:lang w:val="en-US"/>
        </w:rPr>
        <w:t>that</w:t>
      </w:r>
      <w:r w:rsidR="00825972" w:rsidRPr="0076152D">
        <w:rPr>
          <w:rStyle w:val="Nessuno"/>
          <w:color w:val="auto"/>
          <w:u w:color="808080"/>
          <w:lang w:val="en-US"/>
        </w:rPr>
        <w:t xml:space="preserve"> could perturb lifetime values.</w:t>
      </w:r>
      <w:r w:rsidR="00825972" w:rsidRPr="0076152D">
        <w:rPr>
          <w:rStyle w:val="Nessuno"/>
          <w:color w:val="auto"/>
          <w:u w:color="808080"/>
          <w:lang w:val="en-US"/>
        </w:rPr>
        <w:tab/>
      </w:r>
      <w:r w:rsidR="00F84F82" w:rsidRPr="0076152D">
        <w:rPr>
          <w:rStyle w:val="Nessuno"/>
          <w:color w:val="auto"/>
          <w:highlight w:val="yellow"/>
          <w:u w:color="808080"/>
          <w:lang w:val="en-US"/>
        </w:rPr>
        <w:br/>
      </w:r>
    </w:p>
    <w:p w14:paraId="03EB11D2" w14:textId="3E5E926D" w:rsidR="00B9465C" w:rsidRDefault="001262DD" w:rsidP="00481F05">
      <w:pPr>
        <w:pStyle w:val="Corpo"/>
        <w:numPr>
          <w:ilvl w:val="2"/>
          <w:numId w:val="36"/>
        </w:numPr>
        <w:ind w:left="0" w:firstLine="0"/>
        <w:rPr>
          <w:rStyle w:val="Nessuno"/>
          <w:color w:val="auto"/>
          <w:highlight w:val="yellow"/>
          <w:u w:color="808080"/>
          <w:lang w:val="en-US"/>
        </w:rPr>
      </w:pPr>
      <w:r w:rsidRPr="0076152D">
        <w:rPr>
          <w:rStyle w:val="Nessuno"/>
          <w:color w:val="auto"/>
          <w:highlight w:val="yellow"/>
          <w:u w:color="808080"/>
          <w:lang w:val="en-US"/>
        </w:rPr>
        <w:t xml:space="preserve">Proceed with FRET/FLIM imaging. </w:t>
      </w:r>
      <w:r w:rsidR="00090E3A" w:rsidRPr="0076152D">
        <w:rPr>
          <w:rStyle w:val="Nessuno"/>
          <w:color w:val="auto"/>
          <w:highlight w:val="yellow"/>
          <w:u w:color="808080"/>
          <w:lang w:val="en-US"/>
        </w:rPr>
        <w:t xml:space="preserve">Minimize rapid changes in temperature and proceed to the imaging step </w:t>
      </w:r>
      <w:r w:rsidR="00481F05" w:rsidRPr="00481F05">
        <w:rPr>
          <w:rStyle w:val="Nessuno"/>
          <w:color w:val="auto"/>
          <w:u w:color="808080"/>
          <w:lang w:val="en-US"/>
        </w:rPr>
        <w:t>(</w:t>
      </w:r>
      <w:r w:rsidR="001577D9">
        <w:rPr>
          <w:rStyle w:val="PageNumber"/>
          <w:rFonts w:eastAsia="Arial Unicode MS" w:cs="Arial Unicode MS"/>
          <w:color w:val="auto"/>
          <w:highlight w:val="yellow"/>
          <w:lang w:val="en-US"/>
          <w14:textOutline w14:w="0" w14:cap="rnd" w14:cmpd="sng" w14:algn="ctr">
            <w14:noFill/>
            <w14:prstDash w14:val="solid"/>
            <w14:bevel/>
          </w14:textOutline>
        </w:rPr>
        <w:t>step</w:t>
      </w:r>
      <w:r w:rsidR="00090E3A" w:rsidRPr="0076152D">
        <w:rPr>
          <w:rStyle w:val="PageNumber"/>
          <w:rFonts w:eastAsia="Arial Unicode MS" w:cs="Arial Unicode MS"/>
          <w:color w:val="auto"/>
          <w:highlight w:val="yellow"/>
          <w:lang w:val="en-US"/>
          <w14:textOutline w14:w="0" w14:cap="rnd" w14:cmpd="sng" w14:algn="ctr">
            <w14:noFill/>
            <w14:prstDash w14:val="solid"/>
            <w14:bevel/>
          </w14:textOutline>
        </w:rPr>
        <w:t xml:space="preserve"> 3</w:t>
      </w:r>
      <w:r w:rsidR="00481F05" w:rsidRPr="00481F05">
        <w:rPr>
          <w:rStyle w:val="PageNumber"/>
          <w:rFonts w:eastAsia="Arial Unicode MS" w:cs="Arial Unicode MS"/>
          <w:color w:val="auto"/>
          <w:lang w:val="en-US"/>
          <w14:textOutline w14:w="0" w14:cap="rnd" w14:cmpd="sng" w14:algn="ctr">
            <w14:noFill/>
            <w14:prstDash w14:val="solid"/>
            <w14:bevel/>
          </w14:textOutline>
        </w:rPr>
        <w:t>)</w:t>
      </w:r>
      <w:r w:rsidR="00090E3A" w:rsidRPr="0076152D">
        <w:rPr>
          <w:rStyle w:val="PageNumber"/>
          <w:rFonts w:eastAsia="Arial Unicode MS" w:cs="Arial Unicode MS"/>
          <w:color w:val="auto"/>
          <w:highlight w:val="yellow"/>
          <w:lang w:val="en-US"/>
          <w14:textOutline w14:w="0" w14:cap="rnd" w14:cmpd="sng" w14:algn="ctr">
            <w14:noFill/>
            <w14:prstDash w14:val="solid"/>
            <w14:bevel/>
          </w14:textOutline>
        </w:rPr>
        <w:t xml:space="preserve"> </w:t>
      </w:r>
      <w:r w:rsidR="00090E3A" w:rsidRPr="0076152D">
        <w:rPr>
          <w:rStyle w:val="Nessuno"/>
          <w:color w:val="auto"/>
          <w:highlight w:val="yellow"/>
          <w:u w:color="808080"/>
          <w:lang w:val="en-US"/>
        </w:rPr>
        <w:t xml:space="preserve">as fast as possible. </w:t>
      </w:r>
      <w:r w:rsidRPr="0076152D">
        <w:rPr>
          <w:rStyle w:val="Nessuno"/>
          <w:color w:val="auto"/>
          <w:highlight w:val="yellow"/>
          <w:u w:color="808080"/>
          <w:lang w:val="en-US"/>
        </w:rPr>
        <w:t>Consider protecting the sample from light while transporting it to the microscope setup</w:t>
      </w:r>
      <w:r w:rsidR="001577D9">
        <w:rPr>
          <w:rStyle w:val="Nessuno"/>
          <w:color w:val="auto"/>
          <w:highlight w:val="yellow"/>
          <w:u w:color="808080"/>
          <w:lang w:val="en-US"/>
        </w:rPr>
        <w:t xml:space="preserve"> </w:t>
      </w:r>
      <w:r w:rsidR="00481F05" w:rsidRPr="00481F05">
        <w:rPr>
          <w:rStyle w:val="Nessuno"/>
          <w:color w:val="auto"/>
          <w:u w:color="808080"/>
          <w:lang w:val="en-US"/>
        </w:rPr>
        <w:t>(</w:t>
      </w:r>
      <w:r w:rsidR="001577D9">
        <w:rPr>
          <w:rStyle w:val="Nessuno"/>
          <w:color w:val="auto"/>
          <w:highlight w:val="yellow"/>
          <w:u w:color="808080"/>
          <w:lang w:val="en-US"/>
        </w:rPr>
        <w:t>i</w:t>
      </w:r>
      <w:r w:rsidRPr="0076152D">
        <w:rPr>
          <w:rStyle w:val="Nessuno"/>
          <w:color w:val="auto"/>
          <w:highlight w:val="yellow"/>
          <w:u w:color="808080"/>
          <w:lang w:val="en-US"/>
        </w:rPr>
        <w:t>.e.</w:t>
      </w:r>
      <w:r w:rsidR="001577D9">
        <w:rPr>
          <w:rStyle w:val="Nessuno"/>
          <w:color w:val="auto"/>
          <w:highlight w:val="yellow"/>
          <w:u w:color="808080"/>
          <w:lang w:val="en-US"/>
        </w:rPr>
        <w:t>,</w:t>
      </w:r>
      <w:r w:rsidRPr="0076152D">
        <w:rPr>
          <w:rStyle w:val="Nessuno"/>
          <w:color w:val="auto"/>
          <w:highlight w:val="yellow"/>
          <w:u w:color="808080"/>
          <w:lang w:val="en-US"/>
        </w:rPr>
        <w:t xml:space="preserve"> by wrapping it in an aluminum foil or placing it in a box</w:t>
      </w:r>
      <w:r w:rsidR="00481F05" w:rsidRPr="00481F05">
        <w:rPr>
          <w:rStyle w:val="Nessuno"/>
          <w:color w:val="auto"/>
          <w:u w:color="808080"/>
          <w:lang w:val="en-US"/>
        </w:rPr>
        <w:t>)</w:t>
      </w:r>
      <w:r w:rsidRPr="0076152D">
        <w:rPr>
          <w:rStyle w:val="Nessuno"/>
          <w:color w:val="auto"/>
          <w:highlight w:val="yellow"/>
          <w:u w:color="808080"/>
          <w:lang w:val="en-US"/>
        </w:rPr>
        <w:t>.</w:t>
      </w:r>
      <w:r w:rsidR="001C15D3" w:rsidRPr="0076152D">
        <w:rPr>
          <w:rStyle w:val="Nessuno"/>
          <w:color w:val="auto"/>
          <w:highlight w:val="yellow"/>
          <w:u w:color="808080"/>
          <w:lang w:val="en-US"/>
        </w:rPr>
        <w:t xml:space="preserve"> </w:t>
      </w:r>
    </w:p>
    <w:p w14:paraId="692E1BAC" w14:textId="77777777" w:rsidR="001577D9" w:rsidRPr="001577D9" w:rsidRDefault="001577D9" w:rsidP="00481F05">
      <w:pPr>
        <w:pStyle w:val="Corpo"/>
        <w:rPr>
          <w:rStyle w:val="Nessuno"/>
          <w:color w:val="auto"/>
          <w:highlight w:val="yellow"/>
          <w:u w:color="808080"/>
          <w:lang w:val="en-US"/>
        </w:rPr>
      </w:pPr>
    </w:p>
    <w:p w14:paraId="6C1760EE" w14:textId="77777777" w:rsidR="001D1284" w:rsidRPr="0076152D" w:rsidRDefault="009462DE" w:rsidP="00481F05">
      <w:pPr>
        <w:pStyle w:val="Corpo"/>
        <w:numPr>
          <w:ilvl w:val="0"/>
          <w:numId w:val="36"/>
        </w:numPr>
        <w:ind w:left="0" w:firstLine="0"/>
        <w:rPr>
          <w:rStyle w:val="Nessuno"/>
          <w:b/>
          <w:bCs/>
          <w:color w:val="auto"/>
          <w:u w:color="808080"/>
          <w:lang w:val="en-US"/>
        </w:rPr>
      </w:pPr>
      <w:r w:rsidRPr="0076152D">
        <w:rPr>
          <w:rStyle w:val="Nessuno"/>
          <w:b/>
          <w:bCs/>
          <w:color w:val="auto"/>
          <w:u w:color="808080"/>
          <w:lang w:val="en-US"/>
        </w:rPr>
        <w:t>FRET/</w:t>
      </w:r>
      <w:r w:rsidR="00CC2382" w:rsidRPr="0076152D">
        <w:rPr>
          <w:rStyle w:val="Nessuno"/>
          <w:b/>
          <w:bCs/>
          <w:color w:val="auto"/>
          <w:u w:color="808080"/>
          <w:lang w:val="en-US"/>
        </w:rPr>
        <w:t>FLIM acquisitions</w:t>
      </w:r>
    </w:p>
    <w:p w14:paraId="099108A0" w14:textId="77777777" w:rsidR="001577D9" w:rsidRDefault="001577D9" w:rsidP="00481F05">
      <w:pPr>
        <w:pStyle w:val="Corpo"/>
        <w:rPr>
          <w:rStyle w:val="Nessuno"/>
          <w:b/>
          <w:bCs/>
          <w:color w:val="auto"/>
          <w:u w:color="808080"/>
          <w:lang w:val="en-US"/>
        </w:rPr>
      </w:pPr>
    </w:p>
    <w:p w14:paraId="57EE7AC7" w14:textId="0043C04E" w:rsidR="001D1284" w:rsidRDefault="001577D9" w:rsidP="00481F05">
      <w:pPr>
        <w:pStyle w:val="Corpo"/>
        <w:rPr>
          <w:rStyle w:val="Nessuno"/>
          <w:color w:val="auto"/>
          <w:u w:color="808080"/>
          <w:lang w:val="en-US"/>
        </w:rPr>
      </w:pPr>
      <w:r w:rsidRPr="001577D9">
        <w:rPr>
          <w:rStyle w:val="Nessuno"/>
          <w:color w:val="auto"/>
          <w:u w:color="808080"/>
          <w:lang w:val="en-US"/>
        </w:rPr>
        <w:t xml:space="preserve">NOTE: FRET/FLIM acquisitions in this protocol were performed on a custom-built setup, described in </w:t>
      </w:r>
      <w:r w:rsidRPr="001577D9">
        <w:rPr>
          <w:rStyle w:val="Nessuno"/>
          <w:color w:val="auto"/>
          <w:u w:color="808080"/>
          <w:lang w:val="en-US"/>
        </w:rPr>
        <w:fldChar w:fldCharType="begin"/>
      </w:r>
      <w:r w:rsidRPr="001577D9">
        <w:rPr>
          <w:rStyle w:val="Nessuno"/>
          <w:color w:val="auto"/>
          <w:u w:color="808080"/>
          <w:lang w:val="en-US"/>
        </w:rPr>
        <w:instrText xml:space="preserve"> ADDIN ZOTERO_ITEM CSL_CITATION {"citationID":"Brs6ydNB","properties":{"formattedCitation":"\\super 35\\nosupersub{}","plainCitation":"35","noteIndex":0},"citationItems":[{"id":367,"uris":["http://zotero.org/users/1515212/items/VU7UP45R"],"uri":["http://zotero.org/users/1515212/items/VU7UP45R"],"itemData":{"id":367,"type":"article-journal","abstract":"Förster Resonance Energy Transfer (FRET) measured with Fluorescence Lifetime Imaging Microscopy (FLIM) is a powerful technique to investigate spatio-temporal regulation of protein-protein interactions in living cells. When using standard fitting methods to analyze time domain FLIM, the correct estimation of the FRET parameters requires a high number of photons and therefore long acquisition times which are incompatible with the observation of dynamic protein-protein interactions. Recently, non-fitting strategies have been developed for the analysis of FLIM images: the polar plot or \"phasor\" and the minimal fraction of interacting donor mfD . We propose here a novel non-fitting strategy based on the calculation of moments. We then compare the performance of these three methods when shortening the acquisition time: either by reducing the number of counted photons N or the number of temporal channels Nch , which is particularly adapted for the original fast-FLIM prototype presented in this work that employs the time gated approach. Based on theoretical calculations, Monte Carlo simulations and experimental data, we determine the domain of validity of each method. We thus demonstrate that the polar approach remains accurate for a large range of conditions (low N, Nch or small fractions of interacting donor fD ). The validity domain of the moments method is more restricted (not applicable when fD &lt;0.25 or when Nch  = 4) but it is more precise than the polar approach. We also demonstrate that the mfD is robust in all conditions and it is the most precise strategy; although it does not strictly provide the fraction of interacting donor. We show using the fast-FLIM prototype (with an acquisition rate up to 1 Hz) that these non-fitting strategies are very powerful for on-line analysis on a standard computer and thus for quantifying automatically the spatio-temporal activation of Rac-GTPase in living cells by FRET.","container-title":"PloS One","DOI":"10.1371/journal.pone.0069335","ISSN":"1932-6203","issue":"7","journalAbbreviation":"PLoS ONE","language":"eng","note":"PMID: 23874948\nPMCID: PMC3715500","page":"e69335","source":"PubMed","title":"Spatio-Temporal Quantification of FRET in living cells by fast time-domain FLIM: a comparative study of non-fitting methods [corrected]","title-short":"Spatio-Temporal Quantification of FRET in living cells by fast time-domain FLIM","volume":"8","author":[{"family":"Leray","given":"Aymeric"},{"family":"Padilla-Parra","given":"Sergi"},{"family":"Roul","given":"Julien"},{"family":"Héliot","given":"Laurent"},{"family":"Tramier","given":"Marc"}],"issued":{"date-parts":[["2013"]]}}}],"schema":"https://github.com/citation-style-language/schema/raw/master/csl-citation.json"} </w:instrText>
      </w:r>
      <w:r w:rsidRPr="001577D9">
        <w:rPr>
          <w:rStyle w:val="Nessuno"/>
          <w:color w:val="auto"/>
          <w:u w:color="808080"/>
          <w:lang w:val="en-US"/>
        </w:rPr>
        <w:fldChar w:fldCharType="separate"/>
      </w:r>
      <w:r w:rsidRPr="001577D9">
        <w:rPr>
          <w:color w:val="auto"/>
          <w:vertAlign w:val="superscript"/>
          <w:lang w:val="it-IT"/>
        </w:rPr>
        <w:t>35</w:t>
      </w:r>
      <w:r w:rsidRPr="001577D9">
        <w:rPr>
          <w:rStyle w:val="Nessuno"/>
          <w:color w:val="auto"/>
          <w:u w:color="808080"/>
          <w:lang w:val="en-US"/>
        </w:rPr>
        <w:fldChar w:fldCharType="end"/>
      </w:r>
      <w:r w:rsidRPr="001577D9">
        <w:rPr>
          <w:rStyle w:val="Nessuno"/>
          <w:color w:val="auto"/>
          <w:u w:color="808080"/>
          <w:lang w:val="en-US"/>
        </w:rPr>
        <w:t xml:space="preserve"> and equipped with </w:t>
      </w:r>
      <w:r w:rsidR="00481F05">
        <w:rPr>
          <w:rStyle w:val="Nessuno"/>
          <w:color w:val="auto"/>
          <w:u w:color="808080"/>
          <w:lang w:val="en-US"/>
        </w:rPr>
        <w:t xml:space="preserve">a </w:t>
      </w:r>
      <w:r w:rsidRPr="001577D9">
        <w:rPr>
          <w:rStyle w:val="Nessuno"/>
          <w:color w:val="auto"/>
          <w:u w:color="808080"/>
          <w:lang w:val="en-US"/>
        </w:rPr>
        <w:t xml:space="preserve">control solution as in </w:t>
      </w:r>
      <w:r w:rsidRPr="001577D9">
        <w:rPr>
          <w:rStyle w:val="Nessuno"/>
          <w:color w:val="auto"/>
          <w:u w:color="808080"/>
          <w:lang w:val="en-US"/>
        </w:rPr>
        <w:fldChar w:fldCharType="begin"/>
      </w:r>
      <w:r w:rsidRPr="001577D9">
        <w:rPr>
          <w:rStyle w:val="Nessuno"/>
          <w:color w:val="auto"/>
          <w:u w:color="808080"/>
          <w:lang w:val="en-US"/>
        </w:rPr>
        <w:instrText xml:space="preserve"> ADDIN ZOTERO_ITEM CSL_CITATION {"citationID":"CuOAZU0x","properties":{"formattedCitation":"\\super 15, 17\\nosupersub{}","plainCitation":"15, 17","noteIndex":0},"citationItems":[{"id":2132,"uris":["http://zotero.org/users/1515212/items/SCNJI39B"],"uri":["http://zotero.org/users/1515212/items/SCNJI39B"],"itemData":{"id":2132,"type":"article-journal","abstract":"Genetically encoded Förster’s Resonance Energy Transfer (FRET) biosensors are indispensable tools to sense the spatiotemporal dynamics of signal transduction pathways. Investigating the crosstalk between diﬀerent signaling pathways is becoming increasingly important to follow cell development and fate programs. To this end, FRET biosensors must be optimized to monitor multiple biochemical activities simultaneously and in single cells. In addition, their sensitivity must be increased to follow their activation even when the abundance of the biosensor is low. We describe here the development of a second generation of Aurora kinase A/AURKA biosensors. First, we adapt the original AURKA biosensor</w:instrText>
      </w:r>
      <w:r w:rsidRPr="001577D9">
        <w:rPr>
          <w:rStyle w:val="Nessuno"/>
          <w:rFonts w:hint="eastAsia"/>
          <w:color w:val="auto"/>
          <w:u w:color="808080"/>
          <w:lang w:val="en-US"/>
        </w:rPr>
        <w:instrText></w:instrText>
      </w:r>
      <w:r w:rsidRPr="001577D9">
        <w:rPr>
          <w:rStyle w:val="Nessuno"/>
          <w:color w:val="auto"/>
          <w:u w:color="808080"/>
          <w:lang w:val="en-US"/>
        </w:rPr>
        <w:instrText>GFP-AURKAmCherry</w:instrText>
      </w:r>
      <w:r w:rsidRPr="001577D9">
        <w:rPr>
          <w:rStyle w:val="Nessuno"/>
          <w:rFonts w:hint="eastAsia"/>
          <w:color w:val="auto"/>
          <w:u w:color="808080"/>
          <w:lang w:val="en-US"/>
        </w:rPr>
        <w:instrText></w:instrText>
      </w:r>
      <w:r w:rsidRPr="001577D9">
        <w:rPr>
          <w:rStyle w:val="Nessuno"/>
          <w:color w:val="auto"/>
          <w:u w:color="808080"/>
          <w:lang w:val="en-US"/>
        </w:rPr>
        <w:instrText xml:space="preserve">to multiplex FRET by using dark acceptors as ShadowG or ShadowY. Then, we use the novel superYFP acceptor protein to measure FRET by 2-color Fluorescence Cross-Correlation Spectroscopy, in cytosolic regions where the abundance of AURKA is extremely low and undetectable with the original AURKA biosensor. These results pave the way to the use of FRET biosensors to follow AURKA activation in conjunction with substrate-based activity biosensors. In addition, they open up the possibility of tracking the activation of small pools of AURKA and its interaction with novel substrates, which would otherwise remain undetectable with classical biochemical approaches.","container-title":"ACS Sensors","DOI":"10.1021/acssensors.9b00486","ISSN":"2379-3694, 2379-3694","issue":"8","journalAbbreviation":"ACS Sens.","language":"en","page":"2018-2027","source":"DOI.org (Crossref)","title":"Optimized FRET Pairs and Quantification Approaches To Detect the Activation of Aurora Kinase A at Mitosis","volume":"4","author":[{"family":"Bertolin","given":"Giulia"},{"family":"Sizaire","given":"Florian"},{"family":"Déméautis","given":"Claire"},{"family":"Chapuis","given":"Catherine"},{"family":"Mérola","given":"Fabienne"},{"family":"Erard","given":"Marie"},{"family":"Tramier","given":"Marc"}],"issued":{"date-parts":[["2019",8,23]]}}},{"id":2301,"uris":["http://zotero.org/users/1515212/items/98UITPN9"],"uri":["http://zotero.org/users/1515212/items/98UITPN9"],"itemData":{"id":2301,"type":"article-journal","container-title":"Methods and Applications in Fluorescence","DOI":"10.1088/2050-6120/ab73f5","ISSN":"2050-6120","issue":"2","journalAbbreviation":"Methods Appl. Fluoresc.","language":"en","page":"024006","source":"DOI.org (Crossref)","title":"Automated screening of AURKA activity based on a genetically encoded FRET biosensor using fluorescence lifetime imaging microscopy","volume":"8","author":[{"family":"Sizaire","given":"Florian"},{"family":"Le Marchand","given":"Gilles"},{"family":"Pécréaux","given":"Jacques"},{"family":"Bouchareb","given":"Otmane"},{"family":"Tramier","given":"Marc"}],"issued":{"date-parts":[["2020",2,20]]}}}],"schema":"https://github.com/citation-style-language/schema/raw/master/csl-citation.json"} </w:instrText>
      </w:r>
      <w:r w:rsidRPr="001577D9">
        <w:rPr>
          <w:rStyle w:val="Nessuno"/>
          <w:color w:val="auto"/>
          <w:u w:color="808080"/>
          <w:lang w:val="en-US"/>
        </w:rPr>
        <w:fldChar w:fldCharType="separate"/>
      </w:r>
      <w:r w:rsidRPr="001577D9">
        <w:rPr>
          <w:color w:val="auto"/>
          <w:vertAlign w:val="superscript"/>
          <w:lang w:val="en-US"/>
        </w:rPr>
        <w:t>15,17</w:t>
      </w:r>
      <w:r w:rsidRPr="001577D9">
        <w:rPr>
          <w:rStyle w:val="Nessuno"/>
          <w:color w:val="auto"/>
          <w:u w:color="808080"/>
          <w:lang w:val="en-US"/>
        </w:rPr>
        <w:fldChar w:fldCharType="end"/>
      </w:r>
      <w:r w:rsidRPr="001577D9">
        <w:rPr>
          <w:rStyle w:val="Nessuno"/>
          <w:color w:val="auto"/>
          <w:u w:color="808080"/>
          <w:lang w:val="en-US"/>
        </w:rPr>
        <w:t xml:space="preserve"> </w:t>
      </w:r>
      <w:r w:rsidR="00481F05" w:rsidRPr="00481F05">
        <w:rPr>
          <w:rStyle w:val="Nessuno"/>
          <w:color w:val="auto"/>
          <w:u w:color="808080"/>
          <w:lang w:val="en-US"/>
        </w:rPr>
        <w:t>(</w:t>
      </w:r>
      <w:r w:rsidRPr="00BD5C99">
        <w:rPr>
          <w:rStyle w:val="Nessuno"/>
          <w:b/>
          <w:bCs/>
          <w:color w:val="auto"/>
          <w:u w:color="808080"/>
          <w:lang w:val="en-US"/>
        </w:rPr>
        <w:t>Figure 2</w:t>
      </w:r>
      <w:r w:rsidR="00481F05" w:rsidRPr="00481F05">
        <w:rPr>
          <w:rStyle w:val="Nessuno"/>
          <w:color w:val="auto"/>
          <w:u w:color="808080"/>
          <w:lang w:val="en-US"/>
        </w:rPr>
        <w:t>)</w:t>
      </w:r>
      <w:r w:rsidRPr="001577D9">
        <w:rPr>
          <w:rStyle w:val="Nessuno"/>
          <w:color w:val="auto"/>
          <w:u w:color="808080"/>
          <w:lang w:val="en-US"/>
        </w:rPr>
        <w:t xml:space="preserve">. The setup is now </w:t>
      </w:r>
      <w:r w:rsidRPr="001577D9">
        <w:rPr>
          <w:rStyle w:val="Nessuno"/>
          <w:color w:val="auto"/>
          <w:u w:color="808080"/>
          <w:lang w:val="en-US"/>
        </w:rPr>
        <w:lastRenderedPageBreak/>
        <w:t xml:space="preserve">commercialized by </w:t>
      </w:r>
      <w:proofErr w:type="spellStart"/>
      <w:r w:rsidRPr="001577D9">
        <w:rPr>
          <w:rStyle w:val="Nessuno"/>
          <w:color w:val="auto"/>
          <w:u w:color="808080"/>
          <w:lang w:val="en-US"/>
        </w:rPr>
        <w:t>Inscoper</w:t>
      </w:r>
      <w:proofErr w:type="spellEnd"/>
      <w:r w:rsidRPr="001577D9">
        <w:rPr>
          <w:rStyle w:val="Nessuno"/>
          <w:color w:val="auto"/>
          <w:u w:color="808080"/>
          <w:lang w:val="en-US"/>
        </w:rPr>
        <w:t xml:space="preserve"> and it is made of a spinning-disk microscope with a white laser for pulsed excitation, and a high-rate time-gated intensifier in front of the camera. Temporal gates of 2 ns in a time window of 10 ns are sequentially used to obtain a stack of five time-gated images. </w:t>
      </w:r>
      <w:r w:rsidRPr="001577D9">
        <w:rPr>
          <w:color w:val="auto"/>
          <w:u w:color="808080"/>
          <w:lang w:val="en-US"/>
        </w:rPr>
        <w:t xml:space="preserve">These images are then used to calculate the pixel-by-pixel mean fluorescence lifetime according to the following equation: </w:t>
      </w:r>
      <m:oMath>
        <m:r>
          <w:rPr>
            <w:rFonts w:ascii="Cambria Math" w:hAnsi="Cambria Math"/>
            <w:color w:val="auto"/>
            <w:u w:color="808080"/>
            <w:lang w:val="en-US"/>
          </w:rPr>
          <m:t xml:space="preserve">τ= </m:t>
        </m:r>
        <m:r>
          <m:rPr>
            <m:sty m:val="p"/>
          </m:rPr>
          <w:rPr>
            <w:rFonts w:ascii="Cambria Math" w:hAnsi="Cambria Math"/>
            <w:color w:val="auto"/>
            <w:u w:color="808080"/>
            <w:lang w:val="en-US"/>
          </w:rPr>
          <m:t>ΣΔ</m:t>
        </m:r>
        <m:sSub>
          <m:sSubPr>
            <m:ctrlPr>
              <w:rPr>
                <w:rFonts w:ascii="Cambria Math" w:hAnsi="Cambria Math"/>
                <w:i/>
                <w:iCs/>
                <w:color w:val="auto"/>
                <w:u w:color="808080"/>
                <w:lang w:val="en-US"/>
              </w:rPr>
            </m:ctrlPr>
          </m:sSubPr>
          <m:e>
            <m:r>
              <w:rPr>
                <w:rFonts w:ascii="Cambria Math" w:hAnsi="Cambria Math"/>
                <w:color w:val="auto"/>
                <w:u w:color="808080"/>
                <w:lang w:val="en-US"/>
              </w:rPr>
              <m:t>t</m:t>
            </m:r>
          </m:e>
          <m:sub>
            <m:r>
              <w:rPr>
                <w:rFonts w:ascii="Cambria Math" w:hAnsi="Cambria Math"/>
                <w:color w:val="auto"/>
                <w:u w:color="808080"/>
                <w:lang w:val="en-US"/>
              </w:rPr>
              <m:t>i</m:t>
            </m:r>
          </m:sub>
        </m:sSub>
        <m:r>
          <w:rPr>
            <w:rFonts w:ascii="Cambria Math" w:hAnsi="Cambria Math"/>
            <w:color w:val="auto"/>
            <w:u w:color="808080"/>
            <w:lang w:val="en-US"/>
          </w:rPr>
          <m:t>∙</m:t>
        </m:r>
        <m:sSub>
          <m:sSubPr>
            <m:ctrlPr>
              <w:rPr>
                <w:rFonts w:ascii="Cambria Math" w:hAnsi="Cambria Math"/>
                <w:iCs/>
                <w:color w:val="auto"/>
                <w:u w:color="808080"/>
                <w:lang w:val="en-US"/>
              </w:rPr>
            </m:ctrlPr>
          </m:sSubPr>
          <m:e>
            <m:r>
              <w:rPr>
                <w:rFonts w:ascii="Cambria Math" w:hAnsi="Cambria Math"/>
                <w:color w:val="auto"/>
                <w:u w:color="808080"/>
                <w:lang w:val="en-US"/>
              </w:rPr>
              <m:t>I</m:t>
            </m:r>
          </m:e>
          <m:sub>
            <m:r>
              <w:rPr>
                <w:rFonts w:ascii="Cambria Math" w:hAnsi="Cambria Math"/>
                <w:color w:val="auto"/>
                <w:u w:color="808080"/>
                <w:lang w:val="en-US"/>
              </w:rPr>
              <m:t>i</m:t>
            </m:r>
          </m:sub>
        </m:sSub>
        <m:r>
          <w:rPr>
            <w:rFonts w:ascii="Cambria Math" w:hAnsi="Cambria Math"/>
            <w:color w:val="auto"/>
            <w:u w:color="808080"/>
            <w:lang w:val="en-US"/>
          </w:rPr>
          <m:t>/</m:t>
        </m:r>
        <m:r>
          <m:rPr>
            <m:sty m:val="p"/>
          </m:rPr>
          <w:rPr>
            <w:rFonts w:ascii="Cambria Math" w:hAnsi="Cambria Math"/>
            <w:color w:val="auto"/>
            <w:u w:color="808080"/>
            <w:lang w:val="en-US"/>
          </w:rPr>
          <m:t>Σ</m:t>
        </m:r>
        <m:sSub>
          <m:sSubPr>
            <m:ctrlPr>
              <w:rPr>
                <w:rFonts w:ascii="Cambria Math" w:hAnsi="Cambria Math"/>
                <w:i/>
                <w:iCs/>
                <w:color w:val="auto"/>
                <w:u w:color="808080"/>
                <w:lang w:val="en-US"/>
              </w:rPr>
            </m:ctrlPr>
          </m:sSubPr>
          <m:e>
            <m:r>
              <w:rPr>
                <w:rFonts w:ascii="Cambria Math" w:hAnsi="Cambria Math"/>
                <w:color w:val="auto"/>
                <w:u w:color="808080"/>
                <w:lang w:val="en-US"/>
              </w:rPr>
              <m:t>I</m:t>
            </m:r>
          </m:e>
          <m:sub>
            <m:r>
              <w:rPr>
                <w:rFonts w:ascii="Cambria Math" w:hAnsi="Cambria Math"/>
                <w:color w:val="auto"/>
                <w:u w:color="808080"/>
                <w:lang w:val="en-US"/>
              </w:rPr>
              <m:t>i</m:t>
            </m:r>
          </m:sub>
        </m:sSub>
      </m:oMath>
      <w:r w:rsidRPr="001577D9">
        <w:rPr>
          <w:iCs/>
          <w:color w:val="auto"/>
          <w:u w:color="808080"/>
          <w:lang w:val="en-US"/>
        </w:rPr>
        <w:t>, where</w:t>
      </w:r>
      <w:r w:rsidRPr="001577D9">
        <w:rPr>
          <w:color w:val="auto"/>
          <w:u w:color="808080"/>
          <w:lang w:val="en-US"/>
        </w:rPr>
        <w:t xml:space="preserve"> </w:t>
      </w:r>
      <m:oMath>
        <m:r>
          <m:rPr>
            <m:sty m:val="p"/>
          </m:rPr>
          <w:rPr>
            <w:rFonts w:ascii="Cambria Math" w:hAnsi="Cambria Math"/>
            <w:color w:val="auto"/>
            <w:u w:color="808080"/>
            <w:lang w:val="en-US"/>
          </w:rPr>
          <m:t>Δ</m:t>
        </m:r>
        <m:sSub>
          <m:sSubPr>
            <m:ctrlPr>
              <w:rPr>
                <w:rFonts w:ascii="Cambria Math" w:hAnsi="Cambria Math"/>
                <w:i/>
                <w:color w:val="auto"/>
                <w:u w:color="808080"/>
                <w:lang w:val="en-US"/>
              </w:rPr>
            </m:ctrlPr>
          </m:sSubPr>
          <m:e>
            <m:r>
              <w:rPr>
                <w:rFonts w:ascii="Cambria Math" w:hAnsi="Cambria Math"/>
                <w:color w:val="auto"/>
                <w:u w:color="808080"/>
                <w:lang w:val="en-US"/>
              </w:rPr>
              <m:t>t</m:t>
            </m:r>
          </m:e>
          <m:sub>
            <m:r>
              <w:rPr>
                <w:rFonts w:ascii="Cambria Math" w:hAnsi="Cambria Math"/>
                <w:color w:val="auto"/>
                <w:u w:color="808080"/>
                <w:lang w:val="en-US"/>
              </w:rPr>
              <m:t>i</m:t>
            </m:r>
          </m:sub>
        </m:sSub>
      </m:oMath>
      <w:r w:rsidRPr="001577D9">
        <w:rPr>
          <w:color w:val="auto"/>
          <w:u w:color="808080"/>
          <w:lang w:val="en-US"/>
        </w:rPr>
        <w:t xml:space="preserve"> corresponds to the delay time of the of the </w:t>
      </w:r>
      <w:proofErr w:type="spellStart"/>
      <w:r w:rsidRPr="001577D9">
        <w:rPr>
          <w:i/>
          <w:iCs/>
          <w:color w:val="auto"/>
          <w:u w:color="808080"/>
          <w:lang w:val="en-US"/>
        </w:rPr>
        <w:t>i</w:t>
      </w:r>
      <w:r w:rsidRPr="001577D9">
        <w:rPr>
          <w:color w:val="auto"/>
          <w:u w:color="808080"/>
          <w:vertAlign w:val="superscript"/>
          <w:lang w:val="en-US"/>
        </w:rPr>
        <w:t>th</w:t>
      </w:r>
      <w:proofErr w:type="spellEnd"/>
      <w:r w:rsidRPr="001577D9">
        <w:rPr>
          <w:color w:val="auto"/>
          <w:u w:color="808080"/>
          <w:vertAlign w:val="superscript"/>
          <w:lang w:val="en-US"/>
        </w:rPr>
        <w:t xml:space="preserve"> </w:t>
      </w:r>
      <w:r w:rsidRPr="001577D9">
        <w:rPr>
          <w:color w:val="auto"/>
          <w:u w:color="808080"/>
          <w:lang w:val="en-US"/>
        </w:rPr>
        <w:t xml:space="preserve">gate while </w:t>
      </w:r>
      <w:r w:rsidRPr="001577D9">
        <w:rPr>
          <w:i/>
          <w:iCs/>
          <w:color w:val="auto"/>
          <w:u w:color="808080"/>
          <w:lang w:val="en-US"/>
        </w:rPr>
        <w:t xml:space="preserve">I </w:t>
      </w:r>
      <w:r w:rsidRPr="001577D9">
        <w:rPr>
          <w:color w:val="auto"/>
          <w:u w:color="808080"/>
          <w:lang w:val="en-US"/>
        </w:rPr>
        <w:t>indicates the pixel-by-pixel time-gated intensity image</w:t>
      </w:r>
      <w:r w:rsidRPr="001577D9">
        <w:rPr>
          <w:color w:val="auto"/>
          <w:u w:color="808080"/>
          <w:lang w:val="en-US"/>
        </w:rPr>
        <w:fldChar w:fldCharType="begin"/>
      </w:r>
      <w:r w:rsidRPr="001577D9">
        <w:rPr>
          <w:color w:val="auto"/>
          <w:u w:color="808080"/>
          <w:lang w:val="en-US"/>
        </w:rPr>
        <w:instrText xml:space="preserve"> ADDIN ZOTERO_ITEM CSL_CITATION {"citationID":"fHCEpsXa","properties":{"formattedCitation":"\\super 35, 36\\nosupersub{}","plainCitation":"35, 36","noteIndex":0},"citationItems":[{"id":131,"uris":["http://zotero.org/users/1515212/items/CATS7NZS"],"uri":["http://zotero.org/users/1515212/items/CATS7NZS"],"itemData":{"id":131,"type":"article-journal","abstract":"Quantitative analysis in Förster resonance energy transfer (FRET) experiments in live cells for protein interaction studies is still a challenging issue. In a two-component system (FRET and no FRET donor species), fitting of fluorescence lifetime imaging microscopy (FLIM) data gives the fraction of donor molecules involved in FRET (f(D)) and the intrinsic transfer efficiency. But when fast FLIM acquisitions are used to monitor dynamic changes in protein-protein interactions at high spatial and temporal resolutions in living cells, photon statistics and time resolution are limited. In this case, fitting procedures are not reliable, even for single lifetime donors. We introduce the new concept of a minimal fraction of donor molecules involved in FRET (mf(D)), coming from the mathematical minimization of f(D). We find particular advantage in the use of mf(D) because it can be obtained without fitting procedures and it is derived directly from FLIM data. mf(D) constitutes an interesting quantitative parameter for live cell studies because it is related to the minimal relative concentration of interacting proteins. For multi-lifetime donors, the process of fitting complex fluorescence decays to find at least four reliable lifetimes is a near impossible task. Here, mf(D) extension for multi-lifetime donors is the only quantitative determinant. We applied this methodology for imaging the interaction between the bromodomains of TAF(II250) and acetylated histones H4 in living cells at high resolution. We show the existence of discrete acetylated chromatin domains where the minimal fraction of bromodomain interacting with acetylated H4 oscillates from 0.26 to 0.36 and whose size is smaller than half of one micron cube. We demonstrate that mf(D) by itself is a useful tool to investigate quantitatively protein interactions in live cells, especially when using fast FRET-FLIM acquisition times.","container-title":"Biophysical Journal","DOI":"10.1529/biophysj.108.131276","ISSN":"1542-0086","issue":"6","journalAbbreviation":"Biophys. J.","language":"eng","note":"PMID: 18539634\nPMCID: PMC2527249","page":"2976-2988","source":"PubMed","title":"Quantitative FRET analysis by fast acquisition time domain FLIM at high spatial resolution in living cells","volume":"95","author":[{"family":"Padilla-Parra","given":"Sergi"},{"family":"Audugé","given":"Nicolas"},{"family":"Coppey-Moisan","given":"Maïté"},{"family":"Tramier","given":"Marc"}],"issued":{"date-parts":[["2008",9,15]]}}},{"id":367,"uris":["http://zotero.org/users/1515212/items/VU7UP45R"],"uri":["http://zotero.org/users/1515212/items/VU7UP45R"],"itemData":{"id":367,"type":"article-journal","abstract":"Förster Resonance Energy Transfer (FRET) measured with Fluorescence Lifetime Imaging Microscopy (FLIM) is a powerful technique to investigate spatio-temporal regulation of protein-protein interactions in living cells. When using standard fitting methods to analyze time domain FLIM, the correct estimation of the FRET parameters requires a high number of photons and therefore long acquisition times which are incompatible with the observation of dynamic protein-protein interactions. Recently, non-fitting strategies have been developed for the analysis of FLIM images: the polar plot or \"phasor\" and the minimal fraction of interacting donor mfD . We propose here a novel non-fitting strategy based on the calculation of moments. We then compare the performance of these three methods when shortening the acquisition time: either by reducing the number of counted photons N or the number of temporal channels Nch , which is particularly adapted for the original fast-FLIM prototype presented in this work that employs the time gated approach. Based on theoretical calculations, Monte Carlo simulations and experimental data, we determine the domain of validity of each method. We thus demonstrate that the polar approach remains accurate for a large range of conditions (low N, Nch or small fractions of interacting donor fD ). The validity domain of the moments method is more restricted (not applicable when fD &lt;0.25 or when Nch  = 4) but it is more precise than the polar approach. We also demonstrate that the mfD is robust in all conditions and it is the most precise strategy; although it does not strictly provide the fraction of interacting donor. We show using the fast-FLIM prototype (with an acquisition rate up to 1 Hz) that these non-fitting strategies are very powerful for on-line analysis on a standard computer and thus for quantifying automatically the spatio-temporal activation of Rac-GTPase in living cells by FRET.","container-title":"PloS One","DOI":"10.1371/journal.pone.0069335","ISSN":"1932-6203","issue":"7","journalAbbreviation":"PLoS ONE","language":"eng","note":"PMID: 23874948\nPMCID: PMC3715500","page":"e69335","source":"PubMed","title":"Spatio-Temporal Quantification of FRET in living cells by fast time-domain FLIM: a comparative study of non-fitting methods [corrected]","title-short":"Spatio-Temporal Quantification of FRET in living cells by fast time-domain FLIM","volume":"8","author":[{"family":"Leray","given":"Aymeric"},{"family":"Padilla-Parra","given":"Sergi"},{"family":"Roul","given":"Julien"},{"family":"Héliot","given":"Laurent"},{"family":"Tramier","given":"Marc"}],"issued":{"date-parts":[["2013"]]}}}],"schema":"https://github.com/citation-style-language/schema/raw/master/csl-citation.json"} </w:instrText>
      </w:r>
      <w:r w:rsidRPr="001577D9">
        <w:rPr>
          <w:color w:val="auto"/>
          <w:u w:color="808080"/>
          <w:lang w:val="en-US"/>
        </w:rPr>
        <w:fldChar w:fldCharType="separate"/>
      </w:r>
      <w:r w:rsidRPr="001577D9">
        <w:rPr>
          <w:color w:val="auto"/>
          <w:vertAlign w:val="superscript"/>
          <w:lang w:val="en-US"/>
        </w:rPr>
        <w:t>35,36</w:t>
      </w:r>
      <w:r w:rsidRPr="001577D9">
        <w:rPr>
          <w:color w:val="auto"/>
          <w:u w:color="808080"/>
          <w:lang w:val="en-US"/>
        </w:rPr>
        <w:fldChar w:fldCharType="end"/>
      </w:r>
      <w:r w:rsidRPr="001577D9">
        <w:rPr>
          <w:color w:val="auto"/>
          <w:u w:color="808080"/>
          <w:lang w:val="en-US"/>
        </w:rPr>
        <w:t>. This method ensures rapid FLIM measurements: no fitting or binning steps are required, and lifetime can be calculated in an online mode, with minimal photon budget.</w:t>
      </w:r>
      <w:r w:rsidRPr="001577D9">
        <w:rPr>
          <w:rStyle w:val="Nessuno"/>
          <w:color w:val="auto"/>
          <w:u w:color="808080"/>
          <w:lang w:val="en-US"/>
        </w:rPr>
        <w:t xml:space="preserve"> The system also presents a user-friendly software interface. However, the same experiment can be performed under any other commercial microscope setup equipped for FLIM measurements.</w:t>
      </w:r>
    </w:p>
    <w:p w14:paraId="291D2523" w14:textId="77777777" w:rsidR="00481F05" w:rsidRPr="00481F05" w:rsidRDefault="00481F05" w:rsidP="00481F05">
      <w:pPr>
        <w:pStyle w:val="Corpo"/>
        <w:rPr>
          <w:rStyle w:val="Nessuno"/>
          <w:color w:val="auto"/>
          <w:u w:color="808080"/>
          <w:lang w:val="en-US"/>
        </w:rPr>
      </w:pPr>
    </w:p>
    <w:p w14:paraId="71081D66" w14:textId="165E224E" w:rsidR="001D1284" w:rsidRDefault="001D1284" w:rsidP="00481F05">
      <w:pPr>
        <w:pStyle w:val="Corpo"/>
        <w:numPr>
          <w:ilvl w:val="1"/>
          <w:numId w:val="36"/>
        </w:numPr>
        <w:ind w:left="0" w:firstLine="0"/>
        <w:rPr>
          <w:rStyle w:val="Nessuno"/>
          <w:color w:val="auto"/>
          <w:u w:color="808080"/>
          <w:lang w:val="en-US"/>
        </w:rPr>
      </w:pPr>
      <w:r w:rsidRPr="0076152D">
        <w:rPr>
          <w:rStyle w:val="Nessuno"/>
          <w:color w:val="auto"/>
          <w:u w:color="808080"/>
          <w:lang w:val="en-US"/>
        </w:rPr>
        <w:t xml:space="preserve">To ensure an optimal release of cells from the G2/M block into mitosis, </w:t>
      </w:r>
      <w:r w:rsidR="00481F05">
        <w:rPr>
          <w:rStyle w:val="Nessuno"/>
          <w:color w:val="auto"/>
          <w:u w:color="808080"/>
          <w:lang w:val="en-US"/>
        </w:rPr>
        <w:t xml:space="preserve">perform </w:t>
      </w:r>
      <w:r w:rsidRPr="0076152D">
        <w:rPr>
          <w:rStyle w:val="Nessuno"/>
          <w:color w:val="auto"/>
          <w:u w:color="808080"/>
          <w:lang w:val="en-US"/>
        </w:rPr>
        <w:t>experiments at 37</w:t>
      </w:r>
      <w:r w:rsidR="00481F05">
        <w:rPr>
          <w:rStyle w:val="Nessuno"/>
          <w:color w:val="auto"/>
          <w:u w:color="808080"/>
          <w:lang w:val="en-US"/>
        </w:rPr>
        <w:t xml:space="preserve"> </w:t>
      </w:r>
      <w:r w:rsidRPr="0076152D">
        <w:rPr>
          <w:rStyle w:val="Nessuno"/>
          <w:color w:val="auto"/>
          <w:u w:color="808080"/>
          <w:lang w:val="en-US"/>
        </w:rPr>
        <w:t xml:space="preserve">°C. If possible, perform FRET/FLIM experiments with microscope setups equipped with a thermostatic chamber. </w:t>
      </w:r>
    </w:p>
    <w:p w14:paraId="043D9F48" w14:textId="77777777" w:rsidR="001D1284" w:rsidRPr="00481F05" w:rsidRDefault="001D1284" w:rsidP="00481F05">
      <w:pPr>
        <w:pStyle w:val="Corpo"/>
        <w:rPr>
          <w:rStyle w:val="Nessuno"/>
          <w:color w:val="auto"/>
          <w:u w:color="808080"/>
          <w:lang w:val="en-US"/>
        </w:rPr>
      </w:pPr>
    </w:p>
    <w:p w14:paraId="3037AC6E" w14:textId="09AEF03A" w:rsidR="00481F05" w:rsidRPr="00481F05" w:rsidRDefault="001D1284" w:rsidP="00481F05">
      <w:pPr>
        <w:pStyle w:val="Corpo"/>
        <w:numPr>
          <w:ilvl w:val="1"/>
          <w:numId w:val="36"/>
        </w:numPr>
        <w:ind w:left="0" w:firstLine="0"/>
        <w:rPr>
          <w:rStyle w:val="Nessuno"/>
          <w:color w:val="auto"/>
          <w:highlight w:val="yellow"/>
          <w:u w:color="808080"/>
          <w:lang w:val="en-US"/>
        </w:rPr>
      </w:pPr>
      <w:r w:rsidRPr="0076152D">
        <w:rPr>
          <w:rStyle w:val="Nessuno"/>
          <w:color w:val="auto"/>
          <w:highlight w:val="yellow"/>
          <w:u w:color="808080"/>
          <w:lang w:val="en-US"/>
        </w:rPr>
        <w:t>Turn</w:t>
      </w:r>
      <w:r w:rsidR="00481F05">
        <w:rPr>
          <w:rStyle w:val="Nessuno"/>
          <w:color w:val="auto"/>
          <w:highlight w:val="yellow"/>
          <w:u w:color="808080"/>
          <w:lang w:val="en-US"/>
        </w:rPr>
        <w:t xml:space="preserve"> </w:t>
      </w:r>
      <w:r w:rsidRPr="0076152D">
        <w:rPr>
          <w:rStyle w:val="Nessuno"/>
          <w:color w:val="auto"/>
          <w:highlight w:val="yellow"/>
          <w:u w:color="808080"/>
          <w:lang w:val="en-US"/>
        </w:rPr>
        <w:t xml:space="preserve">on the thermostatic chamber of the microscope at least 30 min to 1 h before the experiment. </w:t>
      </w:r>
    </w:p>
    <w:p w14:paraId="4B144F3E" w14:textId="2F1CF299" w:rsidR="001D1284" w:rsidRPr="0076152D" w:rsidRDefault="001D1284" w:rsidP="00481F05">
      <w:pPr>
        <w:pStyle w:val="Corpo"/>
        <w:rPr>
          <w:rStyle w:val="Nessuno"/>
          <w:color w:val="auto"/>
          <w:highlight w:val="yellow"/>
          <w:u w:color="808080"/>
          <w:lang w:val="en-US"/>
        </w:rPr>
      </w:pPr>
    </w:p>
    <w:p w14:paraId="4DEFCB6D" w14:textId="0C04D03B" w:rsidR="00481F05" w:rsidRDefault="001D1284" w:rsidP="00481F05">
      <w:pPr>
        <w:pStyle w:val="Corpo"/>
        <w:numPr>
          <w:ilvl w:val="1"/>
          <w:numId w:val="36"/>
        </w:numPr>
        <w:ind w:left="0" w:firstLine="0"/>
        <w:rPr>
          <w:rStyle w:val="Nessuno"/>
          <w:color w:val="auto"/>
          <w:highlight w:val="yellow"/>
          <w:u w:color="808080"/>
          <w:lang w:val="en-US"/>
        </w:rPr>
      </w:pPr>
      <w:r w:rsidRPr="0076152D">
        <w:rPr>
          <w:rStyle w:val="Nessuno"/>
          <w:color w:val="auto"/>
          <w:highlight w:val="yellow"/>
          <w:u w:color="808080"/>
          <w:lang w:val="en-US"/>
        </w:rPr>
        <w:t xml:space="preserve">Switch on the laser, the camera, the microscope </w:t>
      </w:r>
      <w:proofErr w:type="gramStart"/>
      <w:r w:rsidRPr="0076152D">
        <w:rPr>
          <w:rStyle w:val="Nessuno"/>
          <w:color w:val="auto"/>
          <w:highlight w:val="yellow"/>
          <w:u w:color="808080"/>
          <w:lang w:val="en-US"/>
        </w:rPr>
        <w:t>setup</w:t>
      </w:r>
      <w:proofErr w:type="gramEnd"/>
      <w:r w:rsidRPr="0076152D">
        <w:rPr>
          <w:rStyle w:val="Nessuno"/>
          <w:color w:val="auto"/>
          <w:highlight w:val="yellow"/>
          <w:u w:color="808080"/>
          <w:lang w:val="en-US"/>
        </w:rPr>
        <w:t xml:space="preserve"> and the imaging software </w:t>
      </w:r>
      <w:r w:rsidR="00481F05" w:rsidRPr="00481F05">
        <w:rPr>
          <w:rStyle w:val="Nessuno"/>
          <w:color w:val="auto"/>
          <w:u w:color="808080"/>
          <w:lang w:val="en-US"/>
        </w:rPr>
        <w:t>(</w:t>
      </w:r>
      <w:r w:rsidRPr="00481F05">
        <w:rPr>
          <w:rStyle w:val="Nessuno"/>
          <w:b/>
          <w:bCs/>
          <w:color w:val="auto"/>
          <w:highlight w:val="yellow"/>
          <w:u w:color="808080"/>
          <w:lang w:val="en-US"/>
        </w:rPr>
        <w:t xml:space="preserve">Figure </w:t>
      </w:r>
      <w:r w:rsidR="0028647B" w:rsidRPr="00481F05">
        <w:rPr>
          <w:rStyle w:val="Nessuno"/>
          <w:b/>
          <w:bCs/>
          <w:color w:val="auto"/>
          <w:highlight w:val="yellow"/>
          <w:u w:color="808080"/>
          <w:lang w:val="en-US"/>
        </w:rPr>
        <w:t>2</w:t>
      </w:r>
      <w:r w:rsidR="00481F05" w:rsidRPr="00481F05">
        <w:rPr>
          <w:rStyle w:val="Nessuno"/>
          <w:color w:val="auto"/>
          <w:u w:color="808080"/>
          <w:lang w:val="en-US"/>
        </w:rPr>
        <w:t>)</w:t>
      </w:r>
      <w:r w:rsidRPr="0076152D">
        <w:rPr>
          <w:rStyle w:val="Nessuno"/>
          <w:color w:val="auto"/>
          <w:highlight w:val="yellow"/>
          <w:u w:color="808080"/>
          <w:lang w:val="en-US"/>
        </w:rPr>
        <w:t xml:space="preserve">. </w:t>
      </w:r>
    </w:p>
    <w:p w14:paraId="6530DF4E" w14:textId="2CBE7B8B" w:rsidR="001D1284" w:rsidRPr="0076152D" w:rsidRDefault="001D1284" w:rsidP="00481F05">
      <w:pPr>
        <w:pStyle w:val="Corpo"/>
        <w:rPr>
          <w:rStyle w:val="Nessuno"/>
          <w:color w:val="auto"/>
          <w:highlight w:val="yellow"/>
          <w:u w:color="808080"/>
          <w:lang w:val="en-US"/>
        </w:rPr>
      </w:pPr>
    </w:p>
    <w:p w14:paraId="1EF38EC0" w14:textId="49F44BFE" w:rsidR="001D1284" w:rsidRDefault="001D1284" w:rsidP="00481F05">
      <w:pPr>
        <w:pStyle w:val="Corpo"/>
        <w:numPr>
          <w:ilvl w:val="1"/>
          <w:numId w:val="36"/>
        </w:numPr>
        <w:ind w:left="0" w:firstLine="0"/>
        <w:rPr>
          <w:rStyle w:val="Nessuno"/>
          <w:color w:val="auto"/>
          <w:highlight w:val="yellow"/>
          <w:u w:color="808080"/>
          <w:lang w:val="en-US"/>
        </w:rPr>
      </w:pPr>
      <w:r w:rsidRPr="0076152D">
        <w:rPr>
          <w:rStyle w:val="Nessuno"/>
          <w:color w:val="auto"/>
          <w:highlight w:val="yellow"/>
          <w:u w:color="808080"/>
          <w:lang w:val="en-US"/>
        </w:rPr>
        <w:t xml:space="preserve">Select the appropriate excitation and emission wavelengths for the donor fluorophore. </w:t>
      </w:r>
      <w:r w:rsidR="00AF5CB4" w:rsidRPr="0076152D">
        <w:rPr>
          <w:rStyle w:val="Nessuno"/>
          <w:color w:val="auto"/>
          <w:highlight w:val="yellow"/>
          <w:u w:color="808080"/>
          <w:lang w:val="en-US"/>
        </w:rPr>
        <w:t>Convenient wavelengths options are</w:t>
      </w:r>
      <w:r w:rsidRPr="0076152D">
        <w:rPr>
          <w:rStyle w:val="Nessuno"/>
          <w:color w:val="auto"/>
          <w:highlight w:val="yellow"/>
          <w:u w:color="808080"/>
          <w:lang w:val="en-US"/>
        </w:rPr>
        <w:t xml:space="preserve">: </w:t>
      </w:r>
      <w:r w:rsidRPr="0076152D">
        <w:rPr>
          <w:rStyle w:val="Nessuno"/>
          <w:rFonts w:ascii="Symbol" w:hAnsi="Symbol"/>
          <w:color w:val="auto"/>
          <w:highlight w:val="yellow"/>
          <w:u w:color="808080"/>
          <w:lang w:val="en-US"/>
        </w:rPr>
        <w:t>l</w:t>
      </w:r>
      <w:r w:rsidRPr="0076152D">
        <w:rPr>
          <w:rStyle w:val="Nessuno"/>
          <w:color w:val="auto"/>
          <w:highlight w:val="yellow"/>
          <w:u w:color="808080"/>
          <w:vertAlign w:val="subscript"/>
          <w:lang w:val="en-US"/>
        </w:rPr>
        <w:t>ex</w:t>
      </w:r>
      <w:r w:rsidRPr="0076152D">
        <w:rPr>
          <w:rStyle w:val="Nessuno"/>
          <w:color w:val="auto"/>
          <w:highlight w:val="yellow"/>
          <w:u w:color="808080"/>
          <w:lang w:val="en-US"/>
        </w:rPr>
        <w:t xml:space="preserve"> 440/10 nm and </w:t>
      </w:r>
      <w:r w:rsidRPr="0076152D">
        <w:rPr>
          <w:rStyle w:val="Nessuno"/>
          <w:rFonts w:ascii="Symbol" w:hAnsi="Symbol"/>
          <w:color w:val="auto"/>
          <w:highlight w:val="yellow"/>
          <w:u w:color="808080"/>
          <w:lang w:val="en-US"/>
        </w:rPr>
        <w:t>l</w:t>
      </w:r>
      <w:proofErr w:type="spellStart"/>
      <w:r w:rsidRPr="0076152D">
        <w:rPr>
          <w:rStyle w:val="Nessuno"/>
          <w:color w:val="auto"/>
          <w:highlight w:val="yellow"/>
          <w:u w:color="808080"/>
          <w:vertAlign w:val="subscript"/>
          <w:lang w:val="en-US"/>
        </w:rPr>
        <w:t>em</w:t>
      </w:r>
      <w:proofErr w:type="spellEnd"/>
      <w:r w:rsidRPr="0076152D">
        <w:rPr>
          <w:rStyle w:val="Nessuno"/>
          <w:color w:val="auto"/>
          <w:highlight w:val="yellow"/>
          <w:u w:color="808080"/>
          <w:lang w:val="en-US"/>
        </w:rPr>
        <w:t xml:space="preserve"> 483/35 nm for mTurquoise2 </w:t>
      </w:r>
      <w:r w:rsidR="00481F05" w:rsidRPr="00481F05">
        <w:rPr>
          <w:rStyle w:val="Nessuno"/>
          <w:color w:val="auto"/>
          <w:u w:color="808080"/>
          <w:lang w:val="en-US"/>
        </w:rPr>
        <w:t>(</w:t>
      </w:r>
      <w:r w:rsidRPr="00481F05">
        <w:rPr>
          <w:rStyle w:val="Nessuno"/>
          <w:b/>
          <w:bCs/>
          <w:color w:val="auto"/>
          <w:highlight w:val="yellow"/>
          <w:u w:color="808080"/>
          <w:lang w:val="en-US"/>
        </w:rPr>
        <w:t xml:space="preserve">Figure </w:t>
      </w:r>
      <w:r w:rsidR="0028647B" w:rsidRPr="00481F05">
        <w:rPr>
          <w:rStyle w:val="Nessuno"/>
          <w:b/>
          <w:bCs/>
          <w:color w:val="auto"/>
          <w:highlight w:val="yellow"/>
          <w:u w:color="808080"/>
          <w:lang w:val="en-US"/>
        </w:rPr>
        <w:t>3</w:t>
      </w:r>
      <w:r w:rsidRPr="00481F05">
        <w:rPr>
          <w:rStyle w:val="Nessuno"/>
          <w:b/>
          <w:bCs/>
          <w:color w:val="auto"/>
          <w:highlight w:val="yellow"/>
          <w:u w:color="808080"/>
          <w:lang w:val="en-US"/>
        </w:rPr>
        <w:t>A</w:t>
      </w:r>
      <w:r w:rsidR="00481F05" w:rsidRPr="00481F05">
        <w:rPr>
          <w:rStyle w:val="Nessuno"/>
          <w:color w:val="auto"/>
          <w:u w:color="808080"/>
          <w:lang w:val="en-US"/>
        </w:rPr>
        <w:t>)</w:t>
      </w:r>
      <w:r w:rsidRPr="0076152D">
        <w:rPr>
          <w:rStyle w:val="Nessuno"/>
          <w:color w:val="auto"/>
          <w:highlight w:val="yellow"/>
          <w:u w:color="808080"/>
          <w:lang w:val="en-US"/>
        </w:rPr>
        <w:t xml:space="preserve">; </w:t>
      </w:r>
      <w:r w:rsidRPr="0076152D">
        <w:rPr>
          <w:rStyle w:val="Nessuno"/>
          <w:rFonts w:ascii="Symbol" w:hAnsi="Symbol"/>
          <w:color w:val="auto"/>
          <w:highlight w:val="yellow"/>
          <w:u w:color="808080"/>
          <w:lang w:val="en-US"/>
        </w:rPr>
        <w:t>l</w:t>
      </w:r>
      <w:r w:rsidRPr="0076152D">
        <w:rPr>
          <w:rStyle w:val="Nessuno"/>
          <w:color w:val="auto"/>
          <w:highlight w:val="yellow"/>
          <w:u w:color="808080"/>
          <w:vertAlign w:val="subscript"/>
          <w:lang w:val="en-US"/>
        </w:rPr>
        <w:t>ex</w:t>
      </w:r>
      <w:r w:rsidRPr="0076152D">
        <w:rPr>
          <w:rStyle w:val="Nessuno"/>
          <w:color w:val="auto"/>
          <w:highlight w:val="yellow"/>
          <w:u w:color="808080"/>
          <w:lang w:val="en-US"/>
        </w:rPr>
        <w:t xml:space="preserve"> 488/10 nm and </w:t>
      </w:r>
      <w:r w:rsidRPr="0076152D">
        <w:rPr>
          <w:rStyle w:val="Nessuno"/>
          <w:rFonts w:ascii="Symbol" w:hAnsi="Symbol"/>
          <w:color w:val="auto"/>
          <w:highlight w:val="yellow"/>
          <w:u w:color="808080"/>
          <w:lang w:val="en-US"/>
        </w:rPr>
        <w:t>l</w:t>
      </w:r>
      <w:proofErr w:type="spellStart"/>
      <w:r w:rsidRPr="0076152D">
        <w:rPr>
          <w:rStyle w:val="Nessuno"/>
          <w:color w:val="auto"/>
          <w:highlight w:val="yellow"/>
          <w:u w:color="808080"/>
          <w:vertAlign w:val="subscript"/>
          <w:lang w:val="en-US"/>
        </w:rPr>
        <w:t>em</w:t>
      </w:r>
      <w:proofErr w:type="spellEnd"/>
      <w:r w:rsidRPr="0076152D">
        <w:rPr>
          <w:rStyle w:val="Nessuno"/>
          <w:color w:val="auto"/>
          <w:highlight w:val="yellow"/>
          <w:u w:color="808080"/>
          <w:lang w:val="en-US"/>
        </w:rPr>
        <w:t xml:space="preserve"> 525/50 nm for GFP</w:t>
      </w:r>
      <w:r w:rsidR="00481F05" w:rsidRPr="00481F05">
        <w:rPr>
          <w:rStyle w:val="Nessuno"/>
          <w:color w:val="auto"/>
          <w:u w:color="808080"/>
          <w:lang w:val="en-US"/>
        </w:rPr>
        <w:t>)</w:t>
      </w:r>
      <w:r w:rsidRPr="0076152D">
        <w:rPr>
          <w:rStyle w:val="Nessuno"/>
          <w:color w:val="auto"/>
          <w:highlight w:val="yellow"/>
          <w:u w:color="808080"/>
          <w:lang w:val="en-US"/>
        </w:rPr>
        <w:t xml:space="preserve"> </w:t>
      </w:r>
      <w:r w:rsidR="00481F05" w:rsidRPr="00481F05">
        <w:rPr>
          <w:rStyle w:val="Nessuno"/>
          <w:color w:val="auto"/>
          <w:u w:color="808080"/>
          <w:lang w:val="en-US"/>
        </w:rPr>
        <w:t>(</w:t>
      </w:r>
      <w:r w:rsidRPr="00481F05">
        <w:rPr>
          <w:rStyle w:val="Nessuno"/>
          <w:b/>
          <w:bCs/>
          <w:color w:val="auto"/>
          <w:highlight w:val="yellow"/>
          <w:u w:color="808080"/>
          <w:lang w:val="en-US"/>
        </w:rPr>
        <w:t xml:space="preserve">Figure </w:t>
      </w:r>
      <w:r w:rsidR="0028647B" w:rsidRPr="00481F05">
        <w:rPr>
          <w:rStyle w:val="Nessuno"/>
          <w:b/>
          <w:bCs/>
          <w:color w:val="auto"/>
          <w:highlight w:val="yellow"/>
          <w:u w:color="808080"/>
          <w:lang w:val="en-US"/>
        </w:rPr>
        <w:t>3</w:t>
      </w:r>
      <w:r w:rsidRPr="00481F05">
        <w:rPr>
          <w:rStyle w:val="Nessuno"/>
          <w:b/>
          <w:bCs/>
          <w:color w:val="auto"/>
          <w:highlight w:val="yellow"/>
          <w:u w:color="808080"/>
          <w:lang w:val="en-US"/>
        </w:rPr>
        <w:t>B</w:t>
      </w:r>
      <w:r w:rsidR="00481F05" w:rsidRPr="00481F05">
        <w:rPr>
          <w:rStyle w:val="Nessuno"/>
          <w:color w:val="auto"/>
          <w:u w:color="808080"/>
          <w:lang w:val="en-US"/>
        </w:rPr>
        <w:t>)</w:t>
      </w:r>
      <w:r w:rsidRPr="0076152D">
        <w:rPr>
          <w:rStyle w:val="Nessuno"/>
          <w:color w:val="auto"/>
          <w:highlight w:val="yellow"/>
          <w:u w:color="808080"/>
          <w:lang w:val="en-US"/>
        </w:rPr>
        <w:t xml:space="preserve">. </w:t>
      </w:r>
    </w:p>
    <w:p w14:paraId="00B8264F" w14:textId="77777777" w:rsidR="001D1284" w:rsidRPr="0076152D" w:rsidRDefault="001D1284" w:rsidP="00481F05">
      <w:pPr>
        <w:pStyle w:val="Corpo"/>
        <w:rPr>
          <w:rStyle w:val="Nessuno"/>
          <w:color w:val="auto"/>
          <w:highlight w:val="yellow"/>
          <w:u w:color="808080"/>
          <w:lang w:val="en-US"/>
        </w:rPr>
      </w:pPr>
    </w:p>
    <w:p w14:paraId="33A24DE9" w14:textId="6BF0156A" w:rsidR="005A7AE5" w:rsidRDefault="001D1284" w:rsidP="00481F05">
      <w:pPr>
        <w:pStyle w:val="Corpo"/>
        <w:numPr>
          <w:ilvl w:val="1"/>
          <w:numId w:val="36"/>
        </w:numPr>
        <w:ind w:left="0" w:firstLine="0"/>
        <w:rPr>
          <w:rStyle w:val="Nessuno"/>
          <w:color w:val="auto"/>
          <w:highlight w:val="yellow"/>
          <w:u w:color="808080"/>
          <w:lang w:val="en-US"/>
        </w:rPr>
      </w:pPr>
      <w:r w:rsidRPr="0076152D">
        <w:rPr>
          <w:rStyle w:val="Nessuno"/>
          <w:color w:val="auto"/>
          <w:highlight w:val="yellow"/>
          <w:u w:color="808080"/>
          <w:lang w:val="en-US"/>
        </w:rPr>
        <w:t xml:space="preserve">Set the exposure time, generally between 30 and 100 </w:t>
      </w:r>
      <w:proofErr w:type="spellStart"/>
      <w:r w:rsidRPr="0076152D">
        <w:rPr>
          <w:rStyle w:val="Nessuno"/>
          <w:color w:val="auto"/>
          <w:highlight w:val="yellow"/>
          <w:u w:color="808080"/>
          <w:lang w:val="en-US"/>
        </w:rPr>
        <w:t>ms</w:t>
      </w:r>
      <w:proofErr w:type="spellEnd"/>
      <w:r w:rsidR="00084291" w:rsidRPr="0076152D">
        <w:rPr>
          <w:rStyle w:val="Nessuno"/>
          <w:color w:val="auto"/>
          <w:highlight w:val="yellow"/>
          <w:u w:color="808080"/>
          <w:lang w:val="en-US"/>
        </w:rPr>
        <w:t xml:space="preserve"> </w:t>
      </w:r>
      <w:r w:rsidR="00481F05" w:rsidRPr="00481F05">
        <w:rPr>
          <w:rStyle w:val="Nessuno"/>
          <w:color w:val="auto"/>
          <w:u w:color="808080"/>
          <w:lang w:val="en-US"/>
        </w:rPr>
        <w:t>(</w:t>
      </w:r>
      <w:r w:rsidR="00084291" w:rsidRPr="00481F05">
        <w:rPr>
          <w:rStyle w:val="Nessuno"/>
          <w:b/>
          <w:bCs/>
          <w:color w:val="auto"/>
          <w:highlight w:val="yellow"/>
          <w:u w:color="808080"/>
          <w:lang w:val="en-US"/>
        </w:rPr>
        <w:t xml:space="preserve">Figure </w:t>
      </w:r>
      <w:r w:rsidR="0028647B" w:rsidRPr="00481F05">
        <w:rPr>
          <w:rStyle w:val="Nessuno"/>
          <w:b/>
          <w:bCs/>
          <w:color w:val="auto"/>
          <w:highlight w:val="yellow"/>
          <w:u w:color="808080"/>
          <w:lang w:val="en-US"/>
        </w:rPr>
        <w:t>3</w:t>
      </w:r>
      <w:r w:rsidR="00481F05" w:rsidRPr="00481F05">
        <w:rPr>
          <w:rStyle w:val="Nessuno"/>
          <w:color w:val="auto"/>
          <w:u w:color="808080"/>
          <w:lang w:val="en-US"/>
        </w:rPr>
        <w:t>)</w:t>
      </w:r>
      <w:r w:rsidRPr="0076152D">
        <w:rPr>
          <w:rStyle w:val="Nessuno"/>
          <w:color w:val="auto"/>
          <w:highlight w:val="yellow"/>
          <w:u w:color="808080"/>
          <w:lang w:val="en-US"/>
        </w:rPr>
        <w:t xml:space="preserve">. Beware that </w:t>
      </w:r>
      <w:r w:rsidR="00107712" w:rsidRPr="0076152D">
        <w:rPr>
          <w:rStyle w:val="Nessuno"/>
          <w:color w:val="auto"/>
          <w:highlight w:val="yellow"/>
          <w:u w:color="808080"/>
          <w:lang w:val="en-US"/>
        </w:rPr>
        <w:t>excessive laser power</w:t>
      </w:r>
      <w:r w:rsidRPr="0076152D">
        <w:rPr>
          <w:rStyle w:val="Nessuno"/>
          <w:color w:val="auto"/>
          <w:highlight w:val="yellow"/>
          <w:u w:color="808080"/>
          <w:lang w:val="en-US"/>
        </w:rPr>
        <w:t xml:space="preserve"> may </w:t>
      </w:r>
      <w:r w:rsidRPr="00481F05">
        <w:rPr>
          <w:rStyle w:val="Nessuno"/>
          <w:color w:val="auto"/>
          <w:highlight w:val="yellow"/>
          <w:u w:color="808080"/>
          <w:lang w:val="en-US"/>
        </w:rPr>
        <w:t>result in induced phototoxic effects as photobleaching, which could in turn modify the fluorescence lifetime</w:t>
      </w:r>
      <w:r w:rsidRPr="00481F05">
        <w:rPr>
          <w:rStyle w:val="Nessuno"/>
          <w:color w:val="auto"/>
          <w:highlight w:val="yellow"/>
          <w:u w:color="808080"/>
          <w:lang w:val="en-US"/>
        </w:rPr>
        <w:fldChar w:fldCharType="begin"/>
      </w:r>
      <w:r w:rsidR="003B644B" w:rsidRPr="00481F05">
        <w:rPr>
          <w:rStyle w:val="Nessuno"/>
          <w:color w:val="auto"/>
          <w:highlight w:val="yellow"/>
          <w:u w:color="808080"/>
          <w:lang w:val="en-US"/>
        </w:rPr>
        <w:instrText xml:space="preserve"> ADDIN ZOTERO_ITEM CSL_CITATION {"citationID":"XuN4syWT","properties":{"formattedCitation":"\\super 37\\nosupersub{}","plainCitation":"37","noteIndex":0},"citationItems":[{"id":2336,"uris":["http://zotero.org/users/1515212/items/NL95SXRI"],"uri":["http://zotero.org/users/1515212/items/NL95SXRI"],"itemData":{"id":2336,"type":"article-journal","abstract":"An investigation on the photobleaching behavior of fluorescein in microscopy was carried out through a systematic analysis of photobleaching mechanisms. The individual photochemical reactions of fluorescein were incorporated into a theoretical analysis and mathematical simulation to study the photochemical processes leading to photobleaching of fluorescein in microscopy. The photobleaching behavior of free and bound fluorescein has also been investigated by experimental means. Both the theoretical simulation and experimental data show that photobleaching of fluorescein in microscopy is, in general, not a single-exponential process. The simulation suggests that the non-single-exponential behavior is caused by the oxygenindependent, proximity-induced triplet-triplet or triplet-ground state dye reactions of bound fluorescein in microscopy. The single-exponential process is a special case of photobleaching behavior when the reactions between the triplet dye and molecular oxygen are dominant.","container-title":"Biophysical Journal","DOI":"10.1016/S0006-3495(95)80442-X","ISSN":"00063495","issue":"6","journalAbbreviation":"Biophysical Journal","language":"en","page":"2588-2600","source":"DOI.org (Crossref)","title":"Photobleaching kinetics of fluorescein in quantitative fluorescence microscopy","volume":"68","author":[{"family":"Song","given":"L."},{"family":"Hennink","given":"E.J."},{"family":"Young","given":"I.T."},{"family":"Tanke","given":"H.J."}],"issued":{"date-parts":[["1995",6]]}}}],"schema":"https://github.com/citation-style-language/schema/raw/master/csl-citation.json"} </w:instrText>
      </w:r>
      <w:r w:rsidRPr="00481F05">
        <w:rPr>
          <w:rStyle w:val="Nessuno"/>
          <w:color w:val="auto"/>
          <w:highlight w:val="yellow"/>
          <w:u w:color="808080"/>
          <w:lang w:val="en-US"/>
        </w:rPr>
        <w:fldChar w:fldCharType="separate"/>
      </w:r>
      <w:r w:rsidR="003B644B" w:rsidRPr="00481F05">
        <w:rPr>
          <w:color w:val="auto"/>
          <w:highlight w:val="yellow"/>
          <w:vertAlign w:val="superscript"/>
          <w:lang w:val="en-US"/>
        </w:rPr>
        <w:t>37</w:t>
      </w:r>
      <w:r w:rsidRPr="00481F05">
        <w:rPr>
          <w:rStyle w:val="Nessuno"/>
          <w:color w:val="auto"/>
          <w:highlight w:val="yellow"/>
          <w:u w:color="808080"/>
          <w:lang w:val="en-US"/>
        </w:rPr>
        <w:fldChar w:fldCharType="end"/>
      </w:r>
      <w:r w:rsidRPr="00481F05">
        <w:rPr>
          <w:rStyle w:val="Nessuno"/>
          <w:color w:val="auto"/>
          <w:highlight w:val="yellow"/>
          <w:u w:color="808080"/>
          <w:lang w:val="en-US"/>
        </w:rPr>
        <w:t xml:space="preserve">. </w:t>
      </w:r>
      <w:r w:rsidR="00FC6F5B" w:rsidRPr="00481F05">
        <w:rPr>
          <w:rStyle w:val="Nessuno"/>
          <w:color w:val="auto"/>
          <w:highlight w:val="yellow"/>
          <w:u w:color="808080"/>
          <w:lang w:val="en-US"/>
        </w:rPr>
        <w:t>On the setup, validate the absence of photobleaching events by monitoring the fluorescence intensity of the first gate</w:t>
      </w:r>
      <w:r w:rsidR="00107712" w:rsidRPr="00481F05">
        <w:rPr>
          <w:rStyle w:val="Nessuno"/>
          <w:color w:val="auto"/>
          <w:highlight w:val="yellow"/>
          <w:u w:color="808080"/>
          <w:lang w:val="en-US"/>
        </w:rPr>
        <w:t xml:space="preserve"> during time-lapse acquisitions</w:t>
      </w:r>
      <w:r w:rsidR="00FC6F5B" w:rsidRPr="00481F05">
        <w:rPr>
          <w:rStyle w:val="Nessuno"/>
          <w:color w:val="auto"/>
          <w:highlight w:val="yellow"/>
          <w:u w:color="808080"/>
          <w:lang w:val="en-US"/>
        </w:rPr>
        <w:t>.</w:t>
      </w:r>
      <w:r w:rsidR="007A43C6" w:rsidRPr="00481F05">
        <w:rPr>
          <w:rStyle w:val="Nessuno"/>
          <w:color w:val="auto"/>
          <w:highlight w:val="yellow"/>
          <w:u w:color="808080"/>
          <w:lang w:val="en-US"/>
        </w:rPr>
        <w:t xml:space="preserve"> If </w:t>
      </w:r>
      <w:r w:rsidR="007A43C6" w:rsidRPr="00481F05">
        <w:rPr>
          <w:color w:val="auto"/>
          <w:highlight w:val="yellow"/>
          <w:u w:color="808080"/>
          <w:lang w:val="en-US"/>
        </w:rPr>
        <w:t xml:space="preserve">variations in the fluorescence intensity are observable, </w:t>
      </w:r>
      <w:r w:rsidR="007A43C6" w:rsidRPr="00481F05">
        <w:rPr>
          <w:rStyle w:val="Nessuno"/>
          <w:color w:val="auto"/>
          <w:highlight w:val="yellow"/>
          <w:u w:color="808080"/>
          <w:lang w:val="en-US"/>
        </w:rPr>
        <w:t xml:space="preserve">discard the </w:t>
      </w:r>
      <w:r w:rsidR="00107712" w:rsidRPr="00481F05">
        <w:rPr>
          <w:rStyle w:val="Nessuno"/>
          <w:color w:val="auto"/>
          <w:highlight w:val="yellow"/>
          <w:u w:color="808080"/>
          <w:lang w:val="en-US"/>
        </w:rPr>
        <w:t>acquisition</w:t>
      </w:r>
      <w:r w:rsidR="007A43C6" w:rsidRPr="00481F05">
        <w:rPr>
          <w:rStyle w:val="Nessuno"/>
          <w:color w:val="auto"/>
          <w:highlight w:val="yellow"/>
          <w:u w:color="808080"/>
          <w:lang w:val="en-US"/>
        </w:rPr>
        <w:t xml:space="preserve"> and adjust </w:t>
      </w:r>
      <w:r w:rsidR="00107712" w:rsidRPr="00481F05">
        <w:rPr>
          <w:rStyle w:val="Nessuno"/>
          <w:color w:val="auto"/>
          <w:highlight w:val="yellow"/>
          <w:u w:color="808080"/>
          <w:lang w:val="en-US"/>
        </w:rPr>
        <w:t>laser power</w:t>
      </w:r>
      <w:r w:rsidR="007A43C6" w:rsidRPr="00481F05">
        <w:rPr>
          <w:rStyle w:val="Nessuno"/>
          <w:color w:val="auto"/>
          <w:highlight w:val="yellow"/>
          <w:u w:color="808080"/>
          <w:lang w:val="en-US"/>
        </w:rPr>
        <w:t>.</w:t>
      </w:r>
      <w:r w:rsidRPr="00481F05">
        <w:rPr>
          <w:rStyle w:val="Nessuno"/>
          <w:color w:val="auto"/>
          <w:highlight w:val="yellow"/>
          <w:u w:color="808080"/>
          <w:lang w:val="en-US"/>
        </w:rPr>
        <w:tab/>
      </w:r>
    </w:p>
    <w:p w14:paraId="443B404A" w14:textId="77777777" w:rsidR="00481F05" w:rsidRPr="0076152D" w:rsidRDefault="00481F05" w:rsidP="00481F05">
      <w:pPr>
        <w:pStyle w:val="Corpo"/>
        <w:rPr>
          <w:rStyle w:val="Nessuno"/>
          <w:color w:val="auto"/>
          <w:highlight w:val="yellow"/>
          <w:u w:color="808080"/>
          <w:lang w:val="en-US"/>
        </w:rPr>
      </w:pPr>
    </w:p>
    <w:p w14:paraId="69D79A58" w14:textId="77777777" w:rsidR="00481F05" w:rsidRDefault="005A7AE5" w:rsidP="00481F05">
      <w:pPr>
        <w:pStyle w:val="Corpo"/>
        <w:rPr>
          <w:rStyle w:val="Nessuno"/>
          <w:color w:val="auto"/>
          <w:u w:color="808080"/>
          <w:lang w:val="en-US"/>
        </w:rPr>
      </w:pPr>
      <w:r w:rsidRPr="00481F05">
        <w:rPr>
          <w:rStyle w:val="Nessuno"/>
          <w:color w:val="auto"/>
          <w:u w:color="808080"/>
          <w:lang w:val="en-US"/>
        </w:rPr>
        <w:t xml:space="preserve">NOTE: </w:t>
      </w:r>
      <w:r w:rsidR="00481F05" w:rsidRPr="00481F05">
        <w:rPr>
          <w:rStyle w:val="Nessuno"/>
          <w:color w:val="auto"/>
          <w:u w:color="808080"/>
          <w:lang w:val="en-US"/>
        </w:rPr>
        <w:t>I</w:t>
      </w:r>
      <w:r w:rsidRPr="00481F05">
        <w:rPr>
          <w:rStyle w:val="Nessuno"/>
          <w:color w:val="auto"/>
          <w:u w:color="808080"/>
          <w:lang w:val="en-US"/>
        </w:rPr>
        <w:t>n the setup</w:t>
      </w:r>
      <w:r w:rsidR="00481F05" w:rsidRPr="00481F05">
        <w:rPr>
          <w:rStyle w:val="Nessuno"/>
          <w:color w:val="auto"/>
          <w:u w:color="808080"/>
          <w:lang w:val="en-US"/>
        </w:rPr>
        <w:t xml:space="preserve"> here</w:t>
      </w:r>
      <w:r w:rsidRPr="00481F05">
        <w:rPr>
          <w:rStyle w:val="Nessuno"/>
          <w:color w:val="auto"/>
          <w:u w:color="808080"/>
          <w:lang w:val="en-US"/>
        </w:rPr>
        <w:t xml:space="preserve">, </w:t>
      </w:r>
      <w:r w:rsidR="000C00BA" w:rsidRPr="00481F05">
        <w:rPr>
          <w:rStyle w:val="Nessuno"/>
          <w:color w:val="auto"/>
          <w:u w:color="808080"/>
          <w:lang w:val="en-US"/>
        </w:rPr>
        <w:t>select an exposure time allowing at least 3000 gray levels in the first gate</w:t>
      </w:r>
      <w:r w:rsidR="00481F05" w:rsidRPr="00481F05">
        <w:rPr>
          <w:rStyle w:val="Nessuno"/>
          <w:color w:val="auto"/>
          <w:u w:color="808080"/>
          <w:lang w:val="en-US"/>
        </w:rPr>
        <w:t>;</w:t>
      </w:r>
      <w:r w:rsidR="00107712" w:rsidRPr="00481F05">
        <w:rPr>
          <w:rStyle w:val="Nessuno"/>
          <w:color w:val="auto"/>
          <w:u w:color="808080"/>
          <w:lang w:val="en-US"/>
        </w:rPr>
        <w:t xml:space="preserve"> otherwise</w:t>
      </w:r>
      <w:r w:rsidR="00107712" w:rsidRPr="0076152D">
        <w:rPr>
          <w:rStyle w:val="Nessuno"/>
          <w:color w:val="auto"/>
          <w:u w:color="808080"/>
          <w:lang w:val="en-US"/>
        </w:rPr>
        <w:t xml:space="preserve"> the software will not calculate donor lifetime. This gray level value corresponds to the minimal photon budget necessary to obtain relevant lifetime values</w:t>
      </w:r>
      <w:r w:rsidR="000C00BA" w:rsidRPr="0076152D">
        <w:rPr>
          <w:rStyle w:val="Nessuno"/>
          <w:color w:val="auto"/>
          <w:u w:color="808080"/>
          <w:lang w:val="en-US"/>
        </w:rPr>
        <w:t xml:space="preserve">. </w:t>
      </w:r>
    </w:p>
    <w:p w14:paraId="7493B9BC" w14:textId="7C9F1AD8" w:rsidR="001D1284" w:rsidRPr="0076152D" w:rsidRDefault="001D1284" w:rsidP="00481F05">
      <w:pPr>
        <w:pStyle w:val="Corpo"/>
        <w:rPr>
          <w:rStyle w:val="Nessuno"/>
          <w:b/>
          <w:bCs/>
          <w:color w:val="auto"/>
          <w:highlight w:val="yellow"/>
          <w:u w:color="808080"/>
          <w:lang w:val="en-US"/>
        </w:rPr>
      </w:pPr>
    </w:p>
    <w:p w14:paraId="79ABB021" w14:textId="740A0F1A" w:rsidR="00481F05" w:rsidRDefault="001D1284" w:rsidP="00481F05">
      <w:pPr>
        <w:pStyle w:val="Corpo"/>
        <w:numPr>
          <w:ilvl w:val="1"/>
          <w:numId w:val="36"/>
        </w:numPr>
        <w:ind w:left="0" w:firstLine="0"/>
        <w:rPr>
          <w:rStyle w:val="Nessuno"/>
          <w:color w:val="auto"/>
          <w:highlight w:val="yellow"/>
          <w:u w:color="808080"/>
          <w:lang w:val="en-US"/>
        </w:rPr>
      </w:pPr>
      <w:r w:rsidRPr="0076152D">
        <w:rPr>
          <w:rStyle w:val="Nessuno"/>
          <w:color w:val="auto"/>
          <w:highlight w:val="yellow"/>
          <w:u w:color="808080"/>
          <w:lang w:val="en-US"/>
        </w:rPr>
        <w:t xml:space="preserve">Before launching FRET/FLIM acquisitions Ensure that cells have entered mitosis, by waiting until the appearance of the </w:t>
      </w:r>
      <w:r w:rsidR="00A270E3" w:rsidRPr="0076152D">
        <w:rPr>
          <w:rStyle w:val="Nessuno"/>
          <w:color w:val="auto"/>
          <w:highlight w:val="yellow"/>
          <w:u w:color="808080"/>
          <w:lang w:val="en-US"/>
        </w:rPr>
        <w:t>bipolar spindle</w:t>
      </w:r>
      <w:r w:rsidRPr="0076152D">
        <w:rPr>
          <w:rStyle w:val="Nessuno"/>
          <w:color w:val="auto"/>
          <w:highlight w:val="yellow"/>
          <w:u w:color="808080"/>
          <w:lang w:val="en-US"/>
        </w:rPr>
        <w:t xml:space="preserve"> </w:t>
      </w:r>
      <w:r w:rsidR="00481F05" w:rsidRPr="00481F05">
        <w:rPr>
          <w:rStyle w:val="Nessuno"/>
          <w:color w:val="auto"/>
          <w:u w:color="808080"/>
          <w:lang w:val="en-US"/>
        </w:rPr>
        <w:t>(</w:t>
      </w:r>
      <w:r w:rsidRPr="0076152D">
        <w:rPr>
          <w:rStyle w:val="Nessuno"/>
          <w:color w:val="auto"/>
          <w:highlight w:val="yellow"/>
          <w:u w:color="808080"/>
          <w:lang w:val="en-US"/>
        </w:rPr>
        <w:t>~20/30 min in U2OS cells</w:t>
      </w:r>
      <w:r w:rsidR="00481F05" w:rsidRPr="00481F05">
        <w:rPr>
          <w:rStyle w:val="Nessuno"/>
          <w:color w:val="auto"/>
          <w:u w:color="808080"/>
          <w:lang w:val="en-US"/>
        </w:rPr>
        <w:t>)</w:t>
      </w:r>
      <w:r w:rsidRPr="0076152D">
        <w:rPr>
          <w:rStyle w:val="Nessuno"/>
          <w:color w:val="auto"/>
          <w:highlight w:val="yellow"/>
          <w:u w:color="808080"/>
          <w:lang w:val="en-US"/>
        </w:rPr>
        <w:t xml:space="preserve">. Since mitotic AURKA localizes mainly </w:t>
      </w:r>
      <w:r w:rsidR="00A270E3" w:rsidRPr="0076152D">
        <w:rPr>
          <w:rStyle w:val="Nessuno"/>
          <w:color w:val="auto"/>
          <w:highlight w:val="yellow"/>
          <w:u w:color="808080"/>
          <w:lang w:val="en-US"/>
        </w:rPr>
        <w:t>at this structure</w:t>
      </w:r>
      <w:r w:rsidRPr="0076152D">
        <w:rPr>
          <w:rStyle w:val="Nessuno"/>
          <w:color w:val="auto"/>
          <w:highlight w:val="yellow"/>
          <w:u w:color="808080"/>
          <w:lang w:val="en-US"/>
        </w:rPr>
        <w:t xml:space="preserve">, </w:t>
      </w:r>
      <w:r w:rsidR="00481F05">
        <w:rPr>
          <w:rStyle w:val="Nessuno"/>
          <w:color w:val="auto"/>
          <w:highlight w:val="yellow"/>
          <w:u w:color="808080"/>
          <w:lang w:val="en-US"/>
        </w:rPr>
        <w:t xml:space="preserve">verify </w:t>
      </w:r>
      <w:r w:rsidRPr="0076152D">
        <w:rPr>
          <w:rStyle w:val="Nessuno"/>
          <w:color w:val="auto"/>
          <w:highlight w:val="yellow"/>
          <w:u w:color="808080"/>
          <w:lang w:val="en-US"/>
        </w:rPr>
        <w:t xml:space="preserve">mitotic progression by screening the formation of </w:t>
      </w:r>
      <w:r w:rsidR="00A270E3" w:rsidRPr="0076152D">
        <w:rPr>
          <w:rStyle w:val="Nessuno"/>
          <w:color w:val="auto"/>
          <w:highlight w:val="yellow"/>
          <w:u w:color="808080"/>
          <w:lang w:val="en-US"/>
        </w:rPr>
        <w:t>the spindle</w:t>
      </w:r>
      <w:r w:rsidRPr="0076152D">
        <w:rPr>
          <w:rStyle w:val="Nessuno"/>
          <w:color w:val="auto"/>
          <w:highlight w:val="yellow"/>
          <w:u w:color="808080"/>
          <w:lang w:val="en-US"/>
        </w:rPr>
        <w:t xml:space="preserve"> in cells directly under the microscope, with an external light source</w:t>
      </w:r>
      <w:r w:rsidR="00806E3E" w:rsidRPr="0076152D">
        <w:rPr>
          <w:rStyle w:val="Nessuno"/>
          <w:color w:val="auto"/>
          <w:highlight w:val="yellow"/>
          <w:u w:color="808080"/>
          <w:lang w:val="en-US"/>
        </w:rPr>
        <w:t xml:space="preserve"> </w:t>
      </w:r>
      <w:r w:rsidR="00481F05" w:rsidRPr="00481F05">
        <w:rPr>
          <w:rStyle w:val="Nessuno"/>
          <w:color w:val="auto"/>
          <w:u w:color="808080"/>
          <w:lang w:val="en-US"/>
        </w:rPr>
        <w:t>(</w:t>
      </w:r>
      <w:r w:rsidR="00806E3E" w:rsidRPr="00481F05">
        <w:rPr>
          <w:rStyle w:val="Nessuno"/>
          <w:b/>
          <w:bCs/>
          <w:color w:val="auto"/>
          <w:highlight w:val="yellow"/>
          <w:u w:color="808080"/>
          <w:lang w:val="en-US"/>
        </w:rPr>
        <w:t>Figure 1</w:t>
      </w:r>
      <w:r w:rsidR="00481F05" w:rsidRPr="00481F05">
        <w:rPr>
          <w:rStyle w:val="Nessuno"/>
          <w:color w:val="auto"/>
          <w:u w:color="808080"/>
          <w:lang w:val="en-US"/>
        </w:rPr>
        <w:t>)</w:t>
      </w:r>
      <w:r w:rsidRPr="0076152D">
        <w:rPr>
          <w:rStyle w:val="Nessuno"/>
          <w:color w:val="auto"/>
          <w:highlight w:val="yellow"/>
          <w:u w:color="808080"/>
          <w:lang w:val="en-US"/>
        </w:rPr>
        <w:t xml:space="preserve">. Note that the time required for mitotic progression might vary according to the cell line used. </w:t>
      </w:r>
      <w:r w:rsidR="001C2342" w:rsidRPr="0076152D">
        <w:rPr>
          <w:rStyle w:val="Nessuno"/>
          <w:color w:val="auto"/>
          <w:highlight w:val="yellow"/>
          <w:u w:color="808080"/>
          <w:lang w:val="en-US"/>
        </w:rPr>
        <w:tab/>
      </w:r>
    </w:p>
    <w:p w14:paraId="624961AF" w14:textId="23F76E80" w:rsidR="001C2342" w:rsidRPr="0076152D" w:rsidRDefault="001C2342" w:rsidP="00481F05">
      <w:pPr>
        <w:pStyle w:val="Corpo"/>
        <w:rPr>
          <w:rStyle w:val="Nessuno"/>
          <w:color w:val="auto"/>
          <w:highlight w:val="yellow"/>
          <w:u w:color="808080"/>
          <w:lang w:val="en-US"/>
        </w:rPr>
      </w:pPr>
    </w:p>
    <w:p w14:paraId="579C7338" w14:textId="2AC43B20" w:rsidR="00481F05" w:rsidRPr="00481F05" w:rsidRDefault="001C2342" w:rsidP="00481F05">
      <w:pPr>
        <w:pStyle w:val="Corpo"/>
        <w:numPr>
          <w:ilvl w:val="1"/>
          <w:numId w:val="36"/>
        </w:numPr>
        <w:ind w:left="0" w:firstLine="0"/>
        <w:rPr>
          <w:rStyle w:val="Nessuno"/>
          <w:color w:val="auto"/>
          <w:u w:color="808080"/>
          <w:lang w:val="en-US"/>
        </w:rPr>
      </w:pPr>
      <w:r w:rsidRPr="00481F05">
        <w:rPr>
          <w:rStyle w:val="Nessuno"/>
          <w:color w:val="auto"/>
          <w:u w:color="808080"/>
          <w:lang w:val="en-US"/>
        </w:rPr>
        <w:t xml:space="preserve">If treatment with MLN8237 is planned, place the cells under the microscope and allow them to reach metaphase </w:t>
      </w:r>
      <w:r w:rsidR="00481F05" w:rsidRPr="00481F05">
        <w:rPr>
          <w:rStyle w:val="Nessuno"/>
          <w:color w:val="auto"/>
          <w:u w:color="808080"/>
          <w:lang w:val="en-US"/>
        </w:rPr>
        <w:t>(</w:t>
      </w:r>
      <w:r w:rsidRPr="00481F05">
        <w:rPr>
          <w:rStyle w:val="Nessuno"/>
          <w:color w:val="auto"/>
          <w:u w:color="808080"/>
          <w:lang w:val="en-US"/>
        </w:rPr>
        <w:t xml:space="preserve">approx. 20 min after </w:t>
      </w:r>
      <w:r w:rsidR="00481F05" w:rsidRPr="00481F05">
        <w:rPr>
          <w:rStyle w:val="Nessuno"/>
          <w:color w:val="auto"/>
          <w:u w:color="808080"/>
          <w:lang w:val="en-US"/>
        </w:rPr>
        <w:t>n</w:t>
      </w:r>
      <w:r w:rsidRPr="00481F05">
        <w:rPr>
          <w:rStyle w:val="Nessuno"/>
          <w:color w:val="auto"/>
          <w:u w:color="808080"/>
          <w:lang w:val="en-US"/>
        </w:rPr>
        <w:t>ocodazole washout</w:t>
      </w:r>
      <w:r w:rsidR="00481F05" w:rsidRPr="00481F05">
        <w:rPr>
          <w:rStyle w:val="Nessuno"/>
          <w:color w:val="auto"/>
          <w:u w:color="808080"/>
          <w:lang w:val="en-US"/>
        </w:rPr>
        <w:t>)</w:t>
      </w:r>
      <w:r w:rsidRPr="00481F05">
        <w:rPr>
          <w:rStyle w:val="Nessuno"/>
          <w:color w:val="auto"/>
          <w:u w:color="808080"/>
          <w:lang w:val="en-US"/>
        </w:rPr>
        <w:t xml:space="preserve">. Add 250 </w:t>
      </w:r>
      <w:proofErr w:type="spellStart"/>
      <w:r w:rsidRPr="00481F05">
        <w:rPr>
          <w:rStyle w:val="Nessuno"/>
          <w:color w:val="auto"/>
          <w:u w:color="808080"/>
          <w:lang w:val="en-US"/>
        </w:rPr>
        <w:t>nM</w:t>
      </w:r>
      <w:proofErr w:type="spellEnd"/>
      <w:r w:rsidRPr="00481F05">
        <w:rPr>
          <w:rStyle w:val="Nessuno"/>
          <w:color w:val="auto"/>
          <w:u w:color="808080"/>
          <w:lang w:val="en-US"/>
        </w:rPr>
        <w:t xml:space="preserve"> MLN8237 </w:t>
      </w:r>
      <w:r w:rsidRPr="00481F05">
        <w:rPr>
          <w:rStyle w:val="Nessuno"/>
          <w:color w:val="auto"/>
          <w:u w:color="808080"/>
          <w:lang w:val="en-US"/>
        </w:rPr>
        <w:lastRenderedPageBreak/>
        <w:t xml:space="preserve">dissolved in DMSO both to cells expressing the donor-only construct and to cells expressing the biosensor. </w:t>
      </w:r>
    </w:p>
    <w:p w14:paraId="3B705C5B" w14:textId="77777777" w:rsidR="00481F05" w:rsidRPr="00481F05" w:rsidRDefault="00481F05" w:rsidP="00481F05">
      <w:pPr>
        <w:pStyle w:val="Corpo"/>
        <w:rPr>
          <w:rStyle w:val="Nessuno"/>
          <w:color w:val="auto"/>
          <w:u w:color="808080"/>
          <w:lang w:val="en-US"/>
        </w:rPr>
      </w:pPr>
    </w:p>
    <w:p w14:paraId="71524EF8" w14:textId="7A2A0451" w:rsidR="00481F05" w:rsidRDefault="00481F05" w:rsidP="00481F05">
      <w:pPr>
        <w:pStyle w:val="Corpo"/>
        <w:numPr>
          <w:ilvl w:val="2"/>
          <w:numId w:val="36"/>
        </w:numPr>
        <w:ind w:left="0" w:firstLine="0"/>
        <w:rPr>
          <w:rStyle w:val="Nessuno"/>
          <w:color w:val="auto"/>
          <w:u w:color="808080"/>
          <w:lang w:val="en-US"/>
        </w:rPr>
      </w:pPr>
      <w:r>
        <w:rPr>
          <w:rStyle w:val="Nessuno"/>
          <w:color w:val="auto"/>
          <w:u w:color="808080"/>
          <w:lang w:val="en-US"/>
        </w:rPr>
        <w:t>Control this</w:t>
      </w:r>
      <w:r w:rsidR="001C2342" w:rsidRPr="00481F05">
        <w:rPr>
          <w:rStyle w:val="Nessuno"/>
          <w:color w:val="auto"/>
          <w:u w:color="808080"/>
          <w:lang w:val="en-US"/>
        </w:rPr>
        <w:t xml:space="preserve"> condition on cells transfected as above and incubate with an equal volume of DMSO. For a better AURKA inhibition, prepare single-use aliquots of MLN8237 in DMSO, store them at -80</w:t>
      </w:r>
      <w:r>
        <w:rPr>
          <w:rStyle w:val="Nessuno"/>
          <w:color w:val="auto"/>
          <w:u w:color="808080"/>
          <w:lang w:val="en-US"/>
        </w:rPr>
        <w:t xml:space="preserve"> </w:t>
      </w:r>
      <w:r w:rsidR="001C2342" w:rsidRPr="00481F05">
        <w:rPr>
          <w:rStyle w:val="Nessuno"/>
          <w:color w:val="auto"/>
          <w:u w:color="808080"/>
          <w:lang w:val="en-US"/>
        </w:rPr>
        <w:t>°C. Thaw them by placing the aliquots on ice, and discard them after use.</w:t>
      </w:r>
    </w:p>
    <w:p w14:paraId="38F48592" w14:textId="77777777" w:rsidR="00481F05" w:rsidRDefault="00481F05" w:rsidP="00481F05">
      <w:pPr>
        <w:pStyle w:val="Corpo"/>
        <w:rPr>
          <w:rStyle w:val="Nessuno"/>
          <w:color w:val="auto"/>
          <w:u w:color="808080"/>
          <w:lang w:val="en-US"/>
        </w:rPr>
      </w:pPr>
    </w:p>
    <w:p w14:paraId="34356CE3" w14:textId="33738216" w:rsidR="001D1284" w:rsidRPr="00481F05" w:rsidRDefault="00D450EA" w:rsidP="00481F05">
      <w:pPr>
        <w:pStyle w:val="Corpo"/>
        <w:numPr>
          <w:ilvl w:val="2"/>
          <w:numId w:val="36"/>
        </w:numPr>
        <w:ind w:left="0" w:firstLine="0"/>
        <w:rPr>
          <w:rStyle w:val="Nessuno"/>
          <w:color w:val="auto"/>
          <w:u w:color="808080"/>
          <w:lang w:val="en-US"/>
        </w:rPr>
      </w:pPr>
      <w:r w:rsidRPr="00481F05">
        <w:rPr>
          <w:rStyle w:val="Nessuno"/>
          <w:color w:val="auto"/>
          <w:u w:color="808080"/>
          <w:lang w:val="en-US"/>
        </w:rPr>
        <w:t xml:space="preserve">Incubate for 10 min. After this period, the mitotic spindle will shrink and only a single, intense dot </w:t>
      </w:r>
      <w:r w:rsidR="00316B55" w:rsidRPr="00481F05">
        <w:rPr>
          <w:rStyle w:val="Nessuno"/>
          <w:color w:val="auto"/>
          <w:u w:color="808080"/>
          <w:lang w:val="en-US"/>
        </w:rPr>
        <w:t>is</w:t>
      </w:r>
      <w:r w:rsidRPr="00481F05">
        <w:rPr>
          <w:rStyle w:val="Nessuno"/>
          <w:color w:val="auto"/>
          <w:u w:color="808080"/>
          <w:lang w:val="en-US"/>
        </w:rPr>
        <w:t xml:space="preserve"> left.</w:t>
      </w:r>
      <w:r w:rsidR="00D816F3" w:rsidRPr="00481F05">
        <w:rPr>
          <w:rStyle w:val="Nessuno"/>
          <w:color w:val="auto"/>
          <w:u w:color="808080"/>
          <w:lang w:val="en-US"/>
        </w:rPr>
        <w:t xml:space="preserve"> </w:t>
      </w:r>
      <w:r w:rsidRPr="00481F05">
        <w:rPr>
          <w:rStyle w:val="Nessuno"/>
          <w:color w:val="auto"/>
          <w:u w:color="808080"/>
          <w:lang w:val="en-US"/>
        </w:rPr>
        <w:t>A similar phenotype is observed when Lys162Met mutants are used.</w:t>
      </w:r>
      <w:r w:rsidR="001D1284" w:rsidRPr="00481F05">
        <w:rPr>
          <w:rStyle w:val="Nessuno"/>
          <w:color w:val="auto"/>
          <w:u w:color="808080"/>
          <w:lang w:val="en-US"/>
        </w:rPr>
        <w:tab/>
      </w:r>
      <w:r w:rsidR="001D1284" w:rsidRPr="00481F05">
        <w:rPr>
          <w:rStyle w:val="Nessuno"/>
          <w:color w:val="auto"/>
          <w:u w:color="808080"/>
          <w:lang w:val="en-US"/>
        </w:rPr>
        <w:br/>
      </w:r>
    </w:p>
    <w:p w14:paraId="4FDB4FFA" w14:textId="03E9B5F9" w:rsidR="00481F05" w:rsidRDefault="001D1284" w:rsidP="00481F05">
      <w:pPr>
        <w:pStyle w:val="Corpo"/>
        <w:numPr>
          <w:ilvl w:val="1"/>
          <w:numId w:val="36"/>
        </w:numPr>
        <w:ind w:left="0" w:firstLine="0"/>
        <w:rPr>
          <w:rStyle w:val="Nessuno"/>
          <w:color w:val="auto"/>
          <w:highlight w:val="yellow"/>
          <w:u w:color="808080"/>
          <w:lang w:val="en-US"/>
        </w:rPr>
      </w:pPr>
      <w:r w:rsidRPr="0076152D">
        <w:rPr>
          <w:rStyle w:val="Nessuno"/>
          <w:color w:val="auto"/>
          <w:highlight w:val="yellow"/>
          <w:u w:color="808080"/>
          <w:lang w:val="en-US"/>
        </w:rPr>
        <w:t>For a better resolution of the mitotic spindle, use at least a 63x objective</w:t>
      </w:r>
      <w:r w:rsidR="00BF5978" w:rsidRPr="0076152D">
        <w:rPr>
          <w:rStyle w:val="Nessuno"/>
          <w:color w:val="auto"/>
          <w:highlight w:val="yellow"/>
          <w:u w:color="808080"/>
          <w:lang w:val="en-US"/>
        </w:rPr>
        <w:t xml:space="preserve"> </w:t>
      </w:r>
      <w:r w:rsidR="00481F05" w:rsidRPr="00481F05">
        <w:rPr>
          <w:rStyle w:val="Nessuno"/>
          <w:color w:val="auto"/>
          <w:u w:color="808080"/>
          <w:lang w:val="en-US"/>
        </w:rPr>
        <w:t>(</w:t>
      </w:r>
      <w:r w:rsidR="00BF5978" w:rsidRPr="00481F05">
        <w:rPr>
          <w:rStyle w:val="Nessuno"/>
          <w:b/>
          <w:bCs/>
          <w:color w:val="auto"/>
          <w:highlight w:val="yellow"/>
          <w:u w:color="808080"/>
          <w:lang w:val="en-US"/>
        </w:rPr>
        <w:t xml:space="preserve">Figure </w:t>
      </w:r>
      <w:r w:rsidR="0028647B" w:rsidRPr="00481F05">
        <w:rPr>
          <w:rStyle w:val="Nessuno"/>
          <w:b/>
          <w:bCs/>
          <w:color w:val="auto"/>
          <w:highlight w:val="yellow"/>
          <w:u w:color="808080"/>
          <w:lang w:val="en-US"/>
        </w:rPr>
        <w:t>3</w:t>
      </w:r>
      <w:r w:rsidR="00481F05" w:rsidRPr="00481F05">
        <w:rPr>
          <w:rStyle w:val="Nessuno"/>
          <w:color w:val="auto"/>
          <w:u w:color="808080"/>
          <w:lang w:val="en-US"/>
        </w:rPr>
        <w:t>)</w:t>
      </w:r>
      <w:r w:rsidRPr="0076152D">
        <w:rPr>
          <w:rStyle w:val="Nessuno"/>
          <w:color w:val="auto"/>
          <w:highlight w:val="yellow"/>
          <w:u w:color="808080"/>
          <w:lang w:val="en-US"/>
        </w:rPr>
        <w:t xml:space="preserve">. </w:t>
      </w:r>
    </w:p>
    <w:p w14:paraId="009F130A" w14:textId="27DDBA32" w:rsidR="001D1284" w:rsidRPr="0076152D" w:rsidRDefault="001D1284" w:rsidP="00481F05">
      <w:pPr>
        <w:pStyle w:val="Corpo"/>
        <w:rPr>
          <w:rStyle w:val="Nessuno"/>
          <w:color w:val="auto"/>
          <w:highlight w:val="yellow"/>
          <w:u w:color="808080"/>
          <w:lang w:val="en-US"/>
        </w:rPr>
      </w:pPr>
    </w:p>
    <w:p w14:paraId="658C79EC" w14:textId="0F8C4668" w:rsidR="00481F05" w:rsidRDefault="001D1284" w:rsidP="00481F05">
      <w:pPr>
        <w:pStyle w:val="Corpo"/>
        <w:numPr>
          <w:ilvl w:val="1"/>
          <w:numId w:val="36"/>
        </w:numPr>
        <w:ind w:left="0" w:firstLine="0"/>
        <w:rPr>
          <w:rStyle w:val="Nessuno"/>
          <w:color w:val="auto"/>
          <w:highlight w:val="yellow"/>
          <w:u w:color="808080"/>
          <w:lang w:val="en-US"/>
        </w:rPr>
      </w:pPr>
      <w:r w:rsidRPr="0076152D">
        <w:rPr>
          <w:rStyle w:val="Nessuno"/>
          <w:color w:val="auto"/>
          <w:highlight w:val="yellow"/>
          <w:u w:color="808080"/>
          <w:lang w:val="en-US"/>
        </w:rPr>
        <w:t xml:space="preserve">Once found a cell in metaphase </w:t>
      </w:r>
      <w:r w:rsidR="00481F05" w:rsidRPr="00481F05">
        <w:rPr>
          <w:rStyle w:val="Nessuno"/>
          <w:color w:val="auto"/>
          <w:u w:color="808080"/>
          <w:lang w:val="en-US"/>
        </w:rPr>
        <w:t>(</w:t>
      </w:r>
      <w:r w:rsidR="00481F05">
        <w:rPr>
          <w:rStyle w:val="Nessuno"/>
          <w:color w:val="auto"/>
          <w:highlight w:val="yellow"/>
          <w:u w:color="808080"/>
          <w:lang w:val="en-US"/>
        </w:rPr>
        <w:t>s</w:t>
      </w:r>
      <w:r w:rsidR="0028647B" w:rsidRPr="0076152D">
        <w:rPr>
          <w:rStyle w:val="Nessuno"/>
          <w:color w:val="auto"/>
          <w:highlight w:val="yellow"/>
          <w:u w:color="808080"/>
          <w:lang w:val="en-US"/>
        </w:rPr>
        <w:t xml:space="preserve">ee </w:t>
      </w:r>
      <w:r w:rsidR="0028647B" w:rsidRPr="00481F05">
        <w:rPr>
          <w:rStyle w:val="Nessuno"/>
          <w:b/>
          <w:bCs/>
          <w:color w:val="auto"/>
          <w:highlight w:val="yellow"/>
          <w:u w:color="808080"/>
          <w:lang w:val="en-US"/>
        </w:rPr>
        <w:t>Figure 4</w:t>
      </w:r>
      <w:r w:rsidR="0028647B" w:rsidRPr="0076152D">
        <w:rPr>
          <w:rStyle w:val="Nessuno"/>
          <w:color w:val="auto"/>
          <w:highlight w:val="yellow"/>
          <w:u w:color="808080"/>
          <w:lang w:val="en-US"/>
        </w:rPr>
        <w:t xml:space="preserve"> as an example of a cell in metaphase</w:t>
      </w:r>
      <w:r w:rsidR="00481F05" w:rsidRPr="00481F05">
        <w:rPr>
          <w:rStyle w:val="Nessuno"/>
          <w:color w:val="auto"/>
          <w:u w:color="808080"/>
          <w:lang w:val="en-US"/>
        </w:rPr>
        <w:t>)</w:t>
      </w:r>
      <w:r w:rsidRPr="0076152D">
        <w:rPr>
          <w:rStyle w:val="Nessuno"/>
          <w:color w:val="auto"/>
          <w:highlight w:val="yellow"/>
          <w:u w:color="808080"/>
          <w:lang w:val="en-US"/>
        </w:rPr>
        <w:t xml:space="preserve">, adjust </w:t>
      </w:r>
      <w:proofErr w:type="spellStart"/>
      <w:r w:rsidRPr="0076152D">
        <w:rPr>
          <w:rStyle w:val="Nessuno"/>
          <w:i/>
          <w:iCs/>
          <w:color w:val="auto"/>
          <w:highlight w:val="yellow"/>
          <w:u w:color="808080"/>
          <w:lang w:val="en-US"/>
        </w:rPr>
        <w:t>xyz</w:t>
      </w:r>
      <w:proofErr w:type="spellEnd"/>
      <w:r w:rsidRPr="0076152D">
        <w:rPr>
          <w:rStyle w:val="Nessuno"/>
          <w:color w:val="auto"/>
          <w:highlight w:val="yellow"/>
          <w:u w:color="808080"/>
          <w:lang w:val="en-US"/>
        </w:rPr>
        <w:t xml:space="preserve"> coordinates to place it at the center of the field of view. </w:t>
      </w:r>
    </w:p>
    <w:p w14:paraId="71AA208D" w14:textId="6801E2DA" w:rsidR="001D1284" w:rsidRPr="0076152D" w:rsidRDefault="001D1284" w:rsidP="00481F05">
      <w:pPr>
        <w:pStyle w:val="Corpo"/>
        <w:rPr>
          <w:rStyle w:val="Nessuno"/>
          <w:color w:val="auto"/>
          <w:highlight w:val="yellow"/>
          <w:u w:color="808080"/>
          <w:lang w:val="en-US"/>
        </w:rPr>
      </w:pPr>
    </w:p>
    <w:p w14:paraId="15DC2C30" w14:textId="3A3BC848" w:rsidR="00481F05" w:rsidRDefault="001D1284" w:rsidP="00481F05">
      <w:pPr>
        <w:pStyle w:val="Corpo"/>
        <w:numPr>
          <w:ilvl w:val="1"/>
          <w:numId w:val="36"/>
        </w:numPr>
        <w:ind w:left="0" w:firstLine="0"/>
        <w:rPr>
          <w:rStyle w:val="Nessuno"/>
          <w:color w:val="auto"/>
          <w:highlight w:val="yellow"/>
          <w:u w:color="808080"/>
          <w:lang w:val="en-US"/>
        </w:rPr>
      </w:pPr>
      <w:r w:rsidRPr="0076152D">
        <w:rPr>
          <w:rStyle w:val="Nessuno"/>
          <w:color w:val="auto"/>
          <w:highlight w:val="yellow"/>
          <w:u w:color="808080"/>
          <w:lang w:val="en-US"/>
        </w:rPr>
        <w:t xml:space="preserve">For faster images, select one single </w:t>
      </w:r>
      <w:r w:rsidRPr="0076152D">
        <w:rPr>
          <w:rStyle w:val="Nessuno"/>
          <w:i/>
          <w:iCs/>
          <w:color w:val="auto"/>
          <w:highlight w:val="yellow"/>
          <w:u w:color="808080"/>
          <w:lang w:val="en-US"/>
        </w:rPr>
        <w:t>z</w:t>
      </w:r>
      <w:r w:rsidRPr="0076152D">
        <w:rPr>
          <w:rStyle w:val="Nessuno"/>
          <w:color w:val="auto"/>
          <w:highlight w:val="yellow"/>
          <w:u w:color="808080"/>
          <w:lang w:val="en-US"/>
        </w:rPr>
        <w:t xml:space="preserve"> plan</w:t>
      </w:r>
      <w:r w:rsidR="00481F05">
        <w:rPr>
          <w:rStyle w:val="Nessuno"/>
          <w:color w:val="auto"/>
          <w:highlight w:val="yellow"/>
          <w:u w:color="808080"/>
          <w:lang w:val="en-US"/>
        </w:rPr>
        <w:t>e</w:t>
      </w:r>
      <w:r w:rsidRPr="0076152D">
        <w:rPr>
          <w:rStyle w:val="Nessuno"/>
          <w:color w:val="auto"/>
          <w:highlight w:val="yellow"/>
          <w:u w:color="808080"/>
          <w:lang w:val="en-US"/>
        </w:rPr>
        <w:t>. Choose the plan</w:t>
      </w:r>
      <w:r w:rsidR="00481F05">
        <w:rPr>
          <w:rStyle w:val="Nessuno"/>
          <w:color w:val="auto"/>
          <w:highlight w:val="yellow"/>
          <w:u w:color="808080"/>
          <w:lang w:val="en-US"/>
        </w:rPr>
        <w:t>e</w:t>
      </w:r>
      <w:r w:rsidRPr="0076152D">
        <w:rPr>
          <w:rStyle w:val="Nessuno"/>
          <w:color w:val="auto"/>
          <w:highlight w:val="yellow"/>
          <w:u w:color="808080"/>
          <w:lang w:val="en-US"/>
        </w:rPr>
        <w:t xml:space="preserve"> where the mitotic spindle is more visible or intense.</w:t>
      </w:r>
    </w:p>
    <w:p w14:paraId="26AFAABA" w14:textId="468AE49B" w:rsidR="001D1284" w:rsidRPr="0076152D" w:rsidRDefault="001D1284" w:rsidP="00481F05">
      <w:pPr>
        <w:pStyle w:val="Corpo"/>
        <w:rPr>
          <w:rStyle w:val="Nessuno"/>
          <w:color w:val="auto"/>
          <w:highlight w:val="yellow"/>
          <w:u w:color="808080"/>
          <w:lang w:val="en-US"/>
        </w:rPr>
      </w:pPr>
    </w:p>
    <w:p w14:paraId="441ADB8C" w14:textId="272C4354" w:rsidR="00481F05" w:rsidRDefault="001D1284" w:rsidP="00481F05">
      <w:pPr>
        <w:pStyle w:val="Corpo"/>
        <w:numPr>
          <w:ilvl w:val="1"/>
          <w:numId w:val="36"/>
        </w:numPr>
        <w:ind w:left="0" w:firstLine="0"/>
        <w:rPr>
          <w:rStyle w:val="Nessuno"/>
          <w:color w:val="auto"/>
          <w:u w:color="808080"/>
          <w:lang w:val="en-US"/>
        </w:rPr>
      </w:pPr>
      <w:r w:rsidRPr="0076152D">
        <w:rPr>
          <w:rStyle w:val="Nessuno"/>
          <w:color w:val="auto"/>
          <w:highlight w:val="yellow"/>
          <w:u w:color="808080"/>
          <w:lang w:val="en-US"/>
        </w:rPr>
        <w:t xml:space="preserve">Start the recording. The acquisition time may vary according to the FLIM setup used </w:t>
      </w:r>
      <w:r w:rsidR="00481F05" w:rsidRPr="00481F05">
        <w:rPr>
          <w:rStyle w:val="Nessuno"/>
          <w:color w:val="auto"/>
          <w:u w:color="808080"/>
          <w:lang w:val="en-US"/>
        </w:rPr>
        <w:t>(</w:t>
      </w:r>
      <w:r w:rsidRPr="0076152D">
        <w:rPr>
          <w:rStyle w:val="Nessuno"/>
          <w:color w:val="auto"/>
          <w:highlight w:val="yellow"/>
          <w:u w:color="808080"/>
          <w:lang w:val="en-US"/>
        </w:rPr>
        <w:t xml:space="preserve">from few </w:t>
      </w:r>
      <w:r w:rsidR="00481F05">
        <w:rPr>
          <w:rStyle w:val="Nessuno"/>
          <w:color w:val="auto"/>
          <w:highlight w:val="yellow"/>
          <w:u w:color="808080"/>
          <w:lang w:val="en-US"/>
        </w:rPr>
        <w:t>s</w:t>
      </w:r>
      <w:r w:rsidRPr="0076152D">
        <w:rPr>
          <w:rStyle w:val="Nessuno"/>
          <w:color w:val="auto"/>
          <w:highlight w:val="yellow"/>
          <w:u w:color="808080"/>
          <w:lang w:val="en-US"/>
        </w:rPr>
        <w:t xml:space="preserve"> to min</w:t>
      </w:r>
      <w:r w:rsidR="00481F05" w:rsidRPr="00481F05">
        <w:rPr>
          <w:rStyle w:val="Nessuno"/>
          <w:color w:val="auto"/>
          <w:u w:color="808080"/>
          <w:lang w:val="en-US"/>
        </w:rPr>
        <w:t>)</w:t>
      </w:r>
      <w:r w:rsidRPr="0076152D">
        <w:rPr>
          <w:rStyle w:val="Nessuno"/>
          <w:color w:val="auto"/>
          <w:highlight w:val="yellow"/>
          <w:u w:color="808080"/>
          <w:lang w:val="en-US"/>
        </w:rPr>
        <w:t xml:space="preserve">. </w:t>
      </w:r>
      <w:proofErr w:type="gramStart"/>
      <w:r w:rsidRPr="0076152D">
        <w:rPr>
          <w:rStyle w:val="Nessuno"/>
          <w:color w:val="auto"/>
          <w:highlight w:val="yellow"/>
          <w:u w:color="808080"/>
          <w:lang w:val="en-US"/>
        </w:rPr>
        <w:t>The majority of</w:t>
      </w:r>
      <w:proofErr w:type="gramEnd"/>
      <w:r w:rsidRPr="0076152D">
        <w:rPr>
          <w:rStyle w:val="Nessuno"/>
          <w:color w:val="auto"/>
          <w:highlight w:val="yellow"/>
          <w:u w:color="808080"/>
          <w:lang w:val="en-US"/>
        </w:rPr>
        <w:t xml:space="preserve"> the commercial setups available on the market will elaborate both the fluorescence micrograph and the pixel-by-pixel lifetime map. Save both images.</w:t>
      </w:r>
    </w:p>
    <w:p w14:paraId="3C3556FF" w14:textId="7A66943E" w:rsidR="001D1284" w:rsidRPr="0076152D" w:rsidRDefault="001D1284" w:rsidP="00481F05">
      <w:pPr>
        <w:pStyle w:val="Corpo"/>
        <w:rPr>
          <w:rStyle w:val="Nessuno"/>
          <w:color w:val="auto"/>
          <w:u w:color="808080"/>
          <w:lang w:val="en-US"/>
        </w:rPr>
      </w:pPr>
    </w:p>
    <w:p w14:paraId="5E98F074" w14:textId="1A83E91A" w:rsidR="001D1284" w:rsidRDefault="001D1284" w:rsidP="00481F05">
      <w:pPr>
        <w:pStyle w:val="Corpo"/>
        <w:numPr>
          <w:ilvl w:val="1"/>
          <w:numId w:val="36"/>
        </w:numPr>
        <w:ind w:left="0" w:firstLine="0"/>
        <w:rPr>
          <w:rStyle w:val="Nessuno"/>
          <w:color w:val="auto"/>
          <w:u w:color="808080"/>
          <w:lang w:val="en-US"/>
        </w:rPr>
      </w:pPr>
      <w:r w:rsidRPr="0076152D">
        <w:rPr>
          <w:rStyle w:val="Nessuno"/>
          <w:color w:val="auto"/>
          <w:u w:color="808080"/>
          <w:lang w:val="en-US"/>
        </w:rPr>
        <w:t>Acquire at least 10 independent images from each transfection and/or treatment condition.</w:t>
      </w:r>
    </w:p>
    <w:p w14:paraId="519243B1" w14:textId="77777777" w:rsidR="00481F05" w:rsidRPr="00481F05" w:rsidRDefault="00481F05" w:rsidP="00481F05">
      <w:pPr>
        <w:pStyle w:val="Corpo"/>
        <w:rPr>
          <w:rStyle w:val="Nessuno"/>
          <w:color w:val="auto"/>
          <w:u w:color="808080"/>
          <w:lang w:val="en-US"/>
        </w:rPr>
      </w:pPr>
    </w:p>
    <w:p w14:paraId="7357B44D" w14:textId="77777777" w:rsidR="00481F05" w:rsidRPr="00481F05" w:rsidRDefault="0059624C" w:rsidP="00481F05">
      <w:pPr>
        <w:pStyle w:val="Corpo"/>
        <w:numPr>
          <w:ilvl w:val="0"/>
          <w:numId w:val="36"/>
        </w:numPr>
        <w:ind w:left="0" w:firstLine="0"/>
        <w:rPr>
          <w:rStyle w:val="Nessuno"/>
          <w:b/>
          <w:bCs/>
          <w:color w:val="auto"/>
          <w:u w:color="808080"/>
          <w:lang w:val="en-US"/>
        </w:rPr>
      </w:pPr>
      <w:r w:rsidRPr="0076152D">
        <w:rPr>
          <w:rStyle w:val="Nessuno"/>
          <w:b/>
          <w:bCs/>
          <w:color w:val="auto"/>
          <w:u w:color="808080"/>
          <w:lang w:val="en-US"/>
        </w:rPr>
        <w:t>C</w:t>
      </w:r>
      <w:r w:rsidR="00691BDA" w:rsidRPr="0076152D">
        <w:rPr>
          <w:rStyle w:val="Nessuno"/>
          <w:b/>
          <w:bCs/>
          <w:color w:val="auto"/>
          <w:u w:color="808080"/>
          <w:lang w:val="en-US"/>
        </w:rPr>
        <w:t xml:space="preserve">alculation of </w:t>
      </w:r>
      <w:r w:rsidR="00691BDA" w:rsidRPr="0076152D">
        <w:rPr>
          <w:rStyle w:val="Nessuno"/>
          <w:rFonts w:ascii="Symbol" w:hAnsi="Symbol"/>
          <w:b/>
          <w:bCs/>
          <w:color w:val="auto"/>
          <w:u w:color="808080"/>
          <w:lang w:val="en-US"/>
        </w:rPr>
        <w:t>D</w:t>
      </w:r>
      <w:r w:rsidR="00691BDA" w:rsidRPr="0076152D">
        <w:rPr>
          <w:rStyle w:val="Nessuno"/>
          <w:b/>
          <w:bCs/>
          <w:color w:val="auto"/>
          <w:u w:color="808080"/>
          <w:lang w:val="en-US"/>
        </w:rPr>
        <w:t>Lifetime and comparison of FLIM values among donor/acceptor pairs</w:t>
      </w:r>
      <w:r w:rsidR="001D1284" w:rsidRPr="0076152D">
        <w:rPr>
          <w:rStyle w:val="Nessuno"/>
          <w:color w:val="auto"/>
          <w:u w:color="808080"/>
          <w:lang w:val="en-US"/>
        </w:rPr>
        <w:tab/>
      </w:r>
    </w:p>
    <w:p w14:paraId="2C4D6A1C" w14:textId="7E35802A" w:rsidR="000670A2" w:rsidRPr="0076152D" w:rsidRDefault="000670A2" w:rsidP="00481F05">
      <w:pPr>
        <w:pStyle w:val="Corpo"/>
        <w:rPr>
          <w:rStyle w:val="Nessuno"/>
          <w:b/>
          <w:bCs/>
          <w:color w:val="auto"/>
          <w:u w:color="808080"/>
          <w:lang w:val="en-US"/>
        </w:rPr>
      </w:pPr>
    </w:p>
    <w:p w14:paraId="42579A40" w14:textId="45EC0078" w:rsidR="00481F05" w:rsidRDefault="000670A2" w:rsidP="00481F05">
      <w:pPr>
        <w:pStyle w:val="Corpo"/>
        <w:numPr>
          <w:ilvl w:val="1"/>
          <w:numId w:val="36"/>
        </w:numPr>
        <w:ind w:left="0" w:firstLine="0"/>
        <w:rPr>
          <w:rStyle w:val="Nessuno"/>
          <w:color w:val="auto"/>
          <w:u w:color="808080"/>
          <w:lang w:val="en-US"/>
        </w:rPr>
      </w:pPr>
      <w:r w:rsidRPr="0076152D">
        <w:rPr>
          <w:rStyle w:val="Nessuno"/>
          <w:color w:val="auto"/>
          <w:highlight w:val="yellow"/>
          <w:u w:color="808080"/>
          <w:lang w:val="en-US"/>
        </w:rPr>
        <w:t xml:space="preserve">Extract lifetime values from the whole pixel-by-pixel lifetime map </w:t>
      </w:r>
      <w:r w:rsidR="00481F05" w:rsidRPr="00481F05">
        <w:rPr>
          <w:rStyle w:val="Nessuno"/>
          <w:color w:val="auto"/>
          <w:u w:color="808080"/>
          <w:lang w:val="en-US"/>
        </w:rPr>
        <w:t>(</w:t>
      </w:r>
      <w:r w:rsidRPr="0076152D">
        <w:rPr>
          <w:rStyle w:val="Nessuno"/>
          <w:color w:val="auto"/>
          <w:highlight w:val="yellow"/>
          <w:u w:color="808080"/>
          <w:lang w:val="en-US"/>
        </w:rPr>
        <w:t>i.e.</w:t>
      </w:r>
      <w:r w:rsidR="00481F05">
        <w:rPr>
          <w:rStyle w:val="Nessuno"/>
          <w:color w:val="auto"/>
          <w:highlight w:val="yellow"/>
          <w:u w:color="808080"/>
          <w:lang w:val="en-US"/>
        </w:rPr>
        <w:t>,</w:t>
      </w:r>
      <w:r w:rsidRPr="0076152D">
        <w:rPr>
          <w:rStyle w:val="Nessuno"/>
          <w:color w:val="auto"/>
          <w:highlight w:val="yellow"/>
          <w:u w:color="808080"/>
          <w:lang w:val="en-US"/>
        </w:rPr>
        <w:t xml:space="preserve"> the entire mitotic spindle</w:t>
      </w:r>
      <w:r w:rsidR="00481F05" w:rsidRPr="00481F05">
        <w:rPr>
          <w:rStyle w:val="Nessuno"/>
          <w:color w:val="auto"/>
          <w:u w:color="808080"/>
          <w:lang w:val="en-US"/>
        </w:rPr>
        <w:t>)</w:t>
      </w:r>
      <w:r w:rsidRPr="0076152D">
        <w:rPr>
          <w:rStyle w:val="Nessuno"/>
          <w:color w:val="auto"/>
          <w:highlight w:val="yellow"/>
          <w:u w:color="808080"/>
          <w:lang w:val="en-US"/>
        </w:rPr>
        <w:t xml:space="preserve">, or select </w:t>
      </w:r>
      <w:r w:rsidR="00481F05" w:rsidRPr="0076152D">
        <w:rPr>
          <w:rStyle w:val="Nessuno"/>
          <w:color w:val="auto"/>
          <w:highlight w:val="yellow"/>
          <w:u w:color="808080"/>
          <w:lang w:val="en-US"/>
        </w:rPr>
        <w:t xml:space="preserve">regions of interest </w:t>
      </w:r>
      <w:r w:rsidR="00481F05" w:rsidRPr="00481F05">
        <w:rPr>
          <w:rStyle w:val="Nessuno"/>
          <w:color w:val="auto"/>
          <w:u w:color="808080"/>
          <w:lang w:val="en-US"/>
        </w:rPr>
        <w:t>(</w:t>
      </w:r>
      <w:r w:rsidRPr="0076152D">
        <w:rPr>
          <w:rStyle w:val="Nessuno"/>
          <w:color w:val="auto"/>
          <w:highlight w:val="yellow"/>
          <w:u w:color="808080"/>
          <w:lang w:val="en-US"/>
        </w:rPr>
        <w:t>ROIs</w:t>
      </w:r>
      <w:r w:rsidR="00481F05" w:rsidRPr="00481F05">
        <w:rPr>
          <w:rStyle w:val="Nessuno"/>
          <w:color w:val="auto"/>
          <w:u w:color="808080"/>
          <w:lang w:val="en-US"/>
        </w:rPr>
        <w:t>)</w:t>
      </w:r>
      <w:r w:rsidRPr="0076152D">
        <w:rPr>
          <w:rStyle w:val="Nessuno"/>
          <w:color w:val="auto"/>
          <w:highlight w:val="yellow"/>
          <w:u w:color="808080"/>
          <w:lang w:val="en-US"/>
        </w:rPr>
        <w:t xml:space="preserve"> </w:t>
      </w:r>
      <w:r w:rsidR="002E063A" w:rsidRPr="0076152D">
        <w:rPr>
          <w:rStyle w:val="Nessuno"/>
          <w:color w:val="auto"/>
          <w:highlight w:val="yellow"/>
          <w:u w:color="808080"/>
          <w:lang w:val="en-US"/>
        </w:rPr>
        <w:t xml:space="preserve">corresponding to </w:t>
      </w:r>
      <w:r w:rsidRPr="0076152D">
        <w:rPr>
          <w:rStyle w:val="Nessuno"/>
          <w:color w:val="auto"/>
          <w:highlight w:val="yellow"/>
          <w:u w:color="808080"/>
          <w:lang w:val="en-US"/>
        </w:rPr>
        <w:t xml:space="preserve">specific </w:t>
      </w:r>
      <w:r w:rsidR="002E063A" w:rsidRPr="0076152D">
        <w:rPr>
          <w:rStyle w:val="Nessuno"/>
          <w:color w:val="auto"/>
          <w:highlight w:val="yellow"/>
          <w:u w:color="808080"/>
          <w:lang w:val="en-US"/>
        </w:rPr>
        <w:t>sub</w:t>
      </w:r>
      <w:r w:rsidRPr="0076152D">
        <w:rPr>
          <w:rStyle w:val="Nessuno"/>
          <w:color w:val="auto"/>
          <w:highlight w:val="yellow"/>
          <w:u w:color="808080"/>
          <w:lang w:val="en-US"/>
        </w:rPr>
        <w:t>regions</w:t>
      </w:r>
      <w:r w:rsidR="002E063A" w:rsidRPr="0076152D">
        <w:rPr>
          <w:rStyle w:val="Nessuno"/>
          <w:color w:val="auto"/>
          <w:highlight w:val="yellow"/>
          <w:u w:color="808080"/>
          <w:lang w:val="en-US"/>
        </w:rPr>
        <w:t>.</w:t>
      </w:r>
      <w:r w:rsidRPr="0076152D">
        <w:rPr>
          <w:rStyle w:val="Nessuno"/>
          <w:color w:val="auto"/>
          <w:u w:color="808080"/>
          <w:lang w:val="en-US"/>
        </w:rPr>
        <w:t xml:space="preserve"> </w:t>
      </w:r>
    </w:p>
    <w:p w14:paraId="3A31B2EB" w14:textId="1D3565AE" w:rsidR="00481F05" w:rsidRPr="00481F05" w:rsidRDefault="00481F05" w:rsidP="00481F05">
      <w:pPr>
        <w:pStyle w:val="Corpo"/>
        <w:rPr>
          <w:rStyle w:val="Nessuno"/>
          <w:color w:val="auto"/>
          <w:u w:color="808080"/>
          <w:lang w:val="en-US"/>
        </w:rPr>
      </w:pPr>
    </w:p>
    <w:p w14:paraId="30EC7117" w14:textId="042D44E0" w:rsidR="000670A2" w:rsidRPr="0076152D" w:rsidRDefault="002E063A" w:rsidP="00481F05">
      <w:pPr>
        <w:pStyle w:val="Corpo"/>
        <w:rPr>
          <w:rStyle w:val="Nessuno"/>
          <w:color w:val="auto"/>
          <w:u w:color="808080"/>
          <w:lang w:val="en-US"/>
        </w:rPr>
      </w:pPr>
      <w:r w:rsidRPr="00481F05">
        <w:rPr>
          <w:rStyle w:val="Nessuno"/>
          <w:color w:val="auto"/>
          <w:u w:color="808080"/>
          <w:lang w:val="en-US"/>
        </w:rPr>
        <w:t>NOTE: According</w:t>
      </w:r>
      <w:r w:rsidRPr="0076152D">
        <w:rPr>
          <w:rStyle w:val="Nessuno"/>
          <w:color w:val="auto"/>
          <w:u w:color="808080"/>
          <w:lang w:val="en-US"/>
        </w:rPr>
        <w:t xml:space="preserve"> to the FRET/FLIM setup used, lifetime calculations </w:t>
      </w:r>
      <w:r w:rsidR="009775B7" w:rsidRPr="0076152D">
        <w:rPr>
          <w:rStyle w:val="Nessuno"/>
          <w:color w:val="auto"/>
          <w:u w:color="808080"/>
          <w:lang w:val="en-US"/>
        </w:rPr>
        <w:t>may be performed</w:t>
      </w:r>
      <w:r w:rsidRPr="0076152D">
        <w:rPr>
          <w:rStyle w:val="Nessuno"/>
          <w:color w:val="auto"/>
          <w:u w:color="808080"/>
          <w:lang w:val="en-US"/>
        </w:rPr>
        <w:t xml:space="preserve"> directly on the acquisition software, or extracted with generic image processing solutions </w:t>
      </w:r>
      <w:r w:rsidR="00481F05" w:rsidRPr="00481F05">
        <w:rPr>
          <w:rStyle w:val="Nessuno"/>
          <w:color w:val="auto"/>
          <w:u w:color="808080"/>
          <w:lang w:val="en-US"/>
        </w:rPr>
        <w:t>(</w:t>
      </w:r>
      <w:r w:rsidRPr="0076152D">
        <w:rPr>
          <w:rStyle w:val="Nessuno"/>
          <w:color w:val="auto"/>
          <w:u w:color="808080"/>
          <w:lang w:val="en-US"/>
        </w:rPr>
        <w:t>e.g.</w:t>
      </w:r>
      <w:r w:rsidR="00481F05">
        <w:rPr>
          <w:rStyle w:val="Nessuno"/>
          <w:color w:val="auto"/>
          <w:u w:color="808080"/>
          <w:lang w:val="en-US"/>
        </w:rPr>
        <w:t>,</w:t>
      </w:r>
      <w:r w:rsidRPr="0076152D">
        <w:rPr>
          <w:rStyle w:val="Nessuno"/>
          <w:color w:val="auto"/>
          <w:u w:color="808080"/>
          <w:lang w:val="en-US"/>
        </w:rPr>
        <w:t xml:space="preserve"> Fiji/ImageJ:</w:t>
      </w:r>
      <w:r w:rsidR="00D816F3" w:rsidRPr="0076152D">
        <w:rPr>
          <w:rStyle w:val="Nessuno"/>
          <w:color w:val="auto"/>
          <w:u w:color="808080"/>
          <w:lang w:val="en-US"/>
        </w:rPr>
        <w:t xml:space="preserve"> </w:t>
      </w:r>
      <w:hyperlink r:id="rId14" w:history="1">
        <w:r w:rsidRPr="0076152D">
          <w:rPr>
            <w:rStyle w:val="Hyperlink"/>
            <w:color w:val="auto"/>
            <w:lang w:val="en-US"/>
          </w:rPr>
          <w:t>https://fiji.sc/</w:t>
        </w:r>
      </w:hyperlink>
      <w:r w:rsidR="00481F05" w:rsidRPr="00481F05">
        <w:rPr>
          <w:rStyle w:val="Nessuno"/>
          <w:color w:val="auto"/>
          <w:u w:color="808080"/>
          <w:lang w:val="en-US"/>
        </w:rPr>
        <w:t>)</w:t>
      </w:r>
      <w:r w:rsidRPr="0076152D">
        <w:rPr>
          <w:rStyle w:val="Nessuno"/>
          <w:color w:val="auto"/>
          <w:u w:color="808080"/>
          <w:lang w:val="en-US"/>
        </w:rPr>
        <w:t>.</w:t>
      </w:r>
      <w:r w:rsidR="007365D3" w:rsidRPr="0076152D">
        <w:rPr>
          <w:rStyle w:val="Nessuno"/>
          <w:color w:val="auto"/>
          <w:u w:color="808080"/>
          <w:lang w:val="en-US"/>
        </w:rPr>
        <w:t xml:space="preserve"> </w:t>
      </w:r>
      <w:r w:rsidR="00823DBB" w:rsidRPr="0076152D">
        <w:rPr>
          <w:rStyle w:val="Nessuno"/>
          <w:color w:val="auto"/>
          <w:u w:color="808080"/>
          <w:lang w:val="en-US"/>
        </w:rPr>
        <w:t xml:space="preserve">Software directly calculating lifetime values </w:t>
      </w:r>
      <w:r w:rsidR="00481F05" w:rsidRPr="00481F05">
        <w:rPr>
          <w:rStyle w:val="Nessuno"/>
          <w:color w:val="auto"/>
          <w:u w:color="808080"/>
          <w:lang w:val="en-US"/>
        </w:rPr>
        <w:t>(</w:t>
      </w:r>
      <w:r w:rsidR="00823DBB" w:rsidRPr="0076152D">
        <w:rPr>
          <w:rStyle w:val="Nessuno"/>
          <w:color w:val="auto"/>
          <w:u w:color="808080"/>
          <w:lang w:val="en-US"/>
        </w:rPr>
        <w:t xml:space="preserve">also known as </w:t>
      </w:r>
      <w:r w:rsidR="00823DBB" w:rsidRPr="0076152D">
        <w:rPr>
          <w:rStyle w:val="Nessuno"/>
          <w:i/>
          <w:iCs/>
          <w:color w:val="auto"/>
          <w:u w:color="808080"/>
          <w:lang w:val="en-US"/>
        </w:rPr>
        <w:t xml:space="preserve">online </w:t>
      </w:r>
      <w:r w:rsidR="00440028" w:rsidRPr="0076152D">
        <w:rPr>
          <w:rStyle w:val="Nessuno"/>
          <w:i/>
          <w:iCs/>
          <w:color w:val="auto"/>
          <w:u w:color="808080"/>
          <w:lang w:val="en-US"/>
        </w:rPr>
        <w:t>mode</w:t>
      </w:r>
      <w:r w:rsidR="00481F05" w:rsidRPr="00481F05">
        <w:rPr>
          <w:rStyle w:val="Nessuno"/>
          <w:color w:val="auto"/>
          <w:u w:color="808080"/>
          <w:lang w:val="en-US"/>
        </w:rPr>
        <w:t>)</w:t>
      </w:r>
      <w:r w:rsidR="007365D3" w:rsidRPr="0076152D">
        <w:rPr>
          <w:rStyle w:val="Nessuno"/>
          <w:color w:val="auto"/>
          <w:u w:color="808080"/>
          <w:lang w:val="en-US"/>
        </w:rPr>
        <w:t xml:space="preserve"> </w:t>
      </w:r>
      <w:r w:rsidR="00823DBB" w:rsidRPr="0076152D">
        <w:rPr>
          <w:rStyle w:val="Nessuno"/>
          <w:color w:val="auto"/>
          <w:u w:color="808080"/>
          <w:lang w:val="en-US"/>
        </w:rPr>
        <w:t xml:space="preserve">offer a more user-friendly solution, which is suitable for beginners and for microscopy users not fully familiar with FRET/FLIM. On the contrary, the extraction of lifetime </w:t>
      </w:r>
      <w:r w:rsidR="00440028" w:rsidRPr="0076152D">
        <w:rPr>
          <w:rStyle w:val="Nessuno"/>
          <w:color w:val="auto"/>
          <w:u w:color="808080"/>
          <w:lang w:val="en-US"/>
        </w:rPr>
        <w:t xml:space="preserve">values </w:t>
      </w:r>
      <w:r w:rsidR="00823DBB" w:rsidRPr="0076152D">
        <w:rPr>
          <w:rStyle w:val="Nessuno"/>
          <w:color w:val="auto"/>
          <w:u w:color="808080"/>
          <w:lang w:val="en-US"/>
        </w:rPr>
        <w:t xml:space="preserve">after acquisition </w:t>
      </w:r>
      <w:r w:rsidR="00440028" w:rsidRPr="0076152D">
        <w:rPr>
          <w:rStyle w:val="Nessuno"/>
          <w:color w:val="auto"/>
          <w:u w:color="808080"/>
          <w:lang w:val="en-US"/>
        </w:rPr>
        <w:t xml:space="preserve">often </w:t>
      </w:r>
      <w:r w:rsidR="007365D3" w:rsidRPr="0076152D">
        <w:rPr>
          <w:rStyle w:val="Nessuno"/>
          <w:color w:val="auto"/>
          <w:u w:color="808080"/>
          <w:lang w:val="en-US"/>
        </w:rPr>
        <w:t>requires a fitting procedure</w:t>
      </w:r>
      <w:r w:rsidR="00440028" w:rsidRPr="0076152D">
        <w:rPr>
          <w:rStyle w:val="Nessuno"/>
          <w:color w:val="auto"/>
          <w:u w:color="808080"/>
          <w:lang w:val="en-US"/>
        </w:rPr>
        <w:t>. This option is</w:t>
      </w:r>
      <w:r w:rsidR="007365D3" w:rsidRPr="0076152D">
        <w:rPr>
          <w:rStyle w:val="Nessuno"/>
          <w:color w:val="auto"/>
          <w:u w:color="808080"/>
          <w:lang w:val="en-US"/>
        </w:rPr>
        <w:t xml:space="preserve"> </w:t>
      </w:r>
      <w:r w:rsidR="00440028" w:rsidRPr="0076152D">
        <w:rPr>
          <w:rStyle w:val="Nessuno"/>
          <w:color w:val="auto"/>
          <w:u w:color="808080"/>
          <w:lang w:val="en-US"/>
        </w:rPr>
        <w:t xml:space="preserve">less </w:t>
      </w:r>
      <w:r w:rsidR="007365D3" w:rsidRPr="0076152D">
        <w:rPr>
          <w:rStyle w:val="Nessuno"/>
          <w:color w:val="auto"/>
          <w:u w:color="808080"/>
          <w:lang w:val="en-US"/>
        </w:rPr>
        <w:t xml:space="preserve">accessible to </w:t>
      </w:r>
      <w:r w:rsidR="00440028" w:rsidRPr="0076152D">
        <w:rPr>
          <w:rStyle w:val="Nessuno"/>
          <w:color w:val="auto"/>
          <w:u w:color="808080"/>
          <w:lang w:val="en-US"/>
        </w:rPr>
        <w:t>beginners, as some previous knowledge on mathematical models of fitting is necessary.</w:t>
      </w:r>
      <w:r w:rsidR="00440028" w:rsidRPr="0076152D">
        <w:rPr>
          <w:rStyle w:val="Nessuno"/>
          <w:color w:val="auto"/>
          <w:u w:color="808080"/>
          <w:lang w:val="en-US"/>
        </w:rPr>
        <w:tab/>
      </w:r>
      <w:r w:rsidR="00691BDA" w:rsidRPr="0076152D">
        <w:rPr>
          <w:rStyle w:val="Nessuno"/>
          <w:color w:val="auto"/>
          <w:u w:color="808080"/>
          <w:lang w:val="en-US"/>
        </w:rPr>
        <w:br/>
      </w:r>
    </w:p>
    <w:p w14:paraId="78E0D63C" w14:textId="45B06D70" w:rsidR="00481F05" w:rsidRDefault="00697994" w:rsidP="00481F05">
      <w:pPr>
        <w:pStyle w:val="Corpo"/>
        <w:numPr>
          <w:ilvl w:val="1"/>
          <w:numId w:val="36"/>
        </w:numPr>
        <w:ind w:left="0" w:firstLine="0"/>
        <w:rPr>
          <w:rStyle w:val="Nessuno"/>
          <w:color w:val="auto"/>
          <w:highlight w:val="yellow"/>
          <w:u w:color="808080"/>
          <w:lang w:val="en-US"/>
        </w:rPr>
      </w:pPr>
      <w:r w:rsidRPr="0076152D">
        <w:rPr>
          <w:rStyle w:val="Nessuno"/>
          <w:color w:val="auto"/>
          <w:highlight w:val="yellow"/>
          <w:u w:color="808080"/>
          <w:lang w:val="en-US"/>
        </w:rPr>
        <w:t xml:space="preserve">Once </w:t>
      </w:r>
      <w:r w:rsidR="00440028" w:rsidRPr="0076152D">
        <w:rPr>
          <w:rStyle w:val="Nessuno"/>
          <w:color w:val="auto"/>
          <w:highlight w:val="yellow"/>
          <w:u w:color="808080"/>
          <w:lang w:val="en-US"/>
        </w:rPr>
        <w:t xml:space="preserve">visualized or </w:t>
      </w:r>
      <w:r w:rsidRPr="0076152D">
        <w:rPr>
          <w:rStyle w:val="Nessuno"/>
          <w:color w:val="auto"/>
          <w:highlight w:val="yellow"/>
          <w:u w:color="808080"/>
          <w:lang w:val="en-US"/>
        </w:rPr>
        <w:t>extracted,</w:t>
      </w:r>
      <w:r w:rsidRPr="0076152D">
        <w:rPr>
          <w:rStyle w:val="Nessuno"/>
          <w:color w:val="auto"/>
          <w:u w:color="808080"/>
          <w:lang w:val="en-US"/>
        </w:rPr>
        <w:t xml:space="preserve"> </w:t>
      </w:r>
      <w:r w:rsidRPr="0076152D">
        <w:rPr>
          <w:rStyle w:val="Nessuno"/>
          <w:color w:val="auto"/>
          <w:highlight w:val="yellow"/>
          <w:u w:color="808080"/>
          <w:lang w:val="en-US"/>
        </w:rPr>
        <w:t xml:space="preserve">calculate the mean lifetime of the cells expressing the “donor-only” vector </w:t>
      </w:r>
      <w:r w:rsidR="00481F05" w:rsidRPr="00481F05">
        <w:rPr>
          <w:rStyle w:val="Nessuno"/>
          <w:color w:val="auto"/>
          <w:u w:color="808080"/>
          <w:lang w:val="en-US"/>
        </w:rPr>
        <w:t>(</w:t>
      </w:r>
      <w:r w:rsidRPr="0076152D">
        <w:rPr>
          <w:rStyle w:val="Nessuno"/>
          <w:color w:val="auto"/>
          <w:highlight w:val="yellow"/>
          <w:u w:color="808080"/>
          <w:lang w:val="en-US"/>
        </w:rPr>
        <w:t>e.g.</w:t>
      </w:r>
      <w:r w:rsidR="00481F05">
        <w:rPr>
          <w:rStyle w:val="Nessuno"/>
          <w:color w:val="auto"/>
          <w:highlight w:val="yellow"/>
          <w:u w:color="808080"/>
          <w:lang w:val="en-US"/>
        </w:rPr>
        <w:t>,</w:t>
      </w:r>
      <w:r w:rsidRPr="0076152D">
        <w:rPr>
          <w:rStyle w:val="Nessuno"/>
          <w:color w:val="auto"/>
          <w:highlight w:val="yellow"/>
          <w:u w:color="808080"/>
          <w:lang w:val="en-US"/>
        </w:rPr>
        <w:t xml:space="preserve"> AURKA-mTurquoise2</w:t>
      </w:r>
      <w:r w:rsidR="00481F05" w:rsidRPr="00481F05">
        <w:rPr>
          <w:rStyle w:val="Nessuno"/>
          <w:color w:val="auto"/>
          <w:u w:color="808080"/>
          <w:lang w:val="en-US"/>
        </w:rPr>
        <w:t>)</w:t>
      </w:r>
      <w:r w:rsidRPr="0076152D">
        <w:rPr>
          <w:rStyle w:val="Nessuno"/>
          <w:color w:val="auto"/>
          <w:highlight w:val="yellow"/>
          <w:u w:color="808080"/>
          <w:lang w:val="en-US"/>
        </w:rPr>
        <w:t>, hereby</w:t>
      </w:r>
      <w:r w:rsidRPr="0076152D">
        <w:rPr>
          <w:rStyle w:val="Nessuno"/>
          <w:i/>
          <w:iCs/>
          <w:color w:val="auto"/>
          <w:highlight w:val="yellow"/>
          <w:u w:color="808080"/>
          <w:lang w:val="en-US"/>
        </w:rPr>
        <w:t xml:space="preserve"> mean donor lifetime</w:t>
      </w:r>
      <w:r w:rsidRPr="0076152D">
        <w:rPr>
          <w:rStyle w:val="Nessuno"/>
          <w:color w:val="auto"/>
          <w:highlight w:val="yellow"/>
          <w:u w:color="808080"/>
          <w:lang w:val="en-US"/>
        </w:rPr>
        <w:t xml:space="preserve">. </w:t>
      </w:r>
    </w:p>
    <w:p w14:paraId="79BB4CAE" w14:textId="7F0A053A" w:rsidR="00697994" w:rsidRPr="0076152D" w:rsidRDefault="00697994" w:rsidP="00481F05">
      <w:pPr>
        <w:pStyle w:val="Corpo"/>
        <w:rPr>
          <w:rStyle w:val="Nessuno"/>
          <w:color w:val="auto"/>
          <w:highlight w:val="yellow"/>
          <w:u w:color="808080"/>
          <w:lang w:val="en-US"/>
        </w:rPr>
      </w:pPr>
    </w:p>
    <w:p w14:paraId="71DCD96D" w14:textId="77777777" w:rsidR="00481F05" w:rsidRDefault="00697994" w:rsidP="00481F05">
      <w:pPr>
        <w:pStyle w:val="Corpo"/>
        <w:numPr>
          <w:ilvl w:val="1"/>
          <w:numId w:val="36"/>
        </w:numPr>
        <w:ind w:left="0" w:firstLine="0"/>
        <w:rPr>
          <w:rStyle w:val="Nessuno"/>
          <w:color w:val="auto"/>
          <w:highlight w:val="yellow"/>
          <w:u w:color="808080"/>
          <w:lang w:val="en-US"/>
        </w:rPr>
      </w:pPr>
      <w:r w:rsidRPr="0076152D">
        <w:rPr>
          <w:rStyle w:val="Nessuno"/>
          <w:color w:val="auto"/>
          <w:highlight w:val="yellow"/>
          <w:u w:color="808080"/>
          <w:lang w:val="en-US"/>
        </w:rPr>
        <w:t>Subtract each independent lifetime value</w:t>
      </w:r>
      <w:r w:rsidR="00065678" w:rsidRPr="0076152D">
        <w:rPr>
          <w:rStyle w:val="Nessuno"/>
          <w:color w:val="auto"/>
          <w:highlight w:val="yellow"/>
          <w:u w:color="808080"/>
          <w:lang w:val="en-US"/>
        </w:rPr>
        <w:t xml:space="preserve"> calculated in step 4.1</w:t>
      </w:r>
      <w:r w:rsidRPr="0076152D">
        <w:rPr>
          <w:rStyle w:val="Nessuno"/>
          <w:color w:val="auto"/>
          <w:highlight w:val="yellow"/>
          <w:u w:color="808080"/>
          <w:lang w:val="en-US"/>
        </w:rPr>
        <w:t xml:space="preserve"> from the mean donor lifetime.</w:t>
      </w:r>
      <w:r w:rsidR="004F7072" w:rsidRPr="0076152D">
        <w:rPr>
          <w:rStyle w:val="Nessuno"/>
          <w:color w:val="auto"/>
          <w:highlight w:val="yellow"/>
          <w:u w:color="808080"/>
          <w:lang w:val="en-US"/>
        </w:rPr>
        <w:t xml:space="preserve"> </w:t>
      </w:r>
      <w:r w:rsidRPr="0076152D">
        <w:rPr>
          <w:rStyle w:val="Nessuno"/>
          <w:color w:val="auto"/>
          <w:highlight w:val="yellow"/>
          <w:u w:color="808080"/>
          <w:lang w:val="en-US"/>
        </w:rPr>
        <w:t>Repeat</w:t>
      </w:r>
      <w:r w:rsidR="004F7072" w:rsidRPr="0076152D">
        <w:rPr>
          <w:rStyle w:val="Nessuno"/>
          <w:color w:val="auto"/>
          <w:highlight w:val="yellow"/>
          <w:u w:color="808080"/>
          <w:lang w:val="en-US"/>
        </w:rPr>
        <w:t>ing</w:t>
      </w:r>
      <w:r w:rsidRPr="0076152D">
        <w:rPr>
          <w:rStyle w:val="Nessuno"/>
          <w:color w:val="auto"/>
          <w:highlight w:val="yellow"/>
          <w:u w:color="808080"/>
          <w:lang w:val="en-US"/>
        </w:rPr>
        <w:t xml:space="preserve"> this step for all cells in all conditions analyze</w:t>
      </w:r>
      <w:r w:rsidR="004F7072" w:rsidRPr="0076152D">
        <w:rPr>
          <w:rStyle w:val="Nessuno"/>
          <w:color w:val="auto"/>
          <w:highlight w:val="yellow"/>
          <w:u w:color="808080"/>
          <w:lang w:val="en-US"/>
        </w:rPr>
        <w:t xml:space="preserve">d will give the </w:t>
      </w:r>
      <w:r w:rsidR="004F7072" w:rsidRPr="0076152D">
        <w:rPr>
          <w:rStyle w:val="Nessuno"/>
          <w:rFonts w:ascii="Symbol" w:hAnsi="Symbol"/>
          <w:color w:val="auto"/>
          <w:highlight w:val="yellow"/>
          <w:u w:color="808080"/>
          <w:lang w:val="en-US"/>
        </w:rPr>
        <w:t>D</w:t>
      </w:r>
      <w:r w:rsidR="004F7072" w:rsidRPr="0076152D">
        <w:rPr>
          <w:rStyle w:val="Nessuno"/>
          <w:color w:val="auto"/>
          <w:highlight w:val="yellow"/>
          <w:u w:color="808080"/>
          <w:lang w:val="en-US"/>
        </w:rPr>
        <w:t>Lifetime for every condition.</w:t>
      </w:r>
    </w:p>
    <w:p w14:paraId="21799A6F" w14:textId="04FDF244" w:rsidR="00691BDA" w:rsidRPr="0076152D" w:rsidRDefault="00691BDA" w:rsidP="00481F05">
      <w:pPr>
        <w:pStyle w:val="Corpo"/>
        <w:rPr>
          <w:rStyle w:val="Nessuno"/>
          <w:color w:val="auto"/>
          <w:highlight w:val="yellow"/>
          <w:u w:color="808080"/>
          <w:lang w:val="en-US"/>
        </w:rPr>
      </w:pPr>
    </w:p>
    <w:p w14:paraId="774B7AFB" w14:textId="6CB13F64" w:rsidR="00481F05" w:rsidRDefault="002F3F0E" w:rsidP="00481F05">
      <w:pPr>
        <w:pStyle w:val="Corpo"/>
        <w:numPr>
          <w:ilvl w:val="1"/>
          <w:numId w:val="36"/>
        </w:numPr>
        <w:ind w:left="0" w:firstLine="0"/>
        <w:rPr>
          <w:rStyle w:val="Nessuno"/>
          <w:color w:val="auto"/>
          <w:u w:color="808080"/>
          <w:lang w:val="en-US"/>
        </w:rPr>
      </w:pPr>
      <w:r w:rsidRPr="0076152D">
        <w:rPr>
          <w:rStyle w:val="Nessuno"/>
          <w:color w:val="auto"/>
          <w:highlight w:val="yellow"/>
          <w:u w:color="808080"/>
          <w:lang w:val="en-US"/>
        </w:rPr>
        <w:t>C</w:t>
      </w:r>
      <w:r w:rsidR="00895079" w:rsidRPr="0076152D">
        <w:rPr>
          <w:rStyle w:val="Nessuno"/>
          <w:color w:val="auto"/>
          <w:highlight w:val="yellow"/>
          <w:u w:color="808080"/>
          <w:lang w:val="en-US"/>
        </w:rPr>
        <w:t>ompare</w:t>
      </w:r>
      <w:r w:rsidRPr="0076152D">
        <w:rPr>
          <w:rStyle w:val="Nessuno"/>
          <w:color w:val="auto"/>
          <w:highlight w:val="yellow"/>
          <w:u w:color="808080"/>
          <w:lang w:val="en-US"/>
        </w:rPr>
        <w:t xml:space="preserve"> </w:t>
      </w:r>
      <w:r w:rsidRPr="0076152D">
        <w:rPr>
          <w:rStyle w:val="Nessuno"/>
          <w:rFonts w:ascii="Symbol" w:hAnsi="Symbol"/>
          <w:color w:val="auto"/>
          <w:highlight w:val="yellow"/>
          <w:u w:color="808080"/>
          <w:lang w:val="en-US"/>
        </w:rPr>
        <w:t>D</w:t>
      </w:r>
      <w:r w:rsidRPr="0076152D">
        <w:rPr>
          <w:rStyle w:val="Nessuno"/>
          <w:color w:val="auto"/>
          <w:highlight w:val="yellow"/>
          <w:u w:color="808080"/>
          <w:lang w:val="en-US"/>
        </w:rPr>
        <w:t xml:space="preserve">Lifetime values for </w:t>
      </w:r>
      <w:r w:rsidR="00895079" w:rsidRPr="0076152D">
        <w:rPr>
          <w:rStyle w:val="Nessuno"/>
          <w:color w:val="auto"/>
          <w:highlight w:val="yellow"/>
          <w:u w:color="808080"/>
          <w:lang w:val="en-US"/>
        </w:rPr>
        <w:t>the “donor-only”, the “biosensor” and the “K162M”</w:t>
      </w:r>
      <w:r w:rsidR="00B77696" w:rsidRPr="0076152D">
        <w:rPr>
          <w:rStyle w:val="Nessuno"/>
          <w:color w:val="auto"/>
          <w:highlight w:val="yellow"/>
          <w:u w:color="808080"/>
          <w:lang w:val="en-US"/>
        </w:rPr>
        <w:t>, or the DMSO and the MLN8237</w:t>
      </w:r>
      <w:r w:rsidR="00895079" w:rsidRPr="0076152D">
        <w:rPr>
          <w:rStyle w:val="Nessuno"/>
          <w:color w:val="auto"/>
          <w:highlight w:val="yellow"/>
          <w:u w:color="808080"/>
          <w:lang w:val="en-US"/>
        </w:rPr>
        <w:t xml:space="preserve"> conditions.</w:t>
      </w:r>
    </w:p>
    <w:bookmarkEnd w:id="0"/>
    <w:p w14:paraId="49F59796" w14:textId="2839E156" w:rsidR="0028647B" w:rsidRDefault="00895079" w:rsidP="00481F05">
      <w:pPr>
        <w:pStyle w:val="Corpo"/>
        <w:rPr>
          <w:rStyle w:val="Nessuno"/>
          <w:color w:val="auto"/>
          <w:u w:color="808080"/>
          <w:lang w:val="en-US"/>
        </w:rPr>
      </w:pPr>
      <w:r w:rsidRPr="0076152D">
        <w:rPr>
          <w:rStyle w:val="Nessuno"/>
          <w:color w:val="auto"/>
          <w:u w:color="808080"/>
          <w:lang w:val="en-US"/>
        </w:rPr>
        <w:br/>
      </w:r>
      <w:r w:rsidRPr="00481F05">
        <w:rPr>
          <w:rStyle w:val="Nessuno"/>
          <w:color w:val="auto"/>
          <w:u w:color="808080"/>
          <w:lang w:val="en-US"/>
        </w:rPr>
        <w:t xml:space="preserve">NOTE: For the “donor-only” condition, </w:t>
      </w:r>
      <w:r w:rsidRPr="00481F05">
        <w:rPr>
          <w:rStyle w:val="Nessuno"/>
          <w:rFonts w:ascii="Symbol" w:hAnsi="Symbol"/>
          <w:color w:val="auto"/>
          <w:u w:color="808080"/>
          <w:lang w:val="en-US"/>
        </w:rPr>
        <w:t>D</w:t>
      </w:r>
      <w:r w:rsidRPr="00481F05">
        <w:rPr>
          <w:rStyle w:val="Nessuno"/>
          <w:color w:val="auto"/>
          <w:u w:color="808080"/>
          <w:lang w:val="en-US"/>
        </w:rPr>
        <w:t xml:space="preserve">Lifetime should result in values close to zero and corresponding to the experimental fluctuations of lifetime values. For the “biosensor” condition, </w:t>
      </w:r>
      <w:r w:rsidRPr="00481F05">
        <w:rPr>
          <w:rStyle w:val="Nessuno"/>
          <w:rFonts w:ascii="Symbol" w:hAnsi="Symbol"/>
          <w:color w:val="auto"/>
          <w:u w:color="808080"/>
          <w:lang w:val="en-US"/>
        </w:rPr>
        <w:t>D</w:t>
      </w:r>
      <w:r w:rsidRPr="00481F05">
        <w:rPr>
          <w:rStyle w:val="Nessuno"/>
          <w:color w:val="auto"/>
          <w:u w:color="808080"/>
          <w:lang w:val="en-US"/>
        </w:rPr>
        <w:t xml:space="preserve">Lifetime values should yield the net difference between the two constructs </w:t>
      </w:r>
      <w:r w:rsidR="00481F05" w:rsidRPr="00481F05">
        <w:rPr>
          <w:rStyle w:val="Nessuno"/>
          <w:color w:val="auto"/>
          <w:u w:color="808080"/>
          <w:lang w:val="en-US"/>
        </w:rPr>
        <w:t>(</w:t>
      </w:r>
      <w:r w:rsidRPr="00481F05">
        <w:rPr>
          <w:rStyle w:val="Nessuno"/>
          <w:color w:val="auto"/>
          <w:u w:color="808080"/>
          <w:lang w:val="en-US"/>
        </w:rPr>
        <w:t xml:space="preserve">see </w:t>
      </w:r>
      <w:r w:rsidRPr="00481F05">
        <w:rPr>
          <w:rStyle w:val="Nessuno"/>
          <w:b/>
          <w:bCs/>
          <w:color w:val="auto"/>
          <w:u w:color="808080"/>
          <w:lang w:val="en-US"/>
        </w:rPr>
        <w:t xml:space="preserve">Figure </w:t>
      </w:r>
      <w:r w:rsidR="0028647B" w:rsidRPr="00481F05">
        <w:rPr>
          <w:rStyle w:val="Nessuno"/>
          <w:b/>
          <w:bCs/>
          <w:color w:val="auto"/>
          <w:u w:color="808080"/>
          <w:lang w:val="en-US"/>
        </w:rPr>
        <w:t>4</w:t>
      </w:r>
      <w:r w:rsidRPr="00481F05">
        <w:rPr>
          <w:rStyle w:val="Nessuno"/>
          <w:color w:val="auto"/>
          <w:u w:color="808080"/>
          <w:lang w:val="en-US"/>
        </w:rPr>
        <w:t xml:space="preserve"> for an illustrated example</w:t>
      </w:r>
      <w:r w:rsidR="00481F05" w:rsidRPr="00481F05">
        <w:rPr>
          <w:rStyle w:val="Nessuno"/>
          <w:color w:val="auto"/>
          <w:u w:color="808080"/>
          <w:lang w:val="en-US"/>
        </w:rPr>
        <w:t>)</w:t>
      </w:r>
      <w:r w:rsidRPr="00481F05">
        <w:rPr>
          <w:rStyle w:val="Nessuno"/>
          <w:color w:val="auto"/>
          <w:u w:color="808080"/>
          <w:lang w:val="en-US"/>
        </w:rPr>
        <w:t>.</w:t>
      </w:r>
    </w:p>
    <w:p w14:paraId="5BD1A802" w14:textId="77777777" w:rsidR="00481F05" w:rsidRPr="0076152D" w:rsidRDefault="00481F05" w:rsidP="00481F05">
      <w:pPr>
        <w:pStyle w:val="Corpo"/>
        <w:rPr>
          <w:rStyle w:val="Nessuno"/>
          <w:color w:val="auto"/>
          <w:u w:color="808080"/>
          <w:lang w:val="en-US"/>
        </w:rPr>
      </w:pPr>
    </w:p>
    <w:p w14:paraId="53E6092D" w14:textId="77777777" w:rsidR="00481F05" w:rsidRDefault="00447B78" w:rsidP="00481F05">
      <w:pPr>
        <w:pStyle w:val="Corpo"/>
        <w:numPr>
          <w:ilvl w:val="1"/>
          <w:numId w:val="36"/>
        </w:numPr>
        <w:ind w:left="0" w:firstLine="0"/>
        <w:rPr>
          <w:rStyle w:val="Nessuno"/>
          <w:color w:val="auto"/>
          <w:u w:color="808080"/>
          <w:lang w:val="en-US"/>
        </w:rPr>
      </w:pPr>
      <w:r w:rsidRPr="0076152D">
        <w:rPr>
          <w:rStyle w:val="Nessuno"/>
          <w:color w:val="auto"/>
          <w:u w:color="808080"/>
          <w:lang w:val="en-US"/>
        </w:rPr>
        <w:t>C</w:t>
      </w:r>
      <w:r w:rsidR="0059624C" w:rsidRPr="0076152D">
        <w:rPr>
          <w:rStyle w:val="Nessuno"/>
          <w:color w:val="auto"/>
          <w:u w:color="808080"/>
          <w:lang w:val="en-US"/>
        </w:rPr>
        <w:t xml:space="preserve">ompare </w:t>
      </w:r>
      <w:r w:rsidR="0059624C" w:rsidRPr="0076152D">
        <w:rPr>
          <w:rStyle w:val="Nessuno"/>
          <w:rFonts w:ascii="Symbol" w:hAnsi="Symbol"/>
          <w:color w:val="auto"/>
          <w:u w:color="808080"/>
          <w:lang w:val="en-US"/>
        </w:rPr>
        <w:t>D</w:t>
      </w:r>
      <w:r w:rsidR="0059624C" w:rsidRPr="0076152D">
        <w:rPr>
          <w:rStyle w:val="Nessuno"/>
          <w:color w:val="auto"/>
          <w:u w:color="808080"/>
          <w:lang w:val="en-US"/>
        </w:rPr>
        <w:t xml:space="preserve">Lifetime values </w:t>
      </w:r>
      <w:r w:rsidR="002F3F0E" w:rsidRPr="0076152D">
        <w:rPr>
          <w:rStyle w:val="Nessuno"/>
          <w:color w:val="auto"/>
          <w:u w:color="808080"/>
          <w:lang w:val="en-US"/>
        </w:rPr>
        <w:t xml:space="preserve">among </w:t>
      </w:r>
      <w:r w:rsidR="00895079" w:rsidRPr="0076152D">
        <w:rPr>
          <w:rStyle w:val="Nessuno"/>
          <w:color w:val="auto"/>
          <w:u w:color="808080"/>
          <w:lang w:val="en-US"/>
        </w:rPr>
        <w:t>different donor/acceptor pairs</w:t>
      </w:r>
      <w:r w:rsidR="00481F05">
        <w:rPr>
          <w:rStyle w:val="Nessuno"/>
          <w:color w:val="auto"/>
          <w:u w:color="808080"/>
          <w:lang w:val="en-US"/>
        </w:rPr>
        <w:t>.</w:t>
      </w:r>
    </w:p>
    <w:p w14:paraId="6DC529C9" w14:textId="7EA43D75" w:rsidR="00895079" w:rsidRPr="0076152D" w:rsidRDefault="00895079" w:rsidP="00481F05">
      <w:pPr>
        <w:pStyle w:val="Corpo"/>
        <w:rPr>
          <w:rStyle w:val="Nessuno"/>
          <w:color w:val="auto"/>
          <w:u w:color="808080"/>
          <w:lang w:val="en-US"/>
        </w:rPr>
      </w:pPr>
    </w:p>
    <w:p w14:paraId="7A49E273" w14:textId="77777777" w:rsidR="00481F05" w:rsidRDefault="00895079" w:rsidP="00481F05">
      <w:pPr>
        <w:pStyle w:val="Corpo"/>
        <w:numPr>
          <w:ilvl w:val="2"/>
          <w:numId w:val="36"/>
        </w:numPr>
        <w:ind w:left="0" w:firstLine="0"/>
        <w:rPr>
          <w:rStyle w:val="Nessuno"/>
          <w:color w:val="auto"/>
          <w:u w:color="808080"/>
          <w:lang w:val="en-US"/>
        </w:rPr>
      </w:pPr>
      <w:r w:rsidRPr="0076152D">
        <w:rPr>
          <w:rStyle w:val="Nessuno"/>
          <w:color w:val="auto"/>
          <w:u w:color="808080"/>
          <w:lang w:val="en-US"/>
        </w:rPr>
        <w:t xml:space="preserve">Compare the “biosensor” conditions: do they show similar </w:t>
      </w:r>
      <w:r w:rsidRPr="0076152D">
        <w:rPr>
          <w:rStyle w:val="Nessuno"/>
          <w:rFonts w:ascii="Symbol" w:hAnsi="Symbol"/>
          <w:color w:val="auto"/>
          <w:u w:color="808080"/>
          <w:lang w:val="en-US"/>
        </w:rPr>
        <w:t>D</w:t>
      </w:r>
      <w:r w:rsidRPr="0076152D">
        <w:rPr>
          <w:rStyle w:val="Nessuno"/>
          <w:color w:val="auto"/>
          <w:u w:color="808080"/>
          <w:lang w:val="en-US"/>
        </w:rPr>
        <w:t>Lifetime?</w:t>
      </w:r>
    </w:p>
    <w:p w14:paraId="3FE0EB1F" w14:textId="33F6CF20" w:rsidR="00895079" w:rsidRPr="0076152D" w:rsidRDefault="00895079" w:rsidP="00481F05">
      <w:pPr>
        <w:pStyle w:val="Corpo"/>
        <w:rPr>
          <w:rStyle w:val="Nessuno"/>
          <w:color w:val="auto"/>
          <w:u w:color="808080"/>
          <w:lang w:val="en-US"/>
        </w:rPr>
      </w:pPr>
    </w:p>
    <w:p w14:paraId="32A8DBB4" w14:textId="7E1595F1" w:rsidR="00895079" w:rsidRDefault="00895079" w:rsidP="00481F05">
      <w:pPr>
        <w:pStyle w:val="Corpo"/>
        <w:numPr>
          <w:ilvl w:val="2"/>
          <w:numId w:val="36"/>
        </w:numPr>
        <w:ind w:left="0" w:firstLine="0"/>
        <w:rPr>
          <w:rStyle w:val="Nessuno"/>
          <w:color w:val="auto"/>
          <w:u w:color="808080"/>
          <w:lang w:val="en-US"/>
        </w:rPr>
      </w:pPr>
      <w:r w:rsidRPr="0076152D">
        <w:rPr>
          <w:rStyle w:val="Nessuno"/>
          <w:color w:val="auto"/>
          <w:u w:color="808080"/>
          <w:lang w:val="en-US"/>
        </w:rPr>
        <w:t xml:space="preserve">Do the “K162M” </w:t>
      </w:r>
      <w:r w:rsidR="00B77696" w:rsidRPr="0076152D">
        <w:rPr>
          <w:rStyle w:val="Nessuno"/>
          <w:color w:val="auto"/>
          <w:u w:color="808080"/>
          <w:lang w:val="en-US"/>
        </w:rPr>
        <w:t xml:space="preserve">or the MLN8237 </w:t>
      </w:r>
      <w:r w:rsidRPr="0076152D">
        <w:rPr>
          <w:rStyle w:val="Nessuno"/>
          <w:color w:val="auto"/>
          <w:u w:color="808080"/>
          <w:lang w:val="en-US"/>
        </w:rPr>
        <w:t xml:space="preserve">conditions show similar </w:t>
      </w:r>
      <w:r w:rsidRPr="0076152D">
        <w:rPr>
          <w:rStyle w:val="Nessuno"/>
          <w:rFonts w:ascii="Symbol" w:hAnsi="Symbol"/>
          <w:color w:val="auto"/>
          <w:u w:color="808080"/>
          <w:lang w:val="en-US"/>
        </w:rPr>
        <w:t>D</w:t>
      </w:r>
      <w:r w:rsidRPr="0076152D">
        <w:rPr>
          <w:rStyle w:val="Nessuno"/>
          <w:color w:val="auto"/>
          <w:u w:color="808080"/>
          <w:lang w:val="en-US"/>
        </w:rPr>
        <w:t>Lifetime</w:t>
      </w:r>
      <w:r w:rsidR="001C2342" w:rsidRPr="0076152D">
        <w:rPr>
          <w:rStyle w:val="Nessuno"/>
          <w:color w:val="auto"/>
          <w:u w:color="808080"/>
          <w:lang w:val="en-US"/>
        </w:rPr>
        <w:t xml:space="preserve"> among them</w:t>
      </w:r>
      <w:r w:rsidRPr="0076152D">
        <w:rPr>
          <w:rStyle w:val="Nessuno"/>
          <w:color w:val="auto"/>
          <w:u w:color="808080"/>
          <w:lang w:val="en-US"/>
        </w:rPr>
        <w:t>?</w:t>
      </w:r>
      <w:r w:rsidR="0024505E" w:rsidRPr="0076152D">
        <w:rPr>
          <w:rStyle w:val="Nessuno"/>
          <w:color w:val="auto"/>
          <w:u w:color="808080"/>
          <w:lang w:val="en-US"/>
        </w:rPr>
        <w:t xml:space="preserve"> Is </w:t>
      </w:r>
      <w:proofErr w:type="spellStart"/>
      <w:r w:rsidR="00481F05">
        <w:rPr>
          <w:rStyle w:val="Nessuno"/>
          <w:color w:val="auto"/>
          <w:u w:color="808080"/>
          <w:lang w:val="en-US"/>
        </w:rPr>
        <w:t>their</w:t>
      </w:r>
      <w:proofErr w:type="spellEnd"/>
      <w:r w:rsidR="0024505E" w:rsidRPr="0076152D">
        <w:rPr>
          <w:rStyle w:val="Nessuno"/>
          <w:color w:val="auto"/>
          <w:u w:color="808080"/>
          <w:lang w:val="en-US"/>
        </w:rPr>
        <w:t xml:space="preserve"> </w:t>
      </w:r>
      <w:r w:rsidR="0024505E" w:rsidRPr="0076152D">
        <w:rPr>
          <w:rStyle w:val="Nessuno"/>
          <w:rFonts w:ascii="Symbol" w:hAnsi="Symbol"/>
          <w:color w:val="auto"/>
          <w:u w:color="808080"/>
          <w:lang w:val="en-US"/>
        </w:rPr>
        <w:t>D</w:t>
      </w:r>
      <w:r w:rsidR="0024505E" w:rsidRPr="0076152D">
        <w:rPr>
          <w:rStyle w:val="Nessuno"/>
          <w:color w:val="auto"/>
          <w:u w:color="808080"/>
          <w:lang w:val="en-US"/>
        </w:rPr>
        <w:t xml:space="preserve">Lifetime </w:t>
      </w:r>
      <w:proofErr w:type="gramStart"/>
      <w:r w:rsidR="0024505E" w:rsidRPr="0076152D">
        <w:rPr>
          <w:rStyle w:val="Nessuno"/>
          <w:color w:val="auto"/>
          <w:u w:color="808080"/>
          <w:lang w:val="en-US"/>
        </w:rPr>
        <w:t>similar to</w:t>
      </w:r>
      <w:proofErr w:type="gramEnd"/>
      <w:r w:rsidR="0024505E" w:rsidRPr="0076152D">
        <w:rPr>
          <w:rStyle w:val="Nessuno"/>
          <w:color w:val="auto"/>
          <w:u w:color="808080"/>
          <w:lang w:val="en-US"/>
        </w:rPr>
        <w:t xml:space="preserve"> the “donor-only” condition?</w:t>
      </w:r>
    </w:p>
    <w:p w14:paraId="13016142" w14:textId="77777777" w:rsidR="00D5573F" w:rsidRPr="0076152D" w:rsidRDefault="00D5573F" w:rsidP="00481F05">
      <w:pPr>
        <w:pStyle w:val="NormalWeb"/>
        <w:spacing w:before="0" w:after="0"/>
        <w:rPr>
          <w:rStyle w:val="Nessuno"/>
          <w:rFonts w:eastAsia="Helvetica" w:cs="Calibri"/>
          <w:b/>
          <w:bCs/>
          <w:color w:val="auto"/>
        </w:rPr>
      </w:pPr>
    </w:p>
    <w:p w14:paraId="1EE1DB9F" w14:textId="07FB2F40" w:rsidR="00496968" w:rsidRPr="00481F05" w:rsidRDefault="00500E8F" w:rsidP="00481F05">
      <w:pPr>
        <w:pStyle w:val="NormalWeb"/>
        <w:spacing w:before="0" w:after="0"/>
        <w:rPr>
          <w:rStyle w:val="Nessuno"/>
          <w:rFonts w:cs="Calibri"/>
          <w:color w:val="auto"/>
          <w:u w:color="808080"/>
        </w:rPr>
      </w:pPr>
      <w:r w:rsidRPr="0076152D">
        <w:rPr>
          <w:rStyle w:val="Nessuno"/>
          <w:rFonts w:cs="Calibri"/>
          <w:b/>
          <w:bCs/>
          <w:color w:val="auto"/>
        </w:rPr>
        <w:t xml:space="preserve">REPRESENTATIVE RESULTS: </w:t>
      </w:r>
    </w:p>
    <w:p w14:paraId="59B32C1E" w14:textId="56D8F221" w:rsidR="00AD1028" w:rsidRPr="0076152D" w:rsidRDefault="00496968" w:rsidP="00481F05">
      <w:pPr>
        <w:pStyle w:val="Corpo"/>
        <w:rPr>
          <w:rStyle w:val="Nessuno"/>
          <w:rFonts w:eastAsia="Arial Unicode MS"/>
          <w:color w:val="auto"/>
          <w:u w:color="808080"/>
          <w:lang w:val="en-US"/>
        </w:rPr>
      </w:pPr>
      <w:r w:rsidRPr="0076152D">
        <w:rPr>
          <w:rStyle w:val="Nessuno"/>
          <w:rFonts w:eastAsia="Arial Unicode MS"/>
          <w:color w:val="auto"/>
          <w:u w:color="808080"/>
          <w:lang w:val="en-US"/>
        </w:rPr>
        <w:t>We followed the procedure described above to record the autophosphorylation of AURKA on Thr288 using two biosensors with different spectral properties.</w:t>
      </w:r>
      <w:r w:rsidR="00BD20CA" w:rsidRPr="0076152D">
        <w:rPr>
          <w:rStyle w:val="Nessuno"/>
          <w:rFonts w:eastAsia="Arial Unicode MS"/>
          <w:color w:val="auto"/>
          <w:u w:color="808080"/>
          <w:lang w:val="en-US"/>
        </w:rPr>
        <w:t xml:space="preserve"> W</w:t>
      </w:r>
      <w:r w:rsidRPr="0076152D">
        <w:rPr>
          <w:rStyle w:val="Nessuno"/>
          <w:rFonts w:eastAsia="Arial Unicode MS"/>
          <w:color w:val="auto"/>
          <w:u w:color="808080"/>
          <w:lang w:val="en-US"/>
        </w:rPr>
        <w:t>e</w:t>
      </w:r>
      <w:r w:rsidR="00C52044" w:rsidRPr="0076152D">
        <w:rPr>
          <w:rStyle w:val="Nessuno"/>
          <w:rFonts w:eastAsia="Arial Unicode MS"/>
          <w:color w:val="auto"/>
          <w:u w:color="808080"/>
          <w:lang w:val="en-US"/>
        </w:rPr>
        <w:t xml:space="preserve"> compared </w:t>
      </w:r>
      <w:r w:rsidR="00481F05">
        <w:rPr>
          <w:rStyle w:val="Nessuno"/>
          <w:rFonts w:eastAsia="Arial Unicode MS"/>
          <w:color w:val="auto"/>
          <w:u w:color="808080"/>
          <w:lang w:val="en-US"/>
        </w:rPr>
        <w:t>the</w:t>
      </w:r>
      <w:r w:rsidR="00C52044" w:rsidRPr="0076152D">
        <w:rPr>
          <w:rStyle w:val="Nessuno"/>
          <w:rFonts w:eastAsia="Arial Unicode MS"/>
          <w:color w:val="auto"/>
          <w:u w:color="808080"/>
          <w:lang w:val="en-US"/>
        </w:rPr>
        <w:t xml:space="preserve"> initial GFP-</w:t>
      </w:r>
      <w:proofErr w:type="spellStart"/>
      <w:r w:rsidR="00C52044" w:rsidRPr="0076152D">
        <w:rPr>
          <w:rStyle w:val="Nessuno"/>
          <w:rFonts w:eastAsia="Arial Unicode MS"/>
          <w:color w:val="auto"/>
          <w:u w:color="808080"/>
          <w:lang w:val="en-US"/>
        </w:rPr>
        <w:t>AURKa</w:t>
      </w:r>
      <w:proofErr w:type="spellEnd"/>
      <w:r w:rsidR="00C52044" w:rsidRPr="0076152D">
        <w:rPr>
          <w:rStyle w:val="Nessuno"/>
          <w:rFonts w:eastAsia="Arial Unicode MS"/>
          <w:color w:val="auto"/>
          <w:u w:color="808080"/>
          <w:lang w:val="en-US"/>
        </w:rPr>
        <w:t>-</w:t>
      </w:r>
      <w:proofErr w:type="spellStart"/>
      <w:r w:rsidR="00C52044" w:rsidRPr="0076152D">
        <w:rPr>
          <w:rStyle w:val="Nessuno"/>
          <w:rFonts w:eastAsia="Arial Unicode MS"/>
          <w:color w:val="auto"/>
          <w:u w:color="808080"/>
          <w:lang w:val="en-US"/>
        </w:rPr>
        <w:t>mCherry</w:t>
      </w:r>
      <w:proofErr w:type="spellEnd"/>
      <w:r w:rsidR="00C52044" w:rsidRPr="0076152D">
        <w:rPr>
          <w:rStyle w:val="Nessuno"/>
          <w:rFonts w:eastAsia="Arial Unicode MS"/>
          <w:color w:val="auto"/>
          <w:u w:color="808080"/>
          <w:lang w:val="en-US"/>
        </w:rPr>
        <w:t xml:space="preserve"> probe</w:t>
      </w:r>
      <w:r w:rsidR="00C52044" w:rsidRPr="0076152D">
        <w:rPr>
          <w:rStyle w:val="Nessuno"/>
          <w:rFonts w:eastAsia="Arial Unicode MS"/>
          <w:color w:val="auto"/>
          <w:u w:color="808080"/>
          <w:lang w:val="en-US"/>
        </w:rPr>
        <w:fldChar w:fldCharType="begin"/>
      </w:r>
      <w:r w:rsidR="00C52044" w:rsidRPr="0076152D">
        <w:rPr>
          <w:rStyle w:val="Nessuno"/>
          <w:rFonts w:eastAsia="Arial Unicode MS"/>
          <w:color w:val="auto"/>
          <w:u w:color="808080"/>
          <w:lang w:val="en-US"/>
        </w:rPr>
        <w:instrText xml:space="preserve"> ADDIN ZOTERO_ITEM CSL_CITATION {"citationID":"cZCLhkM7","properties":{"formattedCitation":"\\super 14\\nosupersub{}","plainCitation":"14","noteIndex":0},"citationItems":[{"id":114,"uris":["http://zotero.org/users/1515212/items/B232UBMV"],"uri":["http://zotero.org/users/1515212/items/B232UBMV"],"itemData":{"id":114,"type":"article-journal","container-title":"Nature Communications","DOI":"10.1038/ncomms12674","ISSN":"2041-1723","page":"12674","source":"CrossRef","title":"A FRET biosensor reveals spatiotemporal activation and functions of aurora kinase A in living cells","volume":"7","author":[{"family":"Bertolin","given":"Giulia"},{"family":"Sizaire","given":"Florian"},{"family":"Herbomel","given":"Gaëtan"},{"family":"Reboutier","given":"David"},{"family":"Prigent","given":"Claude"},{"family":"Tramier","given":"Marc"}],"issued":{"date-parts":[["2016",9,14]]}}}],"schema":"https://github.com/citation-style-language/schema/raw/master/csl-citation.json"} </w:instrText>
      </w:r>
      <w:r w:rsidR="00C52044" w:rsidRPr="0076152D">
        <w:rPr>
          <w:rStyle w:val="Nessuno"/>
          <w:rFonts w:eastAsia="Arial Unicode MS"/>
          <w:color w:val="auto"/>
          <w:u w:color="808080"/>
          <w:lang w:val="en-US"/>
        </w:rPr>
        <w:fldChar w:fldCharType="separate"/>
      </w:r>
      <w:r w:rsidR="00C52044" w:rsidRPr="0076152D">
        <w:rPr>
          <w:color w:val="auto"/>
          <w:vertAlign w:val="superscript"/>
          <w:lang w:val="en-US"/>
        </w:rPr>
        <w:t>14</w:t>
      </w:r>
      <w:r w:rsidR="00C52044" w:rsidRPr="0076152D">
        <w:rPr>
          <w:rStyle w:val="Nessuno"/>
          <w:rFonts w:eastAsia="Arial Unicode MS"/>
          <w:color w:val="auto"/>
          <w:u w:color="808080"/>
          <w:lang w:val="en-US"/>
        </w:rPr>
        <w:fldChar w:fldCharType="end"/>
      </w:r>
      <w:r w:rsidR="00C52044" w:rsidRPr="0076152D">
        <w:rPr>
          <w:rStyle w:val="Nessuno"/>
          <w:rFonts w:eastAsia="Arial Unicode MS"/>
          <w:color w:val="auto"/>
          <w:u w:color="808080"/>
          <w:lang w:val="en-US"/>
        </w:rPr>
        <w:t xml:space="preserve"> with two </w:t>
      </w:r>
      <w:r w:rsidRPr="0076152D">
        <w:rPr>
          <w:rStyle w:val="Nessuno"/>
          <w:rFonts w:eastAsia="Arial Unicode MS"/>
          <w:color w:val="auto"/>
          <w:u w:color="808080"/>
          <w:lang w:val="en-US"/>
        </w:rPr>
        <w:t>biosensor</w:t>
      </w:r>
      <w:r w:rsidR="00C52044" w:rsidRPr="0076152D">
        <w:rPr>
          <w:rStyle w:val="Nessuno"/>
          <w:rFonts w:eastAsia="Arial Unicode MS"/>
          <w:color w:val="auto"/>
          <w:u w:color="808080"/>
          <w:lang w:val="en-US"/>
        </w:rPr>
        <w:t>s with different spectral properties. These two probes rely on the fluorescent donor mTurquoise2 and on</w:t>
      </w:r>
      <w:r w:rsidRPr="0076152D">
        <w:rPr>
          <w:rStyle w:val="Nessuno"/>
          <w:rFonts w:eastAsia="Arial Unicode MS"/>
          <w:color w:val="auto"/>
          <w:u w:color="808080"/>
          <w:lang w:val="en-US"/>
        </w:rPr>
        <w:t xml:space="preserve"> a non-fluorescent acceptor</w:t>
      </w:r>
      <w:r w:rsidR="005320AF" w:rsidRPr="0076152D">
        <w:rPr>
          <w:rStyle w:val="Nessuno"/>
          <w:rFonts w:eastAsia="Arial Unicode MS"/>
          <w:color w:val="auto"/>
          <w:u w:color="808080"/>
          <w:lang w:val="en-US"/>
        </w:rPr>
        <w:t xml:space="preserve"> </w:t>
      </w:r>
      <w:r w:rsidR="00481F05" w:rsidRPr="00481F05">
        <w:rPr>
          <w:rStyle w:val="Nessuno"/>
          <w:rFonts w:eastAsia="Arial Unicode MS"/>
          <w:color w:val="auto"/>
          <w:u w:color="808080"/>
          <w:lang w:val="en-US"/>
        </w:rPr>
        <w:t>(</w:t>
      </w:r>
      <w:proofErr w:type="spellStart"/>
      <w:r w:rsidR="00BC5845" w:rsidRPr="0076152D">
        <w:rPr>
          <w:rStyle w:val="Nessuno"/>
          <w:rFonts w:eastAsia="Arial Unicode MS"/>
          <w:color w:val="auto"/>
          <w:u w:color="808080"/>
          <w:lang w:val="en-US"/>
        </w:rPr>
        <w:t>S</w:t>
      </w:r>
      <w:r w:rsidR="005320AF" w:rsidRPr="0076152D">
        <w:rPr>
          <w:rStyle w:val="Nessuno"/>
          <w:rFonts w:eastAsia="Arial Unicode MS"/>
          <w:color w:val="auto"/>
          <w:u w:color="808080"/>
          <w:lang w:val="en-US"/>
        </w:rPr>
        <w:t>hadowG</w:t>
      </w:r>
      <w:proofErr w:type="spellEnd"/>
      <w:r w:rsidR="00481F05" w:rsidRPr="00481F05">
        <w:rPr>
          <w:rStyle w:val="Nessuno"/>
          <w:rFonts w:eastAsia="Arial Unicode MS"/>
          <w:color w:val="auto"/>
          <w:u w:color="808080"/>
          <w:lang w:val="en-US"/>
        </w:rPr>
        <w:t>)</w:t>
      </w:r>
      <w:r w:rsidR="00C52044" w:rsidRPr="0076152D">
        <w:rPr>
          <w:rStyle w:val="Nessuno"/>
          <w:rFonts w:eastAsia="Arial Unicode MS"/>
          <w:color w:val="auto"/>
          <w:u w:color="808080"/>
          <w:lang w:val="en-US"/>
        </w:rPr>
        <w:t xml:space="preserve"> in one case, or</w:t>
      </w:r>
      <w:r w:rsidR="005320AF" w:rsidRPr="0076152D">
        <w:rPr>
          <w:rStyle w:val="Nessuno"/>
          <w:rFonts w:eastAsia="Arial Unicode MS"/>
          <w:color w:val="auto"/>
          <w:u w:color="808080"/>
          <w:lang w:val="en-US"/>
        </w:rPr>
        <w:t xml:space="preserve"> </w:t>
      </w:r>
      <w:r w:rsidR="00C52044" w:rsidRPr="0076152D">
        <w:rPr>
          <w:rStyle w:val="Nessuno"/>
          <w:rFonts w:eastAsia="Arial Unicode MS"/>
          <w:color w:val="auto"/>
          <w:u w:color="808080"/>
          <w:lang w:val="en-US"/>
        </w:rPr>
        <w:t xml:space="preserve">a </w:t>
      </w:r>
      <w:r w:rsidR="005320AF" w:rsidRPr="0076152D">
        <w:rPr>
          <w:rStyle w:val="Nessuno"/>
          <w:rFonts w:eastAsia="Arial Unicode MS"/>
          <w:color w:val="auto"/>
          <w:u w:color="808080"/>
          <w:lang w:val="en-US"/>
        </w:rPr>
        <w:t xml:space="preserve">yellow acceptor </w:t>
      </w:r>
      <w:r w:rsidR="00481F05" w:rsidRPr="00481F05">
        <w:rPr>
          <w:rStyle w:val="Nessuno"/>
          <w:rFonts w:eastAsia="Arial Unicode MS"/>
          <w:color w:val="auto"/>
          <w:u w:color="808080"/>
          <w:lang w:val="en-US"/>
        </w:rPr>
        <w:t>(</w:t>
      </w:r>
      <w:proofErr w:type="spellStart"/>
      <w:r w:rsidR="005320AF" w:rsidRPr="0076152D">
        <w:rPr>
          <w:rStyle w:val="Nessuno"/>
          <w:rFonts w:eastAsia="Arial Unicode MS"/>
          <w:color w:val="auto"/>
          <w:u w:color="808080"/>
          <w:lang w:val="en-US"/>
        </w:rPr>
        <w:t>superYFP</w:t>
      </w:r>
      <w:proofErr w:type="spellEnd"/>
      <w:r w:rsidR="00481F05" w:rsidRPr="00481F05">
        <w:rPr>
          <w:rStyle w:val="Nessuno"/>
          <w:rFonts w:eastAsia="Arial Unicode MS"/>
          <w:color w:val="auto"/>
          <w:u w:color="808080"/>
          <w:lang w:val="en-US"/>
        </w:rPr>
        <w:t>)</w:t>
      </w:r>
      <w:r w:rsidR="00C52044" w:rsidRPr="0076152D">
        <w:rPr>
          <w:rStyle w:val="Nessuno"/>
          <w:rFonts w:eastAsia="Arial Unicode MS"/>
          <w:color w:val="auto"/>
          <w:u w:color="808080"/>
          <w:lang w:val="en-US"/>
        </w:rPr>
        <w:t xml:space="preserve"> in a second case</w:t>
      </w:r>
      <w:r w:rsidR="00BD20CA" w:rsidRPr="0076152D">
        <w:rPr>
          <w:rStyle w:val="Nessuno"/>
          <w:rFonts w:eastAsia="Arial Unicode MS"/>
          <w:color w:val="auto"/>
          <w:u w:color="808080"/>
          <w:lang w:val="en-US"/>
        </w:rPr>
        <w:t>.</w:t>
      </w:r>
      <w:r w:rsidR="00347785" w:rsidRPr="0076152D">
        <w:rPr>
          <w:rStyle w:val="Nessuno"/>
          <w:rFonts w:eastAsia="Arial Unicode MS"/>
          <w:color w:val="auto"/>
          <w:u w:color="808080"/>
          <w:lang w:val="en-US"/>
        </w:rPr>
        <w:t xml:space="preserve"> We then inserted the full-length sequence of AURKA within each donor/acceptor pair. To have a negative control for AURKA activation, </w:t>
      </w:r>
      <w:r w:rsidR="00BE5B8D" w:rsidRPr="0076152D">
        <w:rPr>
          <w:rStyle w:val="Nessuno"/>
          <w:rFonts w:eastAsia="Arial Unicode MS"/>
          <w:color w:val="auto"/>
          <w:u w:color="808080"/>
          <w:lang w:val="en-US"/>
        </w:rPr>
        <w:t xml:space="preserve">two strategies can be </w:t>
      </w:r>
      <w:r w:rsidR="0000636E" w:rsidRPr="0076152D">
        <w:rPr>
          <w:rStyle w:val="Nessuno"/>
          <w:rFonts w:eastAsia="Arial Unicode MS"/>
          <w:color w:val="auto"/>
          <w:u w:color="808080"/>
          <w:lang w:val="en-US"/>
        </w:rPr>
        <w:t>pursued. First, the use</w:t>
      </w:r>
      <w:r w:rsidR="00BE5B8D" w:rsidRPr="0076152D">
        <w:rPr>
          <w:rStyle w:val="Nessuno"/>
          <w:rFonts w:eastAsia="Arial Unicode MS"/>
          <w:color w:val="auto"/>
          <w:u w:color="808080"/>
          <w:lang w:val="en-US"/>
        </w:rPr>
        <w:t xml:space="preserve"> a small ATP-analog </w:t>
      </w:r>
      <w:r w:rsidR="00481F05" w:rsidRPr="00481F05">
        <w:rPr>
          <w:rStyle w:val="Nessuno"/>
          <w:rFonts w:eastAsia="Arial Unicode MS"/>
          <w:color w:val="auto"/>
          <w:u w:color="808080"/>
          <w:lang w:val="en-US"/>
        </w:rPr>
        <w:t>(</w:t>
      </w:r>
      <w:r w:rsidR="00BE5B8D" w:rsidRPr="0076152D">
        <w:rPr>
          <w:rStyle w:val="Nessuno"/>
          <w:rFonts w:eastAsia="Arial Unicode MS"/>
          <w:color w:val="auto"/>
          <w:u w:color="808080"/>
          <w:lang w:val="en-US"/>
        </w:rPr>
        <w:t>MLN8237</w:t>
      </w:r>
      <w:r w:rsidR="00481F05" w:rsidRPr="00481F05">
        <w:rPr>
          <w:rStyle w:val="Nessuno"/>
          <w:rFonts w:eastAsia="Arial Unicode MS"/>
          <w:color w:val="auto"/>
          <w:u w:color="808080"/>
          <w:lang w:val="en-US"/>
        </w:rPr>
        <w:t>)</w:t>
      </w:r>
      <w:r w:rsidR="00481F05">
        <w:rPr>
          <w:rStyle w:val="Nessuno"/>
          <w:rFonts w:eastAsia="Arial Unicode MS"/>
          <w:color w:val="auto"/>
          <w:u w:color="808080"/>
          <w:lang w:val="en-US"/>
        </w:rPr>
        <w:t xml:space="preserve"> </w:t>
      </w:r>
      <w:r w:rsidR="0000636E" w:rsidRPr="0076152D">
        <w:rPr>
          <w:rStyle w:val="Nessuno"/>
          <w:rFonts w:eastAsia="Arial Unicode MS"/>
          <w:color w:val="auto"/>
          <w:u w:color="808080"/>
          <w:lang w:val="en-US"/>
        </w:rPr>
        <w:t>interferes with the binding of ATP in the kinetic pocket of the kinase and prevents its activation</w:t>
      </w:r>
      <w:r w:rsidR="0000636E" w:rsidRPr="0076152D">
        <w:rPr>
          <w:rStyle w:val="Nessuno"/>
          <w:rFonts w:eastAsia="Arial Unicode MS"/>
          <w:color w:val="auto"/>
          <w:u w:color="808080"/>
          <w:lang w:val="en-US"/>
        </w:rPr>
        <w:fldChar w:fldCharType="begin"/>
      </w:r>
      <w:r w:rsidR="0000636E" w:rsidRPr="0076152D">
        <w:rPr>
          <w:rStyle w:val="Nessuno"/>
          <w:rFonts w:eastAsia="Arial Unicode MS"/>
          <w:color w:val="auto"/>
          <w:u w:color="808080"/>
          <w:lang w:val="en-US"/>
        </w:rPr>
        <w:instrText xml:space="preserve"> ADDIN ZOTERO_ITEM CSL_CITATION {"citationID":"wlfn2qET","properties":{"formattedCitation":"\\super 38\\nosupersub{}","plainCitation":"38","noteIndex":0},"citationItems":[{"id":258,"uris":["http://zotero.org/users/1515212/items/MUGAZH4R"],"uri":["http://zotero.org/users/1515212/items/MUGAZH4R"],"itemData":{"id":258,"type":"article-journal","abstract":"PURPOSE: Small-molecule inhibitors of Aurora A (AAK) and B (ABK) kinases, which play important roles in mitosis, are currently being pursued in oncology clinical trials. We developed three novel assays to quantitatively measure biomarkers of AAK inhibition in vivo. Here, we describe preclinical characterization of alisertib (MLN8237), a selective AAK inhibitor, incorporating these novel pharmacodynamic assays.\nEXPERIMENTAL DESIGN: We investigated the selectivity of alisertib for AAK and ABK and studied the antitumor and antiproliferative activity of alisertib in vitro and in vivo. Novel assays were used to assess chromosome alignment and mitotic spindle bipolarity in human tumor xenografts using immunofluorescent detection of DNA and alpha-tubulin, respectively. In addition, 18F-3'-fluoro-3'-deoxy-l-thymidine positron emission tomography (FLT-PET) was used to noninvasively measure effects of alisertib on in vivo tumor cell proliferation.\nRESULTS: Alisertib inhibited AAK over ABK with a selectivity of more than 200-fold in cells and produced a dose-dependent decrease in bipolar and aligned chromosomes in the HCT-116 xenograft model, a phenotype consistent with AAK inhibition. Alisertib inhibited proliferation of human tumor cell lines in vitro and produced tumor growth inhibition in solid tumor xenograft models and regressions in in vivo lymphoma models. In addition, a dose of alisertib that caused tumor stasis, as measured by volume, resulted in a decrease in FLT uptake, suggesting that noninvasive imaging could provide value over traditional measurements of response.\nCONCLUSIONS: Alisertib is a selective and potent inhibitor of AAK. The novel methods of measuring Aurora A pathway inhibition and application of tumor imaging described here may be valuable for clinical evaluation of small-molecule inhibitors.","container-title":"Clinical Cancer Research: An Official Journal of the American Association for Cancer Research","DOI":"10.1158/1078-0432.CCR-11-1536","ISSN":"1078-0432","issue":"24","journalAbbreviation":"Clin. Cancer Res.","language":"eng","note":"PMID: 22016509","page":"7614-7624","source":"PubMed","title":"Characterization of Alisertib (MLN8237), an investigational small-molecule inhibitor of aurora A kinase using novel in vivo pharmacodynamic assays","volume":"17","author":[{"family":"Manfredi","given":"Mark G."},{"family":"Ecsedy","given":"Jeffrey A."},{"family":"Chakravarty","given":"Arijit"},{"family":"Silverman","given":"Lee"},{"family":"Zhang","given":"Mengkun"},{"family":"Hoar","given":"Kara M."},{"family":"Stroud","given":"Stephen G."},{"family":"Chen","given":"Wei"},{"family":"Shinde","given":"Vaishali"},{"family":"Huck","given":"Jessica J."},{"family":"Wysong","given":"Deborah R."},{"family":"Janowick","given":"David A."},{"family":"Hyer","given":"Marc L."},{"family":"Leroy","given":"Patrick J."},{"family":"Gershman","given":"Rachel E."},{"family":"Silva","given":"Matthew D."},{"family":"Germanos","given":"Melissa S."},{"family":"Bolen","given":"Joseph B."},{"family":"Claiborne","given":"Christopher F."},{"family":"Sells","given":"Todd B."}],"issued":{"date-parts":[["2011",12,15]]}}}],"schema":"https://github.com/citation-style-language/schema/raw/master/csl-citation.json"} </w:instrText>
      </w:r>
      <w:r w:rsidR="0000636E" w:rsidRPr="0076152D">
        <w:rPr>
          <w:rStyle w:val="Nessuno"/>
          <w:rFonts w:eastAsia="Arial Unicode MS"/>
          <w:color w:val="auto"/>
          <w:u w:color="808080"/>
          <w:lang w:val="en-US"/>
        </w:rPr>
        <w:fldChar w:fldCharType="separate"/>
      </w:r>
      <w:r w:rsidR="0000636E" w:rsidRPr="0076152D">
        <w:rPr>
          <w:color w:val="auto"/>
          <w:vertAlign w:val="superscript"/>
          <w:lang w:val="en-US"/>
        </w:rPr>
        <w:t>38</w:t>
      </w:r>
      <w:r w:rsidR="0000636E" w:rsidRPr="0076152D">
        <w:rPr>
          <w:rStyle w:val="Nessuno"/>
          <w:rFonts w:eastAsia="Arial Unicode MS"/>
          <w:color w:val="auto"/>
          <w:u w:color="808080"/>
          <w:lang w:val="en-US"/>
        </w:rPr>
        <w:fldChar w:fldCharType="end"/>
      </w:r>
      <w:r w:rsidR="0000636E" w:rsidRPr="0076152D">
        <w:rPr>
          <w:rStyle w:val="Nessuno"/>
          <w:rFonts w:eastAsia="Arial Unicode MS"/>
          <w:color w:val="auto"/>
          <w:u w:color="808080"/>
          <w:lang w:val="en-US"/>
        </w:rPr>
        <w:t xml:space="preserve">. Second, the mutation of </w:t>
      </w:r>
      <w:r w:rsidR="00347785" w:rsidRPr="0076152D">
        <w:rPr>
          <w:rStyle w:val="Nessuno"/>
          <w:rFonts w:eastAsia="Arial Unicode MS"/>
          <w:color w:val="auto"/>
          <w:u w:color="808080"/>
          <w:lang w:val="en-US"/>
        </w:rPr>
        <w:t>Lys162 into</w:t>
      </w:r>
      <w:r w:rsidR="00BD20CA" w:rsidRPr="0076152D">
        <w:rPr>
          <w:rStyle w:val="Nessuno"/>
          <w:rFonts w:eastAsia="Arial Unicode MS"/>
          <w:color w:val="auto"/>
          <w:u w:color="808080"/>
          <w:lang w:val="en-US"/>
        </w:rPr>
        <w:t xml:space="preserve"> </w:t>
      </w:r>
      <w:r w:rsidR="00347785" w:rsidRPr="0076152D">
        <w:rPr>
          <w:rStyle w:val="Nessuno"/>
          <w:rFonts w:eastAsia="Arial Unicode MS"/>
          <w:color w:val="auto"/>
          <w:u w:color="808080"/>
          <w:lang w:val="en-US"/>
        </w:rPr>
        <w:t xml:space="preserve">Met </w:t>
      </w:r>
      <w:r w:rsidR="00481F05" w:rsidRPr="00481F05">
        <w:rPr>
          <w:rStyle w:val="Nessuno"/>
          <w:rFonts w:eastAsia="Arial Unicode MS"/>
          <w:color w:val="auto"/>
          <w:u w:color="808080"/>
          <w:lang w:val="en-US"/>
        </w:rPr>
        <w:t>(</w:t>
      </w:r>
      <w:r w:rsidR="00347785" w:rsidRPr="0076152D">
        <w:rPr>
          <w:rStyle w:val="Nessuno"/>
          <w:rFonts w:eastAsia="Arial Unicode MS"/>
          <w:color w:val="auto"/>
          <w:u w:color="808080"/>
          <w:lang w:val="en-US"/>
        </w:rPr>
        <w:t>K162M</w:t>
      </w:r>
      <w:r w:rsidR="00481F05" w:rsidRPr="00481F05">
        <w:rPr>
          <w:rStyle w:val="Nessuno"/>
          <w:rFonts w:eastAsia="Arial Unicode MS"/>
          <w:color w:val="auto"/>
          <w:u w:color="808080"/>
          <w:lang w:val="en-US"/>
        </w:rPr>
        <w:t>)</w:t>
      </w:r>
      <w:r w:rsidR="00347785" w:rsidRPr="0076152D">
        <w:rPr>
          <w:rStyle w:val="Nessuno"/>
          <w:rFonts w:eastAsia="Arial Unicode MS"/>
          <w:color w:val="auto"/>
          <w:u w:color="808080"/>
          <w:lang w:val="en-US"/>
        </w:rPr>
        <w:t>, crea</w:t>
      </w:r>
      <w:r w:rsidR="0000636E" w:rsidRPr="0076152D">
        <w:rPr>
          <w:rStyle w:val="Nessuno"/>
          <w:rFonts w:eastAsia="Arial Unicode MS"/>
          <w:color w:val="auto"/>
          <w:u w:color="808080"/>
          <w:lang w:val="en-US"/>
        </w:rPr>
        <w:t>tes a</w:t>
      </w:r>
      <w:r w:rsidR="00347785" w:rsidRPr="0076152D">
        <w:rPr>
          <w:rStyle w:val="Nessuno"/>
          <w:rFonts w:eastAsia="Arial Unicode MS"/>
          <w:color w:val="auto"/>
          <w:u w:color="808080"/>
          <w:lang w:val="en-US"/>
        </w:rPr>
        <w:t xml:space="preserve"> kinase-dead version of each biosensor</w:t>
      </w:r>
      <w:r w:rsidR="00F622D3" w:rsidRPr="0076152D">
        <w:rPr>
          <w:rStyle w:val="Nessuno"/>
          <w:rFonts w:eastAsia="Arial Unicode MS"/>
          <w:color w:val="auto"/>
          <w:u w:color="808080"/>
          <w:lang w:val="en-US"/>
        </w:rPr>
        <w:t xml:space="preserve"> incapable of activating</w:t>
      </w:r>
      <w:r w:rsidR="0000636E" w:rsidRPr="0076152D">
        <w:rPr>
          <w:rStyle w:val="Nessuno"/>
          <w:rFonts w:eastAsia="Arial Unicode MS"/>
          <w:color w:val="auto"/>
          <w:u w:color="808080"/>
          <w:lang w:val="en-US"/>
        </w:rPr>
        <w:fldChar w:fldCharType="begin"/>
      </w:r>
      <w:r w:rsidR="0000636E" w:rsidRPr="0076152D">
        <w:rPr>
          <w:rStyle w:val="Nessuno"/>
          <w:rFonts w:eastAsia="Arial Unicode MS"/>
          <w:color w:val="auto"/>
          <w:u w:color="808080"/>
          <w:lang w:val="en-US"/>
        </w:rPr>
        <w:instrText xml:space="preserve"> ADDIN ZOTERO_ITEM CSL_CITATION {"citationID":"MwRQMuyi","properties":{"formattedCitation":"\\super 14, 15, 39\\nosupersub{}","plainCitation":"14, 15, 39","noteIndex":0},"citationItems":[{"id":291,"uris":["http://zotero.org/users/1515212/items/Q3IMS9TW"],"uri":["http://zotero.org/users/1515212/items/Q3IMS9TW"],"itemData":{"id":291,"type":"article-journal","abstract":"Aurora kinase A (also called STK15 and BTAK) is overexpressed in many human cancers. Ectopic overexpression of aurora kinase A in mammalian cells induces centrosome amplification, chromosome instability and oncogenic transformation, a phenotype characteristic of loss-of-function mutations of p53. Here we show that aurora kinase A phosphorylates p53 at Ser315, leading to its ubiquitination by Mdm2 and proteolysis. p53 is not degraded in the presence of inactive aurora kinase A or ubiquitination-defective Mdm2. Destabilization of p53 by aurora kinase A is abrogated in the presence of mutant Mdm2 that is unable to bind p53 and after repression of Mdm2 by RNA interference. Silencing of aurora kinase A results in less phosphorylation of p53 at Ser315, greater stability of p53 and cell-cycle arrest at G2-M. Cells depleted of aurora kinase A are more sensitive to cisplatin-induced apoptosis, and elevated expression of aurora kinase A abolishes this response. In a sample of bladder tumors with wild-type p53, elevated expression of aurora kinase A was correlated with low p53 concentration. We conclude that aurora kinase A is a key regulatory component of the p53 pathway and that overexpression of aurora kinase A leads to increased degradation of p53, causing downregulation of checkpoint-response pathways and facilitating oncogenic transformation of cells.","container-title":"Nature Genetics","DOI":"10.1038/ng1279","ISSN":"1061-4036","issue":"1","journalAbbreviation":"Nat. Genet.","language":"eng","note":"PMID: 14702041","page":"55-62","source":"PubMed","title":"Phosphorylation by aurora kinase A induces Mdm2-mediated destabilization and inhibition of p53","volume":"36","author":[{"family":"Katayama","given":"Hiroshi"},{"family":"Sasai","given":"Kaori"},{"family":"Kawai","given":"Hidehiko"},{"family":"Yuan","given":"Zhi-Min"},{"family":"Bondaruk","given":"Jolanta"},{"family":"Suzuki","given":"Fumio"},{"family":"Fujii","given":"Satoshi"},{"family":"Arlinghaus","given":"Ralph B."},{"family":"Czerniak","given":"Bogdan A."},{"family":"Sen","given":"Subrata"}],"issued":{"date-parts":[["2004",1]]}}},{"id":114,"uris":["http://zotero.org/users/1515212/items/B232UBMV"],"uri":["http://zotero.org/users/1515212/items/B232UBMV"],"itemData":{"id":114,"type":"article-journal","container-title":"Nature Communications","DOI":"10.1038/ncomms12674","ISSN":"2041-1723","page":"12674","source":"CrossRef","title":"A FRET biosensor reveals spatiotemporal activation and functions of aurora kinase A in living cells","volume":"7","author":[{"family":"Bertolin","given":"Giulia"},{"family":"Sizaire","given":"Florian"},{"family":"Herbomel","given":"Gaëtan"},{"family":"Reboutier","given":"David"},{"family":"Prigent","given":"Claude"},{"family":"Tramier","given":"Marc"}],"issued":{"date-parts":[["2016",9,14]]}}},{"id":2132,"uris":["http://zotero.org/users/1515212/items/SCNJI39B"],"uri":["http://zotero.org/users/1515212/items/SCNJI39B"],"itemData":{"id":2132,"type":"article-journal","abstract":"Genetically encoded Förster’s Resonance Energy Transfer (FRET) biosensors are indispensable tools to sense the spatiotemporal dynamics of signal transduction pathways. Investigating the crosstalk between diﬀerent signaling pathways is becoming increasingly important to follow cell development and fate programs. To this end, FRET biosensors must be optimized to monitor multiple biochemical activities simultaneously and in single cells. In additi</w:instrText>
      </w:r>
      <w:r w:rsidR="0000636E" w:rsidRPr="0076152D">
        <w:rPr>
          <w:rStyle w:val="Nessuno"/>
          <w:rFonts w:eastAsia="Arial Unicode MS" w:hint="eastAsia"/>
          <w:color w:val="auto"/>
          <w:u w:color="808080"/>
          <w:lang w:val="en-US"/>
        </w:rPr>
        <w:instrText>on, their sensitivity must be increased to follow their activation even when the abundance of the biosensor is low. We describe here the development of a second generation of Aurora kinase A/AURKA biosensors. First, we adapt the original AURKA biosensor</w:instrText>
      </w:r>
      <w:r w:rsidR="0000636E" w:rsidRPr="0076152D">
        <w:rPr>
          <w:rStyle w:val="Nessuno"/>
          <w:rFonts w:eastAsia="Arial Unicode MS" w:hint="eastAsia"/>
          <w:color w:val="auto"/>
          <w:u w:color="808080"/>
          <w:lang w:val="en-US"/>
        </w:rPr>
        <w:instrText></w:instrText>
      </w:r>
      <w:r w:rsidR="0000636E" w:rsidRPr="0076152D">
        <w:rPr>
          <w:rStyle w:val="Nessuno"/>
          <w:rFonts w:eastAsia="Arial Unicode MS" w:hint="eastAsia"/>
          <w:color w:val="auto"/>
          <w:u w:color="808080"/>
          <w:lang w:val="en-US"/>
        </w:rPr>
        <w:instrText>GFP-AURKAmCherry</w:instrText>
      </w:r>
      <w:r w:rsidR="0000636E" w:rsidRPr="0076152D">
        <w:rPr>
          <w:rStyle w:val="Nessuno"/>
          <w:rFonts w:eastAsia="Arial Unicode MS" w:hint="eastAsia"/>
          <w:color w:val="auto"/>
          <w:u w:color="808080"/>
          <w:lang w:val="en-US"/>
        </w:rPr>
        <w:instrText></w:instrText>
      </w:r>
      <w:r w:rsidR="0000636E" w:rsidRPr="0076152D">
        <w:rPr>
          <w:rStyle w:val="Nessuno"/>
          <w:rFonts w:eastAsia="Arial Unicode MS" w:hint="eastAsia"/>
          <w:color w:val="auto"/>
          <w:u w:color="808080"/>
          <w:lang w:val="en-US"/>
        </w:rPr>
        <w:instrText xml:space="preserve">to multiplex FRET by using dark acceptors as ShadowG or ShadowY. Then, we use the novel superYFP acceptor protein to measure FRET by 2-color Fluorescence Cross-Correlation Spectroscopy, in cytosolic regions where the abundance of AURKA is </w:instrText>
      </w:r>
      <w:r w:rsidR="0000636E" w:rsidRPr="0076152D">
        <w:rPr>
          <w:rStyle w:val="Nessuno"/>
          <w:rFonts w:eastAsia="Arial Unicode MS"/>
          <w:color w:val="auto"/>
          <w:u w:color="808080"/>
          <w:lang w:val="en-US"/>
        </w:rPr>
        <w:instrText xml:space="preserve">extremely low and undetectable with the original AURKA biosensor. These results pave the way to the use of FRET biosensors to follow AURKA activation in conjunction with substrate-based activity biosensors. In addition, they open up the possibility of tracking the activation of small pools of AURKA and its interaction with novel substrates, which would otherwise remain undetectable with classical biochemical approaches.","container-title":"ACS Sensors","DOI":"10.1021/acssensors.9b00486","ISSN":"2379-3694, 2379-3694","issue":"8","journalAbbreviation":"ACS Sens.","language":"en","page":"2018-2027","source":"DOI.org (Crossref)","title":"Optimized FRET Pairs and Quantification Approaches To Detect the Activation of Aurora Kinase A at Mitosis","volume":"4","author":[{"family":"Bertolin","given":"Giulia"},{"family":"Sizaire","given":"Florian"},{"family":"Déméautis","given":"Claire"},{"family":"Chapuis","given":"Catherine"},{"family":"Mérola","given":"Fabienne"},{"family":"Erard","given":"Marie"},{"family":"Tramier","given":"Marc"}],"issued":{"date-parts":[["2019",8,23]]}}}],"schema":"https://github.com/citation-style-language/schema/raw/master/csl-citation.json"} </w:instrText>
      </w:r>
      <w:r w:rsidR="0000636E" w:rsidRPr="0076152D">
        <w:rPr>
          <w:rStyle w:val="Nessuno"/>
          <w:rFonts w:eastAsia="Arial Unicode MS"/>
          <w:color w:val="auto"/>
          <w:u w:color="808080"/>
          <w:lang w:val="en-US"/>
        </w:rPr>
        <w:fldChar w:fldCharType="separate"/>
      </w:r>
      <w:r w:rsidR="0000636E" w:rsidRPr="0076152D">
        <w:rPr>
          <w:color w:val="auto"/>
          <w:vertAlign w:val="superscript"/>
          <w:lang w:val="en-US"/>
        </w:rPr>
        <w:t>14,15,39</w:t>
      </w:r>
      <w:r w:rsidR="0000636E" w:rsidRPr="0076152D">
        <w:rPr>
          <w:rStyle w:val="Nessuno"/>
          <w:rFonts w:eastAsia="Arial Unicode MS"/>
          <w:color w:val="auto"/>
          <w:u w:color="808080"/>
          <w:lang w:val="en-US"/>
        </w:rPr>
        <w:fldChar w:fldCharType="end"/>
      </w:r>
      <w:r w:rsidR="0000636E" w:rsidRPr="0076152D">
        <w:rPr>
          <w:rStyle w:val="Nessuno"/>
          <w:rFonts w:eastAsia="Arial Unicode MS"/>
          <w:color w:val="auto"/>
          <w:u w:color="808080"/>
          <w:lang w:val="en-US"/>
        </w:rPr>
        <w:t xml:space="preserve">. This mutation </w:t>
      </w:r>
      <w:r w:rsidR="0000636E" w:rsidRPr="0076152D">
        <w:rPr>
          <w:rFonts w:eastAsia="Arial Unicode MS"/>
          <w:color w:val="auto"/>
          <w:u w:color="808080"/>
          <w:lang w:val="en-US"/>
        </w:rPr>
        <w:t>induces the disruption of a salt bridge normally established between Lys162 and Glu181, which results in a stable opening of the kinetic pocket of the kinase and triggers its overall inactivation</w:t>
      </w:r>
      <w:r w:rsidR="0000636E" w:rsidRPr="0076152D">
        <w:rPr>
          <w:rFonts w:eastAsia="Arial Unicode MS"/>
          <w:color w:val="auto"/>
          <w:u w:color="808080"/>
          <w:lang w:val="en-US"/>
        </w:rPr>
        <w:fldChar w:fldCharType="begin"/>
      </w:r>
      <w:r w:rsidR="0000636E" w:rsidRPr="0076152D">
        <w:rPr>
          <w:rFonts w:eastAsia="Arial Unicode MS"/>
          <w:color w:val="auto"/>
          <w:u w:color="808080"/>
          <w:lang w:val="en-US"/>
        </w:rPr>
        <w:instrText xml:space="preserve"> ADDIN ZOTERO_ITEM CSL_CITATION {"citationID":"j1lqPJC4","properties":{"formattedCitation":"\\super 40\\nosupersub{}","plainCitation":"40","noteIndex":0},"citationItems":[{"id":372,"uris":["http://zotero.org/users/1515212/items/W3FW5AQB"],"uri":["http://zotero.org/users/1515212/items/W3FW5AQB"],"itemData":{"id":372,"type":"article-journal","abstract":"Protein kinases are important drug targets in human cancers, inflammation, and metabolic diseases. This report presents the structures of kinase domains for three cancer-associated protein kinases: ephrin receptor A2 (EphA2), focal adhesion kinase (FAK), and Aurora-A. The expression profiles of EphA2, FAK, and Aurora-A in carcinomas suggest that inhibitors of these kinases may have inherent potential as therapeutic agents. The structures were determined from crystals grown in nanovolume droplets, which produced high-resolution diffraction data at 1.7, 1.9, and 2.3 Å for FAK, Aurora-A, and EphA2, respectively. The FAK and Aurora-A structures are the first determined within two unique subfamilies of human kinases, and all three structures provide new insights into kinase regulation and the design of selective inhibitors.","container-title":"Structure","DOI":"10.1016/S0969-2126(02)00907-3","ISSN":"0969-2126","issue":"12","language":"English","note":"PMID: 12467573","page":"1659-1667","source":"www.cell.com","title":"Structures of the Cancer-Related Aurora-A, FAK, and EphA2 Protein Kinases from Nanovolume Crystallography","volume":"10","author":[{"family":"Nowakowski","given":"Jacek"},{"family":"Cronin","given":"Ciarán N."},{"family":"McRee","given":"Duncan E."},{"family":"Knuth","given":"Mark W."},{"family":"Nelson","given":"Christian G."},{"family":"Pavletich","given":"Nikola P."},{"family":"Rogers","given":"Joe"},{"family":"Sang","given":"Bi-Ching"},{"family":"Scheibe","given":"Daniel N."},{"family":"Swanson","given":"Ronald V."},{"family":"Thompson","given":"Devon A."}],"issued":{"date-parts":[["2002",12,1]]}}}],"schema":"https://github.com/citation-style-language/schema/raw/master/csl-citation.json"} </w:instrText>
      </w:r>
      <w:r w:rsidR="0000636E" w:rsidRPr="0076152D">
        <w:rPr>
          <w:rFonts w:eastAsia="Arial Unicode MS"/>
          <w:color w:val="auto"/>
          <w:u w:color="808080"/>
          <w:lang w:val="en-US"/>
        </w:rPr>
        <w:fldChar w:fldCharType="separate"/>
      </w:r>
      <w:r w:rsidR="0000636E" w:rsidRPr="0076152D">
        <w:rPr>
          <w:color w:val="auto"/>
          <w:vertAlign w:val="superscript"/>
          <w:lang w:val="en-US"/>
        </w:rPr>
        <w:t>40</w:t>
      </w:r>
      <w:r w:rsidR="0000636E" w:rsidRPr="0076152D">
        <w:rPr>
          <w:rFonts w:eastAsia="Arial Unicode MS"/>
          <w:color w:val="auto"/>
          <w:u w:color="808080"/>
          <w:lang w:val="en-US"/>
        </w:rPr>
        <w:fldChar w:fldCharType="end"/>
      </w:r>
      <w:r w:rsidR="00347785" w:rsidRPr="0076152D">
        <w:rPr>
          <w:rStyle w:val="Nessuno"/>
          <w:rFonts w:eastAsia="Arial Unicode MS"/>
          <w:color w:val="auto"/>
          <w:u w:color="808080"/>
          <w:lang w:val="en-US"/>
        </w:rPr>
        <w:t>. As a negative control for FRET, we used an acceptor-devoid construct</w:t>
      </w:r>
      <w:r w:rsidR="00F622D3" w:rsidRPr="0076152D">
        <w:rPr>
          <w:rStyle w:val="Nessuno"/>
          <w:rFonts w:eastAsia="Arial Unicode MS"/>
          <w:color w:val="auto"/>
          <w:u w:color="808080"/>
          <w:lang w:val="en-US"/>
        </w:rPr>
        <w:t xml:space="preserve"> </w:t>
      </w:r>
      <w:r w:rsidR="00481F05" w:rsidRPr="00481F05">
        <w:rPr>
          <w:rStyle w:val="Nessuno"/>
          <w:rFonts w:eastAsia="Arial Unicode MS"/>
          <w:color w:val="auto"/>
          <w:u w:color="808080"/>
          <w:lang w:val="en-US"/>
        </w:rPr>
        <w:t>(</w:t>
      </w:r>
      <w:r w:rsidR="00362FC6" w:rsidRPr="0076152D">
        <w:rPr>
          <w:rStyle w:val="Nessuno"/>
          <w:rFonts w:eastAsia="Arial Unicode MS"/>
          <w:color w:val="auto"/>
          <w:u w:color="808080"/>
          <w:lang w:val="en-US"/>
        </w:rPr>
        <w:t xml:space="preserve">GFP-AURKA or </w:t>
      </w:r>
      <w:r w:rsidR="00347785" w:rsidRPr="0076152D">
        <w:rPr>
          <w:rStyle w:val="Nessuno"/>
          <w:rFonts w:eastAsia="Arial Unicode MS"/>
          <w:color w:val="auto"/>
          <w:u w:color="808080"/>
          <w:lang w:val="en-US"/>
        </w:rPr>
        <w:t>AURKA-mTurquoise2</w:t>
      </w:r>
      <w:r w:rsidR="00481F05" w:rsidRPr="00481F05">
        <w:rPr>
          <w:rStyle w:val="Nessuno"/>
          <w:rFonts w:eastAsia="Arial Unicode MS"/>
          <w:color w:val="auto"/>
          <w:u w:color="808080"/>
          <w:lang w:val="en-US"/>
        </w:rPr>
        <w:t>)</w:t>
      </w:r>
      <w:r w:rsidR="00347785" w:rsidRPr="0076152D">
        <w:rPr>
          <w:rStyle w:val="Nessuno"/>
          <w:rFonts w:eastAsia="Arial Unicode MS"/>
          <w:color w:val="auto"/>
          <w:u w:color="808080"/>
          <w:lang w:val="en-US"/>
        </w:rPr>
        <w:t>.</w:t>
      </w:r>
    </w:p>
    <w:p w14:paraId="49B04E12" w14:textId="77777777" w:rsidR="00362FC6" w:rsidRPr="0076152D" w:rsidRDefault="00362FC6" w:rsidP="00481F05">
      <w:pPr>
        <w:pStyle w:val="Corpo"/>
        <w:rPr>
          <w:rStyle w:val="Nessuno"/>
          <w:rFonts w:eastAsia="Arial Unicode MS"/>
          <w:color w:val="auto"/>
          <w:u w:color="808080"/>
          <w:lang w:val="en-US"/>
        </w:rPr>
      </w:pPr>
    </w:p>
    <w:p w14:paraId="0BAFD3D8" w14:textId="100A1213" w:rsidR="00751241" w:rsidRPr="0076152D" w:rsidRDefault="00347785" w:rsidP="00481F05">
      <w:pPr>
        <w:pStyle w:val="Corpo"/>
        <w:rPr>
          <w:rStyle w:val="Nessuno"/>
          <w:rFonts w:eastAsia="Arial Unicode MS"/>
          <w:color w:val="auto"/>
          <w:u w:color="808080"/>
          <w:lang w:val="en-US"/>
        </w:rPr>
      </w:pPr>
      <w:r w:rsidRPr="0076152D">
        <w:rPr>
          <w:rStyle w:val="Nessuno"/>
          <w:rFonts w:eastAsia="Arial Unicode MS"/>
          <w:color w:val="auto"/>
          <w:u w:color="808080"/>
          <w:lang w:val="en-US"/>
        </w:rPr>
        <w:t>After synchronizing cells in G2/M and releasing them into mitosis, we measured the lifetime of all the transfected constructs at the mitotic spindle</w:t>
      </w:r>
      <w:r w:rsidR="009B56CC" w:rsidRPr="0076152D">
        <w:rPr>
          <w:rStyle w:val="Nessuno"/>
          <w:rFonts w:eastAsia="Arial Unicode MS"/>
          <w:color w:val="auto"/>
          <w:u w:color="808080"/>
          <w:lang w:val="en-US"/>
        </w:rPr>
        <w:t xml:space="preserve"> </w:t>
      </w:r>
      <w:r w:rsidR="00481F05" w:rsidRPr="00481F05">
        <w:rPr>
          <w:rStyle w:val="Nessuno"/>
          <w:rFonts w:eastAsia="Arial Unicode MS"/>
          <w:color w:val="auto"/>
          <w:u w:color="808080"/>
          <w:lang w:val="en-US"/>
        </w:rPr>
        <w:t>(</w:t>
      </w:r>
      <w:r w:rsidR="009B56CC" w:rsidRPr="00481F05">
        <w:rPr>
          <w:rStyle w:val="Nessuno"/>
          <w:rFonts w:eastAsia="Arial Unicode MS"/>
          <w:b/>
          <w:bCs/>
          <w:color w:val="auto"/>
          <w:u w:color="808080"/>
          <w:lang w:val="en-US"/>
        </w:rPr>
        <w:t xml:space="preserve">Figure </w:t>
      </w:r>
      <w:r w:rsidR="0028647B" w:rsidRPr="00481F05">
        <w:rPr>
          <w:rStyle w:val="Nessuno"/>
          <w:rFonts w:eastAsia="Arial Unicode MS"/>
          <w:b/>
          <w:bCs/>
          <w:color w:val="auto"/>
          <w:u w:color="808080"/>
          <w:lang w:val="en-US"/>
        </w:rPr>
        <w:t>4</w:t>
      </w:r>
      <w:r w:rsidR="00481F05" w:rsidRPr="00481F05">
        <w:rPr>
          <w:rStyle w:val="Nessuno"/>
          <w:rFonts w:eastAsia="Arial Unicode MS"/>
          <w:color w:val="auto"/>
          <w:u w:color="808080"/>
          <w:lang w:val="en-US"/>
        </w:rPr>
        <w:t>)</w:t>
      </w:r>
      <w:r w:rsidRPr="0076152D">
        <w:rPr>
          <w:rStyle w:val="Nessuno"/>
          <w:rFonts w:eastAsia="Arial Unicode MS"/>
          <w:color w:val="auto"/>
          <w:u w:color="808080"/>
          <w:lang w:val="en-US"/>
        </w:rPr>
        <w:t>. Of note, this structure was considered as a whole</w:t>
      </w:r>
      <w:r w:rsidR="00AD1028" w:rsidRPr="0076152D">
        <w:rPr>
          <w:rStyle w:val="Nessuno"/>
          <w:rFonts w:eastAsia="Arial Unicode MS"/>
          <w:color w:val="auto"/>
          <w:u w:color="808080"/>
          <w:lang w:val="en-US"/>
        </w:rPr>
        <w:t>, and no ROIs within the spindle were</w:t>
      </w:r>
      <w:r w:rsidR="00416401" w:rsidRPr="0076152D">
        <w:rPr>
          <w:rStyle w:val="Nessuno"/>
          <w:rFonts w:eastAsia="Arial Unicode MS"/>
          <w:color w:val="auto"/>
          <w:u w:color="808080"/>
          <w:lang w:val="en-US"/>
        </w:rPr>
        <w:t xml:space="preserve"> analyzed</w:t>
      </w:r>
      <w:r w:rsidR="00AD1028" w:rsidRPr="0076152D">
        <w:rPr>
          <w:rStyle w:val="Nessuno"/>
          <w:rFonts w:eastAsia="Arial Unicode MS"/>
          <w:color w:val="auto"/>
          <w:u w:color="808080"/>
          <w:lang w:val="en-US"/>
        </w:rPr>
        <w:t xml:space="preserve">. </w:t>
      </w:r>
      <w:r w:rsidR="00416401" w:rsidRPr="0076152D">
        <w:rPr>
          <w:rStyle w:val="Nessuno"/>
          <w:rFonts w:eastAsia="Arial Unicode MS"/>
          <w:color w:val="auto"/>
          <w:u w:color="808080"/>
          <w:lang w:val="en-US"/>
        </w:rPr>
        <w:t xml:space="preserve">We then calculated </w:t>
      </w:r>
      <w:r w:rsidR="00416401" w:rsidRPr="0076152D">
        <w:rPr>
          <w:rStyle w:val="Nessuno"/>
          <w:rFonts w:ascii="Symbol" w:eastAsia="Arial Unicode MS" w:hAnsi="Symbol"/>
          <w:color w:val="auto"/>
          <w:u w:color="808080"/>
          <w:lang w:val="en-US"/>
        </w:rPr>
        <w:t>D</w:t>
      </w:r>
      <w:r w:rsidR="00416401" w:rsidRPr="0076152D">
        <w:rPr>
          <w:rStyle w:val="Nessuno"/>
          <w:rFonts w:eastAsia="Arial Unicode MS"/>
          <w:color w:val="auto"/>
          <w:u w:color="808080"/>
          <w:lang w:val="en-US"/>
        </w:rPr>
        <w:t>Lifetime</w:t>
      </w:r>
      <w:r w:rsidR="009B56CC" w:rsidRPr="0076152D">
        <w:rPr>
          <w:rStyle w:val="Nessuno"/>
          <w:rFonts w:eastAsia="Arial Unicode MS"/>
          <w:color w:val="auto"/>
          <w:u w:color="808080"/>
          <w:lang w:val="en-US"/>
        </w:rPr>
        <w:t xml:space="preserve"> for all conditions. As expected, the lifetime of </w:t>
      </w:r>
      <w:r w:rsidR="00066BF4" w:rsidRPr="0076152D">
        <w:rPr>
          <w:rStyle w:val="Nessuno"/>
          <w:rFonts w:eastAsia="Arial Unicode MS"/>
          <w:color w:val="auto"/>
          <w:u w:color="808080"/>
          <w:lang w:val="en-US"/>
        </w:rPr>
        <w:t xml:space="preserve">GFP-AURKA or AURKA-mTurquoise2 </w:t>
      </w:r>
      <w:r w:rsidR="00481F05" w:rsidRPr="00481F05">
        <w:rPr>
          <w:rStyle w:val="Nessuno"/>
          <w:rFonts w:eastAsia="Arial Unicode MS"/>
          <w:color w:val="auto"/>
          <w:u w:color="808080"/>
          <w:lang w:val="en-US"/>
        </w:rPr>
        <w:t>(</w:t>
      </w:r>
      <w:r w:rsidR="009B56CC" w:rsidRPr="0076152D">
        <w:rPr>
          <w:rStyle w:val="Nessuno"/>
          <w:rFonts w:eastAsia="Arial Unicode MS"/>
          <w:color w:val="auto"/>
          <w:u w:color="808080"/>
          <w:lang w:val="en-US"/>
        </w:rPr>
        <w:t>the “donor-only” condition</w:t>
      </w:r>
      <w:r w:rsidR="00066BF4" w:rsidRPr="0076152D">
        <w:rPr>
          <w:rStyle w:val="Nessuno"/>
          <w:rFonts w:eastAsia="Arial Unicode MS"/>
          <w:color w:val="auto"/>
          <w:u w:color="808080"/>
          <w:lang w:val="en-US"/>
        </w:rPr>
        <w:t>s</w:t>
      </w:r>
      <w:r w:rsidR="00481F05" w:rsidRPr="00481F05">
        <w:rPr>
          <w:rStyle w:val="Nessuno"/>
          <w:rFonts w:eastAsia="Arial Unicode MS"/>
          <w:color w:val="auto"/>
          <w:u w:color="808080"/>
          <w:lang w:val="en-US"/>
        </w:rPr>
        <w:t>)</w:t>
      </w:r>
      <w:r w:rsidR="009B56CC" w:rsidRPr="0076152D">
        <w:rPr>
          <w:rStyle w:val="Nessuno"/>
          <w:rFonts w:eastAsia="Arial Unicode MS"/>
          <w:color w:val="auto"/>
          <w:u w:color="808080"/>
          <w:lang w:val="en-US"/>
        </w:rPr>
        <w:t xml:space="preserve"> was close to </w:t>
      </w:r>
      <w:r w:rsidR="00ED6CB7" w:rsidRPr="0076152D">
        <w:rPr>
          <w:rStyle w:val="Nessuno"/>
          <w:rFonts w:eastAsia="Arial Unicode MS"/>
          <w:color w:val="auto"/>
          <w:u w:color="808080"/>
          <w:lang w:val="en-US"/>
        </w:rPr>
        <w:t>0</w:t>
      </w:r>
      <w:r w:rsidR="009B56CC" w:rsidRPr="0076152D">
        <w:rPr>
          <w:rStyle w:val="Nessuno"/>
          <w:rFonts w:eastAsia="Arial Unicode MS"/>
          <w:color w:val="auto"/>
          <w:u w:color="808080"/>
          <w:lang w:val="en-US"/>
        </w:rPr>
        <w:t>, indicating that the values measured for th</w:t>
      </w:r>
      <w:r w:rsidR="00066BF4" w:rsidRPr="0076152D">
        <w:rPr>
          <w:rStyle w:val="Nessuno"/>
          <w:rFonts w:eastAsia="Arial Unicode MS"/>
          <w:color w:val="auto"/>
          <w:u w:color="808080"/>
          <w:lang w:val="en-US"/>
        </w:rPr>
        <w:t>ese</w:t>
      </w:r>
      <w:r w:rsidR="009B56CC" w:rsidRPr="0076152D">
        <w:rPr>
          <w:rStyle w:val="Nessuno"/>
          <w:rFonts w:eastAsia="Arial Unicode MS"/>
          <w:color w:val="auto"/>
          <w:u w:color="808080"/>
          <w:lang w:val="en-US"/>
        </w:rPr>
        <w:t xml:space="preserve"> construct</w:t>
      </w:r>
      <w:r w:rsidR="00066BF4" w:rsidRPr="0076152D">
        <w:rPr>
          <w:rStyle w:val="Nessuno"/>
          <w:rFonts w:eastAsia="Arial Unicode MS"/>
          <w:color w:val="auto"/>
          <w:u w:color="808080"/>
          <w:lang w:val="en-US"/>
        </w:rPr>
        <w:t>s</w:t>
      </w:r>
      <w:r w:rsidR="009B56CC" w:rsidRPr="0076152D">
        <w:rPr>
          <w:rStyle w:val="Nessuno"/>
          <w:rFonts w:eastAsia="Arial Unicode MS"/>
          <w:color w:val="auto"/>
          <w:u w:color="808080"/>
          <w:lang w:val="en-US"/>
        </w:rPr>
        <w:t xml:space="preserve"> fluctuated around the mean value </w:t>
      </w:r>
      <w:r w:rsidR="00481F05" w:rsidRPr="00481F05">
        <w:rPr>
          <w:rStyle w:val="Nessuno"/>
          <w:rFonts w:eastAsia="Arial Unicode MS"/>
          <w:color w:val="auto"/>
          <w:u w:color="808080"/>
          <w:lang w:val="en-US"/>
        </w:rPr>
        <w:t>(</w:t>
      </w:r>
      <w:r w:rsidR="009B56CC" w:rsidRPr="00481F05">
        <w:rPr>
          <w:rStyle w:val="Nessuno"/>
          <w:rFonts w:eastAsia="Arial Unicode MS"/>
          <w:b/>
          <w:bCs/>
          <w:color w:val="auto"/>
          <w:u w:color="808080"/>
          <w:lang w:val="en-US"/>
        </w:rPr>
        <w:t xml:space="preserve">Figure </w:t>
      </w:r>
      <w:r w:rsidR="0028647B" w:rsidRPr="00481F05">
        <w:rPr>
          <w:rStyle w:val="Nessuno"/>
          <w:rFonts w:eastAsia="Arial Unicode MS"/>
          <w:b/>
          <w:bCs/>
          <w:color w:val="auto"/>
          <w:u w:color="808080"/>
          <w:lang w:val="en-US"/>
        </w:rPr>
        <w:t>4</w:t>
      </w:r>
      <w:r w:rsidR="00066BF4" w:rsidRPr="00481F05">
        <w:rPr>
          <w:rStyle w:val="Nessuno"/>
          <w:rFonts w:eastAsia="Arial Unicode MS"/>
          <w:b/>
          <w:bCs/>
          <w:color w:val="auto"/>
          <w:u w:color="808080"/>
          <w:lang w:val="en-US"/>
        </w:rPr>
        <w:t>A</w:t>
      </w:r>
      <w:r w:rsidR="00481F05">
        <w:rPr>
          <w:rStyle w:val="Nessuno"/>
          <w:rFonts w:eastAsia="Arial Unicode MS"/>
          <w:b/>
          <w:bCs/>
          <w:color w:val="auto"/>
          <w:u w:color="808080"/>
          <w:lang w:val="en-US"/>
        </w:rPr>
        <w:t>,4</w:t>
      </w:r>
      <w:r w:rsidR="00066BF4" w:rsidRPr="00481F05">
        <w:rPr>
          <w:rStyle w:val="Nessuno"/>
          <w:rFonts w:eastAsia="Arial Unicode MS"/>
          <w:b/>
          <w:bCs/>
          <w:color w:val="auto"/>
          <w:u w:color="808080"/>
          <w:lang w:val="en-US"/>
        </w:rPr>
        <w:t>B</w:t>
      </w:r>
      <w:r w:rsidR="00481F05" w:rsidRPr="00481F05">
        <w:rPr>
          <w:rStyle w:val="Nessuno"/>
          <w:rFonts w:eastAsia="Arial Unicode MS"/>
          <w:color w:val="auto"/>
          <w:u w:color="808080"/>
          <w:lang w:val="en-US"/>
        </w:rPr>
        <w:t>)</w:t>
      </w:r>
      <w:r w:rsidR="009B56CC" w:rsidRPr="0076152D">
        <w:rPr>
          <w:rStyle w:val="Nessuno"/>
          <w:rFonts w:eastAsia="Arial Unicode MS"/>
          <w:color w:val="auto"/>
          <w:u w:color="808080"/>
          <w:lang w:val="en-US"/>
        </w:rPr>
        <w:t xml:space="preserve">. Conversely, the </w:t>
      </w:r>
      <w:r w:rsidR="009B56CC" w:rsidRPr="0076152D">
        <w:rPr>
          <w:rStyle w:val="Nessuno"/>
          <w:rFonts w:ascii="Symbol" w:eastAsia="Arial Unicode MS" w:hAnsi="Symbol"/>
          <w:color w:val="auto"/>
          <w:u w:color="808080"/>
          <w:lang w:val="en-US"/>
        </w:rPr>
        <w:t>D</w:t>
      </w:r>
      <w:r w:rsidR="009B56CC" w:rsidRPr="0076152D">
        <w:rPr>
          <w:rStyle w:val="Nessuno"/>
          <w:rFonts w:eastAsia="Arial Unicode MS"/>
          <w:color w:val="auto"/>
          <w:u w:color="808080"/>
          <w:lang w:val="en-US"/>
        </w:rPr>
        <w:t xml:space="preserve">Lifetime values for </w:t>
      </w:r>
      <w:r w:rsidR="00066BF4" w:rsidRPr="0076152D">
        <w:rPr>
          <w:rStyle w:val="Nessuno"/>
          <w:rFonts w:eastAsia="Arial Unicode MS"/>
          <w:color w:val="auto"/>
          <w:u w:color="808080"/>
          <w:lang w:val="en-US"/>
        </w:rPr>
        <w:t>GFP-AURKA-</w:t>
      </w:r>
      <w:proofErr w:type="spellStart"/>
      <w:r w:rsidR="00066BF4" w:rsidRPr="0076152D">
        <w:rPr>
          <w:rStyle w:val="Nessuno"/>
          <w:rFonts w:eastAsia="Arial Unicode MS"/>
          <w:color w:val="auto"/>
          <w:u w:color="808080"/>
          <w:lang w:val="en-US"/>
        </w:rPr>
        <w:t>mCherry</w:t>
      </w:r>
      <w:proofErr w:type="spellEnd"/>
      <w:r w:rsidR="00066BF4" w:rsidRPr="0076152D">
        <w:rPr>
          <w:rStyle w:val="Nessuno"/>
          <w:rFonts w:eastAsia="Arial Unicode MS"/>
          <w:color w:val="auto"/>
          <w:u w:color="808080"/>
          <w:lang w:val="en-US"/>
        </w:rPr>
        <w:t xml:space="preserve"> were statistically different from the donor-only condition</w:t>
      </w:r>
      <w:r w:rsidR="00547A17" w:rsidRPr="0076152D">
        <w:rPr>
          <w:rStyle w:val="Nessuno"/>
          <w:rFonts w:eastAsia="Arial Unicode MS"/>
          <w:color w:val="auto"/>
          <w:u w:color="808080"/>
          <w:lang w:val="en-US"/>
        </w:rPr>
        <w:t>,</w:t>
      </w:r>
      <w:r w:rsidR="00066BF4" w:rsidRPr="0076152D">
        <w:rPr>
          <w:rStyle w:val="Nessuno"/>
          <w:rFonts w:eastAsia="Arial Unicode MS"/>
          <w:color w:val="auto"/>
          <w:u w:color="808080"/>
          <w:lang w:val="en-US"/>
        </w:rPr>
        <w:t xml:space="preserve"> with </w:t>
      </w:r>
      <w:r w:rsidR="00547A17" w:rsidRPr="0076152D">
        <w:rPr>
          <w:rStyle w:val="Nessuno"/>
          <w:rFonts w:ascii="Symbol" w:eastAsia="Arial Unicode MS" w:hAnsi="Symbol"/>
          <w:color w:val="auto"/>
          <w:u w:color="808080"/>
          <w:lang w:val="en-US"/>
        </w:rPr>
        <w:t>D</w:t>
      </w:r>
      <w:r w:rsidR="00547A17" w:rsidRPr="0076152D">
        <w:rPr>
          <w:rStyle w:val="Nessuno"/>
          <w:rFonts w:eastAsia="Arial Unicode MS"/>
          <w:color w:val="auto"/>
          <w:u w:color="808080"/>
          <w:lang w:val="en-US"/>
        </w:rPr>
        <w:t>Lifetime</w:t>
      </w:r>
      <w:r w:rsidR="00066BF4" w:rsidRPr="0076152D">
        <w:rPr>
          <w:rStyle w:val="Nessuno"/>
          <w:rFonts w:eastAsia="Arial Unicode MS"/>
          <w:color w:val="auto"/>
          <w:u w:color="808080"/>
          <w:lang w:val="en-US"/>
        </w:rPr>
        <w:t xml:space="preserve"> increas</w:t>
      </w:r>
      <w:r w:rsidR="00547A17" w:rsidRPr="0076152D">
        <w:rPr>
          <w:rStyle w:val="Nessuno"/>
          <w:rFonts w:eastAsia="Arial Unicode MS"/>
          <w:color w:val="auto"/>
          <w:u w:color="808080"/>
          <w:lang w:val="en-US"/>
        </w:rPr>
        <w:t>ing</w:t>
      </w:r>
      <w:r w:rsidR="00066BF4" w:rsidRPr="0076152D">
        <w:rPr>
          <w:rStyle w:val="Nessuno"/>
          <w:rFonts w:eastAsia="Arial Unicode MS"/>
          <w:color w:val="auto"/>
          <w:u w:color="808080"/>
          <w:lang w:val="en-US"/>
        </w:rPr>
        <w:t xml:space="preserve"> </w:t>
      </w:r>
      <w:r w:rsidR="00547A17" w:rsidRPr="0076152D">
        <w:rPr>
          <w:rStyle w:val="Nessuno"/>
          <w:rFonts w:eastAsia="Arial Unicode MS"/>
          <w:color w:val="auto"/>
          <w:u w:color="808080"/>
          <w:lang w:val="en-US"/>
        </w:rPr>
        <w:t>of</w:t>
      </w:r>
      <w:r w:rsidR="00066BF4" w:rsidRPr="0076152D">
        <w:rPr>
          <w:rStyle w:val="Nessuno"/>
          <w:rFonts w:eastAsia="Arial Unicode MS"/>
          <w:color w:val="auto"/>
          <w:u w:color="808080"/>
          <w:lang w:val="en-US"/>
        </w:rPr>
        <w:t xml:space="preserve"> ~130 </w:t>
      </w:r>
      <w:proofErr w:type="spellStart"/>
      <w:r w:rsidR="00066BF4" w:rsidRPr="0076152D">
        <w:rPr>
          <w:rStyle w:val="Nessuno"/>
          <w:rFonts w:eastAsia="Arial Unicode MS"/>
          <w:color w:val="auto"/>
          <w:u w:color="808080"/>
          <w:lang w:val="en-US"/>
        </w:rPr>
        <w:t>ps</w:t>
      </w:r>
      <w:proofErr w:type="spellEnd"/>
      <w:r w:rsidR="00547A17" w:rsidRPr="0076152D">
        <w:rPr>
          <w:rStyle w:val="Nessuno"/>
          <w:rFonts w:eastAsia="Arial Unicode MS"/>
          <w:color w:val="auto"/>
          <w:u w:color="808080"/>
          <w:lang w:val="en-US"/>
        </w:rPr>
        <w:t xml:space="preserve"> </w:t>
      </w:r>
      <w:r w:rsidR="00481F05" w:rsidRPr="00481F05">
        <w:rPr>
          <w:rStyle w:val="Nessuno"/>
          <w:rFonts w:eastAsia="Arial Unicode MS"/>
          <w:color w:val="auto"/>
          <w:u w:color="808080"/>
          <w:lang w:val="en-US"/>
        </w:rPr>
        <w:t>(</w:t>
      </w:r>
      <w:r w:rsidR="00066BF4" w:rsidRPr="00481F05">
        <w:rPr>
          <w:rStyle w:val="Nessuno"/>
          <w:rFonts w:eastAsia="Arial Unicode MS"/>
          <w:b/>
          <w:bCs/>
          <w:color w:val="auto"/>
          <w:u w:color="808080"/>
          <w:lang w:val="en-US"/>
        </w:rPr>
        <w:t>Figure 4A</w:t>
      </w:r>
      <w:r w:rsidR="00481F05" w:rsidRPr="00481F05">
        <w:rPr>
          <w:rStyle w:val="Nessuno"/>
          <w:rFonts w:eastAsia="Arial Unicode MS"/>
          <w:color w:val="auto"/>
          <w:u w:color="808080"/>
          <w:lang w:val="en-US"/>
        </w:rPr>
        <w:t>)</w:t>
      </w:r>
      <w:r w:rsidR="00066BF4" w:rsidRPr="0076152D">
        <w:rPr>
          <w:rStyle w:val="Nessuno"/>
          <w:rFonts w:eastAsia="Arial Unicode MS"/>
          <w:color w:val="auto"/>
          <w:u w:color="808080"/>
          <w:lang w:val="en-US"/>
        </w:rPr>
        <w:t xml:space="preserve">. Similar observations were made for </w:t>
      </w:r>
      <w:r w:rsidR="00ED6CB7" w:rsidRPr="0076152D">
        <w:rPr>
          <w:rStyle w:val="Nessuno"/>
          <w:rFonts w:eastAsia="Arial Unicode MS"/>
          <w:color w:val="auto"/>
          <w:u w:color="808080"/>
          <w:lang w:val="en-US"/>
        </w:rPr>
        <w:t xml:space="preserve">shadowG-AURKA-mTurquoise2 and for superYFP-AURKA-mTurquoise2, with </w:t>
      </w:r>
      <w:r w:rsidR="00547A17" w:rsidRPr="0076152D">
        <w:rPr>
          <w:rStyle w:val="Nessuno"/>
          <w:rFonts w:ascii="Symbol" w:eastAsia="Arial Unicode MS" w:hAnsi="Symbol"/>
          <w:color w:val="auto"/>
          <w:u w:color="808080"/>
          <w:lang w:val="en-US"/>
        </w:rPr>
        <w:t>D</w:t>
      </w:r>
      <w:r w:rsidR="00547A17" w:rsidRPr="0076152D">
        <w:rPr>
          <w:rStyle w:val="Nessuno"/>
          <w:rFonts w:eastAsia="Arial Unicode MS"/>
          <w:color w:val="auto"/>
          <w:u w:color="808080"/>
          <w:lang w:val="en-US"/>
        </w:rPr>
        <w:t>Lifetime increasing of</w:t>
      </w:r>
      <w:r w:rsidR="00ED6CB7" w:rsidRPr="0076152D">
        <w:rPr>
          <w:rStyle w:val="Nessuno"/>
          <w:rFonts w:eastAsia="Arial Unicode MS"/>
          <w:color w:val="auto"/>
          <w:u w:color="808080"/>
          <w:lang w:val="en-US"/>
        </w:rPr>
        <w:t xml:space="preserve"> ~150 and ~220 </w:t>
      </w:r>
      <w:proofErr w:type="spellStart"/>
      <w:r w:rsidR="00ED6CB7" w:rsidRPr="0076152D">
        <w:rPr>
          <w:rStyle w:val="Nessuno"/>
          <w:rFonts w:eastAsia="Arial Unicode MS"/>
          <w:color w:val="auto"/>
          <w:u w:color="808080"/>
          <w:lang w:val="en-US"/>
        </w:rPr>
        <w:t>ps</w:t>
      </w:r>
      <w:proofErr w:type="spellEnd"/>
      <w:r w:rsidR="00066BF4" w:rsidRPr="0076152D">
        <w:rPr>
          <w:rStyle w:val="Nessuno"/>
          <w:rFonts w:eastAsia="Arial Unicode MS"/>
          <w:color w:val="auto"/>
          <w:u w:color="808080"/>
          <w:lang w:val="en-US"/>
        </w:rPr>
        <w:t xml:space="preserve"> </w:t>
      </w:r>
      <w:r w:rsidR="00111346" w:rsidRPr="0076152D">
        <w:rPr>
          <w:rStyle w:val="Nessuno"/>
          <w:rFonts w:eastAsia="Arial Unicode MS"/>
          <w:color w:val="auto"/>
          <w:u w:color="808080"/>
          <w:lang w:val="en-US"/>
        </w:rPr>
        <w:t>from the</w:t>
      </w:r>
      <w:r w:rsidR="00547A17" w:rsidRPr="0076152D">
        <w:rPr>
          <w:rStyle w:val="Nessuno"/>
          <w:rFonts w:eastAsia="Arial Unicode MS"/>
          <w:color w:val="auto"/>
          <w:u w:color="808080"/>
          <w:lang w:val="en-US"/>
        </w:rPr>
        <w:t xml:space="preserve"> </w:t>
      </w:r>
      <w:r w:rsidR="00066BF4" w:rsidRPr="0076152D">
        <w:rPr>
          <w:rStyle w:val="Nessuno"/>
          <w:rFonts w:eastAsia="Arial Unicode MS"/>
          <w:color w:val="auto"/>
          <w:u w:color="808080"/>
          <w:lang w:val="en-US"/>
        </w:rPr>
        <w:t>donor-only condition</w:t>
      </w:r>
      <w:r w:rsidR="00ED6CB7" w:rsidRPr="0076152D">
        <w:rPr>
          <w:rStyle w:val="Nessuno"/>
          <w:rFonts w:eastAsia="Arial Unicode MS"/>
          <w:color w:val="auto"/>
          <w:u w:color="808080"/>
          <w:lang w:val="en-US"/>
        </w:rPr>
        <w:t xml:space="preserve">, respectively </w:t>
      </w:r>
      <w:r w:rsidR="00481F05" w:rsidRPr="00481F05">
        <w:rPr>
          <w:rStyle w:val="Nessuno"/>
          <w:rFonts w:eastAsia="Arial Unicode MS"/>
          <w:color w:val="auto"/>
          <w:u w:color="808080"/>
          <w:lang w:val="en-US"/>
        </w:rPr>
        <w:t>(</w:t>
      </w:r>
      <w:r w:rsidR="00ED6CB7" w:rsidRPr="00481F05">
        <w:rPr>
          <w:rStyle w:val="Nessuno"/>
          <w:rFonts w:eastAsia="Arial Unicode MS"/>
          <w:b/>
          <w:bCs/>
          <w:color w:val="auto"/>
          <w:u w:color="808080"/>
          <w:lang w:val="en-US"/>
        </w:rPr>
        <w:t>Fig</w:t>
      </w:r>
      <w:r w:rsidR="0028647B" w:rsidRPr="00481F05">
        <w:rPr>
          <w:rStyle w:val="Nessuno"/>
          <w:rFonts w:eastAsia="Arial Unicode MS"/>
          <w:b/>
          <w:bCs/>
          <w:color w:val="auto"/>
          <w:u w:color="808080"/>
          <w:lang w:val="en-US"/>
        </w:rPr>
        <w:t>ure 4</w:t>
      </w:r>
      <w:r w:rsidR="00066BF4" w:rsidRPr="00481F05">
        <w:rPr>
          <w:rStyle w:val="Nessuno"/>
          <w:rFonts w:eastAsia="Arial Unicode MS"/>
          <w:b/>
          <w:bCs/>
          <w:color w:val="auto"/>
          <w:u w:color="808080"/>
          <w:lang w:val="en-US"/>
        </w:rPr>
        <w:t>B</w:t>
      </w:r>
      <w:r w:rsidR="00481F05">
        <w:rPr>
          <w:rStyle w:val="Nessuno"/>
          <w:rFonts w:eastAsia="Arial Unicode MS"/>
          <w:b/>
          <w:bCs/>
          <w:color w:val="auto"/>
          <w:u w:color="808080"/>
          <w:lang w:val="en-US"/>
        </w:rPr>
        <w:t>,4</w:t>
      </w:r>
      <w:r w:rsidR="00ED6CB7" w:rsidRPr="00481F05">
        <w:rPr>
          <w:rStyle w:val="Nessuno"/>
          <w:rFonts w:eastAsia="Arial Unicode MS"/>
          <w:b/>
          <w:bCs/>
          <w:color w:val="auto"/>
          <w:u w:color="808080"/>
          <w:lang w:val="en-US"/>
        </w:rPr>
        <w:t>C</w:t>
      </w:r>
      <w:r w:rsidR="00481F05" w:rsidRPr="00481F05">
        <w:rPr>
          <w:rStyle w:val="Nessuno"/>
          <w:rFonts w:eastAsia="Arial Unicode MS"/>
          <w:color w:val="auto"/>
          <w:u w:color="808080"/>
          <w:lang w:val="en-US"/>
        </w:rPr>
        <w:t>)</w:t>
      </w:r>
      <w:r w:rsidR="00ED6CB7" w:rsidRPr="0076152D">
        <w:rPr>
          <w:rStyle w:val="Nessuno"/>
          <w:rFonts w:eastAsia="Arial Unicode MS"/>
          <w:color w:val="auto"/>
          <w:u w:color="808080"/>
          <w:lang w:val="en-US"/>
        </w:rPr>
        <w:t xml:space="preserve">. These data can be easily visualized in single cells with a </w:t>
      </w:r>
      <w:proofErr w:type="spellStart"/>
      <w:r w:rsidR="00ED6CB7" w:rsidRPr="0076152D">
        <w:rPr>
          <w:rStyle w:val="Nessuno"/>
          <w:rFonts w:eastAsia="Arial Unicode MS"/>
          <w:color w:val="auto"/>
          <w:u w:color="808080"/>
          <w:lang w:val="en-US"/>
        </w:rPr>
        <w:t>pseudocolor</w:t>
      </w:r>
      <w:proofErr w:type="spellEnd"/>
      <w:r w:rsidR="00ED6CB7" w:rsidRPr="0076152D">
        <w:rPr>
          <w:rStyle w:val="Nessuno"/>
          <w:rFonts w:eastAsia="Arial Unicode MS"/>
          <w:color w:val="auto"/>
          <w:u w:color="808080"/>
          <w:lang w:val="en-US"/>
        </w:rPr>
        <w:t xml:space="preserve"> Lookup </w:t>
      </w:r>
      <w:r w:rsidR="0034566E" w:rsidRPr="0076152D">
        <w:rPr>
          <w:rStyle w:val="Nessuno"/>
          <w:rFonts w:eastAsia="Arial Unicode MS"/>
          <w:color w:val="auto"/>
          <w:u w:color="808080"/>
          <w:lang w:val="en-US"/>
        </w:rPr>
        <w:t>T</w:t>
      </w:r>
      <w:r w:rsidR="00ED6CB7" w:rsidRPr="0076152D">
        <w:rPr>
          <w:rStyle w:val="Nessuno"/>
          <w:rFonts w:eastAsia="Arial Unicode MS"/>
          <w:color w:val="auto"/>
          <w:u w:color="808080"/>
          <w:lang w:val="en-US"/>
        </w:rPr>
        <w:t>able</w:t>
      </w:r>
      <w:r w:rsidR="0034566E" w:rsidRPr="0076152D">
        <w:rPr>
          <w:rStyle w:val="Nessuno"/>
          <w:rFonts w:eastAsia="Arial Unicode MS"/>
          <w:color w:val="auto"/>
          <w:u w:color="808080"/>
          <w:lang w:val="en-US"/>
        </w:rPr>
        <w:t xml:space="preserve"> </w:t>
      </w:r>
      <w:r w:rsidR="00481F05" w:rsidRPr="00481F05">
        <w:rPr>
          <w:rStyle w:val="Nessuno"/>
          <w:rFonts w:eastAsia="Arial Unicode MS"/>
          <w:color w:val="auto"/>
          <w:u w:color="808080"/>
          <w:lang w:val="en-US"/>
        </w:rPr>
        <w:t>(</w:t>
      </w:r>
      <w:r w:rsidR="0034566E" w:rsidRPr="0076152D">
        <w:rPr>
          <w:rStyle w:val="Nessuno"/>
          <w:rFonts w:eastAsia="Arial Unicode MS"/>
          <w:color w:val="auto"/>
          <w:u w:color="808080"/>
          <w:lang w:val="en-US"/>
        </w:rPr>
        <w:t>LUT</w:t>
      </w:r>
      <w:r w:rsidR="00481F05" w:rsidRPr="00481F05">
        <w:rPr>
          <w:rStyle w:val="Nessuno"/>
          <w:rFonts w:eastAsia="Arial Unicode MS"/>
          <w:color w:val="auto"/>
          <w:u w:color="808080"/>
          <w:lang w:val="en-US"/>
        </w:rPr>
        <w:t>)</w:t>
      </w:r>
      <w:r w:rsidR="00ED6CB7" w:rsidRPr="0076152D">
        <w:rPr>
          <w:rStyle w:val="Nessuno"/>
          <w:rFonts w:eastAsia="Arial Unicode MS"/>
          <w:color w:val="auto"/>
          <w:u w:color="808080"/>
          <w:lang w:val="en-US"/>
        </w:rPr>
        <w:t xml:space="preserve">. In this case, values of </w:t>
      </w:r>
      <w:r w:rsidR="00ED6CB7" w:rsidRPr="0076152D">
        <w:rPr>
          <w:rStyle w:val="Nessuno"/>
          <w:rFonts w:ascii="Symbol" w:eastAsia="Arial Unicode MS" w:hAnsi="Symbol"/>
          <w:color w:val="auto"/>
          <w:u w:color="808080"/>
          <w:lang w:val="en-US"/>
        </w:rPr>
        <w:t>D</w:t>
      </w:r>
      <w:r w:rsidR="00ED6CB7" w:rsidRPr="0076152D">
        <w:rPr>
          <w:rStyle w:val="Nessuno"/>
          <w:rFonts w:eastAsia="Arial Unicode MS"/>
          <w:color w:val="auto"/>
          <w:u w:color="808080"/>
          <w:lang w:val="en-US"/>
        </w:rPr>
        <w:t xml:space="preserve">Lifetime around 0 are </w:t>
      </w:r>
      <w:proofErr w:type="spellStart"/>
      <w:r w:rsidR="00ED6CB7" w:rsidRPr="0076152D">
        <w:rPr>
          <w:rStyle w:val="Nessuno"/>
          <w:rFonts w:eastAsia="Arial Unicode MS"/>
          <w:color w:val="auto"/>
          <w:u w:color="808080"/>
          <w:lang w:val="en-US"/>
        </w:rPr>
        <w:t>pseudocolored</w:t>
      </w:r>
      <w:proofErr w:type="spellEnd"/>
      <w:r w:rsidR="00ED6CB7" w:rsidRPr="0076152D">
        <w:rPr>
          <w:rStyle w:val="Nessuno"/>
          <w:rFonts w:eastAsia="Arial Unicode MS"/>
          <w:color w:val="auto"/>
          <w:u w:color="808080"/>
          <w:lang w:val="en-US"/>
        </w:rPr>
        <w:t xml:space="preserve"> yellow, while more significant differences are </w:t>
      </w:r>
      <w:proofErr w:type="spellStart"/>
      <w:r w:rsidR="00ED6CB7" w:rsidRPr="0076152D">
        <w:rPr>
          <w:rStyle w:val="Nessuno"/>
          <w:rFonts w:eastAsia="Arial Unicode MS"/>
          <w:color w:val="auto"/>
          <w:u w:color="808080"/>
          <w:lang w:val="en-US"/>
        </w:rPr>
        <w:t>pseudocolored</w:t>
      </w:r>
      <w:proofErr w:type="spellEnd"/>
      <w:r w:rsidR="00ED6CB7" w:rsidRPr="0076152D">
        <w:rPr>
          <w:rStyle w:val="Nessuno"/>
          <w:rFonts w:eastAsia="Arial Unicode MS"/>
          <w:color w:val="auto"/>
          <w:u w:color="808080"/>
          <w:lang w:val="en-US"/>
        </w:rPr>
        <w:t xml:space="preserve"> red/purple</w:t>
      </w:r>
      <w:r w:rsidR="0034566E" w:rsidRPr="0076152D">
        <w:rPr>
          <w:rStyle w:val="Nessuno"/>
          <w:rFonts w:eastAsia="Arial Unicode MS"/>
          <w:color w:val="auto"/>
          <w:u w:color="808080"/>
          <w:lang w:val="en-US"/>
        </w:rPr>
        <w:t xml:space="preserve">. </w:t>
      </w:r>
      <w:r w:rsidR="0034566E" w:rsidRPr="0076152D">
        <w:rPr>
          <w:rStyle w:val="Nessuno"/>
          <w:rFonts w:eastAsia="Arial Unicode MS"/>
          <w:color w:val="auto"/>
          <w:u w:color="808080"/>
          <w:lang w:val="en-US"/>
        </w:rPr>
        <w:lastRenderedPageBreak/>
        <w:t>Indeed,</w:t>
      </w:r>
      <w:r w:rsidR="00E87AF8" w:rsidRPr="0076152D">
        <w:rPr>
          <w:rStyle w:val="Nessuno"/>
          <w:rFonts w:eastAsia="Arial Unicode MS"/>
          <w:color w:val="auto"/>
          <w:u w:color="808080"/>
          <w:lang w:val="en-US"/>
        </w:rPr>
        <w:t xml:space="preserve"> the pixel-by-pixel LUT</w:t>
      </w:r>
      <w:r w:rsidR="0034566E" w:rsidRPr="0076152D">
        <w:rPr>
          <w:rStyle w:val="Nessuno"/>
          <w:rFonts w:eastAsia="Arial Unicode MS"/>
          <w:color w:val="auto"/>
          <w:u w:color="808080"/>
          <w:lang w:val="en-US"/>
        </w:rPr>
        <w:t xml:space="preserve"> </w:t>
      </w:r>
      <w:r w:rsidR="001E6587" w:rsidRPr="0076152D">
        <w:rPr>
          <w:rStyle w:val="Nessuno"/>
          <w:rFonts w:eastAsia="Arial Unicode MS"/>
          <w:color w:val="auto"/>
          <w:u w:color="808080"/>
          <w:lang w:val="en-US"/>
        </w:rPr>
        <w:t>w</w:t>
      </w:r>
      <w:r w:rsidR="00E87AF8" w:rsidRPr="0076152D">
        <w:rPr>
          <w:rStyle w:val="Nessuno"/>
          <w:rFonts w:eastAsia="Arial Unicode MS"/>
          <w:color w:val="auto"/>
          <w:u w:color="808080"/>
          <w:lang w:val="en-US"/>
        </w:rPr>
        <w:t>as</w:t>
      </w:r>
      <w:r w:rsidR="0034566E" w:rsidRPr="0076152D">
        <w:rPr>
          <w:rStyle w:val="Nessuno"/>
          <w:rFonts w:eastAsia="Arial Unicode MS"/>
          <w:color w:val="auto"/>
          <w:u w:color="808080"/>
          <w:lang w:val="en-US"/>
        </w:rPr>
        <w:t xml:space="preserve"> closer to yellow</w:t>
      </w:r>
      <w:r w:rsidR="00E87AF8" w:rsidRPr="0076152D">
        <w:rPr>
          <w:rStyle w:val="Nessuno"/>
          <w:rFonts w:eastAsia="Arial Unicode MS"/>
          <w:color w:val="auto"/>
          <w:u w:color="808080"/>
          <w:lang w:val="en-US"/>
        </w:rPr>
        <w:t xml:space="preserve"> in cells expressing </w:t>
      </w:r>
      <w:r w:rsidR="00111346" w:rsidRPr="0076152D">
        <w:rPr>
          <w:rStyle w:val="Nessuno"/>
          <w:rFonts w:eastAsia="Arial Unicode MS"/>
          <w:color w:val="auto"/>
          <w:u w:color="808080"/>
          <w:lang w:val="en-US"/>
        </w:rPr>
        <w:t>the donor-only constructs</w:t>
      </w:r>
      <w:r w:rsidR="0034566E" w:rsidRPr="0076152D">
        <w:rPr>
          <w:rStyle w:val="Nessuno"/>
          <w:rFonts w:eastAsia="Arial Unicode MS"/>
          <w:color w:val="auto"/>
          <w:u w:color="808080"/>
          <w:lang w:val="en-US"/>
        </w:rPr>
        <w:t xml:space="preserve">, while </w:t>
      </w:r>
      <w:r w:rsidR="00E87AF8" w:rsidRPr="0076152D">
        <w:rPr>
          <w:rStyle w:val="Nessuno"/>
          <w:rFonts w:eastAsia="Arial Unicode MS"/>
          <w:color w:val="auto"/>
          <w:u w:color="808080"/>
          <w:lang w:val="en-US"/>
        </w:rPr>
        <w:t xml:space="preserve">it was </w:t>
      </w:r>
      <w:r w:rsidR="0034566E" w:rsidRPr="0076152D">
        <w:rPr>
          <w:rStyle w:val="Nessuno"/>
          <w:rFonts w:eastAsia="Arial Unicode MS"/>
          <w:color w:val="auto"/>
          <w:u w:color="808080"/>
          <w:lang w:val="en-US"/>
        </w:rPr>
        <w:t>more in the red/purple spectrum</w:t>
      </w:r>
      <w:r w:rsidR="00E87AF8" w:rsidRPr="0076152D">
        <w:rPr>
          <w:rStyle w:val="Nessuno"/>
          <w:rFonts w:eastAsia="Arial Unicode MS"/>
          <w:color w:val="auto"/>
          <w:u w:color="808080"/>
          <w:lang w:val="en-US"/>
        </w:rPr>
        <w:t xml:space="preserve"> in cells expressing either biosensor</w:t>
      </w:r>
      <w:r w:rsidR="00ED6CB7" w:rsidRPr="0076152D">
        <w:rPr>
          <w:rStyle w:val="Nessuno"/>
          <w:rFonts w:eastAsia="Arial Unicode MS"/>
          <w:color w:val="auto"/>
          <w:u w:color="808080"/>
          <w:lang w:val="en-US"/>
        </w:rPr>
        <w:t xml:space="preserve"> </w:t>
      </w:r>
      <w:r w:rsidR="00481F05" w:rsidRPr="00481F05">
        <w:rPr>
          <w:rStyle w:val="Nessuno"/>
          <w:rFonts w:eastAsia="Arial Unicode MS"/>
          <w:color w:val="auto"/>
          <w:u w:color="808080"/>
          <w:lang w:val="en-US"/>
        </w:rPr>
        <w:t>(</w:t>
      </w:r>
      <w:r w:rsidR="00481F05" w:rsidRPr="00481F05">
        <w:rPr>
          <w:rStyle w:val="Nessuno"/>
          <w:rFonts w:eastAsia="Arial Unicode MS"/>
          <w:b/>
          <w:bCs/>
          <w:color w:val="auto"/>
          <w:u w:color="808080"/>
          <w:lang w:val="en-US"/>
        </w:rPr>
        <w:t>Figure 4A</w:t>
      </w:r>
      <w:r w:rsidR="00481F05">
        <w:rPr>
          <w:rStyle w:val="Nessuno"/>
          <w:rFonts w:eastAsia="Arial Unicode MS"/>
          <w:b/>
          <w:bCs/>
          <w:color w:val="auto"/>
          <w:u w:color="808080"/>
          <w:lang w:val="en-US"/>
        </w:rPr>
        <w:t>,4</w:t>
      </w:r>
      <w:r w:rsidR="00481F05" w:rsidRPr="00481F05">
        <w:rPr>
          <w:rStyle w:val="Nessuno"/>
          <w:rFonts w:eastAsia="Arial Unicode MS"/>
          <w:b/>
          <w:bCs/>
          <w:color w:val="auto"/>
          <w:u w:color="808080"/>
          <w:lang w:val="en-US"/>
        </w:rPr>
        <w:t>B</w:t>
      </w:r>
      <w:r w:rsidR="00481F05" w:rsidRPr="00481F05">
        <w:rPr>
          <w:rStyle w:val="Nessuno"/>
          <w:rFonts w:eastAsia="Arial Unicode MS"/>
          <w:color w:val="auto"/>
          <w:u w:color="808080"/>
          <w:lang w:val="en-US"/>
        </w:rPr>
        <w:t>)</w:t>
      </w:r>
      <w:r w:rsidR="00ED6CB7" w:rsidRPr="0076152D">
        <w:rPr>
          <w:rStyle w:val="Nessuno"/>
          <w:rFonts w:eastAsia="Arial Unicode MS"/>
          <w:color w:val="auto"/>
          <w:u w:color="808080"/>
          <w:lang w:val="en-US"/>
        </w:rPr>
        <w:t>.</w:t>
      </w:r>
      <w:r w:rsidR="004921D0" w:rsidRPr="0076152D">
        <w:rPr>
          <w:rStyle w:val="Nessuno"/>
          <w:rFonts w:eastAsia="Arial Unicode MS"/>
          <w:color w:val="auto"/>
          <w:u w:color="808080"/>
          <w:lang w:val="en-US"/>
        </w:rPr>
        <w:t xml:space="preserve"> </w:t>
      </w:r>
      <w:r w:rsidR="00111346" w:rsidRPr="0076152D">
        <w:rPr>
          <w:rStyle w:val="Nessuno"/>
          <w:rFonts w:eastAsia="Arial Unicode MS"/>
          <w:color w:val="auto"/>
          <w:u w:color="808080"/>
          <w:lang w:val="en-US"/>
        </w:rPr>
        <w:t>This was also observed when the GFP-AURKA-</w:t>
      </w:r>
      <w:proofErr w:type="spellStart"/>
      <w:r w:rsidR="00111346" w:rsidRPr="0076152D">
        <w:rPr>
          <w:rStyle w:val="Nessuno"/>
          <w:rFonts w:eastAsia="Arial Unicode MS"/>
          <w:color w:val="auto"/>
          <w:u w:color="808080"/>
          <w:lang w:val="en-US"/>
        </w:rPr>
        <w:t>mCherry</w:t>
      </w:r>
      <w:proofErr w:type="spellEnd"/>
      <w:r w:rsidR="00111346" w:rsidRPr="0076152D">
        <w:rPr>
          <w:rStyle w:val="Nessuno"/>
          <w:rFonts w:eastAsia="Arial Unicode MS"/>
          <w:color w:val="auto"/>
          <w:u w:color="808080"/>
          <w:lang w:val="en-US"/>
        </w:rPr>
        <w:t xml:space="preserve"> biosensor was treated with the pharmacological inhibitor MLN8237.</w:t>
      </w:r>
    </w:p>
    <w:p w14:paraId="735ECDFF" w14:textId="77777777" w:rsidR="00D5573F" w:rsidRPr="0076152D" w:rsidRDefault="00D5573F" w:rsidP="00481F05">
      <w:pPr>
        <w:pStyle w:val="Corpo"/>
        <w:rPr>
          <w:rStyle w:val="Nessuno"/>
          <w:rFonts w:eastAsia="Arial Unicode MS"/>
          <w:color w:val="auto"/>
          <w:u w:color="808080"/>
          <w:lang w:val="en-US"/>
        </w:rPr>
      </w:pPr>
    </w:p>
    <w:p w14:paraId="1711A940" w14:textId="56975D69" w:rsidR="0034566E" w:rsidRPr="0076152D" w:rsidRDefault="0034566E" w:rsidP="00481F05">
      <w:pPr>
        <w:pStyle w:val="Corpo"/>
        <w:rPr>
          <w:rStyle w:val="Nessuno"/>
          <w:rFonts w:eastAsia="Arial Unicode MS"/>
          <w:color w:val="auto"/>
          <w:u w:color="808080"/>
          <w:lang w:val="en-US"/>
        </w:rPr>
      </w:pPr>
      <w:r w:rsidRPr="0076152D">
        <w:rPr>
          <w:rStyle w:val="Nessuno"/>
          <w:rFonts w:eastAsia="Arial Unicode MS"/>
          <w:color w:val="auto"/>
          <w:u w:color="808080"/>
          <w:lang w:val="en-US"/>
        </w:rPr>
        <w:t xml:space="preserve">We then analyzed the </w:t>
      </w:r>
      <w:r w:rsidRPr="0076152D">
        <w:rPr>
          <w:rStyle w:val="Nessuno"/>
          <w:rFonts w:ascii="Symbol" w:eastAsia="Arial Unicode MS" w:hAnsi="Symbol"/>
          <w:color w:val="auto"/>
          <w:u w:color="808080"/>
          <w:lang w:val="en-US"/>
        </w:rPr>
        <w:t>D</w:t>
      </w:r>
      <w:r w:rsidRPr="0076152D">
        <w:rPr>
          <w:rStyle w:val="Nessuno"/>
          <w:rFonts w:eastAsia="Arial Unicode MS"/>
          <w:color w:val="auto"/>
          <w:u w:color="808080"/>
          <w:lang w:val="en-US"/>
        </w:rPr>
        <w:t xml:space="preserve">Lifetime of kinase-dead biosensors. </w:t>
      </w:r>
      <w:r w:rsidR="001E6587" w:rsidRPr="0076152D">
        <w:rPr>
          <w:rStyle w:val="Nessuno"/>
          <w:rFonts w:eastAsia="Arial Unicode MS"/>
          <w:color w:val="auto"/>
          <w:u w:color="808080"/>
          <w:lang w:val="en-US"/>
        </w:rPr>
        <w:t xml:space="preserve">These constructs showed intermediate </w:t>
      </w:r>
      <w:r w:rsidR="001E6587" w:rsidRPr="0076152D">
        <w:rPr>
          <w:rStyle w:val="Nessuno"/>
          <w:rFonts w:ascii="Symbol" w:eastAsia="Arial Unicode MS" w:hAnsi="Symbol"/>
          <w:color w:val="auto"/>
          <w:u w:color="808080"/>
          <w:lang w:val="en-US"/>
        </w:rPr>
        <w:t>D</w:t>
      </w:r>
      <w:r w:rsidR="001E6587" w:rsidRPr="0076152D">
        <w:rPr>
          <w:rStyle w:val="Nessuno"/>
          <w:rFonts w:eastAsia="Arial Unicode MS"/>
          <w:color w:val="auto"/>
          <w:u w:color="808080"/>
          <w:lang w:val="en-US"/>
        </w:rPr>
        <w:t xml:space="preserve">Lifetime values: </w:t>
      </w:r>
      <w:r w:rsidR="001E6587" w:rsidRPr="0076152D">
        <w:rPr>
          <w:rStyle w:val="Nessuno"/>
          <w:rFonts w:ascii="Symbol" w:eastAsia="Arial Unicode MS" w:hAnsi="Symbol"/>
          <w:color w:val="auto"/>
          <w:u w:color="808080"/>
          <w:lang w:val="en-US"/>
        </w:rPr>
        <w:t>D</w:t>
      </w:r>
      <w:r w:rsidR="001E6587" w:rsidRPr="0076152D">
        <w:rPr>
          <w:rStyle w:val="Nessuno"/>
          <w:rFonts w:eastAsia="Arial Unicode MS"/>
          <w:color w:val="auto"/>
          <w:u w:color="808080"/>
          <w:lang w:val="en-US"/>
        </w:rPr>
        <w:t xml:space="preserve">Lifetime was significantly higher when compared to the donor-only condition </w:t>
      </w:r>
      <w:r w:rsidR="00481F05" w:rsidRPr="00481F05">
        <w:rPr>
          <w:rStyle w:val="Nessuno"/>
          <w:rFonts w:eastAsia="Arial Unicode MS"/>
          <w:color w:val="auto"/>
          <w:u w:color="808080"/>
          <w:lang w:val="en-US"/>
        </w:rPr>
        <w:t>(</w:t>
      </w:r>
      <w:r w:rsidR="00481F05" w:rsidRPr="00481F05">
        <w:rPr>
          <w:rStyle w:val="Nessuno"/>
          <w:rFonts w:eastAsia="Arial Unicode MS"/>
          <w:b/>
          <w:bCs/>
          <w:color w:val="auto"/>
          <w:u w:color="808080"/>
          <w:lang w:val="en-US"/>
        </w:rPr>
        <w:t>Figure 4B</w:t>
      </w:r>
      <w:r w:rsidR="00481F05">
        <w:rPr>
          <w:rStyle w:val="Nessuno"/>
          <w:rFonts w:eastAsia="Arial Unicode MS"/>
          <w:b/>
          <w:bCs/>
          <w:color w:val="auto"/>
          <w:u w:color="808080"/>
          <w:lang w:val="en-US"/>
        </w:rPr>
        <w:t>,4</w:t>
      </w:r>
      <w:r w:rsidR="00481F05" w:rsidRPr="00481F05">
        <w:rPr>
          <w:rStyle w:val="Nessuno"/>
          <w:rFonts w:eastAsia="Arial Unicode MS"/>
          <w:b/>
          <w:bCs/>
          <w:color w:val="auto"/>
          <w:u w:color="808080"/>
          <w:lang w:val="en-US"/>
        </w:rPr>
        <w:t>C</w:t>
      </w:r>
      <w:r w:rsidR="00481F05" w:rsidRPr="00481F05">
        <w:rPr>
          <w:rStyle w:val="Nessuno"/>
          <w:rFonts w:eastAsia="Arial Unicode MS"/>
          <w:color w:val="auto"/>
          <w:u w:color="808080"/>
          <w:lang w:val="en-US"/>
        </w:rPr>
        <w:t>)</w:t>
      </w:r>
      <w:r w:rsidR="001E6587" w:rsidRPr="0076152D">
        <w:rPr>
          <w:rStyle w:val="Nessuno"/>
          <w:rFonts w:eastAsia="Arial Unicode MS"/>
          <w:color w:val="auto"/>
          <w:u w:color="808080"/>
          <w:lang w:val="en-US"/>
        </w:rPr>
        <w:t xml:space="preserve">, but it was also significantly lower than their normal counterparts </w:t>
      </w:r>
      <w:r w:rsidR="00481F05" w:rsidRPr="00481F05">
        <w:rPr>
          <w:rStyle w:val="Nessuno"/>
          <w:rFonts w:eastAsia="Arial Unicode MS"/>
          <w:color w:val="auto"/>
          <w:u w:color="808080"/>
          <w:lang w:val="en-US"/>
        </w:rPr>
        <w:t>(</w:t>
      </w:r>
      <w:r w:rsidR="001E6587" w:rsidRPr="00481F05">
        <w:rPr>
          <w:rStyle w:val="Nessuno"/>
          <w:rFonts w:eastAsia="Arial Unicode MS"/>
          <w:b/>
          <w:bCs/>
          <w:color w:val="auto"/>
          <w:u w:color="808080"/>
          <w:lang w:val="en-US"/>
        </w:rPr>
        <w:t xml:space="preserve">Figure </w:t>
      </w:r>
      <w:r w:rsidR="0028647B" w:rsidRPr="00481F05">
        <w:rPr>
          <w:rStyle w:val="Nessuno"/>
          <w:rFonts w:eastAsia="Arial Unicode MS"/>
          <w:b/>
          <w:bCs/>
          <w:color w:val="auto"/>
          <w:u w:color="808080"/>
          <w:lang w:val="en-US"/>
        </w:rPr>
        <w:t>4B</w:t>
      </w:r>
      <w:r w:rsidR="00481F05">
        <w:rPr>
          <w:rStyle w:val="Nessuno"/>
          <w:rFonts w:eastAsia="Arial Unicode MS"/>
          <w:b/>
          <w:bCs/>
          <w:color w:val="auto"/>
          <w:u w:color="808080"/>
          <w:lang w:val="en-US"/>
        </w:rPr>
        <w:t>,4</w:t>
      </w:r>
      <w:r w:rsidR="0028647B" w:rsidRPr="00481F05">
        <w:rPr>
          <w:rStyle w:val="Nessuno"/>
          <w:rFonts w:eastAsia="Arial Unicode MS"/>
          <w:b/>
          <w:bCs/>
          <w:color w:val="auto"/>
          <w:u w:color="808080"/>
          <w:lang w:val="en-US"/>
        </w:rPr>
        <w:t>D</w:t>
      </w:r>
      <w:r w:rsidR="00481F05" w:rsidRPr="00481F05">
        <w:rPr>
          <w:rStyle w:val="Nessuno"/>
          <w:rFonts w:eastAsia="Arial Unicode MS"/>
          <w:color w:val="auto"/>
          <w:u w:color="808080"/>
          <w:lang w:val="en-US"/>
        </w:rPr>
        <w:t>)</w:t>
      </w:r>
      <w:r w:rsidR="001E6587" w:rsidRPr="0076152D">
        <w:rPr>
          <w:rStyle w:val="Nessuno"/>
          <w:rFonts w:eastAsia="Arial Unicode MS"/>
          <w:color w:val="auto"/>
          <w:u w:color="808080"/>
          <w:lang w:val="en-US"/>
        </w:rPr>
        <w:t>.</w:t>
      </w:r>
      <w:r w:rsidR="00E87AF8" w:rsidRPr="0076152D">
        <w:rPr>
          <w:rStyle w:val="Nessuno"/>
          <w:rFonts w:eastAsia="Arial Unicode MS"/>
          <w:color w:val="auto"/>
          <w:u w:color="808080"/>
          <w:lang w:val="en-US"/>
        </w:rPr>
        <w:t xml:space="preserve"> </w:t>
      </w:r>
      <w:r w:rsidR="00212C81" w:rsidRPr="0076152D">
        <w:rPr>
          <w:rStyle w:val="Nessuno"/>
          <w:rFonts w:eastAsia="Arial Unicode MS"/>
          <w:color w:val="auto"/>
          <w:u w:color="808080"/>
          <w:lang w:val="en-US"/>
        </w:rPr>
        <w:t xml:space="preserve">The comparisons with </w:t>
      </w:r>
      <w:r w:rsidR="00111346" w:rsidRPr="0076152D">
        <w:rPr>
          <w:rStyle w:val="Nessuno"/>
          <w:rFonts w:eastAsia="Arial Unicode MS"/>
          <w:color w:val="auto"/>
          <w:u w:color="808080"/>
          <w:lang w:val="en-US"/>
        </w:rPr>
        <w:t xml:space="preserve">cells treated with MLN8237 or expressing </w:t>
      </w:r>
      <w:r w:rsidR="00212C81" w:rsidRPr="0076152D">
        <w:rPr>
          <w:rStyle w:val="Nessuno"/>
          <w:rFonts w:eastAsia="Arial Unicode MS"/>
          <w:color w:val="auto"/>
          <w:u w:color="808080"/>
          <w:lang w:val="en-US"/>
        </w:rPr>
        <w:t>kinase-dead biosensors are</w:t>
      </w:r>
      <w:r w:rsidR="004921D0" w:rsidRPr="0076152D">
        <w:rPr>
          <w:rStyle w:val="Nessuno"/>
          <w:rFonts w:eastAsia="Arial Unicode MS"/>
          <w:color w:val="auto"/>
          <w:u w:color="808080"/>
          <w:lang w:val="en-US"/>
        </w:rPr>
        <w:t xml:space="preserve"> necessary to estimate whether </w:t>
      </w:r>
      <w:r w:rsidR="004921D0" w:rsidRPr="0076152D">
        <w:rPr>
          <w:rStyle w:val="Nessuno"/>
          <w:rFonts w:ascii="Symbol" w:eastAsia="Arial Unicode MS" w:hAnsi="Symbol"/>
          <w:color w:val="auto"/>
          <w:u w:color="808080"/>
          <w:lang w:val="en-US"/>
        </w:rPr>
        <w:t>D</w:t>
      </w:r>
      <w:r w:rsidR="004921D0" w:rsidRPr="0076152D">
        <w:rPr>
          <w:rStyle w:val="Nessuno"/>
          <w:rFonts w:eastAsia="Arial Unicode MS"/>
          <w:color w:val="auto"/>
          <w:u w:color="808080"/>
          <w:lang w:val="en-US"/>
        </w:rPr>
        <w:t xml:space="preserve">Lifetime variations for each donor/acceptor pair are </w:t>
      </w:r>
      <w:r w:rsidR="00212C81" w:rsidRPr="0076152D">
        <w:rPr>
          <w:rStyle w:val="Nessuno"/>
          <w:rFonts w:eastAsia="Arial Unicode MS"/>
          <w:color w:val="auto"/>
          <w:u w:color="808080"/>
          <w:lang w:val="en-US"/>
        </w:rPr>
        <w:t>solely</w:t>
      </w:r>
      <w:r w:rsidR="00193B57" w:rsidRPr="0076152D">
        <w:rPr>
          <w:rStyle w:val="Nessuno"/>
          <w:rFonts w:eastAsia="Arial Unicode MS"/>
          <w:color w:val="auto"/>
          <w:u w:color="808080"/>
          <w:lang w:val="en-US"/>
        </w:rPr>
        <w:t xml:space="preserve"> </w:t>
      </w:r>
      <w:r w:rsidR="004921D0" w:rsidRPr="0076152D">
        <w:rPr>
          <w:rStyle w:val="Nessuno"/>
          <w:rFonts w:eastAsia="Arial Unicode MS"/>
          <w:color w:val="auto"/>
          <w:u w:color="808080"/>
          <w:lang w:val="en-US"/>
        </w:rPr>
        <w:t>linked to the activation of AURKA.</w:t>
      </w:r>
      <w:r w:rsidR="00E87AF8" w:rsidRPr="0076152D">
        <w:rPr>
          <w:rStyle w:val="Nessuno"/>
          <w:rFonts w:eastAsia="Arial Unicode MS"/>
          <w:color w:val="auto"/>
          <w:u w:color="808080"/>
          <w:lang w:val="en-US"/>
        </w:rPr>
        <w:t xml:space="preserve"> </w:t>
      </w:r>
      <w:r w:rsidR="00111346" w:rsidRPr="0076152D">
        <w:rPr>
          <w:rStyle w:val="Nessuno"/>
          <w:rFonts w:eastAsia="Arial Unicode MS"/>
          <w:color w:val="auto"/>
          <w:u w:color="808080"/>
          <w:lang w:val="en-US"/>
        </w:rPr>
        <w:t>In the case of GFP-AURKA-</w:t>
      </w:r>
      <w:proofErr w:type="spellStart"/>
      <w:r w:rsidR="00111346" w:rsidRPr="0076152D">
        <w:rPr>
          <w:rStyle w:val="Nessuno"/>
          <w:rFonts w:eastAsia="Arial Unicode MS"/>
          <w:color w:val="auto"/>
          <w:u w:color="808080"/>
          <w:lang w:val="en-US"/>
        </w:rPr>
        <w:t>mCherry</w:t>
      </w:r>
      <w:proofErr w:type="spellEnd"/>
      <w:r w:rsidR="00111346" w:rsidRPr="0076152D">
        <w:rPr>
          <w:rStyle w:val="Nessuno"/>
          <w:rFonts w:eastAsia="Arial Unicode MS"/>
          <w:color w:val="auto"/>
          <w:u w:color="808080"/>
          <w:lang w:val="en-US"/>
        </w:rPr>
        <w:t xml:space="preserve">, </w:t>
      </w:r>
      <w:r w:rsidR="00111346" w:rsidRPr="0076152D">
        <w:rPr>
          <w:rStyle w:val="Nessuno"/>
          <w:rFonts w:ascii="Symbol" w:eastAsia="Arial Unicode MS" w:hAnsi="Symbol"/>
          <w:color w:val="auto"/>
          <w:u w:color="808080"/>
          <w:lang w:val="en-US"/>
        </w:rPr>
        <w:t>D</w:t>
      </w:r>
      <w:r w:rsidR="00111346" w:rsidRPr="0076152D">
        <w:rPr>
          <w:rStyle w:val="Nessuno"/>
          <w:rFonts w:eastAsia="Arial Unicode MS"/>
          <w:color w:val="auto"/>
          <w:u w:color="808080"/>
          <w:lang w:val="en-US"/>
        </w:rPr>
        <w:t xml:space="preserve">Lifetime variations are abolished when an AURKA-specific inhibitor is used. Conversely, </w:t>
      </w:r>
      <w:r w:rsidR="00212C81" w:rsidRPr="0076152D">
        <w:rPr>
          <w:rStyle w:val="Nessuno"/>
          <w:rFonts w:ascii="Symbol" w:eastAsia="Arial Unicode MS" w:hAnsi="Symbol"/>
          <w:color w:val="auto"/>
          <w:u w:color="808080"/>
          <w:lang w:val="en-US"/>
        </w:rPr>
        <w:t>D</w:t>
      </w:r>
      <w:r w:rsidR="00212C81" w:rsidRPr="0076152D">
        <w:rPr>
          <w:rStyle w:val="Nessuno"/>
          <w:rFonts w:eastAsia="Arial Unicode MS"/>
          <w:color w:val="auto"/>
          <w:u w:color="808080"/>
          <w:lang w:val="en-US"/>
        </w:rPr>
        <w:t>Lifetime variations are mostly, but not exclusively linked to AURKA activation</w:t>
      </w:r>
      <w:r w:rsidR="00111346" w:rsidRPr="0076152D">
        <w:rPr>
          <w:rStyle w:val="Nessuno"/>
          <w:rFonts w:eastAsia="Arial Unicode MS"/>
          <w:color w:val="auto"/>
          <w:u w:color="808080"/>
          <w:lang w:val="en-US"/>
        </w:rPr>
        <w:t xml:space="preserve"> in the case of shadowG-AURKA-mTurquoise2 and of superYFP-AURKA-mTurquoise2</w:t>
      </w:r>
      <w:r w:rsidR="00212C81" w:rsidRPr="0076152D">
        <w:rPr>
          <w:rStyle w:val="Nessuno"/>
          <w:rFonts w:eastAsia="Arial Unicode MS"/>
          <w:color w:val="auto"/>
          <w:u w:color="808080"/>
          <w:lang w:val="en-US"/>
        </w:rPr>
        <w:t>.</w:t>
      </w:r>
      <w:r w:rsidR="00D816F3" w:rsidRPr="0076152D">
        <w:rPr>
          <w:rStyle w:val="Nessuno"/>
          <w:rFonts w:eastAsia="Arial Unicode MS"/>
          <w:color w:val="auto"/>
          <w:u w:color="808080"/>
          <w:lang w:val="en-US"/>
        </w:rPr>
        <w:t xml:space="preserve"> </w:t>
      </w:r>
    </w:p>
    <w:p w14:paraId="1B96A83C" w14:textId="77777777" w:rsidR="001E2190" w:rsidRPr="0076152D" w:rsidRDefault="001E2190" w:rsidP="00481F05">
      <w:pPr>
        <w:pStyle w:val="Corpo"/>
        <w:rPr>
          <w:rStyle w:val="Nessuno"/>
          <w:color w:val="auto"/>
          <w:u w:color="808080"/>
          <w:lang w:val="en-US"/>
        </w:rPr>
      </w:pPr>
    </w:p>
    <w:p w14:paraId="7DC0D12C" w14:textId="77777777" w:rsidR="00BF5978" w:rsidRPr="0076152D" w:rsidRDefault="00BF5978" w:rsidP="00481F05">
      <w:pPr>
        <w:pStyle w:val="Corpo"/>
        <w:rPr>
          <w:rStyle w:val="Nessuno"/>
          <w:color w:val="auto"/>
          <w:u w:color="808080"/>
          <w:lang w:val="en-US"/>
        </w:rPr>
      </w:pPr>
      <w:r w:rsidRPr="0076152D">
        <w:rPr>
          <w:rStyle w:val="Nessuno"/>
          <w:b/>
          <w:bCs/>
          <w:color w:val="auto"/>
          <w:lang w:val="en-US"/>
        </w:rPr>
        <w:t>FIGURE LEGENDS:</w:t>
      </w:r>
      <w:r w:rsidRPr="0076152D">
        <w:rPr>
          <w:rStyle w:val="Nessuno"/>
          <w:rFonts w:eastAsia="Arial Unicode MS"/>
          <w:color w:val="auto"/>
          <w:u w:color="808080"/>
          <w:lang w:val="en-US"/>
        </w:rPr>
        <w:t xml:space="preserve"> </w:t>
      </w:r>
    </w:p>
    <w:p w14:paraId="69257AD8" w14:textId="77777777" w:rsidR="00BF5978" w:rsidRPr="0076152D" w:rsidRDefault="00BF5978" w:rsidP="00481F05">
      <w:pPr>
        <w:pStyle w:val="Corpo"/>
        <w:rPr>
          <w:rStyle w:val="Nessuno"/>
          <w:b/>
          <w:bCs/>
          <w:color w:val="auto"/>
          <w:u w:color="808080"/>
          <w:lang w:val="en-US"/>
        </w:rPr>
      </w:pPr>
    </w:p>
    <w:p w14:paraId="5DE6A608" w14:textId="15E756D9" w:rsidR="0028647B" w:rsidRPr="0076152D" w:rsidRDefault="0028647B" w:rsidP="00481F05">
      <w:pPr>
        <w:pStyle w:val="Corpo"/>
        <w:rPr>
          <w:rStyle w:val="Nessuno"/>
          <w:color w:val="auto"/>
          <w:u w:color="808080"/>
          <w:lang w:val="en-US"/>
        </w:rPr>
      </w:pPr>
      <w:r w:rsidRPr="0076152D">
        <w:rPr>
          <w:rStyle w:val="Nessuno"/>
          <w:b/>
          <w:bCs/>
          <w:color w:val="auto"/>
          <w:u w:color="808080"/>
          <w:lang w:val="en-US"/>
        </w:rPr>
        <w:t xml:space="preserve">Figure 1. </w:t>
      </w:r>
      <w:r w:rsidR="006F70BA" w:rsidRPr="0076152D">
        <w:rPr>
          <w:rStyle w:val="Nessuno"/>
          <w:b/>
          <w:bCs/>
          <w:color w:val="auto"/>
          <w:u w:color="808080"/>
          <w:lang w:val="en-US"/>
        </w:rPr>
        <w:t>GFP</w:t>
      </w:r>
      <w:r w:rsidRPr="0076152D">
        <w:rPr>
          <w:rStyle w:val="Nessuno"/>
          <w:b/>
          <w:bCs/>
          <w:color w:val="auto"/>
          <w:u w:color="808080"/>
          <w:lang w:val="en-US"/>
        </w:rPr>
        <w:t xml:space="preserve"> </w:t>
      </w:r>
      <w:r w:rsidR="00481F05" w:rsidRPr="00481F05">
        <w:rPr>
          <w:rStyle w:val="Nessuno"/>
          <w:color w:val="auto"/>
          <w:u w:color="808080"/>
          <w:lang w:val="en-US"/>
        </w:rPr>
        <w:t>(</w:t>
      </w:r>
      <w:r w:rsidRPr="0076152D">
        <w:rPr>
          <w:rStyle w:val="Nessuno"/>
          <w:b/>
          <w:bCs/>
          <w:color w:val="auto"/>
          <w:u w:color="808080"/>
          <w:lang w:val="en-US"/>
        </w:rPr>
        <w:t>donor</w:t>
      </w:r>
      <w:r w:rsidR="00481F05" w:rsidRPr="00481F05">
        <w:rPr>
          <w:rStyle w:val="Nessuno"/>
          <w:color w:val="auto"/>
          <w:u w:color="808080"/>
          <w:lang w:val="en-US"/>
        </w:rPr>
        <w:t>)</w:t>
      </w:r>
      <w:r w:rsidRPr="0076152D">
        <w:rPr>
          <w:rStyle w:val="Nessuno"/>
          <w:b/>
          <w:bCs/>
          <w:color w:val="auto"/>
          <w:u w:color="808080"/>
          <w:lang w:val="en-US"/>
        </w:rPr>
        <w:t xml:space="preserve"> and </w:t>
      </w:r>
      <w:proofErr w:type="spellStart"/>
      <w:r w:rsidR="006F70BA" w:rsidRPr="0076152D">
        <w:rPr>
          <w:rStyle w:val="Nessuno"/>
          <w:b/>
          <w:bCs/>
          <w:color w:val="auto"/>
          <w:u w:color="808080"/>
          <w:lang w:val="en-US"/>
        </w:rPr>
        <w:t>mCherry</w:t>
      </w:r>
      <w:proofErr w:type="spellEnd"/>
      <w:r w:rsidRPr="0076152D">
        <w:rPr>
          <w:rStyle w:val="Nessuno"/>
          <w:b/>
          <w:bCs/>
          <w:color w:val="auto"/>
          <w:u w:color="808080"/>
          <w:lang w:val="en-US"/>
        </w:rPr>
        <w:t xml:space="preserve"> </w:t>
      </w:r>
      <w:r w:rsidR="00481F05" w:rsidRPr="00481F05">
        <w:rPr>
          <w:rStyle w:val="Nessuno"/>
          <w:color w:val="auto"/>
          <w:u w:color="808080"/>
          <w:lang w:val="en-US"/>
        </w:rPr>
        <w:t>(</w:t>
      </w:r>
      <w:r w:rsidRPr="0076152D">
        <w:rPr>
          <w:rStyle w:val="Nessuno"/>
          <w:b/>
          <w:bCs/>
          <w:color w:val="auto"/>
          <w:u w:color="808080"/>
          <w:lang w:val="en-US"/>
        </w:rPr>
        <w:t>acceptor</w:t>
      </w:r>
      <w:r w:rsidR="00481F05" w:rsidRPr="00481F05">
        <w:rPr>
          <w:rStyle w:val="Nessuno"/>
          <w:color w:val="auto"/>
          <w:u w:color="808080"/>
          <w:lang w:val="en-US"/>
        </w:rPr>
        <w:t>)</w:t>
      </w:r>
      <w:r w:rsidRPr="0076152D">
        <w:rPr>
          <w:rStyle w:val="Nessuno"/>
          <w:b/>
          <w:bCs/>
          <w:color w:val="auto"/>
          <w:u w:color="808080"/>
          <w:lang w:val="en-US"/>
        </w:rPr>
        <w:t xml:space="preserve"> excitation and emission spectra.</w:t>
      </w:r>
      <w:r w:rsidRPr="0076152D">
        <w:rPr>
          <w:rStyle w:val="Nessuno"/>
          <w:color w:val="auto"/>
          <w:u w:color="808080"/>
          <w:lang w:val="en-US"/>
        </w:rPr>
        <w:t xml:space="preserve"> </w:t>
      </w:r>
      <w:r w:rsidR="00CA7BFA" w:rsidRPr="0076152D">
        <w:rPr>
          <w:rStyle w:val="Nessuno"/>
          <w:color w:val="auto"/>
          <w:u w:color="808080"/>
          <w:lang w:val="en-US"/>
        </w:rPr>
        <w:t>S</w:t>
      </w:r>
      <w:r w:rsidRPr="0076152D">
        <w:rPr>
          <w:rStyle w:val="Nessuno"/>
          <w:color w:val="auto"/>
          <w:u w:color="808080"/>
          <w:lang w:val="en-US"/>
        </w:rPr>
        <w:t xml:space="preserve">pectra were obtained </w:t>
      </w:r>
      <w:r w:rsidR="0028493E" w:rsidRPr="0076152D">
        <w:rPr>
          <w:rStyle w:val="Nessuno"/>
          <w:color w:val="auto"/>
          <w:u w:color="808080"/>
          <w:lang w:val="en-US"/>
        </w:rPr>
        <w:t xml:space="preserve">and adapted </w:t>
      </w:r>
      <w:r w:rsidRPr="0076152D">
        <w:rPr>
          <w:rStyle w:val="Nessuno"/>
          <w:color w:val="auto"/>
          <w:u w:color="808080"/>
          <w:lang w:val="en-US"/>
        </w:rPr>
        <w:t>from the FP base website</w:t>
      </w:r>
      <w:r w:rsidR="00CA7BFA" w:rsidRPr="0076152D">
        <w:rPr>
          <w:rStyle w:val="Nessuno"/>
          <w:color w:val="auto"/>
          <w:u w:color="808080"/>
          <w:lang w:val="en-US"/>
        </w:rPr>
        <w:t xml:space="preserve"> </w:t>
      </w:r>
      <w:r w:rsidR="00481F05" w:rsidRPr="00481F05">
        <w:rPr>
          <w:rStyle w:val="Nessuno"/>
          <w:color w:val="auto"/>
          <w:u w:color="808080"/>
          <w:lang w:val="en-US"/>
        </w:rPr>
        <w:t>(</w:t>
      </w:r>
      <w:hyperlink r:id="rId15" w:history="1">
        <w:r w:rsidR="00CA7BFA" w:rsidRPr="0076152D">
          <w:rPr>
            <w:rStyle w:val="Hyperlink"/>
            <w:color w:val="auto"/>
          </w:rPr>
          <w:t>https://www.fpbase.org/</w:t>
        </w:r>
      </w:hyperlink>
      <w:r w:rsidR="00481F05" w:rsidRPr="00481F05">
        <w:rPr>
          <w:color w:val="auto"/>
          <w:u w:color="808080"/>
          <w:lang w:val="en-US"/>
        </w:rPr>
        <w:t>)</w:t>
      </w:r>
      <w:r w:rsidR="00CA7BFA" w:rsidRPr="0076152D">
        <w:rPr>
          <w:color w:val="auto"/>
          <w:u w:color="808080"/>
          <w:lang w:val="en-US"/>
        </w:rPr>
        <w:t xml:space="preserve">, </w:t>
      </w:r>
      <w:r w:rsidRPr="0076152D">
        <w:rPr>
          <w:rStyle w:val="Nessuno"/>
          <w:color w:val="auto"/>
          <w:u w:color="808080"/>
          <w:lang w:val="en-US"/>
        </w:rPr>
        <w:t>and adjusted to a 4</w:t>
      </w:r>
      <w:r w:rsidR="006F70BA" w:rsidRPr="0076152D">
        <w:rPr>
          <w:rStyle w:val="Nessuno"/>
          <w:color w:val="auto"/>
          <w:u w:color="808080"/>
          <w:lang w:val="en-US"/>
        </w:rPr>
        <w:t>80</w:t>
      </w:r>
      <w:r w:rsidR="00CA7BFA" w:rsidRPr="0076152D">
        <w:rPr>
          <w:rStyle w:val="Nessuno"/>
          <w:color w:val="auto"/>
          <w:u w:color="808080"/>
          <w:lang w:val="en-US"/>
        </w:rPr>
        <w:t xml:space="preserve"> nm-laser excitation.</w:t>
      </w:r>
      <w:r w:rsidR="0028493E" w:rsidRPr="0076152D">
        <w:rPr>
          <w:rStyle w:val="Nessuno"/>
          <w:color w:val="auto"/>
          <w:u w:color="808080"/>
          <w:lang w:val="en-US"/>
        </w:rPr>
        <w:t xml:space="preserve"> </w:t>
      </w:r>
    </w:p>
    <w:p w14:paraId="747C5A85" w14:textId="77777777" w:rsidR="0028647B" w:rsidRPr="0076152D" w:rsidRDefault="0028647B" w:rsidP="00481F05">
      <w:pPr>
        <w:pStyle w:val="Corpo"/>
        <w:rPr>
          <w:rStyle w:val="Nessuno"/>
          <w:b/>
          <w:bCs/>
          <w:color w:val="auto"/>
          <w:u w:color="808080"/>
          <w:lang w:val="en-US"/>
        </w:rPr>
      </w:pPr>
    </w:p>
    <w:p w14:paraId="61A98372" w14:textId="12924C4D" w:rsidR="001E2190" w:rsidRPr="0076152D" w:rsidRDefault="001E2190" w:rsidP="00481F05">
      <w:pPr>
        <w:pStyle w:val="Corpo"/>
        <w:rPr>
          <w:rStyle w:val="Nessuno"/>
          <w:color w:val="auto"/>
          <w:u w:color="808080"/>
          <w:lang w:val="en-US"/>
        </w:rPr>
      </w:pPr>
      <w:r w:rsidRPr="0076152D">
        <w:rPr>
          <w:rStyle w:val="Nessuno"/>
          <w:b/>
          <w:bCs/>
          <w:color w:val="auto"/>
          <w:u w:color="808080"/>
          <w:lang w:val="en-US"/>
        </w:rPr>
        <w:t xml:space="preserve">Figure </w:t>
      </w:r>
      <w:r w:rsidR="0028647B" w:rsidRPr="0076152D">
        <w:rPr>
          <w:rStyle w:val="Nessuno"/>
          <w:b/>
          <w:bCs/>
          <w:color w:val="auto"/>
          <w:u w:color="808080"/>
          <w:lang w:val="en-US"/>
        </w:rPr>
        <w:t>2</w:t>
      </w:r>
      <w:r w:rsidR="004B48F4" w:rsidRPr="0076152D">
        <w:rPr>
          <w:rStyle w:val="Nessuno"/>
          <w:b/>
          <w:bCs/>
          <w:color w:val="auto"/>
          <w:u w:color="808080"/>
          <w:lang w:val="en-US"/>
        </w:rPr>
        <w:t>.</w:t>
      </w:r>
      <w:r w:rsidR="00B10299" w:rsidRPr="0076152D">
        <w:rPr>
          <w:rStyle w:val="Nessuno"/>
          <w:color w:val="auto"/>
          <w:u w:color="808080"/>
          <w:lang w:val="en-US"/>
        </w:rPr>
        <w:t xml:space="preserve"> </w:t>
      </w:r>
      <w:r w:rsidR="00B10299" w:rsidRPr="0076152D">
        <w:rPr>
          <w:rStyle w:val="Nessuno"/>
          <w:b/>
          <w:bCs/>
          <w:color w:val="auto"/>
          <w:u w:color="808080"/>
          <w:lang w:val="en-US"/>
        </w:rPr>
        <w:t>Image of the experimental workspace</w:t>
      </w:r>
      <w:r w:rsidR="00B10299" w:rsidRPr="0076152D">
        <w:rPr>
          <w:rStyle w:val="Nessuno"/>
          <w:color w:val="auto"/>
          <w:u w:color="808080"/>
          <w:lang w:val="en-US"/>
        </w:rPr>
        <w:t xml:space="preserve">. </w:t>
      </w:r>
      <w:r w:rsidR="00481F05" w:rsidRPr="00481F05">
        <w:rPr>
          <w:rStyle w:val="Nessuno"/>
          <w:color w:val="auto"/>
          <w:u w:color="808080"/>
          <w:lang w:val="en-US"/>
        </w:rPr>
        <w:t>(</w:t>
      </w:r>
      <w:r w:rsidR="00B10299" w:rsidRPr="0076152D">
        <w:rPr>
          <w:rStyle w:val="Nessuno"/>
          <w:color w:val="auto"/>
          <w:u w:color="808080"/>
          <w:lang w:val="en-US"/>
        </w:rPr>
        <w:t>1</w:t>
      </w:r>
      <w:r w:rsidR="00481F05" w:rsidRPr="00481F05">
        <w:rPr>
          <w:rStyle w:val="Nessuno"/>
          <w:color w:val="auto"/>
          <w:u w:color="808080"/>
          <w:lang w:val="en-US"/>
        </w:rPr>
        <w:t>)</w:t>
      </w:r>
      <w:r w:rsidR="00B10299" w:rsidRPr="0076152D">
        <w:rPr>
          <w:rStyle w:val="Nessuno"/>
          <w:color w:val="auto"/>
          <w:u w:color="808080"/>
          <w:lang w:val="en-US"/>
        </w:rPr>
        <w:t xml:space="preserve"> </w:t>
      </w:r>
      <w:r w:rsidR="00481F05">
        <w:rPr>
          <w:rStyle w:val="Nessuno"/>
          <w:color w:val="auto"/>
          <w:u w:color="808080"/>
          <w:lang w:val="en-US"/>
        </w:rPr>
        <w:t>The</w:t>
      </w:r>
      <w:r w:rsidR="006E0195" w:rsidRPr="0076152D">
        <w:rPr>
          <w:rStyle w:val="Nessuno"/>
          <w:color w:val="auto"/>
          <w:u w:color="808080"/>
          <w:lang w:val="en-US"/>
        </w:rPr>
        <w:t xml:space="preserve"> control solution; </w:t>
      </w:r>
      <w:r w:rsidR="00481F05" w:rsidRPr="00481F05">
        <w:rPr>
          <w:rStyle w:val="Nessuno"/>
          <w:color w:val="auto"/>
          <w:u w:color="808080"/>
          <w:lang w:val="en-US"/>
        </w:rPr>
        <w:t>(</w:t>
      </w:r>
      <w:r w:rsidR="006E0195" w:rsidRPr="0076152D">
        <w:rPr>
          <w:rStyle w:val="Nessuno"/>
          <w:color w:val="auto"/>
          <w:u w:color="808080"/>
          <w:lang w:val="en-US"/>
        </w:rPr>
        <w:t>2</w:t>
      </w:r>
      <w:r w:rsidR="00481F05" w:rsidRPr="00481F05">
        <w:rPr>
          <w:rStyle w:val="Nessuno"/>
          <w:color w:val="auto"/>
          <w:u w:color="808080"/>
          <w:lang w:val="en-US"/>
        </w:rPr>
        <w:t>)</w:t>
      </w:r>
      <w:r w:rsidR="006E0195" w:rsidRPr="0076152D">
        <w:rPr>
          <w:rStyle w:val="Nessuno"/>
          <w:color w:val="auto"/>
          <w:u w:color="808080"/>
          <w:lang w:val="en-US"/>
        </w:rPr>
        <w:t xml:space="preserve"> </w:t>
      </w:r>
      <w:r w:rsidR="00B10299" w:rsidRPr="0076152D">
        <w:rPr>
          <w:rStyle w:val="Nessuno"/>
          <w:color w:val="auto"/>
          <w:u w:color="808080"/>
          <w:lang w:val="en-US"/>
        </w:rPr>
        <w:t xml:space="preserve">white laser </w:t>
      </w:r>
      <w:proofErr w:type="gramStart"/>
      <w:r w:rsidR="00B10299" w:rsidRPr="0076152D">
        <w:rPr>
          <w:rStyle w:val="Nessuno"/>
          <w:color w:val="auto"/>
          <w:u w:color="808080"/>
          <w:lang w:val="en-US"/>
        </w:rPr>
        <w:t>source</w:t>
      </w:r>
      <w:proofErr w:type="gramEnd"/>
      <w:r w:rsidR="00B10299" w:rsidRPr="0076152D">
        <w:rPr>
          <w:rStyle w:val="Nessuno"/>
          <w:color w:val="auto"/>
          <w:u w:color="808080"/>
          <w:lang w:val="en-US"/>
        </w:rPr>
        <w:t xml:space="preserve">; </w:t>
      </w:r>
      <w:r w:rsidR="00481F05" w:rsidRPr="00481F05">
        <w:rPr>
          <w:rStyle w:val="Nessuno"/>
          <w:color w:val="auto"/>
          <w:u w:color="808080"/>
          <w:lang w:val="en-US"/>
        </w:rPr>
        <w:t>(</w:t>
      </w:r>
      <w:r w:rsidR="006E0195" w:rsidRPr="0076152D">
        <w:rPr>
          <w:rStyle w:val="Nessuno"/>
          <w:color w:val="auto"/>
          <w:u w:color="808080"/>
          <w:lang w:val="en-US"/>
        </w:rPr>
        <w:t>3</w:t>
      </w:r>
      <w:r w:rsidR="00481F05" w:rsidRPr="00481F05">
        <w:rPr>
          <w:rStyle w:val="Nessuno"/>
          <w:color w:val="auto"/>
          <w:u w:color="808080"/>
          <w:lang w:val="en-US"/>
        </w:rPr>
        <w:t>)</w:t>
      </w:r>
      <w:r w:rsidR="0047517C" w:rsidRPr="0076152D">
        <w:rPr>
          <w:rStyle w:val="Nessuno"/>
          <w:color w:val="auto"/>
          <w:u w:color="808080"/>
          <w:lang w:val="en-US"/>
        </w:rPr>
        <w:t xml:space="preserve"> CCD camera; </w:t>
      </w:r>
      <w:r w:rsidR="00481F05" w:rsidRPr="00481F05">
        <w:rPr>
          <w:rStyle w:val="Nessuno"/>
          <w:color w:val="auto"/>
          <w:u w:color="808080"/>
          <w:lang w:val="en-US"/>
        </w:rPr>
        <w:t>(</w:t>
      </w:r>
      <w:r w:rsidR="006E0195" w:rsidRPr="0076152D">
        <w:rPr>
          <w:rStyle w:val="Nessuno"/>
          <w:color w:val="auto"/>
          <w:u w:color="808080"/>
          <w:lang w:val="en-US"/>
        </w:rPr>
        <w:t>4</w:t>
      </w:r>
      <w:r w:rsidR="00481F05" w:rsidRPr="00481F05">
        <w:rPr>
          <w:rStyle w:val="Nessuno"/>
          <w:color w:val="auto"/>
          <w:u w:color="808080"/>
          <w:lang w:val="en-US"/>
        </w:rPr>
        <w:t>)</w:t>
      </w:r>
      <w:r w:rsidR="0047517C" w:rsidRPr="0076152D">
        <w:rPr>
          <w:rStyle w:val="Nessuno"/>
          <w:color w:val="auto"/>
          <w:u w:color="808080"/>
          <w:lang w:val="en-US"/>
        </w:rPr>
        <w:t xml:space="preserve"> microscope setup; </w:t>
      </w:r>
      <w:r w:rsidR="00481F05" w:rsidRPr="00481F05">
        <w:rPr>
          <w:rStyle w:val="Nessuno"/>
          <w:color w:val="auto"/>
          <w:u w:color="808080"/>
          <w:lang w:val="en-US"/>
        </w:rPr>
        <w:t>(</w:t>
      </w:r>
      <w:r w:rsidR="006E0195" w:rsidRPr="0076152D">
        <w:rPr>
          <w:rStyle w:val="Nessuno"/>
          <w:color w:val="auto"/>
          <w:u w:color="808080"/>
          <w:lang w:val="en-US"/>
        </w:rPr>
        <w:t>5</w:t>
      </w:r>
      <w:r w:rsidR="00481F05" w:rsidRPr="00481F05">
        <w:rPr>
          <w:rStyle w:val="Nessuno"/>
          <w:color w:val="auto"/>
          <w:u w:color="808080"/>
          <w:lang w:val="en-US"/>
        </w:rPr>
        <w:t>)</w:t>
      </w:r>
      <w:r w:rsidR="0047517C" w:rsidRPr="0076152D">
        <w:rPr>
          <w:rStyle w:val="Nessuno"/>
          <w:color w:val="auto"/>
          <w:u w:color="808080"/>
          <w:lang w:val="en-US"/>
        </w:rPr>
        <w:t xml:space="preserve"> external light source/lamp for ocular screening of the sample.</w:t>
      </w:r>
    </w:p>
    <w:p w14:paraId="3F24923E" w14:textId="77777777" w:rsidR="004B48F4" w:rsidRPr="0076152D" w:rsidRDefault="004B48F4" w:rsidP="00481F05">
      <w:pPr>
        <w:pStyle w:val="Corpo"/>
        <w:rPr>
          <w:rStyle w:val="Nessuno"/>
          <w:color w:val="auto"/>
          <w:u w:color="808080"/>
          <w:lang w:val="en-US"/>
        </w:rPr>
      </w:pPr>
    </w:p>
    <w:p w14:paraId="790B2897" w14:textId="2467B026" w:rsidR="00084291" w:rsidRPr="0076152D" w:rsidRDefault="00084291" w:rsidP="00481F05">
      <w:pPr>
        <w:pStyle w:val="Corpo"/>
        <w:rPr>
          <w:rStyle w:val="Nessuno"/>
          <w:color w:val="auto"/>
          <w:u w:color="808080"/>
          <w:lang w:val="en-US"/>
        </w:rPr>
      </w:pPr>
      <w:r w:rsidRPr="0076152D">
        <w:rPr>
          <w:rStyle w:val="Nessuno"/>
          <w:b/>
          <w:bCs/>
          <w:color w:val="auto"/>
          <w:u w:color="808080"/>
          <w:lang w:val="en-US"/>
        </w:rPr>
        <w:t xml:space="preserve">Figure </w:t>
      </w:r>
      <w:r w:rsidR="0028647B" w:rsidRPr="0076152D">
        <w:rPr>
          <w:rStyle w:val="Nessuno"/>
          <w:b/>
          <w:bCs/>
          <w:color w:val="auto"/>
          <w:u w:color="808080"/>
          <w:lang w:val="en-US"/>
        </w:rPr>
        <w:t>3</w:t>
      </w:r>
      <w:r w:rsidR="004B48F4" w:rsidRPr="0076152D">
        <w:rPr>
          <w:rStyle w:val="Nessuno"/>
          <w:b/>
          <w:bCs/>
          <w:color w:val="auto"/>
          <w:u w:color="808080"/>
          <w:lang w:val="en-US"/>
        </w:rPr>
        <w:t>.</w:t>
      </w:r>
      <w:r w:rsidRPr="0076152D">
        <w:rPr>
          <w:rStyle w:val="Nessuno"/>
          <w:color w:val="auto"/>
          <w:u w:color="808080"/>
          <w:lang w:val="en-US"/>
        </w:rPr>
        <w:t xml:space="preserve"> </w:t>
      </w:r>
      <w:r w:rsidRPr="0076152D">
        <w:rPr>
          <w:rStyle w:val="Nessuno"/>
          <w:b/>
          <w:bCs/>
          <w:color w:val="auto"/>
          <w:u w:color="808080"/>
          <w:lang w:val="en-US"/>
        </w:rPr>
        <w:t>Representative images of the software for FLIM acquisition</w:t>
      </w:r>
      <w:r w:rsidRPr="0076152D">
        <w:rPr>
          <w:rStyle w:val="Nessuno"/>
          <w:color w:val="auto"/>
          <w:u w:color="808080"/>
          <w:lang w:val="en-US"/>
        </w:rPr>
        <w:t xml:space="preserve">. </w:t>
      </w:r>
      <w:r w:rsidR="00481F05" w:rsidRPr="00481F05">
        <w:rPr>
          <w:rStyle w:val="Nessuno"/>
          <w:color w:val="auto"/>
          <w:u w:color="808080"/>
          <w:lang w:val="en-US"/>
        </w:rPr>
        <w:t>(</w:t>
      </w:r>
      <w:r w:rsidRPr="0076152D">
        <w:rPr>
          <w:rStyle w:val="Nessuno"/>
          <w:b/>
          <w:bCs/>
          <w:color w:val="auto"/>
          <w:u w:color="808080"/>
          <w:lang w:val="en-US"/>
        </w:rPr>
        <w:t>A</w:t>
      </w:r>
      <w:r w:rsidR="00B6416C" w:rsidRPr="0076152D">
        <w:rPr>
          <w:rStyle w:val="Nessuno"/>
          <w:b/>
          <w:bCs/>
          <w:color w:val="auto"/>
          <w:u w:color="808080"/>
          <w:lang w:val="en-US"/>
        </w:rPr>
        <w:t>, B</w:t>
      </w:r>
      <w:r w:rsidR="00481F05" w:rsidRPr="00481F05">
        <w:rPr>
          <w:rStyle w:val="Nessuno"/>
          <w:color w:val="auto"/>
          <w:u w:color="808080"/>
          <w:lang w:val="en-US"/>
        </w:rPr>
        <w:t>)</w:t>
      </w:r>
      <w:r w:rsidR="00B6416C" w:rsidRPr="0076152D">
        <w:rPr>
          <w:rStyle w:val="Nessuno"/>
          <w:b/>
          <w:bCs/>
          <w:color w:val="auto"/>
          <w:u w:color="808080"/>
          <w:lang w:val="en-US"/>
        </w:rPr>
        <w:t xml:space="preserve"> </w:t>
      </w:r>
      <w:r w:rsidR="00481F05" w:rsidRPr="00481F05">
        <w:rPr>
          <w:rStyle w:val="Nessuno"/>
          <w:color w:val="auto"/>
          <w:u w:color="808080"/>
          <w:lang w:val="en-US"/>
        </w:rPr>
        <w:t>(</w:t>
      </w:r>
      <w:r w:rsidRPr="0076152D">
        <w:rPr>
          <w:rStyle w:val="Nessuno"/>
          <w:color w:val="auto"/>
          <w:u w:color="808080"/>
          <w:lang w:val="en-US"/>
        </w:rPr>
        <w:t>1</w:t>
      </w:r>
      <w:r w:rsidR="00481F05" w:rsidRPr="00481F05">
        <w:rPr>
          <w:rStyle w:val="Nessuno"/>
          <w:color w:val="auto"/>
          <w:u w:color="808080"/>
          <w:lang w:val="en-US"/>
        </w:rPr>
        <w:t>)</w:t>
      </w:r>
      <w:r w:rsidRPr="0076152D">
        <w:rPr>
          <w:rStyle w:val="Nessuno"/>
          <w:color w:val="auto"/>
          <w:u w:color="808080"/>
          <w:lang w:val="en-US"/>
        </w:rPr>
        <w:t xml:space="preserve"> </w:t>
      </w:r>
      <w:r w:rsidR="00B6416C" w:rsidRPr="0076152D">
        <w:rPr>
          <w:rStyle w:val="Nessuno"/>
          <w:color w:val="auto"/>
          <w:u w:color="808080"/>
          <w:lang w:val="en-US"/>
        </w:rPr>
        <w:t xml:space="preserve">excitation and emission parameters for the donor </w:t>
      </w:r>
      <w:r w:rsidR="00481F05" w:rsidRPr="00481F05">
        <w:rPr>
          <w:rStyle w:val="Nessuno"/>
          <w:color w:val="auto"/>
          <w:u w:color="808080"/>
          <w:lang w:val="en-US"/>
        </w:rPr>
        <w:t>(</w:t>
      </w:r>
      <w:r w:rsidR="00B6416C" w:rsidRPr="0076152D">
        <w:rPr>
          <w:rStyle w:val="Nessuno"/>
          <w:color w:val="auto"/>
          <w:u w:color="808080"/>
          <w:lang w:val="en-US"/>
        </w:rPr>
        <w:t xml:space="preserve">CFP in </w:t>
      </w:r>
      <w:r w:rsidR="00B6416C" w:rsidRPr="0076152D">
        <w:rPr>
          <w:rStyle w:val="Nessuno"/>
          <w:b/>
          <w:bCs/>
          <w:color w:val="auto"/>
          <w:u w:color="808080"/>
          <w:lang w:val="en-US"/>
        </w:rPr>
        <w:t>A</w:t>
      </w:r>
      <w:r w:rsidR="00B6416C" w:rsidRPr="0076152D">
        <w:rPr>
          <w:rStyle w:val="Nessuno"/>
          <w:color w:val="auto"/>
          <w:u w:color="808080"/>
          <w:lang w:val="en-US"/>
        </w:rPr>
        <w:t xml:space="preserve">, or GFP in </w:t>
      </w:r>
      <w:r w:rsidR="00B6416C" w:rsidRPr="0076152D">
        <w:rPr>
          <w:rStyle w:val="Nessuno"/>
          <w:b/>
          <w:bCs/>
          <w:color w:val="auto"/>
          <w:u w:color="808080"/>
          <w:lang w:val="en-US"/>
        </w:rPr>
        <w:t>B</w:t>
      </w:r>
      <w:r w:rsidR="00481F05" w:rsidRPr="00481F05">
        <w:rPr>
          <w:rStyle w:val="Nessuno"/>
          <w:color w:val="auto"/>
          <w:u w:color="808080"/>
          <w:lang w:val="en-US"/>
        </w:rPr>
        <w:t>)</w:t>
      </w:r>
      <w:r w:rsidRPr="0076152D">
        <w:rPr>
          <w:rStyle w:val="Nessuno"/>
          <w:color w:val="auto"/>
          <w:u w:color="808080"/>
          <w:lang w:val="en-US"/>
        </w:rPr>
        <w:t xml:space="preserve">; </w:t>
      </w:r>
      <w:r w:rsidR="00481F05" w:rsidRPr="00481F05">
        <w:rPr>
          <w:rStyle w:val="Nessuno"/>
          <w:color w:val="auto"/>
          <w:u w:color="808080"/>
          <w:lang w:val="en-US"/>
        </w:rPr>
        <w:t>(</w:t>
      </w:r>
      <w:r w:rsidRPr="0076152D">
        <w:rPr>
          <w:rStyle w:val="Nessuno"/>
          <w:color w:val="auto"/>
          <w:u w:color="808080"/>
          <w:lang w:val="en-US"/>
        </w:rPr>
        <w:t>2</w:t>
      </w:r>
      <w:r w:rsidR="00481F05" w:rsidRPr="00481F05">
        <w:rPr>
          <w:rStyle w:val="Nessuno"/>
          <w:color w:val="auto"/>
          <w:u w:color="808080"/>
          <w:lang w:val="en-US"/>
        </w:rPr>
        <w:t>)</w:t>
      </w:r>
      <w:r w:rsidRPr="0076152D">
        <w:rPr>
          <w:rStyle w:val="Nessuno"/>
          <w:color w:val="auto"/>
          <w:u w:color="808080"/>
          <w:lang w:val="en-US"/>
        </w:rPr>
        <w:t xml:space="preserve"> </w:t>
      </w:r>
      <w:r w:rsidR="00BF5978" w:rsidRPr="0076152D">
        <w:rPr>
          <w:rStyle w:val="Nessuno"/>
          <w:color w:val="auto"/>
          <w:u w:color="808080"/>
          <w:lang w:val="en-US"/>
        </w:rPr>
        <w:t>exposure time</w:t>
      </w:r>
      <w:r w:rsidRPr="0076152D">
        <w:rPr>
          <w:rStyle w:val="Nessuno"/>
          <w:color w:val="auto"/>
          <w:u w:color="808080"/>
          <w:lang w:val="en-US"/>
        </w:rPr>
        <w:t xml:space="preserve">; </w:t>
      </w:r>
      <w:r w:rsidR="00481F05" w:rsidRPr="00481F05">
        <w:rPr>
          <w:rStyle w:val="Nessuno"/>
          <w:color w:val="auto"/>
          <w:u w:color="808080"/>
          <w:lang w:val="en-US"/>
        </w:rPr>
        <w:t>(</w:t>
      </w:r>
      <w:r w:rsidRPr="0076152D">
        <w:rPr>
          <w:rStyle w:val="Nessuno"/>
          <w:color w:val="auto"/>
          <w:u w:color="808080"/>
          <w:lang w:val="en-US"/>
        </w:rPr>
        <w:t>3</w:t>
      </w:r>
      <w:r w:rsidR="00481F05" w:rsidRPr="00481F05">
        <w:rPr>
          <w:rStyle w:val="Nessuno"/>
          <w:color w:val="auto"/>
          <w:u w:color="808080"/>
          <w:lang w:val="en-US"/>
        </w:rPr>
        <w:t>)</w:t>
      </w:r>
      <w:r w:rsidRPr="0076152D">
        <w:rPr>
          <w:rStyle w:val="Nessuno"/>
          <w:color w:val="auto"/>
          <w:u w:color="808080"/>
          <w:lang w:val="en-US"/>
        </w:rPr>
        <w:t xml:space="preserve"> </w:t>
      </w:r>
      <w:r w:rsidR="004B48F4" w:rsidRPr="0076152D">
        <w:rPr>
          <w:rStyle w:val="Nessuno"/>
          <w:color w:val="auto"/>
          <w:u w:color="808080"/>
          <w:lang w:val="en-US"/>
        </w:rPr>
        <w:t xml:space="preserve">selection of the </w:t>
      </w:r>
      <w:r w:rsidR="00BF5978" w:rsidRPr="0076152D">
        <w:rPr>
          <w:rStyle w:val="Nessuno"/>
          <w:color w:val="auto"/>
          <w:u w:color="808080"/>
          <w:lang w:val="en-US"/>
        </w:rPr>
        <w:t>objective.</w:t>
      </w:r>
    </w:p>
    <w:p w14:paraId="3C21216A" w14:textId="77777777" w:rsidR="00084291" w:rsidRPr="0076152D" w:rsidRDefault="00084291" w:rsidP="00481F05">
      <w:pPr>
        <w:pStyle w:val="Corpo"/>
        <w:rPr>
          <w:rStyle w:val="Nessuno"/>
          <w:color w:val="auto"/>
          <w:u w:color="808080"/>
          <w:lang w:val="en-US"/>
        </w:rPr>
      </w:pPr>
    </w:p>
    <w:p w14:paraId="5E0BC363" w14:textId="411935C7" w:rsidR="00A270E3" w:rsidRPr="0076152D" w:rsidRDefault="00A270E3" w:rsidP="00481F05">
      <w:pPr>
        <w:pStyle w:val="Corpo"/>
        <w:rPr>
          <w:rStyle w:val="Nessuno"/>
          <w:b/>
          <w:bCs/>
          <w:color w:val="auto"/>
          <w:u w:color="808080"/>
          <w:lang w:val="en-US"/>
        </w:rPr>
      </w:pPr>
      <w:r w:rsidRPr="0076152D">
        <w:rPr>
          <w:rStyle w:val="Nessuno"/>
          <w:b/>
          <w:bCs/>
          <w:color w:val="auto"/>
          <w:u w:color="808080"/>
          <w:lang w:val="en-US"/>
        </w:rPr>
        <w:t xml:space="preserve">Figure </w:t>
      </w:r>
      <w:r w:rsidR="0028647B" w:rsidRPr="0076152D">
        <w:rPr>
          <w:rStyle w:val="Nessuno"/>
          <w:b/>
          <w:bCs/>
          <w:color w:val="auto"/>
          <w:u w:color="808080"/>
          <w:lang w:val="en-US"/>
        </w:rPr>
        <w:t>4</w:t>
      </w:r>
      <w:r w:rsidRPr="0076152D">
        <w:rPr>
          <w:rStyle w:val="Nessuno"/>
          <w:b/>
          <w:bCs/>
          <w:color w:val="auto"/>
          <w:u w:color="808080"/>
          <w:lang w:val="en-US"/>
        </w:rPr>
        <w:t>.</w:t>
      </w:r>
      <w:r w:rsidRPr="0076152D">
        <w:rPr>
          <w:rStyle w:val="Nessuno"/>
          <w:color w:val="auto"/>
          <w:u w:color="808080"/>
          <w:lang w:val="en-US"/>
        </w:rPr>
        <w:t xml:space="preserve"> </w:t>
      </w:r>
      <w:r w:rsidRPr="0076152D">
        <w:rPr>
          <w:rStyle w:val="Nessuno"/>
          <w:b/>
          <w:bCs/>
          <w:color w:val="auto"/>
          <w:u w:color="808080"/>
          <w:lang w:val="en-US"/>
        </w:rPr>
        <w:t>Representative images of AURKA FRET biosensors and their negative controls</w:t>
      </w:r>
      <w:r w:rsidRPr="0076152D">
        <w:rPr>
          <w:rStyle w:val="Nessuno"/>
          <w:color w:val="auto"/>
          <w:u w:color="808080"/>
          <w:lang w:val="en-US"/>
        </w:rPr>
        <w:t xml:space="preserve">. </w:t>
      </w:r>
      <w:r w:rsidR="00481F05" w:rsidRPr="00481F05">
        <w:rPr>
          <w:rStyle w:val="Nessuno"/>
          <w:color w:val="auto"/>
          <w:u w:color="808080"/>
          <w:lang w:val="en-US"/>
        </w:rPr>
        <w:t>(</w:t>
      </w:r>
      <w:r w:rsidRPr="0076152D">
        <w:rPr>
          <w:rStyle w:val="Nessuno"/>
          <w:b/>
          <w:bCs/>
          <w:color w:val="auto"/>
          <w:u w:color="808080"/>
          <w:lang w:val="en-US"/>
        </w:rPr>
        <w:t>A</w:t>
      </w:r>
      <w:r w:rsidR="00481F05" w:rsidRPr="00481F05">
        <w:rPr>
          <w:rStyle w:val="Nessuno"/>
          <w:color w:val="auto"/>
          <w:u w:color="808080"/>
          <w:lang w:val="en-US"/>
        </w:rPr>
        <w:t>)</w:t>
      </w:r>
      <w:r w:rsidRPr="0076152D">
        <w:rPr>
          <w:rStyle w:val="Nessuno"/>
          <w:b/>
          <w:bCs/>
          <w:color w:val="auto"/>
          <w:u w:color="808080"/>
          <w:lang w:val="en-US"/>
        </w:rPr>
        <w:t xml:space="preserve"> </w:t>
      </w:r>
      <w:r w:rsidR="00481F05" w:rsidRPr="00481F05">
        <w:rPr>
          <w:rStyle w:val="Nessuno"/>
          <w:color w:val="auto"/>
          <w:u w:color="808080"/>
          <w:lang w:val="en-US"/>
        </w:rPr>
        <w:t>(</w:t>
      </w:r>
      <w:r w:rsidR="00A82878" w:rsidRPr="0076152D">
        <w:rPr>
          <w:rStyle w:val="Nessuno"/>
          <w:color w:val="auto"/>
          <w:u w:color="808080"/>
          <w:lang w:val="en-US"/>
        </w:rPr>
        <w:t>Micrographs</w:t>
      </w:r>
      <w:r w:rsidR="00481F05" w:rsidRPr="00481F05">
        <w:rPr>
          <w:rStyle w:val="Nessuno"/>
          <w:color w:val="auto"/>
          <w:u w:color="808080"/>
          <w:lang w:val="en-US"/>
        </w:rPr>
        <w:t>)</w:t>
      </w:r>
      <w:r w:rsidR="00D450EA" w:rsidRPr="0076152D">
        <w:rPr>
          <w:rStyle w:val="Nessuno"/>
          <w:color w:val="auto"/>
          <w:u w:color="808080"/>
          <w:lang w:val="en-US"/>
        </w:rPr>
        <w:t xml:space="preserve"> </w:t>
      </w:r>
      <w:r w:rsidR="00FA36EA" w:rsidRPr="0076152D">
        <w:rPr>
          <w:rStyle w:val="Nessuno"/>
          <w:color w:val="auto"/>
          <w:u w:color="808080"/>
          <w:lang w:val="en-US"/>
        </w:rPr>
        <w:t xml:space="preserve">Fluorescence </w:t>
      </w:r>
      <w:r w:rsidR="00481F05" w:rsidRPr="00481F05">
        <w:rPr>
          <w:rStyle w:val="Nessuno"/>
          <w:color w:val="auto"/>
          <w:u w:color="808080"/>
          <w:lang w:val="en-US"/>
        </w:rPr>
        <w:t>(</w:t>
      </w:r>
      <w:r w:rsidR="00FA36EA" w:rsidRPr="0076152D">
        <w:rPr>
          <w:rStyle w:val="Nessuno"/>
          <w:color w:val="auto"/>
          <w:u w:color="808080"/>
          <w:lang w:val="en-US"/>
        </w:rPr>
        <w:t>green channel</w:t>
      </w:r>
      <w:r w:rsidR="00481F05" w:rsidRPr="00481F05">
        <w:rPr>
          <w:rStyle w:val="Nessuno"/>
          <w:color w:val="auto"/>
          <w:u w:color="808080"/>
          <w:lang w:val="en-US"/>
        </w:rPr>
        <w:t>)</w:t>
      </w:r>
      <w:r w:rsidR="00FA36EA" w:rsidRPr="0076152D">
        <w:rPr>
          <w:rStyle w:val="Nessuno"/>
          <w:color w:val="auto"/>
          <w:u w:color="808080"/>
          <w:lang w:val="en-US"/>
        </w:rPr>
        <w:t xml:space="preserve"> and corresponding pixel-by-pixel </w:t>
      </w:r>
      <w:r w:rsidR="00FA36EA" w:rsidRPr="0076152D">
        <w:rPr>
          <w:rStyle w:val="Nessuno"/>
          <w:rFonts w:ascii="Symbol" w:hAnsi="Symbol"/>
          <w:color w:val="auto"/>
          <w:u w:color="808080"/>
          <w:lang w:val="en-US"/>
        </w:rPr>
        <w:t>D</w:t>
      </w:r>
      <w:r w:rsidR="00FA36EA" w:rsidRPr="0076152D">
        <w:rPr>
          <w:rStyle w:val="Nessuno"/>
          <w:color w:val="auto"/>
          <w:u w:color="808080"/>
          <w:lang w:val="en-US"/>
        </w:rPr>
        <w:t xml:space="preserve">Lifetime </w:t>
      </w:r>
      <w:r w:rsidR="00481F05" w:rsidRPr="00481F05">
        <w:rPr>
          <w:rStyle w:val="Nessuno"/>
          <w:color w:val="auto"/>
          <w:u w:color="808080"/>
          <w:lang w:val="en-US"/>
        </w:rPr>
        <w:t>(</w:t>
      </w:r>
      <w:r w:rsidR="00FA36EA" w:rsidRPr="0076152D">
        <w:rPr>
          <w:rStyle w:val="Nessuno"/>
          <w:color w:val="auto"/>
          <w:u w:color="808080"/>
          <w:lang w:val="en-US"/>
        </w:rPr>
        <w:t>donor only – biosensor</w:t>
      </w:r>
      <w:r w:rsidR="00481F05" w:rsidRPr="00481F05">
        <w:rPr>
          <w:rStyle w:val="Nessuno"/>
          <w:color w:val="auto"/>
          <w:u w:color="808080"/>
          <w:lang w:val="en-US"/>
        </w:rPr>
        <w:t>)</w:t>
      </w:r>
      <w:r w:rsidR="00FA36EA" w:rsidRPr="0076152D">
        <w:rPr>
          <w:rStyle w:val="Nessuno"/>
          <w:color w:val="auto"/>
          <w:u w:color="808080"/>
          <w:lang w:val="en-US"/>
        </w:rPr>
        <w:t xml:space="preserve"> of U2OS cells expressing</w:t>
      </w:r>
      <w:r w:rsidR="006D203B" w:rsidRPr="0076152D">
        <w:rPr>
          <w:rStyle w:val="Nessuno"/>
          <w:color w:val="auto"/>
          <w:u w:color="808080"/>
          <w:lang w:val="en-US"/>
        </w:rPr>
        <w:t xml:space="preserve"> GFP-AURKA or GFP-AURKA-</w:t>
      </w:r>
      <w:proofErr w:type="spellStart"/>
      <w:r w:rsidR="006D203B" w:rsidRPr="0076152D">
        <w:rPr>
          <w:rStyle w:val="Nessuno"/>
          <w:color w:val="auto"/>
          <w:u w:color="808080"/>
          <w:lang w:val="en-US"/>
        </w:rPr>
        <w:t>mCherry</w:t>
      </w:r>
      <w:proofErr w:type="spellEnd"/>
      <w:r w:rsidR="001C2342" w:rsidRPr="0076152D">
        <w:rPr>
          <w:rStyle w:val="Nessuno"/>
          <w:color w:val="auto"/>
          <w:u w:color="808080"/>
          <w:lang w:val="en-US"/>
        </w:rPr>
        <w:t xml:space="preserve">, </w:t>
      </w:r>
      <w:r w:rsidR="001C2342" w:rsidRPr="0076152D">
        <w:rPr>
          <w:color w:val="auto"/>
          <w:u w:color="808080"/>
          <w:lang w:val="en-US"/>
        </w:rPr>
        <w:t>synchronized at G2/M</w:t>
      </w:r>
      <w:r w:rsidR="00A82878" w:rsidRPr="0076152D">
        <w:rPr>
          <w:color w:val="auto"/>
          <w:u w:color="808080"/>
          <w:lang w:val="en-US"/>
        </w:rPr>
        <w:t>,</w:t>
      </w:r>
      <w:r w:rsidR="001C2342" w:rsidRPr="0076152D">
        <w:rPr>
          <w:color w:val="auto"/>
          <w:u w:color="808080"/>
          <w:lang w:val="en-US"/>
        </w:rPr>
        <w:t xml:space="preserve"> released until the bipolar spindle is visible</w:t>
      </w:r>
      <w:r w:rsidR="00A82878" w:rsidRPr="0076152D">
        <w:rPr>
          <w:color w:val="auto"/>
          <w:u w:color="808080"/>
          <w:lang w:val="en-US"/>
        </w:rPr>
        <w:t xml:space="preserve"> and then </w:t>
      </w:r>
      <w:r w:rsidR="00A82878" w:rsidRPr="0076152D">
        <w:rPr>
          <w:rStyle w:val="Nessuno"/>
          <w:color w:val="auto"/>
          <w:u w:color="808080"/>
          <w:lang w:val="en-US"/>
        </w:rPr>
        <w:t>treated with DMSO or with MLN8237</w:t>
      </w:r>
      <w:r w:rsidR="001C2342" w:rsidRPr="0076152D">
        <w:rPr>
          <w:color w:val="auto"/>
          <w:u w:color="808080"/>
          <w:lang w:val="en-US"/>
        </w:rPr>
        <w:t xml:space="preserve">. </w:t>
      </w:r>
      <w:r w:rsidR="00A82878" w:rsidRPr="0076152D">
        <w:rPr>
          <w:rStyle w:val="Nessuno"/>
          <w:rFonts w:ascii="Symbol" w:hAnsi="Symbol"/>
          <w:color w:val="auto"/>
          <w:u w:color="808080"/>
          <w:lang w:val="en-US"/>
        </w:rPr>
        <w:t>D</w:t>
      </w:r>
      <w:r w:rsidR="001C2342" w:rsidRPr="0076152D">
        <w:rPr>
          <w:color w:val="auto"/>
          <w:u w:color="808080"/>
          <w:lang w:val="en-US"/>
        </w:rPr>
        <w:t xml:space="preserve">Lifetime is illustrated with a </w:t>
      </w:r>
      <w:proofErr w:type="spellStart"/>
      <w:r w:rsidR="001C2342" w:rsidRPr="0076152D">
        <w:rPr>
          <w:color w:val="auto"/>
          <w:u w:color="808080"/>
          <w:lang w:val="en-US"/>
        </w:rPr>
        <w:t>pseudocolor</w:t>
      </w:r>
      <w:proofErr w:type="spellEnd"/>
      <w:r w:rsidR="001C2342" w:rsidRPr="0076152D">
        <w:rPr>
          <w:color w:val="auto"/>
          <w:u w:color="808080"/>
          <w:lang w:val="en-US"/>
        </w:rPr>
        <w:t xml:space="preserve"> scale </w:t>
      </w:r>
      <w:r w:rsidR="00481F05" w:rsidRPr="00481F05">
        <w:rPr>
          <w:color w:val="auto"/>
          <w:u w:color="808080"/>
          <w:lang w:val="en-US"/>
        </w:rPr>
        <w:t>(</w:t>
      </w:r>
      <w:r w:rsidR="001C2342" w:rsidRPr="0076152D">
        <w:rPr>
          <w:color w:val="auto"/>
          <w:u w:color="808080"/>
          <w:lang w:val="en-US"/>
        </w:rPr>
        <w:t>“Fire” lookup table</w:t>
      </w:r>
      <w:r w:rsidR="00481F05" w:rsidRPr="00481F05">
        <w:rPr>
          <w:color w:val="auto"/>
          <w:u w:color="808080"/>
          <w:lang w:val="en-US"/>
        </w:rPr>
        <w:t>)</w:t>
      </w:r>
      <w:r w:rsidR="001C2342" w:rsidRPr="0076152D">
        <w:rPr>
          <w:color w:val="auto"/>
          <w:u w:color="808080"/>
          <w:lang w:val="en-US"/>
        </w:rPr>
        <w:t>.</w:t>
      </w:r>
      <w:r w:rsidR="00D816F3" w:rsidRPr="0076152D">
        <w:rPr>
          <w:color w:val="auto"/>
          <w:u w:color="808080"/>
          <w:lang w:val="en-US"/>
        </w:rPr>
        <w:t xml:space="preserve"> </w:t>
      </w:r>
      <w:r w:rsidR="00481F05" w:rsidRPr="00481F05">
        <w:rPr>
          <w:rStyle w:val="Nessuno"/>
          <w:color w:val="auto"/>
          <w:u w:color="808080"/>
          <w:lang w:val="en-US"/>
        </w:rPr>
        <w:t>(</w:t>
      </w:r>
      <w:r w:rsidR="00A82878" w:rsidRPr="0076152D">
        <w:rPr>
          <w:rStyle w:val="Nessuno"/>
          <w:color w:val="auto"/>
          <w:u w:color="808080"/>
          <w:lang w:val="en-US"/>
        </w:rPr>
        <w:t>Graph</w:t>
      </w:r>
      <w:r w:rsidR="00481F05" w:rsidRPr="00481F05">
        <w:rPr>
          <w:rStyle w:val="Nessuno"/>
          <w:color w:val="auto"/>
          <w:u w:color="808080"/>
          <w:lang w:val="en-US"/>
        </w:rPr>
        <w:t>)</w:t>
      </w:r>
      <w:r w:rsidR="00D450EA" w:rsidRPr="0076152D">
        <w:rPr>
          <w:rStyle w:val="Nessuno"/>
          <w:color w:val="auto"/>
          <w:u w:color="808080"/>
          <w:lang w:val="en-US"/>
        </w:rPr>
        <w:t xml:space="preserve"> </w:t>
      </w:r>
      <w:r w:rsidR="001C2342" w:rsidRPr="0076152D">
        <w:rPr>
          <w:rStyle w:val="Nessuno"/>
          <w:color w:val="auto"/>
          <w:u w:color="808080"/>
          <w:lang w:val="en-US"/>
        </w:rPr>
        <w:t xml:space="preserve">Corresponding quantification and </w:t>
      </w:r>
      <w:r w:rsidR="00D450EA" w:rsidRPr="0076152D">
        <w:rPr>
          <w:rStyle w:val="Nessuno"/>
          <w:color w:val="auto"/>
          <w:u w:color="808080"/>
          <w:lang w:val="en-US"/>
        </w:rPr>
        <w:t>two</w:t>
      </w:r>
      <w:r w:rsidR="001C2342" w:rsidRPr="0076152D">
        <w:rPr>
          <w:rStyle w:val="Nessuno"/>
          <w:color w:val="auto"/>
          <w:u w:color="808080"/>
          <w:lang w:val="en-US"/>
        </w:rPr>
        <w:t>-way ANOVA analysis</w:t>
      </w:r>
      <w:r w:rsidR="00A82878" w:rsidRPr="0076152D">
        <w:rPr>
          <w:rStyle w:val="Nessuno"/>
          <w:color w:val="auto"/>
          <w:u w:color="808080"/>
          <w:lang w:val="en-US"/>
        </w:rPr>
        <w:t xml:space="preserve"> for the indicated conditions</w:t>
      </w:r>
      <w:r w:rsidR="00D450EA" w:rsidRPr="0076152D">
        <w:rPr>
          <w:rStyle w:val="Nessuno"/>
          <w:color w:val="auto"/>
          <w:u w:color="808080"/>
          <w:lang w:val="en-US"/>
        </w:rPr>
        <w:t xml:space="preserve">. </w:t>
      </w:r>
      <w:r w:rsidR="00481F05" w:rsidRPr="00481F05">
        <w:rPr>
          <w:rStyle w:val="Nessuno"/>
          <w:color w:val="auto"/>
          <w:u w:color="808080"/>
          <w:lang w:val="en-US"/>
        </w:rPr>
        <w:t>(</w:t>
      </w:r>
      <w:r w:rsidR="00D450EA" w:rsidRPr="0076152D">
        <w:rPr>
          <w:rStyle w:val="Nessuno"/>
          <w:b/>
          <w:bCs/>
          <w:color w:val="auto"/>
          <w:u w:color="808080"/>
          <w:lang w:val="en-US"/>
        </w:rPr>
        <w:t>B</w:t>
      </w:r>
      <w:r w:rsidR="00481F05" w:rsidRPr="00481F05">
        <w:rPr>
          <w:rStyle w:val="Nessuno"/>
          <w:color w:val="auto"/>
          <w:u w:color="808080"/>
          <w:lang w:val="en-US"/>
        </w:rPr>
        <w:t>)</w:t>
      </w:r>
      <w:r w:rsidR="00D450EA" w:rsidRPr="0076152D">
        <w:rPr>
          <w:rStyle w:val="Nessuno"/>
          <w:b/>
          <w:bCs/>
          <w:color w:val="auto"/>
          <w:u w:color="808080"/>
          <w:lang w:val="en-US"/>
        </w:rPr>
        <w:t xml:space="preserve"> </w:t>
      </w:r>
      <w:r w:rsidR="00481F05" w:rsidRPr="00481F05">
        <w:rPr>
          <w:rStyle w:val="Nessuno"/>
          <w:color w:val="auto"/>
          <w:u w:color="808080"/>
          <w:lang w:val="en-US"/>
        </w:rPr>
        <w:t>(</w:t>
      </w:r>
      <w:r w:rsidR="00D450EA" w:rsidRPr="0076152D">
        <w:rPr>
          <w:rStyle w:val="Nessuno"/>
          <w:color w:val="auto"/>
          <w:u w:color="808080"/>
          <w:lang w:val="en-US"/>
        </w:rPr>
        <w:t>Micrographs</w:t>
      </w:r>
      <w:r w:rsidR="00481F05" w:rsidRPr="00481F05">
        <w:rPr>
          <w:rStyle w:val="Nessuno"/>
          <w:color w:val="auto"/>
          <w:u w:color="808080"/>
          <w:lang w:val="en-US"/>
        </w:rPr>
        <w:t>)</w:t>
      </w:r>
      <w:r w:rsidR="00D450EA" w:rsidRPr="0076152D">
        <w:rPr>
          <w:rStyle w:val="Nessuno"/>
          <w:b/>
          <w:bCs/>
          <w:color w:val="auto"/>
          <w:u w:color="808080"/>
          <w:lang w:val="en-US"/>
        </w:rPr>
        <w:t xml:space="preserve"> </w:t>
      </w:r>
      <w:r w:rsidRPr="0076152D">
        <w:rPr>
          <w:rStyle w:val="Nessuno"/>
          <w:color w:val="auto"/>
          <w:u w:color="808080"/>
          <w:lang w:val="en-US"/>
        </w:rPr>
        <w:t xml:space="preserve">Fluorescence </w:t>
      </w:r>
      <w:r w:rsidR="00481F05" w:rsidRPr="00481F05">
        <w:rPr>
          <w:rStyle w:val="Nessuno"/>
          <w:color w:val="auto"/>
          <w:u w:color="808080"/>
          <w:lang w:val="en-US"/>
        </w:rPr>
        <w:t>(</w:t>
      </w:r>
      <w:r w:rsidRPr="0076152D">
        <w:rPr>
          <w:rStyle w:val="Nessuno"/>
          <w:color w:val="auto"/>
          <w:u w:color="808080"/>
          <w:lang w:val="en-US"/>
        </w:rPr>
        <w:t>cyan channel</w:t>
      </w:r>
      <w:r w:rsidR="00481F05" w:rsidRPr="00481F05">
        <w:rPr>
          <w:rStyle w:val="Nessuno"/>
          <w:color w:val="auto"/>
          <w:u w:color="808080"/>
          <w:lang w:val="en-US"/>
        </w:rPr>
        <w:t>)</w:t>
      </w:r>
      <w:r w:rsidRPr="0076152D">
        <w:rPr>
          <w:rStyle w:val="Nessuno"/>
          <w:color w:val="auto"/>
          <w:u w:color="808080"/>
          <w:lang w:val="en-US"/>
        </w:rPr>
        <w:t xml:space="preserve"> and corresponding </w:t>
      </w:r>
      <w:r w:rsidR="00FB3D69" w:rsidRPr="0076152D">
        <w:rPr>
          <w:rStyle w:val="Nessuno"/>
          <w:color w:val="auto"/>
          <w:u w:color="808080"/>
          <w:lang w:val="en-US"/>
        </w:rPr>
        <w:t xml:space="preserve">pixel-by-pixel </w:t>
      </w:r>
      <w:r w:rsidRPr="0076152D">
        <w:rPr>
          <w:rStyle w:val="Nessuno"/>
          <w:rFonts w:ascii="Symbol" w:hAnsi="Symbol"/>
          <w:color w:val="auto"/>
          <w:u w:color="808080"/>
          <w:lang w:val="en-US"/>
        </w:rPr>
        <w:t>D</w:t>
      </w:r>
      <w:r w:rsidRPr="0076152D">
        <w:rPr>
          <w:rStyle w:val="Nessuno"/>
          <w:color w:val="auto"/>
          <w:u w:color="808080"/>
          <w:lang w:val="en-US"/>
        </w:rPr>
        <w:t>Lifetime</w:t>
      </w:r>
      <w:r w:rsidR="00FB3D69" w:rsidRPr="0076152D">
        <w:rPr>
          <w:rStyle w:val="Nessuno"/>
          <w:color w:val="auto"/>
          <w:u w:color="808080"/>
          <w:lang w:val="en-US"/>
        </w:rPr>
        <w:t xml:space="preserve"> </w:t>
      </w:r>
      <w:r w:rsidR="00481F05" w:rsidRPr="00481F05">
        <w:rPr>
          <w:rStyle w:val="Nessuno"/>
          <w:color w:val="auto"/>
          <w:u w:color="808080"/>
          <w:lang w:val="en-US"/>
        </w:rPr>
        <w:t>(</w:t>
      </w:r>
      <w:r w:rsidR="00FB3D69" w:rsidRPr="0076152D">
        <w:rPr>
          <w:rStyle w:val="Nessuno"/>
          <w:color w:val="auto"/>
          <w:u w:color="808080"/>
          <w:lang w:val="en-US"/>
        </w:rPr>
        <w:t>donor only – biosensor</w:t>
      </w:r>
      <w:r w:rsidR="00481F05" w:rsidRPr="00481F05">
        <w:rPr>
          <w:rStyle w:val="Nessuno"/>
          <w:color w:val="auto"/>
          <w:u w:color="808080"/>
          <w:lang w:val="en-US"/>
        </w:rPr>
        <w:t>)</w:t>
      </w:r>
      <w:r w:rsidRPr="0076152D">
        <w:rPr>
          <w:rStyle w:val="Nessuno"/>
          <w:color w:val="auto"/>
          <w:u w:color="808080"/>
          <w:lang w:val="en-US"/>
        </w:rPr>
        <w:t xml:space="preserve"> of U2OS cells </w:t>
      </w:r>
      <w:r w:rsidR="00FB3D69" w:rsidRPr="0076152D">
        <w:rPr>
          <w:rStyle w:val="Nessuno"/>
          <w:color w:val="auto"/>
          <w:u w:color="808080"/>
          <w:lang w:val="en-US"/>
        </w:rPr>
        <w:t>expressing shadow</w:t>
      </w:r>
      <w:r w:rsidR="00774A94" w:rsidRPr="0076152D">
        <w:rPr>
          <w:rStyle w:val="Nessuno"/>
          <w:color w:val="auto"/>
          <w:u w:color="808080"/>
          <w:lang w:val="en-US"/>
        </w:rPr>
        <w:t>G</w:t>
      </w:r>
      <w:r w:rsidR="00FB3D69" w:rsidRPr="0076152D">
        <w:rPr>
          <w:rStyle w:val="Nessuno"/>
          <w:color w:val="auto"/>
          <w:u w:color="808080"/>
          <w:lang w:val="en-US"/>
        </w:rPr>
        <w:t xml:space="preserve">-AURKA-mTurquoise2 </w:t>
      </w:r>
      <w:r w:rsidR="00481F05" w:rsidRPr="00481F05">
        <w:rPr>
          <w:rStyle w:val="Nessuno"/>
          <w:color w:val="auto"/>
          <w:u w:color="808080"/>
          <w:lang w:val="en-US"/>
        </w:rPr>
        <w:t>(</w:t>
      </w:r>
      <w:r w:rsidR="00FB3D69" w:rsidRPr="0076152D">
        <w:rPr>
          <w:rStyle w:val="Nessuno"/>
          <w:color w:val="auto"/>
          <w:u w:color="808080"/>
          <w:lang w:val="en-US"/>
        </w:rPr>
        <w:t>upper panel</w:t>
      </w:r>
      <w:r w:rsidR="00481F05" w:rsidRPr="00481F05">
        <w:rPr>
          <w:rStyle w:val="Nessuno"/>
          <w:color w:val="auto"/>
          <w:u w:color="808080"/>
          <w:lang w:val="en-US"/>
        </w:rPr>
        <w:t>)</w:t>
      </w:r>
      <w:r w:rsidR="00FB3D69" w:rsidRPr="0076152D">
        <w:rPr>
          <w:rStyle w:val="Nessuno"/>
          <w:color w:val="auto"/>
          <w:u w:color="808080"/>
          <w:lang w:val="en-US"/>
        </w:rPr>
        <w:t xml:space="preserve"> or superYFP-AURKA-mTurquoise2 </w:t>
      </w:r>
      <w:r w:rsidR="00481F05" w:rsidRPr="00481F05">
        <w:rPr>
          <w:rStyle w:val="Nessuno"/>
          <w:color w:val="auto"/>
          <w:u w:color="808080"/>
          <w:lang w:val="en-US"/>
        </w:rPr>
        <w:t>(</w:t>
      </w:r>
      <w:r w:rsidR="00FB3D69" w:rsidRPr="0076152D">
        <w:rPr>
          <w:rStyle w:val="Nessuno"/>
          <w:color w:val="auto"/>
          <w:u w:color="808080"/>
          <w:lang w:val="en-US"/>
        </w:rPr>
        <w:t>lower panel</w:t>
      </w:r>
      <w:r w:rsidR="00481F05" w:rsidRPr="00481F05">
        <w:rPr>
          <w:rStyle w:val="Nessuno"/>
          <w:color w:val="auto"/>
          <w:u w:color="808080"/>
          <w:lang w:val="en-US"/>
        </w:rPr>
        <w:t>)</w:t>
      </w:r>
      <w:r w:rsidR="00FB3D69" w:rsidRPr="0076152D">
        <w:rPr>
          <w:rStyle w:val="Nessuno"/>
          <w:color w:val="auto"/>
          <w:u w:color="808080"/>
          <w:lang w:val="en-US"/>
        </w:rPr>
        <w:t xml:space="preserve">, </w:t>
      </w:r>
      <w:r w:rsidRPr="0076152D">
        <w:rPr>
          <w:rStyle w:val="Nessuno"/>
          <w:color w:val="auto"/>
          <w:u w:color="808080"/>
          <w:lang w:val="en-US"/>
        </w:rPr>
        <w:t xml:space="preserve">synchronized at G2/M and released until </w:t>
      </w:r>
      <w:r w:rsidR="00FB3D69" w:rsidRPr="0076152D">
        <w:rPr>
          <w:rStyle w:val="Nessuno"/>
          <w:color w:val="auto"/>
          <w:u w:color="808080"/>
          <w:lang w:val="en-US"/>
        </w:rPr>
        <w:t>the bipolar spindle is visible</w:t>
      </w:r>
      <w:r w:rsidRPr="0076152D">
        <w:rPr>
          <w:rStyle w:val="Nessuno"/>
          <w:color w:val="auto"/>
          <w:u w:color="808080"/>
          <w:lang w:val="en-US"/>
        </w:rPr>
        <w:t>.</w:t>
      </w:r>
      <w:r w:rsidR="00FB3D69" w:rsidRPr="0076152D">
        <w:rPr>
          <w:rStyle w:val="Nessuno"/>
          <w:color w:val="auto"/>
          <w:u w:color="808080"/>
          <w:lang w:val="en-US"/>
        </w:rPr>
        <w:t xml:space="preserve"> </w:t>
      </w:r>
      <w:r w:rsidR="00FB3D69" w:rsidRPr="0076152D">
        <w:rPr>
          <w:rStyle w:val="Nessuno"/>
          <w:rFonts w:ascii="Symbol" w:hAnsi="Symbol"/>
          <w:color w:val="auto"/>
          <w:u w:color="808080"/>
          <w:lang w:val="en-US"/>
        </w:rPr>
        <w:t>D</w:t>
      </w:r>
      <w:r w:rsidR="00FB3D69" w:rsidRPr="0076152D">
        <w:rPr>
          <w:rStyle w:val="Nessuno"/>
          <w:color w:val="auto"/>
          <w:u w:color="808080"/>
          <w:lang w:val="en-US"/>
        </w:rPr>
        <w:t xml:space="preserve">Lifetime is illustrated with a </w:t>
      </w:r>
      <w:proofErr w:type="spellStart"/>
      <w:r w:rsidR="00FB3D69" w:rsidRPr="0076152D">
        <w:rPr>
          <w:rStyle w:val="Nessuno"/>
          <w:color w:val="auto"/>
          <w:u w:color="808080"/>
          <w:lang w:val="en-US"/>
        </w:rPr>
        <w:t>pseudocolor</w:t>
      </w:r>
      <w:proofErr w:type="spellEnd"/>
      <w:r w:rsidR="00FB3D69" w:rsidRPr="0076152D">
        <w:rPr>
          <w:rStyle w:val="Nessuno"/>
          <w:color w:val="auto"/>
          <w:u w:color="808080"/>
          <w:lang w:val="en-US"/>
        </w:rPr>
        <w:t xml:space="preserve"> scale </w:t>
      </w:r>
      <w:r w:rsidR="00481F05" w:rsidRPr="00481F05">
        <w:rPr>
          <w:rStyle w:val="Nessuno"/>
          <w:color w:val="auto"/>
          <w:u w:color="808080"/>
          <w:lang w:val="en-US"/>
        </w:rPr>
        <w:t>(</w:t>
      </w:r>
      <w:r w:rsidR="00FB3D69" w:rsidRPr="0076152D">
        <w:rPr>
          <w:rStyle w:val="Nessuno"/>
          <w:color w:val="auto"/>
          <w:u w:color="808080"/>
          <w:lang w:val="en-US"/>
        </w:rPr>
        <w:t>“Fire” lookup table</w:t>
      </w:r>
      <w:r w:rsidR="00481F05" w:rsidRPr="00481F05">
        <w:rPr>
          <w:rStyle w:val="Nessuno"/>
          <w:color w:val="auto"/>
          <w:u w:color="808080"/>
          <w:lang w:val="en-US"/>
        </w:rPr>
        <w:t>)</w:t>
      </w:r>
      <w:r w:rsidR="00FB3D69" w:rsidRPr="0076152D">
        <w:rPr>
          <w:rStyle w:val="Nessuno"/>
          <w:color w:val="auto"/>
          <w:u w:color="808080"/>
          <w:lang w:val="en-US"/>
        </w:rPr>
        <w:t>.</w:t>
      </w:r>
      <w:r w:rsidR="00D450EA" w:rsidRPr="0076152D">
        <w:rPr>
          <w:rStyle w:val="Nessuno"/>
          <w:color w:val="auto"/>
          <w:u w:color="808080"/>
          <w:lang w:val="en-US"/>
        </w:rPr>
        <w:t xml:space="preserve"> </w:t>
      </w:r>
      <w:r w:rsidR="00481F05" w:rsidRPr="00481F05">
        <w:rPr>
          <w:rStyle w:val="Nessuno"/>
          <w:color w:val="auto"/>
          <w:u w:color="808080"/>
          <w:lang w:val="en-US"/>
        </w:rPr>
        <w:t>(</w:t>
      </w:r>
      <w:r w:rsidR="00D450EA" w:rsidRPr="0076152D">
        <w:rPr>
          <w:rStyle w:val="Nessuno"/>
          <w:color w:val="auto"/>
          <w:u w:color="808080"/>
          <w:lang w:val="en-US"/>
        </w:rPr>
        <w:t>Graph</w:t>
      </w:r>
      <w:r w:rsidR="00481F05" w:rsidRPr="00481F05">
        <w:rPr>
          <w:rStyle w:val="Nessuno"/>
          <w:color w:val="auto"/>
          <w:u w:color="808080"/>
          <w:lang w:val="en-US"/>
        </w:rPr>
        <w:t>)</w:t>
      </w:r>
      <w:r w:rsidR="00D450EA" w:rsidRPr="0076152D">
        <w:rPr>
          <w:rStyle w:val="Nessuno"/>
          <w:color w:val="auto"/>
          <w:u w:color="808080"/>
          <w:lang w:val="en-US"/>
        </w:rPr>
        <w:t xml:space="preserve"> Corresponding quantification and one-way ANOVA analysis of conditions represented in the above micrographs.</w:t>
      </w:r>
      <w:r w:rsidR="00D816F3" w:rsidRPr="0076152D">
        <w:rPr>
          <w:rStyle w:val="Nessuno"/>
          <w:color w:val="auto"/>
          <w:u w:color="808080"/>
          <w:lang w:val="en-US"/>
        </w:rPr>
        <w:t xml:space="preserve"> </w:t>
      </w:r>
      <w:r w:rsidR="00481F05" w:rsidRPr="00481F05">
        <w:rPr>
          <w:rStyle w:val="Nessuno"/>
          <w:color w:val="auto"/>
          <w:u w:color="808080"/>
          <w:lang w:val="en-US"/>
        </w:rPr>
        <w:t>(</w:t>
      </w:r>
      <w:r w:rsidR="00D450EA" w:rsidRPr="0076152D">
        <w:rPr>
          <w:rStyle w:val="Nessuno"/>
          <w:b/>
          <w:bCs/>
          <w:color w:val="auto"/>
          <w:u w:color="808080"/>
          <w:lang w:val="en-US"/>
        </w:rPr>
        <w:t>C</w:t>
      </w:r>
      <w:r w:rsidR="00481F05" w:rsidRPr="00481F05">
        <w:rPr>
          <w:rStyle w:val="Nessuno"/>
          <w:color w:val="auto"/>
          <w:u w:color="808080"/>
          <w:lang w:val="en-US"/>
        </w:rPr>
        <w:t>)</w:t>
      </w:r>
      <w:r w:rsidR="00FB3D69" w:rsidRPr="0076152D">
        <w:rPr>
          <w:rStyle w:val="Nessuno"/>
          <w:b/>
          <w:bCs/>
          <w:color w:val="auto"/>
          <w:u w:color="808080"/>
          <w:lang w:val="en-US"/>
        </w:rPr>
        <w:t xml:space="preserve"> </w:t>
      </w:r>
      <w:r w:rsidR="00481F05" w:rsidRPr="00481F05">
        <w:rPr>
          <w:rStyle w:val="Nessuno"/>
          <w:color w:val="auto"/>
          <w:u w:color="808080"/>
          <w:lang w:val="en-US"/>
        </w:rPr>
        <w:t>(</w:t>
      </w:r>
      <w:r w:rsidR="00D450EA" w:rsidRPr="0076152D">
        <w:rPr>
          <w:rStyle w:val="Nessuno"/>
          <w:color w:val="auto"/>
          <w:u w:color="808080"/>
          <w:lang w:val="en-US"/>
        </w:rPr>
        <w:t>Micrographs</w:t>
      </w:r>
      <w:r w:rsidR="00481F05" w:rsidRPr="00481F05">
        <w:rPr>
          <w:rStyle w:val="Nessuno"/>
          <w:color w:val="auto"/>
          <w:u w:color="808080"/>
          <w:lang w:val="en-US"/>
        </w:rPr>
        <w:t>)</w:t>
      </w:r>
      <w:r w:rsidR="00D450EA" w:rsidRPr="0076152D">
        <w:rPr>
          <w:rStyle w:val="Nessuno"/>
          <w:color w:val="auto"/>
          <w:u w:color="808080"/>
          <w:lang w:val="en-US"/>
        </w:rPr>
        <w:t xml:space="preserve"> </w:t>
      </w:r>
      <w:r w:rsidR="00DF4A6D" w:rsidRPr="0076152D">
        <w:rPr>
          <w:rStyle w:val="Nessuno"/>
          <w:color w:val="auto"/>
          <w:u w:color="808080"/>
          <w:lang w:val="en-US"/>
        </w:rPr>
        <w:t xml:space="preserve">Images </w:t>
      </w:r>
      <w:r w:rsidR="00774A94" w:rsidRPr="0076152D">
        <w:rPr>
          <w:rStyle w:val="Nessuno"/>
          <w:color w:val="auto"/>
          <w:u w:color="808080"/>
          <w:lang w:val="en-US"/>
        </w:rPr>
        <w:t xml:space="preserve">of AURKA-mTurquoise2 </w:t>
      </w:r>
      <w:r w:rsidR="00481F05" w:rsidRPr="00481F05">
        <w:rPr>
          <w:rStyle w:val="Nessuno"/>
          <w:color w:val="auto"/>
          <w:u w:color="808080"/>
          <w:lang w:val="en-US"/>
        </w:rPr>
        <w:t>(</w:t>
      </w:r>
      <w:r w:rsidR="00774A94" w:rsidRPr="0076152D">
        <w:rPr>
          <w:rStyle w:val="Nessuno"/>
          <w:color w:val="auto"/>
          <w:u w:color="808080"/>
          <w:lang w:val="en-US"/>
        </w:rPr>
        <w:t>upper panel</w:t>
      </w:r>
      <w:r w:rsidR="00481F05" w:rsidRPr="00481F05">
        <w:rPr>
          <w:rStyle w:val="Nessuno"/>
          <w:color w:val="auto"/>
          <w:u w:color="808080"/>
          <w:lang w:val="en-US"/>
        </w:rPr>
        <w:t>)</w:t>
      </w:r>
      <w:r w:rsidR="00774A94" w:rsidRPr="0076152D">
        <w:rPr>
          <w:rStyle w:val="Nessuno"/>
          <w:color w:val="auto"/>
          <w:u w:color="808080"/>
          <w:lang w:val="en-US"/>
        </w:rPr>
        <w:t xml:space="preserve">, </w:t>
      </w:r>
      <w:proofErr w:type="spellStart"/>
      <w:r w:rsidR="00774A94" w:rsidRPr="0076152D">
        <w:rPr>
          <w:rStyle w:val="Nessuno"/>
          <w:color w:val="auto"/>
          <w:u w:color="808080"/>
          <w:lang w:val="en-US"/>
        </w:rPr>
        <w:t>shadow</w:t>
      </w:r>
      <w:r w:rsidR="00831275" w:rsidRPr="0076152D">
        <w:rPr>
          <w:rStyle w:val="Nessuno"/>
          <w:color w:val="auto"/>
          <w:u w:color="808080"/>
          <w:lang w:val="en-US"/>
        </w:rPr>
        <w:t>G</w:t>
      </w:r>
      <w:proofErr w:type="spellEnd"/>
      <w:r w:rsidR="00774A94" w:rsidRPr="0076152D">
        <w:rPr>
          <w:rStyle w:val="Nessuno"/>
          <w:color w:val="auto"/>
          <w:u w:color="808080"/>
          <w:lang w:val="en-US"/>
        </w:rPr>
        <w:t>-AURKA K162M</w:t>
      </w:r>
      <w:r w:rsidR="00831275" w:rsidRPr="0076152D">
        <w:rPr>
          <w:rStyle w:val="Nessuno"/>
          <w:color w:val="auto"/>
          <w:u w:color="808080"/>
          <w:lang w:val="en-US"/>
        </w:rPr>
        <w:t>-mTurquoise2</w:t>
      </w:r>
      <w:r w:rsidR="00774A94" w:rsidRPr="0076152D">
        <w:rPr>
          <w:rStyle w:val="Nessuno"/>
          <w:color w:val="auto"/>
          <w:u w:color="808080"/>
          <w:lang w:val="en-US"/>
        </w:rPr>
        <w:t xml:space="preserve"> </w:t>
      </w:r>
      <w:r w:rsidR="00481F05" w:rsidRPr="00481F05">
        <w:rPr>
          <w:rStyle w:val="Nessuno"/>
          <w:color w:val="auto"/>
          <w:u w:color="808080"/>
          <w:lang w:val="en-US"/>
        </w:rPr>
        <w:t>(</w:t>
      </w:r>
      <w:r w:rsidR="00774A94" w:rsidRPr="0076152D">
        <w:rPr>
          <w:rStyle w:val="Nessuno"/>
          <w:color w:val="auto"/>
          <w:u w:color="808080"/>
          <w:lang w:val="en-US"/>
        </w:rPr>
        <w:t>middle panel</w:t>
      </w:r>
      <w:r w:rsidR="00481F05" w:rsidRPr="00481F05">
        <w:rPr>
          <w:rStyle w:val="Nessuno"/>
          <w:color w:val="auto"/>
          <w:u w:color="808080"/>
          <w:lang w:val="en-US"/>
        </w:rPr>
        <w:t>)</w:t>
      </w:r>
      <w:r w:rsidR="00774A94" w:rsidRPr="0076152D">
        <w:rPr>
          <w:rStyle w:val="Nessuno"/>
          <w:color w:val="auto"/>
          <w:u w:color="808080"/>
          <w:lang w:val="en-US"/>
        </w:rPr>
        <w:t xml:space="preserve"> and </w:t>
      </w:r>
      <w:proofErr w:type="spellStart"/>
      <w:r w:rsidR="00774A94" w:rsidRPr="0076152D">
        <w:rPr>
          <w:rStyle w:val="Nessuno"/>
          <w:color w:val="auto"/>
          <w:u w:color="808080"/>
          <w:lang w:val="en-US"/>
        </w:rPr>
        <w:t>superYFP</w:t>
      </w:r>
      <w:proofErr w:type="spellEnd"/>
      <w:r w:rsidR="00774A94" w:rsidRPr="0076152D">
        <w:rPr>
          <w:rStyle w:val="Nessuno"/>
          <w:color w:val="auto"/>
          <w:u w:color="808080"/>
          <w:lang w:val="en-US"/>
        </w:rPr>
        <w:t xml:space="preserve">-AURKA K162M-mTurquoise2 </w:t>
      </w:r>
      <w:r w:rsidR="00DF4A6D" w:rsidRPr="0076152D">
        <w:rPr>
          <w:rStyle w:val="Nessuno"/>
          <w:color w:val="auto"/>
          <w:u w:color="808080"/>
          <w:lang w:val="en-US"/>
        </w:rPr>
        <w:t xml:space="preserve">acquired and represented as </w:t>
      </w:r>
      <w:r w:rsidR="00D450EA" w:rsidRPr="0076152D">
        <w:rPr>
          <w:rStyle w:val="Nessuno"/>
          <w:color w:val="auto"/>
          <w:u w:color="808080"/>
          <w:lang w:val="en-US"/>
        </w:rPr>
        <w:t>in the micrographs.</w:t>
      </w:r>
      <w:r w:rsidR="00774A94" w:rsidRPr="0076152D">
        <w:rPr>
          <w:rStyle w:val="Nessuno"/>
          <w:color w:val="auto"/>
          <w:u w:color="808080"/>
          <w:lang w:val="en-US"/>
        </w:rPr>
        <w:t xml:space="preserve"> </w:t>
      </w:r>
      <w:r w:rsidR="00481F05" w:rsidRPr="00481F05">
        <w:rPr>
          <w:rStyle w:val="Nessuno"/>
          <w:color w:val="auto"/>
          <w:u w:color="808080"/>
          <w:lang w:val="en-US"/>
        </w:rPr>
        <w:t>(</w:t>
      </w:r>
      <w:r w:rsidR="00D450EA" w:rsidRPr="0076152D">
        <w:rPr>
          <w:rStyle w:val="Nessuno"/>
          <w:color w:val="auto"/>
          <w:u w:color="808080"/>
          <w:lang w:val="en-US"/>
        </w:rPr>
        <w:t>Graph</w:t>
      </w:r>
      <w:r w:rsidR="00481F05" w:rsidRPr="00481F05">
        <w:rPr>
          <w:rStyle w:val="Nessuno"/>
          <w:color w:val="auto"/>
          <w:u w:color="808080"/>
          <w:lang w:val="en-US"/>
        </w:rPr>
        <w:t>)</w:t>
      </w:r>
      <w:r w:rsidR="00D450EA" w:rsidRPr="0076152D">
        <w:rPr>
          <w:rStyle w:val="Nessuno"/>
          <w:color w:val="auto"/>
          <w:u w:color="808080"/>
          <w:lang w:val="en-US"/>
        </w:rPr>
        <w:t xml:space="preserve"> Two-way ANOVA analysis for the indicated </w:t>
      </w:r>
      <w:r w:rsidR="00D450EA" w:rsidRPr="0076152D">
        <w:rPr>
          <w:rStyle w:val="Nessuno"/>
          <w:color w:val="auto"/>
          <w:u w:color="808080"/>
          <w:lang w:val="en-US"/>
        </w:rPr>
        <w:lastRenderedPageBreak/>
        <w:t>transfection conditions</w:t>
      </w:r>
      <w:r w:rsidR="00A82878" w:rsidRPr="0076152D">
        <w:rPr>
          <w:rStyle w:val="Nessuno"/>
          <w:color w:val="auto"/>
          <w:u w:color="808080"/>
          <w:lang w:val="en-US"/>
        </w:rPr>
        <w:t>.</w:t>
      </w:r>
      <w:r w:rsidR="00D450EA" w:rsidRPr="0076152D">
        <w:rPr>
          <w:rStyle w:val="Nessuno"/>
          <w:color w:val="auto"/>
          <w:u w:color="808080"/>
          <w:lang w:val="en-US"/>
        </w:rPr>
        <w:t xml:space="preserve"> </w:t>
      </w:r>
      <w:r w:rsidR="00774A94" w:rsidRPr="0076152D">
        <w:rPr>
          <w:rStyle w:val="Nessuno"/>
          <w:color w:val="auto"/>
          <w:u w:color="808080"/>
          <w:lang w:val="en-US"/>
        </w:rPr>
        <w:t xml:space="preserve">The bar in boxplots represents the median; whiskers extend from the </w:t>
      </w:r>
      <w:r w:rsidR="000020B2" w:rsidRPr="0076152D">
        <w:rPr>
          <w:rStyle w:val="Nessuno"/>
          <w:color w:val="auto"/>
          <w:u w:color="808080"/>
          <w:lang w:val="en-US"/>
        </w:rPr>
        <w:t>min to the max</w:t>
      </w:r>
      <w:r w:rsidR="00774A94" w:rsidRPr="0076152D">
        <w:rPr>
          <w:rStyle w:val="Nessuno"/>
          <w:color w:val="auto"/>
          <w:u w:color="808080"/>
          <w:lang w:val="en-US"/>
        </w:rPr>
        <w:t xml:space="preserve">. </w:t>
      </w:r>
      <w:r w:rsidR="00774A94" w:rsidRPr="0076152D">
        <w:rPr>
          <w:rStyle w:val="Nessuno"/>
          <w:i/>
          <w:iCs/>
          <w:color w:val="auto"/>
          <w:u w:color="808080"/>
          <w:lang w:val="en-US"/>
        </w:rPr>
        <w:t>n</w:t>
      </w:r>
      <w:r w:rsidR="00774A94" w:rsidRPr="0076152D">
        <w:rPr>
          <w:rStyle w:val="Nessuno"/>
          <w:color w:val="auto"/>
          <w:u w:color="808080"/>
          <w:lang w:val="en-US"/>
        </w:rPr>
        <w:t xml:space="preserve"> = 10 cells per condition of one representative experiment </w:t>
      </w:r>
      <w:r w:rsidR="00481F05" w:rsidRPr="00481F05">
        <w:rPr>
          <w:rStyle w:val="Nessuno"/>
          <w:color w:val="auto"/>
          <w:u w:color="808080"/>
          <w:lang w:val="en-US"/>
        </w:rPr>
        <w:t>(</w:t>
      </w:r>
      <w:r w:rsidR="00774A94" w:rsidRPr="0076152D">
        <w:rPr>
          <w:rStyle w:val="Nessuno"/>
          <w:color w:val="auto"/>
          <w:u w:color="808080"/>
          <w:lang w:val="en-US"/>
        </w:rPr>
        <w:t>of three</w:t>
      </w:r>
      <w:r w:rsidR="00481F05" w:rsidRPr="00481F05">
        <w:rPr>
          <w:rStyle w:val="Nessuno"/>
          <w:color w:val="auto"/>
          <w:u w:color="808080"/>
          <w:lang w:val="en-US"/>
        </w:rPr>
        <w:t>)</w:t>
      </w:r>
      <w:r w:rsidR="00774A94" w:rsidRPr="0076152D">
        <w:rPr>
          <w:rStyle w:val="Nessuno"/>
          <w:color w:val="auto"/>
          <w:u w:color="808080"/>
          <w:lang w:val="en-US"/>
        </w:rPr>
        <w:t>.</w:t>
      </w:r>
      <w:r w:rsidR="000020B2" w:rsidRPr="0076152D">
        <w:rPr>
          <w:rStyle w:val="Nessuno"/>
          <w:color w:val="auto"/>
          <w:u w:color="808080"/>
          <w:lang w:val="en-US"/>
        </w:rPr>
        <w:t xml:space="preserve"> Individual values are represented as dots. </w:t>
      </w:r>
      <w:r w:rsidR="00774A94" w:rsidRPr="0076152D">
        <w:rPr>
          <w:rStyle w:val="Nessuno"/>
          <w:color w:val="auto"/>
          <w:u w:color="808080"/>
          <w:lang w:val="en-US"/>
        </w:rPr>
        <w:t xml:space="preserve">Scale bar: 10 µm. </w:t>
      </w:r>
      <w:r w:rsidR="00BD20CA" w:rsidRPr="0076152D">
        <w:rPr>
          <w:rStyle w:val="Nessuno"/>
          <w:color w:val="auto"/>
          <w:u w:color="808080"/>
          <w:lang w:val="en-US"/>
        </w:rPr>
        <w:t>*</w:t>
      </w:r>
      <w:r w:rsidR="00BD20CA" w:rsidRPr="0076152D">
        <w:rPr>
          <w:rStyle w:val="Nessuno"/>
          <w:i/>
          <w:iCs/>
          <w:color w:val="auto"/>
          <w:u w:color="808080"/>
          <w:lang w:val="en-US"/>
        </w:rPr>
        <w:t>P</w:t>
      </w:r>
      <w:r w:rsidR="00BD20CA" w:rsidRPr="0076152D">
        <w:rPr>
          <w:rStyle w:val="Nessuno"/>
          <w:color w:val="auto"/>
          <w:u w:color="808080"/>
          <w:lang w:val="en-US"/>
        </w:rPr>
        <w:t xml:space="preserve"> &lt; 0.05, **</w:t>
      </w:r>
      <w:r w:rsidR="00BD20CA" w:rsidRPr="0076152D">
        <w:rPr>
          <w:rStyle w:val="Nessuno"/>
          <w:i/>
          <w:iCs/>
          <w:color w:val="auto"/>
          <w:u w:color="808080"/>
          <w:lang w:val="en-US"/>
        </w:rPr>
        <w:t>P</w:t>
      </w:r>
      <w:r w:rsidR="00BD20CA" w:rsidRPr="0076152D">
        <w:rPr>
          <w:rStyle w:val="Nessuno"/>
          <w:color w:val="auto"/>
          <w:u w:color="808080"/>
          <w:lang w:val="en-US"/>
        </w:rPr>
        <w:t xml:space="preserve"> &lt; 0.01, </w:t>
      </w:r>
      <w:r w:rsidR="00774A94" w:rsidRPr="0076152D">
        <w:rPr>
          <w:rStyle w:val="Nessuno"/>
          <w:color w:val="auto"/>
          <w:u w:color="808080"/>
          <w:lang w:val="en-US"/>
        </w:rPr>
        <w:t>***</w:t>
      </w:r>
      <w:r w:rsidR="00774A94" w:rsidRPr="0076152D">
        <w:rPr>
          <w:rStyle w:val="Nessuno"/>
          <w:i/>
          <w:iCs/>
          <w:color w:val="auto"/>
          <w:u w:color="808080"/>
          <w:lang w:val="en-US"/>
        </w:rPr>
        <w:t>P</w:t>
      </w:r>
      <w:r w:rsidR="00774A94" w:rsidRPr="0076152D">
        <w:rPr>
          <w:rStyle w:val="Nessuno"/>
          <w:color w:val="auto"/>
          <w:u w:color="808080"/>
          <w:lang w:val="en-US"/>
        </w:rPr>
        <w:t xml:space="preserve"> &lt; 0.001 against</w:t>
      </w:r>
      <w:r w:rsidR="00A82878" w:rsidRPr="0076152D">
        <w:rPr>
          <w:rStyle w:val="Nessuno"/>
          <w:color w:val="auto"/>
          <w:u w:color="808080"/>
          <w:lang w:val="en-US"/>
        </w:rPr>
        <w:t xml:space="preserve"> each indicated condition in </w:t>
      </w:r>
      <w:r w:rsidR="00481F05" w:rsidRPr="00481F05">
        <w:rPr>
          <w:rStyle w:val="Nessuno"/>
          <w:color w:val="auto"/>
          <w:u w:color="808080"/>
          <w:lang w:val="en-US"/>
        </w:rPr>
        <w:t>(</w:t>
      </w:r>
      <w:r w:rsidR="00A82878" w:rsidRPr="0076152D">
        <w:rPr>
          <w:rStyle w:val="Nessuno"/>
          <w:color w:val="auto"/>
          <w:u w:color="808080"/>
          <w:lang w:val="en-US"/>
        </w:rPr>
        <w:t>A</w:t>
      </w:r>
      <w:r w:rsidR="00481F05" w:rsidRPr="00481F05">
        <w:rPr>
          <w:rStyle w:val="Nessuno"/>
          <w:color w:val="auto"/>
          <w:u w:color="808080"/>
          <w:lang w:val="en-US"/>
        </w:rPr>
        <w:t>)</w:t>
      </w:r>
      <w:r w:rsidR="00774A94" w:rsidRPr="0076152D">
        <w:rPr>
          <w:rStyle w:val="Nessuno"/>
          <w:color w:val="auto"/>
          <w:u w:color="808080"/>
          <w:lang w:val="en-US"/>
        </w:rPr>
        <w:t xml:space="preserve"> the “AURKA-mTurquoise2” condition</w:t>
      </w:r>
      <w:r w:rsidR="00BD20CA" w:rsidRPr="0076152D">
        <w:rPr>
          <w:rStyle w:val="Nessuno"/>
          <w:color w:val="auto"/>
          <w:u w:color="808080"/>
          <w:lang w:val="en-US"/>
        </w:rPr>
        <w:t xml:space="preserve"> in </w:t>
      </w:r>
      <w:r w:rsidR="00481F05" w:rsidRPr="00481F05">
        <w:rPr>
          <w:rStyle w:val="Nessuno"/>
          <w:color w:val="auto"/>
          <w:u w:color="808080"/>
          <w:lang w:val="en-US"/>
        </w:rPr>
        <w:t>(</w:t>
      </w:r>
      <w:r w:rsidR="00A82878" w:rsidRPr="0076152D">
        <w:rPr>
          <w:rStyle w:val="Nessuno"/>
          <w:color w:val="auto"/>
          <w:u w:color="808080"/>
          <w:lang w:val="en-US"/>
        </w:rPr>
        <w:t>B</w:t>
      </w:r>
      <w:r w:rsidR="00481F05" w:rsidRPr="00481F05">
        <w:rPr>
          <w:rStyle w:val="Nessuno"/>
          <w:color w:val="auto"/>
          <w:u w:color="808080"/>
          <w:lang w:val="en-US"/>
        </w:rPr>
        <w:t>)</w:t>
      </w:r>
      <w:r w:rsidR="00BD20CA" w:rsidRPr="0076152D">
        <w:rPr>
          <w:rStyle w:val="Nessuno"/>
          <w:color w:val="auto"/>
          <w:u w:color="808080"/>
          <w:lang w:val="en-US"/>
        </w:rPr>
        <w:t xml:space="preserve">, and against each indicated condition in </w:t>
      </w:r>
      <w:r w:rsidR="00481F05" w:rsidRPr="00481F05">
        <w:rPr>
          <w:rStyle w:val="Nessuno"/>
          <w:color w:val="auto"/>
          <w:u w:color="808080"/>
          <w:lang w:val="en-US"/>
        </w:rPr>
        <w:t>(</w:t>
      </w:r>
      <w:r w:rsidR="00A82878" w:rsidRPr="0076152D">
        <w:rPr>
          <w:rStyle w:val="Nessuno"/>
          <w:color w:val="auto"/>
          <w:u w:color="808080"/>
          <w:lang w:val="en-US"/>
        </w:rPr>
        <w:t>C</w:t>
      </w:r>
      <w:r w:rsidR="00481F05" w:rsidRPr="00481F05">
        <w:rPr>
          <w:rStyle w:val="Nessuno"/>
          <w:color w:val="auto"/>
          <w:u w:color="808080"/>
          <w:lang w:val="en-US"/>
        </w:rPr>
        <w:t>)</w:t>
      </w:r>
      <w:r w:rsidR="00774A94" w:rsidRPr="0076152D">
        <w:rPr>
          <w:rStyle w:val="Nessuno"/>
          <w:color w:val="auto"/>
          <w:u w:color="808080"/>
          <w:lang w:val="en-US"/>
        </w:rPr>
        <w:t>.</w:t>
      </w:r>
      <w:r w:rsidR="00BD20CA" w:rsidRPr="0076152D">
        <w:rPr>
          <w:rStyle w:val="Nessuno"/>
          <w:color w:val="auto"/>
          <w:u w:color="808080"/>
          <w:lang w:val="en-US"/>
        </w:rPr>
        <w:t xml:space="preserve"> NS: not significant.</w:t>
      </w:r>
    </w:p>
    <w:p w14:paraId="04538BAE" w14:textId="77777777" w:rsidR="0047517C" w:rsidRPr="0076152D" w:rsidRDefault="0047517C" w:rsidP="00481F05">
      <w:pPr>
        <w:pStyle w:val="Corpo"/>
        <w:rPr>
          <w:rStyle w:val="Nessuno"/>
          <w:color w:val="auto"/>
          <w:u w:color="808080"/>
          <w:lang w:val="en-US"/>
        </w:rPr>
      </w:pPr>
    </w:p>
    <w:p w14:paraId="7F825D81" w14:textId="235241CC" w:rsidR="001D7915" w:rsidRPr="00481F05" w:rsidRDefault="00500E8F" w:rsidP="00481F05">
      <w:pPr>
        <w:pStyle w:val="Corpo"/>
        <w:rPr>
          <w:rStyle w:val="Nessuno"/>
          <w:rFonts w:eastAsia="Helvetica"/>
          <w:b/>
          <w:bCs/>
          <w:color w:val="auto"/>
          <w:lang w:val="en-US"/>
        </w:rPr>
      </w:pPr>
      <w:r w:rsidRPr="0076152D">
        <w:rPr>
          <w:rStyle w:val="Nessuno"/>
          <w:b/>
          <w:bCs/>
          <w:color w:val="auto"/>
          <w:lang w:val="en-US"/>
        </w:rPr>
        <w:t xml:space="preserve">DISCUSSION: </w:t>
      </w:r>
    </w:p>
    <w:p w14:paraId="474A2ACE" w14:textId="6D7C3AF3" w:rsidR="00E4469A" w:rsidRPr="0076152D" w:rsidRDefault="001D7915" w:rsidP="00481F05">
      <w:pPr>
        <w:pStyle w:val="Corpo"/>
        <w:rPr>
          <w:rStyle w:val="Nessuno"/>
          <w:rFonts w:eastAsia="Arial Unicode MS"/>
          <w:color w:val="auto"/>
          <w:u w:color="808080"/>
          <w:lang w:val="en-US"/>
        </w:rPr>
      </w:pPr>
      <w:r w:rsidRPr="0076152D">
        <w:rPr>
          <w:rStyle w:val="Nessuno"/>
          <w:rFonts w:eastAsia="Arial Unicode MS"/>
          <w:color w:val="auto"/>
          <w:u w:color="808080"/>
          <w:lang w:val="en-US"/>
        </w:rPr>
        <w:t>Genetically-encoded FRET biosensors are reliable tools to measure the activation of single proteins or of entire signaling pathways</w:t>
      </w:r>
      <w:r w:rsidRPr="0076152D">
        <w:rPr>
          <w:rStyle w:val="Nessuno"/>
          <w:rFonts w:eastAsia="Arial Unicode MS"/>
          <w:color w:val="auto"/>
          <w:u w:color="808080"/>
          <w:lang w:val="en-US"/>
        </w:rPr>
        <w:fldChar w:fldCharType="begin"/>
      </w:r>
      <w:r w:rsidR="0000636E" w:rsidRPr="0076152D">
        <w:rPr>
          <w:rStyle w:val="Nessuno"/>
          <w:rFonts w:eastAsia="Arial Unicode MS"/>
          <w:color w:val="auto"/>
          <w:u w:color="808080"/>
          <w:lang w:val="en-US"/>
        </w:rPr>
        <w:instrText xml:space="preserve"> ADDIN ZOTERO_ITEM CSL_CITATION {"citationID":"AK78whNs","properties":{"formattedCitation":"\\super 41\\nosupersub{}","plainCitation":"41","noteIndex":0},"citationItems":[{"id":321,"uris":["http://zotero.org/users/1515212/items/SB5Z9GQJ"],"uri":["http://zotero.org/users/1515212/items/SB5Z9GQJ"],"itemData":{"id":321,"type":"article-journal","container-title":"Trends in Biotechnology","DOI":"10.1016/j.tibtech.2010.12.004","ISSN":"01677799","issue":"3","language":"en","page":"144-152","source":"CrossRef","title":"Design and application of genetically encoded biosensors","volume":"29","author":[{"family":"Palmer","given":"Amy E."},{"family":"Qin","given":"Yan"},{"family":"Park","given":"Jungwon Genevieve"},{"family":"McCombs","given":"Janet E."}],"issued":{"date-parts":[["2011",3]]}}}],"schema":"https://github.com/citation-style-language/schema/raw/master/csl-citation.json"} </w:instrText>
      </w:r>
      <w:r w:rsidRPr="0076152D">
        <w:rPr>
          <w:rStyle w:val="Nessuno"/>
          <w:rFonts w:eastAsia="Arial Unicode MS"/>
          <w:color w:val="auto"/>
          <w:u w:color="808080"/>
          <w:lang w:val="en-US"/>
        </w:rPr>
        <w:fldChar w:fldCharType="separate"/>
      </w:r>
      <w:r w:rsidR="0000636E" w:rsidRPr="0076152D">
        <w:rPr>
          <w:color w:val="auto"/>
          <w:vertAlign w:val="superscript"/>
          <w:lang w:val="en-US"/>
        </w:rPr>
        <w:t>41</w:t>
      </w:r>
      <w:r w:rsidRPr="0076152D">
        <w:rPr>
          <w:rStyle w:val="Nessuno"/>
          <w:rFonts w:eastAsia="Arial Unicode MS"/>
          <w:color w:val="auto"/>
          <w:u w:color="808080"/>
          <w:lang w:val="en-US"/>
        </w:rPr>
        <w:fldChar w:fldCharType="end"/>
      </w:r>
      <w:r w:rsidRPr="0076152D">
        <w:rPr>
          <w:rStyle w:val="Nessuno"/>
          <w:rFonts w:eastAsia="Arial Unicode MS"/>
          <w:color w:val="auto"/>
          <w:u w:color="808080"/>
          <w:lang w:val="en-US"/>
        </w:rPr>
        <w:t>. Particularly, the AURKA FRET biosensor constitutes a preferential way to explore the activation of the kinase in time and space.</w:t>
      </w:r>
      <w:r w:rsidR="00E4469A" w:rsidRPr="0076152D">
        <w:rPr>
          <w:rStyle w:val="Nessuno"/>
          <w:rFonts w:eastAsia="Arial Unicode MS"/>
          <w:color w:val="auto"/>
          <w:u w:color="808080"/>
          <w:lang w:val="en-US"/>
        </w:rPr>
        <w:t xml:space="preserve"> However, s</w:t>
      </w:r>
      <w:r w:rsidR="0028493E" w:rsidRPr="0076152D">
        <w:rPr>
          <w:rStyle w:val="Nessuno"/>
          <w:rFonts w:eastAsia="Arial Unicode MS"/>
          <w:color w:val="auto"/>
          <w:u w:color="808080"/>
          <w:lang w:val="en-US"/>
        </w:rPr>
        <w:t>ome elements deserve special attention when designing or optimizing a FRET biosensor</w:t>
      </w:r>
      <w:r w:rsidR="002D5465" w:rsidRPr="0076152D">
        <w:rPr>
          <w:rStyle w:val="Nessuno"/>
          <w:rFonts w:eastAsia="Arial Unicode MS"/>
          <w:color w:val="auto"/>
          <w:u w:color="808080"/>
          <w:lang w:val="en-US"/>
        </w:rPr>
        <w:t>, not only in general terms but more specifically for AURKA</w:t>
      </w:r>
      <w:r w:rsidR="0028493E" w:rsidRPr="0076152D">
        <w:rPr>
          <w:rStyle w:val="Nessuno"/>
          <w:rFonts w:eastAsia="Arial Unicode MS"/>
          <w:color w:val="auto"/>
          <w:u w:color="808080"/>
          <w:lang w:val="en-US"/>
        </w:rPr>
        <w:t xml:space="preserve">. </w:t>
      </w:r>
    </w:p>
    <w:p w14:paraId="0358EDF1" w14:textId="77777777" w:rsidR="00E4469A" w:rsidRPr="0076152D" w:rsidRDefault="00E4469A" w:rsidP="00481F05">
      <w:pPr>
        <w:pStyle w:val="Corpo"/>
        <w:rPr>
          <w:rStyle w:val="Nessuno"/>
          <w:rFonts w:eastAsia="Arial Unicode MS"/>
          <w:color w:val="auto"/>
          <w:u w:color="808080"/>
          <w:lang w:val="en-US"/>
        </w:rPr>
      </w:pPr>
    </w:p>
    <w:p w14:paraId="05ACE682" w14:textId="4CEAED22" w:rsidR="009719AD" w:rsidRPr="0076152D" w:rsidRDefault="006008B8" w:rsidP="00481F05">
      <w:pPr>
        <w:pStyle w:val="Corpo"/>
        <w:rPr>
          <w:rStyle w:val="Nessuno"/>
          <w:rFonts w:eastAsia="Arial Unicode MS"/>
          <w:color w:val="auto"/>
          <w:u w:color="808080"/>
          <w:lang w:val="en-US"/>
        </w:rPr>
      </w:pPr>
      <w:r w:rsidRPr="0076152D">
        <w:rPr>
          <w:rStyle w:val="Nessuno"/>
          <w:rFonts w:eastAsia="Arial Unicode MS"/>
          <w:color w:val="auto"/>
          <w:u w:color="808080"/>
          <w:lang w:val="en-US"/>
        </w:rPr>
        <w:t xml:space="preserve">First, the nature and the relative position of the donor/acceptor FRET pair </w:t>
      </w:r>
      <w:r w:rsidR="005D1A99" w:rsidRPr="0076152D">
        <w:rPr>
          <w:rStyle w:val="Nessuno"/>
          <w:rFonts w:eastAsia="Arial Unicode MS"/>
          <w:color w:val="auto"/>
          <w:u w:color="808080"/>
          <w:lang w:val="en-US"/>
        </w:rPr>
        <w:t>can be adapted for specific functions of this kinase</w:t>
      </w:r>
      <w:r w:rsidRPr="0076152D">
        <w:rPr>
          <w:rStyle w:val="Nessuno"/>
          <w:rFonts w:eastAsia="Arial Unicode MS"/>
          <w:color w:val="auto"/>
          <w:u w:color="808080"/>
          <w:lang w:val="en-US"/>
        </w:rPr>
        <w:t>.</w:t>
      </w:r>
      <w:r w:rsidR="00D92E2F" w:rsidRPr="0076152D">
        <w:rPr>
          <w:rStyle w:val="Nessuno"/>
          <w:rFonts w:eastAsia="Arial Unicode MS"/>
          <w:color w:val="auto"/>
          <w:u w:color="808080"/>
          <w:lang w:val="en-US"/>
        </w:rPr>
        <w:t xml:space="preserve"> AURKA is greatly enriched at the mitotic spindle during mitosis, but it is present throughout the cell cycle and at different subcellular locations </w:t>
      </w:r>
      <w:r w:rsidR="00D958FC">
        <w:rPr>
          <w:rStyle w:val="Nessuno"/>
          <w:rFonts w:eastAsia="Arial Unicode MS"/>
          <w:color w:val="auto"/>
          <w:u w:color="808080"/>
          <w:lang w:val="en-US"/>
        </w:rPr>
        <w:t>(e.g.,</w:t>
      </w:r>
      <w:r w:rsidR="00D92E2F" w:rsidRPr="0076152D">
        <w:rPr>
          <w:rStyle w:val="Nessuno"/>
          <w:rFonts w:eastAsia="Arial Unicode MS"/>
          <w:color w:val="auto"/>
          <w:u w:color="808080"/>
          <w:lang w:val="en-US"/>
        </w:rPr>
        <w:t xml:space="preserve"> centrosomes, the nucleus</w:t>
      </w:r>
      <w:r w:rsidR="00D958FC">
        <w:rPr>
          <w:rStyle w:val="Nessuno"/>
          <w:rFonts w:eastAsia="Arial Unicode MS"/>
          <w:color w:val="auto"/>
          <w:u w:color="808080"/>
          <w:lang w:val="en-US"/>
        </w:rPr>
        <w:t>,</w:t>
      </w:r>
      <w:r w:rsidR="00D92E2F" w:rsidRPr="0076152D">
        <w:rPr>
          <w:rStyle w:val="Nessuno"/>
          <w:rFonts w:eastAsia="Arial Unicode MS"/>
          <w:color w:val="auto"/>
          <w:u w:color="808080"/>
          <w:lang w:val="en-US"/>
        </w:rPr>
        <w:t xml:space="preserve"> and mitochondria</w:t>
      </w:r>
      <w:r w:rsidR="00D958FC">
        <w:rPr>
          <w:rStyle w:val="Nessuno"/>
          <w:rFonts w:eastAsia="Arial Unicode MS"/>
          <w:color w:val="auto"/>
          <w:u w:color="808080"/>
          <w:lang w:val="en-US"/>
        </w:rPr>
        <w:t>)</w:t>
      </w:r>
      <w:r w:rsidR="00D92E2F" w:rsidRPr="0076152D">
        <w:rPr>
          <w:rStyle w:val="Nessuno"/>
          <w:rFonts w:eastAsia="Arial Unicode MS"/>
          <w:color w:val="auto"/>
          <w:u w:color="808080"/>
          <w:lang w:val="en-US"/>
        </w:rPr>
        <w:fldChar w:fldCharType="begin"/>
      </w:r>
      <w:r w:rsidR="00D92E2F" w:rsidRPr="0076152D">
        <w:rPr>
          <w:rStyle w:val="Nessuno"/>
          <w:rFonts w:eastAsia="Arial Unicode MS"/>
          <w:color w:val="auto"/>
          <w:u w:color="808080"/>
          <w:lang w:val="en-US"/>
        </w:rPr>
        <w:instrText xml:space="preserve"> ADDIN ZOTERO_ITEM CSL_CITATION {"citationID":"rbSpk2Ui","properties":{"formattedCitation":"\\super 1, 2\\nosupersub{}","plainCitation":"1, 2","noteIndex":0},"citationItems":[{"id":207,"uris":["http://zotero.org/users/1515212/items/IHRCVPH8"],"uri":["http://zotero.org/users/1515212/items/IHRCVPH8"],"itemData":{"id":207,"type":"article-journal","container-title":"Cellular and Molecular Life Sciences","DOI":"10.1007/s00018-012-1073-7","ISSN":"1420-682X, 1420-9071","issue":"4","language":"en","page":"661-687","source":"CrossRef","title":"Aurora A kinase (AURKA) in normal and pathological cell division","volume":"70","author":[{"family":"Nikonova","given":"Anna S."},{"family":"Astsaturov","given":"Igor"},{"family":"Serebriiskii","given":"Ilya G."},{"family":"Dunbrack","given":"Roland L."},{"family":"Golemis","given":"Erica A."}],"issued":{"date-parts":[["2013",2]]}}},{"id":2152,"uris":["http://zotero.org/users/1515212/items/QDZSVK4J"],"uri":["http://zotero.org/users/1515212/items/QDZSVK4J"],"itemData":{"id":2152,"type":"article-journal","abstract":"AURKA is a serine/threonine kinase overexpressed in several cancers. Originally identified as a protein with multifaceted roles during mitosis, improvements in quantitative microscopy uncovered several non-mitotic roles as well. In physiological conditions, AURKA regulates cilia disassembly, neurite extension, cell motility, DNA replication and senescence programs. In cancer-like contexts, AURKA actively promotes DNA repair, it acts as a transcription factor, promotes cell migration and invasion, and it localises at mitochondria to regulate mitochondrial dynamics and ATP production. Here we review the non-mitotic roles of AURKA, and its partners outside of cell division. In addition, we give an insight into how structural data and quantitative fluorescence microscopy allowed to understand AURKA activation and its interaction with new substrates, highlighting future developments in fluorescence microscopy needed to better understand AURKA functions in vivo. Last, we will recapitulate the most significant AURKA inhibitors currently in clinical trials, and we will explore how the non-mitotic roles of the kinase may provide new insights to ameliorate current pharmacological strategies against AURKA overexpression.","container-title":"Cellular and Molecular Life Sciences","DOI":"10.1007/s00018-019-03310-2","ISSN":"1420-682X, 1420-9071","journalAbbreviation":"Cell. Mol. Life Sci.","language":"en","source":"DOI.org (Crossref)","title":"Insights into the non-mitotic functions of Aurora kinase A: more than just cell division","title-short":"Insights into the non-mitotic functions of Aurora kinase A","URL":"http://link.springer.com/10.1007/s00018-019-03310-2","author":[{"family":"Bertolin","given":"Giulia"},{"family":"Tramier","given":"Marc"}],"accessed":{"date-parts":[["2019",11,28]]},"issued":{"date-parts":[["2019",9,27]]}}}],"schema":"https://github.com/citation-style-language/schema/raw/master/csl-citation.json"} </w:instrText>
      </w:r>
      <w:r w:rsidR="00D92E2F" w:rsidRPr="0076152D">
        <w:rPr>
          <w:rStyle w:val="Nessuno"/>
          <w:rFonts w:eastAsia="Arial Unicode MS"/>
          <w:color w:val="auto"/>
          <w:u w:color="808080"/>
          <w:lang w:val="en-US"/>
        </w:rPr>
        <w:fldChar w:fldCharType="separate"/>
      </w:r>
      <w:r w:rsidR="00D92E2F" w:rsidRPr="0076152D">
        <w:rPr>
          <w:color w:val="auto"/>
          <w:vertAlign w:val="superscript"/>
          <w:lang w:val="en-US"/>
        </w:rPr>
        <w:t>1,2</w:t>
      </w:r>
      <w:r w:rsidR="00D92E2F" w:rsidRPr="0076152D">
        <w:rPr>
          <w:rStyle w:val="Nessuno"/>
          <w:rFonts w:eastAsia="Arial Unicode MS"/>
          <w:color w:val="auto"/>
          <w:u w:color="808080"/>
          <w:lang w:val="en-US"/>
        </w:rPr>
        <w:fldChar w:fldCharType="end"/>
      </w:r>
      <w:r w:rsidR="00D92E2F" w:rsidRPr="0076152D">
        <w:rPr>
          <w:rStyle w:val="Nessuno"/>
          <w:rFonts w:eastAsia="Arial Unicode MS"/>
          <w:color w:val="auto"/>
          <w:u w:color="808080"/>
          <w:lang w:val="en-US"/>
        </w:rPr>
        <w:t xml:space="preserve">. </w:t>
      </w:r>
      <w:r w:rsidRPr="0076152D">
        <w:rPr>
          <w:rStyle w:val="Nessuno"/>
          <w:rFonts w:eastAsia="Arial Unicode MS"/>
          <w:color w:val="auto"/>
          <w:u w:color="808080"/>
          <w:lang w:val="en-US"/>
        </w:rPr>
        <w:t xml:space="preserve">If the biosensor is to be used in specific compartments </w:t>
      </w:r>
      <w:r w:rsidR="001D7A48" w:rsidRPr="0076152D">
        <w:rPr>
          <w:rStyle w:val="Nessuno"/>
          <w:rFonts w:eastAsia="Arial Unicode MS"/>
          <w:color w:val="auto"/>
          <w:u w:color="808080"/>
          <w:lang w:val="en-US"/>
        </w:rPr>
        <w:t>like</w:t>
      </w:r>
      <w:r w:rsidRPr="0076152D">
        <w:rPr>
          <w:rStyle w:val="Nessuno"/>
          <w:rFonts w:eastAsia="Arial Unicode MS"/>
          <w:color w:val="auto"/>
          <w:u w:color="808080"/>
          <w:lang w:val="en-US"/>
        </w:rPr>
        <w:t xml:space="preserve"> mitochondria</w:t>
      </w:r>
      <w:r w:rsidR="00D958FC">
        <w:rPr>
          <w:rStyle w:val="Nessuno"/>
          <w:rFonts w:eastAsia="Arial Unicode MS"/>
          <w:color w:val="auto"/>
          <w:u w:color="808080"/>
          <w:lang w:val="en-US"/>
        </w:rPr>
        <w:t xml:space="preserve">, </w:t>
      </w:r>
      <w:r w:rsidRPr="0076152D">
        <w:rPr>
          <w:rStyle w:val="Nessuno"/>
          <w:rFonts w:eastAsia="Arial Unicode MS"/>
          <w:color w:val="auto"/>
          <w:u w:color="808080"/>
          <w:lang w:val="en-US"/>
        </w:rPr>
        <w:t>which can reach acidic pH</w:t>
      </w:r>
      <w:r w:rsidR="00D958FC">
        <w:rPr>
          <w:rStyle w:val="Nessuno"/>
          <w:rFonts w:eastAsia="Arial Unicode MS"/>
          <w:color w:val="auto"/>
          <w:u w:color="808080"/>
          <w:lang w:val="en-US"/>
        </w:rPr>
        <w:t>,</w:t>
      </w:r>
      <w:r w:rsidRPr="0076152D">
        <w:rPr>
          <w:rStyle w:val="Nessuno"/>
          <w:rFonts w:eastAsia="Arial Unicode MS"/>
          <w:color w:val="auto"/>
          <w:u w:color="808080"/>
          <w:lang w:val="en-US"/>
        </w:rPr>
        <w:t xml:space="preserve"> </w:t>
      </w:r>
      <w:r w:rsidR="00D92E2F" w:rsidRPr="0076152D">
        <w:rPr>
          <w:rStyle w:val="Nessuno"/>
          <w:rFonts w:eastAsia="Arial Unicode MS"/>
          <w:color w:val="auto"/>
          <w:u w:color="808080"/>
          <w:lang w:val="en-US"/>
        </w:rPr>
        <w:t>the choice of a pH-insensitive donor-acceptor FRET pair</w:t>
      </w:r>
      <w:r w:rsidR="005D1A99" w:rsidRPr="0076152D">
        <w:rPr>
          <w:rStyle w:val="Nessuno"/>
          <w:rFonts w:eastAsia="Arial Unicode MS"/>
          <w:color w:val="auto"/>
          <w:u w:color="808080"/>
          <w:lang w:val="en-US"/>
        </w:rPr>
        <w:t xml:space="preserve"> as mTurquoise2/</w:t>
      </w:r>
      <w:proofErr w:type="spellStart"/>
      <w:r w:rsidR="005D1A99" w:rsidRPr="0076152D">
        <w:rPr>
          <w:rStyle w:val="Nessuno"/>
          <w:rFonts w:eastAsia="Arial Unicode MS"/>
          <w:color w:val="auto"/>
          <w:u w:color="808080"/>
          <w:lang w:val="en-US"/>
        </w:rPr>
        <w:t>shadowG</w:t>
      </w:r>
      <w:proofErr w:type="spellEnd"/>
      <w:r w:rsidR="00D92E2F" w:rsidRPr="0076152D">
        <w:rPr>
          <w:rStyle w:val="Nessuno"/>
          <w:rFonts w:eastAsia="Arial Unicode MS"/>
          <w:color w:val="auto"/>
          <w:u w:color="808080"/>
          <w:lang w:val="en-US"/>
        </w:rPr>
        <w:t xml:space="preserve"> should be made. </w:t>
      </w:r>
      <w:r w:rsidR="005D1A99" w:rsidRPr="0076152D">
        <w:rPr>
          <w:rStyle w:val="Nessuno"/>
          <w:rFonts w:eastAsia="Arial Unicode MS"/>
          <w:color w:val="auto"/>
          <w:u w:color="808080"/>
          <w:lang w:val="en-US"/>
        </w:rPr>
        <w:t>Moreover</w:t>
      </w:r>
      <w:r w:rsidR="00D92E2F" w:rsidRPr="0076152D">
        <w:rPr>
          <w:rStyle w:val="Nessuno"/>
          <w:rFonts w:eastAsia="Arial Unicode MS"/>
          <w:color w:val="auto"/>
          <w:u w:color="808080"/>
          <w:lang w:val="en-US"/>
        </w:rPr>
        <w:t xml:space="preserve">, placing the FRET donor at the C-terminus could </w:t>
      </w:r>
      <w:r w:rsidR="00D43AF0" w:rsidRPr="0076152D">
        <w:rPr>
          <w:rStyle w:val="Nessuno"/>
          <w:rFonts w:eastAsia="Arial Unicode MS"/>
          <w:color w:val="auto"/>
          <w:u w:color="808080"/>
          <w:lang w:val="en-US"/>
        </w:rPr>
        <w:t xml:space="preserve">allow a better visualization of the biosensor at this subcellular compartment, and </w:t>
      </w:r>
      <w:r w:rsidR="00D92E2F" w:rsidRPr="0076152D">
        <w:rPr>
          <w:rStyle w:val="Nessuno"/>
          <w:rFonts w:eastAsia="Arial Unicode MS"/>
          <w:color w:val="auto"/>
          <w:u w:color="808080"/>
          <w:lang w:val="en-US"/>
        </w:rPr>
        <w:t>potentially</w:t>
      </w:r>
      <w:r w:rsidR="00D43AF0" w:rsidRPr="0076152D">
        <w:rPr>
          <w:rStyle w:val="Nessuno"/>
          <w:rFonts w:eastAsia="Arial Unicode MS"/>
          <w:color w:val="auto"/>
          <w:u w:color="808080"/>
          <w:lang w:val="en-US"/>
        </w:rPr>
        <w:t xml:space="preserve"> even</w:t>
      </w:r>
      <w:r w:rsidR="00D92E2F" w:rsidRPr="0076152D">
        <w:rPr>
          <w:rStyle w:val="Nessuno"/>
          <w:rFonts w:eastAsia="Arial Unicode MS"/>
          <w:color w:val="auto"/>
          <w:u w:color="808080"/>
          <w:lang w:val="en-US"/>
        </w:rPr>
        <w:t xml:space="preserve"> </w:t>
      </w:r>
      <w:r w:rsidR="00D43AF0" w:rsidRPr="0076152D">
        <w:rPr>
          <w:rStyle w:val="Nessuno"/>
          <w:rFonts w:eastAsia="Arial Unicode MS"/>
          <w:color w:val="auto"/>
          <w:u w:color="808080"/>
          <w:lang w:val="en-US"/>
        </w:rPr>
        <w:t>optimize FRET detection</w:t>
      </w:r>
      <w:r w:rsidR="005D1A99" w:rsidRPr="0076152D">
        <w:rPr>
          <w:rStyle w:val="Nessuno"/>
          <w:rFonts w:eastAsia="Arial Unicode MS"/>
          <w:color w:val="auto"/>
          <w:u w:color="808080"/>
          <w:lang w:val="en-US"/>
        </w:rPr>
        <w:t xml:space="preserve"> given that AURKA N-terminus was shown to partially cleave off at mitochondria</w:t>
      </w:r>
      <w:r w:rsidR="005D1A99" w:rsidRPr="0076152D">
        <w:rPr>
          <w:rStyle w:val="Nessuno"/>
          <w:rFonts w:eastAsia="Arial Unicode MS"/>
          <w:color w:val="auto"/>
          <w:u w:color="808080"/>
          <w:lang w:val="en-US"/>
        </w:rPr>
        <w:fldChar w:fldCharType="begin"/>
      </w:r>
      <w:r w:rsidR="0000636E" w:rsidRPr="0076152D">
        <w:rPr>
          <w:rStyle w:val="Nessuno"/>
          <w:rFonts w:eastAsia="Arial Unicode MS"/>
          <w:color w:val="auto"/>
          <w:u w:color="808080"/>
          <w:lang w:val="en-US"/>
        </w:rPr>
        <w:instrText xml:space="preserve"> ADDIN ZOTERO_ITEM CSL_CITATION {"citationID":"Sgd2lXsQ","properties":{"formattedCitation":"\\super 16, 42\\nosupersub{}","plainCitation":"16, 42","noteIndex":0},"citationItems":[{"id":1160,"uris":["http://zotero.org/users/1515212/items/HF5EAVKH"],"uri":["http://zotero.org/users/1515212/items/HF5EAVKH"],"itemData":{"id":1160,"type":"article-journal","container-title":"eLife","DOI":"10.7554/eLife.38111","ISSN":"2050-084X","language":"en","source":"Crossref","title":"Aurora kinase A localises to mitochondria to control organelle dynamics and energy production","URL":"https://elifesciences.org/articles/38111","volume":"7","author":[{"family":"Bertolin","given":"Giulia"},{"family":"Bulteau","given":"Anne-Laure"},{"family":"Alves-Guerra","given":"Marie-Clotilde"},{"family":"Burel","given":"Agnes"},{"family":"Lavault","given":"Marie-Thérèse"},{"family":"Gavard","given":"Olivia"},{"family":"Le Bras","given":"Stephanie"},{"family":"Gagné","given":"Jean-Philippe"},{"family":"Poirier","given":"Guy G"},{"family":"Le Borgne","given":"Roland"},{"family":"Prigent","given":"Claude"},{"family":"Tramier","given":"Marc"}],"accessed":{"date-parts":[["2018",9,14]]},"issued":{"date-parts":[["2018",8,2]]}}},{"id":1173,"uris":["http://zotero.org/users/1515212/items/EJMC85L4"],"uri":["http://zotero.org/users/1515212/items/EJMC85L4"],"itemData":{"id":1173,"type":"article-journal","container-title":"Open Biology","DOI":"10.1098/rsob.170272","ISSN":"2046-2441","issue":"6","language":"en","page":"170272","source":"Crossref","title":"Constitutive regulation of mitochondrial morphology by Aurora A kinase depends on a predicted cryptic targeting sequence at the N-terminus","volume":"8","author":[{"family":"Grant","given":"Rhys"},{"family":"Abdelbaki","given":"Ahmed"},{"family":"Bertoldi","given":"Alessia"},{"family":"Gavilan","given":"Maria P."},{"family":"Mansfeld","given":"Jörg"},{"family":"Glover","given":"David M."},{"family":"Lindon","given":"Catherine"}],"issued":{"date-parts":[["2018",6]]}}}],"schema":"https://github.com/citation-style-language/schema/raw/master/csl-citation.json"} </w:instrText>
      </w:r>
      <w:r w:rsidR="005D1A99" w:rsidRPr="0076152D">
        <w:rPr>
          <w:rStyle w:val="Nessuno"/>
          <w:rFonts w:eastAsia="Arial Unicode MS"/>
          <w:color w:val="auto"/>
          <w:u w:color="808080"/>
          <w:lang w:val="en-US"/>
        </w:rPr>
        <w:fldChar w:fldCharType="separate"/>
      </w:r>
      <w:r w:rsidR="0000636E" w:rsidRPr="0076152D">
        <w:rPr>
          <w:color w:val="auto"/>
          <w:vertAlign w:val="superscript"/>
          <w:lang w:val="it-IT"/>
        </w:rPr>
        <w:t>16,42</w:t>
      </w:r>
      <w:r w:rsidR="005D1A99" w:rsidRPr="0076152D">
        <w:rPr>
          <w:rStyle w:val="Nessuno"/>
          <w:rFonts w:eastAsia="Arial Unicode MS"/>
          <w:color w:val="auto"/>
          <w:u w:color="808080"/>
          <w:lang w:val="en-US"/>
        </w:rPr>
        <w:fldChar w:fldCharType="end"/>
      </w:r>
      <w:r w:rsidR="00D43AF0" w:rsidRPr="0076152D">
        <w:rPr>
          <w:rStyle w:val="Nessuno"/>
          <w:rFonts w:eastAsia="Arial Unicode MS"/>
          <w:color w:val="auto"/>
          <w:u w:color="808080"/>
          <w:lang w:val="en-US"/>
        </w:rPr>
        <w:t>.</w:t>
      </w:r>
      <w:r w:rsidR="005D1A99" w:rsidRPr="0076152D">
        <w:rPr>
          <w:rStyle w:val="Nessuno"/>
          <w:rFonts w:eastAsia="Arial Unicode MS"/>
          <w:color w:val="auto"/>
          <w:u w:color="808080"/>
          <w:lang w:val="en-US"/>
        </w:rPr>
        <w:t xml:space="preserve"> </w:t>
      </w:r>
    </w:p>
    <w:p w14:paraId="5513C64B" w14:textId="77777777" w:rsidR="009719AD" w:rsidRPr="0076152D" w:rsidRDefault="009719AD" w:rsidP="00481F05">
      <w:pPr>
        <w:pStyle w:val="Corpo"/>
        <w:rPr>
          <w:rStyle w:val="Nessuno"/>
          <w:rFonts w:eastAsia="Arial Unicode MS"/>
          <w:color w:val="auto"/>
          <w:u w:color="808080"/>
          <w:lang w:val="en-US"/>
        </w:rPr>
      </w:pPr>
    </w:p>
    <w:p w14:paraId="72AB0682" w14:textId="77777777" w:rsidR="009719AD" w:rsidRPr="0076152D" w:rsidRDefault="005D1A99" w:rsidP="00481F05">
      <w:pPr>
        <w:pStyle w:val="Corpo"/>
        <w:rPr>
          <w:rStyle w:val="Nessuno"/>
          <w:rFonts w:eastAsia="Arial Unicode MS"/>
          <w:color w:val="auto"/>
          <w:u w:color="808080"/>
          <w:lang w:val="en-US"/>
        </w:rPr>
      </w:pPr>
      <w:r w:rsidRPr="0076152D">
        <w:rPr>
          <w:rStyle w:val="Nessuno"/>
          <w:rFonts w:eastAsia="Arial Unicode MS"/>
          <w:color w:val="auto"/>
          <w:u w:color="808080"/>
          <w:lang w:val="en-US"/>
        </w:rPr>
        <w:t xml:space="preserve">Second, a yet unexplored way of optimizing the AURKA FRET biosensor would require a more careful design of linkers between full-length AURKA and the donor/acceptor pair. </w:t>
      </w:r>
      <w:r w:rsidR="008408B7" w:rsidRPr="0076152D">
        <w:rPr>
          <w:rStyle w:val="Nessuno"/>
          <w:rFonts w:eastAsia="Arial Unicode MS"/>
          <w:color w:val="auto"/>
          <w:u w:color="808080"/>
          <w:lang w:val="en-US"/>
        </w:rPr>
        <w:t>Not only the distance between the fluorescent pair</w:t>
      </w:r>
      <w:r w:rsidR="002D5465" w:rsidRPr="0076152D">
        <w:rPr>
          <w:rStyle w:val="Nessuno"/>
          <w:rFonts w:eastAsia="Arial Unicode MS"/>
          <w:color w:val="auto"/>
          <w:u w:color="808080"/>
          <w:lang w:val="en-US"/>
        </w:rPr>
        <w:t>, but also the properties of the linker itself</w:t>
      </w:r>
      <w:r w:rsidR="008408B7" w:rsidRPr="0076152D">
        <w:rPr>
          <w:rStyle w:val="Nessuno"/>
          <w:rFonts w:eastAsia="Arial Unicode MS"/>
          <w:color w:val="auto"/>
          <w:u w:color="808080"/>
          <w:lang w:val="en-US"/>
        </w:rPr>
        <w:t xml:space="preserve"> w</w:t>
      </w:r>
      <w:r w:rsidR="002D5465" w:rsidRPr="0076152D">
        <w:rPr>
          <w:rStyle w:val="Nessuno"/>
          <w:rFonts w:eastAsia="Arial Unicode MS"/>
          <w:color w:val="auto"/>
          <w:u w:color="808080"/>
          <w:lang w:val="en-US"/>
        </w:rPr>
        <w:t xml:space="preserve">ere </w:t>
      </w:r>
      <w:r w:rsidR="008408B7" w:rsidRPr="0076152D">
        <w:rPr>
          <w:rStyle w:val="Nessuno"/>
          <w:rFonts w:eastAsia="Arial Unicode MS"/>
          <w:color w:val="auto"/>
          <w:u w:color="808080"/>
          <w:lang w:val="en-US"/>
        </w:rPr>
        <w:t xml:space="preserve">shown to be key </w:t>
      </w:r>
      <w:r w:rsidR="002D5465" w:rsidRPr="0076152D">
        <w:rPr>
          <w:rStyle w:val="Nessuno"/>
          <w:rFonts w:eastAsia="Arial Unicode MS"/>
          <w:color w:val="auto"/>
          <w:u w:color="808080"/>
          <w:lang w:val="en-US"/>
        </w:rPr>
        <w:t xml:space="preserve">factors to improve </w:t>
      </w:r>
      <w:r w:rsidR="008408B7" w:rsidRPr="0076152D">
        <w:rPr>
          <w:rStyle w:val="Nessuno"/>
          <w:rFonts w:eastAsia="Arial Unicode MS"/>
          <w:color w:val="auto"/>
          <w:u w:color="808080"/>
          <w:lang w:val="en-US"/>
        </w:rPr>
        <w:t>FRET efficiency</w:t>
      </w:r>
      <w:r w:rsidR="002D5465" w:rsidRPr="0076152D">
        <w:rPr>
          <w:rStyle w:val="Nessuno"/>
          <w:rFonts w:eastAsia="Arial Unicode MS"/>
          <w:color w:val="auto"/>
          <w:u w:color="808080"/>
          <w:lang w:val="en-US"/>
        </w:rPr>
        <w:t xml:space="preserve"> </w:t>
      </w:r>
      <w:r w:rsidR="002B20EF" w:rsidRPr="0076152D">
        <w:rPr>
          <w:rStyle w:val="Nessuno"/>
          <w:rFonts w:eastAsia="Arial Unicode MS"/>
          <w:color w:val="auto"/>
          <w:u w:color="808080"/>
          <w:lang w:val="en-US"/>
        </w:rPr>
        <w:fldChar w:fldCharType="begin"/>
      </w:r>
      <w:r w:rsidR="0000636E" w:rsidRPr="0076152D">
        <w:rPr>
          <w:rStyle w:val="Nessuno"/>
          <w:rFonts w:eastAsia="Arial Unicode MS"/>
          <w:color w:val="auto"/>
          <w:u w:color="808080"/>
          <w:lang w:val="en-US"/>
        </w:rPr>
        <w:instrText xml:space="preserve"> ADDIN ZOTERO_ITEM CSL_CITATION {"citationID":"lsEg8lIQ","properties":{"formattedCitation":"\\super 43\\uc0\\u8211{}46\\nosupersub{}","plainCitation":"43–46","noteIndex":0},"citationItems":[{"id":2367,"uris":["http://zotero.org/users/1515212/items/9AGNG9IK"],"uri":["http://zotero.org/users/1515212/items/9AGNG9IK"],"itemData":{"id":2367,"type":"chapter","abstract":"Fluorescence resonance energy transfer (FRET) technology has been used to develop genetically encoded fluorescent indicators for various cellular functions. Here we discuss how to engineer constructs for FRET between the cyan- and yellow-emitting variants of green fluorescent protein (GFP) from Aequorea victoria (CFP and YFP, respectively). Throughout this chapter, we stress the fact that FRET is highly sensitive to the relative orientation and distance between the donor and the acceptor. The chapter consists of two parts. First, we discuss FRET-based indicators encoded by single genes, which were developed in our laboratory. In this approach, a number of different constructs can be made for a comparative assessment of their FRET efficiencies. For example, the length and sequence of the linker between the fluorescent protein and the host protein should be optimized for each specific application. In the second part, we describe the use of long and flexible linkers for engineering FRET constructs, including an introduction to a general and efficient tool for making successful fusion proteins with long and flexible linkers. When CFP and YFP are fused through floppy linkers to two protein domains that interact with each other, the two fluorescent proteins will associate due to the weak dimerization propensity of Aequorea GFP, which results in moderate FRET. This approach has become even more powerful due to the construction of a new pair of fluorescent proteins for FRET: CyPet and YPet.","collection-title":"Fluorescent Proteins","container-title":"Methods in Cell Biology","language":"en","note":"DOI: 10.1016/S0091-679X(08)85016-9","page":"381-393","publisher":"Academic Press","source":"ScienceDirect","title":"Engineering FRET Constructs Using CFP and YFP","URL":"http://www.sciencedirect.com/science/article/pii/S0091679X08850169","volume":"85","author":[{"family":"Shimozono","given":"Satoshi"},{"family":"Miyawaki","given":"Atsushi"}],"accessed":{"date-parts":[["2020",4,23]]},"issued":{"date-parts":[["2008",1,1]]}}},{"id":2362,"uris":["http://zotero.org/users/1515212/items/QKH6EU4T"],"uri":["http://zotero.org/users/1515212/items/QKH6EU4T"],"itemData":{"id":2362,"type":"article-journal","abstract":"Biosensors based on the principle of Förster (or fluorescence) resonance energy transfer (FRET) have shed new light on the spatiotemporal dynamics of signaling molecules. Among them, intramolecular FRET biosensors have been increasingly used due to their high sensitivity and user-friendliness. Time-consuming optimizations by trial and error, however, obstructed the development of intramolecular FRET biosensors. Here we report an optimized backbone for rapid development of highly sensitive intramolecular FRET biosensors. The key concept is to exclude the “orientation-dependent” FRET and to render the biosensors completely “distance-dependent” with a long, flexible linker. We optimized a pair of fluorescent proteins for distance-dependent biosensors, and then developed a long, flexible linker ranging from 116 to 244 amino acids in length, which reduced the basal FRET signal and thereby increased the gain of the FRET biosensors. Computational simulations provided insight into the mechanisms by which this optimized system was the rational strategy for intramolecular FRET biosensors. With this backbone system, we improved previously reported FRET biosensors of PKA, ERK, JNK, EGFR/Abl, Ras, and Rac1. Furthermore, this backbone enabled us to develop novel FRET biosensors for several kinases of RSK, S6K, Akt, and PKC and to perform quantitative evaluation of kinase inhibitors in living cells.","container-title":"Molecular Biology of the Cell","DOI":"10.1091/mbc.e11-01-0072","ISSN":"1059-1524","issue":"23","journalAbbreviation":"MBoC","note":"publisher: American Society for Cell Biology (mboc)","page":"4647-4656","source":"molbiolcell.org (Atypon)","title":"Development of an optimized backbone of FRET biosensors for kinases and GTPases","volume":"22","author":[{"family":"Komatsu","given":"Naoki"},{"family":"Aoki","given":"Kazuhiro"},{"family":"Yamada","given":"Masashi"},{"family":"Yukinaga","given":"Hiroko"},{"family":"Fujita","given":"Yoshihisa"},{"family":"Kamioka","given":"Yuji"},{"family":"Matsuda","given":"Michiyuki"}],"issued":{"date-parts":[["2011",10,5]]}}},{"id":2374,"uris":["http://zotero.org/users/1515212/items/95TJYRIS"],"uri":["http://zotero.org/users/1515212/items/95TJYRIS"],"itemData":{"id":2374,"type":"article-journal","abstract":"Here, we describe a reporter system that consists of a FRET biosensor and its corresponding aptamer. The FRET biosensor employs the synthetic aptamer binding peptide Rsg1.2 sandwiched between mutants of the Green Fluorescent Protein and undergoes FRET when binding its corresponding Rev Responsive Element (RRE) RNA aptamer. We developed a novel approach to engineer FRET biosensors by linker extension and screening to improve signal strength of the biosensor which we called VAmPIRe (Viral Aptamer binding Peptide based Indicator for RNA detection). We demonstrate that the system is quantitative, reversible and works with high speciﬁcity in vitro and in vivo in living bacteria and mammalian cells. Thus, VAmPIRe may become valuable for RNA localizations and as a dynamic RNA-based reporter for live cell imaging. Moreover, functional screening of large libraries as demonstrated here may become applicable to optimize some of the many FRET biosensors of cellular signaling.","container-title":"Journal of the American Chemical Society","DOI":"10.1021/ja3055673","ISSN":"0002-7863, 1520-5126","issue":"37","journalAbbreviation":"J. Am. Chem. Soc.","language":"en","page":"15185-15188","source":"DOI.org (Crossref)","title":"A Dynamic FRET Reporter of Gene Expression Improved by Functional Screening","volume":"134","author":[{"family":"Schifferer","given":"Martina"},{"family":"Griesbeck","given":"Oliver"}],"issued":{"date-parts":[["2012",9,19]]}}},{"id":2370,"uris":["http://zotero.org/users/1515212/items/86TDZQK7"],"uri":["http://zotero.org/users/1515212/items/86TDZQK7"],"itemData":{"id":2370,"type":"article-journal","abstract":"Imaging small molecules in living cells can be achieved with genetically encoded fluorescent reporters. The most common sensors emit a signal generated by Förster resonance energy transfer (FRET), which occurs when two fluorescent proteins that flank a sensor protein are moved into close proximity. This movement occurs when the sensor protein binds a ligand of interest. The structural requirements for creating this type of sensor are complex. Typically, novel sensors are developed by testing different linkers between the fluorescent and the binding proteins, or by rationally modifying the binding protein based on its three-dimensional structure, when the structure is available. These procedures take up to months, and are tedious and inefficient. Here, we developed a generally applicable method that starts with a ligand-binding protein of choice and generates a library with thousands of candidate sensors with random asymmetric truncations and mutations in the binding moiety. We demonstrated, with examples of sensors for glucose, pyruvate, and thiamine, that our method allowed identification of novel sensors with ample FRET responses and a wide range of affinities, within about two weeks. Our method does not depend on structural information, it is flexible with respect to the FRET pair, and it substantially enhances the speed of FRET sensor development.","container-title":"Analyst","DOI":"10.1039/C5AN00707K","ISSN":"1364-5528","issue":"13","journalAbbreviation":"Analyst","language":"en","note":"publisher: The Royal Society of Chemistry","page":"4540-4548","source":"pubs-rsc-org.insb.bib.cnrs.fr","title":"Rapid, randomized development of genetically encoded FRET sensors for small molecules","volume":"140","author":[{"family":"Peroza","given":"Estevão Aun"},{"family":"Boumezbeur","given":"Ahmed-Hocine"},{"family":"Zamboni","given":"Nicola"}],"issued":{"date-parts":[["2015",6,15]]}}}],"schema":"https://github.com/citation-style-language/schema/raw/master/csl-citation.json"} </w:instrText>
      </w:r>
      <w:r w:rsidR="002B20EF" w:rsidRPr="0076152D">
        <w:rPr>
          <w:rStyle w:val="Nessuno"/>
          <w:rFonts w:eastAsia="Arial Unicode MS"/>
          <w:color w:val="auto"/>
          <w:u w:color="808080"/>
          <w:lang w:val="en-US"/>
        </w:rPr>
        <w:fldChar w:fldCharType="separate"/>
      </w:r>
      <w:r w:rsidR="0000636E" w:rsidRPr="0076152D">
        <w:rPr>
          <w:color w:val="auto"/>
          <w:vertAlign w:val="superscript"/>
          <w:lang w:val="en-US"/>
        </w:rPr>
        <w:t>43–46</w:t>
      </w:r>
      <w:r w:rsidR="002B20EF" w:rsidRPr="0076152D">
        <w:rPr>
          <w:rStyle w:val="Nessuno"/>
          <w:rFonts w:eastAsia="Arial Unicode MS"/>
          <w:color w:val="auto"/>
          <w:u w:color="808080"/>
          <w:lang w:val="en-US"/>
        </w:rPr>
        <w:fldChar w:fldCharType="end"/>
      </w:r>
      <w:r w:rsidR="008408B7" w:rsidRPr="0076152D">
        <w:rPr>
          <w:rStyle w:val="Nessuno"/>
          <w:rFonts w:eastAsia="Arial Unicode MS"/>
          <w:color w:val="auto"/>
          <w:u w:color="808080"/>
          <w:lang w:val="en-US"/>
        </w:rPr>
        <w:t>.</w:t>
      </w:r>
      <w:r w:rsidR="005B11CB" w:rsidRPr="0076152D">
        <w:rPr>
          <w:rStyle w:val="Nessuno"/>
          <w:rFonts w:eastAsia="Arial Unicode MS"/>
          <w:color w:val="auto"/>
          <w:u w:color="808080"/>
          <w:lang w:val="en-US"/>
        </w:rPr>
        <w:t xml:space="preserve"> </w:t>
      </w:r>
      <w:r w:rsidR="002D5465" w:rsidRPr="0076152D">
        <w:rPr>
          <w:rStyle w:val="Nessuno"/>
          <w:rFonts w:eastAsia="Arial Unicode MS"/>
          <w:color w:val="auto"/>
          <w:u w:color="808080"/>
          <w:lang w:val="en-US"/>
        </w:rPr>
        <w:t>In this light, i</w:t>
      </w:r>
      <w:r w:rsidR="005B11CB" w:rsidRPr="0076152D">
        <w:rPr>
          <w:rStyle w:val="Nessuno"/>
          <w:rFonts w:eastAsia="Arial Unicode MS"/>
          <w:color w:val="auto"/>
          <w:u w:color="808080"/>
          <w:lang w:val="en-US"/>
        </w:rPr>
        <w:t>ncreasing the rigidity or</w:t>
      </w:r>
      <w:r w:rsidR="002D5465" w:rsidRPr="0076152D">
        <w:rPr>
          <w:rStyle w:val="Nessuno"/>
          <w:rFonts w:eastAsia="Arial Unicode MS"/>
          <w:color w:val="auto"/>
          <w:u w:color="808080"/>
          <w:lang w:val="en-US"/>
        </w:rPr>
        <w:t xml:space="preserve"> the</w:t>
      </w:r>
      <w:r w:rsidR="005B11CB" w:rsidRPr="0076152D">
        <w:rPr>
          <w:rStyle w:val="Nessuno"/>
          <w:rFonts w:eastAsia="Arial Unicode MS"/>
          <w:color w:val="auto"/>
          <w:u w:color="808080"/>
          <w:lang w:val="en-US"/>
        </w:rPr>
        <w:t xml:space="preserve"> flexibility of the linker could </w:t>
      </w:r>
      <w:r w:rsidR="002D5465" w:rsidRPr="0076152D">
        <w:rPr>
          <w:rStyle w:val="Nessuno"/>
          <w:rFonts w:eastAsia="Arial Unicode MS"/>
          <w:color w:val="auto"/>
          <w:u w:color="808080"/>
          <w:lang w:val="en-US"/>
        </w:rPr>
        <w:t xml:space="preserve">either </w:t>
      </w:r>
      <w:r w:rsidR="005B11CB" w:rsidRPr="0076152D">
        <w:rPr>
          <w:rStyle w:val="Nessuno"/>
          <w:rFonts w:eastAsia="Arial Unicode MS"/>
          <w:color w:val="auto"/>
          <w:u w:color="808080"/>
          <w:lang w:val="en-US"/>
        </w:rPr>
        <w:t>be detrimental to FRET efficiency, or further improve it.</w:t>
      </w:r>
      <w:r w:rsidR="002D5465" w:rsidRPr="0076152D">
        <w:rPr>
          <w:rStyle w:val="Nessuno"/>
          <w:rFonts w:eastAsia="Arial Unicode MS"/>
          <w:color w:val="auto"/>
          <w:u w:color="808080"/>
          <w:lang w:val="en-US"/>
        </w:rPr>
        <w:t xml:space="preserve"> </w:t>
      </w:r>
    </w:p>
    <w:p w14:paraId="26258C35" w14:textId="77777777" w:rsidR="009719AD" w:rsidRPr="0076152D" w:rsidRDefault="009719AD" w:rsidP="00481F05">
      <w:pPr>
        <w:pStyle w:val="Corpo"/>
        <w:rPr>
          <w:rStyle w:val="Nessuno"/>
          <w:rFonts w:eastAsia="Arial Unicode MS"/>
          <w:color w:val="auto"/>
          <w:u w:color="808080"/>
          <w:lang w:val="en-US"/>
        </w:rPr>
      </w:pPr>
    </w:p>
    <w:p w14:paraId="0980A526" w14:textId="2134F338" w:rsidR="0028493E" w:rsidRPr="0076152D" w:rsidRDefault="002D5465" w:rsidP="00481F05">
      <w:pPr>
        <w:pStyle w:val="Corpo"/>
        <w:rPr>
          <w:rStyle w:val="Nessuno"/>
          <w:rFonts w:eastAsia="Arial Unicode MS"/>
          <w:color w:val="auto"/>
          <w:u w:color="808080"/>
          <w:lang w:val="en-US"/>
        </w:rPr>
      </w:pPr>
      <w:r w:rsidRPr="0076152D">
        <w:rPr>
          <w:rStyle w:val="Nessuno"/>
          <w:rFonts w:eastAsia="Arial Unicode MS"/>
          <w:color w:val="auto"/>
          <w:u w:color="808080"/>
          <w:lang w:val="en-US"/>
        </w:rPr>
        <w:t xml:space="preserve">Third, it is known that the overexpression of AURKA </w:t>
      </w:r>
      <w:r w:rsidR="00752455" w:rsidRPr="0076152D">
        <w:rPr>
          <w:rStyle w:val="Nessuno"/>
          <w:rFonts w:eastAsia="Arial Unicode MS"/>
          <w:color w:val="auto"/>
          <w:u w:color="808080"/>
          <w:lang w:val="en-US"/>
        </w:rPr>
        <w:t>induces mitotic spindle abnormalities in a significant proportion of cells</w:t>
      </w:r>
      <w:r w:rsidR="00752455" w:rsidRPr="0076152D">
        <w:rPr>
          <w:rStyle w:val="Nessuno"/>
          <w:rFonts w:eastAsia="Arial Unicode MS"/>
          <w:color w:val="auto"/>
          <w:u w:color="808080"/>
          <w:lang w:val="en-US"/>
        </w:rPr>
        <w:fldChar w:fldCharType="begin"/>
      </w:r>
      <w:r w:rsidR="00752455" w:rsidRPr="0076152D">
        <w:rPr>
          <w:rStyle w:val="Nessuno"/>
          <w:rFonts w:eastAsia="Arial Unicode MS"/>
          <w:color w:val="auto"/>
          <w:u w:color="808080"/>
          <w:lang w:val="en-US"/>
        </w:rPr>
        <w:instrText xml:space="preserve"> ADDIN ZOTERO_ITEM CSL_CITATION {"citationID":"pwfYi8f5","properties":{"formattedCitation":"\\super 2\\nosupersub{}","plainCitation":"2","noteIndex":0},"citationItems":[{"id":207,"uris":["http://zotero.org/users/1515212/items/IHRCVPH8"],"uri":["http://zotero.org/users/1515212/items/IHRCVPH8"],"itemData":{"id":207,"type":"article-journal","container-title":"Cellular and Molecular Life Sciences","DOI":"10.1007/s00018-012-1073-7","ISSN":"1420-682X, 1420-9071","issue":"4","language":"en","page":"661-687","source":"CrossRef","title":"Aurora A kinase (AURKA) in normal and pathological cell division","volume":"70","author":[{"family":"Nikonova","given":"Anna S."},{"family":"Astsaturov","given":"Igor"},{"family":"Serebriiskii","given":"Ilya G."},{"family":"Dunbrack","given":"Roland L."},{"family":"Golemis","given":"Erica A."}],"issued":{"date-parts":[["2013",2]]}}}],"schema":"https://github.com/citation-style-language/schema/raw/master/csl-citation.json"} </w:instrText>
      </w:r>
      <w:r w:rsidR="00752455" w:rsidRPr="0076152D">
        <w:rPr>
          <w:rStyle w:val="Nessuno"/>
          <w:rFonts w:eastAsia="Arial Unicode MS"/>
          <w:color w:val="auto"/>
          <w:u w:color="808080"/>
          <w:lang w:val="en-US"/>
        </w:rPr>
        <w:fldChar w:fldCharType="separate"/>
      </w:r>
      <w:r w:rsidR="00752455" w:rsidRPr="0076152D">
        <w:rPr>
          <w:color w:val="auto"/>
          <w:vertAlign w:val="superscript"/>
          <w:lang w:val="en-US"/>
        </w:rPr>
        <w:t>2</w:t>
      </w:r>
      <w:r w:rsidR="00752455" w:rsidRPr="0076152D">
        <w:rPr>
          <w:rStyle w:val="Nessuno"/>
          <w:rFonts w:eastAsia="Arial Unicode MS"/>
          <w:color w:val="auto"/>
          <w:u w:color="808080"/>
          <w:lang w:val="en-US"/>
        </w:rPr>
        <w:fldChar w:fldCharType="end"/>
      </w:r>
      <w:r w:rsidR="00752455" w:rsidRPr="0076152D">
        <w:rPr>
          <w:rStyle w:val="Nessuno"/>
          <w:rFonts w:eastAsia="Arial Unicode MS"/>
          <w:color w:val="auto"/>
          <w:u w:color="808080"/>
          <w:lang w:val="en-US"/>
        </w:rPr>
        <w:t>.</w:t>
      </w:r>
      <w:r w:rsidRPr="0076152D">
        <w:rPr>
          <w:rStyle w:val="Nessuno"/>
          <w:rFonts w:eastAsia="Arial Unicode MS"/>
          <w:color w:val="auto"/>
          <w:u w:color="808080"/>
          <w:lang w:val="en-US"/>
        </w:rPr>
        <w:t xml:space="preserve"> </w:t>
      </w:r>
      <w:r w:rsidR="00752455" w:rsidRPr="0076152D">
        <w:rPr>
          <w:rStyle w:val="Nessuno"/>
          <w:rFonts w:eastAsia="Arial Unicode MS"/>
          <w:color w:val="auto"/>
          <w:u w:color="808080"/>
          <w:lang w:val="en-US"/>
        </w:rPr>
        <w:t>I</w:t>
      </w:r>
      <w:r w:rsidRPr="0076152D">
        <w:rPr>
          <w:rStyle w:val="Nessuno"/>
          <w:rFonts w:eastAsia="Arial Unicode MS"/>
          <w:color w:val="auto"/>
          <w:u w:color="808080"/>
          <w:lang w:val="en-US"/>
        </w:rPr>
        <w:t>t would be interesting to compare</w:t>
      </w:r>
      <w:r w:rsidR="00752455" w:rsidRPr="0076152D">
        <w:rPr>
          <w:rStyle w:val="Nessuno"/>
          <w:rFonts w:eastAsia="Arial Unicode MS"/>
          <w:color w:val="auto"/>
          <w:u w:color="808080"/>
          <w:lang w:val="en-US"/>
        </w:rPr>
        <w:t xml:space="preserve"> </w:t>
      </w:r>
      <w:r w:rsidR="00752455" w:rsidRPr="0076152D">
        <w:rPr>
          <w:rStyle w:val="Nessuno"/>
          <w:rFonts w:ascii="Symbol" w:eastAsia="Arial Unicode MS" w:hAnsi="Symbol"/>
          <w:color w:val="auto"/>
          <w:u w:color="808080"/>
          <w:lang w:val="en-US"/>
        </w:rPr>
        <w:t>D</w:t>
      </w:r>
      <w:r w:rsidR="00752455" w:rsidRPr="0076152D">
        <w:rPr>
          <w:rStyle w:val="Nessuno"/>
          <w:rFonts w:eastAsia="Arial Unicode MS"/>
          <w:color w:val="auto"/>
          <w:u w:color="808080"/>
          <w:lang w:val="en-US"/>
        </w:rPr>
        <w:t>Lifetime obtained by expressing</w:t>
      </w:r>
      <w:r w:rsidRPr="0076152D">
        <w:rPr>
          <w:rStyle w:val="Nessuno"/>
          <w:rFonts w:eastAsia="Arial Unicode MS"/>
          <w:color w:val="auto"/>
          <w:u w:color="808080"/>
          <w:lang w:val="en-US"/>
        </w:rPr>
        <w:t xml:space="preserve"> the same FRET construct under </w:t>
      </w:r>
      <w:r w:rsidR="00752455" w:rsidRPr="0076152D">
        <w:rPr>
          <w:rStyle w:val="Nessuno"/>
          <w:rFonts w:eastAsia="Arial Unicode MS"/>
          <w:color w:val="auto"/>
          <w:u w:color="808080"/>
          <w:lang w:val="en-US"/>
        </w:rPr>
        <w:t xml:space="preserve">a strong promoter </w:t>
      </w:r>
      <w:r w:rsidR="001D7A48" w:rsidRPr="0076152D">
        <w:rPr>
          <w:rStyle w:val="Nessuno"/>
          <w:rFonts w:eastAsia="Arial Unicode MS"/>
          <w:color w:val="auto"/>
          <w:u w:color="808080"/>
          <w:lang w:val="en-US"/>
        </w:rPr>
        <w:t>like</w:t>
      </w:r>
      <w:r w:rsidR="00752455" w:rsidRPr="0076152D">
        <w:rPr>
          <w:rStyle w:val="Nessuno"/>
          <w:rFonts w:eastAsia="Arial Unicode MS"/>
          <w:color w:val="auto"/>
          <w:u w:color="808080"/>
          <w:lang w:val="en-US"/>
        </w:rPr>
        <w:t xml:space="preserve"> cytomegalovirus </w:t>
      </w:r>
      <w:r w:rsidR="00481F05" w:rsidRPr="00481F05">
        <w:rPr>
          <w:rStyle w:val="Nessuno"/>
          <w:rFonts w:eastAsia="Arial Unicode MS"/>
          <w:color w:val="auto"/>
          <w:u w:color="808080"/>
          <w:lang w:val="en-US"/>
        </w:rPr>
        <w:t>(</w:t>
      </w:r>
      <w:r w:rsidR="00752455" w:rsidRPr="0076152D">
        <w:rPr>
          <w:rStyle w:val="Nessuno"/>
          <w:rFonts w:eastAsia="Arial Unicode MS"/>
          <w:color w:val="auto"/>
          <w:u w:color="808080"/>
          <w:lang w:val="en-US"/>
        </w:rPr>
        <w:t>CMV</w:t>
      </w:r>
      <w:r w:rsidR="00481F05" w:rsidRPr="00481F05">
        <w:rPr>
          <w:rStyle w:val="Nessuno"/>
          <w:rFonts w:eastAsia="Arial Unicode MS"/>
          <w:color w:val="auto"/>
          <w:u w:color="808080"/>
          <w:lang w:val="en-US"/>
        </w:rPr>
        <w:t>)</w:t>
      </w:r>
      <w:r w:rsidR="00752455" w:rsidRPr="0076152D">
        <w:rPr>
          <w:rStyle w:val="Nessuno"/>
          <w:rFonts w:eastAsia="Arial Unicode MS"/>
          <w:color w:val="auto"/>
          <w:u w:color="808080"/>
          <w:lang w:val="en-US"/>
        </w:rPr>
        <w:t xml:space="preserve"> – one of the most common promoters found in mammalian expression vectors – or under the </w:t>
      </w:r>
      <w:r w:rsidR="00752455" w:rsidRPr="0076152D">
        <w:rPr>
          <w:rStyle w:val="Nessuno"/>
          <w:rFonts w:eastAsia="Arial Unicode MS"/>
          <w:i/>
          <w:iCs/>
          <w:color w:val="auto"/>
          <w:u w:color="808080"/>
          <w:lang w:val="en-US"/>
        </w:rPr>
        <w:t>AURKA</w:t>
      </w:r>
      <w:r w:rsidR="00752455" w:rsidRPr="0076152D">
        <w:rPr>
          <w:rStyle w:val="Nessuno"/>
          <w:rFonts w:eastAsia="Arial Unicode MS"/>
          <w:color w:val="auto"/>
          <w:u w:color="808080"/>
          <w:lang w:val="en-US"/>
        </w:rPr>
        <w:t xml:space="preserve"> minimal promoter sequence </w:t>
      </w:r>
      <w:r w:rsidR="00481F05" w:rsidRPr="00481F05">
        <w:rPr>
          <w:rStyle w:val="Nessuno"/>
          <w:rFonts w:eastAsia="Arial Unicode MS"/>
          <w:color w:val="auto"/>
          <w:u w:color="808080"/>
          <w:lang w:val="en-US"/>
        </w:rPr>
        <w:t>(</w:t>
      </w:r>
      <w:r w:rsidR="00752455" w:rsidRPr="0076152D">
        <w:rPr>
          <w:rStyle w:val="Nessuno"/>
          <w:rFonts w:eastAsia="Arial Unicode MS"/>
          <w:color w:val="auto"/>
          <w:u w:color="808080"/>
          <w:lang w:val="en-US"/>
        </w:rPr>
        <w:t>CTTCCGG</w:t>
      </w:r>
      <w:r w:rsidR="00481F05" w:rsidRPr="00481F05">
        <w:rPr>
          <w:rStyle w:val="Nessuno"/>
          <w:rFonts w:eastAsia="Arial Unicode MS"/>
          <w:color w:val="auto"/>
          <w:u w:color="808080"/>
          <w:lang w:val="en-US"/>
        </w:rPr>
        <w:t>)</w:t>
      </w:r>
      <w:r w:rsidR="00752455" w:rsidRPr="0076152D">
        <w:rPr>
          <w:rStyle w:val="Nessuno"/>
          <w:rFonts w:eastAsia="Arial Unicode MS"/>
          <w:color w:val="auto"/>
          <w:u w:color="808080"/>
          <w:lang w:val="en-US"/>
        </w:rPr>
        <w:fldChar w:fldCharType="begin"/>
      </w:r>
      <w:r w:rsidR="0000636E" w:rsidRPr="0076152D">
        <w:rPr>
          <w:rStyle w:val="Nessuno"/>
          <w:rFonts w:eastAsia="Arial Unicode MS"/>
          <w:color w:val="auto"/>
          <w:u w:color="808080"/>
          <w:lang w:val="en-US"/>
        </w:rPr>
        <w:instrText xml:space="preserve"> ADDIN ZOTERO_ITEM CSL_CITATION {"citationID":"eFJJedck","properties":{"formattedCitation":"\\super 14, 47\\nosupersub{}","plainCitation":"14, 47","noteIndex":0},"citationItems":[{"id":114,"uris":["http://zotero.org/users/1515212/items/B232UBMV"],"uri":["http://zotero.org/users/1515212/items/B232UBMV"],"itemData":{"id":114,"type":"article-journal","container-title":"Nature Communications","DOI":"10.1038/ncomms12674","ISSN":"2041-1723","page":"12674","source":"CrossRef","title":"A FRET biosensor reveals spatiotemporal activation and functions of aurora kinase A in living cells","volume":"7","author":[{"family":"Bertolin","given":"Giulia"},{"family":"Sizaire","given":"Florian"},{"family":"Herbomel","given":"Gaëtan"},{"family":"Reboutier","given":"David"},{"family":"Prigent","given":"Claude"},{"family":"Tramier","given":"Marc"}],"issued":{"date-parts":[["2016",9,14]]}}},{"id":78,"uris":["http://zotero.org/users/1515212/items/749RMB3E"],"uri":["http://zotero.org/users/1515212/items/749RMB3E"],"itemData":{"id":78,"type":"article-journal","container-title":"The Journal of cell biology","issue":"1","page":"65–79","source":"Google Scholar","title":"Aurora A is involved in central spindle assembly through phosphorylation of Ser 19 in P150Glued","volume":"201","author":[{"family":"Reboutier","given":"David"},{"family":"Troadec","given":"Marie-Bérengère"},{"family":"Cremet","given":"Jean-Yves"},{"family":"Chauvin","given":"Lucie"},{"family":"Guen","given":"Vincent"},{"family":"Salaun","given":"Patrick"},{"family":"Prigent","given":"Claude"}],"issued":{"date-parts":[["2013"]]}}}],"schema":"https://github.com/citation-style-language/schema/raw/master/csl-citation.json"} </w:instrText>
      </w:r>
      <w:r w:rsidR="00752455" w:rsidRPr="0076152D">
        <w:rPr>
          <w:rStyle w:val="Nessuno"/>
          <w:rFonts w:eastAsia="Arial Unicode MS"/>
          <w:color w:val="auto"/>
          <w:u w:color="808080"/>
          <w:lang w:val="en-US"/>
        </w:rPr>
        <w:fldChar w:fldCharType="separate"/>
      </w:r>
      <w:r w:rsidR="0000636E" w:rsidRPr="0076152D">
        <w:rPr>
          <w:color w:val="auto"/>
          <w:vertAlign w:val="superscript"/>
          <w:lang w:val="en-US"/>
        </w:rPr>
        <w:t>14,47</w:t>
      </w:r>
      <w:r w:rsidR="00752455" w:rsidRPr="0076152D">
        <w:rPr>
          <w:rStyle w:val="Nessuno"/>
          <w:rFonts w:eastAsia="Arial Unicode MS"/>
          <w:color w:val="auto"/>
          <w:u w:color="808080"/>
          <w:lang w:val="en-US"/>
        </w:rPr>
        <w:fldChar w:fldCharType="end"/>
      </w:r>
      <w:r w:rsidR="0021743D" w:rsidRPr="0076152D">
        <w:rPr>
          <w:rStyle w:val="Nessuno"/>
          <w:rFonts w:eastAsia="Arial Unicode MS"/>
          <w:color w:val="auto"/>
          <w:u w:color="808080"/>
          <w:lang w:val="en-US"/>
        </w:rPr>
        <w:t>.</w:t>
      </w:r>
      <w:r w:rsidR="00CB7C73" w:rsidRPr="0076152D">
        <w:rPr>
          <w:rStyle w:val="Nessuno"/>
          <w:rFonts w:eastAsia="Arial Unicode MS"/>
          <w:color w:val="auto"/>
          <w:u w:color="808080"/>
          <w:lang w:val="en-US"/>
        </w:rPr>
        <w:t xml:space="preserve"> This promoter was previously shown to rescue monopolar or multipolar spindles </w:t>
      </w:r>
      <w:r w:rsidR="00F321FC" w:rsidRPr="0076152D">
        <w:rPr>
          <w:rStyle w:val="Nessuno"/>
          <w:rFonts w:eastAsia="Arial Unicode MS"/>
          <w:color w:val="auto"/>
          <w:u w:color="808080"/>
          <w:lang w:val="en-US"/>
        </w:rPr>
        <w:t>arising after</w:t>
      </w:r>
      <w:r w:rsidR="00CB7C73" w:rsidRPr="0076152D">
        <w:rPr>
          <w:rStyle w:val="Nessuno"/>
          <w:rFonts w:eastAsia="Arial Unicode MS"/>
          <w:color w:val="auto"/>
          <w:u w:color="808080"/>
          <w:lang w:val="en-US"/>
        </w:rPr>
        <w:t xml:space="preserve"> the knock-down of the kinase, and its use did not induce cell cycle </w:t>
      </w:r>
      <w:r w:rsidR="00CB7C73" w:rsidRPr="00D958FC">
        <w:rPr>
          <w:rStyle w:val="Nessuno"/>
          <w:rFonts w:eastAsia="Arial Unicode MS"/>
          <w:color w:val="auto"/>
          <w:u w:color="808080"/>
          <w:lang w:val="en-US"/>
        </w:rPr>
        <w:t>perturbations per se</w:t>
      </w:r>
      <w:r w:rsidR="00CB7C73" w:rsidRPr="00D958FC">
        <w:rPr>
          <w:rStyle w:val="Nessuno"/>
          <w:rFonts w:eastAsia="Arial Unicode MS"/>
          <w:color w:val="auto"/>
          <w:u w:color="808080"/>
          <w:lang w:val="en-US"/>
        </w:rPr>
        <w:fldChar w:fldCharType="begin"/>
      </w:r>
      <w:r w:rsidR="00CB7C73" w:rsidRPr="00D958FC">
        <w:rPr>
          <w:rStyle w:val="Nessuno"/>
          <w:rFonts w:eastAsia="Arial Unicode MS"/>
          <w:color w:val="auto"/>
          <w:u w:color="808080"/>
          <w:lang w:val="en-US"/>
        </w:rPr>
        <w:instrText xml:space="preserve"> ADDIN ZOTERO_ITEM CSL_CITATION {"citationID":"cqYWHrzB","properties":{"formattedCitation":"\\super 14, 47\\nosupersub{}","plainCitation":"14, 47","noteIndex":0},"citationItems":[{"id":114,"uris":["http://zotero.org/users/1515212/items/B232UBMV"],"uri":["http://zotero.org/users/1515212/items/B232UBMV"],"itemData":{"id":114,"type":"article-journal","container-title":"Nature Communications","DOI":"10.1038/ncomms12674","ISSN":"2041-1723","page":"12674","source":"CrossRef","title":"A FRET biosensor reveals spatiotemporal activation and functions of aurora kinase A in living cells","volume":"7","author":[{"family":"Bertolin","given":"Giulia"},{"family":"Sizaire","given":"Florian"},{"family":"Herbomel","given":"Gaëtan"},{"family":"Reboutier","given":"David"},{"family":"Prigent","given":"Claude"},{"family":"Tramier","given":"Marc"}],"issued":{"date-parts":[["2016",9,14]]}}},{"id":78,"uris":["http://zotero.org/users/1515212/items/749RMB3E"],"uri":["http://zotero.org/users/1515212/items/749RMB3E"],"itemData":{"id":78,"type":"article-journal","container-title":"The Journal of cell biology","issue":"1","page":"65–79","source":"Google Scholar","title":"Aurora A is involved in central spindle assembly through phosphorylation of Ser 19 in P150Glued","volume":"201","author":[{"family":"Reboutier","given":"David"},{"family":"Troadec","given":"Marie-Bérengère"},{"family":"Cremet","given":"Jean-Yves"},{"family":"Chauvin","given":"Lucie"},{"family":"Guen","given":"Vincent"},{"family":"Salaun","given":"Patrick"},{"family":"Prigent","given":"Claude"}],"issued":{"date-parts":[["2013"]]}}}],"schema":"https://github.com/citation-style-language/schema/raw/master/csl-citation.json"} </w:instrText>
      </w:r>
      <w:r w:rsidR="00CB7C73" w:rsidRPr="00D958FC">
        <w:rPr>
          <w:rStyle w:val="Nessuno"/>
          <w:rFonts w:eastAsia="Arial Unicode MS"/>
          <w:color w:val="auto"/>
          <w:u w:color="808080"/>
          <w:lang w:val="en-US"/>
        </w:rPr>
        <w:fldChar w:fldCharType="separate"/>
      </w:r>
      <w:r w:rsidR="00CB7C73" w:rsidRPr="00D958FC">
        <w:rPr>
          <w:color w:val="auto"/>
          <w:vertAlign w:val="superscript"/>
          <w:lang w:val="en-US"/>
        </w:rPr>
        <w:t>14,47</w:t>
      </w:r>
      <w:r w:rsidR="00CB7C73" w:rsidRPr="00D958FC">
        <w:rPr>
          <w:rStyle w:val="Nessuno"/>
          <w:rFonts w:eastAsia="Arial Unicode MS"/>
          <w:color w:val="auto"/>
          <w:u w:color="808080"/>
          <w:lang w:val="en-US"/>
        </w:rPr>
        <w:fldChar w:fldCharType="end"/>
      </w:r>
      <w:r w:rsidR="00CB7C73" w:rsidRPr="00D958FC">
        <w:rPr>
          <w:rStyle w:val="Nessuno"/>
          <w:rFonts w:eastAsia="Arial Unicode MS"/>
          <w:color w:val="auto"/>
          <w:u w:color="808080"/>
          <w:lang w:val="en-US"/>
        </w:rPr>
        <w:t xml:space="preserve">. </w:t>
      </w:r>
      <w:r w:rsidR="0021743D" w:rsidRPr="00D958FC">
        <w:rPr>
          <w:rStyle w:val="Nessuno"/>
          <w:rFonts w:eastAsia="Arial Unicode MS"/>
          <w:color w:val="auto"/>
          <w:u w:color="808080"/>
          <w:lang w:val="en-US"/>
        </w:rPr>
        <w:t>Although</w:t>
      </w:r>
      <w:r w:rsidR="0021743D" w:rsidRPr="0076152D">
        <w:rPr>
          <w:rStyle w:val="Nessuno"/>
          <w:rFonts w:eastAsia="Arial Unicode MS"/>
          <w:color w:val="auto"/>
          <w:u w:color="808080"/>
          <w:lang w:val="en-US"/>
        </w:rPr>
        <w:t xml:space="preserve"> FLIM is insensitive to protein expression levels and relative concentrations in the cell</w:t>
      </w:r>
      <w:r w:rsidR="0021743D" w:rsidRPr="0076152D">
        <w:rPr>
          <w:rStyle w:val="Nessuno"/>
          <w:rFonts w:eastAsia="Arial Unicode MS"/>
          <w:color w:val="auto"/>
          <w:u w:color="808080"/>
          <w:lang w:val="en-US"/>
        </w:rPr>
        <w:fldChar w:fldCharType="begin"/>
      </w:r>
      <w:r w:rsidR="00F27116" w:rsidRPr="0076152D">
        <w:rPr>
          <w:rStyle w:val="Nessuno"/>
          <w:rFonts w:eastAsia="Arial Unicode MS"/>
          <w:color w:val="auto"/>
          <w:u w:color="808080"/>
          <w:lang w:val="en-US"/>
        </w:rPr>
        <w:instrText xml:space="preserve"> ADDIN ZOTERO_ITEM CSL_CITATION {"citationID":"Kkmn913f","properties":{"formattedCitation":"\\super 11\\nosupersub{}","plainCitation":"11","noteIndex":0},"citationItems":[{"id":250,"uris":["http://zotero.org/users/1515212/items/MBDASBK9"],"uri":["http://zotero.org/users/1515212/items/MBDASBK9"],"itemData":{"id":250,"type":"article-journal","abstract":"New imaging methodologies in quantitative fluorescence microscopy, such as Förster resonance energy transfer (FRET), have been developed in the last few years and are beginning to be extensively applied to biological problems. FRET is employed for the detection and quantification of protein interactions, and of biochemical activities. Herein, we review the different methods to measure FRET in microscopy, and more importantly, their strengths and weaknesses. In our opinion, fluorescence lifetime imaging microscopy (FLIM) is advantageous for detecting inter-molecular interactions quantitatively, the intensity ratio approach representing a valid and straightforward option for detecting intra-molecular FRET. Promising approaches in single molecule techniques and data analysis for quantitative and fast spatio-temporal protein-protein interaction studies open new avenues for FRET in biological research.","container-title":"BioEssays","DOI":"10.1002/bies.201100086","ISSN":"1521-1878","issue":"5","journalAbbreviation":"Bioessays","language":"en","page":"369-376","source":"Wiley Online Library","title":"FRET microscopy in the living cell: Different approaches, strengths and weaknesses","title-short":"FRET microscopy in the living cell","volume":"34","author":[{"family":"Padilla-Parra","given":"Sergi"},{"family":"Tramier","given":"Marc"}],"issued":{"date-parts":[["2012",5,1]]}}}],"schema":"https://github.com/citation-style-language/schema/raw/master/csl-citation.json"} </w:instrText>
      </w:r>
      <w:r w:rsidR="0021743D" w:rsidRPr="0076152D">
        <w:rPr>
          <w:rStyle w:val="Nessuno"/>
          <w:rFonts w:eastAsia="Arial Unicode MS"/>
          <w:color w:val="auto"/>
          <w:u w:color="808080"/>
          <w:lang w:val="en-US"/>
        </w:rPr>
        <w:fldChar w:fldCharType="separate"/>
      </w:r>
      <w:r w:rsidR="00F27116" w:rsidRPr="0076152D">
        <w:rPr>
          <w:color w:val="auto"/>
          <w:vertAlign w:val="superscript"/>
          <w:lang w:val="en-US"/>
        </w:rPr>
        <w:t>11</w:t>
      </w:r>
      <w:r w:rsidR="0021743D" w:rsidRPr="0076152D">
        <w:rPr>
          <w:rStyle w:val="Nessuno"/>
          <w:rFonts w:eastAsia="Arial Unicode MS"/>
          <w:color w:val="auto"/>
          <w:u w:color="808080"/>
          <w:lang w:val="en-US"/>
        </w:rPr>
        <w:fldChar w:fldCharType="end"/>
      </w:r>
      <w:r w:rsidR="0021743D" w:rsidRPr="0076152D">
        <w:rPr>
          <w:rStyle w:val="Nessuno"/>
          <w:rFonts w:eastAsia="Arial Unicode MS"/>
          <w:color w:val="auto"/>
          <w:u w:color="808080"/>
          <w:lang w:val="en-US"/>
        </w:rPr>
        <w:t xml:space="preserve">, benefiting from a thorough comparison of the two promoters </w:t>
      </w:r>
      <w:r w:rsidR="00E76897" w:rsidRPr="0076152D">
        <w:rPr>
          <w:rStyle w:val="Nessuno"/>
          <w:rFonts w:eastAsia="Arial Unicode MS"/>
          <w:color w:val="auto"/>
          <w:u w:color="808080"/>
          <w:lang w:val="en-US"/>
        </w:rPr>
        <w:t xml:space="preserve">on the same biosensor setup </w:t>
      </w:r>
      <w:r w:rsidR="0021743D" w:rsidRPr="0076152D">
        <w:rPr>
          <w:rStyle w:val="Nessuno"/>
          <w:rFonts w:eastAsia="Arial Unicode MS"/>
          <w:color w:val="auto"/>
          <w:u w:color="808080"/>
          <w:lang w:val="en-US"/>
        </w:rPr>
        <w:t xml:space="preserve">would </w:t>
      </w:r>
      <w:r w:rsidR="00E76897" w:rsidRPr="0076152D">
        <w:rPr>
          <w:rStyle w:val="Nessuno"/>
          <w:rFonts w:eastAsia="Arial Unicode MS"/>
          <w:color w:val="auto"/>
          <w:u w:color="808080"/>
          <w:lang w:val="en-US"/>
        </w:rPr>
        <w:t xml:space="preserve">broaden </w:t>
      </w:r>
      <w:r w:rsidR="00D958FC">
        <w:rPr>
          <w:rStyle w:val="Nessuno"/>
          <w:rFonts w:eastAsia="Arial Unicode MS"/>
          <w:color w:val="auto"/>
          <w:u w:color="808080"/>
          <w:lang w:val="en-US"/>
        </w:rPr>
        <w:t>the</w:t>
      </w:r>
      <w:r w:rsidR="00E76897" w:rsidRPr="0076152D">
        <w:rPr>
          <w:rStyle w:val="Nessuno"/>
          <w:rFonts w:eastAsia="Arial Unicode MS"/>
          <w:color w:val="auto"/>
          <w:u w:color="808080"/>
          <w:lang w:val="en-US"/>
        </w:rPr>
        <w:t xml:space="preserve"> </w:t>
      </w:r>
      <w:r w:rsidR="0021743D" w:rsidRPr="0076152D">
        <w:rPr>
          <w:rStyle w:val="Nessuno"/>
          <w:rFonts w:eastAsia="Arial Unicode MS"/>
          <w:color w:val="auto"/>
          <w:u w:color="808080"/>
          <w:lang w:val="en-US"/>
        </w:rPr>
        <w:t>understanding of the pool of activated AURKA at any given location</w:t>
      </w:r>
      <w:r w:rsidR="00E76897" w:rsidRPr="0076152D">
        <w:rPr>
          <w:rStyle w:val="Nessuno"/>
          <w:rFonts w:eastAsia="Arial Unicode MS"/>
          <w:color w:val="auto"/>
          <w:u w:color="808080"/>
          <w:lang w:val="en-US"/>
        </w:rPr>
        <w:t xml:space="preserve">. In addition, it would provide novel insights on how AURKA activation may change upon overexpression, which is relevant for epithelial and hematologic cancer paradigms. </w:t>
      </w:r>
    </w:p>
    <w:p w14:paraId="274C58C1" w14:textId="77777777" w:rsidR="00E76897" w:rsidRPr="0076152D" w:rsidRDefault="00E76897" w:rsidP="00481F05">
      <w:pPr>
        <w:pStyle w:val="Corpo"/>
        <w:rPr>
          <w:rStyle w:val="Nessuno"/>
          <w:rFonts w:eastAsia="Arial Unicode MS"/>
          <w:color w:val="auto"/>
          <w:u w:color="808080"/>
          <w:lang w:val="en-US"/>
        </w:rPr>
      </w:pPr>
    </w:p>
    <w:p w14:paraId="36F5B590" w14:textId="537B2168" w:rsidR="00E76897" w:rsidRPr="0076152D" w:rsidRDefault="009719AD" w:rsidP="00481F05">
      <w:pPr>
        <w:pStyle w:val="Corpo"/>
        <w:rPr>
          <w:rStyle w:val="Nessuno"/>
          <w:rFonts w:eastAsia="Arial Unicode MS"/>
          <w:color w:val="auto"/>
          <w:u w:color="808080"/>
          <w:lang w:val="en-US"/>
        </w:rPr>
      </w:pPr>
      <w:r w:rsidRPr="0076152D">
        <w:rPr>
          <w:rStyle w:val="Nessuno"/>
          <w:rFonts w:eastAsia="Arial Unicode MS"/>
          <w:color w:val="auto"/>
          <w:u w:color="808080"/>
          <w:lang w:val="en-US"/>
        </w:rPr>
        <w:t>Last,</w:t>
      </w:r>
      <w:r w:rsidR="00E76897" w:rsidRPr="0076152D">
        <w:rPr>
          <w:rStyle w:val="Nessuno"/>
          <w:rFonts w:eastAsia="Arial Unicode MS"/>
          <w:color w:val="auto"/>
          <w:u w:color="808080"/>
          <w:lang w:val="en-US"/>
        </w:rPr>
        <w:t xml:space="preserve"> the </w:t>
      </w:r>
      <w:r w:rsidRPr="0076152D">
        <w:rPr>
          <w:rStyle w:val="Nessuno"/>
          <w:rFonts w:eastAsia="Arial Unicode MS"/>
          <w:color w:val="auto"/>
          <w:u w:color="808080"/>
          <w:lang w:val="en-US"/>
        </w:rPr>
        <w:t xml:space="preserve">downstream FRET application should also be </w:t>
      </w:r>
      <w:proofErr w:type="gramStart"/>
      <w:r w:rsidRPr="0076152D">
        <w:rPr>
          <w:rStyle w:val="Nessuno"/>
          <w:rFonts w:eastAsia="Arial Unicode MS"/>
          <w:color w:val="auto"/>
          <w:u w:color="808080"/>
          <w:lang w:val="en-US"/>
        </w:rPr>
        <w:t>taken into account</w:t>
      </w:r>
      <w:proofErr w:type="gramEnd"/>
      <w:r w:rsidRPr="0076152D">
        <w:rPr>
          <w:rStyle w:val="Nessuno"/>
          <w:rFonts w:eastAsia="Arial Unicode MS"/>
          <w:color w:val="auto"/>
          <w:u w:color="808080"/>
          <w:lang w:val="en-US"/>
        </w:rPr>
        <w:t xml:space="preserve">. </w:t>
      </w:r>
      <w:r w:rsidR="00994022" w:rsidRPr="0076152D">
        <w:rPr>
          <w:rStyle w:val="Nessuno"/>
          <w:rFonts w:eastAsia="Arial Unicode MS"/>
          <w:color w:val="auto"/>
          <w:u w:color="808080"/>
          <w:lang w:val="en-US"/>
        </w:rPr>
        <w:t>A future perspective in the field of AURKA would be</w:t>
      </w:r>
      <w:r w:rsidRPr="0076152D">
        <w:rPr>
          <w:rStyle w:val="Nessuno"/>
          <w:rFonts w:eastAsia="Arial Unicode MS"/>
          <w:color w:val="auto"/>
          <w:u w:color="808080"/>
          <w:lang w:val="en-US"/>
        </w:rPr>
        <w:t xml:space="preserve"> to cumulate the </w:t>
      </w:r>
      <w:r w:rsidR="00994022" w:rsidRPr="0076152D">
        <w:rPr>
          <w:rStyle w:val="Nessuno"/>
          <w:rFonts w:eastAsia="Arial Unicode MS"/>
          <w:color w:val="auto"/>
          <w:u w:color="808080"/>
          <w:lang w:val="en-US"/>
        </w:rPr>
        <w:t>kinase</w:t>
      </w:r>
      <w:r w:rsidRPr="0076152D">
        <w:rPr>
          <w:rStyle w:val="Nessuno"/>
          <w:rFonts w:eastAsia="Arial Unicode MS"/>
          <w:color w:val="auto"/>
          <w:u w:color="808080"/>
          <w:lang w:val="en-US"/>
        </w:rPr>
        <w:t xml:space="preserve"> conformational biosensor</w:t>
      </w:r>
      <w:r w:rsidR="001353D4" w:rsidRPr="0076152D">
        <w:rPr>
          <w:rStyle w:val="Nessuno"/>
          <w:rFonts w:eastAsia="Arial Unicode MS"/>
          <w:color w:val="auto"/>
          <w:u w:color="808080"/>
          <w:lang w:val="en-US"/>
        </w:rPr>
        <w:t xml:space="preserve"> </w:t>
      </w:r>
      <w:r w:rsidR="006303EF" w:rsidRPr="0076152D">
        <w:rPr>
          <w:rStyle w:val="Nessuno"/>
          <w:rFonts w:eastAsia="Arial Unicode MS"/>
          <w:color w:val="auto"/>
          <w:u w:color="808080"/>
          <w:lang w:val="en-US"/>
        </w:rPr>
        <w:t>with a substrate-</w:t>
      </w:r>
      <w:r w:rsidR="006303EF" w:rsidRPr="0076152D">
        <w:rPr>
          <w:rStyle w:val="Nessuno"/>
          <w:rFonts w:eastAsia="Arial Unicode MS"/>
          <w:color w:val="auto"/>
          <w:u w:color="808080"/>
          <w:lang w:val="en-US"/>
        </w:rPr>
        <w:lastRenderedPageBreak/>
        <w:t>based biosensor</w:t>
      </w:r>
      <w:r w:rsidR="00D034B0" w:rsidRPr="0076152D">
        <w:rPr>
          <w:rStyle w:val="Nessuno"/>
          <w:rFonts w:eastAsia="Arial Unicode MS"/>
          <w:color w:val="auto"/>
          <w:u w:color="808080"/>
          <w:lang w:val="en-US"/>
        </w:rPr>
        <w:t xml:space="preserve">. </w:t>
      </w:r>
      <w:r w:rsidR="001353D4" w:rsidRPr="0076152D">
        <w:rPr>
          <w:rStyle w:val="Nessuno"/>
          <w:rFonts w:eastAsia="Arial Unicode MS"/>
          <w:color w:val="auto"/>
          <w:u w:color="808080"/>
          <w:lang w:val="en-US"/>
        </w:rPr>
        <w:t>Analyzing the FRET behavior of two biosensors simultaneously – a process known as multiplex FRET – requires a dark acceptor on the first biosensor to avoid spectral bleed</w:t>
      </w:r>
      <w:r w:rsidR="007667B2" w:rsidRPr="0076152D">
        <w:rPr>
          <w:rStyle w:val="Nessuno"/>
          <w:rFonts w:eastAsia="Arial Unicode MS"/>
          <w:color w:val="auto"/>
          <w:u w:color="808080"/>
          <w:lang w:val="en-US"/>
        </w:rPr>
        <w:t xml:space="preserve"> </w:t>
      </w:r>
      <w:r w:rsidR="001353D4" w:rsidRPr="0076152D">
        <w:rPr>
          <w:rStyle w:val="Nessuno"/>
          <w:rFonts w:eastAsia="Arial Unicode MS"/>
          <w:color w:val="auto"/>
          <w:u w:color="808080"/>
          <w:lang w:val="en-US"/>
        </w:rPr>
        <w:t xml:space="preserve">through in the second donor channel. In the context of AURKA, this would </w:t>
      </w:r>
      <w:proofErr w:type="gramStart"/>
      <w:r w:rsidR="001353D4" w:rsidRPr="0076152D">
        <w:rPr>
          <w:rStyle w:val="Nessuno"/>
          <w:rFonts w:eastAsia="Arial Unicode MS"/>
          <w:color w:val="auto"/>
          <w:u w:color="808080"/>
          <w:lang w:val="en-US"/>
        </w:rPr>
        <w:t>open up</w:t>
      </w:r>
      <w:proofErr w:type="gramEnd"/>
      <w:r w:rsidR="001353D4" w:rsidRPr="0076152D">
        <w:rPr>
          <w:rStyle w:val="Nessuno"/>
          <w:rFonts w:eastAsia="Arial Unicode MS"/>
          <w:color w:val="auto"/>
          <w:u w:color="808080"/>
          <w:lang w:val="en-US"/>
        </w:rPr>
        <w:t xml:space="preserve"> the exciting new perspective of </w:t>
      </w:r>
      <w:r w:rsidR="00E4469A" w:rsidRPr="0076152D">
        <w:rPr>
          <w:rStyle w:val="Nessuno"/>
          <w:rFonts w:eastAsia="Arial Unicode MS"/>
          <w:color w:val="auto"/>
          <w:u w:color="808080"/>
          <w:lang w:val="en-US"/>
        </w:rPr>
        <w:t xml:space="preserve">detecting the activation of the kinase with the first biosensor, and its enzymatic activity towards a given substrate with the second one. </w:t>
      </w:r>
      <w:r w:rsidR="00D33DB8" w:rsidRPr="0076152D">
        <w:rPr>
          <w:rStyle w:val="Nessuno"/>
          <w:rFonts w:eastAsia="Arial Unicode MS"/>
          <w:color w:val="auto"/>
          <w:u w:color="808080"/>
          <w:lang w:val="en-US"/>
        </w:rPr>
        <w:t>Recent developments in multiplexing now allow to cumulate up to three biosensors at a time</w:t>
      </w:r>
      <w:r w:rsidR="00D33DB8" w:rsidRPr="0076152D">
        <w:rPr>
          <w:rStyle w:val="Nessuno"/>
          <w:rFonts w:eastAsia="Arial Unicode MS"/>
          <w:color w:val="auto"/>
          <w:u w:color="808080"/>
          <w:lang w:val="en-US"/>
        </w:rPr>
        <w:fldChar w:fldCharType="begin"/>
      </w:r>
      <w:r w:rsidR="0000636E" w:rsidRPr="0076152D">
        <w:rPr>
          <w:rStyle w:val="Nessuno"/>
          <w:rFonts w:eastAsia="Arial Unicode MS"/>
          <w:color w:val="auto"/>
          <w:u w:color="808080"/>
          <w:lang w:val="en-US"/>
        </w:rPr>
        <w:instrText xml:space="preserve"> ADDIN ZOTERO_ITEM CSL_CITATION {"citationID":"xuaNnj4f","properties":{"formattedCitation":"\\super 48\\nosupersub{}","plainCitation":"48","noteIndex":0},"citationItems":[{"id":2406,"uris":["http://zotero.org/users/1515212/items/IXVGAM4M"],"uri":["http://zotero.org/users/1515212/items/IXVGAM4M"],"itemData":{"id":2406,"type":"article-journal","abstract":"Genetically encoded Förster Resonance Energy Transfer (FRET)-based biosensors are powerful tools to illuminate spatiotemporal regulation of cell signaling in living cells, but the utility of the red spectrum for biosensing was limited due to a lack of bright and stable red fluorescent proteins. Here, we rationally improve the photophysical characteristics of the coral-derived fluorescent protein TagRFP-T. We show that a new single-residue mutant, super-TagRFP (stagRFP) has nearly twice the molecular brightness of TagRFP-T and negligible photoactivation. stagRFP facilitates significant improvements on multiple green-red biosensors as a FRET acceptor and is an efficient FRET donor that supports red/far-red FRET biosensing. Capitalizing on the ability of stagRFP to couple with multiple FRET partners, we develop a novel multiplex method to examine the confluence of signaling activities from three kinases simultaneously in single living cells, providing evidence for a role of Src family kinases in regulating growth factor induced Akt and ERK activities.","container-title":"Nature Communications","DOI":"10.1038/s41467-020-15687-x","ISSN":"2041-1723","issue":"1","language":"en","note":"number: 1\npublisher: Nature Publishing Group","page":"1848","source":"www.nature.com","title":"A rationally enhanced red fluorescent protein expands the utility of FRET biosensors","volume":"11","author":[{"family":"Mo","given":"Gary C. H."},{"family":"Posner","given":"Clara"},{"family":"Rodriguez","given":"Erik A."},{"family":"Sun","given":"Tengqian"},{"family":"Zhang","given":"Jin"}],"issued":{"date-parts":[["2020",4,15]]}}}],"schema":"https://github.com/citation-style-language/schema/raw/master/csl-citation.json"} </w:instrText>
      </w:r>
      <w:r w:rsidR="00D33DB8" w:rsidRPr="0076152D">
        <w:rPr>
          <w:rStyle w:val="Nessuno"/>
          <w:rFonts w:eastAsia="Arial Unicode MS"/>
          <w:color w:val="auto"/>
          <w:u w:color="808080"/>
          <w:lang w:val="en-US"/>
        </w:rPr>
        <w:fldChar w:fldCharType="separate"/>
      </w:r>
      <w:r w:rsidR="0000636E" w:rsidRPr="0076152D">
        <w:rPr>
          <w:color w:val="auto"/>
          <w:vertAlign w:val="superscript"/>
          <w:lang w:val="en-US"/>
        </w:rPr>
        <w:t>48</w:t>
      </w:r>
      <w:r w:rsidR="00D33DB8" w:rsidRPr="0076152D">
        <w:rPr>
          <w:rStyle w:val="Nessuno"/>
          <w:rFonts w:eastAsia="Arial Unicode MS"/>
          <w:color w:val="auto"/>
          <w:u w:color="808080"/>
          <w:lang w:val="en-US"/>
        </w:rPr>
        <w:fldChar w:fldCharType="end"/>
      </w:r>
      <w:r w:rsidR="00D33DB8" w:rsidRPr="0076152D">
        <w:rPr>
          <w:rStyle w:val="Nessuno"/>
          <w:rFonts w:eastAsia="Arial Unicode MS"/>
          <w:color w:val="auto"/>
          <w:u w:color="808080"/>
          <w:lang w:val="en-US"/>
        </w:rPr>
        <w:t xml:space="preserve">. Applying a similar method in the context of AURKA could represent a very promising strategy not only to test the activation-activity interplay of the kinase, but also to explore </w:t>
      </w:r>
      <w:r w:rsidR="006C1930" w:rsidRPr="0076152D">
        <w:rPr>
          <w:rStyle w:val="Nessuno"/>
          <w:rFonts w:eastAsia="Arial Unicode MS"/>
          <w:color w:val="auto"/>
          <w:u w:color="808080"/>
          <w:lang w:val="en-US"/>
        </w:rPr>
        <w:t xml:space="preserve">AURKA signaling cascades with unprecedented </w:t>
      </w:r>
      <w:r w:rsidR="00D33DB8" w:rsidRPr="0076152D">
        <w:rPr>
          <w:rStyle w:val="Nessuno"/>
          <w:rFonts w:eastAsia="Arial Unicode MS"/>
          <w:color w:val="auto"/>
          <w:u w:color="808080"/>
          <w:lang w:val="en-US"/>
        </w:rPr>
        <w:t xml:space="preserve">spatiotemporal </w:t>
      </w:r>
      <w:r w:rsidR="006C1930" w:rsidRPr="0076152D">
        <w:rPr>
          <w:rStyle w:val="Nessuno"/>
          <w:rFonts w:eastAsia="Arial Unicode MS"/>
          <w:color w:val="auto"/>
          <w:u w:color="808080"/>
          <w:lang w:val="en-US"/>
        </w:rPr>
        <w:t>resolution.</w:t>
      </w:r>
    </w:p>
    <w:p w14:paraId="0B4319CD" w14:textId="77777777" w:rsidR="007667B2" w:rsidRPr="0076152D" w:rsidRDefault="007667B2" w:rsidP="00481F05">
      <w:pPr>
        <w:pStyle w:val="Corpo"/>
        <w:rPr>
          <w:rStyle w:val="Nessuno"/>
          <w:rFonts w:eastAsia="Arial Unicode MS"/>
          <w:color w:val="auto"/>
          <w:u w:color="808080"/>
          <w:lang w:val="en-US"/>
        </w:rPr>
      </w:pPr>
    </w:p>
    <w:p w14:paraId="284181B3" w14:textId="30023FA4" w:rsidR="007667B2" w:rsidRPr="0076152D" w:rsidRDefault="00440028" w:rsidP="00481F05">
      <w:pPr>
        <w:pStyle w:val="Corpo"/>
        <w:rPr>
          <w:rStyle w:val="Nessuno"/>
          <w:rFonts w:eastAsia="Arial Unicode MS"/>
          <w:color w:val="auto"/>
          <w:u w:color="808080"/>
          <w:lang w:val="en-US"/>
        </w:rPr>
      </w:pPr>
      <w:r w:rsidRPr="0076152D">
        <w:rPr>
          <w:rStyle w:val="Nessuno"/>
          <w:rFonts w:eastAsia="Arial Unicode MS"/>
          <w:color w:val="auto"/>
          <w:u w:color="808080"/>
          <w:lang w:val="en-US"/>
        </w:rPr>
        <w:t xml:space="preserve">In conclusion, </w:t>
      </w:r>
      <w:r w:rsidR="000A3B68" w:rsidRPr="0076152D">
        <w:rPr>
          <w:rStyle w:val="Nessuno"/>
          <w:rFonts w:eastAsia="Arial Unicode MS"/>
          <w:color w:val="auto"/>
          <w:u w:color="808080"/>
          <w:lang w:val="en-US"/>
        </w:rPr>
        <w:t xml:space="preserve">FRET/FLIM is a convenient way to deepen </w:t>
      </w:r>
      <w:r w:rsidR="00D958FC">
        <w:rPr>
          <w:rStyle w:val="Nessuno"/>
          <w:rFonts w:eastAsia="Arial Unicode MS"/>
          <w:color w:val="auto"/>
          <w:u w:color="808080"/>
          <w:lang w:val="en-US"/>
        </w:rPr>
        <w:t>the</w:t>
      </w:r>
      <w:r w:rsidR="000A3B68" w:rsidRPr="0076152D">
        <w:rPr>
          <w:rStyle w:val="Nessuno"/>
          <w:rFonts w:eastAsia="Arial Unicode MS"/>
          <w:color w:val="auto"/>
          <w:u w:color="808080"/>
          <w:lang w:val="en-US"/>
        </w:rPr>
        <w:t xml:space="preserve"> knowledge on protein activity. On one hand, it allows to visualize the localization of a given protein</w:t>
      </w:r>
      <w:r w:rsidR="00D57F25" w:rsidRPr="0076152D">
        <w:rPr>
          <w:rStyle w:val="Nessuno"/>
          <w:rFonts w:eastAsia="Arial Unicode MS"/>
          <w:color w:val="auto"/>
          <w:u w:color="808080"/>
          <w:lang w:val="en-US"/>
        </w:rPr>
        <w:t xml:space="preserve"> in live cells</w:t>
      </w:r>
      <w:r w:rsidR="000A3B68" w:rsidRPr="0076152D">
        <w:rPr>
          <w:rStyle w:val="Nessuno"/>
          <w:rFonts w:eastAsia="Arial Unicode MS"/>
          <w:color w:val="auto"/>
          <w:u w:color="808080"/>
          <w:lang w:val="en-US"/>
        </w:rPr>
        <w:t>, thanks to at least one fluorescent moiety. On the other hand, it</w:t>
      </w:r>
      <w:r w:rsidR="00D57F25" w:rsidRPr="0076152D">
        <w:rPr>
          <w:rStyle w:val="Nessuno"/>
          <w:rFonts w:eastAsia="Arial Unicode MS"/>
          <w:color w:val="auto"/>
          <w:u w:color="808080"/>
          <w:lang w:val="en-US"/>
        </w:rPr>
        <w:t xml:space="preserve"> can</w:t>
      </w:r>
      <w:r w:rsidR="000A3B68" w:rsidRPr="0076152D">
        <w:rPr>
          <w:rStyle w:val="Nessuno"/>
          <w:rFonts w:eastAsia="Arial Unicode MS"/>
          <w:color w:val="auto"/>
          <w:u w:color="808080"/>
          <w:lang w:val="en-US"/>
        </w:rPr>
        <w:t xml:space="preserve"> u</w:t>
      </w:r>
      <w:r w:rsidR="00D57F25" w:rsidRPr="0076152D">
        <w:rPr>
          <w:rStyle w:val="Nessuno"/>
          <w:rFonts w:eastAsia="Arial Unicode MS"/>
          <w:color w:val="auto"/>
          <w:u w:color="808080"/>
          <w:lang w:val="en-US"/>
        </w:rPr>
        <w:t>nravel</w:t>
      </w:r>
      <w:r w:rsidR="000A3B68" w:rsidRPr="0076152D">
        <w:rPr>
          <w:rStyle w:val="Nessuno"/>
          <w:rFonts w:eastAsia="Arial Unicode MS"/>
          <w:color w:val="auto"/>
          <w:u w:color="808080"/>
          <w:lang w:val="en-US"/>
        </w:rPr>
        <w:t xml:space="preserve"> </w:t>
      </w:r>
      <w:r w:rsidR="00F22441" w:rsidRPr="0076152D">
        <w:rPr>
          <w:rStyle w:val="Nessuno"/>
          <w:rFonts w:eastAsia="Arial Unicode MS"/>
          <w:color w:val="auto"/>
          <w:u w:color="808080"/>
          <w:lang w:val="en-US"/>
        </w:rPr>
        <w:t>protein</w:t>
      </w:r>
      <w:r w:rsidR="000A3B68" w:rsidRPr="0076152D">
        <w:rPr>
          <w:rStyle w:val="Nessuno"/>
          <w:rFonts w:eastAsia="Arial Unicode MS"/>
          <w:color w:val="auto"/>
          <w:u w:color="808080"/>
          <w:lang w:val="en-US"/>
        </w:rPr>
        <w:t xml:space="preserve"> conformational changes</w:t>
      </w:r>
      <w:r w:rsidR="00D57F25" w:rsidRPr="0076152D">
        <w:rPr>
          <w:rStyle w:val="Nessuno"/>
          <w:rFonts w:eastAsia="Arial Unicode MS"/>
          <w:color w:val="auto"/>
          <w:u w:color="808080"/>
          <w:lang w:val="en-US"/>
        </w:rPr>
        <w:t xml:space="preserve">, which could </w:t>
      </w:r>
      <w:r w:rsidR="00F22441" w:rsidRPr="0076152D">
        <w:rPr>
          <w:rStyle w:val="Nessuno"/>
          <w:rFonts w:eastAsia="Arial Unicode MS"/>
          <w:color w:val="auto"/>
          <w:u w:color="808080"/>
          <w:lang w:val="en-US"/>
        </w:rPr>
        <w:t>be informative on protein activation and/or activity.</w:t>
      </w:r>
      <w:r w:rsidR="00025036" w:rsidRPr="0076152D">
        <w:rPr>
          <w:rStyle w:val="Nessuno"/>
          <w:rFonts w:eastAsia="Arial Unicode MS"/>
          <w:color w:val="auto"/>
          <w:u w:color="808080"/>
          <w:lang w:val="en-US"/>
        </w:rPr>
        <w:t xml:space="preserve"> Therefore,</w:t>
      </w:r>
      <w:r w:rsidR="00F22441" w:rsidRPr="0076152D">
        <w:rPr>
          <w:rStyle w:val="Nessuno"/>
          <w:rFonts w:eastAsia="Arial Unicode MS"/>
          <w:color w:val="auto"/>
          <w:u w:color="808080"/>
          <w:lang w:val="en-US"/>
        </w:rPr>
        <w:t xml:space="preserve"> FRET/FLIM and </w:t>
      </w:r>
      <w:r w:rsidR="00025036" w:rsidRPr="0076152D">
        <w:rPr>
          <w:rStyle w:val="Nessuno"/>
          <w:rFonts w:eastAsia="Arial Unicode MS"/>
          <w:color w:val="auto"/>
          <w:u w:color="808080"/>
          <w:lang w:val="en-US"/>
        </w:rPr>
        <w:t xml:space="preserve">conformational </w:t>
      </w:r>
      <w:r w:rsidR="00F22441" w:rsidRPr="0076152D">
        <w:rPr>
          <w:rStyle w:val="Nessuno"/>
          <w:rFonts w:eastAsia="Arial Unicode MS"/>
          <w:color w:val="auto"/>
          <w:u w:color="808080"/>
          <w:lang w:val="en-US"/>
        </w:rPr>
        <w:t xml:space="preserve">FRET </w:t>
      </w:r>
      <w:r w:rsidR="00025036" w:rsidRPr="0076152D">
        <w:rPr>
          <w:rStyle w:val="Nessuno"/>
          <w:rFonts w:eastAsia="Arial Unicode MS"/>
          <w:color w:val="auto"/>
          <w:u w:color="808080"/>
          <w:lang w:val="en-US"/>
        </w:rPr>
        <w:t>biosensors have the potential of becoming widespread methods to follow signaling pathways in live cells, and with exquisite spatiotemporal resolution.</w:t>
      </w:r>
    </w:p>
    <w:p w14:paraId="74197AA7" w14:textId="77777777" w:rsidR="00D5573F" w:rsidRPr="0076152D" w:rsidRDefault="00D5573F" w:rsidP="00481F05">
      <w:pPr>
        <w:pStyle w:val="Corpo"/>
        <w:rPr>
          <w:rStyle w:val="Nessuno"/>
          <w:color w:val="auto"/>
          <w:lang w:val="en-US"/>
        </w:rPr>
      </w:pPr>
    </w:p>
    <w:p w14:paraId="1976BA74" w14:textId="7F1CE1F6" w:rsidR="00E4469A" w:rsidRPr="00D958FC" w:rsidRDefault="00500E8F" w:rsidP="00D958FC">
      <w:pPr>
        <w:pStyle w:val="NormalWeb"/>
        <w:spacing w:before="0" w:after="0"/>
        <w:rPr>
          <w:rStyle w:val="Nessuno"/>
          <w:rFonts w:cs="Calibri"/>
          <w:color w:val="auto"/>
          <w:u w:color="808080"/>
        </w:rPr>
      </w:pPr>
      <w:r w:rsidRPr="0076152D">
        <w:rPr>
          <w:rStyle w:val="Nessuno"/>
          <w:rFonts w:cs="Calibri"/>
          <w:b/>
          <w:bCs/>
          <w:color w:val="auto"/>
        </w:rPr>
        <w:t xml:space="preserve">ACKNOWLEDGMENTS: </w:t>
      </w:r>
    </w:p>
    <w:p w14:paraId="7ADBA3A4" w14:textId="7788CFC5" w:rsidR="00025036" w:rsidRPr="0076152D" w:rsidRDefault="00E4469A" w:rsidP="00481F05">
      <w:pPr>
        <w:pStyle w:val="Corpo"/>
        <w:rPr>
          <w:rStyle w:val="Nessuno"/>
          <w:rFonts w:eastAsia="Arial Unicode MS"/>
          <w:color w:val="auto"/>
          <w:u w:color="808080"/>
          <w:lang w:val="fr-FR"/>
        </w:rPr>
      </w:pPr>
      <w:r w:rsidRPr="0076152D">
        <w:rPr>
          <w:rStyle w:val="Nessuno"/>
          <w:rFonts w:eastAsia="Arial Unicode MS"/>
          <w:color w:val="auto"/>
          <w:u w:color="808080"/>
          <w:lang w:val="en-US"/>
        </w:rPr>
        <w:t xml:space="preserve">We thank the </w:t>
      </w:r>
      <w:r w:rsidR="00EF0C43" w:rsidRPr="0076152D">
        <w:rPr>
          <w:rStyle w:val="Nessuno"/>
          <w:rFonts w:eastAsia="Arial Unicode MS"/>
          <w:color w:val="auto"/>
          <w:u w:color="808080"/>
          <w:lang w:val="en-US"/>
        </w:rPr>
        <w:t xml:space="preserve">engineers of the </w:t>
      </w:r>
      <w:r w:rsidRPr="0076152D">
        <w:rPr>
          <w:rStyle w:val="Nessuno"/>
          <w:rFonts w:eastAsia="Arial Unicode MS"/>
          <w:color w:val="auto"/>
          <w:u w:color="808080"/>
          <w:lang w:val="en-US"/>
        </w:rPr>
        <w:t xml:space="preserve">Microscopy-Rennes Imaging Center </w:t>
      </w:r>
      <w:r w:rsidR="00481F05" w:rsidRPr="00481F05">
        <w:rPr>
          <w:rStyle w:val="Nessuno"/>
          <w:rFonts w:eastAsia="Arial Unicode MS"/>
          <w:color w:val="auto"/>
          <w:u w:color="808080"/>
          <w:lang w:val="en-US"/>
        </w:rPr>
        <w:t>(</w:t>
      </w:r>
      <w:proofErr w:type="spellStart"/>
      <w:r w:rsidRPr="0076152D">
        <w:rPr>
          <w:rStyle w:val="Nessuno"/>
          <w:rFonts w:eastAsia="Arial Unicode MS"/>
          <w:color w:val="auto"/>
          <w:u w:color="808080"/>
          <w:lang w:val="en-US"/>
        </w:rPr>
        <w:t>MRic</w:t>
      </w:r>
      <w:proofErr w:type="spellEnd"/>
      <w:r w:rsidRPr="0076152D">
        <w:rPr>
          <w:rStyle w:val="Nessuno"/>
          <w:rFonts w:eastAsia="Arial Unicode MS"/>
          <w:color w:val="auto"/>
          <w:u w:color="808080"/>
          <w:lang w:val="en-US"/>
        </w:rPr>
        <w:t>, BIOSIT, Rennes, France</w:t>
      </w:r>
      <w:r w:rsidR="00481F05" w:rsidRPr="00481F05">
        <w:rPr>
          <w:rStyle w:val="Nessuno"/>
          <w:rFonts w:eastAsia="Arial Unicode MS"/>
          <w:color w:val="auto"/>
          <w:u w:color="808080"/>
          <w:lang w:val="en-US"/>
        </w:rPr>
        <w:t>)</w:t>
      </w:r>
      <w:r w:rsidRPr="0076152D">
        <w:rPr>
          <w:rStyle w:val="Nessuno"/>
          <w:rFonts w:eastAsia="Arial Unicode MS"/>
          <w:color w:val="auto"/>
          <w:u w:color="808080"/>
          <w:lang w:val="en-US"/>
        </w:rPr>
        <w:t xml:space="preserve"> for advice and help</w:t>
      </w:r>
      <w:r w:rsidR="00EF0C43" w:rsidRPr="0076152D">
        <w:rPr>
          <w:rStyle w:val="Nessuno"/>
          <w:rFonts w:eastAsia="Arial Unicode MS"/>
          <w:color w:val="auto"/>
          <w:u w:color="808080"/>
          <w:lang w:val="en-US"/>
        </w:rPr>
        <w:t>, and particularly X. Pinson for critical reading of the manuscript</w:t>
      </w:r>
      <w:r w:rsidRPr="0076152D">
        <w:rPr>
          <w:rStyle w:val="Nessuno"/>
          <w:rFonts w:eastAsia="Arial Unicode MS"/>
          <w:color w:val="auto"/>
          <w:u w:color="808080"/>
          <w:lang w:val="en-US"/>
        </w:rPr>
        <w:t xml:space="preserve">. </w:t>
      </w:r>
      <w:proofErr w:type="spellStart"/>
      <w:r w:rsidRPr="0076152D">
        <w:rPr>
          <w:rStyle w:val="Nessuno"/>
          <w:rFonts w:eastAsia="Arial Unicode MS"/>
          <w:color w:val="auto"/>
          <w:u w:color="808080"/>
          <w:lang w:val="en-US"/>
        </w:rPr>
        <w:t>MRic</w:t>
      </w:r>
      <w:proofErr w:type="spellEnd"/>
      <w:r w:rsidRPr="0076152D">
        <w:rPr>
          <w:rStyle w:val="Nessuno"/>
          <w:rFonts w:eastAsia="Arial Unicode MS"/>
          <w:color w:val="auto"/>
          <w:u w:color="808080"/>
          <w:lang w:val="en-US"/>
        </w:rPr>
        <w:t xml:space="preserve"> is member of the national infrastructure France-</w:t>
      </w:r>
      <w:proofErr w:type="spellStart"/>
      <w:r w:rsidRPr="0076152D">
        <w:rPr>
          <w:rStyle w:val="Nessuno"/>
          <w:rFonts w:eastAsia="Arial Unicode MS"/>
          <w:color w:val="auto"/>
          <w:u w:color="808080"/>
          <w:lang w:val="en-US"/>
        </w:rPr>
        <w:t>BioImaging</w:t>
      </w:r>
      <w:proofErr w:type="spellEnd"/>
      <w:r w:rsidRPr="0076152D">
        <w:rPr>
          <w:rStyle w:val="Nessuno"/>
          <w:rFonts w:eastAsia="Arial Unicode MS"/>
          <w:color w:val="auto"/>
          <w:u w:color="808080"/>
          <w:lang w:val="en-US"/>
        </w:rPr>
        <w:t xml:space="preserve"> supported by the French National Research Agency </w:t>
      </w:r>
      <w:r w:rsidR="00481F05" w:rsidRPr="00481F05">
        <w:rPr>
          <w:rStyle w:val="Nessuno"/>
          <w:rFonts w:eastAsia="Arial Unicode MS"/>
          <w:color w:val="auto"/>
          <w:u w:color="808080"/>
          <w:lang w:val="en-US"/>
        </w:rPr>
        <w:t>(</w:t>
      </w:r>
      <w:r w:rsidRPr="0076152D">
        <w:rPr>
          <w:rStyle w:val="Nessuno"/>
          <w:rFonts w:eastAsia="Arial Unicode MS"/>
          <w:color w:val="auto"/>
          <w:u w:color="808080"/>
          <w:lang w:val="en-US"/>
        </w:rPr>
        <w:t>ANR-10-INBS-04</w:t>
      </w:r>
      <w:r w:rsidR="00481F05" w:rsidRPr="00481F05">
        <w:rPr>
          <w:rStyle w:val="Nessuno"/>
          <w:rFonts w:eastAsia="Arial Unicode MS"/>
          <w:color w:val="auto"/>
          <w:u w:color="808080"/>
          <w:lang w:val="en-US"/>
        </w:rPr>
        <w:t>)</w:t>
      </w:r>
      <w:r w:rsidRPr="0076152D">
        <w:rPr>
          <w:rStyle w:val="Nessuno"/>
          <w:rFonts w:eastAsia="Arial Unicode MS"/>
          <w:color w:val="auto"/>
          <w:u w:color="808080"/>
          <w:lang w:val="en-US"/>
        </w:rPr>
        <w:t xml:space="preserve">. </w:t>
      </w:r>
      <w:r w:rsidRPr="0076152D">
        <w:rPr>
          <w:rStyle w:val="Nessuno"/>
          <w:rFonts w:eastAsia="Arial Unicode MS"/>
          <w:color w:val="auto"/>
          <w:u w:color="808080"/>
          <w:lang w:val="fr-FR"/>
        </w:rPr>
        <w:t xml:space="preserve">This </w:t>
      </w:r>
      <w:proofErr w:type="spellStart"/>
      <w:r w:rsidRPr="0076152D">
        <w:rPr>
          <w:rStyle w:val="Nessuno"/>
          <w:rFonts w:eastAsia="Arial Unicode MS"/>
          <w:color w:val="auto"/>
          <w:u w:color="808080"/>
          <w:lang w:val="fr-FR"/>
        </w:rPr>
        <w:t>work</w:t>
      </w:r>
      <w:proofErr w:type="spellEnd"/>
      <w:r w:rsidRPr="0076152D">
        <w:rPr>
          <w:rStyle w:val="Nessuno"/>
          <w:rFonts w:eastAsia="Arial Unicode MS"/>
          <w:color w:val="auto"/>
          <w:u w:color="808080"/>
          <w:lang w:val="fr-FR"/>
        </w:rPr>
        <w:t xml:space="preserve"> </w:t>
      </w:r>
      <w:proofErr w:type="spellStart"/>
      <w:r w:rsidRPr="0076152D">
        <w:rPr>
          <w:rStyle w:val="Nessuno"/>
          <w:rFonts w:eastAsia="Arial Unicode MS"/>
          <w:color w:val="auto"/>
          <w:u w:color="808080"/>
          <w:lang w:val="fr-FR"/>
        </w:rPr>
        <w:t>was</w:t>
      </w:r>
      <w:proofErr w:type="spellEnd"/>
      <w:r w:rsidRPr="0076152D">
        <w:rPr>
          <w:rStyle w:val="Nessuno"/>
          <w:rFonts w:eastAsia="Arial Unicode MS"/>
          <w:color w:val="auto"/>
          <w:u w:color="808080"/>
          <w:lang w:val="fr-FR"/>
        </w:rPr>
        <w:t xml:space="preserve"> </w:t>
      </w:r>
      <w:proofErr w:type="spellStart"/>
      <w:r w:rsidRPr="0076152D">
        <w:rPr>
          <w:rStyle w:val="Nessuno"/>
          <w:rFonts w:eastAsia="Arial Unicode MS"/>
          <w:color w:val="auto"/>
          <w:u w:color="808080"/>
          <w:lang w:val="fr-FR"/>
        </w:rPr>
        <w:t>supported</w:t>
      </w:r>
      <w:proofErr w:type="spellEnd"/>
      <w:r w:rsidRPr="0076152D">
        <w:rPr>
          <w:rStyle w:val="Nessuno"/>
          <w:rFonts w:eastAsia="Arial Unicode MS"/>
          <w:color w:val="auto"/>
          <w:u w:color="808080"/>
          <w:lang w:val="fr-FR"/>
        </w:rPr>
        <w:t xml:space="preserve"> by the </w:t>
      </w:r>
      <w:r w:rsidRPr="0076152D">
        <w:rPr>
          <w:rStyle w:val="Nessuno"/>
          <w:rFonts w:eastAsia="Arial Unicode MS"/>
          <w:i/>
          <w:iCs/>
          <w:color w:val="auto"/>
          <w:u w:color="808080"/>
          <w:lang w:val="fr-FR"/>
        </w:rPr>
        <w:t>Centre National de la Recherche Scientifique</w:t>
      </w:r>
      <w:r w:rsidR="005F586B" w:rsidRPr="0076152D">
        <w:rPr>
          <w:rStyle w:val="Nessuno"/>
          <w:rFonts w:eastAsia="Arial Unicode MS"/>
          <w:color w:val="auto"/>
          <w:u w:color="808080"/>
          <w:lang w:val="fr-FR"/>
        </w:rPr>
        <w:t xml:space="preserve"> </w:t>
      </w:r>
      <w:r w:rsidR="00481F05" w:rsidRPr="00481F05">
        <w:rPr>
          <w:rStyle w:val="Nessuno"/>
          <w:rFonts w:eastAsia="Arial Unicode MS"/>
          <w:color w:val="auto"/>
          <w:u w:color="808080"/>
          <w:lang w:val="fr-FR"/>
        </w:rPr>
        <w:t>(</w:t>
      </w:r>
      <w:r w:rsidR="005F586B" w:rsidRPr="0076152D">
        <w:rPr>
          <w:rStyle w:val="Nessuno"/>
          <w:rFonts w:eastAsia="Arial Unicode MS"/>
          <w:color w:val="auto"/>
          <w:u w:color="808080"/>
          <w:lang w:val="fr-FR"/>
        </w:rPr>
        <w:t>CNRS</w:t>
      </w:r>
      <w:r w:rsidR="00481F05" w:rsidRPr="00481F05">
        <w:rPr>
          <w:rStyle w:val="Nessuno"/>
          <w:rFonts w:eastAsia="Arial Unicode MS"/>
          <w:color w:val="auto"/>
          <w:u w:color="808080"/>
          <w:lang w:val="fr-FR"/>
        </w:rPr>
        <w:t>)</w:t>
      </w:r>
      <w:r w:rsidRPr="0076152D">
        <w:rPr>
          <w:rStyle w:val="Nessuno"/>
          <w:rFonts w:eastAsia="Arial Unicode MS"/>
          <w:color w:val="auto"/>
          <w:u w:color="808080"/>
          <w:lang w:val="fr-FR"/>
        </w:rPr>
        <w:t xml:space="preserve">, the </w:t>
      </w:r>
      <w:r w:rsidRPr="0076152D">
        <w:rPr>
          <w:rStyle w:val="Nessuno"/>
          <w:rFonts w:eastAsia="Arial Unicode MS"/>
          <w:i/>
          <w:iCs/>
          <w:color w:val="auto"/>
          <w:u w:color="808080"/>
          <w:lang w:val="fr-FR"/>
        </w:rPr>
        <w:t xml:space="preserve">Ligue Contre le Cancer </w:t>
      </w:r>
      <w:proofErr w:type="spellStart"/>
      <w:r w:rsidRPr="0076152D">
        <w:rPr>
          <w:rStyle w:val="Nessuno"/>
          <w:rFonts w:eastAsia="Arial Unicode MS"/>
          <w:i/>
          <w:iCs/>
          <w:color w:val="auto"/>
          <w:u w:color="808080"/>
          <w:lang w:val="fr-FR"/>
        </w:rPr>
        <w:t>Comités</w:t>
      </w:r>
      <w:proofErr w:type="spellEnd"/>
      <w:r w:rsidRPr="0076152D">
        <w:rPr>
          <w:rStyle w:val="Nessuno"/>
          <w:rFonts w:eastAsia="Arial Unicode MS"/>
          <w:i/>
          <w:iCs/>
          <w:color w:val="auto"/>
          <w:u w:color="808080"/>
          <w:lang w:val="fr-FR"/>
        </w:rPr>
        <w:t xml:space="preserve"> d’Ille et Vilaine, des </w:t>
      </w:r>
      <w:proofErr w:type="spellStart"/>
      <w:r w:rsidRPr="0076152D">
        <w:rPr>
          <w:rStyle w:val="Nessuno"/>
          <w:rFonts w:eastAsia="Arial Unicode MS"/>
          <w:i/>
          <w:iCs/>
          <w:color w:val="auto"/>
          <w:u w:color="808080"/>
          <w:lang w:val="fr-FR"/>
        </w:rPr>
        <w:t>Côtes</w:t>
      </w:r>
      <w:proofErr w:type="spellEnd"/>
      <w:r w:rsidRPr="0076152D">
        <w:rPr>
          <w:rStyle w:val="Nessuno"/>
          <w:rFonts w:eastAsia="Arial Unicode MS"/>
          <w:i/>
          <w:iCs/>
          <w:color w:val="auto"/>
          <w:u w:color="808080"/>
          <w:lang w:val="fr-FR"/>
        </w:rPr>
        <w:t xml:space="preserve"> d’Armor et du Finistère</w:t>
      </w:r>
      <w:r w:rsidRPr="0076152D">
        <w:rPr>
          <w:rStyle w:val="Nessuno"/>
          <w:rFonts w:eastAsia="Arial Unicode MS"/>
          <w:color w:val="auto"/>
          <w:u w:color="808080"/>
          <w:lang w:val="fr-FR"/>
        </w:rPr>
        <w:t xml:space="preserve">, and the </w:t>
      </w:r>
      <w:r w:rsidRPr="0076152D">
        <w:rPr>
          <w:rStyle w:val="Nessuno"/>
          <w:rFonts w:eastAsia="Arial Unicode MS"/>
          <w:i/>
          <w:iCs/>
          <w:color w:val="auto"/>
          <w:u w:color="808080"/>
          <w:lang w:val="fr-FR"/>
        </w:rPr>
        <w:t xml:space="preserve">Association pour la Recherche Contre le Cancer </w:t>
      </w:r>
      <w:r w:rsidR="00481F05" w:rsidRPr="00481F05">
        <w:rPr>
          <w:rStyle w:val="Nessuno"/>
          <w:rFonts w:eastAsia="Arial Unicode MS"/>
          <w:i/>
          <w:iCs/>
          <w:color w:val="auto"/>
          <w:u w:color="808080"/>
          <w:lang w:val="fr-FR"/>
        </w:rPr>
        <w:t>(</w:t>
      </w:r>
      <w:r w:rsidRPr="0076152D">
        <w:rPr>
          <w:rStyle w:val="Nessuno"/>
          <w:rFonts w:eastAsia="Arial Unicode MS"/>
          <w:i/>
          <w:iCs/>
          <w:color w:val="auto"/>
          <w:u w:color="808080"/>
          <w:lang w:val="fr-FR"/>
        </w:rPr>
        <w:t>ARC</w:t>
      </w:r>
      <w:r w:rsidR="00481F05" w:rsidRPr="00481F05">
        <w:rPr>
          <w:rStyle w:val="Nessuno"/>
          <w:rFonts w:eastAsia="Arial Unicode MS"/>
          <w:i/>
          <w:iCs/>
          <w:color w:val="auto"/>
          <w:u w:color="808080"/>
          <w:lang w:val="fr-FR"/>
        </w:rPr>
        <w:t>)</w:t>
      </w:r>
      <w:r w:rsidRPr="0076152D">
        <w:rPr>
          <w:rStyle w:val="Nessuno"/>
          <w:rFonts w:eastAsia="Arial Unicode MS"/>
          <w:color w:val="auto"/>
          <w:u w:color="808080"/>
          <w:lang w:val="fr-FR"/>
        </w:rPr>
        <w:t xml:space="preserve"> to G.B.</w:t>
      </w:r>
    </w:p>
    <w:p w14:paraId="5721D0EC" w14:textId="77777777" w:rsidR="00E4469A" w:rsidRPr="0076152D" w:rsidRDefault="00E4469A" w:rsidP="00481F05">
      <w:pPr>
        <w:pStyle w:val="Corpo"/>
        <w:rPr>
          <w:rStyle w:val="Nessuno"/>
          <w:rFonts w:eastAsia="Helvetica"/>
          <w:b/>
          <w:bCs/>
          <w:color w:val="auto"/>
          <w:lang w:val="fr-FR"/>
        </w:rPr>
      </w:pPr>
    </w:p>
    <w:p w14:paraId="37DB36D0" w14:textId="5835A5C1" w:rsidR="00E4469A" w:rsidRPr="00D958FC" w:rsidRDefault="00500E8F" w:rsidP="00D958FC">
      <w:pPr>
        <w:pStyle w:val="NormalWeb"/>
        <w:spacing w:before="0" w:after="0"/>
        <w:rPr>
          <w:rStyle w:val="Nessuno"/>
          <w:rFonts w:cs="Calibri"/>
          <w:color w:val="auto"/>
          <w:u w:color="808080"/>
        </w:rPr>
      </w:pPr>
      <w:r w:rsidRPr="0076152D">
        <w:rPr>
          <w:rStyle w:val="Nessuno"/>
          <w:rFonts w:cs="Calibri"/>
          <w:b/>
          <w:bCs/>
          <w:color w:val="auto"/>
        </w:rPr>
        <w:t xml:space="preserve">DISCLOSURES: </w:t>
      </w:r>
    </w:p>
    <w:p w14:paraId="6FD28C05" w14:textId="15C06D81" w:rsidR="00D5573F" w:rsidRPr="0076152D" w:rsidRDefault="005B11CB" w:rsidP="00481F05">
      <w:pPr>
        <w:pStyle w:val="Corpo"/>
        <w:rPr>
          <w:rStyle w:val="Nessuno"/>
          <w:color w:val="auto"/>
          <w:u w:color="808080"/>
          <w:lang w:val="en-US"/>
        </w:rPr>
      </w:pPr>
      <w:r w:rsidRPr="0076152D">
        <w:rPr>
          <w:rStyle w:val="Nessuno"/>
          <w:rFonts w:eastAsia="Arial Unicode MS"/>
          <w:color w:val="auto"/>
          <w:u w:color="808080"/>
          <w:lang w:val="en-US"/>
        </w:rPr>
        <w:t xml:space="preserve">G.B. </w:t>
      </w:r>
      <w:r w:rsidR="00E259A4" w:rsidRPr="0076152D">
        <w:rPr>
          <w:rStyle w:val="Nessuno"/>
          <w:rFonts w:eastAsia="Arial Unicode MS"/>
          <w:color w:val="auto"/>
          <w:u w:color="808080"/>
          <w:lang w:val="en-US"/>
        </w:rPr>
        <w:t xml:space="preserve">performed the experiments, </w:t>
      </w:r>
      <w:proofErr w:type="gramStart"/>
      <w:r w:rsidRPr="0076152D">
        <w:rPr>
          <w:rStyle w:val="Nessuno"/>
          <w:rFonts w:eastAsia="Arial Unicode MS"/>
          <w:color w:val="auto"/>
          <w:u w:color="808080"/>
          <w:lang w:val="en-US"/>
        </w:rPr>
        <w:t>wrote</w:t>
      </w:r>
      <w:proofErr w:type="gramEnd"/>
      <w:r w:rsidR="0043117A" w:rsidRPr="0076152D">
        <w:rPr>
          <w:rStyle w:val="Nessuno"/>
          <w:rFonts w:eastAsia="Arial Unicode MS"/>
          <w:color w:val="auto"/>
          <w:u w:color="808080"/>
          <w:lang w:val="en-US"/>
        </w:rPr>
        <w:t xml:space="preserve"> and reviewed</w:t>
      </w:r>
      <w:r w:rsidRPr="0076152D">
        <w:rPr>
          <w:rStyle w:val="Nessuno"/>
          <w:rFonts w:eastAsia="Arial Unicode MS"/>
          <w:color w:val="auto"/>
          <w:u w:color="808080"/>
          <w:lang w:val="en-US"/>
        </w:rPr>
        <w:t xml:space="preserve"> the manuscript</w:t>
      </w:r>
      <w:r w:rsidR="0043117A" w:rsidRPr="0076152D">
        <w:rPr>
          <w:rStyle w:val="Nessuno"/>
          <w:rFonts w:eastAsia="Arial Unicode MS"/>
          <w:color w:val="auto"/>
          <w:u w:color="808080"/>
          <w:lang w:val="en-US"/>
        </w:rPr>
        <w:t>,</w:t>
      </w:r>
      <w:r w:rsidRPr="0076152D">
        <w:rPr>
          <w:rStyle w:val="Nessuno"/>
          <w:rFonts w:eastAsia="Arial Unicode MS"/>
          <w:color w:val="auto"/>
          <w:u w:color="808080"/>
          <w:lang w:val="en-US"/>
        </w:rPr>
        <w:t xml:space="preserve"> and provided funding, M.T. reviewed </w:t>
      </w:r>
      <w:r w:rsidR="00E259A4" w:rsidRPr="0076152D">
        <w:rPr>
          <w:rStyle w:val="Nessuno"/>
          <w:rFonts w:eastAsia="Arial Unicode MS"/>
          <w:color w:val="auto"/>
          <w:u w:color="808080"/>
          <w:lang w:val="en-US"/>
        </w:rPr>
        <w:t>the manuscript</w:t>
      </w:r>
      <w:r w:rsidRPr="0076152D">
        <w:rPr>
          <w:rStyle w:val="Nessuno"/>
          <w:rFonts w:eastAsia="Arial Unicode MS"/>
          <w:color w:val="auto"/>
          <w:u w:color="808080"/>
          <w:lang w:val="en-US"/>
        </w:rPr>
        <w:t xml:space="preserve"> and provided support. M.T. is a scientific advisor </w:t>
      </w:r>
      <w:r w:rsidR="005C5860" w:rsidRPr="0076152D">
        <w:rPr>
          <w:rStyle w:val="Nessuno"/>
          <w:rFonts w:eastAsia="Arial Unicode MS"/>
          <w:color w:val="auto"/>
          <w:u w:color="808080"/>
          <w:lang w:val="en-US"/>
        </w:rPr>
        <w:t xml:space="preserve">and shareholder </w:t>
      </w:r>
      <w:r w:rsidRPr="0076152D">
        <w:rPr>
          <w:rStyle w:val="Nessuno"/>
          <w:rFonts w:eastAsia="Arial Unicode MS"/>
          <w:color w:val="auto"/>
          <w:u w:color="808080"/>
          <w:lang w:val="en-US"/>
        </w:rPr>
        <w:t xml:space="preserve">of the </w:t>
      </w:r>
      <w:proofErr w:type="spellStart"/>
      <w:r w:rsidRPr="0076152D">
        <w:rPr>
          <w:rStyle w:val="Nessuno"/>
          <w:rFonts w:eastAsia="Arial Unicode MS"/>
          <w:color w:val="auto"/>
          <w:u w:color="808080"/>
          <w:lang w:val="en-US"/>
        </w:rPr>
        <w:t>Inscoper</w:t>
      </w:r>
      <w:proofErr w:type="spellEnd"/>
      <w:r w:rsidRPr="0076152D">
        <w:rPr>
          <w:rStyle w:val="Nessuno"/>
          <w:rFonts w:eastAsia="Arial Unicode MS"/>
          <w:color w:val="auto"/>
          <w:u w:color="808080"/>
          <w:lang w:val="en-US"/>
        </w:rPr>
        <w:t xml:space="preserve"> </w:t>
      </w:r>
      <w:r w:rsidR="00E259A4" w:rsidRPr="0076152D">
        <w:rPr>
          <w:rStyle w:val="Nessuno"/>
          <w:rFonts w:eastAsia="Arial Unicode MS"/>
          <w:color w:val="auto"/>
          <w:u w:color="808080"/>
          <w:lang w:val="en-US"/>
        </w:rPr>
        <w:t xml:space="preserve">company </w:t>
      </w:r>
      <w:r w:rsidR="00481F05" w:rsidRPr="00481F05">
        <w:rPr>
          <w:rStyle w:val="Nessuno"/>
          <w:rFonts w:eastAsia="Arial Unicode MS"/>
          <w:color w:val="auto"/>
          <w:u w:color="808080"/>
          <w:lang w:val="en-US"/>
        </w:rPr>
        <w:t>(</w:t>
      </w:r>
      <w:r w:rsidR="00E259A4" w:rsidRPr="0076152D">
        <w:rPr>
          <w:rStyle w:val="Nessuno"/>
          <w:rFonts w:eastAsia="Arial Unicode MS"/>
          <w:color w:val="auto"/>
          <w:u w:color="808080"/>
          <w:lang w:val="en-US"/>
        </w:rPr>
        <w:t>France</w:t>
      </w:r>
      <w:r w:rsidR="00481F05" w:rsidRPr="00481F05">
        <w:rPr>
          <w:rStyle w:val="Nessuno"/>
          <w:rFonts w:eastAsia="Arial Unicode MS"/>
          <w:color w:val="auto"/>
          <w:u w:color="808080"/>
          <w:lang w:val="en-US"/>
        </w:rPr>
        <w:t>)</w:t>
      </w:r>
      <w:r w:rsidR="00E259A4" w:rsidRPr="0076152D">
        <w:rPr>
          <w:rStyle w:val="Nessuno"/>
          <w:rFonts w:eastAsia="Arial Unicode MS"/>
          <w:color w:val="auto"/>
          <w:u w:color="808080"/>
          <w:lang w:val="en-US"/>
        </w:rPr>
        <w:t>, which produces</w:t>
      </w:r>
      <w:r w:rsidR="005C5860" w:rsidRPr="0076152D">
        <w:rPr>
          <w:rStyle w:val="Nessuno"/>
          <w:rFonts w:eastAsia="Arial Unicode MS"/>
          <w:color w:val="auto"/>
          <w:u w:color="808080"/>
          <w:lang w:val="en-US"/>
        </w:rPr>
        <w:t xml:space="preserve"> the</w:t>
      </w:r>
      <w:r w:rsidR="00E259A4" w:rsidRPr="0076152D">
        <w:rPr>
          <w:rStyle w:val="Nessuno"/>
          <w:rFonts w:eastAsia="Arial Unicode MS"/>
          <w:color w:val="auto"/>
          <w:u w:color="808080"/>
          <w:lang w:val="en-US"/>
        </w:rPr>
        <w:t xml:space="preserve"> solutions for rapid FLIM</w:t>
      </w:r>
      <w:r w:rsidR="005C5860" w:rsidRPr="0076152D">
        <w:rPr>
          <w:rStyle w:val="Nessuno"/>
          <w:rFonts w:eastAsia="Arial Unicode MS"/>
          <w:color w:val="auto"/>
          <w:u w:color="808080"/>
          <w:lang w:val="en-US"/>
        </w:rPr>
        <w:t xml:space="preserve"> measurements</w:t>
      </w:r>
      <w:r w:rsidR="00E259A4" w:rsidRPr="0076152D">
        <w:rPr>
          <w:rStyle w:val="Nessuno"/>
          <w:rFonts w:eastAsia="Arial Unicode MS"/>
          <w:color w:val="auto"/>
          <w:u w:color="808080"/>
          <w:lang w:val="en-US"/>
        </w:rPr>
        <w:t xml:space="preserve"> shown in this manuscript</w:t>
      </w:r>
      <w:r w:rsidRPr="0076152D">
        <w:rPr>
          <w:rStyle w:val="Nessuno"/>
          <w:rFonts w:eastAsia="Arial Unicode MS"/>
          <w:color w:val="auto"/>
          <w:u w:color="808080"/>
          <w:lang w:val="en-US"/>
        </w:rPr>
        <w:t xml:space="preserve">. </w:t>
      </w:r>
      <w:proofErr w:type="spellStart"/>
      <w:r w:rsidR="006303EF" w:rsidRPr="0076152D">
        <w:rPr>
          <w:rStyle w:val="Nessuno"/>
          <w:rFonts w:eastAsia="Arial Unicode MS"/>
          <w:color w:val="auto"/>
          <w:u w:color="808080"/>
          <w:lang w:val="en-US"/>
        </w:rPr>
        <w:t>Inscoper</w:t>
      </w:r>
      <w:proofErr w:type="spellEnd"/>
      <w:r w:rsidR="006303EF" w:rsidRPr="0076152D">
        <w:rPr>
          <w:rStyle w:val="Nessuno"/>
          <w:rFonts w:eastAsia="Arial Unicode MS"/>
          <w:color w:val="auto"/>
          <w:u w:color="808080"/>
          <w:lang w:val="en-US"/>
        </w:rPr>
        <w:t xml:space="preserve"> partially supported </w:t>
      </w:r>
      <w:r w:rsidR="00D034B0" w:rsidRPr="0076152D">
        <w:rPr>
          <w:rStyle w:val="Nessuno"/>
          <w:rFonts w:eastAsia="Arial Unicode MS"/>
          <w:color w:val="auto"/>
          <w:u w:color="808080"/>
          <w:lang w:val="en-US"/>
        </w:rPr>
        <w:t xml:space="preserve">the </w:t>
      </w:r>
      <w:r w:rsidR="006303EF" w:rsidRPr="0076152D">
        <w:rPr>
          <w:rStyle w:val="Nessuno"/>
          <w:rFonts w:eastAsia="Arial Unicode MS"/>
          <w:color w:val="auto"/>
          <w:u w:color="808080"/>
          <w:lang w:val="en-US"/>
        </w:rPr>
        <w:t xml:space="preserve">Open Access </w:t>
      </w:r>
      <w:r w:rsidR="00D034B0" w:rsidRPr="0076152D">
        <w:rPr>
          <w:rStyle w:val="Nessuno"/>
          <w:rFonts w:eastAsia="Arial Unicode MS"/>
          <w:color w:val="auto"/>
          <w:u w:color="808080"/>
          <w:lang w:val="en-US"/>
        </w:rPr>
        <w:t xml:space="preserve">publication of the manuscript. </w:t>
      </w:r>
      <w:proofErr w:type="spellStart"/>
      <w:r w:rsidRPr="0076152D">
        <w:rPr>
          <w:rStyle w:val="Nessuno"/>
          <w:rFonts w:eastAsia="Arial Unicode MS"/>
          <w:color w:val="auto"/>
          <w:u w:color="808080"/>
          <w:lang w:val="en-US"/>
        </w:rPr>
        <w:t>Inscoper</w:t>
      </w:r>
      <w:proofErr w:type="spellEnd"/>
      <w:r w:rsidRPr="0076152D">
        <w:rPr>
          <w:rStyle w:val="Nessuno"/>
          <w:rFonts w:eastAsia="Arial Unicode MS"/>
          <w:color w:val="auto"/>
          <w:u w:color="808080"/>
          <w:lang w:val="en-US"/>
        </w:rPr>
        <w:t xml:space="preserve"> was not involved in experimental design, data handling, nor in the writing of the manuscript.</w:t>
      </w:r>
    </w:p>
    <w:p w14:paraId="7B52A070" w14:textId="77777777" w:rsidR="00D5573F" w:rsidRPr="0076152D" w:rsidRDefault="00D5573F" w:rsidP="00481F05">
      <w:pPr>
        <w:pStyle w:val="Corpo"/>
        <w:rPr>
          <w:rStyle w:val="Nessuno"/>
          <w:color w:val="auto"/>
          <w:lang w:val="en-US"/>
        </w:rPr>
      </w:pPr>
    </w:p>
    <w:p w14:paraId="11DBE52B" w14:textId="6C5F1E65" w:rsidR="00D5573F" w:rsidRPr="0035276A" w:rsidRDefault="00500E8F" w:rsidP="0035276A">
      <w:pPr>
        <w:pStyle w:val="Corpo"/>
        <w:rPr>
          <w:rFonts w:eastAsia="Helvetica"/>
          <w:b/>
          <w:bCs/>
          <w:color w:val="auto"/>
          <w:lang w:val="en-US"/>
        </w:rPr>
      </w:pPr>
      <w:r w:rsidRPr="0076152D">
        <w:rPr>
          <w:rStyle w:val="Nessuno"/>
          <w:b/>
          <w:bCs/>
          <w:color w:val="auto"/>
          <w:lang w:val="en-US"/>
        </w:rPr>
        <w:t>REFERENCES:</w:t>
      </w:r>
      <w:r w:rsidRPr="0076152D">
        <w:rPr>
          <w:rStyle w:val="Nessuno"/>
          <w:rFonts w:eastAsia="Arial Unicode MS"/>
          <w:color w:val="auto"/>
          <w:lang w:val="en-US"/>
        </w:rPr>
        <w:t xml:space="preserve"> </w:t>
      </w:r>
    </w:p>
    <w:p w14:paraId="3BF35F50" w14:textId="33A1A725" w:rsidR="00CB7C73" w:rsidRPr="0076152D" w:rsidRDefault="00173740" w:rsidP="00481F05">
      <w:pPr>
        <w:widowControl w:val="0"/>
        <w:autoSpaceDE w:val="0"/>
        <w:autoSpaceDN w:val="0"/>
        <w:adjustRightInd w:val="0"/>
        <w:jc w:val="both"/>
        <w:rPr>
          <w:rFonts w:ascii="Calibri" w:hAnsi="Calibri" w:cs="Calibri"/>
        </w:rPr>
      </w:pPr>
      <w:r w:rsidRPr="0076152D">
        <w:rPr>
          <w:rFonts w:eastAsia="Calibri"/>
          <w:u w:color="808080"/>
          <w:lang w:val="fr-FR"/>
          <w14:textOutline w14:w="0" w14:cap="flat" w14:cmpd="sng" w14:algn="ctr">
            <w14:noFill/>
            <w14:prstDash w14:val="solid"/>
            <w14:bevel/>
          </w14:textOutline>
        </w:rPr>
        <w:fldChar w:fldCharType="begin"/>
      </w:r>
      <w:r w:rsidR="0000636E" w:rsidRPr="0076152D">
        <w:instrText xml:space="preserve"> ADDIN ZOTERO_BIBL {"uncited":[],"omitted":[],"custom":[]} CSL_BIBLIOGRAPHY </w:instrText>
      </w:r>
      <w:r w:rsidRPr="0076152D">
        <w:rPr>
          <w:rFonts w:eastAsia="Calibri"/>
          <w:u w:color="808080"/>
          <w:lang w:val="fr-FR"/>
          <w14:textOutline w14:w="0" w14:cap="flat" w14:cmpd="sng" w14:algn="ctr">
            <w14:noFill/>
            <w14:prstDash w14:val="solid"/>
            <w14:bevel/>
          </w14:textOutline>
        </w:rPr>
        <w:fldChar w:fldCharType="separate"/>
      </w:r>
      <w:r w:rsidR="00CB7C73" w:rsidRPr="0076152D">
        <w:rPr>
          <w:rFonts w:ascii="Calibri" w:hAnsi="Calibri" w:cs="Calibri"/>
        </w:rPr>
        <w:t>1.</w:t>
      </w:r>
      <w:r w:rsidR="00CB7C73" w:rsidRPr="0076152D">
        <w:rPr>
          <w:rFonts w:ascii="Calibri" w:hAnsi="Calibri" w:cs="Calibri"/>
        </w:rPr>
        <w:tab/>
      </w:r>
      <w:proofErr w:type="spellStart"/>
      <w:r w:rsidR="00CB7C73" w:rsidRPr="0076152D">
        <w:rPr>
          <w:rFonts w:ascii="Calibri" w:hAnsi="Calibri" w:cs="Calibri"/>
        </w:rPr>
        <w:t>Bertolin</w:t>
      </w:r>
      <w:proofErr w:type="spellEnd"/>
      <w:r w:rsidR="00CB7C73" w:rsidRPr="0076152D">
        <w:rPr>
          <w:rFonts w:ascii="Calibri" w:hAnsi="Calibri" w:cs="Calibri"/>
        </w:rPr>
        <w:t xml:space="preserve">, G., </w:t>
      </w:r>
      <w:proofErr w:type="spellStart"/>
      <w:r w:rsidR="00CB7C73" w:rsidRPr="0076152D">
        <w:rPr>
          <w:rFonts w:ascii="Calibri" w:hAnsi="Calibri" w:cs="Calibri"/>
        </w:rPr>
        <w:t>Tramier</w:t>
      </w:r>
      <w:proofErr w:type="spellEnd"/>
      <w:r w:rsidR="00CB7C73" w:rsidRPr="0076152D">
        <w:rPr>
          <w:rFonts w:ascii="Calibri" w:hAnsi="Calibri" w:cs="Calibri"/>
        </w:rPr>
        <w:t xml:space="preserve">, M. Insights into the non-mitotic functions of Aurora kinase A: more than just cell division. </w:t>
      </w:r>
      <w:r w:rsidR="00CB7C73" w:rsidRPr="0076152D">
        <w:rPr>
          <w:rFonts w:ascii="Calibri" w:hAnsi="Calibri" w:cs="Calibri"/>
          <w:i/>
          <w:iCs/>
        </w:rPr>
        <w:t>Cellular and Molecular Life Sciences</w:t>
      </w:r>
      <w:r w:rsidR="00CB7C73" w:rsidRPr="0076152D">
        <w:rPr>
          <w:rFonts w:ascii="Calibri" w:hAnsi="Calibri" w:cs="Calibri"/>
        </w:rPr>
        <w:t xml:space="preserve">. </w:t>
      </w:r>
      <w:r w:rsidR="00481F05" w:rsidRPr="00481F05">
        <w:rPr>
          <w:rFonts w:ascii="Calibri" w:hAnsi="Calibri" w:cs="Calibri"/>
        </w:rPr>
        <w:t>(</w:t>
      </w:r>
      <w:r w:rsidR="00CB7C73" w:rsidRPr="0076152D">
        <w:rPr>
          <w:rFonts w:ascii="Calibri" w:hAnsi="Calibri" w:cs="Calibri"/>
        </w:rPr>
        <w:t>2019</w:t>
      </w:r>
      <w:r w:rsidR="00481F05" w:rsidRPr="00481F05">
        <w:rPr>
          <w:rFonts w:ascii="Calibri" w:hAnsi="Calibri" w:cs="Calibri"/>
        </w:rPr>
        <w:t>)</w:t>
      </w:r>
      <w:r w:rsidR="00CB7C73" w:rsidRPr="0076152D">
        <w:rPr>
          <w:rFonts w:ascii="Calibri" w:hAnsi="Calibri" w:cs="Calibri"/>
        </w:rPr>
        <w:t>.</w:t>
      </w:r>
    </w:p>
    <w:p w14:paraId="029C5EDA" w14:textId="11B2AEA0"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2.</w:t>
      </w:r>
      <w:r w:rsidRPr="0076152D">
        <w:rPr>
          <w:rFonts w:ascii="Calibri" w:hAnsi="Calibri" w:cs="Calibri"/>
        </w:rPr>
        <w:tab/>
      </w:r>
      <w:proofErr w:type="spellStart"/>
      <w:r w:rsidRPr="0076152D">
        <w:rPr>
          <w:rFonts w:ascii="Calibri" w:hAnsi="Calibri" w:cs="Calibri"/>
        </w:rPr>
        <w:t>Nikonova</w:t>
      </w:r>
      <w:proofErr w:type="spellEnd"/>
      <w:r w:rsidRPr="0076152D">
        <w:rPr>
          <w:rFonts w:ascii="Calibri" w:hAnsi="Calibri" w:cs="Calibri"/>
        </w:rPr>
        <w:t xml:space="preserve">, A.S., </w:t>
      </w:r>
      <w:proofErr w:type="spellStart"/>
      <w:r w:rsidRPr="0076152D">
        <w:rPr>
          <w:rFonts w:ascii="Calibri" w:hAnsi="Calibri" w:cs="Calibri"/>
        </w:rPr>
        <w:t>Astsaturov</w:t>
      </w:r>
      <w:proofErr w:type="spellEnd"/>
      <w:r w:rsidRPr="0076152D">
        <w:rPr>
          <w:rFonts w:ascii="Calibri" w:hAnsi="Calibri" w:cs="Calibri"/>
        </w:rPr>
        <w:t xml:space="preserve">, I., </w:t>
      </w:r>
      <w:proofErr w:type="spellStart"/>
      <w:r w:rsidRPr="0076152D">
        <w:rPr>
          <w:rFonts w:ascii="Calibri" w:hAnsi="Calibri" w:cs="Calibri"/>
        </w:rPr>
        <w:t>Serebriiskii</w:t>
      </w:r>
      <w:proofErr w:type="spellEnd"/>
      <w:r w:rsidRPr="0076152D">
        <w:rPr>
          <w:rFonts w:ascii="Calibri" w:hAnsi="Calibri" w:cs="Calibri"/>
        </w:rPr>
        <w:t xml:space="preserve">, I.G., </w:t>
      </w:r>
      <w:proofErr w:type="spellStart"/>
      <w:r w:rsidRPr="0076152D">
        <w:rPr>
          <w:rFonts w:ascii="Calibri" w:hAnsi="Calibri" w:cs="Calibri"/>
        </w:rPr>
        <w:t>Dunbrack</w:t>
      </w:r>
      <w:proofErr w:type="spellEnd"/>
      <w:r w:rsidRPr="0076152D">
        <w:rPr>
          <w:rFonts w:ascii="Calibri" w:hAnsi="Calibri" w:cs="Calibri"/>
        </w:rPr>
        <w:t xml:space="preserve">, R.L., </w:t>
      </w:r>
      <w:proofErr w:type="spellStart"/>
      <w:r w:rsidRPr="0076152D">
        <w:rPr>
          <w:rFonts w:ascii="Calibri" w:hAnsi="Calibri" w:cs="Calibri"/>
        </w:rPr>
        <w:t>Golemis</w:t>
      </w:r>
      <w:proofErr w:type="spellEnd"/>
      <w:r w:rsidRPr="0076152D">
        <w:rPr>
          <w:rFonts w:ascii="Calibri" w:hAnsi="Calibri" w:cs="Calibri"/>
        </w:rPr>
        <w:t xml:space="preserve">, E.A. Aurora A kinase </w:t>
      </w:r>
      <w:r w:rsidR="00481F05" w:rsidRPr="00481F05">
        <w:rPr>
          <w:rFonts w:ascii="Calibri" w:hAnsi="Calibri" w:cs="Calibri"/>
        </w:rPr>
        <w:t>(</w:t>
      </w:r>
      <w:r w:rsidRPr="0076152D">
        <w:rPr>
          <w:rFonts w:ascii="Calibri" w:hAnsi="Calibri" w:cs="Calibri"/>
        </w:rPr>
        <w:t>AURKA</w:t>
      </w:r>
      <w:r w:rsidR="00481F05" w:rsidRPr="00481F05">
        <w:rPr>
          <w:rFonts w:ascii="Calibri" w:hAnsi="Calibri" w:cs="Calibri"/>
        </w:rPr>
        <w:t>)</w:t>
      </w:r>
      <w:r w:rsidRPr="0076152D">
        <w:rPr>
          <w:rFonts w:ascii="Calibri" w:hAnsi="Calibri" w:cs="Calibri"/>
        </w:rPr>
        <w:t xml:space="preserve"> in normal and pathological cell division. </w:t>
      </w:r>
      <w:r w:rsidRPr="0076152D">
        <w:rPr>
          <w:rFonts w:ascii="Calibri" w:hAnsi="Calibri" w:cs="Calibri"/>
          <w:i/>
          <w:iCs/>
        </w:rPr>
        <w:t>Cellular and Molecular Life Sciences</w:t>
      </w:r>
      <w:r w:rsidRPr="0076152D">
        <w:rPr>
          <w:rFonts w:ascii="Calibri" w:hAnsi="Calibri" w:cs="Calibri"/>
        </w:rPr>
        <w:t xml:space="preserve">. </w:t>
      </w:r>
      <w:r w:rsidRPr="0076152D">
        <w:rPr>
          <w:rFonts w:ascii="Calibri" w:hAnsi="Calibri" w:cs="Calibri"/>
          <w:b/>
          <w:bCs/>
        </w:rPr>
        <w:t>70</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4</w:t>
      </w:r>
      <w:r w:rsidR="00481F05" w:rsidRPr="00481F05">
        <w:rPr>
          <w:rFonts w:ascii="Calibri" w:hAnsi="Calibri" w:cs="Calibri"/>
        </w:rPr>
        <w:t>)</w:t>
      </w:r>
      <w:r w:rsidRPr="0076152D">
        <w:rPr>
          <w:rFonts w:ascii="Calibri" w:hAnsi="Calibri" w:cs="Calibri"/>
        </w:rPr>
        <w:t xml:space="preserve">, 661–687 </w:t>
      </w:r>
      <w:r w:rsidR="00481F05" w:rsidRPr="00481F05">
        <w:rPr>
          <w:rFonts w:ascii="Calibri" w:hAnsi="Calibri" w:cs="Calibri"/>
        </w:rPr>
        <w:t>(</w:t>
      </w:r>
      <w:r w:rsidRPr="0076152D">
        <w:rPr>
          <w:rFonts w:ascii="Calibri" w:hAnsi="Calibri" w:cs="Calibri"/>
        </w:rPr>
        <w:t>2013</w:t>
      </w:r>
      <w:r w:rsidR="00481F05" w:rsidRPr="00481F05">
        <w:rPr>
          <w:rFonts w:ascii="Calibri" w:hAnsi="Calibri" w:cs="Calibri"/>
        </w:rPr>
        <w:t>)</w:t>
      </w:r>
      <w:r w:rsidRPr="0076152D">
        <w:rPr>
          <w:rFonts w:ascii="Calibri" w:hAnsi="Calibri" w:cs="Calibri"/>
        </w:rPr>
        <w:t>.</w:t>
      </w:r>
    </w:p>
    <w:p w14:paraId="43EF7C0E" w14:textId="610068C1"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3.</w:t>
      </w:r>
      <w:r w:rsidRPr="0076152D">
        <w:rPr>
          <w:rFonts w:ascii="Calibri" w:hAnsi="Calibri" w:cs="Calibri"/>
        </w:rPr>
        <w:tab/>
        <w:t xml:space="preserve">Walter, A.O., </w:t>
      </w:r>
      <w:proofErr w:type="spellStart"/>
      <w:r w:rsidRPr="0076152D">
        <w:rPr>
          <w:rFonts w:ascii="Calibri" w:hAnsi="Calibri" w:cs="Calibri"/>
        </w:rPr>
        <w:t>Seghezzi</w:t>
      </w:r>
      <w:proofErr w:type="spellEnd"/>
      <w:r w:rsidRPr="0076152D">
        <w:rPr>
          <w:rFonts w:ascii="Calibri" w:hAnsi="Calibri" w:cs="Calibri"/>
        </w:rPr>
        <w:t xml:space="preserve">, W., Korver, W., Sheung, J., Lees, E. The mitotic serine/threonine kinase Aurora2/AIK is regulated by phosphorylation and degradation. </w:t>
      </w:r>
      <w:r w:rsidRPr="0076152D">
        <w:rPr>
          <w:rFonts w:ascii="Calibri" w:hAnsi="Calibri" w:cs="Calibri"/>
          <w:i/>
          <w:iCs/>
        </w:rPr>
        <w:t>Oncogene</w:t>
      </w:r>
      <w:r w:rsidRPr="0076152D">
        <w:rPr>
          <w:rFonts w:ascii="Calibri" w:hAnsi="Calibri" w:cs="Calibri"/>
        </w:rPr>
        <w:t xml:space="preserve">. </w:t>
      </w:r>
      <w:r w:rsidRPr="0076152D">
        <w:rPr>
          <w:rFonts w:ascii="Calibri" w:hAnsi="Calibri" w:cs="Calibri"/>
          <w:b/>
          <w:bCs/>
        </w:rPr>
        <w:t>19</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42</w:t>
      </w:r>
      <w:r w:rsidR="00481F05" w:rsidRPr="00481F05">
        <w:rPr>
          <w:rFonts w:ascii="Calibri" w:hAnsi="Calibri" w:cs="Calibri"/>
        </w:rPr>
        <w:t>)</w:t>
      </w:r>
      <w:r w:rsidRPr="0076152D">
        <w:rPr>
          <w:rFonts w:ascii="Calibri" w:hAnsi="Calibri" w:cs="Calibri"/>
        </w:rPr>
        <w:t xml:space="preserve">, 4906–4916 </w:t>
      </w:r>
      <w:r w:rsidR="00481F05" w:rsidRPr="00481F05">
        <w:rPr>
          <w:rFonts w:ascii="Calibri" w:hAnsi="Calibri" w:cs="Calibri"/>
        </w:rPr>
        <w:t>(</w:t>
      </w:r>
      <w:r w:rsidRPr="0076152D">
        <w:rPr>
          <w:rFonts w:ascii="Calibri" w:hAnsi="Calibri" w:cs="Calibri"/>
        </w:rPr>
        <w:t>2000</w:t>
      </w:r>
      <w:r w:rsidR="00481F05" w:rsidRPr="00481F05">
        <w:rPr>
          <w:rFonts w:ascii="Calibri" w:hAnsi="Calibri" w:cs="Calibri"/>
        </w:rPr>
        <w:t>)</w:t>
      </w:r>
      <w:r w:rsidRPr="0076152D">
        <w:rPr>
          <w:rFonts w:ascii="Calibri" w:hAnsi="Calibri" w:cs="Calibri"/>
        </w:rPr>
        <w:t>.</w:t>
      </w:r>
    </w:p>
    <w:p w14:paraId="5576FB08" w14:textId="7489B59A"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4.</w:t>
      </w:r>
      <w:r w:rsidRPr="0076152D">
        <w:rPr>
          <w:rFonts w:ascii="Calibri" w:hAnsi="Calibri" w:cs="Calibri"/>
        </w:rPr>
        <w:tab/>
        <w:t xml:space="preserve">Cheetham, G.M.T. Crystal Structure of Aurora-2, an Oncogenic Serine/Threonine Kinase. </w:t>
      </w:r>
      <w:r w:rsidRPr="0076152D">
        <w:rPr>
          <w:rFonts w:ascii="Calibri" w:hAnsi="Calibri" w:cs="Calibri"/>
          <w:i/>
          <w:iCs/>
        </w:rPr>
        <w:t>Journal of Biological Chemistry</w:t>
      </w:r>
      <w:r w:rsidRPr="0076152D">
        <w:rPr>
          <w:rFonts w:ascii="Calibri" w:hAnsi="Calibri" w:cs="Calibri"/>
        </w:rPr>
        <w:t xml:space="preserve">. </w:t>
      </w:r>
      <w:r w:rsidRPr="0076152D">
        <w:rPr>
          <w:rFonts w:ascii="Calibri" w:hAnsi="Calibri" w:cs="Calibri"/>
          <w:b/>
          <w:bCs/>
        </w:rPr>
        <w:t>277</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45</w:t>
      </w:r>
      <w:r w:rsidR="00481F05" w:rsidRPr="00481F05">
        <w:rPr>
          <w:rFonts w:ascii="Calibri" w:hAnsi="Calibri" w:cs="Calibri"/>
        </w:rPr>
        <w:t>)</w:t>
      </w:r>
      <w:r w:rsidRPr="0076152D">
        <w:rPr>
          <w:rFonts w:ascii="Calibri" w:hAnsi="Calibri" w:cs="Calibri"/>
        </w:rPr>
        <w:t xml:space="preserve">, 42419–42422 </w:t>
      </w:r>
      <w:r w:rsidR="00481F05" w:rsidRPr="00481F05">
        <w:rPr>
          <w:rFonts w:ascii="Calibri" w:hAnsi="Calibri" w:cs="Calibri"/>
        </w:rPr>
        <w:t>(</w:t>
      </w:r>
      <w:r w:rsidRPr="0076152D">
        <w:rPr>
          <w:rFonts w:ascii="Calibri" w:hAnsi="Calibri" w:cs="Calibri"/>
        </w:rPr>
        <w:t>2002</w:t>
      </w:r>
      <w:r w:rsidR="00481F05" w:rsidRPr="00481F05">
        <w:rPr>
          <w:rFonts w:ascii="Calibri" w:hAnsi="Calibri" w:cs="Calibri"/>
        </w:rPr>
        <w:t>)</w:t>
      </w:r>
      <w:r w:rsidRPr="0076152D">
        <w:rPr>
          <w:rFonts w:ascii="Calibri" w:hAnsi="Calibri" w:cs="Calibri"/>
        </w:rPr>
        <w:t>.</w:t>
      </w:r>
    </w:p>
    <w:p w14:paraId="5089397F" w14:textId="5A055A1B"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lastRenderedPageBreak/>
        <w:t>5.</w:t>
      </w:r>
      <w:r w:rsidRPr="0076152D">
        <w:rPr>
          <w:rFonts w:ascii="Calibri" w:hAnsi="Calibri" w:cs="Calibri"/>
        </w:rPr>
        <w:tab/>
        <w:t xml:space="preserve">Bayliss, R., </w:t>
      </w:r>
      <w:proofErr w:type="spellStart"/>
      <w:r w:rsidRPr="0076152D">
        <w:rPr>
          <w:rFonts w:ascii="Calibri" w:hAnsi="Calibri" w:cs="Calibri"/>
        </w:rPr>
        <w:t>Sardon</w:t>
      </w:r>
      <w:proofErr w:type="spellEnd"/>
      <w:r w:rsidRPr="0076152D">
        <w:rPr>
          <w:rFonts w:ascii="Calibri" w:hAnsi="Calibri" w:cs="Calibri"/>
        </w:rPr>
        <w:t xml:space="preserve">, T., </w:t>
      </w:r>
      <w:proofErr w:type="spellStart"/>
      <w:r w:rsidRPr="0076152D">
        <w:rPr>
          <w:rFonts w:ascii="Calibri" w:hAnsi="Calibri" w:cs="Calibri"/>
        </w:rPr>
        <w:t>Vernos</w:t>
      </w:r>
      <w:proofErr w:type="spellEnd"/>
      <w:r w:rsidRPr="0076152D">
        <w:rPr>
          <w:rFonts w:ascii="Calibri" w:hAnsi="Calibri" w:cs="Calibri"/>
        </w:rPr>
        <w:t xml:space="preserve">, I., Conti, E. Structural basis of Aurora-A activation by TPX2 at the mitotic spindle. </w:t>
      </w:r>
      <w:r w:rsidRPr="0076152D">
        <w:rPr>
          <w:rFonts w:ascii="Calibri" w:hAnsi="Calibri" w:cs="Calibri"/>
          <w:i/>
          <w:iCs/>
        </w:rPr>
        <w:t xml:space="preserve">Molecular </w:t>
      </w:r>
      <w:r w:rsidR="00FA7F9C">
        <w:rPr>
          <w:rFonts w:ascii="Calibri" w:hAnsi="Calibri" w:cs="Calibri"/>
          <w:i/>
          <w:iCs/>
        </w:rPr>
        <w:t>C</w:t>
      </w:r>
      <w:r w:rsidRPr="0076152D">
        <w:rPr>
          <w:rFonts w:ascii="Calibri" w:hAnsi="Calibri" w:cs="Calibri"/>
          <w:i/>
          <w:iCs/>
        </w:rPr>
        <w:t>ell</w:t>
      </w:r>
      <w:r w:rsidRPr="0076152D">
        <w:rPr>
          <w:rFonts w:ascii="Calibri" w:hAnsi="Calibri" w:cs="Calibri"/>
        </w:rPr>
        <w:t xml:space="preserve">. </w:t>
      </w:r>
      <w:r w:rsidRPr="0076152D">
        <w:rPr>
          <w:rFonts w:ascii="Calibri" w:hAnsi="Calibri" w:cs="Calibri"/>
          <w:b/>
          <w:bCs/>
        </w:rPr>
        <w:t>12</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4</w:t>
      </w:r>
      <w:r w:rsidR="00481F05" w:rsidRPr="00481F05">
        <w:rPr>
          <w:rFonts w:ascii="Calibri" w:hAnsi="Calibri" w:cs="Calibri"/>
        </w:rPr>
        <w:t>)</w:t>
      </w:r>
      <w:r w:rsidRPr="0076152D">
        <w:rPr>
          <w:rFonts w:ascii="Calibri" w:hAnsi="Calibri" w:cs="Calibri"/>
        </w:rPr>
        <w:t xml:space="preserve">, 851–862 </w:t>
      </w:r>
      <w:r w:rsidR="00481F05" w:rsidRPr="00481F05">
        <w:rPr>
          <w:rFonts w:ascii="Calibri" w:hAnsi="Calibri" w:cs="Calibri"/>
        </w:rPr>
        <w:t>(</w:t>
      </w:r>
      <w:r w:rsidRPr="0076152D">
        <w:rPr>
          <w:rFonts w:ascii="Calibri" w:hAnsi="Calibri" w:cs="Calibri"/>
        </w:rPr>
        <w:t>2003</w:t>
      </w:r>
      <w:r w:rsidR="00481F05" w:rsidRPr="00481F05">
        <w:rPr>
          <w:rFonts w:ascii="Calibri" w:hAnsi="Calibri" w:cs="Calibri"/>
        </w:rPr>
        <w:t>)</w:t>
      </w:r>
      <w:r w:rsidRPr="0076152D">
        <w:rPr>
          <w:rFonts w:ascii="Calibri" w:hAnsi="Calibri" w:cs="Calibri"/>
        </w:rPr>
        <w:t>.</w:t>
      </w:r>
    </w:p>
    <w:p w14:paraId="3B6FA3F0" w14:textId="766CEC5F"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6.</w:t>
      </w:r>
      <w:r w:rsidRPr="0076152D">
        <w:rPr>
          <w:rFonts w:ascii="Calibri" w:hAnsi="Calibri" w:cs="Calibri"/>
        </w:rPr>
        <w:tab/>
        <w:t>Zhang, Y</w:t>
      </w:r>
      <w:r w:rsidR="0035276A" w:rsidRPr="0076152D">
        <w:rPr>
          <w:rFonts w:ascii="Calibri" w:hAnsi="Calibri" w:cs="Calibri"/>
        </w:rPr>
        <w:t xml:space="preserve">. </w:t>
      </w:r>
      <w:r w:rsidR="0035276A" w:rsidRPr="0035276A">
        <w:rPr>
          <w:rFonts w:ascii="Calibri" w:hAnsi="Calibri" w:cs="Calibri"/>
        </w:rPr>
        <w:t>et al.</w:t>
      </w:r>
      <w:r w:rsidR="0035276A" w:rsidRPr="0076152D">
        <w:rPr>
          <w:rFonts w:ascii="Calibri" w:hAnsi="Calibri" w:cs="Calibri"/>
        </w:rPr>
        <w:t xml:space="preserve"> </w:t>
      </w:r>
      <w:r w:rsidRPr="0076152D">
        <w:rPr>
          <w:rFonts w:ascii="Calibri" w:hAnsi="Calibri" w:cs="Calibri"/>
        </w:rPr>
        <w:t xml:space="preserve">Identification of the auto-inhibitory domains of Aurora-A kinase. </w:t>
      </w:r>
      <w:r w:rsidRPr="0076152D">
        <w:rPr>
          <w:rFonts w:ascii="Calibri" w:hAnsi="Calibri" w:cs="Calibri"/>
          <w:i/>
          <w:iCs/>
        </w:rPr>
        <w:t>Biochemical and Biophysical Research Communications</w:t>
      </w:r>
      <w:r w:rsidRPr="0076152D">
        <w:rPr>
          <w:rFonts w:ascii="Calibri" w:hAnsi="Calibri" w:cs="Calibri"/>
        </w:rPr>
        <w:t xml:space="preserve">. </w:t>
      </w:r>
      <w:r w:rsidRPr="0076152D">
        <w:rPr>
          <w:rFonts w:ascii="Calibri" w:hAnsi="Calibri" w:cs="Calibri"/>
          <w:b/>
          <w:bCs/>
        </w:rPr>
        <w:t>357</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2</w:t>
      </w:r>
      <w:r w:rsidR="00481F05" w:rsidRPr="00481F05">
        <w:rPr>
          <w:rFonts w:ascii="Calibri" w:hAnsi="Calibri" w:cs="Calibri"/>
        </w:rPr>
        <w:t>)</w:t>
      </w:r>
      <w:r w:rsidRPr="0076152D">
        <w:rPr>
          <w:rFonts w:ascii="Calibri" w:hAnsi="Calibri" w:cs="Calibri"/>
        </w:rPr>
        <w:t xml:space="preserve">, 347–352 </w:t>
      </w:r>
      <w:r w:rsidR="00481F05" w:rsidRPr="00481F05">
        <w:rPr>
          <w:rFonts w:ascii="Calibri" w:hAnsi="Calibri" w:cs="Calibri"/>
        </w:rPr>
        <w:t>(</w:t>
      </w:r>
      <w:r w:rsidRPr="0076152D">
        <w:rPr>
          <w:rFonts w:ascii="Calibri" w:hAnsi="Calibri" w:cs="Calibri"/>
        </w:rPr>
        <w:t>2007</w:t>
      </w:r>
      <w:r w:rsidR="00481F05" w:rsidRPr="00481F05">
        <w:rPr>
          <w:rFonts w:ascii="Calibri" w:hAnsi="Calibri" w:cs="Calibri"/>
        </w:rPr>
        <w:t>)</w:t>
      </w:r>
      <w:r w:rsidRPr="0076152D">
        <w:rPr>
          <w:rFonts w:ascii="Calibri" w:hAnsi="Calibri" w:cs="Calibri"/>
        </w:rPr>
        <w:t>.</w:t>
      </w:r>
    </w:p>
    <w:p w14:paraId="44F1101E" w14:textId="00433EC9"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7.</w:t>
      </w:r>
      <w:r w:rsidRPr="0076152D">
        <w:rPr>
          <w:rFonts w:ascii="Calibri" w:hAnsi="Calibri" w:cs="Calibri"/>
        </w:rPr>
        <w:tab/>
      </w:r>
      <w:proofErr w:type="spellStart"/>
      <w:r w:rsidRPr="0076152D">
        <w:rPr>
          <w:rFonts w:ascii="Calibri" w:hAnsi="Calibri" w:cs="Calibri"/>
        </w:rPr>
        <w:t>Littlepage</w:t>
      </w:r>
      <w:proofErr w:type="spellEnd"/>
      <w:r w:rsidRPr="0076152D">
        <w:rPr>
          <w:rFonts w:ascii="Calibri" w:hAnsi="Calibri" w:cs="Calibri"/>
        </w:rPr>
        <w:t xml:space="preserve">, L.E., Wu, H., </w:t>
      </w:r>
      <w:proofErr w:type="spellStart"/>
      <w:r w:rsidRPr="0076152D">
        <w:rPr>
          <w:rFonts w:ascii="Calibri" w:hAnsi="Calibri" w:cs="Calibri"/>
        </w:rPr>
        <w:t>Andresson</w:t>
      </w:r>
      <w:proofErr w:type="spellEnd"/>
      <w:r w:rsidRPr="0076152D">
        <w:rPr>
          <w:rFonts w:ascii="Calibri" w:hAnsi="Calibri" w:cs="Calibri"/>
        </w:rPr>
        <w:t xml:space="preserve">, T., </w:t>
      </w:r>
      <w:proofErr w:type="spellStart"/>
      <w:r w:rsidRPr="0076152D">
        <w:rPr>
          <w:rFonts w:ascii="Calibri" w:hAnsi="Calibri" w:cs="Calibri"/>
        </w:rPr>
        <w:t>Deanehan</w:t>
      </w:r>
      <w:proofErr w:type="spellEnd"/>
      <w:r w:rsidRPr="0076152D">
        <w:rPr>
          <w:rFonts w:ascii="Calibri" w:hAnsi="Calibri" w:cs="Calibri"/>
        </w:rPr>
        <w:t xml:space="preserve">, J.K., </w:t>
      </w:r>
      <w:proofErr w:type="spellStart"/>
      <w:r w:rsidRPr="0076152D">
        <w:rPr>
          <w:rFonts w:ascii="Calibri" w:hAnsi="Calibri" w:cs="Calibri"/>
        </w:rPr>
        <w:t>Amundadottir</w:t>
      </w:r>
      <w:proofErr w:type="spellEnd"/>
      <w:r w:rsidRPr="0076152D">
        <w:rPr>
          <w:rFonts w:ascii="Calibri" w:hAnsi="Calibri" w:cs="Calibri"/>
        </w:rPr>
        <w:t xml:space="preserve">, L.T., Ruderman, J.V. Identification of phosphorylated residues that affect the activity of the mitotic kinase Aurora-A. </w:t>
      </w:r>
      <w:r w:rsidRPr="0076152D">
        <w:rPr>
          <w:rFonts w:ascii="Calibri" w:hAnsi="Calibri" w:cs="Calibri"/>
          <w:i/>
          <w:iCs/>
        </w:rPr>
        <w:t>Proceedings of the National Academy of Sciences of the United States of America</w:t>
      </w:r>
      <w:r w:rsidRPr="0076152D">
        <w:rPr>
          <w:rFonts w:ascii="Calibri" w:hAnsi="Calibri" w:cs="Calibri"/>
        </w:rPr>
        <w:t xml:space="preserve">. </w:t>
      </w:r>
      <w:r w:rsidRPr="0076152D">
        <w:rPr>
          <w:rFonts w:ascii="Calibri" w:hAnsi="Calibri" w:cs="Calibri"/>
          <w:b/>
          <w:bCs/>
        </w:rPr>
        <w:t>99</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24</w:t>
      </w:r>
      <w:r w:rsidR="00481F05" w:rsidRPr="00481F05">
        <w:rPr>
          <w:rFonts w:ascii="Calibri" w:hAnsi="Calibri" w:cs="Calibri"/>
        </w:rPr>
        <w:t>)</w:t>
      </w:r>
      <w:r w:rsidRPr="0076152D">
        <w:rPr>
          <w:rFonts w:ascii="Calibri" w:hAnsi="Calibri" w:cs="Calibri"/>
        </w:rPr>
        <w:t xml:space="preserve">, 15440–15445 </w:t>
      </w:r>
      <w:r w:rsidR="00481F05" w:rsidRPr="00481F05">
        <w:rPr>
          <w:rFonts w:ascii="Calibri" w:hAnsi="Calibri" w:cs="Calibri"/>
        </w:rPr>
        <w:t>(</w:t>
      </w:r>
      <w:r w:rsidRPr="0076152D">
        <w:rPr>
          <w:rFonts w:ascii="Calibri" w:hAnsi="Calibri" w:cs="Calibri"/>
        </w:rPr>
        <w:t>2002</w:t>
      </w:r>
      <w:r w:rsidR="00481F05" w:rsidRPr="00481F05">
        <w:rPr>
          <w:rFonts w:ascii="Calibri" w:hAnsi="Calibri" w:cs="Calibri"/>
        </w:rPr>
        <w:t>)</w:t>
      </w:r>
      <w:r w:rsidRPr="0076152D">
        <w:rPr>
          <w:rFonts w:ascii="Calibri" w:hAnsi="Calibri" w:cs="Calibri"/>
        </w:rPr>
        <w:t>.</w:t>
      </w:r>
    </w:p>
    <w:p w14:paraId="6F04383F" w14:textId="4EE7FC10"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8.</w:t>
      </w:r>
      <w:r w:rsidRPr="0076152D">
        <w:rPr>
          <w:rFonts w:ascii="Calibri" w:hAnsi="Calibri" w:cs="Calibri"/>
        </w:rPr>
        <w:tab/>
      </w:r>
      <w:proofErr w:type="spellStart"/>
      <w:r w:rsidRPr="0076152D">
        <w:rPr>
          <w:rFonts w:ascii="Calibri" w:hAnsi="Calibri" w:cs="Calibri"/>
        </w:rPr>
        <w:t>Kufer</w:t>
      </w:r>
      <w:proofErr w:type="spellEnd"/>
      <w:r w:rsidRPr="0076152D">
        <w:rPr>
          <w:rFonts w:ascii="Calibri" w:hAnsi="Calibri" w:cs="Calibri"/>
        </w:rPr>
        <w:t>, T.A</w:t>
      </w:r>
      <w:r w:rsidR="0035276A" w:rsidRPr="0076152D">
        <w:rPr>
          <w:rFonts w:ascii="Calibri" w:hAnsi="Calibri" w:cs="Calibri"/>
        </w:rPr>
        <w:t xml:space="preserve">. </w:t>
      </w:r>
      <w:r w:rsidR="0035276A" w:rsidRPr="0035276A">
        <w:rPr>
          <w:rFonts w:ascii="Calibri" w:hAnsi="Calibri" w:cs="Calibri"/>
        </w:rPr>
        <w:t>et al.</w:t>
      </w:r>
      <w:r w:rsidR="0035276A" w:rsidRPr="0076152D">
        <w:rPr>
          <w:rFonts w:ascii="Calibri" w:hAnsi="Calibri" w:cs="Calibri"/>
        </w:rPr>
        <w:t xml:space="preserve"> </w:t>
      </w:r>
      <w:r w:rsidRPr="0076152D">
        <w:rPr>
          <w:rFonts w:ascii="Calibri" w:hAnsi="Calibri" w:cs="Calibri"/>
        </w:rPr>
        <w:t xml:space="preserve">Human TPX2 is required for targeting Aurora-A kinase to the spindle. </w:t>
      </w:r>
      <w:r w:rsidRPr="0076152D">
        <w:rPr>
          <w:rFonts w:ascii="Calibri" w:hAnsi="Calibri" w:cs="Calibri"/>
          <w:i/>
          <w:iCs/>
        </w:rPr>
        <w:t>The Journal of Cell Biology</w:t>
      </w:r>
      <w:r w:rsidRPr="0076152D">
        <w:rPr>
          <w:rFonts w:ascii="Calibri" w:hAnsi="Calibri" w:cs="Calibri"/>
        </w:rPr>
        <w:t xml:space="preserve">. </w:t>
      </w:r>
      <w:r w:rsidRPr="0076152D">
        <w:rPr>
          <w:rFonts w:ascii="Calibri" w:hAnsi="Calibri" w:cs="Calibri"/>
          <w:b/>
          <w:bCs/>
        </w:rPr>
        <w:t>158</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4</w:t>
      </w:r>
      <w:r w:rsidR="00481F05" w:rsidRPr="00481F05">
        <w:rPr>
          <w:rFonts w:ascii="Calibri" w:hAnsi="Calibri" w:cs="Calibri"/>
        </w:rPr>
        <w:t>)</w:t>
      </w:r>
      <w:r w:rsidRPr="0076152D">
        <w:rPr>
          <w:rFonts w:ascii="Calibri" w:hAnsi="Calibri" w:cs="Calibri"/>
        </w:rPr>
        <w:t xml:space="preserve">, 617–623 </w:t>
      </w:r>
      <w:r w:rsidR="00481F05" w:rsidRPr="00481F05">
        <w:rPr>
          <w:rFonts w:ascii="Calibri" w:hAnsi="Calibri" w:cs="Calibri"/>
        </w:rPr>
        <w:t>(</w:t>
      </w:r>
      <w:r w:rsidRPr="0076152D">
        <w:rPr>
          <w:rFonts w:ascii="Calibri" w:hAnsi="Calibri" w:cs="Calibri"/>
        </w:rPr>
        <w:t>2002</w:t>
      </w:r>
      <w:r w:rsidR="00481F05" w:rsidRPr="00481F05">
        <w:rPr>
          <w:rFonts w:ascii="Calibri" w:hAnsi="Calibri" w:cs="Calibri"/>
        </w:rPr>
        <w:t>)</w:t>
      </w:r>
      <w:r w:rsidRPr="0076152D">
        <w:rPr>
          <w:rFonts w:ascii="Calibri" w:hAnsi="Calibri" w:cs="Calibri"/>
        </w:rPr>
        <w:t>.</w:t>
      </w:r>
    </w:p>
    <w:p w14:paraId="0FEEB191" w14:textId="5DB4A6B8"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9.</w:t>
      </w:r>
      <w:r w:rsidRPr="0076152D">
        <w:rPr>
          <w:rFonts w:ascii="Calibri" w:hAnsi="Calibri" w:cs="Calibri"/>
        </w:rPr>
        <w:tab/>
      </w:r>
      <w:proofErr w:type="spellStart"/>
      <w:r w:rsidRPr="0076152D">
        <w:rPr>
          <w:rFonts w:ascii="Calibri" w:hAnsi="Calibri" w:cs="Calibri"/>
        </w:rPr>
        <w:t>Eyers</w:t>
      </w:r>
      <w:proofErr w:type="spellEnd"/>
      <w:r w:rsidRPr="0076152D">
        <w:rPr>
          <w:rFonts w:ascii="Calibri" w:hAnsi="Calibri" w:cs="Calibri"/>
        </w:rPr>
        <w:t xml:space="preserve">, P.A., Erikson, E., Chen, L.G., </w:t>
      </w:r>
      <w:proofErr w:type="spellStart"/>
      <w:r w:rsidRPr="0076152D">
        <w:rPr>
          <w:rFonts w:ascii="Calibri" w:hAnsi="Calibri" w:cs="Calibri"/>
        </w:rPr>
        <w:t>Maller</w:t>
      </w:r>
      <w:proofErr w:type="spellEnd"/>
      <w:r w:rsidRPr="0076152D">
        <w:rPr>
          <w:rFonts w:ascii="Calibri" w:hAnsi="Calibri" w:cs="Calibri"/>
        </w:rPr>
        <w:t xml:space="preserve">, J.L. A novel mechanism for activation of the protein kinase Aurora A. </w:t>
      </w:r>
      <w:r w:rsidRPr="0076152D">
        <w:rPr>
          <w:rFonts w:ascii="Calibri" w:hAnsi="Calibri" w:cs="Calibri"/>
          <w:i/>
          <w:iCs/>
        </w:rPr>
        <w:t>Current Biology</w:t>
      </w:r>
      <w:r w:rsidRPr="0076152D">
        <w:rPr>
          <w:rFonts w:ascii="Calibri" w:hAnsi="Calibri" w:cs="Calibri"/>
        </w:rPr>
        <w:t xml:space="preserve">. </w:t>
      </w:r>
      <w:r w:rsidRPr="0076152D">
        <w:rPr>
          <w:rFonts w:ascii="Calibri" w:hAnsi="Calibri" w:cs="Calibri"/>
          <w:b/>
          <w:bCs/>
        </w:rPr>
        <w:t>13</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8</w:t>
      </w:r>
      <w:r w:rsidR="00481F05" w:rsidRPr="00481F05">
        <w:rPr>
          <w:rFonts w:ascii="Calibri" w:hAnsi="Calibri" w:cs="Calibri"/>
        </w:rPr>
        <w:t>)</w:t>
      </w:r>
      <w:r w:rsidRPr="0076152D">
        <w:rPr>
          <w:rFonts w:ascii="Calibri" w:hAnsi="Calibri" w:cs="Calibri"/>
        </w:rPr>
        <w:t xml:space="preserve">, 691–697 </w:t>
      </w:r>
      <w:r w:rsidR="00481F05" w:rsidRPr="00481F05">
        <w:rPr>
          <w:rFonts w:ascii="Calibri" w:hAnsi="Calibri" w:cs="Calibri"/>
        </w:rPr>
        <w:t>(</w:t>
      </w:r>
      <w:r w:rsidRPr="0076152D">
        <w:rPr>
          <w:rFonts w:ascii="Calibri" w:hAnsi="Calibri" w:cs="Calibri"/>
        </w:rPr>
        <w:t>2003</w:t>
      </w:r>
      <w:r w:rsidR="00481F05" w:rsidRPr="00481F05">
        <w:rPr>
          <w:rFonts w:ascii="Calibri" w:hAnsi="Calibri" w:cs="Calibri"/>
        </w:rPr>
        <w:t>)</w:t>
      </w:r>
      <w:r w:rsidRPr="0076152D">
        <w:rPr>
          <w:rFonts w:ascii="Calibri" w:hAnsi="Calibri" w:cs="Calibri"/>
        </w:rPr>
        <w:t>.</w:t>
      </w:r>
    </w:p>
    <w:p w14:paraId="531EB1B6" w14:textId="3C0E0C96"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10.</w:t>
      </w:r>
      <w:r w:rsidRPr="0076152D">
        <w:rPr>
          <w:rFonts w:ascii="Calibri" w:hAnsi="Calibri" w:cs="Calibri"/>
        </w:rPr>
        <w:tab/>
        <w:t xml:space="preserve">Brunet, S. </w:t>
      </w:r>
      <w:r w:rsidR="0035276A" w:rsidRPr="0035276A">
        <w:rPr>
          <w:rFonts w:ascii="Calibri" w:hAnsi="Calibri" w:cs="Calibri"/>
        </w:rPr>
        <w:t>et al.</w:t>
      </w:r>
      <w:r w:rsidRPr="0076152D">
        <w:rPr>
          <w:rFonts w:ascii="Calibri" w:hAnsi="Calibri" w:cs="Calibri"/>
        </w:rPr>
        <w:t xml:space="preserve"> Characterization of the TPX2 Domains Involved in Microtubule Nucleation and Spindle Assembly in Xenopus Egg Extracts. </w:t>
      </w:r>
      <w:r w:rsidRPr="0076152D">
        <w:rPr>
          <w:rFonts w:ascii="Calibri" w:hAnsi="Calibri" w:cs="Calibri"/>
          <w:i/>
          <w:iCs/>
        </w:rPr>
        <w:t>Molecular Biology of the Cell</w:t>
      </w:r>
      <w:r w:rsidRPr="0076152D">
        <w:rPr>
          <w:rFonts w:ascii="Calibri" w:hAnsi="Calibri" w:cs="Calibri"/>
        </w:rPr>
        <w:t xml:space="preserve">. </w:t>
      </w:r>
      <w:r w:rsidRPr="0076152D">
        <w:rPr>
          <w:rFonts w:ascii="Calibri" w:hAnsi="Calibri" w:cs="Calibri"/>
          <w:b/>
          <w:bCs/>
        </w:rPr>
        <w:t>15</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12</w:t>
      </w:r>
      <w:r w:rsidR="00481F05" w:rsidRPr="00481F05">
        <w:rPr>
          <w:rFonts w:ascii="Calibri" w:hAnsi="Calibri" w:cs="Calibri"/>
        </w:rPr>
        <w:t>)</w:t>
      </w:r>
      <w:r w:rsidRPr="0076152D">
        <w:rPr>
          <w:rFonts w:ascii="Calibri" w:hAnsi="Calibri" w:cs="Calibri"/>
        </w:rPr>
        <w:t xml:space="preserve">, 5318–5328 </w:t>
      </w:r>
      <w:r w:rsidR="00481F05" w:rsidRPr="00481F05">
        <w:rPr>
          <w:rFonts w:ascii="Calibri" w:hAnsi="Calibri" w:cs="Calibri"/>
        </w:rPr>
        <w:t>(</w:t>
      </w:r>
      <w:r w:rsidRPr="0076152D">
        <w:rPr>
          <w:rFonts w:ascii="Calibri" w:hAnsi="Calibri" w:cs="Calibri"/>
        </w:rPr>
        <w:t>2004</w:t>
      </w:r>
      <w:r w:rsidR="00481F05" w:rsidRPr="00481F05">
        <w:rPr>
          <w:rFonts w:ascii="Calibri" w:hAnsi="Calibri" w:cs="Calibri"/>
        </w:rPr>
        <w:t>)</w:t>
      </w:r>
      <w:r w:rsidRPr="0076152D">
        <w:rPr>
          <w:rFonts w:ascii="Calibri" w:hAnsi="Calibri" w:cs="Calibri"/>
        </w:rPr>
        <w:t>.</w:t>
      </w:r>
    </w:p>
    <w:p w14:paraId="5B946922" w14:textId="63F0DCDA"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11.</w:t>
      </w:r>
      <w:r w:rsidRPr="0076152D">
        <w:rPr>
          <w:rFonts w:ascii="Calibri" w:hAnsi="Calibri" w:cs="Calibri"/>
        </w:rPr>
        <w:tab/>
        <w:t xml:space="preserve">Padilla-Parra, S., </w:t>
      </w:r>
      <w:proofErr w:type="spellStart"/>
      <w:r w:rsidRPr="0076152D">
        <w:rPr>
          <w:rFonts w:ascii="Calibri" w:hAnsi="Calibri" w:cs="Calibri"/>
        </w:rPr>
        <w:t>Tramier</w:t>
      </w:r>
      <w:proofErr w:type="spellEnd"/>
      <w:r w:rsidRPr="0076152D">
        <w:rPr>
          <w:rFonts w:ascii="Calibri" w:hAnsi="Calibri" w:cs="Calibri"/>
        </w:rPr>
        <w:t xml:space="preserve">, M. FRET microscopy in the living cell: Different approaches, </w:t>
      </w:r>
      <w:proofErr w:type="gramStart"/>
      <w:r w:rsidRPr="0076152D">
        <w:rPr>
          <w:rFonts w:ascii="Calibri" w:hAnsi="Calibri" w:cs="Calibri"/>
        </w:rPr>
        <w:t>strengths</w:t>
      </w:r>
      <w:proofErr w:type="gramEnd"/>
      <w:r w:rsidRPr="0076152D">
        <w:rPr>
          <w:rFonts w:ascii="Calibri" w:hAnsi="Calibri" w:cs="Calibri"/>
        </w:rPr>
        <w:t xml:space="preserve"> and weaknesses. </w:t>
      </w:r>
      <w:proofErr w:type="spellStart"/>
      <w:r w:rsidRPr="0076152D">
        <w:rPr>
          <w:rFonts w:ascii="Calibri" w:hAnsi="Calibri" w:cs="Calibri"/>
          <w:i/>
          <w:iCs/>
        </w:rPr>
        <w:t>BioEssays</w:t>
      </w:r>
      <w:proofErr w:type="spellEnd"/>
      <w:r w:rsidRPr="0076152D">
        <w:rPr>
          <w:rFonts w:ascii="Calibri" w:hAnsi="Calibri" w:cs="Calibri"/>
        </w:rPr>
        <w:t xml:space="preserve">. </w:t>
      </w:r>
      <w:r w:rsidRPr="0076152D">
        <w:rPr>
          <w:rFonts w:ascii="Calibri" w:hAnsi="Calibri" w:cs="Calibri"/>
          <w:b/>
          <w:bCs/>
        </w:rPr>
        <w:t>34</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5</w:t>
      </w:r>
      <w:r w:rsidR="00481F05" w:rsidRPr="00481F05">
        <w:rPr>
          <w:rFonts w:ascii="Calibri" w:hAnsi="Calibri" w:cs="Calibri"/>
        </w:rPr>
        <w:t>)</w:t>
      </w:r>
      <w:r w:rsidRPr="0076152D">
        <w:rPr>
          <w:rFonts w:ascii="Calibri" w:hAnsi="Calibri" w:cs="Calibri"/>
        </w:rPr>
        <w:t xml:space="preserve">, 369–376 </w:t>
      </w:r>
      <w:r w:rsidR="00481F05" w:rsidRPr="00481F05">
        <w:rPr>
          <w:rFonts w:ascii="Calibri" w:hAnsi="Calibri" w:cs="Calibri"/>
        </w:rPr>
        <w:t>(</w:t>
      </w:r>
      <w:r w:rsidRPr="0076152D">
        <w:rPr>
          <w:rFonts w:ascii="Calibri" w:hAnsi="Calibri" w:cs="Calibri"/>
        </w:rPr>
        <w:t>2012</w:t>
      </w:r>
      <w:r w:rsidR="00481F05" w:rsidRPr="00481F05">
        <w:rPr>
          <w:rFonts w:ascii="Calibri" w:hAnsi="Calibri" w:cs="Calibri"/>
        </w:rPr>
        <w:t>)</w:t>
      </w:r>
      <w:r w:rsidRPr="0076152D">
        <w:rPr>
          <w:rFonts w:ascii="Calibri" w:hAnsi="Calibri" w:cs="Calibri"/>
        </w:rPr>
        <w:t>.</w:t>
      </w:r>
    </w:p>
    <w:p w14:paraId="67922B45" w14:textId="0C7AB867"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12.</w:t>
      </w:r>
      <w:r w:rsidRPr="0076152D">
        <w:rPr>
          <w:rFonts w:ascii="Calibri" w:hAnsi="Calibri" w:cs="Calibri"/>
        </w:rPr>
        <w:tab/>
        <w:t xml:space="preserve">Aoki, K., </w:t>
      </w:r>
      <w:proofErr w:type="spellStart"/>
      <w:r w:rsidRPr="0076152D">
        <w:rPr>
          <w:rFonts w:ascii="Calibri" w:hAnsi="Calibri" w:cs="Calibri"/>
        </w:rPr>
        <w:t>Kamioka</w:t>
      </w:r>
      <w:proofErr w:type="spellEnd"/>
      <w:r w:rsidRPr="0076152D">
        <w:rPr>
          <w:rFonts w:ascii="Calibri" w:hAnsi="Calibri" w:cs="Calibri"/>
        </w:rPr>
        <w:t xml:space="preserve">, Y., Matsuda, M. Fluorescence resonance energy transfer imaging of cell signaling from </w:t>
      </w:r>
      <w:r w:rsidRPr="0076152D">
        <w:rPr>
          <w:rFonts w:ascii="Calibri" w:hAnsi="Calibri" w:cs="Calibri"/>
          <w:i/>
          <w:iCs/>
        </w:rPr>
        <w:t>in vitro</w:t>
      </w:r>
      <w:r w:rsidRPr="0076152D">
        <w:rPr>
          <w:rFonts w:ascii="Calibri" w:hAnsi="Calibri" w:cs="Calibri"/>
        </w:rPr>
        <w:t xml:space="preserve"> to </w:t>
      </w:r>
      <w:r w:rsidRPr="0076152D">
        <w:rPr>
          <w:rFonts w:ascii="Calibri" w:hAnsi="Calibri" w:cs="Calibri"/>
          <w:i/>
          <w:iCs/>
        </w:rPr>
        <w:t>in vivo</w:t>
      </w:r>
      <w:r w:rsidRPr="0076152D">
        <w:rPr>
          <w:rFonts w:ascii="Calibri" w:hAnsi="Calibri" w:cs="Calibri"/>
        </w:rPr>
        <w:t xml:space="preserve">: Basis of biosensor construction, live imaging, and image processing. </w:t>
      </w:r>
      <w:r w:rsidRPr="0076152D">
        <w:rPr>
          <w:rFonts w:ascii="Calibri" w:hAnsi="Calibri" w:cs="Calibri"/>
          <w:i/>
          <w:iCs/>
        </w:rPr>
        <w:t>Development, Growth &amp; Differentiation</w:t>
      </w:r>
      <w:r w:rsidRPr="0076152D">
        <w:rPr>
          <w:rFonts w:ascii="Calibri" w:hAnsi="Calibri" w:cs="Calibri"/>
        </w:rPr>
        <w:t xml:space="preserve">. </w:t>
      </w:r>
      <w:r w:rsidRPr="0076152D">
        <w:rPr>
          <w:rFonts w:ascii="Calibri" w:hAnsi="Calibri" w:cs="Calibri"/>
          <w:b/>
          <w:bCs/>
        </w:rPr>
        <w:t>55</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4</w:t>
      </w:r>
      <w:r w:rsidR="00481F05" w:rsidRPr="00481F05">
        <w:rPr>
          <w:rFonts w:ascii="Calibri" w:hAnsi="Calibri" w:cs="Calibri"/>
        </w:rPr>
        <w:t>)</w:t>
      </w:r>
      <w:r w:rsidRPr="0076152D">
        <w:rPr>
          <w:rFonts w:ascii="Calibri" w:hAnsi="Calibri" w:cs="Calibri"/>
        </w:rPr>
        <w:t xml:space="preserve">, 515–522 </w:t>
      </w:r>
      <w:r w:rsidR="00481F05" w:rsidRPr="00481F05">
        <w:rPr>
          <w:rFonts w:ascii="Calibri" w:hAnsi="Calibri" w:cs="Calibri"/>
        </w:rPr>
        <w:t>(</w:t>
      </w:r>
      <w:r w:rsidRPr="0076152D">
        <w:rPr>
          <w:rFonts w:ascii="Calibri" w:hAnsi="Calibri" w:cs="Calibri"/>
        </w:rPr>
        <w:t>2013</w:t>
      </w:r>
      <w:r w:rsidR="00481F05" w:rsidRPr="00481F05">
        <w:rPr>
          <w:rFonts w:ascii="Calibri" w:hAnsi="Calibri" w:cs="Calibri"/>
        </w:rPr>
        <w:t>)</w:t>
      </w:r>
      <w:r w:rsidRPr="0076152D">
        <w:rPr>
          <w:rFonts w:ascii="Calibri" w:hAnsi="Calibri" w:cs="Calibri"/>
        </w:rPr>
        <w:t>.</w:t>
      </w:r>
    </w:p>
    <w:p w14:paraId="6D92E1D0" w14:textId="3E45C012"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13.</w:t>
      </w:r>
      <w:r w:rsidRPr="0076152D">
        <w:rPr>
          <w:rFonts w:ascii="Calibri" w:hAnsi="Calibri" w:cs="Calibri"/>
        </w:rPr>
        <w:tab/>
        <w:t xml:space="preserve">Fuller, B.G. </w:t>
      </w:r>
      <w:r w:rsidR="0035276A" w:rsidRPr="0035276A">
        <w:rPr>
          <w:rFonts w:ascii="Calibri" w:hAnsi="Calibri" w:cs="Calibri"/>
        </w:rPr>
        <w:t>et al.</w:t>
      </w:r>
      <w:r w:rsidRPr="0076152D">
        <w:rPr>
          <w:rFonts w:ascii="Calibri" w:hAnsi="Calibri" w:cs="Calibri"/>
        </w:rPr>
        <w:t xml:space="preserve"> Midzone activation of aurora B in anaphase produces an intracellular phosphorylation gradient. </w:t>
      </w:r>
      <w:r w:rsidRPr="0076152D">
        <w:rPr>
          <w:rFonts w:ascii="Calibri" w:hAnsi="Calibri" w:cs="Calibri"/>
          <w:i/>
          <w:iCs/>
        </w:rPr>
        <w:t>Nature</w:t>
      </w:r>
      <w:r w:rsidRPr="0076152D">
        <w:rPr>
          <w:rFonts w:ascii="Calibri" w:hAnsi="Calibri" w:cs="Calibri"/>
        </w:rPr>
        <w:t xml:space="preserve">. </w:t>
      </w:r>
      <w:r w:rsidRPr="0076152D">
        <w:rPr>
          <w:rFonts w:ascii="Calibri" w:hAnsi="Calibri" w:cs="Calibri"/>
          <w:b/>
          <w:bCs/>
        </w:rPr>
        <w:t>453</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7198</w:t>
      </w:r>
      <w:r w:rsidR="00481F05" w:rsidRPr="00481F05">
        <w:rPr>
          <w:rFonts w:ascii="Calibri" w:hAnsi="Calibri" w:cs="Calibri"/>
        </w:rPr>
        <w:t>)</w:t>
      </w:r>
      <w:r w:rsidRPr="0076152D">
        <w:rPr>
          <w:rFonts w:ascii="Calibri" w:hAnsi="Calibri" w:cs="Calibri"/>
        </w:rPr>
        <w:t xml:space="preserve">, 1132–1136 </w:t>
      </w:r>
      <w:r w:rsidR="00481F05" w:rsidRPr="00481F05">
        <w:rPr>
          <w:rFonts w:ascii="Calibri" w:hAnsi="Calibri" w:cs="Calibri"/>
        </w:rPr>
        <w:t>(</w:t>
      </w:r>
      <w:r w:rsidRPr="0076152D">
        <w:rPr>
          <w:rFonts w:ascii="Calibri" w:hAnsi="Calibri" w:cs="Calibri"/>
        </w:rPr>
        <w:t>2008</w:t>
      </w:r>
      <w:r w:rsidR="00481F05" w:rsidRPr="00481F05">
        <w:rPr>
          <w:rFonts w:ascii="Calibri" w:hAnsi="Calibri" w:cs="Calibri"/>
        </w:rPr>
        <w:t>)</w:t>
      </w:r>
      <w:r w:rsidRPr="0076152D">
        <w:rPr>
          <w:rFonts w:ascii="Calibri" w:hAnsi="Calibri" w:cs="Calibri"/>
        </w:rPr>
        <w:t>.</w:t>
      </w:r>
    </w:p>
    <w:p w14:paraId="36EDCA0C" w14:textId="439373D6"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14.</w:t>
      </w:r>
      <w:r w:rsidRPr="0076152D">
        <w:rPr>
          <w:rFonts w:ascii="Calibri" w:hAnsi="Calibri" w:cs="Calibri"/>
        </w:rPr>
        <w:tab/>
      </w:r>
      <w:proofErr w:type="spellStart"/>
      <w:r w:rsidRPr="0076152D">
        <w:rPr>
          <w:rFonts w:ascii="Calibri" w:hAnsi="Calibri" w:cs="Calibri"/>
        </w:rPr>
        <w:t>Bertolin</w:t>
      </w:r>
      <w:proofErr w:type="spellEnd"/>
      <w:r w:rsidRPr="0076152D">
        <w:rPr>
          <w:rFonts w:ascii="Calibri" w:hAnsi="Calibri" w:cs="Calibri"/>
        </w:rPr>
        <w:t>, G</w:t>
      </w:r>
      <w:r w:rsidR="0035276A" w:rsidRPr="0076152D">
        <w:rPr>
          <w:rFonts w:ascii="Calibri" w:hAnsi="Calibri" w:cs="Calibri"/>
        </w:rPr>
        <w:t xml:space="preserve">. </w:t>
      </w:r>
      <w:r w:rsidR="0035276A" w:rsidRPr="0035276A">
        <w:rPr>
          <w:rFonts w:ascii="Calibri" w:hAnsi="Calibri" w:cs="Calibri"/>
        </w:rPr>
        <w:t>et al.</w:t>
      </w:r>
      <w:r w:rsidR="0035276A" w:rsidRPr="0076152D">
        <w:rPr>
          <w:rFonts w:ascii="Calibri" w:hAnsi="Calibri" w:cs="Calibri"/>
        </w:rPr>
        <w:t xml:space="preserve"> </w:t>
      </w:r>
      <w:r w:rsidRPr="0076152D">
        <w:rPr>
          <w:rFonts w:ascii="Calibri" w:hAnsi="Calibri" w:cs="Calibri"/>
        </w:rPr>
        <w:t xml:space="preserve">A FRET biosensor reveals spatiotemporal activation and functions of aurora kinase A in living cells. </w:t>
      </w:r>
      <w:r w:rsidRPr="0076152D">
        <w:rPr>
          <w:rFonts w:ascii="Calibri" w:hAnsi="Calibri" w:cs="Calibri"/>
          <w:i/>
          <w:iCs/>
        </w:rPr>
        <w:t>Nature Communications</w:t>
      </w:r>
      <w:r w:rsidRPr="0076152D">
        <w:rPr>
          <w:rFonts w:ascii="Calibri" w:hAnsi="Calibri" w:cs="Calibri"/>
        </w:rPr>
        <w:t xml:space="preserve">. </w:t>
      </w:r>
      <w:r w:rsidRPr="0076152D">
        <w:rPr>
          <w:rFonts w:ascii="Calibri" w:hAnsi="Calibri" w:cs="Calibri"/>
          <w:b/>
          <w:bCs/>
        </w:rPr>
        <w:t>7</w:t>
      </w:r>
      <w:r w:rsidRPr="0076152D">
        <w:rPr>
          <w:rFonts w:ascii="Calibri" w:hAnsi="Calibri" w:cs="Calibri"/>
        </w:rPr>
        <w:t xml:space="preserve">, 12674 </w:t>
      </w:r>
      <w:r w:rsidR="00481F05" w:rsidRPr="00481F05">
        <w:rPr>
          <w:rFonts w:ascii="Calibri" w:hAnsi="Calibri" w:cs="Calibri"/>
        </w:rPr>
        <w:t>(</w:t>
      </w:r>
      <w:r w:rsidRPr="0076152D">
        <w:rPr>
          <w:rFonts w:ascii="Calibri" w:hAnsi="Calibri" w:cs="Calibri"/>
        </w:rPr>
        <w:t>2016</w:t>
      </w:r>
      <w:r w:rsidR="00481F05" w:rsidRPr="00481F05">
        <w:rPr>
          <w:rFonts w:ascii="Calibri" w:hAnsi="Calibri" w:cs="Calibri"/>
        </w:rPr>
        <w:t>)</w:t>
      </w:r>
      <w:r w:rsidRPr="0076152D">
        <w:rPr>
          <w:rFonts w:ascii="Calibri" w:hAnsi="Calibri" w:cs="Calibri"/>
        </w:rPr>
        <w:t>.</w:t>
      </w:r>
    </w:p>
    <w:p w14:paraId="5B6CEDF9" w14:textId="7E40A9FE"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15.</w:t>
      </w:r>
      <w:r w:rsidRPr="0076152D">
        <w:rPr>
          <w:rFonts w:ascii="Calibri" w:hAnsi="Calibri" w:cs="Calibri"/>
        </w:rPr>
        <w:tab/>
      </w:r>
      <w:proofErr w:type="spellStart"/>
      <w:r w:rsidRPr="0076152D">
        <w:rPr>
          <w:rFonts w:ascii="Calibri" w:hAnsi="Calibri" w:cs="Calibri"/>
        </w:rPr>
        <w:t>Bertolin</w:t>
      </w:r>
      <w:proofErr w:type="spellEnd"/>
      <w:r w:rsidRPr="0076152D">
        <w:rPr>
          <w:rFonts w:ascii="Calibri" w:hAnsi="Calibri" w:cs="Calibri"/>
        </w:rPr>
        <w:t xml:space="preserve">, G. </w:t>
      </w:r>
      <w:r w:rsidR="0035276A" w:rsidRPr="0035276A">
        <w:rPr>
          <w:rFonts w:ascii="Calibri" w:hAnsi="Calibri" w:cs="Calibri"/>
        </w:rPr>
        <w:t>et al.</w:t>
      </w:r>
      <w:r w:rsidRPr="0076152D">
        <w:rPr>
          <w:rFonts w:ascii="Calibri" w:hAnsi="Calibri" w:cs="Calibri"/>
        </w:rPr>
        <w:t xml:space="preserve"> Optimized FRET Pairs and Quantification Approaches </w:t>
      </w:r>
      <w:proofErr w:type="gramStart"/>
      <w:r w:rsidRPr="0076152D">
        <w:rPr>
          <w:rFonts w:ascii="Calibri" w:hAnsi="Calibri" w:cs="Calibri"/>
        </w:rPr>
        <w:t>To</w:t>
      </w:r>
      <w:proofErr w:type="gramEnd"/>
      <w:r w:rsidRPr="0076152D">
        <w:rPr>
          <w:rFonts w:ascii="Calibri" w:hAnsi="Calibri" w:cs="Calibri"/>
        </w:rPr>
        <w:t xml:space="preserve"> Detect the Activation of Aurora Kinase A at Mitosis. </w:t>
      </w:r>
      <w:r w:rsidRPr="0076152D">
        <w:rPr>
          <w:rFonts w:ascii="Calibri" w:hAnsi="Calibri" w:cs="Calibri"/>
          <w:i/>
          <w:iCs/>
        </w:rPr>
        <w:t>ACS Sensors</w:t>
      </w:r>
      <w:r w:rsidRPr="0076152D">
        <w:rPr>
          <w:rFonts w:ascii="Calibri" w:hAnsi="Calibri" w:cs="Calibri"/>
        </w:rPr>
        <w:t xml:space="preserve">. </w:t>
      </w:r>
      <w:r w:rsidRPr="0076152D">
        <w:rPr>
          <w:rFonts w:ascii="Calibri" w:hAnsi="Calibri" w:cs="Calibri"/>
          <w:b/>
          <w:bCs/>
        </w:rPr>
        <w:t>4</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8</w:t>
      </w:r>
      <w:r w:rsidR="00481F05" w:rsidRPr="00481F05">
        <w:rPr>
          <w:rFonts w:ascii="Calibri" w:hAnsi="Calibri" w:cs="Calibri"/>
        </w:rPr>
        <w:t>)</w:t>
      </w:r>
      <w:r w:rsidRPr="0076152D">
        <w:rPr>
          <w:rFonts w:ascii="Calibri" w:hAnsi="Calibri" w:cs="Calibri"/>
        </w:rPr>
        <w:t xml:space="preserve">, 2018–2027 </w:t>
      </w:r>
      <w:r w:rsidR="00481F05" w:rsidRPr="00481F05">
        <w:rPr>
          <w:rFonts w:ascii="Calibri" w:hAnsi="Calibri" w:cs="Calibri"/>
        </w:rPr>
        <w:t>(</w:t>
      </w:r>
      <w:r w:rsidRPr="0076152D">
        <w:rPr>
          <w:rFonts w:ascii="Calibri" w:hAnsi="Calibri" w:cs="Calibri"/>
        </w:rPr>
        <w:t>2019</w:t>
      </w:r>
      <w:r w:rsidR="00481F05" w:rsidRPr="00481F05">
        <w:rPr>
          <w:rFonts w:ascii="Calibri" w:hAnsi="Calibri" w:cs="Calibri"/>
        </w:rPr>
        <w:t>)</w:t>
      </w:r>
      <w:r w:rsidRPr="0076152D">
        <w:rPr>
          <w:rFonts w:ascii="Calibri" w:hAnsi="Calibri" w:cs="Calibri"/>
        </w:rPr>
        <w:t>.</w:t>
      </w:r>
    </w:p>
    <w:p w14:paraId="7CF24B76" w14:textId="6070CB00"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16.</w:t>
      </w:r>
      <w:r w:rsidRPr="0076152D">
        <w:rPr>
          <w:rFonts w:ascii="Calibri" w:hAnsi="Calibri" w:cs="Calibri"/>
        </w:rPr>
        <w:tab/>
      </w:r>
      <w:proofErr w:type="spellStart"/>
      <w:r w:rsidRPr="0076152D">
        <w:rPr>
          <w:rFonts w:ascii="Calibri" w:hAnsi="Calibri" w:cs="Calibri"/>
        </w:rPr>
        <w:t>Bertolin</w:t>
      </w:r>
      <w:proofErr w:type="spellEnd"/>
      <w:r w:rsidRPr="0076152D">
        <w:rPr>
          <w:rFonts w:ascii="Calibri" w:hAnsi="Calibri" w:cs="Calibri"/>
        </w:rPr>
        <w:t xml:space="preserve">, G. </w:t>
      </w:r>
      <w:r w:rsidR="0035276A" w:rsidRPr="0035276A">
        <w:rPr>
          <w:rFonts w:ascii="Calibri" w:hAnsi="Calibri" w:cs="Calibri"/>
        </w:rPr>
        <w:t>et al.</w:t>
      </w:r>
      <w:r w:rsidRPr="0076152D">
        <w:rPr>
          <w:rFonts w:ascii="Calibri" w:hAnsi="Calibri" w:cs="Calibri"/>
        </w:rPr>
        <w:t xml:space="preserve"> Aurora kinase A </w:t>
      </w:r>
      <w:proofErr w:type="spellStart"/>
      <w:r w:rsidRPr="0076152D">
        <w:rPr>
          <w:rFonts w:ascii="Calibri" w:hAnsi="Calibri" w:cs="Calibri"/>
        </w:rPr>
        <w:t>localises</w:t>
      </w:r>
      <w:proofErr w:type="spellEnd"/>
      <w:r w:rsidRPr="0076152D">
        <w:rPr>
          <w:rFonts w:ascii="Calibri" w:hAnsi="Calibri" w:cs="Calibri"/>
        </w:rPr>
        <w:t xml:space="preserve"> to mitochondria to control organelle dynamics and energy production. </w:t>
      </w:r>
      <w:proofErr w:type="spellStart"/>
      <w:r w:rsidRPr="0076152D">
        <w:rPr>
          <w:rFonts w:ascii="Calibri" w:hAnsi="Calibri" w:cs="Calibri"/>
          <w:i/>
          <w:iCs/>
        </w:rPr>
        <w:t>eLife</w:t>
      </w:r>
      <w:proofErr w:type="spellEnd"/>
      <w:r w:rsidRPr="0076152D">
        <w:rPr>
          <w:rFonts w:ascii="Calibri" w:hAnsi="Calibri" w:cs="Calibri"/>
        </w:rPr>
        <w:t xml:space="preserve">. </w:t>
      </w:r>
      <w:r w:rsidRPr="0076152D">
        <w:rPr>
          <w:rFonts w:ascii="Calibri" w:hAnsi="Calibri" w:cs="Calibri"/>
          <w:b/>
          <w:bCs/>
        </w:rPr>
        <w:t>7</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2018</w:t>
      </w:r>
      <w:r w:rsidR="00481F05" w:rsidRPr="00481F05">
        <w:rPr>
          <w:rFonts w:ascii="Calibri" w:hAnsi="Calibri" w:cs="Calibri"/>
        </w:rPr>
        <w:t>)</w:t>
      </w:r>
      <w:r w:rsidRPr="0076152D">
        <w:rPr>
          <w:rFonts w:ascii="Calibri" w:hAnsi="Calibri" w:cs="Calibri"/>
        </w:rPr>
        <w:t>.</w:t>
      </w:r>
    </w:p>
    <w:p w14:paraId="7645DE2F" w14:textId="71D4B27D"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17.</w:t>
      </w:r>
      <w:r w:rsidRPr="0076152D">
        <w:rPr>
          <w:rFonts w:ascii="Calibri" w:hAnsi="Calibri" w:cs="Calibri"/>
        </w:rPr>
        <w:tab/>
      </w:r>
      <w:proofErr w:type="spellStart"/>
      <w:r w:rsidRPr="0076152D">
        <w:rPr>
          <w:rFonts w:ascii="Calibri" w:hAnsi="Calibri" w:cs="Calibri"/>
        </w:rPr>
        <w:t>Sizaire</w:t>
      </w:r>
      <w:proofErr w:type="spellEnd"/>
      <w:r w:rsidRPr="0076152D">
        <w:rPr>
          <w:rFonts w:ascii="Calibri" w:hAnsi="Calibri" w:cs="Calibri"/>
        </w:rPr>
        <w:t xml:space="preserve">, F., Le Marchand, G., </w:t>
      </w:r>
      <w:proofErr w:type="spellStart"/>
      <w:r w:rsidRPr="0076152D">
        <w:rPr>
          <w:rFonts w:ascii="Calibri" w:hAnsi="Calibri" w:cs="Calibri"/>
        </w:rPr>
        <w:t>Pécréaux</w:t>
      </w:r>
      <w:proofErr w:type="spellEnd"/>
      <w:r w:rsidRPr="0076152D">
        <w:rPr>
          <w:rFonts w:ascii="Calibri" w:hAnsi="Calibri" w:cs="Calibri"/>
        </w:rPr>
        <w:t xml:space="preserve">, J., </w:t>
      </w:r>
      <w:proofErr w:type="spellStart"/>
      <w:r w:rsidRPr="0076152D">
        <w:rPr>
          <w:rFonts w:ascii="Calibri" w:hAnsi="Calibri" w:cs="Calibri"/>
        </w:rPr>
        <w:t>Bouchareb</w:t>
      </w:r>
      <w:proofErr w:type="spellEnd"/>
      <w:r w:rsidRPr="0076152D">
        <w:rPr>
          <w:rFonts w:ascii="Calibri" w:hAnsi="Calibri" w:cs="Calibri"/>
        </w:rPr>
        <w:t xml:space="preserve">, O., </w:t>
      </w:r>
      <w:proofErr w:type="spellStart"/>
      <w:r w:rsidRPr="0076152D">
        <w:rPr>
          <w:rFonts w:ascii="Calibri" w:hAnsi="Calibri" w:cs="Calibri"/>
        </w:rPr>
        <w:t>Tramier</w:t>
      </w:r>
      <w:proofErr w:type="spellEnd"/>
      <w:r w:rsidRPr="0076152D">
        <w:rPr>
          <w:rFonts w:ascii="Calibri" w:hAnsi="Calibri" w:cs="Calibri"/>
        </w:rPr>
        <w:t xml:space="preserve">, M. Automated screening of AURKA activity based on a genetically encoded FRET biosensor using fluorescence lifetime imaging microscopy. </w:t>
      </w:r>
      <w:r w:rsidRPr="0076152D">
        <w:rPr>
          <w:rFonts w:ascii="Calibri" w:hAnsi="Calibri" w:cs="Calibri"/>
          <w:i/>
          <w:iCs/>
        </w:rPr>
        <w:t>Methods and Applications in Fluorescence</w:t>
      </w:r>
      <w:r w:rsidRPr="0076152D">
        <w:rPr>
          <w:rFonts w:ascii="Calibri" w:hAnsi="Calibri" w:cs="Calibri"/>
        </w:rPr>
        <w:t xml:space="preserve">. </w:t>
      </w:r>
      <w:r w:rsidRPr="0076152D">
        <w:rPr>
          <w:rFonts w:ascii="Calibri" w:hAnsi="Calibri" w:cs="Calibri"/>
          <w:b/>
          <w:bCs/>
        </w:rPr>
        <w:t>8</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2</w:t>
      </w:r>
      <w:r w:rsidR="00481F05" w:rsidRPr="00481F05">
        <w:rPr>
          <w:rFonts w:ascii="Calibri" w:hAnsi="Calibri" w:cs="Calibri"/>
        </w:rPr>
        <w:t>)</w:t>
      </w:r>
      <w:r w:rsidRPr="0076152D">
        <w:rPr>
          <w:rFonts w:ascii="Calibri" w:hAnsi="Calibri" w:cs="Calibri"/>
        </w:rPr>
        <w:t xml:space="preserve">, 024006 </w:t>
      </w:r>
      <w:r w:rsidR="00481F05" w:rsidRPr="00481F05">
        <w:rPr>
          <w:rFonts w:ascii="Calibri" w:hAnsi="Calibri" w:cs="Calibri"/>
        </w:rPr>
        <w:t>(</w:t>
      </w:r>
      <w:r w:rsidRPr="0076152D">
        <w:rPr>
          <w:rFonts w:ascii="Calibri" w:hAnsi="Calibri" w:cs="Calibri"/>
        </w:rPr>
        <w:t>2020</w:t>
      </w:r>
      <w:r w:rsidR="00481F05" w:rsidRPr="00481F05">
        <w:rPr>
          <w:rFonts w:ascii="Calibri" w:hAnsi="Calibri" w:cs="Calibri"/>
        </w:rPr>
        <w:t>)</w:t>
      </w:r>
      <w:r w:rsidRPr="0076152D">
        <w:rPr>
          <w:rFonts w:ascii="Calibri" w:hAnsi="Calibri" w:cs="Calibri"/>
        </w:rPr>
        <w:t>.</w:t>
      </w:r>
    </w:p>
    <w:p w14:paraId="716995B3" w14:textId="524567EF"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18.</w:t>
      </w:r>
      <w:r w:rsidRPr="0076152D">
        <w:rPr>
          <w:rFonts w:ascii="Calibri" w:hAnsi="Calibri" w:cs="Calibri"/>
        </w:rPr>
        <w:tab/>
      </w:r>
      <w:proofErr w:type="spellStart"/>
      <w:r w:rsidRPr="0076152D">
        <w:rPr>
          <w:rFonts w:ascii="Calibri" w:hAnsi="Calibri" w:cs="Calibri"/>
        </w:rPr>
        <w:t>Demeautis</w:t>
      </w:r>
      <w:proofErr w:type="spellEnd"/>
      <w:r w:rsidRPr="0076152D">
        <w:rPr>
          <w:rFonts w:ascii="Calibri" w:hAnsi="Calibri" w:cs="Calibri"/>
        </w:rPr>
        <w:t xml:space="preserve">, C. </w:t>
      </w:r>
      <w:r w:rsidR="0035276A" w:rsidRPr="0035276A">
        <w:rPr>
          <w:rFonts w:ascii="Calibri" w:hAnsi="Calibri" w:cs="Calibri"/>
        </w:rPr>
        <w:t>et al.</w:t>
      </w:r>
      <w:r w:rsidRPr="0076152D">
        <w:rPr>
          <w:rFonts w:ascii="Calibri" w:hAnsi="Calibri" w:cs="Calibri"/>
        </w:rPr>
        <w:t xml:space="preserve"> Multiplexing PKA and ERK1&amp;amp;2 kinases FRET biosensors in living cells using single excitation wavelength dual </w:t>
      </w:r>
      <w:proofErr w:type="spellStart"/>
      <w:r w:rsidRPr="0076152D">
        <w:rPr>
          <w:rFonts w:ascii="Calibri" w:hAnsi="Calibri" w:cs="Calibri"/>
        </w:rPr>
        <w:t>colour</w:t>
      </w:r>
      <w:proofErr w:type="spellEnd"/>
      <w:r w:rsidRPr="0076152D">
        <w:rPr>
          <w:rFonts w:ascii="Calibri" w:hAnsi="Calibri" w:cs="Calibri"/>
        </w:rPr>
        <w:t xml:space="preserve"> FLIM. </w:t>
      </w:r>
      <w:r w:rsidRPr="0076152D">
        <w:rPr>
          <w:rFonts w:ascii="Calibri" w:hAnsi="Calibri" w:cs="Calibri"/>
          <w:i/>
          <w:iCs/>
        </w:rPr>
        <w:t>Scientific Reports</w:t>
      </w:r>
      <w:r w:rsidRPr="0076152D">
        <w:rPr>
          <w:rFonts w:ascii="Calibri" w:hAnsi="Calibri" w:cs="Calibri"/>
        </w:rPr>
        <w:t xml:space="preserve">. </w:t>
      </w:r>
      <w:r w:rsidRPr="0076152D">
        <w:rPr>
          <w:rFonts w:ascii="Calibri" w:hAnsi="Calibri" w:cs="Calibri"/>
          <w:b/>
          <w:bCs/>
        </w:rPr>
        <w:t>7</w:t>
      </w:r>
      <w:r w:rsidRPr="0076152D">
        <w:rPr>
          <w:rFonts w:ascii="Calibri" w:hAnsi="Calibri" w:cs="Calibri"/>
        </w:rPr>
        <w:t xml:space="preserve">, 41026 </w:t>
      </w:r>
      <w:r w:rsidR="00481F05" w:rsidRPr="00481F05">
        <w:rPr>
          <w:rFonts w:ascii="Calibri" w:hAnsi="Calibri" w:cs="Calibri"/>
        </w:rPr>
        <w:t>(</w:t>
      </w:r>
      <w:r w:rsidRPr="0076152D">
        <w:rPr>
          <w:rFonts w:ascii="Calibri" w:hAnsi="Calibri" w:cs="Calibri"/>
        </w:rPr>
        <w:t>2017</w:t>
      </w:r>
      <w:r w:rsidR="00481F05" w:rsidRPr="00481F05">
        <w:rPr>
          <w:rFonts w:ascii="Calibri" w:hAnsi="Calibri" w:cs="Calibri"/>
        </w:rPr>
        <w:t>)</w:t>
      </w:r>
      <w:r w:rsidRPr="0076152D">
        <w:rPr>
          <w:rFonts w:ascii="Calibri" w:hAnsi="Calibri" w:cs="Calibri"/>
        </w:rPr>
        <w:t>.</w:t>
      </w:r>
    </w:p>
    <w:p w14:paraId="7AA0F221" w14:textId="01451AB8"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19.</w:t>
      </w:r>
      <w:r w:rsidRPr="0076152D">
        <w:rPr>
          <w:rFonts w:ascii="Calibri" w:hAnsi="Calibri" w:cs="Calibri"/>
        </w:rPr>
        <w:tab/>
        <w:t xml:space="preserve">Ringer, P. </w:t>
      </w:r>
      <w:r w:rsidR="0035276A" w:rsidRPr="0035276A">
        <w:rPr>
          <w:rFonts w:ascii="Calibri" w:hAnsi="Calibri" w:cs="Calibri"/>
        </w:rPr>
        <w:t>et al.</w:t>
      </w:r>
      <w:r w:rsidRPr="0076152D">
        <w:rPr>
          <w:rFonts w:ascii="Calibri" w:hAnsi="Calibri" w:cs="Calibri"/>
        </w:rPr>
        <w:t xml:space="preserve"> Multiplexing molecular tension sensors reveals piconewton force gradient across talin-1. </w:t>
      </w:r>
      <w:r w:rsidRPr="0076152D">
        <w:rPr>
          <w:rFonts w:ascii="Calibri" w:hAnsi="Calibri" w:cs="Calibri"/>
          <w:i/>
          <w:iCs/>
        </w:rPr>
        <w:t>Nature Methods</w:t>
      </w:r>
      <w:r w:rsidRPr="0076152D">
        <w:rPr>
          <w:rFonts w:ascii="Calibri" w:hAnsi="Calibri" w:cs="Calibri"/>
        </w:rPr>
        <w:t xml:space="preserve">. </w:t>
      </w:r>
      <w:r w:rsidRPr="0076152D">
        <w:rPr>
          <w:rFonts w:ascii="Calibri" w:hAnsi="Calibri" w:cs="Calibri"/>
          <w:b/>
          <w:bCs/>
        </w:rPr>
        <w:t>14</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11</w:t>
      </w:r>
      <w:r w:rsidR="00481F05" w:rsidRPr="00481F05">
        <w:rPr>
          <w:rFonts w:ascii="Calibri" w:hAnsi="Calibri" w:cs="Calibri"/>
        </w:rPr>
        <w:t>)</w:t>
      </w:r>
      <w:r w:rsidRPr="0076152D">
        <w:rPr>
          <w:rFonts w:ascii="Calibri" w:hAnsi="Calibri" w:cs="Calibri"/>
        </w:rPr>
        <w:t>, 1090–1096</w:t>
      </w:r>
      <w:r w:rsidR="0035276A">
        <w:rPr>
          <w:rFonts w:ascii="Calibri" w:hAnsi="Calibri" w:cs="Calibri"/>
        </w:rPr>
        <w:t xml:space="preserve"> (</w:t>
      </w:r>
      <w:r w:rsidRPr="0076152D">
        <w:rPr>
          <w:rFonts w:ascii="Calibri" w:hAnsi="Calibri" w:cs="Calibri"/>
        </w:rPr>
        <w:t>2017</w:t>
      </w:r>
      <w:r w:rsidR="00481F05" w:rsidRPr="00481F05">
        <w:rPr>
          <w:rFonts w:ascii="Calibri" w:hAnsi="Calibri" w:cs="Calibri"/>
        </w:rPr>
        <w:t>)</w:t>
      </w:r>
      <w:r w:rsidRPr="0076152D">
        <w:rPr>
          <w:rFonts w:ascii="Calibri" w:hAnsi="Calibri" w:cs="Calibri"/>
        </w:rPr>
        <w:t>.</w:t>
      </w:r>
    </w:p>
    <w:p w14:paraId="0B75D0CE" w14:textId="50F9CEF9"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20.</w:t>
      </w:r>
      <w:r w:rsidRPr="0076152D">
        <w:rPr>
          <w:rFonts w:ascii="Calibri" w:hAnsi="Calibri" w:cs="Calibri"/>
        </w:rPr>
        <w:tab/>
        <w:t xml:space="preserve">Nagai, T., Yamada, S., Tominaga, T., Ichikawa, M., Miyawaki, A. Expanded dynamic range of fluorescent indicators for </w:t>
      </w:r>
      <w:proofErr w:type="gramStart"/>
      <w:r w:rsidRPr="0076152D">
        <w:rPr>
          <w:rFonts w:ascii="Calibri" w:hAnsi="Calibri" w:cs="Calibri"/>
        </w:rPr>
        <w:t>Ca</w:t>
      </w:r>
      <w:r w:rsidR="00481F05" w:rsidRPr="00481F05">
        <w:rPr>
          <w:rFonts w:ascii="Calibri" w:hAnsi="Calibri" w:cs="Calibri"/>
        </w:rPr>
        <w:t>(</w:t>
      </w:r>
      <w:proofErr w:type="gramEnd"/>
      <w:r w:rsidRPr="0076152D">
        <w:rPr>
          <w:rFonts w:ascii="Calibri" w:hAnsi="Calibri" w:cs="Calibri"/>
        </w:rPr>
        <w:t>2+</w:t>
      </w:r>
      <w:r w:rsidR="00481F05" w:rsidRPr="00481F05">
        <w:rPr>
          <w:rFonts w:ascii="Calibri" w:hAnsi="Calibri" w:cs="Calibri"/>
        </w:rPr>
        <w:t>)</w:t>
      </w:r>
      <w:r w:rsidRPr="0076152D">
        <w:rPr>
          <w:rFonts w:ascii="Calibri" w:hAnsi="Calibri" w:cs="Calibri"/>
        </w:rPr>
        <w:t xml:space="preserve"> by circularly permuted yellow fluorescent proteins. </w:t>
      </w:r>
      <w:r w:rsidRPr="0076152D">
        <w:rPr>
          <w:rFonts w:ascii="Calibri" w:hAnsi="Calibri" w:cs="Calibri"/>
          <w:i/>
          <w:iCs/>
        </w:rPr>
        <w:t>Proceedings of the National Academy of Sciences of the United States of America</w:t>
      </w:r>
      <w:r w:rsidRPr="0076152D">
        <w:rPr>
          <w:rFonts w:ascii="Calibri" w:hAnsi="Calibri" w:cs="Calibri"/>
        </w:rPr>
        <w:t xml:space="preserve">. </w:t>
      </w:r>
      <w:r w:rsidRPr="0076152D">
        <w:rPr>
          <w:rFonts w:ascii="Calibri" w:hAnsi="Calibri" w:cs="Calibri"/>
          <w:b/>
          <w:bCs/>
        </w:rPr>
        <w:t>101</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29</w:t>
      </w:r>
      <w:r w:rsidR="00481F05" w:rsidRPr="00481F05">
        <w:rPr>
          <w:rFonts w:ascii="Calibri" w:hAnsi="Calibri" w:cs="Calibri"/>
        </w:rPr>
        <w:t>)</w:t>
      </w:r>
      <w:r w:rsidRPr="0076152D">
        <w:rPr>
          <w:rFonts w:ascii="Calibri" w:hAnsi="Calibri" w:cs="Calibri"/>
        </w:rPr>
        <w:t xml:space="preserve">, 10554–10559 </w:t>
      </w:r>
      <w:r w:rsidR="00481F05" w:rsidRPr="00481F05">
        <w:rPr>
          <w:rFonts w:ascii="Calibri" w:hAnsi="Calibri" w:cs="Calibri"/>
        </w:rPr>
        <w:t>(</w:t>
      </w:r>
      <w:r w:rsidRPr="0076152D">
        <w:rPr>
          <w:rFonts w:ascii="Calibri" w:hAnsi="Calibri" w:cs="Calibri"/>
        </w:rPr>
        <w:t>2004</w:t>
      </w:r>
      <w:r w:rsidR="00481F05" w:rsidRPr="00481F05">
        <w:rPr>
          <w:rFonts w:ascii="Calibri" w:hAnsi="Calibri" w:cs="Calibri"/>
        </w:rPr>
        <w:t>)</w:t>
      </w:r>
      <w:r w:rsidRPr="0076152D">
        <w:rPr>
          <w:rFonts w:ascii="Calibri" w:hAnsi="Calibri" w:cs="Calibri"/>
        </w:rPr>
        <w:t>.</w:t>
      </w:r>
    </w:p>
    <w:p w14:paraId="41D82935" w14:textId="18A62FF1" w:rsidR="00CB7C73" w:rsidRPr="0076152D" w:rsidRDefault="00CB7C73" w:rsidP="00481F05">
      <w:pPr>
        <w:widowControl w:val="0"/>
        <w:autoSpaceDE w:val="0"/>
        <w:autoSpaceDN w:val="0"/>
        <w:adjustRightInd w:val="0"/>
        <w:jc w:val="both"/>
        <w:rPr>
          <w:rFonts w:ascii="Calibri" w:hAnsi="Calibri" w:cs="Calibri"/>
          <w:lang w:val="fr-FR"/>
        </w:rPr>
      </w:pPr>
      <w:r w:rsidRPr="0076152D">
        <w:rPr>
          <w:rFonts w:ascii="Calibri" w:hAnsi="Calibri" w:cs="Calibri"/>
        </w:rPr>
        <w:t>21.</w:t>
      </w:r>
      <w:r w:rsidRPr="0076152D">
        <w:rPr>
          <w:rFonts w:ascii="Calibri" w:hAnsi="Calibri" w:cs="Calibri"/>
        </w:rPr>
        <w:tab/>
      </w:r>
      <w:proofErr w:type="spellStart"/>
      <w:r w:rsidRPr="0076152D">
        <w:rPr>
          <w:rFonts w:ascii="Calibri" w:hAnsi="Calibri" w:cs="Calibri"/>
        </w:rPr>
        <w:t>Klarenbeek</w:t>
      </w:r>
      <w:proofErr w:type="spellEnd"/>
      <w:r w:rsidRPr="0076152D">
        <w:rPr>
          <w:rFonts w:ascii="Calibri" w:hAnsi="Calibri" w:cs="Calibri"/>
        </w:rPr>
        <w:t xml:space="preserve">, J., </w:t>
      </w:r>
      <w:proofErr w:type="spellStart"/>
      <w:r w:rsidRPr="0076152D">
        <w:rPr>
          <w:rFonts w:ascii="Calibri" w:hAnsi="Calibri" w:cs="Calibri"/>
        </w:rPr>
        <w:t>Goedhart</w:t>
      </w:r>
      <w:proofErr w:type="spellEnd"/>
      <w:r w:rsidRPr="0076152D">
        <w:rPr>
          <w:rFonts w:ascii="Calibri" w:hAnsi="Calibri" w:cs="Calibri"/>
        </w:rPr>
        <w:t xml:space="preserve">, J., </w:t>
      </w:r>
      <w:proofErr w:type="spellStart"/>
      <w:r w:rsidRPr="0076152D">
        <w:rPr>
          <w:rFonts w:ascii="Calibri" w:hAnsi="Calibri" w:cs="Calibri"/>
        </w:rPr>
        <w:t>Batenburg</w:t>
      </w:r>
      <w:proofErr w:type="spellEnd"/>
      <w:r w:rsidRPr="0076152D">
        <w:rPr>
          <w:rFonts w:ascii="Calibri" w:hAnsi="Calibri" w:cs="Calibri"/>
        </w:rPr>
        <w:t xml:space="preserve">, A. van, Groenewald, D., </w:t>
      </w:r>
      <w:proofErr w:type="spellStart"/>
      <w:r w:rsidRPr="0076152D">
        <w:rPr>
          <w:rFonts w:ascii="Calibri" w:hAnsi="Calibri" w:cs="Calibri"/>
        </w:rPr>
        <w:t>Jalink</w:t>
      </w:r>
      <w:proofErr w:type="spellEnd"/>
      <w:r w:rsidRPr="0076152D">
        <w:rPr>
          <w:rFonts w:ascii="Calibri" w:hAnsi="Calibri" w:cs="Calibri"/>
        </w:rPr>
        <w:t xml:space="preserve">, K. Fourth-Generation </w:t>
      </w:r>
      <w:proofErr w:type="spellStart"/>
      <w:r w:rsidRPr="0076152D">
        <w:rPr>
          <w:rFonts w:ascii="Calibri" w:hAnsi="Calibri" w:cs="Calibri"/>
        </w:rPr>
        <w:t>Epac</w:t>
      </w:r>
      <w:proofErr w:type="spellEnd"/>
      <w:r w:rsidRPr="0076152D">
        <w:rPr>
          <w:rFonts w:ascii="Calibri" w:hAnsi="Calibri" w:cs="Calibri"/>
        </w:rPr>
        <w:t xml:space="preserve">-Based FRET Sensors for cAMP Feature Exceptional Brightness, Photostability and Dynamic Range: Characterization of Dedicated Sensors for FLIM, for </w:t>
      </w:r>
      <w:proofErr w:type="spellStart"/>
      <w:r w:rsidRPr="0076152D">
        <w:rPr>
          <w:rFonts w:ascii="Calibri" w:hAnsi="Calibri" w:cs="Calibri"/>
        </w:rPr>
        <w:t>Ratiometry</w:t>
      </w:r>
      <w:proofErr w:type="spellEnd"/>
      <w:r w:rsidRPr="0076152D">
        <w:rPr>
          <w:rFonts w:ascii="Calibri" w:hAnsi="Calibri" w:cs="Calibri"/>
        </w:rPr>
        <w:t xml:space="preserve"> and with High Affinity. </w:t>
      </w:r>
      <w:r w:rsidRPr="0076152D">
        <w:rPr>
          <w:rFonts w:ascii="Calibri" w:hAnsi="Calibri" w:cs="Calibri"/>
          <w:i/>
          <w:iCs/>
          <w:lang w:val="fr-FR"/>
        </w:rPr>
        <w:t>PLOS ONE</w:t>
      </w:r>
      <w:r w:rsidRPr="0076152D">
        <w:rPr>
          <w:rFonts w:ascii="Calibri" w:hAnsi="Calibri" w:cs="Calibri"/>
          <w:lang w:val="fr-FR"/>
        </w:rPr>
        <w:t xml:space="preserve">. </w:t>
      </w:r>
      <w:r w:rsidRPr="0076152D">
        <w:rPr>
          <w:rFonts w:ascii="Calibri" w:hAnsi="Calibri" w:cs="Calibri"/>
          <w:b/>
          <w:bCs/>
          <w:lang w:val="fr-FR"/>
        </w:rPr>
        <w:t>10</w:t>
      </w:r>
      <w:r w:rsidRPr="0076152D">
        <w:rPr>
          <w:rFonts w:ascii="Calibri" w:hAnsi="Calibri" w:cs="Calibri"/>
          <w:lang w:val="fr-FR"/>
        </w:rPr>
        <w:t xml:space="preserve"> </w:t>
      </w:r>
      <w:r w:rsidR="00481F05" w:rsidRPr="00481F05">
        <w:rPr>
          <w:rFonts w:ascii="Calibri" w:hAnsi="Calibri" w:cs="Calibri"/>
          <w:lang w:val="fr-FR"/>
        </w:rPr>
        <w:t>(</w:t>
      </w:r>
      <w:r w:rsidRPr="0076152D">
        <w:rPr>
          <w:rFonts w:ascii="Calibri" w:hAnsi="Calibri" w:cs="Calibri"/>
          <w:lang w:val="fr-FR"/>
        </w:rPr>
        <w:t>4</w:t>
      </w:r>
      <w:r w:rsidR="00481F05" w:rsidRPr="00481F05">
        <w:rPr>
          <w:rFonts w:ascii="Calibri" w:hAnsi="Calibri" w:cs="Calibri"/>
          <w:lang w:val="fr-FR"/>
        </w:rPr>
        <w:t>)</w:t>
      </w:r>
      <w:r w:rsidRPr="0076152D">
        <w:rPr>
          <w:rFonts w:ascii="Calibri" w:hAnsi="Calibri" w:cs="Calibri"/>
          <w:lang w:val="fr-FR"/>
        </w:rPr>
        <w:t xml:space="preserve">, e0122513 </w:t>
      </w:r>
      <w:r w:rsidR="00481F05" w:rsidRPr="00481F05">
        <w:rPr>
          <w:rFonts w:ascii="Calibri" w:hAnsi="Calibri" w:cs="Calibri"/>
          <w:lang w:val="fr-FR"/>
        </w:rPr>
        <w:t>(</w:t>
      </w:r>
      <w:r w:rsidRPr="0076152D">
        <w:rPr>
          <w:rFonts w:ascii="Calibri" w:hAnsi="Calibri" w:cs="Calibri"/>
          <w:lang w:val="fr-FR"/>
        </w:rPr>
        <w:t>2015</w:t>
      </w:r>
      <w:r w:rsidR="00481F05" w:rsidRPr="00481F05">
        <w:rPr>
          <w:rFonts w:ascii="Calibri" w:hAnsi="Calibri" w:cs="Calibri"/>
          <w:lang w:val="fr-FR"/>
        </w:rPr>
        <w:t>)</w:t>
      </w:r>
      <w:r w:rsidRPr="0076152D">
        <w:rPr>
          <w:rFonts w:ascii="Calibri" w:hAnsi="Calibri" w:cs="Calibri"/>
          <w:lang w:val="fr-FR"/>
        </w:rPr>
        <w:t>.</w:t>
      </w:r>
    </w:p>
    <w:p w14:paraId="1CB19CD7" w14:textId="11F6CE4C"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lang w:val="fr-FR"/>
        </w:rPr>
        <w:t>22.</w:t>
      </w:r>
      <w:r w:rsidRPr="0076152D">
        <w:rPr>
          <w:rFonts w:ascii="Calibri" w:hAnsi="Calibri" w:cs="Calibri"/>
          <w:lang w:val="fr-FR"/>
        </w:rPr>
        <w:tab/>
        <w:t xml:space="preserve">Fritz, R.D. </w:t>
      </w:r>
      <w:r w:rsidR="0035276A" w:rsidRPr="0035276A">
        <w:rPr>
          <w:rFonts w:ascii="Calibri" w:hAnsi="Calibri" w:cs="Calibri"/>
          <w:lang w:val="fr-FR"/>
        </w:rPr>
        <w:t>et al.</w:t>
      </w:r>
      <w:r w:rsidRPr="0076152D">
        <w:rPr>
          <w:rFonts w:ascii="Calibri" w:hAnsi="Calibri" w:cs="Calibri"/>
          <w:lang w:val="fr-FR"/>
        </w:rPr>
        <w:t xml:space="preserve"> </w:t>
      </w:r>
      <w:r w:rsidRPr="0076152D">
        <w:rPr>
          <w:rFonts w:ascii="Calibri" w:hAnsi="Calibri" w:cs="Calibri"/>
        </w:rPr>
        <w:t xml:space="preserve">A Versatile Toolkit to Produce Sensitive FRET Biosensors to Visualize </w:t>
      </w:r>
      <w:r w:rsidRPr="0076152D">
        <w:rPr>
          <w:rFonts w:ascii="Calibri" w:hAnsi="Calibri" w:cs="Calibri"/>
        </w:rPr>
        <w:lastRenderedPageBreak/>
        <w:t xml:space="preserve">Signaling in Time and Space. </w:t>
      </w:r>
      <w:r w:rsidRPr="0076152D">
        <w:rPr>
          <w:rFonts w:ascii="Calibri" w:hAnsi="Calibri" w:cs="Calibri"/>
          <w:i/>
          <w:iCs/>
        </w:rPr>
        <w:t>Science Signaling</w:t>
      </w:r>
      <w:r w:rsidRPr="0076152D">
        <w:rPr>
          <w:rFonts w:ascii="Calibri" w:hAnsi="Calibri" w:cs="Calibri"/>
        </w:rPr>
        <w:t xml:space="preserve">. </w:t>
      </w:r>
      <w:r w:rsidRPr="0076152D">
        <w:rPr>
          <w:rFonts w:ascii="Calibri" w:hAnsi="Calibri" w:cs="Calibri"/>
          <w:b/>
          <w:bCs/>
        </w:rPr>
        <w:t>6</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285</w:t>
      </w:r>
      <w:r w:rsidR="00481F05" w:rsidRPr="00481F05">
        <w:rPr>
          <w:rFonts w:ascii="Calibri" w:hAnsi="Calibri" w:cs="Calibri"/>
        </w:rPr>
        <w:t>)</w:t>
      </w:r>
      <w:r w:rsidRPr="0076152D">
        <w:rPr>
          <w:rFonts w:ascii="Calibri" w:hAnsi="Calibri" w:cs="Calibri"/>
        </w:rPr>
        <w:t xml:space="preserve">, rs12–rs12 </w:t>
      </w:r>
      <w:r w:rsidR="00481F05" w:rsidRPr="00481F05">
        <w:rPr>
          <w:rFonts w:ascii="Calibri" w:hAnsi="Calibri" w:cs="Calibri"/>
        </w:rPr>
        <w:t>(</w:t>
      </w:r>
      <w:r w:rsidRPr="0076152D">
        <w:rPr>
          <w:rFonts w:ascii="Calibri" w:hAnsi="Calibri" w:cs="Calibri"/>
        </w:rPr>
        <w:t>2013</w:t>
      </w:r>
      <w:r w:rsidR="00481F05" w:rsidRPr="00481F05">
        <w:rPr>
          <w:rFonts w:ascii="Calibri" w:hAnsi="Calibri" w:cs="Calibri"/>
        </w:rPr>
        <w:t>)</w:t>
      </w:r>
      <w:r w:rsidRPr="0076152D">
        <w:rPr>
          <w:rFonts w:ascii="Calibri" w:hAnsi="Calibri" w:cs="Calibri"/>
        </w:rPr>
        <w:t>.</w:t>
      </w:r>
    </w:p>
    <w:p w14:paraId="64DA9BA0" w14:textId="1A01D6C9"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23.</w:t>
      </w:r>
      <w:r w:rsidRPr="0076152D">
        <w:rPr>
          <w:rFonts w:ascii="Calibri" w:hAnsi="Calibri" w:cs="Calibri"/>
        </w:rPr>
        <w:tab/>
      </w:r>
      <w:proofErr w:type="spellStart"/>
      <w:r w:rsidRPr="0076152D">
        <w:rPr>
          <w:rFonts w:ascii="Calibri" w:hAnsi="Calibri" w:cs="Calibri"/>
        </w:rPr>
        <w:t>Mastop</w:t>
      </w:r>
      <w:proofErr w:type="spellEnd"/>
      <w:r w:rsidRPr="0076152D">
        <w:rPr>
          <w:rFonts w:ascii="Calibri" w:hAnsi="Calibri" w:cs="Calibri"/>
        </w:rPr>
        <w:t>, M</w:t>
      </w:r>
      <w:r w:rsidR="0035276A" w:rsidRPr="0076152D">
        <w:rPr>
          <w:rFonts w:ascii="Calibri" w:hAnsi="Calibri" w:cs="Calibri"/>
        </w:rPr>
        <w:t xml:space="preserve">. </w:t>
      </w:r>
      <w:r w:rsidR="0035276A" w:rsidRPr="0035276A">
        <w:rPr>
          <w:rFonts w:ascii="Calibri" w:hAnsi="Calibri" w:cs="Calibri"/>
        </w:rPr>
        <w:t>et al.</w:t>
      </w:r>
      <w:r w:rsidR="0035276A" w:rsidRPr="0076152D">
        <w:rPr>
          <w:rFonts w:ascii="Calibri" w:hAnsi="Calibri" w:cs="Calibri"/>
        </w:rPr>
        <w:t xml:space="preserve"> </w:t>
      </w:r>
      <w:r w:rsidRPr="0076152D">
        <w:rPr>
          <w:rFonts w:ascii="Calibri" w:hAnsi="Calibri" w:cs="Calibri"/>
        </w:rPr>
        <w:t xml:space="preserve">Characterization of a spectrally diverse set of fluorescent proteins as FRET acceptors for mTurquoise2. </w:t>
      </w:r>
      <w:r w:rsidRPr="0076152D">
        <w:rPr>
          <w:rFonts w:ascii="Calibri" w:hAnsi="Calibri" w:cs="Calibri"/>
          <w:i/>
          <w:iCs/>
        </w:rPr>
        <w:t>Scientific Reports</w:t>
      </w:r>
      <w:r w:rsidRPr="0076152D">
        <w:rPr>
          <w:rFonts w:ascii="Calibri" w:hAnsi="Calibri" w:cs="Calibri"/>
        </w:rPr>
        <w:t xml:space="preserve">. </w:t>
      </w:r>
      <w:r w:rsidRPr="0076152D">
        <w:rPr>
          <w:rFonts w:ascii="Calibri" w:hAnsi="Calibri" w:cs="Calibri"/>
          <w:b/>
          <w:bCs/>
        </w:rPr>
        <w:t>7</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1</w:t>
      </w:r>
      <w:r w:rsidR="00481F05" w:rsidRPr="00481F05">
        <w:rPr>
          <w:rFonts w:ascii="Calibri" w:hAnsi="Calibri" w:cs="Calibri"/>
        </w:rPr>
        <w:t>)</w:t>
      </w:r>
      <w:r w:rsidRPr="0076152D">
        <w:rPr>
          <w:rFonts w:ascii="Calibri" w:hAnsi="Calibri" w:cs="Calibri"/>
        </w:rPr>
        <w:t xml:space="preserve">, 11999 </w:t>
      </w:r>
      <w:r w:rsidR="00481F05" w:rsidRPr="00481F05">
        <w:rPr>
          <w:rFonts w:ascii="Calibri" w:hAnsi="Calibri" w:cs="Calibri"/>
        </w:rPr>
        <w:t>(</w:t>
      </w:r>
      <w:r w:rsidRPr="0076152D">
        <w:rPr>
          <w:rFonts w:ascii="Calibri" w:hAnsi="Calibri" w:cs="Calibri"/>
        </w:rPr>
        <w:t>2017</w:t>
      </w:r>
      <w:r w:rsidR="00481F05" w:rsidRPr="00481F05">
        <w:rPr>
          <w:rFonts w:ascii="Calibri" w:hAnsi="Calibri" w:cs="Calibri"/>
        </w:rPr>
        <w:t>)</w:t>
      </w:r>
      <w:r w:rsidRPr="0076152D">
        <w:rPr>
          <w:rFonts w:ascii="Calibri" w:hAnsi="Calibri" w:cs="Calibri"/>
        </w:rPr>
        <w:t>.</w:t>
      </w:r>
    </w:p>
    <w:p w14:paraId="319139D1" w14:textId="04F590FF" w:rsidR="00CB7C73" w:rsidRPr="0076152D" w:rsidRDefault="00CB7C73" w:rsidP="00481F05">
      <w:pPr>
        <w:widowControl w:val="0"/>
        <w:autoSpaceDE w:val="0"/>
        <w:autoSpaceDN w:val="0"/>
        <w:adjustRightInd w:val="0"/>
        <w:jc w:val="both"/>
        <w:rPr>
          <w:rFonts w:ascii="Calibri" w:hAnsi="Calibri" w:cs="Calibri"/>
          <w:lang w:val="fr-FR"/>
        </w:rPr>
      </w:pPr>
      <w:r w:rsidRPr="0076152D">
        <w:rPr>
          <w:rFonts w:ascii="Calibri" w:hAnsi="Calibri" w:cs="Calibri"/>
        </w:rPr>
        <w:t>24.</w:t>
      </w:r>
      <w:r w:rsidRPr="0076152D">
        <w:rPr>
          <w:rFonts w:ascii="Calibri" w:hAnsi="Calibri" w:cs="Calibri"/>
        </w:rPr>
        <w:tab/>
        <w:t xml:space="preserve">van der </w:t>
      </w:r>
      <w:proofErr w:type="spellStart"/>
      <w:r w:rsidRPr="0076152D">
        <w:rPr>
          <w:rFonts w:ascii="Calibri" w:hAnsi="Calibri" w:cs="Calibri"/>
        </w:rPr>
        <w:t>Krogt</w:t>
      </w:r>
      <w:proofErr w:type="spellEnd"/>
      <w:r w:rsidRPr="0076152D">
        <w:rPr>
          <w:rFonts w:ascii="Calibri" w:hAnsi="Calibri" w:cs="Calibri"/>
        </w:rPr>
        <w:t xml:space="preserve">, G.N.M., </w:t>
      </w:r>
      <w:proofErr w:type="spellStart"/>
      <w:r w:rsidRPr="0076152D">
        <w:rPr>
          <w:rFonts w:ascii="Calibri" w:hAnsi="Calibri" w:cs="Calibri"/>
        </w:rPr>
        <w:t>Ogink</w:t>
      </w:r>
      <w:proofErr w:type="spellEnd"/>
      <w:r w:rsidRPr="0076152D">
        <w:rPr>
          <w:rFonts w:ascii="Calibri" w:hAnsi="Calibri" w:cs="Calibri"/>
        </w:rPr>
        <w:t xml:space="preserve">, J., </w:t>
      </w:r>
      <w:proofErr w:type="spellStart"/>
      <w:r w:rsidRPr="0076152D">
        <w:rPr>
          <w:rFonts w:ascii="Calibri" w:hAnsi="Calibri" w:cs="Calibri"/>
        </w:rPr>
        <w:t>Ponsioen</w:t>
      </w:r>
      <w:proofErr w:type="spellEnd"/>
      <w:r w:rsidRPr="0076152D">
        <w:rPr>
          <w:rFonts w:ascii="Calibri" w:hAnsi="Calibri" w:cs="Calibri"/>
        </w:rPr>
        <w:t xml:space="preserve">, B., </w:t>
      </w:r>
      <w:proofErr w:type="spellStart"/>
      <w:r w:rsidRPr="0076152D">
        <w:rPr>
          <w:rFonts w:ascii="Calibri" w:hAnsi="Calibri" w:cs="Calibri"/>
        </w:rPr>
        <w:t>Jalink</w:t>
      </w:r>
      <w:proofErr w:type="spellEnd"/>
      <w:r w:rsidRPr="0076152D">
        <w:rPr>
          <w:rFonts w:ascii="Calibri" w:hAnsi="Calibri" w:cs="Calibri"/>
        </w:rPr>
        <w:t xml:space="preserve">, K. A Comparison of Donor-Acceptor Pairs for Genetically Encoded FRET Sensors: Application to the </w:t>
      </w:r>
      <w:proofErr w:type="spellStart"/>
      <w:r w:rsidRPr="0076152D">
        <w:rPr>
          <w:rFonts w:ascii="Calibri" w:hAnsi="Calibri" w:cs="Calibri"/>
        </w:rPr>
        <w:t>Epac</w:t>
      </w:r>
      <w:proofErr w:type="spellEnd"/>
      <w:r w:rsidRPr="0076152D">
        <w:rPr>
          <w:rFonts w:ascii="Calibri" w:hAnsi="Calibri" w:cs="Calibri"/>
        </w:rPr>
        <w:t xml:space="preserve"> cAMP Sensor as an Example. </w:t>
      </w:r>
      <w:proofErr w:type="spellStart"/>
      <w:r w:rsidRPr="0076152D">
        <w:rPr>
          <w:rFonts w:ascii="Calibri" w:hAnsi="Calibri" w:cs="Calibri"/>
          <w:i/>
          <w:iCs/>
          <w:lang w:val="fr-FR"/>
        </w:rPr>
        <w:t>PLoS</w:t>
      </w:r>
      <w:proofErr w:type="spellEnd"/>
      <w:r w:rsidRPr="0076152D">
        <w:rPr>
          <w:rFonts w:ascii="Calibri" w:hAnsi="Calibri" w:cs="Calibri"/>
          <w:i/>
          <w:iCs/>
          <w:lang w:val="fr-FR"/>
        </w:rPr>
        <w:t xml:space="preserve"> ONE</w:t>
      </w:r>
      <w:r w:rsidRPr="0076152D">
        <w:rPr>
          <w:rFonts w:ascii="Calibri" w:hAnsi="Calibri" w:cs="Calibri"/>
          <w:lang w:val="fr-FR"/>
        </w:rPr>
        <w:t xml:space="preserve">. </w:t>
      </w:r>
      <w:r w:rsidRPr="0076152D">
        <w:rPr>
          <w:rFonts w:ascii="Calibri" w:hAnsi="Calibri" w:cs="Calibri"/>
          <w:b/>
          <w:bCs/>
          <w:lang w:val="fr-FR"/>
        </w:rPr>
        <w:t>3</w:t>
      </w:r>
      <w:r w:rsidRPr="0076152D">
        <w:rPr>
          <w:rFonts w:ascii="Calibri" w:hAnsi="Calibri" w:cs="Calibri"/>
          <w:lang w:val="fr-FR"/>
        </w:rPr>
        <w:t xml:space="preserve"> </w:t>
      </w:r>
      <w:r w:rsidR="00481F05" w:rsidRPr="00481F05">
        <w:rPr>
          <w:rFonts w:ascii="Calibri" w:hAnsi="Calibri" w:cs="Calibri"/>
          <w:lang w:val="fr-FR"/>
        </w:rPr>
        <w:t>(</w:t>
      </w:r>
      <w:r w:rsidRPr="0076152D">
        <w:rPr>
          <w:rFonts w:ascii="Calibri" w:hAnsi="Calibri" w:cs="Calibri"/>
          <w:lang w:val="fr-FR"/>
        </w:rPr>
        <w:t>4</w:t>
      </w:r>
      <w:r w:rsidR="00481F05" w:rsidRPr="00481F05">
        <w:rPr>
          <w:rFonts w:ascii="Calibri" w:hAnsi="Calibri" w:cs="Calibri"/>
          <w:lang w:val="fr-FR"/>
        </w:rPr>
        <w:t>)</w:t>
      </w:r>
      <w:r w:rsidRPr="0076152D">
        <w:rPr>
          <w:rFonts w:ascii="Calibri" w:hAnsi="Calibri" w:cs="Calibri"/>
          <w:lang w:val="fr-FR"/>
        </w:rPr>
        <w:t xml:space="preserve">, e1916 </w:t>
      </w:r>
      <w:r w:rsidR="00481F05" w:rsidRPr="00481F05">
        <w:rPr>
          <w:rFonts w:ascii="Calibri" w:hAnsi="Calibri" w:cs="Calibri"/>
          <w:lang w:val="fr-FR"/>
        </w:rPr>
        <w:t>(</w:t>
      </w:r>
      <w:r w:rsidRPr="0076152D">
        <w:rPr>
          <w:rFonts w:ascii="Calibri" w:hAnsi="Calibri" w:cs="Calibri"/>
          <w:lang w:val="fr-FR"/>
        </w:rPr>
        <w:t>2008</w:t>
      </w:r>
      <w:r w:rsidR="00481F05" w:rsidRPr="00481F05">
        <w:rPr>
          <w:rFonts w:ascii="Calibri" w:hAnsi="Calibri" w:cs="Calibri"/>
          <w:lang w:val="fr-FR"/>
        </w:rPr>
        <w:t>)</w:t>
      </w:r>
      <w:r w:rsidRPr="0076152D">
        <w:rPr>
          <w:rFonts w:ascii="Calibri" w:hAnsi="Calibri" w:cs="Calibri"/>
          <w:lang w:val="fr-FR"/>
        </w:rPr>
        <w:t>.</w:t>
      </w:r>
    </w:p>
    <w:p w14:paraId="2B63E7F6" w14:textId="13DC9E17"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lang w:val="fr-FR"/>
        </w:rPr>
        <w:t>25.</w:t>
      </w:r>
      <w:r w:rsidRPr="0076152D">
        <w:rPr>
          <w:rFonts w:ascii="Calibri" w:hAnsi="Calibri" w:cs="Calibri"/>
          <w:lang w:val="fr-FR"/>
        </w:rPr>
        <w:tab/>
      </w:r>
      <w:proofErr w:type="spellStart"/>
      <w:r w:rsidRPr="0076152D">
        <w:rPr>
          <w:rFonts w:ascii="Calibri" w:hAnsi="Calibri" w:cs="Calibri"/>
          <w:lang w:val="fr-FR"/>
        </w:rPr>
        <w:t>Cranfill</w:t>
      </w:r>
      <w:proofErr w:type="spellEnd"/>
      <w:r w:rsidRPr="0076152D">
        <w:rPr>
          <w:rFonts w:ascii="Calibri" w:hAnsi="Calibri" w:cs="Calibri"/>
          <w:lang w:val="fr-FR"/>
        </w:rPr>
        <w:t xml:space="preserve">, P.J. </w:t>
      </w:r>
      <w:r w:rsidR="0035276A" w:rsidRPr="0035276A">
        <w:rPr>
          <w:rFonts w:ascii="Calibri" w:hAnsi="Calibri" w:cs="Calibri"/>
          <w:lang w:val="fr-FR"/>
        </w:rPr>
        <w:t>et al.</w:t>
      </w:r>
      <w:r w:rsidRPr="0076152D">
        <w:rPr>
          <w:rFonts w:ascii="Calibri" w:hAnsi="Calibri" w:cs="Calibri"/>
          <w:lang w:val="fr-FR"/>
        </w:rPr>
        <w:t xml:space="preserve"> </w:t>
      </w:r>
      <w:r w:rsidRPr="0076152D">
        <w:rPr>
          <w:rFonts w:ascii="Calibri" w:hAnsi="Calibri" w:cs="Calibri"/>
        </w:rPr>
        <w:t xml:space="preserve">Quantitative assessment of fluorescent proteins. </w:t>
      </w:r>
      <w:r w:rsidRPr="0076152D">
        <w:rPr>
          <w:rFonts w:ascii="Calibri" w:hAnsi="Calibri" w:cs="Calibri"/>
          <w:i/>
          <w:iCs/>
        </w:rPr>
        <w:t>Nature Methods</w:t>
      </w:r>
      <w:r w:rsidRPr="0076152D">
        <w:rPr>
          <w:rFonts w:ascii="Calibri" w:hAnsi="Calibri" w:cs="Calibri"/>
        </w:rPr>
        <w:t xml:space="preserve">. </w:t>
      </w:r>
      <w:r w:rsidRPr="0076152D">
        <w:rPr>
          <w:rFonts w:ascii="Calibri" w:hAnsi="Calibri" w:cs="Calibri"/>
          <w:b/>
          <w:bCs/>
        </w:rPr>
        <w:t>13</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7</w:t>
      </w:r>
      <w:r w:rsidR="00481F05" w:rsidRPr="00481F05">
        <w:rPr>
          <w:rFonts w:ascii="Calibri" w:hAnsi="Calibri" w:cs="Calibri"/>
        </w:rPr>
        <w:t>)</w:t>
      </w:r>
      <w:r w:rsidRPr="0076152D">
        <w:rPr>
          <w:rFonts w:ascii="Calibri" w:hAnsi="Calibri" w:cs="Calibri"/>
        </w:rPr>
        <w:t xml:space="preserve">, 557–562 </w:t>
      </w:r>
      <w:r w:rsidR="00481F05" w:rsidRPr="00481F05">
        <w:rPr>
          <w:rFonts w:ascii="Calibri" w:hAnsi="Calibri" w:cs="Calibri"/>
        </w:rPr>
        <w:t>(</w:t>
      </w:r>
      <w:r w:rsidRPr="0076152D">
        <w:rPr>
          <w:rFonts w:ascii="Calibri" w:hAnsi="Calibri" w:cs="Calibri"/>
        </w:rPr>
        <w:t>2016</w:t>
      </w:r>
      <w:r w:rsidR="00481F05" w:rsidRPr="00481F05">
        <w:rPr>
          <w:rFonts w:ascii="Calibri" w:hAnsi="Calibri" w:cs="Calibri"/>
        </w:rPr>
        <w:t>)</w:t>
      </w:r>
      <w:r w:rsidRPr="0076152D">
        <w:rPr>
          <w:rFonts w:ascii="Calibri" w:hAnsi="Calibri" w:cs="Calibri"/>
        </w:rPr>
        <w:t>.</w:t>
      </w:r>
    </w:p>
    <w:p w14:paraId="32C68476" w14:textId="3E021338"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26.</w:t>
      </w:r>
      <w:r w:rsidRPr="0076152D">
        <w:rPr>
          <w:rFonts w:ascii="Calibri" w:hAnsi="Calibri" w:cs="Calibri"/>
        </w:rPr>
        <w:tab/>
      </w:r>
      <w:proofErr w:type="spellStart"/>
      <w:r w:rsidRPr="0076152D">
        <w:rPr>
          <w:rFonts w:ascii="Calibri" w:hAnsi="Calibri" w:cs="Calibri"/>
        </w:rPr>
        <w:t>Goedhart</w:t>
      </w:r>
      <w:proofErr w:type="spellEnd"/>
      <w:r w:rsidRPr="0076152D">
        <w:rPr>
          <w:rFonts w:ascii="Calibri" w:hAnsi="Calibri" w:cs="Calibri"/>
        </w:rPr>
        <w:t xml:space="preserve">, J. </w:t>
      </w:r>
      <w:r w:rsidR="0035276A" w:rsidRPr="0035276A">
        <w:rPr>
          <w:rFonts w:ascii="Calibri" w:hAnsi="Calibri" w:cs="Calibri"/>
        </w:rPr>
        <w:t>et al.</w:t>
      </w:r>
      <w:r w:rsidRPr="0076152D">
        <w:rPr>
          <w:rFonts w:ascii="Calibri" w:hAnsi="Calibri" w:cs="Calibri"/>
        </w:rPr>
        <w:t xml:space="preserve"> Structure-guided evolution of cyan fluorescent proteins towards a quantum yield of 93%. </w:t>
      </w:r>
      <w:r w:rsidRPr="0076152D">
        <w:rPr>
          <w:rFonts w:ascii="Calibri" w:hAnsi="Calibri" w:cs="Calibri"/>
          <w:i/>
          <w:iCs/>
        </w:rPr>
        <w:t>Nature Communications</w:t>
      </w:r>
      <w:r w:rsidRPr="0076152D">
        <w:rPr>
          <w:rFonts w:ascii="Calibri" w:hAnsi="Calibri" w:cs="Calibri"/>
        </w:rPr>
        <w:t xml:space="preserve">. </w:t>
      </w:r>
      <w:r w:rsidRPr="0076152D">
        <w:rPr>
          <w:rFonts w:ascii="Calibri" w:hAnsi="Calibri" w:cs="Calibri"/>
          <w:b/>
          <w:bCs/>
        </w:rPr>
        <w:t>3</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1</w:t>
      </w:r>
      <w:r w:rsidR="00481F05" w:rsidRPr="00481F05">
        <w:rPr>
          <w:rFonts w:ascii="Calibri" w:hAnsi="Calibri" w:cs="Calibri"/>
        </w:rPr>
        <w:t>)</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2012</w:t>
      </w:r>
      <w:r w:rsidR="00481F05" w:rsidRPr="00481F05">
        <w:rPr>
          <w:rFonts w:ascii="Calibri" w:hAnsi="Calibri" w:cs="Calibri"/>
        </w:rPr>
        <w:t>)</w:t>
      </w:r>
      <w:r w:rsidRPr="0076152D">
        <w:rPr>
          <w:rFonts w:ascii="Calibri" w:hAnsi="Calibri" w:cs="Calibri"/>
        </w:rPr>
        <w:t>.</w:t>
      </w:r>
    </w:p>
    <w:p w14:paraId="04D47046" w14:textId="2D90A9AB"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27.</w:t>
      </w:r>
      <w:r w:rsidRPr="0076152D">
        <w:rPr>
          <w:rFonts w:ascii="Calibri" w:hAnsi="Calibri" w:cs="Calibri"/>
        </w:rPr>
        <w:tab/>
      </w:r>
      <w:proofErr w:type="spellStart"/>
      <w:r w:rsidRPr="0076152D">
        <w:rPr>
          <w:rFonts w:ascii="Calibri" w:hAnsi="Calibri" w:cs="Calibri"/>
        </w:rPr>
        <w:t>Mérola</w:t>
      </w:r>
      <w:proofErr w:type="spellEnd"/>
      <w:r w:rsidRPr="0076152D">
        <w:rPr>
          <w:rFonts w:ascii="Calibri" w:hAnsi="Calibri" w:cs="Calibri"/>
        </w:rPr>
        <w:t>, F</w:t>
      </w:r>
      <w:r w:rsidR="0035276A" w:rsidRPr="0076152D">
        <w:rPr>
          <w:rFonts w:ascii="Calibri" w:hAnsi="Calibri" w:cs="Calibri"/>
        </w:rPr>
        <w:t xml:space="preserve">. </w:t>
      </w:r>
      <w:r w:rsidR="0035276A" w:rsidRPr="0035276A">
        <w:rPr>
          <w:rFonts w:ascii="Calibri" w:hAnsi="Calibri" w:cs="Calibri"/>
        </w:rPr>
        <w:t>et al.</w:t>
      </w:r>
      <w:r w:rsidR="0035276A" w:rsidRPr="0076152D">
        <w:rPr>
          <w:rFonts w:ascii="Calibri" w:hAnsi="Calibri" w:cs="Calibri"/>
        </w:rPr>
        <w:t xml:space="preserve"> </w:t>
      </w:r>
      <w:r w:rsidRPr="0076152D">
        <w:rPr>
          <w:rFonts w:ascii="Calibri" w:hAnsi="Calibri" w:cs="Calibri"/>
        </w:rPr>
        <w:t xml:space="preserve">Newly engineered cyan fluorescent proteins with enhanced performances for live cell FRET imaging. </w:t>
      </w:r>
      <w:r w:rsidRPr="0076152D">
        <w:rPr>
          <w:rFonts w:ascii="Calibri" w:hAnsi="Calibri" w:cs="Calibri"/>
          <w:i/>
          <w:iCs/>
        </w:rPr>
        <w:t>Biotechnology Journal</w:t>
      </w:r>
      <w:r w:rsidRPr="0076152D">
        <w:rPr>
          <w:rFonts w:ascii="Calibri" w:hAnsi="Calibri" w:cs="Calibri"/>
        </w:rPr>
        <w:t xml:space="preserve">. </w:t>
      </w:r>
      <w:r w:rsidRPr="0076152D">
        <w:rPr>
          <w:rFonts w:ascii="Calibri" w:hAnsi="Calibri" w:cs="Calibri"/>
          <w:b/>
          <w:bCs/>
        </w:rPr>
        <w:t>9</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2</w:t>
      </w:r>
      <w:r w:rsidR="00481F05" w:rsidRPr="00481F05">
        <w:rPr>
          <w:rFonts w:ascii="Calibri" w:hAnsi="Calibri" w:cs="Calibri"/>
        </w:rPr>
        <w:t>)</w:t>
      </w:r>
      <w:r w:rsidRPr="0076152D">
        <w:rPr>
          <w:rFonts w:ascii="Calibri" w:hAnsi="Calibri" w:cs="Calibri"/>
        </w:rPr>
        <w:t xml:space="preserve">, 180–191 </w:t>
      </w:r>
      <w:r w:rsidR="00481F05" w:rsidRPr="00481F05">
        <w:rPr>
          <w:rFonts w:ascii="Calibri" w:hAnsi="Calibri" w:cs="Calibri"/>
        </w:rPr>
        <w:t>(</w:t>
      </w:r>
      <w:r w:rsidRPr="0076152D">
        <w:rPr>
          <w:rFonts w:ascii="Calibri" w:hAnsi="Calibri" w:cs="Calibri"/>
        </w:rPr>
        <w:t>2014</w:t>
      </w:r>
      <w:r w:rsidR="00481F05" w:rsidRPr="00481F05">
        <w:rPr>
          <w:rFonts w:ascii="Calibri" w:hAnsi="Calibri" w:cs="Calibri"/>
        </w:rPr>
        <w:t>)</w:t>
      </w:r>
      <w:r w:rsidRPr="0076152D">
        <w:rPr>
          <w:rFonts w:ascii="Calibri" w:hAnsi="Calibri" w:cs="Calibri"/>
        </w:rPr>
        <w:t>.</w:t>
      </w:r>
    </w:p>
    <w:p w14:paraId="64E3D2E4" w14:textId="53E0DCE2"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28.</w:t>
      </w:r>
      <w:r w:rsidRPr="0076152D">
        <w:rPr>
          <w:rFonts w:ascii="Calibri" w:hAnsi="Calibri" w:cs="Calibri"/>
        </w:rPr>
        <w:tab/>
      </w:r>
      <w:proofErr w:type="spellStart"/>
      <w:r w:rsidRPr="0076152D">
        <w:rPr>
          <w:rFonts w:ascii="Calibri" w:hAnsi="Calibri" w:cs="Calibri"/>
        </w:rPr>
        <w:t>Erard</w:t>
      </w:r>
      <w:proofErr w:type="spellEnd"/>
      <w:r w:rsidRPr="0076152D">
        <w:rPr>
          <w:rFonts w:ascii="Calibri" w:hAnsi="Calibri" w:cs="Calibri"/>
        </w:rPr>
        <w:t xml:space="preserve">, M. </w:t>
      </w:r>
      <w:r w:rsidR="0035276A" w:rsidRPr="0035276A">
        <w:rPr>
          <w:rFonts w:ascii="Calibri" w:hAnsi="Calibri" w:cs="Calibri"/>
        </w:rPr>
        <w:t>et al.</w:t>
      </w:r>
      <w:r w:rsidRPr="0076152D">
        <w:rPr>
          <w:rFonts w:ascii="Calibri" w:hAnsi="Calibri" w:cs="Calibri"/>
        </w:rPr>
        <w:t xml:space="preserve"> Minimum set of mutations needed to optimize cyan fluorescent proteins for live cell imaging. </w:t>
      </w:r>
      <w:r w:rsidRPr="0076152D">
        <w:rPr>
          <w:rFonts w:ascii="Calibri" w:hAnsi="Calibri" w:cs="Calibri"/>
          <w:i/>
          <w:iCs/>
        </w:rPr>
        <w:t xml:space="preserve">Molecular </w:t>
      </w:r>
      <w:proofErr w:type="spellStart"/>
      <w:r w:rsidRPr="0076152D">
        <w:rPr>
          <w:rFonts w:ascii="Calibri" w:hAnsi="Calibri" w:cs="Calibri"/>
          <w:i/>
          <w:iCs/>
        </w:rPr>
        <w:t>BioSystems</w:t>
      </w:r>
      <w:proofErr w:type="spellEnd"/>
      <w:r w:rsidRPr="0076152D">
        <w:rPr>
          <w:rFonts w:ascii="Calibri" w:hAnsi="Calibri" w:cs="Calibri"/>
        </w:rPr>
        <w:t xml:space="preserve">. </w:t>
      </w:r>
      <w:r w:rsidRPr="0076152D">
        <w:rPr>
          <w:rFonts w:ascii="Calibri" w:hAnsi="Calibri" w:cs="Calibri"/>
          <w:b/>
          <w:bCs/>
        </w:rPr>
        <w:t>9</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2</w:t>
      </w:r>
      <w:r w:rsidR="00481F05" w:rsidRPr="00481F05">
        <w:rPr>
          <w:rFonts w:ascii="Calibri" w:hAnsi="Calibri" w:cs="Calibri"/>
        </w:rPr>
        <w:t>)</w:t>
      </w:r>
      <w:r w:rsidRPr="0076152D">
        <w:rPr>
          <w:rFonts w:ascii="Calibri" w:hAnsi="Calibri" w:cs="Calibri"/>
        </w:rPr>
        <w:t xml:space="preserve">, 258–267 </w:t>
      </w:r>
      <w:r w:rsidR="00481F05" w:rsidRPr="00481F05">
        <w:rPr>
          <w:rFonts w:ascii="Calibri" w:hAnsi="Calibri" w:cs="Calibri"/>
        </w:rPr>
        <w:t>(</w:t>
      </w:r>
      <w:r w:rsidRPr="0076152D">
        <w:rPr>
          <w:rFonts w:ascii="Calibri" w:hAnsi="Calibri" w:cs="Calibri"/>
        </w:rPr>
        <w:t>2013</w:t>
      </w:r>
      <w:r w:rsidR="00481F05" w:rsidRPr="00481F05">
        <w:rPr>
          <w:rFonts w:ascii="Calibri" w:hAnsi="Calibri" w:cs="Calibri"/>
        </w:rPr>
        <w:t>)</w:t>
      </w:r>
      <w:r w:rsidRPr="0076152D">
        <w:rPr>
          <w:rFonts w:ascii="Calibri" w:hAnsi="Calibri" w:cs="Calibri"/>
        </w:rPr>
        <w:t>.</w:t>
      </w:r>
    </w:p>
    <w:p w14:paraId="131E6E24" w14:textId="62264550"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29.</w:t>
      </w:r>
      <w:r w:rsidRPr="0076152D">
        <w:rPr>
          <w:rFonts w:ascii="Calibri" w:hAnsi="Calibri" w:cs="Calibri"/>
        </w:rPr>
        <w:tab/>
      </w:r>
      <w:proofErr w:type="spellStart"/>
      <w:r w:rsidRPr="0076152D">
        <w:rPr>
          <w:rFonts w:ascii="Calibri" w:hAnsi="Calibri" w:cs="Calibri"/>
        </w:rPr>
        <w:t>Tramier</w:t>
      </w:r>
      <w:proofErr w:type="spellEnd"/>
      <w:r w:rsidRPr="0076152D">
        <w:rPr>
          <w:rFonts w:ascii="Calibri" w:hAnsi="Calibri" w:cs="Calibri"/>
        </w:rPr>
        <w:t xml:space="preserve">, M., Zahid, M., </w:t>
      </w:r>
      <w:proofErr w:type="spellStart"/>
      <w:r w:rsidRPr="0076152D">
        <w:rPr>
          <w:rFonts w:ascii="Calibri" w:hAnsi="Calibri" w:cs="Calibri"/>
        </w:rPr>
        <w:t>Mevel</w:t>
      </w:r>
      <w:proofErr w:type="spellEnd"/>
      <w:r w:rsidRPr="0076152D">
        <w:rPr>
          <w:rFonts w:ascii="Calibri" w:hAnsi="Calibri" w:cs="Calibri"/>
        </w:rPr>
        <w:t xml:space="preserve">, J.-C., Masse, M.-J., </w:t>
      </w:r>
      <w:proofErr w:type="spellStart"/>
      <w:r w:rsidRPr="0076152D">
        <w:rPr>
          <w:rFonts w:ascii="Calibri" w:hAnsi="Calibri" w:cs="Calibri"/>
        </w:rPr>
        <w:t>Coppey-Moisan</w:t>
      </w:r>
      <w:proofErr w:type="spellEnd"/>
      <w:r w:rsidRPr="0076152D">
        <w:rPr>
          <w:rFonts w:ascii="Calibri" w:hAnsi="Calibri" w:cs="Calibri"/>
        </w:rPr>
        <w:t>, M. Sensitivity of CFP/YFP and GFP/</w:t>
      </w:r>
      <w:proofErr w:type="spellStart"/>
      <w:r w:rsidRPr="0076152D">
        <w:rPr>
          <w:rFonts w:ascii="Calibri" w:hAnsi="Calibri" w:cs="Calibri"/>
        </w:rPr>
        <w:t>mCherry</w:t>
      </w:r>
      <w:proofErr w:type="spellEnd"/>
      <w:r w:rsidRPr="0076152D">
        <w:rPr>
          <w:rFonts w:ascii="Calibri" w:hAnsi="Calibri" w:cs="Calibri"/>
        </w:rPr>
        <w:t xml:space="preserve"> pairs to donor photobleaching on FRET determination by fluorescence lifetime imaging microscopy in living cells. </w:t>
      </w:r>
      <w:r w:rsidRPr="0076152D">
        <w:rPr>
          <w:rFonts w:ascii="Calibri" w:hAnsi="Calibri" w:cs="Calibri"/>
          <w:i/>
          <w:iCs/>
        </w:rPr>
        <w:t>Microscopy Research and Technique</w:t>
      </w:r>
      <w:r w:rsidRPr="0076152D">
        <w:rPr>
          <w:rFonts w:ascii="Calibri" w:hAnsi="Calibri" w:cs="Calibri"/>
        </w:rPr>
        <w:t xml:space="preserve">. </w:t>
      </w:r>
      <w:r w:rsidRPr="0076152D">
        <w:rPr>
          <w:rFonts w:ascii="Calibri" w:hAnsi="Calibri" w:cs="Calibri"/>
          <w:b/>
          <w:bCs/>
        </w:rPr>
        <w:t>69</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11</w:t>
      </w:r>
      <w:r w:rsidR="00481F05" w:rsidRPr="00481F05">
        <w:rPr>
          <w:rFonts w:ascii="Calibri" w:hAnsi="Calibri" w:cs="Calibri"/>
        </w:rPr>
        <w:t>)</w:t>
      </w:r>
      <w:r w:rsidRPr="0076152D">
        <w:rPr>
          <w:rFonts w:ascii="Calibri" w:hAnsi="Calibri" w:cs="Calibri"/>
        </w:rPr>
        <w:t xml:space="preserve">, 933–939 </w:t>
      </w:r>
      <w:r w:rsidR="00481F05" w:rsidRPr="00481F05">
        <w:rPr>
          <w:rFonts w:ascii="Calibri" w:hAnsi="Calibri" w:cs="Calibri"/>
        </w:rPr>
        <w:t>(</w:t>
      </w:r>
      <w:r w:rsidRPr="0076152D">
        <w:rPr>
          <w:rFonts w:ascii="Calibri" w:hAnsi="Calibri" w:cs="Calibri"/>
        </w:rPr>
        <w:t>2006</w:t>
      </w:r>
      <w:r w:rsidR="00481F05" w:rsidRPr="00481F05">
        <w:rPr>
          <w:rFonts w:ascii="Calibri" w:hAnsi="Calibri" w:cs="Calibri"/>
        </w:rPr>
        <w:t>)</w:t>
      </w:r>
      <w:r w:rsidRPr="0076152D">
        <w:rPr>
          <w:rFonts w:ascii="Calibri" w:hAnsi="Calibri" w:cs="Calibri"/>
        </w:rPr>
        <w:t>.</w:t>
      </w:r>
    </w:p>
    <w:p w14:paraId="1174117B" w14:textId="11A4B627"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30.</w:t>
      </w:r>
      <w:r w:rsidRPr="0076152D">
        <w:rPr>
          <w:rFonts w:ascii="Calibri" w:hAnsi="Calibri" w:cs="Calibri"/>
        </w:rPr>
        <w:tab/>
        <w:t>Padilla-Parra, S</w:t>
      </w:r>
      <w:r w:rsidR="0035276A" w:rsidRPr="0076152D">
        <w:rPr>
          <w:rFonts w:ascii="Calibri" w:hAnsi="Calibri" w:cs="Calibri"/>
        </w:rPr>
        <w:t xml:space="preserve">. </w:t>
      </w:r>
      <w:r w:rsidR="0035276A" w:rsidRPr="0035276A">
        <w:rPr>
          <w:rFonts w:ascii="Calibri" w:hAnsi="Calibri" w:cs="Calibri"/>
        </w:rPr>
        <w:t>et al.</w:t>
      </w:r>
      <w:r w:rsidR="0035276A" w:rsidRPr="0076152D">
        <w:rPr>
          <w:rFonts w:ascii="Calibri" w:hAnsi="Calibri" w:cs="Calibri"/>
        </w:rPr>
        <w:t xml:space="preserve"> </w:t>
      </w:r>
      <w:r w:rsidRPr="0076152D">
        <w:rPr>
          <w:rFonts w:ascii="Calibri" w:hAnsi="Calibri" w:cs="Calibri"/>
        </w:rPr>
        <w:t xml:space="preserve">Quantitative Comparison of Different Fluorescent Protein Couples for Fast FRET-FLIM Acquisition. </w:t>
      </w:r>
      <w:r w:rsidRPr="0076152D">
        <w:rPr>
          <w:rFonts w:ascii="Calibri" w:hAnsi="Calibri" w:cs="Calibri"/>
          <w:i/>
          <w:iCs/>
        </w:rPr>
        <w:t>Biophysical Journal</w:t>
      </w:r>
      <w:r w:rsidRPr="0076152D">
        <w:rPr>
          <w:rFonts w:ascii="Calibri" w:hAnsi="Calibri" w:cs="Calibri"/>
        </w:rPr>
        <w:t xml:space="preserve">. </w:t>
      </w:r>
      <w:r w:rsidRPr="0076152D">
        <w:rPr>
          <w:rFonts w:ascii="Calibri" w:hAnsi="Calibri" w:cs="Calibri"/>
          <w:b/>
          <w:bCs/>
        </w:rPr>
        <w:t>97</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8</w:t>
      </w:r>
      <w:r w:rsidR="00481F05" w:rsidRPr="00481F05">
        <w:rPr>
          <w:rFonts w:ascii="Calibri" w:hAnsi="Calibri" w:cs="Calibri"/>
        </w:rPr>
        <w:t>)</w:t>
      </w:r>
      <w:r w:rsidRPr="0076152D">
        <w:rPr>
          <w:rFonts w:ascii="Calibri" w:hAnsi="Calibri" w:cs="Calibri"/>
        </w:rPr>
        <w:t xml:space="preserve">, 2368–2376 </w:t>
      </w:r>
      <w:r w:rsidR="00481F05" w:rsidRPr="00481F05">
        <w:rPr>
          <w:rFonts w:ascii="Calibri" w:hAnsi="Calibri" w:cs="Calibri"/>
        </w:rPr>
        <w:t>(</w:t>
      </w:r>
      <w:r w:rsidRPr="0076152D">
        <w:rPr>
          <w:rFonts w:ascii="Calibri" w:hAnsi="Calibri" w:cs="Calibri"/>
        </w:rPr>
        <w:t>2009</w:t>
      </w:r>
      <w:r w:rsidR="00481F05" w:rsidRPr="00481F05">
        <w:rPr>
          <w:rFonts w:ascii="Calibri" w:hAnsi="Calibri" w:cs="Calibri"/>
        </w:rPr>
        <w:t>)</w:t>
      </w:r>
      <w:r w:rsidRPr="0076152D">
        <w:rPr>
          <w:rFonts w:ascii="Calibri" w:hAnsi="Calibri" w:cs="Calibri"/>
        </w:rPr>
        <w:t>.</w:t>
      </w:r>
    </w:p>
    <w:p w14:paraId="2CCF4A37" w14:textId="1DAFC5C8"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31.</w:t>
      </w:r>
      <w:r w:rsidRPr="0076152D">
        <w:rPr>
          <w:rFonts w:ascii="Calibri" w:hAnsi="Calibri" w:cs="Calibri"/>
        </w:rPr>
        <w:tab/>
      </w:r>
      <w:proofErr w:type="spellStart"/>
      <w:r w:rsidRPr="0076152D">
        <w:rPr>
          <w:rFonts w:ascii="Calibri" w:hAnsi="Calibri" w:cs="Calibri"/>
        </w:rPr>
        <w:t>Burgstaller</w:t>
      </w:r>
      <w:proofErr w:type="spellEnd"/>
      <w:r w:rsidRPr="0076152D">
        <w:rPr>
          <w:rFonts w:ascii="Calibri" w:hAnsi="Calibri" w:cs="Calibri"/>
        </w:rPr>
        <w:t xml:space="preserve">, S. </w:t>
      </w:r>
      <w:r w:rsidR="0035276A" w:rsidRPr="0035276A">
        <w:rPr>
          <w:rFonts w:ascii="Calibri" w:hAnsi="Calibri" w:cs="Calibri"/>
        </w:rPr>
        <w:t>et al.</w:t>
      </w:r>
      <w:r w:rsidRPr="0076152D">
        <w:rPr>
          <w:rFonts w:ascii="Calibri" w:hAnsi="Calibri" w:cs="Calibri"/>
        </w:rPr>
        <w:t xml:space="preserve"> pH-Lemon, a Fluorescent Protein-Based pH Reporter for Acidic Compartments. </w:t>
      </w:r>
      <w:r w:rsidRPr="0076152D">
        <w:rPr>
          <w:rFonts w:ascii="Calibri" w:hAnsi="Calibri" w:cs="Calibri"/>
          <w:i/>
          <w:iCs/>
        </w:rPr>
        <w:t>ACS Sensors</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2019</w:t>
      </w:r>
      <w:r w:rsidR="00481F05" w:rsidRPr="00481F05">
        <w:rPr>
          <w:rFonts w:ascii="Calibri" w:hAnsi="Calibri" w:cs="Calibri"/>
        </w:rPr>
        <w:t>)</w:t>
      </w:r>
      <w:r w:rsidRPr="0076152D">
        <w:rPr>
          <w:rFonts w:ascii="Calibri" w:hAnsi="Calibri" w:cs="Calibri"/>
        </w:rPr>
        <w:t>.</w:t>
      </w:r>
    </w:p>
    <w:p w14:paraId="275EF21B" w14:textId="337D554B"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32.</w:t>
      </w:r>
      <w:r w:rsidRPr="0076152D">
        <w:rPr>
          <w:rFonts w:ascii="Calibri" w:hAnsi="Calibri" w:cs="Calibri"/>
        </w:rPr>
        <w:tab/>
      </w:r>
      <w:proofErr w:type="spellStart"/>
      <w:r w:rsidRPr="0076152D">
        <w:rPr>
          <w:rFonts w:ascii="Calibri" w:hAnsi="Calibri" w:cs="Calibri"/>
        </w:rPr>
        <w:t>Bindels</w:t>
      </w:r>
      <w:proofErr w:type="spellEnd"/>
      <w:r w:rsidRPr="0076152D">
        <w:rPr>
          <w:rFonts w:ascii="Calibri" w:hAnsi="Calibri" w:cs="Calibri"/>
        </w:rPr>
        <w:t xml:space="preserve">, D.S. </w:t>
      </w:r>
      <w:r w:rsidR="0035276A" w:rsidRPr="0035276A">
        <w:rPr>
          <w:rFonts w:ascii="Calibri" w:hAnsi="Calibri" w:cs="Calibri"/>
        </w:rPr>
        <w:t>et al.</w:t>
      </w:r>
      <w:r w:rsidRPr="0076152D">
        <w:rPr>
          <w:rFonts w:ascii="Calibri" w:hAnsi="Calibri" w:cs="Calibri"/>
        </w:rPr>
        <w:t xml:space="preserve"> </w:t>
      </w:r>
      <w:proofErr w:type="spellStart"/>
      <w:r w:rsidRPr="0076152D">
        <w:rPr>
          <w:rFonts w:ascii="Calibri" w:hAnsi="Calibri" w:cs="Calibri"/>
        </w:rPr>
        <w:t>mScarlet</w:t>
      </w:r>
      <w:proofErr w:type="spellEnd"/>
      <w:r w:rsidRPr="0076152D">
        <w:rPr>
          <w:rFonts w:ascii="Calibri" w:hAnsi="Calibri" w:cs="Calibri"/>
        </w:rPr>
        <w:t xml:space="preserve">: a bright monomeric red fluorescent protein for cellular imaging. </w:t>
      </w:r>
      <w:r w:rsidRPr="0076152D">
        <w:rPr>
          <w:rFonts w:ascii="Calibri" w:hAnsi="Calibri" w:cs="Calibri"/>
          <w:i/>
          <w:iCs/>
        </w:rPr>
        <w:t>Nature Methods</w:t>
      </w:r>
      <w:r w:rsidRPr="0076152D">
        <w:rPr>
          <w:rFonts w:ascii="Calibri" w:hAnsi="Calibri" w:cs="Calibri"/>
        </w:rPr>
        <w:t xml:space="preserve">. </w:t>
      </w:r>
      <w:r w:rsidRPr="0076152D">
        <w:rPr>
          <w:rFonts w:ascii="Calibri" w:hAnsi="Calibri" w:cs="Calibri"/>
          <w:b/>
          <w:bCs/>
        </w:rPr>
        <w:t>14</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1</w:t>
      </w:r>
      <w:r w:rsidR="00481F05" w:rsidRPr="00481F05">
        <w:rPr>
          <w:rFonts w:ascii="Calibri" w:hAnsi="Calibri" w:cs="Calibri"/>
        </w:rPr>
        <w:t>)</w:t>
      </w:r>
      <w:r w:rsidRPr="0076152D">
        <w:rPr>
          <w:rFonts w:ascii="Calibri" w:hAnsi="Calibri" w:cs="Calibri"/>
        </w:rPr>
        <w:t xml:space="preserve">, 53–56 </w:t>
      </w:r>
      <w:r w:rsidR="00481F05" w:rsidRPr="00481F05">
        <w:rPr>
          <w:rFonts w:ascii="Calibri" w:hAnsi="Calibri" w:cs="Calibri"/>
        </w:rPr>
        <w:t>(</w:t>
      </w:r>
      <w:r w:rsidRPr="0076152D">
        <w:rPr>
          <w:rFonts w:ascii="Calibri" w:hAnsi="Calibri" w:cs="Calibri"/>
        </w:rPr>
        <w:t>2016</w:t>
      </w:r>
      <w:r w:rsidR="00481F05" w:rsidRPr="00481F05">
        <w:rPr>
          <w:rFonts w:ascii="Calibri" w:hAnsi="Calibri" w:cs="Calibri"/>
        </w:rPr>
        <w:t>)</w:t>
      </w:r>
      <w:r w:rsidRPr="0076152D">
        <w:rPr>
          <w:rFonts w:ascii="Calibri" w:hAnsi="Calibri" w:cs="Calibri"/>
        </w:rPr>
        <w:t>.</w:t>
      </w:r>
    </w:p>
    <w:p w14:paraId="007AAC49" w14:textId="75E434F3"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33.</w:t>
      </w:r>
      <w:r w:rsidRPr="0076152D">
        <w:rPr>
          <w:rFonts w:ascii="Calibri" w:hAnsi="Calibri" w:cs="Calibri"/>
        </w:rPr>
        <w:tab/>
      </w:r>
      <w:proofErr w:type="spellStart"/>
      <w:r w:rsidRPr="0076152D">
        <w:rPr>
          <w:rFonts w:ascii="Calibri" w:hAnsi="Calibri" w:cs="Calibri"/>
        </w:rPr>
        <w:t>Murakoshi</w:t>
      </w:r>
      <w:proofErr w:type="spellEnd"/>
      <w:r w:rsidRPr="0076152D">
        <w:rPr>
          <w:rFonts w:ascii="Calibri" w:hAnsi="Calibri" w:cs="Calibri"/>
        </w:rPr>
        <w:t xml:space="preserve">, H., Shibata, A.C.E., </w:t>
      </w:r>
      <w:proofErr w:type="spellStart"/>
      <w:r w:rsidRPr="0076152D">
        <w:rPr>
          <w:rFonts w:ascii="Calibri" w:hAnsi="Calibri" w:cs="Calibri"/>
        </w:rPr>
        <w:t>Nakahata</w:t>
      </w:r>
      <w:proofErr w:type="spellEnd"/>
      <w:r w:rsidRPr="0076152D">
        <w:rPr>
          <w:rFonts w:ascii="Calibri" w:hAnsi="Calibri" w:cs="Calibri"/>
        </w:rPr>
        <w:t xml:space="preserve">, Y., </w:t>
      </w:r>
      <w:proofErr w:type="spellStart"/>
      <w:r w:rsidRPr="0076152D">
        <w:rPr>
          <w:rFonts w:ascii="Calibri" w:hAnsi="Calibri" w:cs="Calibri"/>
        </w:rPr>
        <w:t>Nabekura</w:t>
      </w:r>
      <w:proofErr w:type="spellEnd"/>
      <w:r w:rsidRPr="0076152D">
        <w:rPr>
          <w:rFonts w:ascii="Calibri" w:hAnsi="Calibri" w:cs="Calibri"/>
        </w:rPr>
        <w:t xml:space="preserve">, J. A dark green fluorescent protein as an acceptor for measurement of </w:t>
      </w:r>
      <w:proofErr w:type="spellStart"/>
      <w:r w:rsidRPr="0076152D">
        <w:rPr>
          <w:rFonts w:ascii="Calibri" w:hAnsi="Calibri" w:cs="Calibri"/>
        </w:rPr>
        <w:t>Förster</w:t>
      </w:r>
      <w:proofErr w:type="spellEnd"/>
      <w:r w:rsidRPr="0076152D">
        <w:rPr>
          <w:rFonts w:ascii="Calibri" w:hAnsi="Calibri" w:cs="Calibri"/>
        </w:rPr>
        <w:t xml:space="preserve"> resonance energy transfer. </w:t>
      </w:r>
      <w:r w:rsidRPr="0076152D">
        <w:rPr>
          <w:rFonts w:ascii="Calibri" w:hAnsi="Calibri" w:cs="Calibri"/>
          <w:i/>
          <w:iCs/>
        </w:rPr>
        <w:t>Scientific Reports</w:t>
      </w:r>
      <w:r w:rsidRPr="0076152D">
        <w:rPr>
          <w:rFonts w:ascii="Calibri" w:hAnsi="Calibri" w:cs="Calibri"/>
        </w:rPr>
        <w:t xml:space="preserve">. </w:t>
      </w:r>
      <w:r w:rsidRPr="0076152D">
        <w:rPr>
          <w:rFonts w:ascii="Calibri" w:hAnsi="Calibri" w:cs="Calibri"/>
          <w:b/>
          <w:bCs/>
        </w:rPr>
        <w:t>5</w:t>
      </w:r>
      <w:r w:rsidRPr="0076152D">
        <w:rPr>
          <w:rFonts w:ascii="Calibri" w:hAnsi="Calibri" w:cs="Calibri"/>
        </w:rPr>
        <w:t xml:space="preserve">, 15334 </w:t>
      </w:r>
      <w:r w:rsidR="00481F05" w:rsidRPr="00481F05">
        <w:rPr>
          <w:rFonts w:ascii="Calibri" w:hAnsi="Calibri" w:cs="Calibri"/>
        </w:rPr>
        <w:t>(</w:t>
      </w:r>
      <w:r w:rsidRPr="0076152D">
        <w:rPr>
          <w:rFonts w:ascii="Calibri" w:hAnsi="Calibri" w:cs="Calibri"/>
        </w:rPr>
        <w:t>2015</w:t>
      </w:r>
      <w:r w:rsidR="00481F05" w:rsidRPr="00481F05">
        <w:rPr>
          <w:rFonts w:ascii="Calibri" w:hAnsi="Calibri" w:cs="Calibri"/>
        </w:rPr>
        <w:t>)</w:t>
      </w:r>
      <w:r w:rsidRPr="0076152D">
        <w:rPr>
          <w:rFonts w:ascii="Calibri" w:hAnsi="Calibri" w:cs="Calibri"/>
        </w:rPr>
        <w:t>.</w:t>
      </w:r>
    </w:p>
    <w:p w14:paraId="7D302204" w14:textId="58BCDA9B"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34.</w:t>
      </w:r>
      <w:r w:rsidRPr="0076152D">
        <w:rPr>
          <w:rFonts w:ascii="Calibri" w:hAnsi="Calibri" w:cs="Calibri"/>
        </w:rPr>
        <w:tab/>
      </w:r>
      <w:proofErr w:type="spellStart"/>
      <w:r w:rsidRPr="0076152D">
        <w:rPr>
          <w:rFonts w:ascii="Calibri" w:hAnsi="Calibri" w:cs="Calibri"/>
        </w:rPr>
        <w:t>Murakoshi</w:t>
      </w:r>
      <w:proofErr w:type="spellEnd"/>
      <w:r w:rsidRPr="0076152D">
        <w:rPr>
          <w:rFonts w:ascii="Calibri" w:hAnsi="Calibri" w:cs="Calibri"/>
        </w:rPr>
        <w:t xml:space="preserve">, H., Shibata, A.C.E. </w:t>
      </w:r>
      <w:proofErr w:type="spellStart"/>
      <w:r w:rsidRPr="0076152D">
        <w:rPr>
          <w:rFonts w:ascii="Calibri" w:hAnsi="Calibri" w:cs="Calibri"/>
        </w:rPr>
        <w:t>ShadowY</w:t>
      </w:r>
      <w:proofErr w:type="spellEnd"/>
      <w:r w:rsidRPr="0076152D">
        <w:rPr>
          <w:rFonts w:ascii="Calibri" w:hAnsi="Calibri" w:cs="Calibri"/>
        </w:rPr>
        <w:t xml:space="preserve">: a dark yellow fluorescent protein for FLIM-based FRET measurement. </w:t>
      </w:r>
      <w:r w:rsidRPr="0076152D">
        <w:rPr>
          <w:rFonts w:ascii="Calibri" w:hAnsi="Calibri" w:cs="Calibri"/>
          <w:i/>
          <w:iCs/>
        </w:rPr>
        <w:t>Scientific Reports</w:t>
      </w:r>
      <w:r w:rsidRPr="0076152D">
        <w:rPr>
          <w:rFonts w:ascii="Calibri" w:hAnsi="Calibri" w:cs="Calibri"/>
        </w:rPr>
        <w:t xml:space="preserve">. </w:t>
      </w:r>
      <w:r w:rsidRPr="0076152D">
        <w:rPr>
          <w:rFonts w:ascii="Calibri" w:hAnsi="Calibri" w:cs="Calibri"/>
          <w:b/>
          <w:bCs/>
        </w:rPr>
        <w:t>7</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1</w:t>
      </w:r>
      <w:r w:rsidR="00481F05" w:rsidRPr="00481F05">
        <w:rPr>
          <w:rFonts w:ascii="Calibri" w:hAnsi="Calibri" w:cs="Calibri"/>
        </w:rPr>
        <w:t>)</w:t>
      </w:r>
      <w:r w:rsidRPr="0076152D">
        <w:rPr>
          <w:rFonts w:ascii="Calibri" w:hAnsi="Calibri" w:cs="Calibri"/>
        </w:rPr>
        <w:t xml:space="preserve">, 6791 </w:t>
      </w:r>
      <w:r w:rsidR="00481F05" w:rsidRPr="00481F05">
        <w:rPr>
          <w:rFonts w:ascii="Calibri" w:hAnsi="Calibri" w:cs="Calibri"/>
        </w:rPr>
        <w:t>(</w:t>
      </w:r>
      <w:r w:rsidRPr="0076152D">
        <w:rPr>
          <w:rFonts w:ascii="Calibri" w:hAnsi="Calibri" w:cs="Calibri"/>
        </w:rPr>
        <w:t>2017</w:t>
      </w:r>
      <w:r w:rsidR="00481F05" w:rsidRPr="00481F05">
        <w:rPr>
          <w:rFonts w:ascii="Calibri" w:hAnsi="Calibri" w:cs="Calibri"/>
        </w:rPr>
        <w:t>)</w:t>
      </w:r>
      <w:r w:rsidRPr="0076152D">
        <w:rPr>
          <w:rFonts w:ascii="Calibri" w:hAnsi="Calibri" w:cs="Calibri"/>
        </w:rPr>
        <w:t>.</w:t>
      </w:r>
    </w:p>
    <w:p w14:paraId="3A95E7D2" w14:textId="302E493D"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35.</w:t>
      </w:r>
      <w:r w:rsidRPr="0076152D">
        <w:rPr>
          <w:rFonts w:ascii="Calibri" w:hAnsi="Calibri" w:cs="Calibri"/>
        </w:rPr>
        <w:tab/>
      </w:r>
      <w:proofErr w:type="spellStart"/>
      <w:r w:rsidRPr="0076152D">
        <w:rPr>
          <w:rFonts w:ascii="Calibri" w:hAnsi="Calibri" w:cs="Calibri"/>
        </w:rPr>
        <w:t>Leray</w:t>
      </w:r>
      <w:proofErr w:type="spellEnd"/>
      <w:r w:rsidRPr="0076152D">
        <w:rPr>
          <w:rFonts w:ascii="Calibri" w:hAnsi="Calibri" w:cs="Calibri"/>
        </w:rPr>
        <w:t xml:space="preserve">, A., Padilla-Parra, S., </w:t>
      </w:r>
      <w:proofErr w:type="spellStart"/>
      <w:r w:rsidRPr="0076152D">
        <w:rPr>
          <w:rFonts w:ascii="Calibri" w:hAnsi="Calibri" w:cs="Calibri"/>
        </w:rPr>
        <w:t>Roul</w:t>
      </w:r>
      <w:proofErr w:type="spellEnd"/>
      <w:r w:rsidRPr="0076152D">
        <w:rPr>
          <w:rFonts w:ascii="Calibri" w:hAnsi="Calibri" w:cs="Calibri"/>
        </w:rPr>
        <w:t xml:space="preserve">, J., </w:t>
      </w:r>
      <w:proofErr w:type="spellStart"/>
      <w:r w:rsidRPr="0076152D">
        <w:rPr>
          <w:rFonts w:ascii="Calibri" w:hAnsi="Calibri" w:cs="Calibri"/>
        </w:rPr>
        <w:t>Héliot</w:t>
      </w:r>
      <w:proofErr w:type="spellEnd"/>
      <w:r w:rsidRPr="0076152D">
        <w:rPr>
          <w:rFonts w:ascii="Calibri" w:hAnsi="Calibri" w:cs="Calibri"/>
        </w:rPr>
        <w:t xml:space="preserve">, L., </w:t>
      </w:r>
      <w:proofErr w:type="spellStart"/>
      <w:r w:rsidRPr="0076152D">
        <w:rPr>
          <w:rFonts w:ascii="Calibri" w:hAnsi="Calibri" w:cs="Calibri"/>
        </w:rPr>
        <w:t>Tramier</w:t>
      </w:r>
      <w:proofErr w:type="spellEnd"/>
      <w:r w:rsidRPr="0076152D">
        <w:rPr>
          <w:rFonts w:ascii="Calibri" w:hAnsi="Calibri" w:cs="Calibri"/>
        </w:rPr>
        <w:t xml:space="preserve">, M. </w:t>
      </w:r>
      <w:proofErr w:type="spellStart"/>
      <w:r w:rsidRPr="0076152D">
        <w:rPr>
          <w:rFonts w:ascii="Calibri" w:hAnsi="Calibri" w:cs="Calibri"/>
        </w:rPr>
        <w:t>Spatio</w:t>
      </w:r>
      <w:proofErr w:type="spellEnd"/>
      <w:r w:rsidRPr="0076152D">
        <w:rPr>
          <w:rFonts w:ascii="Calibri" w:hAnsi="Calibri" w:cs="Calibri"/>
        </w:rPr>
        <w:t xml:space="preserve">-Temporal Quantification of FRET in living cells by fast time-domain FLIM: a comparative study of non-fitting methods [corrected]. </w:t>
      </w:r>
      <w:proofErr w:type="spellStart"/>
      <w:r w:rsidRPr="0076152D">
        <w:rPr>
          <w:rFonts w:ascii="Calibri" w:hAnsi="Calibri" w:cs="Calibri"/>
          <w:i/>
          <w:iCs/>
        </w:rPr>
        <w:t>PloS</w:t>
      </w:r>
      <w:proofErr w:type="spellEnd"/>
      <w:r w:rsidRPr="0076152D">
        <w:rPr>
          <w:rFonts w:ascii="Calibri" w:hAnsi="Calibri" w:cs="Calibri"/>
          <w:i/>
          <w:iCs/>
        </w:rPr>
        <w:t xml:space="preserve"> One</w:t>
      </w:r>
      <w:r w:rsidRPr="0076152D">
        <w:rPr>
          <w:rFonts w:ascii="Calibri" w:hAnsi="Calibri" w:cs="Calibri"/>
        </w:rPr>
        <w:t xml:space="preserve">. </w:t>
      </w:r>
      <w:r w:rsidRPr="0076152D">
        <w:rPr>
          <w:rFonts w:ascii="Calibri" w:hAnsi="Calibri" w:cs="Calibri"/>
          <w:b/>
          <w:bCs/>
        </w:rPr>
        <w:t>8</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7</w:t>
      </w:r>
      <w:r w:rsidR="00481F05" w:rsidRPr="00481F05">
        <w:rPr>
          <w:rFonts w:ascii="Calibri" w:hAnsi="Calibri" w:cs="Calibri"/>
        </w:rPr>
        <w:t>)</w:t>
      </w:r>
      <w:r w:rsidRPr="0076152D">
        <w:rPr>
          <w:rFonts w:ascii="Calibri" w:hAnsi="Calibri" w:cs="Calibri"/>
        </w:rPr>
        <w:t xml:space="preserve">, e69335 </w:t>
      </w:r>
      <w:r w:rsidR="00481F05" w:rsidRPr="00481F05">
        <w:rPr>
          <w:rFonts w:ascii="Calibri" w:hAnsi="Calibri" w:cs="Calibri"/>
        </w:rPr>
        <w:t>(</w:t>
      </w:r>
      <w:r w:rsidRPr="0076152D">
        <w:rPr>
          <w:rFonts w:ascii="Calibri" w:hAnsi="Calibri" w:cs="Calibri"/>
        </w:rPr>
        <w:t>2013</w:t>
      </w:r>
      <w:r w:rsidR="00481F05" w:rsidRPr="00481F05">
        <w:rPr>
          <w:rFonts w:ascii="Calibri" w:hAnsi="Calibri" w:cs="Calibri"/>
        </w:rPr>
        <w:t>)</w:t>
      </w:r>
      <w:r w:rsidRPr="0076152D">
        <w:rPr>
          <w:rFonts w:ascii="Calibri" w:hAnsi="Calibri" w:cs="Calibri"/>
        </w:rPr>
        <w:t>.</w:t>
      </w:r>
    </w:p>
    <w:p w14:paraId="23EB25C1" w14:textId="1E9BF6CA"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36.</w:t>
      </w:r>
      <w:r w:rsidRPr="0076152D">
        <w:rPr>
          <w:rFonts w:ascii="Calibri" w:hAnsi="Calibri" w:cs="Calibri"/>
        </w:rPr>
        <w:tab/>
        <w:t xml:space="preserve">Padilla-Parra, S., </w:t>
      </w:r>
      <w:proofErr w:type="spellStart"/>
      <w:r w:rsidRPr="0076152D">
        <w:rPr>
          <w:rFonts w:ascii="Calibri" w:hAnsi="Calibri" w:cs="Calibri"/>
        </w:rPr>
        <w:t>Audugé</w:t>
      </w:r>
      <w:proofErr w:type="spellEnd"/>
      <w:r w:rsidRPr="0076152D">
        <w:rPr>
          <w:rFonts w:ascii="Calibri" w:hAnsi="Calibri" w:cs="Calibri"/>
        </w:rPr>
        <w:t xml:space="preserve">, N., </w:t>
      </w:r>
      <w:proofErr w:type="spellStart"/>
      <w:r w:rsidRPr="0076152D">
        <w:rPr>
          <w:rFonts w:ascii="Calibri" w:hAnsi="Calibri" w:cs="Calibri"/>
        </w:rPr>
        <w:t>Coppey-Moisan</w:t>
      </w:r>
      <w:proofErr w:type="spellEnd"/>
      <w:r w:rsidRPr="0076152D">
        <w:rPr>
          <w:rFonts w:ascii="Calibri" w:hAnsi="Calibri" w:cs="Calibri"/>
        </w:rPr>
        <w:t xml:space="preserve">, M., </w:t>
      </w:r>
      <w:proofErr w:type="spellStart"/>
      <w:r w:rsidRPr="0076152D">
        <w:rPr>
          <w:rFonts w:ascii="Calibri" w:hAnsi="Calibri" w:cs="Calibri"/>
        </w:rPr>
        <w:t>Tramier</w:t>
      </w:r>
      <w:proofErr w:type="spellEnd"/>
      <w:r w:rsidRPr="0076152D">
        <w:rPr>
          <w:rFonts w:ascii="Calibri" w:hAnsi="Calibri" w:cs="Calibri"/>
        </w:rPr>
        <w:t xml:space="preserve">, M. Quantitative FRET analysis by fast acquisition time domain FLIM at high spatial resolution in living cells. </w:t>
      </w:r>
      <w:r w:rsidRPr="0076152D">
        <w:rPr>
          <w:rFonts w:ascii="Calibri" w:hAnsi="Calibri" w:cs="Calibri"/>
          <w:i/>
          <w:iCs/>
        </w:rPr>
        <w:t>Biophysical Journal</w:t>
      </w:r>
      <w:r w:rsidRPr="0076152D">
        <w:rPr>
          <w:rFonts w:ascii="Calibri" w:hAnsi="Calibri" w:cs="Calibri"/>
        </w:rPr>
        <w:t xml:space="preserve">. </w:t>
      </w:r>
      <w:r w:rsidRPr="0076152D">
        <w:rPr>
          <w:rFonts w:ascii="Calibri" w:hAnsi="Calibri" w:cs="Calibri"/>
          <w:b/>
          <w:bCs/>
        </w:rPr>
        <w:t>95</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6</w:t>
      </w:r>
      <w:r w:rsidR="00481F05" w:rsidRPr="00481F05">
        <w:rPr>
          <w:rFonts w:ascii="Calibri" w:hAnsi="Calibri" w:cs="Calibri"/>
        </w:rPr>
        <w:t>)</w:t>
      </w:r>
      <w:r w:rsidRPr="0076152D">
        <w:rPr>
          <w:rFonts w:ascii="Calibri" w:hAnsi="Calibri" w:cs="Calibri"/>
        </w:rPr>
        <w:t xml:space="preserve">, 2976–2988 </w:t>
      </w:r>
      <w:r w:rsidR="00481F05" w:rsidRPr="00481F05">
        <w:rPr>
          <w:rFonts w:ascii="Calibri" w:hAnsi="Calibri" w:cs="Calibri"/>
        </w:rPr>
        <w:t>(</w:t>
      </w:r>
      <w:r w:rsidRPr="0076152D">
        <w:rPr>
          <w:rFonts w:ascii="Calibri" w:hAnsi="Calibri" w:cs="Calibri"/>
        </w:rPr>
        <w:t>2008</w:t>
      </w:r>
      <w:r w:rsidR="00481F05" w:rsidRPr="00481F05">
        <w:rPr>
          <w:rFonts w:ascii="Calibri" w:hAnsi="Calibri" w:cs="Calibri"/>
        </w:rPr>
        <w:t>)</w:t>
      </w:r>
      <w:r w:rsidRPr="0076152D">
        <w:rPr>
          <w:rFonts w:ascii="Calibri" w:hAnsi="Calibri" w:cs="Calibri"/>
        </w:rPr>
        <w:t>.</w:t>
      </w:r>
    </w:p>
    <w:p w14:paraId="0F141503" w14:textId="1FE3738B"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37.</w:t>
      </w:r>
      <w:r w:rsidRPr="0076152D">
        <w:rPr>
          <w:rFonts w:ascii="Calibri" w:hAnsi="Calibri" w:cs="Calibri"/>
        </w:rPr>
        <w:tab/>
        <w:t xml:space="preserve">Song, L., </w:t>
      </w:r>
      <w:proofErr w:type="spellStart"/>
      <w:r w:rsidRPr="0076152D">
        <w:rPr>
          <w:rFonts w:ascii="Calibri" w:hAnsi="Calibri" w:cs="Calibri"/>
        </w:rPr>
        <w:t>Hennink</w:t>
      </w:r>
      <w:proofErr w:type="spellEnd"/>
      <w:r w:rsidRPr="0076152D">
        <w:rPr>
          <w:rFonts w:ascii="Calibri" w:hAnsi="Calibri" w:cs="Calibri"/>
        </w:rPr>
        <w:t xml:space="preserve">, E.J., Young, I.T., </w:t>
      </w:r>
      <w:proofErr w:type="spellStart"/>
      <w:r w:rsidRPr="0076152D">
        <w:rPr>
          <w:rFonts w:ascii="Calibri" w:hAnsi="Calibri" w:cs="Calibri"/>
        </w:rPr>
        <w:t>Tanke</w:t>
      </w:r>
      <w:proofErr w:type="spellEnd"/>
      <w:r w:rsidRPr="0076152D">
        <w:rPr>
          <w:rFonts w:ascii="Calibri" w:hAnsi="Calibri" w:cs="Calibri"/>
        </w:rPr>
        <w:t xml:space="preserve">, H.J. Photobleaching kinetics of fluorescein in quantitative fluorescence microscopy. </w:t>
      </w:r>
      <w:r w:rsidRPr="0076152D">
        <w:rPr>
          <w:rFonts w:ascii="Calibri" w:hAnsi="Calibri" w:cs="Calibri"/>
          <w:i/>
          <w:iCs/>
        </w:rPr>
        <w:t>Biophysical Journal</w:t>
      </w:r>
      <w:r w:rsidRPr="0076152D">
        <w:rPr>
          <w:rFonts w:ascii="Calibri" w:hAnsi="Calibri" w:cs="Calibri"/>
        </w:rPr>
        <w:t xml:space="preserve">. </w:t>
      </w:r>
      <w:r w:rsidRPr="0076152D">
        <w:rPr>
          <w:rFonts w:ascii="Calibri" w:hAnsi="Calibri" w:cs="Calibri"/>
          <w:b/>
          <w:bCs/>
        </w:rPr>
        <w:t>68</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6</w:t>
      </w:r>
      <w:r w:rsidR="00481F05" w:rsidRPr="00481F05">
        <w:rPr>
          <w:rFonts w:ascii="Calibri" w:hAnsi="Calibri" w:cs="Calibri"/>
        </w:rPr>
        <w:t>)</w:t>
      </w:r>
      <w:r w:rsidRPr="0076152D">
        <w:rPr>
          <w:rFonts w:ascii="Calibri" w:hAnsi="Calibri" w:cs="Calibri"/>
        </w:rPr>
        <w:t xml:space="preserve">, 2588–2600 </w:t>
      </w:r>
      <w:r w:rsidR="00481F05" w:rsidRPr="00481F05">
        <w:rPr>
          <w:rFonts w:ascii="Calibri" w:hAnsi="Calibri" w:cs="Calibri"/>
        </w:rPr>
        <w:t>(</w:t>
      </w:r>
      <w:r w:rsidRPr="0076152D">
        <w:rPr>
          <w:rFonts w:ascii="Calibri" w:hAnsi="Calibri" w:cs="Calibri"/>
        </w:rPr>
        <w:t>1995</w:t>
      </w:r>
      <w:r w:rsidR="00481F05" w:rsidRPr="00481F05">
        <w:rPr>
          <w:rFonts w:ascii="Calibri" w:hAnsi="Calibri" w:cs="Calibri"/>
        </w:rPr>
        <w:t>)</w:t>
      </w:r>
      <w:r w:rsidRPr="0076152D">
        <w:rPr>
          <w:rFonts w:ascii="Calibri" w:hAnsi="Calibri" w:cs="Calibri"/>
        </w:rPr>
        <w:t>.</w:t>
      </w:r>
    </w:p>
    <w:p w14:paraId="1076DAE6" w14:textId="21678A55"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38.</w:t>
      </w:r>
      <w:r w:rsidRPr="0076152D">
        <w:rPr>
          <w:rFonts w:ascii="Calibri" w:hAnsi="Calibri" w:cs="Calibri"/>
        </w:rPr>
        <w:tab/>
        <w:t xml:space="preserve">Manfredi, M.G. </w:t>
      </w:r>
      <w:r w:rsidR="0035276A" w:rsidRPr="0035276A">
        <w:rPr>
          <w:rFonts w:ascii="Calibri" w:hAnsi="Calibri" w:cs="Calibri"/>
        </w:rPr>
        <w:t>et al.</w:t>
      </w:r>
      <w:r w:rsidRPr="0076152D">
        <w:rPr>
          <w:rFonts w:ascii="Calibri" w:hAnsi="Calibri" w:cs="Calibri"/>
        </w:rPr>
        <w:t xml:space="preserve"> Characterization of Alisertib </w:t>
      </w:r>
      <w:r w:rsidR="00481F05" w:rsidRPr="00481F05">
        <w:rPr>
          <w:rFonts w:ascii="Calibri" w:hAnsi="Calibri" w:cs="Calibri"/>
        </w:rPr>
        <w:t>(</w:t>
      </w:r>
      <w:r w:rsidRPr="0076152D">
        <w:rPr>
          <w:rFonts w:ascii="Calibri" w:hAnsi="Calibri" w:cs="Calibri"/>
        </w:rPr>
        <w:t>MLN8237</w:t>
      </w:r>
      <w:r w:rsidR="00481F05" w:rsidRPr="00481F05">
        <w:rPr>
          <w:rFonts w:ascii="Calibri" w:hAnsi="Calibri" w:cs="Calibri"/>
        </w:rPr>
        <w:t>)</w:t>
      </w:r>
      <w:r w:rsidRPr="0076152D">
        <w:rPr>
          <w:rFonts w:ascii="Calibri" w:hAnsi="Calibri" w:cs="Calibri"/>
        </w:rPr>
        <w:t xml:space="preserve">, an investigational small-molecule inhibitor of aurora A kinase using novel in vivo pharmacodynamic assays. </w:t>
      </w:r>
      <w:r w:rsidRPr="0076152D">
        <w:rPr>
          <w:rFonts w:ascii="Calibri" w:hAnsi="Calibri" w:cs="Calibri"/>
          <w:i/>
          <w:iCs/>
        </w:rPr>
        <w:t>Clinical Cancer Research: An Official Journal of the American Association for Cancer Research</w:t>
      </w:r>
      <w:r w:rsidRPr="0076152D">
        <w:rPr>
          <w:rFonts w:ascii="Calibri" w:hAnsi="Calibri" w:cs="Calibri"/>
        </w:rPr>
        <w:t xml:space="preserve">. </w:t>
      </w:r>
      <w:r w:rsidRPr="0076152D">
        <w:rPr>
          <w:rFonts w:ascii="Calibri" w:hAnsi="Calibri" w:cs="Calibri"/>
          <w:b/>
          <w:bCs/>
        </w:rPr>
        <w:t>17</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24</w:t>
      </w:r>
      <w:r w:rsidR="00481F05" w:rsidRPr="00481F05">
        <w:rPr>
          <w:rFonts w:ascii="Calibri" w:hAnsi="Calibri" w:cs="Calibri"/>
        </w:rPr>
        <w:t>)</w:t>
      </w:r>
      <w:r w:rsidRPr="0076152D">
        <w:rPr>
          <w:rFonts w:ascii="Calibri" w:hAnsi="Calibri" w:cs="Calibri"/>
        </w:rPr>
        <w:t xml:space="preserve">, 7614–7624 </w:t>
      </w:r>
      <w:r w:rsidR="00481F05" w:rsidRPr="00481F05">
        <w:rPr>
          <w:rFonts w:ascii="Calibri" w:hAnsi="Calibri" w:cs="Calibri"/>
        </w:rPr>
        <w:t>(</w:t>
      </w:r>
      <w:r w:rsidRPr="0076152D">
        <w:rPr>
          <w:rFonts w:ascii="Calibri" w:hAnsi="Calibri" w:cs="Calibri"/>
        </w:rPr>
        <w:t>2011</w:t>
      </w:r>
      <w:r w:rsidR="00481F05" w:rsidRPr="00481F05">
        <w:rPr>
          <w:rFonts w:ascii="Calibri" w:hAnsi="Calibri" w:cs="Calibri"/>
        </w:rPr>
        <w:t>)</w:t>
      </w:r>
      <w:r w:rsidRPr="0076152D">
        <w:rPr>
          <w:rFonts w:ascii="Calibri" w:hAnsi="Calibri" w:cs="Calibri"/>
        </w:rPr>
        <w:t>.</w:t>
      </w:r>
    </w:p>
    <w:p w14:paraId="3AB875FB" w14:textId="03D6BB2E"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39.</w:t>
      </w:r>
      <w:r w:rsidRPr="0076152D">
        <w:rPr>
          <w:rFonts w:ascii="Calibri" w:hAnsi="Calibri" w:cs="Calibri"/>
        </w:rPr>
        <w:tab/>
        <w:t xml:space="preserve">Katayama, H. </w:t>
      </w:r>
      <w:r w:rsidR="0035276A" w:rsidRPr="0035276A">
        <w:rPr>
          <w:rFonts w:ascii="Calibri" w:hAnsi="Calibri" w:cs="Calibri"/>
        </w:rPr>
        <w:t>et al.</w:t>
      </w:r>
      <w:r w:rsidRPr="0076152D">
        <w:rPr>
          <w:rFonts w:ascii="Calibri" w:hAnsi="Calibri" w:cs="Calibri"/>
        </w:rPr>
        <w:t xml:space="preserve"> Phosphorylation by aurora kinase A induces Mdm2-mediated destabilization and inhibition of p53. </w:t>
      </w:r>
      <w:r w:rsidRPr="0076152D">
        <w:rPr>
          <w:rFonts w:ascii="Calibri" w:hAnsi="Calibri" w:cs="Calibri"/>
          <w:i/>
          <w:iCs/>
        </w:rPr>
        <w:t>Nature Genetics</w:t>
      </w:r>
      <w:r w:rsidRPr="0076152D">
        <w:rPr>
          <w:rFonts w:ascii="Calibri" w:hAnsi="Calibri" w:cs="Calibri"/>
        </w:rPr>
        <w:t xml:space="preserve">. </w:t>
      </w:r>
      <w:r w:rsidRPr="0076152D">
        <w:rPr>
          <w:rFonts w:ascii="Calibri" w:hAnsi="Calibri" w:cs="Calibri"/>
          <w:b/>
          <w:bCs/>
        </w:rPr>
        <w:t>36</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1</w:t>
      </w:r>
      <w:r w:rsidR="00481F05" w:rsidRPr="00481F05">
        <w:rPr>
          <w:rFonts w:ascii="Calibri" w:hAnsi="Calibri" w:cs="Calibri"/>
        </w:rPr>
        <w:t>)</w:t>
      </w:r>
      <w:r w:rsidRPr="0076152D">
        <w:rPr>
          <w:rFonts w:ascii="Calibri" w:hAnsi="Calibri" w:cs="Calibri"/>
        </w:rPr>
        <w:t xml:space="preserve">, 55–62 </w:t>
      </w:r>
      <w:r w:rsidR="00481F05" w:rsidRPr="00481F05">
        <w:rPr>
          <w:rFonts w:ascii="Calibri" w:hAnsi="Calibri" w:cs="Calibri"/>
        </w:rPr>
        <w:t>(</w:t>
      </w:r>
      <w:r w:rsidRPr="0076152D">
        <w:rPr>
          <w:rFonts w:ascii="Calibri" w:hAnsi="Calibri" w:cs="Calibri"/>
        </w:rPr>
        <w:t>2004</w:t>
      </w:r>
      <w:r w:rsidR="00481F05" w:rsidRPr="00481F05">
        <w:rPr>
          <w:rFonts w:ascii="Calibri" w:hAnsi="Calibri" w:cs="Calibri"/>
        </w:rPr>
        <w:t>)</w:t>
      </w:r>
      <w:r w:rsidRPr="0076152D">
        <w:rPr>
          <w:rFonts w:ascii="Calibri" w:hAnsi="Calibri" w:cs="Calibri"/>
        </w:rPr>
        <w:t>.</w:t>
      </w:r>
    </w:p>
    <w:p w14:paraId="51930283" w14:textId="4CCE0A73"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40.</w:t>
      </w:r>
      <w:r w:rsidRPr="0076152D">
        <w:rPr>
          <w:rFonts w:ascii="Calibri" w:hAnsi="Calibri" w:cs="Calibri"/>
        </w:rPr>
        <w:tab/>
        <w:t xml:space="preserve">Nowakowski, J. </w:t>
      </w:r>
      <w:r w:rsidR="0035276A" w:rsidRPr="0035276A">
        <w:rPr>
          <w:rFonts w:ascii="Calibri" w:hAnsi="Calibri" w:cs="Calibri"/>
        </w:rPr>
        <w:t>et al.</w:t>
      </w:r>
      <w:r w:rsidRPr="0076152D">
        <w:rPr>
          <w:rFonts w:ascii="Calibri" w:hAnsi="Calibri" w:cs="Calibri"/>
        </w:rPr>
        <w:t xml:space="preserve"> Structures of the Cancer-Related Aurora-A, FAK, and EphA2 Protein </w:t>
      </w:r>
      <w:r w:rsidRPr="0076152D">
        <w:rPr>
          <w:rFonts w:ascii="Calibri" w:hAnsi="Calibri" w:cs="Calibri"/>
        </w:rPr>
        <w:lastRenderedPageBreak/>
        <w:t xml:space="preserve">Kinases from </w:t>
      </w:r>
      <w:proofErr w:type="spellStart"/>
      <w:r w:rsidRPr="0076152D">
        <w:rPr>
          <w:rFonts w:ascii="Calibri" w:hAnsi="Calibri" w:cs="Calibri"/>
        </w:rPr>
        <w:t>Nanovolume</w:t>
      </w:r>
      <w:proofErr w:type="spellEnd"/>
      <w:r w:rsidRPr="0076152D">
        <w:rPr>
          <w:rFonts w:ascii="Calibri" w:hAnsi="Calibri" w:cs="Calibri"/>
        </w:rPr>
        <w:t xml:space="preserve"> Crystallography. </w:t>
      </w:r>
      <w:r w:rsidRPr="0076152D">
        <w:rPr>
          <w:rFonts w:ascii="Calibri" w:hAnsi="Calibri" w:cs="Calibri"/>
          <w:i/>
          <w:iCs/>
        </w:rPr>
        <w:t>Structure</w:t>
      </w:r>
      <w:r w:rsidRPr="0076152D">
        <w:rPr>
          <w:rFonts w:ascii="Calibri" w:hAnsi="Calibri" w:cs="Calibri"/>
        </w:rPr>
        <w:t xml:space="preserve">. </w:t>
      </w:r>
      <w:r w:rsidRPr="0076152D">
        <w:rPr>
          <w:rFonts w:ascii="Calibri" w:hAnsi="Calibri" w:cs="Calibri"/>
          <w:b/>
          <w:bCs/>
        </w:rPr>
        <w:t>10</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12</w:t>
      </w:r>
      <w:r w:rsidR="00481F05" w:rsidRPr="00481F05">
        <w:rPr>
          <w:rFonts w:ascii="Calibri" w:hAnsi="Calibri" w:cs="Calibri"/>
        </w:rPr>
        <w:t>)</w:t>
      </w:r>
      <w:r w:rsidRPr="0076152D">
        <w:rPr>
          <w:rFonts w:ascii="Calibri" w:hAnsi="Calibri" w:cs="Calibri"/>
        </w:rPr>
        <w:t xml:space="preserve">, 1659–1667 </w:t>
      </w:r>
      <w:r w:rsidR="00481F05" w:rsidRPr="00481F05">
        <w:rPr>
          <w:rFonts w:ascii="Calibri" w:hAnsi="Calibri" w:cs="Calibri"/>
        </w:rPr>
        <w:t>(</w:t>
      </w:r>
      <w:r w:rsidRPr="0076152D">
        <w:rPr>
          <w:rFonts w:ascii="Calibri" w:hAnsi="Calibri" w:cs="Calibri"/>
        </w:rPr>
        <w:t>2002</w:t>
      </w:r>
      <w:r w:rsidR="00481F05" w:rsidRPr="00481F05">
        <w:rPr>
          <w:rFonts w:ascii="Calibri" w:hAnsi="Calibri" w:cs="Calibri"/>
        </w:rPr>
        <w:t>)</w:t>
      </w:r>
      <w:r w:rsidRPr="0076152D">
        <w:rPr>
          <w:rFonts w:ascii="Calibri" w:hAnsi="Calibri" w:cs="Calibri"/>
        </w:rPr>
        <w:t>.</w:t>
      </w:r>
    </w:p>
    <w:p w14:paraId="0FD43DC0" w14:textId="5392A419"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41.</w:t>
      </w:r>
      <w:r w:rsidRPr="0076152D">
        <w:rPr>
          <w:rFonts w:ascii="Calibri" w:hAnsi="Calibri" w:cs="Calibri"/>
        </w:rPr>
        <w:tab/>
        <w:t xml:space="preserve">Palmer, A.E., Qin, Y., Park, J.G., McCombs, J.E. </w:t>
      </w:r>
      <w:proofErr w:type="gramStart"/>
      <w:r w:rsidRPr="0076152D">
        <w:rPr>
          <w:rFonts w:ascii="Calibri" w:hAnsi="Calibri" w:cs="Calibri"/>
        </w:rPr>
        <w:t>Design</w:t>
      </w:r>
      <w:proofErr w:type="gramEnd"/>
      <w:r w:rsidRPr="0076152D">
        <w:rPr>
          <w:rFonts w:ascii="Calibri" w:hAnsi="Calibri" w:cs="Calibri"/>
        </w:rPr>
        <w:t xml:space="preserve"> and application of genetically encoded biosensors. </w:t>
      </w:r>
      <w:r w:rsidRPr="0076152D">
        <w:rPr>
          <w:rFonts w:ascii="Calibri" w:hAnsi="Calibri" w:cs="Calibri"/>
          <w:i/>
          <w:iCs/>
        </w:rPr>
        <w:t>Trends in Biotechnology</w:t>
      </w:r>
      <w:r w:rsidRPr="0076152D">
        <w:rPr>
          <w:rFonts w:ascii="Calibri" w:hAnsi="Calibri" w:cs="Calibri"/>
        </w:rPr>
        <w:t xml:space="preserve">. </w:t>
      </w:r>
      <w:r w:rsidRPr="0076152D">
        <w:rPr>
          <w:rFonts w:ascii="Calibri" w:hAnsi="Calibri" w:cs="Calibri"/>
          <w:b/>
          <w:bCs/>
        </w:rPr>
        <w:t>29</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3</w:t>
      </w:r>
      <w:r w:rsidR="00481F05" w:rsidRPr="00481F05">
        <w:rPr>
          <w:rFonts w:ascii="Calibri" w:hAnsi="Calibri" w:cs="Calibri"/>
        </w:rPr>
        <w:t>)</w:t>
      </w:r>
      <w:r w:rsidRPr="0076152D">
        <w:rPr>
          <w:rFonts w:ascii="Calibri" w:hAnsi="Calibri" w:cs="Calibri"/>
        </w:rPr>
        <w:t xml:space="preserve">, 144–152 </w:t>
      </w:r>
      <w:r w:rsidR="00481F05" w:rsidRPr="00481F05">
        <w:rPr>
          <w:rFonts w:ascii="Calibri" w:hAnsi="Calibri" w:cs="Calibri"/>
        </w:rPr>
        <w:t>(</w:t>
      </w:r>
      <w:r w:rsidRPr="0076152D">
        <w:rPr>
          <w:rFonts w:ascii="Calibri" w:hAnsi="Calibri" w:cs="Calibri"/>
        </w:rPr>
        <w:t>2011</w:t>
      </w:r>
      <w:r w:rsidR="00481F05" w:rsidRPr="00481F05">
        <w:rPr>
          <w:rFonts w:ascii="Calibri" w:hAnsi="Calibri" w:cs="Calibri"/>
        </w:rPr>
        <w:t>)</w:t>
      </w:r>
      <w:r w:rsidRPr="0076152D">
        <w:rPr>
          <w:rFonts w:ascii="Calibri" w:hAnsi="Calibri" w:cs="Calibri"/>
        </w:rPr>
        <w:t>.</w:t>
      </w:r>
    </w:p>
    <w:p w14:paraId="5C51A047" w14:textId="5D5D950E"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42.</w:t>
      </w:r>
      <w:r w:rsidRPr="0076152D">
        <w:rPr>
          <w:rFonts w:ascii="Calibri" w:hAnsi="Calibri" w:cs="Calibri"/>
        </w:rPr>
        <w:tab/>
        <w:t xml:space="preserve">Grant, R. </w:t>
      </w:r>
      <w:r w:rsidR="0035276A" w:rsidRPr="0035276A">
        <w:rPr>
          <w:rFonts w:ascii="Calibri" w:hAnsi="Calibri" w:cs="Calibri"/>
        </w:rPr>
        <w:t>et al.</w:t>
      </w:r>
      <w:r w:rsidRPr="0076152D">
        <w:rPr>
          <w:rFonts w:ascii="Calibri" w:hAnsi="Calibri" w:cs="Calibri"/>
        </w:rPr>
        <w:t xml:space="preserve"> Constitutive regulation of mitochondrial morphology by Aurora A kinase depends on a predicted cryptic targeting sequence at the N-terminus. </w:t>
      </w:r>
      <w:r w:rsidRPr="0076152D">
        <w:rPr>
          <w:rFonts w:ascii="Calibri" w:hAnsi="Calibri" w:cs="Calibri"/>
          <w:i/>
          <w:iCs/>
        </w:rPr>
        <w:t>Open Biology</w:t>
      </w:r>
      <w:r w:rsidRPr="0076152D">
        <w:rPr>
          <w:rFonts w:ascii="Calibri" w:hAnsi="Calibri" w:cs="Calibri"/>
        </w:rPr>
        <w:t xml:space="preserve">. </w:t>
      </w:r>
      <w:r w:rsidRPr="0076152D">
        <w:rPr>
          <w:rFonts w:ascii="Calibri" w:hAnsi="Calibri" w:cs="Calibri"/>
          <w:b/>
          <w:bCs/>
        </w:rPr>
        <w:t>8</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6</w:t>
      </w:r>
      <w:r w:rsidR="00481F05" w:rsidRPr="00481F05">
        <w:rPr>
          <w:rFonts w:ascii="Calibri" w:hAnsi="Calibri" w:cs="Calibri"/>
        </w:rPr>
        <w:t>)</w:t>
      </w:r>
      <w:r w:rsidRPr="0076152D">
        <w:rPr>
          <w:rFonts w:ascii="Calibri" w:hAnsi="Calibri" w:cs="Calibri"/>
        </w:rPr>
        <w:t xml:space="preserve">, 170272 </w:t>
      </w:r>
      <w:r w:rsidR="00481F05" w:rsidRPr="00481F05">
        <w:rPr>
          <w:rFonts w:ascii="Calibri" w:hAnsi="Calibri" w:cs="Calibri"/>
        </w:rPr>
        <w:t>(</w:t>
      </w:r>
      <w:r w:rsidRPr="0076152D">
        <w:rPr>
          <w:rFonts w:ascii="Calibri" w:hAnsi="Calibri" w:cs="Calibri"/>
        </w:rPr>
        <w:t>2018</w:t>
      </w:r>
      <w:r w:rsidR="00481F05" w:rsidRPr="00481F05">
        <w:rPr>
          <w:rFonts w:ascii="Calibri" w:hAnsi="Calibri" w:cs="Calibri"/>
        </w:rPr>
        <w:t>)</w:t>
      </w:r>
      <w:r w:rsidRPr="0076152D">
        <w:rPr>
          <w:rFonts w:ascii="Calibri" w:hAnsi="Calibri" w:cs="Calibri"/>
        </w:rPr>
        <w:t>.</w:t>
      </w:r>
    </w:p>
    <w:p w14:paraId="427EA01B" w14:textId="46899D58"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43.</w:t>
      </w:r>
      <w:r w:rsidRPr="0076152D">
        <w:rPr>
          <w:rFonts w:ascii="Calibri" w:hAnsi="Calibri" w:cs="Calibri"/>
        </w:rPr>
        <w:tab/>
      </w:r>
      <w:proofErr w:type="spellStart"/>
      <w:r w:rsidRPr="0076152D">
        <w:rPr>
          <w:rFonts w:ascii="Calibri" w:hAnsi="Calibri" w:cs="Calibri"/>
        </w:rPr>
        <w:t>Shimozono</w:t>
      </w:r>
      <w:proofErr w:type="spellEnd"/>
      <w:r w:rsidRPr="0076152D">
        <w:rPr>
          <w:rFonts w:ascii="Calibri" w:hAnsi="Calibri" w:cs="Calibri"/>
        </w:rPr>
        <w:t xml:space="preserve">, S., Miyawaki, A. Engineering FRET Constructs Using CFP and YFP. </w:t>
      </w:r>
      <w:r w:rsidRPr="0076152D">
        <w:rPr>
          <w:rFonts w:ascii="Calibri" w:hAnsi="Calibri" w:cs="Calibri"/>
          <w:i/>
          <w:iCs/>
        </w:rPr>
        <w:t>Methods in Cell Biology</w:t>
      </w:r>
      <w:r w:rsidRPr="0076152D">
        <w:rPr>
          <w:rFonts w:ascii="Calibri" w:hAnsi="Calibri" w:cs="Calibri"/>
        </w:rPr>
        <w:t xml:space="preserve">. </w:t>
      </w:r>
      <w:r w:rsidRPr="0076152D">
        <w:rPr>
          <w:rFonts w:ascii="Calibri" w:hAnsi="Calibri" w:cs="Calibri"/>
          <w:b/>
          <w:bCs/>
        </w:rPr>
        <w:t>85</w:t>
      </w:r>
      <w:r w:rsidRPr="0076152D">
        <w:rPr>
          <w:rFonts w:ascii="Calibri" w:hAnsi="Calibri" w:cs="Calibri"/>
        </w:rPr>
        <w:t xml:space="preserve">, 381–393 </w:t>
      </w:r>
      <w:r w:rsidR="00481F05" w:rsidRPr="00481F05">
        <w:rPr>
          <w:rFonts w:ascii="Calibri" w:hAnsi="Calibri" w:cs="Calibri"/>
        </w:rPr>
        <w:t>(</w:t>
      </w:r>
      <w:r w:rsidRPr="0076152D">
        <w:rPr>
          <w:rFonts w:ascii="Calibri" w:hAnsi="Calibri" w:cs="Calibri"/>
        </w:rPr>
        <w:t>2008</w:t>
      </w:r>
      <w:r w:rsidR="00481F05" w:rsidRPr="00481F05">
        <w:rPr>
          <w:rFonts w:ascii="Calibri" w:hAnsi="Calibri" w:cs="Calibri"/>
        </w:rPr>
        <w:t>)</w:t>
      </w:r>
      <w:r w:rsidRPr="0076152D">
        <w:rPr>
          <w:rFonts w:ascii="Calibri" w:hAnsi="Calibri" w:cs="Calibri"/>
        </w:rPr>
        <w:t>.</w:t>
      </w:r>
    </w:p>
    <w:p w14:paraId="0ED0FD42" w14:textId="489B2982"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44.</w:t>
      </w:r>
      <w:r w:rsidRPr="0076152D">
        <w:rPr>
          <w:rFonts w:ascii="Calibri" w:hAnsi="Calibri" w:cs="Calibri"/>
        </w:rPr>
        <w:tab/>
        <w:t xml:space="preserve">Komatsu, N. </w:t>
      </w:r>
      <w:r w:rsidR="0035276A" w:rsidRPr="0035276A">
        <w:rPr>
          <w:rFonts w:ascii="Calibri" w:hAnsi="Calibri" w:cs="Calibri"/>
        </w:rPr>
        <w:t>et al.</w:t>
      </w:r>
      <w:r w:rsidRPr="0076152D">
        <w:rPr>
          <w:rFonts w:ascii="Calibri" w:hAnsi="Calibri" w:cs="Calibri"/>
        </w:rPr>
        <w:t xml:space="preserve"> Development of an optimized backbone of FRET biosensors for kinases and GTPases. </w:t>
      </w:r>
      <w:r w:rsidRPr="0076152D">
        <w:rPr>
          <w:rFonts w:ascii="Calibri" w:hAnsi="Calibri" w:cs="Calibri"/>
          <w:i/>
          <w:iCs/>
        </w:rPr>
        <w:t>Molecular Biology of the Cell</w:t>
      </w:r>
      <w:r w:rsidRPr="0076152D">
        <w:rPr>
          <w:rFonts w:ascii="Calibri" w:hAnsi="Calibri" w:cs="Calibri"/>
        </w:rPr>
        <w:t xml:space="preserve">. </w:t>
      </w:r>
      <w:r w:rsidRPr="0076152D">
        <w:rPr>
          <w:rFonts w:ascii="Calibri" w:hAnsi="Calibri" w:cs="Calibri"/>
          <w:b/>
          <w:bCs/>
        </w:rPr>
        <w:t>22</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23</w:t>
      </w:r>
      <w:r w:rsidR="00481F05" w:rsidRPr="00481F05">
        <w:rPr>
          <w:rFonts w:ascii="Calibri" w:hAnsi="Calibri" w:cs="Calibri"/>
        </w:rPr>
        <w:t>)</w:t>
      </w:r>
      <w:r w:rsidRPr="0076152D">
        <w:rPr>
          <w:rFonts w:ascii="Calibri" w:hAnsi="Calibri" w:cs="Calibri"/>
        </w:rPr>
        <w:t xml:space="preserve">, 4647–4656 </w:t>
      </w:r>
      <w:r w:rsidR="00481F05" w:rsidRPr="00481F05">
        <w:rPr>
          <w:rFonts w:ascii="Calibri" w:hAnsi="Calibri" w:cs="Calibri"/>
        </w:rPr>
        <w:t>(</w:t>
      </w:r>
      <w:r w:rsidRPr="0076152D">
        <w:rPr>
          <w:rFonts w:ascii="Calibri" w:hAnsi="Calibri" w:cs="Calibri"/>
        </w:rPr>
        <w:t>2011</w:t>
      </w:r>
      <w:r w:rsidR="00481F05" w:rsidRPr="00481F05">
        <w:rPr>
          <w:rFonts w:ascii="Calibri" w:hAnsi="Calibri" w:cs="Calibri"/>
        </w:rPr>
        <w:t>)</w:t>
      </w:r>
      <w:r w:rsidRPr="0076152D">
        <w:rPr>
          <w:rFonts w:ascii="Calibri" w:hAnsi="Calibri" w:cs="Calibri"/>
        </w:rPr>
        <w:t>.</w:t>
      </w:r>
    </w:p>
    <w:p w14:paraId="02909177" w14:textId="69B23850"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45.</w:t>
      </w:r>
      <w:r w:rsidRPr="0076152D">
        <w:rPr>
          <w:rFonts w:ascii="Calibri" w:hAnsi="Calibri" w:cs="Calibri"/>
        </w:rPr>
        <w:tab/>
      </w:r>
      <w:proofErr w:type="spellStart"/>
      <w:r w:rsidRPr="0076152D">
        <w:rPr>
          <w:rFonts w:ascii="Calibri" w:hAnsi="Calibri" w:cs="Calibri"/>
        </w:rPr>
        <w:t>Schifferer</w:t>
      </w:r>
      <w:proofErr w:type="spellEnd"/>
      <w:r w:rsidRPr="0076152D">
        <w:rPr>
          <w:rFonts w:ascii="Calibri" w:hAnsi="Calibri" w:cs="Calibri"/>
        </w:rPr>
        <w:t xml:space="preserve">, M., </w:t>
      </w:r>
      <w:proofErr w:type="spellStart"/>
      <w:r w:rsidRPr="0076152D">
        <w:rPr>
          <w:rFonts w:ascii="Calibri" w:hAnsi="Calibri" w:cs="Calibri"/>
        </w:rPr>
        <w:t>Griesbeck</w:t>
      </w:r>
      <w:proofErr w:type="spellEnd"/>
      <w:r w:rsidRPr="0076152D">
        <w:rPr>
          <w:rFonts w:ascii="Calibri" w:hAnsi="Calibri" w:cs="Calibri"/>
        </w:rPr>
        <w:t xml:space="preserve">, O. A Dynamic FRET Reporter of Gene Expression Improved by Functional Screening. </w:t>
      </w:r>
      <w:r w:rsidRPr="0076152D">
        <w:rPr>
          <w:rFonts w:ascii="Calibri" w:hAnsi="Calibri" w:cs="Calibri"/>
          <w:i/>
          <w:iCs/>
        </w:rPr>
        <w:t>Journal of the American Chemical Society</w:t>
      </w:r>
      <w:r w:rsidRPr="0076152D">
        <w:rPr>
          <w:rFonts w:ascii="Calibri" w:hAnsi="Calibri" w:cs="Calibri"/>
        </w:rPr>
        <w:t xml:space="preserve">. </w:t>
      </w:r>
      <w:r w:rsidRPr="0076152D">
        <w:rPr>
          <w:rFonts w:ascii="Calibri" w:hAnsi="Calibri" w:cs="Calibri"/>
          <w:b/>
          <w:bCs/>
        </w:rPr>
        <w:t>134</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37</w:t>
      </w:r>
      <w:r w:rsidR="00481F05" w:rsidRPr="00481F05">
        <w:rPr>
          <w:rFonts w:ascii="Calibri" w:hAnsi="Calibri" w:cs="Calibri"/>
        </w:rPr>
        <w:t>)</w:t>
      </w:r>
      <w:r w:rsidRPr="0076152D">
        <w:rPr>
          <w:rFonts w:ascii="Calibri" w:hAnsi="Calibri" w:cs="Calibri"/>
        </w:rPr>
        <w:t xml:space="preserve">, 15185–15188 </w:t>
      </w:r>
      <w:r w:rsidR="00481F05" w:rsidRPr="00481F05">
        <w:rPr>
          <w:rFonts w:ascii="Calibri" w:hAnsi="Calibri" w:cs="Calibri"/>
        </w:rPr>
        <w:t>(</w:t>
      </w:r>
      <w:r w:rsidRPr="0076152D">
        <w:rPr>
          <w:rFonts w:ascii="Calibri" w:hAnsi="Calibri" w:cs="Calibri"/>
        </w:rPr>
        <w:t>2012</w:t>
      </w:r>
      <w:r w:rsidR="00481F05" w:rsidRPr="00481F05">
        <w:rPr>
          <w:rFonts w:ascii="Calibri" w:hAnsi="Calibri" w:cs="Calibri"/>
        </w:rPr>
        <w:t>)</w:t>
      </w:r>
      <w:r w:rsidRPr="0076152D">
        <w:rPr>
          <w:rFonts w:ascii="Calibri" w:hAnsi="Calibri" w:cs="Calibri"/>
        </w:rPr>
        <w:t>.</w:t>
      </w:r>
    </w:p>
    <w:p w14:paraId="7F293674" w14:textId="19F68ADF"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46.</w:t>
      </w:r>
      <w:r w:rsidRPr="0076152D">
        <w:rPr>
          <w:rFonts w:ascii="Calibri" w:hAnsi="Calibri" w:cs="Calibri"/>
        </w:rPr>
        <w:tab/>
      </w:r>
      <w:proofErr w:type="spellStart"/>
      <w:r w:rsidRPr="0076152D">
        <w:rPr>
          <w:rFonts w:ascii="Calibri" w:hAnsi="Calibri" w:cs="Calibri"/>
        </w:rPr>
        <w:t>Peroza</w:t>
      </w:r>
      <w:proofErr w:type="spellEnd"/>
      <w:r w:rsidRPr="0076152D">
        <w:rPr>
          <w:rFonts w:ascii="Calibri" w:hAnsi="Calibri" w:cs="Calibri"/>
        </w:rPr>
        <w:t xml:space="preserve">, E.A., </w:t>
      </w:r>
      <w:proofErr w:type="spellStart"/>
      <w:r w:rsidRPr="0076152D">
        <w:rPr>
          <w:rFonts w:ascii="Calibri" w:hAnsi="Calibri" w:cs="Calibri"/>
        </w:rPr>
        <w:t>Boumezbeur</w:t>
      </w:r>
      <w:proofErr w:type="spellEnd"/>
      <w:r w:rsidRPr="0076152D">
        <w:rPr>
          <w:rFonts w:ascii="Calibri" w:hAnsi="Calibri" w:cs="Calibri"/>
        </w:rPr>
        <w:t xml:space="preserve">, A.-H., Zamboni, N. Rapid, randomized development of genetically encoded FRET sensors for small molecules. </w:t>
      </w:r>
      <w:r w:rsidRPr="0076152D">
        <w:rPr>
          <w:rFonts w:ascii="Calibri" w:hAnsi="Calibri" w:cs="Calibri"/>
          <w:i/>
          <w:iCs/>
        </w:rPr>
        <w:t>Analyst</w:t>
      </w:r>
      <w:r w:rsidRPr="0076152D">
        <w:rPr>
          <w:rFonts w:ascii="Calibri" w:hAnsi="Calibri" w:cs="Calibri"/>
        </w:rPr>
        <w:t xml:space="preserve">. </w:t>
      </w:r>
      <w:r w:rsidRPr="0076152D">
        <w:rPr>
          <w:rFonts w:ascii="Calibri" w:hAnsi="Calibri" w:cs="Calibri"/>
          <w:b/>
          <w:bCs/>
        </w:rPr>
        <w:t>140</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13</w:t>
      </w:r>
      <w:r w:rsidR="00481F05" w:rsidRPr="00481F05">
        <w:rPr>
          <w:rFonts w:ascii="Calibri" w:hAnsi="Calibri" w:cs="Calibri"/>
        </w:rPr>
        <w:t>)</w:t>
      </w:r>
      <w:r w:rsidRPr="0076152D">
        <w:rPr>
          <w:rFonts w:ascii="Calibri" w:hAnsi="Calibri" w:cs="Calibri"/>
        </w:rPr>
        <w:t xml:space="preserve">, 4540–4548 </w:t>
      </w:r>
      <w:r w:rsidR="00481F05" w:rsidRPr="00481F05">
        <w:rPr>
          <w:rFonts w:ascii="Calibri" w:hAnsi="Calibri" w:cs="Calibri"/>
        </w:rPr>
        <w:t>(</w:t>
      </w:r>
      <w:r w:rsidRPr="0076152D">
        <w:rPr>
          <w:rFonts w:ascii="Calibri" w:hAnsi="Calibri" w:cs="Calibri"/>
        </w:rPr>
        <w:t>2015</w:t>
      </w:r>
      <w:r w:rsidR="00481F05" w:rsidRPr="00481F05">
        <w:rPr>
          <w:rFonts w:ascii="Calibri" w:hAnsi="Calibri" w:cs="Calibri"/>
        </w:rPr>
        <w:t>)</w:t>
      </w:r>
      <w:r w:rsidRPr="0076152D">
        <w:rPr>
          <w:rFonts w:ascii="Calibri" w:hAnsi="Calibri" w:cs="Calibri"/>
        </w:rPr>
        <w:t>.</w:t>
      </w:r>
    </w:p>
    <w:p w14:paraId="6B1AF122" w14:textId="5DE10392" w:rsidR="00CB7C73" w:rsidRPr="0076152D" w:rsidRDefault="00CB7C73" w:rsidP="00481F05">
      <w:pPr>
        <w:widowControl w:val="0"/>
        <w:autoSpaceDE w:val="0"/>
        <w:autoSpaceDN w:val="0"/>
        <w:adjustRightInd w:val="0"/>
        <w:jc w:val="both"/>
        <w:rPr>
          <w:rFonts w:ascii="Calibri" w:hAnsi="Calibri" w:cs="Calibri"/>
        </w:rPr>
      </w:pPr>
      <w:r w:rsidRPr="0076152D">
        <w:rPr>
          <w:rFonts w:ascii="Calibri" w:hAnsi="Calibri" w:cs="Calibri"/>
        </w:rPr>
        <w:t>47.</w:t>
      </w:r>
      <w:r w:rsidRPr="0076152D">
        <w:rPr>
          <w:rFonts w:ascii="Calibri" w:hAnsi="Calibri" w:cs="Calibri"/>
        </w:rPr>
        <w:tab/>
      </w:r>
      <w:proofErr w:type="spellStart"/>
      <w:r w:rsidRPr="0076152D">
        <w:rPr>
          <w:rFonts w:ascii="Calibri" w:hAnsi="Calibri" w:cs="Calibri"/>
        </w:rPr>
        <w:t>Reboutier</w:t>
      </w:r>
      <w:proofErr w:type="spellEnd"/>
      <w:r w:rsidRPr="0076152D">
        <w:rPr>
          <w:rFonts w:ascii="Calibri" w:hAnsi="Calibri" w:cs="Calibri"/>
        </w:rPr>
        <w:t xml:space="preserve">, D. </w:t>
      </w:r>
      <w:r w:rsidR="0035276A" w:rsidRPr="0035276A">
        <w:rPr>
          <w:rFonts w:ascii="Calibri" w:hAnsi="Calibri" w:cs="Calibri"/>
        </w:rPr>
        <w:t>et al.</w:t>
      </w:r>
      <w:r w:rsidRPr="0076152D">
        <w:rPr>
          <w:rFonts w:ascii="Calibri" w:hAnsi="Calibri" w:cs="Calibri"/>
        </w:rPr>
        <w:t xml:space="preserve"> Aurora A is involved in central spindle assembly through phosphorylation of Ser 19 in P150Glued. </w:t>
      </w:r>
      <w:r w:rsidRPr="0076152D">
        <w:rPr>
          <w:rFonts w:ascii="Calibri" w:hAnsi="Calibri" w:cs="Calibri"/>
          <w:i/>
          <w:iCs/>
        </w:rPr>
        <w:t>The Journal of</w:t>
      </w:r>
      <w:r w:rsidR="0035276A" w:rsidRPr="0076152D">
        <w:rPr>
          <w:rFonts w:ascii="Calibri" w:hAnsi="Calibri" w:cs="Calibri"/>
          <w:i/>
          <w:iCs/>
        </w:rPr>
        <w:t xml:space="preserve"> Cell B</w:t>
      </w:r>
      <w:r w:rsidRPr="0076152D">
        <w:rPr>
          <w:rFonts w:ascii="Calibri" w:hAnsi="Calibri" w:cs="Calibri"/>
          <w:i/>
          <w:iCs/>
        </w:rPr>
        <w:t>iology</w:t>
      </w:r>
      <w:r w:rsidRPr="0076152D">
        <w:rPr>
          <w:rFonts w:ascii="Calibri" w:hAnsi="Calibri" w:cs="Calibri"/>
        </w:rPr>
        <w:t xml:space="preserve">. </w:t>
      </w:r>
      <w:r w:rsidRPr="0076152D">
        <w:rPr>
          <w:rFonts w:ascii="Calibri" w:hAnsi="Calibri" w:cs="Calibri"/>
          <w:b/>
          <w:bCs/>
        </w:rPr>
        <w:t>201</w:t>
      </w:r>
      <w:r w:rsidRPr="0076152D">
        <w:rPr>
          <w:rFonts w:ascii="Calibri" w:hAnsi="Calibri" w:cs="Calibri"/>
        </w:rPr>
        <w:t xml:space="preserve"> </w:t>
      </w:r>
      <w:r w:rsidR="00481F05" w:rsidRPr="00481F05">
        <w:rPr>
          <w:rFonts w:ascii="Calibri" w:hAnsi="Calibri" w:cs="Calibri"/>
        </w:rPr>
        <w:t>(</w:t>
      </w:r>
      <w:r w:rsidRPr="0076152D">
        <w:rPr>
          <w:rFonts w:ascii="Calibri" w:hAnsi="Calibri" w:cs="Calibri"/>
        </w:rPr>
        <w:t>1</w:t>
      </w:r>
      <w:r w:rsidR="00481F05" w:rsidRPr="00481F05">
        <w:rPr>
          <w:rFonts w:ascii="Calibri" w:hAnsi="Calibri" w:cs="Calibri"/>
        </w:rPr>
        <w:t>)</w:t>
      </w:r>
      <w:r w:rsidRPr="0076152D">
        <w:rPr>
          <w:rFonts w:ascii="Calibri" w:hAnsi="Calibri" w:cs="Calibri"/>
        </w:rPr>
        <w:t xml:space="preserve">, 65–79 </w:t>
      </w:r>
      <w:r w:rsidR="00481F05" w:rsidRPr="00481F05">
        <w:rPr>
          <w:rFonts w:ascii="Calibri" w:hAnsi="Calibri" w:cs="Calibri"/>
        </w:rPr>
        <w:t>(</w:t>
      </w:r>
      <w:r w:rsidRPr="0076152D">
        <w:rPr>
          <w:rFonts w:ascii="Calibri" w:hAnsi="Calibri" w:cs="Calibri"/>
        </w:rPr>
        <w:t>2013</w:t>
      </w:r>
      <w:r w:rsidR="00481F05" w:rsidRPr="00481F05">
        <w:rPr>
          <w:rFonts w:ascii="Calibri" w:hAnsi="Calibri" w:cs="Calibri"/>
        </w:rPr>
        <w:t>)</w:t>
      </w:r>
      <w:r w:rsidRPr="0076152D">
        <w:rPr>
          <w:rFonts w:ascii="Calibri" w:hAnsi="Calibri" w:cs="Calibri"/>
        </w:rPr>
        <w:t>.</w:t>
      </w:r>
    </w:p>
    <w:p w14:paraId="03A192FA" w14:textId="340D9820" w:rsidR="00CB7C73" w:rsidRPr="0076152D" w:rsidRDefault="00CB7C73" w:rsidP="00481F05">
      <w:pPr>
        <w:widowControl w:val="0"/>
        <w:autoSpaceDE w:val="0"/>
        <w:autoSpaceDN w:val="0"/>
        <w:adjustRightInd w:val="0"/>
        <w:jc w:val="both"/>
        <w:rPr>
          <w:rFonts w:ascii="Calibri" w:hAnsi="Calibri" w:cs="Calibri"/>
          <w:lang w:val="it-IT"/>
        </w:rPr>
      </w:pPr>
      <w:r w:rsidRPr="0076152D">
        <w:rPr>
          <w:rFonts w:ascii="Calibri" w:hAnsi="Calibri" w:cs="Calibri"/>
        </w:rPr>
        <w:t>48.</w:t>
      </w:r>
      <w:r w:rsidRPr="0076152D">
        <w:rPr>
          <w:rFonts w:ascii="Calibri" w:hAnsi="Calibri" w:cs="Calibri"/>
        </w:rPr>
        <w:tab/>
        <w:t xml:space="preserve">Mo, G.C.H., Posner, C., Rodriguez, E.A., Sun, T., Zhang, J. A rationally enhanced red fluorescent protein expands the utility of FRET biosensors. </w:t>
      </w:r>
      <w:r w:rsidRPr="0076152D">
        <w:rPr>
          <w:rFonts w:ascii="Calibri" w:hAnsi="Calibri" w:cs="Calibri"/>
          <w:i/>
          <w:iCs/>
          <w:lang w:val="it-IT"/>
        </w:rPr>
        <w:t>Nature Communications</w:t>
      </w:r>
      <w:r w:rsidRPr="0076152D">
        <w:rPr>
          <w:rFonts w:ascii="Calibri" w:hAnsi="Calibri" w:cs="Calibri"/>
          <w:lang w:val="it-IT"/>
        </w:rPr>
        <w:t xml:space="preserve">. </w:t>
      </w:r>
      <w:r w:rsidRPr="0076152D">
        <w:rPr>
          <w:rFonts w:ascii="Calibri" w:hAnsi="Calibri" w:cs="Calibri"/>
          <w:b/>
          <w:bCs/>
          <w:lang w:val="it-IT"/>
        </w:rPr>
        <w:t>11</w:t>
      </w:r>
      <w:r w:rsidRPr="0076152D">
        <w:rPr>
          <w:rFonts w:ascii="Calibri" w:hAnsi="Calibri" w:cs="Calibri"/>
          <w:lang w:val="it-IT"/>
        </w:rPr>
        <w:t xml:space="preserve"> </w:t>
      </w:r>
      <w:r w:rsidR="00481F05" w:rsidRPr="00481F05">
        <w:rPr>
          <w:rFonts w:ascii="Calibri" w:hAnsi="Calibri" w:cs="Calibri"/>
          <w:lang w:val="it-IT"/>
        </w:rPr>
        <w:t>(</w:t>
      </w:r>
      <w:r w:rsidRPr="0076152D">
        <w:rPr>
          <w:rFonts w:ascii="Calibri" w:hAnsi="Calibri" w:cs="Calibri"/>
          <w:lang w:val="it-IT"/>
        </w:rPr>
        <w:t>1</w:t>
      </w:r>
      <w:r w:rsidR="00481F05" w:rsidRPr="00481F05">
        <w:rPr>
          <w:rFonts w:ascii="Calibri" w:hAnsi="Calibri" w:cs="Calibri"/>
          <w:lang w:val="it-IT"/>
        </w:rPr>
        <w:t>)</w:t>
      </w:r>
      <w:r w:rsidRPr="0076152D">
        <w:rPr>
          <w:rFonts w:ascii="Calibri" w:hAnsi="Calibri" w:cs="Calibri"/>
          <w:lang w:val="it-IT"/>
        </w:rPr>
        <w:t>, 1848</w:t>
      </w:r>
      <w:r w:rsidR="0035276A">
        <w:rPr>
          <w:rFonts w:ascii="Calibri" w:hAnsi="Calibri" w:cs="Calibri"/>
          <w:lang w:val="it-IT"/>
        </w:rPr>
        <w:t xml:space="preserve"> </w:t>
      </w:r>
      <w:r w:rsidR="00481F05" w:rsidRPr="00481F05">
        <w:rPr>
          <w:rFonts w:ascii="Calibri" w:hAnsi="Calibri" w:cs="Calibri"/>
          <w:lang w:val="it-IT"/>
        </w:rPr>
        <w:t>(</w:t>
      </w:r>
      <w:r w:rsidRPr="0076152D">
        <w:rPr>
          <w:rFonts w:ascii="Calibri" w:hAnsi="Calibri" w:cs="Calibri"/>
          <w:lang w:val="it-IT"/>
        </w:rPr>
        <w:t>2020</w:t>
      </w:r>
      <w:r w:rsidR="00481F05" w:rsidRPr="00481F05">
        <w:rPr>
          <w:rFonts w:ascii="Calibri" w:hAnsi="Calibri" w:cs="Calibri"/>
          <w:lang w:val="it-IT"/>
        </w:rPr>
        <w:t>)</w:t>
      </w:r>
      <w:r w:rsidRPr="0076152D">
        <w:rPr>
          <w:rFonts w:ascii="Calibri" w:hAnsi="Calibri" w:cs="Calibri"/>
          <w:lang w:val="it-IT"/>
        </w:rPr>
        <w:t>.</w:t>
      </w:r>
    </w:p>
    <w:p w14:paraId="68902A67" w14:textId="77777777" w:rsidR="00E4469A" w:rsidRPr="0076152D" w:rsidRDefault="00173740" w:rsidP="00481F05">
      <w:pPr>
        <w:jc w:val="both"/>
        <w:rPr>
          <w:rFonts w:cs="Calibri"/>
        </w:rPr>
      </w:pPr>
      <w:r w:rsidRPr="0076152D">
        <w:rPr>
          <w:rFonts w:ascii="Calibri" w:hAnsi="Calibri" w:cs="Calibri"/>
        </w:rPr>
        <w:fldChar w:fldCharType="end"/>
      </w:r>
    </w:p>
    <w:sectPr w:rsidR="00E4469A" w:rsidRPr="0076152D" w:rsidSect="00F506DA">
      <w:headerReference w:type="first" r:id="rId16"/>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533CD" w14:textId="77777777" w:rsidR="00CA0BD0" w:rsidRDefault="00CA0BD0">
      <w:r>
        <w:separator/>
      </w:r>
    </w:p>
  </w:endnote>
  <w:endnote w:type="continuationSeparator" w:id="0">
    <w:p w14:paraId="171224F9" w14:textId="77777777" w:rsidR="00CA0BD0" w:rsidRDefault="00CA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29C8E" w14:textId="77777777" w:rsidR="00CA0BD0" w:rsidRDefault="00CA0BD0">
      <w:r>
        <w:separator/>
      </w:r>
    </w:p>
  </w:footnote>
  <w:footnote w:type="continuationSeparator" w:id="0">
    <w:p w14:paraId="40E904E9" w14:textId="77777777" w:rsidR="00CA0BD0" w:rsidRDefault="00CA0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7B9F4" w14:textId="405F984E" w:rsidR="00481F05" w:rsidRDefault="00481F05">
    <w:pPr>
      <w:pStyle w:val="Header"/>
      <w:tabs>
        <w:tab w:val="clear" w:pos="9360"/>
        <w:tab w:val="right" w:pos="93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71E03"/>
    <w:multiLevelType w:val="hybridMultilevel"/>
    <w:tmpl w:val="DCECE1D4"/>
    <w:numStyleLink w:val="Stileimportato13"/>
  </w:abstractNum>
  <w:abstractNum w:abstractNumId="1" w15:restartNumberingAfterBreak="0">
    <w:nsid w:val="0B3E72AD"/>
    <w:multiLevelType w:val="hybridMultilevel"/>
    <w:tmpl w:val="EFA6446A"/>
    <w:numStyleLink w:val="Stileimportato8"/>
  </w:abstractNum>
  <w:abstractNum w:abstractNumId="2" w15:restartNumberingAfterBreak="0">
    <w:nsid w:val="12CB32F7"/>
    <w:multiLevelType w:val="hybridMultilevel"/>
    <w:tmpl w:val="C22E06FA"/>
    <w:styleLink w:val="Stileimportato6"/>
    <w:lvl w:ilvl="0" w:tplc="DED07F02">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1C148C">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A8133C">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3A3852">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FE6EF4">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BA8CD2">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1E38FA">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B2274A">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C22D5C">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35150B"/>
    <w:multiLevelType w:val="hybridMultilevel"/>
    <w:tmpl w:val="F39666A8"/>
    <w:numStyleLink w:val="Stileimportato11"/>
  </w:abstractNum>
  <w:abstractNum w:abstractNumId="4" w15:restartNumberingAfterBreak="0">
    <w:nsid w:val="1E960A68"/>
    <w:multiLevelType w:val="hybridMultilevel"/>
    <w:tmpl w:val="F39666A8"/>
    <w:styleLink w:val="Stileimportato11"/>
    <w:lvl w:ilvl="0" w:tplc="A3EC3BB2">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FABDB2">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DE8F88">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5C0752">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2A654C">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66BEDC">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164F14">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82AE66">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48B872">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72028A"/>
    <w:multiLevelType w:val="hybridMultilevel"/>
    <w:tmpl w:val="2856E324"/>
    <w:styleLink w:val="Stileimportato5"/>
    <w:lvl w:ilvl="0" w:tplc="72767B68">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CC6F78">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E06564">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EA30F0">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C21CA0">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EE6A28">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841F26">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3251E0">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AE421A">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24323A4"/>
    <w:multiLevelType w:val="hybridMultilevel"/>
    <w:tmpl w:val="C22E06FA"/>
    <w:numStyleLink w:val="Stileimportato6"/>
  </w:abstractNum>
  <w:abstractNum w:abstractNumId="7" w15:restartNumberingAfterBreak="0">
    <w:nsid w:val="2EC43F63"/>
    <w:multiLevelType w:val="hybridMultilevel"/>
    <w:tmpl w:val="F6883F9E"/>
    <w:styleLink w:val="Stileimportato17"/>
    <w:lvl w:ilvl="0" w:tplc="0B24CC3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D4427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1AE57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9C20E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04A0C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16C5D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AE641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0C470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02276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ECB4BE9"/>
    <w:multiLevelType w:val="hybridMultilevel"/>
    <w:tmpl w:val="6D3400EA"/>
    <w:numStyleLink w:val="Stileimportato15"/>
  </w:abstractNum>
  <w:abstractNum w:abstractNumId="9" w15:restartNumberingAfterBreak="0">
    <w:nsid w:val="30CB2A9C"/>
    <w:multiLevelType w:val="hybridMultilevel"/>
    <w:tmpl w:val="8BC8E52C"/>
    <w:numStyleLink w:val="Stileimportato4"/>
  </w:abstractNum>
  <w:abstractNum w:abstractNumId="10" w15:restartNumberingAfterBreak="0">
    <w:nsid w:val="32DC65F7"/>
    <w:multiLevelType w:val="hybridMultilevel"/>
    <w:tmpl w:val="06844EBA"/>
    <w:styleLink w:val="Stileimportato3"/>
    <w:lvl w:ilvl="0" w:tplc="BB926D92">
      <w:start w:val="1"/>
      <w:numFmt w:val="bullet"/>
      <w:lvlText w:val="·"/>
      <w:lvlJc w:val="left"/>
      <w:pPr>
        <w:ind w:left="1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6EDD16">
      <w:start w:val="1"/>
      <w:numFmt w:val="bullet"/>
      <w:lvlText w:val="o"/>
      <w:lvlJc w:val="left"/>
      <w:pPr>
        <w:ind w:left="9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2AACD6">
      <w:start w:val="1"/>
      <w:numFmt w:val="bullet"/>
      <w:lvlText w:val="▪"/>
      <w:lvlJc w:val="left"/>
      <w:pPr>
        <w:ind w:left="16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827942">
      <w:start w:val="1"/>
      <w:numFmt w:val="bullet"/>
      <w:lvlText w:val="·"/>
      <w:lvlJc w:val="left"/>
      <w:pPr>
        <w:ind w:left="234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D4364E">
      <w:start w:val="1"/>
      <w:numFmt w:val="bullet"/>
      <w:lvlText w:val="o"/>
      <w:lvlJc w:val="left"/>
      <w:pPr>
        <w:ind w:left="30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768EDA">
      <w:start w:val="1"/>
      <w:numFmt w:val="bullet"/>
      <w:lvlText w:val="▪"/>
      <w:lvlJc w:val="left"/>
      <w:pPr>
        <w:ind w:left="37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0C4B38">
      <w:start w:val="1"/>
      <w:numFmt w:val="bullet"/>
      <w:lvlText w:val="·"/>
      <w:lvlJc w:val="left"/>
      <w:pPr>
        <w:ind w:left="450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8E9D06">
      <w:start w:val="1"/>
      <w:numFmt w:val="bullet"/>
      <w:lvlText w:val="o"/>
      <w:lvlJc w:val="left"/>
      <w:pPr>
        <w:ind w:left="52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D23396">
      <w:start w:val="1"/>
      <w:numFmt w:val="bullet"/>
      <w:lvlText w:val="▪"/>
      <w:lvlJc w:val="left"/>
      <w:pPr>
        <w:ind w:left="59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37B3BFC"/>
    <w:multiLevelType w:val="hybridMultilevel"/>
    <w:tmpl w:val="CE3210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81C423C"/>
    <w:multiLevelType w:val="hybridMultilevel"/>
    <w:tmpl w:val="6A026844"/>
    <w:styleLink w:val="Stileimportato16"/>
    <w:lvl w:ilvl="0" w:tplc="73AE77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FC3A3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42901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52419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2A701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787E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D6ADB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368E6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AE1DF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4D093A"/>
    <w:multiLevelType w:val="hybridMultilevel"/>
    <w:tmpl w:val="F6883F9E"/>
    <w:numStyleLink w:val="Stileimportato17"/>
  </w:abstractNum>
  <w:abstractNum w:abstractNumId="14" w15:restartNumberingAfterBreak="0">
    <w:nsid w:val="39924757"/>
    <w:multiLevelType w:val="hybridMultilevel"/>
    <w:tmpl w:val="7F0C93F8"/>
    <w:numStyleLink w:val="Stileimportato12"/>
  </w:abstractNum>
  <w:abstractNum w:abstractNumId="15" w15:restartNumberingAfterBreak="0">
    <w:nsid w:val="3E7543D4"/>
    <w:multiLevelType w:val="hybridMultilevel"/>
    <w:tmpl w:val="EDC41596"/>
    <w:numStyleLink w:val="Stileimportato7"/>
  </w:abstractNum>
  <w:abstractNum w:abstractNumId="16" w15:restartNumberingAfterBreak="0">
    <w:nsid w:val="40C9222B"/>
    <w:multiLevelType w:val="hybridMultilevel"/>
    <w:tmpl w:val="1778D7C0"/>
    <w:styleLink w:val="Stileimportato9"/>
    <w:lvl w:ilvl="0" w:tplc="71705D56">
      <w:start w:val="1"/>
      <w:numFmt w:val="decimal"/>
      <w:suff w:val="nothing"/>
      <w:lvlText w:val="%1."/>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1" w:tplc="37BA3742">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142C40">
      <w:start w:val="1"/>
      <w:numFmt w:val="decimal"/>
      <w:lvlText w:val="%3."/>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FE00D63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CE81C22">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FBAEE08">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ADC5E5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1AC21C6">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1B8EC96">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6114148"/>
    <w:multiLevelType w:val="hybridMultilevel"/>
    <w:tmpl w:val="6A026844"/>
    <w:numStyleLink w:val="Stileimportato16"/>
  </w:abstractNum>
  <w:abstractNum w:abstractNumId="18" w15:restartNumberingAfterBreak="0">
    <w:nsid w:val="48635387"/>
    <w:multiLevelType w:val="hybridMultilevel"/>
    <w:tmpl w:val="6D3400EA"/>
    <w:styleLink w:val="Stileimportato15"/>
    <w:lvl w:ilvl="0" w:tplc="85FA3292">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EEC74">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D8DD16">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6A25A8">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8AE9A8">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D42B1C">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927A0A">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2CEA2C">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205E84">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F360604"/>
    <w:multiLevelType w:val="hybridMultilevel"/>
    <w:tmpl w:val="EFA6446A"/>
    <w:styleLink w:val="Stileimportato8"/>
    <w:lvl w:ilvl="0" w:tplc="294A6486">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D0DBE0">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2EED3B8">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FED646">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ACDA82">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C0707A">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42887C">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E294E8">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989F38">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5863A32"/>
    <w:multiLevelType w:val="hybridMultilevel"/>
    <w:tmpl w:val="8BC8E52C"/>
    <w:styleLink w:val="Stileimportato4"/>
    <w:lvl w:ilvl="0" w:tplc="459AAAF6">
      <w:start w:val="1"/>
      <w:numFmt w:val="bullet"/>
      <w:lvlText w:val="·"/>
      <w:lvlJc w:val="left"/>
      <w:pPr>
        <w:tabs>
          <w:tab w:val="left" w:pos="270"/>
        </w:tabs>
        <w:ind w:left="1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649A82">
      <w:start w:val="1"/>
      <w:numFmt w:val="bullet"/>
      <w:lvlText w:val="o"/>
      <w:lvlJc w:val="left"/>
      <w:pPr>
        <w:tabs>
          <w:tab w:val="left" w:pos="270"/>
        </w:tabs>
        <w:ind w:left="9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A05D40">
      <w:start w:val="1"/>
      <w:numFmt w:val="bullet"/>
      <w:lvlText w:val="▪"/>
      <w:lvlJc w:val="left"/>
      <w:pPr>
        <w:tabs>
          <w:tab w:val="left" w:pos="270"/>
        </w:tabs>
        <w:ind w:left="16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9623A8">
      <w:start w:val="1"/>
      <w:numFmt w:val="bullet"/>
      <w:lvlText w:val="·"/>
      <w:lvlJc w:val="left"/>
      <w:pPr>
        <w:tabs>
          <w:tab w:val="left" w:pos="270"/>
        </w:tabs>
        <w:ind w:left="234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105734">
      <w:start w:val="1"/>
      <w:numFmt w:val="bullet"/>
      <w:lvlText w:val="o"/>
      <w:lvlJc w:val="left"/>
      <w:pPr>
        <w:tabs>
          <w:tab w:val="left" w:pos="270"/>
        </w:tabs>
        <w:ind w:left="30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4A7BE0">
      <w:start w:val="1"/>
      <w:numFmt w:val="bullet"/>
      <w:lvlText w:val="▪"/>
      <w:lvlJc w:val="left"/>
      <w:pPr>
        <w:tabs>
          <w:tab w:val="left" w:pos="270"/>
        </w:tabs>
        <w:ind w:left="37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E43D8E">
      <w:start w:val="1"/>
      <w:numFmt w:val="bullet"/>
      <w:lvlText w:val="·"/>
      <w:lvlJc w:val="left"/>
      <w:pPr>
        <w:tabs>
          <w:tab w:val="left" w:pos="270"/>
        </w:tabs>
        <w:ind w:left="450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04F86E">
      <w:start w:val="1"/>
      <w:numFmt w:val="bullet"/>
      <w:lvlText w:val="o"/>
      <w:lvlJc w:val="left"/>
      <w:pPr>
        <w:tabs>
          <w:tab w:val="left" w:pos="270"/>
        </w:tabs>
        <w:ind w:left="52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3409A2">
      <w:start w:val="1"/>
      <w:numFmt w:val="bullet"/>
      <w:lvlText w:val="▪"/>
      <w:lvlJc w:val="left"/>
      <w:pPr>
        <w:tabs>
          <w:tab w:val="left" w:pos="270"/>
        </w:tabs>
        <w:ind w:left="59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87C47DB"/>
    <w:multiLevelType w:val="multilevel"/>
    <w:tmpl w:val="8258FE0A"/>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280FC4"/>
    <w:multiLevelType w:val="hybridMultilevel"/>
    <w:tmpl w:val="F8824850"/>
    <w:numStyleLink w:val="Stileimportato1"/>
  </w:abstractNum>
  <w:abstractNum w:abstractNumId="23" w15:restartNumberingAfterBreak="0">
    <w:nsid w:val="5ACF0771"/>
    <w:multiLevelType w:val="hybridMultilevel"/>
    <w:tmpl w:val="06844EBA"/>
    <w:numStyleLink w:val="Stileimportato3"/>
  </w:abstractNum>
  <w:abstractNum w:abstractNumId="24" w15:restartNumberingAfterBreak="0">
    <w:nsid w:val="5D8755AC"/>
    <w:multiLevelType w:val="hybridMultilevel"/>
    <w:tmpl w:val="F6640036"/>
    <w:styleLink w:val="Stileimportato14"/>
    <w:lvl w:ilvl="0" w:tplc="5A165DD2">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10FB66">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CCB65C">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A0F0EE">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92EAE0">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DA3D00">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7A4B78">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44B5E4">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E9EF4">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F1E562D"/>
    <w:multiLevelType w:val="hybridMultilevel"/>
    <w:tmpl w:val="72A6A726"/>
    <w:styleLink w:val="Stileimportato2"/>
    <w:lvl w:ilvl="0" w:tplc="FA3C5892">
      <w:start w:val="1"/>
      <w:numFmt w:val="bullet"/>
      <w:lvlText w:val="·"/>
      <w:lvlJc w:val="left"/>
      <w:pPr>
        <w:tabs>
          <w:tab w:val="left" w:pos="450"/>
        </w:tabs>
        <w:ind w:left="1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129B00">
      <w:start w:val="1"/>
      <w:numFmt w:val="bullet"/>
      <w:lvlText w:val="o"/>
      <w:lvlJc w:val="left"/>
      <w:pPr>
        <w:tabs>
          <w:tab w:val="left" w:pos="450"/>
        </w:tabs>
        <w:ind w:left="9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5A2684">
      <w:start w:val="1"/>
      <w:numFmt w:val="bullet"/>
      <w:lvlText w:val="·"/>
      <w:lvlJc w:val="left"/>
      <w:pPr>
        <w:tabs>
          <w:tab w:val="left" w:pos="450"/>
        </w:tabs>
        <w:ind w:left="180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EA41398">
      <w:start w:val="1"/>
      <w:numFmt w:val="bullet"/>
      <w:lvlText w:val="·"/>
      <w:lvlJc w:val="left"/>
      <w:pPr>
        <w:tabs>
          <w:tab w:val="left" w:pos="450"/>
        </w:tabs>
        <w:ind w:left="270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82A96A">
      <w:start w:val="1"/>
      <w:numFmt w:val="bullet"/>
      <w:lvlText w:val="·"/>
      <w:lvlJc w:val="left"/>
      <w:pPr>
        <w:tabs>
          <w:tab w:val="left" w:pos="450"/>
        </w:tabs>
        <w:ind w:left="360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D383D92">
      <w:start w:val="1"/>
      <w:numFmt w:val="bullet"/>
      <w:lvlText w:val="·"/>
      <w:lvlJc w:val="left"/>
      <w:pPr>
        <w:tabs>
          <w:tab w:val="left" w:pos="450"/>
        </w:tabs>
        <w:ind w:left="450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4E24B3C">
      <w:start w:val="1"/>
      <w:numFmt w:val="bullet"/>
      <w:lvlText w:val="·"/>
      <w:lvlJc w:val="left"/>
      <w:pPr>
        <w:tabs>
          <w:tab w:val="left" w:pos="450"/>
        </w:tabs>
        <w:ind w:left="540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6A5960">
      <w:start w:val="1"/>
      <w:numFmt w:val="bullet"/>
      <w:lvlText w:val="·"/>
      <w:lvlJc w:val="left"/>
      <w:pPr>
        <w:tabs>
          <w:tab w:val="left" w:pos="450"/>
        </w:tabs>
        <w:ind w:left="630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44EFA44">
      <w:start w:val="1"/>
      <w:numFmt w:val="bullet"/>
      <w:lvlText w:val="·"/>
      <w:lvlJc w:val="left"/>
      <w:pPr>
        <w:tabs>
          <w:tab w:val="left" w:pos="450"/>
        </w:tabs>
        <w:ind w:left="720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0236BF9"/>
    <w:multiLevelType w:val="hybridMultilevel"/>
    <w:tmpl w:val="DCECE1D4"/>
    <w:styleLink w:val="Stileimportato13"/>
    <w:lvl w:ilvl="0" w:tplc="29202C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EA421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AE505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42A52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5805C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4A71C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768C3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B6048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A2173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5C7548E"/>
    <w:multiLevelType w:val="hybridMultilevel"/>
    <w:tmpl w:val="1778D7C0"/>
    <w:numStyleLink w:val="Stileimportato9"/>
  </w:abstractNum>
  <w:abstractNum w:abstractNumId="28" w15:restartNumberingAfterBreak="0">
    <w:nsid w:val="69162C05"/>
    <w:multiLevelType w:val="hybridMultilevel"/>
    <w:tmpl w:val="F6640036"/>
    <w:numStyleLink w:val="Stileimportato14"/>
  </w:abstractNum>
  <w:abstractNum w:abstractNumId="29" w15:restartNumberingAfterBreak="0">
    <w:nsid w:val="69C62388"/>
    <w:multiLevelType w:val="hybridMultilevel"/>
    <w:tmpl w:val="7F0C93F8"/>
    <w:styleLink w:val="Stileimportato12"/>
    <w:lvl w:ilvl="0" w:tplc="0C6CDC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3868E2">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A9C6D0A">
      <w:start w:val="1"/>
      <w:numFmt w:val="bullet"/>
      <w:lvlText w:val="▪"/>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9696D4">
      <w:start w:val="1"/>
      <w:numFmt w:val="bullet"/>
      <w:lvlText w:val="·"/>
      <w:lvlJc w:val="left"/>
      <w:pPr>
        <w:ind w:left="171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6A2D76">
      <w:start w:val="1"/>
      <w:numFmt w:val="bullet"/>
      <w:lvlText w:val="o"/>
      <w:lvlJc w:val="left"/>
      <w:pPr>
        <w:ind w:left="24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8E47B6">
      <w:start w:val="1"/>
      <w:numFmt w:val="bullet"/>
      <w:lvlText w:val="▪"/>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3E897A">
      <w:start w:val="1"/>
      <w:numFmt w:val="bullet"/>
      <w:lvlText w:val="·"/>
      <w:lvlJc w:val="left"/>
      <w:pPr>
        <w:ind w:left="38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C23A26">
      <w:start w:val="1"/>
      <w:numFmt w:val="bullet"/>
      <w:lvlText w:val="o"/>
      <w:lvlJc w:val="left"/>
      <w:pPr>
        <w:ind w:left="45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E45D26">
      <w:start w:val="1"/>
      <w:numFmt w:val="bullet"/>
      <w:lvlText w:val="▪"/>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A297DBD"/>
    <w:multiLevelType w:val="multilevel"/>
    <w:tmpl w:val="70D06864"/>
    <w:lvl w:ilvl="0">
      <w:start w:val="1"/>
      <w:numFmt w:val="decimal"/>
      <w:lvlText w:val="%1."/>
      <w:lvlJc w:val="left"/>
      <w:pPr>
        <w:ind w:left="720" w:hanging="360"/>
      </w:pPr>
      <w:rPr>
        <w:rFonts w:hint="default"/>
        <w:b/>
        <w:bCs/>
      </w:rPr>
    </w:lvl>
    <w:lvl w:ilvl="1">
      <w:start w:val="1"/>
      <w:numFmt w:val="decimal"/>
      <w:isLgl/>
      <w:lvlText w:val="%1.%2"/>
      <w:lvlJc w:val="left"/>
      <w:pPr>
        <w:ind w:left="740" w:hanging="380"/>
      </w:pPr>
      <w:rPr>
        <w:rFonts w:hint="default"/>
        <w:b w:val="0"/>
        <w:bCs w:val="0"/>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917454"/>
    <w:multiLevelType w:val="multilevel"/>
    <w:tmpl w:val="AA70277C"/>
    <w:styleLink w:val="Stileimportato10"/>
    <w:lvl w:ilvl="0">
      <w:start w:val="1"/>
      <w:numFmt w:val="decimal"/>
      <w:suff w:val="nothing"/>
      <w:lvlText w:val="%1."/>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F0A19AD"/>
    <w:multiLevelType w:val="multilevel"/>
    <w:tmpl w:val="AA70277C"/>
    <w:numStyleLink w:val="Stileimportato10"/>
  </w:abstractNum>
  <w:abstractNum w:abstractNumId="33" w15:restartNumberingAfterBreak="0">
    <w:nsid w:val="72267637"/>
    <w:multiLevelType w:val="hybridMultilevel"/>
    <w:tmpl w:val="EDC41596"/>
    <w:styleLink w:val="Stileimportato7"/>
    <w:lvl w:ilvl="0" w:tplc="98321B96">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50052A">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CA8EC0">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08EBA2">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723F02">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C6DCFC">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ACE58A">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A460E0">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FA6138">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6172024"/>
    <w:multiLevelType w:val="hybridMultilevel"/>
    <w:tmpl w:val="2856E324"/>
    <w:numStyleLink w:val="Stileimportato5"/>
  </w:abstractNum>
  <w:abstractNum w:abstractNumId="35" w15:restartNumberingAfterBreak="0">
    <w:nsid w:val="789E1D29"/>
    <w:multiLevelType w:val="hybridMultilevel"/>
    <w:tmpl w:val="72A6A726"/>
    <w:numStyleLink w:val="Stileimportato2"/>
  </w:abstractNum>
  <w:abstractNum w:abstractNumId="36" w15:restartNumberingAfterBreak="0">
    <w:nsid w:val="7C713ECD"/>
    <w:multiLevelType w:val="hybridMultilevel"/>
    <w:tmpl w:val="F8824850"/>
    <w:styleLink w:val="Stileimportato1"/>
    <w:lvl w:ilvl="0" w:tplc="B5D41212">
      <w:start w:val="1"/>
      <w:numFmt w:val="bullet"/>
      <w:lvlText w:val="·"/>
      <w:lvlJc w:val="left"/>
      <w:pPr>
        <w:tabs>
          <w:tab w:val="left" w:pos="630"/>
        </w:tabs>
        <w:ind w:left="1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4692D0">
      <w:start w:val="1"/>
      <w:numFmt w:val="bullet"/>
      <w:lvlText w:val="o"/>
      <w:lvlJc w:val="left"/>
      <w:pPr>
        <w:tabs>
          <w:tab w:val="left" w:pos="630"/>
        </w:tabs>
        <w:ind w:left="9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24F96E">
      <w:start w:val="1"/>
      <w:numFmt w:val="bullet"/>
      <w:lvlText w:val="▪"/>
      <w:lvlJc w:val="left"/>
      <w:pPr>
        <w:tabs>
          <w:tab w:val="left" w:pos="630"/>
        </w:tabs>
        <w:ind w:left="16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9496C4">
      <w:start w:val="1"/>
      <w:numFmt w:val="bullet"/>
      <w:lvlText w:val="·"/>
      <w:lvlJc w:val="left"/>
      <w:pPr>
        <w:tabs>
          <w:tab w:val="left" w:pos="630"/>
        </w:tabs>
        <w:ind w:left="234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C8FCA6">
      <w:start w:val="1"/>
      <w:numFmt w:val="bullet"/>
      <w:lvlText w:val="o"/>
      <w:lvlJc w:val="left"/>
      <w:pPr>
        <w:tabs>
          <w:tab w:val="left" w:pos="630"/>
        </w:tabs>
        <w:ind w:left="30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4CA1D4">
      <w:start w:val="1"/>
      <w:numFmt w:val="bullet"/>
      <w:lvlText w:val="▪"/>
      <w:lvlJc w:val="left"/>
      <w:pPr>
        <w:tabs>
          <w:tab w:val="left" w:pos="630"/>
        </w:tabs>
        <w:ind w:left="37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AA9576">
      <w:start w:val="1"/>
      <w:numFmt w:val="bullet"/>
      <w:lvlText w:val="·"/>
      <w:lvlJc w:val="left"/>
      <w:pPr>
        <w:tabs>
          <w:tab w:val="left" w:pos="630"/>
        </w:tabs>
        <w:ind w:left="450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8A65D2">
      <w:start w:val="1"/>
      <w:numFmt w:val="bullet"/>
      <w:lvlText w:val="o"/>
      <w:lvlJc w:val="left"/>
      <w:pPr>
        <w:tabs>
          <w:tab w:val="left" w:pos="630"/>
        </w:tabs>
        <w:ind w:left="52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B89822">
      <w:start w:val="1"/>
      <w:numFmt w:val="bullet"/>
      <w:lvlText w:val="▪"/>
      <w:lvlJc w:val="left"/>
      <w:pPr>
        <w:tabs>
          <w:tab w:val="left" w:pos="630"/>
        </w:tabs>
        <w:ind w:left="59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6"/>
  </w:num>
  <w:num w:numId="2">
    <w:abstractNumId w:val="22"/>
  </w:num>
  <w:num w:numId="3">
    <w:abstractNumId w:val="25"/>
  </w:num>
  <w:num w:numId="4">
    <w:abstractNumId w:val="35"/>
  </w:num>
  <w:num w:numId="5">
    <w:abstractNumId w:val="10"/>
  </w:num>
  <w:num w:numId="6">
    <w:abstractNumId w:val="23"/>
  </w:num>
  <w:num w:numId="7">
    <w:abstractNumId w:val="20"/>
  </w:num>
  <w:num w:numId="8">
    <w:abstractNumId w:val="9"/>
  </w:num>
  <w:num w:numId="9">
    <w:abstractNumId w:val="5"/>
  </w:num>
  <w:num w:numId="10">
    <w:abstractNumId w:val="34"/>
  </w:num>
  <w:num w:numId="11">
    <w:abstractNumId w:val="2"/>
  </w:num>
  <w:num w:numId="12">
    <w:abstractNumId w:val="6"/>
  </w:num>
  <w:num w:numId="13">
    <w:abstractNumId w:val="33"/>
  </w:num>
  <w:num w:numId="14">
    <w:abstractNumId w:val="15"/>
  </w:num>
  <w:num w:numId="15">
    <w:abstractNumId w:val="19"/>
  </w:num>
  <w:num w:numId="16">
    <w:abstractNumId w:val="1"/>
  </w:num>
  <w:num w:numId="17">
    <w:abstractNumId w:val="16"/>
  </w:num>
  <w:num w:numId="18">
    <w:abstractNumId w:val="27"/>
  </w:num>
  <w:num w:numId="19">
    <w:abstractNumId w:val="31"/>
  </w:num>
  <w:num w:numId="20">
    <w:abstractNumId w:val="32"/>
  </w:num>
  <w:num w:numId="21">
    <w:abstractNumId w:val="32"/>
    <w:lvlOverride w:ilvl="0">
      <w:lvl w:ilvl="0">
        <w:start w:val="1"/>
        <w:numFmt w:val="decimal"/>
        <w:suff w:val="nothing"/>
        <w:lvlText w:val="%1."/>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4"/>
  </w:num>
  <w:num w:numId="23">
    <w:abstractNumId w:val="3"/>
  </w:num>
  <w:num w:numId="24">
    <w:abstractNumId w:val="29"/>
  </w:num>
  <w:num w:numId="25">
    <w:abstractNumId w:val="14"/>
  </w:num>
  <w:num w:numId="26">
    <w:abstractNumId w:val="26"/>
  </w:num>
  <w:num w:numId="27">
    <w:abstractNumId w:val="0"/>
  </w:num>
  <w:num w:numId="28">
    <w:abstractNumId w:val="24"/>
  </w:num>
  <w:num w:numId="29">
    <w:abstractNumId w:val="28"/>
  </w:num>
  <w:num w:numId="30">
    <w:abstractNumId w:val="18"/>
  </w:num>
  <w:num w:numId="31">
    <w:abstractNumId w:val="8"/>
  </w:num>
  <w:num w:numId="32">
    <w:abstractNumId w:val="12"/>
  </w:num>
  <w:num w:numId="33">
    <w:abstractNumId w:val="17"/>
  </w:num>
  <w:num w:numId="34">
    <w:abstractNumId w:val="7"/>
  </w:num>
  <w:num w:numId="35">
    <w:abstractNumId w:val="13"/>
  </w:num>
  <w:num w:numId="36">
    <w:abstractNumId w:val="30"/>
  </w:num>
  <w:num w:numId="37">
    <w:abstractNumId w:val="11"/>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3F"/>
    <w:rsid w:val="000020B2"/>
    <w:rsid w:val="0000636E"/>
    <w:rsid w:val="00025036"/>
    <w:rsid w:val="00027DB0"/>
    <w:rsid w:val="000336CE"/>
    <w:rsid w:val="00036B82"/>
    <w:rsid w:val="00055914"/>
    <w:rsid w:val="00056D1F"/>
    <w:rsid w:val="00065678"/>
    <w:rsid w:val="00066BF4"/>
    <w:rsid w:val="000670A2"/>
    <w:rsid w:val="000707BA"/>
    <w:rsid w:val="00071878"/>
    <w:rsid w:val="00074A69"/>
    <w:rsid w:val="0008338B"/>
    <w:rsid w:val="00084291"/>
    <w:rsid w:val="00090E3A"/>
    <w:rsid w:val="00091025"/>
    <w:rsid w:val="00091E0F"/>
    <w:rsid w:val="000A3B68"/>
    <w:rsid w:val="000B02B8"/>
    <w:rsid w:val="000C00BA"/>
    <w:rsid w:val="000C0329"/>
    <w:rsid w:val="000C1FBD"/>
    <w:rsid w:val="00101550"/>
    <w:rsid w:val="00107712"/>
    <w:rsid w:val="00111346"/>
    <w:rsid w:val="001262DD"/>
    <w:rsid w:val="001277A2"/>
    <w:rsid w:val="00127E14"/>
    <w:rsid w:val="00133F74"/>
    <w:rsid w:val="00134FFD"/>
    <w:rsid w:val="001353D4"/>
    <w:rsid w:val="00135578"/>
    <w:rsid w:val="001469BD"/>
    <w:rsid w:val="00147429"/>
    <w:rsid w:val="001577D9"/>
    <w:rsid w:val="00164353"/>
    <w:rsid w:val="001702E3"/>
    <w:rsid w:val="00173740"/>
    <w:rsid w:val="00180871"/>
    <w:rsid w:val="00191A12"/>
    <w:rsid w:val="00193B57"/>
    <w:rsid w:val="001B0D24"/>
    <w:rsid w:val="001C13D6"/>
    <w:rsid w:val="001C15D3"/>
    <w:rsid w:val="001C2342"/>
    <w:rsid w:val="001D0435"/>
    <w:rsid w:val="001D1284"/>
    <w:rsid w:val="001D513F"/>
    <w:rsid w:val="001D7915"/>
    <w:rsid w:val="001D7A48"/>
    <w:rsid w:val="001E2190"/>
    <w:rsid w:val="001E2DA8"/>
    <w:rsid w:val="001E6587"/>
    <w:rsid w:val="00200E5B"/>
    <w:rsid w:val="00201AA1"/>
    <w:rsid w:val="00210EFA"/>
    <w:rsid w:val="00212C81"/>
    <w:rsid w:val="00213B90"/>
    <w:rsid w:val="0021743D"/>
    <w:rsid w:val="0024505E"/>
    <w:rsid w:val="00255493"/>
    <w:rsid w:val="00261DED"/>
    <w:rsid w:val="00273EB9"/>
    <w:rsid w:val="0028493E"/>
    <w:rsid w:val="0028647B"/>
    <w:rsid w:val="002958F9"/>
    <w:rsid w:val="002A6231"/>
    <w:rsid w:val="002B20EF"/>
    <w:rsid w:val="002C2FF8"/>
    <w:rsid w:val="002D5465"/>
    <w:rsid w:val="002D7456"/>
    <w:rsid w:val="002E063A"/>
    <w:rsid w:val="002E18D5"/>
    <w:rsid w:val="002F151D"/>
    <w:rsid w:val="002F3F0E"/>
    <w:rsid w:val="003104FF"/>
    <w:rsid w:val="0031305A"/>
    <w:rsid w:val="003164E3"/>
    <w:rsid w:val="00316B55"/>
    <w:rsid w:val="00326146"/>
    <w:rsid w:val="0034197A"/>
    <w:rsid w:val="00342408"/>
    <w:rsid w:val="0034566E"/>
    <w:rsid w:val="00347785"/>
    <w:rsid w:val="00351AC7"/>
    <w:rsid w:val="0035276A"/>
    <w:rsid w:val="003629B6"/>
    <w:rsid w:val="00362FC6"/>
    <w:rsid w:val="003730B2"/>
    <w:rsid w:val="003743DA"/>
    <w:rsid w:val="00377B44"/>
    <w:rsid w:val="00381432"/>
    <w:rsid w:val="003B644B"/>
    <w:rsid w:val="003C399A"/>
    <w:rsid w:val="003C6565"/>
    <w:rsid w:val="003D6A08"/>
    <w:rsid w:val="00415A7F"/>
    <w:rsid w:val="00416401"/>
    <w:rsid w:val="00417778"/>
    <w:rsid w:val="004219D8"/>
    <w:rsid w:val="0043117A"/>
    <w:rsid w:val="00440028"/>
    <w:rsid w:val="00443ECF"/>
    <w:rsid w:val="00446744"/>
    <w:rsid w:val="00447B78"/>
    <w:rsid w:val="00451A60"/>
    <w:rsid w:val="004660BD"/>
    <w:rsid w:val="0047517C"/>
    <w:rsid w:val="00481F05"/>
    <w:rsid w:val="004921D0"/>
    <w:rsid w:val="00493CF5"/>
    <w:rsid w:val="00496968"/>
    <w:rsid w:val="004B48F4"/>
    <w:rsid w:val="004C44DC"/>
    <w:rsid w:val="004C52AA"/>
    <w:rsid w:val="004D2E85"/>
    <w:rsid w:val="004F1113"/>
    <w:rsid w:val="004F5671"/>
    <w:rsid w:val="004F7072"/>
    <w:rsid w:val="00500E8F"/>
    <w:rsid w:val="00507D25"/>
    <w:rsid w:val="005160DC"/>
    <w:rsid w:val="005320AF"/>
    <w:rsid w:val="00547A17"/>
    <w:rsid w:val="00555A21"/>
    <w:rsid w:val="0055759F"/>
    <w:rsid w:val="005617A9"/>
    <w:rsid w:val="005619D1"/>
    <w:rsid w:val="005640C9"/>
    <w:rsid w:val="00577007"/>
    <w:rsid w:val="00581631"/>
    <w:rsid w:val="00587D9B"/>
    <w:rsid w:val="0059624C"/>
    <w:rsid w:val="005A4E0E"/>
    <w:rsid w:val="005A7AE5"/>
    <w:rsid w:val="005B11CB"/>
    <w:rsid w:val="005B7B2D"/>
    <w:rsid w:val="005C5860"/>
    <w:rsid w:val="005D0AEF"/>
    <w:rsid w:val="005D1A99"/>
    <w:rsid w:val="005F586B"/>
    <w:rsid w:val="006008B8"/>
    <w:rsid w:val="00616C6A"/>
    <w:rsid w:val="006303EF"/>
    <w:rsid w:val="006523DE"/>
    <w:rsid w:val="00691BDA"/>
    <w:rsid w:val="00697994"/>
    <w:rsid w:val="006A6B10"/>
    <w:rsid w:val="006C1930"/>
    <w:rsid w:val="006D203B"/>
    <w:rsid w:val="006D5A8A"/>
    <w:rsid w:val="006E0195"/>
    <w:rsid w:val="006E6020"/>
    <w:rsid w:val="006F70BA"/>
    <w:rsid w:val="00701BB8"/>
    <w:rsid w:val="007212C5"/>
    <w:rsid w:val="007232A6"/>
    <w:rsid w:val="00724C77"/>
    <w:rsid w:val="007279BF"/>
    <w:rsid w:val="007314F4"/>
    <w:rsid w:val="007365D3"/>
    <w:rsid w:val="00742677"/>
    <w:rsid w:val="00751241"/>
    <w:rsid w:val="00752455"/>
    <w:rsid w:val="00752D6C"/>
    <w:rsid w:val="00754A08"/>
    <w:rsid w:val="007565C9"/>
    <w:rsid w:val="0076152D"/>
    <w:rsid w:val="0076441D"/>
    <w:rsid w:val="007667B2"/>
    <w:rsid w:val="00774A94"/>
    <w:rsid w:val="00796B86"/>
    <w:rsid w:val="007A43C6"/>
    <w:rsid w:val="007A4ACD"/>
    <w:rsid w:val="007B05FB"/>
    <w:rsid w:val="007B1758"/>
    <w:rsid w:val="007B3AA7"/>
    <w:rsid w:val="007B59D0"/>
    <w:rsid w:val="007B75F2"/>
    <w:rsid w:val="007C5246"/>
    <w:rsid w:val="007E2718"/>
    <w:rsid w:val="007E7F4C"/>
    <w:rsid w:val="007F33CE"/>
    <w:rsid w:val="007F6376"/>
    <w:rsid w:val="00806E3E"/>
    <w:rsid w:val="00812B91"/>
    <w:rsid w:val="008232E8"/>
    <w:rsid w:val="008233D7"/>
    <w:rsid w:val="00823DBB"/>
    <w:rsid w:val="00825972"/>
    <w:rsid w:val="00831275"/>
    <w:rsid w:val="008408B7"/>
    <w:rsid w:val="00860D17"/>
    <w:rsid w:val="00872AA4"/>
    <w:rsid w:val="008755D8"/>
    <w:rsid w:val="00893410"/>
    <w:rsid w:val="00893751"/>
    <w:rsid w:val="00895079"/>
    <w:rsid w:val="008A1B2C"/>
    <w:rsid w:val="008C4B80"/>
    <w:rsid w:val="008E6AB6"/>
    <w:rsid w:val="008F3F7D"/>
    <w:rsid w:val="00915D37"/>
    <w:rsid w:val="00917D92"/>
    <w:rsid w:val="00921BBB"/>
    <w:rsid w:val="00931410"/>
    <w:rsid w:val="009426C3"/>
    <w:rsid w:val="00944305"/>
    <w:rsid w:val="009462DE"/>
    <w:rsid w:val="009476BB"/>
    <w:rsid w:val="00952CFB"/>
    <w:rsid w:val="0095772E"/>
    <w:rsid w:val="009719AD"/>
    <w:rsid w:val="009762D3"/>
    <w:rsid w:val="009775B7"/>
    <w:rsid w:val="00977C67"/>
    <w:rsid w:val="00994022"/>
    <w:rsid w:val="009942BF"/>
    <w:rsid w:val="00997109"/>
    <w:rsid w:val="00997A6B"/>
    <w:rsid w:val="009A30CF"/>
    <w:rsid w:val="009B0AAC"/>
    <w:rsid w:val="009B56CC"/>
    <w:rsid w:val="009D1A3F"/>
    <w:rsid w:val="00A11A72"/>
    <w:rsid w:val="00A270E3"/>
    <w:rsid w:val="00A3591C"/>
    <w:rsid w:val="00A43905"/>
    <w:rsid w:val="00A5111B"/>
    <w:rsid w:val="00A57FB8"/>
    <w:rsid w:val="00A82878"/>
    <w:rsid w:val="00A94153"/>
    <w:rsid w:val="00AA071E"/>
    <w:rsid w:val="00AC2C4D"/>
    <w:rsid w:val="00AC5A17"/>
    <w:rsid w:val="00AD1028"/>
    <w:rsid w:val="00AF5CB4"/>
    <w:rsid w:val="00B045D6"/>
    <w:rsid w:val="00B10299"/>
    <w:rsid w:val="00B32CB6"/>
    <w:rsid w:val="00B35AF0"/>
    <w:rsid w:val="00B35E13"/>
    <w:rsid w:val="00B5143B"/>
    <w:rsid w:val="00B55D5B"/>
    <w:rsid w:val="00B6416C"/>
    <w:rsid w:val="00B77696"/>
    <w:rsid w:val="00B809EA"/>
    <w:rsid w:val="00B81ED7"/>
    <w:rsid w:val="00B92918"/>
    <w:rsid w:val="00B931A8"/>
    <w:rsid w:val="00B9465C"/>
    <w:rsid w:val="00BB6218"/>
    <w:rsid w:val="00BC1BA5"/>
    <w:rsid w:val="00BC5845"/>
    <w:rsid w:val="00BD0E5C"/>
    <w:rsid w:val="00BD20CA"/>
    <w:rsid w:val="00BD5C99"/>
    <w:rsid w:val="00BE0104"/>
    <w:rsid w:val="00BE5B8D"/>
    <w:rsid w:val="00BF5978"/>
    <w:rsid w:val="00C00773"/>
    <w:rsid w:val="00C030D6"/>
    <w:rsid w:val="00C21E09"/>
    <w:rsid w:val="00C37444"/>
    <w:rsid w:val="00C45EF3"/>
    <w:rsid w:val="00C52044"/>
    <w:rsid w:val="00C579CF"/>
    <w:rsid w:val="00C7691F"/>
    <w:rsid w:val="00CA0BD0"/>
    <w:rsid w:val="00CA6B95"/>
    <w:rsid w:val="00CA7BFA"/>
    <w:rsid w:val="00CB7C73"/>
    <w:rsid w:val="00CC2382"/>
    <w:rsid w:val="00CD2410"/>
    <w:rsid w:val="00CD45AE"/>
    <w:rsid w:val="00CE5ECE"/>
    <w:rsid w:val="00CF1499"/>
    <w:rsid w:val="00CF3246"/>
    <w:rsid w:val="00D034B0"/>
    <w:rsid w:val="00D162DC"/>
    <w:rsid w:val="00D270E0"/>
    <w:rsid w:val="00D33DB8"/>
    <w:rsid w:val="00D33EA1"/>
    <w:rsid w:val="00D43AF0"/>
    <w:rsid w:val="00D4407D"/>
    <w:rsid w:val="00D450EA"/>
    <w:rsid w:val="00D5573F"/>
    <w:rsid w:val="00D57F25"/>
    <w:rsid w:val="00D816F3"/>
    <w:rsid w:val="00D87685"/>
    <w:rsid w:val="00D92E2F"/>
    <w:rsid w:val="00D958FC"/>
    <w:rsid w:val="00DA4D5B"/>
    <w:rsid w:val="00DA5966"/>
    <w:rsid w:val="00DB02CD"/>
    <w:rsid w:val="00DB10C3"/>
    <w:rsid w:val="00DC75D3"/>
    <w:rsid w:val="00DF4A6D"/>
    <w:rsid w:val="00E259A4"/>
    <w:rsid w:val="00E4469A"/>
    <w:rsid w:val="00E64061"/>
    <w:rsid w:val="00E76897"/>
    <w:rsid w:val="00E87AF8"/>
    <w:rsid w:val="00E94C4F"/>
    <w:rsid w:val="00E97A6B"/>
    <w:rsid w:val="00EC1F9F"/>
    <w:rsid w:val="00ED6CB7"/>
    <w:rsid w:val="00EF0C43"/>
    <w:rsid w:val="00F02162"/>
    <w:rsid w:val="00F22441"/>
    <w:rsid w:val="00F232E5"/>
    <w:rsid w:val="00F27116"/>
    <w:rsid w:val="00F321FC"/>
    <w:rsid w:val="00F467EC"/>
    <w:rsid w:val="00F46854"/>
    <w:rsid w:val="00F506DA"/>
    <w:rsid w:val="00F51710"/>
    <w:rsid w:val="00F622D3"/>
    <w:rsid w:val="00F84994"/>
    <w:rsid w:val="00F84F82"/>
    <w:rsid w:val="00F85C69"/>
    <w:rsid w:val="00F95A79"/>
    <w:rsid w:val="00F97E89"/>
    <w:rsid w:val="00FA36EA"/>
    <w:rsid w:val="00FA390D"/>
    <w:rsid w:val="00FA7F9C"/>
    <w:rsid w:val="00FB04BA"/>
    <w:rsid w:val="00FB07C3"/>
    <w:rsid w:val="00FB36D2"/>
    <w:rsid w:val="00FB3D69"/>
    <w:rsid w:val="00FC6F5B"/>
    <w:rsid w:val="00FD1D9D"/>
    <w:rsid w:val="00FD6B9C"/>
    <w:rsid w:val="00FE2998"/>
    <w:rsid w:val="00FE59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6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widowControl w:val="0"/>
      <w:tabs>
        <w:tab w:val="center" w:pos="4680"/>
        <w:tab w:val="right" w:pos="9360"/>
      </w:tabs>
      <w:jc w:val="both"/>
    </w:pPr>
    <w:rPr>
      <w:rFonts w:ascii="Calibri" w:hAnsi="Calibri" w:cs="Arial Unicode MS"/>
      <w:color w:val="000000"/>
      <w:sz w:val="24"/>
      <w:szCs w:val="24"/>
      <w:u w:color="000000"/>
      <w:lang w:val="en-US"/>
    </w:rPr>
  </w:style>
  <w:style w:type="character" w:customStyle="1" w:styleId="Nessuno">
    <w:name w:val="Nessuno"/>
  </w:style>
  <w:style w:type="paragraph" w:styleId="Footer">
    <w:name w:val="footer"/>
    <w:pPr>
      <w:widowControl w:val="0"/>
      <w:tabs>
        <w:tab w:val="center" w:pos="4680"/>
        <w:tab w:val="right" w:pos="9360"/>
      </w:tabs>
      <w:jc w:val="both"/>
    </w:pPr>
    <w:rPr>
      <w:rFonts w:ascii="Calibri" w:hAnsi="Calibri" w:cs="Arial Unicode MS"/>
      <w:color w:val="000000"/>
      <w:sz w:val="24"/>
      <w:szCs w:val="24"/>
      <w:u w:color="000000"/>
      <w:lang w:val="en-US"/>
    </w:rPr>
  </w:style>
  <w:style w:type="paragraph" w:customStyle="1" w:styleId="Corpo">
    <w:name w:val="Corpo"/>
    <w:link w:val="CorpoCarattere"/>
    <w:pPr>
      <w:widowControl w:val="0"/>
      <w:jc w:val="both"/>
    </w:pPr>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NormalWeb">
    <w:name w:val="Normal (Web)"/>
    <w:pPr>
      <w:widowControl w:val="0"/>
      <w:spacing w:before="100" w:after="100"/>
      <w:jc w:val="both"/>
    </w:pPr>
    <w:rPr>
      <w:rFonts w:ascii="Calibri" w:hAnsi="Calibri" w:cs="Arial Unicode MS"/>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widowControl w:val="0"/>
      <w:ind w:left="720"/>
      <w:jc w:val="both"/>
    </w:pPr>
    <w:rPr>
      <w:rFonts w:ascii="Calibri" w:hAnsi="Calibri" w:cs="Arial Unicode MS"/>
      <w:color w:val="000000"/>
      <w:sz w:val="24"/>
      <w:szCs w:val="24"/>
      <w:u w:color="000000"/>
      <w:lang w:val="en-US"/>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paragraph" w:styleId="BodyText">
    <w:name w:val="Body Text"/>
    <w:pPr>
      <w:widowControl w:val="0"/>
    </w:pPr>
    <w:rPr>
      <w:rFonts w:ascii="Calibri" w:hAnsi="Calibri" w:cs="Arial Unicode MS"/>
      <w:color w:val="000000"/>
      <w:sz w:val="24"/>
      <w:szCs w:val="24"/>
      <w:u w:color="000000"/>
      <w:lang w:val="en-US"/>
    </w:rPr>
  </w:style>
  <w:style w:type="numbering" w:customStyle="1" w:styleId="Stileimportato3">
    <w:name w:val="Stile importato 3"/>
    <w:pPr>
      <w:numPr>
        <w:numId w:val="5"/>
      </w:numPr>
    </w:pPr>
  </w:style>
  <w:style w:type="numbering" w:customStyle="1" w:styleId="Stileimportato4">
    <w:name w:val="Stile importato 4"/>
    <w:pPr>
      <w:numPr>
        <w:numId w:val="7"/>
      </w:numPr>
    </w:pPr>
  </w:style>
  <w:style w:type="numbering" w:customStyle="1" w:styleId="Stileimportato5">
    <w:name w:val="Stile importato 5"/>
    <w:pPr>
      <w:numPr>
        <w:numId w:val="9"/>
      </w:numPr>
    </w:pPr>
  </w:style>
  <w:style w:type="numbering" w:customStyle="1" w:styleId="Stileimportato6">
    <w:name w:val="Stile importato 6"/>
    <w:pPr>
      <w:numPr>
        <w:numId w:val="11"/>
      </w:numPr>
    </w:pPr>
  </w:style>
  <w:style w:type="numbering" w:customStyle="1" w:styleId="Stileimportato7">
    <w:name w:val="Stile importato 7"/>
    <w:pPr>
      <w:numPr>
        <w:numId w:val="13"/>
      </w:numPr>
    </w:pPr>
  </w:style>
  <w:style w:type="numbering" w:customStyle="1" w:styleId="Stileimportato8">
    <w:name w:val="Stile importato 8"/>
    <w:pPr>
      <w:numPr>
        <w:numId w:val="15"/>
      </w:numPr>
    </w:pPr>
  </w:style>
  <w:style w:type="numbering" w:customStyle="1" w:styleId="Stileimportato9">
    <w:name w:val="Stile importato 9"/>
    <w:pPr>
      <w:numPr>
        <w:numId w:val="17"/>
      </w:numPr>
    </w:pPr>
  </w:style>
  <w:style w:type="numbering" w:customStyle="1" w:styleId="Stileimportato10">
    <w:name w:val="Stile importato 10"/>
    <w:pPr>
      <w:numPr>
        <w:numId w:val="19"/>
      </w:numPr>
    </w:pPr>
  </w:style>
  <w:style w:type="numbering" w:customStyle="1" w:styleId="Stileimportato11">
    <w:name w:val="Stile importato 11"/>
    <w:pPr>
      <w:numPr>
        <w:numId w:val="22"/>
      </w:numPr>
    </w:pPr>
  </w:style>
  <w:style w:type="numbering" w:customStyle="1" w:styleId="Stileimportato12">
    <w:name w:val="Stile importato 12"/>
    <w:pPr>
      <w:numPr>
        <w:numId w:val="24"/>
      </w:numPr>
    </w:pPr>
  </w:style>
  <w:style w:type="numbering" w:customStyle="1" w:styleId="Stileimportato13">
    <w:name w:val="Stile importato 13"/>
    <w:pPr>
      <w:numPr>
        <w:numId w:val="26"/>
      </w:numPr>
    </w:pPr>
  </w:style>
  <w:style w:type="character" w:customStyle="1" w:styleId="Hyperlink1">
    <w:name w:val="Hyperlink.1"/>
    <w:basedOn w:val="Nessuno"/>
    <w:rPr>
      <w:rFonts w:ascii="Calibri" w:eastAsia="Calibri" w:hAnsi="Calibri" w:cs="Calibri"/>
      <w:outline w:val="0"/>
      <w:color w:val="0000FF"/>
      <w:u w:val="single" w:color="0000FF"/>
    </w:rPr>
  </w:style>
  <w:style w:type="numbering" w:customStyle="1" w:styleId="Stileimportato14">
    <w:name w:val="Stile importato 14"/>
    <w:pPr>
      <w:numPr>
        <w:numId w:val="28"/>
      </w:numPr>
    </w:pPr>
  </w:style>
  <w:style w:type="numbering" w:customStyle="1" w:styleId="Stileimportato15">
    <w:name w:val="Stile importato 15"/>
    <w:pPr>
      <w:numPr>
        <w:numId w:val="30"/>
      </w:numPr>
    </w:pPr>
  </w:style>
  <w:style w:type="numbering" w:customStyle="1" w:styleId="Stileimportato16">
    <w:name w:val="Stile importato 16"/>
    <w:pPr>
      <w:numPr>
        <w:numId w:val="32"/>
      </w:numPr>
    </w:pPr>
  </w:style>
  <w:style w:type="numbering" w:customStyle="1" w:styleId="Stileimportato17">
    <w:name w:val="Stile importato 17"/>
    <w:pPr>
      <w:numPr>
        <w:numId w:val="34"/>
      </w:numPr>
    </w:pPr>
  </w:style>
  <w:style w:type="character" w:styleId="UnresolvedMention">
    <w:name w:val="Unresolved Mention"/>
    <w:basedOn w:val="DefaultParagraphFont"/>
    <w:uiPriority w:val="99"/>
    <w:semiHidden/>
    <w:unhideWhenUsed/>
    <w:rsid w:val="00DB10C3"/>
    <w:rPr>
      <w:color w:val="605E5C"/>
      <w:shd w:val="clear" w:color="auto" w:fill="E1DFDD"/>
    </w:rPr>
  </w:style>
  <w:style w:type="paragraph" w:styleId="BalloonText">
    <w:name w:val="Balloon Text"/>
    <w:basedOn w:val="Normal"/>
    <w:link w:val="BalloonTextChar"/>
    <w:uiPriority w:val="99"/>
    <w:semiHidden/>
    <w:unhideWhenUsed/>
    <w:rsid w:val="002C2FF8"/>
    <w:rPr>
      <w:sz w:val="18"/>
      <w:szCs w:val="18"/>
    </w:rPr>
  </w:style>
  <w:style w:type="character" w:customStyle="1" w:styleId="BalloonTextChar">
    <w:name w:val="Balloon Text Char"/>
    <w:basedOn w:val="DefaultParagraphFont"/>
    <w:link w:val="BalloonText"/>
    <w:uiPriority w:val="99"/>
    <w:semiHidden/>
    <w:rsid w:val="002C2FF8"/>
    <w:rPr>
      <w:sz w:val="18"/>
      <w:szCs w:val="18"/>
      <w:lang w:val="en-US" w:eastAsia="en-US"/>
    </w:rPr>
  </w:style>
  <w:style w:type="character" w:styleId="PageNumber">
    <w:name w:val="page number"/>
    <w:basedOn w:val="DefaultParagraphFont"/>
    <w:uiPriority w:val="99"/>
    <w:semiHidden/>
    <w:unhideWhenUsed/>
    <w:rsid w:val="00090E3A"/>
  </w:style>
  <w:style w:type="paragraph" w:customStyle="1" w:styleId="Bibliografia1">
    <w:name w:val="Bibliografia1"/>
    <w:basedOn w:val="Normal"/>
    <w:link w:val="BibliographyCarattere"/>
    <w:rsid w:val="005F586B"/>
    <w:pPr>
      <w:tabs>
        <w:tab w:val="left" w:pos="380"/>
      </w:tabs>
      <w:ind w:left="384" w:hanging="384"/>
    </w:pPr>
    <w:rPr>
      <w:rFonts w:ascii="Calibri" w:eastAsia="Calibri" w:hAnsi="Calibri" w:cs="Calibri"/>
      <w:color w:val="000000" w:themeColor="text1"/>
      <w:u w:color="808080"/>
      <w:lang w:val="fr-FR"/>
      <w14:textOutline w14:w="0" w14:cap="flat" w14:cmpd="sng" w14:algn="ctr">
        <w14:noFill/>
        <w14:prstDash w14:val="solid"/>
        <w14:bevel/>
      </w14:textOutline>
    </w:rPr>
  </w:style>
  <w:style w:type="character" w:customStyle="1" w:styleId="CorpoCarattere">
    <w:name w:val="Corpo Carattere"/>
    <w:basedOn w:val="DefaultParagraphFont"/>
    <w:link w:val="Corpo"/>
    <w:rsid w:val="005F586B"/>
    <w:rPr>
      <w:rFonts w:ascii="Calibri" w:eastAsia="Calibri" w:hAnsi="Calibri" w:cs="Calibri"/>
      <w:color w:val="000000"/>
      <w:sz w:val="24"/>
      <w:szCs w:val="24"/>
      <w:u w:color="000000"/>
      <w14:textOutline w14:w="0" w14:cap="flat" w14:cmpd="sng" w14:algn="ctr">
        <w14:noFill/>
        <w14:prstDash w14:val="solid"/>
        <w14:bevel/>
      </w14:textOutline>
    </w:rPr>
  </w:style>
  <w:style w:type="character" w:customStyle="1" w:styleId="BibliographyCarattere">
    <w:name w:val="Bibliography Carattere"/>
    <w:basedOn w:val="CorpoCarattere"/>
    <w:link w:val="Bibliografia1"/>
    <w:rsid w:val="005F586B"/>
    <w:rPr>
      <w:rFonts w:ascii="Calibri" w:eastAsia="Calibri" w:hAnsi="Calibri" w:cs="Calibri"/>
      <w:color w:val="000000" w:themeColor="text1"/>
      <w:sz w:val="24"/>
      <w:szCs w:val="24"/>
      <w:u w:color="808080"/>
      <w:lang w:val="fr-FR" w:eastAsia="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CF3246"/>
    <w:rPr>
      <w:color w:val="FF00FF" w:themeColor="followedHyperlink"/>
      <w:u w:val="single"/>
    </w:rPr>
  </w:style>
  <w:style w:type="character" w:styleId="LineNumber">
    <w:name w:val="line number"/>
    <w:basedOn w:val="DefaultParagraphFont"/>
    <w:uiPriority w:val="99"/>
    <w:semiHidden/>
    <w:unhideWhenUsed/>
    <w:rsid w:val="00F506DA"/>
  </w:style>
  <w:style w:type="character" w:styleId="PlaceholderText">
    <w:name w:val="Placeholder Text"/>
    <w:basedOn w:val="DefaultParagraphFont"/>
    <w:uiPriority w:val="99"/>
    <w:semiHidden/>
    <w:rsid w:val="003B64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058">
      <w:bodyDiv w:val="1"/>
      <w:marLeft w:val="0"/>
      <w:marRight w:val="0"/>
      <w:marTop w:val="0"/>
      <w:marBottom w:val="0"/>
      <w:divBdr>
        <w:top w:val="none" w:sz="0" w:space="0" w:color="auto"/>
        <w:left w:val="none" w:sz="0" w:space="0" w:color="auto"/>
        <w:bottom w:val="none" w:sz="0" w:space="0" w:color="auto"/>
        <w:right w:val="none" w:sz="0" w:space="0" w:color="auto"/>
      </w:divBdr>
    </w:div>
    <w:div w:id="103809107">
      <w:bodyDiv w:val="1"/>
      <w:marLeft w:val="0"/>
      <w:marRight w:val="0"/>
      <w:marTop w:val="0"/>
      <w:marBottom w:val="0"/>
      <w:divBdr>
        <w:top w:val="none" w:sz="0" w:space="0" w:color="auto"/>
        <w:left w:val="none" w:sz="0" w:space="0" w:color="auto"/>
        <w:bottom w:val="none" w:sz="0" w:space="0" w:color="auto"/>
        <w:right w:val="none" w:sz="0" w:space="0" w:color="auto"/>
      </w:divBdr>
    </w:div>
    <w:div w:id="340937939">
      <w:bodyDiv w:val="1"/>
      <w:marLeft w:val="0"/>
      <w:marRight w:val="0"/>
      <w:marTop w:val="0"/>
      <w:marBottom w:val="0"/>
      <w:divBdr>
        <w:top w:val="none" w:sz="0" w:space="0" w:color="auto"/>
        <w:left w:val="none" w:sz="0" w:space="0" w:color="auto"/>
        <w:bottom w:val="none" w:sz="0" w:space="0" w:color="auto"/>
        <w:right w:val="none" w:sz="0" w:space="0" w:color="auto"/>
      </w:divBdr>
    </w:div>
    <w:div w:id="683869323">
      <w:bodyDiv w:val="1"/>
      <w:marLeft w:val="0"/>
      <w:marRight w:val="0"/>
      <w:marTop w:val="0"/>
      <w:marBottom w:val="0"/>
      <w:divBdr>
        <w:top w:val="none" w:sz="0" w:space="0" w:color="auto"/>
        <w:left w:val="none" w:sz="0" w:space="0" w:color="auto"/>
        <w:bottom w:val="none" w:sz="0" w:space="0" w:color="auto"/>
        <w:right w:val="none" w:sz="0" w:space="0" w:color="auto"/>
      </w:divBdr>
    </w:div>
    <w:div w:id="792290651">
      <w:bodyDiv w:val="1"/>
      <w:marLeft w:val="0"/>
      <w:marRight w:val="0"/>
      <w:marTop w:val="0"/>
      <w:marBottom w:val="0"/>
      <w:divBdr>
        <w:top w:val="none" w:sz="0" w:space="0" w:color="auto"/>
        <w:left w:val="none" w:sz="0" w:space="0" w:color="auto"/>
        <w:bottom w:val="none" w:sz="0" w:space="0" w:color="auto"/>
        <w:right w:val="none" w:sz="0" w:space="0" w:color="auto"/>
      </w:divBdr>
    </w:div>
    <w:div w:id="1162161464">
      <w:bodyDiv w:val="1"/>
      <w:marLeft w:val="0"/>
      <w:marRight w:val="0"/>
      <w:marTop w:val="0"/>
      <w:marBottom w:val="0"/>
      <w:divBdr>
        <w:top w:val="none" w:sz="0" w:space="0" w:color="auto"/>
        <w:left w:val="none" w:sz="0" w:space="0" w:color="auto"/>
        <w:bottom w:val="none" w:sz="0" w:space="0" w:color="auto"/>
        <w:right w:val="none" w:sz="0" w:space="0" w:color="auto"/>
      </w:divBdr>
    </w:div>
    <w:div w:id="1521354439">
      <w:bodyDiv w:val="1"/>
      <w:marLeft w:val="0"/>
      <w:marRight w:val="0"/>
      <w:marTop w:val="0"/>
      <w:marBottom w:val="0"/>
      <w:divBdr>
        <w:top w:val="none" w:sz="0" w:space="0" w:color="auto"/>
        <w:left w:val="none" w:sz="0" w:space="0" w:color="auto"/>
        <w:bottom w:val="none" w:sz="0" w:space="0" w:color="auto"/>
        <w:right w:val="none" w:sz="0" w:space="0" w:color="auto"/>
      </w:divBdr>
    </w:div>
    <w:div w:id="1729723206">
      <w:bodyDiv w:val="1"/>
      <w:marLeft w:val="0"/>
      <w:marRight w:val="0"/>
      <w:marTop w:val="0"/>
      <w:marBottom w:val="0"/>
      <w:divBdr>
        <w:top w:val="none" w:sz="0" w:space="0" w:color="auto"/>
        <w:left w:val="none" w:sz="0" w:space="0" w:color="auto"/>
        <w:bottom w:val="none" w:sz="0" w:space="0" w:color="auto"/>
        <w:right w:val="none" w:sz="0" w:space="0" w:color="auto"/>
      </w:divBdr>
    </w:div>
    <w:div w:id="1999962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es.le-marchand@univ-rennes1.fr" TargetMode="External"/><Relationship Id="rId13" Type="http://schemas.openxmlformats.org/officeDocument/2006/relationships/hyperlink" Target="https://biosensordb.ucsd.edu/index.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iulia.bertolin@univ-rennes1.fr" TargetMode="External"/><Relationship Id="rId12" Type="http://schemas.openxmlformats.org/officeDocument/2006/relationships/hyperlink" Target="https://www.fpbase.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c.tramier@univ-rennes1.fr" TargetMode="External"/><Relationship Id="rId5" Type="http://schemas.openxmlformats.org/officeDocument/2006/relationships/footnotes" Target="footnotes.xml"/><Relationship Id="rId15" Type="http://schemas.openxmlformats.org/officeDocument/2006/relationships/hyperlink" Target="https://www.fpbase.org/" TargetMode="External"/><Relationship Id="rId10" Type="http://schemas.openxmlformats.org/officeDocument/2006/relationships/hyperlink" Target="mailto:giulia.bertolin@univ-rennes1.fr" TargetMode="External"/><Relationship Id="rId4" Type="http://schemas.openxmlformats.org/officeDocument/2006/relationships/webSettings" Target="webSettings.xml"/><Relationship Id="rId9" Type="http://schemas.openxmlformats.org/officeDocument/2006/relationships/hyperlink" Target="mailto:marc.tramier@univ-rennes1.fr" TargetMode="External"/><Relationship Id="rId14" Type="http://schemas.openxmlformats.org/officeDocument/2006/relationships/hyperlink" Target="https://fiji.sc/"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25480</Words>
  <Characters>145240</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2020-07-06T14:12:00Z</dcterms:created>
  <dcterms:modified xsi:type="dcterms:W3CDTF">2020-07-06T15:28:00Z</dcterms:modified>
</cp:coreProperties>
</file>