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272F26" w14:textId="52226D03" w:rsidR="006E29B2" w:rsidRPr="006E29B2" w:rsidRDefault="00445C10" w:rsidP="00296801">
      <w:pPr>
        <w:spacing w:line="240" w:lineRule="auto"/>
        <w:ind w:left="7200" w:firstLine="720"/>
        <w:jc w:val="both"/>
        <w:rPr>
          <w:rFonts w:ascii="Times New Roman" w:hAnsi="Times New Roman" w:cs="Times New Roman"/>
          <w:sz w:val="24"/>
          <w:szCs w:val="24"/>
        </w:rPr>
      </w:pPr>
      <w:r>
        <w:rPr>
          <w:rFonts w:ascii="Times New Roman" w:hAnsi="Times New Roman" w:cs="Times New Roman"/>
          <w:sz w:val="24"/>
          <w:szCs w:val="24"/>
        </w:rPr>
        <w:t>July 6</w:t>
      </w:r>
      <w:r w:rsidR="006E29B2">
        <w:rPr>
          <w:rFonts w:ascii="Times New Roman" w:hAnsi="Times New Roman" w:cs="Times New Roman"/>
          <w:sz w:val="24"/>
          <w:szCs w:val="24"/>
        </w:rPr>
        <w:t>, 2020</w:t>
      </w:r>
    </w:p>
    <w:p w14:paraId="574867F2" w14:textId="7D9A349D" w:rsidR="006E29B2" w:rsidRPr="006E29B2" w:rsidRDefault="006E29B2" w:rsidP="00296801">
      <w:pPr>
        <w:spacing w:line="240" w:lineRule="auto"/>
        <w:jc w:val="both"/>
        <w:rPr>
          <w:rFonts w:ascii="Times New Roman" w:hAnsi="Times New Roman" w:cs="Times New Roman"/>
          <w:sz w:val="24"/>
          <w:szCs w:val="24"/>
        </w:rPr>
      </w:pPr>
      <w:r w:rsidRPr="006E29B2">
        <w:rPr>
          <w:rFonts w:ascii="Times New Roman" w:hAnsi="Times New Roman" w:cs="Times New Roman"/>
          <w:sz w:val="24"/>
          <w:szCs w:val="24"/>
        </w:rPr>
        <w:t xml:space="preserve">Dear Dr. </w:t>
      </w:r>
      <w:r>
        <w:rPr>
          <w:rFonts w:ascii="Times New Roman" w:hAnsi="Times New Roman" w:cs="Times New Roman"/>
          <w:sz w:val="24"/>
          <w:szCs w:val="24"/>
        </w:rPr>
        <w:t>Bajaj</w:t>
      </w:r>
      <w:r w:rsidRPr="006E29B2">
        <w:rPr>
          <w:rFonts w:ascii="Times New Roman" w:hAnsi="Times New Roman" w:cs="Times New Roman"/>
          <w:sz w:val="24"/>
          <w:szCs w:val="24"/>
        </w:rPr>
        <w:t>:</w:t>
      </w:r>
    </w:p>
    <w:p w14:paraId="0FC89007" w14:textId="2A5BB5C0" w:rsidR="006E29B2" w:rsidRPr="006E29B2" w:rsidRDefault="006E29B2" w:rsidP="00296801">
      <w:pPr>
        <w:spacing w:line="240" w:lineRule="auto"/>
        <w:jc w:val="both"/>
        <w:rPr>
          <w:rFonts w:ascii="Times New Roman" w:hAnsi="Times New Roman" w:cs="Times New Roman"/>
          <w:sz w:val="24"/>
          <w:szCs w:val="24"/>
        </w:rPr>
      </w:pPr>
      <w:r w:rsidRPr="006E29B2">
        <w:rPr>
          <w:rFonts w:ascii="Times New Roman" w:hAnsi="Times New Roman" w:cs="Times New Roman"/>
          <w:sz w:val="24"/>
          <w:szCs w:val="24"/>
        </w:rPr>
        <w:t xml:space="preserve">Thank you for the review of our manuscript and the opportunity to submit a revised version of our previous submission (JoVE61609).  </w:t>
      </w:r>
      <w:r>
        <w:rPr>
          <w:rFonts w:ascii="Times New Roman" w:hAnsi="Times New Roman" w:cs="Times New Roman"/>
          <w:sz w:val="24"/>
          <w:szCs w:val="24"/>
        </w:rPr>
        <w:t>All of the editorial comments were considered and addressed. The exception is for item 11 regarding permission to use a figure from a previous publication as this is not applicable. For simplicity sake, we did not lis</w:t>
      </w:r>
      <w:bookmarkStart w:id="0" w:name="_GoBack"/>
      <w:bookmarkEnd w:id="0"/>
      <w:r>
        <w:rPr>
          <w:rFonts w:ascii="Times New Roman" w:hAnsi="Times New Roman" w:cs="Times New Roman"/>
          <w:sz w:val="24"/>
          <w:szCs w:val="24"/>
        </w:rPr>
        <w:t xml:space="preserve">t these since they were uniformly acknowledged without need for additional response. </w:t>
      </w:r>
      <w:r w:rsidRPr="006E29B2">
        <w:rPr>
          <w:rFonts w:ascii="Times New Roman" w:hAnsi="Times New Roman" w:cs="Times New Roman"/>
          <w:sz w:val="24"/>
          <w:szCs w:val="24"/>
        </w:rPr>
        <w:t xml:space="preserve">We have </w:t>
      </w:r>
      <w:r>
        <w:rPr>
          <w:rFonts w:ascii="Times New Roman" w:hAnsi="Times New Roman" w:cs="Times New Roman"/>
          <w:sz w:val="24"/>
          <w:szCs w:val="24"/>
        </w:rPr>
        <w:t xml:space="preserve">also </w:t>
      </w:r>
      <w:r w:rsidRPr="006E29B2">
        <w:rPr>
          <w:rFonts w:ascii="Times New Roman" w:hAnsi="Times New Roman" w:cs="Times New Roman"/>
          <w:sz w:val="24"/>
          <w:szCs w:val="24"/>
        </w:rPr>
        <w:t xml:space="preserve">carefully evaluated the reviewers’ concerns and comments and have addressed these below.  Our responses follow reviewer comments in </w:t>
      </w:r>
      <w:r>
        <w:rPr>
          <w:rFonts w:ascii="Times New Roman" w:hAnsi="Times New Roman" w:cs="Times New Roman"/>
          <w:sz w:val="24"/>
          <w:szCs w:val="24"/>
        </w:rPr>
        <w:t>red font</w:t>
      </w:r>
      <w:r w:rsidRPr="006E29B2">
        <w:rPr>
          <w:rFonts w:ascii="Times New Roman" w:hAnsi="Times New Roman" w:cs="Times New Roman"/>
          <w:sz w:val="24"/>
          <w:szCs w:val="24"/>
        </w:rPr>
        <w:t>.  Changes to the text in the manuscript have been highlighted.  We look forward to your reply regarding our revision.</w:t>
      </w:r>
    </w:p>
    <w:p w14:paraId="1C4A04B5" w14:textId="77777777" w:rsidR="006E29B2" w:rsidRPr="006E29B2" w:rsidRDefault="006E29B2" w:rsidP="00296801">
      <w:pPr>
        <w:spacing w:line="240" w:lineRule="auto"/>
        <w:jc w:val="both"/>
        <w:rPr>
          <w:rFonts w:ascii="Times New Roman" w:hAnsi="Times New Roman" w:cs="Times New Roman"/>
          <w:sz w:val="24"/>
          <w:szCs w:val="24"/>
        </w:rPr>
      </w:pPr>
      <w:r w:rsidRPr="006E29B2">
        <w:rPr>
          <w:rFonts w:ascii="Times New Roman" w:hAnsi="Times New Roman" w:cs="Times New Roman"/>
          <w:sz w:val="24"/>
          <w:szCs w:val="24"/>
        </w:rPr>
        <w:t>Sincerely,</w:t>
      </w:r>
    </w:p>
    <w:p w14:paraId="5EA35504" w14:textId="77777777" w:rsidR="006E29B2" w:rsidRPr="006E29B2" w:rsidRDefault="006E29B2" w:rsidP="00296801">
      <w:pPr>
        <w:spacing w:line="240" w:lineRule="auto"/>
        <w:jc w:val="both"/>
        <w:rPr>
          <w:rFonts w:ascii="Times New Roman" w:hAnsi="Times New Roman" w:cs="Times New Roman"/>
          <w:sz w:val="24"/>
          <w:szCs w:val="24"/>
        </w:rPr>
      </w:pPr>
      <w:r>
        <w:rPr>
          <w:noProof/>
        </w:rPr>
        <w:drawing>
          <wp:inline distT="0" distB="0" distL="0" distR="0" wp14:anchorId="3E3F2515" wp14:editId="0170DCF4">
            <wp:extent cx="1600200" cy="528066"/>
            <wp:effectExtent l="0" t="0" r="0" b="5715"/>
            <wp:docPr id="19925848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0">
                      <a:extLst>
                        <a:ext uri="{28A0092B-C50C-407E-A947-70E740481C1C}">
                          <a14:useLocalDpi xmlns:a14="http://schemas.microsoft.com/office/drawing/2010/main" val="0"/>
                        </a:ext>
                      </a:extLst>
                    </a:blip>
                    <a:stretch>
                      <a:fillRect/>
                    </a:stretch>
                  </pic:blipFill>
                  <pic:spPr>
                    <a:xfrm>
                      <a:off x="0" y="0"/>
                      <a:ext cx="1600200" cy="528066"/>
                    </a:xfrm>
                    <a:prstGeom prst="rect">
                      <a:avLst/>
                    </a:prstGeom>
                  </pic:spPr>
                </pic:pic>
              </a:graphicData>
            </a:graphic>
          </wp:inline>
        </w:drawing>
      </w:r>
    </w:p>
    <w:p w14:paraId="5EB379E3" w14:textId="3B015C4F" w:rsidR="006E29B2" w:rsidRDefault="006E29B2" w:rsidP="00296801">
      <w:pPr>
        <w:pStyle w:val="NormalWeb"/>
        <w:jc w:val="both"/>
        <w:rPr>
          <w:rStyle w:val="Strong"/>
        </w:rPr>
      </w:pPr>
      <w:r w:rsidRPr="006E29B2">
        <w:t>Cory Robinson</w:t>
      </w:r>
    </w:p>
    <w:p w14:paraId="7ECD45B5" w14:textId="77777777" w:rsidR="006E2BBD" w:rsidRDefault="6A6B103D" w:rsidP="00296801">
      <w:pPr>
        <w:pStyle w:val="NormalWeb"/>
        <w:jc w:val="both"/>
        <w:rPr>
          <w:rStyle w:val="Strong"/>
        </w:rPr>
      </w:pPr>
      <w:r>
        <w:br/>
      </w:r>
      <w:r w:rsidRPr="3B47D64F">
        <w:rPr>
          <w:rStyle w:val="Strong"/>
        </w:rPr>
        <w:t>Reviewers' comments:</w:t>
      </w:r>
    </w:p>
    <w:p w14:paraId="69249266" w14:textId="2FFFAE44" w:rsidR="006406C5" w:rsidRDefault="6A6B103D" w:rsidP="00296801">
      <w:pPr>
        <w:pStyle w:val="NormalWeb"/>
        <w:jc w:val="both"/>
        <w:rPr>
          <w:b/>
          <w:bCs/>
        </w:rPr>
      </w:pPr>
      <w:r>
        <w:br/>
      </w:r>
      <w:r w:rsidRPr="3B47D64F">
        <w:rPr>
          <w:b/>
          <w:bCs/>
        </w:rPr>
        <w:t>Reviewer #1:</w:t>
      </w:r>
    </w:p>
    <w:p w14:paraId="6D1877F6" w14:textId="5EBF00F7" w:rsidR="006406C5" w:rsidRDefault="6A6B103D" w:rsidP="00296801">
      <w:pPr>
        <w:pStyle w:val="NormalWeb"/>
        <w:jc w:val="both"/>
      </w:pPr>
      <w:r>
        <w:br/>
        <w:t>Manuscript Summary:</w:t>
      </w:r>
      <w:r w:rsidR="006406C5">
        <w:t xml:space="preserve"> </w:t>
      </w:r>
      <w:r>
        <w:t>This method paper was very well written and mostly clear throughout. My suggestions below might help to clarify points for the reader but overall this is a good model for the neonatal sepsis field.</w:t>
      </w:r>
    </w:p>
    <w:p w14:paraId="4D4C55F2" w14:textId="77777777" w:rsidR="006406C5" w:rsidRDefault="6A6B103D" w:rsidP="00296801">
      <w:pPr>
        <w:pStyle w:val="NormalWeb"/>
        <w:jc w:val="both"/>
      </w:pPr>
      <w:r>
        <w:br/>
      </w:r>
      <w:r>
        <w:br/>
        <w:t>Major Concerns:</w:t>
      </w:r>
    </w:p>
    <w:p w14:paraId="144D4C5F" w14:textId="6094F372" w:rsidR="00296801" w:rsidRDefault="6A6B103D" w:rsidP="00296801">
      <w:pPr>
        <w:pStyle w:val="NormalWeb"/>
        <w:jc w:val="both"/>
      </w:pPr>
      <w:r>
        <w:br/>
        <w:t>While this is not a 'major concern' the manuscript needs to contain further information about:</w:t>
      </w:r>
      <w:r>
        <w:br/>
        <w:t>Statement of ethics i.e. permissions required for the animal work</w:t>
      </w:r>
      <w:r w:rsidR="00296801">
        <w:t>.</w:t>
      </w:r>
    </w:p>
    <w:p w14:paraId="00D3B471" w14:textId="53B1BA88" w:rsidR="76C46E60" w:rsidRDefault="76C46E60" w:rsidP="76C46E60">
      <w:pPr>
        <w:pStyle w:val="NormalWeb"/>
        <w:jc w:val="both"/>
      </w:pPr>
    </w:p>
    <w:p w14:paraId="38895766" w14:textId="0720E712" w:rsidR="00296801" w:rsidRPr="00296801" w:rsidRDefault="00907BE9" w:rsidP="00296801">
      <w:pPr>
        <w:pStyle w:val="NormalWeb"/>
        <w:jc w:val="both"/>
      </w:pPr>
      <w:r w:rsidRPr="76C46E60">
        <w:rPr>
          <w:b/>
          <w:bCs/>
          <w:color w:val="FF0000"/>
        </w:rPr>
        <w:t>This was a</w:t>
      </w:r>
      <w:r w:rsidR="6A6B103D" w:rsidRPr="76C46E60">
        <w:rPr>
          <w:b/>
          <w:bCs/>
          <w:color w:val="FF0000"/>
        </w:rPr>
        <w:t xml:space="preserve">dded </w:t>
      </w:r>
      <w:r w:rsidRPr="76C46E60">
        <w:rPr>
          <w:b/>
          <w:bCs/>
          <w:color w:val="FF0000"/>
        </w:rPr>
        <w:t>following the</w:t>
      </w:r>
      <w:r w:rsidR="6A6B103D" w:rsidRPr="76C46E60">
        <w:rPr>
          <w:b/>
          <w:bCs/>
          <w:color w:val="FF0000"/>
        </w:rPr>
        <w:t xml:space="preserve"> </w:t>
      </w:r>
      <w:r w:rsidRPr="76C46E60">
        <w:rPr>
          <w:b/>
          <w:bCs/>
          <w:color w:val="FF0000"/>
        </w:rPr>
        <w:t>D</w:t>
      </w:r>
      <w:r w:rsidR="6A6B103D" w:rsidRPr="76C46E60">
        <w:rPr>
          <w:b/>
          <w:bCs/>
          <w:color w:val="FF0000"/>
        </w:rPr>
        <w:t>iscussion</w:t>
      </w:r>
      <w:r w:rsidRPr="76C46E60">
        <w:rPr>
          <w:b/>
          <w:bCs/>
          <w:color w:val="FF0000"/>
        </w:rPr>
        <w:t>.</w:t>
      </w:r>
    </w:p>
    <w:p w14:paraId="2F674CB5" w14:textId="3573BFAE" w:rsidR="76C46E60" w:rsidRDefault="76C46E60" w:rsidP="76C46E60">
      <w:pPr>
        <w:pStyle w:val="NormalWeb"/>
        <w:jc w:val="both"/>
        <w:rPr>
          <w:b/>
          <w:bCs/>
          <w:color w:val="FF0000"/>
        </w:rPr>
      </w:pPr>
    </w:p>
    <w:p w14:paraId="1A687158" w14:textId="70963DAB" w:rsidR="00501732" w:rsidRPr="00501732" w:rsidRDefault="6A6B103D" w:rsidP="00296801">
      <w:pPr>
        <w:pStyle w:val="NormalWeb"/>
        <w:jc w:val="both"/>
        <w:rPr>
          <w:b/>
          <w:bCs/>
          <w:color w:val="FF0000"/>
        </w:rPr>
      </w:pPr>
      <w:r>
        <w:t>Methods Step 3. How many pups are used per experiment/treatment/timepoint? How are pups randomised - e.g. same litter has mix of control and infected pups, or are different litters treated separately. Are litters synchronised (e.g. using Whitten effect) or are dams checked for fertilisation and there are enough matings set up to anticipate sufficient litters together. How much variability in pup age is acceptable? What is the age limit of the infection model. Does pup skin colour have any effect, and at what age does hair start growing and does this impact imaging quality.</w:t>
      </w:r>
    </w:p>
    <w:p w14:paraId="773DACA1" w14:textId="6B426AD5" w:rsidR="76C46E60" w:rsidRDefault="76C46E60" w:rsidP="76C46E60">
      <w:pPr>
        <w:pStyle w:val="NormalWeb"/>
        <w:jc w:val="both"/>
      </w:pPr>
    </w:p>
    <w:p w14:paraId="4EB19E3A" w14:textId="72C5C4B3" w:rsidR="00907BE9" w:rsidRDefault="34BFEE87" w:rsidP="00296801">
      <w:pPr>
        <w:pStyle w:val="NormalWeb"/>
        <w:jc w:val="both"/>
        <w:rPr>
          <w:b/>
          <w:bCs/>
          <w:color w:val="FF0000"/>
        </w:rPr>
      </w:pPr>
      <w:r w:rsidRPr="3B47D64F">
        <w:rPr>
          <w:b/>
          <w:bCs/>
          <w:color w:val="FF0000"/>
        </w:rPr>
        <w:t>The total number of pups used per experiment, treatment (</w:t>
      </w:r>
      <w:r w:rsidR="00907BE9" w:rsidRPr="3B47D64F">
        <w:rPr>
          <w:b/>
          <w:bCs/>
          <w:color w:val="FF0000"/>
        </w:rPr>
        <w:t>control</w:t>
      </w:r>
      <w:r w:rsidR="006101AA">
        <w:rPr>
          <w:b/>
          <w:bCs/>
          <w:color w:val="FF0000"/>
        </w:rPr>
        <w:t>,</w:t>
      </w:r>
      <w:r w:rsidR="00907BE9" w:rsidRPr="3B47D64F">
        <w:rPr>
          <w:b/>
          <w:bCs/>
          <w:color w:val="FF0000"/>
        </w:rPr>
        <w:t xml:space="preserve"> </w:t>
      </w:r>
      <w:r w:rsidRPr="3B47D64F">
        <w:rPr>
          <w:b/>
          <w:bCs/>
          <w:color w:val="FF0000"/>
        </w:rPr>
        <w:t xml:space="preserve">low dose, </w:t>
      </w:r>
      <w:r w:rsidR="00907BE9" w:rsidRPr="3B47D64F">
        <w:rPr>
          <w:b/>
          <w:bCs/>
          <w:color w:val="FF0000"/>
        </w:rPr>
        <w:t xml:space="preserve">or </w:t>
      </w:r>
      <w:r w:rsidR="006101AA">
        <w:rPr>
          <w:b/>
          <w:bCs/>
          <w:color w:val="FF0000"/>
        </w:rPr>
        <w:t>high dose</w:t>
      </w:r>
      <w:r w:rsidRPr="3B47D64F">
        <w:rPr>
          <w:b/>
          <w:bCs/>
          <w:color w:val="FF0000"/>
        </w:rPr>
        <w:t xml:space="preserve">), and timepoint (0, 10, and 24 hours) has been included in </w:t>
      </w:r>
      <w:r w:rsidR="0EA7293D" w:rsidRPr="3B47D64F">
        <w:rPr>
          <w:b/>
          <w:bCs/>
          <w:color w:val="FF0000"/>
        </w:rPr>
        <w:t>section 3.1. As well, it has been clarified that each litter received its own treatment (</w:t>
      </w:r>
      <w:r w:rsidR="141F1465" w:rsidRPr="3B47D64F">
        <w:rPr>
          <w:b/>
          <w:bCs/>
          <w:color w:val="FF0000"/>
        </w:rPr>
        <w:t>i</w:t>
      </w:r>
      <w:r w:rsidR="0EA7293D" w:rsidRPr="3B47D64F">
        <w:rPr>
          <w:b/>
          <w:bCs/>
          <w:color w:val="FF0000"/>
        </w:rPr>
        <w:t xml:space="preserve">.e., one litter is designated to receive the high dose </w:t>
      </w:r>
      <w:r w:rsidR="00907BE9">
        <w:rPr>
          <w:b/>
          <w:bCs/>
          <w:color w:val="FF0000"/>
        </w:rPr>
        <w:t>inoculum, and another, separate</w:t>
      </w:r>
      <w:r w:rsidR="0EA7293D" w:rsidRPr="3B47D64F">
        <w:rPr>
          <w:b/>
          <w:bCs/>
          <w:color w:val="FF0000"/>
        </w:rPr>
        <w:t xml:space="preserve"> </w:t>
      </w:r>
      <w:r w:rsidR="00907BE9" w:rsidRPr="3B47D64F">
        <w:rPr>
          <w:b/>
          <w:bCs/>
          <w:color w:val="FF0000"/>
        </w:rPr>
        <w:t xml:space="preserve">litter </w:t>
      </w:r>
      <w:r w:rsidR="00907BE9">
        <w:rPr>
          <w:b/>
          <w:bCs/>
          <w:color w:val="FF0000"/>
        </w:rPr>
        <w:t xml:space="preserve">that is </w:t>
      </w:r>
      <w:r w:rsidR="0EA7293D" w:rsidRPr="3B47D64F">
        <w:rPr>
          <w:b/>
          <w:bCs/>
          <w:color w:val="FF0000"/>
        </w:rPr>
        <w:t xml:space="preserve">age-matched </w:t>
      </w:r>
      <w:r w:rsidR="00907BE9">
        <w:rPr>
          <w:b/>
          <w:bCs/>
          <w:color w:val="FF0000"/>
        </w:rPr>
        <w:t xml:space="preserve">within a day </w:t>
      </w:r>
      <w:r w:rsidR="0162BDCF" w:rsidRPr="3B47D64F">
        <w:rPr>
          <w:b/>
          <w:bCs/>
          <w:color w:val="FF0000"/>
        </w:rPr>
        <w:t>is designated to receive the low dose inoculum.</w:t>
      </w:r>
      <w:r w:rsidR="491603C8" w:rsidRPr="3B47D64F">
        <w:rPr>
          <w:b/>
          <w:bCs/>
          <w:color w:val="FF0000"/>
        </w:rPr>
        <w:t xml:space="preserve"> Within each litter</w:t>
      </w:r>
      <w:r w:rsidR="00540588">
        <w:rPr>
          <w:b/>
          <w:bCs/>
          <w:color w:val="FF0000"/>
        </w:rPr>
        <w:t>,</w:t>
      </w:r>
      <w:r w:rsidR="491603C8" w:rsidRPr="3B47D64F">
        <w:rPr>
          <w:b/>
          <w:bCs/>
          <w:color w:val="FF0000"/>
        </w:rPr>
        <w:t xml:space="preserve"> 2-4 mice were used as controls. </w:t>
      </w:r>
      <w:r w:rsidR="008F0498">
        <w:rPr>
          <w:b/>
          <w:bCs/>
          <w:color w:val="FF0000"/>
        </w:rPr>
        <w:t>For this work, timed-pregnant females were purchased from Jackson Laboratories</w:t>
      </w:r>
      <w:r w:rsidR="20A66764" w:rsidRPr="3B47D64F">
        <w:rPr>
          <w:b/>
          <w:bCs/>
          <w:color w:val="FF0000"/>
        </w:rPr>
        <w:t>.</w:t>
      </w:r>
      <w:r w:rsidR="7A0E26D4" w:rsidRPr="3B47D64F">
        <w:rPr>
          <w:b/>
          <w:bCs/>
          <w:color w:val="FF0000"/>
        </w:rPr>
        <w:t xml:space="preserve"> As mentioned in the third paragraph of the introduction in the manuscript, </w:t>
      </w:r>
      <w:r w:rsidR="00907BE9">
        <w:rPr>
          <w:b/>
          <w:bCs/>
          <w:color w:val="FF0000"/>
        </w:rPr>
        <w:t>in this</w:t>
      </w:r>
      <w:r w:rsidR="7A0E26D4" w:rsidRPr="3B47D64F">
        <w:rPr>
          <w:b/>
          <w:bCs/>
          <w:color w:val="FF0000"/>
        </w:rPr>
        <w:t xml:space="preserve"> model </w:t>
      </w:r>
      <w:r w:rsidR="00907BE9">
        <w:rPr>
          <w:b/>
          <w:bCs/>
          <w:color w:val="FF0000"/>
        </w:rPr>
        <w:t>the pups are infected on postnatal day 3 or 4</w:t>
      </w:r>
      <w:r w:rsidR="7A0E26D4" w:rsidRPr="3B47D64F">
        <w:rPr>
          <w:b/>
          <w:bCs/>
          <w:color w:val="FF0000"/>
        </w:rPr>
        <w:t xml:space="preserve">. </w:t>
      </w:r>
      <w:r w:rsidR="006101AA">
        <w:rPr>
          <w:b/>
          <w:bCs/>
          <w:color w:val="FF0000"/>
        </w:rPr>
        <w:t xml:space="preserve">This detail was also added to section 3.2. </w:t>
      </w:r>
      <w:r w:rsidR="7A0E26D4" w:rsidRPr="3B47D64F">
        <w:rPr>
          <w:b/>
          <w:bCs/>
          <w:color w:val="FF0000"/>
        </w:rPr>
        <w:t>Pup skin color do</w:t>
      </w:r>
      <w:r w:rsidR="30A639D9" w:rsidRPr="3B47D64F">
        <w:rPr>
          <w:b/>
          <w:bCs/>
          <w:color w:val="FF0000"/>
        </w:rPr>
        <w:t xml:space="preserve">es not impact imaging quality, nor does the growth of hair, although </w:t>
      </w:r>
      <w:r w:rsidR="00296801">
        <w:rPr>
          <w:b/>
          <w:bCs/>
          <w:color w:val="FF0000"/>
        </w:rPr>
        <w:t>the latter</w:t>
      </w:r>
      <w:r w:rsidR="30A639D9" w:rsidRPr="3B47D64F">
        <w:rPr>
          <w:b/>
          <w:bCs/>
          <w:color w:val="FF0000"/>
        </w:rPr>
        <w:t xml:space="preserve"> is </w:t>
      </w:r>
      <w:r w:rsidR="00907BE9">
        <w:rPr>
          <w:b/>
          <w:bCs/>
          <w:color w:val="FF0000"/>
        </w:rPr>
        <w:t>not relevant in the first 2 days of infection reported here</w:t>
      </w:r>
      <w:r w:rsidR="30A639D9" w:rsidRPr="3B47D64F">
        <w:rPr>
          <w:b/>
          <w:bCs/>
          <w:color w:val="FF0000"/>
        </w:rPr>
        <w:t>, as C57BL/6 neonates do not begin to grow hair until approxima</w:t>
      </w:r>
      <w:r w:rsidR="00907BE9">
        <w:rPr>
          <w:b/>
          <w:bCs/>
          <w:color w:val="FF0000"/>
        </w:rPr>
        <w:t>tely postnatal day 6.</w:t>
      </w:r>
      <w:r w:rsidR="30A639D9" w:rsidRPr="3B47D64F">
        <w:rPr>
          <w:b/>
          <w:bCs/>
          <w:color w:val="FF0000"/>
        </w:rPr>
        <w:t xml:space="preserve"> </w:t>
      </w:r>
    </w:p>
    <w:p w14:paraId="369AC5F5" w14:textId="77777777" w:rsidR="00296801" w:rsidRDefault="6A6B103D" w:rsidP="00296801">
      <w:pPr>
        <w:pStyle w:val="NormalWeb"/>
        <w:jc w:val="both"/>
      </w:pPr>
      <w:r>
        <w:br/>
      </w:r>
      <w:r w:rsidRPr="00ED6F9E">
        <w:t>Abstract - the authors should not include a 10⁴ cfu limit on detection in the abstract if they do not demonstrate this in the methods. This would have been a helpful addition and would help to clarify the limitations of the model. Since this appears again in the discussion (line 535) the authors should include this data unless it is already published elsewhere.</w:t>
      </w:r>
    </w:p>
    <w:p w14:paraId="2C4777CB" w14:textId="463A0D13" w:rsidR="00296801" w:rsidRDefault="6A6B103D" w:rsidP="00296801">
      <w:pPr>
        <w:pStyle w:val="NormalWeb"/>
        <w:jc w:val="both"/>
        <w:rPr>
          <w:b/>
          <w:bCs/>
          <w:color w:val="FF0000"/>
        </w:rPr>
      </w:pPr>
      <w:r>
        <w:br/>
      </w:r>
      <w:r w:rsidR="00C30E79">
        <w:rPr>
          <w:b/>
          <w:bCs/>
          <w:color w:val="FF0000"/>
        </w:rPr>
        <w:t xml:space="preserve">The reference to a </w:t>
      </w:r>
      <w:r w:rsidR="008F0498">
        <w:rPr>
          <w:b/>
          <w:bCs/>
          <w:color w:val="FF0000"/>
        </w:rPr>
        <w:t>CFU</w:t>
      </w:r>
      <w:r w:rsidR="00C30E79">
        <w:rPr>
          <w:b/>
          <w:bCs/>
          <w:color w:val="FF0000"/>
        </w:rPr>
        <w:t xml:space="preserve"> limit has been removed</w:t>
      </w:r>
      <w:r w:rsidR="4B9F6E02" w:rsidRPr="3B47D64F">
        <w:rPr>
          <w:b/>
          <w:bCs/>
          <w:color w:val="FF0000"/>
        </w:rPr>
        <w:t xml:space="preserve"> </w:t>
      </w:r>
      <w:r w:rsidR="00C30E79">
        <w:rPr>
          <w:b/>
          <w:bCs/>
          <w:color w:val="FF0000"/>
        </w:rPr>
        <w:t>from</w:t>
      </w:r>
      <w:r w:rsidR="4B9F6E02" w:rsidRPr="3B47D64F">
        <w:rPr>
          <w:b/>
          <w:bCs/>
          <w:color w:val="FF0000"/>
        </w:rPr>
        <w:t xml:space="preserve"> the abstract.</w:t>
      </w:r>
      <w:r w:rsidR="00C30E79">
        <w:rPr>
          <w:b/>
          <w:bCs/>
          <w:color w:val="FF0000"/>
        </w:rPr>
        <w:t xml:space="preserve"> The text in the Discussion has been modified and previous related work cited. Although a formal experiment to discern a strict limit of detection has not been </w:t>
      </w:r>
      <w:r w:rsidR="00540588">
        <w:rPr>
          <w:b/>
          <w:bCs/>
          <w:color w:val="FF0000"/>
        </w:rPr>
        <w:t>performed</w:t>
      </w:r>
      <w:r w:rsidR="00C30E79">
        <w:rPr>
          <w:b/>
          <w:bCs/>
          <w:color w:val="FF0000"/>
        </w:rPr>
        <w:t xml:space="preserve">, a range of bacteria in specific tissues and corresponding luminescent </w:t>
      </w:r>
      <w:r w:rsidR="008F0498">
        <w:rPr>
          <w:b/>
          <w:bCs/>
          <w:color w:val="FF0000"/>
        </w:rPr>
        <w:t>signal has</w:t>
      </w:r>
      <w:r w:rsidR="00C30E79">
        <w:rPr>
          <w:b/>
          <w:bCs/>
          <w:color w:val="FF0000"/>
        </w:rPr>
        <w:t xml:space="preserve"> been reported and can be used for an understanding of relative sensitivity.</w:t>
      </w:r>
    </w:p>
    <w:p w14:paraId="5EA237E0" w14:textId="77777777" w:rsidR="00296801" w:rsidRDefault="6A6B103D" w:rsidP="00296801">
      <w:pPr>
        <w:pStyle w:val="NormalWeb"/>
        <w:jc w:val="both"/>
      </w:pPr>
      <w:r>
        <w:br/>
        <w:t>Minor Concerns:</w:t>
      </w:r>
    </w:p>
    <w:p w14:paraId="50125A00" w14:textId="77777777" w:rsidR="00296801" w:rsidRDefault="6A6B103D" w:rsidP="00296801">
      <w:pPr>
        <w:pStyle w:val="NormalWeb"/>
        <w:jc w:val="both"/>
      </w:pPr>
      <w:r>
        <w:br/>
        <w:t>Title - add in 'imaging'</w:t>
      </w:r>
    </w:p>
    <w:p w14:paraId="4A1481F7" w14:textId="0F2D0544" w:rsidR="00296801" w:rsidRDefault="6A6B103D" w:rsidP="00296801">
      <w:pPr>
        <w:pStyle w:val="NormalWeb"/>
        <w:jc w:val="both"/>
        <w:rPr>
          <w:b/>
          <w:bCs/>
          <w:color w:val="FF0000"/>
        </w:rPr>
      </w:pPr>
      <w:r>
        <w:lastRenderedPageBreak/>
        <w:br/>
      </w:r>
      <w:r w:rsidR="00296801">
        <w:rPr>
          <w:b/>
          <w:bCs/>
          <w:color w:val="FF0000"/>
        </w:rPr>
        <w:t>This was added</w:t>
      </w:r>
      <w:r w:rsidR="007019BE">
        <w:rPr>
          <w:b/>
          <w:bCs/>
          <w:color w:val="FF0000"/>
        </w:rPr>
        <w:t xml:space="preserve"> as requested</w:t>
      </w:r>
      <w:r w:rsidR="00296801">
        <w:rPr>
          <w:b/>
          <w:bCs/>
          <w:color w:val="FF0000"/>
        </w:rPr>
        <w:t>.</w:t>
      </w:r>
    </w:p>
    <w:p w14:paraId="6A488039" w14:textId="77777777" w:rsidR="00D5243A" w:rsidRDefault="6A6B103D" w:rsidP="00296801">
      <w:pPr>
        <w:pStyle w:val="NormalWeb"/>
        <w:jc w:val="both"/>
      </w:pPr>
      <w:r>
        <w:br/>
        <w:t xml:space="preserve">The following points are numbered according to the steps in the </w:t>
      </w:r>
      <w:r w:rsidR="004E29C1">
        <w:t>M</w:t>
      </w:r>
      <w:r>
        <w:t>ethods.</w:t>
      </w:r>
    </w:p>
    <w:p w14:paraId="43AB30A1" w14:textId="1CA96CCE" w:rsidR="00296801" w:rsidRDefault="6A6B103D" w:rsidP="00296801">
      <w:pPr>
        <w:pStyle w:val="NormalWeb"/>
        <w:jc w:val="both"/>
      </w:pPr>
      <w:r>
        <w:t>Steps 1.7 and 1.8 are currently written in quite an unclear way to understand the protocol.</w:t>
      </w:r>
      <w:r>
        <w:br/>
        <w:t>1.7 should start with the target dose specified - i.e. that each mouse will receive inoculums of 2x10⁶ or 7x10⁶, and then direct the reader to the calculation method. It should also state that the reader might need plenty of extra for the injections. It would not be a good idea to only prepare sufficient for the specific number of pups to be injected.</w:t>
      </w:r>
    </w:p>
    <w:p w14:paraId="3664A8BD" w14:textId="77777777" w:rsidR="003A3C16" w:rsidRDefault="007019BE" w:rsidP="00296801">
      <w:pPr>
        <w:pStyle w:val="NormalWeb"/>
        <w:jc w:val="both"/>
        <w:rPr>
          <w:b/>
          <w:bCs/>
          <w:color w:val="FF0000"/>
        </w:rPr>
      </w:pPr>
      <w:r>
        <w:rPr>
          <w:b/>
          <w:bCs/>
          <w:color w:val="FF0000"/>
        </w:rPr>
        <w:t>Bulleted</w:t>
      </w:r>
      <w:r w:rsidR="6A6B103D" w:rsidRPr="3B47D64F">
        <w:rPr>
          <w:b/>
          <w:bCs/>
          <w:color w:val="FF0000"/>
        </w:rPr>
        <w:t xml:space="preserve"> steps </w:t>
      </w:r>
      <w:r>
        <w:rPr>
          <w:b/>
          <w:bCs/>
          <w:color w:val="FF0000"/>
        </w:rPr>
        <w:t xml:space="preserve">along </w:t>
      </w:r>
      <w:r w:rsidR="6A6B103D" w:rsidRPr="3B47D64F">
        <w:rPr>
          <w:b/>
          <w:bCs/>
          <w:color w:val="FF0000"/>
        </w:rPr>
        <w:t xml:space="preserve">with an equation </w:t>
      </w:r>
      <w:r w:rsidR="00762AA4">
        <w:rPr>
          <w:b/>
          <w:bCs/>
          <w:color w:val="FF0000"/>
        </w:rPr>
        <w:t>were added to step 1.7 to enhance clarity</w:t>
      </w:r>
      <w:r>
        <w:rPr>
          <w:b/>
          <w:bCs/>
          <w:color w:val="FF0000"/>
        </w:rPr>
        <w:t>.</w:t>
      </w:r>
    </w:p>
    <w:p w14:paraId="33F21094" w14:textId="70EF5837" w:rsidR="003A3C16" w:rsidRDefault="6A6B103D" w:rsidP="00296801">
      <w:pPr>
        <w:pStyle w:val="NormalWeb"/>
        <w:jc w:val="both"/>
        <w:rPr>
          <w:b/>
          <w:bCs/>
          <w:color w:val="FF0000"/>
        </w:rPr>
      </w:pPr>
      <w:r>
        <w:br/>
        <w:t>1.8. This should state that bacteria should be resuspended so that inoculum is in 50 µl dose per mouse. i.e. if preparing 10 doses at 2 x 10⁶ per inoculum, then 2 x 10⁷ bacteria should be suspended in 500 µl PBS. And again make the suggestion that the reader would need plenty of excess to enable sufficient for preparation of injections. What is pH of PBS used (and recipe?)</w:t>
      </w:r>
      <w:r>
        <w:br/>
      </w:r>
    </w:p>
    <w:p w14:paraId="36DD76C9" w14:textId="77777777" w:rsidR="003A3C16" w:rsidRDefault="00762AA4" w:rsidP="00296801">
      <w:pPr>
        <w:pStyle w:val="NormalWeb"/>
        <w:jc w:val="both"/>
        <w:rPr>
          <w:b/>
          <w:bCs/>
          <w:color w:val="FF0000"/>
        </w:rPr>
      </w:pPr>
      <w:r>
        <w:rPr>
          <w:b/>
          <w:bCs/>
          <w:color w:val="FF0000"/>
        </w:rPr>
        <w:t>Additional text was added to enhance clarity. The pH for</w:t>
      </w:r>
      <w:r w:rsidR="599A0717" w:rsidRPr="3B47D64F">
        <w:rPr>
          <w:b/>
          <w:bCs/>
          <w:color w:val="FF0000"/>
        </w:rPr>
        <w:t xml:space="preserve"> PBS </w:t>
      </w:r>
      <w:r>
        <w:rPr>
          <w:b/>
          <w:bCs/>
          <w:color w:val="FF0000"/>
        </w:rPr>
        <w:t>was also added</w:t>
      </w:r>
      <w:r w:rsidR="599A0717" w:rsidRPr="3B47D64F">
        <w:rPr>
          <w:b/>
          <w:bCs/>
          <w:color w:val="FF0000"/>
        </w:rPr>
        <w:t>.</w:t>
      </w:r>
    </w:p>
    <w:p w14:paraId="66E47F1F" w14:textId="7A14F685" w:rsidR="00501732" w:rsidRPr="00296801" w:rsidRDefault="599A0717" w:rsidP="00296801">
      <w:pPr>
        <w:pStyle w:val="NormalWeb"/>
        <w:jc w:val="both"/>
      </w:pPr>
      <w:r w:rsidRPr="76C46E60">
        <w:rPr>
          <w:b/>
          <w:bCs/>
          <w:color w:val="FF0000"/>
        </w:rPr>
        <w:t xml:space="preserve"> </w:t>
      </w:r>
      <w:r>
        <w:br/>
      </w:r>
      <w:r w:rsidR="6A6B103D">
        <w:t>3. Can the authors comment on alternative infection routes and why they chose this one?</w:t>
      </w:r>
      <w:r w:rsidR="3F34274D">
        <w:t xml:space="preserve"> </w:t>
      </w:r>
    </w:p>
    <w:p w14:paraId="20EB369E" w14:textId="637D4033" w:rsidR="76C46E60" w:rsidRDefault="76C46E60" w:rsidP="76C46E60">
      <w:pPr>
        <w:pStyle w:val="NormalWeb"/>
        <w:jc w:val="both"/>
      </w:pPr>
    </w:p>
    <w:p w14:paraId="193921CF" w14:textId="0E11116D" w:rsidR="003A3C16" w:rsidRDefault="3F34274D" w:rsidP="00296801">
      <w:pPr>
        <w:pStyle w:val="NormalWeb"/>
        <w:jc w:val="both"/>
        <w:rPr>
          <w:b/>
          <w:bCs/>
          <w:color w:val="FF0000"/>
        </w:rPr>
      </w:pPr>
      <w:r w:rsidRPr="3B47D64F">
        <w:rPr>
          <w:b/>
          <w:bCs/>
          <w:color w:val="FF0000"/>
        </w:rPr>
        <w:t xml:space="preserve">As mentioned in </w:t>
      </w:r>
      <w:r w:rsidR="00540588">
        <w:rPr>
          <w:b/>
          <w:bCs/>
          <w:color w:val="FF0000"/>
        </w:rPr>
        <w:t>the third paragraph of the I</w:t>
      </w:r>
      <w:r w:rsidR="7F7451C3" w:rsidRPr="3B47D64F">
        <w:rPr>
          <w:b/>
          <w:bCs/>
          <w:color w:val="FF0000"/>
        </w:rPr>
        <w:t xml:space="preserve">ntroduction in the manuscript, </w:t>
      </w:r>
      <w:r w:rsidR="000B651E">
        <w:rPr>
          <w:b/>
          <w:bCs/>
          <w:color w:val="FF0000"/>
        </w:rPr>
        <w:t>there are technical difficulties</w:t>
      </w:r>
      <w:r w:rsidR="7F7451C3" w:rsidRPr="3B47D64F">
        <w:rPr>
          <w:b/>
          <w:bCs/>
          <w:color w:val="FF0000"/>
        </w:rPr>
        <w:t xml:space="preserve"> surrounding alternative infection routes (i.e., tail vein</w:t>
      </w:r>
      <w:r w:rsidR="000B651E">
        <w:rPr>
          <w:b/>
          <w:bCs/>
          <w:color w:val="FF0000"/>
        </w:rPr>
        <w:t>, oral gavage,</w:t>
      </w:r>
      <w:r w:rsidR="7F7451C3" w:rsidRPr="3B47D64F">
        <w:rPr>
          <w:b/>
          <w:bCs/>
          <w:color w:val="FF0000"/>
        </w:rPr>
        <w:t xml:space="preserve"> or intraperitoneal injections), and</w:t>
      </w:r>
      <w:r w:rsidR="0B49EFF5" w:rsidRPr="3B47D64F">
        <w:rPr>
          <w:b/>
          <w:bCs/>
          <w:color w:val="FF0000"/>
        </w:rPr>
        <w:t xml:space="preserve"> thus why subscapular injection was selected. </w:t>
      </w:r>
      <w:r w:rsidR="000B651E">
        <w:rPr>
          <w:b/>
          <w:bCs/>
          <w:color w:val="FF0000"/>
        </w:rPr>
        <w:t xml:space="preserve">Our method offers an ease of inoculation that results in a systemic infection that models aspects of human neonatal sepsis. </w:t>
      </w:r>
      <w:r w:rsidR="0B49EFF5" w:rsidRPr="3B47D64F">
        <w:rPr>
          <w:b/>
          <w:bCs/>
          <w:color w:val="FF0000"/>
        </w:rPr>
        <w:t xml:space="preserve">We have also added </w:t>
      </w:r>
      <w:r w:rsidR="000B651E">
        <w:rPr>
          <w:b/>
          <w:bCs/>
          <w:color w:val="FF0000"/>
        </w:rPr>
        <w:t>brief text to</w:t>
      </w:r>
      <w:r w:rsidR="0B49EFF5" w:rsidRPr="3B47D64F">
        <w:rPr>
          <w:b/>
          <w:bCs/>
          <w:color w:val="FF0000"/>
        </w:rPr>
        <w:t xml:space="preserve"> section 3.6 of the methods.</w:t>
      </w:r>
    </w:p>
    <w:p w14:paraId="45A42A0F" w14:textId="0589ED1B" w:rsidR="00501732" w:rsidRPr="00501732" w:rsidRDefault="6A6B103D" w:rsidP="76C46E60">
      <w:pPr>
        <w:pStyle w:val="NormalWeb"/>
        <w:jc w:val="both"/>
        <w:rPr>
          <w:b/>
          <w:bCs/>
          <w:color w:val="FF0000"/>
        </w:rPr>
      </w:pPr>
      <w:r>
        <w:br/>
        <w:t>4.6 - 'steps 4-6' Do the authors mean steps 4.4-4.6? Are pups euthanised if they reach any, or all, of the criteria? Authors use a 24 h timepoint as an endpoint in some experiments, can they expand on timepoint decisions. Authors should note at what timepoint control pups are also killed. They touch on this in the results section (line 390) but it would be helpful to flag up in the methods section.</w:t>
      </w:r>
    </w:p>
    <w:p w14:paraId="3A050E66" w14:textId="4D257060" w:rsidR="00501732" w:rsidRPr="00501732" w:rsidRDefault="6A6B103D" w:rsidP="00296801">
      <w:pPr>
        <w:pStyle w:val="NormalWeb"/>
        <w:jc w:val="both"/>
        <w:rPr>
          <w:b/>
          <w:bCs/>
          <w:color w:val="FF0000"/>
        </w:rPr>
      </w:pPr>
      <w:r>
        <w:br/>
      </w:r>
      <w:r w:rsidR="000B651E" w:rsidRPr="76C46E60">
        <w:rPr>
          <w:b/>
          <w:bCs/>
          <w:color w:val="FF0000"/>
        </w:rPr>
        <w:t>The</w:t>
      </w:r>
      <w:r w:rsidR="15D89BC3" w:rsidRPr="76C46E60">
        <w:rPr>
          <w:b/>
          <w:bCs/>
          <w:color w:val="FF0000"/>
        </w:rPr>
        <w:t xml:space="preserve"> numbering has been corrected in the revi</w:t>
      </w:r>
      <w:r w:rsidR="000B651E" w:rsidRPr="76C46E60">
        <w:rPr>
          <w:b/>
          <w:bCs/>
          <w:color w:val="FF0000"/>
        </w:rPr>
        <w:t>s</w:t>
      </w:r>
      <w:r w:rsidR="15D89BC3" w:rsidRPr="76C46E60">
        <w:rPr>
          <w:b/>
          <w:bCs/>
          <w:color w:val="FF0000"/>
        </w:rPr>
        <w:t>ed manuscript.</w:t>
      </w:r>
    </w:p>
    <w:p w14:paraId="179C2D51" w14:textId="61BCA6A7" w:rsidR="00501732" w:rsidRPr="00501732" w:rsidRDefault="15D89BC3" w:rsidP="00296801">
      <w:pPr>
        <w:pStyle w:val="NormalWeb"/>
        <w:jc w:val="both"/>
        <w:rPr>
          <w:b/>
          <w:bCs/>
          <w:color w:val="FF0000"/>
        </w:rPr>
      </w:pPr>
      <w:r w:rsidRPr="3B47D64F">
        <w:rPr>
          <w:b/>
          <w:bCs/>
          <w:color w:val="FF0000"/>
        </w:rPr>
        <w:lastRenderedPageBreak/>
        <w:t xml:space="preserve">Pups are euthanized once they meet </w:t>
      </w:r>
      <w:r w:rsidR="00C51553">
        <w:rPr>
          <w:b/>
          <w:bCs/>
          <w:color w:val="FF0000"/>
        </w:rPr>
        <w:t>any of the</w:t>
      </w:r>
      <w:r w:rsidRPr="3B47D64F">
        <w:rPr>
          <w:b/>
          <w:bCs/>
          <w:color w:val="FF0000"/>
        </w:rPr>
        <w:t xml:space="preserve"> endpoint criteria (which are now bulleted under </w:t>
      </w:r>
      <w:r w:rsidR="00313432">
        <w:rPr>
          <w:b/>
          <w:bCs/>
          <w:color w:val="FF0000"/>
        </w:rPr>
        <w:t>step</w:t>
      </w:r>
      <w:r w:rsidRPr="3B47D64F">
        <w:rPr>
          <w:b/>
          <w:bCs/>
          <w:color w:val="FF0000"/>
        </w:rPr>
        <w:t xml:space="preserve"> 4</w:t>
      </w:r>
      <w:r w:rsidR="00313432">
        <w:rPr>
          <w:b/>
          <w:bCs/>
          <w:color w:val="FF0000"/>
        </w:rPr>
        <w:t>.4</w:t>
      </w:r>
      <w:r w:rsidRPr="3B47D64F">
        <w:rPr>
          <w:b/>
          <w:bCs/>
          <w:color w:val="FF0000"/>
        </w:rPr>
        <w:t xml:space="preserve">). </w:t>
      </w:r>
      <w:r w:rsidR="00C51553">
        <w:rPr>
          <w:b/>
          <w:bCs/>
          <w:color w:val="FF0000"/>
        </w:rPr>
        <w:t xml:space="preserve">The 24 h time point is a critical period for pups that receive either inoculum and peak disease is often observed. Pups that receive the high dose </w:t>
      </w:r>
      <w:r w:rsidR="00E62D6D">
        <w:rPr>
          <w:b/>
          <w:bCs/>
          <w:color w:val="FF0000"/>
        </w:rPr>
        <w:t>frequently</w:t>
      </w:r>
      <w:r w:rsidR="00C51553">
        <w:rPr>
          <w:b/>
          <w:bCs/>
          <w:color w:val="FF0000"/>
        </w:rPr>
        <w:t xml:space="preserve"> meet endpoint criteria </w:t>
      </w:r>
      <w:r w:rsidR="00E62D6D">
        <w:rPr>
          <w:b/>
          <w:bCs/>
          <w:color w:val="FF0000"/>
        </w:rPr>
        <w:t>before 48 h post-infection</w:t>
      </w:r>
      <w:r w:rsidR="25FE4A1E" w:rsidRPr="3B47D64F">
        <w:rPr>
          <w:b/>
          <w:bCs/>
          <w:color w:val="FF0000"/>
        </w:rPr>
        <w:t>. Control pups are also e</w:t>
      </w:r>
      <w:r w:rsidR="00C51553">
        <w:rPr>
          <w:b/>
          <w:bCs/>
          <w:color w:val="FF0000"/>
        </w:rPr>
        <w:t xml:space="preserve">uthanized at this time point </w:t>
      </w:r>
      <w:r w:rsidR="25FE4A1E" w:rsidRPr="3B47D64F">
        <w:rPr>
          <w:b/>
          <w:bCs/>
          <w:color w:val="FF0000"/>
        </w:rPr>
        <w:t>to allow for comparative analysis between the two experimental groups (</w:t>
      </w:r>
      <w:r w:rsidR="00C51553">
        <w:rPr>
          <w:b/>
          <w:bCs/>
          <w:color w:val="FF0000"/>
        </w:rPr>
        <w:t>c</w:t>
      </w:r>
      <w:r w:rsidR="25FE4A1E" w:rsidRPr="3B47D64F">
        <w:rPr>
          <w:b/>
          <w:bCs/>
          <w:color w:val="FF0000"/>
        </w:rPr>
        <w:t xml:space="preserve">ontrol </w:t>
      </w:r>
      <w:r w:rsidR="00C51553">
        <w:rPr>
          <w:b/>
          <w:bCs/>
          <w:color w:val="FF0000"/>
        </w:rPr>
        <w:t>v</w:t>
      </w:r>
      <w:r w:rsidR="25FE4A1E" w:rsidRPr="3B47D64F">
        <w:rPr>
          <w:b/>
          <w:bCs/>
          <w:color w:val="FF0000"/>
        </w:rPr>
        <w:t xml:space="preserve">s </w:t>
      </w:r>
      <w:r w:rsidR="00C51553">
        <w:rPr>
          <w:b/>
          <w:bCs/>
          <w:color w:val="FF0000"/>
        </w:rPr>
        <w:t>i</w:t>
      </w:r>
      <w:r w:rsidR="25FE4A1E" w:rsidRPr="3B47D64F">
        <w:rPr>
          <w:b/>
          <w:bCs/>
          <w:color w:val="FF0000"/>
        </w:rPr>
        <w:t xml:space="preserve">nfected). </w:t>
      </w:r>
    </w:p>
    <w:p w14:paraId="20180540" w14:textId="77777777" w:rsidR="0076701E" w:rsidRDefault="6A6B103D" w:rsidP="00296801">
      <w:pPr>
        <w:pStyle w:val="NormalWeb"/>
        <w:jc w:val="both"/>
      </w:pPr>
      <w:r>
        <w:br/>
        <w:t>5.4 - this stage should be at 5.2, before the neonates are anesthetized, to allow stage to heat to 37°C.</w:t>
      </w:r>
    </w:p>
    <w:p w14:paraId="2C4A6258" w14:textId="38F190BD" w:rsidR="76C46E60" w:rsidRDefault="76C46E60" w:rsidP="76C46E60">
      <w:pPr>
        <w:pStyle w:val="NormalWeb"/>
        <w:jc w:val="both"/>
      </w:pPr>
    </w:p>
    <w:p w14:paraId="540A0967" w14:textId="7B27F6F5" w:rsidR="0076701E" w:rsidRDefault="599A0717" w:rsidP="00296801">
      <w:pPr>
        <w:pStyle w:val="NormalWeb"/>
        <w:jc w:val="both"/>
        <w:rPr>
          <w:color w:val="FF0000"/>
        </w:rPr>
      </w:pPr>
      <w:r>
        <w:t xml:space="preserve"> </w:t>
      </w:r>
      <w:r w:rsidR="0076701E">
        <w:rPr>
          <w:b/>
          <w:bCs/>
          <w:color w:val="FF0000"/>
        </w:rPr>
        <w:t>This change was made as requested</w:t>
      </w:r>
      <w:r w:rsidRPr="3B47D64F">
        <w:rPr>
          <w:b/>
          <w:bCs/>
          <w:color w:val="FF0000"/>
        </w:rPr>
        <w:t>.</w:t>
      </w:r>
      <w:r w:rsidRPr="3B47D64F">
        <w:rPr>
          <w:color w:val="FF0000"/>
        </w:rPr>
        <w:t xml:space="preserve"> </w:t>
      </w:r>
    </w:p>
    <w:p w14:paraId="1A89490A" w14:textId="77777777" w:rsidR="00187D29" w:rsidRDefault="6A6B103D" w:rsidP="00296801">
      <w:pPr>
        <w:pStyle w:val="NormalWeb"/>
        <w:jc w:val="both"/>
      </w:pPr>
      <w:r>
        <w:br/>
        <w:t>5.7 - Can the authors expand on the reason for choosing multiple emission filters - is this specific to the 3D microCT reconstruction and is there an optimal setting for the bioluminescence. It would be helpful for the authors to also give more settings here, e.g. do they use varying exposure times, binning preference, etc.</w:t>
      </w:r>
    </w:p>
    <w:p w14:paraId="4737951E" w14:textId="62BF1AE3" w:rsidR="76C46E60" w:rsidRDefault="76C46E60" w:rsidP="76C46E60">
      <w:pPr>
        <w:pStyle w:val="NormalWeb"/>
        <w:jc w:val="both"/>
      </w:pPr>
    </w:p>
    <w:p w14:paraId="00DFE388" w14:textId="08581629" w:rsidR="00501732" w:rsidRPr="00501732" w:rsidRDefault="6804DF7B" w:rsidP="00296801">
      <w:pPr>
        <w:pStyle w:val="NormalWeb"/>
        <w:jc w:val="both"/>
        <w:rPr>
          <w:b/>
          <w:bCs/>
          <w:color w:val="FF0000"/>
        </w:rPr>
      </w:pPr>
      <w:r w:rsidRPr="76C46E60">
        <w:rPr>
          <w:b/>
          <w:bCs/>
          <w:color w:val="FF0000"/>
        </w:rPr>
        <w:t>In general, firefly luciferase has a broad emission spectrum which ranges from 500 to 700 nm, which is why we choose to</w:t>
      </w:r>
      <w:r w:rsidR="6B36F314" w:rsidRPr="76C46E60">
        <w:rPr>
          <w:b/>
          <w:bCs/>
          <w:color w:val="FF0000"/>
        </w:rPr>
        <w:t xml:space="preserve"> use so many emission filters so that we can get as much signal from throughout the mouse as possible. Exposure times are chosen by the imaging software during imaging and is based on how strong the signal is from the mice. Binning is also chosen by the software. </w:t>
      </w:r>
    </w:p>
    <w:p w14:paraId="72221D01" w14:textId="6C078175" w:rsidR="76C46E60" w:rsidRDefault="76C46E60" w:rsidP="76C46E60">
      <w:pPr>
        <w:pStyle w:val="NormalWeb"/>
        <w:jc w:val="both"/>
        <w:rPr>
          <w:b/>
          <w:bCs/>
          <w:color w:val="FF0000"/>
        </w:rPr>
      </w:pPr>
    </w:p>
    <w:p w14:paraId="37FB9E55" w14:textId="4D5CDF4E" w:rsidR="001030C4" w:rsidRDefault="001030C4" w:rsidP="00296801">
      <w:pPr>
        <w:pStyle w:val="NormalWeb"/>
        <w:jc w:val="both"/>
      </w:pPr>
      <w:r>
        <w:t>6.4 - it would be helpful to suggest size of pipette that might be needed. E.g. a P200 Gilson? How much blood do they expect to collect by this route.</w:t>
      </w:r>
    </w:p>
    <w:p w14:paraId="31D22D0F" w14:textId="79A6943A" w:rsidR="76C46E60" w:rsidRDefault="76C46E60" w:rsidP="76C46E60">
      <w:pPr>
        <w:pStyle w:val="NormalWeb"/>
        <w:jc w:val="both"/>
      </w:pPr>
    </w:p>
    <w:p w14:paraId="46D97482" w14:textId="71A48A3D" w:rsidR="00187D29" w:rsidRDefault="6F908770" w:rsidP="00296801">
      <w:pPr>
        <w:pStyle w:val="NormalWeb"/>
        <w:jc w:val="both"/>
        <w:rPr>
          <w:b/>
          <w:bCs/>
          <w:color w:val="FF0000"/>
        </w:rPr>
      </w:pPr>
      <w:r w:rsidRPr="3B47D64F">
        <w:rPr>
          <w:b/>
          <w:bCs/>
          <w:color w:val="FF0000"/>
        </w:rPr>
        <w:t xml:space="preserve">We </w:t>
      </w:r>
      <w:r w:rsidR="00187D29">
        <w:rPr>
          <w:b/>
          <w:bCs/>
          <w:color w:val="FF0000"/>
        </w:rPr>
        <w:t>use</w:t>
      </w:r>
      <w:r w:rsidRPr="3B47D64F">
        <w:rPr>
          <w:b/>
          <w:bCs/>
          <w:color w:val="FF0000"/>
        </w:rPr>
        <w:t xml:space="preserve"> a </w:t>
      </w:r>
      <w:r w:rsidR="00187D29">
        <w:rPr>
          <w:b/>
          <w:bCs/>
          <w:color w:val="FF0000"/>
        </w:rPr>
        <w:t xml:space="preserve">universal </w:t>
      </w:r>
      <w:r w:rsidRPr="3B47D64F">
        <w:rPr>
          <w:b/>
          <w:bCs/>
          <w:color w:val="FF0000"/>
        </w:rPr>
        <w:t>P200</w:t>
      </w:r>
      <w:r w:rsidR="00187D29">
        <w:rPr>
          <w:b/>
          <w:bCs/>
          <w:color w:val="FF0000"/>
        </w:rPr>
        <w:t xml:space="preserve"> pipette tip</w:t>
      </w:r>
      <w:r w:rsidRPr="3B47D64F">
        <w:rPr>
          <w:b/>
          <w:bCs/>
          <w:color w:val="FF0000"/>
        </w:rPr>
        <w:t>. It is likely to ex</w:t>
      </w:r>
      <w:r w:rsidR="4A2CB717" w:rsidRPr="3B47D64F">
        <w:rPr>
          <w:b/>
          <w:bCs/>
          <w:color w:val="FF0000"/>
        </w:rPr>
        <w:t>pect</w:t>
      </w:r>
      <w:r w:rsidRPr="3B47D64F">
        <w:rPr>
          <w:b/>
          <w:bCs/>
          <w:color w:val="FF0000"/>
        </w:rPr>
        <w:t xml:space="preserve"> a volume of </w:t>
      </w:r>
      <w:r w:rsidR="00187D29">
        <w:rPr>
          <w:b/>
          <w:bCs/>
          <w:color w:val="FF0000"/>
        </w:rPr>
        <w:t>5</w:t>
      </w:r>
      <w:r w:rsidRPr="3B47D64F">
        <w:rPr>
          <w:b/>
          <w:bCs/>
          <w:color w:val="FF0000"/>
        </w:rPr>
        <w:t xml:space="preserve">0-200 µL </w:t>
      </w:r>
      <w:r w:rsidR="6603EDE7" w:rsidRPr="3B47D64F">
        <w:rPr>
          <w:b/>
          <w:bCs/>
          <w:color w:val="FF0000"/>
        </w:rPr>
        <w:t xml:space="preserve">of blood per animal. This has been added to the text in the </w:t>
      </w:r>
      <w:r w:rsidR="10F8B378" w:rsidRPr="3B47D64F">
        <w:rPr>
          <w:b/>
          <w:bCs/>
          <w:color w:val="FF0000"/>
        </w:rPr>
        <w:t>manuscript</w:t>
      </w:r>
      <w:r w:rsidR="6603EDE7" w:rsidRPr="3B47D64F">
        <w:rPr>
          <w:b/>
          <w:bCs/>
          <w:color w:val="FF0000"/>
        </w:rPr>
        <w:t xml:space="preserve"> in section 6.4.</w:t>
      </w:r>
    </w:p>
    <w:p w14:paraId="0E64188E" w14:textId="77777777" w:rsidR="00187D29" w:rsidRDefault="001030C4" w:rsidP="00296801">
      <w:pPr>
        <w:pStyle w:val="NormalWeb"/>
        <w:jc w:val="both"/>
      </w:pPr>
      <w:r>
        <w:br/>
        <w:t>7. Do the authors image the excised organs to get a specific bioluminescence measure of tissue distribution prior to downstream applications? This is a useful way to demonstrate that bioluminescence originates in a specific organ.</w:t>
      </w:r>
    </w:p>
    <w:p w14:paraId="40518E07" w14:textId="5522C52F" w:rsidR="76C46E60" w:rsidRDefault="76C46E60" w:rsidP="76C46E60">
      <w:pPr>
        <w:pStyle w:val="NormalWeb"/>
        <w:jc w:val="both"/>
      </w:pPr>
    </w:p>
    <w:p w14:paraId="02888163" w14:textId="32DEAE83" w:rsidR="00187D29" w:rsidRPr="00187D29" w:rsidRDefault="007C408F" w:rsidP="76C46E60">
      <w:pPr>
        <w:pStyle w:val="NormalWeb"/>
        <w:jc w:val="both"/>
        <w:rPr>
          <w:b/>
          <w:bCs/>
          <w:color w:val="FF0000"/>
        </w:rPr>
      </w:pPr>
      <w:r w:rsidRPr="76C46E60">
        <w:rPr>
          <w:b/>
          <w:bCs/>
          <w:color w:val="FF0000"/>
        </w:rPr>
        <w:t xml:space="preserve">We have not imaged the excised organs </w:t>
      </w:r>
      <w:r w:rsidR="00187D29" w:rsidRPr="76C46E60">
        <w:rPr>
          <w:b/>
          <w:bCs/>
          <w:color w:val="FF0000"/>
        </w:rPr>
        <w:t>directly</w:t>
      </w:r>
      <w:r w:rsidRPr="76C46E60">
        <w:rPr>
          <w:b/>
          <w:bCs/>
          <w:color w:val="FF0000"/>
        </w:rPr>
        <w:t xml:space="preserve">, but this is </w:t>
      </w:r>
      <w:r w:rsidR="00187D29" w:rsidRPr="76C46E60">
        <w:rPr>
          <w:b/>
          <w:bCs/>
          <w:color w:val="FF0000"/>
        </w:rPr>
        <w:t>a useful suggestion to incorporate into future studies</w:t>
      </w:r>
      <w:r w:rsidRPr="76C46E60">
        <w:rPr>
          <w:b/>
          <w:bCs/>
          <w:color w:val="FF0000"/>
        </w:rPr>
        <w:t>.</w:t>
      </w:r>
      <w:r w:rsidR="00187D29" w:rsidRPr="76C46E60">
        <w:rPr>
          <w:color w:val="FF0000"/>
        </w:rPr>
        <w:t xml:space="preserve"> </w:t>
      </w:r>
      <w:r w:rsidR="00187D29" w:rsidRPr="76C46E60">
        <w:rPr>
          <w:b/>
          <w:bCs/>
          <w:color w:val="FF0000"/>
        </w:rPr>
        <w:t>However, it is possible that the tissue could dry significantly during the approximate 10 min required to image and thus influence downstream applications. This would need to be carefully evaluated</w:t>
      </w:r>
      <w:r w:rsidR="00BD762C" w:rsidRPr="76C46E60">
        <w:rPr>
          <w:b/>
          <w:bCs/>
          <w:color w:val="FF0000"/>
        </w:rPr>
        <w:t>. Alternatively, harvested tissues could be placed in wells of a multi-well dish with equivalent amounts of PBS and bioluminescence quantified with a multi-mode reader or luminometer.</w:t>
      </w:r>
    </w:p>
    <w:p w14:paraId="6D827E6D" w14:textId="38A7C61E" w:rsidR="76C46E60" w:rsidRDefault="76C46E60" w:rsidP="76C46E60">
      <w:pPr>
        <w:pStyle w:val="NormalWeb"/>
        <w:jc w:val="both"/>
        <w:rPr>
          <w:b/>
          <w:bCs/>
          <w:color w:val="FF0000"/>
        </w:rPr>
      </w:pPr>
    </w:p>
    <w:p w14:paraId="55464C8C" w14:textId="3CF886A1" w:rsidR="001030C4" w:rsidRDefault="001030C4" w:rsidP="00296801">
      <w:pPr>
        <w:pStyle w:val="NormalWeb"/>
        <w:jc w:val="both"/>
      </w:pPr>
      <w:r>
        <w:t>9.2 Authors should state use of BioRad iScript cDNA Synthesis Kit</w:t>
      </w:r>
    </w:p>
    <w:p w14:paraId="67A41B14" w14:textId="56C56BC9" w:rsidR="76C46E60" w:rsidRDefault="76C46E60" w:rsidP="76C46E60">
      <w:pPr>
        <w:pStyle w:val="NormalWeb"/>
        <w:jc w:val="both"/>
      </w:pPr>
    </w:p>
    <w:p w14:paraId="3CCF85DA" w14:textId="47D89F87" w:rsidR="001030C4" w:rsidRDefault="244E59EB" w:rsidP="00296801">
      <w:pPr>
        <w:pStyle w:val="NormalWeb"/>
        <w:jc w:val="both"/>
      </w:pPr>
      <w:r w:rsidRPr="76C46E60">
        <w:rPr>
          <w:b/>
          <w:bCs/>
          <w:color w:val="FF0000"/>
        </w:rPr>
        <w:t>The authors have removed the use of the BioRad iScrpit Synthesis Kit from the manuscript text (as wi</w:t>
      </w:r>
      <w:r w:rsidR="7E9C4FAC" w:rsidRPr="76C46E60">
        <w:rPr>
          <w:b/>
          <w:bCs/>
          <w:color w:val="FF0000"/>
        </w:rPr>
        <w:t>th all other references to commercial items</w:t>
      </w:r>
      <w:r w:rsidR="6C50F5FC" w:rsidRPr="76C46E60">
        <w:rPr>
          <w:b/>
          <w:bCs/>
          <w:color w:val="FF0000"/>
        </w:rPr>
        <w:t>), but</w:t>
      </w:r>
      <w:r w:rsidRPr="76C46E60">
        <w:rPr>
          <w:b/>
          <w:bCs/>
          <w:color w:val="FF0000"/>
        </w:rPr>
        <w:t xml:space="preserve"> have included it in the Table of Materials.</w:t>
      </w:r>
      <w:r>
        <w:br/>
      </w:r>
      <w:r>
        <w:br/>
      </w:r>
      <w:r w:rsidR="001030C4">
        <w:t>10.1 - it might be useful to have a little more information on the authors' approach to qPCR, e.g. a quick introduction on what size fragments the authors generally aim for, or refer to prior publications for the same cytokine expression to direct the reader to more in depth methodology. The PCR recipe needs appropriate concentration of primer/probe. Do the authors use SYBR green or Taqman approach i.e. DNA dye or fluorogenic probe, and any particular reason for this.</w:t>
      </w:r>
    </w:p>
    <w:p w14:paraId="519DF17D" w14:textId="41FF4D19" w:rsidR="76C46E60" w:rsidRDefault="76C46E60" w:rsidP="76C46E60">
      <w:pPr>
        <w:pStyle w:val="NormalWeb"/>
        <w:jc w:val="both"/>
      </w:pPr>
    </w:p>
    <w:p w14:paraId="4A4CD498" w14:textId="56C46AA2" w:rsidR="00AE7F92" w:rsidRDefault="4C9EFFA0" w:rsidP="00296801">
      <w:pPr>
        <w:pStyle w:val="NormalWeb"/>
        <w:jc w:val="both"/>
        <w:rPr>
          <w:b/>
          <w:bCs/>
          <w:color w:val="FF0000"/>
        </w:rPr>
      </w:pPr>
      <w:r w:rsidRPr="3B47D64F">
        <w:rPr>
          <w:b/>
          <w:bCs/>
          <w:color w:val="FF0000"/>
        </w:rPr>
        <w:t xml:space="preserve">We have provided the concentrations of </w:t>
      </w:r>
      <w:r w:rsidR="00C22D60">
        <w:rPr>
          <w:b/>
          <w:bCs/>
          <w:color w:val="FF0000"/>
        </w:rPr>
        <w:t>all qPCR reaction components</w:t>
      </w:r>
      <w:r w:rsidRPr="3B47D64F">
        <w:rPr>
          <w:b/>
          <w:bCs/>
          <w:color w:val="FF0000"/>
        </w:rPr>
        <w:t xml:space="preserve"> in section 10.1</w:t>
      </w:r>
      <w:r w:rsidR="00C22D60">
        <w:rPr>
          <w:b/>
          <w:bCs/>
          <w:color w:val="FF0000"/>
        </w:rPr>
        <w:t>.</w:t>
      </w:r>
      <w:r w:rsidRPr="3B47D64F">
        <w:rPr>
          <w:b/>
          <w:bCs/>
          <w:color w:val="FF0000"/>
        </w:rPr>
        <w:t xml:space="preserve"> As well, we have included primer information in the Table of Materials. </w:t>
      </w:r>
      <w:r w:rsidR="00AE7F92">
        <w:rPr>
          <w:b/>
          <w:bCs/>
          <w:color w:val="FF0000"/>
        </w:rPr>
        <w:t>Amplicons in these assays typically range from 60-120 bp in length.</w:t>
      </w:r>
      <w:r w:rsidR="545EBCC5" w:rsidRPr="3B47D64F">
        <w:rPr>
          <w:b/>
          <w:bCs/>
          <w:color w:val="FF0000"/>
        </w:rPr>
        <w:t xml:space="preserve"> </w:t>
      </w:r>
      <w:r w:rsidR="00AE7F92">
        <w:rPr>
          <w:b/>
          <w:bCs/>
          <w:color w:val="FF0000"/>
        </w:rPr>
        <w:t>We prefer Taqman assays over SYBR green incorporation because it minimizes signal from non-specific amplicons and/or primer hybridization</w:t>
      </w:r>
      <w:r w:rsidR="777A2965" w:rsidRPr="3B47D64F">
        <w:rPr>
          <w:b/>
          <w:bCs/>
          <w:color w:val="FF0000"/>
        </w:rPr>
        <w:t>.</w:t>
      </w:r>
      <w:r w:rsidR="00AE7F92">
        <w:rPr>
          <w:b/>
          <w:bCs/>
          <w:color w:val="FF0000"/>
        </w:rPr>
        <w:t xml:space="preserve"> However, this is only our laboratory preference and we do not consider ourselves experts on PCR chemistry. For this reason, we have not provided a recommendation for one chemistry over another.</w:t>
      </w:r>
    </w:p>
    <w:p w14:paraId="2FEC54B5" w14:textId="77777777" w:rsidR="00585111" w:rsidRDefault="001030C4" w:rsidP="00296801">
      <w:pPr>
        <w:pStyle w:val="NormalWeb"/>
        <w:jc w:val="both"/>
        <w:rPr>
          <w:b/>
          <w:bCs/>
          <w:color w:val="FF0000"/>
        </w:rPr>
      </w:pPr>
      <w:r>
        <w:br/>
        <w:t>12.1 'Pool each spleen' - do the authors collect all the spleens from different animals together? Is this just spleens from uninfected animals (before addition of further bioluminescent E. coli in 12.11). Or are there no spleen-localised E. coli in the infected animals?</w:t>
      </w:r>
      <w:r>
        <w:br/>
      </w:r>
    </w:p>
    <w:p w14:paraId="5AAD5B94" w14:textId="3DB3A5CC" w:rsidR="00AE7F92" w:rsidRDefault="00AE7F92" w:rsidP="00296801">
      <w:pPr>
        <w:pStyle w:val="NormalWeb"/>
        <w:jc w:val="both"/>
        <w:rPr>
          <w:b/>
          <w:bCs/>
          <w:color w:val="FF0000"/>
        </w:rPr>
      </w:pPr>
      <w:r>
        <w:rPr>
          <w:b/>
          <w:bCs/>
          <w:color w:val="FF0000"/>
        </w:rPr>
        <w:t>For isolation of cells for in vitro assays, the spleens from uninfected animals are pooled</w:t>
      </w:r>
      <w:r w:rsidR="009F1F53" w:rsidRPr="3B47D64F">
        <w:rPr>
          <w:b/>
          <w:bCs/>
          <w:color w:val="FF0000"/>
        </w:rPr>
        <w:t>.</w:t>
      </w:r>
      <w:r>
        <w:rPr>
          <w:b/>
          <w:bCs/>
          <w:color w:val="FF0000"/>
        </w:rPr>
        <w:t xml:space="preserve"> Bacteria are not added to the cultured cells until step 12.1.</w:t>
      </w:r>
    </w:p>
    <w:p w14:paraId="35DEC18A" w14:textId="77777777" w:rsidR="00585111" w:rsidRDefault="009F1F53" w:rsidP="00296801">
      <w:pPr>
        <w:pStyle w:val="NormalWeb"/>
        <w:jc w:val="both"/>
      </w:pPr>
      <w:r w:rsidRPr="76C46E60">
        <w:rPr>
          <w:b/>
          <w:bCs/>
          <w:color w:val="FF0000"/>
        </w:rPr>
        <w:lastRenderedPageBreak/>
        <w:t xml:space="preserve"> </w:t>
      </w:r>
      <w:r>
        <w:br/>
      </w:r>
      <w:r w:rsidR="001030C4">
        <w:t>How many experimental repeats do they recommend.</w:t>
      </w:r>
      <w:r>
        <w:t xml:space="preserve"> </w:t>
      </w:r>
    </w:p>
    <w:p w14:paraId="29B3FEBF" w14:textId="09BC0D50" w:rsidR="76C46E60" w:rsidRDefault="76C46E60" w:rsidP="76C46E60">
      <w:pPr>
        <w:pStyle w:val="NormalWeb"/>
        <w:jc w:val="both"/>
      </w:pPr>
    </w:p>
    <w:p w14:paraId="566FA9B5" w14:textId="67B97BCF" w:rsidR="00585111" w:rsidRDefault="009F1F53" w:rsidP="00296801">
      <w:pPr>
        <w:pStyle w:val="NormalWeb"/>
        <w:jc w:val="both"/>
        <w:rPr>
          <w:b/>
          <w:bCs/>
          <w:color w:val="FF0000"/>
        </w:rPr>
      </w:pPr>
      <w:r w:rsidRPr="3B47D64F">
        <w:rPr>
          <w:b/>
          <w:bCs/>
          <w:color w:val="FF0000"/>
        </w:rPr>
        <w:t>We recommend 3 independent experiment</w:t>
      </w:r>
      <w:r w:rsidR="00585111">
        <w:rPr>
          <w:b/>
          <w:bCs/>
          <w:color w:val="FF0000"/>
        </w:rPr>
        <w:t>al replicate</w:t>
      </w:r>
      <w:r w:rsidRPr="3B47D64F">
        <w:rPr>
          <w:b/>
          <w:bCs/>
          <w:color w:val="FF0000"/>
        </w:rPr>
        <w:t>s</w:t>
      </w:r>
      <w:r w:rsidR="00585111">
        <w:rPr>
          <w:b/>
          <w:bCs/>
          <w:color w:val="FF0000"/>
        </w:rPr>
        <w:t xml:space="preserve"> to demonstrate reproducibility for most reported observations</w:t>
      </w:r>
      <w:r w:rsidRPr="3B47D64F">
        <w:rPr>
          <w:b/>
          <w:bCs/>
          <w:color w:val="FF0000"/>
        </w:rPr>
        <w:t>.</w:t>
      </w:r>
      <w:r w:rsidR="00585111">
        <w:rPr>
          <w:b/>
          <w:bCs/>
          <w:color w:val="FF0000"/>
        </w:rPr>
        <w:t xml:space="preserve"> However, this could vary and require additional replicates depending on the experimental details. We have established an in vitro assay that can be used for a variety of questions and is amenable to cytokine neutralizations, pharmacologic inhibitors of cellular pathways, </w:t>
      </w:r>
      <w:r w:rsidR="00313432">
        <w:rPr>
          <w:b/>
          <w:bCs/>
          <w:color w:val="FF0000"/>
        </w:rPr>
        <w:t xml:space="preserve">other interventions, </w:t>
      </w:r>
      <w:r w:rsidR="00585111">
        <w:rPr>
          <w:b/>
          <w:bCs/>
          <w:color w:val="FF0000"/>
        </w:rPr>
        <w:t>etc.</w:t>
      </w:r>
    </w:p>
    <w:p w14:paraId="27B8EB8F" w14:textId="77777777" w:rsidR="00313432" w:rsidRDefault="001030C4" w:rsidP="00296801">
      <w:pPr>
        <w:pStyle w:val="NormalWeb"/>
        <w:jc w:val="both"/>
      </w:pPr>
      <w:r>
        <w:br/>
        <w:t>12.9 - what cell type is isolated by Ly6B.2+ extraction</w:t>
      </w:r>
      <w:r w:rsidR="009F1F53">
        <w:t xml:space="preserve">. </w:t>
      </w:r>
    </w:p>
    <w:p w14:paraId="44304AC8" w14:textId="62D435F6" w:rsidR="00313432" w:rsidRDefault="009F1F53" w:rsidP="00296801">
      <w:pPr>
        <w:pStyle w:val="NormalWeb"/>
        <w:jc w:val="both"/>
        <w:rPr>
          <w:b/>
          <w:bCs/>
          <w:color w:val="FF0000"/>
        </w:rPr>
      </w:pPr>
      <w:r w:rsidRPr="3B47D64F">
        <w:rPr>
          <w:b/>
          <w:bCs/>
          <w:color w:val="FF0000"/>
        </w:rPr>
        <w:t>Ly6B.2</w:t>
      </w:r>
      <w:r w:rsidRPr="00313432">
        <w:rPr>
          <w:b/>
          <w:bCs/>
          <w:color w:val="FF0000"/>
          <w:vertAlign w:val="superscript"/>
        </w:rPr>
        <w:t>+</w:t>
      </w:r>
      <w:r w:rsidRPr="3B47D64F">
        <w:rPr>
          <w:b/>
          <w:bCs/>
          <w:color w:val="FF0000"/>
        </w:rPr>
        <w:t xml:space="preserve"> cells are a population of myeloid cells that include </w:t>
      </w:r>
      <w:r w:rsidR="00313432">
        <w:rPr>
          <w:b/>
          <w:bCs/>
          <w:color w:val="FF0000"/>
        </w:rPr>
        <w:t>neutrophils</w:t>
      </w:r>
      <w:r w:rsidRPr="3B47D64F">
        <w:rPr>
          <w:b/>
          <w:bCs/>
          <w:color w:val="FF0000"/>
        </w:rPr>
        <w:t xml:space="preserve"> and inflammatory monocytes.</w:t>
      </w:r>
    </w:p>
    <w:p w14:paraId="701FCBC9" w14:textId="7E350D8E" w:rsidR="002605AF" w:rsidRDefault="001030C4" w:rsidP="76C46E60">
      <w:pPr>
        <w:pStyle w:val="NormalWeb"/>
        <w:jc w:val="both"/>
        <w:rPr>
          <w:b/>
          <w:bCs/>
          <w:color w:val="FF0000"/>
        </w:rPr>
      </w:pPr>
      <w:r>
        <w:br/>
        <w:t>12.10 - how long after seeding cells should the killing assay be performed. Is there a time limit on the viability of the Ly6B.2+ cell culture? Are there any stages at which the experiment can be paused - e.g. whole spleen in the fridge, splenocytes frozen (details of freezing media and for how long), etc</w:t>
      </w:r>
      <w:r w:rsidR="009F1F53">
        <w:t>.</w:t>
      </w:r>
    </w:p>
    <w:p w14:paraId="21BB47A2" w14:textId="690CEBA2" w:rsidR="002605AF" w:rsidRDefault="001030C4" w:rsidP="00296801">
      <w:pPr>
        <w:pStyle w:val="NormalWeb"/>
        <w:jc w:val="both"/>
        <w:rPr>
          <w:b/>
          <w:bCs/>
          <w:color w:val="FF0000"/>
        </w:rPr>
      </w:pPr>
      <w:r>
        <w:br/>
      </w:r>
      <w:r w:rsidR="00313432" w:rsidRPr="76C46E60">
        <w:rPr>
          <w:b/>
          <w:bCs/>
          <w:color w:val="FF0000"/>
        </w:rPr>
        <w:t>The Ly6B.2</w:t>
      </w:r>
      <w:r w:rsidR="00313432" w:rsidRPr="76C46E60">
        <w:rPr>
          <w:b/>
          <w:bCs/>
          <w:color w:val="FF0000"/>
          <w:vertAlign w:val="superscript"/>
        </w:rPr>
        <w:t>+</w:t>
      </w:r>
      <w:r w:rsidR="00313432" w:rsidRPr="76C46E60">
        <w:rPr>
          <w:b/>
          <w:bCs/>
          <w:color w:val="FF0000"/>
        </w:rPr>
        <w:t xml:space="preserve"> c</w:t>
      </w:r>
      <w:r w:rsidR="00B60C5D" w:rsidRPr="76C46E60">
        <w:rPr>
          <w:b/>
          <w:bCs/>
          <w:color w:val="FF0000"/>
        </w:rPr>
        <w:t xml:space="preserve">ells can </w:t>
      </w:r>
      <w:r w:rsidR="00313432" w:rsidRPr="76C46E60">
        <w:rPr>
          <w:b/>
          <w:bCs/>
          <w:color w:val="FF0000"/>
        </w:rPr>
        <w:t xml:space="preserve">be infected </w:t>
      </w:r>
      <w:r w:rsidR="00B60C5D" w:rsidRPr="76C46E60">
        <w:rPr>
          <w:b/>
          <w:bCs/>
          <w:color w:val="FF0000"/>
        </w:rPr>
        <w:t xml:space="preserve">immediately after seeding. </w:t>
      </w:r>
      <w:r w:rsidR="00313432" w:rsidRPr="76C46E60">
        <w:rPr>
          <w:b/>
          <w:bCs/>
          <w:color w:val="FF0000"/>
        </w:rPr>
        <w:t>We have not empirically determined a time period at which the cells can be cultured resting before infection. Since neutrophils are present in this cell population</w:t>
      </w:r>
      <w:r w:rsidR="002605AF" w:rsidRPr="76C46E60">
        <w:rPr>
          <w:b/>
          <w:bCs/>
          <w:color w:val="FF0000"/>
        </w:rPr>
        <w:t xml:space="preserve"> and do not have extended viability, a significant waiting period is not recommended. We have not measured the viability of Ly6B.2+ cells over time. This can be done at reviewer request, but we will need sufficient time to generate a new litter of neonates, age them to at least 4 days, </w:t>
      </w:r>
      <w:r w:rsidR="00540588">
        <w:rPr>
          <w:b/>
          <w:bCs/>
          <w:color w:val="FF0000"/>
        </w:rPr>
        <w:t xml:space="preserve">isolate cells, </w:t>
      </w:r>
      <w:r w:rsidR="002605AF" w:rsidRPr="76C46E60">
        <w:rPr>
          <w:b/>
          <w:bCs/>
          <w:color w:val="FF0000"/>
        </w:rPr>
        <w:t xml:space="preserve">and perform the viability assay. </w:t>
      </w:r>
      <w:r w:rsidR="009F1F53" w:rsidRPr="76C46E60">
        <w:rPr>
          <w:b/>
          <w:bCs/>
          <w:color w:val="FF0000"/>
        </w:rPr>
        <w:t xml:space="preserve">Spleens should not be </w:t>
      </w:r>
      <w:r w:rsidR="002605AF" w:rsidRPr="76C46E60">
        <w:rPr>
          <w:b/>
          <w:bCs/>
          <w:color w:val="FF0000"/>
        </w:rPr>
        <w:t xml:space="preserve">stored chilled or </w:t>
      </w:r>
      <w:r w:rsidR="009F1F53" w:rsidRPr="76C46E60">
        <w:rPr>
          <w:b/>
          <w:bCs/>
          <w:color w:val="FF0000"/>
        </w:rPr>
        <w:t>frozen for later primary cell isolation</w:t>
      </w:r>
      <w:r w:rsidR="002605AF" w:rsidRPr="76C46E60">
        <w:rPr>
          <w:b/>
          <w:bCs/>
          <w:color w:val="FF0000"/>
        </w:rPr>
        <w:t>.</w:t>
      </w:r>
      <w:r w:rsidR="009F1F53" w:rsidRPr="76C46E60">
        <w:rPr>
          <w:b/>
          <w:bCs/>
          <w:color w:val="FF0000"/>
        </w:rPr>
        <w:t xml:space="preserve"> </w:t>
      </w:r>
      <w:r w:rsidR="002605AF" w:rsidRPr="76C46E60">
        <w:rPr>
          <w:b/>
          <w:bCs/>
          <w:color w:val="FF0000"/>
        </w:rPr>
        <w:t>This would result in significant loss of viability and selection of certain mononuclear populations that would better survive the freeze-thaw process. It is also not clear what effect this would have on cellular activity and phagocyte function.</w:t>
      </w:r>
      <w:r w:rsidR="009F1F53" w:rsidRPr="76C46E60">
        <w:rPr>
          <w:b/>
          <w:bCs/>
          <w:color w:val="FF0000"/>
        </w:rPr>
        <w:t xml:space="preserve"> </w:t>
      </w:r>
    </w:p>
    <w:p w14:paraId="6B7A7F3C" w14:textId="77777777" w:rsidR="002605AF" w:rsidRDefault="001030C4" w:rsidP="00296801">
      <w:pPr>
        <w:pStyle w:val="NormalWeb"/>
        <w:jc w:val="both"/>
      </w:pPr>
      <w:r>
        <w:br/>
        <w:t>12.12 should read 0.1 mL</w:t>
      </w:r>
    </w:p>
    <w:p w14:paraId="1D4828A5" w14:textId="77777777" w:rsidR="00E62D6D" w:rsidRDefault="001030C4" w:rsidP="00296801">
      <w:pPr>
        <w:pStyle w:val="NormalWeb"/>
        <w:jc w:val="both"/>
        <w:rPr>
          <w:b/>
          <w:bCs/>
          <w:color w:val="FF0000"/>
        </w:rPr>
      </w:pPr>
      <w:r>
        <w:br/>
      </w:r>
      <w:r w:rsidR="00E62D6D">
        <w:rPr>
          <w:b/>
          <w:bCs/>
          <w:color w:val="FF0000"/>
        </w:rPr>
        <w:t>This change has been made</w:t>
      </w:r>
      <w:r w:rsidR="009F1F53" w:rsidRPr="3B47D64F">
        <w:rPr>
          <w:b/>
          <w:bCs/>
          <w:color w:val="FF0000"/>
        </w:rPr>
        <w:t>.</w:t>
      </w:r>
    </w:p>
    <w:p w14:paraId="5C035A0F" w14:textId="77777777" w:rsidR="00E62D6D" w:rsidRDefault="001030C4" w:rsidP="00296801">
      <w:pPr>
        <w:pStyle w:val="NormalWeb"/>
        <w:jc w:val="both"/>
      </w:pPr>
      <w:r>
        <w:lastRenderedPageBreak/>
        <w:br/>
        <w:t>Lines 385-396. It would be helpful to know how many animals are referred to e.g. 2 high-dose animals succumbed to the infection within 24 hpi - what percentage of the group is this?</w:t>
      </w:r>
      <w:r w:rsidR="00DA0A16">
        <w:t xml:space="preserve"> </w:t>
      </w:r>
    </w:p>
    <w:p w14:paraId="43D587DF" w14:textId="79C20FBF" w:rsidR="76C46E60" w:rsidRDefault="76C46E60" w:rsidP="76C46E60">
      <w:pPr>
        <w:pStyle w:val="NormalWeb"/>
        <w:jc w:val="both"/>
      </w:pPr>
    </w:p>
    <w:p w14:paraId="3CAD0017" w14:textId="66BEED6B" w:rsidR="00E62D6D" w:rsidRDefault="00E62D6D" w:rsidP="00296801">
      <w:pPr>
        <w:pStyle w:val="NormalWeb"/>
        <w:jc w:val="both"/>
        <w:rPr>
          <w:b/>
          <w:bCs/>
          <w:color w:val="FF0000"/>
        </w:rPr>
      </w:pPr>
      <w:r w:rsidRPr="00E62D6D">
        <w:rPr>
          <w:b/>
          <w:color w:val="FF0000"/>
        </w:rPr>
        <w:t>In this report,</w:t>
      </w:r>
      <w:r w:rsidRPr="00E62D6D">
        <w:rPr>
          <w:color w:val="FF0000"/>
        </w:rPr>
        <w:t xml:space="preserve"> </w:t>
      </w:r>
      <w:r w:rsidR="00DA0A16" w:rsidRPr="3B47D64F">
        <w:rPr>
          <w:b/>
          <w:bCs/>
          <w:color w:val="FF0000"/>
        </w:rPr>
        <w:t xml:space="preserve">2 of 6 </w:t>
      </w:r>
      <w:r w:rsidRPr="3B47D64F">
        <w:rPr>
          <w:b/>
          <w:bCs/>
          <w:color w:val="FF0000"/>
        </w:rPr>
        <w:t xml:space="preserve">mice </w:t>
      </w:r>
      <w:r>
        <w:rPr>
          <w:b/>
          <w:bCs/>
          <w:color w:val="FF0000"/>
        </w:rPr>
        <w:t>that received</w:t>
      </w:r>
      <w:r w:rsidR="00DA0A16" w:rsidRPr="3B47D64F">
        <w:rPr>
          <w:b/>
          <w:bCs/>
          <w:color w:val="FF0000"/>
        </w:rPr>
        <w:t xml:space="preserve"> the high dose were </w:t>
      </w:r>
      <w:r w:rsidR="00F403E9">
        <w:rPr>
          <w:b/>
          <w:bCs/>
          <w:color w:val="FF0000"/>
        </w:rPr>
        <w:t>not viable</w:t>
      </w:r>
      <w:r w:rsidR="00DA0A16" w:rsidRPr="3B47D64F">
        <w:rPr>
          <w:b/>
          <w:bCs/>
          <w:color w:val="FF0000"/>
        </w:rPr>
        <w:t xml:space="preserve"> at 24 h, so this </w:t>
      </w:r>
      <w:r>
        <w:rPr>
          <w:b/>
          <w:bCs/>
          <w:color w:val="FF0000"/>
        </w:rPr>
        <w:t>is equivalent to</w:t>
      </w:r>
      <w:r w:rsidR="00DA0A16" w:rsidRPr="3B47D64F">
        <w:rPr>
          <w:b/>
          <w:bCs/>
          <w:color w:val="FF0000"/>
        </w:rPr>
        <w:t xml:space="preserve"> 33.3% of </w:t>
      </w:r>
      <w:r>
        <w:rPr>
          <w:b/>
          <w:bCs/>
          <w:color w:val="FF0000"/>
        </w:rPr>
        <w:t>this group</w:t>
      </w:r>
      <w:r w:rsidR="00DA0A16" w:rsidRPr="3B47D64F">
        <w:rPr>
          <w:b/>
          <w:bCs/>
          <w:color w:val="FF0000"/>
        </w:rPr>
        <w:t xml:space="preserve">. </w:t>
      </w:r>
      <w:r w:rsidR="001326FF">
        <w:rPr>
          <w:b/>
          <w:bCs/>
          <w:color w:val="FF0000"/>
        </w:rPr>
        <w:t>This percentage has been added to the text</w:t>
      </w:r>
      <w:r w:rsidR="00DA0A16" w:rsidRPr="3B47D64F">
        <w:rPr>
          <w:b/>
          <w:bCs/>
          <w:color w:val="FF0000"/>
        </w:rPr>
        <w:t>.</w:t>
      </w:r>
    </w:p>
    <w:p w14:paraId="2AA68418" w14:textId="77777777" w:rsidR="001326FF" w:rsidRDefault="001030C4" w:rsidP="00296801">
      <w:pPr>
        <w:pStyle w:val="NormalWeb"/>
        <w:jc w:val="both"/>
      </w:pPr>
      <w:r>
        <w:br/>
        <w:t>Fig 2 - this would be an ideal point to demonstrate how the different scales can be changed to accommodate all the images. At present the color scale is set to max/min for each individual image. If the color scales of the earlier time points were adjusted so that their scale matched the 24 hpi timepoint, then it would be clear how much more bacterial luminescence there is at this later time.</w:t>
      </w:r>
      <w:r w:rsidR="00DA0A16">
        <w:t xml:space="preserve"> </w:t>
      </w:r>
    </w:p>
    <w:p w14:paraId="37F2862A" w14:textId="3F1FE623" w:rsidR="001326FF" w:rsidRDefault="001030C4" w:rsidP="00296801">
      <w:pPr>
        <w:pStyle w:val="NormalWeb"/>
        <w:jc w:val="both"/>
        <w:rPr>
          <w:b/>
          <w:bCs/>
          <w:color w:val="FF0000"/>
        </w:rPr>
      </w:pPr>
      <w:r>
        <w:br/>
      </w:r>
      <w:r w:rsidR="006A1511">
        <w:rPr>
          <w:b/>
          <w:bCs/>
          <w:color w:val="FF0000"/>
        </w:rPr>
        <w:t xml:space="preserve">We have included images both ways. Panel A shows the same mouse over time on a common scale and as was previously submitted. </w:t>
      </w:r>
      <w:r w:rsidR="00DA0A16" w:rsidRPr="3B47D64F">
        <w:rPr>
          <w:b/>
          <w:bCs/>
          <w:color w:val="FF0000"/>
        </w:rPr>
        <w:t xml:space="preserve">It is clear that this mouse has an increase in bioluminescence by 24 h compared to </w:t>
      </w:r>
      <w:r w:rsidR="006A1511">
        <w:rPr>
          <w:b/>
          <w:bCs/>
          <w:color w:val="FF0000"/>
        </w:rPr>
        <w:t>earlier time points</w:t>
      </w:r>
      <w:r w:rsidR="00DA0A16" w:rsidRPr="3B47D64F">
        <w:rPr>
          <w:b/>
          <w:bCs/>
          <w:color w:val="FF0000"/>
        </w:rPr>
        <w:t xml:space="preserve"> (the scale increases </w:t>
      </w:r>
      <w:r w:rsidR="006A1511">
        <w:rPr>
          <w:b/>
          <w:bCs/>
          <w:color w:val="FF0000"/>
        </w:rPr>
        <w:t>&gt;</w:t>
      </w:r>
      <w:r w:rsidR="00DA0A16" w:rsidRPr="3B47D64F">
        <w:rPr>
          <w:b/>
          <w:bCs/>
          <w:color w:val="FF0000"/>
        </w:rPr>
        <w:t xml:space="preserve">2-fold), </w:t>
      </w:r>
      <w:r w:rsidR="006A1511">
        <w:rPr>
          <w:b/>
          <w:bCs/>
          <w:color w:val="FF0000"/>
        </w:rPr>
        <w:t>but we agree with the reviewer that a common scale simplifies the interpretation</w:t>
      </w:r>
      <w:r w:rsidR="00DA0A16" w:rsidRPr="3B47D64F">
        <w:rPr>
          <w:b/>
          <w:bCs/>
          <w:color w:val="FF0000"/>
        </w:rPr>
        <w:t>.</w:t>
      </w:r>
      <w:r w:rsidR="006A1511">
        <w:rPr>
          <w:b/>
          <w:bCs/>
          <w:color w:val="FF0000"/>
        </w:rPr>
        <w:t xml:space="preserve"> We also think that including the images as presented previously is also important to emphasize the total bioluminescence at each time point.</w:t>
      </w:r>
    </w:p>
    <w:p w14:paraId="5937EF13" w14:textId="77777777" w:rsidR="006A1511" w:rsidRDefault="00DA0A16" w:rsidP="00296801">
      <w:pPr>
        <w:pStyle w:val="NormalWeb"/>
        <w:jc w:val="both"/>
      </w:pPr>
      <w:r w:rsidRPr="3B47D64F">
        <w:rPr>
          <w:color w:val="FF0000"/>
        </w:rPr>
        <w:t xml:space="preserve"> </w:t>
      </w:r>
      <w:r w:rsidR="001030C4">
        <w:br/>
        <w:t>Fig 3 - can the authors explain a little more what the difference in the wavelengths means, and how this changes the visible bioluminescence signals in the same mouse i.e. scale 1 has two bioluminescent spots in the head and neck region, while scale 2 has 2 different spots in lung and throat(?).</w:t>
      </w:r>
    </w:p>
    <w:p w14:paraId="6B594E1E" w14:textId="699FAD27" w:rsidR="006A1511" w:rsidRDefault="001030C4" w:rsidP="00296801">
      <w:pPr>
        <w:pStyle w:val="NormalWeb"/>
        <w:jc w:val="both"/>
        <w:rPr>
          <w:b/>
          <w:bCs/>
          <w:color w:val="FF0000"/>
        </w:rPr>
      </w:pPr>
      <w:r>
        <w:br/>
      </w:r>
      <w:r w:rsidR="00501732" w:rsidRPr="3B47D64F">
        <w:rPr>
          <w:b/>
          <w:bCs/>
          <w:color w:val="FF0000"/>
        </w:rPr>
        <w:t xml:space="preserve">Absorption of photons in the far-red spectrum in mammalian tissues is low (this is 600-700 and beyond nm), though absorption is higher in the blue/green spectrum (500s nm). In these images, we chose to show emission filters from the blue/green spectrum (scale 2) which will give us higher absorption and will therefore </w:t>
      </w:r>
      <w:r w:rsidR="008B0ABC">
        <w:rPr>
          <w:b/>
          <w:bCs/>
          <w:color w:val="FF0000"/>
        </w:rPr>
        <w:t>provide</w:t>
      </w:r>
      <w:r w:rsidR="00501732" w:rsidRPr="3B47D64F">
        <w:rPr>
          <w:b/>
          <w:bCs/>
          <w:color w:val="FF0000"/>
        </w:rPr>
        <w:t xml:space="preserve"> a stronger signal</w:t>
      </w:r>
      <w:r w:rsidR="008B0ABC">
        <w:rPr>
          <w:b/>
          <w:bCs/>
          <w:color w:val="FF0000"/>
        </w:rPr>
        <w:t xml:space="preserve"> </w:t>
      </w:r>
      <w:r w:rsidR="008B0ABC" w:rsidRPr="3B47D64F">
        <w:rPr>
          <w:b/>
          <w:bCs/>
          <w:color w:val="FF0000"/>
        </w:rPr>
        <w:t>(Kuo C, 2007, J. Biomed. Optics)</w:t>
      </w:r>
      <w:r w:rsidR="00501732" w:rsidRPr="3B47D64F">
        <w:rPr>
          <w:b/>
          <w:bCs/>
          <w:color w:val="FF0000"/>
        </w:rPr>
        <w:t xml:space="preserve">. This signal is utilized to show the </w:t>
      </w:r>
      <w:r w:rsidR="008B0ABC">
        <w:rPr>
          <w:b/>
          <w:bCs/>
          <w:color w:val="FF0000"/>
        </w:rPr>
        <w:t>localization</w:t>
      </w:r>
      <w:r w:rsidR="00501732" w:rsidRPr="3B47D64F">
        <w:rPr>
          <w:b/>
          <w:bCs/>
          <w:color w:val="FF0000"/>
        </w:rPr>
        <w:t xml:space="preserve"> of bacteria that is found within the lung and thymus regions of </w:t>
      </w:r>
      <w:r w:rsidR="008B0ABC">
        <w:rPr>
          <w:b/>
          <w:bCs/>
          <w:color w:val="FF0000"/>
        </w:rPr>
        <w:t>the</w:t>
      </w:r>
      <w:r w:rsidR="00501732" w:rsidRPr="3B47D64F">
        <w:rPr>
          <w:b/>
          <w:bCs/>
          <w:color w:val="FF0000"/>
        </w:rPr>
        <w:t xml:space="preserve"> mouse. </w:t>
      </w:r>
      <w:r w:rsidR="008B0ABC">
        <w:rPr>
          <w:b/>
          <w:bCs/>
          <w:color w:val="FF0000"/>
        </w:rPr>
        <w:t>In particular for panel A, w</w:t>
      </w:r>
      <w:r w:rsidR="00501732" w:rsidRPr="3B47D64F">
        <w:rPr>
          <w:b/>
          <w:bCs/>
          <w:color w:val="FF0000"/>
        </w:rPr>
        <w:t>hen we use scale 1</w:t>
      </w:r>
      <w:r w:rsidR="008B0ABC">
        <w:rPr>
          <w:b/>
          <w:bCs/>
          <w:color w:val="FF0000"/>
        </w:rPr>
        <w:t xml:space="preserve"> (including</w:t>
      </w:r>
      <w:r w:rsidR="00501732" w:rsidRPr="3B47D64F">
        <w:rPr>
          <w:b/>
          <w:bCs/>
          <w:color w:val="FF0000"/>
        </w:rPr>
        <w:t xml:space="preserve"> all of the emission filters</w:t>
      </w:r>
      <w:r w:rsidR="008B0ABC">
        <w:rPr>
          <w:b/>
          <w:bCs/>
          <w:color w:val="FF0000"/>
        </w:rPr>
        <w:t>)</w:t>
      </w:r>
      <w:r w:rsidR="00501732" w:rsidRPr="3B47D64F">
        <w:rPr>
          <w:b/>
          <w:bCs/>
          <w:color w:val="FF0000"/>
        </w:rPr>
        <w:t>, a weaker signal</w:t>
      </w:r>
      <w:r w:rsidR="008B0ABC">
        <w:rPr>
          <w:b/>
          <w:bCs/>
          <w:color w:val="FF0000"/>
        </w:rPr>
        <w:t xml:space="preserve"> is generated.</w:t>
      </w:r>
      <w:r w:rsidR="00501732" w:rsidRPr="3B47D64F">
        <w:rPr>
          <w:b/>
          <w:bCs/>
          <w:color w:val="FF0000"/>
        </w:rPr>
        <w:t xml:space="preserve"> </w:t>
      </w:r>
      <w:r w:rsidR="008B0ABC">
        <w:rPr>
          <w:b/>
          <w:bCs/>
          <w:color w:val="FF0000"/>
        </w:rPr>
        <w:t xml:space="preserve"> T</w:t>
      </w:r>
      <w:r w:rsidR="00501732" w:rsidRPr="3B47D64F">
        <w:rPr>
          <w:b/>
          <w:bCs/>
          <w:color w:val="FF0000"/>
        </w:rPr>
        <w:t xml:space="preserve">his allows us to show the CT portion of the lung without </w:t>
      </w:r>
      <w:r w:rsidR="008B0ABC">
        <w:rPr>
          <w:b/>
          <w:bCs/>
          <w:color w:val="FF0000"/>
        </w:rPr>
        <w:t xml:space="preserve">the bacterial </w:t>
      </w:r>
      <w:r w:rsidR="00501732" w:rsidRPr="3B47D64F">
        <w:rPr>
          <w:b/>
          <w:bCs/>
          <w:color w:val="FF0000"/>
        </w:rPr>
        <w:t xml:space="preserve">signal, </w:t>
      </w:r>
      <w:r w:rsidR="008B0ABC">
        <w:rPr>
          <w:b/>
          <w:bCs/>
          <w:color w:val="FF0000"/>
        </w:rPr>
        <w:t>and highlight the opaque region indicative of consolidation</w:t>
      </w:r>
      <w:r w:rsidR="00501732" w:rsidRPr="3B47D64F">
        <w:rPr>
          <w:b/>
          <w:bCs/>
          <w:color w:val="FF0000"/>
        </w:rPr>
        <w:t xml:space="preserve"> that </w:t>
      </w:r>
      <w:r w:rsidR="008B0ABC">
        <w:rPr>
          <w:b/>
          <w:bCs/>
          <w:color w:val="FF0000"/>
        </w:rPr>
        <w:t>colocalizes</w:t>
      </w:r>
      <w:r w:rsidR="00501732" w:rsidRPr="3B47D64F">
        <w:rPr>
          <w:b/>
          <w:bCs/>
          <w:color w:val="FF0000"/>
        </w:rPr>
        <w:t xml:space="preserve"> with bacteria </w:t>
      </w:r>
      <w:r w:rsidR="008B0ABC">
        <w:rPr>
          <w:b/>
          <w:bCs/>
          <w:color w:val="FF0000"/>
        </w:rPr>
        <w:t>observed with</w:t>
      </w:r>
      <w:r w:rsidR="00501732" w:rsidRPr="3B47D64F">
        <w:rPr>
          <w:b/>
          <w:bCs/>
          <w:color w:val="FF0000"/>
        </w:rPr>
        <w:t xml:space="preserve"> scale 2</w:t>
      </w:r>
      <w:r w:rsidR="008B0ABC">
        <w:rPr>
          <w:b/>
          <w:bCs/>
          <w:color w:val="FF0000"/>
        </w:rPr>
        <w:t>.</w:t>
      </w:r>
      <w:r w:rsidR="00501732" w:rsidRPr="3B47D64F">
        <w:rPr>
          <w:b/>
          <w:bCs/>
          <w:color w:val="FF0000"/>
        </w:rPr>
        <w:t xml:space="preserve"> </w:t>
      </w:r>
      <w:r w:rsidR="008B0ABC">
        <w:rPr>
          <w:b/>
          <w:bCs/>
          <w:color w:val="FF0000"/>
        </w:rPr>
        <w:t>The opaque region analogous to what is observed on chest film</w:t>
      </w:r>
      <w:r w:rsidR="00501732" w:rsidRPr="3B47D64F">
        <w:rPr>
          <w:color w:val="FF0000"/>
        </w:rPr>
        <w:t xml:space="preserve"> </w:t>
      </w:r>
      <w:r w:rsidR="008B0ABC" w:rsidRPr="008B0ABC">
        <w:rPr>
          <w:b/>
          <w:color w:val="FF0000"/>
        </w:rPr>
        <w:t>is not observed in control pups</w:t>
      </w:r>
      <w:r w:rsidR="006A1511">
        <w:rPr>
          <w:b/>
          <w:bCs/>
          <w:color w:val="FF0000"/>
        </w:rPr>
        <w:t>.</w:t>
      </w:r>
      <w:r w:rsidR="008B0ABC" w:rsidRPr="008B0ABC">
        <w:rPr>
          <w:b/>
          <w:bCs/>
          <w:color w:val="FF0000"/>
        </w:rPr>
        <w:t xml:space="preserve"> </w:t>
      </w:r>
      <w:r w:rsidR="008B0ABC">
        <w:rPr>
          <w:b/>
          <w:bCs/>
          <w:color w:val="FF0000"/>
        </w:rPr>
        <w:t>This is an important feature to highlight since we focus on lung inflammation and pathology in Figure 4.</w:t>
      </w:r>
    </w:p>
    <w:p w14:paraId="3C19FCF2" w14:textId="6C1F9011" w:rsidR="001030C4" w:rsidRPr="00AE7F92" w:rsidRDefault="001030C4" w:rsidP="00296801">
      <w:pPr>
        <w:pStyle w:val="NormalWeb"/>
        <w:jc w:val="both"/>
        <w:rPr>
          <w:b/>
          <w:bCs/>
          <w:color w:val="FF0000"/>
        </w:rPr>
      </w:pPr>
      <w:r>
        <w:lastRenderedPageBreak/>
        <w:br/>
        <w:t>Given that E. coli O1:K1:H7 is associated with meningitis as well as sepsis, the authors should mention brain infection and how this might be investigated at some point in the manuscript (e.g. in section 7 or in discussion), even if they do not go into method detail.</w:t>
      </w:r>
    </w:p>
    <w:p w14:paraId="3D22A1E0" w14:textId="3563A56A" w:rsidR="76C46E60" w:rsidRDefault="76C46E60" w:rsidP="76C46E60">
      <w:pPr>
        <w:pStyle w:val="NormalWeb"/>
        <w:jc w:val="both"/>
      </w:pPr>
    </w:p>
    <w:p w14:paraId="02DBD5DA" w14:textId="244E94F1" w:rsidR="001030C4" w:rsidRDefault="03ACD399" w:rsidP="00296801">
      <w:pPr>
        <w:pStyle w:val="NormalWeb"/>
        <w:jc w:val="both"/>
        <w:rPr>
          <w:b/>
          <w:bCs/>
          <w:color w:val="FF0000"/>
        </w:rPr>
      </w:pPr>
      <w:r w:rsidRPr="3B47D64F">
        <w:rPr>
          <w:b/>
          <w:bCs/>
          <w:color w:val="FF0000"/>
        </w:rPr>
        <w:t xml:space="preserve">We have briefly discussed the association between </w:t>
      </w:r>
      <w:r w:rsidRPr="3B47D64F">
        <w:rPr>
          <w:b/>
          <w:bCs/>
          <w:i/>
          <w:iCs/>
          <w:color w:val="FF0000"/>
        </w:rPr>
        <w:t>E. coli</w:t>
      </w:r>
      <w:r w:rsidRPr="3B47D64F">
        <w:rPr>
          <w:b/>
          <w:bCs/>
          <w:color w:val="FF0000"/>
        </w:rPr>
        <w:t xml:space="preserve"> O1:K1:H7 and meningitis in the discussion, paragraph</w:t>
      </w:r>
      <w:r w:rsidR="67C7A90A" w:rsidRPr="3B47D64F">
        <w:rPr>
          <w:b/>
          <w:bCs/>
          <w:color w:val="FF0000"/>
        </w:rPr>
        <w:t xml:space="preserve"> 2</w:t>
      </w:r>
      <w:r w:rsidR="23800805" w:rsidRPr="3B47D64F">
        <w:rPr>
          <w:b/>
          <w:bCs/>
          <w:color w:val="FF0000"/>
        </w:rPr>
        <w:t>, and how we might investigate the effects of this strain of bacteria on the brain.</w:t>
      </w:r>
      <w:r w:rsidR="00FC7CA3">
        <w:rPr>
          <w:b/>
          <w:bCs/>
          <w:color w:val="FF0000"/>
        </w:rPr>
        <w:t xml:space="preserve"> This is an active area of research in our laboratory.</w:t>
      </w:r>
    </w:p>
    <w:p w14:paraId="2DDCA729" w14:textId="40417C2D" w:rsidR="00FC7CA3" w:rsidRDefault="001030C4" w:rsidP="00296801">
      <w:pPr>
        <w:pStyle w:val="NormalWeb"/>
        <w:jc w:val="both"/>
      </w:pPr>
      <w:r>
        <w:br/>
        <w:t>Table of materials needs a few additions</w:t>
      </w:r>
      <w:r w:rsidR="00FC7CA3">
        <w:t xml:space="preserve">: </w:t>
      </w:r>
      <w:r>
        <w:t>tattoo ink</w:t>
      </w:r>
      <w:r w:rsidR="00FC7CA3">
        <w:t>, t</w:t>
      </w:r>
      <w:r>
        <w:t>ryptic soy agar and LB - are both of these purchased, if so, state where from. If not, give recipe.</w:t>
      </w:r>
      <w:r w:rsidR="00FC7CA3">
        <w:t xml:space="preserve"> </w:t>
      </w:r>
      <w:r>
        <w:t>Ditto PBS, neutral-buffered saline, neutral-buffered formalin</w:t>
      </w:r>
      <w:r w:rsidR="00FC7CA3">
        <w:t>.</w:t>
      </w:r>
    </w:p>
    <w:p w14:paraId="64EBF849" w14:textId="4A74F000" w:rsidR="001030C4" w:rsidRDefault="001030C4" w:rsidP="00296801">
      <w:pPr>
        <w:pStyle w:val="NormalWeb"/>
        <w:jc w:val="both"/>
      </w:pPr>
      <w:r>
        <w:br/>
      </w:r>
      <w:r w:rsidR="00FC7CA3">
        <w:rPr>
          <w:b/>
          <w:bCs/>
          <w:color w:val="FF0000"/>
        </w:rPr>
        <w:t>These have been added as requested</w:t>
      </w:r>
      <w:r w:rsidR="14B15D82" w:rsidRPr="3B47D64F">
        <w:rPr>
          <w:b/>
          <w:bCs/>
          <w:color w:val="FF0000"/>
        </w:rPr>
        <w:t>.</w:t>
      </w:r>
    </w:p>
    <w:p w14:paraId="46F50DD1" w14:textId="24B315E1" w:rsidR="001030C4" w:rsidRDefault="001030C4" w:rsidP="00296801">
      <w:pPr>
        <w:pStyle w:val="NormalWeb"/>
        <w:jc w:val="both"/>
      </w:pPr>
      <w:r>
        <w:br/>
        <w:t>One reference that should probably be included is Witcomb et al (2015) Infect. Immun. 83:4528-4540 Bioluminescent imaging reveals novel patters of colonization and invasion in systemic Escherichia coli K1 experimental infection in the neonatal rat.</w:t>
      </w:r>
    </w:p>
    <w:p w14:paraId="6B095F21" w14:textId="2F844728" w:rsidR="76C46E60" w:rsidRDefault="76C46E60" w:rsidP="76C46E60">
      <w:pPr>
        <w:pStyle w:val="NormalWeb"/>
        <w:jc w:val="both"/>
      </w:pPr>
    </w:p>
    <w:p w14:paraId="4E5574B4" w14:textId="6B482762" w:rsidR="006406C5" w:rsidRDefault="006406C5" w:rsidP="00296801">
      <w:pPr>
        <w:pStyle w:val="NormalWeb"/>
        <w:jc w:val="both"/>
        <w:rPr>
          <w:b/>
          <w:bCs/>
          <w:color w:val="FF0000"/>
        </w:rPr>
      </w:pPr>
      <w:r>
        <w:rPr>
          <w:b/>
          <w:bCs/>
          <w:color w:val="FF0000"/>
        </w:rPr>
        <w:t>We have included text that describes this publication in the Discussion</w:t>
      </w:r>
      <w:r w:rsidR="6C08C4C5" w:rsidRPr="3B47D64F">
        <w:rPr>
          <w:b/>
          <w:bCs/>
          <w:color w:val="FF0000"/>
        </w:rPr>
        <w:t>.</w:t>
      </w:r>
      <w:r>
        <w:rPr>
          <w:b/>
          <w:bCs/>
          <w:color w:val="FF0000"/>
        </w:rPr>
        <w:t xml:space="preserve"> We thank the reviewer for alerting us to important literature that was not included.</w:t>
      </w:r>
    </w:p>
    <w:p w14:paraId="7DDA879D" w14:textId="77777777" w:rsidR="006406C5" w:rsidRDefault="001030C4" w:rsidP="00296801">
      <w:pPr>
        <w:pStyle w:val="NormalWeb"/>
        <w:jc w:val="both"/>
        <w:rPr>
          <w:b/>
          <w:bCs/>
        </w:rPr>
      </w:pPr>
      <w:r>
        <w:br/>
      </w:r>
      <w:r w:rsidRPr="3B47D64F">
        <w:rPr>
          <w:b/>
          <w:bCs/>
        </w:rPr>
        <w:t>Reviewer #2:</w:t>
      </w:r>
    </w:p>
    <w:p w14:paraId="5528A2B4" w14:textId="77777777" w:rsidR="006406C5" w:rsidRDefault="001030C4" w:rsidP="00296801">
      <w:pPr>
        <w:pStyle w:val="NormalWeb"/>
        <w:jc w:val="both"/>
      </w:pPr>
      <w:r w:rsidRPr="3B47D64F">
        <w:rPr>
          <w:b/>
          <w:bCs/>
        </w:rPr>
        <w:t xml:space="preserve"> </w:t>
      </w:r>
      <w:r>
        <w:br/>
        <w:t>Manuscript Summary:</w:t>
      </w:r>
      <w:r w:rsidR="006406C5">
        <w:t xml:space="preserve"> </w:t>
      </w:r>
      <w:r>
        <w:t>This protocol thoroughly lays out methodology for a model of late-onset neonatal bacterial sepsis. It includes how to infect pups, monitor the infection during the course, and several protocols for endpoint assessment of infection.</w:t>
      </w:r>
    </w:p>
    <w:p w14:paraId="7A019623" w14:textId="77777777" w:rsidR="006406C5" w:rsidRDefault="001030C4" w:rsidP="00296801">
      <w:pPr>
        <w:pStyle w:val="NormalWeb"/>
        <w:jc w:val="both"/>
      </w:pPr>
      <w:r>
        <w:br/>
        <w:t>Major Concerns:</w:t>
      </w:r>
    </w:p>
    <w:p w14:paraId="40588975" w14:textId="123E459F" w:rsidR="001030C4" w:rsidRPr="006406C5" w:rsidRDefault="001030C4" w:rsidP="00296801">
      <w:pPr>
        <w:pStyle w:val="NormalWeb"/>
        <w:jc w:val="both"/>
        <w:rPr>
          <w:b/>
          <w:bCs/>
        </w:rPr>
      </w:pPr>
      <w:r>
        <w:br/>
        <w:t xml:space="preserve">While this is a very detailed protocol that includes an in depth discussion of the context of bacterial </w:t>
      </w:r>
      <w:r>
        <w:lastRenderedPageBreak/>
        <w:t>infections in prematurely born populations, the authors should include a discussion of the limitations of this model. Notably, how does the subcapsular injection reflect the route of infection in clinical sepsis cases, particularly given the fact the authors are using E. coli, which is also associated with urinary tract infections.</w:t>
      </w:r>
    </w:p>
    <w:p w14:paraId="12D14DEE" w14:textId="4498F437" w:rsidR="76C46E60" w:rsidRDefault="76C46E60" w:rsidP="76C46E60">
      <w:pPr>
        <w:pStyle w:val="NormalWeb"/>
        <w:jc w:val="both"/>
      </w:pPr>
    </w:p>
    <w:p w14:paraId="74903A0A" w14:textId="25C4570D" w:rsidR="00BE5691" w:rsidRDefault="41824AFF" w:rsidP="00296801">
      <w:pPr>
        <w:pStyle w:val="NormalWeb"/>
        <w:jc w:val="both"/>
        <w:rPr>
          <w:b/>
          <w:bCs/>
          <w:color w:val="FF0000"/>
        </w:rPr>
      </w:pPr>
      <w:r w:rsidRPr="3B47D64F">
        <w:rPr>
          <w:b/>
          <w:bCs/>
          <w:color w:val="FF0000"/>
        </w:rPr>
        <w:t>We have added this point to the limitations paragraph of the discussion (paragraph 3).</w:t>
      </w:r>
      <w:r w:rsidR="545E349E" w:rsidRPr="3B47D64F">
        <w:rPr>
          <w:b/>
          <w:bCs/>
          <w:color w:val="FF0000"/>
        </w:rPr>
        <w:t xml:space="preserve"> We agree with the reviewer that </w:t>
      </w:r>
      <w:r w:rsidR="00DA4B45">
        <w:rPr>
          <w:b/>
          <w:bCs/>
          <w:color w:val="FF0000"/>
        </w:rPr>
        <w:t>subscapular inoculation is not a natural mode of transmision</w:t>
      </w:r>
      <w:r w:rsidR="545E349E" w:rsidRPr="3B47D64F">
        <w:rPr>
          <w:b/>
          <w:bCs/>
          <w:color w:val="FF0000"/>
        </w:rPr>
        <w:t>.</w:t>
      </w:r>
      <w:r w:rsidR="00DA4B45">
        <w:rPr>
          <w:b/>
          <w:bCs/>
          <w:color w:val="FF0000"/>
        </w:rPr>
        <w:t xml:space="preserve"> Our focus in the development of the model was to establish a reproducible infection across litters that recapitulates features of human disease and can be used to study the neonatal immune response to infection. We acknowledge this is a model of neonatal sepsis disease syndrome and not a model of natural transmission. This is discussed further in the manuscript.</w:t>
      </w:r>
    </w:p>
    <w:p w14:paraId="216DE7B1" w14:textId="77777777" w:rsidR="00DA4B45" w:rsidRDefault="001030C4" w:rsidP="00296801">
      <w:pPr>
        <w:pStyle w:val="NormalWeb"/>
        <w:jc w:val="both"/>
      </w:pPr>
      <w:r>
        <w:br/>
        <w:t>Authors describe this model as "Early-onset neonatal sepsis" (line 557-558), however their model more resembles "Late onset neonatal sepsis". In short, early onset sepsis occurs within 72hrs of birth, is mostly associated with group B strep, which is thought to be transmitted from the mother to the infant either in utero or during delivery. Late onset sepsis occurs at least 72 hrs post-delivery and the causative bacterial pathogen is community acquired, introduced either from intravenous clinical work or via translocation from the GI tract.</w:t>
      </w:r>
    </w:p>
    <w:p w14:paraId="409E37C9" w14:textId="58434A43" w:rsidR="00C40D16" w:rsidRDefault="001030C4" w:rsidP="00296801">
      <w:pPr>
        <w:pStyle w:val="NormalWeb"/>
        <w:jc w:val="both"/>
        <w:rPr>
          <w:b/>
          <w:bCs/>
          <w:color w:val="FF0000"/>
        </w:rPr>
      </w:pPr>
      <w:r>
        <w:br/>
      </w:r>
      <w:r w:rsidR="00DA4B45">
        <w:rPr>
          <w:b/>
          <w:bCs/>
          <w:color w:val="FF0000"/>
        </w:rPr>
        <w:t xml:space="preserve">We appreciate the reviewer’s point that there is a small discrepancy in the </w:t>
      </w:r>
      <w:r w:rsidR="00257A07">
        <w:rPr>
          <w:b/>
          <w:bCs/>
          <w:color w:val="FF0000"/>
        </w:rPr>
        <w:t>age at which the neonates in our model acquire the infection relative to human neonates diagnosed with EOS. This is, however, minor. In our model the pups are infected on the 3</w:t>
      </w:r>
      <w:r w:rsidR="00257A07" w:rsidRPr="00257A07">
        <w:rPr>
          <w:b/>
          <w:bCs/>
          <w:color w:val="FF0000"/>
          <w:vertAlign w:val="superscript"/>
        </w:rPr>
        <w:t>rd</w:t>
      </w:r>
      <w:r w:rsidR="00257A07">
        <w:rPr>
          <w:b/>
          <w:bCs/>
          <w:color w:val="FF0000"/>
        </w:rPr>
        <w:t xml:space="preserve"> day (which can technically fall within 72 h and sometimes does) or 4</w:t>
      </w:r>
      <w:r w:rsidR="00257A07" w:rsidRPr="00257A07">
        <w:rPr>
          <w:b/>
          <w:bCs/>
          <w:color w:val="FF0000"/>
          <w:vertAlign w:val="superscript"/>
        </w:rPr>
        <w:t>th</w:t>
      </w:r>
      <w:r w:rsidR="00257A07">
        <w:rPr>
          <w:b/>
          <w:bCs/>
          <w:color w:val="FF0000"/>
        </w:rPr>
        <w:t xml:space="preserve"> day of life. The latter is only up to one day removed, but more important is the administration, trajectory of the infection,</w:t>
      </w:r>
      <w:r w:rsidR="00257A07" w:rsidRPr="00257A07">
        <w:rPr>
          <w:b/>
          <w:bCs/>
          <w:color w:val="FF0000"/>
        </w:rPr>
        <w:t xml:space="preserve"> </w:t>
      </w:r>
      <w:r w:rsidR="00257A07">
        <w:rPr>
          <w:b/>
          <w:bCs/>
          <w:color w:val="FF0000"/>
        </w:rPr>
        <w:t xml:space="preserve">and pathogen. LOS is most frequently associated with invasive interventions such as </w:t>
      </w:r>
      <w:r w:rsidR="00257A07" w:rsidRPr="00257A07">
        <w:rPr>
          <w:b/>
          <w:bCs/>
          <w:color w:val="FF0000"/>
        </w:rPr>
        <w:t xml:space="preserve">mechanical ventilation and intravascular </w:t>
      </w:r>
      <w:r w:rsidR="001253A1">
        <w:rPr>
          <w:b/>
          <w:bCs/>
          <w:color w:val="FF0000"/>
        </w:rPr>
        <w:t>catheterization, invasion by skin commensals, or dissemination from early colonization of the GI tract</w:t>
      </w:r>
      <w:r w:rsidR="00257A07">
        <w:rPr>
          <w:b/>
          <w:bCs/>
          <w:color w:val="FF0000"/>
        </w:rPr>
        <w:t xml:space="preserve">. </w:t>
      </w:r>
      <w:r w:rsidR="00ED048A">
        <w:rPr>
          <w:b/>
          <w:bCs/>
          <w:color w:val="FF0000"/>
        </w:rPr>
        <w:t xml:space="preserve">As a responsible pathogen, </w:t>
      </w:r>
      <w:r w:rsidR="00ED048A" w:rsidRPr="00ED048A">
        <w:rPr>
          <w:b/>
          <w:bCs/>
          <w:i/>
          <w:color w:val="FF0000"/>
        </w:rPr>
        <w:t>E. coli</w:t>
      </w:r>
      <w:r w:rsidR="00ED048A">
        <w:rPr>
          <w:b/>
          <w:bCs/>
          <w:color w:val="FF0000"/>
        </w:rPr>
        <w:t xml:space="preserve"> is significantly outnumbered by coagulase-negative staphylococci (CONS) and </w:t>
      </w:r>
      <w:r w:rsidR="00ED048A" w:rsidRPr="00ED048A">
        <w:rPr>
          <w:b/>
          <w:bCs/>
          <w:i/>
          <w:color w:val="FF0000"/>
        </w:rPr>
        <w:t>S. aureus</w:t>
      </w:r>
      <w:r w:rsidR="00853F8A">
        <w:rPr>
          <w:b/>
          <w:bCs/>
          <w:i/>
          <w:color w:val="FF0000"/>
        </w:rPr>
        <w:t xml:space="preserve"> </w:t>
      </w:r>
      <w:r w:rsidR="00853F8A">
        <w:rPr>
          <w:b/>
          <w:bCs/>
          <w:color w:val="FF0000"/>
        </w:rPr>
        <w:t>in LOS</w:t>
      </w:r>
      <w:r w:rsidR="00ED048A">
        <w:rPr>
          <w:b/>
          <w:bCs/>
          <w:color w:val="FF0000"/>
        </w:rPr>
        <w:t xml:space="preserve">. Moreover, LOS infections typically develop more slowly in association with biofilm formation and are often accompanied by underlying host conditions or </w:t>
      </w:r>
      <w:r w:rsidR="00DA780A">
        <w:rPr>
          <w:b/>
          <w:bCs/>
          <w:color w:val="FF0000"/>
        </w:rPr>
        <w:t xml:space="preserve">low </w:t>
      </w:r>
      <w:r w:rsidR="00ED048A">
        <w:rPr>
          <w:b/>
          <w:bCs/>
          <w:color w:val="FF0000"/>
        </w:rPr>
        <w:t xml:space="preserve">birth weight status. </w:t>
      </w:r>
      <w:r w:rsidR="00257A07">
        <w:rPr>
          <w:b/>
          <w:bCs/>
          <w:color w:val="FF0000"/>
        </w:rPr>
        <w:t xml:space="preserve">So, taken together and the minor discrepancy in day of infection aside, we respectfully disagree that this is a model of LOS. </w:t>
      </w:r>
      <w:r w:rsidR="00ED048A">
        <w:rPr>
          <w:b/>
          <w:bCs/>
          <w:color w:val="FF0000"/>
        </w:rPr>
        <w:t>However, we t</w:t>
      </w:r>
      <w:r w:rsidR="00A82660" w:rsidRPr="3B47D64F">
        <w:rPr>
          <w:b/>
          <w:bCs/>
          <w:color w:val="FF0000"/>
        </w:rPr>
        <w:t xml:space="preserve">hank you for this comment </w:t>
      </w:r>
      <w:r w:rsidR="00ED048A">
        <w:rPr>
          <w:b/>
          <w:bCs/>
          <w:color w:val="FF0000"/>
        </w:rPr>
        <w:t>as it</w:t>
      </w:r>
      <w:r w:rsidR="00A82660" w:rsidRPr="3B47D64F">
        <w:rPr>
          <w:b/>
          <w:bCs/>
          <w:color w:val="FF0000"/>
        </w:rPr>
        <w:t xml:space="preserve"> is important to distinguish. Although in humans group B </w:t>
      </w:r>
      <w:r w:rsidR="00A82660" w:rsidRPr="00ED048A">
        <w:rPr>
          <w:b/>
          <w:bCs/>
          <w:i/>
          <w:color w:val="FF0000"/>
        </w:rPr>
        <w:t>Streptococcus</w:t>
      </w:r>
      <w:r w:rsidR="00ED048A">
        <w:rPr>
          <w:b/>
          <w:bCs/>
          <w:color w:val="FF0000"/>
        </w:rPr>
        <w:t xml:space="preserve"> is the most common etiologic agent</w:t>
      </w:r>
      <w:r w:rsidR="00A82660" w:rsidRPr="3B47D64F">
        <w:rPr>
          <w:b/>
          <w:bCs/>
          <w:color w:val="FF0000"/>
        </w:rPr>
        <w:t xml:space="preserve">, </w:t>
      </w:r>
      <w:r w:rsidR="00ED048A" w:rsidRPr="00DA780A">
        <w:rPr>
          <w:b/>
          <w:bCs/>
          <w:i/>
          <w:color w:val="FF0000"/>
        </w:rPr>
        <w:t>E. coli</w:t>
      </w:r>
      <w:r w:rsidR="00ED048A">
        <w:rPr>
          <w:b/>
          <w:bCs/>
          <w:color w:val="FF0000"/>
        </w:rPr>
        <w:t xml:space="preserve"> is a very close second. Also important are</w:t>
      </w:r>
      <w:r w:rsidR="00A82660" w:rsidRPr="3B47D64F">
        <w:rPr>
          <w:b/>
          <w:bCs/>
          <w:color w:val="FF0000"/>
        </w:rPr>
        <w:t xml:space="preserve"> mu</w:t>
      </w:r>
      <w:r w:rsidR="0086507B" w:rsidRPr="3B47D64F">
        <w:rPr>
          <w:b/>
          <w:bCs/>
          <w:color w:val="FF0000"/>
        </w:rPr>
        <w:t xml:space="preserve">ch higher mortality rates </w:t>
      </w:r>
      <w:r w:rsidR="00ED048A">
        <w:rPr>
          <w:b/>
          <w:bCs/>
          <w:color w:val="FF0000"/>
        </w:rPr>
        <w:t>observed with K1-encapsulated</w:t>
      </w:r>
      <w:r w:rsidR="00A82660" w:rsidRPr="3B47D64F">
        <w:rPr>
          <w:b/>
          <w:bCs/>
          <w:color w:val="FF0000"/>
        </w:rPr>
        <w:t xml:space="preserve"> </w:t>
      </w:r>
      <w:r w:rsidR="00A82660" w:rsidRPr="00ED048A">
        <w:rPr>
          <w:b/>
          <w:bCs/>
          <w:i/>
          <w:color w:val="FF0000"/>
        </w:rPr>
        <w:t>E. coli</w:t>
      </w:r>
      <w:r w:rsidR="00A82660" w:rsidRPr="3B47D64F">
        <w:rPr>
          <w:b/>
          <w:bCs/>
          <w:color w:val="FF0000"/>
        </w:rPr>
        <w:t>, the pathogenic serotype we use in this study</w:t>
      </w:r>
      <w:r w:rsidR="00C40D16">
        <w:rPr>
          <w:b/>
          <w:bCs/>
          <w:color w:val="FF0000"/>
        </w:rPr>
        <w:t>. These epidemiologic facts</w:t>
      </w:r>
      <w:r w:rsidR="0086507B" w:rsidRPr="3B47D64F">
        <w:rPr>
          <w:b/>
          <w:bCs/>
          <w:color w:val="FF0000"/>
        </w:rPr>
        <w:t xml:space="preserve"> </w:t>
      </w:r>
      <w:r w:rsidR="00C40D16">
        <w:rPr>
          <w:b/>
          <w:bCs/>
          <w:color w:val="FF0000"/>
        </w:rPr>
        <w:t>are</w:t>
      </w:r>
      <w:r w:rsidR="0086507B" w:rsidRPr="3B47D64F">
        <w:rPr>
          <w:b/>
          <w:bCs/>
          <w:color w:val="FF0000"/>
        </w:rPr>
        <w:t xml:space="preserve"> </w:t>
      </w:r>
      <w:r w:rsidR="00C40D16">
        <w:rPr>
          <w:b/>
          <w:bCs/>
          <w:color w:val="FF0000"/>
        </w:rPr>
        <w:t>stipulated</w:t>
      </w:r>
      <w:r w:rsidR="0086507B" w:rsidRPr="3B47D64F">
        <w:rPr>
          <w:b/>
          <w:bCs/>
          <w:color w:val="FF0000"/>
        </w:rPr>
        <w:t xml:space="preserve"> in the first paragraph of th</w:t>
      </w:r>
      <w:r w:rsidR="00C40D16">
        <w:rPr>
          <w:b/>
          <w:bCs/>
          <w:color w:val="FF0000"/>
        </w:rPr>
        <w:t>e I</w:t>
      </w:r>
      <w:r w:rsidR="0086507B" w:rsidRPr="3B47D64F">
        <w:rPr>
          <w:b/>
          <w:bCs/>
          <w:color w:val="FF0000"/>
        </w:rPr>
        <w:t>ntroduction</w:t>
      </w:r>
      <w:r w:rsidR="00A82660" w:rsidRPr="3B47D64F">
        <w:rPr>
          <w:b/>
          <w:bCs/>
          <w:color w:val="FF0000"/>
        </w:rPr>
        <w:t xml:space="preserve">. </w:t>
      </w:r>
      <w:r w:rsidR="009576AB" w:rsidRPr="3B47D64F">
        <w:rPr>
          <w:b/>
          <w:bCs/>
          <w:color w:val="FF0000"/>
        </w:rPr>
        <w:t xml:space="preserve">We look at this mouse infection </w:t>
      </w:r>
      <w:r w:rsidR="00C40D16">
        <w:rPr>
          <w:b/>
          <w:bCs/>
          <w:color w:val="FF0000"/>
        </w:rPr>
        <w:t>as a way</w:t>
      </w:r>
      <w:r w:rsidR="009576AB" w:rsidRPr="3B47D64F">
        <w:rPr>
          <w:b/>
          <w:bCs/>
          <w:color w:val="FF0000"/>
        </w:rPr>
        <w:t xml:space="preserve"> to model the early human infection and to better understand how </w:t>
      </w:r>
      <w:r w:rsidR="00C40D16">
        <w:rPr>
          <w:b/>
          <w:bCs/>
          <w:color w:val="FF0000"/>
        </w:rPr>
        <w:t>the neonatal host responds to early onset pathogens</w:t>
      </w:r>
      <w:r w:rsidR="009576AB" w:rsidRPr="3B47D64F">
        <w:rPr>
          <w:b/>
          <w:bCs/>
          <w:color w:val="FF0000"/>
        </w:rPr>
        <w:t>.</w:t>
      </w:r>
    </w:p>
    <w:p w14:paraId="4C058BD6" w14:textId="6E5151E2" w:rsidR="001030C4" w:rsidRDefault="001030C4" w:rsidP="00296801">
      <w:pPr>
        <w:pStyle w:val="NormalWeb"/>
        <w:jc w:val="both"/>
      </w:pPr>
      <w:r>
        <w:lastRenderedPageBreak/>
        <w:br/>
        <w:t>Minor Concerns: Protocol 1 (steps 1.5-1.7) Authors should include the target optical density and how that relates to the bacterial concentration they use. Of course target ODs and bacterial concentration are subject to variation in species growth patterns. Since the authors use target concentrations of around 2 to 7x10^6 CFUs, they should have a target OD of the bacterial stock after 2-3 hours.</w:t>
      </w:r>
    </w:p>
    <w:p w14:paraId="6CDCFE4B" w14:textId="39F0F54B" w:rsidR="76C46E60" w:rsidRDefault="76C46E60" w:rsidP="76C46E60">
      <w:pPr>
        <w:pStyle w:val="NormalWeb"/>
        <w:jc w:val="both"/>
      </w:pPr>
    </w:p>
    <w:p w14:paraId="7E7A5A6D" w14:textId="260D01BD" w:rsidR="00C40D16" w:rsidRDefault="00C40D16" w:rsidP="00296801">
      <w:pPr>
        <w:pStyle w:val="NormalWeb"/>
        <w:jc w:val="both"/>
        <w:rPr>
          <w:b/>
          <w:bCs/>
          <w:color w:val="FF0000"/>
        </w:rPr>
      </w:pPr>
      <w:r>
        <w:rPr>
          <w:b/>
          <w:bCs/>
          <w:color w:val="FF0000"/>
        </w:rPr>
        <w:t>There is no target OD and we respectfully decline to include since that would be a misrepresentation of our approach</w:t>
      </w:r>
      <w:r w:rsidR="274189AE" w:rsidRPr="3B47D64F">
        <w:rPr>
          <w:b/>
          <w:bCs/>
          <w:color w:val="FF0000"/>
        </w:rPr>
        <w:t>.</w:t>
      </w:r>
      <w:r>
        <w:rPr>
          <w:b/>
          <w:bCs/>
          <w:color w:val="FF0000"/>
        </w:rPr>
        <w:t xml:space="preserve"> The efficacy of our approach is rooted in a </w:t>
      </w:r>
      <w:r w:rsidR="00A24EE4">
        <w:rPr>
          <w:b/>
          <w:bCs/>
          <w:color w:val="FF0000"/>
        </w:rPr>
        <w:t>reliable 3 h</w:t>
      </w:r>
      <w:r>
        <w:rPr>
          <w:b/>
          <w:bCs/>
          <w:color w:val="FF0000"/>
        </w:rPr>
        <w:t xml:space="preserve"> growth curve</w:t>
      </w:r>
      <w:r w:rsidR="00A24EE4">
        <w:rPr>
          <w:b/>
          <w:bCs/>
          <w:color w:val="FF0000"/>
        </w:rPr>
        <w:t xml:space="preserve"> that predicts the bacterial density of a 2-3 h culture with minimal variation. Although it is not the focus of the manuscript, we believe strongly that this curve more accurately predicts a bacterial density than a single OD reading. The reason is that target ODs often attempt to manufacture a density with the use of dilution or concentration</w:t>
      </w:r>
      <w:r w:rsidR="00853F8A">
        <w:rPr>
          <w:b/>
          <w:bCs/>
          <w:color w:val="FF0000"/>
        </w:rPr>
        <w:t xml:space="preserve"> because it is difficult to naturally stop a bacterial culture to pinpoint a target OD based on time of growth</w:t>
      </w:r>
      <w:r w:rsidR="00A24EE4">
        <w:rPr>
          <w:b/>
          <w:bCs/>
          <w:color w:val="FF0000"/>
        </w:rPr>
        <w:t>.</w:t>
      </w:r>
    </w:p>
    <w:p w14:paraId="29A073CB" w14:textId="77777777" w:rsidR="00C40D16" w:rsidRDefault="001030C4" w:rsidP="00296801">
      <w:pPr>
        <w:pStyle w:val="NormalWeb"/>
        <w:jc w:val="both"/>
        <w:rPr>
          <w:b/>
          <w:bCs/>
        </w:rPr>
      </w:pPr>
      <w:r>
        <w:br/>
      </w:r>
      <w:r w:rsidRPr="3B47D64F">
        <w:rPr>
          <w:b/>
          <w:bCs/>
        </w:rPr>
        <w:t>Reviewer #3:</w:t>
      </w:r>
    </w:p>
    <w:p w14:paraId="2211748C" w14:textId="513F07A3" w:rsidR="00DA780A" w:rsidRDefault="001030C4" w:rsidP="00296801">
      <w:pPr>
        <w:pStyle w:val="NormalWeb"/>
        <w:jc w:val="both"/>
      </w:pPr>
      <w:r w:rsidRPr="3B47D64F">
        <w:rPr>
          <w:b/>
          <w:bCs/>
        </w:rPr>
        <w:t xml:space="preserve"> </w:t>
      </w:r>
      <w:r>
        <w:br/>
        <w:t>Manuscript Summary:</w:t>
      </w:r>
      <w:r w:rsidR="00DA780A">
        <w:t xml:space="preserve"> </w:t>
      </w:r>
      <w:r>
        <w:t>Seman et al describe a protocol for performing intravital imaging and various ex vivo analysis of tissues using a gram-negative model of neonatal sepsis. The protocol is clear and would be useful for dissemination to the broader scientific community. There are several instances where their methods could be more detailed and several clarifications that would improve the ease with which other investigators could implement this protocol in their own facility. I have also included several potential suggestions for improving methodology which are meant to be helpful as the authors continue to utilize this approach. These have been highlighted below.</w:t>
      </w:r>
      <w:r>
        <w:br/>
      </w:r>
      <w:r>
        <w:br/>
        <w:t>General comments:</w:t>
      </w:r>
    </w:p>
    <w:p w14:paraId="0BE233BA" w14:textId="77777777" w:rsidR="00DA780A" w:rsidRDefault="001030C4" w:rsidP="00296801">
      <w:pPr>
        <w:pStyle w:val="NormalWeb"/>
        <w:jc w:val="both"/>
      </w:pPr>
      <w:r>
        <w:br/>
        <w:t>1. Please speak to precautions or protocols to maintain body temperature when pups are separated from their dams. At this age, pups are dependent on dams for maintaining body temperature. Example of things to include: Do you use a heat pad? Do you build a nest with bedding materials? Do you give pups back to dams as soon as infection is performed? Are control (uninfected) animals also separated during this time?</w:t>
      </w:r>
    </w:p>
    <w:p w14:paraId="1E2D67E0" w14:textId="14AE50B9" w:rsidR="00B54540" w:rsidRDefault="001030C4" w:rsidP="00296801">
      <w:pPr>
        <w:pStyle w:val="NormalWeb"/>
        <w:jc w:val="both"/>
        <w:rPr>
          <w:b/>
          <w:bCs/>
          <w:color w:val="FF0000"/>
        </w:rPr>
      </w:pPr>
      <w:r>
        <w:br/>
      </w:r>
      <w:r w:rsidR="009576AB" w:rsidRPr="3B47D64F">
        <w:rPr>
          <w:b/>
          <w:bCs/>
          <w:color w:val="FF0000"/>
        </w:rPr>
        <w:t xml:space="preserve">Neonates are taken from the dams temporarily for injection, and then immediately </w:t>
      </w:r>
      <w:r w:rsidR="009F2CA2" w:rsidRPr="3B47D64F">
        <w:rPr>
          <w:b/>
          <w:bCs/>
          <w:color w:val="FF0000"/>
        </w:rPr>
        <w:t>placed back with her so they are not given enough time to lose body temperature (now stated in 3.</w:t>
      </w:r>
      <w:r w:rsidR="00B54540">
        <w:rPr>
          <w:b/>
          <w:bCs/>
          <w:color w:val="FF0000"/>
        </w:rPr>
        <w:t>6</w:t>
      </w:r>
      <w:r w:rsidR="009F2CA2" w:rsidRPr="3B47D64F">
        <w:rPr>
          <w:b/>
          <w:bCs/>
          <w:color w:val="FF0000"/>
        </w:rPr>
        <w:t xml:space="preserve"> and was </w:t>
      </w:r>
      <w:r w:rsidR="00B54540">
        <w:rPr>
          <w:b/>
          <w:bCs/>
          <w:color w:val="FF0000"/>
        </w:rPr>
        <w:t>previously</w:t>
      </w:r>
      <w:r w:rsidR="009F2CA2" w:rsidRPr="3B47D64F">
        <w:rPr>
          <w:b/>
          <w:bCs/>
          <w:color w:val="FF0000"/>
        </w:rPr>
        <w:t xml:space="preserve"> stated in 5.8 of the protocol). Both infected and uninfected controls are </w:t>
      </w:r>
      <w:r w:rsidR="009F2CA2" w:rsidRPr="3B47D64F">
        <w:rPr>
          <w:b/>
          <w:bCs/>
          <w:color w:val="FF0000"/>
        </w:rPr>
        <w:lastRenderedPageBreak/>
        <w:t xml:space="preserve">housed together with the mother because all pups are still </w:t>
      </w:r>
      <w:r w:rsidR="00B54540">
        <w:rPr>
          <w:b/>
          <w:bCs/>
          <w:color w:val="FF0000"/>
        </w:rPr>
        <w:t>nursing</w:t>
      </w:r>
      <w:r w:rsidR="009F2CA2" w:rsidRPr="3B47D64F">
        <w:rPr>
          <w:b/>
          <w:bCs/>
          <w:color w:val="FF0000"/>
        </w:rPr>
        <w:t xml:space="preserve"> during the period of infection, though control pup tails are snipped, and both control and infected pup tails are tattooed to individually identify each pup (stated in </w:t>
      </w:r>
      <w:r w:rsidR="00B54540">
        <w:rPr>
          <w:b/>
          <w:bCs/>
          <w:color w:val="FF0000"/>
        </w:rPr>
        <w:t xml:space="preserve">section </w:t>
      </w:r>
      <w:r w:rsidR="009F2CA2" w:rsidRPr="3B47D64F">
        <w:rPr>
          <w:b/>
          <w:bCs/>
          <w:color w:val="FF0000"/>
        </w:rPr>
        <w:t>2, Animal Identification).</w:t>
      </w:r>
    </w:p>
    <w:p w14:paraId="18B98101" w14:textId="77777777" w:rsidR="00B54540" w:rsidRDefault="001030C4" w:rsidP="00296801">
      <w:pPr>
        <w:pStyle w:val="NormalWeb"/>
        <w:jc w:val="both"/>
      </w:pPr>
      <w:r>
        <w:br/>
        <w:t>2. It would be helpful to provide more information about serial dilution technique. For example, what media do you dilute in? How many replicate plates are you using? For recovery from tissue, what controls are used to validate that CFUs are of the inoculated E. coli and not endogenous E. coli or other bacteria?</w:t>
      </w:r>
    </w:p>
    <w:p w14:paraId="76E805A2" w14:textId="70B838BE" w:rsidR="00B54540" w:rsidRDefault="001030C4" w:rsidP="00296801">
      <w:pPr>
        <w:pStyle w:val="NormalWeb"/>
        <w:jc w:val="both"/>
        <w:rPr>
          <w:b/>
          <w:bCs/>
          <w:color w:val="FF0000"/>
        </w:rPr>
      </w:pPr>
      <w:r>
        <w:br/>
      </w:r>
      <w:r w:rsidR="009F2CA2" w:rsidRPr="3B47D64F">
        <w:rPr>
          <w:b/>
          <w:bCs/>
          <w:color w:val="FF0000"/>
        </w:rPr>
        <w:t>Dilutions are done in PBS (neutral pH) con</w:t>
      </w:r>
      <w:r w:rsidR="00310FF6" w:rsidRPr="3B47D64F">
        <w:rPr>
          <w:b/>
          <w:bCs/>
          <w:color w:val="FF0000"/>
        </w:rPr>
        <w:t>taining no calcium or magnesium</w:t>
      </w:r>
      <w:r w:rsidR="009F2CA2" w:rsidRPr="3B47D64F">
        <w:rPr>
          <w:b/>
          <w:bCs/>
          <w:color w:val="FF0000"/>
        </w:rPr>
        <w:t xml:space="preserve">. </w:t>
      </w:r>
      <w:r w:rsidR="00E34B85" w:rsidRPr="3B47D64F">
        <w:rPr>
          <w:b/>
          <w:bCs/>
          <w:color w:val="FF0000"/>
        </w:rPr>
        <w:t xml:space="preserve">Briefly, bacteria are diluted 10-fold are then plated, in duplicate, onto TSA </w:t>
      </w:r>
      <w:r w:rsidR="00F6665E">
        <w:rPr>
          <w:b/>
          <w:bCs/>
          <w:color w:val="FF0000"/>
        </w:rPr>
        <w:t xml:space="preserve">with kanamycin (30 </w:t>
      </w:r>
      <w:r w:rsidR="00F6665E" w:rsidRPr="00F6665E">
        <w:rPr>
          <w:rFonts w:ascii="Symbol" w:hAnsi="Symbol"/>
          <w:b/>
          <w:bCs/>
          <w:color w:val="FF0000"/>
        </w:rPr>
        <w:t></w:t>
      </w:r>
      <w:r w:rsidR="00F6665E">
        <w:rPr>
          <w:b/>
          <w:bCs/>
          <w:color w:val="FF0000"/>
        </w:rPr>
        <w:t xml:space="preserve">g/mL) </w:t>
      </w:r>
      <w:r w:rsidR="00F6665E" w:rsidRPr="3B47D64F">
        <w:rPr>
          <w:b/>
          <w:bCs/>
          <w:color w:val="FF0000"/>
        </w:rPr>
        <w:t xml:space="preserve">quadrant </w:t>
      </w:r>
      <w:r w:rsidR="00E34B85" w:rsidRPr="3B47D64F">
        <w:rPr>
          <w:b/>
          <w:bCs/>
          <w:color w:val="FF0000"/>
        </w:rPr>
        <w:t>plates</w:t>
      </w:r>
      <w:r w:rsidR="00F6665E">
        <w:rPr>
          <w:b/>
          <w:bCs/>
          <w:color w:val="FF0000"/>
        </w:rPr>
        <w:t>. These p</w:t>
      </w:r>
      <w:r w:rsidR="00E34B85" w:rsidRPr="3B47D64F">
        <w:rPr>
          <w:b/>
          <w:bCs/>
          <w:color w:val="FF0000"/>
        </w:rPr>
        <w:t xml:space="preserve">lates are incubated at 37°C overnight before enumeration. </w:t>
      </w:r>
      <w:r w:rsidR="00F6665E">
        <w:rPr>
          <w:b/>
          <w:bCs/>
          <w:color w:val="FF0000"/>
        </w:rPr>
        <w:t xml:space="preserve">The mobilized recombinant DNA that contains the lux operon contains a kanamycin resistance cassette. Growth on kanamycin distinguishes the infection strain from endogenous bacteria. </w:t>
      </w:r>
      <w:r w:rsidR="00E34B85" w:rsidRPr="3B47D64F">
        <w:rPr>
          <w:b/>
          <w:bCs/>
          <w:color w:val="FF0000"/>
        </w:rPr>
        <w:t xml:space="preserve">We also plate </w:t>
      </w:r>
      <w:r w:rsidR="00F6665E">
        <w:rPr>
          <w:b/>
          <w:bCs/>
          <w:color w:val="FF0000"/>
        </w:rPr>
        <w:t xml:space="preserve">blood or diluted tissue homogenates from </w:t>
      </w:r>
      <w:r w:rsidR="00E34B85" w:rsidRPr="3B47D64F">
        <w:rPr>
          <w:b/>
          <w:bCs/>
          <w:color w:val="FF0000"/>
        </w:rPr>
        <w:t>control animals</w:t>
      </w:r>
      <w:r w:rsidR="00F6665E">
        <w:rPr>
          <w:b/>
          <w:bCs/>
          <w:color w:val="FF0000"/>
        </w:rPr>
        <w:t xml:space="preserve"> </w:t>
      </w:r>
      <w:r w:rsidR="00E34B85" w:rsidRPr="3B47D64F">
        <w:rPr>
          <w:b/>
          <w:bCs/>
          <w:color w:val="FF0000"/>
        </w:rPr>
        <w:t>and find that there is no colony growth at any dilution or undiluted in tissues of uninfected mice.</w:t>
      </w:r>
      <w:r w:rsidR="00F6665E">
        <w:rPr>
          <w:b/>
          <w:bCs/>
          <w:color w:val="FF0000"/>
        </w:rPr>
        <w:t xml:space="preserve"> These details have been added.</w:t>
      </w:r>
    </w:p>
    <w:p w14:paraId="286B67D4" w14:textId="1F96CA9F" w:rsidR="001030C4" w:rsidRDefault="001030C4" w:rsidP="00296801">
      <w:pPr>
        <w:pStyle w:val="NormalWeb"/>
        <w:jc w:val="both"/>
      </w:pPr>
      <w:r>
        <w:br/>
        <w:t>3. There is not enough information detail regarding the materials used. Please go through the manuscript and make sure the materials section reflect what was described above. To start, here is an incomplete list of materials required that were not listed: homogenizer, medias, Spectramax plate reader, IVIS intravital imaging machine, real-time thermocycler, formalin, "nylon basket", etc.</w:t>
      </w:r>
    </w:p>
    <w:p w14:paraId="569FAE00" w14:textId="153B97A6" w:rsidR="76C46E60" w:rsidRDefault="76C46E60" w:rsidP="76C46E60">
      <w:pPr>
        <w:pStyle w:val="NormalWeb"/>
        <w:jc w:val="both"/>
      </w:pPr>
    </w:p>
    <w:p w14:paraId="0F071CDF" w14:textId="78B91838" w:rsidR="00B54540" w:rsidRDefault="00B54540" w:rsidP="00296801">
      <w:pPr>
        <w:pStyle w:val="NormalWeb"/>
        <w:jc w:val="both"/>
        <w:rPr>
          <w:b/>
          <w:bCs/>
          <w:color w:val="FF0000"/>
        </w:rPr>
      </w:pPr>
      <w:r>
        <w:rPr>
          <w:b/>
          <w:bCs/>
          <w:color w:val="FF0000"/>
        </w:rPr>
        <w:t>This has been completed as requested</w:t>
      </w:r>
      <w:r w:rsidR="6585BEFE" w:rsidRPr="3B47D64F">
        <w:rPr>
          <w:b/>
          <w:bCs/>
          <w:color w:val="FF0000"/>
        </w:rPr>
        <w:t>.</w:t>
      </w:r>
    </w:p>
    <w:p w14:paraId="361742FE" w14:textId="77777777" w:rsidR="00B54540" w:rsidRDefault="001030C4" w:rsidP="00296801">
      <w:pPr>
        <w:pStyle w:val="NormalWeb"/>
        <w:jc w:val="both"/>
      </w:pPr>
      <w:r>
        <w:br/>
        <w:t>Minor Concerns:</w:t>
      </w:r>
    </w:p>
    <w:p w14:paraId="1B5D34FC" w14:textId="19ADA81E" w:rsidR="001030C4" w:rsidRDefault="001030C4" w:rsidP="00296801">
      <w:pPr>
        <w:pStyle w:val="NormalWeb"/>
        <w:jc w:val="both"/>
      </w:pPr>
      <w:r>
        <w:br/>
        <w:t>1. Some parts of the technique are described as being performed in a biosafety cabinet hood while others are not. Unless specified, is a biosafety cabinet not required?</w:t>
      </w:r>
    </w:p>
    <w:p w14:paraId="6F7F0B40" w14:textId="5D0758AA" w:rsidR="76C46E60" w:rsidRDefault="76C46E60" w:rsidP="76C46E60">
      <w:pPr>
        <w:pStyle w:val="NormalWeb"/>
        <w:jc w:val="both"/>
      </w:pPr>
    </w:p>
    <w:p w14:paraId="00A438C7" w14:textId="458765DB" w:rsidR="000C387B" w:rsidRDefault="0DA3A4C8" w:rsidP="00296801">
      <w:pPr>
        <w:pStyle w:val="NormalWeb"/>
        <w:jc w:val="both"/>
        <w:rPr>
          <w:b/>
          <w:bCs/>
          <w:color w:val="FF0000"/>
        </w:rPr>
      </w:pPr>
      <w:r w:rsidRPr="3B47D64F">
        <w:rPr>
          <w:b/>
          <w:bCs/>
          <w:color w:val="FF0000"/>
        </w:rPr>
        <w:lastRenderedPageBreak/>
        <w:t xml:space="preserve">We have added to the protocol the other times during which a procedure needs to be done under a biosafety cabinet hood. </w:t>
      </w:r>
      <w:r w:rsidR="000C387B">
        <w:rPr>
          <w:b/>
          <w:bCs/>
          <w:color w:val="FF0000"/>
        </w:rPr>
        <w:t>Generally, procedures such as inoculations of bacteria and necropsy of infected animals should be performed in a biosafety cabinet</w:t>
      </w:r>
      <w:r w:rsidRPr="3B47D64F">
        <w:rPr>
          <w:b/>
          <w:bCs/>
          <w:color w:val="FF0000"/>
        </w:rPr>
        <w:t>.</w:t>
      </w:r>
    </w:p>
    <w:p w14:paraId="32E30B07" w14:textId="7F5BD26A" w:rsidR="001030C4" w:rsidRDefault="001030C4" w:rsidP="00296801">
      <w:pPr>
        <w:pStyle w:val="NormalWeb"/>
        <w:jc w:val="both"/>
      </w:pPr>
      <w:r>
        <w:br/>
        <w:t>2. For the animal identification protocol, it is unclear if tail snipping and tail tattooing are separate approaches for identification or if all tails are snipped prior to tattoo ink injection. Protocol only says to cut tails of control animals.</w:t>
      </w:r>
    </w:p>
    <w:p w14:paraId="54A3D3DC" w14:textId="565CF53F" w:rsidR="76C46E60" w:rsidRDefault="76C46E60" w:rsidP="76C46E60">
      <w:pPr>
        <w:pStyle w:val="NormalWeb"/>
        <w:jc w:val="both"/>
      </w:pPr>
    </w:p>
    <w:p w14:paraId="6864EE7F" w14:textId="7D02D397" w:rsidR="000C387B" w:rsidRDefault="1236549C" w:rsidP="00296801">
      <w:pPr>
        <w:pStyle w:val="NormalWeb"/>
        <w:jc w:val="both"/>
        <w:rPr>
          <w:b/>
          <w:bCs/>
          <w:color w:val="FF0000"/>
        </w:rPr>
      </w:pPr>
      <w:r w:rsidRPr="3B47D64F">
        <w:rPr>
          <w:b/>
          <w:bCs/>
          <w:color w:val="FF0000"/>
        </w:rPr>
        <w:t xml:space="preserve">Only control animals receive tail snips; infected animals do not. </w:t>
      </w:r>
      <w:r w:rsidR="00C5735B">
        <w:rPr>
          <w:b/>
          <w:bCs/>
          <w:color w:val="FF0000"/>
        </w:rPr>
        <w:t xml:space="preserve">There are only so many unique patterns of tattoo that can be implemented on a neonatal tail. Snipping creates a first layer to uniquely identify. </w:t>
      </w:r>
      <w:r w:rsidRPr="3B47D64F">
        <w:rPr>
          <w:b/>
          <w:bCs/>
          <w:color w:val="FF0000"/>
        </w:rPr>
        <w:t>Both control and infected animals receive tail tattoos as an additional layer of identification. This has been clarified in the animal identification section of the protocol.</w:t>
      </w:r>
      <w:r w:rsidR="00C5735B">
        <w:rPr>
          <w:b/>
          <w:bCs/>
          <w:color w:val="FF0000"/>
        </w:rPr>
        <w:t xml:space="preserve"> </w:t>
      </w:r>
    </w:p>
    <w:p w14:paraId="23092F6F" w14:textId="7A715208" w:rsidR="001030C4" w:rsidRDefault="001030C4" w:rsidP="00296801">
      <w:pPr>
        <w:pStyle w:val="NormalWeb"/>
        <w:jc w:val="both"/>
      </w:pPr>
      <w:r>
        <w:br/>
        <w:t>3. Are both infectious inoculum and PBS control kept on ice until infection?</w:t>
      </w:r>
      <w:r w:rsidR="5FF3016C">
        <w:t xml:space="preserve"> </w:t>
      </w:r>
    </w:p>
    <w:p w14:paraId="51AE133E" w14:textId="395895B9" w:rsidR="76C46E60" w:rsidRDefault="76C46E60" w:rsidP="76C46E60">
      <w:pPr>
        <w:pStyle w:val="NormalWeb"/>
        <w:jc w:val="both"/>
      </w:pPr>
    </w:p>
    <w:p w14:paraId="4199409B" w14:textId="77777777" w:rsidR="000C387B" w:rsidRDefault="5FF3016C" w:rsidP="00296801">
      <w:pPr>
        <w:pStyle w:val="NormalWeb"/>
        <w:jc w:val="both"/>
        <w:rPr>
          <w:b/>
          <w:bCs/>
          <w:color w:val="FF0000"/>
        </w:rPr>
      </w:pPr>
      <w:r w:rsidRPr="3B47D64F">
        <w:rPr>
          <w:b/>
          <w:bCs/>
          <w:color w:val="FF0000"/>
        </w:rPr>
        <w:t>Yes. This is added to section 3 in the protocol.</w:t>
      </w:r>
    </w:p>
    <w:p w14:paraId="11F8CEBE" w14:textId="77777777" w:rsidR="000C387B" w:rsidRDefault="001030C4" w:rsidP="00296801">
      <w:pPr>
        <w:pStyle w:val="NormalWeb"/>
        <w:jc w:val="both"/>
      </w:pPr>
      <w:r>
        <w:br/>
        <w:t>4. It would be helpful to explicitly list endpoint criteria in a listed fashion under its own subheading under Section 4. How much body weight loss triggers endpoint?</w:t>
      </w:r>
      <w:r>
        <w:br/>
        <w:t>5. For in vitro assay, please include more detail about mixing and centrifugation of samples. Are samples centrifuged prior to removing media before adding gentamycin?</w:t>
      </w:r>
    </w:p>
    <w:p w14:paraId="14B6528B" w14:textId="1A93265E" w:rsidR="000C387B" w:rsidRDefault="001030C4" w:rsidP="00296801">
      <w:pPr>
        <w:pStyle w:val="NormalWeb"/>
        <w:jc w:val="both"/>
        <w:rPr>
          <w:b/>
          <w:bCs/>
          <w:color w:val="FF0000"/>
        </w:rPr>
      </w:pPr>
      <w:r>
        <w:br/>
      </w:r>
      <w:r w:rsidR="001C7181" w:rsidRPr="3B47D64F">
        <w:rPr>
          <w:b/>
          <w:bCs/>
          <w:color w:val="FF0000"/>
        </w:rPr>
        <w:t xml:space="preserve">Samples do not need to be centrifuged prior to removing media as they are plated on cell-culture treated plates and adhere to the bottom of the dish. Media is gently pipetted out of the well and gentamicin-supplemented media is gently added back in. This is now </w:t>
      </w:r>
      <w:r w:rsidR="000B0E88">
        <w:rPr>
          <w:b/>
          <w:bCs/>
          <w:color w:val="FF0000"/>
        </w:rPr>
        <w:t>clarified in step</w:t>
      </w:r>
      <w:r w:rsidR="001C7181" w:rsidRPr="3B47D64F">
        <w:rPr>
          <w:b/>
          <w:bCs/>
          <w:color w:val="FF0000"/>
        </w:rPr>
        <w:t xml:space="preserve"> 12.13.</w:t>
      </w:r>
    </w:p>
    <w:p w14:paraId="7FD7C40F" w14:textId="77777777" w:rsidR="000C387B" w:rsidRDefault="001030C4" w:rsidP="00296801">
      <w:pPr>
        <w:pStyle w:val="NormalWeb"/>
        <w:jc w:val="both"/>
      </w:pPr>
      <w:r>
        <w:br/>
        <w:t>6. It might also be helpful to include images of the ROI measurement and subsequent data representation.</w:t>
      </w:r>
    </w:p>
    <w:p w14:paraId="1C65B123" w14:textId="1F2C3AF1" w:rsidR="000C387B" w:rsidRDefault="001030C4" w:rsidP="00296801">
      <w:pPr>
        <w:pStyle w:val="NormalWeb"/>
        <w:jc w:val="both"/>
        <w:rPr>
          <w:b/>
          <w:bCs/>
          <w:color w:val="FF0000"/>
        </w:rPr>
      </w:pPr>
      <w:r>
        <w:br/>
      </w:r>
      <w:r w:rsidR="00D405F8" w:rsidRPr="3B47D64F">
        <w:rPr>
          <w:b/>
          <w:bCs/>
          <w:color w:val="FF0000"/>
        </w:rPr>
        <w:t xml:space="preserve">This is </w:t>
      </w:r>
      <w:r w:rsidR="008208C9">
        <w:rPr>
          <w:b/>
          <w:bCs/>
          <w:color w:val="FF0000"/>
        </w:rPr>
        <w:t xml:space="preserve">relatively </w:t>
      </w:r>
      <w:r w:rsidR="00D405F8" w:rsidRPr="3B47D64F">
        <w:rPr>
          <w:b/>
          <w:bCs/>
          <w:color w:val="FF0000"/>
        </w:rPr>
        <w:t>minor and the instructions are pretty straight forward</w:t>
      </w:r>
      <w:r w:rsidR="008208C9">
        <w:rPr>
          <w:b/>
          <w:bCs/>
          <w:color w:val="FF0000"/>
        </w:rPr>
        <w:t>.</w:t>
      </w:r>
      <w:r w:rsidR="00D405F8" w:rsidRPr="3B47D64F">
        <w:rPr>
          <w:b/>
          <w:bCs/>
          <w:color w:val="FF0000"/>
        </w:rPr>
        <w:t xml:space="preserve"> </w:t>
      </w:r>
      <w:r w:rsidR="008208C9">
        <w:rPr>
          <w:b/>
          <w:bCs/>
          <w:color w:val="FF0000"/>
        </w:rPr>
        <w:t>T</w:t>
      </w:r>
      <w:r w:rsidR="00D405F8" w:rsidRPr="3B47D64F">
        <w:rPr>
          <w:b/>
          <w:bCs/>
          <w:color w:val="FF0000"/>
        </w:rPr>
        <w:t xml:space="preserve">his image </w:t>
      </w:r>
      <w:r w:rsidR="008208C9">
        <w:rPr>
          <w:b/>
          <w:bCs/>
          <w:color w:val="FF0000"/>
        </w:rPr>
        <w:t>may help demonstrate</w:t>
      </w:r>
      <w:r w:rsidR="00D405F8" w:rsidRPr="3B47D64F">
        <w:rPr>
          <w:b/>
          <w:bCs/>
          <w:color w:val="FF0000"/>
        </w:rPr>
        <w:t xml:space="preserve">. This is a representative image of a mouse with the ROI luminescence </w:t>
      </w:r>
      <w:r w:rsidR="00D405F8" w:rsidRPr="3B47D64F">
        <w:rPr>
          <w:b/>
          <w:bCs/>
          <w:color w:val="FF0000"/>
        </w:rPr>
        <w:lastRenderedPageBreak/>
        <w:t>quantified (24 h).</w:t>
      </w:r>
      <w:r w:rsidR="008208C9">
        <w:rPr>
          <w:b/>
          <w:bCs/>
          <w:color w:val="FF0000"/>
        </w:rPr>
        <w:t xml:space="preserve"> At the Reviewer or Editor’s request we could include as a figure, but it seems an unnecessary use of figure space.</w:t>
      </w:r>
    </w:p>
    <w:p w14:paraId="20D9FB09" w14:textId="77777777" w:rsidR="008208C9" w:rsidRDefault="001030C4" w:rsidP="00296801">
      <w:pPr>
        <w:pStyle w:val="NormalWeb"/>
        <w:jc w:val="both"/>
      </w:pPr>
      <w:r>
        <w:br/>
      </w:r>
      <w:r w:rsidR="00D405F8">
        <w:rPr>
          <w:noProof/>
        </w:rPr>
        <w:drawing>
          <wp:inline distT="0" distB="0" distL="0" distR="0" wp14:anchorId="692F8DD8" wp14:editId="08AEDC0E">
            <wp:extent cx="3114675" cy="1485900"/>
            <wp:effectExtent l="0" t="0" r="9525" b="0"/>
            <wp:docPr id="8264782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3114675" cy="1485900"/>
                    </a:xfrm>
                    <a:prstGeom prst="rect">
                      <a:avLst/>
                    </a:prstGeom>
                  </pic:spPr>
                </pic:pic>
              </a:graphicData>
            </a:graphic>
          </wp:inline>
        </w:drawing>
      </w:r>
      <w:r>
        <w:br/>
      </w:r>
      <w:r>
        <w:br/>
        <w:t>Potential areas for methodological improvements:</w:t>
      </w:r>
    </w:p>
    <w:p w14:paraId="0B7F9027" w14:textId="4A3306B3" w:rsidR="000C387B" w:rsidRDefault="001030C4" w:rsidP="00296801">
      <w:pPr>
        <w:pStyle w:val="NormalWeb"/>
        <w:jc w:val="both"/>
      </w:pPr>
      <w:r>
        <w:br/>
        <w:t>1. The current described approach to anesthesia could be further optimized to prevent adverse effects from direct inhalation of isofluorane soaked cotton balls. The discussion brings up another idea of using This reviewer would recommend incorporating a transparent isoflurane chamber that is directly compatible with imaging and using continuous flow through that container during imaging to maintain a consistent and safe amount of isoflurane throughout the entire imaging process. This could be accomplished by purchasing a pre-made manifold made for this purpose (</w:t>
      </w:r>
      <w:hyperlink r:id="rId12">
        <w:r w:rsidRPr="76C46E60">
          <w:rPr>
            <w:rStyle w:val="Hyperlink"/>
          </w:rPr>
          <w:t>https://www.environmental-expert.com/products/patterson-five-mouse-imaging-chamber-677727</w:t>
        </w:r>
      </w:hyperlink>
      <w:r>
        <w:t>) or creating one in house.</w:t>
      </w:r>
    </w:p>
    <w:p w14:paraId="2294D3E6" w14:textId="36D4102B" w:rsidR="008208C9" w:rsidRPr="008208C9" w:rsidRDefault="008208C9" w:rsidP="00296801">
      <w:pPr>
        <w:pStyle w:val="NormalWeb"/>
        <w:jc w:val="both"/>
        <w:rPr>
          <w:b/>
          <w:color w:val="FF0000"/>
        </w:rPr>
      </w:pPr>
      <w:r w:rsidRPr="008208C9">
        <w:rPr>
          <w:b/>
          <w:color w:val="FF0000"/>
        </w:rPr>
        <w:t>Thank you for the suggestion. Our system has a continuous flow isoflurane delivery system, but due to the reduced inhalation with neonates, it is less effective.</w:t>
      </w:r>
    </w:p>
    <w:p w14:paraId="66C69886" w14:textId="04494F9B" w:rsidR="001030C4" w:rsidRDefault="001030C4" w:rsidP="00296801">
      <w:pPr>
        <w:pStyle w:val="NormalWeb"/>
        <w:jc w:val="both"/>
      </w:pPr>
      <w:r>
        <w:br/>
        <w:t>2. There have been several previous reports using longitudinal intravital imaging after oral administration of bioluminescent bacteria in murine neonates to study the kinetics of bacterial dissemination. PMIDs for reference are 15774831, 25210785, 26351276, 31700190. That does not discount the utility of this protocol, but I would like to refer the authors to this previous work on the topic if they were not already aware of it.</w:t>
      </w:r>
    </w:p>
    <w:p w14:paraId="43479455" w14:textId="46359264" w:rsidR="00205238" w:rsidRPr="008208C9" w:rsidRDefault="00205238" w:rsidP="00205238">
      <w:pPr>
        <w:pStyle w:val="NormalWeb"/>
        <w:jc w:val="both"/>
        <w:rPr>
          <w:b/>
          <w:color w:val="FF0000"/>
        </w:rPr>
      </w:pPr>
      <w:r w:rsidRPr="008208C9">
        <w:rPr>
          <w:b/>
          <w:color w:val="FF0000"/>
        </w:rPr>
        <w:t xml:space="preserve">Thank you for </w:t>
      </w:r>
      <w:r>
        <w:rPr>
          <w:b/>
          <w:color w:val="FF0000"/>
        </w:rPr>
        <w:t>raising our awareness to these studies</w:t>
      </w:r>
      <w:r w:rsidRPr="008208C9">
        <w:rPr>
          <w:b/>
          <w:color w:val="FF0000"/>
        </w:rPr>
        <w:t>.</w:t>
      </w:r>
    </w:p>
    <w:p w14:paraId="6BD62FE2" w14:textId="77777777" w:rsidR="0032742C" w:rsidRDefault="0032742C" w:rsidP="00296801">
      <w:pPr>
        <w:spacing w:line="240" w:lineRule="auto"/>
        <w:jc w:val="both"/>
      </w:pPr>
    </w:p>
    <w:sectPr w:rsidR="0032742C">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EED5F6" w14:textId="77777777" w:rsidR="006E29B2" w:rsidRDefault="006E29B2" w:rsidP="006E29B2">
      <w:pPr>
        <w:spacing w:after="0" w:line="240" w:lineRule="auto"/>
      </w:pPr>
      <w:r>
        <w:separator/>
      </w:r>
    </w:p>
  </w:endnote>
  <w:endnote w:type="continuationSeparator" w:id="0">
    <w:p w14:paraId="1AA38D49" w14:textId="77777777" w:rsidR="006E29B2" w:rsidRDefault="006E29B2" w:rsidP="006E29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9E9098" w14:textId="77777777" w:rsidR="006E29B2" w:rsidRDefault="006E29B2" w:rsidP="006E29B2">
      <w:pPr>
        <w:spacing w:after="0" w:line="240" w:lineRule="auto"/>
      </w:pPr>
      <w:r>
        <w:separator/>
      </w:r>
    </w:p>
  </w:footnote>
  <w:footnote w:type="continuationSeparator" w:id="0">
    <w:p w14:paraId="7C63A174" w14:textId="77777777" w:rsidR="006E29B2" w:rsidRDefault="006E29B2" w:rsidP="006E29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D54560" w14:textId="50D0C945" w:rsidR="006E29B2" w:rsidRDefault="76C46E60">
    <w:pPr>
      <w:pStyle w:val="Header"/>
    </w:pPr>
    <w:r>
      <w:rPr>
        <w:noProof/>
      </w:rPr>
      <w:drawing>
        <wp:inline distT="0" distB="0" distL="0" distR="0" wp14:anchorId="74C6341B" wp14:editId="6C5759E2">
          <wp:extent cx="2249786" cy="1124893"/>
          <wp:effectExtent l="0" t="0" r="0" b="0"/>
          <wp:docPr id="19931868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249786" cy="1124893"/>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30C4"/>
    <w:rsid w:val="0002210B"/>
    <w:rsid w:val="000B0E88"/>
    <w:rsid w:val="000B651E"/>
    <w:rsid w:val="000C387B"/>
    <w:rsid w:val="001030C4"/>
    <w:rsid w:val="001253A1"/>
    <w:rsid w:val="001326FF"/>
    <w:rsid w:val="00187D29"/>
    <w:rsid w:val="001C7181"/>
    <w:rsid w:val="00205238"/>
    <w:rsid w:val="00257A07"/>
    <w:rsid w:val="002605AF"/>
    <w:rsid w:val="00296801"/>
    <w:rsid w:val="00310FF6"/>
    <w:rsid w:val="00313432"/>
    <w:rsid w:val="0032742C"/>
    <w:rsid w:val="003A3C16"/>
    <w:rsid w:val="00445C10"/>
    <w:rsid w:val="00485971"/>
    <w:rsid w:val="004E29C1"/>
    <w:rsid w:val="00501732"/>
    <w:rsid w:val="00540588"/>
    <w:rsid w:val="00585111"/>
    <w:rsid w:val="00600A9D"/>
    <w:rsid w:val="006101AA"/>
    <w:rsid w:val="006406C5"/>
    <w:rsid w:val="006A1511"/>
    <w:rsid w:val="006E29B2"/>
    <w:rsid w:val="006E2BBD"/>
    <w:rsid w:val="007019BE"/>
    <w:rsid w:val="0072298D"/>
    <w:rsid w:val="00762AA4"/>
    <w:rsid w:val="0076701E"/>
    <w:rsid w:val="007C408F"/>
    <w:rsid w:val="008208C9"/>
    <w:rsid w:val="0084580E"/>
    <w:rsid w:val="00853F8A"/>
    <w:rsid w:val="0086507B"/>
    <w:rsid w:val="008B0ABC"/>
    <w:rsid w:val="008F0498"/>
    <w:rsid w:val="00907BE9"/>
    <w:rsid w:val="009576AB"/>
    <w:rsid w:val="009F1F53"/>
    <w:rsid w:val="009F2CA2"/>
    <w:rsid w:val="00A24EE4"/>
    <w:rsid w:val="00A82660"/>
    <w:rsid w:val="00AE7F92"/>
    <w:rsid w:val="00B54540"/>
    <w:rsid w:val="00B60C5D"/>
    <w:rsid w:val="00BD762C"/>
    <w:rsid w:val="00BE5691"/>
    <w:rsid w:val="00C22D60"/>
    <w:rsid w:val="00C30E79"/>
    <w:rsid w:val="00C40D16"/>
    <w:rsid w:val="00C51553"/>
    <w:rsid w:val="00C5735B"/>
    <w:rsid w:val="00CD51B7"/>
    <w:rsid w:val="00D405F8"/>
    <w:rsid w:val="00D5243A"/>
    <w:rsid w:val="00D917F9"/>
    <w:rsid w:val="00DA0A16"/>
    <w:rsid w:val="00DA4B45"/>
    <w:rsid w:val="00DA780A"/>
    <w:rsid w:val="00DB7B4E"/>
    <w:rsid w:val="00E34B85"/>
    <w:rsid w:val="00E62D6D"/>
    <w:rsid w:val="00ED048A"/>
    <w:rsid w:val="00ED6F9E"/>
    <w:rsid w:val="00EF593A"/>
    <w:rsid w:val="00F14FE6"/>
    <w:rsid w:val="00F403E9"/>
    <w:rsid w:val="00F6665E"/>
    <w:rsid w:val="00FC7CA3"/>
    <w:rsid w:val="0162BDCF"/>
    <w:rsid w:val="020CDF62"/>
    <w:rsid w:val="0264FAC5"/>
    <w:rsid w:val="02F17859"/>
    <w:rsid w:val="03ACD399"/>
    <w:rsid w:val="04A069F0"/>
    <w:rsid w:val="062A366A"/>
    <w:rsid w:val="0686AA8C"/>
    <w:rsid w:val="08EF34AB"/>
    <w:rsid w:val="0B49EFF5"/>
    <w:rsid w:val="0B9A4D41"/>
    <w:rsid w:val="0C057732"/>
    <w:rsid w:val="0CB05DBF"/>
    <w:rsid w:val="0D1538E7"/>
    <w:rsid w:val="0D15D303"/>
    <w:rsid w:val="0D2069A2"/>
    <w:rsid w:val="0DA3A4C8"/>
    <w:rsid w:val="0EA7293D"/>
    <w:rsid w:val="1082C279"/>
    <w:rsid w:val="10F8B378"/>
    <w:rsid w:val="1236549C"/>
    <w:rsid w:val="13629DDE"/>
    <w:rsid w:val="141F1465"/>
    <w:rsid w:val="142287A3"/>
    <w:rsid w:val="143ADADE"/>
    <w:rsid w:val="14B15D82"/>
    <w:rsid w:val="14BF93D6"/>
    <w:rsid w:val="15D89BC3"/>
    <w:rsid w:val="171E7511"/>
    <w:rsid w:val="18AF97DC"/>
    <w:rsid w:val="18EB8128"/>
    <w:rsid w:val="1B6789A0"/>
    <w:rsid w:val="1B6C1C2C"/>
    <w:rsid w:val="1BABB646"/>
    <w:rsid w:val="1C93A387"/>
    <w:rsid w:val="1D38440E"/>
    <w:rsid w:val="1E27B6A2"/>
    <w:rsid w:val="1E3F7349"/>
    <w:rsid w:val="1F898730"/>
    <w:rsid w:val="2046768D"/>
    <w:rsid w:val="20600ABF"/>
    <w:rsid w:val="20A66764"/>
    <w:rsid w:val="21539AE1"/>
    <w:rsid w:val="21D82BEA"/>
    <w:rsid w:val="23800805"/>
    <w:rsid w:val="244E59EB"/>
    <w:rsid w:val="24EE9B1E"/>
    <w:rsid w:val="25FCAE6E"/>
    <w:rsid w:val="25FE4A1E"/>
    <w:rsid w:val="274189AE"/>
    <w:rsid w:val="290DEF38"/>
    <w:rsid w:val="29A42D28"/>
    <w:rsid w:val="2A7E0C05"/>
    <w:rsid w:val="2F7BAB9D"/>
    <w:rsid w:val="2FA3E353"/>
    <w:rsid w:val="30A639D9"/>
    <w:rsid w:val="327DCA0E"/>
    <w:rsid w:val="34AC574E"/>
    <w:rsid w:val="34BFEE87"/>
    <w:rsid w:val="35B68ADC"/>
    <w:rsid w:val="37CA6C88"/>
    <w:rsid w:val="3A841F9C"/>
    <w:rsid w:val="3AEEE351"/>
    <w:rsid w:val="3B3FF7A8"/>
    <w:rsid w:val="3B47D64F"/>
    <w:rsid w:val="3BD3674A"/>
    <w:rsid w:val="3C82D867"/>
    <w:rsid w:val="3E24B911"/>
    <w:rsid w:val="3E5C53EA"/>
    <w:rsid w:val="3F34274D"/>
    <w:rsid w:val="3F78AD1C"/>
    <w:rsid w:val="406AA6EE"/>
    <w:rsid w:val="41824AFF"/>
    <w:rsid w:val="439BD11B"/>
    <w:rsid w:val="43EEF85B"/>
    <w:rsid w:val="44563320"/>
    <w:rsid w:val="4531B98B"/>
    <w:rsid w:val="4626BBB8"/>
    <w:rsid w:val="46284527"/>
    <w:rsid w:val="47633DDD"/>
    <w:rsid w:val="483DC3C0"/>
    <w:rsid w:val="4854C300"/>
    <w:rsid w:val="48E42180"/>
    <w:rsid w:val="491603C8"/>
    <w:rsid w:val="4A2CB717"/>
    <w:rsid w:val="4B9F6E02"/>
    <w:rsid w:val="4C9EFFA0"/>
    <w:rsid w:val="4D434F0C"/>
    <w:rsid w:val="5266D046"/>
    <w:rsid w:val="52856552"/>
    <w:rsid w:val="52FD3EBC"/>
    <w:rsid w:val="545E349E"/>
    <w:rsid w:val="545EBCC5"/>
    <w:rsid w:val="566BDFDA"/>
    <w:rsid w:val="59949ECE"/>
    <w:rsid w:val="599A0717"/>
    <w:rsid w:val="5A7E6991"/>
    <w:rsid w:val="5DF1E4EE"/>
    <w:rsid w:val="5F4C3611"/>
    <w:rsid w:val="5FC4AFB6"/>
    <w:rsid w:val="5FF3016C"/>
    <w:rsid w:val="60D8D03E"/>
    <w:rsid w:val="6330F8D2"/>
    <w:rsid w:val="6585BEFE"/>
    <w:rsid w:val="6603EDE7"/>
    <w:rsid w:val="6633F13A"/>
    <w:rsid w:val="67C7A90A"/>
    <w:rsid w:val="6804DF7B"/>
    <w:rsid w:val="6958EACC"/>
    <w:rsid w:val="6A6B103D"/>
    <w:rsid w:val="6B36F314"/>
    <w:rsid w:val="6B439DD2"/>
    <w:rsid w:val="6BE5F509"/>
    <w:rsid w:val="6C08C4C5"/>
    <w:rsid w:val="6C50F5FC"/>
    <w:rsid w:val="6DF2E340"/>
    <w:rsid w:val="6F908770"/>
    <w:rsid w:val="76C46E60"/>
    <w:rsid w:val="777A2965"/>
    <w:rsid w:val="7A0E26D4"/>
    <w:rsid w:val="7A2AF224"/>
    <w:rsid w:val="7E9C4FAC"/>
    <w:rsid w:val="7F7451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8D74C"/>
  <w15:chartTrackingRefBased/>
  <w15:docId w15:val="{AD4E75CD-3C25-4E11-B60A-B5AE841D2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030C4"/>
    <w:rPr>
      <w:color w:val="0000FF"/>
      <w:u w:val="single"/>
    </w:rPr>
  </w:style>
  <w:style w:type="paragraph" w:styleId="NormalWeb">
    <w:name w:val="Normal (Web)"/>
    <w:basedOn w:val="Normal"/>
    <w:uiPriority w:val="99"/>
    <w:semiHidden/>
    <w:unhideWhenUsed/>
    <w:rsid w:val="001030C4"/>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sid w:val="001030C4"/>
    <w:rPr>
      <w:b/>
      <w:bCs/>
    </w:rPr>
  </w:style>
  <w:style w:type="paragraph" w:styleId="Header">
    <w:name w:val="header"/>
    <w:basedOn w:val="Normal"/>
    <w:link w:val="HeaderChar"/>
    <w:uiPriority w:val="99"/>
    <w:unhideWhenUsed/>
    <w:rsid w:val="006E29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29B2"/>
  </w:style>
  <w:style w:type="paragraph" w:styleId="Footer">
    <w:name w:val="footer"/>
    <w:basedOn w:val="Normal"/>
    <w:link w:val="FooterChar"/>
    <w:uiPriority w:val="99"/>
    <w:unhideWhenUsed/>
    <w:rsid w:val="006E29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29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488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environmental-expert.com/products/patterson-five-mouse-imaging-chamber-677727"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tiff"/><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4E5A8CFE43ACC499BFA76D090FEDCE6" ma:contentTypeVersion="14" ma:contentTypeDescription="Create a new document." ma:contentTypeScope="" ma:versionID="375468f79dee3eac77266f2bcaa3e7e0">
  <xsd:schema xmlns:xsd="http://www.w3.org/2001/XMLSchema" xmlns:xs="http://www.w3.org/2001/XMLSchema" xmlns:p="http://schemas.microsoft.com/office/2006/metadata/properties" xmlns:ns1="http://schemas.microsoft.com/sharepoint/v3" xmlns:ns2="fc3d7fe6-dc17-4501-8b4f-40125a3c630c" xmlns:ns3="f0561afc-2899-4402-ad56-b3de802af23d" targetNamespace="http://schemas.microsoft.com/office/2006/metadata/properties" ma:root="true" ma:fieldsID="41dfd19561f57fd5af06dfa156b09324" ns1:_="" ns2:_="" ns3:_="">
    <xsd:import namespace="http://schemas.microsoft.com/sharepoint/v3"/>
    <xsd:import namespace="fc3d7fe6-dc17-4501-8b4f-40125a3c630c"/>
    <xsd:import namespace="f0561afc-2899-4402-ad56-b3de802af23d"/>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2:MediaServiceDateTaken"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c3d7fe6-dc17-4501-8b4f-40125a3c63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0561afc-2899-4402-ad56-b3de802af23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E5034F-F33E-4C0B-B674-5079063741DD}">
  <ds:schemaRefs>
    <ds:schemaRef ds:uri="http://schemas.microsoft.com/sharepoint/v3/contenttype/forms"/>
  </ds:schemaRefs>
</ds:datastoreItem>
</file>

<file path=customXml/itemProps2.xml><?xml version="1.0" encoding="utf-8"?>
<ds:datastoreItem xmlns:ds="http://schemas.openxmlformats.org/officeDocument/2006/customXml" ds:itemID="{9C87924E-5C84-44D2-A4D4-5734273D49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c3d7fe6-dc17-4501-8b4f-40125a3c630c"/>
    <ds:schemaRef ds:uri="f0561afc-2899-4402-ad56-b3de802af2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B2BD23-1374-4579-86CA-18123D8B95AA}">
  <ds:schemaRefs>
    <ds:schemaRef ds:uri="f0561afc-2899-4402-ad56-b3de802af23d"/>
    <ds:schemaRef ds:uri="http://purl.org/dc/terms/"/>
    <ds:schemaRef ds:uri="fc3d7fe6-dc17-4501-8b4f-40125a3c630c"/>
    <ds:schemaRef ds:uri="http://purl.org/dc/dcmitype/"/>
    <ds:schemaRef ds:uri="http://schemas.microsoft.com/office/2006/documentManagement/types"/>
    <ds:schemaRef ds:uri="http://schemas.microsoft.com/sharepoint/v3"/>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2991BF67-A78D-4778-89B3-F850329F3D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13</Pages>
  <Words>3988</Words>
  <Characters>22734</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WVU Health Sciences Center</Company>
  <LinksUpToDate>false</LinksUpToDate>
  <CharactersWithSpaces>26669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Seman, Brittany</dc:creator>
  <cp:keywords/>
  <dc:description/>
  <cp:lastModifiedBy>Seman, Brittany</cp:lastModifiedBy>
  <cp:revision>36</cp:revision>
  <dcterms:created xsi:type="dcterms:W3CDTF">2020-06-25T16:36:00Z</dcterms:created>
  <dcterms:modified xsi:type="dcterms:W3CDTF">2020-07-06T14:01:00Z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0x01010004E5A8CFE43ACC499BFA76D090FEDCE6</vt:lpwstr>
  </property>
</Properties>
</file>