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538EF" w14:textId="425CF56D" w:rsidR="00D342B2" w:rsidRPr="00E52AC7" w:rsidRDefault="002F37EE" w:rsidP="00E52AC7">
      <w:pPr>
        <w:pBdr>
          <w:top w:val="nil"/>
          <w:left w:val="nil"/>
          <w:bottom w:val="nil"/>
          <w:right w:val="nil"/>
          <w:between w:val="nil"/>
        </w:pBdr>
        <w:jc w:val="left"/>
        <w:rPr>
          <w:color w:val="000000"/>
        </w:rPr>
      </w:pPr>
      <w:r w:rsidRPr="00E52AC7">
        <w:rPr>
          <w:b/>
          <w:color w:val="000000"/>
        </w:rPr>
        <w:t>TITLE:</w:t>
      </w:r>
    </w:p>
    <w:p w14:paraId="7FB5F818" w14:textId="2808D5A5" w:rsidR="00D342B2" w:rsidRPr="00E52AC7" w:rsidRDefault="002F37EE" w:rsidP="00E52AC7">
      <w:r w:rsidRPr="00E52AC7">
        <w:t>Real-</w:t>
      </w:r>
      <w:r w:rsidR="00110350" w:rsidRPr="00E52AC7">
        <w:t>T</w:t>
      </w:r>
      <w:r w:rsidRPr="00E52AC7">
        <w:t xml:space="preserve">ime </w:t>
      </w:r>
      <w:r w:rsidR="00110350" w:rsidRPr="00E52AC7">
        <w:t>M</w:t>
      </w:r>
      <w:r w:rsidRPr="00E52AC7">
        <w:t xml:space="preserve">onitoring of </w:t>
      </w:r>
      <w:r w:rsidR="00110350" w:rsidRPr="00E52AC7">
        <w:t>N</w:t>
      </w:r>
      <w:r w:rsidRPr="00E52AC7">
        <w:t xml:space="preserve">eurocritical </w:t>
      </w:r>
      <w:r w:rsidR="00110350" w:rsidRPr="00E52AC7">
        <w:t>P</w:t>
      </w:r>
      <w:r w:rsidRPr="00E52AC7">
        <w:t xml:space="preserve">atients with </w:t>
      </w:r>
      <w:r w:rsidR="00110350" w:rsidRPr="00E52AC7">
        <w:t>D</w:t>
      </w:r>
      <w:r w:rsidRPr="00E52AC7">
        <w:t xml:space="preserve">iffuse </w:t>
      </w:r>
      <w:r w:rsidR="00110350" w:rsidRPr="00E52AC7">
        <w:t>O</w:t>
      </w:r>
      <w:r w:rsidRPr="00E52AC7">
        <w:t xml:space="preserve">ptical </w:t>
      </w:r>
      <w:r w:rsidR="00110350" w:rsidRPr="00E52AC7">
        <w:t>S</w:t>
      </w:r>
      <w:r w:rsidRPr="00E52AC7">
        <w:t>pectroscopies</w:t>
      </w:r>
    </w:p>
    <w:p w14:paraId="02FBB7AB" w14:textId="77777777" w:rsidR="00D342B2" w:rsidRPr="00E52AC7" w:rsidRDefault="00D342B2" w:rsidP="00E52AC7">
      <w:pPr>
        <w:rPr>
          <w:b/>
        </w:rPr>
      </w:pPr>
    </w:p>
    <w:p w14:paraId="0DC1D3D8" w14:textId="77777777" w:rsidR="00D342B2" w:rsidRPr="00E52AC7" w:rsidRDefault="002F37EE" w:rsidP="00E52AC7">
      <w:r w:rsidRPr="00E52AC7">
        <w:rPr>
          <w:b/>
        </w:rPr>
        <w:t xml:space="preserve">AUTHORS AND AFFILIATIONS: </w:t>
      </w:r>
    </w:p>
    <w:p w14:paraId="66ABF224" w14:textId="0ABA33E0" w:rsidR="00E574F3" w:rsidRPr="00E52AC7" w:rsidRDefault="00E574F3" w:rsidP="00E52AC7">
      <w:pPr>
        <w:pStyle w:val="Body"/>
        <w:spacing w:line="240" w:lineRule="auto"/>
        <w:rPr>
          <w:rFonts w:ascii="Calibri" w:hAnsi="Calibri" w:cs="Calibri"/>
          <w:sz w:val="24"/>
          <w:szCs w:val="24"/>
          <w:vertAlign w:val="superscript"/>
        </w:rPr>
      </w:pPr>
      <w:r w:rsidRPr="00E52AC7">
        <w:rPr>
          <w:rFonts w:ascii="Calibri" w:hAnsi="Calibri" w:cs="Calibri"/>
          <w:sz w:val="24"/>
          <w:szCs w:val="24"/>
        </w:rPr>
        <w:t>Rodrigo Menezes Forti</w:t>
      </w:r>
      <w:r w:rsidRPr="00E52AC7">
        <w:rPr>
          <w:rFonts w:ascii="Calibri" w:hAnsi="Calibri" w:cs="Calibri"/>
          <w:sz w:val="24"/>
          <w:szCs w:val="24"/>
          <w:vertAlign w:val="superscript"/>
        </w:rPr>
        <w:t>1,2</w:t>
      </w:r>
      <w:r w:rsidRPr="00E52AC7">
        <w:rPr>
          <w:rFonts w:ascii="Calibri" w:hAnsi="Calibri" w:cs="Calibri"/>
          <w:sz w:val="24"/>
          <w:szCs w:val="24"/>
        </w:rPr>
        <w:t xml:space="preserve">, </w:t>
      </w:r>
      <w:proofErr w:type="spellStart"/>
      <w:r w:rsidRPr="00E52AC7">
        <w:rPr>
          <w:rFonts w:ascii="Calibri" w:hAnsi="Calibri" w:cs="Calibri"/>
          <w:sz w:val="24"/>
          <w:szCs w:val="24"/>
        </w:rPr>
        <w:t>Marilise</w:t>
      </w:r>
      <w:proofErr w:type="spellEnd"/>
      <w:r w:rsidRPr="00E52AC7">
        <w:rPr>
          <w:rFonts w:ascii="Calibri" w:hAnsi="Calibri" w:cs="Calibri"/>
          <w:sz w:val="24"/>
          <w:szCs w:val="24"/>
        </w:rPr>
        <w:t xml:space="preserve"> Katsurayama</w:t>
      </w:r>
      <w:r w:rsidRPr="00E52AC7">
        <w:rPr>
          <w:rFonts w:ascii="Calibri" w:hAnsi="Calibri" w:cs="Calibri"/>
          <w:sz w:val="24"/>
          <w:szCs w:val="24"/>
          <w:vertAlign w:val="superscript"/>
        </w:rPr>
        <w:t>2,3</w:t>
      </w:r>
      <w:r w:rsidRPr="00E52AC7">
        <w:rPr>
          <w:rFonts w:ascii="Calibri" w:hAnsi="Calibri" w:cs="Calibri"/>
          <w:sz w:val="24"/>
          <w:szCs w:val="24"/>
          <w:lang w:val="fr-FR"/>
        </w:rPr>
        <w:t xml:space="preserve">, </w:t>
      </w:r>
      <w:proofErr w:type="spellStart"/>
      <w:r w:rsidRPr="00E52AC7">
        <w:rPr>
          <w:rFonts w:ascii="Calibri" w:hAnsi="Calibri" w:cs="Calibri"/>
          <w:sz w:val="24"/>
          <w:szCs w:val="24"/>
          <w:lang w:val="fr-FR"/>
        </w:rPr>
        <w:t>Lenise</w:t>
      </w:r>
      <w:proofErr w:type="spellEnd"/>
      <w:r w:rsidRPr="00E52AC7">
        <w:rPr>
          <w:rFonts w:ascii="Calibri" w:hAnsi="Calibri" w:cs="Calibri"/>
          <w:sz w:val="24"/>
          <w:szCs w:val="24"/>
          <w:lang w:val="fr-FR"/>
        </w:rPr>
        <w:t xml:space="preserve"> </w:t>
      </w:r>
      <w:proofErr w:type="spellStart"/>
      <w:r w:rsidRPr="00E52AC7">
        <w:rPr>
          <w:rFonts w:ascii="Calibri" w:hAnsi="Calibri" w:cs="Calibri"/>
          <w:sz w:val="24"/>
          <w:szCs w:val="24"/>
          <w:lang w:val="fr-FR"/>
        </w:rPr>
        <w:t>Valler</w:t>
      </w:r>
      <w:proofErr w:type="spellEnd"/>
      <w:r w:rsidRPr="00E52AC7">
        <w:rPr>
          <w:rFonts w:ascii="Calibri" w:hAnsi="Calibri" w:cs="Calibri"/>
          <w:sz w:val="24"/>
          <w:szCs w:val="24"/>
          <w:vertAlign w:val="superscript"/>
        </w:rPr>
        <w:t>2,3</w:t>
      </w:r>
      <w:r w:rsidRPr="00E52AC7">
        <w:rPr>
          <w:rFonts w:ascii="Calibri" w:hAnsi="Calibri" w:cs="Calibri"/>
          <w:sz w:val="24"/>
          <w:szCs w:val="24"/>
          <w:lang w:val="es-ES_tradnl"/>
        </w:rPr>
        <w:t>, Andr</w:t>
      </w:r>
      <w:r w:rsidR="00AA5582" w:rsidRPr="00E52AC7">
        <w:rPr>
          <w:rFonts w:ascii="Calibri" w:hAnsi="Calibri" w:cs="Calibri"/>
          <w:sz w:val="24"/>
          <w:szCs w:val="24"/>
          <w:lang w:val="es-ES_tradnl"/>
        </w:rPr>
        <w:t>é</w:t>
      </w:r>
      <w:r w:rsidRPr="00E52AC7">
        <w:rPr>
          <w:rFonts w:ascii="Calibri" w:hAnsi="Calibri" w:cs="Calibri"/>
          <w:sz w:val="24"/>
          <w:szCs w:val="24"/>
          <w:lang w:val="es-ES_tradnl"/>
        </w:rPr>
        <w:t>s Quiroga</w:t>
      </w:r>
      <w:r w:rsidRPr="00E52AC7">
        <w:rPr>
          <w:rFonts w:ascii="Calibri" w:hAnsi="Calibri" w:cs="Calibri"/>
          <w:sz w:val="24"/>
          <w:szCs w:val="24"/>
          <w:vertAlign w:val="superscript"/>
        </w:rPr>
        <w:t>1,2</w:t>
      </w:r>
      <w:r w:rsidRPr="00E52AC7">
        <w:rPr>
          <w:rFonts w:ascii="Calibri" w:hAnsi="Calibri" w:cs="Calibri"/>
          <w:sz w:val="24"/>
          <w:szCs w:val="24"/>
          <w:lang w:val="da-DK"/>
        </w:rPr>
        <w:t>,</w:t>
      </w:r>
      <w:r w:rsidRPr="00E52AC7">
        <w:rPr>
          <w:rFonts w:ascii="Calibri" w:hAnsi="Calibri" w:cs="Calibri"/>
          <w:sz w:val="24"/>
          <w:szCs w:val="24"/>
          <w:lang w:val="de-DE"/>
        </w:rPr>
        <w:t xml:space="preserve"> Luiz Simioni</w:t>
      </w:r>
      <w:r w:rsidRPr="00E52AC7">
        <w:rPr>
          <w:rFonts w:ascii="Calibri" w:hAnsi="Calibri" w:cs="Calibri"/>
          <w:sz w:val="24"/>
          <w:szCs w:val="24"/>
          <w:vertAlign w:val="superscript"/>
          <w:lang w:val="de-DE"/>
        </w:rPr>
        <w:t>1</w:t>
      </w:r>
      <w:r w:rsidRPr="00E52AC7">
        <w:rPr>
          <w:rFonts w:ascii="Calibri" w:hAnsi="Calibri" w:cs="Calibri"/>
          <w:sz w:val="24"/>
          <w:szCs w:val="24"/>
          <w:lang w:val="de-DE"/>
        </w:rPr>
        <w:t>, Julien Menko</w:t>
      </w:r>
      <w:r w:rsidRPr="00E52AC7">
        <w:rPr>
          <w:rFonts w:ascii="Calibri" w:hAnsi="Calibri" w:cs="Calibri"/>
          <w:sz w:val="24"/>
          <w:szCs w:val="24"/>
          <w:vertAlign w:val="superscript"/>
        </w:rPr>
        <w:t>4</w:t>
      </w:r>
      <w:r w:rsidRPr="00E52AC7">
        <w:rPr>
          <w:rFonts w:ascii="Calibri" w:hAnsi="Calibri" w:cs="Calibri"/>
          <w:sz w:val="24"/>
          <w:szCs w:val="24"/>
        </w:rPr>
        <w:t>,</w:t>
      </w:r>
      <w:r w:rsidRPr="00E52AC7">
        <w:rPr>
          <w:rFonts w:ascii="Calibri" w:hAnsi="Calibri" w:cs="Calibri"/>
          <w:sz w:val="24"/>
          <w:szCs w:val="24"/>
          <w:lang w:val="da-DK"/>
        </w:rPr>
        <w:t xml:space="preserve"> Antonio L. E. Falcão</w:t>
      </w:r>
      <w:r w:rsidRPr="00E52AC7">
        <w:rPr>
          <w:rFonts w:ascii="Calibri" w:hAnsi="Calibri" w:cs="Calibri"/>
          <w:sz w:val="24"/>
          <w:szCs w:val="24"/>
          <w:vertAlign w:val="superscript"/>
          <w:lang w:val="da-DK"/>
        </w:rPr>
        <w:t>3</w:t>
      </w:r>
      <w:r w:rsidRPr="00E52AC7">
        <w:rPr>
          <w:rFonts w:ascii="Calibri" w:hAnsi="Calibri" w:cs="Calibri"/>
          <w:sz w:val="24"/>
          <w:szCs w:val="24"/>
          <w:lang w:val="da-DK"/>
        </w:rPr>
        <w:t>, Li Min Li</w:t>
      </w:r>
      <w:r w:rsidRPr="00E52AC7">
        <w:rPr>
          <w:rFonts w:ascii="Calibri" w:hAnsi="Calibri" w:cs="Calibri"/>
          <w:sz w:val="24"/>
          <w:szCs w:val="24"/>
          <w:vertAlign w:val="superscript"/>
        </w:rPr>
        <w:t>2,5</w:t>
      </w:r>
      <w:r w:rsidRPr="00E52AC7">
        <w:rPr>
          <w:rFonts w:ascii="Calibri" w:hAnsi="Calibri" w:cs="Calibri"/>
          <w:sz w:val="24"/>
          <w:szCs w:val="24"/>
        </w:rPr>
        <w:t>, Rickson C. Mesquita</w:t>
      </w:r>
      <w:r w:rsidRPr="00E52AC7">
        <w:rPr>
          <w:rFonts w:ascii="Calibri" w:hAnsi="Calibri" w:cs="Calibri"/>
          <w:sz w:val="24"/>
          <w:szCs w:val="24"/>
          <w:vertAlign w:val="superscript"/>
        </w:rPr>
        <w:t>1,2</w:t>
      </w:r>
    </w:p>
    <w:p w14:paraId="00EEC35B" w14:textId="77777777" w:rsidR="00D342B2" w:rsidRPr="00E52AC7" w:rsidRDefault="00D342B2" w:rsidP="00E52AC7">
      <w:pPr>
        <w:rPr>
          <w:vertAlign w:val="superscript"/>
        </w:rPr>
      </w:pPr>
    </w:p>
    <w:p w14:paraId="62C93314" w14:textId="47A75B6C" w:rsidR="00D342B2" w:rsidRPr="00E52AC7" w:rsidRDefault="002F37EE" w:rsidP="00E52AC7">
      <w:r w:rsidRPr="00E52AC7">
        <w:rPr>
          <w:vertAlign w:val="superscript"/>
        </w:rPr>
        <w:t>1</w:t>
      </w:r>
      <w:r w:rsidRPr="00E52AC7">
        <w:t>Institute of Physics, University of Campinas, Campinas, SP, Brazil</w:t>
      </w:r>
    </w:p>
    <w:p w14:paraId="5BB968DF" w14:textId="2308DFDB" w:rsidR="00D342B2" w:rsidRPr="00E52AC7" w:rsidRDefault="002F37EE" w:rsidP="00E52AC7">
      <w:r w:rsidRPr="00E52AC7">
        <w:rPr>
          <w:vertAlign w:val="superscript"/>
        </w:rPr>
        <w:t>2</w:t>
      </w:r>
      <w:r w:rsidRPr="00E52AC7">
        <w:t>Brazilian Institute of Neuroscience and Neurotechnology, Campinas, SP, Brazil</w:t>
      </w:r>
    </w:p>
    <w:p w14:paraId="72F919D0" w14:textId="5115174A" w:rsidR="00D342B2" w:rsidRPr="00E52AC7" w:rsidRDefault="002F37EE" w:rsidP="00E52AC7">
      <w:r w:rsidRPr="00E52AC7">
        <w:rPr>
          <w:vertAlign w:val="superscript"/>
        </w:rPr>
        <w:t>3</w:t>
      </w:r>
      <w:r w:rsidRPr="00E52AC7">
        <w:t>Clinical Hospital, University of Campinas, Campinas, SP, Brazil</w:t>
      </w:r>
    </w:p>
    <w:p w14:paraId="5960227E" w14:textId="15B9FC93" w:rsidR="00D342B2" w:rsidRPr="00E52AC7" w:rsidRDefault="002F37EE" w:rsidP="00E52AC7">
      <w:r w:rsidRPr="00E52AC7">
        <w:rPr>
          <w:vertAlign w:val="superscript"/>
        </w:rPr>
        <w:t>4</w:t>
      </w:r>
      <w:r w:rsidRPr="00E52AC7">
        <w:t>Department of Emergency Medicine, Albert Einstein College of Medicine, Bronx, NY, USA</w:t>
      </w:r>
    </w:p>
    <w:p w14:paraId="58182532" w14:textId="3A07B646" w:rsidR="00D342B2" w:rsidRPr="00E52AC7" w:rsidRDefault="002F37EE" w:rsidP="00E52AC7">
      <w:r w:rsidRPr="00E52AC7">
        <w:rPr>
          <w:vertAlign w:val="superscript"/>
        </w:rPr>
        <w:t>5</w:t>
      </w:r>
      <w:r w:rsidRPr="00E52AC7">
        <w:t>School of Medical Sciences, University of Campinas, SP, Brazil</w:t>
      </w:r>
    </w:p>
    <w:p w14:paraId="3157DECF" w14:textId="77777777" w:rsidR="00D342B2" w:rsidRPr="00E52AC7" w:rsidRDefault="00D342B2" w:rsidP="00E52AC7"/>
    <w:p w14:paraId="130B7768" w14:textId="77777777" w:rsidR="00D342B2" w:rsidRPr="00E52AC7" w:rsidRDefault="002F37EE" w:rsidP="00E52AC7">
      <w:r w:rsidRPr="00E52AC7">
        <w:t>Email addresses of co-authors:</w:t>
      </w:r>
    </w:p>
    <w:p w14:paraId="39F079D8" w14:textId="77777777" w:rsidR="00D342B2" w:rsidRPr="00E52AC7" w:rsidRDefault="002F37EE" w:rsidP="00E52AC7">
      <w:proofErr w:type="spellStart"/>
      <w:r w:rsidRPr="00E52AC7">
        <w:t>Marilise</w:t>
      </w:r>
      <w:proofErr w:type="spellEnd"/>
      <w:r w:rsidRPr="00E52AC7">
        <w:t xml:space="preserve"> </w:t>
      </w:r>
      <w:proofErr w:type="spellStart"/>
      <w:r w:rsidRPr="00E52AC7">
        <w:t>Katsurayama</w:t>
      </w:r>
      <w:proofErr w:type="spellEnd"/>
      <w:r w:rsidRPr="00E52AC7">
        <w:tab/>
        <w:t>(marilise_k@hotmail.com)</w:t>
      </w:r>
    </w:p>
    <w:p w14:paraId="7C539FE3" w14:textId="77777777" w:rsidR="00D342B2" w:rsidRPr="00E52AC7" w:rsidRDefault="002F37EE" w:rsidP="00E52AC7">
      <w:pPr>
        <w:rPr>
          <w:vertAlign w:val="superscript"/>
        </w:rPr>
      </w:pPr>
      <w:proofErr w:type="spellStart"/>
      <w:r w:rsidRPr="00E52AC7">
        <w:t>Lenise</w:t>
      </w:r>
      <w:proofErr w:type="spellEnd"/>
      <w:r w:rsidRPr="00E52AC7">
        <w:t xml:space="preserve"> </w:t>
      </w:r>
      <w:proofErr w:type="spellStart"/>
      <w:r w:rsidRPr="00E52AC7">
        <w:t>Valler</w:t>
      </w:r>
      <w:proofErr w:type="spellEnd"/>
      <w:r w:rsidRPr="00E52AC7">
        <w:tab/>
      </w:r>
      <w:r w:rsidRPr="00E52AC7">
        <w:tab/>
        <w:t>(lenisevaller@yahoo.com.br)</w:t>
      </w:r>
    </w:p>
    <w:p w14:paraId="2F29D4B5" w14:textId="4EEB23AA" w:rsidR="00D342B2" w:rsidRPr="00E52AC7" w:rsidRDefault="002F37EE" w:rsidP="00E52AC7">
      <w:r w:rsidRPr="00E52AC7">
        <w:t>Andres Quiroga</w:t>
      </w:r>
      <w:r w:rsidRPr="00E52AC7">
        <w:tab/>
        <w:t>(</w:t>
      </w:r>
      <w:r w:rsidR="00E574F3" w:rsidRPr="00E52AC7">
        <w:t>aquiroga@ifi.unicamp.br</w:t>
      </w:r>
      <w:r w:rsidRPr="00E52AC7">
        <w:t>)</w:t>
      </w:r>
    </w:p>
    <w:p w14:paraId="4DA127E7" w14:textId="4841239D" w:rsidR="00E574F3" w:rsidRPr="00E52AC7" w:rsidRDefault="00E574F3" w:rsidP="00E52AC7">
      <w:r w:rsidRPr="00E52AC7">
        <w:t xml:space="preserve">Luiz </w:t>
      </w:r>
      <w:proofErr w:type="spellStart"/>
      <w:r w:rsidRPr="00E52AC7">
        <w:t>Simioni</w:t>
      </w:r>
      <w:proofErr w:type="spellEnd"/>
      <w:r w:rsidRPr="00E52AC7">
        <w:tab/>
      </w:r>
      <w:r w:rsidRPr="00E52AC7">
        <w:tab/>
        <w:t>(luizlu.henrique07@gmail.com)</w:t>
      </w:r>
    </w:p>
    <w:p w14:paraId="56359246" w14:textId="13559140" w:rsidR="00E574F3" w:rsidRPr="00E52AC7" w:rsidRDefault="00E574F3" w:rsidP="00E52AC7">
      <w:pPr>
        <w:rPr>
          <w:vertAlign w:val="superscript"/>
        </w:rPr>
      </w:pPr>
      <w:r w:rsidRPr="00E52AC7">
        <w:t xml:space="preserve">Julien </w:t>
      </w:r>
      <w:proofErr w:type="spellStart"/>
      <w:r w:rsidRPr="00E52AC7">
        <w:t>Menko</w:t>
      </w:r>
      <w:proofErr w:type="spellEnd"/>
      <w:r w:rsidRPr="00E52AC7">
        <w:tab/>
      </w:r>
      <w:r w:rsidRPr="00E52AC7">
        <w:tab/>
        <w:t>(Jgmenko@gmail.com)</w:t>
      </w:r>
    </w:p>
    <w:p w14:paraId="0201722F" w14:textId="2902F168" w:rsidR="00E574F3" w:rsidRPr="00E52AC7" w:rsidRDefault="00E574F3" w:rsidP="00E52AC7">
      <w:r w:rsidRPr="00E52AC7">
        <w:rPr>
          <w:lang w:val="da-DK"/>
        </w:rPr>
        <w:t>Antonio L. E. Falcão</w:t>
      </w:r>
      <w:r w:rsidRPr="00E52AC7">
        <w:rPr>
          <w:vertAlign w:val="superscript"/>
          <w:lang w:val="da-DK"/>
        </w:rPr>
        <w:tab/>
      </w:r>
      <w:r w:rsidRPr="00E52AC7">
        <w:rPr>
          <w:lang w:val="da-DK"/>
        </w:rPr>
        <w:t>(falcao@unicamp.br)</w:t>
      </w:r>
    </w:p>
    <w:p w14:paraId="72D1E65D" w14:textId="77777777" w:rsidR="00D342B2" w:rsidRPr="00E52AC7" w:rsidRDefault="002F37EE" w:rsidP="00E52AC7">
      <w:r w:rsidRPr="00E52AC7">
        <w:t>Li M. Li</w:t>
      </w:r>
      <w:r w:rsidRPr="00E52AC7">
        <w:tab/>
      </w:r>
      <w:r w:rsidRPr="00E52AC7">
        <w:tab/>
      </w:r>
      <w:r w:rsidRPr="00E52AC7">
        <w:tab/>
        <w:t>(limin@fcm.unicamp.br)</w:t>
      </w:r>
    </w:p>
    <w:p w14:paraId="797F69FA" w14:textId="77777777" w:rsidR="00D342B2" w:rsidRPr="00E52AC7" w:rsidRDefault="002F37EE" w:rsidP="00E52AC7">
      <w:r w:rsidRPr="00E52AC7">
        <w:t>Rickson C. Mesquita</w:t>
      </w:r>
      <w:r w:rsidRPr="00E52AC7">
        <w:tab/>
        <w:t>(rickson@ifi.unicamp.br)</w:t>
      </w:r>
    </w:p>
    <w:p w14:paraId="2811A71D" w14:textId="77777777" w:rsidR="00D342B2" w:rsidRPr="00E52AC7" w:rsidRDefault="00D342B2" w:rsidP="00E52AC7"/>
    <w:p w14:paraId="4844D0C9" w14:textId="77777777" w:rsidR="00D342B2" w:rsidRPr="00E52AC7" w:rsidRDefault="002F37EE" w:rsidP="00E52AC7">
      <w:pPr>
        <w:rPr>
          <w:lang w:val="pt-BR"/>
        </w:rPr>
      </w:pPr>
      <w:r w:rsidRPr="00E52AC7">
        <w:rPr>
          <w:lang w:val="pt-BR"/>
        </w:rPr>
        <w:t xml:space="preserve">Corresponding author: </w:t>
      </w:r>
    </w:p>
    <w:p w14:paraId="130A9347" w14:textId="77777777" w:rsidR="00D342B2" w:rsidRPr="00E52AC7" w:rsidRDefault="002F37EE" w:rsidP="00E52AC7">
      <w:pPr>
        <w:rPr>
          <w:lang w:val="pt-BR"/>
        </w:rPr>
      </w:pPr>
      <w:r w:rsidRPr="00E52AC7">
        <w:rPr>
          <w:lang w:val="pt-BR"/>
        </w:rPr>
        <w:t>Rodrigo M. Forti</w:t>
      </w:r>
      <w:r w:rsidRPr="00E52AC7">
        <w:rPr>
          <w:lang w:val="pt-BR"/>
        </w:rPr>
        <w:tab/>
        <w:t>(rforti@ifi.unicamp.br)</w:t>
      </w:r>
    </w:p>
    <w:p w14:paraId="5883EC69" w14:textId="77777777" w:rsidR="00D342B2" w:rsidRPr="00E52AC7" w:rsidRDefault="00D342B2" w:rsidP="00E52AC7">
      <w:pPr>
        <w:rPr>
          <w:lang w:val="pt-BR"/>
        </w:rPr>
      </w:pPr>
    </w:p>
    <w:p w14:paraId="181090A1" w14:textId="77777777" w:rsidR="00110350" w:rsidRPr="00E52AC7" w:rsidRDefault="002F37EE" w:rsidP="00E52AC7">
      <w:pPr>
        <w:pBdr>
          <w:top w:val="nil"/>
          <w:left w:val="nil"/>
          <w:bottom w:val="nil"/>
          <w:right w:val="nil"/>
          <w:between w:val="nil"/>
        </w:pBdr>
      </w:pPr>
      <w:r w:rsidRPr="00E52AC7">
        <w:rPr>
          <w:b/>
        </w:rPr>
        <w:t>KEYWORDS:</w:t>
      </w:r>
      <w:r w:rsidRPr="00E52AC7">
        <w:t xml:space="preserve">  </w:t>
      </w:r>
    </w:p>
    <w:p w14:paraId="58115415" w14:textId="02531B90" w:rsidR="00D342B2" w:rsidRPr="00E52AC7" w:rsidRDefault="00110350" w:rsidP="00E52AC7">
      <w:pPr>
        <w:pBdr>
          <w:top w:val="nil"/>
          <w:left w:val="nil"/>
          <w:bottom w:val="nil"/>
          <w:right w:val="nil"/>
          <w:between w:val="nil"/>
        </w:pBdr>
      </w:pPr>
      <w:r w:rsidRPr="00E52AC7">
        <w:t>d</w:t>
      </w:r>
      <w:r w:rsidR="007C6275" w:rsidRPr="00E52AC7">
        <w:t>iffuse optical spectroscopy</w:t>
      </w:r>
      <w:r w:rsidRPr="00E52AC7">
        <w:t>,</w:t>
      </w:r>
      <w:r w:rsidR="007C6275" w:rsidRPr="00E52AC7">
        <w:t xml:space="preserve"> </w:t>
      </w:r>
      <w:r w:rsidRPr="00E52AC7">
        <w:t>d</w:t>
      </w:r>
      <w:r w:rsidR="007C6275" w:rsidRPr="00E52AC7">
        <w:t>iffuse correlation spectroscopy</w:t>
      </w:r>
      <w:r w:rsidRPr="00E52AC7">
        <w:t>,</w:t>
      </w:r>
      <w:r w:rsidR="007C6275" w:rsidRPr="00E52AC7">
        <w:t xml:space="preserve"> </w:t>
      </w:r>
      <w:r w:rsidRPr="00E52AC7">
        <w:t>c</w:t>
      </w:r>
      <w:r w:rsidR="007C6275" w:rsidRPr="00E52AC7">
        <w:t>erebral</w:t>
      </w:r>
      <w:r w:rsidRPr="00E52AC7">
        <w:t xml:space="preserve"> </w:t>
      </w:r>
      <w:r w:rsidR="007C6275" w:rsidRPr="00E52AC7">
        <w:t>blood flow</w:t>
      </w:r>
      <w:r w:rsidRPr="00E52AC7">
        <w:t>,</w:t>
      </w:r>
      <w:r w:rsidR="007C6275" w:rsidRPr="00E52AC7">
        <w:t xml:space="preserve"> </w:t>
      </w:r>
      <w:r w:rsidRPr="00E52AC7">
        <w:t>c</w:t>
      </w:r>
      <w:r w:rsidR="007C6275" w:rsidRPr="00E52AC7">
        <w:t>erebrovascular disorders</w:t>
      </w:r>
      <w:r w:rsidRPr="00E52AC7">
        <w:t>,</w:t>
      </w:r>
      <w:r w:rsidR="007C6275" w:rsidRPr="00E52AC7">
        <w:t xml:space="preserve"> </w:t>
      </w:r>
      <w:r w:rsidRPr="00E52AC7">
        <w:t>n</w:t>
      </w:r>
      <w:r w:rsidR="007C6275" w:rsidRPr="00E52AC7">
        <w:t>eurocritical monitoring</w:t>
      </w:r>
      <w:r w:rsidRPr="00E52AC7">
        <w:t>,</w:t>
      </w:r>
      <w:r w:rsidR="007C6275" w:rsidRPr="00E52AC7">
        <w:t xml:space="preserve"> </w:t>
      </w:r>
      <w:r w:rsidRPr="00E52AC7">
        <w:t>s</w:t>
      </w:r>
      <w:r w:rsidR="007C6275" w:rsidRPr="00E52AC7">
        <w:t>troke</w:t>
      </w:r>
      <w:r w:rsidRPr="00E52AC7">
        <w:t>,</w:t>
      </w:r>
      <w:r w:rsidR="007C6275" w:rsidRPr="00E52AC7">
        <w:t xml:space="preserve"> </w:t>
      </w:r>
      <w:r w:rsidRPr="00E52AC7">
        <w:t>i</w:t>
      </w:r>
      <w:r w:rsidR="007C6275" w:rsidRPr="00E52AC7">
        <w:t xml:space="preserve">ntensive care unit </w:t>
      </w:r>
    </w:p>
    <w:p w14:paraId="2E4BCEBC" w14:textId="2D46CCC7" w:rsidR="00640080" w:rsidRPr="00E52AC7" w:rsidRDefault="00640080" w:rsidP="00E52AC7">
      <w:pPr>
        <w:rPr>
          <w:b/>
        </w:rPr>
      </w:pPr>
    </w:p>
    <w:p w14:paraId="6BAC8CAB" w14:textId="1134B68C" w:rsidR="00D342B2" w:rsidRPr="00E52AC7" w:rsidRDefault="002F37EE" w:rsidP="00E52AC7">
      <w:pPr>
        <w:rPr>
          <w:color w:val="808080"/>
        </w:rPr>
      </w:pPr>
      <w:r w:rsidRPr="00E52AC7">
        <w:rPr>
          <w:b/>
        </w:rPr>
        <w:t xml:space="preserve">SUMMARY: </w:t>
      </w:r>
    </w:p>
    <w:p w14:paraId="31FB4FE4" w14:textId="5A7966A8" w:rsidR="00640080" w:rsidRPr="00E52AC7" w:rsidRDefault="005E3BE8" w:rsidP="00E52AC7">
      <w:pPr>
        <w:rPr>
          <w:b/>
        </w:rPr>
      </w:pPr>
      <w:r w:rsidRPr="00E52AC7">
        <w:t>Presented here is a protocol</w:t>
      </w:r>
      <w:r w:rsidR="00772612" w:rsidRPr="00E52AC7">
        <w:t xml:space="preserve"> for</w:t>
      </w:r>
      <w:r w:rsidR="00E574F3" w:rsidRPr="00E52AC7">
        <w:t xml:space="preserve"> </w:t>
      </w:r>
      <w:r w:rsidRPr="00E52AC7">
        <w:t xml:space="preserve">non-invasively </w:t>
      </w:r>
      <w:r w:rsidR="00E574F3" w:rsidRPr="00E52AC7">
        <w:t>monitoring cerebral hemodynamics of neurocritical patients</w:t>
      </w:r>
      <w:r w:rsidRPr="00E52AC7">
        <w:t xml:space="preserve"> </w:t>
      </w:r>
      <w:r w:rsidR="00E574F3" w:rsidRPr="00E52AC7">
        <w:t>in real-time and at the bedside</w:t>
      </w:r>
      <w:r w:rsidR="00772612" w:rsidRPr="00E52AC7">
        <w:t xml:space="preserve"> using diffuse optics</w:t>
      </w:r>
      <w:r w:rsidR="00E574F3" w:rsidRPr="00E52AC7">
        <w:t xml:space="preserve">. </w:t>
      </w:r>
      <w:r w:rsidR="00296FB7" w:rsidRPr="00E52AC7">
        <w:t>Specifically, t</w:t>
      </w:r>
      <w:r w:rsidR="006953DC" w:rsidRPr="00E52AC7">
        <w:t xml:space="preserve">he proposed </w:t>
      </w:r>
      <w:r w:rsidRPr="00E52AC7">
        <w:t xml:space="preserve">protocol uses a </w:t>
      </w:r>
      <w:r w:rsidR="006953DC" w:rsidRPr="00E52AC7">
        <w:t xml:space="preserve">hybrid diffuse optical systems </w:t>
      </w:r>
      <w:r w:rsidRPr="00E52AC7">
        <w:t>to</w:t>
      </w:r>
      <w:r w:rsidR="00E574F3" w:rsidRPr="00E52AC7">
        <w:t xml:space="preserve"> detect </w:t>
      </w:r>
      <w:r w:rsidR="006953DC" w:rsidRPr="00E52AC7">
        <w:t xml:space="preserve">and display </w:t>
      </w:r>
      <w:r w:rsidR="00E574F3" w:rsidRPr="00E52AC7">
        <w:t>real-time information on cerebral oxygenation, cerebral blood flow and cerebral metabolism</w:t>
      </w:r>
      <w:r w:rsidR="006953DC" w:rsidRPr="00E52AC7">
        <w:t>.</w:t>
      </w:r>
    </w:p>
    <w:p w14:paraId="08DF74DB" w14:textId="77777777" w:rsidR="00110350" w:rsidRPr="00E52AC7" w:rsidRDefault="00110350" w:rsidP="00E52AC7">
      <w:pPr>
        <w:rPr>
          <w:b/>
        </w:rPr>
      </w:pPr>
    </w:p>
    <w:p w14:paraId="7B5F94EC" w14:textId="4F1C39BA" w:rsidR="00D342B2" w:rsidRPr="00E52AC7" w:rsidRDefault="002F37EE" w:rsidP="00E52AC7">
      <w:pPr>
        <w:rPr>
          <w:color w:val="808080"/>
        </w:rPr>
      </w:pPr>
      <w:r w:rsidRPr="00E52AC7">
        <w:rPr>
          <w:b/>
        </w:rPr>
        <w:t>ABSTRACT:</w:t>
      </w:r>
    </w:p>
    <w:p w14:paraId="1CE11640" w14:textId="7F8FC392" w:rsidR="00D342B2" w:rsidRPr="00E52AC7" w:rsidRDefault="002F37EE" w:rsidP="00E52AC7">
      <w:r w:rsidRPr="00E52AC7">
        <w:t xml:space="preserve">Neurophysiological monitoring is an important goal in the treatment of neurocritical patients, as it may prevent secondary damage and directly impact </w:t>
      </w:r>
      <w:r w:rsidR="00772612" w:rsidRPr="00E52AC7">
        <w:t xml:space="preserve">morbidity </w:t>
      </w:r>
      <w:r w:rsidRPr="00E52AC7">
        <w:t xml:space="preserve">and </w:t>
      </w:r>
      <w:r w:rsidR="00772612" w:rsidRPr="00E52AC7">
        <w:t xml:space="preserve">mortality </w:t>
      </w:r>
      <w:r w:rsidRPr="00E52AC7">
        <w:t xml:space="preserve">rates. However, there is currently a lack of suitable non-invasive, real-time technologies for continuous monitoring of cerebral physiology at the bedside. </w:t>
      </w:r>
      <w:r w:rsidR="00772612" w:rsidRPr="00E52AC7">
        <w:t>Diffuse</w:t>
      </w:r>
      <w:r w:rsidRPr="00E52AC7">
        <w:t xml:space="preserve"> optical techniques have been proposed as a potential tool </w:t>
      </w:r>
      <w:r w:rsidR="0054546D" w:rsidRPr="00E52AC7">
        <w:t xml:space="preserve">for </w:t>
      </w:r>
      <w:r w:rsidR="00772612" w:rsidRPr="00E52AC7">
        <w:t>bedside measurements of</w:t>
      </w:r>
      <w:r w:rsidRPr="00E52AC7">
        <w:t xml:space="preserve"> cerebral blood flow and cerebral oxygenation </w:t>
      </w:r>
      <w:r w:rsidR="007C5480" w:rsidRPr="00E52AC7">
        <w:t>in case of</w:t>
      </w:r>
      <w:r w:rsidRPr="00E52AC7">
        <w:t xml:space="preserve"> neurocritical patient</w:t>
      </w:r>
      <w:r w:rsidR="00772612" w:rsidRPr="00E52AC7">
        <w:t>s</w:t>
      </w:r>
      <w:r w:rsidRPr="00E52AC7">
        <w:t xml:space="preserve">. Diffuse optical spectroscopies have been previously explored to monitor patients in several clinical scenarios ranging from neonatal monitoring to </w:t>
      </w:r>
      <w:r w:rsidRPr="00E52AC7">
        <w:lastRenderedPageBreak/>
        <w:t>cerebrovascular interventions</w:t>
      </w:r>
      <w:r w:rsidR="004638E3" w:rsidRPr="00E52AC7">
        <w:t xml:space="preserve"> in adults</w:t>
      </w:r>
      <w:r w:rsidRPr="00E52AC7">
        <w:t xml:space="preserve">. However, the feasibility of the technique to aid clinicians by providing real-time information at the bedside remains largely unaddressed. Here, we report the translation of a diffuse optical system for continuous real-time monitoring of </w:t>
      </w:r>
      <w:r w:rsidR="00781B84" w:rsidRPr="00E52AC7">
        <w:t xml:space="preserve">cerebral blood flow, </w:t>
      </w:r>
      <w:r w:rsidR="00771465" w:rsidRPr="00E52AC7">
        <w:t>cerebral oxygenation,</w:t>
      </w:r>
      <w:r w:rsidR="00781B84" w:rsidRPr="00E52AC7">
        <w:t xml:space="preserve"> and </w:t>
      </w:r>
      <w:r w:rsidR="00771465" w:rsidRPr="00E52AC7">
        <w:t xml:space="preserve">cerebral </w:t>
      </w:r>
      <w:r w:rsidR="00781B84" w:rsidRPr="00E52AC7">
        <w:t>oxygen metabolism</w:t>
      </w:r>
      <w:r w:rsidRPr="00E52AC7">
        <w:t xml:space="preserve"> during intensive care. The real-time feature </w:t>
      </w:r>
      <w:r w:rsidR="00772612" w:rsidRPr="00E52AC7">
        <w:t>of</w:t>
      </w:r>
      <w:r w:rsidRPr="00E52AC7">
        <w:t xml:space="preserve"> </w:t>
      </w:r>
      <w:r w:rsidR="0025420A" w:rsidRPr="00E52AC7">
        <w:t>the</w:t>
      </w:r>
      <w:r w:rsidRPr="00E52AC7">
        <w:t xml:space="preserve"> instrument could enable treatment strategies based on </w:t>
      </w:r>
      <w:r w:rsidR="00772612" w:rsidRPr="00E52AC7">
        <w:t>patient</w:t>
      </w:r>
      <w:r w:rsidRPr="00E52AC7">
        <w:t xml:space="preserve">-specific cerebral physiology rather than relying on surrogate metrics, such as arterial blood pressure. By providing real-time information on the cerebral circulation </w:t>
      </w:r>
      <w:r w:rsidR="00E574F3" w:rsidRPr="00E52AC7">
        <w:t xml:space="preserve">at different time scales </w:t>
      </w:r>
      <w:r w:rsidRPr="00E52AC7">
        <w:t xml:space="preserve">with relatively cheap and portable instrumentation, </w:t>
      </w:r>
      <w:r w:rsidR="0025420A" w:rsidRPr="00E52AC7">
        <w:t>this</w:t>
      </w:r>
      <w:r w:rsidR="00E574F3" w:rsidRPr="00E52AC7">
        <w:t xml:space="preserve"> approach</w:t>
      </w:r>
      <w:r w:rsidRPr="00E52AC7">
        <w:t xml:space="preserve"> may be especially useful in low-budget hospitals, in remote areas and in monitoring in open fields (e.g., defense and sports). </w:t>
      </w:r>
    </w:p>
    <w:p w14:paraId="021F5A1D" w14:textId="77777777" w:rsidR="00D342B2" w:rsidRPr="00E52AC7" w:rsidRDefault="00D342B2" w:rsidP="00E52AC7"/>
    <w:p w14:paraId="04B93E30" w14:textId="77777777" w:rsidR="004638E3" w:rsidRPr="00E52AC7" w:rsidRDefault="002F37EE" w:rsidP="00E52AC7">
      <w:r w:rsidRPr="00E52AC7">
        <w:rPr>
          <w:b/>
        </w:rPr>
        <w:t>INTRODUCTION:</w:t>
      </w:r>
      <w:r w:rsidRPr="00E52AC7">
        <w:t xml:space="preserve"> </w:t>
      </w:r>
    </w:p>
    <w:p w14:paraId="6DABEF8C" w14:textId="19AE3D68" w:rsidR="00D342B2" w:rsidRPr="00E52AC7" w:rsidRDefault="00E574F3" w:rsidP="00E52AC7">
      <w:pPr>
        <w:tabs>
          <w:tab w:val="left" w:pos="5850"/>
        </w:tabs>
      </w:pPr>
      <w:r w:rsidRPr="00E52AC7">
        <w:t>Most</w:t>
      </w:r>
      <w:r w:rsidR="004638E3" w:rsidRPr="00E52AC7">
        <w:t xml:space="preserve"> of the complications </w:t>
      </w:r>
      <w:r w:rsidRPr="00E52AC7">
        <w:t>that lead</w:t>
      </w:r>
      <w:r w:rsidR="004638E3" w:rsidRPr="00E52AC7">
        <w:t xml:space="preserve"> to poor outcomes </w:t>
      </w:r>
      <w:r w:rsidR="00772612" w:rsidRPr="00E52AC7">
        <w:t>for critically ill neurologic</w:t>
      </w:r>
      <w:r w:rsidRPr="00E52AC7">
        <w:t xml:space="preserve"> patients </w:t>
      </w:r>
      <w:r w:rsidR="00296FB7" w:rsidRPr="00E52AC7">
        <w:t xml:space="preserve">are </w:t>
      </w:r>
      <w:r w:rsidRPr="00E52AC7">
        <w:t>related to secondary injuries</w:t>
      </w:r>
      <w:r w:rsidR="00772612" w:rsidRPr="00E52AC7">
        <w:t xml:space="preserve"> caused by</w:t>
      </w:r>
      <w:r w:rsidRPr="00E52AC7">
        <w:t xml:space="preserve"> cerebral hemodynamic impairments.</w:t>
      </w:r>
      <w:r w:rsidR="00110350" w:rsidRPr="00E52AC7">
        <w:t xml:space="preserve"> </w:t>
      </w:r>
      <w:r w:rsidRPr="00E52AC7">
        <w:t xml:space="preserve">Therefore, </w:t>
      </w:r>
      <w:r w:rsidR="00155D27" w:rsidRPr="00E52AC7">
        <w:t xml:space="preserve">monitoring cerebral physiology of these patients may directly impact </w:t>
      </w:r>
      <w:r w:rsidR="00772612" w:rsidRPr="00E52AC7">
        <w:t xml:space="preserve">morbidity  and </w:t>
      </w:r>
      <w:r w:rsidR="00155D27" w:rsidRPr="00E52AC7">
        <w:t>mortality rates</w:t>
      </w:r>
      <w:r w:rsidR="00151F14" w:rsidRPr="00E52AC7">
        <w:fldChar w:fldCharType="begin" w:fldLock="1"/>
      </w:r>
      <w:r w:rsidR="00B94549" w:rsidRPr="00E52AC7">
        <w:instrText>ADDIN CSL_CITATION {"citationItems":[{"id":"ITEM-1","itemData":{"DOI":"10.1097/CCM.0b013e31822e9fab","ISBN":"1530-0293 (Electronic)$\\$n0090-3493 (Linking)","ISSN":"00903493","PMID":"21926590","abstract":"Objectives: To investigate aortic functional alterations in the acute phase of aneurysmal subarachnoid hemorrhage and to evaluate the relationship between potential cardiovascular alterations and delayed cerebral infarctions or poor Glasgow Outcome Scale score at discharge from critical care unit. Design: Prospective observational study. Setting: Critical Care Departments of two tertiary centers. Patients: Thirty-seven Patients with aneurysmal subarachnoid hemorrhage. Interventions: Patients were evaluated at two time points: on admission (acute aneurysmal subarachnoid hemorrhage phase) and at least 21 days later (stable aneurysmal subarachnoid hemorrhage state). At baseline, the severity of aneurysmal subarachnoid hemorrhage was assessed clinically (Hunt and Hess scale) and radiologically (brain computed tomography Fisher grading). Aortic elasticity was evaluated by Doppler-derived pulse-wave velocity and left ventricular function by echocardiography. Serum B-type natriuretic peptide and troponin I were also assessed at the same time points. Measurements and Main Results: At the acute phase, 23 Patients (62%) were found to present supranormal pulse-wave velocity and 14 Patients (38%) presented left ventricular systolic dysfunction; there were significant associations between pulse-wave velocity values and left ventricular ejection fraction (p &lt;.001). Left ventricular ejection fraction and pulse-wave velocity were both associated with Hunt and Hess (p ≤ .004) and Fisher grading (p ≤ .03). Left ventricular ejection fraction and pulse-wave velocity were improved between acute aneurysmal subarachnoid hemorrhage and stable state (p ≤ .005); changes ($Δ$%) were greater in Patients who initially had regional wall motion abnormalities compared to Patients who had not (28.7% ± 10.2% vs. 2.4% ± 1.8% [p = .002] and -17.9% ± 3.7% vs. -3.5% ± 4.7% [p = .045], respectively). Pulse-wave velocity/left ventricular ejection fraction ratio was the only independent predictor for delayed cerebral infarctions. Left ventricular ejection fraction, B-type natriuretic peptide, pulse-wave velocity, and pulse-wave velocity/left ventricular ejection fraction showed significant diagnostic performance for predicting delayed cerebral infarctions or poor Glasgow Outcome Scale score (1-3). Conclusions: Our findings suggest that significant cardiovascular alterations in left ventricular function and in aortic stiffness occur during the early phase of aneurysmal subarachnoid hemorrhage. …","author":[{"dropping-particle":"","family":"Papanikolaou","given":"John","non-dropping-particle":"","parse-names":false,"suffix":""},{"dropping-particle":"","family":"Makris","given":"Demosthenes","non-dropping-particle":"","parse-names":false,"suffix":""},{"dropping-particle":"","family":"Karakitsos","given":"Dimitrios","non-dropping-particle":"","parse-names":false,"suffix":""},{"dropping-particle":"","family":"Saranteas","given":"Theodosios","non-dropping-particle":"","parse-names":false,"suffix":""},{"dropping-particle":"","family":"Karabinis","given":"Andreas","non-dropping-particle":"","parse-names":false,"suffix":""},{"dropping-particle":"","family":"Kostopanagiotou","given":"Georgia","non-dropping-particle":"","parse-names":false,"suffix":""},{"dropping-particle":"","family":"Zakynthinos","given":"Epaminondas","non-dropping-particle":"","parse-names":false,"suffix":""}],"container-title":"Critical Care Medicine","id":"ITEM-1","issue":"1","issued":{"date-parts":[["2012","1"]]},"page":"223-232","title":"Cardiac and central vascular functional alterations in the acute phase of aneurysmal subarachnoid hemorrhage","type":"article-journal","volume":"40"},"uris":["http://www.mendeley.com/documents/?uuid=30b0acc4-ddec-4209-9be1-5b51f2b20af7"]},{"id":"ITEM-2","itemData":{"DOI":"10.3389/fneur.2014.00134","ISSN":"16642295","abstract":"The problem - Delayed cerebral ischemia Delayed cerebral ischemia (DCI) is a feared and significant medical complication following aneurysmal subarachnoid hemorrhage (aSAH). It occurs in about 30% of patients surviving the initial hemorrhage, mostly between days 4 and 10 after aSAH. Clinical deterioration attributable to DCI is a diagnosis of exclusion and especially difficult to diagnose in patients who are comatose or sedated. The latter are typically patients with a high grade on the World Federation of Neurosurgical Societies scale (WFNS grade 4-5), which represent approximately 40-70 % of the patient population with ruptured aneurysms. In this group of patients, the incidence of DCI is often underestimated and higher compared to low WFNS grade patients. To overcome difficulties to diagnose DCI, which is especially relevant in sedated and comatose patients, the article reports the most recent recommendation for definition of DCI and discusses their advantages and problematic issues in Neurocritical Care practice. Finally, appropriate neuromonitoring techniques and their clinical impact in high grade SAH patients are summarized. © 2014 Sarrafzadeh, Vajkoczy, Bijlenga and Schaller.","author":[{"dropping-particle":"","family":"Sarrafzadeh","given":"Asita S.","non-dropping-particle":"","parse-names":false,"suffix":""},{"dropping-particle":"","family":"Vajkoczy","given":"Peter","non-dropping-particle":"","parse-names":false,"suffix":""},{"dropping-particle":"","family":"Bijlenga","given":"Philippe","non-dropping-particle":"","parse-names":false,"suffix":""},{"dropping-particle":"","family":"Schaller","given":"Karl","non-dropping-particle":"","parse-names":false,"suffix":""}],"container-title":"Frontiers in Neurology","id":"ITEM-2","issue":"July","issued":{"date-parts":[["2014","7"]]},"page":"8-11","title":"Monitoring in neurointensive care - The challenge to detect delayed cerebral ischemia in high grade aneurysmal SAH","type":"article-journal","volume":"5 JUL"},"uris":["http://www.mendeley.com/documents/?uuid=2eac34ae-6084-4013-97c1-9e9e91b7f4b0","http://www.mendeley.com/documents/?uuid=e4e6eed4-d378-4e78-a2ab-bda5231fc3c7"]},{"id":"ITEM-3","itemData":{"ISBN":"1827-1596 (Electronic)$\\$r0375-9393 (Linking)","ISSN":"1827-1596","PMID":"22561676","abstract":"Postoperative care of major neurosurgical procedures is aimed at the prevention, detection and treatment of secondary brain injury. This consists of a series of pathological events (i.e. brain edema and intracranial hypertension, cerebral hypoxia/ischemia, brain energy dysfunction, non-convulsive seizures) that occur early after the initial insult and surgical intervention and may add further burden to primary brain injury and thus impact functional recovery. Management of secondary brain injury requires specialized neuroscience intensive care units (ICU) and continuous advanced monitoring of brain physiology. Monitoring of intracranial pressure (ICP) is a mainstay of care and is recommended by international guidelines. However, ICP monitoring alone may be insufficient to detect all episodes of secondary brain insults. Additional invasive (i.e. brain tissue PO2, cerebral microdialysis, regional cerebral blood flow) and non-invasive (i.e. transcranial doppler, near-infrared spectroscopy, EEG) brain monitoring devices might complement ICP monitoring and help clinicians to target therapeutic interventions (e.g. management of cerebral perfusion pressure, blood transfusion, glucose control) to patient-specific pathophysiology. Several independent studies demonstrate such multimodal approach may optimize patient care after major neurosurgical procedures. The aim of this review is to evaluate some of the available monitoring systems and summarize recent important data showing the clinical utility of multimodal neuromonitoring for the management of main acute neurosurgical conditions, including traumatic brain injury, subarachnoid hemorrhage and stroke.","author":[{"dropping-particle":"","family":"Messerer","given":"M.","non-dropping-particle":"","parse-names":false,"suffix":""},{"dropping-particle":"","family":"Daniel","given":"R. T.","non-dropping-particle":"","parse-names":false,"suffix":""},{"dropping-particle":"","family":"Oddo","given":"M.","non-dropping-particle":"","parse-names":false,"suffix":""}],"container-title":"Minerva anestesiologica","id":"ITEM-3","issue":"7","issued":{"date-parts":[["2012","7"]]},"page":"810-822","title":"Neuromonitoring after major neurosurgical procedures.","type":"article-journal","volume":"78"},"uris":["http://www.mendeley.com/documents/?uuid=f204047b-a5d9-46a7-8ff4-2aedb74c9492"]},{"id":"ITEM-4","itemData":{"DOI":"10.1007/s00134-014-3369-6","ISSN":"14321238","abstract":"Neurocritical care depends, in part, on careful patient monitoring but as yet there are little data on what processes are the most important to monitor, how these should be monitored, and whether monitoring these processes is cost-effective and impacts outcome. At the same time, bioinformatics is a rapidly emerging field in critical care but as yet there is little agreement or standardization on what information is important and how it should be displayed and analyzed. The Neurocritical Care Society in collaboration with the European Society of Intensive Care Medicine, the Society for Critical Care Medicine, and the Latin America Brain Injury Consortium organized an international, multidisciplinary consensus conference to begin to address these needs. International experts from neurosurgery, neurocritical care, neurology, critical care, neuroanesthesiology, nursing, pharmacy, and informatics were recruited on the basis of their research, publication record, and expertise. They undertook a systematic literature review to develop recommendations about specific topics on physiologic processes important to the care of patients with disorders that require neurocritical care. This review does not make recommendations about treatment, imaging, and intraoperative monitoring. A multidisciplinary jury, selected for their expertise in clinical investigation and development of practice guidelines, guided this process. The GRADE system was used to develop recommendations based on literature review, discussion, integrating the literature with the participants' collective experience, and critical review by an impartial jury. Emphasis was placed on the principle that recommendations should be based on both data quality and on trade-offs and translation into clinical practice. Strong consideration was given to providing pragmatic guidance and recommendations for bedside neuromonitoring, even in the absence of high quality data. © 2014 Springer-Verlag and ESICM.","author":[{"dropping-particle":"","family":"Roux","given":"Peter","non-dropping-particle":"Le","parse-names":false,"suffix":""},{"dropping-particle":"","family":"Menon","given":"David K.","non-dropping-particle":"","parse-names":false,"suffix":""},{"dropping-particle":"","family":"Citerio","given":"Giuseppe","non-dropping-particle":"","parse-names":false,"suffix":""},{"dropping-particle":"","family":"Vespa","given":"Paul","non-dropping-particle":"","parse-names":false,"suffix":""},{"dropping-particle":"","family":"Bader","given":"Mary Kay","non-dropping-particle":"","parse-names":false,"suffix":""},{"dropping-particle":"","family":"Brophy","given":"Gretchen M.","non-dropping-particle":"","parse-names":false,"suffix":""},{"dropping-particle":"","family":"Diringer","given":"Michael N.","non-dropping-particle":"","parse-names":false,"suffix":""},{"dropping-particle":"","family":"Stocchetti","given":"Nino","non-dropping-particle":"","parse-names":false,"suffix":""},{"dropping-particle":"","family":"Videtta","given":"Walter","non-dropping-particle":"","parse-names":false,"suffix":""},{"dropping-particle":"","family":"Armonda","given":"Rocco","non-dropping-particle":"","parse-names":false,"suffix":""},{"dropping-particle":"","family":"Badjatia","given":"Neeraj","non-dropping-particle":"","parse-names":false,"suffix":""},{"dropping-particle":"","family":"Böesel","given":"Julian","non-dropping-particle":"","parse-names":false,"suffix":""},{"dropping-particle":"","family":"Chesnut","given":"Randall","non-dropping-particle":"","parse-names":false,"suffix":""},{"dropping-particle":"","family":"Chou","given":"Sherry","non-dropping-particle":"","parse-names":false,"suffix":""},{"dropping-particle":"","family":"Claassen","given":"Jan","non-dropping-particle":"","parse-names":false,"suffix":""},{"dropping-particle":"","family":"Czosnyka","given":"Marek","non-dropping-particle":"","parse-names":false,"suffix":""},{"dropping-particle":"","family":"Georgia","given":"Michael","non-dropping-particle":"De","parse-names":false,"suffix":""},{"dropping-particle":"","family":"Figaji","given":"Anthony","non-dropping-particle":"","parse-names":false,"suffix":""},{"dropping-particle":"","family":"Fugate","given":"Jennifer","non-dropping-particle":"","parse-names":false,"suffix":""},{"dropping-particle":"","family":"Helbok","given":"Raimund","non-dropping-particle":"","parse-names":false,"suffix":""},{"dropping-particle":"","family":"Horowitz","given":"David","non-dropping-particle":"","parse-names":false,"suffix":""},{"dropping-particle":"","family":"Hutchinson","given":"Peter","non-dropping-particle":"","parse-names":false,"suffix":""},{"dropping-particle":"","family":"Kumar","given":"Monisha","non-dropping-particle":"","parse-names":false,"suffix":""},{"dropping-particle":"","family":"McNett","given":"Molly","non-dropping-particle":"","parse-names":false,"suffix":""},{"dropping-particle":"","family":"Miller","given":"Chad","non-dropping-particle":"","parse-names":false,"suffix":""},{"dropping-particle":"","family":"Naidech","given":"Andrew","non-dropping-particle":"","parse-names":false,"suffix":""},{"dropping-particle":"","family":"Oddo","given":"Mauro","non-dropping-particle":"","parse-names":false,"suffix":""},{"dropping-particle":"","family":"Olson","given":"Dai Wai","non-dropping-particle":"","parse-names":false,"suffix":""},{"dropping-particle":"","family":"O'Phelan","given":"Kristine","non-dropping-particle":"","parse-names":false,"suffix":""},{"dropping-particle":"","family":"Provencio","given":"J. Javier","non-dropping-particle":"","parse-names":false,"suffix":""},{"dropping-particle":"","family":"Puppo","given":"Corinna","non-dropping-particle":"","parse-names":false,"suffix":""},{"dropping-particle":"","family":"Riker","given":"Richard","non-dropping-particle":"","parse-names":false,"suffix":""},{"dropping-particle":"","family":"Robertson","given":"Claudia","non-dropping-particle":"","parse-names":false,"suffix":""},{"dropping-particle":"","family":"Schmidt","given":"Michael","non-dropping-particle":"","parse-names":false,"suffix":""},{"dropping-particle":"","family":"Taccone","given":"Fabio","non-dropping-particle":"","parse-names":false,"suffix":""}],"container-title":"Intensive Care Medicine","id":"ITEM-4","issue":"9","issued":{"date-parts":[["2014","8","20"]]},"page":"1189-1209","publisher":"Springer Verlag","title":"Consensus summary statement of the International Multidisciplinary Consensus Conference on Multimodality Monitoring in Neurocritical Care: A statement for healthcare professionals from the Neurocritical Care Society and the European Society of Intensive Care Medicine","type":"article","volume":"40"},"uris":["http://www.mendeley.com/documents/?uuid=4d85fd5c-eba7-393f-990c-1a2de6614587"]},{"id":"ITEM-5","itemData":{"DOI":"10.1007/s11910-016-0659-0","ISSN":"15346293","abstract":"The challenges posed by acute brain injury (ABI) involve the management of the initial insult in addition to downstream inflammation, edema, and ischemia that can result in secondary brain injury (SBI). SBI is often subclinical, but can be detected through physiologic changes. These changes serve as a surrogate for tissue injury/cell death and are captured by parameters measured by various monitors that measure intracranial pressure (ICP), cerebral blood flow (CBF), brain tissue oxygenation (PbtO2), cerebral metabolism, and electrocortical activity. In the ideal setting, multimodality monitoring (MMM) integrates these neurological monitoring parameters with traditional hemodynamic monitoring and the physical exam, presenting the information needed to clinicians who can intervene before irreversible damage occurs. There are now consensus guidelines on the utilization of MMM, and there continue to be new advances and questions regarding its use. In this review, we examine these recommendations, recent evidence for MMM, and future directions for MMM.","author":[{"dropping-particle":"","family":"Roh","given":"David","non-dropping-particle":"","parse-names":false,"suffix":""},{"dropping-particle":"","family":"Park","given":"Soojin","non-dropping-particle":"","parse-names":false,"suffix":""}],"container-title":"Current Neurology and Neuroscience Reports","id":"ITEM-5","issue":"6","issued":{"date-parts":[["2016","6","1"]]},"page":"1-10","publisher":"Current Medicine Group LLC 1","title":"Brain Multimodality Monitoring: Updated Perspectives","type":"article-journal","volume":"16"},"uris":["http://www.mendeley.com/documents/?uuid=dc662b44-ba70-4c43-b028-5509c8e5557b"]},{"id":"ITEM-6","itemData":{"DOI":"10.1097/MCC.0b013e32835132a5","ISSN":"10705295","abstract":"PURPOSE OF REVIEW: An important goal of neurocritical care is the management of secondary brain injury (SBI), that is pathological events occurring after primary insult that add further burden to outcome. Brain oedema, cerebral ischemia, energy dysfunction, seizures and systemic insults are the main components of SBI. We here review recent data showing the clinical utility of brain multimodality monitoring (BMM) for the management of SBI. RECENT FINDINGS: Despite being recommended by international guidelines, standard intracranial pressure (ICP) monitoring may be insufficient to detect all episodes of SBI. ICP monitoring, combined with brain oxygen (PbtO2), cerebral microdialysis and regional cerebral blood flow, might help to target therapy (e.g. management of cerebral perfusion pressure, blood transfusion, glucose control) to patient-specific pathophysiology. Physiological parameters derived from BMM, including PbtO2 and microdialysis lactate/pyruvate ratio, correlate with outcome and have recently been incorporated into neurocritical care guidelines. Advanced intracranial devices can be complemented by quantitative electroencephalography to monitor changes of brain function and nonconvulsive seizures. SUMMARY: BMM offers an on-line comprehensive scrutiny of the injured brain and is increasingly used for the management of SBI. Integration of monitored data using new informatics tools may help optimize therapy of brain-injured patients and quality of care. © 2012 Wolters Kluwer Health | Lippincott Williams &amp; Wilkins.","author":[{"dropping-particle":"","family":"Oddo","given":"Mauro","non-dropping-particle":"","parse-names":false,"suffix":""},{"dropping-particle":"","family":"Villa","given":"Federico","non-dropping-particle":"","parse-names":false,"suffix":""},{"dropping-particle":"","family":"Citerio","given":"Giuseppe","non-dropping-particle":"","parse-names":false,"suffix":""}],"container-title":"Current Opinion in Critical Care","id":"ITEM-6","issue":"2","issued":{"date-parts":[["2012","4"]]},"page":"111-118","title":"Brain multimodality monitoring: An update","type":"article","volume":"18"},"uris":["http://www.mendeley.com/documents/?uuid=d0bc2ea7-601a-354e-96e0-91a170b2affb","http://www.mendeley.com/documents/?uuid=1eb36a34-1540-4a3e-bf41-e47396bca385"]},{"id":"ITEM-7","itemData":{"DOI":"10.1161/STROKEAHA.111.639906","ISSN":"0039-2499","PMID":"22426466","abstract":"Cited By :7 Export Date: 18 August 2015","author":[{"dropping-particle":"","family":"Sandsmark","given":"Danielle K","non-dropping-particle":"","parse-names":false,"suffix":""},{"dropping-particle":"","family":"Kumar","given":"Monisha A","non-dropping-particle":"","parse-names":false,"suffix":""},{"dropping-particle":"","family":"Park","given":"Soojin","non-dropping-particle":"","parse-names":false,"suffix":""},{"dropping-particle":"","family":"Levine","given":"Joshua M","non-dropping-particle":"","parse-names":false,"suffix":""}],"container-title":"Stroke","id":"ITEM-7","issue":"5","issued":{"date-parts":[["2012","5"]]},"page":"1440-1445","publisher":"\nLippincott Williams &amp; Wilkins\nHagerstown, MD\n","title":"Multimodal Monitoring in Subarachnoid Hemorrhage","type":"article-journal","volume":"43"},"uris":["http://www.mendeley.com/documents/?uuid=3872f9d2-9f67-477a-9346-149969def6e5"]}],"mendeley":{"formattedCitation":"&lt;sup&gt;1–7&lt;/sup&gt;","plainTextFormattedCitation":"1–7","previouslyFormattedCitation":"&lt;sup&gt;1–7&lt;/sup&gt;"},"properties":{"noteIndex":0},"schema":"https://github.com/citation-style-language/schema/raw/master/csl-citation.json"}</w:instrText>
      </w:r>
      <w:r w:rsidR="00151F14" w:rsidRPr="00E52AC7">
        <w:fldChar w:fldCharType="separate"/>
      </w:r>
      <w:r w:rsidR="00F9426F" w:rsidRPr="00E52AC7">
        <w:rPr>
          <w:noProof/>
          <w:vertAlign w:val="superscript"/>
        </w:rPr>
        <w:t>1–7</w:t>
      </w:r>
      <w:r w:rsidR="00151F14" w:rsidRPr="00E52AC7">
        <w:fldChar w:fldCharType="end"/>
      </w:r>
      <w:r w:rsidR="00155D27" w:rsidRPr="00E52AC7">
        <w:t>.</w:t>
      </w:r>
      <w:r w:rsidR="004638E3" w:rsidRPr="00E52AC7">
        <w:t xml:space="preserve"> </w:t>
      </w:r>
      <w:r w:rsidRPr="00E52AC7">
        <w:t>Currently, h</w:t>
      </w:r>
      <w:r w:rsidR="004638E3" w:rsidRPr="00E52AC7">
        <w:t xml:space="preserve">owever, there is no </w:t>
      </w:r>
      <w:r w:rsidRPr="00E52AC7">
        <w:t>established</w:t>
      </w:r>
      <w:r w:rsidR="004638E3" w:rsidRPr="00E52AC7">
        <w:t xml:space="preserve"> clinical tool for </w:t>
      </w:r>
      <w:r w:rsidR="0029001A" w:rsidRPr="00E52AC7">
        <w:t xml:space="preserve">the </w:t>
      </w:r>
      <w:r w:rsidR="004638E3" w:rsidRPr="00E52AC7">
        <w:t xml:space="preserve">continuous </w:t>
      </w:r>
      <w:r w:rsidR="005E7B31" w:rsidRPr="00E52AC7">
        <w:t xml:space="preserve">real-time </w:t>
      </w:r>
      <w:r w:rsidR="004638E3" w:rsidRPr="00E52AC7">
        <w:t xml:space="preserve">noninvasive monitoring </w:t>
      </w:r>
      <w:r w:rsidR="0029001A" w:rsidRPr="00E52AC7">
        <w:t xml:space="preserve">of </w:t>
      </w:r>
      <w:r w:rsidR="004638E3" w:rsidRPr="00E52AC7">
        <w:t xml:space="preserve">cerebral physiology </w:t>
      </w:r>
      <w:r w:rsidR="00110350" w:rsidRPr="00E52AC7">
        <w:t>in case of</w:t>
      </w:r>
      <w:r w:rsidR="004638E3" w:rsidRPr="00E52AC7">
        <w:t xml:space="preserve"> neurocritical patients at the bedside.</w:t>
      </w:r>
      <w:r w:rsidR="002B38DD" w:rsidRPr="00E52AC7">
        <w:t xml:space="preserve"> </w:t>
      </w:r>
      <w:r w:rsidR="004638E3" w:rsidRPr="00E52AC7">
        <w:t xml:space="preserve">Among the potential candidates, diffuse </w:t>
      </w:r>
      <w:r w:rsidR="00155D27" w:rsidRPr="00E52AC7">
        <w:t>optical techniques</w:t>
      </w:r>
      <w:r w:rsidR="002F37EE" w:rsidRPr="00E52AC7">
        <w:t xml:space="preserve"> have </w:t>
      </w:r>
      <w:r w:rsidR="00155D27" w:rsidRPr="00E52AC7">
        <w:t xml:space="preserve">recently </w:t>
      </w:r>
      <w:r w:rsidR="002F37EE" w:rsidRPr="00E52AC7">
        <w:t xml:space="preserve">been proposed as a promising </w:t>
      </w:r>
      <w:r w:rsidR="00296FB7" w:rsidRPr="00E52AC7">
        <w:t>tool to fill in this gap</w:t>
      </w:r>
      <w:r w:rsidR="00151F14" w:rsidRPr="00E52AC7">
        <w:fldChar w:fldCharType="begin" w:fldLock="1"/>
      </w:r>
      <w:r w:rsidR="00B94549" w:rsidRPr="00E52AC7">
        <w:instrText>ADDIN CSL_CITATION {"citationItems":[{"id":"ITEM-1","itemData":{"DOI":"10.1177/0271678X19846657","ISSN":"15597016","abstract":"Rapid detection of ischemic conditions at the bedside can improve treatment of acute brain injury. In this observational study of 11 critically ill brain-injured adults, we employed a monitoring approach that interleaves time-resolved near-infrared spectroscopy (TR-NIRS) measurements of cerebral oxygen saturation and oxygen extraction fraction (OEF) with diffuse correlation spectroscopy (DCS) measurement of cerebral blood flow (CBF). Using this approach, we demonstrate the clinical promise of non-invasive, continuous optical monitoring of changes in CBF and cerebral metabolic rate of oxygen (CMRO2). In addition, the optical CBF and CMRO2 measures were compared to invasive brain tissue oxygen tension (PbtO2), thermal diffusion flowmetry CBF, and cerebral microdialysis measures obtained concurrently. The optical CBF and CMRO2 information successfully distinguished between ischemic, hypermetabolic, and hyperemic conditions that arose spontaneously during patient care. Moreover, CBF monitoring during pressor-induced changes of mean arterial blood pressure enabled assessment of cerebral autoregulation. In total, the findings suggest that this hybrid non-invasive neurometabolic optical monitor (NNOM) can facilitate clinical detection of adverse physiological changes in brain injured patients that are otherwise difficult to measure with conventional bedside monitoring techniques.","author":[{"dropping-particle":"","family":"Baker","given":"Wesley B.","non-dropping-particle":"","parse-names":false,"suffix":""},{"dropping-particle":"","family":"Balu","given":"Ramani","non-dropping-particle":"","parse-names":false,"suffix":""},{"dropping-particle":"","family":"He","given":"Lian","non-dropping-particle":"","parse-names":false,"suffix":""},{"dropping-particle":"","family":"Kavuri","given":"Venkaiah C.","non-dropping-particle":"","parse-names":false,"suffix":""},{"dropping-particle":"","family":"Busch","given":"David R.","non-dropping-particle":"","parse-names":false,"suffix":""},{"dropping-particle":"","family":"Amendolia","given":"Olivia","non-dropping-particle":"","parse-names":false,"suffix":""},{"dropping-particle":"","family":"Quattrone","given":"Francis","non-dropping-particle":"","parse-names":false,"suffix":""},{"dropping-particle":"","family":"Frangos","given":"Suzanne","non-dropping-particle":"","parse-names":false,"suffix":""},{"dropping-particle":"","family":"Maloney-Wilensky","given":"Eileen","non-dropping-particle":"","parse-names":false,"suffix":""},{"dropping-particle":"","family":"Abramson","given":"Kenneth","non-dropping-particle":"","parse-names":false,"suffix":""},{"dropping-particle":"","family":"Mahanna Gabrielli","given":"Elizabeth","non-dropping-particle":"","parse-names":false,"suffix":""},{"dropping-particle":"","family":"Yodh","given":"Arjun G.","non-dropping-particle":"","parse-names":false,"suffix":""},{"dropping-particle":"","family":"Andrew Kofke","given":"W.","non-dropping-particle":"","parse-names":false,"suffix":""}],"container-title":"Journal of Cerebral Blood Flow and Metabolism","id":"ITEM-1","issue":"8","issued":{"date-parts":[["2019","8"]]},"page":"1469-1485","title":"Continuous non-invasive optical monitoring of cerebral blood flow and oxidative metabolism after acute brain injury","type":"article-journal","volume":"39"},"uris":["http://www.mendeley.com/documents/?uuid=52feb6d1-5384-42b3-8f21-5de87b78d484"]},{"id":"ITEM-2","itemData":{"DOI":"10.3389/FMED.2020.00147","ISSN":"2296-858X","abstract":"Prevention of secondary damage is an important goal in the treatment of severe neurological conditions, such as major head trauma or stroke. However, there is currently a lack of non-invasive methods for monitoring cerebral physiology. Diffuse optical methods have been proposed as an inexpensive, noninvasive bedside monitor capable of providing neurophysiology information in neurocritical patients. However, the reliability of the technique to provide accurate longitudinal measurement during the clinical evolution of a patient remains largely unaddressed. Here, we report on the translation of a hybrid diffuse optical system combining frequency domain diffuse optical spectroscopy (FD-DOS) and diffuse correlation spectroscopy (DCS) for real-time monitoring of cerebral physiology in a neuro intensive care unit (neuro-ICU). More specifically, we present a case study of a patient admitted with a high-grade aneurysmal subarachnoid hemorrhage, who was monitored throughout hospitalization. We show that the neurophysiological parameters measured by diffuse optics at the bedside are consistent with the clinical evolution of the patient at all the different stages following its brain lesion. These data provide support for clinical translation of DOS/DCS as a useful biomarker of neurophysiology in the neuro-ICU, particularly in locations where other clinical resources are limited.","author":[{"dropping-particle":"","family":"Menezes Forti","given":"Rodrigo","non-dropping-particle":"","parse-names":false,"suffix":""},{"dropping-particle":"","family":"Katsurayama","given":"Marilise","non-dropping-particle":"","parse-names":false,"suffix":""},{"dropping-particle":"","family":"Menko","given":"Julien","non-dropping-particle":"","parse-names":false,"suffix":""},{"dropping-particle":"","family":"Valler","given":"Lenise","non-dropping-particle":"","parse-names":false,"suffix":""},{"dropping-particle":"","family":"Quiroga","given":"Andres","non-dropping-particle":"","parse-names":false,"suffix":""},{"dropping-particle":"","family":"Li","given":"Li Min","non-dropping-particle":"","parse-names":false,"suffix":""},{"dropping-particle":"","family":"Coelho Mesquita","given":"Rickson","non-dropping-particle":"","parse-names":false,"suffix":""}],"container-title":"Frontiers in Medicine","id":"ITEM-2","issued":{"date-parts":[["2020"]]},"page":"147","publisher":"Frontiers","title":"Real-time non-invasive assessment of cerebral hemodynamics with diffuse optical spectroscopies in a neuro intensive care unit: an observational study","type":"article-journal","volume":"7"},"uris":["http://www.mendeley.com/documents/?uuid=a33fe185-b3b1-38d4-95b0-72a77f410d0a"]},{"id":"ITEM-3","itemData":{"DOI":"10.1007/s12028-009-9305-x","ISBN":"1556-0961 (Electronic)$\\$r1541-6933 (Linking)","ISSN":"15416933","PMID":"19908166","abstract":"Background This study assesses the utility of a hybrid optical instrument for noninvasive transcranial monitoring in the neurointensive care unit. The instrument is based on diffuse correlation spectroscopy (DCS) for measurement of cerebral blood flow (CBF), and near-infrared spectroscopy (NIRS) for measurement of oxy- and deoxy-hemoglobin concentration. DCS/NIRS measurements of CBF and oxygenation from frontal lobes are compared with concurrent xenon-enhanced computed tomography (XeCT) in patients during induced blood pressure changes and carbon dioxide arterial partial pressure variation. Methods Seven neurocritical care patients were included in the study. Relative CBF measured by DCS (rCBFDCS), and changes in oxy-hemoglobin (AHbO 2), deoxy-hemoglobin (AHb), and total hemoglobin concentration (ATHC), measured by NIRS, were continuously monitored throughout XeCT during a baseline scan and a scan after intervention. CBF from XeCT regions-of-interest (ROIs) under the optical probes were used to calculate relative XeCT CBF (rCBFXeCT) and were then compared to rCBFDCS. Spearman's rank coefficients were employed to test for associations between rCBFDCS and rCBFXeCT, as well as between rCBF from both modalities and NIRS parameters. Results rCBFDCS and rCBFXeCT showed good correlation (rs = 0.73, P = 0.010) across the patient cohort. Moderate correlations between rCBFDCS and AHbO2/ATHC were also observed. Both NIRS and DCS distinguished the effects of xenon inhalation on CBF, which varied among the patients. Conclusions DCS measurements of CBF and NIRS measurements of tissue blood oxygenation were successfully obtained in neurocritical care patients. The potential for DCS to provide continuous, noninvasive bedside monitoring for the purpose of CBF management and individualized care is demonstrated. © Humana Press Inc. 2009.","author":[{"dropping-particle":"","family":"Kim","given":"Meeri N.","non-dropping-particle":"","parse-names":false,"suffix":""},{"dropping-particle":"","family":"Durduran","given":"Turgut","non-dropping-particle":"","parse-names":false,"suffix":""},{"dropping-particle":"","family":"Frangos","given":"Suzanne","non-dropping-particle":"","parse-names":false,"suffix":""},{"dropping-particle":"","family":"Edlow","given":"Brian L.","non-dropping-particle":"","parse-names":false,"suffix":""},{"dropping-particle":"","family":"Buckley","given":"Erin M.","non-dropping-particle":"","parse-names":false,"suffix":""},{"dropping-particle":"","family":"Moss","given":"Heather E.","non-dropping-particle":"","parse-names":false,"suffix":""},{"dropping-particle":"","family":"Zhou","given":"Chao","non-dropping-particle":"","parse-names":false,"suffix":""},{"dropping-particle":"","family":"Yu","given":"Guoqiang","non-dropping-particle":"","parse-names":false,"suffix":""},{"dropping-particle":"","family":"Choe","given":"Regine","non-dropping-particle":"","parse-names":false,"suffix":""},{"dropping-particle":"","family":"Maloney-Wilensky","given":"Eileen","non-dropping-particle":"","parse-names":false,"suffix":""},{"dropping-particle":"","family":"Wolf","given":"Ronald L.","non-dropping-particle":"","parse-names":false,"suffix":""},{"dropping-particle":"","family":"Grady","given":"M. Sean","non-dropping-particle":"","parse-names":false,"suffix":""},{"dropping-particle":"","family":"Greenberg","given":"Joel H.","non-dropping-particle":"","parse-names":false,"suffix":""},{"dropping-particle":"","family":"Levine","given":"Joshua M.","non-dropping-particle":"","parse-names":false,"suffix":""},{"dropping-particle":"","family":"Yodh","given":"Arjun G.","non-dropping-particle":"","parse-names":false,"suffix":""},{"dropping-particle":"","family":"Detre","given":"John A.","non-dropping-particle":"","parse-names":false,"suffix":""},{"dropping-particle":"","family":"Kofke","given":"W. Andrew","non-dropping-particle":"","parse-names":false,"suffix":""}],"container-title":"Neurocritical Care","id":"ITEM-3","issue":"2","issued":{"date-parts":[["2010","4"]]},"page":"173-180","title":"Noninvasive measurement of cerebral blood flow and blood oxygenation using near-infrared and diffuse correlation spectroscopies in critically brain-injured adults","type":"article-journal","volume":"12"},"uris":["http://www.mendeley.com/documents/?uuid=b9c5ebfd-95b1-4d8e-b70b-316b2b597d1a","http://www.mendeley.com/documents/?uuid=121867ba-6373-40e9-ada0-50d83e9ec51c"]},{"id":"ITEM-4","itemData":{"DOI":"10.1117/1.NPh.5.4.045005","ISSN":"2329-423X","abstract":"Monitoring of cerebral blood flow (CBF) and autoregulation are essential components of neurocritical care, but continuous noninvasive methods for CBF monitoring are lacking. Diffuse correlation spectroscopy (DCS) is a noninvasive diffuse optical modality that measures a CBF index (CBFi) in the cortex microvasculature by monitoring the rapid fluctuations of near-infrared light diffusing through moving red blood cells. We tested the feasibility of monitoring CBFi with DCS in at-risk patients in the Neurosciences Intensive Care Unit. DCS data were acquired continuously for up to 20 h in six patients with aneurysmal subarachnoid hemorrhage, as permitted by clinical care. Mean arterial blood pressure was recorded synchronously, allowing us to derive autoregulation curves and to compute an autoregulation index. The autoregulation curves suggest disrupted cerebral autoregulation in most patients, with the severity of disruption and the limits of preserved autoregulation varying between subjects. Our findings suggest the potential of the DCS modality for noninvasive, long-term monitoring of cerebral perfusion, and autoregulation.","author":[{"dropping-particle":"","family":"Selb","given":"Juliette","non-dropping-particle":"","parse-names":false,"suffix":""},{"dropping-particle":"","family":"Wu","given":"Kuan-Cheng","non-dropping-particle":"","parse-names":false,"suffix":""},{"dropping-particle":"","family":"Sutin","given":"Jason","non-dropping-particle":"","parse-names":false,"suffix":""},{"dropping-particle":"","family":"Lin","given":"Pei-Yi (Ivy)","non-dropping-particle":"","parse-names":false,"suffix":""},{"dropping-particle":"","family":"Farzam","given":"Parisa","non-dropping-particle":"","parse-names":false,"suffix":""},{"dropping-particle":"","family":"Bechek","given":"Sophia","non-dropping-particle":"","parse-names":false,"suffix":""},{"dropping-particle":"","family":"Shenoy","given":"Apeksha","non-dropping-particle":"","parse-names":false,"suffix":""}],"container-title":"Neurophotonics","id":"ITEM-4","issue":"04","issued":{"date-parts":[["2018","11"]]},"page":"1","title":"Prolonged monitoring of cerebral blood flow and autoregulation with diffuse correlation spectroscopy in neurocritical care patients","type":"article-journal","volume":"5"},"uris":["http://www.mendeley.com/documents/?uuid=7615763f-6184-49e9-a90d-d6dca7749c1f"]}],"mendeley":{"formattedCitation":"&lt;sup&gt;8–11&lt;/sup&gt;","plainTextFormattedCitation":"8–11","previouslyFormattedCitation":"&lt;sup&gt;8–11&lt;/sup&gt;"},"properties":{"noteIndex":0},"schema":"https://github.com/citation-style-language/schema/raw/master/csl-citation.json"}</w:instrText>
      </w:r>
      <w:r w:rsidR="00151F14" w:rsidRPr="00E52AC7">
        <w:fldChar w:fldCharType="separate"/>
      </w:r>
      <w:r w:rsidR="00AB62EC" w:rsidRPr="00E52AC7">
        <w:rPr>
          <w:noProof/>
          <w:vertAlign w:val="superscript"/>
        </w:rPr>
        <w:t>8–11</w:t>
      </w:r>
      <w:r w:rsidR="00151F14" w:rsidRPr="00E52AC7">
        <w:fldChar w:fldCharType="end"/>
      </w:r>
      <w:r w:rsidR="002F37EE" w:rsidRPr="00E52AC7">
        <w:t xml:space="preserve">. </w:t>
      </w:r>
      <w:bookmarkStart w:id="0" w:name="_Hlk43995472"/>
      <w:r w:rsidR="002F37EE" w:rsidRPr="00E52AC7">
        <w:t>By measuring the slow changes (</w:t>
      </w:r>
      <w:r w:rsidR="00296FB7" w:rsidRPr="00E52AC7">
        <w:t>i.e.,</w:t>
      </w:r>
      <w:r w:rsidR="00296FB7" w:rsidRPr="00E52AC7">
        <w:rPr>
          <w:i/>
          <w:iCs/>
        </w:rPr>
        <w:t xml:space="preserve"> </w:t>
      </w:r>
      <w:r w:rsidR="00FA027B" w:rsidRPr="00E52AC7">
        <w:t xml:space="preserve">on </w:t>
      </w:r>
      <w:r w:rsidR="002F37EE" w:rsidRPr="00E52AC7">
        <w:t xml:space="preserve">the order </w:t>
      </w:r>
      <w:r w:rsidR="00624480" w:rsidRPr="00E52AC7">
        <w:t xml:space="preserve">of tens to </w:t>
      </w:r>
      <w:r w:rsidR="00AB62EC" w:rsidRPr="00E52AC7">
        <w:t xml:space="preserve">hundreds of </w:t>
      </w:r>
      <w:proofErr w:type="spellStart"/>
      <w:r w:rsidR="002F37EE" w:rsidRPr="00E52AC7">
        <w:t>ms</w:t>
      </w:r>
      <w:proofErr w:type="spellEnd"/>
      <w:r w:rsidR="002F37EE" w:rsidRPr="00E52AC7">
        <w:t>) of the diffusively scattered near-infrared light (</w:t>
      </w:r>
      <w:r w:rsidR="002E26BA">
        <w:t>~</w:t>
      </w:r>
      <w:r w:rsidR="002F37EE" w:rsidRPr="00E52AC7">
        <w:t>650-900 nm) from the scalp, diffuse optical spectroscopy (DOS) can measure concentrations of the main chromophores in the brain, such as cerebral oxy- (</w:t>
      </w:r>
      <w:proofErr w:type="spellStart"/>
      <w:r w:rsidR="002F37EE" w:rsidRPr="00E52AC7">
        <w:t>HbO</w:t>
      </w:r>
      <w:proofErr w:type="spellEnd"/>
      <w:r w:rsidR="002F37EE" w:rsidRPr="00E52AC7">
        <w:t>) and deoxy-hemoglobin (</w:t>
      </w:r>
      <w:proofErr w:type="spellStart"/>
      <w:r w:rsidR="002F37EE" w:rsidRPr="00E52AC7">
        <w:t>HbR</w:t>
      </w:r>
      <w:proofErr w:type="spellEnd"/>
      <w:r w:rsidR="002F37EE" w:rsidRPr="00E52AC7">
        <w:t>)</w:t>
      </w:r>
      <w:r w:rsidR="00151F14" w:rsidRPr="00E52AC7">
        <w:fldChar w:fldCharType="begin" w:fldLock="1"/>
      </w:r>
      <w:r w:rsidR="00B94549" w:rsidRPr="00E52AC7">
        <w:instrText>ADDIN CSL_CITATION {"citationItems":[{"id":"ITEM-1","itemData":{"DOI":"10.1088/0034-4885/73/7/076701","ISBN":"00344885 (ISSN)","ISSN":"00344885","PMID":"278930600003","abstract":"This review describes the diffusion model for light transport in tissues and the medical applications of diffuse light. Diffuse optics is particularly useful for measurement of tissue hemodynamics, wherein quantitative assessment of oxy- and deoxy-hemoglobin concentrations and blood flow are desired. The theoretical basis for near-infrared or diffuse optical spectroscopy is developed, and the basic elements of diffuse optical tomography are outlined. We also discuss diffuse correlation spectroscopy, a technique whereby temporal correlation functions of diffusing light are transported through tissue and are used to measure blood flow. Essential instrumentation is described, and representative brain and breast functional imaging and monitoring results illustrate the workings of these new tissue diagnostics. © 2010 IOP Publishing Ltd.","author":[{"dropping-particle":"","family":"Durduran","given":"Turgut","non-dropping-particle":"","parse-names":false,"suffix":""},{"dropping-particle":"","family":"Choe","given":"Regube","non-dropping-particle":"","parse-names":false,"suffix":""},{"dropping-particle":"","family":"Baker","given":"Weskey B.","non-dropping-particle":"","parse-names":false,"suffix":""},{"dropping-particle":"","family":"Yodh","given":"Arjun G.","non-dropping-particle":"","parse-names":false,"suffix":""}],"container-title":"Reports on Progress in Physics","id":"ITEM-1","issue":"7","issued":{"date-parts":[["2010","7"]]},"page":"76701","title":"Diffuse optics for tissue monitoring and tomography","type":"article-journal","volume":"73"},"uris":["http://www.mendeley.com/documents/?uuid=e645f656-a3a4-4dbb-8463-0e4a3c408b9e"]},{"id":"ITEM-2","itemData":{"DOI":"10.1088/0031-9155/58/11/R37","ISBN":"9241593180","ISSN":"0031-9155","PMID":"23666068","abstract":"A review of reported tissue optical properties summarizes the wavelength-dependent behavior of scattering and absorption. Formulae are presented for generating the optical properties of a generic tissue with variable amounts of absorbing chromophores (blood, water, melanin, fat, yellow pigments) and a variable balance between small-scale scatterers and large-scale scatterers in the ultrastructures of cells and tissues.","author":[{"dropping-particle":"","family":"Jacques","given":"Steven L.","non-dropping-particle":"","parse-names":false,"suffix":""}],"container-title":"Physics in Medicine and Biology","id":"ITEM-2","issue":"11","issued":{"date-parts":[["2013","6","7"]]},"page":"R37--R61","title":"Optical properties of biological tissues: a review","type":"article-journal","volume":"58"},"uris":["http://www.mendeley.com/documents/?uuid=36b9173c-a34c-45f2-8d35-de970a7ca7b7"]}],"mendeley":{"formattedCitation":"&lt;sup&gt;12, 13&lt;/sup&gt;","plainTextFormattedCitation":"12, 13","previouslyFormattedCitation":"&lt;sup&gt;12, 13&lt;/sup&gt;"},"properties":{"noteIndex":0},"schema":"https://github.com/citation-style-language/schema/raw/master/csl-citation.json"}</w:instrText>
      </w:r>
      <w:r w:rsidR="00151F14" w:rsidRPr="00E52AC7">
        <w:fldChar w:fldCharType="separate"/>
      </w:r>
      <w:r w:rsidR="00AB62EC" w:rsidRPr="00E52AC7">
        <w:rPr>
          <w:noProof/>
          <w:vertAlign w:val="superscript"/>
        </w:rPr>
        <w:t>12,13</w:t>
      </w:r>
      <w:r w:rsidR="00151F14" w:rsidRPr="00E52AC7">
        <w:fldChar w:fldCharType="end"/>
      </w:r>
      <w:r w:rsidR="002F37EE" w:rsidRPr="00E52AC7">
        <w:t xml:space="preserve">. Additionally, </w:t>
      </w:r>
      <w:r w:rsidR="00873147" w:rsidRPr="00E52AC7">
        <w:t>it is possible to measure cerebral blood flow (CBF) with diffuse correlation spectroscopy (DCS)</w:t>
      </w:r>
      <w:r w:rsidR="00873147" w:rsidRPr="00E52AC7">
        <w:fldChar w:fldCharType="begin" w:fldLock="1"/>
      </w:r>
      <w:r w:rsidR="00B94549" w:rsidRPr="00E52AC7">
        <w:instrText>ADDIN CSL_CITATION {"citationItems":[{"id":"ITEM-1","itemData":{"DOI":"10.1016/j.neuroimage.2013.06.017","ISBN":"1095-9572 (Electronic)$\\$r1053-8119 (Linking)","ISSN":"10538119","PMID":"23770408","abstract":"Diffuse correlation spectroscopy (DCS) uses the temporal fluctuations of near-infrared (NIR) light to measure cerebral blood flow (CBF) non-invasively. Here, we provide a brief history of DCS applications in the brain with an emphasis on the underlying physical ideas, common instrumentation and validation. Then we describe recent clinical research that employs DCS-measured CBF as a biomarker of patient well-being, and as an indicator of hemodynamic and metabolic responses to functional stimuli. ©2013 Elsevier Inc.","author":[{"dropping-particle":"","family":"Durduran","given":"Turgut","non-dropping-particle":"","parse-names":false,"suffix":""},{"dropping-particle":"","family":"Yodh","given":"Arjun G.","non-dropping-particle":"","parse-names":false,"suffix":""}],"container-title":"NeuroImage","id":"ITEM-1","issued":{"date-parts":[["2014"]]},"page":"5163","publisher":"Elsevier Inc.","title":"Diffuse correlation spectroscopy for non-invasive, micro-vascular cerebral blood flow measurement","type":"article-journal","volume":"85"},"uris":["http://www.mendeley.com/documents/?uuid=3a7f7a1c-ace4-43db-b1aa-803a3c0dedab"]},{"id":"ITEM-2","itemData":{"DOI":"10.1364/ol.29.001766","ISBN":"0146-9592","ISSN":"0146-9592","PMID":"15352363","abstract":"We combine diffuse optical and correlation spectroscopies to simultaneously measure the oxyhemoglobin and deoxyhemoglobin concentration and blood flow in an adult human brain during sensorimotor stimulation. The observations permit calculation of the relative cerebral metabolic rate of oxygen in the human brain, for the first time to our knowledge, by use of all-optical methods. The feasibility for noninvasive optical measurement of blood flow through the skull of an adult brain is thus demonstrated, and the clinical potential of this hybrid, all-optical noninvasive, methodology can now be explored.","author":[{"dropping-particle":"","family":"Durduran","given":"Turgut","non-dropping-particle":"","parse-names":false,"suffix":""},{"dropping-particle":"","family":"Yu","given":"Guoqiang","non-dropping-particle":"","parse-names":false,"suffix":""},{"dropping-particle":"","family":"Burnett","given":"Mark G.","non-dropping-particle":"","parse-names":false,"suffix":""},{"dropping-particle":"","family":"Detre","given":"John A.","non-dropping-particle":"","parse-names":false,"suffix":""},{"dropping-particle":"","family":"Greenberg","given":"Joel H.","non-dropping-particle":"","parse-names":false,"suffix":""},{"dropping-particle":"","family":"Wang","given":"Jiongjiong","non-dropping-particle":"","parse-names":false,"suffix":""},{"dropping-particle":"","family":"Zhou","given":"Chao","non-dropping-particle":"","parse-names":false,"suffix":""},{"dropping-particle":"","family":"Yodh","given":"Arjun G.","non-dropping-particle":"","parse-names":false,"suffix":""}],"container-title":"Optics Letters","id":"ITEM-2","issue":"15","issued":{"date-parts":[["2004"]]},"page":"1766","title":"Diffuse optical measurement of blood flow, blood oxygenation, and metabolism in a human brain during sensorimotor cortex activation","type":"article-journal","volume":"29"},"uris":["http://www.mendeley.com/documents/?uuid=638b114c-c939-4664-985d-06d64e587607"]},{"id":"ITEM-3","itemData":{"DOI":"10.1117/1.NPh.1.1.015005","ISBN":"2329-423X (Print)","ISSN":"2329-423X","PMID":"25453036","abstract":"Near-infrared spectroscopy (NIRS) and diffuse correlation spectroscopy (DCS) are two diffuse optical technologies for brain imaging that are sensitive to changes in hemoglobin concentrations and blood flow, respectively. Measurements for both modalities are acquired on the scalp, and therefore hemodynamic processes in the extracerebral vasculature confound the interpretation of cortical hemodynamic signals. The sensitivity of NIRS to the brain versus the extracerebral tissue and the contrast-to-noise ratio (CNR) of NIRS to cerebral hemodynamic responses have been well characterized, but the same has not been evaluated for DCS. This is important to assess in order to understand their relative capabilities in measuring cerebral physiological changes. We present Monte Carlo simulations on a head model that demonstrate that the relative brain-to-scalp sensitivity is about three times higher for DCS (0.3 at 3 cm) than for NIRS (0.1 at 3 cm). However, because DCS has higher levels of noise due to photon-counting detection, the CNR is similar for both modalities in response to a physiologically realistic simulation of brain activation. Even so, we also observed higher CNR of the hemodynamic response during graded hypercapnia in adult subjects with DCS than with NIRS.","author":[{"dropping-particle":"","family":"Selb","given":"Juliette","non-dropping-particle":"","parse-names":false,"suffix":""},{"dropping-particle":"","family":"Boas","given":"David A.","non-dropping-particle":"","parse-names":false,"suffix":""},{"dropping-particle":"","family":"Chan","given":"Suk-Tak","non-dropping-particle":"","parse-names":false,"suffix":""},{"dropping-particle":"","family":"Evans","given":"Karleyton C.","non-dropping-particle":"","parse-names":false,"suffix":""},{"dropping-particle":"","family":"Buckley","given":"Erin M.","non-dropping-particle":"","parse-names":false,"suffix":""},{"dropping-particle":"","family":"Carp","given":"Stefan A.","non-dropping-particle":"","parse-names":false,"suffix":""}],"container-title":"Neurophotonics","id":"ITEM-3","issue":"1","issued":{"date-parts":[["2014","8"]]},"page":"15005","title":"Sensitivity of near-infrared spectroscopy and diffuse correlation spectroscopy to brain hemodynamics: simulations and experimental findings during hypercapnia","type":"article-journal","volume":"1"},"uris":["http://www.mendeley.com/documents/?uuid=4cae09ff-d335-4529-b330-0fe3225d8fcb"]},{"id":"ITEM-4","itemData":{"DOI":"10.1088/1361-6579/aa60b7","ISSN":"13616579","abstract":"Objective. Blood flow is one such available observable promoting a wealth of physiological insight both individually and in combination with other metrics. Approach. Near-infrared diffuse correlation spectroscopy (DCS) and, to a lesser extent, diffuse correlation tomography (DCT), have increasingly received interest over the past decade as noninvasive methods for tissue blood flow measurements and imaging. DCS/DCT offers several attractive features for tissue blood flow measurements/imaging such as noninvasiveness, portability, high temporal resolution, and relatively large penetration depth (up to several centimeters). Main results. This review first introduces the basic principle and instrumentation of DCS/DCT, followed by presenting clinical application examples of DCS/DCT for the diagnosis and therapeutic monitoring of diseases in a variety of organs/tissues including brain, skeletal muscle, and tumor. Significance. Clinical study results demonstrate technical versatility of DCS/DCT in providing important information for disease diagnosis and intervention monitoring.","author":[{"dropping-particle":"","family":"Shang","given":"Yu","non-dropping-particle":"","parse-names":false,"suffix":""},{"dropping-particle":"","family":"Li","given":"Ting","non-dropping-particle":"","parse-names":false,"suffix":""},{"dropping-particle":"","family":"Yu","given":"Guoqiang","non-dropping-particle":"","parse-names":false,"suffix":""}],"container-title":"Physiological Measurement","id":"ITEM-4","issue":"4","issued":{"date-parts":[["2017","4"]]},"page":"R1--R26","publisher":"IOP Publishing","title":"Clinical applications of near-infrared diffuse correlation spectroscopy and tomography for tissue blood flow monitoring and imaging","type":"article-journal","volume":"38"},"uris":["http://www.mendeley.com/documents/?uuid=0127d00a-c305-4cb3-9115-1f9efc92db3a"]},{"id":"ITEM-5","itemData":{"DOI":"10.1007/s12028-009-9305-x","ISBN":"1556-0961 (Electronic)$\\$r1541-6933 (Linking)","ISSN":"15416933","PMID":"19908166","abstract":"Background This study assesses the utility of a hybrid optical instrument for noninvasive transcranial monitoring in the neurointensive care unit. The instrument is based on diffuse correlation spectroscopy (DCS) for measurement of cerebral blood flow (CBF), and near-infrared spectroscopy (NIRS) for measurement of oxy- and deoxy-hemoglobin concentration. DCS/NIRS measurements of CBF and oxygenation from frontal lobes are compared with concurrent xenon-enhanced computed tomography (XeCT) in patients during induced blood pressure changes and carbon dioxide arterial partial pressure variation. Methods Seven neurocritical care patients were included in the study. Relative CBF measured by DCS (rCBFDCS), and changes in oxy-hemoglobin (AHbO 2), deoxy-hemoglobin (AHb), and total hemoglobin concentration (ATHC), measured by NIRS, were continuously monitored throughout XeCT during a baseline scan and a scan after intervention. CBF from XeCT regions-of-interest (ROIs) under the optical probes were used to calculate relative XeCT CBF (rCBFXeCT) and were then compared to rCBFDCS. Spearman's rank coefficients were employed to test for associations between rCBFDCS and rCBFXeCT, as well as between rCBF from both modalities and NIRS parameters. Results rCBFDCS and rCBFXeCT showed good correlation (rs = 0.73, P = 0.010) across the patient cohort. Moderate correlations between rCBFDCS and AHbO2/ATHC were also observed. Both NIRS and DCS distinguished the effects of xenon inhalation on CBF, which varied among the patients. Conclusions DCS measurements of CBF and NIRS measurements of tissue blood oxygenation were successfully obtained in neurocritical care patients. The potential for DCS to provide continuous, noninvasive bedside monitoring for the purpose of CBF management and individualized care is demonstrated. © Humana Press Inc. 2009.","author":[{"dropping-particle":"","family":"Kim","given":"Meeri N.","non-dropping-particle":"","parse-names":false,"suffix":""},{"dropping-particle":"","family":"Durduran","given":"Turgut","non-dropping-particle":"","parse-names":false,"suffix":""},{"dropping-particle":"","family":"Frangos","given":"Suzanne","non-dropping-particle":"","parse-names":false,"suffix":""},{"dropping-particle":"","family":"Edlow","given":"Brian L.","non-dropping-particle":"","parse-names":false,"suffix":""},{"dropping-particle":"","family":"Buckley","given":"Erin M.","non-dropping-particle":"","parse-names":false,"suffix":""},{"dropping-particle":"","family":"Moss","given":"Heather E.","non-dropping-particle":"","parse-names":false,"suffix":""},{"dropping-particle":"","family":"Zhou","given":"Chao","non-dropping-particle":"","parse-names":false,"suffix":""},{"dropping-particle":"","family":"Yu","given":"Guoqiang","non-dropping-particle":"","parse-names":false,"suffix":""},{"dropping-particle":"","family":"Choe","given":"Regine","non-dropping-particle":"","parse-names":false,"suffix":""},{"dropping-particle":"","family":"Maloney-Wilensky","given":"Eileen","non-dropping-particle":"","parse-names":false,"suffix":""},{"dropping-particle":"","family":"Wolf","given":"Ronald L.","non-dropping-particle":"","parse-names":false,"suffix":""},{"dropping-particle":"","family":"Grady","given":"M. Sean","non-dropping-particle":"","parse-names":false,"suffix":""},{"dropping-particle":"","family":"Greenberg","given":"Joel H.","non-dropping-particle":"","parse-names":false,"suffix":""},{"dropping-particle":"","family":"Levine","given":"Joshua M.","non-dropping-particle":"","parse-names":false,"suffix":""},{"dropping-particle":"","family":"Yodh","given":"Arjun G.","non-dropping-particle":"","parse-names":false,"suffix":""},{"dropping-particle":"","family":"Detre","given":"John A.","non-dropping-particle":"","parse-names":false,"suffix":""},{"dropping-particle":"","family":"Kofke","given":"W. Andrew","non-dropping-particle":"","parse-names":false,"suffix":""}],"container-title":"Neurocritical Care","id":"ITEM-5","issue":"2","issued":{"date-parts":[["2010","4"]]},"page":"173-180","title":"Noninvasive measurement of cerebral blood flow and blood oxygenation using near-infrared and diffuse correlation spectroscopies in critically brain-injured adults","type":"article-journal","volume":"12"},"uris":["http://www.mendeley.com/documents/?uuid=121867ba-6373-40e9-ada0-50d83e9ec51c","http://www.mendeley.com/documents/?uuid=b9c5ebfd-95b1-4d8e-b70b-316b2b597d1a"]}],"mendeley":{"formattedCitation":"&lt;sup&gt;10, 14–17&lt;/sup&gt;","plainTextFormattedCitation":"10, 14–17","previouslyFormattedCitation":"&lt;sup&gt;10, 14–17&lt;/sup&gt;"},"properties":{"noteIndex":0},"schema":"https://github.com/citation-style-language/schema/raw/master/csl-citation.json"}</w:instrText>
      </w:r>
      <w:r w:rsidR="00873147" w:rsidRPr="00E52AC7">
        <w:fldChar w:fldCharType="separate"/>
      </w:r>
      <w:r w:rsidR="00873147" w:rsidRPr="00E52AC7">
        <w:rPr>
          <w:noProof/>
          <w:vertAlign w:val="superscript"/>
        </w:rPr>
        <w:t>10,14–17</w:t>
      </w:r>
      <w:r w:rsidR="00873147" w:rsidRPr="00E52AC7">
        <w:fldChar w:fldCharType="end"/>
      </w:r>
      <w:r w:rsidR="0025420A" w:rsidRPr="00E52AC7">
        <w:t xml:space="preserve"> </w:t>
      </w:r>
      <w:r w:rsidR="002F37EE" w:rsidRPr="00E52AC7">
        <w:t>by quantifying the rapid fluctuations in light intensity (</w:t>
      </w:r>
      <w:r w:rsidR="00296FB7" w:rsidRPr="00E52AC7">
        <w:t>i.e.,</w:t>
      </w:r>
      <w:r w:rsidR="00296FB7" w:rsidRPr="00E52AC7">
        <w:rPr>
          <w:i/>
          <w:iCs/>
        </w:rPr>
        <w:t xml:space="preserve"> </w:t>
      </w:r>
      <w:r w:rsidR="00FA027B" w:rsidRPr="00E52AC7">
        <w:t>from a few</w:t>
      </w:r>
      <w:r w:rsidR="0025420A" w:rsidRPr="00E52AC7">
        <w:t xml:space="preserve"> µ</w:t>
      </w:r>
      <w:r w:rsidR="002F37EE" w:rsidRPr="00E52AC7">
        <w:t>s</w:t>
      </w:r>
      <w:r w:rsidR="00FA027B" w:rsidRPr="00E52AC7">
        <w:t xml:space="preserve"> to a few </w:t>
      </w:r>
      <w:proofErr w:type="spellStart"/>
      <w:r w:rsidR="00FA027B" w:rsidRPr="00E52AC7">
        <w:t>ms</w:t>
      </w:r>
      <w:proofErr w:type="spellEnd"/>
      <w:r w:rsidR="002F37EE" w:rsidRPr="00E52AC7">
        <w:t>)</w:t>
      </w:r>
      <w:bookmarkEnd w:id="0"/>
      <w:r w:rsidR="002F37EE" w:rsidRPr="00E52AC7">
        <w:t>. When combined, DOS and DCS can also provide an estimate of the cerebral metabolic rate of oxygen (CMRO</w:t>
      </w:r>
      <w:r w:rsidR="002F37EE" w:rsidRPr="00E52AC7">
        <w:rPr>
          <w:vertAlign w:val="subscript"/>
        </w:rPr>
        <w:t>2</w:t>
      </w:r>
      <w:r w:rsidR="002F37EE" w:rsidRPr="00E52AC7">
        <w:t>)</w:t>
      </w:r>
      <w:r w:rsidR="00695F9E" w:rsidRPr="00E52AC7">
        <w:fldChar w:fldCharType="begin" w:fldLock="1"/>
      </w:r>
      <w:r w:rsidR="00B94549" w:rsidRPr="00E52AC7">
        <w:instrText>ADDIN CSL_CITATION {"citationItems":[{"id":"ITEM-1","itemData":{"DOI":"10.1098/rsta.2011.0232","ISBN":"1364-503X (Print)$\\$r1364-503X (Linking)","ISSN":"1364-503X","PMID":"22006897","abstract":"Diffuse optics has proven useful for quantitative assessment of tissue oxy- and deoxyhaemoglobin concentrations and, more recently, for measurement of microvascular blood flow. In this paper, we focus on the flow monitoring technique: diffuse correlation spectroscopy (DCS). Representative clinical and pre-clinical studies from our laboratory illustrate the potential of DCS. Validation of DCS blood flow indices in human brain and muscle is presented. Comparison of DCS with arterial spin-labelled MRI, xenon-CT and Doppler ultrasound shows good agreement (0.50 &lt;r &lt;0.95) over a wide range of tissue types and source detector distances, corroborating the potential of the method to measure perfusion non-invasively and in vivo at the microvasculature level. All- optical measurements of cerebral oxygen metabolism in both rat brain, following middle cerebral artery occlusion, and human brain, during functional activation, are also described. In both situations, the use of combined DCS and diffuse optical spectroscopy/near-infrared spectroscopy to monitor changes in oxygen consumption by the tissue is demonstrated. Finally, recent results spanning from gene expression-induced angiogenic response to stroke care and cancer treatment monitoring are discussed. Collectively, the research illustrates the capability of DCS to quantitatively monitor perfusion from bench to bedside, providing results that match up both with literature findings and with similar experiments performed with other techniques.","author":[{"dropping-particle":"","family":"Mesquita","given":"Rickson C.","non-dropping-particle":"","parse-names":false,"suffix":""},{"dropping-particle":"","family":"Durduran","given":"Turgut","non-dropping-particle":"","parse-names":false,"suffix":""},{"dropping-particle":"","family":"Yu","given":"Guoqiang","non-dropping-particle":"","parse-names":false,"suffix":""},{"dropping-particle":"","family":"Buckley","given":"Erin M.","non-dropping-particle":"","parse-names":false,"suffix":""},{"dropping-particle":"","family":"Kim","given":"Meeri N.","non-dropping-particle":"","parse-names":false,"suffix":""},{"dropping-particle":"","family":"Zhou","given":"Chao","non-dropping-particle":"","parse-names":false,"suffix":""},{"dropping-particle":"","family":"Choe","given":"Regine","non-dropping-particle":"","parse-names":false,"suffix":""},{"dropping-particle":"","family":"Sunar","given":"Ulas","non-dropping-particle":"","parse-names":false,"suffix":""},{"dropping-particle":"","family":"Yodh","given":"Arjun G.","non-dropping-particle":"","parse-names":false,"suffix":""}],"container-title":"Philosophical Transactions of the Royal Society A: Mathematical, Physical and Engineering Sciences","id":"ITEM-1","issue":"1955","issued":{"date-parts":[["2011","11"]]},"page":"4390-4406","title":"Direct measurement of tissue blood flow and metabolism with diffuse optics","type":"article-journal","volume":"369"},"uris":["http://www.mendeley.com/documents/?uuid=329cb540-d247-43e9-bd04-da3f04d3193f"]},{"id":"ITEM-2","itemData":{"DOI":"10.1097/01.WCB.0000076703.71231.BB","ISBN":"0271-678X (Print)$\\$n0271-678X (Linking)","ISSN":"0271678X","PMID":"12902835","abstract":"Diffuse optical tomography (DOT) is an attractive approach for evaluating stroke physiology. It provides hemodynamic and metabolic imaging with unique potential for continuous noninvasive bedside imaging in humans. To date there have been few quantitative spatial-temporal studies of stroke pathophysiology based on diffuse optical signatures. The authors report DOT images of hemodynamic and metabolic contrasts using a rat middle cerebral artery occlusion (MCAO) stroke model. This study used a novel DOT device that concurrently obtains coregistered images of relative cerebral blood volume (rCBV), tissue-averaged hemoglobin oxygen saturation (Sto2), and relative cerebral blood flow (rCBF). The authors demonstrate how these hemodynamic measures can be synthesized to calculate an index of the oxygen extraction fraction (OEF) and the cerebral metabolic rate of oxygen consumption (CMRo2). Temporary (60-minute) MCAO was performed on five rats. Ischemic changes, averaged over the 60 minutes of occlusion, were as follows: rCBF = 0.42 ± 0.04, rCBV = 1.02 ± 0.04, ΔSto2 = -11 ± 2%, rOEF = 1.39 ± 0.06 and rCMRo2 = 0.59 ± 0.07. Although rOEF increased in response to decreased blood flow, rCMRo2 decreased. The sensitivity of this method of DOT analysis is discussed in terms of assumptions about baseline physiology, and the diffuse optical results are compared with positron emission tomography, magnetic resonance imaging, and histology observations in the literature.","author":[{"dropping-particle":"","family":"Culver","given":"Joseph P.","non-dropping-particle":"","parse-names":false,"suffix":""},{"dropping-particle":"","family":"Durduran","given":"Turgut","non-dropping-particle":"","parse-names":false,"suffix":""},{"dropping-particle":"","family":"Furuya","given":"Daisuke","non-dropping-particle":"","parse-names":false,"suffix":""},{"dropping-particle":"","family":"Cheung","given":"Cecil","non-dropping-particle":"","parse-names":false,"suffix":""},{"dropping-particle":"","family":"Greenberg","given":"Joel H.","non-dropping-particle":"","parse-names":false,"suffix":""},{"dropping-particle":"","family":"Yodh","given":"A. G.","non-dropping-particle":"","parse-names":false,"suffix":""}],"container-title":"Journal of Cerebral Blood Flow and Metabolism","id":"ITEM-2","issue":"8","issued":{"date-parts":[["2003","8"]]},"page":"911-924","title":"Diffuse optical tomography of cerebral blood flow, oxygenation, and metabolism in rat during focal ischemia","type":"article-journal","volume":"23"},"uris":["http://www.mendeley.com/documents/?uuid=8b4e811f-a998-4490-9e41-66b83ef82545","http://www.mendeley.com/documents/?uuid=947e80e9-f363-4544-bc5b-93ab40934c58"]},{"id":"ITEM-3","itemData":{"DOI":"10.1097/01.WCB.0000055178.31872.38","ISSN":"0271678X","abstract":"The cerebral blood flow (CBF) and cerebral metabolic rate of oxygen (CMRO2) are major determinants of the contrast in functional magnetic resonance imaging and optical imaging. However, the coupling between CBF and CMRO2 during cerebral activation remains controversial. Whereas most of the previous models tend to show a nonlinear coupling, experimental studies have led to conflicting conclusions. A physiologic model was developed of oxygen transport through the blood-brain barrier (BBB) for dynamic and stationary states. Common model simplifications are proposed and their implications for the CBF/CMRO2 relation are studied. The tissue oxygen pool, the BBB permeability, and the hemoglobin dissociation curve are physiologic parameters directly involved in the CBF/CMRO2 relation. We have been shown that the hypothesis of a negligible tissue oxygen pool, which was admitted by most of the previous models, implies a tight coupling between CBF and CMRO2. By relaxing this hypothesis, a real uncoupling was allowed that gives a more coherent view of the CBF/CMRO2 relation, in better agreement with the hypercapnia data and with the variability reported in experimental works for the relative changes of those two variables. This also allows a temporal mismatch between CBF and CMRO2, which influences the temporal shape of oxygenation at the capillary end.","author":[{"dropping-particle":"","family":"Valabrègue","given":"Romain","non-dropping-particle":"","parse-names":false,"suffix":""},{"dropping-particle":"","family":"Aubert","given":"Agnès","non-dropping-particle":"","parse-names":false,"suffix":""},{"dropping-particle":"","family":"Burger","given":"Jacques","non-dropping-particle":"","parse-names":false,"suffix":""},{"dropping-particle":"","family":"Bittoun","given":"Jacques","non-dropping-particle":"","parse-names":false,"suffix":""},{"dropping-particle":"","family":"Costalat","given":"Robert","non-dropping-particle":"","parse-names":false,"suffix":""}],"container-title":"Journal of Cerebral Blood Flow and Metabolism","id":"ITEM-3","issue":"5","issued":{"date-parts":[["2003","5"]]},"page":"536-545","title":"Relation between Cerebral Blood Flow and Metabolism Explained by a Model of Oxygen Exchange","type":"article-journal","volume":"23"},"uris":["http://www.mendeley.com/documents/?uuid=7fc902ad-d21a-4533-b017-822288c72331","http://www.mendeley.com/documents/?uuid=1b7aa617-f265-4625-bc96-ff0026967cac"]}],"mendeley":{"formattedCitation":"&lt;sup&gt;18–20&lt;/sup&gt;","plainTextFormattedCitation":"18–20","previouslyFormattedCitation":"&lt;sup&gt;18–20&lt;/sup&gt;"},"properties":{"noteIndex":0},"schema":"https://github.com/citation-style-language/schema/raw/master/csl-citation.json"}</w:instrText>
      </w:r>
      <w:r w:rsidR="00695F9E" w:rsidRPr="00E52AC7">
        <w:fldChar w:fldCharType="separate"/>
      </w:r>
      <w:r w:rsidR="00AB62EC" w:rsidRPr="00E52AC7">
        <w:rPr>
          <w:noProof/>
          <w:vertAlign w:val="superscript"/>
        </w:rPr>
        <w:t>18–20</w:t>
      </w:r>
      <w:r w:rsidR="00695F9E" w:rsidRPr="00E52AC7">
        <w:fldChar w:fldCharType="end"/>
      </w:r>
      <w:r w:rsidR="002F37EE" w:rsidRPr="00E52AC7">
        <w:t xml:space="preserve">.  </w:t>
      </w:r>
    </w:p>
    <w:p w14:paraId="7811BD44" w14:textId="77777777" w:rsidR="00D342B2" w:rsidRPr="00E52AC7" w:rsidRDefault="00D342B2" w:rsidP="00E52AC7"/>
    <w:p w14:paraId="5C3DF806" w14:textId="27C1CBB6" w:rsidR="00E534EF" w:rsidRPr="00E52AC7" w:rsidRDefault="002F37EE" w:rsidP="00E52AC7">
      <w:r w:rsidRPr="00E52AC7">
        <w:t xml:space="preserve">The combination of DOS and DCS has been explored to monitor patients in several </w:t>
      </w:r>
      <w:r w:rsidR="00E574F3" w:rsidRPr="00E52AC7">
        <w:t>pre-</w:t>
      </w:r>
      <w:r w:rsidRPr="00E52AC7">
        <w:t>clinical and clinical scenarios. For example, diffuse optics ha</w:t>
      </w:r>
      <w:r w:rsidR="00E574F3" w:rsidRPr="00E52AC7">
        <w:t>s</w:t>
      </w:r>
      <w:r w:rsidRPr="00E52AC7">
        <w:t xml:space="preserve"> been shown to provide relevant clinical information for critically-ill neonates</w:t>
      </w:r>
      <w:r w:rsidR="00695F9E" w:rsidRPr="00E52AC7">
        <w:fldChar w:fldCharType="begin" w:fldLock="1"/>
      </w:r>
      <w:r w:rsidR="00B94549" w:rsidRPr="00E52AC7">
        <w:instrText>ADDIN CSL_CITATION {"citationItems":[{"id":"ITEM-1","itemData":{"DOI":"10.1038/s41598-017-15995-1","ISSN":"2045-2322","PMID":"29150648","abstract":"Investigating the cerebral physiology of healthy term newborns' brains is important for better understanding perinatal brain injuries, of which the most common etiologies are hypoxia and ischemia. Hence, cerebral blood flow and cerebral oxygenation are important biomarkers of brain health. In this study, we employed a hybrid diffuse optical system consisting of diffuse correlation spectroscopy (DCS) and frequency-domain near infrared spectroscopy (FDNIRS) to measure hemoglobin concentration, oxygen saturation, and indices of cerebral blood flow and metabolism. We measured 30 term infants to assess the optical and physiological characteristics of the healthy neonatal brain in the frontal, temporal, and parietal lobes. We observed higher metabolism in the right hemisphere compared to the left and a positive correlation between gestational age and the level of cerebral hemoglobin concentration, blood volume, and oxygen saturation. Moreover, we observed higher cerebral blood flow and lower oxygen saturation in females compared to males. The delayed maturation in males and the sexual dimorphism in cerebral hemodynamics may explain why males are more vulnerable to perinatal brain injuries than females.","author":[{"dropping-particle":"","family":"Farzam","given":"Parisa","non-dropping-particle":"","parse-names":false,"suffix":""},{"dropping-particle":"","family":"Buckley","given":"Erin M.","non-dropping-particle":"","parse-names":false,"suffix":""},{"dropping-particle":"","family":"Lin","given":"Pei-Yi Yi","non-dropping-particle":"","parse-names":false,"suffix":""},{"dropping-particle":"","family":"Hagan","given":"Katherine","non-dropping-particle":"","parse-names":false,"suffix":""},{"dropping-particle":"","family":"Grant","given":"P. Ellen","non-dropping-particle":"","parse-names":false,"suffix":""},{"dropping-particle":"","family":"Inder","given":"Terrie Eleanor","non-dropping-particle":"","parse-names":false,"suffix":""},{"dropping-particle":"","family":"Carp","given":"Stefan A.","non-dropping-particle":"","parse-names":false,"suffix":""},{"dropping-particle":"","family":"Franceschini","given":"Maria Angela","non-dropping-particle":"","parse-names":false,"suffix":""}],"container-title":"Scientific Reports","id":"ITEM-1","issue":"1","issued":{"date-parts":[["2017","12"]]},"page":"15786","publisher":"Springer US","title":"Shedding light on the neonatal brain: probing cerebral hemodynamics by diffuse optical spectroscopic methods","type":"article-journal","volume":"7"},"uris":["http://www.mendeley.com/documents/?uuid=94c59023-1dfe-466b-9c8d-06f296c52c42"]},{"id":"ITEM-2","itemData":{"DOI":"10.1007/978-1-4939-3014-2_5","ISSN":"19406045","abstract":"Cerebrovascular lesions and hypoxic-ischaemic brain injury are important causes of acquired neonatal brain injury in term and preterm newborn infants, which lead to significant morbidity and long-term mortality. Improved understanding of the cerebral hemodynamics and metabolism in the immature brain, and blood flow responses to physiological and external stimuli would aid understanding of the pathogenesis of neonatal brain injury. There has been increasing research interest and clinical demand to study the neonatal brain, with the exploration of the bedside and real-time measurement of cerebral hemodynamics in guiding therapy and predicting outcome. The major techniques which allow the assessment of cerebral blood flow (CBF) with relative ease at the bedside in the neonatal intensive care unit include near-infrared spectroscopy (NIRS), and transcranial Doppler ultrasonography. Diffuse optical correlation spectroscopy (DCS) is a new technique for which portable devices are currently being developed to continuously monitor relative changes in microvascular CBF at the bedside. DCS can potentially be combined with NIRS to provide continuous simultaneous measurement of changes in CBF and oxygenation, and enables the quantification of cerebral metabolic rate of oxygen. Functional studies have also been utilized with NIRS and magnetic resonance imaging to elucidate the connections between localized cortical activity and cerebral hemodynamic responses during early human development. To utilize and translate cerebral hemodynamic measurements in clinical management, future research should aim to establish clinically relevant parameters and references range for cerebral perfusion and oxygenation for the neonatal population.","author":[{"dropping-particle":"","family":"Wong","given":"Flora","non-dropping-particle":"","parse-names":false,"suffix":""}],"container-title":"Prenatal and Postnatal Determinants of Development","id":"ITEM-2","issued":{"date-parts":[["2016","11","1"]]},"page":"69-87","publisher":"Humana Press Inc.","title":"Cerebral blood flow measurements in the neonatal brain","type":"chapter","volume":"109"},"uris":["http://www.mendeley.com/documents/?uuid=8cac5f28-c6c5-3602-bda3-08f1e82b3024"]},{"id":"ITEM-3","itemData":{"DOI":"10.1038/s41390-020-0841-6","ISSN":"0031-3998","PMID":"32172282","abstract":"Extra-corporeal membrane oxygenation (ECMO) is a life-saving intervention for severe respiratory and cardiac diseases. However, 50% of survivors have abnormal neurologic exams. Current ECMO management is guided by systemic metrics, which may poorly predict cerebral perfusion. Continuous optical monitoring of cerebral hemodynamics during ECMO holds potential to detect risk factors of brain injury such as impaired cerebrovascular autoregulation (CA). We conducted daily measurements of microvascular cerebral blood flow (CBF), oxygen saturation, and total hemoglobin concentration using diffuse correlation spectroscopy (DCS) and frequency-domain diffuse optical spectroscopy in nine neonates. We characterize CA utilizing the correlation coefficient (DCSx) between CBF and mean arterial blood pressure (MAP) during ECMO pump flow changes. Average MAP and pump flow levels were weakly correlated with CBF and were not correlated with cerebral oxygen saturation. CA integrity varied between individuals and with time. Systemic measurements of MAP, pulse pressure, and left cardiac dysfunction were not predictive of impaired CA. Our pilot results suggest that systemic measures alone cannot distinguish impaired CA from intact CA during ECMO. Furthermore, optical neuromonitoring could help determine patient-specific ECMO pump flows for optimal CA integrity, thereby reducing risk of secondary brain injury.","author":[{"dropping-particle":"","family":"Busch","given":"David R.","non-dropping-particle":"","parse-names":false,"suffix":""},{"dropping-particle":"","family":"Baker","given":"Wesley B.","non-dropping-particle":"","parse-names":false,"suffix":""},{"dropping-particle":"","family":"Mavroudis","given":"Constantine D.","non-dropping-particle":"","parse-names":false,"suffix":""},{"dropping-particle":"","family":"Ko","given":"Tiffany S.","non-dropping-particle":"","parse-names":false,"suffix":""},{"dropping-particle":"","family":"Lynch","given":"Jennifer M.","non-dropping-particle":"","parse-names":false,"suffix":""},{"dropping-particle":"","family":"McCarthy","given":"Ann L.","non-dropping-particle":"","parse-names":false,"suffix":""},{"dropping-particle":"","family":"Pont-Thibodeau","given":"Genevieve","non-dropping-particle":"Du","parse-names":false,"suffix":""},{"dropping-particle":"","family":"Buckley","given":"Erin M.","non-dropping-particle":"","parse-names":false,"suffix":""},{"dropping-particle":"","family":"Jacobwitz","given":"Marin","non-dropping-particle":"","parse-names":false,"suffix":""},{"dropping-particle":"","family":"Boorady","given":"Timothy","non-dropping-particle":"","parse-names":false,"suffix":""},{"dropping-particle":"","family":"Mensah-Brown","given":"Kobina","non-dropping-particle":"","parse-names":false,"suffix":""},{"dropping-particle":"","family":"Connelly","given":"James","non-dropping-particle":"","parse-names":false,"suffix":""},{"dropping-particle":"","family":"Yodh","given":"Arjun G.","non-dropping-particle":"","parse-names":false,"suffix":""},{"dropping-particle":"","family":"Kilbaugh","given":"Todd J.","non-dropping-particle":"","parse-names":false,"suffix":""},{"dropping-particle":"","family":"Licht","given":"Daniel J.","non-dropping-particle":"","parse-names":false,"suffix":""}],"container-title":"Pediatric Research","id":"ITEM-3","issued":{"date-parts":[["2020","3","14"]]},"page":"1-9","publisher":"Springer Science and Business Media LLC","title":"Noninvasive optical measurement of microvascular cerebral hemodynamics and autoregulation in the neonatal ECMO patient","type":"article-journal"},"uris":["http://www.mendeley.com/documents/?uuid=54b20acc-bf02-3543-a9bd-536444070d79","http://www.mendeley.com/documents/?uuid=670402d0-7ce6-4505-8578-6584997678c2"]},{"id":"ITEM-4","itemData":{"DOI":"10.1038/jcbfm.2013.165","ISSN":"0271678X","abstract":"Pathophysiologic mechanisms involved in neonatal hypoxic ischemic encephalopathy (HIE) are associated with complex changes of blood flow and metabolism. Therapeutic hypothermia (TH) is effective in reducing the extent of brain injury, but it remains uncertain how TH affects cerebral blood flow (CBF) and metabolism. Ten neonates undergoing TH for HIE and seventeen healthy controls were recruited from the NICU and the well baby nursery, respectively. A combination of frequency domain near infrared spectroscopy (FDNIRS) and diffuse correlation spectroscopy (DCS) systems was used to non-invasively measure cerebral hemodynamic and metabolic variables at the bedside. Results showed that cerebral oxygen metabolism (CMRO2i) and CBF indices (CBF i) in neonates with HIE during TH were significantly lower than post-TH and age-matched control values. Also, cerebral blood volume (CBV) and hemoglobin oxygen saturation (SO2) were significantly higher in neonates with HIE during TH compared with age-matched control neonates. Post-TH CBV was significantly decreased compared with values during TH whereas SO2 remained unchanged after the therapy. Thus, FDNIRS-DCS can provide information complimentary to SO2 and can assess individual cerebral metabolic responses to TH. Combined FDNIRS-DCS parameters improve the understanding of the underlying physiology and have the potential to serve as bedside biomarkers of treatment response and optimization. © 2014 ISCBFM. All rights reserved.","author":[{"dropping-particle":"","family":"Dehaes","given":"Mathieu","non-dropping-particle":"","parse-names":false,"suffix":""},{"dropping-particle":"","family":"Aggarwal","given":"Alpna","non-dropping-particle":"","parse-names":false,"suffix":""},{"dropping-particle":"","family":"Lin","given":"Pei Yi","non-dropping-particle":"","parse-names":false,"suffix":""},{"dropping-particle":"","family":"Rosa Fortuno","given":"C.","non-dropping-particle":"","parse-names":false,"suffix":""},{"dropping-particle":"","family":"Fenoglio","given":"Angela","non-dropping-particle":"","parse-names":false,"suffix":""},{"dropping-particle":"","family":"Roche-Labarbe","given":"Nadège","non-dropping-particle":"","parse-names":false,"suffix":""},{"dropping-particle":"","family":"Soul","given":"Janet S.","non-dropping-particle":"","parse-names":false,"suffix":""},{"dropping-particle":"","family":"Franceschini","given":"Maria Angela","non-dropping-particle":"","parse-names":false,"suffix":""},{"dropping-particle":"","family":"Grant","given":"P. Ellen","non-dropping-particle":"","parse-names":false,"suffix":""}],"container-title":"Journal of Cerebral Blood Flow and Metabolism","id":"ITEM-4","issue":"1","issued":{"date-parts":[["2014","1"]]},"page":"87-94","publisher":"J Cereb Blood Flow Metab","title":"Cerebral oxygen metabolism in neonatal hypoxic ischemic encephalopathy during and after therapeutic hypothermia","type":"article-journal","volume":"34"},"uris":["http://www.mendeley.com/documents/?uuid=52321c6b-d668-3162-ba07-667a4c682fd6","http://www.mendeley.com/documents/?uuid=a46de717-6f8d-4dff-9431-01d456a168cd"]}],"mendeley":{"formattedCitation":"&lt;sup&gt;21–24&lt;/sup&gt;","plainTextFormattedCitation":"21–24","previouslyFormattedCitation":"&lt;sup&gt;21–24&lt;/sup&gt;"},"properties":{"noteIndex":0},"schema":"https://github.com/citation-style-language/schema/raw/master/csl-citation.json"}</w:instrText>
      </w:r>
      <w:r w:rsidR="00695F9E" w:rsidRPr="00E52AC7">
        <w:fldChar w:fldCharType="separate"/>
      </w:r>
      <w:r w:rsidR="00AB62EC" w:rsidRPr="00E52AC7">
        <w:rPr>
          <w:noProof/>
          <w:vertAlign w:val="superscript"/>
        </w:rPr>
        <w:t>21–24</w:t>
      </w:r>
      <w:r w:rsidR="00695F9E" w:rsidRPr="00E52AC7">
        <w:fldChar w:fldCharType="end"/>
      </w:r>
      <w:r w:rsidRPr="00E52AC7">
        <w:t>, including during cardiac surgeries to treat heart defects</w:t>
      </w:r>
      <w:r w:rsidR="00695F9E" w:rsidRPr="00E52AC7">
        <w:fldChar w:fldCharType="begin" w:fldLock="1"/>
      </w:r>
      <w:r w:rsidR="00B94549" w:rsidRPr="00E52AC7">
        <w:instrText>ADDIN CSL_CITATION {"citationItems":[{"id":"ITEM-1","itemData":{"DOI":"10.1038/srep44117","ISSN":"2045-2322","abstract":"The neonatal brain is extremely vulnerable to injury during periods of hypoxia and/or ischemia. Risk of brain injury is increased during neonatal cardiac surgery, where pre-existing hemodynamic instability and metabolic abnormalities are combined with long periods of low cerebral blood flow and/or circulatory arrest. Our understanding of events associated with cerebral hypoxia-ischemia during cardiopulmonary bypass (CPB) remains limited, largely due to inadequate tools to quantify cerebral oxygen delivery and consumption non-invasively and in real-time. This pilot study aims to evaluate cerebral blood flow (CBF) and oxygen metabolism (CMRO2) intraoperatively in neonates by combining two novel non-invasive optical techniques: Frequency-domain near-infrared spectroscopy (FD-NIRS) and diffuse correlation spectroscopy (DCS). CBF and CMRO2 were quantified before, during and after deep hypothermic cardiopulmonary bypass (CPB) in nine neonates. Our results show significantly decreased CBF and CMRO2 during hypothermic CPB. More interestingly, a change of coupling between both variables is observed during deep hypothermic CPB in all subjects. Our results are consistent with previous studies using invasive techniques, supporting the concept of FD-NIRS/DCS as a promising technology to monitor cerebral physiology in neonates providing the potential for individual optimization of surgical management.","author":[{"dropping-particle":"","family":"Ferradal","given":"Silvina L.","non-dropping-particle":"","parse-names":false,"suffix":""},{"dropping-particle":"","family":"Yuki","given":"Koichi","non-dropping-particle":"","parse-names":false,"suffix":""},{"dropping-particle":"","family":"Vyas","given":"Rutvi","non-dropping-particle":"","parse-names":false,"suffix":""},{"dropping-particle":"","family":"Ha","given":"Christopher G.","non-dropping-particle":"","parse-names":false,"suffix":""},{"dropping-particle":"","family":"Yi","given":"Francesca","non-dropping-particle":"","parse-names":false,"suffix":""},{"dropping-particle":"","family":"Stopp","given":"Christian","non-dropping-particle":"","parse-names":false,"suffix":""},{"dropping-particle":"","family":"Wypij","given":"David","non-dropping-particle":"","parse-names":false,"suffix":""},{"dropping-particle":"","family":"Cheng","given":"Henry H.","non-dropping-particle":"","parse-names":false,"suffix":""},{"dropping-particle":"","family":"Newburger","given":"Jane W.","non-dropping-particle":"","parse-names":false,"suffix":""},{"dropping-particle":"","family":"Kaza","given":"Aditya K.","non-dropping-particle":"","parse-names":false,"suffix":""},{"dropping-particle":"","family":"Franceschini","given":"Maria A.","non-dropping-particle":"","parse-names":false,"suffix":""},{"dropping-particle":"","family":"Kussman","given":"Barry D.","non-dropping-particle":"","parse-names":false,"suffix":""},{"dropping-particle":"","family":"Grant","given":"P. Ellen","non-dropping-particle":"","parse-names":false,"suffix":""}],"container-title":"Scientific Reports","id":"ITEM-1","issue":"1","issued":{"date-parts":[["2017","4"]]},"page":"44117","publisher":"Nature Publishing Group","title":"Non-invasive Assessment of Cerebral Blood Flow and Oxygen Metabolism in Neonates during Hypothermic Cardiopulmonary Bypass: Feasibility and Clinical Implications","type":"article-journal","volume":"7"},"uris":["http://www.mendeley.com/documents/?uuid=ee194318-d9ad-47f6-807f-adfb2461aea7"]},{"id":"ITEM-2","itemData":{"DOI":"10.1364/BOE.7.003461","ISSN":"2156-7085","abstract":"© 2016 Optical Society of America. While survival of children with complex congenital heart defects has improved in recent years, roughly half suffer neurological deficits suspected to be related to cerebral ischemia. Here we report the first demonstration of optical diffuse correlation spectroscopy (DCS) for continuous and non-invasive monitoring of cerebral microvascular blood flow during complex human neonatal or cardiac surgery. Comparison between DCS and Doppler ultrasound flow measurements during deep hypothermia, circulatory arrest, and rewarming were in good agreement. Looking forward, DCS instrumentation, alone and with NIRS, could provide access to flow and metabolic biomarkers needed by clinicians to adjust neuroprotective therapy during surgery.","author":[{"dropping-particle":"","family":"Busch","given":"David R.","non-dropping-particle":"","parse-names":false,"suffix":""},{"dropping-particle":"","family":"Rusin","given":"Craig G.","non-dropping-particle":"","parse-names":false,"suffix":""},{"dropping-particle":"","family":"Miller-Hance","given":"Wanda","non-dropping-particle":"","parse-names":false,"suffix":""},{"dropping-particle":"","family":"Kibler","given":"Kathy","non-dropping-particle":"","parse-names":false,"suffix":""},{"dropping-particle":"","family":"Baker","given":"Wesley B.","non-dropping-particle":"","parse-names":false,"suffix":""},{"dropping-particle":"","family":"Heinle","given":"Jeffrey S.","non-dropping-particle":"","parse-names":false,"suffix":""},{"dropping-particle":"","family":"Fraser","given":"Charles D.","non-dropping-particle":"","parse-names":false,"suffix":""},{"dropping-particle":"","family":"Yodh","given":"Arjun G.","non-dropping-particle":"","parse-names":false,"suffix":""},{"dropping-particle":"","family":"Licht","given":"Daniel J.","non-dropping-particle":"","parse-names":false,"suffix":""},{"dropping-particle":"","family":"Brady","given":"Kenneth M.","non-dropping-particle":"","parse-names":false,"suffix":""}],"container-title":"Biomedical Optics Express","id":"ITEM-2","issue":"9","issued":{"date-parts":[["2016","9"]]},"page":"3461","title":"Continuous cerebral hemodynamic measurement during deep hypothermic circulatory arrest","type":"article-journal","volume":"7"},"uris":["http://www.mendeley.com/documents/?uuid=939321cc-30a5-4a1b-98fb-428d6d4b103f"]},{"id":"ITEM-3","itemData":{"DOI":"10.1364/BOE.7.000776","ISBN":"doi:10.1364/BOE.7.000776","ISSN":"2156-7085","abstract":"We introduce, validate and demonstrate a new software correlator for high-speed measurement of blood flow in deep tissues based on diffuse correlation spectroscopy (DCS). The software correlator scheme employs standard PC-based data acquisition boards to measure temporal intensity autocorrelation functions continuously at 50 – 100 Hz, the fastest blood flow measurements reported with DCS to date. The data streams, obtained in vivo for typical source-detector separations of 2.5 cm, easily resolve pulsatile heart-beat fluctuations in blood flow which were previously considered to be noise. We employ the device to separate tissue blood flow from tissue absorption/scattering dynamics and thereby show that the origin of the pulsatile DCS signal is primarily flow, and we monitor cerebral autoregulation dynamics in healthy volunteers more accurately than with traditional instrumentation as a result of increased data acquisition rates. Finally, we characterize measurement signal-to-noise ratio and identify count rate and averaging parameters needed for optimal performance.","author":[{"dropping-particle":"","family":"Wang","given":"Detian","non-dropping-particle":"","parse-names":false,"suffix":""},{"dropping-particle":"","family":"Parthasarathy","given":"Ashwin B.","non-dropping-particle":"","parse-names":false,"suffix":""},{"dropping-particle":"","family":"Baker","given":"Wesley B.","non-dropping-particle":"","parse-names":false,"suffix":""},{"dropping-particle":"","family":"Gannon","given":"Kimberly","non-dropping-particle":"","parse-names":false,"suffix":""},{"dropping-particle":"","family":"Kavuri","given":"Venki","non-dropping-particle":"","parse-names":false,"suffix":""},{"dropping-particle":"","family":"Ko","given":"Tiffany","non-dropping-particle":"","parse-names":false,"suffix":""},{"dropping-particle":"","family":"Schenkel","given":"Steven","non-dropping-particle":"","parse-names":false,"suffix":""},{"dropping-particle":"","family":"Li","given":"Zeren Zhe","non-dropping-particle":"","parse-names":false,"suffix":""},{"dropping-particle":"","family":"Li","given":"Zeren Zhe","non-dropping-particle":"","parse-names":false,"suffix":""},{"dropping-particle":"","family":"Mullen","given":"Michael T.","non-dropping-particle":"","parse-names":false,"suffix":""},{"dropping-particle":"","family":"Detre","given":"John A.","non-dropping-particle":"","parse-names":false,"suffix":""},{"dropping-particle":"","family":"Yodh","given":"Arjun G.","non-dropping-particle":"","parse-names":false,"suffix":""}],"container-title":"Biomedical Optics Express","id":"ITEM-3","issue":"3","issued":{"date-parts":[["2016","3"]]},"page":"776","title":"Fast blood flow monitoring in deep tissues with real-time software correlators","type":"article-journal","volume":"7"},"uris":["http://www.mendeley.com/documents/?uuid=6ccc4bbe-da6d-40f8-b5f2-cf951614361f"]},{"id":"ITEM-4","itemData":{"DOI":"10.1177/0271678X18809828","ISSN":"0271-678X","abstract":"Management of deep hypothermic (DH) cardiopulmonary bypass (CPB), a critical neuroprotective strategy, currently relies on non-invasive temperature to guide cerebral metabolic suppression during complex cardiac surgery in neonates. Considerable inter-subject variability in temperature response and residual metabolism may contribute to the persisting risk for postoperative neurological injury. To characterize and mitigate this variability, we assess the sufficiency of conventional nasopharyngeal temperature (NPT) guidance, and in the process, validate combined non-invasive frequency-domain diffuse optical spectroscopy (FD-DOS) and diffuse correlation spectroscopy (DCS) for direct measurement of cerebral metabolic rate of oxygen ( CMRO 2 ). During CPB, n = 8 neonatal swine underwent cooling from normothermia to 18</w:instrText>
      </w:r>
      <w:r w:rsidR="00B94549" w:rsidRPr="00E52AC7">
        <w:rPr>
          <w:rFonts w:ascii="Cambria Math" w:hAnsi="Cambria Math" w:cs="Cambria Math"/>
        </w:rPr>
        <w:instrText>℃</w:instrText>
      </w:r>
      <w:r w:rsidR="00B94549" w:rsidRPr="00E52AC7">
        <w:instrText>, sustained DH perfusion for 40 min, and then rewarming to simulate cardiac surgery. Continuous non-invasive and invasive measurements of intracranial temperature (ICT) and CMRO 2 were acquired. Significant hysteresis ( p &lt;0.001) between cooling and rewarming periods in the NPT versus ICT and NPT versus CMRO 2 relationships were found. Resolution of this hysteresis in the ICT versus CMRO 2 relationship identified a crucial insufficiency of conventional NPT guidance. Non-invasive CMRO 2 temperature coefficients with respect to NPT ( Q 10 = 2.0) and ICT ( Q 10 = 2.5) are consistent with previous reports and provide further validation of FD-DOS/DCS CMRO 2 monitoring during DH CPB to optimize management.","author":[{"dropping-particle":"","family":"Ko","given":"Tiffany S.","non-dropping-particle":"","parse-names":false,"suffix":""},{"dropping-particle":"","family":"Mavroudis","given":"Constantine D.","non-dropping-particle":"","parse-names":false,"suffix":""},{"dropping-particle":"","family":"Baker","given":"Wesley B.","non-dropping-particle":"","parse-names":false,"suffix":""},{"dropping-particle":"","family":"Morano","given":"Vincent C.","non-dropping-particle":"","parse-names":false,"suffix":""},{"dropping-particle":"","family":"Mensah-Brown","given":"Kobina","non-dropping-particle":"","parse-names":false,"suffix":""},{"dropping-particle":"","family":"Boorady","given":"Timothy W.","non-dropping-particle":"","parse-names":false,"suffix":""},{"dropping-particle":"","family":"Schmidt","given":"Alexander L.","non-dropping-particle":"","parse-names":false,"suffix":""},{"dropping-particle":"","family":"Lynch","given":"Jennifer M.","non-dropping-particle":"","parse-names":false,"suffix":""},{"dropping-particle":"","family":"Busch","given":"David R.","non-dropping-particle":"","parse-names":false,"suffix":""},{"dropping-particle":"","family":"Gentile","given":"Javier","non-dropping-particle":"","parse-names":false,"suffix":""},{"dropping-particle":"","family":"Bratinov","given":"George","non-dropping-particle":"","parse-names":false,"suffix":""},{"dropping-particle":"","family":"Lin","given":"Yuxi","non-dropping-particle":"","parse-names":false,"suffix":""},{"dropping-particle":"","family":"Jeong","given":"Sejin","non-dropping-particle":"","parse-names":false,"suffix":""},{"dropping-particle":"","family":"Melchior","given":"Richard W.","non-dropping-particle":"","parse-names":false,"suffix":""},{"dropping-particle":"","family":"Rosenthal","given":"Tami M.","non-dropping-particle":"","parse-names":false,"suffix":""},{"dropping-particle":"","family":"Shade","given":"Brandon C.","non-dropping-particle":"","parse-names":false,"suffix":""},{"dropping-particle":"","family":"Schiavo","given":"Kellie L.","non-dropping-particle":"","parse-names":false,"suffix":""},{"dropping-particle":"","family":"Xiao","given":"Rui","non-dropping-particle":"","parse-names":false,"suffix":""},{"dropping-particle":"","family":"Gaynor","given":"J. William","non-dropping-particle":"","parse-names":false,"suffix":""},{"dropping-particle":"","family":"Yodh","given":"Arjun G.","non-dropping-particle":"","parse-names":false,"suffix":""},{"dropping-particle":"","family":"Kilbaugh","given":"Todd J.","non-dropping-particle":"","parse-names":false,"suffix":""},{"dropping-particle":"","family":"Licht","given":"Daniel J.","non-dropping-particle":"","parse-names":false,"suffix":""}],"container-title":"Journal of Cerebral Blood Flow &amp; Metabolism","id":"ITEM-4","issue":"1","issued":{"date-parts":[["2018","1","1"]]},"page":"187-203","publisher":"SAGE Publications Ltd","title":"Non-invasive optical neuromonitoring of the temperature-dependence of cerebral oxygen metabolism during deep hypothermic cardiopulmonary bypass in neonatal swine","type":"article-journal","volume":"40"},"uris":["http://www.mendeley.com/documents/?uuid=27cea198-39ce-44a3-afcd-43624adb0cf1"]},{"id":"ITEM-5","itemData":{"DOI":"10.1038/s41390-020-0841-6","ISSN":"0031-3998","PMID":"32172282","abstract":"Extra-corporeal membrane oxygenation (ECMO) is a life-saving intervention for severe respiratory and cardiac diseases. However, 50% of survivors have abnormal neurologic exams. Current ECMO management is guided by systemic metrics, which may poorly predict cerebral perfusion. Continuous optical monitoring of cerebral hemodynamics during ECMO holds potential to detect risk factors of brain injury such as impaired cerebrovascular autoregulation (CA). We conducted daily measurements of microvascular cerebral blood flow (CBF), oxygen saturation, and total hemoglobin concentration using diffuse correlation spectroscopy (DCS) and frequency-domain diffuse optical spectroscopy in nine neonates. We characterize CA utilizing the correlation coefficient (DCSx) between CBF and mean arterial blood pressure (MAP) during ECMO pump flow changes. Average MAP and pump flow levels were weakly correlated with CBF and were not correlated with cerebral oxygen saturation. CA integrity varied between individuals and with time. Systemic measurements of MAP, pulse pressure, and left cardiac dysfunction were not predictive of impaired CA. Our pilot results suggest that systemic measures alone cannot distinguish impaired CA from intact CA during ECMO. Furthermore, optical neuromonitoring could help determine patient-specific ECMO pump flows for optimal CA integrity, thereby reducing risk of secondary brain injury.","author":[{"dropping-particle":"","family":"Busch","given":"David R.","non-dropping-particle":"","parse-names":false,"suffix":""},{"dropping-particle":"","family":"Baker","given":"Wesley B.","non-dropping-particle":"","parse-names":false,"suffix":""},{"dropping-particle":"","family":"Mavroudis","given":"Constantine D.","non-dropping-particle":"","parse-names":false,"suffix":""},{"dropping-particle":"","family":"Ko","given":"Tiffany S.","non-dropping-particle":"","parse-names":false,"suffix":""},{"dropping-particle":"","family":"Lynch","given":"Jennifer M.","non-dropping-particle":"","parse-names":false,"suffix":""},{"dropping-particle":"","family":"McCarthy","given":"Ann L.","non-dropping-particle":"","parse-names":false,"suffix":""},{"dropping-particle":"","family":"Pont-Thibodeau","given":"Genevieve","non-dropping-particle":"Du","parse-names":false,"suffix":""},{"dropping-particle":"","family":"Buckley","given":"Erin M.","non-dropping-particle":"","parse-names":false,"suffix":""},{"dropping-particle":"","family":"Jacobwitz","given":"Marin","non-dropping-particle":"","parse-names":false,"suffix":""},{"dropping-particle":"","family":"Boorady","given":"Timothy","non-dropping-particle":"","parse-names":false,"suffix":""},{"dropping-particle":"","family":"Mensah-Brown","given":"Kobina","non-dropping-particle":"","parse-names":false,"suffix":""},{"dropping-particle":"","family":"Connelly","given":"James","non-dropping-particle":"","parse-names":false,"suffix":""},{"dropping-particle":"","family":"Yodh","given":"Arjun G.","non-dropping-particle":"","parse-names":false,"suffix":""},{"dropping-particle":"","family":"Kilbaugh","given":"Todd J.","non-dropping-particle":"","parse-names":false,"suffix":""},{"dropping-particle":"","family":"Licht","given":"Daniel J.","non-dropping-particle":"","parse-names":false,"suffix":""}],"container-title":"Pediatric Research","id":"ITEM-5","issued":{"date-parts":[["2020","3","14"]]},"page":"1-9","publisher":"Springer Science and Business Media LLC","title":"Noninvasive optical measurement of microvascular cerebral hemodynamics and autoregulation in the neonatal ECMO patient","type":"article-journal"},"uris":["http://www.mendeley.com/documents/?uuid=670402d0-7ce6-4505-8578-6584997678c2","http://www.mendeley.com/documents/?uuid=54b20acc-bf02-3543-a9bd-536444070d79"]}],"mendeley":{"formattedCitation":"&lt;sup&gt;23, 25–28&lt;/sup&gt;","plainTextFormattedCitation":"23, 25–28","previouslyFormattedCitation":"&lt;sup&gt;23, 25–28&lt;/sup&gt;"},"properties":{"noteIndex":0},"schema":"https://github.com/citation-style-language/schema/raw/master/csl-citation.json"}</w:instrText>
      </w:r>
      <w:r w:rsidR="00695F9E" w:rsidRPr="00E52AC7">
        <w:fldChar w:fldCharType="separate"/>
      </w:r>
      <w:r w:rsidR="00AB62EC" w:rsidRPr="00E52AC7">
        <w:rPr>
          <w:noProof/>
          <w:vertAlign w:val="superscript"/>
        </w:rPr>
        <w:t>23,25–28</w:t>
      </w:r>
      <w:r w:rsidR="00695F9E" w:rsidRPr="00E52AC7">
        <w:fldChar w:fldCharType="end"/>
      </w:r>
      <w:r w:rsidRPr="00E52AC7">
        <w:t xml:space="preserve">. </w:t>
      </w:r>
      <w:r w:rsidR="00296FB7" w:rsidRPr="00E52AC7">
        <w:t>In addition</w:t>
      </w:r>
      <w:r w:rsidRPr="00E52AC7">
        <w:t>, several authors have explored the use of diffuse optics to assess cerebral hemodynamics during different cerebrovascular interventions, such as carotid endarterectomy</w:t>
      </w:r>
      <w:r w:rsidR="00CC33A9" w:rsidRPr="00E52AC7">
        <w:fldChar w:fldCharType="begin" w:fldLock="1"/>
      </w:r>
      <w:r w:rsidR="00B94549" w:rsidRPr="00E52AC7">
        <w:instrText>ADDIN CSL_CITATION {"citationItems":[{"id":"ITEM-1","itemData":{"DOI":"10.1159/000343229","ISBN":"1015-9770","ISSN":"10159770","PMID":"23146912","abstract":"Background: Cerebral hyperperfusion syndrome (CHS) after carotid endarterectomy (CEA) is a potential life-threatening complication. Therefore, early identification and treatment of patients at risk is essential. CHS can be predicted by a doubling of postoperative transcranial Doppler (TCD)-derived mean middle cerebral artery blood velocity (Vmean) compared to preoperative values. However, in approximately 15% of CEA patients, an adequate TCD signal cannot be obtained due to an insufficient temporal bone window. Moreover, the use of TCD requires specifically skilled personnel. An alternative and promising technique of noninvasive cerebral monitoring is relative frontal lobe oxygenation (rSO2) measured by near-infrared spectroscopy (NIRS), which offers on-line information about cerebral oxygenation without the need for specialized personnel. In this study, we assess whether NIRS and perioperative TCD are related to the onset CHS following CEA. Methods: Patients who underwent CEA under general anesthesia and had a sufficient TCD window were prospectively included. The Vmean and rSO2 measured before induction of anesthesia were compared to measurements performed in the first postoperative hour (ΔVmean, ΔrSO2, respectively). Logistic regression analysis was performed to determine the relationship between ΔV and ΔrSO2 and the occurrence of CHS. Subsequently, receiver operating characteristic (ROC) curve analysis was used to determine the optimal cutoff values. Diagnostic values were shown as positive and negative predictive values (PPV and NPV). Results: In total, 151 patients were included, of which 7 patients developed CHS. The ΔV mean and ΔrSO2 differed between CHS and non-CHS patients (median, interquartile range), i.e. 74% (67-103) versus 16% (-2 to 41), p = 0.001, and 7% (4-15) versus 1% (-6 to 7), p = 0.009, respectively. The mean arterial blood pressure did not change. Postoperative ΔVmean and ΔrSO2 were significantly related to the occurrence of CHS [odds ratio (OR) 1.40 (95% CI 1.02-1.93) per 30% increase in Vmean and OR 1.82 (95% CI 1.11-2.99) per 5% increase in rSO2]. ROC curve analysis showed an area under the curve of 0.88 (p = 0.001) for ΔV mean and an optimal cutoff value of 67% increase (PPV 38% and NPV 99%), and an area under the curve of 0.79 (p = 0.009) for ΔrSO2 and an optimal cutoff value of 3% rSO2 increase (PPV 11% and NPV 100%). The combination of both monitoring techniques provided a PPV of 58% and an NPV of 99%. Conclusions: Both TC…","author":[{"dropping-particle":"","family":"Pennekamp","given":"C. W.A. A","non-dropping-particle":"","parse-names":false,"suffix":""},{"dropping-particle":"V.","family":"Immink","given":"R.","non-dropping-particle":"","parse-names":false,"suffix":""},{"dropping-particle":"","family":"Ruijter","given":"H. M.","non-dropping-particle":"Den","parse-names":false,"suffix":""},{"dropping-particle":"","family":"Kappelle","given":"L. J.","non-dropping-particle":"","parse-names":false,"suffix":""},{"dropping-particle":"","family":"Ferrier","given":"C. M.","non-dropping-particle":"","parse-names":false,"suffix":""},{"dropping-particle":"","family":"Bots","given":"M. L.","non-dropping-particle":"","parse-names":false,"suffix":""},{"dropping-particle":"","family":"Buhre","given":"W. F.","non-dropping-particle":"","parse-names":false,"suffix":""},{"dropping-particle":"","family":"Moll","given":"F. L.","non-dropping-particle":"","parse-names":false,"suffix":""},{"dropping-particle":"","family":"Borst","given":"G. J.","non-dropping-particle":"De","parse-names":false,"suffix":""}],"container-title":"Cerebrovascular Diseases","id":"ITEM-1","issue":"4","issued":{"date-parts":[["2012"]]},"page":"314-321","title":"Near-infrared spectroscopy can predict the onset of cerebral hyperperfusion syndrome after carotid endarterectomy","type":"article-journal","volume":"34"},"uris":["http://www.mendeley.com/documents/?uuid=24aaaa57-2ba7-4395-b141-853826320a63","http://www.mendeley.com/documents/?uuid=915c303d-effd-4c2c-90cd-483cc2438217"]},{"id":"ITEM-2","itemData":{"DOI":"10.1016/j.ejvs.2009.07.008","ISBN":"1532-2165 (Electronic)$\\$n1078-5884 (Linking)","ISSN":"10785884","PMID":"19665397","abstract":"Background: Transcranial Doppler (TCD) for identification of patients at risk for cerebral hyperperfusion syndrome (CHS) following carotid endarterectomy (CEA) cannot be performed in 10-15% of patients because of the absence of a temporal bone window. Near-infrared spectroscopy (NIRS) may be of additional value in these patients. We aimed to (1) compare the value of NIRS related to existing cerebral monitoring techniques in prediction of perioperative cerebral ischaemia and (2) compare the relation between NIRS and the occurrence of CHS. Methods: A systematic literature search relating to NIRS and CEA was conducted in PubMed and EMBASE databases. Those included were: (1) prospective studies; (2) on NIRS for brain monitoring during CEA; (3) including comparison of NIRS to any other intra-operative cerebral monitoring systems; and (4) on either symptomatic or asymptomatic patients. Results: We identified 16 studies, of which 14 focussed on the prediction of intra-operative cerebral ischaemia and shunt indication. Only two studies discussed the ability of NIRS in predicting CHS. NIRS values correlated well with TCD and electroencephalography (EEG) values indicating ischaemia. However, a threshold for postoperative cerebral ischaemia could not be determined. Neither could a threshold for selective shunting be determined since shunting criteria varied considerably across studies. The evidence suggesting that NIRS is useful in predicting CHS is modest. Conclusion: NIRS seems a promising monitoring technique in patients undergoing CEA. Yet the evidence to define clear cut-off points for the presence of perioperative cerebral ischaemia or identification of patients at high risk of CHS is limited. A large prospective cohort study addressing these issues is urgently needed. ©2009 European Society for Vascular Surgery.","author":[{"dropping-particle":"","family":"Pennekamp","given":"C. W.A. A","non-dropping-particle":"","parse-names":false,"suffix":""},{"dropping-particle":"","family":"Bots","given":"M. L.","non-dropping-particle":"","parse-names":false,"suffix":""},{"dropping-particle":"","family":"Kappelle","given":"L. J.","non-dropping-particle":"","parse-names":false,"suffix":""},{"dropping-particle":"","family":"Moll","given":"F. L.","non-dropping-particle":"","parse-names":false,"suffix":""},{"dropping-particle":"","family":"Borst","given":"G. J.","non-dropping-particle":"de","parse-names":false,"suffix":""}],"container-title":"European Journal of Vascular and Endovascular Surgery","id":"ITEM-2","issue":"5","issued":{"date-parts":[["2009"]]},"page":"539-545","publisher":"Elsevier Ltd","title":"The Value of Near-Infrared Spectroscopy Measured Cerebral Oximetry During Carotid Endarterectomy in Perioperative Stroke Prevention. A Review","type":"article-journal","volume":"38"},"uris":["http://www.mendeley.com/documents/?uuid=da6da50e-0a3e-4e8f-bd51-ce211477f357"]},{"id":"ITEM-3","itemData":{"DOI":"10.1088/0031-9155/56/10/008","ISBN":"9781557529428","ISSN":"0031-9155","PMID":"21508444","abstract":"Intraoperative monitoring of cerebral hemodynamics during carotid endarterectomy (CEA) provides essential information for detecting cerebral hypoperfusion induced by temporary internal carotid artery (ICA) clamping and post-CEA hyperperfusion syndrome. This study tests the feasibility and sensitivity of a novel dual-wavelength near-infrared diffuse correlation spectroscopy technique in detecting cerebral blood flow (CBF) and cerebral oxygenation in patients undergoing CEA. Two fiber-optic probes were taped on both sides of the forehead for cerebral hemodynamic measurements, and the instantaneous decreases in CBF and electroencephalogram (EEG) alpha-band power during ICA clamping were compared to test the measurement sensitivities of the two techniques. The ICA clamps resulted in significant CBF decreases (-24.7 ± 7.3%) accompanied with cerebral deoxygenation at the surgical sides (n = 12). The post-CEA CBF were significantly higher (+43.2 ± 16.9%) than the pre-CEA CBF. The CBF responses to ICA clamping were significantly faster, larger and more sensitive than EEG responses. Simultaneous monitoring of CBF, cerebral oxygenation and EEG power provides a comprehensive evaluation of cerebral physiological status, thus showing potential for the adoption of acute interventions (e.g., shunting, medications) during CEA to reduce the risks of severe cerebral ischemia and cerebral hyperperfusion syndrome.","author":[{"dropping-particle":"","family":"Shang","given":"Yu","non-dropping-particle":"","parse-names":false,"suffix":""},{"dropping-particle":"","family":"Cheng","given":"Ran","non-dropping-particle":"","parse-names":false,"suffix":""},{"dropping-particle":"","family":"Dong","given":"Lixin","non-dropping-particle":"","parse-names":false,"suffix":""},{"dropping-particle":"","family":"Ryan","given":"Stephen J.","non-dropping-particle":"","parse-names":false,"suffix":""},{"dropping-particle":"","family":"Saha","given":"Sibu P.","non-dropping-particle":"","parse-names":false,"suffix":""},{"dropping-particle":"","family":"Yu","given":"Guoqiang","non-dropping-particle":"","parse-names":false,"suffix":""}],"container-title":"Physics in Medicine and Biology","id":"ITEM-3","issue":"10","issued":{"date-parts":[["2011","5"]]},"page":"3015-3032","title":"Cerebral monitoring during carotid endarterectomy using near-infrared diffuse optical spectroscopies and electroencephalogram","type":"article-journal","volume":"56"},"uris":["http://www.mendeley.com/documents/?uuid=81198090-0982-472e-b3d9-38e01e2ff50d"]}],"mendeley":{"formattedCitation":"&lt;sup&gt;29–31&lt;/sup&gt;","plainTextFormattedCitation":"29–31","previouslyFormattedCitation":"&lt;sup&gt;29–31&lt;/sup&gt;"},"properties":{"noteIndex":0},"schema":"https://github.com/citation-style-language/schema/raw/master/csl-citation.json"}</w:instrText>
      </w:r>
      <w:r w:rsidR="00CC33A9" w:rsidRPr="00E52AC7">
        <w:fldChar w:fldCharType="separate"/>
      </w:r>
      <w:r w:rsidR="00AB62EC" w:rsidRPr="00E52AC7">
        <w:rPr>
          <w:noProof/>
          <w:vertAlign w:val="superscript"/>
        </w:rPr>
        <w:t>29–31</w:t>
      </w:r>
      <w:r w:rsidR="00CC33A9" w:rsidRPr="00E52AC7">
        <w:fldChar w:fldCharType="end"/>
      </w:r>
      <w:r w:rsidRPr="00E52AC7">
        <w:t>, thrombolytic treatments for stroke</w:t>
      </w:r>
      <w:r w:rsidR="00CC33A9" w:rsidRPr="00E52AC7">
        <w:fldChar w:fldCharType="begin" w:fldLock="1"/>
      </w:r>
      <w:r w:rsidR="00B94549" w:rsidRPr="00E52AC7">
        <w:instrText>ADDIN CSL_CITATION {"citationItems":[{"id":"ITEM-1","itemData":{"DOI":"10.1364/BOE.9.001262","ISSN":"2156-7085","abstract":"In this pilot study, we have evaluated bedside diffuse optical monitoring combining diffuse correlation spectroscopy and near-infrared diffuse optical spectroscopy to assess the effect of thrombolysis with an intravenous recombinant tissue plasminogen activator (rtPA) on cerebral hemodynamics in an acute ischemic stroke. Frontal lobes of five patients with an acute middle cerebral artery occlusion were measured bilaterally during rtPA treatment. Both ipsilesional and contralesional hemispheres showed significant increases in cerebral blood flow, total hemoglobin concentration and oxy-hemoglobin concentration during the first 2.5 hours after rtPA bolus. The increases were faster and higher in the ipsilesional hemisphere. The results show that bedside optical monitoring can detect the effect of reperfusion therapy for ischemic stroke in real-time.","author":[{"dropping-particle":"","family":"Delgado-Mederos","given":"Raquel","non-dropping-particle":"","parse-names":false,"suffix":""},{"dropping-particle":"","family":"Gregori-Pla","given":"Clara","non-dropping-particle":"","parse-names":false,"suffix":""},{"dropping-particle":"","family":"Zirak","given":"Peyman","non-dropping-particle":"","parse-names":false,"suffix":""},{"dropping-particle":"","family":"Blanco","given":"Igor","non-dropping-particle":"","parse-names":false,"suffix":""},{"dropping-particle":"","family":"Dinia","given":"Lavinia","non-dropping-particle":"","parse-names":false,"suffix":""},{"dropping-particle":"","family":"Marín","given":"Rebeca","non-dropping-particle":"","parse-names":false,"suffix":""},{"dropping-particle":"","family":"Durduran","given":"Turgut","non-dropping-particle":"","parse-names":false,"suffix":""},{"dropping-particle":"","family":"Martí-Fàbregas","given":"Joan","non-dropping-particle":"","parse-names":false,"suffix":""}],"container-title":"Biomedical Optics Express","id":"ITEM-1","issue":"3","issued":{"date-parts":[["2018","3"]]},"page":"1262","title":"Transcranial diffuse optical assessment of the microvascular reperfusion after thrombolysis for acute ischemic stroke","type":"article-journal","volume":"9"},"uris":["http://www.mendeley.com/documents/?uuid=0128121f-3559-4b1c-9bb2-f95b1b400562"]}],"mendeley":{"formattedCitation":"&lt;sup&gt;32&lt;/sup&gt;","plainTextFormattedCitation":"32","previouslyFormattedCitation":"&lt;sup&gt;32&lt;/sup&gt;"},"properties":{"noteIndex":0},"schema":"https://github.com/citation-style-language/schema/raw/master/csl-citation.json"}</w:instrText>
      </w:r>
      <w:r w:rsidR="00CC33A9" w:rsidRPr="00E52AC7">
        <w:fldChar w:fldCharType="separate"/>
      </w:r>
      <w:r w:rsidR="00AB62EC" w:rsidRPr="00E52AC7">
        <w:rPr>
          <w:noProof/>
          <w:vertAlign w:val="superscript"/>
        </w:rPr>
        <w:t>32</w:t>
      </w:r>
      <w:r w:rsidR="00CC33A9" w:rsidRPr="00E52AC7">
        <w:fldChar w:fldCharType="end"/>
      </w:r>
      <w:r w:rsidRPr="00E52AC7">
        <w:t>, head-of-bed manipulations</w:t>
      </w:r>
      <w:r w:rsidR="00CC33A9" w:rsidRPr="00E52AC7">
        <w:fldChar w:fldCharType="begin" w:fldLock="1"/>
      </w:r>
      <w:r w:rsidR="00B94549" w:rsidRPr="00E52AC7">
        <w:instrText>ADDIN CSL_CITATION {"citationItems":[{"id":"ITEM-1","itemData":{"DOI":"10.1161/STROKEAHA.113.004116","ISBN":"3143627344","ISSN":"0039-2499","PMID":"21959306","abstract":"BACKGROUND AND PURPOSE-: A primary goal of acute ischemic stroke (AIS) management is to maximize perfusion in the affected region and surrounding ischemic penumbra. However, interventions to maximize perfusion, such as flat head-of-bed (HOB) positioning, are currently prescribed empirically. Bedside monitoring of cerebral blood flow (CBF) allows the effects of interventions such as flat HOB to be monitored and may ultimately be used to guide clinical management. METHODS-: Cerebral perfusion was measured during HOB manipulations in 17 patients with unilateral AIS affecting large cortical territories in the anterior circulation. Simultaneous measurements of frontal CBF and arterial flow velocity were performed with diffuse correlation spectroscopy and transcranial Doppler ultrasound, respectively. Results were analyzed in the context of available clinical data and a previous study. RESULTS-: Frontal CBF, averaged over the patient cohort, decreased by 17% (P=0.034) and 15% (P=0.011) in the ipsilesional and contralesional hemispheres, respectively, when HOB was changed from flat to 30°. Significant (cohort-averaged) changes in blood velocity were not observed. Individually, varying responses to HOB manipulation were observed, including paradoxical increases in CBF with increasing HOB angle. Clinical features, stroke volume, and distance to the optical probe could not explain this paradoxical response. CONCLUSIONS-: A lower HOB angle results in an increase in cortical CBF without a significant change in arterial flow velocity in AIS, but there is variability across patients in this response. Bedside CBF monitoring with diffuse correlation spectroscopy provides a potential means to individualize interventions designed to optimize CBF in AIS. © 2014 American Heart Association, Inc.","author":[{"dropping-particle":"","family":"Favilla","given":"Christopher G.","non-dropping-particle":"","parse-names":false,"suffix":""},{"dropping-particle":"","family":"Mesquita","given":"Rickson C.","non-dropping-particle":"","parse-names":false,"suffix":""},{"dropping-particle":"","family":"Mullen","given":"Michael","non-dropping-particle":"","parse-names":false,"suffix":""},{"dropping-particle":"","family":"Durduran","given":"Turgut","non-dropping-particle":"","parse-names":false,"suffix":""},{"dropping-particle":"","family":"Lu","given":"Xiangping","non-dropping-particle":"","parse-names":false,"suffix":""},{"dropping-particle":"","family":"Kim","given":"Meeri N.","non-dropping-particle":"","parse-names":false,"suffix":""},{"dropping-particle":"","family":"Minkoff","given":"David L.","non-dropping-particle":"","parse-names":false,"suffix":""},{"dropping-particle":"","family":"Kasner","given":"Scott E.","non-dropping-particle":"","parse-names":false,"suffix":""},{"dropping-particle":"","family":"Greenberg","given":"Joel H.","non-dropping-particle":"","parse-names":false,"suffix":""},{"dropping-particle":"","family":"Yodh","given":"Arjun G.","non-dropping-particle":"","parse-names":false,"suffix":""},{"dropping-particle":"","family":"Detre","given":"John A.","non-dropping-particle":"","parse-names":false,"suffix":""}],"container-title":"Stroke","id":"ITEM-1","issue":"5","issued":{"date-parts":[["2014","5"]]},"page":"1269-1274","title":"Optical Bedside Monitoring of Cerebral Blood Flow in Acute Ischemic Stroke Patients During Head-of-Bed Manipulation","type":"article-journal","volume":"45"},"uris":["http://www.mendeley.com/documents/?uuid=3257ffdc-cf65-4e7d-80b5-3d3c0e8534e0"]},{"id":"ITEM-2","itemData":{"DOI":"10.1007/s00415-019-09226-y","ISBN":"0123456789","ISSN":"0340-5354","abstract":"Background and aims: Previously, microvascular cerebral blood flow (CBF) response to a mild head-of-bed (HOB) elevation has been shown to be altered in acute ischemic stroke (AIS) by diffuse correlation spectroscopy (DCS). We have hypothesized that early CBF response is related to the functional outcome. Methods: Patients with a non-lacunar AIS in the anterior circulation were monitored by DCS to measure relative CBF (ΔrCBF) on the frontal lobes bilaterally during a 0°–30° HOB elevation at early (≤ 12) or late (&gt; 12) hours from symptom onset. National Institutes of Health Stroke Scale (NIHSS) scores were recorded at baseline at 24 and at 48 h. Functional outcome was measured by the modified Rankin Scale (mRS) at 3 months. Results: Thirty-eight (n = 38) AIS patients [baseline NIHSS = 19 (interquartile range: 16, 21)] were studied. ΔrCBF decreased similarly in both hemispheres (p = 0.4) when HOB was elevated and was not associated with baseline and follow-up NIHSS scores or patient demographics. At the early phase (n = 17), a lower or paradoxical ΔrCBF response to HOB elevation was associated with an unfavorable functional outcome (mRS &gt; 2) in the ipsilesional (but not in the contralesional) hemisphere (p = 0.010). ΔrCBF response in the late acute phase was not related to mRS. Conclusions: Early CBF response to mild HOB elevation in the ipsilesional hemisphere is related to functional outcome. Further studies may enable optical monitoring at the bedside to individualize management strategies in the early phase of AIS.","author":[{"dropping-particle":"","family":"Gregori-Pla","given":"Clara","non-dropping-particle":"","parse-names":false,"suffix":""},{"dropping-particle":"","family":"Blanco","given":"Igor","non-dropping-particle":"","parse-names":false,"suffix":""},{"dropping-particle":"","family":"Camps-Renom","given":"Pol","non-dropping-particle":"","parse-names":false,"suffix":""},{"dropping-particle":"","family":"Zirak","given":"Peyman","non-dropping-particle":"","parse-names":false,"suffix":""},{"dropping-particle":"","family":"Serra","given":"Isabel","non-dropping-particle":"","parse-names":false,"suffix":""},{"dropping-particle":"","family":"Cotta","given":"Gianluca","non-dropping-particle":"","parse-names":false,"suffix":""},{"dropping-particle":"","family":"Maruccia","given":"Federica","non-dropping-particle":"","parse-names":false,"suffix":""},{"dropping-particle":"","family":"Prats-Sánchez","given":"Luís","non-dropping-particle":"","parse-names":false,"suffix":""},{"dropping-particle":"","family":"Martínez-Domeño","given":"Alejandro","non-dropping-particle":"","parse-names":false,"suffix":""},{"dropping-particle":"","family":"Busch","given":"David R.","non-dropping-particle":"","parse-names":false,"suffix":""},{"dropping-particle":"","family":"Giacalone","given":"Giacomo","non-dropping-particle":"","parse-names":false,"suffix":""},{"dropping-particle":"","family":"Martí-Fàbregas","given":"Joan","non-dropping-particle":"","parse-names":false,"suffix":""},{"dropping-particle":"","family":"Durduran","given":"Turgut","non-dropping-particle":"","parse-names":false,"suffix":""},{"dropping-particle":"","family":"Delgado-Mederos","given":"Raquel","non-dropping-particle":"","parse-names":false,"suffix":""}],"container-title":"Journal of Neurology","id":"ITEM-2","issue":"4","issued":{"date-parts":[["2019","4"]]},"page":"990-997","publisher":"Springer Berlin Heidelberg","title":"Early microvascular cerebral blood flow response to head-of-bed elevation is related to outcome in acute ischemic stroke","type":"article-journal","volume":"266"},"uris":["http://www.mendeley.com/documents/?uuid=9683834b-ff48-40a3-a1ea-419bc506980a"]},{"id":"ITEM-3","itemData":{"DOI":"10.1007/s12028-013-9849-7","ISBN":"1556-0961 (Electronic)$\\$r1541-6933 (Linking)","ISSN":"15560961","PMID":"23653267","abstract":"Introduction Head-of-bed manipulation is commonly performed in the neurocritical care unit to optimize cerebral blood flow (CBF), but its effects on CBF are rarely measured. This pilot study employs a novel, non-invasive instrument combining two techniques, diffuse correlation spectroscopy (DCS) for measurement of CBF and near-infrared spectroscopy (NIRS) for measurement of cerebral oxy- and deoxy-hemoglobin concentrations, to monitor patients during head-of-bed lowering. Methods Ten brain-injured patients and ten control subjects were monitored continuously with DCS and NIRS while the head-of-bed was positioned first at 30° and then at 0°. Relative CBF (rCBF) and concurrent changes in oxy- ($Δ$HbO2), deoxy- ($Δ$Hb), and total-hemoglobin concentrations ($Δ$THC) from left/right frontal cortices were monitored for 5 min at each position. Patient and control response differences were assessed. Results rCBF, $Δ$HbO2, and $Δ$THC responses to head lowering differed significantly between brain-injured patients and healthy controls (P &lt;0.02). For patients, rCBF changes were heterogeneous, with no net change observed in the group average (0.3 ± 28.2 %, P = 0.938). rCBF increased in controls (18.6 ± 9.4 %, P &lt;0.001). $Δ$HbO2, $Δ$Hb, and $Δ$THC increased with head lowering in both groups, but to a larger degree in brain-injured patients. rCBF correlated moderately with changes in cerebral perfusion pressure (R = 0.40, P &lt;0.001), but not intracranial pressure. Conclusion DCS/NIRS detected differences in CBF and oxygenation responses of brain-injured patients versus controls during head-of-bed manipulation. This pilot study supports the feasibility of continuous bedside measurement of cerebrovascular hemodynamics with DCS/NIRS and provides the rationale for further investigation in larger cohorts.","author":[{"dropping-particle":"","family":"Kim","given":"Meeri N.","non-dropping-particle":"","parse-names":false,"suffix":""},{"dropping-particle":"","family":"Edlow","given":"Brian L.","non-dropping-particle":"","parse-names":false,"suffix":""},{"dropping-particle":"","family":"Durduran","given":"Turgut","non-dropping-particle":"","parse-names":false,"suffix":""},{"dropping-particle":"","family":"Frangos","given":"Suzanne","non-dropping-particle":"","parse-names":false,"suffix":""},{"dropping-particle":"","family":"Mesquita","given":"Rickson C.","non-dropping-particle":"","parse-names":false,"suffix":""},{"dropping-particle":"","family":"Levine","given":"Joshua M.","non-dropping-particle":"","parse-names":false,"suffix":""},{"dropping-particle":"","family":"Greenberg","given":"Joel H.","non-dropping-particle":"","parse-names":false,"suffix":""},{"dropping-particle":"","family":"Yodh","given":"Arjun G.","non-dropping-particle":"","parse-names":false,"suffix":""},{"dropping-particle":"","family":"Detre","given":"John A.","non-dropping-particle":"","parse-names":false,"suffix":""}],"container-title":"Neurocritical Care","id":"ITEM-3","issue":"3","issued":{"date-parts":[["2014"]]},"page":"443-453","title":"Continuous optical monitoring of cerebral hemodynamics during head-of-bed manipulation in brain-injured adults","type":"article-journal","volume":"20"},"uris":["http://www.mendeley.com/documents/?uuid=53be54e1-30c7-45ba-9692-1b7764f1c631"]}],"mendeley":{"formattedCitation":"&lt;sup&gt;33–35&lt;/sup&gt;","plainTextFormattedCitation":"33–35","previouslyFormattedCitation":"&lt;sup&gt;33–35&lt;/sup&gt;"},"properties":{"noteIndex":0},"schema":"https://github.com/citation-style-language/schema/raw/master/csl-citation.json"}</w:instrText>
      </w:r>
      <w:r w:rsidR="00CC33A9" w:rsidRPr="00E52AC7">
        <w:fldChar w:fldCharType="separate"/>
      </w:r>
      <w:r w:rsidR="00AB62EC" w:rsidRPr="00E52AC7">
        <w:rPr>
          <w:noProof/>
          <w:vertAlign w:val="superscript"/>
        </w:rPr>
        <w:t>33–35</w:t>
      </w:r>
      <w:r w:rsidR="00CC33A9" w:rsidRPr="00E52AC7">
        <w:fldChar w:fldCharType="end"/>
      </w:r>
      <w:r w:rsidRPr="00E52AC7">
        <w:t>, cardiopulmonary resuscitation</w:t>
      </w:r>
      <w:r w:rsidR="00CC33A9" w:rsidRPr="00E52AC7">
        <w:fldChar w:fldCharType="begin" w:fldLock="1"/>
      </w:r>
      <w:r w:rsidR="00B94549" w:rsidRPr="00E52AC7">
        <w:instrText>ADDIN CSL_CITATION {"citationItems":[{"id":"ITEM-1","itemData":{"DOI":"10.1364/TRANSLATIONAL.2018.CW2B.5","ISBN":"978-1-943580-41-5","abstract":"Continuous non-invasive quantification of cerebral hemodynamics using frequencydomain diffuse optical spectroscopy (FD-DOS) during cardiopulmonary resuscitation (CPR) provides an early prognostic indicator of CPR success during pediatric cardiac arrest.","author":[{"dropping-particle":"","family":"Ko","given":"Tiffany","non-dropping-particle":"","parse-names":false,"suffix":""},{"dropping-particle":"","family":"Mavroudis","given":"Constantine D.","non-dropping-particle":"","parse-names":false,"suffix":""},{"dropping-particle":"","family":"Boorady","given":"Timothy","non-dropping-particle":"","parse-names":false,"suffix":""},{"dropping-particle":"","family":"Mensah-Brown","given":"Kobina","non-dropping-particle":"","parse-names":false,"suffix":""},{"dropping-particle":"","family":"Morgan","given":"Ryan","non-dropping-particle":"","parse-names":false,"suffix":""},{"dropping-particle":"","family":"Lautz","given":"Andrew","non-dropping-particle":"","parse-names":false,"suffix":""},{"dropping-particle":"","family":"Bratinov","given":"George","non-dropping-particle":"","parse-names":false,"suffix":""},{"dropping-particle":"","family":"Lin","given":"Yuxi","non-dropping-particle":"","parse-names":false,"suffix":""},{"dropping-particle":"","family":"Jeong","given":"Sejin","non-dropping-particle":"","parse-names":false,"suffix":""},{"dropping-particle":"","family":"Nadkarni","given":"Vinay M.","non-dropping-particle":"","parse-names":false,"suffix":""},{"dropping-particle":"","family":"Berg","given":"Robert A.","non-dropping-particle":"","parse-names":false,"suffix":""},{"dropping-particle":"","family":"Sutton","given":"Robert M.","non-dropping-particle":"","parse-names":false,"suffix":""},{"dropping-particle":"","family":"Yodh","given":"Arjun G.","non-dropping-particle":"","parse-names":false,"suffix":""},{"dropping-particle":"","family":"Kilbaugh","given":"Todd J.","non-dropping-particle":"","parse-names":false,"suffix":""},{"dropping-particle":"","family":"Licht","given":"Daniel","non-dropping-particle":"","parse-names":false,"suffix":""}],"container-title":"Biophotonics Congress: Biomedical Optics Congress 2018 (Microscopy/Translational/Brain/OTS)","id":"ITEM-1","issued":{"date-parts":[["2018"]]},"page":"CW2B.5","publisher":"OSA","publisher-place":"Washington, D.C.","title":"Prediction of Return of Spontaneous Circulation During Cardiopulmonary Resuscitation using Frequency-Domain Diffuse Optical Spectroscopy in a Pediatric Swine Model of Asphyxial Cardiac Arrest","type":"paper-conference"},"uris":["http://www.mendeley.com/documents/?uuid=9538ab88-a75c-4e45-9c88-c1fb32163991"]}],"mendeley":{"formattedCitation":"&lt;sup&gt;36&lt;/sup&gt;","plainTextFormattedCitation":"36","previouslyFormattedCitation":"&lt;sup&gt;36&lt;/sup&gt;"},"properties":{"noteIndex":0},"schema":"https://github.com/citation-style-language/schema/raw/master/csl-citation.json"}</w:instrText>
      </w:r>
      <w:r w:rsidR="00CC33A9" w:rsidRPr="00E52AC7">
        <w:fldChar w:fldCharType="separate"/>
      </w:r>
      <w:r w:rsidR="00AB62EC" w:rsidRPr="00E52AC7">
        <w:rPr>
          <w:noProof/>
          <w:vertAlign w:val="superscript"/>
        </w:rPr>
        <w:t>36</w:t>
      </w:r>
      <w:r w:rsidR="00CC33A9" w:rsidRPr="00E52AC7">
        <w:fldChar w:fldCharType="end"/>
      </w:r>
      <w:r w:rsidRPr="00E52AC7">
        <w:t>, and others</w:t>
      </w:r>
      <w:r w:rsidR="00CC33A9" w:rsidRPr="00E52AC7">
        <w:fldChar w:fldCharType="begin" w:fldLock="1"/>
      </w:r>
      <w:r w:rsidR="00B94549" w:rsidRPr="00E52AC7">
        <w:instrText>ADDIN CSL_CITATION {"citationItems":[{"id":"ITEM-1","itemData":{"DOI":"10.3389/fneur.2017.00045","ISSN":"16642295","PMID":"28261153","abstract":"Optimization of cerebral blood flow (CBF) is the cornerstone of clinical management in a number of neurologic diseases, most notably ischemic stroke. Intrathoracic pressure influences cardiac output and has the potential to impact CBF. Here, we aim to quantify cerebral hemodynamic changes in response to increased respiratory impedance (RI) using a non-invasive respiratory device. We measured cerebral perfusion under varying levels of RI (6 cm H2O, 9 cm H2O, and 12 cm H2O) in 20 healthy volunteers. Simultaneous measurements of microvascular CBF and middle cerebral artery mean flow velocity (MFV), respectively, were performed with optical diffuse correlation spectroscopy and transcranial Doppler ultrasound. At a high level of RI, MFV increased by 6.4% compared to baseline (p = 0.004), but changes in cortical CBF were non-significant. In a multivariable linear regression model accounting for end-tidal CO2, RI was associated with increases in both MFV (coefficient: 0.49, p &lt; 0.001) and cortical CBF (coefficient: 0.13, p &lt; 0.001), although the magnitude of the effect was small. Manipulating intrathoracic pressure via non-invasive RI was well tolerated and produced a small but measurable increase in cerebral perfusion in healthy individuals. Future studies in acute ischemic stroke patients with impaired cerebral autoregulation are warranted in order to assess whether RI is feasible as a novel non-invasive therapy for stroke.","author":[{"dropping-particle":"","family":"Favilla","given":"Christopher G.","non-dropping-particle":"","parse-names":false,"suffix":""},{"dropping-particle":"","family":"Parthasarathy","given":"Ashwin B.","non-dropping-particle":"","parse-names":false,"suffix":""},{"dropping-particle":"","family":"Detre","given":"John A.","non-dropping-particle":"","parse-names":false,"suffix":""},{"dropping-particle":"","family":"Yodh","given":"Arjun G.","non-dropping-particle":"","parse-names":false,"suffix":""},{"dropping-particle":"","family":"Mullen","given":"Michael T.","non-dropping-particle":"","parse-names":false,"suffix":""},{"dropping-particle":"","family":"Kasner","given":"Scott E.","non-dropping-particle":"","parse-names":false,"suffix":""},{"dropping-particle":"","family":"Gannon","given":"Kimberly","non-dropping-particle":"","parse-names":false,"suffix":""},{"dropping-particle":"","family":"Messé","given":"Steven R.","non-dropping-particle":"","parse-names":false,"suffix":""}],"container-title":"Frontiers in Neurology","id":"ITEM-1","issue":"FEB","issued":{"date-parts":[["2017"]]},"page":"1-7","title":"Non-invasive respiratory impedance enhances cerebral perfusion in healthy adults","type":"article-journal","volume":"8"},"uris":["http://www.mendeley.com/documents/?uuid=350382e9-63e0-41d6-b473-364b1140a281","http://www.mendeley.com/documents/?uuid=604a976e-3da4-469e-a716-5bcb3283658b"]},{"id":"ITEM-2","itemData":{"DOI":"10.1007/s13311-019-00744-1","ISSN":"1933-7213","abstract":"Intrathoracic pressure influences cardiac output and may affect cerebral blood flow (CBF). We aimed to quantify the cerebral hemodynamic response to intrathoracic pressure reduction in patients with acute ischemic stroke using a noninvasive respiratory impedance (RI) device. We assessed low-level (6 cm H2O) and high-level (12 cm H2O) RI in 17 spontaneously breathing patients within 72 h of anterior circulation acute ischemic stroke. Average age was 65 years, and 35% were female. Frontal lobe tissue perfusion and middle cerebral artery velocity (MCAv) were continuously monitored with optical diffuse correlation spectroscopy (DCS) and transcranial Doppler ultrasound, respectively. High-level RI resulted in a 7% increase in MCAv (p = 0.004). MCAv varied across all studied levels (baseline vs low-level vs high-level, p = 0.006), with a significant test of trend (p = 0.002). Changes were not seen in DCS measured tissue perfusion by nonparametric pairwise comparison. Mixed effects regression analysis identified a small increase in both MCAv (low-level RI: β 2.1, p &lt; 0.001; high-level RI: β 5.0, p &lt; 0.001) and tissue-level flow (low-level RI: β 5.4, p &lt; 0.001; high-level RI: β 5.9, p &lt; 0.001). There was a small increase in mean arterial pressure during low-level and high-level RI, 4% (p = 0.013) and 4% (p = 0.017), respectively. End-tidal CO2 remained stable throughout the protocol. RI was well tolerated. Manipulating intrathoracic pressure via noninvasive RI was safe and produced a small but measurable increase in cerebral perfusion in acute ischemic stroke patients. Future studies are warranted to assess whether RI is feasible and tolerable for prolonged use in hyperacute stroke management.","author":[{"dropping-particle":"","family":"Favilla","given":"Christopher G.","non-dropping-particle":"","parse-names":false,"suffix":""},{"dropping-particle":"","family":"Forti","given":"Rodrigo M.","non-dropping-particle":"","parse-names":false,"suffix":""},{"dropping-particle":"","family":"Zamzam","given":"Ahmad","non-dropping-particle":"","parse-names":false,"suffix":""},{"dropping-particle":"","family":"Detre","given":"John A.","non-dropping-particle":"","parse-names":false,"suffix":""},{"dropping-particle":"","family":"Mullen","given":"Michael T.","non-dropping-particle":"","parse-names":false,"suffix":""},{"dropping-particle":"","family":"Yodh","given":"Arjun G.","non-dropping-particle":"","parse-names":false,"suffix":""},{"dropping-particle":"","family":"Kasner","given":"Scott E.","non-dropping-particle":"","parse-names":false,"suffix":""},{"dropping-particle":"","family":"Busch","given":"David R.","non-dropping-particle":"","parse-names":false,"suffix":""},{"dropping-particle":"","family":"Baker","given":"Wesley B.","non-dropping-particle":"","parse-names":false,"suffix":""},{"dropping-particle":"","family":"Mesquita","given":"Rickson C.","non-dropping-particle":"","parse-names":false,"suffix":""},{"dropping-particle":"","family":"Kung","given":"David","non-dropping-particle":"","parse-names":false,"suffix":""},{"dropping-particle":"","family":"Messé","given":"Steven R.","non-dropping-particle":"","parse-names":false,"suffix":""}],"container-title":"Neurotherapeutics","id":"ITEM-2","issue":"4","issued":{"date-parts":[["2019","5"]]},"page":"1296-1303","publisher":"Neurotherapeutics","title":"Perfusion Enhancement with Respiratory Impedance After Stroke (PERI-Stroke)","type":"article-journal","volume":"16"},"uris":["http://www.mendeley.com/documents/?uuid=0b711e57-39ed-4f58-a4e6-65e55700f90d"]},{"id":"ITEM-3","itemData":{"DOI":"10.1161/STROKEAHA.117.019176","ISSN":"0039-2499","PMID":"29089454","abstract":"BACKGROUND AND PURPOSE Regional brain oxygen saturation (rSO2) changes, assessed by cerebral near-infrared spectroscopy, are likely influenced by cerebral hemodynamic fluctuations induced by thrombectomy of acute proximal occlusion. We studied the correlations between rSO2 and baseline magnetic resonance imaging perfusion parameters and the relationship between rSO2 changes, recanalization, and clinical outcome. METHODS Seventeen acute ischemic stroke patients, treated with mechanical thrombectomy, were monitored using bilateral near-infrared spectroscopy before, during, and continuously for 24 hours after the procedure. All patients had baseline brain magnetic resonance imaging with perfusion weighted imaging. RESULTS rSO2 was only correlated with baseline Tmax ($ρ$=-0.42; P&lt;0.05) and mean transit time ($ρ$=-0.45; P&lt;0.05) within forehead explored areas. Before thrombectomy, an interhemispheric rSO2 difference was noted, and this diminished over time when recanalization had occurred (median [interquartile range], -8 [-12 to -5] to 3 [-3 to 7]; P=0.01). rSO2 changes were not correlated with clinical outcome. CONCLUSIONS rSO2 was merely correlated with baseline Tmax and mean transit time magnetic resonance imaging perfusion parameters. Multiple sites recording beyond frontal pole explored areas may provide more relevant correlation with hemodynamic parameters.","author":[{"dropping-particle":"","family":"Ritzenthaler","given":"Thomas","non-dropping-particle":"","parse-names":false,"suffix":""},{"dropping-particle":"","family":"Cho","given":"Tae-Hee","non-dropping-particle":"","parse-names":false,"suffix":""},{"dropping-particle":"","family":"Mechtouff","given":"Laura","non-dropping-particle":"","parse-names":false,"suffix":""},{"dropping-particle":"","family":"Ong","given":"Elodie","non-dropping-particle":"","parse-names":false,"suffix":""},{"dropping-particle":"","family":"Turjman","given":"Francis","non-dropping-particle":"","parse-names":false,"suffix":""},{"dropping-particle":"","family":"Robinson","given":"Philip","non-dropping-particle":"","parse-names":false,"suffix":""},{"dropping-particle":"","family":"Berthezène","given":"Yves","non-dropping-particle":"","parse-names":false,"suffix":""},{"dropping-particle":"","family":"Nighoghossian","given":"Norbert","non-dropping-particle":"","parse-names":false,"suffix":""}],"container-title":"Stroke","id":"ITEM-3","issue":"12","issued":{"date-parts":[["2017","12"]]},"page":"3390-3392","title":"Cerebral near-infrared spectroscopy a potential approach for thrombectomy monitoring","type":"article-journal","volume":"48"},"uris":["http://www.mendeley.com/documents/?uuid=9d08ca88-56f5-45de-80f5-2639184686dd"]}],"mendeley":{"formattedCitation":"&lt;sup&gt;37–39&lt;/sup&gt;","plainTextFormattedCitation":"37–39","previouslyFormattedCitation":"&lt;sup&gt;37–39&lt;/sup&gt;"},"properties":{"noteIndex":0},"schema":"https://github.com/citation-style-language/schema/raw/master/csl-citation.json"}</w:instrText>
      </w:r>
      <w:r w:rsidR="00CC33A9" w:rsidRPr="00E52AC7">
        <w:fldChar w:fldCharType="separate"/>
      </w:r>
      <w:r w:rsidR="00AB62EC" w:rsidRPr="00E52AC7">
        <w:rPr>
          <w:noProof/>
          <w:vertAlign w:val="superscript"/>
        </w:rPr>
        <w:t>37–39</w:t>
      </w:r>
      <w:r w:rsidR="00CC33A9" w:rsidRPr="00E52AC7">
        <w:fldChar w:fldCharType="end"/>
      </w:r>
      <w:r w:rsidRPr="00E52AC7">
        <w:t xml:space="preserve">. </w:t>
      </w:r>
      <w:bookmarkStart w:id="1" w:name="_Hlk44453567"/>
      <w:r w:rsidR="00624480" w:rsidRPr="00E52AC7">
        <w:t xml:space="preserve">When continuous blood pressure monitoring is </w:t>
      </w:r>
      <w:r w:rsidR="00296FB7" w:rsidRPr="00E52AC7">
        <w:t xml:space="preserve">also </w:t>
      </w:r>
      <w:r w:rsidR="00624480" w:rsidRPr="00E52AC7">
        <w:t>available, d</w:t>
      </w:r>
      <w:r w:rsidRPr="00E52AC7">
        <w:t xml:space="preserve">iffuse optics </w:t>
      </w:r>
      <w:r w:rsidR="00296FB7" w:rsidRPr="00E52AC7">
        <w:t xml:space="preserve">can be </w:t>
      </w:r>
      <w:r w:rsidRPr="00E52AC7">
        <w:t>used</w:t>
      </w:r>
      <w:r w:rsidR="0029001A" w:rsidRPr="00E52AC7">
        <w:t xml:space="preserve"> </w:t>
      </w:r>
      <w:r w:rsidRPr="00E52AC7">
        <w:t>to monitor cerebral autoregulation, both in healthy and</w:t>
      </w:r>
      <w:r w:rsidR="00296FB7" w:rsidRPr="00E52AC7">
        <w:t xml:space="preserve"> in</w:t>
      </w:r>
      <w:r w:rsidRPr="00E52AC7">
        <w:t xml:space="preserve"> critically ill subjects</w:t>
      </w:r>
      <w:r w:rsidR="00D56716" w:rsidRPr="00E52AC7">
        <w:fldChar w:fldCharType="begin" w:fldLock="1"/>
      </w:r>
      <w:r w:rsidR="00B94549" w:rsidRPr="00E52AC7">
        <w:instrText>ADDIN CSL_CITATION {"citationItems":[{"id":"ITEM-1","itemData":{"DOI":"10.1117/1.nph.3.3.031411","ISBN":"2329-423X","ISSN":"2329-423X","PMID":"27403447","abstract":"Cerebral blood flow (CBF) and cerebral autoregulation (CA) are critically important to maintain proper brain perfusion and supply the brain with the necessary oxygen and energy substrates. Adequate brain perfusion is required to support normal brain function, to achieve successful aging, and to navigate acute and chronic medical conditions. We review the general principles of CBF measurements and the current techniques to measure CBF based on direct intravascular measurements, nuclear medicine, X-ray imaging, magnetic resonance imaging, ultrasound techniques, thermal diffusion, and optical methods. We also review techniques for arterial blood pressure measurements as well as theoretical and experimental methods for the assessment of CA, including recent approaches based on optical techniques. The assessment of cerebral perfusion in the clinical practice is also presented. The comprehensive description of principles, methods, and clinical requirements of CBF and CA measurements highlights the potentially important role that noninvasive optical methods can play in the assessment of neurovascular health. In fact, optical techniques have the ability to provide a noninvasive, quantitative, and continuous monitor of CBF and autoregulation.","author":[{"dropping-particle":"","family":"Fantini","given":"Sergio","non-dropping-particle":"","parse-names":false,"suffix":""},{"dropping-particle":"","family":"Sassaroli","given":"Angelo","non-dropping-particle":"","parse-names":false,"suffix":""},{"dropping-particle":"","family":"Tgavalekos","given":"Kristen T.","non-dropping-particle":"","parse-names":false,"suffix":""},{"dropping-particle":"","family":"Kornbluth","given":"Joshua","non-dropping-particle":"","parse-names":false,"suffix":""}],"container-title":"Neurophotonics","id":"ITEM-1","issue":"3","issued":{"date-parts":[["2016","6"]]},"page":"31411","title":"Cerebral blood flow and autoregulation: current measurement techniques and prospects for noninvasive optical methods","type":"article-journal","volume":"3"},"uris":["http://www.mendeley.com/documents/?uuid=4ac6c4da-3fa5-41b1-927e-a487a3eb0ad6"]},{"id":"ITEM-2","itemData":{"DOI":"10.1177/0271678X17747833","ISSN":"15597016","abstract":"Cerebral autoregulation (CA) maintains cerebral blood flow (CBF) in the presence of systemic blood pressure changes. Brain injury can cause loss of CA and resulting dysregulation of CBF, and the degree of CA impairment is a functional indicator of cerebral tissue health. Here, we demonstrate a new approach to noninvasively estimate cerebral autoregulation in healthy adult volunteers. The approach employs pulsatile CBF measurements obtained using high-speed diffuse correlation spectroscopy (DCS). Rapid thigh-cuff deflation initiates a chain of responses that permits estimation of rates of dynamic autoregulation in the cerebral microvasculature. The regulation rate estimated with DCS in the microvasculature (median: 0.26 s −1 , inter quartile range: 0.19 s −1 ) agrees well (R = 0.81, slope = 0.9) with regulation rates measured by transcranial Doppler ultrasound (TCD) in the proximal vasculature (median: 0.28 s −1 , inter quartile range: 0.10 s −1 ). We also obtained an index of systemic autoregulation in concurrently measured scalp microvasculature. Systemic autoregulation begins later than cerebral autoregulation and exhibited a different rate (0.55 s −1 , inter quartile range: 0.72 s −1 ). Our work demonstrates the potential of diffuse correlation spectroscopy for bedside monitoring of cerebral autoregulation in the microvasculature of patients with brain injury.","author":[{"dropping-particle":"","family":"Parthasarathy","given":"Ashwin B.","non-dropping-particle":"","parse-names":false,"suffix":""},{"dropping-particle":"","family":"Gannon","given":"Kimberly P.","non-dropping-particle":"","parse-names":false,"suffix":""},{"dropping-particle":"","family":"Baker","given":"Wesley B.","non-dropping-particle":"","parse-names":false,"suffix":""},{"dropping-particle":"","family":"Favilla","given":"Christopher G.","non-dropping-particle":"","parse-names":false,"suffix":""},{"dropping-particle":"","family":"Balu","given":"Ramani","non-dropping-particle":"","parse-names":false,"suffix":""},{"dropping-particle":"","family":"Kasner","given":"Scott E.","non-dropping-particle":"","parse-names":false,"suffix":""},{"dropping-particle":"","family":"Yodh","given":"Arjun G.","non-dropping-particle":"","parse-names":false,"suffix":""},{"dropping-particle":"","family":"Detre","given":"John A.","non-dropping-particle":"","parse-names":false,"suffix":""},{"dropping-particle":"","family":"Mullen","given":"Michael T.","non-dropping-particle":"","parse-names":false,"suffix":""}],"container-title":"Journal of Cerebral Blood Flow and Metabolism","id":"ITEM-2","issue":"2","issued":{"date-parts":[["2018"]]},"page":"230-240","title":"Dynamic autoregulation of cerebral blood flow measured non-invasively with fast diffuse correlation spectroscopy","type":"article-journal","volume":"38"},"uris":["http://www.mendeley.com/documents/?uuid=3700a661-bf22-4609-8eb4-070eacff89d3"]},{"id":"ITEM-3","itemData":{"DOI":"10.1038/jcbfm.2015.5","ISBN":"1559-7016 (Electronic)$\\$r0271-678X (Linking)","ISSN":"15597016","PMID":"25669906","abstract":"Cerebral autoregulation (CA) is the mechanism that allows the brain to maintain a stable blood flow despite changes in blood pressure. Dynamic CA can be quantified based on continuous measurements of systemic mean arterial pressure (MAP) and global cerebral blood flow. Here, we show that dynamic CA can be quantified also from local measurements that are sensitive to the microvasculature. We used near-infrared spectroscopy (NIRS) to measure temporal changes in oxy- and deoxy-hemoglobin concentrations in the prefrontal cortex of 11 human subjects. A novel hemodynamic model translates those changes into changes of cerebral blood volume and blood flow. The interplay between them is described by transfer function analysis, specifically by a high-pass filter whose cutoff frequency describes the autoregulation efficiency. We have used pneumatic thigh cuffs to induce MAP perturbation by a fast release during rest and during hyperventilation, which is known to enhance autoregulation. Based on our model, we found that the autoregulation cutoff frequency increased during hyperventilation in comparison to normal breathing in 10 out of 11 subjects, indicating a greater autoregulation efficiency. We have shown that autoregulation can reliably be measured noninvasively in the microvasculature, opening up the possibility of localized CA monitoring with NIRS.Journal of Cerebral Blood Flow &amp; Metabolism advance online publication, 11 February 2015; doi:10.1038/jcbfm.2015.5.","author":[{"dropping-particle":"","family":"Kainerstorfer","given":"Jana M.","non-dropping-particle":"","parse-names":false,"suffix":""},{"dropping-particle":"","family":"Sassaroli","given":"Angelo","non-dropping-particle":"","parse-names":false,"suffix":""},{"dropping-particle":"","family":"Tgavalekos","given":"Kristen T.","non-dropping-particle":"","parse-names":false,"suffix":""},{"dropping-particle":"","family":"Fantini","given":"Sergio","non-dropping-particle":"","parse-names":false,"suffix":""}],"container-title":"Journal of Cerebral Blood Flow and Metabolism","id":"ITEM-3","issue":"6","issued":{"date-parts":[["2015"]]},"note":"From Duplicate 1 (Cerebral autoregulation in the microvasculature measured with near-infrared spectroscopy - Kainerstorfer, Jana M; Sassaroli, Angelo; Tgavalekos, Kristen T; Fantini, Sergio)\n\nNULL","page":"959-966","publisher":"Nature Publishing Group","title":"Cerebral autoregulation in the microvasculature measured with near-infrared spectroscopy","type":"article-journal","volume":"35"},"uris":["http://www.mendeley.com/documents/?uuid=4bf097f4-c928-4f28-8d0f-ce402de66bd9"]},{"id":"ITEM-4","itemData":{"DOI":"10.1117/1.NPh.5.4.045005","ISSN":"2329-423X","abstract":"Monitoring of cerebral blood flow (CBF) and autoregulation are essential components of neurocritical care, but continuous noninvasive methods for CBF monitoring are lacking. Diffuse correlation spectroscopy (DCS) is a noninvasive diffuse optical modality that measures a CBF index (CBFi) in the cortex microvasculature by monitoring the rapid fluctuations of near-infrared light diffusing through moving red blood cells. We tested the feasibility of monitoring CBFi with DCS in at-risk patients in the Neurosciences Intensive Care Unit. DCS data were acquired continuously for up to 20 h in six patients with aneurysmal subarachnoid hemorrhage, as permitted by clinical care. Mean arterial blood pressure was recorded synchronously, allowing us to derive autoregulation curves and to compute an autoregulation index. The autoregulation curves suggest disrupted cerebral autoregulation in most patients, with the severity of disruption and the limits of preserved autoregulation varying between subjects. Our findings suggest the potential of the DCS modality for noninvasive, long-term monitoring of cerebral perfusion, and autoregulation.","author":[{"dropping-particle":"","family":"Selb","given":"Juliette","non-dropping-particle":"","parse-names":false,"suffix":""},{"dropping-particle":"","family":"Wu","given":"Kuan-Cheng","non-dropping-particle":"","parse-names":false,"suffix":""},{"dropping-particle":"","family":"Sutin","given":"Jason","non-dropping-particle":"","parse-names":false,"suffix":""},{"dropping-particle":"","family":"Lin","given":"Pei-Yi (Ivy)","non-dropping-particle":"","parse-names":false,"suffix":""},{"dropping-particle":"","family":"Farzam","given":"Parisa","non-dropping-particle":"","parse-names":false,"suffix":""},{"dropping-particle":"","family":"Bechek","given":"Sophia","non-dropping-particle":"","parse-names":false,"suffix":""},{"dropping-particle":"","family":"Shenoy","given":"Apeksha","non-dropping-particle":"","parse-names":false,"suffix":""}],"container-title":"Neurophotonics","id":"ITEM-4","issue":"04","issued":{"date-parts":[["2018","11"]]},"page":"1","title":"Prolonged monitoring of cerebral blood flow and autoregulation with diffuse correlation spectroscopy in neurocritical care patients","type":"article-journal","volume":"5"},"uris":["http://www.mendeley.com/documents/?uuid=7615763f-6184-49e9-a90d-d6dca7749c1f"]}],"mendeley":{"formattedCitation":"&lt;sup&gt;11, 40–42&lt;/sup&gt;","plainTextFormattedCitation":"11, 40–42","previouslyFormattedCitation":"&lt;sup&gt;11, 40–42&lt;/sup&gt;"},"properties":{"noteIndex":0},"schema":"https://github.com/citation-style-language/schema/raw/master/csl-citation.json"}</w:instrText>
      </w:r>
      <w:r w:rsidR="00D56716" w:rsidRPr="00E52AC7">
        <w:fldChar w:fldCharType="separate"/>
      </w:r>
      <w:r w:rsidR="00AB62EC" w:rsidRPr="00E52AC7">
        <w:rPr>
          <w:noProof/>
          <w:vertAlign w:val="superscript"/>
        </w:rPr>
        <w:t>11,40–42</w:t>
      </w:r>
      <w:r w:rsidR="00D56716" w:rsidRPr="00E52AC7">
        <w:fldChar w:fldCharType="end"/>
      </w:r>
      <w:r w:rsidRPr="00E52AC7">
        <w:t xml:space="preserve">, as well </w:t>
      </w:r>
      <w:r w:rsidR="00296FB7" w:rsidRPr="00E52AC7">
        <w:t xml:space="preserve">to </w:t>
      </w:r>
      <w:r w:rsidRPr="00E52AC7">
        <w:t>assess the critical closing pressure of the cerebral circulation</w:t>
      </w:r>
      <w:r w:rsidR="00D56716" w:rsidRPr="00E52AC7">
        <w:fldChar w:fldCharType="begin" w:fldLock="1"/>
      </w:r>
      <w:r w:rsidR="00B94549" w:rsidRPr="00E52AC7">
        <w:instrText>ADDIN CSL_CITATION {"citationItems":[{"id":"ITEM-1","itemData":{"DOI":"10.1177/0271678X17709166","ISSN":"15597016","PMID":"28541158","abstract":"The critical closing pressure (CrCP) of the cerebral circulation depends on both tissue intracranial pressure and vasomotor tone. CrCP defines the arterial blood pressure (ABP) at which cerebral blood flow approaches zero, and their difference (ABP À CrCP) is an accurate estimate of cerebral perfusion pressure. Here we demonstrate a novel non-invasive technique for continuous monitoring of CrCP at the bedside. The methodology combines optical diffuse correl-ation spectroscopy (DCS) measurements of pulsatile cerebral blood flow in arterioles with concurrent ABP data during the cardiac cycle. Together, the two waveforms permit calculation of CrCP via the two-compartment Windkessel model for flow in the cerebral arterioles. Measurements of CrCP by optics (DCS) and transcranial Doppler ultrasound (TCD) were carried out in 18 healthy adults; they demonstrated good agreement (R ¼ 0.66, slope ¼ 1.14 AE 0.23) with means of 11.1 AE 5.0 and 13.0 AE 7.5 mmHg, respectively. Additionally, a potentially useful and rarely measured arteriole compliance parameter was derived from the phase difference between ABP and DCS arteriole blood flow waveforms. The meas-urements provide evidence that DCS signals originate predominantly from arteriole blood flow and are well suited for long-term continuous monitoring of CrCP and assessment of arteriole compliance in the clinic.","author":[{"dropping-particle":"","family":"Baker","given":"Wesley B.","non-dropping-particle":"","parse-names":false,"suffix":""},{"dropping-particle":"","family":"Parthasarathy","given":"Ashwin B.","non-dropping-particle":"","parse-names":false,"suffix":""},{"dropping-particle":"","family":"Gannon","given":"Kimberly P.","non-dropping-particle":"","parse-names":false,"suffix":""},{"dropping-particle":"","family":"Kavuri","given":"Venkaiah C.","non-dropping-particle":"","parse-names":false,"suffix":""},{"dropping-particle":"","family":"Busch","given":"David R.","non-dropping-particle":"","parse-names":false,"suffix":""},{"dropping-particle":"","family":"Abramson","given":"Kenneth","non-dropping-particle":"","parse-names":false,"suffix":""},{"dropping-particle":"","family":"He","given":"Lian","non-dropping-particle":"","parse-names":false,"suffix":""},{"dropping-particle":"","family":"Mesquita","given":"Rickson C.","non-dropping-particle":"","parse-names":false,"suffix":""},{"dropping-particle":"","family":"Mullen","given":"Michael T.","non-dropping-particle":"","parse-names":false,"suffix":""},{"dropping-particle":"","family":"Detre","given":"John A.","non-dropping-particle":"","parse-names":false,"suffix":""},{"dropping-particle":"","family":"Greenberg","given":"Joel H.","non-dropping-particle":"","parse-names":false,"suffix":""},{"dropping-particle":"","family":"Licht","given":"Daniel J.","non-dropping-particle":"","parse-names":false,"suffix":""},{"dropping-particle":"","family":"Balu","given":"Ramani","non-dropping-particle":"","parse-names":false,"suffix":""},{"dropping-particle":"","family":"Kofke","given":"W. Andrew","non-dropping-particle":"","parse-names":false,"suffix":""},{"dropping-particle":"","family":"Yodh","given":"Arjun G.","non-dropping-particle":"","parse-names":false,"suffix":""}],"container-title":"Journal of Cerebral Blood Flow and Metabolism","id":"ITEM-1","issue":"8","issued":{"date-parts":[["2017"]]},"page":"2691-2705","title":"Noninvasive optical monitoring of critical closing pressure and arteriole compliance in human subjects","type":"article-journal","volume":"37"},"uris":["http://www.mendeley.com/documents/?uuid=8fe8dc80-82f6-47e8-aadd-712f93b7c218"]}],"mendeley":{"formattedCitation":"&lt;sup&gt;43&lt;/sup&gt;","plainTextFormattedCitation":"43","previouslyFormattedCitation":"&lt;sup&gt;43&lt;/sup&gt;"},"properties":{"noteIndex":0},"schema":"https://github.com/citation-style-language/schema/raw/master/csl-citation.json"}</w:instrText>
      </w:r>
      <w:r w:rsidR="00D56716" w:rsidRPr="00E52AC7">
        <w:fldChar w:fldCharType="separate"/>
      </w:r>
      <w:r w:rsidR="00AB62EC" w:rsidRPr="00E52AC7">
        <w:rPr>
          <w:noProof/>
          <w:vertAlign w:val="superscript"/>
        </w:rPr>
        <w:t>43</w:t>
      </w:r>
      <w:r w:rsidR="00D56716" w:rsidRPr="00E52AC7">
        <w:fldChar w:fldCharType="end"/>
      </w:r>
      <w:bookmarkEnd w:id="1"/>
      <w:r w:rsidRPr="00E52AC7">
        <w:t xml:space="preserve">. </w:t>
      </w:r>
      <w:r w:rsidR="00E574F3" w:rsidRPr="00E52AC7">
        <w:t>Several authors have validated CBF measurements with DCS against different gold standard CBF measures</w:t>
      </w:r>
      <w:r w:rsidR="00E574F3" w:rsidRPr="00E52AC7">
        <w:fldChar w:fldCharType="begin" w:fldLock="1"/>
      </w:r>
      <w:r w:rsidR="00B94549" w:rsidRPr="00E52AC7">
        <w:instrText>ADDIN CSL_CITATION {"citationItems":[{"id":"ITEM-1","itemData":{"DOI":"10.1098/rsta.2011.0232","ISBN":"1364-503X (Print)$\\$r1364-503X (Linking)","ISSN":"1364-503X","PMID":"22006897","abstract":"Diffuse optics has proven useful for quantitative assessment of tissue oxy- and deoxyhaemoglobin concentrations and, more recently, for measurement of microvascular blood flow. In this paper, we focus on the flow monitoring technique: diffuse correlation spectroscopy (DCS). Representative clinical and pre-clinical studies from our laboratory illustrate the potential of DCS. Validation of DCS blood flow indices in human brain and muscle is presented. Comparison of DCS with arterial spin-labelled MRI, xenon-CT and Doppler ultrasound shows good agreement (0.50 &lt;r &lt;0.95) over a wide range of tissue types and source detector distances, corroborating the potential of the method to measure perfusion non-invasively and in vivo at the microvasculature level. All- optical measurements of cerebral oxygen metabolism in both rat brain, following middle cerebral artery occlusion, and human brain, during functional activation, are also described. In both situations, the use of combined DCS and diffuse optical spectroscopy/near-infrared spectroscopy to monitor changes in oxygen consumption by the tissue is demonstrated. Finally, recent results spanning from gene expression-induced angiogenic response to stroke care and cancer treatment monitoring are discussed. Collectively, the research illustrates the capability of DCS to quantitatively monitor perfusion from bench to bedside, providing results that match up both with literature findings and with similar experiments performed with other techniques.","author":[{"dropping-particle":"","family":"Mesquita","given":"Rickson C.","non-dropping-particle":"","parse-names":false,"suffix":""},{"dropping-particle":"","family":"Durduran","given":"Turgut","non-dropping-particle":"","parse-names":false,"suffix":""},{"dropping-particle":"","family":"Yu","given":"Guoqiang","non-dropping-particle":"","parse-names":false,"suffix":""},{"dropping-particle":"","family":"Buckley","given":"Erin M.","non-dropping-particle":"","parse-names":false,"suffix":""},{"dropping-particle":"","family":"Kim","given":"Meeri N.","non-dropping-particle":"","parse-names":false,"suffix":""},{"dropping-particle":"","family":"Zhou","given":"Chao","non-dropping-particle":"","parse-names":false,"suffix":""},{"dropping-particle":"","family":"Choe","given":"Regine","non-dropping-particle":"","parse-names":false,"suffix":""},{"dropping-particle":"","family":"Sunar","given":"Ulas","non-dropping-particle":"","parse-names":false,"suffix":""},{"dropping-particle":"","family":"Yodh","given":"Arjun G.","non-dropping-particle":"","parse-names":false,"suffix":""}],"container-title":"Philosophical Transactions of the Royal Society A: Mathematical, Physical and Engineering Sciences","id":"ITEM-1","issue":"1955","issued":{"date-parts":[["2011","11"]]},"page":"4390-4406","title":"Direct measurement of tissue blood flow and metabolism with diffuse optics","type":"article-journal","volume":"369"},"uris":["http://www.mendeley.com/documents/?uuid=329cb540-d247-43e9-bd04-da3f04d3193f"]}],"mendeley":{"formattedCitation":"&lt;sup&gt;18&lt;/sup&gt;","plainTextFormattedCitation":"18","previouslyFormattedCitation":"&lt;sup&gt;18&lt;/sup&gt;"},"properties":{"noteIndex":0},"schema":"https://github.com/citation-style-language/schema/raw/master/csl-citation.json"}</w:instrText>
      </w:r>
      <w:r w:rsidR="00E574F3" w:rsidRPr="00E52AC7">
        <w:fldChar w:fldCharType="separate"/>
      </w:r>
      <w:r w:rsidR="00AB62EC" w:rsidRPr="00E52AC7">
        <w:rPr>
          <w:noProof/>
          <w:vertAlign w:val="superscript"/>
        </w:rPr>
        <w:t>18</w:t>
      </w:r>
      <w:r w:rsidR="00E574F3" w:rsidRPr="00E52AC7">
        <w:fldChar w:fldCharType="end"/>
      </w:r>
      <w:r w:rsidR="00E574F3" w:rsidRPr="00E52AC7">
        <w:t>, while CMRO</w:t>
      </w:r>
      <w:r w:rsidR="00E574F3" w:rsidRPr="00E52AC7">
        <w:rPr>
          <w:vertAlign w:val="subscript"/>
        </w:rPr>
        <w:t>2</w:t>
      </w:r>
      <w:r w:rsidR="00E574F3" w:rsidRPr="00E52AC7">
        <w:t xml:space="preserve"> measured with diffuse optics has been shown to be a useful parameter for neurocritical monitoring</w:t>
      </w:r>
      <w:r w:rsidR="00E574F3" w:rsidRPr="00E52AC7">
        <w:fldChar w:fldCharType="begin" w:fldLock="1"/>
      </w:r>
      <w:r w:rsidR="00B94549" w:rsidRPr="00E52AC7">
        <w:instrText>ADDIN CSL_CITATION {"citationItems":[{"id":"ITEM-1","itemData":{"DOI":"10.3791/4379","ISSN":"1940-087X","abstract":"Perinatal brain injury remains a significant cause of infant mortality and morbidity, but there is not yet an effective bedside tool that can accurately screen for brain injury, monitor injury evolution, or assess response to therapy. The energy used by neurons is derived largely from tissue oxidative metabolism, and neural hyperactivity and cell death are reflected by corresponding changes in cerebral oxygen metabolism (CMRO2). Thus, measures of CMRO2 are reflective of neuronal viability and provide critical diagnostic information, making CMRO2 an ideal target for bedside measurement of brain health. Brain-imaging techniques such as positron emission tomography (PET) and single-photon emission computed tomography (SPECT) yield measures of cerebral glucose and oxygen metabolism, but these techniques require the administration of radionucleotides, so they are used in only the most acute cases. Continuous-wave near-infrared spectroscopy (CWNIRS) provides non-invasive and non-ionizing radiation measures of hemoglobin oxygen saturation (SO2) as a surrogate for cerebral oxygen consumption. However, SO2 is less than ideal as a surrogate for cerebral oxygen metabolism as it is influenced by both oxygen delivery and consumption. Furthermore, measurements of SO2 are not sensitive enough to detect brain injury hours after the insult, because oxygen consumption and delivery reach equilibrium after acute transients. We investigated the possibility of using more sophisticated NIRS optical methods to quantify cerebral oxygen metabolism at the bedside in healthy and brain-injured newborns. More specifically, we combined the frequency-domain NIRS (FDNIRS) measure of SO2 with the diffuse correlation spectroscopy (DCS) measure of blood flow index (CBFi) to yield an index of CMRO2 (CMRO2i). With the combined FDNIRS/DCS system we are able to quantify cerebral metabolism and hemodynamics. This represents an improvement over CWNIRS for detecting brain health, brain development, and response to therapy in neonates. Moreover, this method adheres to all neonatal intensive care unit (NICU) policies on infection control and institutional policies on laser safety. Future work will seek to integrate the two instruments to reduce acquisition time at the bedside and to implement real-time feedback on data quality to reduce the rate of data rejection.","author":[{"dropping-particle":"","family":"Lin","given":"Pei-Yi","non-dropping-particle":"","parse-names":false,"suffix":""},{"dropping-particle":"","family":"Roche-Labarbe","given":"Nadege","non-dropping-particle":"","parse-names":false,"suffix":""},{"dropping-particle":"","family":"Dehaes","given":"Mathieu","non-dropping-particle":"","parse-names":false,"suffix":""},{"dropping-particle":"","family":"Carp","given":"Stefan","non-dropping-particle":"","parse-names":false,"suffix":""},{"dropping-particle":"","family":"Fenoglio","given":"Angela","non-dropping-particle":"","parse-names":false,"suffix":""},{"dropping-particle":"","family":"Barbieri","given":"Beniamino","non-dropping-particle":"","parse-names":false,"suffix":""},{"dropping-particle":"","family":"Hagan","given":"Katherine","non-dropping-particle":"","parse-names":false,"suffix":""},{"dropping-particle":"","family":"Grant","given":"P. Ellen","non-dropping-particle":"","parse-names":false,"suffix":""},{"dropping-particle":"","family":"Franceschini","given":"Maria Angela","non-dropping-particle":"","parse-names":false,"suffix":""}],"container-title":"Journal of Visualized Experiments","id":"ITEM-1","issue":"73","issued":{"date-parts":[["2013","3","14"]]},"page":"1-9","title":"Non-invasive Optical Measurement of Cerebral Metabolism and Hemodynamics in Infants","type":"article-journal"},"uris":["http://www.mendeley.com/documents/?uuid=bebd9a94-6f77-40eb-8e95-de8ce9684445","http://www.mendeley.com/documents/?uuid=0d47da43-caa9-4e71-80b5-8132107151e6"]},{"id":"ITEM-2","itemData":{"DOI":"10.1016/j.neuroimage.2013.04.072","ISSN":"10538119","PMID":"23631990","abstract":"Background: The measurement of brain perfusion may provide valuable information for assessment and treatment of newborns with hypoxic-ischemic encephalopathy (HIE). While arterial spin labeled perfusion (ASL) magnetic resonance imaging (MRI) provides noninvasive and direct measurements of regional cerebral blood flow (CBF) values, it is logistically challenging to obtain. Near-infrared spectroscopy (NIRS) might be an alternative, as it permits noninvasive and continuous monitoring of cerebral hemodynamics and oxygenation at the bedside. Objective: The purpose of this study is to determine the correlation between measurements of brain perfusion by NIRS and by MRI in term newborns with HIE treated with hypothermia. Design/methods: In this prospective cohort study, ASL-MRI and NIRS performed during hypothermia were used to assess brain perfusion in these newborns. Regional cerebral blood flow (CBF) values, measured from 1-2 MRI scans for each patient, were compared to mixed venous saturation values (SctO2) recorded by NIRS just before and after each MRI. Analysis included groupings into moderate versus severe HIE based on their initial background pattern of amplitude-integrated electroencephalogram. Results: Twelve concomitant recordings were obtained of seven neonates. Strong correlation was found between SctO2 and CBF in asphyxiated newborns with severe HIE (r=0.88; p value=0.0085). Moreover, newborns with severe HIE had lower CBF (likely lower oxygen supply) and extracted less oxygen (likely lower oxygen demand or utilization) when comparing SctO2 and CBF to those with moderate HIE. Conclusions: NIRS is an effective bedside tool to monitor and understand brain perfusion changes in term asphyxiated newborns, which in conjunction with precise measurements of CBF obtained by MRI at particular times, may help tailor neuroprotective strategies in term newborns with HIE. © 2013 Elsevier Inc.","author":[{"dropping-particle":"","family":"Wintermark","given":"P.","non-dropping-particle":"","parse-names":false,"suffix":""},{"dropping-particle":"","family":"Hansen","given":"A.","non-dropping-particle":"","parse-names":false,"suffix":""},{"dropping-particle":"","family":"Warfield","given":"S. K.","non-dropping-particle":"","parse-names":false,"suffix":""},{"dropping-particle":"","family":"Dukhovny","given":"D.","non-dropping-particle":"","parse-names":false,"suffix":""},{"dropping-particle":"","family":"Soul","given":"J. S.","non-dropping-particle":"","parse-names":false,"suffix":""}],"container-title":"NeuroImage","id":"ITEM-2","issue":"0 1","issued":{"date-parts":[["2014","1","15"]]},"page":"287-293","publisher":"Neuroimage","title":"Near-infrared spectroscopy versus magnetic resonance imaging to study brain perfusion in newborns with hypoxic-ischemic encephalopathy treated with hypothermia","type":"article-journal","volume":"85"},"uris":["http://www.mendeley.com/documents/?uuid=b7958cd3-4248-3526-a5a4-f3e5c80dbdc8","http://www.mendeley.com/documents/?uuid=eca417e0-0721-43ae-90d0-f410edb0da78"]},{"id":"ITEM-3","itemData":{"DOI":"10.1038/s41390-020-0841-6","ISSN":"0031-3998","PMID":"32172282","abstract":"Extra-corporeal membrane oxygenation (ECMO) is a life-saving intervention for severe respiratory and cardiac diseases. However, 50% of survivors have abnormal neurologic exams. Current ECMO management is guided by systemic metrics, which may poorly predict cerebral perfusion. Continuous optical monitoring of cerebral hemodynamics during ECMO holds potential to detect risk factors of brain injury such as impaired cerebrovascular autoregulation (CA). We conducted daily measurements of microvascular cerebral blood flow (CBF), oxygen saturation, and total hemoglobin concentration using diffuse correlation spectroscopy (DCS) and frequency-domain diffuse optical spectroscopy in nine neonates. We characterize CA utilizing the correlation coefficient (DCSx) between CBF and mean arterial blood pressure (MAP) during ECMO pump flow changes. Average MAP and pump flow levels were weakly correlated with CBF and were not correlated with cerebral oxygen saturation. CA integrity varied between individuals and with time. Systemic measurements of MAP, pulse pressure, and left cardiac dysfunction were not predictive of impaired CA. Our pilot results suggest that systemic measures alone cannot distinguish impaired CA from intact CA during ECMO. Furthermore, optical neuromonitoring could help determine patient-specific ECMO pump flows for optimal CA integrity, thereby reducing risk of secondary brain injury.","author":[{"dropping-particle":"","family":"Busch","given":"David R.","non-dropping-particle":"","parse-names":false,"suffix":""},{"dropping-particle":"","family":"Baker","given":"Wesley B.","non-dropping-particle":"","parse-names":false,"suffix":""},{"dropping-particle":"","family":"Mavroudis","given":"Constantine D.","non-dropping-particle":"","parse-names":false,"suffix":""},{"dropping-particle":"","family":"Ko","given":"Tiffany S.","non-dropping-particle":"","parse-names":false,"suffix":""},{"dropping-particle":"","family":"Lynch","given":"Jennifer M.","non-dropping-particle":"","parse-names":false,"suffix":""},{"dropping-particle":"","family":"McCarthy","given":"Ann L.","non-dropping-particle":"","parse-names":false,"suffix":""},{"dropping-particle":"","family":"Pont-Thibodeau","given":"Genevieve","non-dropping-particle":"Du","parse-names":false,"suffix":""},{"dropping-particle":"","family":"Buckley","given":"Erin M.","non-dropping-particle":"","parse-names":false,"suffix":""},{"dropping-particle":"","family":"Jacobwitz","given":"Marin","non-dropping-particle":"","parse-names":false,"suffix":""},{"dropping-particle":"","family":"Boorady","given":"Timothy","non-dropping-particle":"","parse-names":false,"suffix":""},{"dropping-particle":"","family":"Mensah-Brown","given":"Kobina","non-dropping-particle":"","parse-names":false,"suffix":""},{"dropping-particle":"","family":"Connelly","given":"James","non-dropping-particle":"","parse-names":false,"suffix":""},{"dropping-particle":"","family":"Yodh","given":"Arjun G.","non-dropping-particle":"","parse-names":false,"suffix":""},{"dropping-particle":"","family":"Kilbaugh","given":"Todd J.","non-dropping-particle":"","parse-names":false,"suffix":""},{"dropping-particle":"","family":"Licht","given":"Daniel J.","non-dropping-particle":"","parse-names":false,"suffix":""}],"container-title":"Pediatric Research","id":"ITEM-3","issued":{"date-parts":[["2020","3","14"]]},"page":"1-9","publisher":"Springer Science and Business Media LLC","title":"Noninvasive optical measurement of microvascular cerebral hemodynamics and autoregulation in the neonatal ECMO patient","type":"article-journal"},"uris":["http://www.mendeley.com/documents/?uuid=670402d0-7ce6-4505-8578-6584997678c2","http://www.mendeley.com/documents/?uuid=54b20acc-bf02-3543-a9bd-536444070d79","http://www.mendeley.com/documents/?uuid=b04a1d5a-cba9-4cb4-a178-75469ec44561"]},{"id":"ITEM-4","itemData":{"DOI":"10.1038/jcbfm.2013.165","ISSN":"0271678X","abstract":"Pathophysiologic mechanisms involved in neonatal hypoxic ischemic encephalopathy (HIE) are associated with complex changes of blood flow and metabolism. Therapeutic hypothermia (TH) is effective in reducing the extent of brain injury, but it remains uncertain how TH affects cerebral blood flow (CBF) and metabolism. Ten neonates undergoing TH for HIE and seventeen healthy controls were recruited from the NICU and the well baby nursery, respectively. A combination of frequency domain near infrared spectroscopy (FDNIRS) and diffuse correlation spectroscopy (DCS) systems was used to non-invasively measure cerebral hemodynamic and metabolic variables at the bedside. Results showed that cerebral oxygen metabolism (CMRO2i) and CBF indices (CBF i) in neonates with HIE during TH were significantly lower than post-TH and age-matched control values. Also, cerebral blood volume (CBV) and hemoglobin oxygen saturation (SO2) were significantly higher in neonates with HIE during TH compared with age-matched control neonates. Post-TH CBV was significantly decreased compared with values during TH whereas SO2 remained unchanged after the therapy. Thus, FDNIRS-DCS can provide information complimentary to SO2 and can assess individual cerebral metabolic responses to TH. Combined FDNIRS-DCS parameters improve the understanding of the underlying physiology and have the potential to serve as bedside biomarkers of treatment response and optimization. © 2014 ISCBFM. All rights reserved.","author":[{"dropping-particle":"","family":"Dehaes","given":"Mathieu","non-dropping-particle":"","parse-names":false,"suffix":""},{"dropping-particle":"","family":"Aggarwal","given":"Alpna","non-dropping-particle":"","parse-names":false,"suffix":""},{"dropping-particle":"","family":"Lin","given":"Pei Yi","non-dropping-particle":"","parse-names":false,"suffix":""},{"dropping-particle":"","family":"Rosa Fortuno","given":"C.","non-dropping-particle":"","parse-names":false,"suffix":""},{"dropping-particle":"","family":"Fenoglio","given":"Angela","non-dropping-particle":"","parse-names":false,"suffix":""},{"dropping-particle":"","family":"Roche-Labarbe","given":"Nadège","non-dropping-particle":"","parse-names":false,"suffix":""},{"dropping-particle":"","family":"Soul","given":"Janet S.","non-dropping-particle":"","parse-names":false,"suffix":""},{"dropping-particle":"","family":"Franceschini","given":"Maria Angela","non-dropping-particle":"","parse-names":false,"suffix":""},{"dropping-particle":"","family":"Grant","given":"P. Ellen","non-dropping-particle":"","parse-names":false,"suffix":""}],"container-title":"Journal of Cerebral Blood Flow and Metabolism","id":"ITEM-4","issue":"1","issued":{"date-parts":[["2014","1"]]},"page":"87-94","publisher":"J Cereb Blood Flow Metab","title":"Cerebral oxygen metabolism in neonatal hypoxic ischemic encephalopathy during and after therapeutic hypothermia","type":"article-journal","volume":"34"},"uris":["http://www.mendeley.com/documents/?uuid=a46de717-6f8d-4dff-9431-01d456a168cd","http://www.mendeley.com/documents/?uuid=52321c6b-d668-3162-ba07-667a4c682fd6","http://www.mendeley.com/documents/?uuid=3e885fa4-ee5c-4a91-9eed-8e73e1c90881"]},{"id":"ITEM-5","itemData":{"DOI":"10.1098/rsta.2011.0232","ISBN":"1364-503X (Print)$\\$r1364-503X (Linking)","ISSN":"1364-503X","PMID":"22006897","abstract":"Diffuse optics has proven useful for quantitative assessment of tissue oxy- and deoxyhaemoglobin concentrations and, more recently, for measurement of microvascular blood flow. In this paper, we focus on the flow monitoring technique: diffuse correlation spectroscopy (DCS). Representative clinical and pre-clinical studies from our laboratory illustrate the potential of DCS. Validation of DCS blood flow indices in human brain and muscle is presented. Comparison of DCS with arterial spin-labelled MRI, xenon-CT and Doppler ultrasound shows good agreement (0.50 &lt;r &lt;0.95) over a wide range of tissue types and source detector distances, corroborating the potential of the method to measure perfusion non-invasively and in vivo at the microvasculature level. All- optical measurements of cerebral oxygen metabolism in both rat brain, following middle cerebral artery occlusion, and human brain, during functional activation, are also described. In both situations, the use of combined DCS and diffuse optical spectroscopy/near-infrared spectroscopy to monitor changes in oxygen consumption by the tissue is demonstrated. Finally, recent results spanning from gene expression-induced angiogenic response to stroke care and cancer treatment monitoring are discussed. Collectively, the research illustrates the capability of DCS to quantitatively monitor perfusion from bench to bedside, providing results that match up both with literature findings and with similar experiments performed with other techniques.","author":[{"dropping-particle":"","family":"Mesquita","given":"Rickson C.","non-dropping-particle":"","parse-names":false,"suffix":""},{"dropping-particle":"","family":"Durduran","given":"Turgut","non-dropping-particle":"","parse-names":false,"suffix":""},{"dropping-particle":"","family":"Yu","given":"Guoqiang","non-dropping-particle":"","parse-names":false,"suffix":""},{"dropping-particle":"","family":"Buckley","given":"Erin M.","non-dropping-particle":"","parse-names":false,"suffix":""},{"dropping-particle":"","family":"Kim","given":"Meeri N.","non-dropping-particle":"","parse-names":false,"suffix":""},{"dropping-particle":"","family":"Zhou","given":"Chao","non-dropping-particle":"","parse-names":false,"suffix":""},{"dropping-particle":"","family":"Choe","given":"Regine","non-dropping-particle":"","parse-names":false,"suffix":""},{"dropping-particle":"","family":"Sunar","given":"Ulas","non-dropping-particle":"","parse-names":false,"suffix":""},{"dropping-particle":"","family":"Yodh","given":"Arjun G.","non-dropping-particle":"","parse-names":false,"suffix":""}],"container-title":"Philosophical Transactions of the Royal Society A: Mathematical, Physical and Engineering Sciences","id":"ITEM-5","issue":"1955","issued":{"date-parts":[["2011","11"]]},"page":"4390-4406","title":"Direct measurement of tissue blood flow and metabolism with diffuse optics","type":"article-journal","volume":"369"},"uris":["http://www.mendeley.com/documents/?uuid=329cb540-d247-43e9-bd04-da3f04d3193f"]},{"id":"ITEM-6","itemData":{"DOI":"10.1177/0271678X19846657","ISSN":"15597016","abstract":"Rapid detection of ischemic conditions at the bedside can improve treatment of acute brain injury. In this observational study of 11 critically ill brain-injured adults, we employed a monitoring approach that interleaves time-resolved near-infrared spectroscopy (TR-NIRS) measurements of cerebral oxygen saturation and oxygen extraction fraction (OEF) with diffuse correlation spectroscopy (DCS) measurement of cerebral blood flow (CBF). Using this approach, we demonstrate the clinical promise of non-invasive, continuous optical monitoring of changes in CBF and cerebral metabolic rate of oxygen (CMRO2). In addition, the optical CBF and CMRO2 measures were compared to invasive brain tissue oxygen tension (PbtO2), thermal diffusion flowmetry CBF, and cerebral microdialysis measures obtained concurrently. The optical CBF and CMRO2 information successfully distinguished between ischemic, hypermetabolic, and hyperemic conditions that arose spontaneously during patient care. Moreover, CBF monitoring during pressor-induced changes of mean arterial blood pressure enabled assessment of cerebral autoregulation. In total, the findings suggest that this hybrid non-invasive neurometabolic optical monitor (NNOM) can facilitate clinical detection of adverse physiological changes in brain injured patients that are otherwise difficult to measure with conventional bedside monitoring techniques.","author":[{"dropping-particle":"","family":"Baker","given":"Wesley B.","non-dropping-particle":"","parse-names":false,"suffix":""},{"dropping-particle":"","family":"Balu","given":"Ramani","non-dropping-particle":"","parse-names":false,"suffix":""},{"dropping-particle":"","family":"He","given":"Lian","non-dropping-particle":"","parse-names":false,"suffix":""},{"dropping-particle":"","family":"Kavuri","given":"Venkaiah C.","non-dropping-particle":"","parse-names":false,"suffix":""},{"dropping-particle":"","family":"Busch","given":"David R.","non-dropping-particle":"","parse-names":false,"suffix":""},{"dropping-particle":"","family":"Amendolia","given":"Olivia","non-dropping-particle":"","parse-names":false,"suffix":""},{"dropping-particle":"","family":"Quattrone","given":"Francis","non-dropping-particle":"","parse-names":false,"suffix":""},{"dropping-particle":"","family":"Frangos","given":"Suzanne","non-dropping-particle":"","parse-names":false,"suffix":""},{"dropping-particle":"","family":"Maloney-Wilensky","given":"Eileen","non-dropping-particle":"","parse-names":false,"suffix":""},{"dropping-particle":"","family":"Abramson","given":"Kenneth","non-dropping-particle":"","parse-names":false,"suffix":""},{"dropping-particle":"","family":"Mahanna Gabrielli","given":"Elizabeth","non-dropping-particle":"","parse-names":false,"suffix":""},{"dropping-particle":"","family":"Yodh","given":"Arjun G.","non-dropping-particle":"","parse-names":false,"suffix":""},{"dropping-particle":"","family":"Andrew Kofke","given":"W.","non-dropping-particle":"","parse-names":false,"suffix":""}],"container-title":"Journal of Cerebral Blood Flow and Metabolism","id":"ITEM-6","issue":"8","issued":{"date-parts":[["2019","8"]]},"page":"1469-1485","title":"Continuous non-invasive optical monitoring of cerebral blood flow and oxidative metabolism after acute brain injury","type":"article-journal","volume":"39"},"uris":["http://www.mendeley.com/documents/?uuid=52feb6d1-5384-42b3-8f21-5de87b78d484"]},{"id":"ITEM-7","itemData":{"DOI":"10.1177/0271678X17709166","ISSN":"15597016","PMID":"28541158","abstract":"The critical closing pressure (CrCP) of the cerebral circulation depends on both tissue intracranial pressure and vasomotor tone. CrCP defines the arterial blood pressure (ABP) at which cerebral blood flow approaches zero, and their difference (ABP À CrCP) is an accurate estimate of cerebral perfusion pressure. Here we demonstrate a novel non-invasive technique for continuous monitoring of CrCP at the bedside. The methodology combines optical diffuse correl-ation spectroscopy (DCS) measurements of pulsatile cerebral blood flow in arterioles with concurrent ABP data during the cardiac cycle. Together, the two waveforms permit calculation of CrCP via the two-compartment Windkessel model for flow in the cerebral arterioles. Measurements of CrCP by optics (DCS) and transcranial Doppler ultrasound (TCD) were carried out in 18 healthy adults; they demonstrated good agreement (R ¼ 0.66, slope ¼ 1.14 AE 0.23) with means of 11.1 AE 5.0 and 13.0 AE 7.5 mmHg, respectively. Additionally, a potentially useful and rarely measured arteriole compliance parameter was derived from the phase difference between ABP and DCS arteriole blood flow waveforms. The meas-urements provide evidence that DCS signals originate predominantly from arteriole blood flow and are well suited for long-term continuous monitoring of CrCP and assessment of arteriole compliance in the clinic.","author":[{"dropping-particle":"","family":"Baker","given":"Wesley B.","non-dropping-particle":"","parse-names":false,"suffix":""},{"dropping-particle":"","family":"Parthasarathy","given":"Ashwin B.","non-dropping-particle":"","parse-names":false,"suffix":""},{"dropping-particle":"","family":"Gannon","given":"Kimberly P.","non-dropping-particle":"","parse-names":false,"suffix":""},{"dropping-particle":"","family":"Kavuri","given":"Venkaiah C.","non-dropping-particle":"","parse-names":false,"suffix":""},{"dropping-particle":"","family":"Busch","given":"David R.","non-dropping-particle":"","parse-names":false,"suffix":""},{"dropping-particle":"","family":"Abramson","given":"Kenneth","non-dropping-particle":"","parse-names":false,"suffix":""},{"dropping-particle":"","family":"He","given":"Lian","non-dropping-particle":"","parse-names":false,"suffix":""},{"dropping-particle":"","family":"Mesquita","given":"Rickson C.","non-dropping-particle":"","parse-names":false,"suffix":""},{"dropping-particle":"","family":"Mullen","given":"Michael T.","non-dropping-particle":"","parse-names":false,"suffix":""},{"dropping-particle":"","family":"Detre","given":"John A.","non-dropping-particle":"","parse-names":false,"suffix":""},{"dropping-particle":"","family":"Greenberg","given":"Joel H.","non-dropping-particle":"","parse-names":false,"suffix":""},{"dropping-particle":"","family":"Licht","given":"Daniel J.","non-dropping-particle":"","parse-names":false,"suffix":""},{"dropping-particle":"","family":"Balu","given":"Ramani","non-dropping-particle":"","parse-names":false,"suffix":""},{"dropping-particle":"","family":"Kofke","given":"W. Andrew","non-dropping-particle":"","parse-names":false,"suffix":""},{"dropping-particle":"","family":"Yodh","given":"Arjun G.","non-dropping-particle":"","parse-names":false,"suffix":""}],"container-title":"Journal of Cerebral Blood Flow and Metabolism","id":"ITEM-7","issue":"8","issued":{"date-parts":[["2017"]]},"page":"2691-2705","title":"Noninvasive optical monitoring of critical closing pressure and arteriole compliance in human subjects","type":"article-journal","volume":"37"},"uris":["http://www.mendeley.com/documents/?uuid=8fe8dc80-82f6-47e8-aadd-712f93b7c218"]},{"id":"ITEM-8","itemData":{"DOI":"10.1177/0271678X18809828","ISSN":"0271-678X","abstract":"Management of deep hypothermic (DH) cardiopulmonary bypass (CPB), a critical neuroprotective strategy, currently relies on non-invasive temperature to guide cerebral metabolic suppression during complex cardiac surgery in neonates. Considerable inter-subject variability in temperature response and residual metabolism may contribute to the persisting risk for postoperative neurological injury. To characterize and mitigate this variability, we assess the sufficiency of conventional nasopharyngeal temperature (NPT) guidance, and in the process, validate combined non-invasive frequency-domain diffuse optical spectroscopy (FD-DOS) and diffuse correlation spectroscopy (DCS) for direct measurement of cerebral metabolic rate of oxygen ( CMRO 2 ). During CPB, n = 8 neonatal swine underwent cooling from normothermia to 18</w:instrText>
      </w:r>
      <w:r w:rsidR="00B94549" w:rsidRPr="00E52AC7">
        <w:rPr>
          <w:rFonts w:ascii="Cambria Math" w:hAnsi="Cambria Math" w:cs="Cambria Math"/>
        </w:rPr>
        <w:instrText>℃</w:instrText>
      </w:r>
      <w:r w:rsidR="00B94549" w:rsidRPr="00E52AC7">
        <w:instrText>, sustained DH perfusion for 40 min, and then rewarming to simulate cardiac surgery. Continuous non-invasive and invasive measurements of intracranial temperature (ICT) and CMRO 2 were acquired. Significant hysteresis ( p &lt;0.001) between cooling and rewarming periods in the NPT versus ICT and NPT versus CMRO 2 relationships were found. Resolution of this hysteresis in the ICT versus CMRO 2 relationship identified a crucial insufficiency of conventional NPT guidance. Non-invasive CMRO 2 temperature coefficients with respect to NPT ( Q 10 = 2.0) and ICT ( Q 10 = 2.5) are consistent with previous reports and provide further validation of FD-DOS/DCS CMRO 2 monitoring during DH CPB to optimize management.","author":[{"dropping-particle":"","family":"Ko","given":"Tiffany S.","non-dropping-particle":"","parse-names":false,"suffix":""},{"dropping-particle":"","family":"Mavroudis","given":"Constantine D.","non-dropping-particle":"","parse-names":false,"suffix":""},{"dropping-particle":"","family":"Baker","given":"Wesley B.","non-dropping-particle":"","parse-names":false,"suffix":""},{"dropping-particle":"","family":"Morano","given":"Vincent C.","non-dropping-particle":"","parse-names":false,"suffix":""},{"dropping-particle":"","family":"Mensah-Brown","given":"Kobina","non-dropping-particle":"","parse-names":false,"suffix":""},{"dropping-particle":"","family":"Boorady","given":"Timothy W.","non-dropping-particle":"","parse-names":false,"suffix":""},{"dropping-particle":"","family":"Schmidt","given":"Alexander L.","non-dropping-particle":"","parse-names":false,"suffix":""},{"dropping-particle":"","family":"Lynch","given":"Jennifer M.","non-dropping-particle":"","parse-names":false,"suffix":""},{"dropping-particle":"","family":"Busch","given":"David R.","non-dropping-particle":"","parse-names":false,"suffix":""},{"dropping-particle":"","family":"Gentile","given":"Javier","non-dropping-particle":"","parse-names":false,"suffix":""},{"dropping-particle":"","family":"Bratinov","given":"George","non-dropping-particle":"","parse-names":false,"suffix":""},{"dropping-particle":"","family":"Lin","given":"Yuxi","non-dropping-particle":"","parse-names":false,"suffix":""},{"dropping-particle":"","family":"Jeong","given":"Sejin","non-dropping-particle":"","parse-names":false,"suffix":""},{"dropping-particle":"","family":"Melchior","given":"Richard W.","non-dropping-particle":"","parse-names":false,"suffix":""},{"dropping-particle":"","family":"Rosenthal","given":"Tami M.","non-dropping-particle":"","parse-names":false,"suffix":""},{"dropping-particle":"","family":"Shade","given":"Brandon C.","non-dropping-particle":"","parse-names":false,"suffix":""},{"dropping-particle":"","family":"Schiavo","given":"Kellie L.","non-dropping-particle":"","parse-names":false,"suffix":""},{"dropping-particle":"","family":"Xiao","given":"Rui","non-dropping-particle":"","parse-names":false,"suffix":""},{"dropping-particle":"","family":"Gaynor","given":"J. William","non-dropping-particle":"","parse-names":false,"suffix":""},{"dropping-particle":"","family":"Yodh","given":"Arjun G.","non-dropping-particle":"","parse-names":false,"suffix":""},{"dropping-particle":"","family":"Kilbaugh","given":"Todd J.","non-dropping-particle":"","parse-names":false,"suffix":""},{"dropping-particle":"","family":"Licht","given":"Daniel J.","non-dropping-particle":"","parse-names":false,"suffix":""}],"container-title":"Journal of Cerebral Blood Flow &amp; Metabolism","id":"ITEM-8","issue":"1","issued":{"date-parts":[["2018","1","1"]]},"page":"187-203","publisher":"SAGE Publications Ltd","title":"Non-invasive optical neuromonitoring of the temperature-dependence of cerebral oxygen metabolism during deep hypothermic cardiopulmonary bypass in neonatal swine","type":"article-journal","volume":"40"},"uris":["http://www.mendeley.com/documents/?uuid=27cea198-39ce-44a3-afcd-43624adb0cf1"]}],"mendeley":{"formattedCitation":"&lt;sup&gt;8, 18, 23, 24, 28, 43–45&lt;/sup&gt;","plainTextFormattedCitation":"8, 18, 23, 24, 28, 43–45","previouslyFormattedCitation":"&lt;sup&gt;8, 18, 23, 24, 28, 43–45&lt;/sup&gt;"},"properties":{"noteIndex":0},"schema":"https://github.com/citation-style-language/schema/raw/master/csl-citation.json"}</w:instrText>
      </w:r>
      <w:r w:rsidR="00E574F3" w:rsidRPr="00E52AC7">
        <w:fldChar w:fldCharType="separate"/>
      </w:r>
      <w:r w:rsidR="00AB62EC" w:rsidRPr="00E52AC7">
        <w:rPr>
          <w:noProof/>
          <w:vertAlign w:val="superscript"/>
        </w:rPr>
        <w:t>8,18,23,24,28,43–45</w:t>
      </w:r>
      <w:r w:rsidR="00E574F3" w:rsidRPr="00E52AC7">
        <w:fldChar w:fldCharType="end"/>
      </w:r>
      <w:r w:rsidR="00E574F3" w:rsidRPr="00E52AC7">
        <w:t>. In addition, previous studies</w:t>
      </w:r>
      <w:r w:rsidRPr="00E52AC7">
        <w:t xml:space="preserve"> have validated the optically-derived cerebral hemodynamic parameters for long-term monitoring of neurocritical patients</w:t>
      </w:r>
      <w:r w:rsidR="00CC33A9" w:rsidRPr="00E52AC7">
        <w:fldChar w:fldCharType="begin" w:fldLock="1"/>
      </w:r>
      <w:r w:rsidR="00B94549" w:rsidRPr="00E52AC7">
        <w:instrText>ADDIN CSL_CITATION {"citationItems":[{"id":"ITEM-1","itemData":{"DOI":"10.1007/s12028-009-9305-x","ISBN":"1556-0961 (Electronic)$\\$r1541-6933 (Linking)","ISSN":"15416933","PMID":"19908166","abstract":"Background This study assesses the utility of a hybrid optical instrument for noninvasive transcranial monitoring in the neurointensive care unit. The instrument is based on diffuse correlation spectroscopy (DCS) for measurement of cerebral blood flow (CBF), and near-infrared spectroscopy (NIRS) for measurement of oxy- and deoxy-hemoglobin concentration. DCS/NIRS measurements of CBF and oxygenation from frontal lobes are compared with concurrent xenon-enhanced computed tomography (XeCT) in patients during induced blood pressure changes and carbon dioxide arterial partial pressure variation. Methods Seven neurocritical care patients were included in the study. Relative CBF measured by DCS (rCBFDCS), and changes in oxy-hemoglobin (AHbO 2), deoxy-hemoglobin (AHb), and total hemoglobin concentration (ATHC), measured by NIRS, were continuously monitored throughout XeCT during a baseline scan and a scan after intervention. CBF from XeCT regions-of-interest (ROIs) under the optical probes were used to calculate relative XeCT CBF (rCBFXeCT) and were then compared to rCBFDCS. Spearman's rank coefficients were employed to test for associations between rCBFDCS and rCBFXeCT, as well as between rCBF from both modalities and NIRS parameters. Results rCBFDCS and rCBFXeCT showed good correlation (rs = 0.73, P = 0.010) across the patient cohort. Moderate correlations between rCBFDCS and AHbO2/ATHC were also observed. Both NIRS and DCS distinguished the effects of xenon inhalation on CBF, which varied among the patients. Conclusions DCS measurements of CBF and NIRS measurements of tissue blood oxygenation were successfully obtained in neurocritical care patients. The potential for DCS to provide continuous, noninvasive bedside monitoring for the purpose of CBF management and individualized care is demonstrated. © Humana Press Inc. 2009.","author":[{"dropping-particle":"","family":"Kim","given":"Meeri N.","non-dropping-particle":"","parse-names":false,"suffix":""},{"dropping-particle":"","family":"Durduran","given":"Turgut","non-dropping-particle":"","parse-names":false,"suffix":""},{"dropping-particle":"","family":"Frangos","given":"Suzanne","non-dropping-particle":"","parse-names":false,"suffix":""},{"dropping-particle":"","family":"Edlow","given":"Brian L.","non-dropping-particle":"","parse-names":false,"suffix":""},{"dropping-particle":"","family":"Buckley","given":"Erin M.","non-dropping-particle":"","parse-names":false,"suffix":""},{"dropping-particle":"","family":"Moss","given":"Heather E.","non-dropping-particle":"","parse-names":false,"suffix":""},{"dropping-particle":"","family":"Zhou","given":"Chao","non-dropping-particle":"","parse-names":false,"suffix":""},{"dropping-particle":"","family":"Yu","given":"Guoqiang","non-dropping-particle":"","parse-names":false,"suffix":""},{"dropping-particle":"","family":"Choe","given":"Regine","non-dropping-particle":"","parse-names":false,"suffix":""},{"dropping-particle":"","family":"Maloney-Wilensky","given":"Eileen","non-dropping-particle":"","parse-names":false,"suffix":""},{"dropping-particle":"","family":"Wolf","given":"Ronald L.","non-dropping-particle":"","parse-names":false,"suffix":""},{"dropping-particle":"","family":"Grady","given":"M. Sean","non-dropping-particle":"","parse-names":false,"suffix":""},{"dropping-particle":"","family":"Greenberg","given":"Joel H.","non-dropping-particle":"","parse-names":false,"suffix":""},{"dropping-particle":"","family":"Levine","given":"Joshua M.","non-dropping-particle":"","parse-names":false,"suffix":""},{"dropping-particle":"","family":"Yodh","given":"Arjun G.","non-dropping-particle":"","parse-names":false,"suffix":""},{"dropping-particle":"","family":"Detre","given":"John A.","non-dropping-particle":"","parse-names":false,"suffix":""},{"dropping-particle":"","family":"Kofke","given":"W. Andrew","non-dropping-particle":"","parse-names":false,"suffix":""}],"container-title":"Neurocritical Care","id":"ITEM-1","issue":"2","issued":{"date-parts":[["2010","4"]]},"page":"173-180","title":"Noninvasive measurement of cerebral blood flow and blood oxygenation using near-infrared and diffuse correlation spectroscopies in critically brain-injured adults","type":"article-journal","volume":"12"},"uris":["http://www.mendeley.com/documents/?uuid=121867ba-6373-40e9-ada0-50d83e9ec51c","http://www.mendeley.com/documents/?uuid=b9c5ebfd-95b1-4d8e-b70b-316b2b597d1a"]},{"id":"ITEM-2","itemData":{"DOI":"10.1117/1.NPh.5.4.045005","ISSN":"2329-423X","abstract":"Monitoring of cerebral blood flow (CBF) and autoregulation are essential components of neurocritical care, but continuous noninvasive methods for CBF monitoring are lacking. Diffuse correlation spectroscopy (DCS) is a noninvasive diffuse optical modality that measures a CBF index (CBFi) in the cortex microvasculature by monitoring the rapid fluctuations of near-infrared light diffusing through moving red blood cells. We tested the feasibility of monitoring CBFi with DCS in at-risk patients in the Neurosciences Intensive Care Unit. DCS data were acquired continuously for up to 20 h in six patients with aneurysmal subarachnoid hemorrhage, as permitted by clinical care. Mean arterial blood pressure was recorded synchronously, allowing us to derive autoregulation curves and to compute an autoregulation index. The autoregulation curves suggest disrupted cerebral autoregulation in most patients, with the severity of disruption and the limits of preserved autoregulation varying between subjects. Our findings suggest the potential of the DCS modality for noninvasive, long-term monitoring of cerebral perfusion, and autoregulation.","author":[{"dropping-particle":"","family":"Selb","given":"Juliette","non-dropping-particle":"","parse-names":false,"suffix":""},{"dropping-particle":"","family":"Wu","given":"Kuan-Cheng","non-dropping-particle":"","parse-names":false,"suffix":""},{"dropping-particle":"","family":"Sutin","given":"Jason","non-dropping-particle":"","parse-names":false,"suffix":""},{"dropping-particle":"","family":"Lin","given":"Pei-Yi (Ivy)","non-dropping-particle":"","parse-names":false,"suffix":""},{"dropping-particle":"","family":"Farzam","given":"Parisa","non-dropping-particle":"","parse-names":false,"suffix":""},{"dropping-particle":"","family":"Bechek","given":"Sophia","non-dropping-particle":"","parse-names":false,"suffix":""},{"dropping-particle":"","family":"Shenoy","given":"Apeksha","non-dropping-particle":"","parse-names":false,"suffix":""}],"container-title":"Neurophotonics","id":"ITEM-2","issue":"04","issued":{"date-parts":[["2018","11"]]},"page":"1","title":"Prolonged monitoring of cerebral blood flow and autoregulation with diffuse correlation spectroscopy in neurocritical care patients","type":"article-journal","volume":"5"},"uris":["http://www.mendeley.com/documents/?uuid=7615763f-6184-49e9-a90d-d6dca7749c1f"]},{"id":"ITEM-3","itemData":{"DOI":"10.1177/0271678X19846657","ISSN":"15597016","abstract":"Rapid detection of ischemic conditions at the bedside can improve treatment of acute brain injury. In this observational study of 11 critically ill brain-injured adults, we employed a monitoring approach that interleaves time-resolved near-infrared spectroscopy (TR-NIRS) measurements of cerebral oxygen saturation and oxygen extraction fraction (OEF) with diffuse correlation spectroscopy (DCS) measurement of cerebral blood flow (CBF). Using this approach, we demonstrate the clinical promise of non-invasive, continuous optical monitoring of changes in CBF and cerebral metabolic rate of oxygen (CMRO2). In addition, the optical CBF and CMRO2 measures were compared to invasive brain tissue oxygen tension (PbtO2), thermal diffusion flowmetry CBF, and cerebral microdialysis measures obtained concurrently. The optical CBF and CMRO2 information successfully distinguished between ischemic, hypermetabolic, and hyperemic conditions that arose spontaneously during patient care. Moreover, CBF monitoring during pressor-induced changes of mean arterial blood pressure enabled assessment of cerebral autoregulation. In total, the findings suggest that this hybrid non-invasive neurometabolic optical monitor (NNOM) can facilitate clinical detection of adverse physiological changes in brain injured patients that are otherwise difficult to measure with conventional bedside monitoring techniques.","author":[{"dropping-particle":"","family":"Baker","given":"Wesley B.","non-dropping-particle":"","parse-names":false,"suffix":""},{"dropping-particle":"","family":"Balu","given":"Ramani","non-dropping-particle":"","parse-names":false,"suffix":""},{"dropping-particle":"","family":"He","given":"Lian","non-dropping-particle":"","parse-names":false,"suffix":""},{"dropping-particle":"","family":"Kavuri","given":"Venkaiah C.","non-dropping-particle":"","parse-names":false,"suffix":""},{"dropping-particle":"","family":"Busch","given":"David R.","non-dropping-particle":"","parse-names":false,"suffix":""},{"dropping-particle":"","family":"Amendolia","given":"Olivia","non-dropping-particle":"","parse-names":false,"suffix":""},{"dropping-particle":"","family":"Quattrone","given":"Francis","non-dropping-particle":"","parse-names":false,"suffix":""},{"dropping-particle":"","family":"Frangos","given":"Suzanne","non-dropping-particle":"","parse-names":false,"suffix":""},{"dropping-particle":"","family":"Maloney-Wilensky","given":"Eileen","non-dropping-particle":"","parse-names":false,"suffix":""},{"dropping-particle":"","family":"Abramson","given":"Kenneth","non-dropping-particle":"","parse-names":false,"suffix":""},{"dropping-particle":"","family":"Mahanna Gabrielli","given":"Elizabeth","non-dropping-particle":"","parse-names":false,"suffix":""},{"dropping-particle":"","family":"Yodh","given":"Arjun G.","non-dropping-particle":"","parse-names":false,"suffix":""},{"dropping-particle":"","family":"Andrew Kofke","given":"W.","non-dropping-particle":"","parse-names":false,"suffix":""}],"container-title":"Journal of Cerebral Blood Flow and Metabolism","id":"ITEM-3","issue":"8","issued":{"date-parts":[["2019","8"]]},"page":"1469-1485","title":"Continuous non-invasive optical monitoring of cerebral blood flow and oxidative metabolism after acute brain injury","type":"article-journal","volume":"39"},"uris":["http://www.mendeley.com/documents/?uuid=52feb6d1-5384-42b3-8f21-5de87b78d484"]},{"id":"ITEM-4","itemData":{"DOI":"10.3389/FMED.2020.00147","ISSN":"2296-858X","abstract":"Prevention of secondary damage is an important goal in the treatment of severe neurological conditions, such as major head trauma or stroke. However, there is currently a lack of non-invasive methods for monitoring cerebral physiology. Diffuse optical methods have been proposed as an inexpensive, noninvasive bedside monitor capable of providing neurophysiology information in neurocritical patients. However, the reliability of the technique to provide accurate longitudinal measurement during the clinical evolution of a patient remains largely unaddressed. Here, we report on the translation of a hybrid diffuse optical system combining frequency domain diffuse optical spectroscopy (FD-DOS) and diffuse correlation spectroscopy (DCS) for real-time monitoring of cerebral physiology in a neuro intensive care unit (neuro-ICU). More specifically, we present a case study of a patient admitted with a high-grade aneurysmal subarachnoid hemorrhage, who was monitored throughout hospitalization. We show that the neurophysiological parameters measured by diffuse optics at the bedside are consistent with the clinical evolution of the patient at all the different stages following its brain lesion. These data provide support for clinical translation of DOS/DCS as a useful biomarker of neurophysiology in the neuro-ICU, particularly in locations where other clinical resources are limited.","author":[{"dropping-particle":"","family":"Menezes Forti","given":"Rodrigo","non-dropping-particle":"","parse-names":false,"suffix":""},{"dropping-particle":"","family":"Katsurayama","given":"Marilise","non-dropping-particle":"","parse-names":false,"suffix":""},{"dropping-particle":"","family":"Menko","given":"Julien","non-dropping-particle":"","parse-names":false,"suffix":""},{"dropping-particle":"","family":"Valler","given":"Lenise","non-dropping-particle":"","parse-names":false,"suffix":""},{"dropping-particle":"","family":"Quiroga","given":"Andres","non-dropping-particle":"","parse-names":false,"suffix":""},{"dropping-particle":"","family":"Li","given":"Li Min","non-dropping-particle":"","parse-names":false,"suffix":""},{"dropping-particle":"","family":"Coelho Mesquita","given":"Rickson","non-dropping-particle":"","parse-names":false,"suffix":""}],"container-title":"Frontiers in Medicine","id":"ITEM-4","issued":{"date-parts":[["2020"]]},"page":"147","publisher":"Frontiers","title":"Real-time non-invasive assessment of cerebral hemodynamics with diffuse optical spectroscopies in a neuro intensive care unit: an observational study","type":"article-journal","volume":"7"},"uris":["http://www.mendeley.com/documents/?uuid=a33fe185-b3b1-38d4-95b0-72a77f410d0a"]}],"mendeley":{"formattedCitation":"&lt;sup&gt;8–11&lt;/sup&gt;","plainTextFormattedCitation":"8–11","previouslyFormattedCitation":"&lt;sup&gt;8–11&lt;/sup&gt;"},"properties":{"noteIndex":0},"schema":"https://github.com/citation-style-language/schema/raw/master/csl-citation.json"}</w:instrText>
      </w:r>
      <w:r w:rsidR="00CC33A9" w:rsidRPr="00E52AC7">
        <w:fldChar w:fldCharType="separate"/>
      </w:r>
      <w:r w:rsidR="00AB62EC" w:rsidRPr="00E52AC7">
        <w:rPr>
          <w:noProof/>
          <w:vertAlign w:val="superscript"/>
        </w:rPr>
        <w:t>8–11</w:t>
      </w:r>
      <w:r w:rsidR="00CC33A9" w:rsidRPr="00E52AC7">
        <w:fldChar w:fldCharType="end"/>
      </w:r>
      <w:r w:rsidRPr="00E52AC7">
        <w:t>, including for the prediction of hypoxic</w:t>
      </w:r>
      <w:r w:rsidR="00CC33A9" w:rsidRPr="00E52AC7">
        <w:fldChar w:fldCharType="begin" w:fldLock="1"/>
      </w:r>
      <w:r w:rsidR="00B94549" w:rsidRPr="00E52AC7">
        <w:instrText>ADDIN CSL_CITATION {"citationItems":[{"id":"ITEM-1","itemData":{"DOI":"10.1007/s12028-018-0573-1","ISSN":"15560961","PMID":"30030667","abstract":"Background: Diffuse correlation spectroscopy (DCS) noninvasively permits continuous, quantitative, bedside measurements of cerebral blood flow (CBF). To test whether optical monitoring (OM) can detect decrements in CBF producing cerebral hypoxia, we applied the OM technique continuously to probe brain-injured patients who also had invasive brain tissue oxygen (PbO 2 ) monitors. Methods: Comatose patients with a Glasgow Coma Score (GCS) &lt;8) were enrolled in an IRB-approved protocol after obtaining informed consent from the legally authorized representative. Patients underwent 6–8 h of daily monitoring. Brain PbO 2 was measured with a Clark electrode. Absolute CBF was monitored with DCS, calibrated by perfusion measurements based on intravenous indocyanine green bolus administration. Variation of optical CBF and mean arterial pressure (MAP) from baseline was measured during periods of brain hypoxia (defined as a drop in PbO 2 below 19 mmHg for more than 6 min from baseline (PbO 2 &gt;21 mmHg). In a secondary analysis, we compared optical CBF and MAP during randomly selected 12-min periods of “normal” (&gt;21 mmHg) and “low” (&lt;19 mmHg) PbO 2 . Receiver operator characteristic (ROC) and logistic regression analysis were employed to assess the utility of optical CBF, MAP, and the two-variable combination, for discrimination of brain hypoxia from normal brain oxygen tension. Results: Seven patients were enrolled and monitored for a total of 17 days. Baseline-normalized MAP and CBF significantly decreased during brain hypoxia events (p &lt;0.05). Through use of randomly selected, temporally sparse windows of low and high PbO 2 , we observed that both MAP and optical CBF discriminated between periods of brain hypoxia and normal brain oxygen tension (ROC AUC 0.761, 0.762, respectively). Further, combining these variables using logistic regression analysis markedly improved the ability to distinguish low- and high-PbO 2 epochs (AUC 0.876). Conclusions: The data suggest optical techniques may be able to provide continuous individualized CBF measurement to indicate occurrence of brain hypoxia and guide brain-directed therapy.","author":[{"dropping-particle":"","family":"Busch","given":"David R.","non-dropping-particle":"","parse-names":false,"suffix":""},{"dropping-particle":"","family":"Balu","given":"Ramani","non-dropping-particle":"","parse-names":false,"suffix":""},{"dropping-particle":"","family":"Baker","given":"Wesley B.","non-dropping-particle":"","parse-names":false,"suffix":""},{"dropping-particle":"","family":"Guo","given":"Wensheng","non-dropping-particle":"","parse-names":false,"suffix":""},{"dropping-particle":"","family":"He","given":"Lian","non-dropping-particle":"","parse-names":false,"suffix":""},{"dropping-particle":"","family":"Diop","given":"Mamadou","non-dropping-particle":"","parse-names":false,"suffix":""},{"dropping-particle":"","family":"Milej","given":"Daniel","non-dropping-particle":"","parse-names":false,"suffix":""},{"dropping-particle":"","family":"Kavuri","given":"Venkaiah","non-dropping-particle":"","parse-names":false,"suffix":""},{"dropping-particle":"","family":"Amendolia","given":"Olivia","non-dropping-particle":"","parse-names":false,"suffix":""},{"dropping-particle":"","family":"Lawrence","given":"Keith","non-dropping-particle":"St.","parse-names":false,"suffix":""},{"dropping-particle":"","family":"Yodh","given":"Arjun G.","non-dropping-particle":"","parse-names":false,"suffix":""},{"dropping-particle":"","family":"Kofke","given":"W. Andrew","non-dropping-particle":"","parse-names":false,"suffix":""}],"container-title":"Neurocritical Care","id":"ITEM-1","issue":"1","issued":{"date-parts":[["2019","2"]]},"page":"72-80","publisher":"Springer US","title":"Detection of Brain Hypoxia Based on Noninvasive Optical Monitoring of Cerebral Blood Flow with Diffuse Correlation Spectroscopy","type":"article-journal","volume":"30"},"uris":["http://www.mendeley.com/documents/?uuid=086ebff1-078e-4aeb-bb37-70890ab63e6c"]},{"id":"ITEM-2","itemData":{"DOI":"10.1089/neu.2018.5667","ISSN":"0897-7151","author":[{"dropping-particle":"","family":"Davies","given":"David James","non-dropping-particle":"","parse-names":false,"suffix":""},{"dropping-particle":"","family":"Clancy","given":"Michael","non-dropping-particle":"","parse-names":false,"suffix":""},{"dropping-particle":"","family":"Dehghani","given":"Hamid","non-dropping-particle":"","parse-names":false,"suffix":""},{"dropping-particle":"","family":"Lucas","given":"Samuel John Edwin","non-dropping-particle":"","parse-names":false,"suffix":""},{"dropping-particle":"","family":"Forcione","given":"Mario","non-dropping-particle":"","parse-names":false,"suffix":""},{"dropping-particle":"","family":"Yakoub","given":"Kamal Makram","non-dropping-particle":"","parse-names":false,"suffix":""},{"dropping-particle":"","family":"Belli","given":"Antonio","non-dropping-particle":"","parse-names":false,"suffix":""}],"container-title":"Journal of Neurotrauma","id":"ITEM-2","issue":"7","issued":{"date-parts":[["2019","4"]]},"page":"1175-1183","title":"Cerebral Oxygenation in Traumatic Brain Injury: Can a Non-Invasive Frequency Domain Near-Infrared Spectroscopy Device Detect Changes in Brain Tissue Oxygen Tension as Well as the Established Invasive Monitor?","type":"article-journal","volume":"36"},"uris":["http://www.mendeley.com/documents/?uuid=3789857f-97a5-48ec-a24a-083f004af06c"]},{"id":"ITEM-3","itemData":{"DOI":"10.1007/s00134-010-1920-7","ISBN":"3495418369","ISSN":"03424642","PMID":"20502869","abstract":"Purpose: The aim of this study is to investigate the relationship between invasive brain tissue oxygen pressure (PbrO2) and noninvasive regional transcranial oxygen saturation (rSO2) in 22 stable patients with severe traumatic brain injury (TBI) during a 16 h period. Methods: This was a prospective, observational study carried out in the Neurocritical Care Unit of a level 1 trauma center in a teaching hospital. A total of 41,809 paired records for neuromonitoring variables were analyzed and compared. Results: A direct and independent correlation between rSO2 and PbrO2 was con-firmed through adjusted [b coefficient and (95% confidence interval, CI) = 0.36 (0.35-0.37)] and logistic [PbrO2 ≥15 mmHg, as a dependent variable; adjusted odds ratio (AOR) and (95% CI) = 1.11 (1.10-1.12)] regression analyses. A receiver-operating characteristic (ROC) curve demonstrated that rSO2 had low accuracy for detecting moderate (PbrO2 ≤15 mmHg) intracerebral hypoxia [area under curve (AUC) = 0.62], with the likelihood ratio for a positive test (LR+) = 1.2 for an optimal cutoff of rSO2 ≤70%. In contrast, the ROC analysis showed that rSO 2 was moderately accurate for detecting severe (PbrO2 ≤12 mmHg) intracerebral hypoxemia (AUC = 0.82; LR+ = 5.3) for an optimal cutoff of rSO2 ≤60%. Conclusions: In patients with severe TBI, PbrO2 and rSO2 were directly and significantly related. Severe intracerebral hypoxia was better detected by rSO2 than was moderate intracerebral hypoxia. However, the diagnostic accuracy of rSO 2 was limited, and this measure should not be considered a substitute for routine PbrO2 monitoring. ©2010 jointly held by Springer and ESICM.","author":[{"dropping-particle":"","family":"Leal-Noval","given":"Santiago R.","non-dropping-particle":"","parse-names":false,"suffix":""},{"dropping-particle":"","family":"Cayuela","given":"Aurelio","non-dropping-particle":"","parse-names":false,"suffix":""},{"dropping-particle":"","family":"Arellano-Orden","given":"Victoria","non-dropping-particle":"","parse-names":false,"suffix":""},{"dropping-particle":"","family":"Marín-Caballos","given":"Antonio","non-dropping-particle":"","parse-names":false,"suffix":""},{"dropping-particle":"","family":"Padilla","given":"Vicente","non-dropping-particle":"","parse-names":false,"suffix":""},{"dropping-particle":"","family":"Ferrándiz-Millón","given":"Carmen","non-dropping-particle":"","parse-names":false,"suffix":""},{"dropping-particle":"","family":"Corcia","given":"Yael","non-dropping-particle":"","parse-names":false,"suffix":""},{"dropping-particle":"","family":"García-Alfaro","given":"Claudio","non-dropping-particle":"","parse-names":false,"suffix":""},{"dropping-particle":"","family":"Amaya-Villar","given":"Rosario","non-dropping-particle":"","parse-names":false,"suffix":""},{"dropping-particle":"","family":"Murillo-Cabezas","given":"Francisco","non-dropping-particle":"","parse-names":false,"suffix":""}],"container-title":"Intensive Care Medicine","id":"ITEM-3","issue":"8","issued":{"date-parts":[["2010"]]},"page":"1309-1317","title":"Invasive and noninvasive assessment of cerebral oxygenation in patients with severe traumatic brain injury","type":"article-journal","volume":"36"},"uris":["http://www.mendeley.com/documents/?uuid=5c75040f-bf95-40d0-99f7-797c759ed06f"]}],"mendeley":{"formattedCitation":"&lt;sup&gt;46–48&lt;/sup&gt;","plainTextFormattedCitation":"46–48","previouslyFormattedCitation":"&lt;sup&gt;46–48&lt;/sup&gt;"},"properties":{"noteIndex":0},"schema":"https://github.com/citation-style-language/schema/raw/master/csl-citation.json"}</w:instrText>
      </w:r>
      <w:r w:rsidR="00CC33A9" w:rsidRPr="00E52AC7">
        <w:fldChar w:fldCharType="separate"/>
      </w:r>
      <w:r w:rsidR="00AA3ADA" w:rsidRPr="00E52AC7">
        <w:rPr>
          <w:noProof/>
          <w:vertAlign w:val="superscript"/>
        </w:rPr>
        <w:t>46–48</w:t>
      </w:r>
      <w:r w:rsidR="00CC33A9" w:rsidRPr="00E52AC7">
        <w:fldChar w:fldCharType="end"/>
      </w:r>
      <w:r w:rsidRPr="00E52AC7">
        <w:t xml:space="preserve"> and ischemic events</w:t>
      </w:r>
      <w:r w:rsidR="00D56716" w:rsidRPr="00E52AC7">
        <w:fldChar w:fldCharType="begin" w:fldLock="1"/>
      </w:r>
      <w:r w:rsidR="00B94549" w:rsidRPr="00E52AC7">
        <w:instrText>ADDIN CSL_CITATION {"citationItems":[{"id":"ITEM-1","itemData":{"DOI":"10.1177/0271678X19846657","ISSN":"15597016","abstract":"Rapid detection of ischemic conditions at the bedside can improve treatment of acute brain injury. In this observational study of 11 critically ill brain-injured adults, we employed a monitoring approach that interleaves time-resolved near-infrared spectroscopy (TR-NIRS) measurements of cerebral oxygen saturation and oxygen extraction fraction (OEF) with diffuse correlation spectroscopy (DCS) measurement of cerebral blood flow (CBF). Using this approach, we demonstrate the clinical promise of non-invasive, continuous optical monitoring of changes in CBF and cerebral metabolic rate of oxygen (CMRO2). In addition, the optical CBF and CMRO2 measures were compared to invasive brain tissue oxygen tension (PbtO2), thermal diffusion flowmetry CBF, and cerebral microdialysis measures obtained concurrently. The optical CBF and CMRO2 information successfully distinguished between ischemic, hypermetabolic, and hyperemic conditions that arose spontaneously during patient care. Moreover, CBF monitoring during pressor-induced changes of mean arterial blood pressure enabled assessment of cerebral autoregulation. In total, the findings suggest that this hybrid non-invasive neurometabolic optical monitor (NNOM) can facilitate clinical detection of adverse physiological changes in brain injured patients that are otherwise difficult to measure with conventional bedside monitoring techniques.","author":[{"dropping-particle":"","family":"Baker","given":"Wesley B.","non-dropping-particle":"","parse-names":false,"suffix":""},{"dropping-particle":"","family":"Balu","given":"Ramani","non-dropping-particle":"","parse-names":false,"suffix":""},{"dropping-particle":"","family":"He","given":"Lian","non-dropping-particle":"","parse-names":false,"suffix":""},{"dropping-particle":"","family":"Kavuri","given":"Venkaiah C.","non-dropping-particle":"","parse-names":false,"suffix":""},{"dropping-particle":"","family":"Busch","given":"David R.","non-dropping-particle":"","parse-names":false,"suffix":""},{"dropping-particle":"","family":"Amendolia","given":"Olivia","non-dropping-particle":"","parse-names":false,"suffix":""},{"dropping-particle":"","family":"Quattrone","given":"Francis","non-dropping-particle":"","parse-names":false,"suffix":""},{"dropping-particle":"","family":"Frangos","given":"Suzanne","non-dropping-particle":"","parse-names":false,"suffix":""},{"dropping-particle":"","family":"Maloney-Wilensky","given":"Eileen","non-dropping-particle":"","parse-names":false,"suffix":""},{"dropping-particle":"","family":"Abramson","given":"Kenneth","non-dropping-particle":"","parse-names":false,"suffix":""},{"dropping-particle":"","family":"Mahanna Gabrielli","given":"Elizabeth","non-dropping-particle":"","parse-names":false,"suffix":""},{"dropping-particle":"","family":"Yodh","given":"Arjun G.","non-dropping-particle":"","parse-names":false,"suffix":""},{"dropping-particle":"","family":"Andrew Kofke","given":"W.","non-dropping-particle":"","parse-names":false,"suffix":""}],"container-title":"Journal of Cerebral Blood Flow and Metabolism","id":"ITEM-1","issue":"8","issued":{"date-parts":[["2019","8"]]},"page":"1469-1485","title":"Continuous non-invasive optical monitoring of cerebral blood flow and oxidative metabolism after acute brain injury","type":"article-journal","volume":"39"},"uris":["http://www.mendeley.com/documents/?uuid=52feb6d1-5384-42b3-8f21-5de87b78d484"]}],"mendeley":{"formattedCitation":"&lt;sup&gt;8&lt;/sup&gt;","plainTextFormattedCitation":"8","previouslyFormattedCitation":"&lt;sup&gt;8&lt;/sup&gt;"},"properties":{"noteIndex":0},"schema":"https://github.com/citation-style-language/schema/raw/master/csl-citation.json"}</w:instrText>
      </w:r>
      <w:r w:rsidR="00D56716" w:rsidRPr="00E52AC7">
        <w:fldChar w:fldCharType="separate"/>
      </w:r>
      <w:r w:rsidR="00F9426F" w:rsidRPr="00E52AC7">
        <w:rPr>
          <w:noProof/>
          <w:vertAlign w:val="superscript"/>
        </w:rPr>
        <w:t>8</w:t>
      </w:r>
      <w:r w:rsidR="00D56716" w:rsidRPr="00E52AC7">
        <w:fldChar w:fldCharType="end"/>
      </w:r>
      <w:r w:rsidRPr="00E52AC7">
        <w:t xml:space="preserve">. </w:t>
      </w:r>
    </w:p>
    <w:p w14:paraId="2AFA3DE0" w14:textId="77777777" w:rsidR="00E534EF" w:rsidRPr="00E52AC7" w:rsidRDefault="00E534EF" w:rsidP="00E52AC7"/>
    <w:p w14:paraId="5B96CE84" w14:textId="3EF69CD4" w:rsidR="00D342B2" w:rsidRPr="00E52AC7" w:rsidRDefault="00E534EF" w:rsidP="00E52AC7">
      <w:bookmarkStart w:id="2" w:name="_Hlk44446611"/>
      <w:r w:rsidRPr="00E52AC7">
        <w:t>The</w:t>
      </w:r>
      <w:r w:rsidR="002F37EE" w:rsidRPr="00E52AC7">
        <w:t xml:space="preserve"> reliability of the </w:t>
      </w:r>
      <w:r w:rsidR="00873147" w:rsidRPr="00E52AC7">
        <w:t xml:space="preserve">diffuse optical </w:t>
      </w:r>
      <w:r w:rsidR="002F37EE" w:rsidRPr="00E52AC7">
        <w:t>technique</w:t>
      </w:r>
      <w:r w:rsidR="00AA3ADA" w:rsidRPr="00E52AC7">
        <w:t>s</w:t>
      </w:r>
      <w:r w:rsidR="002F37EE" w:rsidRPr="00E52AC7">
        <w:t xml:space="preserve"> to provide </w:t>
      </w:r>
      <w:r w:rsidR="00873147" w:rsidRPr="00E52AC7">
        <w:t xml:space="preserve">valuable </w:t>
      </w:r>
      <w:r w:rsidR="002F37EE" w:rsidRPr="00E52AC7">
        <w:t>real-time information during longitudinal measurement</w:t>
      </w:r>
      <w:r w:rsidR="00296FB7" w:rsidRPr="00E52AC7">
        <w:t>s</w:t>
      </w:r>
      <w:r w:rsidR="002F37EE" w:rsidRPr="00E52AC7">
        <w:t xml:space="preserve"> as well as during clinical interventions remains largely unaddressed.</w:t>
      </w:r>
      <w:r w:rsidR="00873147" w:rsidRPr="00E52AC7">
        <w:t xml:space="preserve"> </w:t>
      </w:r>
      <w:r w:rsidR="00C842B1" w:rsidRPr="00E52AC7">
        <w:rPr>
          <w:color w:val="222222"/>
        </w:rPr>
        <w:t>T</w:t>
      </w:r>
      <w:r w:rsidR="00C842B1" w:rsidRPr="00E52AC7">
        <w:t xml:space="preserve">he use of </w:t>
      </w:r>
      <w:r w:rsidR="00296FB7" w:rsidRPr="00E52AC7">
        <w:t xml:space="preserve">a </w:t>
      </w:r>
      <w:r w:rsidR="00C842B1" w:rsidRPr="00E52AC7">
        <w:t xml:space="preserve">standalone DOS system was previously compared to invasive brain tissue oxygen </w:t>
      </w:r>
      <w:r w:rsidR="00C842B1" w:rsidRPr="00E52AC7">
        <w:lastRenderedPageBreak/>
        <w:t xml:space="preserve">tension monitors, and DOS was deemed to not have a sufficient sensibility to replace the invasive monitors. However, apart from using relatively small populations, the direct comparison of the invasive and non-invasive monitors may be </w:t>
      </w:r>
      <w:r w:rsidR="00296FB7" w:rsidRPr="00E52AC7">
        <w:t>misguided</w:t>
      </w:r>
      <w:r w:rsidR="00C842B1" w:rsidRPr="00E52AC7">
        <w:t xml:space="preserve"> as each technique probe different </w:t>
      </w:r>
      <w:r w:rsidR="00296FB7" w:rsidRPr="00E52AC7">
        <w:t>volumes containing different parts</w:t>
      </w:r>
      <w:r w:rsidR="00C842B1" w:rsidRPr="00E52AC7">
        <w:t xml:space="preserve"> of the cerebral vasculature. Even though these studies ultimately concluded that diffuse optics is not a replacement for the invasive monitors, in both studies DOS achieved a moderate-to-good accuracy, which may be sufficient for cases </w:t>
      </w:r>
      <w:r w:rsidR="00296FB7" w:rsidRPr="00E52AC7">
        <w:t xml:space="preserve">and/or places </w:t>
      </w:r>
      <w:r w:rsidR="00C842B1" w:rsidRPr="00E52AC7">
        <w:t xml:space="preserve">wherein invasive monitors are not available. </w:t>
      </w:r>
    </w:p>
    <w:bookmarkEnd w:id="2"/>
    <w:p w14:paraId="437D7EB0" w14:textId="77777777" w:rsidR="00D342B2" w:rsidRPr="00E52AC7" w:rsidRDefault="00D342B2" w:rsidP="00E52AC7">
      <w:pPr>
        <w:tabs>
          <w:tab w:val="left" w:pos="270"/>
        </w:tabs>
      </w:pPr>
    </w:p>
    <w:p w14:paraId="4071EC85" w14:textId="5AFE2D4D" w:rsidR="00D342B2" w:rsidRPr="00E52AC7" w:rsidRDefault="002F37EE" w:rsidP="00E52AC7">
      <w:pPr>
        <w:tabs>
          <w:tab w:val="left" w:pos="270"/>
        </w:tabs>
      </w:pPr>
      <w:r w:rsidRPr="00E52AC7">
        <w:t>Relative to other approaches, the key advantage of diffuse optics is its ability to simultaneously measure blood flow and tissue blood oxygenation non</w:t>
      </w:r>
      <w:r w:rsidR="00E574F3" w:rsidRPr="00E52AC7">
        <w:t>-</w:t>
      </w:r>
      <w:r w:rsidRPr="00E52AC7">
        <w:t xml:space="preserve">invasively (and continuously) at the bedside using portable instrumentation. Compared to Transcranial Doppler ultrasound (TCD), DCS has an additional advantage: it measures perfusion at the tissue level, whereas TCD measures cerebral blood flow velocity in large arteries at the base of the brain. This distinction may be particularly important when evaluating steno-occlusive diseases in which both proximal large artery flow and leptomeningeal collaterals contribute to perfusion. </w:t>
      </w:r>
      <w:bookmarkStart w:id="3" w:name="_Hlk43905796"/>
      <w:bookmarkStart w:id="4" w:name="_Hlk44947127"/>
      <w:r w:rsidRPr="00E52AC7">
        <w:t>Optical techniques also have advantages when compared to other traditional imaging modalities, such as Positron-Emission Tomography (PET) and Magnetic Resonance Imaging (MRI)</w:t>
      </w:r>
      <w:r w:rsidR="00552D19" w:rsidRPr="00E52AC7">
        <w:t>.</w:t>
      </w:r>
      <w:r w:rsidR="00AA3ADA" w:rsidRPr="00E52AC7">
        <w:t xml:space="preserve"> </w:t>
      </w:r>
      <w:r w:rsidR="00552D19" w:rsidRPr="00E52AC7">
        <w:t>I</w:t>
      </w:r>
      <w:r w:rsidRPr="00E52AC7">
        <w:t xml:space="preserve">n addition to </w:t>
      </w:r>
      <w:r w:rsidR="007304CB" w:rsidRPr="00E52AC7">
        <w:t xml:space="preserve">simultaneously </w:t>
      </w:r>
      <w:r w:rsidRPr="00E52AC7">
        <w:t>providing</w:t>
      </w:r>
      <w:r w:rsidR="007304CB" w:rsidRPr="00E52AC7">
        <w:t xml:space="preserve"> direct measures of</w:t>
      </w:r>
      <w:r w:rsidRPr="00E52AC7">
        <w:t xml:space="preserve"> both CBF and </w:t>
      </w:r>
      <w:proofErr w:type="spellStart"/>
      <w:r w:rsidRPr="00E52AC7">
        <w:t>HbO</w:t>
      </w:r>
      <w:proofErr w:type="spellEnd"/>
      <w:r w:rsidRPr="00E52AC7">
        <w:t>/</w:t>
      </w:r>
      <w:proofErr w:type="spellStart"/>
      <w:r w:rsidRPr="00E52AC7">
        <w:t>HbR</w:t>
      </w:r>
      <w:proofErr w:type="spellEnd"/>
      <w:r w:rsidRPr="00E52AC7">
        <w:t xml:space="preserve"> concentration</w:t>
      </w:r>
      <w:r w:rsidR="007304CB" w:rsidRPr="00E52AC7">
        <w:t>s, which is not possible</w:t>
      </w:r>
      <w:r w:rsidR="00EE1CD6" w:rsidRPr="00E52AC7">
        <w:t xml:space="preserve"> with</w:t>
      </w:r>
      <w:r w:rsidR="007304CB" w:rsidRPr="00E52AC7">
        <w:t xml:space="preserve"> MRI or PET  alone</w:t>
      </w:r>
      <w:r w:rsidRPr="00E52AC7">
        <w:t xml:space="preserve">, optical monitoring </w:t>
      </w:r>
      <w:r w:rsidR="007304CB" w:rsidRPr="00E52AC7">
        <w:t xml:space="preserve">also </w:t>
      </w:r>
      <w:r w:rsidRPr="00E52AC7">
        <w:t>provides significantly better temporal resolution, allowing</w:t>
      </w:r>
      <w:r w:rsidR="007304CB" w:rsidRPr="00E52AC7">
        <w:t xml:space="preserve">, for example, </w:t>
      </w:r>
      <w:r w:rsidRPr="00E52AC7">
        <w:t>the assessment of dynamic cerebral autoregulation</w:t>
      </w:r>
      <w:r w:rsidR="00D56716" w:rsidRPr="00E52AC7">
        <w:fldChar w:fldCharType="begin" w:fldLock="1"/>
      </w:r>
      <w:r w:rsidR="00B94549" w:rsidRPr="00E52AC7">
        <w:instrText>ADDIN CSL_CITATION {"citationItems":[{"id":"ITEM-1","itemData":{"DOI":"10.1038/jcbfm.2015.5","ISBN":"1559-7016 (Electronic)$\\$r0271-678X (Linking)","ISSN":"15597016","PMID":"25669906","abstract":"Cerebral autoregulation (CA) is the mechanism that allows the brain to maintain a stable blood flow despite changes in blood pressure. Dynamic CA can be quantified based on continuous measurements of systemic mean arterial pressure (MAP) and global cerebral blood flow. Here, we show that dynamic CA can be quantified also from local measurements that are sensitive to the microvasculature. We used near-infrared spectroscopy (NIRS) to measure temporal changes in oxy- and deoxy-hemoglobin concentrations in the prefrontal cortex of 11 human subjects. A novel hemodynamic model translates those changes into changes of cerebral blood volume and blood flow. The interplay between them is described by transfer function analysis, specifically by a high-pass filter whose cutoff frequency describes the autoregulation efficiency. We have used pneumatic thigh cuffs to induce MAP perturbation by a fast release during rest and during hyperventilation, which is known to enhance autoregulation. Based on our model, we found that the autoregulation cutoff frequency increased during hyperventilation in comparison to normal breathing in 10 out of 11 subjects, indicating a greater autoregulation efficiency. We have shown that autoregulation can reliably be measured noninvasively in the microvasculature, opening up the possibility of localized CA monitoring with NIRS.Journal of Cerebral Blood Flow &amp; Metabolism advance online publication, 11 February 2015; doi:10.1038/jcbfm.2015.5.","author":[{"dropping-particle":"","family":"Kainerstorfer","given":"Jana M.","non-dropping-particle":"","parse-names":false,"suffix":""},{"dropping-particle":"","family":"Sassaroli","given":"Angelo","non-dropping-particle":"","parse-names":false,"suffix":""},{"dropping-particle":"","family":"Tgavalekos","given":"Kristen T.","non-dropping-particle":"","parse-names":false,"suffix":""},{"dropping-particle":"","family":"Fantini","given":"Sergio","non-dropping-particle":"","parse-names":false,"suffix":""}],"container-title":"Journal of Cerebral Blood Flow and Metabolism","id":"ITEM-1","issue":"6","issued":{"date-parts":[["2015"]]},"note":"From Duplicate 1 (Cerebral autoregulation in the microvasculature measured with near-infrared spectroscopy - Kainerstorfer, Jana M; Sassaroli, Angelo; Tgavalekos, Kristen T; Fantini, Sergio)\n\nNULL","page":"959-966","publisher":"Nature Publishing Group","title":"Cerebral autoregulation in the microvasculature measured with near-infrared spectroscopy","type":"article-journal","volume":"35"},"uris":["http://www.mendeley.com/documents/?uuid=4bf097f4-c928-4f28-8d0f-ce402de66bd9"]},{"id":"ITEM-2","itemData":{"DOI":"10.1177/0271678X17747833","ISSN":"15597016","abstract":"Cerebral autoregulation (CA) maintains cerebral blood flow (CBF) in the presence of systemic blood pressure changes. Brain injury can cause loss of CA and resulting dysregulation of CBF, and the degree of CA impairment is a functional indicator of cerebral tissue health. Here, we demonstrate a new approach to noninvasively estimate cerebral autoregulation in healthy adult volunteers. The approach employs pulsatile CBF measurements obtained using high-speed diffuse correlation spectroscopy (DCS). Rapid thigh-cuff deflation initiates a chain of responses that permits estimation of rates of dynamic autoregulation in the cerebral microvasculature. The regulation rate estimated with DCS in the microvasculature (median: 0.26 s −1 , inter quartile range: 0.19 s −1 ) agrees well (R = 0.81, slope = 0.9) with regulation rates measured by transcranial Doppler ultrasound (TCD) in the proximal vasculature (median: 0.28 s −1 , inter quartile range: 0.10 s −1 ). We also obtained an index of systemic autoregulation in concurrently measured scalp microvasculature. Systemic autoregulation begins later than cerebral autoregulation and exhibited a different rate (0.55 s −1 , inter quartile range: 0.72 s −1 ). Our work demonstrates the potential of diffuse correlation spectroscopy for bedside monitoring of cerebral autoregulation in the microvasculature of patients with brain injury.","author":[{"dropping-particle":"","family":"Parthasarathy","given":"Ashwin B.","non-dropping-particle":"","parse-names":false,"suffix":""},{"dropping-particle":"","family":"Gannon","given":"Kimberly P.","non-dropping-particle":"","parse-names":false,"suffix":""},{"dropping-particle":"","family":"Baker","given":"Wesley B.","non-dropping-particle":"","parse-names":false,"suffix":""},{"dropping-particle":"","family":"Favilla","given":"Christopher G.","non-dropping-particle":"","parse-names":false,"suffix":""},{"dropping-particle":"","family":"Balu","given":"Ramani","non-dropping-particle":"","parse-names":false,"suffix":""},{"dropping-particle":"","family":"Kasner","given":"Scott E.","non-dropping-particle":"","parse-names":false,"suffix":""},{"dropping-particle":"","family":"Yodh","given":"Arjun G.","non-dropping-particle":"","parse-names":false,"suffix":""},{"dropping-particle":"","family":"Detre","given":"John A.","non-dropping-particle":"","parse-names":false,"suffix":""},{"dropping-particle":"","family":"Mullen","given":"Michael T.","non-dropping-particle":"","parse-names":false,"suffix":""}],"container-title":"Journal of Cerebral Blood Flow and Metabolism","id":"ITEM-2","issue":"2","issued":{"date-parts":[["2018"]]},"page":"230-240","title":"Dynamic autoregulation of cerebral blood flow measured non-invasively with fast diffuse correlation spectroscopy","type":"article-journal","volume":"38"},"uris":["http://www.mendeley.com/documents/?uuid=3700a661-bf22-4609-8eb4-070eacff89d3"]},{"id":"ITEM-3","itemData":{"DOI":"10.1117/1.nph.3.3.031411","ISBN":"2329-423X","ISSN":"2329-423X","PMID":"27403447","abstract":"Cerebral blood flow (CBF) and cerebral autoregulation (CA) are critically important to maintain proper brain perfusion and supply the brain with the necessary oxygen and energy substrates. Adequate brain perfusion is required to support normal brain function, to achieve successful aging, and to navigate acute and chronic medical conditions. We review the general principles of CBF measurements and the current techniques to measure CBF based on direct intravascular measurements, nuclear medicine, X-ray imaging, magnetic resonance imaging, ultrasound techniques, thermal diffusion, and optical methods. We also review techniques for arterial blood pressure measurements as well as theoretical and experimental methods for the assessment of CA, including recent approaches based on optical techniques. The assessment of cerebral perfusion in the clinical practice is also presented. The comprehensive description of principles, methods, and clinical requirements of CBF and CA measurements highlights the potentially important role that noninvasive optical methods can play in the assessment of neurovascular health. In fact, optical techniques have the ability to provide a noninvasive, quantitative, and continuous monitor of CBF and autoregulation.","author":[{"dropping-particle":"","family":"Fantini","given":"Sergio","non-dropping-particle":"","parse-names":false,"suffix":""},{"dropping-particle":"","family":"Sassaroli","given":"Angelo","non-dropping-particle":"","parse-names":false,"suffix":""},{"dropping-particle":"","family":"Tgavalekos","given":"Kristen T.","non-dropping-particle":"","parse-names":false,"suffix":""},{"dropping-particle":"","family":"Kornbluth","given":"Joshua","non-dropping-particle":"","parse-names":false,"suffix":""}],"container-title":"Neurophotonics","id":"ITEM-3","issue":"3","issued":{"date-parts":[["2016","6"]]},"page":"31411","title":"Cerebral blood flow and autoregulation: current measurement techniques and prospects for noninvasive optical methods","type":"article-journal","volume":"3"},"uris":["http://www.mendeley.com/documents/?uuid=4ac6c4da-3fa5-41b1-927e-a487a3eb0ad6"]}],"mendeley":{"formattedCitation":"&lt;sup&gt;40–42&lt;/sup&gt;","plainTextFormattedCitation":"40–42","previouslyFormattedCitation":"&lt;sup&gt;40–42&lt;/sup&gt;"},"properties":{"noteIndex":0},"schema":"https://github.com/citation-style-language/schema/raw/master/csl-citation.json"}</w:instrText>
      </w:r>
      <w:r w:rsidR="00D56716" w:rsidRPr="00E52AC7">
        <w:fldChar w:fldCharType="separate"/>
      </w:r>
      <w:r w:rsidR="00AB62EC" w:rsidRPr="00E52AC7">
        <w:rPr>
          <w:noProof/>
          <w:vertAlign w:val="superscript"/>
        </w:rPr>
        <w:t>40–42</w:t>
      </w:r>
      <w:r w:rsidR="00D56716" w:rsidRPr="00E52AC7">
        <w:fldChar w:fldCharType="end"/>
      </w:r>
      <w:r w:rsidR="007304CB" w:rsidRPr="00E52AC7">
        <w:rPr>
          <w:rStyle w:val="CommentReference"/>
          <w:sz w:val="24"/>
          <w:szCs w:val="24"/>
        </w:rPr>
        <w:t xml:space="preserve"> and the assessment dynamically evolving hemodynamical changes</w:t>
      </w:r>
      <w:r w:rsidRPr="00E52AC7">
        <w:t xml:space="preserve">. </w:t>
      </w:r>
      <w:r w:rsidR="00296FB7" w:rsidRPr="00E52AC7">
        <w:t>Moreover</w:t>
      </w:r>
      <w:r w:rsidRPr="00E52AC7">
        <w:t xml:space="preserve">, diffuse optical instrumentation is inexpensive and portable in comparison to PET and MRI, which is a critical advantage given the high burden of vascular disease in lower- and middle-income countries. </w:t>
      </w:r>
      <w:bookmarkEnd w:id="3"/>
    </w:p>
    <w:bookmarkEnd w:id="4"/>
    <w:p w14:paraId="6D8B8833" w14:textId="77777777" w:rsidR="00D342B2" w:rsidRPr="00E52AC7" w:rsidRDefault="00D342B2" w:rsidP="00E52AC7">
      <w:pPr>
        <w:tabs>
          <w:tab w:val="left" w:pos="270"/>
        </w:tabs>
      </w:pPr>
    </w:p>
    <w:p w14:paraId="340724AF" w14:textId="6C8D6E32" w:rsidR="006A4D7D" w:rsidRPr="00E52AC7" w:rsidRDefault="00AA3ADA" w:rsidP="00E52AC7">
      <w:pPr>
        <w:tabs>
          <w:tab w:val="left" w:pos="270"/>
        </w:tabs>
      </w:pPr>
      <w:r w:rsidRPr="00E52AC7">
        <w:t>The protocol</w:t>
      </w:r>
      <w:r w:rsidR="00E574F3" w:rsidRPr="00E52AC7">
        <w:t xml:space="preserve"> propose</w:t>
      </w:r>
      <w:r w:rsidRPr="00E52AC7">
        <w:t>d here is</w:t>
      </w:r>
      <w:r w:rsidR="00E574F3" w:rsidRPr="00E52AC7">
        <w:t xml:space="preserve"> a</w:t>
      </w:r>
      <w:r w:rsidR="00EE1CD6" w:rsidRPr="00E52AC7">
        <w:t xml:space="preserve">n </w:t>
      </w:r>
      <w:r w:rsidR="00E574F3" w:rsidRPr="00E52AC7">
        <w:t xml:space="preserve">environment for real-time </w:t>
      </w:r>
      <w:r w:rsidRPr="00E52AC7">
        <w:t xml:space="preserve">bedside </w:t>
      </w:r>
      <w:r w:rsidR="00E574F3" w:rsidRPr="00E52AC7">
        <w:t xml:space="preserve">neuromonitoring of patients at </w:t>
      </w:r>
      <w:r w:rsidRPr="00E52AC7">
        <w:t>the</w:t>
      </w:r>
      <w:r w:rsidR="00E574F3" w:rsidRPr="00E52AC7">
        <w:t xml:space="preserve"> intensive care unit (ICU)</w:t>
      </w:r>
      <w:r w:rsidRPr="00E52AC7">
        <w:t>. The protocol uses a</w:t>
      </w:r>
      <w:r w:rsidR="00E574F3" w:rsidRPr="00E52AC7">
        <w:t xml:space="preserve"> hybrid optical device</w:t>
      </w:r>
      <w:r w:rsidRPr="00E52AC7">
        <w:t xml:space="preserve"> together with </w:t>
      </w:r>
      <w:r w:rsidR="00E574F3" w:rsidRPr="00E52AC7">
        <w:t xml:space="preserve">a </w:t>
      </w:r>
      <w:r w:rsidRPr="00E52AC7">
        <w:t>clinical-</w:t>
      </w:r>
      <w:r w:rsidR="00E574F3" w:rsidRPr="00E52AC7">
        <w:t>friendly graphical user interface (GUI) and customized optical sensor</w:t>
      </w:r>
      <w:r w:rsidRPr="00E52AC7">
        <w:t>s</w:t>
      </w:r>
      <w:r w:rsidR="00E574F3" w:rsidRPr="00E52AC7">
        <w:t xml:space="preserve"> to probe the patient</w:t>
      </w:r>
      <w:r w:rsidRPr="00E52AC7">
        <w:t>s</w:t>
      </w:r>
      <w:r w:rsidR="00E574F3" w:rsidRPr="00E52AC7">
        <w:t xml:space="preserve"> (</w:t>
      </w:r>
      <w:r w:rsidR="00E574F3" w:rsidRPr="00E52AC7">
        <w:rPr>
          <w:b/>
          <w:bCs/>
        </w:rPr>
        <w:t>Figure 1</w:t>
      </w:r>
      <w:r w:rsidR="00E574F3" w:rsidRPr="00E52AC7">
        <w:t xml:space="preserve">). The hybrid system </w:t>
      </w:r>
      <w:r w:rsidRPr="00E52AC7">
        <w:t xml:space="preserve">employed for showcasing this protocol </w:t>
      </w:r>
      <w:r w:rsidR="00E574F3" w:rsidRPr="00E52AC7">
        <w:t>combines two diffuse optical spectroscopies from independent modules: a commercial frequency-domain (FD</w:t>
      </w:r>
      <w:r w:rsidR="00EE1CD6" w:rsidRPr="00E52AC7">
        <w:t>-</w:t>
      </w:r>
      <w:r w:rsidR="00E574F3" w:rsidRPr="00E52AC7">
        <w:t>)</w:t>
      </w:r>
      <w:r w:rsidR="00EE1CD6" w:rsidRPr="00E52AC7">
        <w:t xml:space="preserve"> </w:t>
      </w:r>
      <w:r w:rsidR="00E574F3" w:rsidRPr="00E52AC7">
        <w:t>DOS module</w:t>
      </w:r>
      <w:r w:rsidRPr="00E52AC7">
        <w:t xml:space="preserve"> </w:t>
      </w:r>
      <w:r w:rsidR="00E574F3" w:rsidRPr="00E52AC7">
        <w:t>and a homemade DCS module (</w:t>
      </w:r>
      <w:r w:rsidR="00E574F3" w:rsidRPr="00E52AC7">
        <w:rPr>
          <w:b/>
          <w:bCs/>
        </w:rPr>
        <w:t>Figure 1A</w:t>
      </w:r>
      <w:r w:rsidR="00E574F3" w:rsidRPr="00E52AC7">
        <w:t xml:space="preserve">). </w:t>
      </w:r>
      <w:bookmarkStart w:id="5" w:name="_Hlk43906264"/>
      <w:bookmarkStart w:id="6" w:name="_Hlk44947179"/>
      <w:r w:rsidR="00E574F3" w:rsidRPr="00E52AC7">
        <w:t>The FD-DOS module</w:t>
      </w:r>
      <w:r w:rsidR="00A2342C" w:rsidRPr="00E52AC7">
        <w:fldChar w:fldCharType="begin" w:fldLock="1"/>
      </w:r>
      <w:r w:rsidR="00B94549" w:rsidRPr="00E52AC7">
        <w:instrText>ADDIN CSL_CITATION {"citationItems":[{"id":"ITEM-1","itemData":{"DOI":"10.1364/AO.33.005204","ISSN":"0003-6935","abstract":"The absorption and scattering coefficient of a macroscopically homogeneous strongly scattering medium (lipid emulsion) containing Methylene Blue is quantitatively measured in the spectral range from 620 to 700 nm. We conduct the measurements in the frequency domain by using a light-emitting diode (LED) whose intensity is modulated at a frequency of 60 MHz. We derive an analytical expression for the absorption and scattering coefficients that is based on a two-distance measurement technique. A comparison with other measurement protocols such as measurement at two modulation frequencies shows that the two-distance method gives a better determination of the scattering and absorption coefficients. This study highlights the efficiency and ease of use of the LED technique, which lends itself to in vivo spectroscopy of biological tissues.","author":[{"dropping-particle":"","family":"Fantini","given":"Sergio","non-dropping-particle":"","parse-names":false,"suffix":""},{"dropping-particle":"","family":"Franceschini","given":"Maria Angela","non-dropping-particle":"","parse-names":false,"suffix":""},{"dropping-particle":"","family":"Fishkin","given":"Joshua B","non-dropping-particle":"","parse-names":false,"suffix":""},{"dropping-particle":"","family":"Barbieri","given":"Beniamino","non-dropping-particle":"","parse-names":false,"suffix":""},{"dropping-particle":"","family":"Gratton","given":"Enrico","non-dropping-particle":"","parse-names":false,"suffix":""}],"container-title":"Applied Optics","id":"ITEM-1","issue":"22","issued":{"date-parts":[["1994","8"]]},"page":"5204","title":"Quantitative determination of the absorption spectra of chromophores in strongly scattering media: a light-emitting-diode based technique","type":"article-journal","volume":"33"},"uris":["http://www.mendeley.com/documents/?uuid=02139fb8-ef20-4fae-8f28-063e0e38b20c"]},{"id":"ITEM-2","itemData":{"DOI":"10.1117/12.183988","ISSN":"0091-3286","abstract":"We have designed a multisource frequency-domain spectrometer for the optical study of biological tissues. Eight multiplexed, intensity-modulated LEDs are employed as the light sources. Four of them emit light at a peak wavelength of 715 nm (lambda(1)); the other four, 850 nm (lambda(2)). The frequency of intensity modulation is 120 MHz. This instrument measures the frequency-domain parameters phase, de intensity, and ac amplitude at the two wavelengths lambda(1) and lambda(2) and for different distances between light source and detector. From these frequency-domain raw data, the absolute values of the absorption and reduced scattering coefficients of tissue at lambda(1) and lambda(2) are obtained. The oxy- and deoxyhemoglobin concentrations, and hence the hemoglobin saturation, are then analytically derived from the molar extinction coefficients. Acquisition times as short as hundreds of milliseconds provide real-time monitoring of the measured parameters. We performed a systematic test in vitro to quantify the precision and accuracy of the instrument reading. We also report in vivo measurements. This spectrometer can be packaged as a compact portable unit.","author":[{"dropping-particle":"","family":"Fantini","given":"Sergio","non-dropping-particle":"","parse-names":false,"suffix":""},{"dropping-particle":"","family":"Franceschini","given":"Maria Angela","non-dropping-particle":"","parse-names":false,"suffix":""},{"dropping-particle":"","family":"Maier","given":"John S.","non-dropping-particle":"","parse-names":false,"suffix":""},{"dropping-particle":"","family":"Walker","given":"Scott A.","non-dropping-particle":"","parse-names":false,"suffix":""},{"dropping-particle":"","family":"Barbieri","given":"Beniamino B.","non-dropping-particle":"","parse-names":false,"suffix":""},{"dropping-particle":"","family":"Gratton","given":"Enrico","non-dropping-particle":"","parse-names":false,"suffix":""}],"container-title":"Optical Engineering","id":"ITEM-2","issue":"1","issued":{"date-parts":[["1995","1","1"]]},"page":"32","publisher":"SPIE-Intl Soc Optical Eng","title":"Frequency-domain multichannel optical detector for noninvasive tissue spectroscopy and oximetry","type":"article-journal","volume":"34"},"uris":["http://www.mendeley.com/documents/?uuid=49b40a6b-d7bb-39dd-9ed5-bc84d14cd05f","http://www.mendeley.com/documents/?uuid=cf70200d-da15-4868-b023-fe90df2699a3"]}],"mendeley":{"formattedCitation":"&lt;sup&gt;49, 50&lt;/sup&gt;","plainTextFormattedCitation":"49, 50","previouslyFormattedCitation":"&lt;sup&gt;49, 50&lt;/sup&gt;"},"properties":{"noteIndex":0},"schema":"https://github.com/citation-style-language/schema/raw/master/csl-citation.json"}</w:instrText>
      </w:r>
      <w:r w:rsidR="00A2342C" w:rsidRPr="00E52AC7">
        <w:fldChar w:fldCharType="separate"/>
      </w:r>
      <w:r w:rsidR="00A2342C" w:rsidRPr="00E52AC7">
        <w:rPr>
          <w:noProof/>
          <w:vertAlign w:val="superscript"/>
        </w:rPr>
        <w:t>49,50</w:t>
      </w:r>
      <w:r w:rsidR="00A2342C" w:rsidRPr="00E52AC7">
        <w:fldChar w:fldCharType="end"/>
      </w:r>
      <w:r w:rsidR="00A2342C" w:rsidRPr="00E52AC7">
        <w:t xml:space="preserve"> </w:t>
      </w:r>
      <w:r w:rsidR="00E574F3" w:rsidRPr="00E52AC7">
        <w:t>consists of 4 photomultiplier tubes (PMTs) and 32 laser diodes emitting at four different wavelengths (690, 704, 750 and 850 nm). The DCS module consists of a long-coherence laser emitting at 785 nm, 16 single-photon counters as detectors</w:t>
      </w:r>
      <w:r w:rsidR="004A64A2" w:rsidRPr="00E52AC7">
        <w:t xml:space="preserve"> and a correlator board</w:t>
      </w:r>
      <w:bookmarkEnd w:id="5"/>
      <w:r w:rsidR="00E574F3" w:rsidRPr="00E52AC7">
        <w:t>.</w:t>
      </w:r>
      <w:r w:rsidR="004A64A2" w:rsidRPr="00E52AC7">
        <w:t xml:space="preserve"> </w:t>
      </w:r>
      <w:bookmarkStart w:id="7" w:name="_Hlk43995120"/>
      <w:bookmarkEnd w:id="6"/>
      <w:r w:rsidR="004A64A2" w:rsidRPr="00E52AC7">
        <w:t>The sampling</w:t>
      </w:r>
      <w:r w:rsidR="00E574F3" w:rsidRPr="00E52AC7">
        <w:t xml:space="preserve"> </w:t>
      </w:r>
      <w:r w:rsidR="004A64A2" w:rsidRPr="00E52AC7">
        <w:t xml:space="preserve">frequency for the FD-DOS module is </w:t>
      </w:r>
      <m:oMath>
        <m:r>
          <w:rPr>
            <w:rFonts w:ascii="Cambria Math" w:hAnsi="Cambria Math"/>
          </w:rPr>
          <m:t>10</m:t>
        </m:r>
      </m:oMath>
      <w:r w:rsidR="004A64A2" w:rsidRPr="00E52AC7">
        <w:t xml:space="preserve"> Hz, and the maximum sampling frequency for the DCS module is 3 Hz. </w:t>
      </w:r>
      <w:bookmarkStart w:id="8" w:name="_Hlk44455568"/>
      <w:bookmarkEnd w:id="7"/>
      <w:r w:rsidR="00E574F3" w:rsidRPr="00E52AC7">
        <w:t>To integrate the FD-DOS and DCS modules, a microcontroller</w:t>
      </w:r>
      <w:r w:rsidRPr="00E52AC7">
        <w:t xml:space="preserve"> was</w:t>
      </w:r>
      <w:r w:rsidR="00E574F3" w:rsidRPr="00E52AC7">
        <w:t xml:space="preserve"> programmed inside our control software to automatically switch between each module. </w:t>
      </w:r>
      <w:bookmarkStart w:id="9" w:name="_Hlk44455599"/>
      <w:r w:rsidR="00E574F3" w:rsidRPr="00E52AC7">
        <w:t>The microcontroller is responsible for turning</w:t>
      </w:r>
      <w:r w:rsidR="00296FB7" w:rsidRPr="00E52AC7">
        <w:t xml:space="preserve"> </w:t>
      </w:r>
      <w:r w:rsidR="00E574F3" w:rsidRPr="00E52AC7">
        <w:t xml:space="preserve">the </w:t>
      </w:r>
      <w:r w:rsidR="004A64A2" w:rsidRPr="00E52AC7">
        <w:t xml:space="preserve">FD-DOS and DCS </w:t>
      </w:r>
      <w:r w:rsidR="00E574F3" w:rsidRPr="00E52AC7">
        <w:t xml:space="preserve">lasers </w:t>
      </w:r>
      <w:r w:rsidR="00296FB7" w:rsidRPr="00E52AC7">
        <w:t xml:space="preserve">on and off, </w:t>
      </w:r>
      <w:r w:rsidR="004A64A2" w:rsidRPr="00E52AC7">
        <w:t>as well as the FD-DOS detectors</w:t>
      </w:r>
      <w:r w:rsidRPr="00E52AC7">
        <w:t xml:space="preserve"> to allow interleaved measurements of </w:t>
      </w:r>
      <w:r w:rsidR="004A64A2" w:rsidRPr="00E52AC7">
        <w:t>each module</w:t>
      </w:r>
      <w:r w:rsidR="00E574F3" w:rsidRPr="00E52AC7">
        <w:t>.</w:t>
      </w:r>
      <w:r w:rsidR="004A64A2" w:rsidRPr="00E52AC7">
        <w:t xml:space="preserve"> </w:t>
      </w:r>
      <w:bookmarkStart w:id="10" w:name="_Hlk43995232"/>
      <w:r w:rsidR="004A64A2" w:rsidRPr="00E52AC7">
        <w:t>In total, the proposed system</w:t>
      </w:r>
      <w:r w:rsidR="000A52C3" w:rsidRPr="00E52AC7">
        <w:t xml:space="preserve"> can</w:t>
      </w:r>
      <w:r w:rsidR="004A64A2" w:rsidRPr="00E52AC7">
        <w:t xml:space="preserve"> collect one</w:t>
      </w:r>
      <w:r w:rsidR="000A52C3" w:rsidRPr="00E52AC7">
        <w:t xml:space="preserve"> combined</w:t>
      </w:r>
      <w:r w:rsidR="004A64A2" w:rsidRPr="00E52AC7">
        <w:t xml:space="preserve"> </w:t>
      </w:r>
      <w:r w:rsidR="000A52C3" w:rsidRPr="00E52AC7">
        <w:t>FD-DOS and DCS</w:t>
      </w:r>
      <w:r w:rsidR="004A64A2" w:rsidRPr="00E52AC7">
        <w:t xml:space="preserve"> sample every</w:t>
      </w:r>
      <w:r w:rsidR="000A52C3" w:rsidRPr="00E52AC7">
        <w:t xml:space="preserve"> 0.5 to 5s, depending on the </w:t>
      </w:r>
      <w:r w:rsidR="002B5DD7" w:rsidRPr="00E52AC7">
        <w:t>signal-to-noise ratio (SNR)</w:t>
      </w:r>
      <w:r w:rsidR="000A52C3" w:rsidRPr="00E52AC7">
        <w:t xml:space="preserve"> requirements (longer collection times leads to better </w:t>
      </w:r>
      <w:r w:rsidR="002B5DD7" w:rsidRPr="00E52AC7">
        <w:t>SNR</w:t>
      </w:r>
      <w:r w:rsidR="000A52C3" w:rsidRPr="00E52AC7">
        <w:t>)</w:t>
      </w:r>
      <w:r w:rsidR="004A64A2" w:rsidRPr="00E52AC7">
        <w:t>.</w:t>
      </w:r>
      <w:bookmarkEnd w:id="10"/>
      <w:r w:rsidR="004A64A2" w:rsidRPr="00E52AC7">
        <w:t xml:space="preserve"> </w:t>
      </w:r>
      <w:r w:rsidR="00E574F3" w:rsidRPr="00E52AC7">
        <w:t>To couple the light to the forehead, we developed a 3D-printed optical probe that can be customized for each patient (</w:t>
      </w:r>
      <w:r w:rsidR="00E574F3" w:rsidRPr="00E52AC7">
        <w:rPr>
          <w:b/>
          <w:bCs/>
        </w:rPr>
        <w:t>Figure 1B</w:t>
      </w:r>
      <w:r w:rsidR="00E574F3" w:rsidRPr="00E52AC7">
        <w:t>)</w:t>
      </w:r>
      <w:r w:rsidRPr="00E52AC7">
        <w:t>, with source-detector separations varying between 0.8 and 4.0 cm.</w:t>
      </w:r>
      <w:r w:rsidR="00EE1CD6" w:rsidRPr="00E52AC7">
        <w:t xml:space="preserve"> The standard source-detector separations used in the examples presented here are 2.5</w:t>
      </w:r>
      <w:r w:rsidR="0029001A" w:rsidRPr="00E52AC7">
        <w:t xml:space="preserve"> </w:t>
      </w:r>
      <w:r w:rsidR="00EE1CD6" w:rsidRPr="00E52AC7">
        <w:t>cm for DCS and 1.5, 2.0, 2.5 and 3.0 cm for FD-DOS</w:t>
      </w:r>
      <w:bookmarkEnd w:id="9"/>
      <w:r w:rsidR="00EE1CD6" w:rsidRPr="00E52AC7">
        <w:t>.</w:t>
      </w:r>
      <w:bookmarkEnd w:id="8"/>
    </w:p>
    <w:p w14:paraId="1F7D1FBC" w14:textId="77777777" w:rsidR="00E574F3" w:rsidRPr="00E52AC7" w:rsidRDefault="00E574F3" w:rsidP="00E52AC7">
      <w:pPr>
        <w:tabs>
          <w:tab w:val="left" w:pos="270"/>
        </w:tabs>
      </w:pPr>
    </w:p>
    <w:p w14:paraId="1CF4FD39" w14:textId="5370A968" w:rsidR="00D342B2" w:rsidRPr="00E52AC7" w:rsidRDefault="002F37EE" w:rsidP="00E52AC7">
      <w:pPr>
        <w:tabs>
          <w:tab w:val="left" w:pos="270"/>
        </w:tabs>
      </w:pPr>
      <w:r w:rsidRPr="00E52AC7">
        <w:lastRenderedPageBreak/>
        <w:t xml:space="preserve">The main feature of </w:t>
      </w:r>
      <w:r w:rsidR="00AA3ADA" w:rsidRPr="00E52AC7">
        <w:t>the protocol presented in this study</w:t>
      </w:r>
      <w:r w:rsidRPr="00E52AC7">
        <w:t xml:space="preserve"> is the development of </w:t>
      </w:r>
      <w:r w:rsidR="005E7B31" w:rsidRPr="00E52AC7">
        <w:t>a</w:t>
      </w:r>
      <w:r w:rsidRPr="00E52AC7">
        <w:t xml:space="preserve"> real-time </w:t>
      </w:r>
      <w:r w:rsidR="00AA3ADA" w:rsidRPr="00E52AC7">
        <w:t xml:space="preserve">interface </w:t>
      </w:r>
      <w:r w:rsidRPr="00E52AC7">
        <w:t>that can both control the hardware with a friendly GUI</w:t>
      </w:r>
      <w:r w:rsidR="00E574F3" w:rsidRPr="00E52AC7">
        <w:t xml:space="preserve"> </w:t>
      </w:r>
      <w:r w:rsidR="00391C33" w:rsidRPr="00E52AC7">
        <w:t>and</w:t>
      </w:r>
      <w:r w:rsidRPr="00E52AC7">
        <w:t xml:space="preserve"> display the main cerebral physiology parameters in real-time under different temporal windows (</w:t>
      </w:r>
      <w:r w:rsidRPr="00E52AC7">
        <w:rPr>
          <w:b/>
          <w:bCs/>
        </w:rPr>
        <w:t>Figure 1</w:t>
      </w:r>
      <w:r w:rsidR="00E11601" w:rsidRPr="00E52AC7">
        <w:rPr>
          <w:b/>
          <w:bCs/>
        </w:rPr>
        <w:t>C</w:t>
      </w:r>
      <w:r w:rsidRPr="00E52AC7">
        <w:t xml:space="preserve">). </w:t>
      </w:r>
      <w:bookmarkStart w:id="11" w:name="_Hlk43910380"/>
      <w:r w:rsidR="00F62356" w:rsidRPr="00E52AC7">
        <w:t xml:space="preserve">The </w:t>
      </w:r>
      <w:r w:rsidR="00CF293E" w:rsidRPr="00E52AC7">
        <w:t xml:space="preserve">real-time </w:t>
      </w:r>
      <w:r w:rsidR="00F62356" w:rsidRPr="00E52AC7">
        <w:t>analysis pipeline</w:t>
      </w:r>
      <w:r w:rsidR="00CF293E" w:rsidRPr="00E52AC7">
        <w:t xml:space="preserve"> </w:t>
      </w:r>
      <w:r w:rsidR="00D55C2E" w:rsidRPr="00E52AC7">
        <w:t>developed within the proposed</w:t>
      </w:r>
      <w:r w:rsidR="00CF293E" w:rsidRPr="00E52AC7">
        <w:t xml:space="preserve"> GUI is fast and takes less than 50 </w:t>
      </w:r>
      <w:proofErr w:type="spellStart"/>
      <w:r w:rsidR="00CF293E" w:rsidRPr="00E52AC7">
        <w:t>ms</w:t>
      </w:r>
      <w:proofErr w:type="spellEnd"/>
      <w:r w:rsidR="00CF293E" w:rsidRPr="00E52AC7">
        <w:t xml:space="preserve"> to compute the optical parameters (see the</w:t>
      </w:r>
      <w:r w:rsidR="00F62356" w:rsidRPr="00E52AC7">
        <w:t xml:space="preserve"> </w:t>
      </w:r>
      <w:r w:rsidR="00F62356" w:rsidRPr="00E52AC7">
        <w:rPr>
          <w:b/>
          <w:bCs/>
        </w:rPr>
        <w:t>Supplementary Material</w:t>
      </w:r>
      <w:r w:rsidR="00CF293E" w:rsidRPr="00E52AC7">
        <w:t xml:space="preserve"> for more details)</w:t>
      </w:r>
      <w:r w:rsidR="00F62356" w:rsidRPr="00E52AC7">
        <w:t xml:space="preserve">. </w:t>
      </w:r>
      <w:bookmarkEnd w:id="11"/>
      <w:r w:rsidRPr="00E52AC7">
        <w:t>The GUI was inspired by current</w:t>
      </w:r>
      <w:r w:rsidR="00AA3ADA" w:rsidRPr="00E52AC7">
        <w:t xml:space="preserve"> clinical</w:t>
      </w:r>
      <w:r w:rsidRPr="00E52AC7">
        <w:t xml:space="preserve"> instruments already available at the neuro-ICU, and it was adapted through extensive feedback by clinical users during the translation of the system to the neuro-ICU. </w:t>
      </w:r>
      <w:r w:rsidR="00391C33" w:rsidRPr="00E52AC7">
        <w:t>Consequently</w:t>
      </w:r>
      <w:r w:rsidRPr="00E52AC7">
        <w:t xml:space="preserve">, the real-time GUI </w:t>
      </w:r>
      <w:r w:rsidR="00296FB7" w:rsidRPr="00E52AC7">
        <w:t xml:space="preserve">facilitated </w:t>
      </w:r>
      <w:r w:rsidRPr="00E52AC7">
        <w:t xml:space="preserve">the adoption of the optical system by </w:t>
      </w:r>
      <w:r w:rsidR="00296FB7" w:rsidRPr="00E52AC7">
        <w:t xml:space="preserve">regular </w:t>
      </w:r>
      <w:r w:rsidRPr="00E52AC7">
        <w:t xml:space="preserve">hospital staff, such as </w:t>
      </w:r>
      <w:proofErr w:type="spellStart"/>
      <w:r w:rsidRPr="00E52AC7">
        <w:t>neurointensivists</w:t>
      </w:r>
      <w:proofErr w:type="spellEnd"/>
      <w:r w:rsidRPr="00E52AC7">
        <w:t xml:space="preserve"> and nurses</w:t>
      </w:r>
      <w:r w:rsidR="00AA3ADA" w:rsidRPr="00E52AC7">
        <w:t>.</w:t>
      </w:r>
      <w:r w:rsidR="00EE1CD6" w:rsidRPr="00E52AC7">
        <w:t xml:space="preserve"> </w:t>
      </w:r>
      <w:r w:rsidR="00296FB7" w:rsidRPr="00E52AC7">
        <w:t>The</w:t>
      </w:r>
      <w:r w:rsidR="00EE1CD6" w:rsidRPr="00E52AC7">
        <w:t xml:space="preserve"> wide adoption of diffuse optics as a clinical research tool ha</w:t>
      </w:r>
      <w:r w:rsidR="00296FB7" w:rsidRPr="00E52AC7">
        <w:t>s</w:t>
      </w:r>
      <w:r w:rsidR="00EE1CD6" w:rsidRPr="00E52AC7">
        <w:t xml:space="preserve"> the potential to enhance </w:t>
      </w:r>
      <w:r w:rsidR="00296FB7" w:rsidRPr="00E52AC7">
        <w:t>its</w:t>
      </w:r>
      <w:r w:rsidR="00EE1CD6" w:rsidRPr="00E52AC7">
        <w:t xml:space="preserve"> ability to monitor physiologically meaningful data and can ultimately demonstrate that diffuse optics is a good option for non-invasively monitoring neurocritical patients in real-time.</w:t>
      </w:r>
    </w:p>
    <w:p w14:paraId="7DA32E5F" w14:textId="77777777" w:rsidR="00D342B2" w:rsidRPr="00E52AC7" w:rsidRDefault="00D342B2" w:rsidP="00E52AC7">
      <w:pPr>
        <w:rPr>
          <w:b/>
        </w:rPr>
      </w:pPr>
    </w:p>
    <w:p w14:paraId="7836FB54" w14:textId="77777777" w:rsidR="00D342B2" w:rsidRPr="00E52AC7" w:rsidRDefault="002F37EE" w:rsidP="00E52AC7">
      <w:pPr>
        <w:rPr>
          <w:color w:val="808080"/>
        </w:rPr>
      </w:pPr>
      <w:bookmarkStart w:id="12" w:name="_Hlk44945960"/>
      <w:r w:rsidRPr="00E52AC7">
        <w:rPr>
          <w:b/>
        </w:rPr>
        <w:t>PROTOCOL:</w:t>
      </w:r>
      <w:r w:rsidRPr="00E52AC7">
        <w:t xml:space="preserve"> </w:t>
      </w:r>
    </w:p>
    <w:p w14:paraId="39CF8C5A" w14:textId="129D681E" w:rsidR="000978B0" w:rsidRPr="00E52AC7" w:rsidRDefault="00C07364" w:rsidP="00E52AC7">
      <w:pPr>
        <w:rPr>
          <w:color w:val="FF0000"/>
        </w:rPr>
      </w:pPr>
      <w:bookmarkStart w:id="13" w:name="_Hlk44947321"/>
      <w:r w:rsidRPr="00E52AC7">
        <w:t xml:space="preserve">The protocol was approved by the local committee of the University of Campinas (protocol number 56602516.2.0000.5404). Written informed consent was obtained from the patient or a legal representative prior to the measurements. We monitored patients that were admitted to the Clinics Hospital at the University of Campinas with a diagnosis of either ischemic stroke </w:t>
      </w:r>
      <w:r w:rsidR="002B5DD7" w:rsidRPr="00E52AC7">
        <w:t xml:space="preserve">or a subarachnoid hemorrhage </w:t>
      </w:r>
      <w:r w:rsidRPr="00E52AC7">
        <w:t>affecting the anterior circulation.</w:t>
      </w:r>
      <w:r w:rsidR="00E52AC7">
        <w:t xml:space="preserve"> </w:t>
      </w:r>
      <w:r w:rsidR="00296FB7" w:rsidRPr="00E52AC7">
        <w:t>P</w:t>
      </w:r>
      <w:r w:rsidRPr="00E52AC7">
        <w:t>atients with ischemic strokes affecting the posterior circulation, patients with decompressive craniectomies due to elevated intracranial pressure and patients with other neurodegenerative diseases (dementia, Parkinson's or any other disease that can be associated with cortical atrophy)</w:t>
      </w:r>
      <w:r w:rsidR="00296FB7" w:rsidRPr="00E52AC7">
        <w:t xml:space="preserve"> were excluded from the study protocol</w:t>
      </w:r>
      <w:r w:rsidRPr="00E52AC7">
        <w:t>.</w:t>
      </w:r>
      <w:r w:rsidRPr="00E52AC7" w:rsidDel="000978B0">
        <w:t xml:space="preserve"> </w:t>
      </w:r>
      <w:bookmarkEnd w:id="13"/>
    </w:p>
    <w:p w14:paraId="7D5A8ACC" w14:textId="77777777" w:rsidR="00D342B2" w:rsidRPr="00E52AC7" w:rsidRDefault="00D342B2" w:rsidP="00E52AC7"/>
    <w:p w14:paraId="158BAC39" w14:textId="77777777" w:rsidR="00D342B2" w:rsidRPr="00E52AC7" w:rsidRDefault="002F37EE" w:rsidP="00E52AC7">
      <w:pPr>
        <w:numPr>
          <w:ilvl w:val="0"/>
          <w:numId w:val="12"/>
        </w:numPr>
        <w:rPr>
          <w:b/>
          <w:highlight w:val="yellow"/>
        </w:rPr>
      </w:pPr>
      <w:bookmarkStart w:id="14" w:name="_Hlk39054674"/>
      <w:r w:rsidRPr="00E52AC7">
        <w:rPr>
          <w:b/>
          <w:highlight w:val="yellow"/>
        </w:rPr>
        <w:t>Preparations before moving the system to the ICU</w:t>
      </w:r>
    </w:p>
    <w:p w14:paraId="30849B81" w14:textId="77777777" w:rsidR="000A52C3" w:rsidRPr="00E52AC7" w:rsidRDefault="000A52C3" w:rsidP="00E52AC7">
      <w:pPr>
        <w:rPr>
          <w:highlight w:val="yellow"/>
        </w:rPr>
      </w:pPr>
    </w:p>
    <w:p w14:paraId="41FC2069" w14:textId="4D4656DB" w:rsidR="00D342B2" w:rsidRPr="00E52AC7" w:rsidRDefault="002F37EE" w:rsidP="00E52AC7">
      <w:pPr>
        <w:numPr>
          <w:ilvl w:val="1"/>
          <w:numId w:val="12"/>
        </w:numPr>
        <w:rPr>
          <w:highlight w:val="yellow"/>
        </w:rPr>
      </w:pPr>
      <w:bookmarkStart w:id="15" w:name="_Hlk44455694"/>
      <w:r w:rsidRPr="00E52AC7">
        <w:rPr>
          <w:highlight w:val="yellow"/>
        </w:rPr>
        <w:t>Connect all the fibers to the relevant lasers and detectors</w:t>
      </w:r>
      <w:r w:rsidR="0069182C" w:rsidRPr="00E52AC7">
        <w:rPr>
          <w:highlight w:val="yellow"/>
        </w:rPr>
        <w:t>, and make sure they are properly attached to the optical probe (</w:t>
      </w:r>
      <w:r w:rsidR="0069182C" w:rsidRPr="00E52AC7">
        <w:rPr>
          <w:b/>
          <w:bCs/>
          <w:highlight w:val="yellow"/>
        </w:rPr>
        <w:t>Figure 1B</w:t>
      </w:r>
      <w:r w:rsidR="0069182C" w:rsidRPr="00E52AC7">
        <w:rPr>
          <w:highlight w:val="yellow"/>
        </w:rPr>
        <w:t>)</w:t>
      </w:r>
      <w:r w:rsidRPr="00E52AC7">
        <w:rPr>
          <w:highlight w:val="yellow"/>
        </w:rPr>
        <w:t xml:space="preserve">. </w:t>
      </w:r>
      <w:bookmarkEnd w:id="14"/>
    </w:p>
    <w:p w14:paraId="50C172A8" w14:textId="1BFE657E" w:rsidR="00336D32" w:rsidRPr="00E52AC7" w:rsidRDefault="00336D32" w:rsidP="00E52AC7"/>
    <w:p w14:paraId="0EE97217" w14:textId="10A004B7" w:rsidR="00336D32" w:rsidRPr="00E52AC7" w:rsidRDefault="009348C4" w:rsidP="00E52AC7">
      <w:pPr>
        <w:numPr>
          <w:ilvl w:val="1"/>
          <w:numId w:val="12"/>
        </w:numPr>
      </w:pPr>
      <w:r w:rsidRPr="00E52AC7">
        <w:t>Check that optical probe is covered with a black cloth to avoid the lasers shining in the room.</w:t>
      </w:r>
    </w:p>
    <w:p w14:paraId="7546EA28" w14:textId="77777777" w:rsidR="00336D32" w:rsidRPr="00E52AC7" w:rsidRDefault="00336D32" w:rsidP="00E52AC7"/>
    <w:p w14:paraId="7B79B1B4" w14:textId="3B17A7D6" w:rsidR="00336D32" w:rsidRPr="00E52AC7" w:rsidRDefault="00336D32" w:rsidP="00E52AC7">
      <w:pPr>
        <w:numPr>
          <w:ilvl w:val="1"/>
          <w:numId w:val="12"/>
        </w:numPr>
      </w:pPr>
      <w:r w:rsidRPr="00E52AC7">
        <w:t>Turn the system power switch to the ‘ON’ position.</w:t>
      </w:r>
      <w:r w:rsidR="001D528F" w:rsidRPr="00E52AC7">
        <w:t xml:space="preserve"> </w:t>
      </w:r>
      <w:r w:rsidRPr="00E52AC7">
        <w:t>After powering the system, wait 30s and then turn the DCS laser key switch to the ‘ON’ position. The FD-DOS lasers are automatically turned on when the system is powered.</w:t>
      </w:r>
    </w:p>
    <w:bookmarkEnd w:id="15"/>
    <w:p w14:paraId="06CEC4A2" w14:textId="77777777" w:rsidR="00D342B2" w:rsidRPr="00E52AC7" w:rsidRDefault="00D342B2" w:rsidP="00E52AC7"/>
    <w:p w14:paraId="0B3FFD4C" w14:textId="17139DCE" w:rsidR="00E574F3" w:rsidRPr="00E52AC7" w:rsidRDefault="002F37EE" w:rsidP="00E52AC7">
      <w:pPr>
        <w:numPr>
          <w:ilvl w:val="1"/>
          <w:numId w:val="12"/>
        </w:numPr>
        <w:rPr>
          <w:highlight w:val="yellow"/>
        </w:rPr>
      </w:pPr>
      <w:bookmarkStart w:id="16" w:name="_Hlk39054678"/>
      <w:r w:rsidRPr="00E52AC7">
        <w:rPr>
          <w:highlight w:val="yellow"/>
        </w:rPr>
        <w:t>While the system is being prepared, obtain consent from either the participant or a legal representative.</w:t>
      </w:r>
      <w:bookmarkEnd w:id="16"/>
      <w:r w:rsidR="000A52C3" w:rsidRPr="00E52AC7">
        <w:rPr>
          <w:highlight w:val="yellow"/>
        </w:rPr>
        <w:t xml:space="preserve"> </w:t>
      </w:r>
      <w:r w:rsidRPr="00E52AC7">
        <w:rPr>
          <w:highlight w:val="yellow"/>
        </w:rPr>
        <w:t xml:space="preserve">After obtaining consent, bring the cart to the patient’s room. </w:t>
      </w:r>
    </w:p>
    <w:p w14:paraId="30E50854" w14:textId="77777777" w:rsidR="00E574F3" w:rsidRPr="00E52AC7" w:rsidRDefault="00E574F3" w:rsidP="00E52AC7">
      <w:pPr>
        <w:pStyle w:val="ListParagraph"/>
        <w:ind w:left="0"/>
      </w:pPr>
    </w:p>
    <w:p w14:paraId="636998DB" w14:textId="5D1928EC" w:rsidR="00D342B2" w:rsidRPr="00E52AC7" w:rsidRDefault="00E574F3" w:rsidP="00E52AC7">
      <w:r w:rsidRPr="00E52AC7">
        <w:t xml:space="preserve">NOTE: </w:t>
      </w:r>
      <w:r w:rsidR="002F37EE" w:rsidRPr="00E52AC7">
        <w:t xml:space="preserve">Since the </w:t>
      </w:r>
      <w:r w:rsidR="000A52C3" w:rsidRPr="00E52AC7">
        <w:t xml:space="preserve">hybrid </w:t>
      </w:r>
      <w:r w:rsidR="002F37EE" w:rsidRPr="00E52AC7">
        <w:t xml:space="preserve">system has a built-in battery that lasts up to 45 min, </w:t>
      </w:r>
      <w:r w:rsidRPr="00E52AC7">
        <w:t>it</w:t>
      </w:r>
      <w:r w:rsidR="002F37EE" w:rsidRPr="00E52AC7">
        <w:t xml:space="preserve"> does not need to be turned off </w:t>
      </w:r>
      <w:r w:rsidR="00D17CA2" w:rsidRPr="00E52AC7">
        <w:t>during transport</w:t>
      </w:r>
      <w:r w:rsidR="002F37EE" w:rsidRPr="00E52AC7">
        <w:t>.</w:t>
      </w:r>
      <w:bookmarkStart w:id="17" w:name="_Hlk39054686"/>
    </w:p>
    <w:p w14:paraId="324037A9" w14:textId="77777777" w:rsidR="00D342B2" w:rsidRPr="00E52AC7" w:rsidRDefault="00D342B2" w:rsidP="00E52AC7">
      <w:bookmarkStart w:id="18" w:name="_Hlk39054695"/>
      <w:bookmarkEnd w:id="17"/>
    </w:p>
    <w:p w14:paraId="074107A3" w14:textId="048B62A3" w:rsidR="00D342B2" w:rsidRPr="00E52AC7" w:rsidRDefault="002F37EE" w:rsidP="00E52AC7">
      <w:pPr>
        <w:numPr>
          <w:ilvl w:val="0"/>
          <w:numId w:val="12"/>
        </w:numPr>
        <w:rPr>
          <w:highlight w:val="yellow"/>
        </w:rPr>
      </w:pPr>
      <w:r w:rsidRPr="00E52AC7">
        <w:rPr>
          <w:b/>
          <w:highlight w:val="yellow"/>
        </w:rPr>
        <w:t>Calibration and gain settings of the DOS system</w:t>
      </w:r>
    </w:p>
    <w:p w14:paraId="6A8B6428" w14:textId="77777777" w:rsidR="00290F4C" w:rsidRPr="00E52AC7" w:rsidRDefault="00290F4C" w:rsidP="00E52AC7">
      <w:pPr>
        <w:rPr>
          <w:b/>
          <w:highlight w:val="yellow"/>
        </w:rPr>
      </w:pPr>
    </w:p>
    <w:p w14:paraId="59909035" w14:textId="5420CD5A" w:rsidR="00336D32" w:rsidRPr="00E52AC7" w:rsidRDefault="00290F4C" w:rsidP="00E52AC7">
      <w:pPr>
        <w:numPr>
          <w:ilvl w:val="1"/>
          <w:numId w:val="12"/>
        </w:numPr>
        <w:rPr>
          <w:highlight w:val="yellow"/>
        </w:rPr>
      </w:pPr>
      <w:r w:rsidRPr="00E52AC7">
        <w:rPr>
          <w:highlight w:val="yellow"/>
        </w:rPr>
        <w:lastRenderedPageBreak/>
        <w:t xml:space="preserve">Upon arrival at the ICU, </w:t>
      </w:r>
      <w:r w:rsidR="00336D32" w:rsidRPr="00E52AC7">
        <w:rPr>
          <w:highlight w:val="yellow"/>
        </w:rPr>
        <w:t>turn off the DCS laser by switching the key to the ‘OFF’ position.</w:t>
      </w:r>
    </w:p>
    <w:p w14:paraId="0A9818E7" w14:textId="77777777" w:rsidR="00336D32" w:rsidRPr="00E52AC7" w:rsidRDefault="00336D32" w:rsidP="00E52AC7">
      <w:pPr>
        <w:rPr>
          <w:highlight w:val="yellow"/>
        </w:rPr>
      </w:pPr>
    </w:p>
    <w:p w14:paraId="64CEBBA6" w14:textId="0E456B79" w:rsidR="00D342B2" w:rsidRPr="00E52AC7" w:rsidRDefault="00336D32" w:rsidP="00E52AC7">
      <w:pPr>
        <w:numPr>
          <w:ilvl w:val="1"/>
          <w:numId w:val="12"/>
        </w:numPr>
        <w:rPr>
          <w:highlight w:val="yellow"/>
        </w:rPr>
      </w:pPr>
      <w:r w:rsidRPr="00E52AC7">
        <w:rPr>
          <w:highlight w:val="yellow"/>
        </w:rPr>
        <w:t xml:space="preserve">Starting </w:t>
      </w:r>
      <w:r w:rsidR="008E0BB8" w:rsidRPr="00E52AC7">
        <w:rPr>
          <w:highlight w:val="yellow"/>
        </w:rPr>
        <w:t xml:space="preserve">with </w:t>
      </w:r>
      <w:r w:rsidR="002F37EE" w:rsidRPr="00E52AC7">
        <w:rPr>
          <w:highlight w:val="yellow"/>
        </w:rPr>
        <w:t>the solid phantom marked ‘</w:t>
      </w:r>
      <w:r w:rsidR="002F37EE" w:rsidRPr="00E52AC7">
        <w:rPr>
          <w:b/>
          <w:bCs/>
          <w:highlight w:val="yellow"/>
        </w:rPr>
        <w:t>Calibrate</w:t>
      </w:r>
      <w:r w:rsidR="002F37EE" w:rsidRPr="00E52AC7">
        <w:rPr>
          <w:highlight w:val="yellow"/>
        </w:rPr>
        <w:t xml:space="preserve">’, run the calibration process on the FD-DOS software </w:t>
      </w:r>
      <w:r w:rsidR="001A7DBE" w:rsidRPr="00E52AC7">
        <w:rPr>
          <w:highlight w:val="yellow"/>
        </w:rPr>
        <w:t xml:space="preserve">(BOXY, </w:t>
      </w:r>
      <w:r w:rsidR="002F37EE" w:rsidRPr="00E52AC7">
        <w:rPr>
          <w:highlight w:val="yellow"/>
        </w:rPr>
        <w:t>IS</w:t>
      </w:r>
      <w:r w:rsidR="001A7DBE" w:rsidRPr="00E52AC7">
        <w:rPr>
          <w:highlight w:val="yellow"/>
        </w:rPr>
        <w:t>S</w:t>
      </w:r>
      <w:r w:rsidR="002F37EE" w:rsidRPr="00E52AC7">
        <w:rPr>
          <w:highlight w:val="yellow"/>
        </w:rPr>
        <w:t>)</w:t>
      </w:r>
      <w:r w:rsidR="008E0BB8" w:rsidRPr="00E52AC7">
        <w:rPr>
          <w:highlight w:val="yellow"/>
        </w:rPr>
        <w:t xml:space="preserve"> by following the steps below.</w:t>
      </w:r>
    </w:p>
    <w:p w14:paraId="3B04CEF5" w14:textId="77777777" w:rsidR="00336D32" w:rsidRPr="00E52AC7" w:rsidRDefault="00336D32" w:rsidP="00E52AC7">
      <w:pPr>
        <w:rPr>
          <w:highlight w:val="yellow"/>
        </w:rPr>
      </w:pPr>
    </w:p>
    <w:p w14:paraId="5F80228E" w14:textId="26F97586" w:rsidR="00D342B2" w:rsidRPr="00E52AC7" w:rsidRDefault="00E574F3" w:rsidP="00E52AC7">
      <w:pPr>
        <w:numPr>
          <w:ilvl w:val="2"/>
          <w:numId w:val="12"/>
        </w:numPr>
        <w:rPr>
          <w:highlight w:val="yellow"/>
        </w:rPr>
      </w:pPr>
      <w:r w:rsidRPr="00E52AC7">
        <w:rPr>
          <w:highlight w:val="yellow"/>
        </w:rPr>
        <w:t xml:space="preserve">On </w:t>
      </w:r>
      <w:r w:rsidR="00E80955" w:rsidRPr="00E52AC7">
        <w:rPr>
          <w:highlight w:val="yellow"/>
        </w:rPr>
        <w:t xml:space="preserve">the </w:t>
      </w:r>
      <w:r w:rsidRPr="00E52AC7">
        <w:rPr>
          <w:highlight w:val="yellow"/>
        </w:rPr>
        <w:t>‘</w:t>
      </w:r>
      <w:r w:rsidRPr="002E26BA">
        <w:rPr>
          <w:b/>
          <w:bCs/>
          <w:highlight w:val="yellow"/>
        </w:rPr>
        <w:t>File</w:t>
      </w:r>
      <w:r w:rsidRPr="00E52AC7">
        <w:rPr>
          <w:highlight w:val="yellow"/>
        </w:rPr>
        <w:t>’ men</w:t>
      </w:r>
      <w:r w:rsidR="00290F4C" w:rsidRPr="00E52AC7">
        <w:rPr>
          <w:highlight w:val="yellow"/>
        </w:rPr>
        <w:t>u</w:t>
      </w:r>
      <w:r w:rsidR="000A52C3" w:rsidRPr="00E52AC7">
        <w:rPr>
          <w:highlight w:val="yellow"/>
        </w:rPr>
        <w:t>, l</w:t>
      </w:r>
      <w:r w:rsidR="002F37EE" w:rsidRPr="00E52AC7">
        <w:rPr>
          <w:highlight w:val="yellow"/>
        </w:rPr>
        <w:t>oad the appropriate settings file</w:t>
      </w:r>
      <w:r w:rsidR="00290F4C" w:rsidRPr="00E52AC7">
        <w:rPr>
          <w:highlight w:val="yellow"/>
        </w:rPr>
        <w:t xml:space="preserve"> for the probe being used</w:t>
      </w:r>
      <w:r w:rsidR="00E802A8" w:rsidRPr="00E52AC7">
        <w:rPr>
          <w:highlight w:val="yellow"/>
        </w:rPr>
        <w:t xml:space="preserve"> by clicking on the ‘</w:t>
      </w:r>
      <w:r w:rsidR="00E802A8" w:rsidRPr="002E26BA">
        <w:rPr>
          <w:b/>
          <w:bCs/>
          <w:highlight w:val="yellow"/>
        </w:rPr>
        <w:t>Load settings file</w:t>
      </w:r>
      <w:r w:rsidR="00E802A8" w:rsidRPr="00E52AC7">
        <w:rPr>
          <w:highlight w:val="yellow"/>
        </w:rPr>
        <w:t>’ option</w:t>
      </w:r>
      <w:r w:rsidR="002F37EE" w:rsidRPr="00E52AC7">
        <w:rPr>
          <w:highlight w:val="yellow"/>
        </w:rPr>
        <w:t>.</w:t>
      </w:r>
    </w:p>
    <w:p w14:paraId="51BA993F" w14:textId="77777777" w:rsidR="00D342B2" w:rsidRPr="00E52AC7" w:rsidRDefault="00D342B2" w:rsidP="00E52AC7">
      <w:pPr>
        <w:rPr>
          <w:highlight w:val="yellow"/>
        </w:rPr>
      </w:pPr>
    </w:p>
    <w:p w14:paraId="16BA7D82" w14:textId="0A9AE254" w:rsidR="00D342B2" w:rsidRPr="00E52AC7" w:rsidRDefault="002F37EE" w:rsidP="00E52AC7">
      <w:pPr>
        <w:numPr>
          <w:ilvl w:val="2"/>
          <w:numId w:val="12"/>
        </w:numPr>
        <w:rPr>
          <w:highlight w:val="yellow"/>
        </w:rPr>
      </w:pPr>
      <w:r w:rsidRPr="00E52AC7">
        <w:rPr>
          <w:highlight w:val="yellow"/>
        </w:rPr>
        <w:t xml:space="preserve">Place the probe on the </w:t>
      </w:r>
      <w:r w:rsidR="00336D32" w:rsidRPr="00E52AC7">
        <w:rPr>
          <w:highlight w:val="yellow"/>
        </w:rPr>
        <w:t xml:space="preserve">curved side of the </w:t>
      </w:r>
      <w:r w:rsidRPr="00E52AC7">
        <w:rPr>
          <w:highlight w:val="yellow"/>
        </w:rPr>
        <w:t>phantom, ensuring</w:t>
      </w:r>
      <w:r w:rsidR="006424CF" w:rsidRPr="00E52AC7">
        <w:rPr>
          <w:highlight w:val="yellow"/>
        </w:rPr>
        <w:t xml:space="preserve"> a</w:t>
      </w:r>
      <w:r w:rsidRPr="00E52AC7">
        <w:rPr>
          <w:highlight w:val="yellow"/>
        </w:rPr>
        <w:t xml:space="preserve"> good contact with the surfac</w:t>
      </w:r>
      <w:r w:rsidR="00290F4C" w:rsidRPr="00E52AC7">
        <w:rPr>
          <w:highlight w:val="yellow"/>
        </w:rPr>
        <w:t>e</w:t>
      </w:r>
      <w:r w:rsidR="000A52C3" w:rsidRPr="00E52AC7">
        <w:rPr>
          <w:highlight w:val="yellow"/>
        </w:rPr>
        <w:t xml:space="preserve"> and then</w:t>
      </w:r>
      <w:r w:rsidR="006424CF" w:rsidRPr="00E52AC7">
        <w:rPr>
          <w:highlight w:val="yellow"/>
        </w:rPr>
        <w:t xml:space="preserve"> optimize the PMT bias voltage</w:t>
      </w:r>
      <w:r w:rsidR="000A52C3" w:rsidRPr="00E52AC7">
        <w:rPr>
          <w:highlight w:val="yellow"/>
        </w:rPr>
        <w:t xml:space="preserve"> </w:t>
      </w:r>
      <w:r w:rsidR="006424CF" w:rsidRPr="00E52AC7">
        <w:rPr>
          <w:highlight w:val="yellow"/>
        </w:rPr>
        <w:t xml:space="preserve">by </w:t>
      </w:r>
      <w:r w:rsidR="000A52C3" w:rsidRPr="00E52AC7">
        <w:rPr>
          <w:highlight w:val="yellow"/>
        </w:rPr>
        <w:t>c</w:t>
      </w:r>
      <w:r w:rsidR="00E802A8" w:rsidRPr="00E52AC7">
        <w:rPr>
          <w:highlight w:val="yellow"/>
        </w:rPr>
        <w:t>lick</w:t>
      </w:r>
      <w:r w:rsidR="006424CF" w:rsidRPr="00E52AC7">
        <w:rPr>
          <w:highlight w:val="yellow"/>
        </w:rPr>
        <w:t>ing</w:t>
      </w:r>
      <w:r w:rsidR="00E802A8" w:rsidRPr="00E52AC7">
        <w:rPr>
          <w:highlight w:val="yellow"/>
        </w:rPr>
        <w:t xml:space="preserve"> on the ‘</w:t>
      </w:r>
      <w:r w:rsidR="00E802A8" w:rsidRPr="002E26BA">
        <w:rPr>
          <w:b/>
          <w:bCs/>
          <w:highlight w:val="yellow"/>
        </w:rPr>
        <w:t>Optimize All Detectors</w:t>
      </w:r>
      <w:r w:rsidR="00E802A8" w:rsidRPr="00E52AC7">
        <w:rPr>
          <w:i/>
          <w:iCs/>
          <w:highlight w:val="yellow"/>
        </w:rPr>
        <w:t>’</w:t>
      </w:r>
      <w:r w:rsidR="00E802A8" w:rsidRPr="00E52AC7">
        <w:rPr>
          <w:highlight w:val="yellow"/>
        </w:rPr>
        <w:t xml:space="preserve"> button </w:t>
      </w:r>
      <w:r w:rsidR="008163AA" w:rsidRPr="00E52AC7">
        <w:rPr>
          <w:highlight w:val="yellow"/>
        </w:rPr>
        <w:t>in the FD-DOS software</w:t>
      </w:r>
      <w:r w:rsidRPr="00E52AC7">
        <w:rPr>
          <w:highlight w:val="yellow"/>
        </w:rPr>
        <w:t>.</w:t>
      </w:r>
    </w:p>
    <w:p w14:paraId="1649C8AA" w14:textId="77777777" w:rsidR="002B5DD7" w:rsidRPr="00E52AC7" w:rsidRDefault="002B5DD7" w:rsidP="00E52AC7">
      <w:pPr>
        <w:rPr>
          <w:highlight w:val="yellow"/>
        </w:rPr>
      </w:pPr>
    </w:p>
    <w:p w14:paraId="052A2152" w14:textId="1F63841D" w:rsidR="002B5DD7" w:rsidRPr="00E52AC7" w:rsidRDefault="002B5DD7" w:rsidP="00E52AC7">
      <w:pPr>
        <w:numPr>
          <w:ilvl w:val="2"/>
          <w:numId w:val="12"/>
        </w:numPr>
        <w:rPr>
          <w:highlight w:val="yellow"/>
        </w:rPr>
      </w:pPr>
      <w:r w:rsidRPr="00E52AC7">
        <w:rPr>
          <w:highlight w:val="yellow"/>
        </w:rPr>
        <w:t xml:space="preserve"> Run the calibration for multiple source-detector separations by clicking on the option ‘</w:t>
      </w:r>
      <w:r w:rsidRPr="002E26BA">
        <w:rPr>
          <w:b/>
          <w:bCs/>
          <w:highlight w:val="yellow"/>
        </w:rPr>
        <w:t xml:space="preserve">Calc. Waveform </w:t>
      </w:r>
      <w:proofErr w:type="spellStart"/>
      <w:r w:rsidRPr="002E26BA">
        <w:rPr>
          <w:b/>
          <w:bCs/>
          <w:highlight w:val="yellow"/>
        </w:rPr>
        <w:t>Calib</w:t>
      </w:r>
      <w:proofErr w:type="spellEnd"/>
      <w:r w:rsidRPr="002E26BA">
        <w:rPr>
          <w:b/>
          <w:bCs/>
          <w:highlight w:val="yellow"/>
        </w:rPr>
        <w:t xml:space="preserve">. Values </w:t>
      </w:r>
      <w:r w:rsidR="002E26BA">
        <w:rPr>
          <w:b/>
          <w:bCs/>
          <w:highlight w:val="yellow"/>
        </w:rPr>
        <w:t>f</w:t>
      </w:r>
      <w:r w:rsidRPr="002E26BA">
        <w:rPr>
          <w:b/>
          <w:bCs/>
          <w:highlight w:val="yellow"/>
        </w:rPr>
        <w:t xml:space="preserve">or Optical Props. </w:t>
      </w:r>
      <w:r w:rsidR="002E26BA">
        <w:rPr>
          <w:b/>
          <w:bCs/>
          <w:highlight w:val="yellow"/>
        </w:rPr>
        <w:t>a</w:t>
      </w:r>
      <w:r w:rsidRPr="002E26BA">
        <w:rPr>
          <w:b/>
          <w:bCs/>
          <w:highlight w:val="yellow"/>
        </w:rPr>
        <w:t>nd Multiple Distances</w:t>
      </w:r>
      <w:r w:rsidRPr="00E52AC7">
        <w:rPr>
          <w:highlight w:val="yellow"/>
        </w:rPr>
        <w:t>’ from the ‘</w:t>
      </w:r>
      <w:r w:rsidRPr="002E26BA">
        <w:rPr>
          <w:b/>
          <w:bCs/>
          <w:highlight w:val="yellow"/>
        </w:rPr>
        <w:t>Calibrate</w:t>
      </w:r>
      <w:r w:rsidRPr="00E52AC7">
        <w:rPr>
          <w:i/>
          <w:iCs/>
          <w:highlight w:val="yellow"/>
        </w:rPr>
        <w:t>’</w:t>
      </w:r>
      <w:r w:rsidRPr="00E52AC7">
        <w:rPr>
          <w:highlight w:val="yellow"/>
        </w:rPr>
        <w:t xml:space="preserve"> menu.</w:t>
      </w:r>
    </w:p>
    <w:p w14:paraId="55FAD9FE" w14:textId="77777777" w:rsidR="00586089" w:rsidRPr="00E52AC7" w:rsidRDefault="00586089" w:rsidP="00E52AC7">
      <w:pPr>
        <w:pStyle w:val="ListParagraph"/>
        <w:ind w:left="0"/>
        <w:rPr>
          <w:highlight w:val="yellow"/>
        </w:rPr>
      </w:pPr>
    </w:p>
    <w:p w14:paraId="69DB7C72" w14:textId="616F55E3" w:rsidR="00586089" w:rsidRPr="00E52AC7" w:rsidRDefault="00586089" w:rsidP="00E52AC7">
      <w:pPr>
        <w:numPr>
          <w:ilvl w:val="2"/>
          <w:numId w:val="12"/>
        </w:numPr>
        <w:rPr>
          <w:highlight w:val="yellow"/>
        </w:rPr>
      </w:pPr>
      <w:r w:rsidRPr="00E52AC7">
        <w:rPr>
          <w:highlight w:val="yellow"/>
        </w:rPr>
        <w:t>Open the ‘</w:t>
      </w:r>
      <w:r w:rsidRPr="002E26BA">
        <w:rPr>
          <w:b/>
          <w:bCs/>
          <w:highlight w:val="yellow"/>
        </w:rPr>
        <w:t xml:space="preserve">User-defined </w:t>
      </w:r>
      <w:r w:rsidR="002E26BA">
        <w:rPr>
          <w:b/>
          <w:bCs/>
          <w:highlight w:val="yellow"/>
        </w:rPr>
        <w:t>C</w:t>
      </w:r>
      <w:r w:rsidRPr="002E26BA">
        <w:rPr>
          <w:b/>
          <w:bCs/>
          <w:highlight w:val="yellow"/>
        </w:rPr>
        <w:t>alculations</w:t>
      </w:r>
      <w:r w:rsidRPr="00E52AC7">
        <w:rPr>
          <w:highlight w:val="yellow"/>
        </w:rPr>
        <w:t>’ option from the ‘</w:t>
      </w:r>
      <w:r w:rsidRPr="002E26BA">
        <w:rPr>
          <w:b/>
          <w:bCs/>
          <w:highlight w:val="yellow"/>
        </w:rPr>
        <w:t>Text-Mon</w:t>
      </w:r>
      <w:r w:rsidRPr="00E52AC7">
        <w:rPr>
          <w:highlight w:val="yellow"/>
        </w:rPr>
        <w:t xml:space="preserve">’ menu to check that the measured optical properties match the prespecified values (written in the solid phantom), and that the fitting </w:t>
      </w:r>
      <m:oMath>
        <m:sSup>
          <m:sSupPr>
            <m:ctrlPr>
              <w:rPr>
                <w:rFonts w:ascii="Cambria Math" w:hAnsi="Cambria Math"/>
                <w:i/>
                <w:highlight w:val="yellow"/>
              </w:rPr>
            </m:ctrlPr>
          </m:sSupPr>
          <m:e>
            <m:r>
              <w:rPr>
                <w:rFonts w:ascii="Cambria Math" w:hAnsi="Cambria Math"/>
                <w:highlight w:val="yellow"/>
              </w:rPr>
              <m:t>R</m:t>
            </m:r>
          </m:e>
          <m:sup>
            <m:r>
              <w:rPr>
                <w:rFonts w:ascii="Cambria Math" w:hAnsi="Cambria Math"/>
                <w:highlight w:val="yellow"/>
              </w:rPr>
              <m:t>2</m:t>
            </m:r>
          </m:sup>
        </m:sSup>
      </m:oMath>
      <w:r w:rsidRPr="00E52AC7">
        <w:rPr>
          <w:highlight w:val="yellow"/>
        </w:rPr>
        <w:t xml:space="preserve"> is close to one.</w:t>
      </w:r>
    </w:p>
    <w:p w14:paraId="28300946" w14:textId="77777777" w:rsidR="00586089" w:rsidRPr="00E52AC7" w:rsidRDefault="00586089" w:rsidP="00E52AC7">
      <w:pPr>
        <w:rPr>
          <w:highlight w:val="yellow"/>
        </w:rPr>
      </w:pPr>
    </w:p>
    <w:p w14:paraId="6503C95C" w14:textId="191AF271" w:rsidR="00586089" w:rsidRPr="00E52AC7" w:rsidRDefault="00586089" w:rsidP="00E52AC7">
      <w:pPr>
        <w:numPr>
          <w:ilvl w:val="1"/>
          <w:numId w:val="12"/>
        </w:numPr>
        <w:rPr>
          <w:highlight w:val="yellow"/>
        </w:rPr>
      </w:pPr>
      <w:r w:rsidRPr="00E52AC7">
        <w:rPr>
          <w:highlight w:val="yellow"/>
        </w:rPr>
        <w:t>Repeat the steps above (except step 2.2.3) to measure the optical properties of the phantom marked as ‘</w:t>
      </w:r>
      <w:r w:rsidRPr="002E26BA">
        <w:rPr>
          <w:b/>
          <w:bCs/>
          <w:highlight w:val="yellow"/>
        </w:rPr>
        <w:t>Check</w:t>
      </w:r>
      <w:r w:rsidRPr="00E52AC7">
        <w:rPr>
          <w:i/>
          <w:iCs/>
          <w:highlight w:val="yellow"/>
        </w:rPr>
        <w:t>’</w:t>
      </w:r>
      <w:r w:rsidRPr="00E52AC7">
        <w:rPr>
          <w:highlight w:val="yellow"/>
        </w:rPr>
        <w:t xml:space="preserve"> to ensure the calibration was adequate.</w:t>
      </w:r>
      <w:r w:rsidR="00EB4EF7">
        <w:rPr>
          <w:highlight w:val="yellow"/>
        </w:rPr>
        <w:t xml:space="preserve"> </w:t>
      </w:r>
      <w:r w:rsidRPr="00E52AC7">
        <w:rPr>
          <w:highlight w:val="yellow"/>
        </w:rPr>
        <w:t xml:space="preserve">The measured optical properties should match, within 10%, the values specified in the phantoms. </w:t>
      </w:r>
    </w:p>
    <w:p w14:paraId="57B4B288" w14:textId="56E59438" w:rsidR="00586089" w:rsidRPr="00E52AC7" w:rsidRDefault="00586089" w:rsidP="00E52AC7">
      <w:pPr>
        <w:rPr>
          <w:highlight w:val="yellow"/>
        </w:rPr>
      </w:pPr>
    </w:p>
    <w:p w14:paraId="065C5C58" w14:textId="61C4FA9C" w:rsidR="00586089" w:rsidRPr="00E52AC7" w:rsidRDefault="00586089" w:rsidP="00E52AC7">
      <w:pPr>
        <w:rPr>
          <w:highlight w:val="yellow"/>
        </w:rPr>
      </w:pPr>
      <w:r w:rsidRPr="00E52AC7">
        <w:rPr>
          <w:highlight w:val="yellow"/>
        </w:rPr>
        <w:t>CAUTION: Make sure to turn off PMTs (by clicking on the ‘</w:t>
      </w:r>
      <w:r w:rsidRPr="002E26BA">
        <w:rPr>
          <w:b/>
          <w:bCs/>
          <w:highlight w:val="yellow"/>
        </w:rPr>
        <w:t>All Detectors OFF</w:t>
      </w:r>
      <w:r w:rsidRPr="00E52AC7">
        <w:rPr>
          <w:highlight w:val="yellow"/>
        </w:rPr>
        <w:t xml:space="preserve">’ button) every time the probe </w:t>
      </w:r>
      <w:r w:rsidR="00EB4EF7">
        <w:rPr>
          <w:highlight w:val="yellow"/>
        </w:rPr>
        <w:t xml:space="preserve">is moved </w:t>
      </w:r>
      <w:r w:rsidRPr="00E52AC7">
        <w:rPr>
          <w:highlight w:val="yellow"/>
        </w:rPr>
        <w:t>to avoid damaging PMTs due to direct illumination from ambient light.</w:t>
      </w:r>
    </w:p>
    <w:p w14:paraId="685ABE14" w14:textId="77777777" w:rsidR="002B5DD7" w:rsidRPr="00E52AC7" w:rsidRDefault="002B5DD7" w:rsidP="00E52AC7">
      <w:pPr>
        <w:rPr>
          <w:highlight w:val="yellow"/>
        </w:rPr>
      </w:pPr>
    </w:p>
    <w:p w14:paraId="2EB0F66B" w14:textId="24F4EDDB" w:rsidR="00D342B2" w:rsidRPr="00E52AC7" w:rsidRDefault="006424CF" w:rsidP="00E52AC7">
      <w:pPr>
        <w:numPr>
          <w:ilvl w:val="1"/>
          <w:numId w:val="12"/>
        </w:numPr>
        <w:rPr>
          <w:highlight w:val="yellow"/>
        </w:rPr>
      </w:pPr>
      <w:r w:rsidRPr="00E52AC7">
        <w:rPr>
          <w:highlight w:val="yellow"/>
        </w:rPr>
        <w:t xml:space="preserve">If </w:t>
      </w:r>
      <w:r w:rsidR="002B5DD7" w:rsidRPr="00E52AC7">
        <w:rPr>
          <w:highlight w:val="yellow"/>
        </w:rPr>
        <w:t>the calibration is not adequate</w:t>
      </w:r>
      <w:r w:rsidRPr="00E52AC7">
        <w:rPr>
          <w:highlight w:val="yellow"/>
        </w:rPr>
        <w:t>, re-run the calibration process (steps 2.2</w:t>
      </w:r>
      <w:r w:rsidR="002B5DD7" w:rsidRPr="00E52AC7">
        <w:rPr>
          <w:highlight w:val="yellow"/>
        </w:rPr>
        <w:t xml:space="preserve"> and</w:t>
      </w:r>
      <w:r w:rsidRPr="00E52AC7">
        <w:rPr>
          <w:highlight w:val="yellow"/>
        </w:rPr>
        <w:t xml:space="preserve"> 2.3).</w:t>
      </w:r>
      <w:r w:rsidR="00A20D3B" w:rsidRPr="00E52AC7">
        <w:rPr>
          <w:highlight w:val="yellow"/>
        </w:rPr>
        <w:t xml:space="preserve"> Ensuring a good calibration of the FD-DOS system is essential to the validity of the FD-DOS measurements.</w:t>
      </w:r>
    </w:p>
    <w:p w14:paraId="4CC57E7E" w14:textId="77777777" w:rsidR="00D342B2" w:rsidRPr="00E52AC7" w:rsidRDefault="00D342B2" w:rsidP="00E52AC7">
      <w:pPr>
        <w:rPr>
          <w:b/>
        </w:rPr>
      </w:pPr>
    </w:p>
    <w:p w14:paraId="4F9274B9" w14:textId="77777777" w:rsidR="00D342B2" w:rsidRPr="00E52AC7" w:rsidRDefault="002F37EE" w:rsidP="00E52AC7">
      <w:pPr>
        <w:numPr>
          <w:ilvl w:val="0"/>
          <w:numId w:val="12"/>
        </w:numPr>
        <w:rPr>
          <w:b/>
          <w:highlight w:val="yellow"/>
        </w:rPr>
      </w:pPr>
      <w:r w:rsidRPr="00E52AC7">
        <w:rPr>
          <w:b/>
          <w:highlight w:val="yellow"/>
        </w:rPr>
        <w:t>Preparation of the participant at the bedside</w:t>
      </w:r>
    </w:p>
    <w:p w14:paraId="4094CBF4" w14:textId="77777777" w:rsidR="00D342B2" w:rsidRPr="00E52AC7" w:rsidRDefault="00D342B2" w:rsidP="00E52AC7">
      <w:pPr>
        <w:rPr>
          <w:b/>
          <w:highlight w:val="yellow"/>
        </w:rPr>
      </w:pPr>
    </w:p>
    <w:p w14:paraId="5C4490A4" w14:textId="2A604A9F" w:rsidR="00586089" w:rsidRPr="00E52AC7" w:rsidRDefault="002F37EE" w:rsidP="00E52AC7">
      <w:pPr>
        <w:numPr>
          <w:ilvl w:val="1"/>
          <w:numId w:val="12"/>
        </w:numPr>
        <w:rPr>
          <w:highlight w:val="yellow"/>
        </w:rPr>
      </w:pPr>
      <w:r w:rsidRPr="00E52AC7">
        <w:rPr>
          <w:highlight w:val="yellow"/>
        </w:rPr>
        <w:t>Use sanitizing wipes to clean both the probe and patient forehead.</w:t>
      </w:r>
    </w:p>
    <w:p w14:paraId="3296ED8E" w14:textId="77777777" w:rsidR="008163AA" w:rsidRPr="00E52AC7" w:rsidRDefault="008163AA" w:rsidP="00E52AC7">
      <w:pPr>
        <w:rPr>
          <w:highlight w:val="yellow"/>
        </w:rPr>
      </w:pPr>
    </w:p>
    <w:p w14:paraId="7416A5CA" w14:textId="1566D3B5" w:rsidR="008163AA" w:rsidRPr="00E52AC7" w:rsidRDefault="008163AA" w:rsidP="00E52AC7">
      <w:pPr>
        <w:numPr>
          <w:ilvl w:val="1"/>
          <w:numId w:val="12"/>
        </w:numPr>
        <w:rPr>
          <w:highlight w:val="yellow"/>
        </w:rPr>
      </w:pPr>
      <w:r w:rsidRPr="00E52AC7">
        <w:rPr>
          <w:highlight w:val="yellow"/>
        </w:rPr>
        <w:t>Place the double-sided tape on the probe (</w:t>
      </w:r>
      <w:r w:rsidRPr="002E26BA">
        <w:rPr>
          <w:b/>
          <w:bCs/>
          <w:highlight w:val="yellow"/>
        </w:rPr>
        <w:t>Figure 1B</w:t>
      </w:r>
      <w:r w:rsidRPr="00E52AC7">
        <w:rPr>
          <w:highlight w:val="yellow"/>
        </w:rPr>
        <w:t>), ensuring the tape is not in direct contact with the optical fiber tips.</w:t>
      </w:r>
    </w:p>
    <w:p w14:paraId="5804529F" w14:textId="3D9F6EEB" w:rsidR="00586089" w:rsidRPr="00E52AC7" w:rsidRDefault="00586089" w:rsidP="00E52AC7">
      <w:pPr>
        <w:rPr>
          <w:highlight w:val="yellow"/>
        </w:rPr>
      </w:pPr>
      <w:r w:rsidRPr="00E52AC7">
        <w:rPr>
          <w:highlight w:val="yellow"/>
        </w:rPr>
        <w:t xml:space="preserve"> </w:t>
      </w:r>
    </w:p>
    <w:p w14:paraId="286F02A4" w14:textId="04B0B5EE" w:rsidR="00586089" w:rsidRPr="00E52AC7" w:rsidRDefault="00586089" w:rsidP="00E52AC7">
      <w:pPr>
        <w:numPr>
          <w:ilvl w:val="1"/>
          <w:numId w:val="12"/>
        </w:numPr>
        <w:rPr>
          <w:highlight w:val="yellow"/>
        </w:rPr>
      </w:pPr>
      <w:r w:rsidRPr="00E52AC7">
        <w:rPr>
          <w:highlight w:val="yellow"/>
        </w:rPr>
        <w:t xml:space="preserve">Place </w:t>
      </w:r>
      <w:r w:rsidR="00A16C7C" w:rsidRPr="00E52AC7">
        <w:rPr>
          <w:highlight w:val="yellow"/>
        </w:rPr>
        <w:t>a</w:t>
      </w:r>
      <w:r w:rsidR="00285436" w:rsidRPr="00E52AC7">
        <w:rPr>
          <w:highlight w:val="yellow"/>
        </w:rPr>
        <w:t xml:space="preserve"> laser </w:t>
      </w:r>
      <w:r w:rsidRPr="00E52AC7">
        <w:rPr>
          <w:highlight w:val="yellow"/>
        </w:rPr>
        <w:t>safety googles on the subject.</w:t>
      </w:r>
    </w:p>
    <w:bookmarkEnd w:id="18"/>
    <w:p w14:paraId="1BEC1397" w14:textId="77777777" w:rsidR="00D342B2" w:rsidRPr="00E52AC7" w:rsidRDefault="00D342B2" w:rsidP="00E52AC7"/>
    <w:p w14:paraId="433FCCE9" w14:textId="036929B7" w:rsidR="00D17CA2" w:rsidRPr="00E52AC7" w:rsidRDefault="002F37EE" w:rsidP="00E52AC7">
      <w:pPr>
        <w:numPr>
          <w:ilvl w:val="1"/>
          <w:numId w:val="12"/>
        </w:numPr>
      </w:pPr>
      <w:bookmarkStart w:id="19" w:name="_Hlk39054705"/>
      <w:r w:rsidRPr="00E52AC7">
        <w:rPr>
          <w:highlight w:val="yellow"/>
        </w:rPr>
        <w:t xml:space="preserve">Place the probes </w:t>
      </w:r>
      <w:r w:rsidR="00D17CA2" w:rsidRPr="00E52AC7">
        <w:rPr>
          <w:highlight w:val="yellow"/>
        </w:rPr>
        <w:t xml:space="preserve">over </w:t>
      </w:r>
      <w:r w:rsidRPr="00E52AC7">
        <w:rPr>
          <w:highlight w:val="yellow"/>
        </w:rPr>
        <w:t>the region-of-interest (ROI)</w:t>
      </w:r>
      <w:r w:rsidR="008163AA" w:rsidRPr="00E52AC7">
        <w:rPr>
          <w:highlight w:val="yellow"/>
        </w:rPr>
        <w:t xml:space="preserve"> and w</w:t>
      </w:r>
      <w:r w:rsidR="00D17CA2" w:rsidRPr="00E52AC7">
        <w:rPr>
          <w:highlight w:val="yellow"/>
        </w:rPr>
        <w:t>rap</w:t>
      </w:r>
      <w:r w:rsidRPr="00E52AC7">
        <w:rPr>
          <w:highlight w:val="yellow"/>
        </w:rPr>
        <w:t xml:space="preserve"> the elastic straps around the subject’s head</w:t>
      </w:r>
      <w:r w:rsidR="008163AA" w:rsidRPr="00E52AC7">
        <w:t>.</w:t>
      </w:r>
      <w:r w:rsidR="00C45FCD" w:rsidRPr="00E52AC7">
        <w:t xml:space="preserve"> </w:t>
      </w:r>
      <w:bookmarkStart w:id="20" w:name="_Hlk43907369"/>
      <w:r w:rsidR="00C45FCD" w:rsidRPr="00E52AC7">
        <w:t>Although not strictly necessary for FD-DOS and DCS, it is advisable to cover the optical probe with a black cloth or black bandage to reduce noise due to ambient light.</w:t>
      </w:r>
      <w:bookmarkEnd w:id="20"/>
    </w:p>
    <w:p w14:paraId="18B4DE75" w14:textId="77777777" w:rsidR="00D342B2" w:rsidRPr="00E52AC7" w:rsidRDefault="00D342B2" w:rsidP="00E52AC7"/>
    <w:p w14:paraId="6DC6FE60" w14:textId="7471FE0F" w:rsidR="00D342B2" w:rsidRPr="00E52AC7" w:rsidRDefault="006D1A1F" w:rsidP="00E52AC7">
      <w:r w:rsidRPr="00E52AC7">
        <w:lastRenderedPageBreak/>
        <w:t>NOTE</w:t>
      </w:r>
      <w:r w:rsidR="002F37EE" w:rsidRPr="00E52AC7">
        <w:t xml:space="preserve">:  </w:t>
      </w:r>
      <w:bookmarkStart w:id="21" w:name="_Hlk43907494"/>
      <w:r w:rsidR="002F37EE" w:rsidRPr="00E52AC7">
        <w:t xml:space="preserve">It is important to assure that the elastic strap is </w:t>
      </w:r>
      <w:r w:rsidR="00772612" w:rsidRPr="00E52AC7">
        <w:t>neither</w:t>
      </w:r>
      <w:r w:rsidR="002F37EE" w:rsidRPr="00E52AC7">
        <w:t xml:space="preserve"> too tight, nor too loose. If the strap is too tight it may cause significant discomfort to the patient, and if the strap is too loose it may lead to poor data quality</w:t>
      </w:r>
      <w:r w:rsidR="008163AA" w:rsidRPr="00E52AC7">
        <w:t xml:space="preserve"> </w:t>
      </w:r>
      <w:r w:rsidR="00C45FCD" w:rsidRPr="00E52AC7">
        <w:t xml:space="preserve">as </w:t>
      </w:r>
      <w:r w:rsidR="008163AA" w:rsidRPr="00E52AC7">
        <w:t>the double-sided tape is not strong enough to keep the probes in place</w:t>
      </w:r>
      <w:r w:rsidR="002F37EE" w:rsidRPr="00E52AC7">
        <w:t>.</w:t>
      </w:r>
      <w:r w:rsidR="00E43607" w:rsidRPr="00E52AC7">
        <w:t xml:space="preserve"> </w:t>
      </w:r>
      <w:bookmarkEnd w:id="21"/>
    </w:p>
    <w:p w14:paraId="2009883C" w14:textId="5186F751" w:rsidR="00C1697A" w:rsidRPr="00E52AC7" w:rsidRDefault="00C1697A" w:rsidP="00E52AC7"/>
    <w:p w14:paraId="41CAC959" w14:textId="29AACD6F" w:rsidR="00C1697A" w:rsidRPr="00E52AC7" w:rsidRDefault="00C1697A" w:rsidP="00E52AC7">
      <w:pPr>
        <w:pStyle w:val="ListParagraph"/>
        <w:numPr>
          <w:ilvl w:val="1"/>
          <w:numId w:val="12"/>
        </w:numPr>
        <w:rPr>
          <w:highlight w:val="yellow"/>
        </w:rPr>
      </w:pPr>
      <w:bookmarkStart w:id="22" w:name="_Hlk43993451"/>
      <w:r w:rsidRPr="00E52AC7">
        <w:rPr>
          <w:highlight w:val="yellow"/>
        </w:rPr>
        <w:t xml:space="preserve">After the probe is properly secured to the patient forehead, turn on the DCS laser by switching the key to the ‘ON’ position. </w:t>
      </w:r>
    </w:p>
    <w:p w14:paraId="7B8B0D72" w14:textId="3D4C47E8" w:rsidR="00C1697A" w:rsidRPr="00E52AC7" w:rsidRDefault="00C1697A" w:rsidP="00E52AC7">
      <w:pPr>
        <w:pStyle w:val="ListParagraph"/>
        <w:ind w:left="0"/>
      </w:pPr>
      <w:r w:rsidRPr="00E52AC7">
        <w:t xml:space="preserve"> </w:t>
      </w:r>
    </w:p>
    <w:p w14:paraId="326F55F1" w14:textId="0DC5BD97" w:rsidR="00C1697A" w:rsidRPr="00E52AC7" w:rsidRDefault="00C1697A" w:rsidP="00E52AC7">
      <w:pPr>
        <w:pStyle w:val="ListParagraph"/>
        <w:ind w:left="0"/>
      </w:pPr>
      <w:r w:rsidRPr="00E52AC7">
        <w:t>CAUTION: The DCS system uses a Class 3B laser which is hazardous for eye exposure. It is very important to only turn on the lasers when the probe is properly attached to the patient’s forehead.</w:t>
      </w:r>
    </w:p>
    <w:bookmarkEnd w:id="22"/>
    <w:p w14:paraId="06199AD8" w14:textId="77777777" w:rsidR="00D342B2" w:rsidRPr="00E52AC7" w:rsidRDefault="00D342B2" w:rsidP="00E52AC7"/>
    <w:p w14:paraId="1F560E96" w14:textId="77777777" w:rsidR="00D342B2" w:rsidRPr="00E52AC7" w:rsidRDefault="002F37EE" w:rsidP="00E52AC7">
      <w:pPr>
        <w:numPr>
          <w:ilvl w:val="0"/>
          <w:numId w:val="12"/>
        </w:numPr>
        <w:rPr>
          <w:b/>
          <w:highlight w:val="yellow"/>
        </w:rPr>
      </w:pPr>
      <w:r w:rsidRPr="00E52AC7">
        <w:rPr>
          <w:b/>
          <w:highlight w:val="yellow"/>
        </w:rPr>
        <w:t>Data quality assessment</w:t>
      </w:r>
    </w:p>
    <w:p w14:paraId="437A5A39" w14:textId="77777777" w:rsidR="00D342B2" w:rsidRPr="00E52AC7" w:rsidRDefault="00D342B2" w:rsidP="00E52AC7">
      <w:pPr>
        <w:rPr>
          <w:highlight w:val="yellow"/>
        </w:rPr>
      </w:pPr>
    </w:p>
    <w:p w14:paraId="6067DE26" w14:textId="76E56548" w:rsidR="00D17CA2" w:rsidRPr="00E52AC7" w:rsidRDefault="002F37EE" w:rsidP="00E52AC7">
      <w:pPr>
        <w:numPr>
          <w:ilvl w:val="1"/>
          <w:numId w:val="12"/>
        </w:numPr>
        <w:rPr>
          <w:highlight w:val="yellow"/>
        </w:rPr>
      </w:pPr>
      <w:r w:rsidRPr="00E52AC7">
        <w:rPr>
          <w:highlight w:val="yellow"/>
        </w:rPr>
        <w:t>Before starting t</w:t>
      </w:r>
      <w:r w:rsidR="00683844" w:rsidRPr="00E52AC7">
        <w:rPr>
          <w:highlight w:val="yellow"/>
        </w:rPr>
        <w:t>o acquire data with the GUI</w:t>
      </w:r>
      <w:r w:rsidRPr="00E52AC7">
        <w:rPr>
          <w:highlight w:val="yellow"/>
        </w:rPr>
        <w:t xml:space="preserve">, </w:t>
      </w:r>
      <w:r w:rsidR="006D1A1F" w:rsidRPr="00E52AC7">
        <w:rPr>
          <w:highlight w:val="yellow"/>
        </w:rPr>
        <w:t xml:space="preserve">write the </w:t>
      </w:r>
      <w:r w:rsidRPr="00E52AC7">
        <w:rPr>
          <w:highlight w:val="yellow"/>
        </w:rPr>
        <w:t>DCS source-detector</w:t>
      </w:r>
      <w:r w:rsidR="003001C2" w:rsidRPr="00E52AC7">
        <w:rPr>
          <w:highlight w:val="yellow"/>
        </w:rPr>
        <w:t xml:space="preserve"> separations</w:t>
      </w:r>
      <w:r w:rsidRPr="00E52AC7">
        <w:rPr>
          <w:highlight w:val="yellow"/>
        </w:rPr>
        <w:t xml:space="preserve"> </w:t>
      </w:r>
      <w:r w:rsidR="006D1A1F" w:rsidRPr="00E52AC7">
        <w:rPr>
          <w:highlight w:val="yellow"/>
        </w:rPr>
        <w:t>in the</w:t>
      </w:r>
      <w:r w:rsidR="00A215C2" w:rsidRPr="00E52AC7">
        <w:rPr>
          <w:highlight w:val="yellow"/>
        </w:rPr>
        <w:t xml:space="preserve"> ‘</w:t>
      </w:r>
      <w:r w:rsidR="00A215C2" w:rsidRPr="002E26BA">
        <w:rPr>
          <w:b/>
          <w:bCs/>
          <w:highlight w:val="yellow"/>
        </w:rPr>
        <w:t>Settings</w:t>
      </w:r>
      <w:r w:rsidR="00A215C2" w:rsidRPr="00E52AC7">
        <w:rPr>
          <w:i/>
          <w:iCs/>
          <w:highlight w:val="yellow"/>
        </w:rPr>
        <w:t>’</w:t>
      </w:r>
      <w:r w:rsidR="00A215C2" w:rsidRPr="00E52AC7">
        <w:rPr>
          <w:highlight w:val="yellow"/>
        </w:rPr>
        <w:t xml:space="preserve"> tab</w:t>
      </w:r>
      <w:r w:rsidR="00E80955" w:rsidRPr="00E52AC7">
        <w:rPr>
          <w:highlight w:val="yellow"/>
        </w:rPr>
        <w:t xml:space="preserve"> of the GUI</w:t>
      </w:r>
      <w:r w:rsidRPr="00E52AC7">
        <w:rPr>
          <w:highlight w:val="yellow"/>
        </w:rPr>
        <w:t xml:space="preserve">. </w:t>
      </w:r>
    </w:p>
    <w:p w14:paraId="5ACCB7E2" w14:textId="77777777" w:rsidR="00D17CA2" w:rsidRPr="00E52AC7" w:rsidRDefault="00D17CA2" w:rsidP="00E52AC7"/>
    <w:p w14:paraId="47E40C5B" w14:textId="526D9BAB" w:rsidR="00D342B2" w:rsidRPr="00E52AC7" w:rsidRDefault="00D17CA2" w:rsidP="00E52AC7">
      <w:r w:rsidRPr="00E52AC7">
        <w:t>NOTE: The</w:t>
      </w:r>
      <w:r w:rsidR="002F37EE" w:rsidRPr="00E52AC7">
        <w:t xml:space="preserve"> DCS system does not require a calibration step, </w:t>
      </w:r>
      <w:r w:rsidRPr="00E52AC7">
        <w:t xml:space="preserve">but </w:t>
      </w:r>
      <w:r w:rsidR="002F37EE" w:rsidRPr="00E52AC7">
        <w:t xml:space="preserve">the proper input of the source-detector separations </w:t>
      </w:r>
      <w:r w:rsidRPr="00E52AC7">
        <w:t xml:space="preserve">is necessary for the </w:t>
      </w:r>
      <w:r w:rsidR="002F37EE" w:rsidRPr="00E52AC7">
        <w:t>real-time analysis</w:t>
      </w:r>
      <w:r w:rsidR="00F62356" w:rsidRPr="00E52AC7">
        <w:t xml:space="preserve"> (see </w:t>
      </w:r>
      <w:r w:rsidR="00F62356" w:rsidRPr="002E26BA">
        <w:rPr>
          <w:b/>
          <w:bCs/>
        </w:rPr>
        <w:t>Supplementary Material</w:t>
      </w:r>
      <w:r w:rsidR="003001C2" w:rsidRPr="00E52AC7">
        <w:t xml:space="preserve"> for details</w:t>
      </w:r>
      <w:r w:rsidR="00F62356" w:rsidRPr="00E52AC7">
        <w:t>)</w:t>
      </w:r>
      <w:r w:rsidRPr="00E52AC7">
        <w:t>.</w:t>
      </w:r>
    </w:p>
    <w:bookmarkEnd w:id="19"/>
    <w:p w14:paraId="541870C2" w14:textId="4C9C7327" w:rsidR="00D342B2" w:rsidRPr="00E52AC7" w:rsidRDefault="002F37EE" w:rsidP="00E52AC7">
      <w:r w:rsidRPr="00E52AC7">
        <w:tab/>
      </w:r>
      <w:r w:rsidRPr="00E52AC7">
        <w:tab/>
      </w:r>
    </w:p>
    <w:p w14:paraId="48AAA0D0" w14:textId="44BDEF45" w:rsidR="00D342B2" w:rsidRPr="00E52AC7" w:rsidRDefault="002F37EE" w:rsidP="00E52AC7">
      <w:pPr>
        <w:numPr>
          <w:ilvl w:val="1"/>
          <w:numId w:val="12"/>
        </w:numPr>
        <w:rPr>
          <w:highlight w:val="yellow"/>
        </w:rPr>
      </w:pPr>
      <w:bookmarkStart w:id="23" w:name="_Hlk39054723"/>
      <w:r w:rsidRPr="00E52AC7">
        <w:rPr>
          <w:highlight w:val="yellow"/>
        </w:rPr>
        <w:t xml:space="preserve">Start the acquisition software </w:t>
      </w:r>
      <w:r w:rsidR="00683844" w:rsidRPr="00E52AC7">
        <w:rPr>
          <w:highlight w:val="yellow"/>
        </w:rPr>
        <w:t>by pressing the ‘</w:t>
      </w:r>
      <w:r w:rsidR="00683844" w:rsidRPr="002E26BA">
        <w:rPr>
          <w:b/>
          <w:bCs/>
          <w:highlight w:val="yellow"/>
        </w:rPr>
        <w:t>S</w:t>
      </w:r>
      <w:r w:rsidR="002E26BA">
        <w:rPr>
          <w:b/>
          <w:bCs/>
          <w:highlight w:val="yellow"/>
        </w:rPr>
        <w:t>tart</w:t>
      </w:r>
      <w:r w:rsidR="00683844" w:rsidRPr="00E52AC7">
        <w:rPr>
          <w:i/>
          <w:iCs/>
          <w:highlight w:val="yellow"/>
        </w:rPr>
        <w:t>’</w:t>
      </w:r>
      <w:r w:rsidR="00683844" w:rsidRPr="00E52AC7">
        <w:rPr>
          <w:highlight w:val="yellow"/>
        </w:rPr>
        <w:t xml:space="preserve"> button in the GUI </w:t>
      </w:r>
      <w:r w:rsidRPr="00E52AC7">
        <w:rPr>
          <w:highlight w:val="yellow"/>
        </w:rPr>
        <w:t xml:space="preserve">and check the </w:t>
      </w:r>
      <w:r w:rsidR="001A7DBE" w:rsidRPr="00E52AC7">
        <w:rPr>
          <w:highlight w:val="yellow"/>
        </w:rPr>
        <w:t>DOS signal in the FD-DOS software</w:t>
      </w:r>
      <w:r w:rsidR="00D17CA2" w:rsidRPr="00E52AC7">
        <w:rPr>
          <w:highlight w:val="yellow"/>
        </w:rPr>
        <w:t>:</w:t>
      </w:r>
    </w:p>
    <w:p w14:paraId="54E81956" w14:textId="77777777" w:rsidR="00D342B2" w:rsidRPr="00E52AC7" w:rsidRDefault="00D342B2" w:rsidP="00E52AC7">
      <w:pPr>
        <w:rPr>
          <w:highlight w:val="yellow"/>
        </w:rPr>
      </w:pPr>
    </w:p>
    <w:p w14:paraId="342D5C9D" w14:textId="532AE64D" w:rsidR="00E96A8B" w:rsidRPr="00E52AC7" w:rsidRDefault="00D17CA2" w:rsidP="00E52AC7">
      <w:pPr>
        <w:numPr>
          <w:ilvl w:val="2"/>
          <w:numId w:val="12"/>
        </w:numPr>
        <w:rPr>
          <w:highlight w:val="yellow"/>
        </w:rPr>
      </w:pPr>
      <w:r w:rsidRPr="00E52AC7">
        <w:rPr>
          <w:highlight w:val="yellow"/>
        </w:rPr>
        <w:t>Click on the ‘</w:t>
      </w:r>
      <w:r w:rsidRPr="002E26BA">
        <w:rPr>
          <w:b/>
          <w:bCs/>
          <w:highlight w:val="yellow"/>
        </w:rPr>
        <w:t>Optimize All Detectors</w:t>
      </w:r>
      <w:r w:rsidRPr="00E52AC7">
        <w:rPr>
          <w:i/>
          <w:iCs/>
          <w:highlight w:val="yellow"/>
        </w:rPr>
        <w:t>’</w:t>
      </w:r>
      <w:r w:rsidRPr="00E52AC7">
        <w:rPr>
          <w:highlight w:val="yellow"/>
        </w:rPr>
        <w:t xml:space="preserve"> button </w:t>
      </w:r>
      <w:r w:rsidR="008163AA" w:rsidRPr="00E52AC7">
        <w:rPr>
          <w:highlight w:val="yellow"/>
        </w:rPr>
        <w:t xml:space="preserve">in the FD-DOS software </w:t>
      </w:r>
      <w:r w:rsidRPr="00E52AC7">
        <w:rPr>
          <w:highlight w:val="yellow"/>
        </w:rPr>
        <w:t>to optimize the PMT bias</w:t>
      </w:r>
      <w:r w:rsidR="008163AA" w:rsidRPr="00E52AC7">
        <w:rPr>
          <w:highlight w:val="yellow"/>
        </w:rPr>
        <w:t xml:space="preserve"> voltage.</w:t>
      </w:r>
    </w:p>
    <w:p w14:paraId="49A811FC" w14:textId="77777777" w:rsidR="00E96A8B" w:rsidRPr="00E52AC7" w:rsidRDefault="00E96A8B" w:rsidP="00E52AC7">
      <w:pPr>
        <w:rPr>
          <w:highlight w:val="yellow"/>
        </w:rPr>
      </w:pPr>
    </w:p>
    <w:p w14:paraId="7E73055E" w14:textId="7F9C3C51" w:rsidR="00D342B2" w:rsidRPr="00E52AC7" w:rsidRDefault="00CE0CD2" w:rsidP="00E52AC7">
      <w:pPr>
        <w:numPr>
          <w:ilvl w:val="2"/>
          <w:numId w:val="12"/>
        </w:numPr>
      </w:pPr>
      <w:r w:rsidRPr="00E52AC7">
        <w:rPr>
          <w:highlight w:val="yellow"/>
        </w:rPr>
        <w:t>Check the optical properties and</w:t>
      </w:r>
      <w:r w:rsidR="00683844" w:rsidRPr="00E52AC7">
        <w:rPr>
          <w:highlight w:val="yellow"/>
        </w:rPr>
        <w:t xml:space="preserve"> the</w:t>
      </w:r>
      <w:r w:rsidR="002F37EE" w:rsidRPr="00E52AC7">
        <w:rPr>
          <w:highlight w:val="yellow"/>
        </w:rPr>
        <w:t xml:space="preserve"> </w:t>
      </w:r>
      <m:oMath>
        <m:r>
          <w:rPr>
            <w:rFonts w:ascii="Cambria Math" w:hAnsi="Cambria Math"/>
            <w:highlight w:val="yellow"/>
          </w:rPr>
          <m:t>R²</m:t>
        </m:r>
      </m:oMath>
      <w:r w:rsidR="002F37EE" w:rsidRPr="00E52AC7">
        <w:rPr>
          <w:highlight w:val="yellow"/>
        </w:rPr>
        <w:t xml:space="preserve"> of the DOS fitting </w:t>
      </w:r>
      <w:r w:rsidRPr="00E52AC7">
        <w:rPr>
          <w:highlight w:val="yellow"/>
        </w:rPr>
        <w:t>in the ‘</w:t>
      </w:r>
      <w:r w:rsidRPr="002E26BA">
        <w:rPr>
          <w:b/>
          <w:bCs/>
          <w:highlight w:val="yellow"/>
        </w:rPr>
        <w:t xml:space="preserve">User </w:t>
      </w:r>
      <w:r w:rsidR="002E26BA">
        <w:rPr>
          <w:b/>
          <w:bCs/>
          <w:highlight w:val="yellow"/>
        </w:rPr>
        <w:t>D</w:t>
      </w:r>
      <w:r w:rsidRPr="002E26BA">
        <w:rPr>
          <w:b/>
          <w:bCs/>
          <w:highlight w:val="yellow"/>
        </w:rPr>
        <w:t xml:space="preserve">efined </w:t>
      </w:r>
      <w:r w:rsidR="002E26BA">
        <w:rPr>
          <w:b/>
          <w:bCs/>
          <w:highlight w:val="yellow"/>
        </w:rPr>
        <w:t>C</w:t>
      </w:r>
      <w:r w:rsidRPr="002E26BA">
        <w:rPr>
          <w:b/>
          <w:bCs/>
          <w:highlight w:val="yellow"/>
        </w:rPr>
        <w:t>alculation</w:t>
      </w:r>
      <w:r w:rsidRPr="00E52AC7">
        <w:rPr>
          <w:highlight w:val="yellow"/>
        </w:rPr>
        <w:t>’ option from the ‘</w:t>
      </w:r>
      <w:r w:rsidRPr="002E26BA">
        <w:rPr>
          <w:b/>
          <w:bCs/>
          <w:highlight w:val="yellow"/>
        </w:rPr>
        <w:t>Text-Mon</w:t>
      </w:r>
      <w:r w:rsidRPr="00E52AC7">
        <w:rPr>
          <w:highlight w:val="yellow"/>
        </w:rPr>
        <w:t>’ menu</w:t>
      </w:r>
      <w:r w:rsidR="00D17CA2" w:rsidRPr="00E52AC7">
        <w:rPr>
          <w:highlight w:val="yellow"/>
        </w:rPr>
        <w:t>.</w:t>
      </w:r>
      <w:r w:rsidR="00D17CA2" w:rsidRPr="00E52AC7">
        <w:t xml:space="preserve"> </w:t>
      </w:r>
      <w:r w:rsidRPr="00E52AC7">
        <w:t xml:space="preserve">The </w:t>
      </w:r>
      <m:oMath>
        <m:sSup>
          <m:sSupPr>
            <m:ctrlPr>
              <w:rPr>
                <w:rFonts w:ascii="Cambria Math" w:hAnsi="Cambria Math"/>
                <w:i/>
              </w:rPr>
            </m:ctrlPr>
          </m:sSupPr>
          <m:e>
            <m:r>
              <w:rPr>
                <w:rFonts w:ascii="Cambria Math" w:hAnsi="Cambria Math"/>
              </w:rPr>
              <m:t>R</m:t>
            </m:r>
          </m:e>
          <m:sup>
            <m:r>
              <w:rPr>
                <w:rFonts w:ascii="Cambria Math" w:hAnsi="Cambria Math"/>
              </w:rPr>
              <m:t>2</m:t>
            </m:r>
          </m:sup>
        </m:sSup>
      </m:oMath>
      <w:r w:rsidRPr="00E52AC7">
        <w:t xml:space="preserve"> coefficient should be close to unity and, as a rule of thumb,</w:t>
      </w:r>
      <w:r w:rsidRPr="00E52AC7" w:rsidDel="00CE0CD2">
        <w:t xml:space="preserve"> </w:t>
      </w:r>
      <w:r w:rsidRPr="00E52AC7">
        <w:t>t</w:t>
      </w:r>
      <w:r w:rsidR="002F37EE" w:rsidRPr="00E52AC7">
        <w:t xml:space="preserve">he absorption coefficient </w:t>
      </w:r>
      <w:r w:rsidR="00D17CA2" w:rsidRPr="00E52AC7">
        <w:t xml:space="preserve">of human patients </w:t>
      </w:r>
      <w:r w:rsidR="002F37EE" w:rsidRPr="00E52AC7">
        <w:t>should be</w:t>
      </w:r>
      <w:r w:rsidRPr="00E52AC7">
        <w:t xml:space="preserve"> </w:t>
      </w:r>
      <w:r w:rsidR="002F37EE" w:rsidRPr="00E52AC7">
        <w:t>within 0.05 and 0.2 cm</w:t>
      </w:r>
      <w:r w:rsidR="002F37EE" w:rsidRPr="00E52AC7">
        <w:rPr>
          <w:vertAlign w:val="superscript"/>
        </w:rPr>
        <w:t>-1</w:t>
      </w:r>
      <w:r w:rsidR="002F37EE" w:rsidRPr="00E52AC7">
        <w:t>,</w:t>
      </w:r>
      <w:r w:rsidR="002F37EE" w:rsidRPr="00E52AC7">
        <w:rPr>
          <w:vertAlign w:val="superscript"/>
        </w:rPr>
        <w:t xml:space="preserve"> </w:t>
      </w:r>
      <w:r w:rsidR="003001C2" w:rsidRPr="00E52AC7">
        <w:t xml:space="preserve">while </w:t>
      </w:r>
      <w:r w:rsidR="002F37EE" w:rsidRPr="00E52AC7">
        <w:t xml:space="preserve">the scattering coefficient should be within 6 and </w:t>
      </w:r>
      <w:r w:rsidR="00D17CA2" w:rsidRPr="00E52AC7">
        <w:t xml:space="preserve">13 </w:t>
      </w:r>
      <w:r w:rsidR="002F37EE" w:rsidRPr="00E52AC7">
        <w:t>cm</w:t>
      </w:r>
      <w:r w:rsidR="002F37EE" w:rsidRPr="00E52AC7">
        <w:rPr>
          <w:vertAlign w:val="superscript"/>
        </w:rPr>
        <w:t>-1</w:t>
      </w:r>
      <w:r w:rsidR="00062117" w:rsidRPr="00E52AC7">
        <w:t xml:space="preserve"> </w:t>
      </w:r>
      <w:r w:rsidR="00062117" w:rsidRPr="00E52AC7">
        <w:fldChar w:fldCharType="begin" w:fldLock="1"/>
      </w:r>
      <w:r w:rsidR="00B94549" w:rsidRPr="00E52AC7">
        <w:instrText>ADDIN CSL_CITATION {"citationItems":[{"id":"ITEM-1","itemData":{"DOI":"10.1088/0031-9155/58/11/R37","ISBN":"9241593180","ISSN":"0031-9155","PMID":"23666068","abstract":"A review of reported tissue optical properties summarizes the wavelength-dependent behavior of scattering and absorption. Formulae are presented for generating the optical properties of a generic tissue with variable amounts of absorbing chromophores (blood, water, melanin, fat, yellow pigments) and a variable balance between small-scale scatterers and large-scale scatterers in the ultrastructures of cells and tissues.","author":[{"dropping-particle":"","family":"Jacques","given":"Steven L.","non-dropping-particle":"","parse-names":false,"suffix":""}],"container-title":"Physics in Medicine and Biology","id":"ITEM-1","issue":"11","issued":{"date-parts":[["2013","6","7"]]},"page":"R37--R61","title":"Optical properties of biological tissues: a review","type":"article-journal","volume":"58"},"uris":["http://www.mendeley.com/documents/?uuid=36b9173c-a34c-45f2-8d35-de970a7ca7b7"]}],"mendeley":{"formattedCitation":"&lt;sup&gt;13&lt;/sup&gt;","plainTextFormattedCitation":"13","previouslyFormattedCitation":"&lt;sup&gt;13&lt;/sup&gt;"},"properties":{"noteIndex":0},"schema":"https://github.com/citation-style-language/schema/raw/master/csl-citation.json"}</w:instrText>
      </w:r>
      <w:r w:rsidR="00062117" w:rsidRPr="00E52AC7">
        <w:fldChar w:fldCharType="separate"/>
      </w:r>
      <w:r w:rsidR="00AB62EC" w:rsidRPr="00E52AC7">
        <w:rPr>
          <w:noProof/>
          <w:vertAlign w:val="superscript"/>
        </w:rPr>
        <w:t>13</w:t>
      </w:r>
      <w:r w:rsidR="00062117" w:rsidRPr="00E52AC7">
        <w:fldChar w:fldCharType="end"/>
      </w:r>
      <w:r w:rsidR="00062117" w:rsidRPr="00E52AC7">
        <w:t>.</w:t>
      </w:r>
      <w:r w:rsidR="002F37EE" w:rsidRPr="00E52AC7">
        <w:t xml:space="preserve"> </w:t>
      </w:r>
    </w:p>
    <w:p w14:paraId="1DA1D033" w14:textId="77777777" w:rsidR="00D342B2" w:rsidRPr="00E52AC7" w:rsidRDefault="00D342B2" w:rsidP="00E52AC7"/>
    <w:p w14:paraId="63BD017A" w14:textId="095867A2" w:rsidR="00D342B2" w:rsidRPr="00E52AC7" w:rsidRDefault="002F37EE" w:rsidP="00E52AC7">
      <w:pPr>
        <w:numPr>
          <w:ilvl w:val="1"/>
          <w:numId w:val="12"/>
        </w:numPr>
        <w:rPr>
          <w:highlight w:val="yellow"/>
        </w:rPr>
      </w:pPr>
      <w:r w:rsidRPr="00E52AC7">
        <w:rPr>
          <w:highlight w:val="yellow"/>
        </w:rPr>
        <w:t>Check the DCS signal</w:t>
      </w:r>
      <w:r w:rsidR="001A7DBE" w:rsidRPr="00E52AC7">
        <w:rPr>
          <w:highlight w:val="yellow"/>
        </w:rPr>
        <w:t xml:space="preserve"> in the ‘</w:t>
      </w:r>
      <w:r w:rsidR="001A7DBE" w:rsidRPr="000D1E24">
        <w:rPr>
          <w:b/>
          <w:bCs/>
          <w:highlight w:val="yellow"/>
        </w:rPr>
        <w:t>Correlation curves</w:t>
      </w:r>
      <w:r w:rsidR="001A7DBE" w:rsidRPr="00E52AC7">
        <w:rPr>
          <w:highlight w:val="yellow"/>
        </w:rPr>
        <w:t xml:space="preserve">’ </w:t>
      </w:r>
      <w:r w:rsidR="0049183E" w:rsidRPr="00E52AC7">
        <w:rPr>
          <w:highlight w:val="yellow"/>
        </w:rPr>
        <w:t>tab</w:t>
      </w:r>
      <w:r w:rsidR="001A7DBE" w:rsidRPr="00E52AC7">
        <w:rPr>
          <w:highlight w:val="yellow"/>
        </w:rPr>
        <w:t xml:space="preserve"> of the GUI</w:t>
      </w:r>
      <w:r w:rsidRPr="00E52AC7">
        <w:rPr>
          <w:highlight w:val="yellow"/>
        </w:rPr>
        <w:t>.</w:t>
      </w:r>
    </w:p>
    <w:p w14:paraId="1F8C639B" w14:textId="77777777" w:rsidR="00B00841" w:rsidRPr="00E52AC7" w:rsidRDefault="00B00841" w:rsidP="00E52AC7">
      <w:pPr>
        <w:rPr>
          <w:highlight w:val="yellow"/>
        </w:rPr>
      </w:pPr>
    </w:p>
    <w:p w14:paraId="24C06E59" w14:textId="28E802C7" w:rsidR="00B00841" w:rsidRPr="00E52AC7" w:rsidRDefault="00B00841" w:rsidP="00E52AC7">
      <w:pPr>
        <w:numPr>
          <w:ilvl w:val="2"/>
          <w:numId w:val="12"/>
        </w:numPr>
        <w:rPr>
          <w:highlight w:val="yellow"/>
        </w:rPr>
      </w:pPr>
      <w:r w:rsidRPr="00E52AC7">
        <w:rPr>
          <w:highlight w:val="yellow"/>
        </w:rPr>
        <w:t>Turn on the DCS detectors by turning the switches to the ‘</w:t>
      </w:r>
      <w:r w:rsidRPr="000D1E24">
        <w:rPr>
          <w:highlight w:val="yellow"/>
        </w:rPr>
        <w:t>ON</w:t>
      </w:r>
      <w:r w:rsidRPr="00E52AC7">
        <w:rPr>
          <w:i/>
          <w:iCs/>
          <w:highlight w:val="yellow"/>
        </w:rPr>
        <w:t>’</w:t>
      </w:r>
      <w:r w:rsidRPr="00E52AC7">
        <w:rPr>
          <w:highlight w:val="yellow"/>
        </w:rPr>
        <w:t xml:space="preserve"> position.</w:t>
      </w:r>
    </w:p>
    <w:p w14:paraId="64EE9410" w14:textId="77777777" w:rsidR="00D342B2" w:rsidRPr="00E52AC7" w:rsidRDefault="00D342B2" w:rsidP="00E52AC7">
      <w:pPr>
        <w:rPr>
          <w:highlight w:val="yellow"/>
        </w:rPr>
      </w:pPr>
    </w:p>
    <w:p w14:paraId="7D9D7748" w14:textId="3E8C7AFC" w:rsidR="008E34D1" w:rsidRPr="00E52AC7" w:rsidRDefault="00D17CA2" w:rsidP="00E52AC7">
      <w:pPr>
        <w:numPr>
          <w:ilvl w:val="2"/>
          <w:numId w:val="12"/>
        </w:numPr>
        <w:rPr>
          <w:highlight w:val="yellow"/>
        </w:rPr>
      </w:pPr>
      <w:r w:rsidRPr="00E52AC7">
        <w:rPr>
          <w:highlight w:val="yellow"/>
        </w:rPr>
        <w:t>Ensure</w:t>
      </w:r>
      <w:r w:rsidR="002F37EE" w:rsidRPr="00E52AC7">
        <w:rPr>
          <w:highlight w:val="yellow"/>
        </w:rPr>
        <w:t xml:space="preserve"> that </w:t>
      </w:r>
      <w:r w:rsidR="001A7DBE" w:rsidRPr="00E52AC7">
        <w:rPr>
          <w:highlight w:val="yellow"/>
        </w:rPr>
        <w:t xml:space="preserve">each </w:t>
      </w:r>
      <w:r w:rsidR="002F37EE" w:rsidRPr="00E52AC7">
        <w:rPr>
          <w:highlight w:val="yellow"/>
        </w:rPr>
        <w:t>DCS</w:t>
      </w:r>
      <w:r w:rsidR="001A7DBE" w:rsidRPr="00E52AC7">
        <w:rPr>
          <w:highlight w:val="yellow"/>
        </w:rPr>
        <w:t xml:space="preserve"> detector</w:t>
      </w:r>
      <w:r w:rsidR="002F37EE" w:rsidRPr="00E52AC7">
        <w:rPr>
          <w:highlight w:val="yellow"/>
        </w:rPr>
        <w:t xml:space="preserve"> is measuring an adequate light intensity</w:t>
      </w:r>
      <w:r w:rsidR="008E34D1" w:rsidRPr="00E52AC7">
        <w:rPr>
          <w:highlight w:val="yellow"/>
        </w:rPr>
        <w:t>. As a rule of thumb more than 10 kHz is required.</w:t>
      </w:r>
    </w:p>
    <w:p w14:paraId="458B7074" w14:textId="77777777" w:rsidR="008E34D1" w:rsidRPr="00E52AC7" w:rsidRDefault="008E34D1" w:rsidP="00E52AC7">
      <w:pPr>
        <w:rPr>
          <w:highlight w:val="yellow"/>
        </w:rPr>
      </w:pPr>
    </w:p>
    <w:p w14:paraId="752427F8" w14:textId="08AC9319" w:rsidR="00D342B2" w:rsidRPr="00E52AC7" w:rsidRDefault="00CE0CD2" w:rsidP="00E52AC7">
      <w:pPr>
        <w:numPr>
          <w:ilvl w:val="2"/>
          <w:numId w:val="12"/>
        </w:numPr>
      </w:pPr>
      <w:r w:rsidRPr="00E52AC7">
        <w:rPr>
          <w:highlight w:val="yellow"/>
        </w:rPr>
        <w:t>If the</w:t>
      </w:r>
      <w:r w:rsidR="008E34D1" w:rsidRPr="00E52AC7">
        <w:rPr>
          <w:highlight w:val="yellow"/>
        </w:rPr>
        <w:t xml:space="preserve"> </w:t>
      </w:r>
      <w:r w:rsidRPr="00E52AC7">
        <w:rPr>
          <w:highlight w:val="yellow"/>
        </w:rPr>
        <w:t>measured</w:t>
      </w:r>
      <w:r w:rsidR="008E34D1" w:rsidRPr="00E52AC7">
        <w:rPr>
          <w:highlight w:val="yellow"/>
        </w:rPr>
        <w:t xml:space="preserve"> intensity is higher than 800 kHz, use a</w:t>
      </w:r>
      <w:r w:rsidR="002F37EE" w:rsidRPr="00E52AC7">
        <w:rPr>
          <w:highlight w:val="yellow"/>
        </w:rPr>
        <w:t xml:space="preserve"> neutral density filter to reduce the photon </w:t>
      </w:r>
      <w:r w:rsidR="008E34D1" w:rsidRPr="00E52AC7">
        <w:rPr>
          <w:highlight w:val="yellow"/>
        </w:rPr>
        <w:t>counts</w:t>
      </w:r>
      <w:r w:rsidRPr="00E52AC7">
        <w:rPr>
          <w:highlight w:val="yellow"/>
        </w:rPr>
        <w:t xml:space="preserve"> to avoid damaging the detectors</w:t>
      </w:r>
      <w:r w:rsidR="002F37EE" w:rsidRPr="00E52AC7">
        <w:rPr>
          <w:highlight w:val="yellow"/>
        </w:rPr>
        <w:t>.</w:t>
      </w:r>
      <w:r w:rsidR="002F37EE" w:rsidRPr="00E52AC7">
        <w:t xml:space="preserve"> This is typically a problem for shorter </w:t>
      </w:r>
      <w:r w:rsidR="001A7DBE" w:rsidRPr="00E52AC7">
        <w:t>(&lt; 1</w:t>
      </w:r>
      <w:r w:rsidR="000D1E24">
        <w:t xml:space="preserve"> </w:t>
      </w:r>
      <w:r w:rsidR="001A7DBE" w:rsidRPr="00E52AC7">
        <w:t xml:space="preserve">cm) </w:t>
      </w:r>
      <w:r w:rsidR="002F37EE" w:rsidRPr="00E52AC7">
        <w:t>source-detector separations.</w:t>
      </w:r>
    </w:p>
    <w:p w14:paraId="5F728561" w14:textId="150B4034" w:rsidR="00CE0CD2" w:rsidRPr="00E52AC7" w:rsidRDefault="00CE0CD2" w:rsidP="00E52AC7"/>
    <w:p w14:paraId="61EB1F35" w14:textId="71075023" w:rsidR="00CE0CD2" w:rsidRPr="00E52AC7" w:rsidRDefault="00CE0CD2" w:rsidP="00E52AC7">
      <w:r w:rsidRPr="00E52AC7">
        <w:t xml:space="preserve">NOTE: Apart from potentially damaging the DCS detectors, photon counts </w:t>
      </w:r>
      <w:r w:rsidR="003001C2" w:rsidRPr="00E52AC7">
        <w:t xml:space="preserve">higher than 800 kHz </w:t>
      </w:r>
      <w:r w:rsidRPr="00E52AC7">
        <w:lastRenderedPageBreak/>
        <w:t>may also bring errors due to non-linear effects in the detector.</w:t>
      </w:r>
    </w:p>
    <w:p w14:paraId="49AF8E00" w14:textId="77777777" w:rsidR="00CE0CD2" w:rsidRPr="00E52AC7" w:rsidRDefault="00CE0CD2" w:rsidP="00E52AC7"/>
    <w:p w14:paraId="4FDE1684" w14:textId="70785EF7" w:rsidR="00B00841" w:rsidRPr="00E52AC7" w:rsidRDefault="002F37EE" w:rsidP="00E52AC7">
      <w:pPr>
        <w:numPr>
          <w:ilvl w:val="2"/>
          <w:numId w:val="12"/>
        </w:numPr>
      </w:pPr>
      <w:r w:rsidRPr="00E52AC7">
        <w:rPr>
          <w:highlight w:val="yellow"/>
        </w:rPr>
        <w:t>Check the autocorrelation curves</w:t>
      </w:r>
      <w:r w:rsidR="00CE0CD2" w:rsidRPr="00E52AC7">
        <w:rPr>
          <w:highlight w:val="yellow"/>
        </w:rPr>
        <w:t xml:space="preserve"> to ensure a good skin coupling</w:t>
      </w:r>
      <w:r w:rsidR="008E34D1" w:rsidRPr="00E52AC7">
        <w:t xml:space="preserve"> (</w:t>
      </w:r>
      <w:r w:rsidR="00A22BE4" w:rsidRPr="00E52AC7">
        <w:t>see the</w:t>
      </w:r>
      <w:r w:rsidR="00A22BE4" w:rsidRPr="000D1E24">
        <w:rPr>
          <w:b/>
          <w:bCs/>
        </w:rPr>
        <w:t xml:space="preserve"> </w:t>
      </w:r>
      <w:r w:rsidR="00CE0CD2" w:rsidRPr="000D1E24">
        <w:rPr>
          <w:b/>
          <w:bCs/>
        </w:rPr>
        <w:t>Representative Results</w:t>
      </w:r>
      <w:r w:rsidR="00A22BE4" w:rsidRPr="00E52AC7">
        <w:t xml:space="preserve"> and </w:t>
      </w:r>
      <w:r w:rsidR="00A22BE4" w:rsidRPr="000D1E24">
        <w:rPr>
          <w:b/>
          <w:bCs/>
        </w:rPr>
        <w:t>Figure 2</w:t>
      </w:r>
      <w:r w:rsidR="008E34D1" w:rsidRPr="000D1E24">
        <w:rPr>
          <w:b/>
          <w:bCs/>
        </w:rPr>
        <w:t>)</w:t>
      </w:r>
      <w:r w:rsidR="008E34D1" w:rsidRPr="00E52AC7">
        <w:t xml:space="preserve"> </w:t>
      </w:r>
      <w:r w:rsidR="008E34D1" w:rsidRPr="00E52AC7">
        <w:rPr>
          <w:highlight w:val="yellow"/>
        </w:rPr>
        <w:t>and reposition the optical probe if necessary</w:t>
      </w:r>
      <w:r w:rsidRPr="00E52AC7">
        <w:rPr>
          <w:highlight w:val="yellow"/>
        </w:rPr>
        <w:t>.</w:t>
      </w:r>
      <w:r w:rsidR="00CE0CD2" w:rsidRPr="00E52AC7">
        <w:t xml:space="preserve"> </w:t>
      </w:r>
    </w:p>
    <w:p w14:paraId="1A76F54A" w14:textId="77777777" w:rsidR="001321C5" w:rsidRPr="00E52AC7" w:rsidRDefault="001321C5" w:rsidP="00E52AC7"/>
    <w:p w14:paraId="42190B4D" w14:textId="027E6BAA" w:rsidR="001321C5" w:rsidRPr="00E52AC7" w:rsidRDefault="00CE0CD2" w:rsidP="00E52AC7">
      <w:pPr>
        <w:numPr>
          <w:ilvl w:val="2"/>
          <w:numId w:val="12"/>
        </w:numPr>
      </w:pPr>
      <w:r w:rsidRPr="00E52AC7">
        <w:t>If the repositioning of the probe was necessary</w:t>
      </w:r>
      <w:r w:rsidR="001321C5" w:rsidRPr="00E52AC7">
        <w:t xml:space="preserve"> in the previous step</w:t>
      </w:r>
      <w:r w:rsidRPr="00E52AC7">
        <w:t>, re</w:t>
      </w:r>
      <w:r w:rsidR="00683844" w:rsidRPr="00E52AC7">
        <w:t>peat Steps 4.2</w:t>
      </w:r>
      <w:r w:rsidR="001321C5" w:rsidRPr="00E52AC7">
        <w:t xml:space="preserve"> and 4.3. These steps may need to be repeated multiple times.</w:t>
      </w:r>
    </w:p>
    <w:p w14:paraId="442BA70D" w14:textId="7CCC7819" w:rsidR="00B00841" w:rsidRPr="00E52AC7" w:rsidRDefault="00B00841" w:rsidP="00E52AC7">
      <w:r w:rsidRPr="00E52AC7">
        <w:tab/>
      </w:r>
      <w:r w:rsidRPr="00E52AC7">
        <w:tab/>
      </w:r>
      <w:r w:rsidRPr="00E52AC7">
        <w:tab/>
      </w:r>
    </w:p>
    <w:p w14:paraId="4B284886" w14:textId="41C765CB" w:rsidR="00B00841" w:rsidRPr="00E52AC7" w:rsidRDefault="00B00841" w:rsidP="00E52AC7">
      <w:r w:rsidRPr="00E52AC7">
        <w:t>NOTE: The DCS and the FD-DOS detectors must be turned off each time the probe is moved. To turn the DCS detectors off, manually move the switches to the ‘OFF’ position</w:t>
      </w:r>
      <w:r w:rsidR="00586089" w:rsidRPr="00E52AC7">
        <w:t>.</w:t>
      </w:r>
      <w:r w:rsidRPr="00E52AC7">
        <w:t xml:space="preserve"> </w:t>
      </w:r>
      <w:r w:rsidR="00586089" w:rsidRPr="00E52AC7">
        <w:t>T</w:t>
      </w:r>
      <w:r w:rsidRPr="00E52AC7">
        <w:t>he FD-DOS detector</w:t>
      </w:r>
      <w:r w:rsidR="00586089" w:rsidRPr="00E52AC7">
        <w:t xml:space="preserve"> is turned off by </w:t>
      </w:r>
      <w:r w:rsidRPr="00E52AC7">
        <w:t>click</w:t>
      </w:r>
      <w:r w:rsidR="00586089" w:rsidRPr="00E52AC7">
        <w:t>ing</w:t>
      </w:r>
      <w:r w:rsidRPr="00E52AC7">
        <w:t xml:space="preserve"> the ‘All Detectors OFF’ button in the FD-DOS software.</w:t>
      </w:r>
    </w:p>
    <w:p w14:paraId="2E5EEE16" w14:textId="5BFDC0A6" w:rsidR="00D342B2" w:rsidRPr="00E52AC7" w:rsidRDefault="00D342B2" w:rsidP="00E52AC7"/>
    <w:p w14:paraId="655B8E1F" w14:textId="66391BFC" w:rsidR="008E34D1" w:rsidRPr="00E52AC7" w:rsidRDefault="001A7DBE" w:rsidP="00E52AC7">
      <w:pPr>
        <w:pStyle w:val="ListParagraph"/>
        <w:numPr>
          <w:ilvl w:val="1"/>
          <w:numId w:val="12"/>
        </w:numPr>
        <w:rPr>
          <w:highlight w:val="yellow"/>
        </w:rPr>
      </w:pPr>
      <w:r w:rsidRPr="00E52AC7">
        <w:rPr>
          <w:highlight w:val="yellow"/>
        </w:rPr>
        <w:t xml:space="preserve">When </w:t>
      </w:r>
      <w:r w:rsidR="00EC5E3D" w:rsidRPr="00E52AC7">
        <w:rPr>
          <w:highlight w:val="yellow"/>
        </w:rPr>
        <w:t>a good</w:t>
      </w:r>
      <w:r w:rsidRPr="00E52AC7">
        <w:rPr>
          <w:highlight w:val="yellow"/>
        </w:rPr>
        <w:t xml:space="preserve"> contact between the probe and the skin is</w:t>
      </w:r>
      <w:r w:rsidR="008E34D1" w:rsidRPr="00E52AC7">
        <w:rPr>
          <w:highlight w:val="yellow"/>
        </w:rPr>
        <w:t xml:space="preserve"> </w:t>
      </w:r>
      <w:r w:rsidR="00EC5E3D" w:rsidRPr="00E52AC7">
        <w:rPr>
          <w:highlight w:val="yellow"/>
        </w:rPr>
        <w:t>achieved,</w:t>
      </w:r>
      <w:r w:rsidR="001321C5" w:rsidRPr="00E52AC7">
        <w:rPr>
          <w:highlight w:val="yellow"/>
        </w:rPr>
        <w:t xml:space="preserve"> stop the data collection by clicking the ‘</w:t>
      </w:r>
      <w:r w:rsidR="001321C5" w:rsidRPr="000D1E24">
        <w:rPr>
          <w:b/>
          <w:bCs/>
          <w:highlight w:val="yellow"/>
        </w:rPr>
        <w:t>S</w:t>
      </w:r>
      <w:r w:rsidR="000D1E24" w:rsidRPr="000D1E24">
        <w:rPr>
          <w:b/>
          <w:bCs/>
          <w:highlight w:val="yellow"/>
        </w:rPr>
        <w:t>top</w:t>
      </w:r>
      <w:r w:rsidR="001321C5" w:rsidRPr="00E52AC7">
        <w:rPr>
          <w:i/>
          <w:iCs/>
          <w:highlight w:val="yellow"/>
        </w:rPr>
        <w:t>’</w:t>
      </w:r>
      <w:r w:rsidR="001321C5" w:rsidRPr="00E52AC7">
        <w:rPr>
          <w:highlight w:val="yellow"/>
        </w:rPr>
        <w:t xml:space="preserve"> button in the GU</w:t>
      </w:r>
      <w:r w:rsidR="003001C2" w:rsidRPr="00E52AC7">
        <w:rPr>
          <w:highlight w:val="yellow"/>
        </w:rPr>
        <w:t xml:space="preserve">I. Then, </w:t>
      </w:r>
      <w:r w:rsidRPr="00E52AC7">
        <w:rPr>
          <w:highlight w:val="yellow"/>
        </w:rPr>
        <w:t xml:space="preserve">set the experiment </w:t>
      </w:r>
      <w:r w:rsidR="001321C5" w:rsidRPr="00E52AC7">
        <w:rPr>
          <w:highlight w:val="yellow"/>
        </w:rPr>
        <w:t xml:space="preserve">and patient identifiers </w:t>
      </w:r>
      <w:r w:rsidR="008E34D1" w:rsidRPr="00E52AC7">
        <w:rPr>
          <w:highlight w:val="yellow"/>
        </w:rPr>
        <w:t>in the ‘</w:t>
      </w:r>
      <w:r w:rsidR="008E34D1" w:rsidRPr="000D1E24">
        <w:rPr>
          <w:b/>
          <w:bCs/>
          <w:highlight w:val="yellow"/>
        </w:rPr>
        <w:t>Folder</w:t>
      </w:r>
      <w:r w:rsidR="008E34D1" w:rsidRPr="00E52AC7">
        <w:rPr>
          <w:i/>
          <w:iCs/>
          <w:highlight w:val="yellow"/>
        </w:rPr>
        <w:t>’</w:t>
      </w:r>
      <w:r w:rsidR="001321C5" w:rsidRPr="00E52AC7">
        <w:rPr>
          <w:i/>
          <w:iCs/>
          <w:highlight w:val="yellow"/>
        </w:rPr>
        <w:t xml:space="preserve"> </w:t>
      </w:r>
      <w:r w:rsidR="001321C5" w:rsidRPr="00E52AC7">
        <w:rPr>
          <w:highlight w:val="yellow"/>
        </w:rPr>
        <w:t>textbox</w:t>
      </w:r>
      <w:r w:rsidR="00F62356" w:rsidRPr="00E52AC7">
        <w:rPr>
          <w:i/>
          <w:iCs/>
          <w:highlight w:val="yellow"/>
        </w:rPr>
        <w:t xml:space="preserve"> </w:t>
      </w:r>
      <w:r w:rsidR="008E34D1" w:rsidRPr="00E52AC7">
        <w:rPr>
          <w:highlight w:val="yellow"/>
        </w:rPr>
        <w:t xml:space="preserve">and </w:t>
      </w:r>
      <w:r w:rsidR="00F62356" w:rsidRPr="00E52AC7">
        <w:rPr>
          <w:highlight w:val="yellow"/>
        </w:rPr>
        <w:t xml:space="preserve">write the ROI name in the </w:t>
      </w:r>
      <w:r w:rsidR="008E34D1" w:rsidRPr="00E52AC7">
        <w:rPr>
          <w:highlight w:val="yellow"/>
        </w:rPr>
        <w:t>‘</w:t>
      </w:r>
      <w:r w:rsidR="008E34D1" w:rsidRPr="000D1E24">
        <w:rPr>
          <w:b/>
          <w:bCs/>
          <w:highlight w:val="yellow"/>
        </w:rPr>
        <w:t xml:space="preserve">File </w:t>
      </w:r>
      <w:r w:rsidR="000D1E24">
        <w:rPr>
          <w:b/>
          <w:bCs/>
          <w:highlight w:val="yellow"/>
        </w:rPr>
        <w:t>n</w:t>
      </w:r>
      <w:r w:rsidR="008E34D1" w:rsidRPr="000D1E24">
        <w:rPr>
          <w:b/>
          <w:bCs/>
          <w:highlight w:val="yellow"/>
        </w:rPr>
        <w:t>ame</w:t>
      </w:r>
      <w:r w:rsidR="008E34D1" w:rsidRPr="00E52AC7">
        <w:rPr>
          <w:highlight w:val="yellow"/>
        </w:rPr>
        <w:t>’ textbox.</w:t>
      </w:r>
    </w:p>
    <w:p w14:paraId="28A2EA99" w14:textId="77777777" w:rsidR="008E34D1" w:rsidRPr="00E52AC7" w:rsidRDefault="008E34D1" w:rsidP="00E52AC7">
      <w:pPr>
        <w:pStyle w:val="ListParagraph"/>
        <w:ind w:left="0"/>
      </w:pPr>
    </w:p>
    <w:p w14:paraId="2D5BA8C5" w14:textId="1A28187C" w:rsidR="001A7DBE" w:rsidRPr="00E52AC7" w:rsidRDefault="008E34D1" w:rsidP="00E52AC7">
      <w:pPr>
        <w:pStyle w:val="ListParagraph"/>
        <w:numPr>
          <w:ilvl w:val="1"/>
          <w:numId w:val="12"/>
        </w:numPr>
        <w:rPr>
          <w:highlight w:val="yellow"/>
        </w:rPr>
      </w:pPr>
      <w:r w:rsidRPr="00E52AC7">
        <w:rPr>
          <w:highlight w:val="yellow"/>
        </w:rPr>
        <w:t>S</w:t>
      </w:r>
      <w:r w:rsidR="001A7DBE" w:rsidRPr="00E52AC7">
        <w:rPr>
          <w:highlight w:val="yellow"/>
        </w:rPr>
        <w:t xml:space="preserve">tart the data </w:t>
      </w:r>
      <w:r w:rsidR="00BB7CFF" w:rsidRPr="00E52AC7">
        <w:rPr>
          <w:highlight w:val="yellow"/>
        </w:rPr>
        <w:t xml:space="preserve">acquisition </w:t>
      </w:r>
      <w:r w:rsidRPr="00E52AC7">
        <w:rPr>
          <w:highlight w:val="yellow"/>
        </w:rPr>
        <w:t xml:space="preserve">by </w:t>
      </w:r>
      <w:r w:rsidR="00BB7CFF" w:rsidRPr="00E52AC7">
        <w:rPr>
          <w:highlight w:val="yellow"/>
        </w:rPr>
        <w:t>pressing</w:t>
      </w:r>
      <w:r w:rsidRPr="00E52AC7">
        <w:rPr>
          <w:highlight w:val="yellow"/>
        </w:rPr>
        <w:t xml:space="preserve"> the ‘</w:t>
      </w:r>
      <w:r w:rsidR="001321C5" w:rsidRPr="000D1E24">
        <w:rPr>
          <w:b/>
          <w:bCs/>
          <w:highlight w:val="yellow"/>
        </w:rPr>
        <w:t>S</w:t>
      </w:r>
      <w:r w:rsidR="000D1E24" w:rsidRPr="000D1E24">
        <w:rPr>
          <w:b/>
          <w:bCs/>
          <w:highlight w:val="yellow"/>
        </w:rPr>
        <w:t>tart</w:t>
      </w:r>
      <w:r w:rsidR="001321C5" w:rsidRPr="00E52AC7">
        <w:rPr>
          <w:i/>
          <w:iCs/>
          <w:highlight w:val="yellow"/>
        </w:rPr>
        <w:t>’</w:t>
      </w:r>
      <w:r w:rsidRPr="00E52AC7">
        <w:rPr>
          <w:highlight w:val="yellow"/>
        </w:rPr>
        <w:t xml:space="preserve"> button </w:t>
      </w:r>
      <w:r w:rsidR="00BB7CFF" w:rsidRPr="00E52AC7">
        <w:rPr>
          <w:highlight w:val="yellow"/>
        </w:rPr>
        <w:t>in</w:t>
      </w:r>
      <w:r w:rsidRPr="00E52AC7">
        <w:rPr>
          <w:highlight w:val="yellow"/>
        </w:rPr>
        <w:t xml:space="preserve"> the GUI.</w:t>
      </w:r>
    </w:p>
    <w:p w14:paraId="7774EEE5" w14:textId="77777777" w:rsidR="001A7DBE" w:rsidRPr="00E52AC7" w:rsidRDefault="001A7DBE" w:rsidP="00E52AC7"/>
    <w:p w14:paraId="3908D919" w14:textId="1D0A573B" w:rsidR="008E34D1" w:rsidRPr="00E52AC7" w:rsidRDefault="0049183E" w:rsidP="00E52AC7">
      <w:pPr>
        <w:numPr>
          <w:ilvl w:val="1"/>
          <w:numId w:val="12"/>
        </w:numPr>
      </w:pPr>
      <w:bookmarkStart w:id="24" w:name="_Hlk43997163"/>
      <w:r w:rsidRPr="00E52AC7">
        <w:t>Collect data</w:t>
      </w:r>
      <w:r w:rsidR="008E34D1" w:rsidRPr="00E52AC7">
        <w:t xml:space="preserve"> in the</w:t>
      </w:r>
      <w:r w:rsidR="00B26559" w:rsidRPr="00E52AC7">
        <w:t xml:space="preserve"> first</w:t>
      </w:r>
      <w:r w:rsidR="008E34D1" w:rsidRPr="00E52AC7">
        <w:t xml:space="preserve"> ROI</w:t>
      </w:r>
      <w:r w:rsidR="002F37EE" w:rsidRPr="00E52AC7">
        <w:t xml:space="preserve"> for as long as </w:t>
      </w:r>
      <w:r w:rsidR="008E34D1" w:rsidRPr="00E52AC7">
        <w:t>required by the protocol.</w:t>
      </w:r>
      <w:r w:rsidR="00883E80" w:rsidRPr="00E52AC7">
        <w:t xml:space="preserve"> If necessary, move the probe to the other ROIs and repeat the measurement.</w:t>
      </w:r>
    </w:p>
    <w:p w14:paraId="679C989E" w14:textId="77777777" w:rsidR="008E34D1" w:rsidRPr="00E52AC7" w:rsidRDefault="008E34D1" w:rsidP="00E52AC7">
      <w:pPr>
        <w:pStyle w:val="ListParagraph"/>
        <w:ind w:left="0"/>
      </w:pPr>
    </w:p>
    <w:p w14:paraId="0AE08C1A" w14:textId="6A4E21AB" w:rsidR="00D342B2" w:rsidRPr="00E52AC7" w:rsidRDefault="008E34D1" w:rsidP="00E52AC7">
      <w:r w:rsidRPr="00E52AC7">
        <w:t>NOTE: The monitoring period may vary depending on the study goals</w:t>
      </w:r>
      <w:bookmarkEnd w:id="24"/>
      <w:r w:rsidRPr="00E52AC7">
        <w:t>.</w:t>
      </w:r>
    </w:p>
    <w:p w14:paraId="2A634B13" w14:textId="77777777" w:rsidR="00D342B2" w:rsidRPr="00E52AC7" w:rsidRDefault="00D342B2" w:rsidP="00E52AC7"/>
    <w:p w14:paraId="3E43E42E" w14:textId="3CAFBC31" w:rsidR="00D342B2" w:rsidRPr="00E52AC7" w:rsidRDefault="002F37EE" w:rsidP="00E52AC7">
      <w:pPr>
        <w:numPr>
          <w:ilvl w:val="0"/>
          <w:numId w:val="12"/>
        </w:numPr>
        <w:rPr>
          <w:b/>
          <w:highlight w:val="yellow"/>
        </w:rPr>
      </w:pPr>
      <w:bookmarkStart w:id="25" w:name="_Hlk39054737"/>
      <w:bookmarkEnd w:id="23"/>
      <w:r w:rsidRPr="00E52AC7">
        <w:rPr>
          <w:b/>
          <w:highlight w:val="yellow"/>
        </w:rPr>
        <w:t>Considerations for the experimenter during the measurement</w:t>
      </w:r>
    </w:p>
    <w:bookmarkEnd w:id="25"/>
    <w:p w14:paraId="4D958F1A" w14:textId="77777777" w:rsidR="00D342B2" w:rsidRPr="00E52AC7" w:rsidRDefault="00D342B2" w:rsidP="00E52AC7">
      <w:pPr>
        <w:rPr>
          <w:b/>
          <w:highlight w:val="yellow"/>
        </w:rPr>
      </w:pPr>
    </w:p>
    <w:p w14:paraId="7D9FC2D7" w14:textId="53DA36D2" w:rsidR="00D342B2" w:rsidRPr="00E52AC7" w:rsidRDefault="002F37EE" w:rsidP="00E52AC7">
      <w:pPr>
        <w:numPr>
          <w:ilvl w:val="1"/>
          <w:numId w:val="12"/>
        </w:numPr>
        <w:rPr>
          <w:highlight w:val="yellow"/>
        </w:rPr>
      </w:pPr>
      <w:r w:rsidRPr="00E52AC7">
        <w:rPr>
          <w:highlight w:val="yellow"/>
        </w:rPr>
        <w:t>After starting the measurement, write</w:t>
      </w:r>
      <w:r w:rsidR="00814E27" w:rsidRPr="00E52AC7">
        <w:rPr>
          <w:highlight w:val="yellow"/>
        </w:rPr>
        <w:t xml:space="preserve"> in</w:t>
      </w:r>
      <w:r w:rsidRPr="00E52AC7">
        <w:rPr>
          <w:highlight w:val="yellow"/>
        </w:rPr>
        <w:t xml:space="preserve"> the </w:t>
      </w:r>
      <w:r w:rsidR="00814E27" w:rsidRPr="00E52AC7">
        <w:rPr>
          <w:highlight w:val="yellow"/>
        </w:rPr>
        <w:t>‘</w:t>
      </w:r>
      <w:r w:rsidR="00814E27" w:rsidRPr="000D1E24">
        <w:rPr>
          <w:b/>
          <w:bCs/>
          <w:highlight w:val="yellow"/>
        </w:rPr>
        <w:t>Experiment Info</w:t>
      </w:r>
      <w:r w:rsidR="00814E27" w:rsidRPr="00E52AC7">
        <w:rPr>
          <w:highlight w:val="yellow"/>
        </w:rPr>
        <w:t xml:space="preserve">’ tab of the GUI the </w:t>
      </w:r>
      <w:r w:rsidRPr="00E52AC7">
        <w:rPr>
          <w:highlight w:val="yellow"/>
        </w:rPr>
        <w:t>relevant patient information</w:t>
      </w:r>
      <w:r w:rsidR="00814E27" w:rsidRPr="00E52AC7">
        <w:rPr>
          <w:highlight w:val="yellow"/>
        </w:rPr>
        <w:t xml:space="preserve"> (e.g., t</w:t>
      </w:r>
      <w:r w:rsidRPr="00E52AC7">
        <w:rPr>
          <w:highlight w:val="yellow"/>
        </w:rPr>
        <w:t>ype and location of the injury, drugs being administered, age, sex</w:t>
      </w:r>
      <w:r w:rsidR="00814E27" w:rsidRPr="00E52AC7">
        <w:rPr>
          <w:highlight w:val="yellow"/>
        </w:rPr>
        <w:t>, etc</w:t>
      </w:r>
      <w:r w:rsidR="000D1E24">
        <w:rPr>
          <w:highlight w:val="yellow"/>
        </w:rPr>
        <w:t>.</w:t>
      </w:r>
      <w:r w:rsidR="00814E27" w:rsidRPr="00E52AC7">
        <w:rPr>
          <w:highlight w:val="yellow"/>
        </w:rPr>
        <w:t>)</w:t>
      </w:r>
      <w:r w:rsidRPr="00E52AC7">
        <w:rPr>
          <w:highlight w:val="yellow"/>
        </w:rPr>
        <w:t>.</w:t>
      </w:r>
      <w:r w:rsidR="0049183E" w:rsidRPr="00E52AC7">
        <w:rPr>
          <w:highlight w:val="yellow"/>
        </w:rPr>
        <w:t xml:space="preserve"> </w:t>
      </w:r>
    </w:p>
    <w:p w14:paraId="7502AF9C" w14:textId="77777777" w:rsidR="00D342B2" w:rsidRPr="00E52AC7" w:rsidRDefault="00D342B2" w:rsidP="00E52AC7">
      <w:pPr>
        <w:rPr>
          <w:highlight w:val="yellow"/>
        </w:rPr>
      </w:pPr>
    </w:p>
    <w:p w14:paraId="22BEA3DF" w14:textId="67033228" w:rsidR="00814E27" w:rsidRPr="00E52AC7" w:rsidRDefault="00814E27" w:rsidP="00E52AC7">
      <w:pPr>
        <w:numPr>
          <w:ilvl w:val="1"/>
          <w:numId w:val="12"/>
        </w:numPr>
        <w:rPr>
          <w:highlight w:val="yellow"/>
        </w:rPr>
      </w:pPr>
      <w:bookmarkStart w:id="26" w:name="_Hlk39054741"/>
      <w:r w:rsidRPr="00E52AC7">
        <w:rPr>
          <w:highlight w:val="yellow"/>
        </w:rPr>
        <w:t xml:space="preserve">Ensure that any relevant </w:t>
      </w:r>
      <w:r w:rsidR="00F165E4" w:rsidRPr="00E52AC7">
        <w:rPr>
          <w:highlight w:val="yellow"/>
        </w:rPr>
        <w:t>event</w:t>
      </w:r>
      <w:r w:rsidRPr="00E52AC7">
        <w:rPr>
          <w:highlight w:val="yellow"/>
        </w:rPr>
        <w:t xml:space="preserve"> </w:t>
      </w:r>
      <w:r w:rsidR="00BB7CFF" w:rsidRPr="00E52AC7">
        <w:rPr>
          <w:highlight w:val="yellow"/>
        </w:rPr>
        <w:t xml:space="preserve">that occurred during the monitoring period </w:t>
      </w:r>
      <w:r w:rsidRPr="00E52AC7">
        <w:rPr>
          <w:highlight w:val="yellow"/>
        </w:rPr>
        <w:t>is marked by clicking the ‘</w:t>
      </w:r>
      <w:r w:rsidRPr="000D1E24">
        <w:rPr>
          <w:b/>
          <w:bCs/>
          <w:highlight w:val="yellow"/>
        </w:rPr>
        <w:t>Mark</w:t>
      </w:r>
      <w:r w:rsidRPr="00E52AC7">
        <w:rPr>
          <w:i/>
          <w:iCs/>
          <w:highlight w:val="yellow"/>
        </w:rPr>
        <w:t>’</w:t>
      </w:r>
      <w:r w:rsidRPr="00E52AC7">
        <w:rPr>
          <w:highlight w:val="yellow"/>
        </w:rPr>
        <w:t xml:space="preserve"> button on the GUI.</w:t>
      </w:r>
      <w:r w:rsidR="00DF79AF" w:rsidRPr="00E52AC7">
        <w:rPr>
          <w:highlight w:val="yellow"/>
        </w:rPr>
        <w:t xml:space="preserve"> </w:t>
      </w:r>
      <w:r w:rsidRPr="00E52AC7">
        <w:rPr>
          <w:highlight w:val="yellow"/>
        </w:rPr>
        <w:t xml:space="preserve">After each mark, </w:t>
      </w:r>
      <w:r w:rsidR="00F165E4" w:rsidRPr="00E52AC7">
        <w:rPr>
          <w:highlight w:val="yellow"/>
        </w:rPr>
        <w:t xml:space="preserve">make sure to </w:t>
      </w:r>
      <w:r w:rsidRPr="00E52AC7">
        <w:rPr>
          <w:highlight w:val="yellow"/>
        </w:rPr>
        <w:t xml:space="preserve">write </w:t>
      </w:r>
      <w:r w:rsidR="00F165E4" w:rsidRPr="00E52AC7">
        <w:rPr>
          <w:highlight w:val="yellow"/>
        </w:rPr>
        <w:t>the event description</w:t>
      </w:r>
      <w:r w:rsidRPr="00E52AC7">
        <w:rPr>
          <w:highlight w:val="yellow"/>
        </w:rPr>
        <w:t xml:space="preserve"> in the ‘</w:t>
      </w:r>
      <w:r w:rsidRPr="000D1E24">
        <w:rPr>
          <w:b/>
          <w:bCs/>
          <w:highlight w:val="yellow"/>
        </w:rPr>
        <w:t>Experiment Info</w:t>
      </w:r>
      <w:r w:rsidRPr="00E52AC7">
        <w:rPr>
          <w:i/>
          <w:iCs/>
          <w:highlight w:val="yellow"/>
        </w:rPr>
        <w:t>’</w:t>
      </w:r>
      <w:r w:rsidRPr="00E52AC7">
        <w:rPr>
          <w:highlight w:val="yellow"/>
        </w:rPr>
        <w:t xml:space="preserve"> tab of the GUI. </w:t>
      </w:r>
    </w:p>
    <w:bookmarkEnd w:id="26"/>
    <w:p w14:paraId="44A3DBC8" w14:textId="77777777" w:rsidR="00D342B2" w:rsidRPr="00E52AC7" w:rsidRDefault="00D342B2" w:rsidP="00E52AC7"/>
    <w:p w14:paraId="5D33719B" w14:textId="77777777" w:rsidR="00D342B2" w:rsidRPr="00E52AC7" w:rsidRDefault="002F37EE" w:rsidP="00E52AC7">
      <w:pPr>
        <w:numPr>
          <w:ilvl w:val="0"/>
          <w:numId w:val="12"/>
        </w:numPr>
        <w:rPr>
          <w:b/>
          <w:highlight w:val="yellow"/>
        </w:rPr>
      </w:pPr>
      <w:r w:rsidRPr="00E52AC7">
        <w:rPr>
          <w:b/>
          <w:highlight w:val="yellow"/>
        </w:rPr>
        <w:t>Stop data collection</w:t>
      </w:r>
    </w:p>
    <w:p w14:paraId="199A3202" w14:textId="77777777" w:rsidR="00D342B2" w:rsidRPr="00E52AC7" w:rsidRDefault="00D342B2" w:rsidP="00E52AC7">
      <w:pPr>
        <w:rPr>
          <w:highlight w:val="yellow"/>
        </w:rPr>
      </w:pPr>
    </w:p>
    <w:p w14:paraId="48A74F04" w14:textId="1831D68C" w:rsidR="006617FD" w:rsidRPr="00E52AC7" w:rsidRDefault="0049183E" w:rsidP="00E52AC7">
      <w:pPr>
        <w:numPr>
          <w:ilvl w:val="1"/>
          <w:numId w:val="12"/>
        </w:numPr>
        <w:rPr>
          <w:highlight w:val="yellow"/>
        </w:rPr>
      </w:pPr>
      <w:r w:rsidRPr="00E52AC7">
        <w:rPr>
          <w:highlight w:val="yellow"/>
        </w:rPr>
        <w:t xml:space="preserve">Stop the data collection </w:t>
      </w:r>
      <w:r w:rsidR="00BB7CFF" w:rsidRPr="00E52AC7">
        <w:rPr>
          <w:highlight w:val="yellow"/>
        </w:rPr>
        <w:t xml:space="preserve">by </w:t>
      </w:r>
      <w:r w:rsidR="00B00841" w:rsidRPr="00E52AC7">
        <w:rPr>
          <w:highlight w:val="yellow"/>
        </w:rPr>
        <w:t>press</w:t>
      </w:r>
      <w:r w:rsidR="00BB7CFF" w:rsidRPr="00E52AC7">
        <w:rPr>
          <w:highlight w:val="yellow"/>
        </w:rPr>
        <w:t>ing</w:t>
      </w:r>
      <w:r w:rsidR="006617FD" w:rsidRPr="00E52AC7">
        <w:rPr>
          <w:highlight w:val="yellow"/>
        </w:rPr>
        <w:t xml:space="preserve"> the ‘</w:t>
      </w:r>
      <w:r w:rsidR="00B00841" w:rsidRPr="000D1E24">
        <w:rPr>
          <w:b/>
          <w:bCs/>
          <w:highlight w:val="yellow"/>
        </w:rPr>
        <w:t>S</w:t>
      </w:r>
      <w:r w:rsidR="000D1E24" w:rsidRPr="000D1E24">
        <w:rPr>
          <w:b/>
          <w:bCs/>
          <w:highlight w:val="yellow"/>
        </w:rPr>
        <w:t>top</w:t>
      </w:r>
      <w:r w:rsidR="00B00841" w:rsidRPr="00E52AC7">
        <w:rPr>
          <w:i/>
          <w:iCs/>
          <w:highlight w:val="yellow"/>
        </w:rPr>
        <w:t>’</w:t>
      </w:r>
      <w:r w:rsidR="006617FD" w:rsidRPr="00E52AC7">
        <w:rPr>
          <w:highlight w:val="yellow"/>
        </w:rPr>
        <w:t xml:space="preserve"> button</w:t>
      </w:r>
      <w:r w:rsidR="00B00841" w:rsidRPr="00E52AC7">
        <w:rPr>
          <w:highlight w:val="yellow"/>
        </w:rPr>
        <w:t xml:space="preserve"> in the GUI</w:t>
      </w:r>
      <w:r w:rsidR="006617FD" w:rsidRPr="00E52AC7">
        <w:rPr>
          <w:highlight w:val="yellow"/>
        </w:rPr>
        <w:t>.</w:t>
      </w:r>
    </w:p>
    <w:p w14:paraId="6B3BE589" w14:textId="77777777" w:rsidR="006617FD" w:rsidRPr="00E52AC7" w:rsidRDefault="006617FD" w:rsidP="00E52AC7"/>
    <w:p w14:paraId="4B7D4361" w14:textId="404D079D" w:rsidR="00D342B2" w:rsidRPr="00E52AC7" w:rsidRDefault="006617FD" w:rsidP="00E52AC7">
      <w:pPr>
        <w:numPr>
          <w:ilvl w:val="1"/>
          <w:numId w:val="12"/>
        </w:numPr>
        <w:rPr>
          <w:highlight w:val="yellow"/>
        </w:rPr>
      </w:pPr>
      <w:r w:rsidRPr="00E52AC7">
        <w:rPr>
          <w:highlight w:val="yellow"/>
        </w:rPr>
        <w:t>Stop</w:t>
      </w:r>
      <w:r w:rsidR="0049183E" w:rsidRPr="00E52AC7">
        <w:rPr>
          <w:highlight w:val="yellow"/>
        </w:rPr>
        <w:t xml:space="preserve"> the FD-DOS software</w:t>
      </w:r>
      <w:r w:rsidRPr="00E52AC7">
        <w:rPr>
          <w:highlight w:val="yellow"/>
        </w:rPr>
        <w:t xml:space="preserve"> by pressing the stop data acquisition and recording button represented as two red squares</w:t>
      </w:r>
      <w:r w:rsidR="00B00841" w:rsidRPr="00E52AC7">
        <w:rPr>
          <w:highlight w:val="yellow"/>
        </w:rPr>
        <w:t xml:space="preserve"> in the FD-DOS software</w:t>
      </w:r>
      <w:r w:rsidR="0049183E" w:rsidRPr="00E52AC7">
        <w:rPr>
          <w:highlight w:val="yellow"/>
        </w:rPr>
        <w:t>.</w:t>
      </w:r>
    </w:p>
    <w:p w14:paraId="35F5269A" w14:textId="18D6BDA9" w:rsidR="0049183E" w:rsidRPr="00E52AC7" w:rsidRDefault="0049183E" w:rsidP="00E52AC7">
      <w:pPr>
        <w:rPr>
          <w:highlight w:val="yellow"/>
        </w:rPr>
      </w:pPr>
    </w:p>
    <w:p w14:paraId="11E89D14" w14:textId="71AF5D85" w:rsidR="006617FD" w:rsidRPr="00E52AC7" w:rsidRDefault="00BB7CFF" w:rsidP="00E52AC7">
      <w:pPr>
        <w:pStyle w:val="ListParagraph"/>
        <w:numPr>
          <w:ilvl w:val="1"/>
          <w:numId w:val="12"/>
        </w:numPr>
        <w:rPr>
          <w:highlight w:val="yellow"/>
        </w:rPr>
      </w:pPr>
      <w:r w:rsidRPr="00E52AC7">
        <w:rPr>
          <w:highlight w:val="yellow"/>
        </w:rPr>
        <w:t>T</w:t>
      </w:r>
      <w:r w:rsidR="0049183E" w:rsidRPr="00E52AC7">
        <w:rPr>
          <w:highlight w:val="yellow"/>
        </w:rPr>
        <w:t>urn off the DCS detectors</w:t>
      </w:r>
      <w:r w:rsidR="006617FD" w:rsidRPr="00E52AC7">
        <w:rPr>
          <w:highlight w:val="yellow"/>
        </w:rPr>
        <w:t xml:space="preserve"> by flipping the switches</w:t>
      </w:r>
      <w:r w:rsidRPr="00E52AC7">
        <w:rPr>
          <w:highlight w:val="yellow"/>
        </w:rPr>
        <w:t xml:space="preserve"> to the ‘</w:t>
      </w:r>
      <w:r w:rsidRPr="000D1E24">
        <w:rPr>
          <w:highlight w:val="yellow"/>
        </w:rPr>
        <w:t>OFF</w:t>
      </w:r>
      <w:r w:rsidRPr="00E52AC7">
        <w:rPr>
          <w:highlight w:val="yellow"/>
        </w:rPr>
        <w:t>’ position and turn off the DCS laser by turning the key to the ‘</w:t>
      </w:r>
      <w:r w:rsidRPr="000D1E24">
        <w:rPr>
          <w:highlight w:val="yellow"/>
        </w:rPr>
        <w:t>OFF</w:t>
      </w:r>
      <w:r w:rsidRPr="00E52AC7">
        <w:rPr>
          <w:i/>
          <w:iCs/>
          <w:highlight w:val="yellow"/>
        </w:rPr>
        <w:t>’</w:t>
      </w:r>
      <w:r w:rsidRPr="00E52AC7">
        <w:rPr>
          <w:highlight w:val="yellow"/>
        </w:rPr>
        <w:t xml:space="preserve"> position.</w:t>
      </w:r>
    </w:p>
    <w:p w14:paraId="1974784C" w14:textId="77777777" w:rsidR="006617FD" w:rsidRPr="00E52AC7" w:rsidRDefault="006617FD" w:rsidP="00E52AC7">
      <w:pPr>
        <w:pStyle w:val="ListParagraph"/>
        <w:ind w:left="0"/>
        <w:rPr>
          <w:highlight w:val="yellow"/>
        </w:rPr>
      </w:pPr>
    </w:p>
    <w:p w14:paraId="18AE0634" w14:textId="5EAD5048" w:rsidR="003001C2" w:rsidRPr="00E52AC7" w:rsidRDefault="00BB7CFF" w:rsidP="00E52AC7">
      <w:pPr>
        <w:pStyle w:val="ListParagraph"/>
        <w:numPr>
          <w:ilvl w:val="1"/>
          <w:numId w:val="12"/>
        </w:numPr>
      </w:pPr>
      <w:r w:rsidRPr="00E52AC7">
        <w:rPr>
          <w:highlight w:val="yellow"/>
        </w:rPr>
        <w:t>Turn off the</w:t>
      </w:r>
      <w:r w:rsidR="0049183E" w:rsidRPr="00E52AC7">
        <w:rPr>
          <w:highlight w:val="yellow"/>
        </w:rPr>
        <w:t xml:space="preserve"> PMTs of the FD-DOS module </w:t>
      </w:r>
      <w:r w:rsidR="00DF79AF" w:rsidRPr="00E52AC7">
        <w:rPr>
          <w:highlight w:val="yellow"/>
        </w:rPr>
        <w:t>by clicking the ‘</w:t>
      </w:r>
      <w:r w:rsidR="00DF79AF" w:rsidRPr="000D1E24">
        <w:rPr>
          <w:highlight w:val="yellow"/>
        </w:rPr>
        <w:t>All Detectors OFF</w:t>
      </w:r>
      <w:r w:rsidR="00DF79AF" w:rsidRPr="00E52AC7">
        <w:rPr>
          <w:i/>
          <w:iCs/>
          <w:highlight w:val="yellow"/>
        </w:rPr>
        <w:t>’</w:t>
      </w:r>
      <w:r w:rsidR="00DF79AF" w:rsidRPr="00E52AC7">
        <w:rPr>
          <w:highlight w:val="yellow"/>
        </w:rPr>
        <w:t xml:space="preserve"> button.</w:t>
      </w:r>
    </w:p>
    <w:p w14:paraId="220729EF" w14:textId="77777777" w:rsidR="003001C2" w:rsidRPr="00E52AC7" w:rsidRDefault="003001C2" w:rsidP="00E52AC7">
      <w:pPr>
        <w:pStyle w:val="ListParagraph"/>
        <w:ind w:left="0"/>
      </w:pPr>
    </w:p>
    <w:p w14:paraId="57F73206" w14:textId="01B3A831" w:rsidR="006617FD" w:rsidRPr="00E52AC7" w:rsidRDefault="002F37EE" w:rsidP="00E52AC7">
      <w:pPr>
        <w:pStyle w:val="ListParagraph"/>
        <w:numPr>
          <w:ilvl w:val="1"/>
          <w:numId w:val="12"/>
        </w:numPr>
      </w:pPr>
      <w:bookmarkStart w:id="27" w:name="_Hlk44947394"/>
      <w:r w:rsidRPr="00E52AC7">
        <w:rPr>
          <w:highlight w:val="yellow"/>
        </w:rPr>
        <w:t>Remove the probe from the patient's head</w:t>
      </w:r>
      <w:r w:rsidR="003001C2" w:rsidRPr="00E52AC7">
        <w:rPr>
          <w:highlight w:val="yellow"/>
        </w:rPr>
        <w:t xml:space="preserve"> and r</w:t>
      </w:r>
      <w:r w:rsidRPr="00E52AC7">
        <w:rPr>
          <w:highlight w:val="yellow"/>
        </w:rPr>
        <w:t>emove the double-sided tape</w:t>
      </w:r>
      <w:r w:rsidR="00BB7CFF" w:rsidRPr="00E52AC7">
        <w:rPr>
          <w:highlight w:val="yellow"/>
        </w:rPr>
        <w:t xml:space="preserve"> from the probe</w:t>
      </w:r>
      <w:r w:rsidR="003001C2" w:rsidRPr="00E52AC7">
        <w:rPr>
          <w:highlight w:val="yellow"/>
        </w:rPr>
        <w:t xml:space="preserve">. Then, </w:t>
      </w:r>
      <w:r w:rsidRPr="00E52AC7">
        <w:rPr>
          <w:highlight w:val="yellow"/>
        </w:rPr>
        <w:t xml:space="preserve">clean </w:t>
      </w:r>
      <w:r w:rsidR="003001C2" w:rsidRPr="00E52AC7">
        <w:rPr>
          <w:highlight w:val="yellow"/>
        </w:rPr>
        <w:t>the probe</w:t>
      </w:r>
      <w:r w:rsidRPr="00E52AC7">
        <w:rPr>
          <w:highlight w:val="yellow"/>
        </w:rPr>
        <w:t xml:space="preserve"> with sanitizing wipes.</w:t>
      </w:r>
    </w:p>
    <w:p w14:paraId="2A8C6209" w14:textId="72D65EDD" w:rsidR="000B76EC" w:rsidRPr="00E52AC7" w:rsidRDefault="000B76EC" w:rsidP="00E52AC7">
      <w:pPr>
        <w:pStyle w:val="ListParagraph"/>
        <w:ind w:left="0"/>
      </w:pPr>
    </w:p>
    <w:p w14:paraId="72E2AE82" w14:textId="553A398C" w:rsidR="000B76EC" w:rsidRPr="00E52AC7" w:rsidRDefault="000B76EC" w:rsidP="00E52AC7">
      <w:pPr>
        <w:numPr>
          <w:ilvl w:val="1"/>
          <w:numId w:val="12"/>
        </w:numPr>
      </w:pPr>
      <w:r w:rsidRPr="00E52AC7">
        <w:t xml:space="preserve">Repeat the measurement of the optical properties of each solid phantom </w:t>
      </w:r>
      <w:r w:rsidR="003001C2" w:rsidRPr="00E52AC7">
        <w:t xml:space="preserve">as soon as possible </w:t>
      </w:r>
      <w:r w:rsidRPr="00E52AC7">
        <w:t xml:space="preserve">to ensure the calibration remained adequate throughout the monitoring session (see step 4.2.2). </w:t>
      </w:r>
    </w:p>
    <w:p w14:paraId="7D4DA403" w14:textId="77777777" w:rsidR="000B76EC" w:rsidRPr="00E52AC7" w:rsidRDefault="000B76EC" w:rsidP="00E52AC7">
      <w:bookmarkStart w:id="28" w:name="_Hlk43908001"/>
    </w:p>
    <w:p w14:paraId="2226A0E0" w14:textId="384DC75E" w:rsidR="000B76EC" w:rsidRPr="00E52AC7" w:rsidRDefault="000B76EC" w:rsidP="00E52AC7">
      <w:r w:rsidRPr="00E52AC7">
        <w:t>NOTE: Ideally, the calibration step should be done right</w:t>
      </w:r>
      <w:r w:rsidR="00FE1989" w:rsidRPr="00E52AC7">
        <w:t xml:space="preserve"> after</w:t>
      </w:r>
      <w:r w:rsidRPr="00E52AC7">
        <w:t xml:space="preserve"> removing the optical probes from the patient head (step 6.6). However, due to timing issues, in the examples presented in the next section this was done in the storage facility.</w:t>
      </w:r>
    </w:p>
    <w:p w14:paraId="1AE63D17" w14:textId="3DFCC163" w:rsidR="003001C2" w:rsidRPr="00E52AC7" w:rsidRDefault="003001C2" w:rsidP="00E52AC7"/>
    <w:p w14:paraId="2F39FB57" w14:textId="77777777" w:rsidR="003001C2" w:rsidRPr="00E52AC7" w:rsidRDefault="003001C2" w:rsidP="00E52AC7">
      <w:pPr>
        <w:numPr>
          <w:ilvl w:val="1"/>
          <w:numId w:val="12"/>
        </w:numPr>
        <w:rPr>
          <w:highlight w:val="yellow"/>
        </w:rPr>
      </w:pPr>
      <w:r w:rsidRPr="00E52AC7">
        <w:rPr>
          <w:highlight w:val="yellow"/>
        </w:rPr>
        <w:t>Clean the system and its accessories with sanitizing wipes.</w:t>
      </w:r>
    </w:p>
    <w:p w14:paraId="3CCB647A" w14:textId="77777777" w:rsidR="003001C2" w:rsidRPr="00E52AC7" w:rsidRDefault="003001C2" w:rsidP="00E52AC7"/>
    <w:p w14:paraId="10C99E98" w14:textId="14A06372" w:rsidR="003001C2" w:rsidRPr="00E52AC7" w:rsidRDefault="003001C2" w:rsidP="00E52AC7">
      <w:pPr>
        <w:numPr>
          <w:ilvl w:val="1"/>
          <w:numId w:val="12"/>
        </w:numPr>
      </w:pPr>
      <w:r w:rsidRPr="00E52AC7">
        <w:t xml:space="preserve">Wheel the cart back to the storage room. </w:t>
      </w:r>
      <w:bookmarkEnd w:id="12"/>
    </w:p>
    <w:bookmarkEnd w:id="27"/>
    <w:bookmarkEnd w:id="28"/>
    <w:p w14:paraId="47EEB52A" w14:textId="19F573CD" w:rsidR="005C3EB9" w:rsidRPr="00E52AC7" w:rsidRDefault="005C3EB9" w:rsidP="00E52AC7"/>
    <w:p w14:paraId="2DD58D87" w14:textId="7CAA0A99" w:rsidR="00D342B2" w:rsidRPr="00E52AC7" w:rsidRDefault="002F37EE" w:rsidP="00E52AC7">
      <w:pPr>
        <w:pBdr>
          <w:top w:val="nil"/>
          <w:left w:val="nil"/>
          <w:bottom w:val="nil"/>
          <w:right w:val="nil"/>
          <w:between w:val="nil"/>
        </w:pBdr>
        <w:rPr>
          <w:b/>
          <w:color w:val="000000"/>
        </w:rPr>
      </w:pPr>
      <w:r w:rsidRPr="00E52AC7">
        <w:rPr>
          <w:b/>
          <w:color w:val="000000"/>
        </w:rPr>
        <w:t xml:space="preserve">REPRESENTATIVE RESULTS: </w:t>
      </w:r>
    </w:p>
    <w:p w14:paraId="22658406" w14:textId="6FEA10A7" w:rsidR="0026576A" w:rsidRPr="00E52AC7" w:rsidRDefault="00513E3A" w:rsidP="00E52AC7">
      <w:pPr>
        <w:pBdr>
          <w:top w:val="nil"/>
          <w:left w:val="nil"/>
          <w:bottom w:val="nil"/>
          <w:right w:val="nil"/>
          <w:between w:val="nil"/>
        </w:pBdr>
        <w:rPr>
          <w:b/>
          <w:color w:val="000000"/>
        </w:rPr>
      </w:pPr>
      <w:r w:rsidRPr="00E52AC7">
        <w:t xml:space="preserve">Ideally, </w:t>
      </w:r>
      <w:r w:rsidR="00705FF7" w:rsidRPr="00E52AC7">
        <w:t>the</w:t>
      </w:r>
      <w:r w:rsidRPr="00E52AC7">
        <w:t xml:space="preserve"> </w:t>
      </w:r>
      <w:r w:rsidR="00705FF7" w:rsidRPr="00E52AC7">
        <w:t xml:space="preserve">normalized </w:t>
      </w:r>
      <w:r w:rsidRPr="00E52AC7">
        <w:t>autocorrelation curve</w:t>
      </w:r>
      <w:r w:rsidR="00705FF7" w:rsidRPr="00E52AC7">
        <w:t>s obtained with the DCS module</w:t>
      </w:r>
      <w:r w:rsidR="0026576A" w:rsidRPr="00E52AC7">
        <w:t xml:space="preserve"> should be approximately 1.5 at the zero delay-time extrapolation</w:t>
      </w:r>
      <w:r w:rsidR="00F62356" w:rsidRPr="00E52AC7">
        <w:t xml:space="preserve"> (when using single-mode fibers</w:t>
      </w:r>
      <w:r w:rsidR="00F62356" w:rsidRPr="00E52AC7">
        <w:fldChar w:fldCharType="begin" w:fldLock="1"/>
      </w:r>
      <w:r w:rsidR="00B94549" w:rsidRPr="00E52AC7">
        <w:instrText>ADDIN CSL_CITATION {"citationItems":[{"id":"ITEM-1","itemData":{"DOI":"10.1016/j.neuroimage.2013.06.017","ISBN":"1095-9572 (Electronic)$\\$r1053-8119 (Linking)","ISSN":"10538119","PMID":"23770408","abstract":"Diffuse correlation spectroscopy (DCS) uses the temporal fluctuations of near-infrared (NIR) light to measure cerebral blood flow (CBF) non-invasively. Here, we provide a brief history of DCS applications in the brain with an emphasis on the underlying physical ideas, common instrumentation and validation. Then we describe recent clinical research that employs DCS-measured CBF as a biomarker of patient well-being, and as an indicator of hemodynamic and metabolic responses to functional stimuli. ©2013 Elsevier Inc.","author":[{"dropping-particle":"","family":"Durduran","given":"Turgut","non-dropping-particle":"","parse-names":false,"suffix":""},{"dropping-particle":"","family":"Yodh","given":"Arjun G.","non-dropping-particle":"","parse-names":false,"suffix":""}],"container-title":"NeuroImage","id":"ITEM-1","issued":{"date-parts":[["2014"]]},"page":"5163","publisher":"Elsevier Inc.","title":"Diffuse correlation spectroscopy for non-invasive, micro-vascular cerebral blood flow measurement","type":"article-journal","volume":"85"},"uris":["http://www.mendeley.com/documents/?uuid=3a7f7a1c-ace4-43db-b1aa-803a3c0dedab"]}],"mendeley":{"formattedCitation":"&lt;sup&gt;14&lt;/sup&gt;","plainTextFormattedCitation":"14","previouslyFormattedCitation":"&lt;sup&gt;14&lt;/sup&gt;"},"properties":{"noteIndex":0},"schema":"https://github.com/citation-style-language/schema/raw/master/csl-citation.json"}</w:instrText>
      </w:r>
      <w:r w:rsidR="00F62356" w:rsidRPr="00E52AC7">
        <w:fldChar w:fldCharType="separate"/>
      </w:r>
      <w:r w:rsidR="00F62356" w:rsidRPr="00E52AC7">
        <w:rPr>
          <w:noProof/>
          <w:vertAlign w:val="superscript"/>
        </w:rPr>
        <w:t>14</w:t>
      </w:r>
      <w:r w:rsidR="00F62356" w:rsidRPr="00E52AC7">
        <w:fldChar w:fldCharType="end"/>
      </w:r>
      <w:r w:rsidR="00F62356" w:rsidRPr="00E52AC7">
        <w:t>)</w:t>
      </w:r>
      <w:r w:rsidR="0026576A" w:rsidRPr="00E52AC7">
        <w:t>, and the curve</w:t>
      </w:r>
      <w:r w:rsidRPr="00E52AC7">
        <w:t>s</w:t>
      </w:r>
      <w:r w:rsidR="0026576A" w:rsidRPr="00E52AC7">
        <w:t xml:space="preserve"> should decay to 1 at longer delay times. The curve should be smooth, and it should have a faster decay for the longer source-detector separations. An example of a good autocorrelation is shown in </w:t>
      </w:r>
      <w:r w:rsidR="0026576A" w:rsidRPr="000D1E24">
        <w:rPr>
          <w:b/>
          <w:bCs/>
        </w:rPr>
        <w:t>Figure 2A</w:t>
      </w:r>
      <w:r w:rsidR="0026576A" w:rsidRPr="00E52AC7">
        <w:t xml:space="preserve">. </w:t>
      </w:r>
      <w:r w:rsidR="0026576A" w:rsidRPr="000D1E24">
        <w:rPr>
          <w:b/>
          <w:bCs/>
        </w:rPr>
        <w:t>Figure 2B</w:t>
      </w:r>
      <w:r w:rsidR="0026576A" w:rsidRPr="00E52AC7">
        <w:t xml:space="preserve"> shows an example of a bad auto-correlation curve; in this example it is not possible to distinguish the curves for the different source-detector separations. </w:t>
      </w:r>
      <w:r w:rsidR="0026576A" w:rsidRPr="000D1E24">
        <w:rPr>
          <w:b/>
          <w:bCs/>
        </w:rPr>
        <w:t>Figure 2C</w:t>
      </w:r>
      <w:r w:rsidR="0026576A" w:rsidRPr="00E52AC7">
        <w:t xml:space="preserve"> shows another example of a bad auto-correlation curve, in which the tail of the curve did not match the model used. The issue in both </w:t>
      </w:r>
      <w:r w:rsidR="000D1E24">
        <w:t>curves (</w:t>
      </w:r>
      <w:r w:rsidR="0026576A" w:rsidRPr="000D1E24">
        <w:rPr>
          <w:b/>
          <w:bCs/>
        </w:rPr>
        <w:t>Figure 2</w:t>
      </w:r>
      <w:proofErr w:type="gramStart"/>
      <w:r w:rsidR="0026576A" w:rsidRPr="000D1E24">
        <w:rPr>
          <w:b/>
          <w:bCs/>
        </w:rPr>
        <w:t>B</w:t>
      </w:r>
      <w:r w:rsidR="000D1E24" w:rsidRPr="000D1E24">
        <w:rPr>
          <w:b/>
          <w:bCs/>
        </w:rPr>
        <w:t>,</w:t>
      </w:r>
      <w:r w:rsidR="0026576A" w:rsidRPr="000D1E24">
        <w:rPr>
          <w:b/>
          <w:bCs/>
        </w:rPr>
        <w:t>C</w:t>
      </w:r>
      <w:proofErr w:type="gramEnd"/>
      <w:r w:rsidR="000D1E24">
        <w:t>)</w:t>
      </w:r>
      <w:r w:rsidR="0026576A" w:rsidRPr="00E52AC7">
        <w:t xml:space="preserve"> are related either to a bad coupling of the probe onto the skin or to light leakage from the source directly into the shorter source-detector separations. </w:t>
      </w:r>
    </w:p>
    <w:p w14:paraId="66D87FBB" w14:textId="77777777" w:rsidR="0026576A" w:rsidRPr="00E52AC7" w:rsidRDefault="0026576A" w:rsidP="00E52AC7">
      <w:pPr>
        <w:pBdr>
          <w:top w:val="nil"/>
          <w:left w:val="nil"/>
          <w:bottom w:val="nil"/>
          <w:right w:val="nil"/>
          <w:between w:val="nil"/>
        </w:pBdr>
        <w:rPr>
          <w:b/>
          <w:color w:val="000000"/>
        </w:rPr>
      </w:pPr>
    </w:p>
    <w:p w14:paraId="5EAAE7B7" w14:textId="60D5AFE5" w:rsidR="00E73EAB" w:rsidRPr="00E52AC7" w:rsidRDefault="00E802A8" w:rsidP="00E52AC7">
      <w:pPr>
        <w:pBdr>
          <w:top w:val="nil"/>
          <w:left w:val="nil"/>
          <w:bottom w:val="nil"/>
          <w:right w:val="nil"/>
          <w:between w:val="nil"/>
        </w:pBdr>
      </w:pPr>
      <w:r w:rsidRPr="00E52AC7">
        <w:t>As an example</w:t>
      </w:r>
      <w:r w:rsidR="00290F4C" w:rsidRPr="00E52AC7">
        <w:t xml:space="preserve"> of the importance of displaying the neurophysiology at different time windows to correctly interpret changes seen in real-time before relating changes to clinical behavior</w:t>
      </w:r>
      <w:r w:rsidRPr="00E52AC7">
        <w:t xml:space="preserve">, </w:t>
      </w:r>
      <w:r w:rsidRPr="000D1E24">
        <w:rPr>
          <w:b/>
          <w:bCs/>
        </w:rPr>
        <w:t>Figure 3</w:t>
      </w:r>
      <w:r w:rsidRPr="00E52AC7">
        <w:t xml:space="preserve"> shows the time-series of a monitoring session from a sedated stroke patient, as seen on the GUI by the critical care personnel. During part of the monitoring session, the clinicians were </w:t>
      </w:r>
      <w:r w:rsidR="00772612" w:rsidRPr="00E52AC7">
        <w:t>suctioning the patient’s</w:t>
      </w:r>
      <w:r w:rsidRPr="00E52AC7">
        <w:t xml:space="preserve"> bronchial and oral </w:t>
      </w:r>
      <w:r w:rsidR="00772612" w:rsidRPr="00E52AC7">
        <w:t>secretions</w:t>
      </w:r>
      <w:r w:rsidRPr="00E52AC7">
        <w:t xml:space="preserve"> (represented by the shaded area in </w:t>
      </w:r>
      <w:r w:rsidRPr="000D1E24">
        <w:rPr>
          <w:b/>
          <w:bCs/>
        </w:rPr>
        <w:t>Figure 3</w:t>
      </w:r>
      <w:r w:rsidRPr="00E52AC7">
        <w:t xml:space="preserve">). </w:t>
      </w:r>
      <w:bookmarkStart w:id="29" w:name="_Hlk44456828"/>
      <w:r w:rsidRPr="00E52AC7">
        <w:t xml:space="preserve">The </w:t>
      </w:r>
      <w:r w:rsidR="001B18E8" w:rsidRPr="00E52AC7">
        <w:t>patient motion</w:t>
      </w:r>
      <w:r w:rsidRPr="00E52AC7">
        <w:t xml:space="preserve"> induced by the intervention clearly disturbs the optical signal, which leads to the unphysiological spikes in the optical parameters; therefore, </w:t>
      </w:r>
      <w:r w:rsidR="00290F4C" w:rsidRPr="00E52AC7">
        <w:t>it is hard to</w:t>
      </w:r>
      <w:r w:rsidRPr="00E52AC7">
        <w:t xml:space="preserve"> attribute any physiological meaning</w:t>
      </w:r>
      <w:r w:rsidR="00290F4C" w:rsidRPr="00E52AC7">
        <w:t xml:space="preserve"> to these changes</w:t>
      </w:r>
      <w:r w:rsidRPr="00E52AC7">
        <w:t xml:space="preserve">. </w:t>
      </w:r>
      <w:bookmarkEnd w:id="29"/>
      <w:r w:rsidRPr="00E52AC7">
        <w:t>Soon after the intervention, the hemodynamic parameters returned to approximately the same values before the intervention, as expected for a stable patient. This example illustrates the stability of the real-time system in the neuro-ICU, as well as the importance of analyzing a patient's hemodynamics at different temporal windows.</w:t>
      </w:r>
    </w:p>
    <w:p w14:paraId="11FFDFAC" w14:textId="77777777" w:rsidR="00E802A8" w:rsidRPr="00E52AC7" w:rsidRDefault="00E802A8" w:rsidP="00E52AC7">
      <w:pPr>
        <w:pBdr>
          <w:top w:val="nil"/>
          <w:left w:val="nil"/>
          <w:bottom w:val="nil"/>
          <w:right w:val="nil"/>
          <w:between w:val="nil"/>
        </w:pBdr>
        <w:rPr>
          <w:b/>
          <w:color w:val="000000"/>
        </w:rPr>
      </w:pPr>
    </w:p>
    <w:p w14:paraId="74A3359A" w14:textId="6EAF44C4" w:rsidR="00D342B2" w:rsidRPr="00E52AC7" w:rsidRDefault="002F37EE" w:rsidP="00E52AC7">
      <w:r w:rsidRPr="00E52AC7">
        <w:t xml:space="preserve">In order to illustrate the </w:t>
      </w:r>
      <w:r w:rsidR="00E802A8" w:rsidRPr="00E52AC7">
        <w:t>feasibility</w:t>
      </w:r>
      <w:r w:rsidRPr="00E52AC7">
        <w:t xml:space="preserve"> of </w:t>
      </w:r>
      <w:r w:rsidR="00290F4C" w:rsidRPr="00E52AC7">
        <w:t xml:space="preserve">the hybrid </w:t>
      </w:r>
      <w:r w:rsidRPr="00E52AC7">
        <w:t xml:space="preserve">diffuse optical device </w:t>
      </w:r>
      <w:r w:rsidR="00E802A8" w:rsidRPr="00E52AC7">
        <w:t xml:space="preserve">to provide meaningful information </w:t>
      </w:r>
      <w:r w:rsidRPr="00E52AC7">
        <w:t xml:space="preserve">in the neuro-ICU, we present the case of a 50-year-old woman with a history of diabetes, hypertension, and congestive heart failure, who was admitted with left sided hemiparesis and was found to have an ischemic stroke due to occlusion </w:t>
      </w:r>
      <w:r w:rsidR="00772612" w:rsidRPr="00E52AC7">
        <w:t>of</w:t>
      </w:r>
      <w:r w:rsidRPr="00E52AC7">
        <w:t xml:space="preserve"> the right MCA (NIH </w:t>
      </w:r>
      <w:r w:rsidRPr="00E52AC7">
        <w:lastRenderedPageBreak/>
        <w:t xml:space="preserve">stroke scale = 11). </w:t>
      </w:r>
      <w:r w:rsidRPr="000D1E24">
        <w:rPr>
          <w:b/>
          <w:bCs/>
        </w:rPr>
        <w:t xml:space="preserve">Figure </w:t>
      </w:r>
      <w:r w:rsidR="00E73EAB" w:rsidRPr="000D1E24">
        <w:rPr>
          <w:b/>
          <w:bCs/>
        </w:rPr>
        <w:t>4</w:t>
      </w:r>
      <w:r w:rsidRPr="00E52AC7">
        <w:t xml:space="preserve"> shows the</w:t>
      </w:r>
      <w:r w:rsidR="00E73EAB" w:rsidRPr="00E52AC7">
        <w:t xml:space="preserve"> average</w:t>
      </w:r>
      <w:r w:rsidR="005F5624" w:rsidRPr="00E52AC7">
        <w:t xml:space="preserve"> </w:t>
      </w:r>
      <w:r w:rsidRPr="00E52AC7">
        <w:t>optical-derived parameters and the CT scan at the thirteenth day after hospitalization, while the patient was intubated and sedated. During this monitoring session, CBF</w:t>
      </w:r>
      <w:r w:rsidR="00E802A8" w:rsidRPr="00E52AC7">
        <w:t xml:space="preserve"> and</w:t>
      </w:r>
      <w:r w:rsidRPr="00E52AC7">
        <w:t xml:space="preserve"> CMRO</w:t>
      </w:r>
      <w:r w:rsidRPr="00E52AC7">
        <w:rPr>
          <w:vertAlign w:val="subscript"/>
        </w:rPr>
        <w:t>2</w:t>
      </w:r>
      <w:r w:rsidRPr="00E52AC7">
        <w:t xml:space="preserve"> in the </w:t>
      </w:r>
      <w:proofErr w:type="spellStart"/>
      <w:r w:rsidRPr="00E52AC7">
        <w:t>ipsilesional</w:t>
      </w:r>
      <w:proofErr w:type="spellEnd"/>
      <w:r w:rsidRPr="00E52AC7">
        <w:t xml:space="preserve"> forehead were considerably lower than </w:t>
      </w:r>
      <w:r w:rsidR="0054546D" w:rsidRPr="00E52AC7">
        <w:t>the</w:t>
      </w:r>
      <w:r w:rsidR="00E802A8" w:rsidRPr="00E52AC7">
        <w:t>ir</w:t>
      </w:r>
      <w:r w:rsidR="0054546D" w:rsidRPr="00E52AC7">
        <w:t xml:space="preserve"> </w:t>
      </w:r>
      <w:proofErr w:type="spellStart"/>
      <w:r w:rsidR="0054546D" w:rsidRPr="00E52AC7">
        <w:t>contralesional</w:t>
      </w:r>
      <w:proofErr w:type="spellEnd"/>
      <w:r w:rsidRPr="00E52AC7">
        <w:t xml:space="preserve"> parameters in the symmetric region. This result is consistent with a perfusion deficit and subsequent tissue necrosis caused by a large</w:t>
      </w:r>
      <w:r w:rsidR="00772612" w:rsidRPr="00E52AC7">
        <w:t xml:space="preserve"> vessel</w:t>
      </w:r>
      <w:r w:rsidRPr="00E52AC7">
        <w:t xml:space="preserve"> ischemia. Notably, although CBF was lower in the </w:t>
      </w:r>
      <w:proofErr w:type="spellStart"/>
      <w:r w:rsidRPr="00E52AC7">
        <w:t>ipsilesional</w:t>
      </w:r>
      <w:proofErr w:type="spellEnd"/>
      <w:r w:rsidRPr="00E52AC7">
        <w:t xml:space="preserve"> hemisphere, </w:t>
      </w:r>
      <w:r w:rsidR="00A22BE4" w:rsidRPr="00E52AC7">
        <w:t>a</w:t>
      </w:r>
      <w:r w:rsidRPr="00E52AC7">
        <w:t xml:space="preserve"> high OEF </w:t>
      </w:r>
      <w:r w:rsidR="00A22BE4" w:rsidRPr="00E52AC7">
        <w:t xml:space="preserve">was found </w:t>
      </w:r>
      <w:r w:rsidRPr="00E52AC7">
        <w:t>in both hemispheres. This may be consistent with the idea of misery perfusion, a state in which there is high oxygen consumption (high OEF) despite low (but non-zero) CBF as the tissue attempts to promote recovery</w:t>
      </w:r>
      <w:r w:rsidR="00E73EAB" w:rsidRPr="00E52AC7">
        <w:fldChar w:fldCharType="begin" w:fldLock="1"/>
      </w:r>
      <w:r w:rsidR="00B94549" w:rsidRPr="00E52AC7">
        <w:instrText>ADDIN CSL_CITATION {"citationItems":[{"id":"ITEM-1","itemData":{"DOI":"10.1038/jcbfm.1991.143","ISBN":"0271-678X (Print) 0271-678X (Linking)","ISSN":"0271678X","PMID":"23219481","abstract":"Previous studies of cerebral oxygen metabolism and extraction in patients with subarachnoid hemorrhage (SAH) have yielded conflicting results. We used positron emission tomography (PET) to measure the regional cerebral metabolic rate for oxygen (rCMRO2). oxygen extraction fraction (rOEF), and cerebral blood flow (rCBF) 16 times in 11 patients with aneurysmal SAH. All studies were performed preoperatively: no patient had hydrocephalus or intracerebral hematoma on brain CT. Eight patients with no arteriographic vasospasm who were studied on days 1-4 post-SAH had a significant 25% reduction in global CMRO2 compared to age-matched controls, and no significant change in global OEF, sug-gesting a primary reduction in CMRO2 caused by SAH. Four patients studied seven times during arteriographic vasospasm had significantly increased rOEF with unchanged CMRO2 in arterial territories affected by arteriographic vasospasm compared to territories without vasospasm. indicative of cerebral ischemia without infarction. No brain regions studied with PET were infarcted on follow-up CT. We conclude that the initial aneurysm rupture produces a primary reduction in CMRO2, and that subsequent vasospasm causes ischemia.","author":[{"dropping-particle":"","family":"Carpenter","given":"David A.","non-dropping-particle":"","parse-names":false,"suffix":""},{"dropping-particle":"","family":"Grubb","given":"Robert L.","non-dropping-particle":"","parse-names":false,"suffix":""},{"dropping-particle":"","family":"Tempel","given":"Lee W.","non-dropping-particle":"","parse-names":false,"suffix":""},{"dropping-particle":"","family":"Powers","given":"William J.","non-dropping-particle":"","parse-names":false,"suffix":""}],"container-title":"Journal of Cerebral Blood Flow and Metabolism","id":"ITEM-1","issue":"5","issued":{"date-parts":[["1991","9"]]},"page":"837-844","title":"Cerebral oxygen metabolism after aneurysmal subarachnoid hemorrhage","type":"article-journal","volume":"11"},"uris":["http://www.mendeley.com/documents/?uuid=feccaace-e721-4283-87ec-d0eb4ab1d0c5"]},{"id":"ITEM-2","itemData":{"DOI":"10.1073/pnas.222536799","ISSN":"0027-8424","abstract":"Movement of an affected hand after stroke is associated with increased activation of ipsilateral motor cortical areas, suggesting that these motor areas in the undamaged hemisphere may adaptively compensate for damaged or disconnected regions. However, this adaptive compensation has not yet been demonstrated directly. Here we used transcranial magnetic stimulation (TMS) to interfere transiently with processing in the ipsilateral primary motor or dorsal premotor cortex (PMd) during finger movements. TMS had a greater effect on patients than controls in a manner that depended on the site, hemisphere, and time of stimulation. In patients with right hemiparesis (but not in healthy controls), TMS applied to PMd early (100 ms) after the cue to move slowed simple reaction-time finger movements by 12% compared with controls. The relative slowing of movements with ipsilateral PMd stimulation in patients correlated with the degree of motor impairment, suggesting that functional recruitment of ipsilateral motor areas was greatest in the more impaired patients. We also used functional magnetic resonance imaging to monitor brain activity in these subjects as they performed the same movements. Slowing of reaction time after premotor cortex TMS in the patients correlated inversely with the relative hemispheric lateralization of functional magnetic resonance imaging activation in PMd. This inverse correlation suggests that the increased activation in ipsilateral cortical motor areas during movements of a paretic hand, shown in this and previous functional imaging studies, represents a functionally relevant, adaptive response to the associated brain injury.","author":[{"dropping-particle":"","family":"Johansen-Berg","given":"Heidi","non-dropping-particle":"","parse-names":false,"suffix":""},{"dropping-particle":"","family":"Rushworth","given":"Matthew F.S. S","non-dropping-particle":"","parse-names":false,"suffix":""},{"dropping-particle":"","family":"Bogdanovic","given":"Marko D.","non-dropping-particle":"","parse-names":false,"suffix":""},{"dropping-particle":"","family":"Kischka","given":"Udo","non-dropping-particle":"","parse-names":false,"suffix":""},{"dropping-particle":"","family":"Wimalaratna","given":"Sunil","non-dropping-particle":"","parse-names":false,"suffix":""},{"dropping-particle":"","family":"Matthews","given":"Paul M.","non-dropping-particle":"","parse-names":false,"suffix":""}],"container-title":"Proceedings of the National Academy of Sciences","id":"ITEM-2","issue":"22","issued":{"date-parts":[["2002","10","29"]]},"page":"14518-14523","publisher":"Proc Natl Acad Sci U S A","title":"The role of ipsilateral premotor cortex in hand movement after stroke","type":"article-journal","volume":"99"},"uris":["http://www.mendeley.com/documents/?uuid=332d84ba-ccb8-4f9b-987b-64089859dae0"]},{"id":"ITEM-3","itemData":{"DOI":"10.1177/0271678X19846657","ISSN":"15597016","abstract":"Rapid detection of ischemic conditions at the bedside can improve treatment of acute brain injury. In this observational study of 11 critically ill brain-injured adults, we employed a monitoring approach that interleaves time-resolved near-infrared spectroscopy (TR-NIRS) measurements of cerebral oxygen saturation and oxygen extraction fraction (OEF) with diffuse correlation spectroscopy (DCS) measurement of cerebral blood flow (CBF). Using this approach, we demonstrate the clinical promise of non-invasive, continuous optical monitoring of changes in CBF and cerebral metabolic rate of oxygen (CMRO2). In addition, the optical CBF and CMRO2 measures were compared to invasive brain tissue oxygen tension (PbtO2), thermal diffusion flowmetry CBF, and cerebral microdialysis measures obtained concurrently. The optical CBF and CMRO2 information successfully distinguished between ischemic, hypermetabolic, and hyperemic conditions that arose spontaneously during patient care. Moreover, CBF monitoring during pressor-induced changes of mean arterial blood pressure enabled assessment of cerebral autoregulation. In total, the findings suggest that this hybrid non-invasive neurometabolic optical monitor (NNOM) can facilitate clinical detection of adverse physiological changes in brain injured patients that are otherwise difficult to measure with conventional bedside monitoring techniques.","author":[{"dropping-particle":"","family":"Baker","given":"Wesley B.","non-dropping-particle":"","parse-names":false,"suffix":""},{"dropping-particle":"","family":"Balu","given":"Ramani","non-dropping-particle":"","parse-names":false,"suffix":""},{"dropping-particle":"","family":"He","given":"Lian","non-dropping-particle":"","parse-names":false,"suffix":""},{"dropping-particle":"","family":"Kavuri","given":"Venkaiah C.","non-dropping-particle":"","parse-names":false,"suffix":""},{"dropping-particle":"","family":"Busch","given":"David R.","non-dropping-particle":"","parse-names":false,"suffix":""},{"dropping-particle":"","family":"Amendolia","given":"Olivia","non-dropping-particle":"","parse-names":false,"suffix":""},{"dropping-particle":"","family":"Quattrone","given":"Francis","non-dropping-particle":"","parse-names":false,"suffix":""},{"dropping-particle":"","family":"Frangos","given":"Suzanne","non-dropping-particle":"","parse-names":false,"suffix":""},{"dropping-particle":"","family":"Maloney-Wilensky","given":"Eileen","non-dropping-particle":"","parse-names":false,"suffix":""},{"dropping-particle":"","family":"Abramson","given":"Kenneth","non-dropping-particle":"","parse-names":false,"suffix":""},{"dropping-particle":"","family":"Mahanna Gabrielli","given":"Elizabeth","non-dropping-particle":"","parse-names":false,"suffix":""},{"dropping-particle":"","family":"Yodh","given":"Arjun G.","non-dropping-particle":"","parse-names":false,"suffix":""},{"dropping-particle":"","family":"Andrew Kofke","given":"W.","non-dropping-particle":"","parse-names":false,"suffix":""}],"container-title":"Journal of Cerebral Blood Flow and Metabolism","id":"ITEM-3","issue":"8","issued":{"date-parts":[["2019","8"]]},"page":"1469-1485","title":"Continuous non-invasive optical monitoring of cerebral blood flow and oxidative metabolism after acute brain injury","type":"article-journal","volume":"39"},"uris":["http://www.mendeley.com/documents/?uuid=52feb6d1-5384-42b3-8f21-5de87b78d484"]}],"mendeley":{"formattedCitation":"&lt;sup&gt;8, 51, 52&lt;/sup&gt;","plainTextFormattedCitation":"8, 51, 52","previouslyFormattedCitation":"&lt;sup&gt;8, 51, 52&lt;/sup&gt;"},"properties":{"noteIndex":0},"schema":"https://github.com/citation-style-language/schema/raw/master/csl-citation.json"}</w:instrText>
      </w:r>
      <w:r w:rsidR="00E73EAB" w:rsidRPr="00E52AC7">
        <w:fldChar w:fldCharType="separate"/>
      </w:r>
      <w:r w:rsidR="00A2342C" w:rsidRPr="00E52AC7">
        <w:rPr>
          <w:noProof/>
          <w:vertAlign w:val="superscript"/>
        </w:rPr>
        <w:t>8,51,52</w:t>
      </w:r>
      <w:r w:rsidR="00E73EAB" w:rsidRPr="00E52AC7">
        <w:fldChar w:fldCharType="end"/>
      </w:r>
      <w:r w:rsidRPr="00E52AC7">
        <w:t xml:space="preserve">. Currently, misery perfusion is hard to diagnose at the neuro-ICU. Although a larger study with acute ischemic stroke patients is needed </w:t>
      </w:r>
      <w:r w:rsidR="00A22BE4" w:rsidRPr="00E52AC7">
        <w:t>to</w:t>
      </w:r>
      <w:r w:rsidRPr="00E52AC7">
        <w:t xml:space="preserve"> assess the sensitivity of diffuse optical spectroscopies to detect misery perfusion, </w:t>
      </w:r>
      <w:r w:rsidR="00E802A8" w:rsidRPr="00E52AC7">
        <w:t>this example</w:t>
      </w:r>
      <w:r w:rsidRPr="00E52AC7">
        <w:t xml:space="preserve"> demonstrates the potential of the diffuse optical system to assess </w:t>
      </w:r>
      <w:r w:rsidR="00772612" w:rsidRPr="00E52AC7">
        <w:t>clinically important</w:t>
      </w:r>
      <w:r w:rsidRPr="00E52AC7">
        <w:t xml:space="preserve"> information in real-time.</w:t>
      </w:r>
      <w:r w:rsidR="007A6EFC" w:rsidRPr="00E52AC7">
        <w:t xml:space="preserve"> </w:t>
      </w:r>
    </w:p>
    <w:p w14:paraId="344C52AD" w14:textId="77777777" w:rsidR="00D342B2" w:rsidRPr="00E52AC7" w:rsidRDefault="00D342B2" w:rsidP="00E52AC7"/>
    <w:p w14:paraId="0488352F" w14:textId="06070551" w:rsidR="00E802A8" w:rsidRPr="00E52AC7" w:rsidRDefault="00CF2B17" w:rsidP="000D1E24">
      <w:r w:rsidRPr="00E52AC7">
        <w:t>Lastly, w</w:t>
      </w:r>
      <w:r w:rsidR="002F37EE" w:rsidRPr="00E52AC7">
        <w:t>e present the</w:t>
      </w:r>
      <w:r w:rsidR="00E802A8" w:rsidRPr="00E52AC7">
        <w:t xml:space="preserve"> longitudinal</w:t>
      </w:r>
      <w:r w:rsidR="002F37EE" w:rsidRPr="00E52AC7">
        <w:t xml:space="preserve"> results</w:t>
      </w:r>
      <w:r w:rsidR="005F5624" w:rsidRPr="00E52AC7">
        <w:t xml:space="preserve"> obtained</w:t>
      </w:r>
      <w:r w:rsidR="002F37EE" w:rsidRPr="00E52AC7">
        <w:t xml:space="preserve"> from a 62-year-old female who was admitted to the neuro-ICU due to a severe right middle cerebral artery (MCA) aneurysmal subarachnoid hemorrhage, with Grade V on the Hunt &amp; Hess scale (i.e., predicting a poor outcome and a low likelihood of survival)</w:t>
      </w:r>
      <w:r w:rsidR="003B77D7" w:rsidRPr="00E52AC7">
        <w:fldChar w:fldCharType="begin" w:fldLock="1"/>
      </w:r>
      <w:r w:rsidR="00B94549" w:rsidRPr="00E52AC7">
        <w:instrText>ADDIN CSL_CITATION {"citationItems":[{"id":"ITEM-1","itemData":{"DOI":"10.3171/jns.1968.28.1.0014","ISSN":"00223085","author":[{"dropping-particle":"","family":"Hunt","given":"W E","non-dropping-particle":"","parse-names":false,"suffix":""},{"dropping-particle":"","family":"Hess","given":"R M","non-dropping-particle":"","parse-names":false,"suffix":""}],"container-title":"Journal of neurosurgery","id":"ITEM-1","issue":"1","issued":{"date-parts":[["1968","1"]]},"page":"14-20","title":"Surgical risk as related to time of intervention in the repair of intracranial aneurysms.","type":"article-journal","volume":"28"},"uris":["http://www.mendeley.com/documents/?uuid=90101095-b04f-4ff8-8cb0-50685a92b8d5"]}],"mendeley":{"formattedCitation":"&lt;sup&gt;53&lt;/sup&gt;","plainTextFormattedCitation":"53","previouslyFormattedCitation":"&lt;sup&gt;53&lt;/sup&gt;"},"properties":{"noteIndex":0},"schema":"https://github.com/citation-style-language/schema/raw/master/csl-citation.json"}</w:instrText>
      </w:r>
      <w:r w:rsidR="003B77D7" w:rsidRPr="00E52AC7">
        <w:fldChar w:fldCharType="separate"/>
      </w:r>
      <w:r w:rsidR="00A2342C" w:rsidRPr="00E52AC7">
        <w:rPr>
          <w:noProof/>
          <w:vertAlign w:val="superscript"/>
        </w:rPr>
        <w:t>53</w:t>
      </w:r>
      <w:r w:rsidR="003B77D7" w:rsidRPr="00E52AC7">
        <w:fldChar w:fldCharType="end"/>
      </w:r>
      <w:r w:rsidR="002F37EE" w:rsidRPr="00E52AC7">
        <w:t xml:space="preserve"> and Grade III on the Fisher Scale (i.e., low to high risk of vasospas</w:t>
      </w:r>
      <w:r w:rsidR="005A7F4A" w:rsidRPr="00E52AC7">
        <w:t>m</w:t>
      </w:r>
      <w:r w:rsidR="002F37EE" w:rsidRPr="00E52AC7">
        <w:t>)</w:t>
      </w:r>
      <w:r w:rsidR="003B77D7" w:rsidRPr="00E52AC7">
        <w:fldChar w:fldCharType="begin" w:fldLock="1"/>
      </w:r>
      <w:r w:rsidR="00B94549" w:rsidRPr="00E52AC7">
        <w:instrText>ADDIN CSL_CITATION {"citationItems":[{"id":"ITEM-1","itemData":{"DOI":"10.1227/00006123-198001000-00001","ISSN":"0148-396X","author":[{"dropping-particle":"","family":"Fisher","given":"C M","non-dropping-particle":"","parse-names":false,"suffix":""},{"dropping-particle":"","family":"Kistler","given":"J P","non-dropping-particle":"","parse-names":false,"suffix":""},{"dropping-particle":"","family":"Davis","given":"J M","non-dropping-particle":"","parse-names":false,"suffix":""}],"container-title":"Neurosurgery","id":"ITEM-1","issue":"1","issued":{"date-parts":[["1980","1"]]},"page":"1-9","title":"Relation of Cerebral Vasospasm to Subarachnoid Hemorrhage Visualized by Computerized Tomographic Scanning","type":"article-journal","volume":"6"},"uris":["http://www.mendeley.com/documents/?uuid=ba268ec6-36e7-4b5b-9b4b-af0d3aaad1f9"]}],"mendeley":{"formattedCitation":"&lt;sup&gt;54&lt;/sup&gt;","plainTextFormattedCitation":"54","previouslyFormattedCitation":"&lt;sup&gt;54&lt;/sup&gt;"},"properties":{"noteIndex":0},"schema":"https://github.com/citation-style-language/schema/raw/master/csl-citation.json"}</w:instrText>
      </w:r>
      <w:r w:rsidR="003B77D7" w:rsidRPr="00E52AC7">
        <w:fldChar w:fldCharType="separate"/>
      </w:r>
      <w:r w:rsidR="00A2342C" w:rsidRPr="00E52AC7">
        <w:rPr>
          <w:noProof/>
          <w:vertAlign w:val="superscript"/>
        </w:rPr>
        <w:t>54</w:t>
      </w:r>
      <w:r w:rsidR="003B77D7" w:rsidRPr="00E52AC7">
        <w:fldChar w:fldCharType="end"/>
      </w:r>
      <w:r w:rsidR="002F37EE" w:rsidRPr="00E52AC7">
        <w:t xml:space="preserve">. </w:t>
      </w:r>
      <w:r w:rsidR="00A22BE4" w:rsidRPr="00E52AC7">
        <w:t>This</w:t>
      </w:r>
      <w:r w:rsidRPr="00E52AC7">
        <w:t xml:space="preserve"> patient</w:t>
      </w:r>
      <w:r w:rsidR="00A22BE4" w:rsidRPr="00E52AC7">
        <w:t xml:space="preserve"> was monitored</w:t>
      </w:r>
      <w:r w:rsidRPr="00E52AC7">
        <w:t xml:space="preserve"> throughout the hospitalization</w:t>
      </w:r>
      <w:r w:rsidR="005A7F4A" w:rsidRPr="00E52AC7">
        <w:t>, and all the cerebral hemodynamic parameters were consistent with the clinical evolution of the patient</w:t>
      </w:r>
      <w:r w:rsidR="00772612" w:rsidRPr="00E52AC7">
        <w:t>’s condition</w:t>
      </w:r>
      <w:r w:rsidRPr="00E52AC7">
        <w:t xml:space="preserve">. </w:t>
      </w:r>
      <w:r w:rsidR="00E802A8" w:rsidRPr="00E52AC7">
        <w:t>W</w:t>
      </w:r>
      <w:r w:rsidRPr="00E52AC7">
        <w:t xml:space="preserve">e refer the </w:t>
      </w:r>
      <w:r w:rsidR="00E802A8" w:rsidRPr="00E52AC7">
        <w:t xml:space="preserve">interested </w:t>
      </w:r>
      <w:r w:rsidRPr="00E52AC7">
        <w:t xml:space="preserve">reader </w:t>
      </w:r>
      <w:r w:rsidR="00A22BE4" w:rsidRPr="00E52AC7">
        <w:t xml:space="preserve">a recently </w:t>
      </w:r>
      <w:r w:rsidR="005F5624" w:rsidRPr="00E52AC7">
        <w:t>published case-report</w:t>
      </w:r>
      <w:r w:rsidR="00E802A8" w:rsidRPr="00E52AC7">
        <w:t xml:space="preserve"> that contains </w:t>
      </w:r>
      <w:r w:rsidR="00A22BE4" w:rsidRPr="00E52AC7">
        <w:t xml:space="preserve">the </w:t>
      </w:r>
      <w:r w:rsidR="00E802A8" w:rsidRPr="00E52AC7">
        <w:t xml:space="preserve">complete description of </w:t>
      </w:r>
      <w:r w:rsidR="00A22BE4" w:rsidRPr="00E52AC7">
        <w:t xml:space="preserve">this </w:t>
      </w:r>
      <w:r w:rsidR="00E802A8" w:rsidRPr="00E52AC7">
        <w:t>case</w:t>
      </w:r>
      <w:r w:rsidRPr="00E52AC7">
        <w:fldChar w:fldCharType="begin" w:fldLock="1"/>
      </w:r>
      <w:r w:rsidR="00B94549" w:rsidRPr="00E52AC7">
        <w:instrText>ADDIN CSL_CITATION {"citationItems":[{"id":"ITEM-1","itemData":{"DOI":"10.3389/FMED.2020.00147","ISSN":"2296-858X","abstract":"Prevention of secondary damage is an important goal in the treatment of severe neurological conditions, such as major head trauma or stroke. However, there is currently a lack of non-invasive methods for monitoring cerebral physiology. Diffuse optical methods have been proposed as an inexpensive, noninvasive bedside monitor capable of providing neurophysiology information in neurocritical patients. However, the reliability of the technique to provide accurate longitudinal measurement during the clinical evolution of a patient remains largely unaddressed. Here, we report on the translation of a hybrid diffuse optical system combining frequency domain diffuse optical spectroscopy (FD-DOS) and diffuse correlation spectroscopy (DCS) for real-time monitoring of cerebral physiology in a neuro intensive care unit (neuro-ICU). More specifically, we present a case study of a patient admitted with a high-grade aneurysmal subarachnoid hemorrhage, who was monitored throughout hospitalization. We show that the neurophysiological parameters measured by diffuse optics at the bedside are consistent with the clinical evolution of the patient at all the different stages following its brain lesion. These data provide support for clinical translation of DOS/DCS as a useful biomarker of neurophysiology in the neuro-ICU, particularly in locations where other clinical resources are limited.","author":[{"dropping-particle":"","family":"Menezes Forti","given":"Rodrigo","non-dropping-particle":"","parse-names":false,"suffix":""},{"dropping-particle":"","family":"Katsurayama","given":"Marilise","non-dropping-particle":"","parse-names":false,"suffix":""},{"dropping-particle":"","family":"Menko","given":"Julien","non-dropping-particle":"","parse-names":false,"suffix":""},{"dropping-particle":"","family":"Valler","given":"Lenise","non-dropping-particle":"","parse-names":false,"suffix":""},{"dropping-particle":"","family":"Quiroga","given":"Andres","non-dropping-particle":"","parse-names":false,"suffix":""},{"dropping-particle":"","family":"Li","given":"Li Min","non-dropping-particle":"","parse-names":false,"suffix":""},{"dropping-particle":"","family":"Coelho Mesquita","given":"Rickson","non-dropping-particle":"","parse-names":false,"suffix":""}],"container-title":"Frontiers in Medicine","id":"ITEM-1","issued":{"date-parts":[["2020"]]},"page":"147","publisher":"Frontiers","title":"Real-time non-invasive assessment of cerebral hemodynamics with diffuse optical spectroscopies in a neuro intensive care unit: an observational study","type":"article-journal","volume":"7"},"uris":["http://www.mendeley.com/documents/?uuid=a33fe185-b3b1-38d4-95b0-72a77f410d0a"]}],"mendeley":{"formattedCitation":"&lt;sup&gt;9&lt;/sup&gt;","plainTextFormattedCitation":"9","previouslyFormattedCitation":"&lt;sup&gt;9&lt;/sup&gt;"},"properties":{"noteIndex":0},"schema":"https://github.com/citation-style-language/schema/raw/master/csl-citation.json"}</w:instrText>
      </w:r>
      <w:r w:rsidRPr="00E52AC7">
        <w:fldChar w:fldCharType="separate"/>
      </w:r>
      <w:r w:rsidR="00AB62EC" w:rsidRPr="00E52AC7">
        <w:rPr>
          <w:noProof/>
          <w:vertAlign w:val="superscript"/>
        </w:rPr>
        <w:t>9</w:t>
      </w:r>
      <w:r w:rsidRPr="00E52AC7">
        <w:fldChar w:fldCharType="end"/>
      </w:r>
      <w:r w:rsidR="000D1E24">
        <w:t xml:space="preserve">. </w:t>
      </w:r>
      <w:r w:rsidR="00E802A8" w:rsidRPr="00E52AC7">
        <w:t xml:space="preserve">To illustrate the feasibility of performing measurements </w:t>
      </w:r>
      <w:r w:rsidR="000D1E24">
        <w:t>on</w:t>
      </w:r>
      <w:r w:rsidR="00E802A8" w:rsidRPr="00E52AC7">
        <w:t xml:space="preserve"> different days,</w:t>
      </w:r>
      <w:r w:rsidR="00E802A8" w:rsidRPr="000D1E24">
        <w:rPr>
          <w:b/>
          <w:bCs/>
        </w:rPr>
        <w:t xml:space="preserve"> Figure 5</w:t>
      </w:r>
      <w:r w:rsidR="00E802A8" w:rsidRPr="00E52AC7">
        <w:t xml:space="preserve"> shows an offline analysis of data collected with the system at several sessions during hospitalization</w:t>
      </w:r>
      <w:r w:rsidR="00A22BE4" w:rsidRPr="00E52AC7">
        <w:t xml:space="preserve"> of the case </w:t>
      </w:r>
      <w:r w:rsidR="00F1500C" w:rsidRPr="00E52AC7">
        <w:t xml:space="preserve">described above </w:t>
      </w:r>
      <w:r w:rsidR="003001C2" w:rsidRPr="00E52AC7">
        <w:t xml:space="preserve">and </w:t>
      </w:r>
      <w:r w:rsidR="00A22BE4" w:rsidRPr="00E52AC7">
        <w:t>presented in</w:t>
      </w:r>
      <w:r w:rsidR="00F1500C" w:rsidRPr="00E52AC7">
        <w:t xml:space="preserve"> details in</w:t>
      </w:r>
      <w:r w:rsidR="00A22BE4" w:rsidRPr="00E52AC7">
        <w:t xml:space="preserve"> </w:t>
      </w:r>
      <w:r w:rsidR="000D1E24">
        <w:t>ref.</w:t>
      </w:r>
      <w:r w:rsidR="00A22BE4" w:rsidRPr="00E52AC7">
        <w:fldChar w:fldCharType="begin" w:fldLock="1"/>
      </w:r>
      <w:r w:rsidR="00B94549" w:rsidRPr="00E52AC7">
        <w:instrText>ADDIN CSL_CITATION {"citationItems":[{"id":"ITEM-1","itemData":{"DOI":"10.3389/FMED.2020.00147","ISSN":"2296-858X","abstract":"Prevention of secondary damage is an important goal in the treatment of severe neurological conditions, such as major head trauma or stroke. However, there is currently a lack of non-invasive methods for monitoring cerebral physiology. Diffuse optical methods have been proposed as an inexpensive, noninvasive bedside monitor capable of providing neurophysiology information in neurocritical patients. However, the reliability of the technique to provide accurate longitudinal measurement during the clinical evolution of a patient remains largely unaddressed. Here, we report on the translation of a hybrid diffuse optical system combining frequency domain diffuse optical spectroscopy (FD-DOS) and diffuse correlation spectroscopy (DCS) for real-time monitoring of cerebral physiology in a neuro intensive care unit (neuro-ICU). More specifically, we present a case study of a patient admitted with a high-grade aneurysmal subarachnoid hemorrhage, who was monitored throughout hospitalization. We show that the neurophysiological parameters measured by diffuse optics at the bedside are consistent with the clinical evolution of the patient at all the different stages following its brain lesion. These data provide support for clinical translation of DOS/DCS as a useful biomarker of neurophysiology in the neuro-ICU, particularly in locations where other clinical resources are limited.","author":[{"dropping-particle":"","family":"Menezes Forti","given":"Rodrigo","non-dropping-particle":"","parse-names":false,"suffix":""},{"dropping-particle":"","family":"Katsurayama","given":"Marilise","non-dropping-particle":"","parse-names":false,"suffix":""},{"dropping-particle":"","family":"Menko","given":"Julien","non-dropping-particle":"","parse-names":false,"suffix":""},{"dropping-particle":"","family":"Valler","given":"Lenise","non-dropping-particle":"","parse-names":false,"suffix":""},{"dropping-particle":"","family":"Quiroga","given":"Andres","non-dropping-particle":"","parse-names":false,"suffix":""},{"dropping-particle":"","family":"Li","given":"Li Min","non-dropping-particle":"","parse-names":false,"suffix":""},{"dropping-particle":"","family":"Coelho Mesquita","given":"Rickson","non-dropping-particle":"","parse-names":false,"suffix":""}],"container-title":"Frontiers in Medicine","id":"ITEM-1","issued":{"date-parts":[["2020"]]},"page":"147","publisher":"Frontiers","title":"Real-time non-invasive assessment of cerebral hemodynamics with diffuse optical spectroscopies in a neuro intensive care unit: an observational study","type":"article-journal","volume":"7"},"uris":["http://www.mendeley.com/documents/?uuid=a33fe185-b3b1-38d4-95b0-72a77f410d0a"]}],"mendeley":{"formattedCitation":"&lt;sup&gt;9&lt;/sup&gt;","plainTextFormattedCitation":"9","previouslyFormattedCitation":"&lt;sup&gt;9&lt;/sup&gt;"},"properties":{"noteIndex":0},"schema":"https://github.com/citation-style-language/schema/raw/master/csl-citation.json"}</w:instrText>
      </w:r>
      <w:r w:rsidR="00A22BE4" w:rsidRPr="00E52AC7">
        <w:fldChar w:fldCharType="separate"/>
      </w:r>
      <w:r w:rsidR="00A22BE4" w:rsidRPr="00E52AC7">
        <w:rPr>
          <w:noProof/>
          <w:vertAlign w:val="superscript"/>
        </w:rPr>
        <w:t>9</w:t>
      </w:r>
      <w:r w:rsidR="00A22BE4" w:rsidRPr="00E52AC7">
        <w:fldChar w:fldCharType="end"/>
      </w:r>
      <w:r w:rsidR="00E802A8" w:rsidRPr="00E52AC7">
        <w:t>. Here, the laterality index (LI)</w:t>
      </w:r>
      <w:r w:rsidR="00A22BE4" w:rsidRPr="00E52AC7">
        <w:t xml:space="preserve"> was computed</w:t>
      </w:r>
      <w:r w:rsidR="00E802A8" w:rsidRPr="00E52AC7">
        <w:t xml:space="preserve"> for each physiological parameter</w:t>
      </w:r>
      <w:r w:rsidR="00A22BE4" w:rsidRPr="00E52AC7">
        <w:t xml:space="preserve"> as</w:t>
      </w:r>
      <w:r w:rsidR="00E802A8" w:rsidRPr="00E52AC7">
        <w:t>:</w:t>
      </w:r>
    </w:p>
    <w:p w14:paraId="5EE0919C" w14:textId="77777777" w:rsidR="00E52AC7" w:rsidRPr="00E52AC7" w:rsidRDefault="00E52AC7" w:rsidP="00E52AC7">
      <w:pPr>
        <w:pStyle w:val="Body"/>
        <w:spacing w:line="240" w:lineRule="auto"/>
        <w:jc w:val="both"/>
        <w:rPr>
          <w:rFonts w:ascii="Calibri" w:eastAsia="Calibri" w:hAnsi="Calibri" w:cs="Calibri"/>
          <w:color w:val="auto"/>
          <w:sz w:val="24"/>
          <w:szCs w:val="24"/>
          <w:bdr w:val="none" w:sz="0" w:space="0" w:color="auto"/>
          <w14:textOutline w14:w="0" w14:cap="rnd" w14:cmpd="sng" w14:algn="ctr">
            <w14:noFill/>
            <w14:prstDash w14:val="solid"/>
            <w14:bevel/>
          </w14:textOutline>
        </w:rPr>
      </w:pPr>
    </w:p>
    <w:p w14:paraId="05AA1FD4" w14:textId="2C77A1D5" w:rsidR="00CF2B17" w:rsidRPr="00E52AC7" w:rsidRDefault="00CF2B17" w:rsidP="00E52AC7">
      <w:pPr>
        <w:pStyle w:val="Body"/>
        <w:spacing w:line="240" w:lineRule="auto"/>
        <w:jc w:val="center"/>
        <w:rPr>
          <w:rFonts w:ascii="Calibri" w:eastAsia="Times New Roman" w:hAnsi="Calibri" w:cs="Calibri"/>
          <w:sz w:val="24"/>
          <w:szCs w:val="24"/>
        </w:rPr>
      </w:pPr>
      <m:oMath>
        <m:r>
          <w:rPr>
            <w:rFonts w:ascii="Cambria Math" w:hAnsi="Cambria Math" w:cs="Calibri"/>
            <w:sz w:val="24"/>
            <w:szCs w:val="24"/>
          </w:rPr>
          <m:t>LI=</m:t>
        </m:r>
        <m:f>
          <m:fPr>
            <m:ctrlPr>
              <w:rPr>
                <w:rFonts w:ascii="Cambria Math" w:hAnsi="Cambria Math" w:cs="Calibri"/>
                <w:i/>
                <w:sz w:val="24"/>
                <w:szCs w:val="24"/>
              </w:rPr>
            </m:ctrlPr>
          </m:fPr>
          <m:num>
            <m:d>
              <m:dPr>
                <m:begChr m:val=""/>
                <m:endChr m:val=""/>
                <m:ctrlPr>
                  <w:rPr>
                    <w:rFonts w:ascii="Cambria Math" w:hAnsi="Cambria Math" w:cs="Calibri"/>
                    <w:i/>
                    <w:sz w:val="24"/>
                    <w:szCs w:val="24"/>
                  </w:rPr>
                </m:ctrlPr>
              </m:dPr>
              <m:e>
                <m:sSub>
                  <m:sSubPr>
                    <m:ctrlPr>
                      <w:rPr>
                        <w:rFonts w:ascii="Cambria Math" w:hAnsi="Cambria Math" w:cs="Calibri"/>
                        <w:sz w:val="24"/>
                        <w:szCs w:val="24"/>
                      </w:rPr>
                    </m:ctrlPr>
                  </m:sSubPr>
                  <m:e>
                    <m:r>
                      <w:rPr>
                        <w:rFonts w:ascii="Cambria Math" w:hAnsi="Cambria Math" w:cs="Calibri"/>
                        <w:sz w:val="24"/>
                        <w:szCs w:val="24"/>
                      </w:rPr>
                      <m:t>X</m:t>
                    </m:r>
                  </m:e>
                  <m:sub>
                    <m:r>
                      <w:rPr>
                        <w:rFonts w:ascii="Cambria Math" w:hAnsi="Cambria Math" w:cs="Calibri"/>
                        <w:sz w:val="24"/>
                        <w:szCs w:val="24"/>
                      </w:rPr>
                      <m:t>ipsi</m:t>
                    </m:r>
                  </m:sub>
                </m:sSub>
                <m:r>
                  <w:rPr>
                    <w:rFonts w:ascii="Cambria Math" w:hAnsi="Cambria Math" w:cs="Calibri"/>
                    <w:sz w:val="24"/>
                    <w:szCs w:val="24"/>
                  </w:rPr>
                  <m:t>-</m:t>
                </m:r>
                <m:sSub>
                  <m:sSubPr>
                    <m:ctrlPr>
                      <w:rPr>
                        <w:rFonts w:ascii="Cambria Math" w:hAnsi="Cambria Math" w:cs="Calibri"/>
                        <w:sz w:val="24"/>
                        <w:szCs w:val="24"/>
                      </w:rPr>
                    </m:ctrlPr>
                  </m:sSubPr>
                  <m:e>
                    <m:r>
                      <w:rPr>
                        <w:rFonts w:ascii="Cambria Math" w:hAnsi="Cambria Math" w:cs="Calibri"/>
                        <w:sz w:val="24"/>
                        <w:szCs w:val="24"/>
                      </w:rPr>
                      <m:t>X</m:t>
                    </m:r>
                  </m:e>
                  <m:sub>
                    <m:r>
                      <w:rPr>
                        <w:rFonts w:ascii="Cambria Math" w:hAnsi="Cambria Math" w:cs="Calibri"/>
                        <w:sz w:val="24"/>
                        <w:szCs w:val="24"/>
                      </w:rPr>
                      <m:t>contra</m:t>
                    </m:r>
                  </m:sub>
                </m:sSub>
              </m:e>
            </m:d>
          </m:num>
          <m:den>
            <m:d>
              <m:dPr>
                <m:begChr m:val=""/>
                <m:endChr m:val=""/>
                <m:ctrlPr>
                  <w:rPr>
                    <w:rFonts w:ascii="Cambria Math" w:hAnsi="Cambria Math" w:cs="Calibri"/>
                    <w:i/>
                    <w:sz w:val="24"/>
                    <w:szCs w:val="24"/>
                  </w:rPr>
                </m:ctrlPr>
              </m:dPr>
              <m:e>
                <m:sSub>
                  <m:sSubPr>
                    <m:ctrlPr>
                      <w:rPr>
                        <w:rFonts w:ascii="Cambria Math" w:hAnsi="Cambria Math" w:cs="Calibri"/>
                        <w:sz w:val="24"/>
                        <w:szCs w:val="24"/>
                      </w:rPr>
                    </m:ctrlPr>
                  </m:sSubPr>
                  <m:e>
                    <m:r>
                      <w:rPr>
                        <w:rFonts w:ascii="Cambria Math" w:hAnsi="Cambria Math" w:cs="Calibri"/>
                        <w:sz w:val="24"/>
                        <w:szCs w:val="24"/>
                      </w:rPr>
                      <m:t>X</m:t>
                    </m:r>
                  </m:e>
                  <m:sub>
                    <m:r>
                      <w:rPr>
                        <w:rFonts w:ascii="Cambria Math" w:hAnsi="Cambria Math" w:cs="Calibri"/>
                        <w:sz w:val="24"/>
                        <w:szCs w:val="24"/>
                      </w:rPr>
                      <m:t>ipsi</m:t>
                    </m:r>
                  </m:sub>
                </m:sSub>
                <m:r>
                  <w:rPr>
                    <w:rFonts w:ascii="Cambria Math" w:hAnsi="Cambria Math" w:cs="Calibri"/>
                    <w:sz w:val="24"/>
                    <w:szCs w:val="24"/>
                  </w:rPr>
                  <m:t>+</m:t>
                </m:r>
                <m:sSub>
                  <m:sSubPr>
                    <m:ctrlPr>
                      <w:rPr>
                        <w:rFonts w:ascii="Cambria Math" w:hAnsi="Cambria Math" w:cs="Calibri"/>
                        <w:sz w:val="24"/>
                        <w:szCs w:val="24"/>
                      </w:rPr>
                    </m:ctrlPr>
                  </m:sSubPr>
                  <m:e>
                    <m:r>
                      <w:rPr>
                        <w:rFonts w:ascii="Cambria Math" w:hAnsi="Cambria Math" w:cs="Calibri"/>
                        <w:sz w:val="24"/>
                        <w:szCs w:val="24"/>
                      </w:rPr>
                      <m:t>X</m:t>
                    </m:r>
                  </m:e>
                  <m:sub>
                    <m:r>
                      <w:rPr>
                        <w:rFonts w:ascii="Cambria Math" w:hAnsi="Cambria Math" w:cs="Calibri"/>
                        <w:sz w:val="24"/>
                        <w:szCs w:val="24"/>
                      </w:rPr>
                      <m:t>contra</m:t>
                    </m:r>
                  </m:sub>
                </m:sSub>
              </m:e>
            </m:d>
          </m:den>
        </m:f>
      </m:oMath>
      <w:r w:rsidRPr="00E52AC7">
        <w:rPr>
          <w:rFonts w:ascii="Calibri" w:hAnsi="Calibri" w:cs="Calibri"/>
          <w:sz w:val="24"/>
          <w:szCs w:val="24"/>
        </w:rPr>
        <w:t>,</w:t>
      </w:r>
    </w:p>
    <w:p w14:paraId="019CEA04" w14:textId="77777777" w:rsidR="00E52AC7" w:rsidRPr="00E52AC7" w:rsidRDefault="00E52AC7" w:rsidP="00E52AC7">
      <w:pPr>
        <w:pStyle w:val="Body"/>
        <w:spacing w:line="240" w:lineRule="auto"/>
        <w:jc w:val="both"/>
        <w:rPr>
          <w:rFonts w:ascii="Calibri" w:hAnsi="Calibri" w:cs="Calibri"/>
          <w:sz w:val="24"/>
          <w:szCs w:val="24"/>
        </w:rPr>
      </w:pPr>
    </w:p>
    <w:p w14:paraId="41ED8F9D" w14:textId="59754A33" w:rsidR="00E802A8" w:rsidRPr="00E52AC7" w:rsidRDefault="00CF2B17" w:rsidP="00E52AC7">
      <w:pPr>
        <w:pStyle w:val="Body"/>
        <w:spacing w:line="240" w:lineRule="auto"/>
        <w:jc w:val="both"/>
        <w:rPr>
          <w:rFonts w:ascii="Calibri" w:hAnsi="Calibri" w:cs="Calibri"/>
          <w:sz w:val="24"/>
          <w:szCs w:val="24"/>
        </w:rPr>
      </w:pPr>
      <w:r w:rsidRPr="00E52AC7">
        <w:rPr>
          <w:rFonts w:ascii="Calibri" w:hAnsi="Calibri" w:cs="Calibri"/>
          <w:sz w:val="24"/>
          <w:szCs w:val="24"/>
        </w:rPr>
        <w:t>where X represents the variable measured</w:t>
      </w:r>
      <w:r w:rsidR="00E802A8" w:rsidRPr="00E52AC7">
        <w:rPr>
          <w:rFonts w:ascii="Calibri" w:hAnsi="Calibri" w:cs="Calibri"/>
          <w:sz w:val="24"/>
          <w:szCs w:val="24"/>
        </w:rPr>
        <w:t xml:space="preserve"> (i.e., CBF, OEF, CMRO2)</w:t>
      </w:r>
      <w:r w:rsidRPr="00E52AC7">
        <w:rPr>
          <w:rFonts w:ascii="Calibri" w:hAnsi="Calibri" w:cs="Calibri"/>
          <w:sz w:val="24"/>
          <w:szCs w:val="24"/>
        </w:rPr>
        <w:t xml:space="preserve">, and the subscript denotes the brain hemisphere. </w:t>
      </w:r>
      <w:r w:rsidR="00951906" w:rsidRPr="00E52AC7">
        <w:rPr>
          <w:rFonts w:ascii="Calibri" w:hAnsi="Calibri" w:cs="Calibri"/>
          <w:sz w:val="24"/>
          <w:szCs w:val="24"/>
        </w:rPr>
        <w:t xml:space="preserve">With the LI </w:t>
      </w:r>
      <w:r w:rsidR="00A22BE4" w:rsidRPr="00E52AC7">
        <w:rPr>
          <w:rFonts w:ascii="Calibri" w:hAnsi="Calibri" w:cs="Calibri"/>
          <w:sz w:val="24"/>
          <w:szCs w:val="24"/>
        </w:rPr>
        <w:t>it is possible to</w:t>
      </w:r>
      <w:r w:rsidR="00951906" w:rsidRPr="00E52AC7">
        <w:rPr>
          <w:rFonts w:ascii="Calibri" w:hAnsi="Calibri" w:cs="Calibri"/>
          <w:sz w:val="24"/>
          <w:szCs w:val="24"/>
        </w:rPr>
        <w:t xml:space="preserve"> directly compare the differences across each hemisphere over the entire </w:t>
      </w:r>
      <w:r w:rsidR="00772612" w:rsidRPr="00E52AC7">
        <w:rPr>
          <w:rFonts w:ascii="Calibri" w:hAnsi="Calibri" w:cs="Calibri"/>
          <w:sz w:val="24"/>
          <w:szCs w:val="24"/>
        </w:rPr>
        <w:t>hospitalization</w:t>
      </w:r>
      <w:r w:rsidR="00951906" w:rsidRPr="00E52AC7">
        <w:rPr>
          <w:rFonts w:ascii="Calibri" w:hAnsi="Calibri" w:cs="Calibri"/>
          <w:sz w:val="24"/>
          <w:szCs w:val="24"/>
        </w:rPr>
        <w:t xml:space="preserve">. </w:t>
      </w:r>
      <w:r w:rsidR="005A7F4A" w:rsidRPr="00E52AC7">
        <w:rPr>
          <w:rFonts w:ascii="Calibri" w:hAnsi="Calibri" w:cs="Calibri"/>
          <w:sz w:val="24"/>
          <w:szCs w:val="24"/>
        </w:rPr>
        <w:t>The laterality index has been shown to be very useful for different clinical scenarios</w:t>
      </w:r>
      <w:r w:rsidR="003B77D7" w:rsidRPr="00E52AC7">
        <w:rPr>
          <w:rFonts w:ascii="Calibri" w:hAnsi="Calibri" w:cs="Calibri"/>
          <w:sz w:val="24"/>
          <w:szCs w:val="24"/>
        </w:rPr>
        <w:fldChar w:fldCharType="begin" w:fldLock="1"/>
      </w:r>
      <w:r w:rsidR="00B94549" w:rsidRPr="00E52AC7">
        <w:rPr>
          <w:rFonts w:ascii="Calibri" w:hAnsi="Calibri" w:cs="Calibri"/>
          <w:sz w:val="24"/>
          <w:szCs w:val="24"/>
        </w:rPr>
        <w:instrText>ADDIN CSL_CITATION {"citationItems":[{"id":"ITEM-1","itemData":{"DOI":"10.1093/brain/awf091","ISSN":"00068950","abstract":"Hand movement recovery and cortical reorganization were studied in 10 subjects with chronic stroke using functional MRI (fMRI) before and after training with an intensive finger movement tracking programme. Subjects were assigned randomly to a treatment or control group. The treatment group received 18-20 sessions of finger tracking training using target waveforms under variable conditions. The control group crossed over to receive the same treatment after the control period. For comparison with a healthy population, nine well elderly females were also studied; however, the well elderly controls did not cross over after the control period. The dependent variables consisted of a Box and Block score to measure prehensile ability (subjects with stroke only), a tracking accuracy score and quantification of active cortical areas using fMRI. For the tracking tests, the subjects tracked a sine wave target on a computer screen with extension and flexion movements of the paretic index finger. Functional brain images were collected from the frontal and parietal lobes of the subject with a 4 tesla magnet. Areas of interest included the sensorimotor cortex (SMC), primary motor area (M1), primary sensory area (S1), premotor cortex (PMC) and supplementary motor area (SMA). Comparison between all subjects with stroke and all well elderly subjects at pre-test was analysed with two-sample t-tests. Change from pre-test to post-test within subjects was analysed with paired t-tests. Statistical significance was set at P &lt;0.05. Stroke treatment subjects demonstrated significant improvement in tracking accuracy, whereas stroke control subjects did not until after crossover treatment. At pre-test, the cortical activation in the subjects with stroke was predominantly ipsilateral to the performing hand, whereas in the well elderly subjects it was contralateral. Activation for the stroke treatment group following training switched to contralateral in SMC, M1, S1 and PMC. The stroke control group's activation remained ipsilateral after the control period, but switched to contralateral after crossover to receive treatment. All well elderly subjects maintained predominantly contralateral activation throughout. Transfer of skill to functional activity was shown in significantly improved Box and Block scores for the stroke treatment group, with no such improvement in the stroke control group until after crossover. We concluded that individuals with chronic stroke receiving intensive …","author":[{"dropping-particle":"","family":"Carey","given":"James R","non-dropping-particle":"","parse-names":false,"suffix":""},{"dropping-particle":"","family":"Kimberley","given":"Teresa J","non-dropping-particle":"","parse-names":false,"suffix":""},{"dropping-particle":"","family":"Lewis","given":"Scott M","non-dropping-particle":"","parse-names":false,"suffix":""},{"dropping-particle":"","family":"Auerbach","given":"Edward J","non-dropping-particle":"","parse-names":false,"suffix":""},{"dropping-particle":"","family":"Dorsey","given":"Lisa","non-dropping-particle":"","parse-names":false,"suffix":""},{"dropping-particle":"","family":"Rundquist","given":"Peter","non-dropping-particle":"","parse-names":false,"suffix":""},{"dropping-particle":"","family":"Ugurbil","given":"Kamil","non-dropping-particle":"","parse-names":false,"suffix":""}],"container-title":"Brain","id":"ITEM-1","issue":"4","issued":{"date-parts":[["2002","4"]]},"page":"773-788","title":"Analysis of fMRI and finger tracking training in subjects with chronic stroke","type":"article-journal","volume":"125"},"uris":["http://www.mendeley.com/documents/?uuid=356339f7-2a2e-4d37-bffe-ba3fbe843d4c"]},{"id":"ITEM-2","itemData":{"DOI":"10.1212/WNL.0b013e318202013a","ISSN":"0028-3878","abstract":"Objective: Motor recovery after stroke depends on the integrity of ipsilesional motor circuits and interactions between the ipsilesional and contralesional hemispheres. In this sham-controlled randomized trial, we investigated whether noninvasive modulation of regional excitability of bilateral motor cortices in combination with physical and occupational therapy improves motor outcome after stroke. Methods: Twenty chronic stroke patients were randomly assigned to receive 5 consecutive sessions of either 1) bihemispheric transcranial direct current stimulation (tDCS) (anodal tDCS to upregulate excitability of ipsilesional motor cortex and cathodal tDCS to downregulate excitability of contralesional motor cortex) with simultaneous physical/occupational therapy or 2) sham stimulation with simultaneous physical/occupational therapy. Changes in motor impairment (Upper Extremity Fugl-Meyer) and motor activity (Wolf Motor Function Test) assessments were outcome measures while functional imaging parameters were used to identify neural correlates of motor improvement. Results: The improvement of motor function was significantly greater in the real stimulation group (20.7% in Fugl-Meyer and 19.1% in Wolf Motor Function Test scores) when compared to the sham group (3.2% in Fugl-Meyer and 6.0% in Wolf Motor Function Test scores). The effects outlasted the stimulation by at least 1 week. In the real-stimulation group, stronger activation of intact ipsilesional motor regions during paced movements of the affected limb were found postintervention whereas no significant activation changes were seen in the control group. Conclusions: The combination of bihemispheric tDCS and peripheral sensorimotor activities improved motor functions in chronic stroke patients that outlasted the intervention period. This novel approach may potentiate cerebral adaptive processes that facilitate motor recovery after stroke. Classification of evidence: This study provides Class I evidence that for adult patients with ischemic stroke treated at least 5 months after their first and only stroke, bihemispheric tDCS and simultaneous physical/occupational therapy given over 5 consecutive sessions significantly improves motor function as measured by the Upper Extremity Fugl-Meyer assessment (raw change treated 6.1 ± 3.4, sham 1.2 ± 1.0). ©2010 by AAN Enterprises, Inc.","author":[{"dropping-particle":"","family":"Lindenberg","given":"R","non-dropping-particle":"","parse-names":false,"suffix":""},{"dropping-particle":"","family":"Renga","given":"V","non-dropping-particle":"","parse-names":false,"suffix":""},{"dropping-particle":"","family":"Zhu","given":"L L","non-dropping-particle":"","parse-names":false,"suffix":""},{"dropping-particle":"","family":"Nair","given":"D","non-dropping-particle":"","parse-names":false,"suffix":""},{"dropping-particle":"","family":"Schlaug","given":"G","non-dropping-particle":"","parse-names":false,"suffix":""}],"container-title":"Neurology","id":"ITEM-2","issue":"24","issued":{"date-parts":[["2010","12"]]},"page":"2176-2184","title":"Bihemispheric brain stimulation facilitates motor recovery in chronic stroke patients","type":"article-journal","volume":"75"},"uris":["http://www.mendeley.com/documents/?uuid=3a1d887a-ee03-4c5d-9d6d-dc8fe9b2ed6f"]},{"id":"ITEM-3","itemData":{"DOI":"10.1177/154596830201600403","ISSN":"15459683","PMID":"12462764","abstract":"Constraint-induced movement therapy (CIMT) is a physical rehabilitation regime that has been previously shown to improve motor function in chronic hemiparetic stroke patients. However, the neural mechanisms supporting rehabilitation-induced motor recovery are poorly understood. The goal of this study was to assess motor cortical reorganization after CIMT using functional magnetic resonance imaging (fMRI). In a repeated-measures design, 4 incompletely recovered chronic stroke patients treated with CIMT underwent motor function testing and fMRI. Five age-matched normal subjects were also imaged. A laterality index (LI) was determined from the fMRI data, reflecting the distribution of activation in motor cortices contralateral compared with ipsilateral to the moving hand. Pre-intervention fMRI showed a lower LI during affected hand movement of stroke patients (LI = 0.23 ± 0.07) compared to controls (LI unaffected patient hand = 0.65 ± 0.10; LI dominant normal hand = 0.65 ± 0.11; LI nondominant normal hand = 0.69 ± 0.11; P &lt;0.05) due to trends toward increased ipsilateral motor cortical activation. Motor function testing showed that patients made significant gains in functional use of the stroke-affected upper extremity (detected by the Motor Activity Log) and significant reductions in motor impairment (detected by the Fugl-Meyer Stroke Scale and the Wolf Motor Function Test) immediately after CIMT, and these effects persisted at 6-month follow-up. The behavioral effects of CIMT were associated with a trend toward a reduced LI from pre-intervention to immediately post-intervention (LI = -0.01 ± 0.06; P = 0.077) and 6 months post-intervention (LI = -0.03 ± 0.15). Stroke-affected hand movement was not accompanied by mirror movements during fMRI, and electromyographic measures of mirror recruitment under simulated fMRI conditions were not correlated with LI values. These data provide preliminary evidence that gains in motor function produced by CIMT in chronic stroke patients may be associated with a shift in laterality of motor cortical activation toward the undamaged hemisphere. ©2002, Sage Publications. All rights reserved.","author":[{"dropping-particle":"","family":"Schaechter","given":"Judith D","non-dropping-particle":"","parse-names":false,"suffix":""},{"dropping-particle":"","family":"Kraft","given":"Eduard","non-dropping-particle":"","parse-names":false,"suffix":""},{"dropping-particle":"","family":"Hilliard","given":"Timothy S","non-dropping-particle":"","parse-names":false,"suffix":""},{"dropping-particle":"","family":"Dijkhuizen","given":"Rick M","non-dropping-particle":"","parse-names":false,"suffix":""},{"dropping-particle":"","family":"Benner","given":"Thomas","non-dropping-particle":"","parse-names":false,"suffix":""},{"dropping-particle":"","family":"Finklestein","given":"Seth P","non-dropping-particle":"","parse-names":false,"suffix":""},{"dropping-particle":"","family":"Rosen","given":"Bruce R","non-dropping-particle":"","parse-names":false,"suffix":""},{"dropping-particle":"","family":"Cramer","given":"Steven C","non-dropping-particle":"","parse-names":false,"suffix":""}],"container-title":"Neurorehabilitation and Neural Repair","id":"ITEM-3","issue":"4","issued":{"date-parts":[["2002","12"]]},"page":"326-338","title":"Motor Recovery and Cortical Reorganization after Constraint-Induced Movement Therapy in Stroke Patients: A Preliminary Study","type":"article-journal","volume":"16"},"uris":["http://www.mendeley.com/documents/?uuid=98e48e57-1378-4c54-b173-12ad6c87d53b"]},{"id":"ITEM-4","itemData":{"DOI":"10.1073/pnas.222536799","ISSN":"0027-8424","abstract":"Movement of an affected hand after stroke is associated with increased activation of ipsilateral motor cortical areas, suggesting that these motor areas in the undamaged hemisphere may adaptively compensate for damaged or disconnected regions. However, this adaptive compensation has not yet been demonstrated directly. Here we used transcranial magnetic stimulation (TMS) to interfere transiently with processing in the ipsilateral primary motor or dorsal premotor cortex (PMd) during finger movements. TMS had a greater effect on patients than controls in a manner that depended on the site, hemisphere, and time of stimulation. In patients with right hemiparesis (but not in healthy controls), TMS applied to PMd early (100 ms) after the cue to move slowed simple reaction-time finger movements by 12% compared with controls. The relative slowing of movements with ipsilateral PMd stimulation in patients correlated with the degree of motor impairment, suggesting that functional recruitment of ipsilateral motor areas was greatest in the more impaired patients. We also used functional magnetic resonance imaging to monitor brain activity in these subjects as they performed the same movements. Slowing of reaction time after premotor cortex TMS in the patients correlated inversely with the relative hemispheric lateralization of functional magnetic resonance imaging activation in PMd. This inverse correlation suggests that the increased activation in ipsilateral cortical motor areas during movements of a paretic hand, shown in this and previous functional imaging studies, represents a functionally relevant, adaptive response to the associated brain injury.","author":[{"dropping-particle":"","family":"Johansen-Berg","given":"Heidi","non-dropping-particle":"","parse-names":false,"suffix":""},{"dropping-particle":"","family":"Rushworth","given":"Matthew F.S. S","non-dropping-particle":"","parse-names":false,"suffix":""},{"dropping-particle":"","family":"Bogdanovic","given":"Marko D.","non-dropping-particle":"","parse-names":false,"suffix":""},{"dropping-particle":"","family":"Kischka","given":"Udo","non-dropping-particle":"","parse-names":false,"suffix":""},{"dropping-particle":"","family":"Wimalaratna","given":"Sunil","non-dropping-particle":"","parse-names":false,"suffix":""},{"dropping-particle":"","family":"Matthews","given":"Paul M.","non-dropping-particle":"","parse-names":false,"suffix":""}],"container-title":"Proceedings of the National Academy of Sciences","id":"ITEM-4","issue":"22","issued":{"date-parts":[["2002","10","29"]]},"page":"14518-14523","publisher":"Proc Natl Acad Sci U S A","title":"The role of ipsilateral premotor cortex in hand movement after stroke","type":"article-journal","volume":"99"},"uris":["http://www.mendeley.com/documents/?uuid=332d84ba-ccb8-4f9b-987b-64089859dae0"]}],"mendeley":{"formattedCitation":"&lt;sup&gt;52, 55–57&lt;/sup&gt;","plainTextFormattedCitation":"52, 55–57","previouslyFormattedCitation":"&lt;sup&gt;52, 55–57&lt;/sup&gt;"},"properties":{"noteIndex":0},"schema":"https://github.com/citation-style-language/schema/raw/master/csl-citation.json"}</w:instrText>
      </w:r>
      <w:r w:rsidR="003B77D7" w:rsidRPr="00E52AC7">
        <w:rPr>
          <w:rFonts w:ascii="Calibri" w:hAnsi="Calibri" w:cs="Calibri"/>
          <w:sz w:val="24"/>
          <w:szCs w:val="24"/>
        </w:rPr>
        <w:fldChar w:fldCharType="separate"/>
      </w:r>
      <w:r w:rsidR="00A2342C" w:rsidRPr="00E52AC7">
        <w:rPr>
          <w:rFonts w:ascii="Calibri" w:hAnsi="Calibri" w:cs="Calibri"/>
          <w:noProof/>
          <w:sz w:val="24"/>
          <w:szCs w:val="24"/>
          <w:vertAlign w:val="superscript"/>
        </w:rPr>
        <w:t>52,55–57</w:t>
      </w:r>
      <w:r w:rsidR="003B77D7" w:rsidRPr="00E52AC7">
        <w:rPr>
          <w:rFonts w:ascii="Calibri" w:hAnsi="Calibri" w:cs="Calibri"/>
          <w:sz w:val="24"/>
          <w:szCs w:val="24"/>
        </w:rPr>
        <w:fldChar w:fldCharType="end"/>
      </w:r>
      <w:r w:rsidR="005A7F4A" w:rsidRPr="00E52AC7">
        <w:rPr>
          <w:rFonts w:ascii="Calibri" w:hAnsi="Calibri" w:cs="Calibri"/>
          <w:sz w:val="24"/>
          <w:szCs w:val="24"/>
        </w:rPr>
        <w:t xml:space="preserve">, and it can be readily assessed with </w:t>
      </w:r>
      <w:r w:rsidR="00A22BE4" w:rsidRPr="00E52AC7">
        <w:rPr>
          <w:rFonts w:ascii="Calibri" w:hAnsi="Calibri" w:cs="Calibri"/>
          <w:sz w:val="24"/>
          <w:szCs w:val="24"/>
        </w:rPr>
        <w:t xml:space="preserve">the protocol presented here </w:t>
      </w:r>
      <w:r w:rsidR="005A7F4A" w:rsidRPr="00E52AC7">
        <w:rPr>
          <w:rFonts w:ascii="Calibri" w:hAnsi="Calibri" w:cs="Calibri"/>
          <w:sz w:val="24"/>
          <w:szCs w:val="24"/>
        </w:rPr>
        <w:t xml:space="preserve">by </w:t>
      </w:r>
      <w:r w:rsidR="00A22BE4" w:rsidRPr="00E52AC7">
        <w:rPr>
          <w:rFonts w:ascii="Calibri" w:hAnsi="Calibri" w:cs="Calibri"/>
          <w:sz w:val="24"/>
          <w:szCs w:val="24"/>
        </w:rPr>
        <w:t xml:space="preserve">sequentially </w:t>
      </w:r>
      <w:r w:rsidR="005A7F4A" w:rsidRPr="00E52AC7">
        <w:rPr>
          <w:rFonts w:ascii="Calibri" w:hAnsi="Calibri" w:cs="Calibri"/>
          <w:sz w:val="24"/>
          <w:szCs w:val="24"/>
        </w:rPr>
        <w:t xml:space="preserve">measuring </w:t>
      </w:r>
      <w:r w:rsidR="00A22BE4" w:rsidRPr="00E52AC7">
        <w:rPr>
          <w:rFonts w:ascii="Calibri" w:hAnsi="Calibri" w:cs="Calibri"/>
          <w:sz w:val="24"/>
          <w:szCs w:val="24"/>
        </w:rPr>
        <w:t xml:space="preserve">symmetrical regions in </w:t>
      </w:r>
      <w:r w:rsidR="005A7F4A" w:rsidRPr="00E52AC7">
        <w:rPr>
          <w:rFonts w:ascii="Calibri" w:hAnsi="Calibri" w:cs="Calibri"/>
          <w:sz w:val="24"/>
          <w:szCs w:val="24"/>
        </w:rPr>
        <w:t xml:space="preserve">both hemispheres. </w:t>
      </w:r>
      <w:r w:rsidR="00E802A8" w:rsidRPr="00E52AC7">
        <w:rPr>
          <w:rFonts w:ascii="Calibri" w:hAnsi="Calibri" w:cs="Calibri"/>
          <w:sz w:val="24"/>
          <w:szCs w:val="24"/>
        </w:rPr>
        <w:t xml:space="preserve">The mean arterial pressure (MAP) was collected with an independent instrument available in the neuro-ICU, and it is also shown in </w:t>
      </w:r>
      <w:r w:rsidR="00E802A8" w:rsidRPr="000D1E24">
        <w:rPr>
          <w:rFonts w:ascii="Calibri" w:hAnsi="Calibri" w:cs="Calibri"/>
          <w:b/>
          <w:bCs/>
          <w:sz w:val="24"/>
          <w:szCs w:val="24"/>
        </w:rPr>
        <w:t>Figure 5</w:t>
      </w:r>
      <w:r w:rsidR="00E802A8" w:rsidRPr="00E52AC7">
        <w:rPr>
          <w:rFonts w:ascii="Calibri" w:hAnsi="Calibri" w:cs="Calibri"/>
          <w:sz w:val="24"/>
          <w:szCs w:val="24"/>
        </w:rPr>
        <w:t xml:space="preserve"> for reference. </w:t>
      </w:r>
    </w:p>
    <w:p w14:paraId="65D4CF04" w14:textId="77777777" w:rsidR="00E52AC7" w:rsidRPr="00E52AC7" w:rsidRDefault="00E52AC7" w:rsidP="00E52AC7">
      <w:pPr>
        <w:pStyle w:val="Body"/>
        <w:spacing w:line="240" w:lineRule="auto"/>
        <w:jc w:val="both"/>
        <w:rPr>
          <w:rFonts w:ascii="Calibri" w:hAnsi="Calibri" w:cs="Calibri"/>
          <w:sz w:val="24"/>
          <w:szCs w:val="24"/>
        </w:rPr>
      </w:pPr>
    </w:p>
    <w:p w14:paraId="4C4B1B59" w14:textId="31F1F2D8" w:rsidR="005C3B1A" w:rsidRPr="00E52AC7" w:rsidRDefault="00CF2B17" w:rsidP="00E52AC7">
      <w:pPr>
        <w:pStyle w:val="Body"/>
        <w:spacing w:line="240" w:lineRule="auto"/>
        <w:jc w:val="both"/>
        <w:rPr>
          <w:rFonts w:ascii="Calibri" w:hAnsi="Calibri" w:cs="Calibri"/>
          <w:b/>
          <w:sz w:val="24"/>
          <w:szCs w:val="24"/>
        </w:rPr>
      </w:pPr>
      <w:r w:rsidRPr="00E52AC7">
        <w:rPr>
          <w:rFonts w:ascii="Calibri" w:hAnsi="Calibri" w:cs="Calibri"/>
          <w:sz w:val="24"/>
          <w:szCs w:val="24"/>
        </w:rPr>
        <w:t xml:space="preserve">Careful analysis of </w:t>
      </w:r>
      <w:r w:rsidRPr="000D1E24">
        <w:rPr>
          <w:rFonts w:ascii="Calibri" w:hAnsi="Calibri" w:cs="Calibri"/>
          <w:b/>
          <w:bCs/>
          <w:sz w:val="24"/>
          <w:szCs w:val="24"/>
        </w:rPr>
        <w:t>Figure 5</w:t>
      </w:r>
      <w:r w:rsidRPr="00E52AC7">
        <w:rPr>
          <w:rFonts w:ascii="Calibri" w:hAnsi="Calibri" w:cs="Calibri"/>
          <w:sz w:val="24"/>
          <w:szCs w:val="24"/>
        </w:rPr>
        <w:t xml:space="preserve"> reveals two significant periods of hemispheric impairment</w:t>
      </w:r>
      <w:r w:rsidR="003B77D7" w:rsidRPr="00E52AC7">
        <w:rPr>
          <w:rFonts w:ascii="Calibri" w:hAnsi="Calibri" w:cs="Calibri"/>
          <w:sz w:val="24"/>
          <w:szCs w:val="24"/>
        </w:rPr>
        <w:t>.</w:t>
      </w:r>
      <w:r w:rsidRPr="00E52AC7">
        <w:rPr>
          <w:rFonts w:ascii="Calibri" w:hAnsi="Calibri" w:cs="Calibri"/>
          <w:sz w:val="24"/>
          <w:szCs w:val="24"/>
        </w:rPr>
        <w:t xml:space="preserve"> </w:t>
      </w:r>
      <w:r w:rsidR="003B77D7" w:rsidRPr="00E52AC7">
        <w:rPr>
          <w:rFonts w:ascii="Calibri" w:hAnsi="Calibri" w:cs="Calibri"/>
          <w:sz w:val="24"/>
          <w:szCs w:val="24"/>
        </w:rPr>
        <w:t>T</w:t>
      </w:r>
      <w:r w:rsidRPr="00E52AC7">
        <w:rPr>
          <w:rFonts w:ascii="Calibri" w:hAnsi="Calibri" w:cs="Calibri"/>
          <w:sz w:val="24"/>
          <w:szCs w:val="24"/>
        </w:rPr>
        <w:t xml:space="preserve">he first period occurred between the first and the third days after hospitalization, in which all the neurophysiological parameters in the </w:t>
      </w:r>
      <w:proofErr w:type="spellStart"/>
      <w:r w:rsidRPr="00E52AC7">
        <w:rPr>
          <w:rFonts w:ascii="Calibri" w:hAnsi="Calibri" w:cs="Calibri"/>
          <w:sz w:val="24"/>
          <w:szCs w:val="24"/>
        </w:rPr>
        <w:t>ipsilesional</w:t>
      </w:r>
      <w:proofErr w:type="spellEnd"/>
      <w:r w:rsidRPr="00E52AC7">
        <w:rPr>
          <w:rFonts w:ascii="Calibri" w:hAnsi="Calibri" w:cs="Calibri"/>
          <w:sz w:val="24"/>
          <w:szCs w:val="24"/>
        </w:rPr>
        <w:t xml:space="preserve"> </w:t>
      </w:r>
      <w:r w:rsidR="00E802A8" w:rsidRPr="00E52AC7">
        <w:rPr>
          <w:rFonts w:ascii="Calibri" w:hAnsi="Calibri" w:cs="Calibri"/>
          <w:sz w:val="24"/>
          <w:szCs w:val="24"/>
        </w:rPr>
        <w:t>ROI</w:t>
      </w:r>
      <w:r w:rsidRPr="00E52AC7">
        <w:rPr>
          <w:rFonts w:ascii="Calibri" w:hAnsi="Calibri" w:cs="Calibri"/>
          <w:sz w:val="24"/>
          <w:szCs w:val="24"/>
        </w:rPr>
        <w:t xml:space="preserve"> increased more than in the</w:t>
      </w:r>
      <w:r w:rsidR="00A22BE4" w:rsidRPr="00E52AC7">
        <w:rPr>
          <w:rFonts w:ascii="Calibri" w:hAnsi="Calibri" w:cs="Calibri"/>
          <w:sz w:val="24"/>
          <w:szCs w:val="24"/>
        </w:rPr>
        <w:t xml:space="preserve"> symmetrical</w:t>
      </w:r>
      <w:r w:rsidRPr="00E52AC7">
        <w:rPr>
          <w:rFonts w:ascii="Calibri" w:hAnsi="Calibri" w:cs="Calibri"/>
          <w:sz w:val="24"/>
          <w:szCs w:val="24"/>
        </w:rPr>
        <w:t xml:space="preserve"> </w:t>
      </w:r>
      <w:proofErr w:type="spellStart"/>
      <w:r w:rsidRPr="00E52AC7">
        <w:rPr>
          <w:rFonts w:ascii="Calibri" w:hAnsi="Calibri" w:cs="Calibri"/>
          <w:sz w:val="24"/>
          <w:szCs w:val="24"/>
        </w:rPr>
        <w:t>contralesional</w:t>
      </w:r>
      <w:proofErr w:type="spellEnd"/>
      <w:r w:rsidRPr="00E52AC7">
        <w:rPr>
          <w:rFonts w:ascii="Calibri" w:hAnsi="Calibri" w:cs="Calibri"/>
          <w:sz w:val="24"/>
          <w:szCs w:val="24"/>
        </w:rPr>
        <w:t xml:space="preserve"> </w:t>
      </w:r>
      <w:r w:rsidR="00E802A8" w:rsidRPr="00E52AC7">
        <w:rPr>
          <w:rFonts w:ascii="Calibri" w:hAnsi="Calibri" w:cs="Calibri"/>
          <w:sz w:val="24"/>
          <w:szCs w:val="24"/>
        </w:rPr>
        <w:t>ROI</w:t>
      </w:r>
      <w:r w:rsidR="005A7F4A" w:rsidRPr="00E52AC7">
        <w:rPr>
          <w:rFonts w:ascii="Calibri" w:hAnsi="Calibri" w:cs="Calibri"/>
          <w:sz w:val="24"/>
          <w:szCs w:val="24"/>
        </w:rPr>
        <w:t>. Th</w:t>
      </w:r>
      <w:r w:rsidR="005F5624" w:rsidRPr="00E52AC7">
        <w:rPr>
          <w:rFonts w:ascii="Calibri" w:hAnsi="Calibri" w:cs="Calibri"/>
          <w:sz w:val="24"/>
          <w:szCs w:val="24"/>
        </w:rPr>
        <w:t>is</w:t>
      </w:r>
      <w:r w:rsidR="005A7F4A" w:rsidRPr="00E52AC7">
        <w:rPr>
          <w:rFonts w:ascii="Calibri" w:hAnsi="Calibri" w:cs="Calibri"/>
          <w:sz w:val="24"/>
          <w:szCs w:val="24"/>
        </w:rPr>
        <w:t xml:space="preserve"> increase in LI </w:t>
      </w:r>
      <w:r w:rsidR="000D1E24">
        <w:rPr>
          <w:rFonts w:ascii="Calibri" w:hAnsi="Calibri" w:cs="Calibri"/>
          <w:sz w:val="24"/>
          <w:szCs w:val="24"/>
        </w:rPr>
        <w:t>on</w:t>
      </w:r>
      <w:r w:rsidR="005A7F4A" w:rsidRPr="00E52AC7">
        <w:rPr>
          <w:rFonts w:ascii="Calibri" w:hAnsi="Calibri" w:cs="Calibri"/>
          <w:sz w:val="24"/>
          <w:szCs w:val="24"/>
        </w:rPr>
        <w:t xml:space="preserve"> the third day after hospitalization could be </w:t>
      </w:r>
      <w:r w:rsidR="000D1E24">
        <w:rPr>
          <w:rFonts w:ascii="Calibri" w:hAnsi="Calibri" w:cs="Calibri"/>
          <w:sz w:val="24"/>
          <w:szCs w:val="24"/>
        </w:rPr>
        <w:t xml:space="preserve">an </w:t>
      </w:r>
      <w:r w:rsidR="005A7F4A" w:rsidRPr="00E52AC7">
        <w:rPr>
          <w:rFonts w:ascii="Calibri" w:hAnsi="Calibri" w:cs="Calibri"/>
          <w:sz w:val="24"/>
          <w:szCs w:val="24"/>
        </w:rPr>
        <w:t>indicative of a possible homeostatic attempt to restore the metabolic balance of the affected tissue</w:t>
      </w:r>
      <w:r w:rsidRPr="00E52AC7">
        <w:rPr>
          <w:rFonts w:ascii="Calibri" w:hAnsi="Calibri" w:cs="Calibri"/>
          <w:sz w:val="24"/>
          <w:szCs w:val="24"/>
        </w:rPr>
        <w:t xml:space="preserve">. </w:t>
      </w:r>
      <w:r w:rsidR="003B77D7" w:rsidRPr="00E52AC7">
        <w:rPr>
          <w:rFonts w:ascii="Calibri" w:hAnsi="Calibri" w:cs="Calibri"/>
          <w:sz w:val="24"/>
          <w:szCs w:val="24"/>
        </w:rPr>
        <w:t>During the second period, starting after</w:t>
      </w:r>
      <w:r w:rsidRPr="00E52AC7">
        <w:rPr>
          <w:rFonts w:ascii="Calibri" w:hAnsi="Calibri" w:cs="Calibri"/>
          <w:sz w:val="24"/>
          <w:szCs w:val="24"/>
        </w:rPr>
        <w:t xml:space="preserve"> the third day of hospitalization, the LI continuously decreased, </w:t>
      </w:r>
      <w:r w:rsidR="003B77D7" w:rsidRPr="00E52AC7">
        <w:rPr>
          <w:rFonts w:ascii="Calibri" w:hAnsi="Calibri" w:cs="Calibri"/>
          <w:sz w:val="24"/>
          <w:szCs w:val="24"/>
        </w:rPr>
        <w:t xml:space="preserve">which was </w:t>
      </w:r>
      <w:r w:rsidRPr="00E52AC7">
        <w:rPr>
          <w:rFonts w:ascii="Calibri" w:hAnsi="Calibri" w:cs="Calibri"/>
          <w:sz w:val="24"/>
          <w:szCs w:val="24"/>
        </w:rPr>
        <w:t>consistent</w:t>
      </w:r>
      <w:r w:rsidR="003B77D7" w:rsidRPr="00E52AC7">
        <w:rPr>
          <w:rFonts w:ascii="Calibri" w:hAnsi="Calibri" w:cs="Calibri"/>
          <w:sz w:val="24"/>
          <w:szCs w:val="24"/>
        </w:rPr>
        <w:t xml:space="preserve"> </w:t>
      </w:r>
      <w:r w:rsidRPr="00E52AC7">
        <w:rPr>
          <w:rFonts w:ascii="Calibri" w:hAnsi="Calibri" w:cs="Calibri"/>
          <w:sz w:val="24"/>
          <w:szCs w:val="24"/>
        </w:rPr>
        <w:t xml:space="preserve">with the worsening </w:t>
      </w:r>
      <w:r w:rsidR="00E802A8" w:rsidRPr="00E52AC7">
        <w:rPr>
          <w:rFonts w:ascii="Calibri" w:hAnsi="Calibri" w:cs="Calibri"/>
          <w:sz w:val="24"/>
          <w:szCs w:val="24"/>
        </w:rPr>
        <w:t xml:space="preserve">condition </w:t>
      </w:r>
      <w:r w:rsidRPr="00E52AC7">
        <w:rPr>
          <w:rFonts w:ascii="Calibri" w:hAnsi="Calibri" w:cs="Calibri"/>
          <w:sz w:val="24"/>
          <w:szCs w:val="24"/>
        </w:rPr>
        <w:t xml:space="preserve">of the patient. </w:t>
      </w:r>
      <w:r w:rsidR="00E802A8" w:rsidRPr="00E52AC7">
        <w:rPr>
          <w:rFonts w:ascii="Calibri" w:hAnsi="Calibri" w:cs="Calibri"/>
          <w:sz w:val="24"/>
          <w:szCs w:val="24"/>
        </w:rPr>
        <w:t>In this case, t</w:t>
      </w:r>
      <w:r w:rsidR="00FD5619" w:rsidRPr="00E52AC7">
        <w:rPr>
          <w:rFonts w:ascii="Calibri" w:hAnsi="Calibri" w:cs="Calibri"/>
          <w:sz w:val="24"/>
          <w:szCs w:val="24"/>
        </w:rPr>
        <w:t>he patient died after 9 days of hospitalization.</w:t>
      </w:r>
    </w:p>
    <w:p w14:paraId="4A1EA471" w14:textId="77777777" w:rsidR="00E52AC7" w:rsidRPr="00E52AC7" w:rsidRDefault="00E52AC7" w:rsidP="00E52AC7">
      <w:pPr>
        <w:rPr>
          <w:b/>
        </w:rPr>
      </w:pPr>
    </w:p>
    <w:p w14:paraId="31E2A80E" w14:textId="399069E3" w:rsidR="00D342B2" w:rsidRPr="00E52AC7" w:rsidRDefault="002F37EE" w:rsidP="00E52AC7">
      <w:pPr>
        <w:rPr>
          <w:color w:val="808080"/>
        </w:rPr>
      </w:pPr>
      <w:r w:rsidRPr="00E52AC7">
        <w:rPr>
          <w:b/>
        </w:rPr>
        <w:t>FIGURE AND TABLE LEGENDS:</w:t>
      </w:r>
      <w:r w:rsidRPr="00E52AC7">
        <w:rPr>
          <w:color w:val="808080"/>
        </w:rPr>
        <w:t xml:space="preserve"> </w:t>
      </w:r>
    </w:p>
    <w:p w14:paraId="5F55EB6A" w14:textId="265BBAFE" w:rsidR="00D342B2" w:rsidRPr="00E52AC7" w:rsidRDefault="002F37EE" w:rsidP="00E52AC7">
      <w:r w:rsidRPr="00E52AC7">
        <w:rPr>
          <w:b/>
          <w:bCs/>
        </w:rPr>
        <w:t>Figure 1</w:t>
      </w:r>
      <w:bookmarkStart w:id="30" w:name="_Hlk43997473"/>
      <w:r w:rsidR="000D1E24">
        <w:rPr>
          <w:b/>
          <w:bCs/>
        </w:rPr>
        <w:t xml:space="preserve">: </w:t>
      </w:r>
      <w:r w:rsidR="00614396" w:rsidRPr="000D1E24">
        <w:rPr>
          <w:b/>
          <w:bCs/>
        </w:rPr>
        <w:t>The optical environment developed to monitor patients inside an intensive care unit.</w:t>
      </w:r>
      <w:r w:rsidR="00614396" w:rsidRPr="00E52AC7">
        <w:t xml:space="preserve"> (</w:t>
      </w:r>
      <w:r w:rsidR="00614396" w:rsidRPr="000D1E24">
        <w:rPr>
          <w:b/>
          <w:bCs/>
        </w:rPr>
        <w:t>A</w:t>
      </w:r>
      <w:r w:rsidR="00614396" w:rsidRPr="00E52AC7">
        <w:t xml:space="preserve">) The </w:t>
      </w:r>
      <w:r w:rsidR="0043105C" w:rsidRPr="00E52AC7">
        <w:t xml:space="preserve">hybrid </w:t>
      </w:r>
      <w:r w:rsidR="00614396" w:rsidRPr="00E52AC7">
        <w:t>diffuse optical system combines a frequency-domain diffuse optical spectroscopy (DOS) module and a diffuse correlation spectroscopy (DCS) module. (</w:t>
      </w:r>
      <w:r w:rsidR="00614396" w:rsidRPr="000D1E24">
        <w:rPr>
          <w:b/>
          <w:bCs/>
        </w:rPr>
        <w:t>B</w:t>
      </w:r>
      <w:r w:rsidR="00614396" w:rsidRPr="00E52AC7">
        <w:t xml:space="preserve">) </w:t>
      </w:r>
      <w:r w:rsidR="0043105C" w:rsidRPr="00E52AC7">
        <w:t xml:space="preserve">The customizable probe proposed in this study has as a </w:t>
      </w:r>
      <w:r w:rsidR="00614396" w:rsidRPr="00E52AC7">
        <w:t xml:space="preserve">default 4 source-detector </w:t>
      </w:r>
      <w:r w:rsidR="003001C2" w:rsidRPr="00E52AC7">
        <w:t xml:space="preserve">separations </w:t>
      </w:r>
      <w:r w:rsidR="00614396" w:rsidRPr="00E52AC7">
        <w:t>(0.7, 1.5, 2.5 and 3.</w:t>
      </w:r>
      <w:r w:rsidR="0043105C" w:rsidRPr="00E52AC7">
        <w:t xml:space="preserve">0 </w:t>
      </w:r>
      <w:r w:rsidR="00614396" w:rsidRPr="00E52AC7">
        <w:t xml:space="preserve">cm) for DCS and </w:t>
      </w:r>
      <w:r w:rsidR="0043105C" w:rsidRPr="00E52AC7">
        <w:t xml:space="preserve">4 </w:t>
      </w:r>
      <w:r w:rsidR="00614396" w:rsidRPr="00E52AC7">
        <w:t>source-detector separations for DOS (</w:t>
      </w:r>
      <w:r w:rsidR="0043105C" w:rsidRPr="00E52AC7">
        <w:t>1.5, 2.0, 2.5 and 3.0</w:t>
      </w:r>
      <w:r w:rsidR="00772612" w:rsidRPr="00E52AC7">
        <w:t xml:space="preserve"> cm</w:t>
      </w:r>
      <w:r w:rsidR="00614396" w:rsidRPr="00E52AC7">
        <w:t>)</w:t>
      </w:r>
      <w:r w:rsidR="00F1500C" w:rsidRPr="00E52AC7">
        <w:t>. For simplicity, the examples presented here only used the 2.5</w:t>
      </w:r>
      <w:r w:rsidR="000D1E24">
        <w:t xml:space="preserve"> </w:t>
      </w:r>
      <w:r w:rsidR="00F1500C" w:rsidRPr="00E52AC7">
        <w:t>cm source-detector separation for DCS</w:t>
      </w:r>
      <w:r w:rsidR="00614396" w:rsidRPr="00E52AC7">
        <w:t>. (</w:t>
      </w:r>
      <w:r w:rsidR="00614396" w:rsidRPr="000D1E24">
        <w:rPr>
          <w:b/>
          <w:bCs/>
        </w:rPr>
        <w:t>C</w:t>
      </w:r>
      <w:r w:rsidR="00614396" w:rsidRPr="00E52AC7">
        <w:t xml:space="preserve">) </w:t>
      </w:r>
      <w:r w:rsidR="0043105C" w:rsidRPr="00E52AC7">
        <w:t>The real</w:t>
      </w:r>
      <w:r w:rsidR="00614396" w:rsidRPr="00E52AC7">
        <w:t>-time graphical user interface (GUI) controls the diffuse optical system</w:t>
      </w:r>
      <w:r w:rsidR="0043105C" w:rsidRPr="00E52AC7">
        <w:t>, and</w:t>
      </w:r>
      <w:r w:rsidR="00614396" w:rsidRPr="00E52AC7">
        <w:t xml:space="preserve"> displays</w:t>
      </w:r>
      <w:r w:rsidR="0043105C" w:rsidRPr="00E52AC7">
        <w:t xml:space="preserve"> the measured</w:t>
      </w:r>
      <w:r w:rsidR="00614396" w:rsidRPr="00E52AC7">
        <w:t xml:space="preserve"> cerebral blood flow (CBF), </w:t>
      </w:r>
      <w:r w:rsidR="003001C2" w:rsidRPr="00E52AC7">
        <w:t xml:space="preserve">the </w:t>
      </w:r>
      <w:r w:rsidR="00614396" w:rsidRPr="00E52AC7">
        <w:t xml:space="preserve">oxygen extraction fraction (OEF) and </w:t>
      </w:r>
      <w:r w:rsidR="003001C2" w:rsidRPr="00E52AC7">
        <w:t xml:space="preserve">the </w:t>
      </w:r>
      <w:r w:rsidR="00614396" w:rsidRPr="00E52AC7">
        <w:t>cerebral metabolic rate of oxygen (CMRO</w:t>
      </w:r>
      <w:r w:rsidR="00614396" w:rsidRPr="00E52AC7">
        <w:rPr>
          <w:vertAlign w:val="subscript"/>
        </w:rPr>
        <w:t>2</w:t>
      </w:r>
      <w:r w:rsidR="00614396" w:rsidRPr="00E52AC7">
        <w:t>)</w:t>
      </w:r>
      <w:r w:rsidR="003001C2" w:rsidRPr="00E52AC7">
        <w:t xml:space="preserve"> in real-time, both within a</w:t>
      </w:r>
      <w:r w:rsidR="00614396" w:rsidRPr="00E52AC7">
        <w:t xml:space="preserve"> 5</w:t>
      </w:r>
      <w:r w:rsidR="009C2288">
        <w:t xml:space="preserve"> </w:t>
      </w:r>
      <w:r w:rsidR="00614396" w:rsidRPr="00E52AC7">
        <w:t xml:space="preserve">min time window </w:t>
      </w:r>
      <w:r w:rsidR="0043105C" w:rsidRPr="00E52AC7">
        <w:t>(</w:t>
      </w:r>
      <w:r w:rsidR="00614396" w:rsidRPr="00E52AC7">
        <w:t>left</w:t>
      </w:r>
      <w:r w:rsidR="0043105C" w:rsidRPr="00E52AC7">
        <w:t xml:space="preserve"> panels)</w:t>
      </w:r>
      <w:r w:rsidR="00614396" w:rsidRPr="00E52AC7">
        <w:t xml:space="preserve">, and </w:t>
      </w:r>
      <w:r w:rsidR="003001C2" w:rsidRPr="00E52AC7">
        <w:t>with</w:t>
      </w:r>
      <w:r w:rsidR="00614396" w:rsidRPr="00E52AC7">
        <w:t>in a 2</w:t>
      </w:r>
      <w:r w:rsidR="009C2288">
        <w:t xml:space="preserve"> </w:t>
      </w:r>
      <w:r w:rsidR="00614396" w:rsidRPr="00E52AC7">
        <w:t xml:space="preserve">h time window </w:t>
      </w:r>
      <w:r w:rsidR="0043105C" w:rsidRPr="00E52AC7">
        <w:t>(right panels)</w:t>
      </w:r>
      <w:r w:rsidR="00614396" w:rsidRPr="00E52AC7">
        <w:t xml:space="preserve">. </w:t>
      </w:r>
      <w:r w:rsidR="0043105C" w:rsidRPr="00E52AC7">
        <w:t>On the bottom of the GUI</w:t>
      </w:r>
      <w:r w:rsidR="00614396" w:rsidRPr="00E52AC7">
        <w:t>, the researcher can press buttons to start and stop the data collection, to acquire a baseline period for comparison and to mark any relevant intervention(s).</w:t>
      </w:r>
      <w:bookmarkEnd w:id="30"/>
    </w:p>
    <w:p w14:paraId="7E352289" w14:textId="6A248524" w:rsidR="00D342B2" w:rsidRPr="00E52AC7" w:rsidRDefault="00D342B2" w:rsidP="00E52AC7"/>
    <w:p w14:paraId="38F0F177" w14:textId="2E72C6FF" w:rsidR="00E73EAB" w:rsidRPr="00E52AC7" w:rsidRDefault="002F37EE" w:rsidP="00E52AC7">
      <w:pPr>
        <w:rPr>
          <w:color w:val="808080"/>
        </w:rPr>
      </w:pPr>
      <w:r w:rsidRPr="00E52AC7">
        <w:rPr>
          <w:b/>
          <w:bCs/>
        </w:rPr>
        <w:t>Figure 2</w:t>
      </w:r>
      <w:r w:rsidR="009C2288">
        <w:rPr>
          <w:b/>
          <w:bCs/>
        </w:rPr>
        <w:t xml:space="preserve">: </w:t>
      </w:r>
      <w:r w:rsidR="00614396" w:rsidRPr="009C2288">
        <w:rPr>
          <w:b/>
          <w:bCs/>
        </w:rPr>
        <w:t xml:space="preserve">Representative autocorrelation curves for the DCS module. </w:t>
      </w:r>
      <w:r w:rsidR="00614396" w:rsidRPr="00E52AC7">
        <w:t>(</w:t>
      </w:r>
      <w:r w:rsidR="00614396" w:rsidRPr="009C2288">
        <w:rPr>
          <w:b/>
          <w:bCs/>
        </w:rPr>
        <w:t>A</w:t>
      </w:r>
      <w:r w:rsidR="00614396" w:rsidRPr="00E52AC7">
        <w:t xml:space="preserve">) An example of a good autocorrelation, which </w:t>
      </w:r>
      <w:r w:rsidR="009C2288">
        <w:t>wa</w:t>
      </w:r>
      <w:r w:rsidR="00614396" w:rsidRPr="00E52AC7">
        <w:t>s approximately 1.5 at the zero delay-time extrapolation and decay</w:t>
      </w:r>
      <w:r w:rsidR="009C2288">
        <w:t>ed</w:t>
      </w:r>
      <w:r w:rsidR="00614396" w:rsidRPr="00E52AC7">
        <w:t xml:space="preserve"> to 1 at longer delay times. As expected, the autocorrelation curves decay</w:t>
      </w:r>
      <w:r w:rsidR="009C2288">
        <w:t>ed</w:t>
      </w:r>
      <w:r w:rsidR="00614396" w:rsidRPr="00E52AC7">
        <w:t xml:space="preserve"> faster for the longer source-detector separations. (</w:t>
      </w:r>
      <w:r w:rsidR="00614396" w:rsidRPr="009C2288">
        <w:rPr>
          <w:b/>
          <w:bCs/>
        </w:rPr>
        <w:t>B</w:t>
      </w:r>
      <w:r w:rsidR="00614396" w:rsidRPr="00E52AC7">
        <w:t>) An example of a bad auto-correlation curve, where it is not possible to distinguish the curves for the different source-detector separations. (</w:t>
      </w:r>
      <w:r w:rsidR="00614396" w:rsidRPr="009C2288">
        <w:rPr>
          <w:b/>
          <w:bCs/>
        </w:rPr>
        <w:t>C</w:t>
      </w:r>
      <w:r w:rsidR="00614396" w:rsidRPr="00E52AC7">
        <w:t xml:space="preserve">) Another example of a bad auto-correlation curve, in which the tail of the curve did not match the model used. The issues in (B) and (C) are related to either bad coupling of the probe onto the skin or </w:t>
      </w:r>
      <w:r w:rsidR="003001C2" w:rsidRPr="00E52AC7">
        <w:t xml:space="preserve">to </w:t>
      </w:r>
      <w:r w:rsidR="00614396" w:rsidRPr="00E52AC7">
        <w:t>light leakage from the source directly into the shorter source-detector separations.</w:t>
      </w:r>
      <w:r w:rsidR="009C2288">
        <w:t xml:space="preserve"> </w:t>
      </w:r>
      <w:r w:rsidR="00614396" w:rsidRPr="00E52AC7">
        <w:t>The researcher can look at the curves on the ‘</w:t>
      </w:r>
      <w:r w:rsidR="00614396" w:rsidRPr="009C2288">
        <w:rPr>
          <w:b/>
          <w:bCs/>
        </w:rPr>
        <w:t>Correlation Curves</w:t>
      </w:r>
      <w:r w:rsidR="00614396" w:rsidRPr="00E52AC7">
        <w:t>’ Tab on the GUI.</w:t>
      </w:r>
    </w:p>
    <w:p w14:paraId="0E6C26CB" w14:textId="3A827A69" w:rsidR="00E73EAB" w:rsidRPr="00E52AC7" w:rsidRDefault="00E73EAB" w:rsidP="00E52AC7">
      <w:pPr>
        <w:rPr>
          <w:color w:val="808080"/>
        </w:rPr>
      </w:pPr>
    </w:p>
    <w:p w14:paraId="21867069" w14:textId="3B250B9A" w:rsidR="00D342B2" w:rsidRPr="00E52AC7" w:rsidRDefault="00E73EAB" w:rsidP="00E52AC7">
      <w:r w:rsidRPr="00E52AC7">
        <w:rPr>
          <w:b/>
          <w:bCs/>
        </w:rPr>
        <w:t>Figure 3</w:t>
      </w:r>
      <w:r w:rsidR="009C2288">
        <w:rPr>
          <w:b/>
          <w:bCs/>
        </w:rPr>
        <w:t xml:space="preserve">: </w:t>
      </w:r>
      <w:r w:rsidR="00A06C89" w:rsidRPr="009C2288">
        <w:rPr>
          <w:b/>
          <w:bCs/>
        </w:rPr>
        <w:t xml:space="preserve">Cerebral physiology of a monitoring session from a sedated stroke patient, as </w:t>
      </w:r>
      <w:r w:rsidR="0045411A" w:rsidRPr="009C2288">
        <w:rPr>
          <w:b/>
          <w:bCs/>
        </w:rPr>
        <w:t xml:space="preserve">would be </w:t>
      </w:r>
      <w:r w:rsidR="00A06C89" w:rsidRPr="009C2288">
        <w:rPr>
          <w:b/>
          <w:bCs/>
        </w:rPr>
        <w:t>seen on the GUI by the critical care personnel.</w:t>
      </w:r>
      <w:r w:rsidR="00A06C89" w:rsidRPr="00E52AC7">
        <w:t xml:space="preserve"> </w:t>
      </w:r>
      <w:r w:rsidR="00A47A8E" w:rsidRPr="00E52AC7">
        <w:t xml:space="preserve">The GUI displays the cerebral blood flow (CBF, in red), </w:t>
      </w:r>
      <w:r w:rsidR="003001C2" w:rsidRPr="00E52AC7">
        <w:t xml:space="preserve">the </w:t>
      </w:r>
      <w:r w:rsidR="00A47A8E" w:rsidRPr="00E52AC7">
        <w:t xml:space="preserve">oxygen extraction fraction (OEF, in blue) and </w:t>
      </w:r>
      <w:r w:rsidR="003001C2" w:rsidRPr="00E52AC7">
        <w:t xml:space="preserve">the </w:t>
      </w:r>
      <w:r w:rsidR="00A47A8E" w:rsidRPr="00E52AC7">
        <w:t>cerebral metabolic rate of oxygen (CMRO</w:t>
      </w:r>
      <w:r w:rsidR="00A47A8E" w:rsidRPr="00E52AC7">
        <w:rPr>
          <w:vertAlign w:val="subscript"/>
        </w:rPr>
        <w:t>2</w:t>
      </w:r>
      <w:r w:rsidR="00A47A8E" w:rsidRPr="00E52AC7">
        <w:t xml:space="preserve">, in green) </w:t>
      </w:r>
      <w:r w:rsidR="0045411A" w:rsidRPr="00E52AC7">
        <w:t xml:space="preserve">in real-time </w:t>
      </w:r>
      <w:r w:rsidR="003001C2" w:rsidRPr="00E52AC7">
        <w:t xml:space="preserve">for </w:t>
      </w:r>
      <w:r w:rsidR="0045411A" w:rsidRPr="00E52AC7">
        <w:t>both (</w:t>
      </w:r>
      <w:r w:rsidR="0045411A" w:rsidRPr="009C2288">
        <w:rPr>
          <w:b/>
          <w:bCs/>
        </w:rPr>
        <w:t>A</w:t>
      </w:r>
      <w:r w:rsidR="0045411A" w:rsidRPr="00E52AC7">
        <w:t>) short (</w:t>
      </w:r>
      <w:r w:rsidR="003001C2" w:rsidRPr="009C2288">
        <w:t>i.e.,</w:t>
      </w:r>
      <w:r w:rsidR="003001C2" w:rsidRPr="00E52AC7">
        <w:rPr>
          <w:i/>
          <w:iCs/>
        </w:rPr>
        <w:t xml:space="preserve"> </w:t>
      </w:r>
      <w:r w:rsidR="0045411A" w:rsidRPr="00E52AC7">
        <w:t>5</w:t>
      </w:r>
      <w:r w:rsidR="009C2288">
        <w:t xml:space="preserve"> </w:t>
      </w:r>
      <w:r w:rsidR="0045411A" w:rsidRPr="00E52AC7">
        <w:t>min) and (</w:t>
      </w:r>
      <w:r w:rsidR="0045411A" w:rsidRPr="009C2288">
        <w:rPr>
          <w:b/>
          <w:bCs/>
        </w:rPr>
        <w:t>B</w:t>
      </w:r>
      <w:r w:rsidR="0045411A" w:rsidRPr="00E52AC7">
        <w:t>) long (</w:t>
      </w:r>
      <w:r w:rsidR="003001C2" w:rsidRPr="009C2288">
        <w:t>i.e.,</w:t>
      </w:r>
      <w:r w:rsidR="003001C2" w:rsidRPr="00E52AC7">
        <w:rPr>
          <w:i/>
          <w:iCs/>
        </w:rPr>
        <w:t xml:space="preserve"> </w:t>
      </w:r>
      <w:r w:rsidR="0045411A" w:rsidRPr="00E52AC7">
        <w:t>2</w:t>
      </w:r>
      <w:r w:rsidR="009C2288">
        <w:t xml:space="preserve"> </w:t>
      </w:r>
      <w:r w:rsidR="0045411A" w:rsidRPr="00E52AC7">
        <w:t>h) time window</w:t>
      </w:r>
      <w:r w:rsidR="003001C2" w:rsidRPr="00E52AC7">
        <w:t>s</w:t>
      </w:r>
      <w:r w:rsidR="0045411A" w:rsidRPr="00E52AC7">
        <w:t xml:space="preserve"> as well as an (</w:t>
      </w:r>
      <w:r w:rsidR="0045411A" w:rsidRPr="009C2288">
        <w:rPr>
          <w:b/>
          <w:bCs/>
        </w:rPr>
        <w:t>C</w:t>
      </w:r>
      <w:r w:rsidR="0045411A" w:rsidRPr="00E52AC7">
        <w:t xml:space="preserve">) average value over the last 5 min. </w:t>
      </w:r>
      <w:r w:rsidR="00A06C89" w:rsidRPr="00E52AC7">
        <w:t xml:space="preserve">During part of </w:t>
      </w:r>
      <w:r w:rsidR="0045411A" w:rsidRPr="00E52AC7">
        <w:t>this</w:t>
      </w:r>
      <w:r w:rsidR="00A06C89" w:rsidRPr="00E52AC7">
        <w:t xml:space="preserve"> monitoring session, clinicians were </w:t>
      </w:r>
      <w:r w:rsidR="00772612" w:rsidRPr="00E52AC7">
        <w:rPr>
          <w:color w:val="000000"/>
        </w:rPr>
        <w:t>suctioning the patient’s bronchial and oral secretions</w:t>
      </w:r>
      <w:r w:rsidR="00772612" w:rsidRPr="00E52AC7">
        <w:t xml:space="preserve"> </w:t>
      </w:r>
      <w:r w:rsidR="00A06C89" w:rsidRPr="00E52AC7">
        <w:t>(represented by the shaded area</w:t>
      </w:r>
      <w:r w:rsidR="0045411A" w:rsidRPr="00E52AC7">
        <w:t xml:space="preserve"> in </w:t>
      </w:r>
      <w:r w:rsidR="0045411A" w:rsidRPr="009C2288">
        <w:rPr>
          <w:b/>
          <w:bCs/>
        </w:rPr>
        <w:t>B</w:t>
      </w:r>
      <w:r w:rsidR="00A06C89" w:rsidRPr="00E52AC7">
        <w:t xml:space="preserve">). </w:t>
      </w:r>
    </w:p>
    <w:p w14:paraId="2AE3780A" w14:textId="77777777" w:rsidR="00770B4E" w:rsidRPr="00E52AC7" w:rsidRDefault="00770B4E" w:rsidP="00E52AC7"/>
    <w:p w14:paraId="3D931F8C" w14:textId="41C91EB6" w:rsidR="00D342B2" w:rsidRPr="00E52AC7" w:rsidRDefault="002F37EE" w:rsidP="00E52AC7">
      <w:r w:rsidRPr="00E52AC7">
        <w:rPr>
          <w:b/>
          <w:bCs/>
        </w:rPr>
        <w:t xml:space="preserve">Figure </w:t>
      </w:r>
      <w:r w:rsidR="00E73EAB" w:rsidRPr="00E52AC7">
        <w:rPr>
          <w:b/>
          <w:bCs/>
        </w:rPr>
        <w:t>4</w:t>
      </w:r>
      <w:r w:rsidR="009C2288">
        <w:rPr>
          <w:b/>
          <w:bCs/>
        </w:rPr>
        <w:t xml:space="preserve">: </w:t>
      </w:r>
      <w:r w:rsidRPr="009C2288">
        <w:rPr>
          <w:rFonts w:eastAsia="Times New Roman"/>
          <w:b/>
          <w:bCs/>
        </w:rPr>
        <w:t xml:space="preserve">Neurophysiological information of a patient diagnosed with severe ischemic stroke </w:t>
      </w:r>
      <w:r w:rsidR="003001C2" w:rsidRPr="009C2288">
        <w:rPr>
          <w:rFonts w:eastAsia="Times New Roman"/>
          <w:b/>
          <w:bCs/>
        </w:rPr>
        <w:t xml:space="preserve">in </w:t>
      </w:r>
      <w:r w:rsidRPr="009C2288">
        <w:rPr>
          <w:rFonts w:eastAsia="Times New Roman"/>
          <w:b/>
          <w:bCs/>
        </w:rPr>
        <w:t xml:space="preserve">the right middle-cerebral artery </w:t>
      </w:r>
      <w:r w:rsidR="009C2288">
        <w:rPr>
          <w:rFonts w:eastAsia="Times New Roman"/>
          <w:b/>
          <w:bCs/>
        </w:rPr>
        <w:t>on</w:t>
      </w:r>
      <w:r w:rsidRPr="009C2288">
        <w:rPr>
          <w:rFonts w:eastAsia="Times New Roman"/>
          <w:b/>
          <w:bCs/>
        </w:rPr>
        <w:t xml:space="preserve"> the thirteenth day after hospitalization.</w:t>
      </w:r>
      <w:r w:rsidRPr="00E52AC7">
        <w:rPr>
          <w:rFonts w:eastAsia="Times New Roman"/>
        </w:rPr>
        <w:t xml:space="preserve"> </w:t>
      </w:r>
      <w:r w:rsidRPr="00E52AC7">
        <w:rPr>
          <w:rFonts w:eastAsia="Times New Roman"/>
          <w:b/>
        </w:rPr>
        <w:t xml:space="preserve">(A) </w:t>
      </w:r>
      <w:r w:rsidRPr="00E52AC7">
        <w:rPr>
          <w:rFonts w:eastAsia="Times New Roman"/>
        </w:rPr>
        <w:t>Cerebral blood flow (CBF), oxygen extraction fraction (OEF), cerebral metabolic rate of oxygen (CMRO</w:t>
      </w:r>
      <w:r w:rsidRPr="00E52AC7">
        <w:rPr>
          <w:rFonts w:eastAsia="Times New Roman"/>
          <w:vertAlign w:val="subscript"/>
        </w:rPr>
        <w:t>2</w:t>
      </w:r>
      <w:r w:rsidRPr="00E52AC7">
        <w:rPr>
          <w:rFonts w:eastAsia="Times New Roman"/>
        </w:rPr>
        <w:t>) and total hemoglobin concentration (</w:t>
      </w:r>
      <w:proofErr w:type="spellStart"/>
      <w:r w:rsidRPr="00E52AC7">
        <w:rPr>
          <w:rFonts w:eastAsia="Times New Roman"/>
        </w:rPr>
        <w:t>HbT</w:t>
      </w:r>
      <w:proofErr w:type="spellEnd"/>
      <w:r w:rsidRPr="00E52AC7">
        <w:rPr>
          <w:rFonts w:eastAsia="Times New Roman"/>
        </w:rPr>
        <w:t xml:space="preserve">) measured with the diffuse optical system in the </w:t>
      </w:r>
      <w:proofErr w:type="spellStart"/>
      <w:r w:rsidRPr="00E52AC7">
        <w:rPr>
          <w:rFonts w:eastAsia="Times New Roman"/>
        </w:rPr>
        <w:t>contralesional</w:t>
      </w:r>
      <w:proofErr w:type="spellEnd"/>
      <w:r w:rsidRPr="00E52AC7">
        <w:rPr>
          <w:rFonts w:eastAsia="Times New Roman"/>
        </w:rPr>
        <w:t xml:space="preserve"> and the </w:t>
      </w:r>
      <w:proofErr w:type="spellStart"/>
      <w:r w:rsidRPr="00E52AC7">
        <w:rPr>
          <w:rFonts w:eastAsia="Times New Roman"/>
        </w:rPr>
        <w:t>ipsilesional</w:t>
      </w:r>
      <w:proofErr w:type="spellEnd"/>
      <w:r w:rsidRPr="00E52AC7">
        <w:rPr>
          <w:rFonts w:eastAsia="Times New Roman"/>
        </w:rPr>
        <w:t xml:space="preserve"> hemispheres. </w:t>
      </w:r>
      <w:r w:rsidRPr="00E52AC7">
        <w:rPr>
          <w:rFonts w:eastAsia="Times New Roman"/>
          <w:b/>
        </w:rPr>
        <w:t>(B)</w:t>
      </w:r>
      <w:r w:rsidRPr="00E52AC7">
        <w:rPr>
          <w:rFonts w:eastAsia="Times New Roman"/>
        </w:rPr>
        <w:t xml:space="preserve"> Computed tomography (CT) scan from the single-day measurement of the patient. The red areas in the CT images </w:t>
      </w:r>
      <w:bookmarkStart w:id="31" w:name="_Hlk44947421"/>
      <w:r w:rsidRPr="00E52AC7">
        <w:rPr>
          <w:rFonts w:eastAsia="Times New Roman"/>
        </w:rPr>
        <w:t xml:space="preserve">represent </w:t>
      </w:r>
      <w:bookmarkEnd w:id="31"/>
      <w:r w:rsidRPr="00E52AC7">
        <w:rPr>
          <w:rFonts w:eastAsia="Times New Roman"/>
        </w:rPr>
        <w:t xml:space="preserve">the </w:t>
      </w:r>
      <w:r w:rsidR="00892603" w:rsidRPr="00E52AC7">
        <w:rPr>
          <w:rFonts w:eastAsia="Times New Roman"/>
        </w:rPr>
        <w:t xml:space="preserve">presumed </w:t>
      </w:r>
      <w:r w:rsidRPr="00E52AC7">
        <w:rPr>
          <w:rFonts w:eastAsia="Times New Roman"/>
        </w:rPr>
        <w:t>optical sensitivity region</w:t>
      </w:r>
      <w:r w:rsidR="0033014F" w:rsidRPr="00E52AC7">
        <w:rPr>
          <w:rFonts w:eastAsia="Times New Roman"/>
        </w:rPr>
        <w:t xml:space="preserve"> and the purple ellipse shows the </w:t>
      </w:r>
      <w:r w:rsidR="003001C2" w:rsidRPr="00E52AC7">
        <w:rPr>
          <w:rFonts w:eastAsia="Times New Roman"/>
        </w:rPr>
        <w:t xml:space="preserve">approximate </w:t>
      </w:r>
      <w:r w:rsidR="0033014F" w:rsidRPr="00E52AC7">
        <w:rPr>
          <w:rFonts w:eastAsia="Times New Roman"/>
        </w:rPr>
        <w:t>injury location</w:t>
      </w:r>
      <w:r w:rsidRPr="00E52AC7">
        <w:rPr>
          <w:rFonts w:eastAsia="Times New Roman"/>
        </w:rPr>
        <w:t>.</w:t>
      </w:r>
    </w:p>
    <w:p w14:paraId="502E0890" w14:textId="46A3D95D" w:rsidR="00D342B2" w:rsidRPr="00E52AC7" w:rsidRDefault="00D342B2" w:rsidP="00E52AC7"/>
    <w:p w14:paraId="7E74BC72" w14:textId="217C5975" w:rsidR="00D342B2" w:rsidRPr="00E52AC7" w:rsidRDefault="00614396" w:rsidP="00E52AC7">
      <w:r w:rsidRPr="00E52AC7">
        <w:rPr>
          <w:b/>
          <w:bCs/>
        </w:rPr>
        <w:t>Figure 5</w:t>
      </w:r>
      <w:r w:rsidR="009C2288">
        <w:rPr>
          <w:b/>
          <w:bCs/>
        </w:rPr>
        <w:t xml:space="preserve">: </w:t>
      </w:r>
      <w:r w:rsidRPr="009C2288">
        <w:rPr>
          <w:b/>
          <w:bCs/>
        </w:rPr>
        <w:t>Temporal evolution of the laterality index for the optically derived physiological parameters in a 62-year old female patient following a high-grade aneurysmal subarachnoid hemorrhage (</w:t>
      </w:r>
      <w:proofErr w:type="spellStart"/>
      <w:r w:rsidRPr="009C2288">
        <w:rPr>
          <w:b/>
          <w:bCs/>
        </w:rPr>
        <w:t>aSAH</w:t>
      </w:r>
      <w:proofErr w:type="spellEnd"/>
      <w:r w:rsidRPr="009C2288">
        <w:rPr>
          <w:b/>
          <w:bCs/>
        </w:rPr>
        <w:t xml:space="preserve">). </w:t>
      </w:r>
      <w:r w:rsidRPr="00E52AC7">
        <w:t xml:space="preserve">The changes in the </w:t>
      </w:r>
      <w:proofErr w:type="spellStart"/>
      <w:r w:rsidRPr="00E52AC7">
        <w:t>ipsilesional</w:t>
      </w:r>
      <w:proofErr w:type="spellEnd"/>
      <w:r w:rsidRPr="00E52AC7">
        <w:t xml:space="preserve"> region of interest (ROI) compared to the </w:t>
      </w:r>
      <w:r w:rsidRPr="00E52AC7">
        <w:lastRenderedPageBreak/>
        <w:t xml:space="preserve">changes in the </w:t>
      </w:r>
      <w:proofErr w:type="spellStart"/>
      <w:r w:rsidRPr="00E52AC7">
        <w:t>contralesional</w:t>
      </w:r>
      <w:proofErr w:type="spellEnd"/>
      <w:r w:rsidRPr="00E52AC7">
        <w:t xml:space="preserve"> ROI are shown in the left axis for cerebral blood flow (CBF, red circles), oxygen extraction fraction (OEF, blue diamond) and cerebral metabolic rate of oxygen (CMRO</w:t>
      </w:r>
      <w:r w:rsidRPr="00E52AC7">
        <w:rPr>
          <w:vertAlign w:val="subscript"/>
        </w:rPr>
        <w:t>2</w:t>
      </w:r>
      <w:r w:rsidRPr="00E52AC7">
        <w:t>, green triangles). Evolution of the mean arterial pressure (MAP, gray squares) were collected independently, and is shown in the right-axis for comparison. The error bars of each point represent the standard deviation of each parameter across the monitoring session. For some days, the standard deviation was too small to be shown.</w:t>
      </w:r>
    </w:p>
    <w:p w14:paraId="2E4F18A2" w14:textId="77777777" w:rsidR="00614396" w:rsidRPr="00E52AC7" w:rsidRDefault="00614396" w:rsidP="00E52AC7">
      <w:pPr>
        <w:rPr>
          <w:color w:val="808080"/>
        </w:rPr>
      </w:pPr>
    </w:p>
    <w:p w14:paraId="5F6E4E5C" w14:textId="77777777" w:rsidR="00D342B2" w:rsidRPr="00E52AC7" w:rsidRDefault="002F37EE" w:rsidP="00E52AC7">
      <w:pPr>
        <w:rPr>
          <w:b/>
        </w:rPr>
      </w:pPr>
      <w:r w:rsidRPr="00E52AC7">
        <w:rPr>
          <w:b/>
        </w:rPr>
        <w:t>DISCUSSION:</w:t>
      </w:r>
    </w:p>
    <w:p w14:paraId="1A469CEC" w14:textId="44EA9ADA" w:rsidR="00B00564" w:rsidRPr="00E52AC7" w:rsidRDefault="00A22BE4" w:rsidP="00E52AC7">
      <w:r w:rsidRPr="00E52AC7">
        <w:t>This paper</w:t>
      </w:r>
      <w:r w:rsidR="00614396" w:rsidRPr="00E52AC7">
        <w:t xml:space="preserve"> presented a </w:t>
      </w:r>
      <w:r w:rsidRPr="00E52AC7">
        <w:t xml:space="preserve">hybrid </w:t>
      </w:r>
      <w:r w:rsidR="00614396" w:rsidRPr="00E52AC7">
        <w:t>optical sy</w:t>
      </w:r>
      <w:r w:rsidR="00E27A26" w:rsidRPr="00E52AC7">
        <w:t>stem</w:t>
      </w:r>
      <w:r w:rsidR="00614396" w:rsidRPr="00E52AC7">
        <w:t xml:space="preserve"> that can provide real-time information about </w:t>
      </w:r>
      <w:r w:rsidR="00B00564" w:rsidRPr="00E52AC7">
        <w:t xml:space="preserve">cerebral </w:t>
      </w:r>
      <w:r w:rsidR="00B00564" w:rsidRPr="00E52AC7">
        <w:rPr>
          <w:color w:val="222222"/>
          <w:shd w:val="clear" w:color="auto" w:fill="FFFFFF"/>
        </w:rPr>
        <w:t>blood flow, cerebral oxygenation, and cerebral oxygen metabolism</w:t>
      </w:r>
      <w:r w:rsidR="00B00564" w:rsidRPr="00E52AC7">
        <w:rPr>
          <w:i/>
          <w:iCs/>
          <w:color w:val="222222"/>
          <w:shd w:val="clear" w:color="auto" w:fill="FFFFFF"/>
        </w:rPr>
        <w:t xml:space="preserve"> </w:t>
      </w:r>
      <w:r w:rsidR="00614396" w:rsidRPr="00E52AC7">
        <w:t>of neurocritical patients at the beside. The use of diffuse optical techniques had been previously addressed as a potential marker for non-invasive, bedside monitoring in clinical scenarios</w:t>
      </w:r>
      <w:bookmarkStart w:id="32" w:name="_Hlk44947549"/>
      <w:r w:rsidR="00614396" w:rsidRPr="00E52AC7">
        <w:t xml:space="preserve">. </w:t>
      </w:r>
      <w:r w:rsidR="00B00564" w:rsidRPr="00E52AC7">
        <w:t xml:space="preserve">A previous study focused on the clinical aspects and the feasibility of optical monitoring during hospitalization in the neuro-ICU through a case report </w:t>
      </w:r>
      <w:r w:rsidR="00B00564" w:rsidRPr="00E52AC7">
        <w:fldChar w:fldCharType="begin" w:fldLock="1"/>
      </w:r>
      <w:r w:rsidR="00B00564" w:rsidRPr="00E52AC7">
        <w:instrText>ADDIN CSL_CITATION {"citationItems":[{"id":"ITEM-1","itemData":{"DOI":"10.3389/FMED.2020.00147","ISSN":"2296-858X","abstract":"Prevention of secondary damage is an important goal in the treatment of severe neurological conditions, such as major head trauma or stroke. However, there is currently a lack of non-invasive methods for monitoring cerebral physiology. Diffuse optical methods have been proposed as an inexpensive, noninvasive bedside monitor capable of providing neurophysiology information in neurocritical patients. However, the reliability of the technique to provide accurate longitudinal measurement during the clinical evolution of a patient remains largely unaddressed. Here, we report on the translation of a hybrid diffuse optical system combining frequency domain diffuse optical spectroscopy (FD-DOS) and diffuse correlation spectroscopy (DCS) for real-time monitoring of cerebral physiology in a neuro intensive care unit (neuro-ICU). More specifically, we present a case study of a patient admitted with a high-grade aneurysmal subarachnoid hemorrhage, who was monitored throughout hospitalization. We show that the neurophysiological parameters measured by diffuse optics at the bedside are consistent with the clinical evolution of the patient at all the different stages following its brain lesion. These data provide support for clinical translation of DOS/DCS as a useful biomarker of neurophysiology in the neuro-ICU, particularly in locations where other clinical resources are limited.","author":[{"dropping-particle":"","family":"Menezes Forti","given":"Rodrigo","non-dropping-particle":"","parse-names":false,"suffix":""},{"dropping-particle":"","family":"Katsurayama","given":"Marilise","non-dropping-particle":"","parse-names":false,"suffix":""},{"dropping-particle":"","family":"Menko","given":"Julien","non-dropping-particle":"","parse-names":false,"suffix":""},{"dropping-particle":"","family":"Valler","given":"Lenise","non-dropping-particle":"","parse-names":false,"suffix":""},{"dropping-particle":"","family":"Quiroga","given":"Andres","non-dropping-particle":"","parse-names":false,"suffix":""},{"dropping-particle":"","family":"Li","given":"Li Min","non-dropping-particle":"","parse-names":false,"suffix":""},{"dropping-particle":"","family":"Coelho Mesquita","given":"Rickson","non-dropping-particle":"","parse-names":false,"suffix":""}],"container-title":"Frontiers in Medicine","id":"ITEM-1","issued":{"date-parts":[["2020"]]},"page":"147","publisher":"Frontiers","title":"Real-time non-invasive assessment of cerebral hemodynamics with diffuse optical spectroscopies in a neuro intensive care unit: an observational study","type":"article-journal","volume":"7"},"uris":["http://www.mendeley.com/documents/?uuid=a33fe185-b3b1-38d4-95b0-72a77f410d0a"]}],"mendeley":{"formattedCitation":"&lt;sup&gt;9&lt;/sup&gt;","plainTextFormattedCitation":"9","previouslyFormattedCitation":"&lt;sup&gt;9&lt;/sup&gt;"},"properties":{"noteIndex":0},"schema":"https://github.com/citation-style-language/schema/raw/master/csl-citation.json"}</w:instrText>
      </w:r>
      <w:r w:rsidR="00B00564" w:rsidRPr="00E52AC7">
        <w:fldChar w:fldCharType="separate"/>
      </w:r>
      <w:r w:rsidR="00B00564" w:rsidRPr="00E52AC7">
        <w:rPr>
          <w:noProof/>
          <w:vertAlign w:val="superscript"/>
        </w:rPr>
        <w:t>9</w:t>
      </w:r>
      <w:r w:rsidR="00B00564" w:rsidRPr="00E52AC7">
        <w:fldChar w:fldCharType="end"/>
      </w:r>
      <w:r w:rsidR="00B00564" w:rsidRPr="00E52AC7">
        <w:t xml:space="preserve">. The focus of this work is to detail relevant and innovative aspects related to real-time monitoring with diffuse optics. </w:t>
      </w:r>
      <w:r w:rsidR="00614396" w:rsidRPr="00E52AC7">
        <w:t xml:space="preserve">Specifically, </w:t>
      </w:r>
      <w:r w:rsidRPr="00E52AC7">
        <w:t>this paper proposed a</w:t>
      </w:r>
      <w:r w:rsidR="00614396" w:rsidRPr="00E52AC7">
        <w:t xml:space="preserve"> </w:t>
      </w:r>
      <w:r w:rsidR="004F0982" w:rsidRPr="00E52AC7">
        <w:t>real-time</w:t>
      </w:r>
      <w:r w:rsidR="0043105C" w:rsidRPr="00E52AC7">
        <w:t xml:space="preserve"> GUI</w:t>
      </w:r>
      <w:r w:rsidR="004F0982" w:rsidRPr="00E52AC7">
        <w:t xml:space="preserve"> </w:t>
      </w:r>
      <w:r w:rsidR="0043105C" w:rsidRPr="00E52AC7">
        <w:t xml:space="preserve">that </w:t>
      </w:r>
      <w:r w:rsidR="004F0982" w:rsidRPr="00E52AC7">
        <w:t xml:space="preserve">provides clear and useful information for clinicians. </w:t>
      </w:r>
      <w:r w:rsidR="0043105C" w:rsidRPr="00E52AC7">
        <w:t>The GUI</w:t>
      </w:r>
      <w:r w:rsidR="004F0982" w:rsidRPr="00E52AC7">
        <w:t xml:space="preserve"> allows for </w:t>
      </w:r>
      <w:r w:rsidR="0043105C" w:rsidRPr="00E52AC7">
        <w:t xml:space="preserve">easy </w:t>
      </w:r>
      <w:r w:rsidR="004F0982" w:rsidRPr="00E52AC7">
        <w:t xml:space="preserve">comparison of different time periods, which is important for interpreting </w:t>
      </w:r>
      <w:r w:rsidR="00B00564" w:rsidRPr="00E52AC7">
        <w:t xml:space="preserve">clinically relevant data. </w:t>
      </w:r>
      <w:bookmarkEnd w:id="32"/>
      <w:r w:rsidR="00B00564" w:rsidRPr="00E52AC7">
        <w:t xml:space="preserve">The implementation of the GUI presented here can be easily translated for DCS system based on a software-correlator with the caveat that the real-time display frequency must be limited to </w:t>
      </w:r>
      <m:oMath>
        <m:r>
          <w:rPr>
            <w:rFonts w:ascii="Cambria Math" w:hAnsi="Cambria Math"/>
          </w:rPr>
          <m:t>~</m:t>
        </m:r>
      </m:oMath>
      <w:r w:rsidR="00B00564" w:rsidRPr="00E52AC7">
        <w:t>20 Hz. Real-time averaging of the autocorrelation curves can be used to down sample faster acquisition rates. In the future, real-time information provided by the proposed protocol may be used to guide therapy, potentially improving the clinical outcome of neurocritical patients.</w:t>
      </w:r>
    </w:p>
    <w:p w14:paraId="429E3C12" w14:textId="77777777" w:rsidR="00E52AC7" w:rsidRPr="00E52AC7" w:rsidRDefault="00E52AC7" w:rsidP="00E52AC7"/>
    <w:p w14:paraId="11D19131" w14:textId="04641519" w:rsidR="00E128DA" w:rsidRPr="00E52AC7" w:rsidRDefault="00B00564" w:rsidP="00E52AC7">
      <w:r w:rsidRPr="00E52AC7">
        <w:t xml:space="preserve">This work also proposes the use of a customizable optical probe that can address different settings and therefore suit different purposes and needs for clinicians. </w:t>
      </w:r>
      <w:r w:rsidR="007733E7" w:rsidRPr="00E52AC7">
        <w:t xml:space="preserve">The proper selection of the source-detector separation is a critical step for maximizing the cerebral sensitivity of diffuse optics. </w:t>
      </w:r>
      <w:r w:rsidR="007F5E39" w:rsidRPr="00E52AC7">
        <w:t>In most cases, an optimal probe for</w:t>
      </w:r>
      <w:r w:rsidR="007733E7" w:rsidRPr="00E52AC7">
        <w:t xml:space="preserve"> DCS measurements in adults</w:t>
      </w:r>
      <w:r w:rsidR="007F5E39" w:rsidRPr="00E52AC7">
        <w:t xml:space="preserve"> should have at least a short (&lt; 1</w:t>
      </w:r>
      <w:r w:rsidR="009C2288">
        <w:t xml:space="preserve"> </w:t>
      </w:r>
      <w:r w:rsidR="007F5E39" w:rsidRPr="00E52AC7">
        <w:t>cm) and a long (&gt; 2.5 cm) source-detector separation. The long source-detector separation was shown to provide the best compromise between signal-to-noise ratio (SNR) and cerebral sensitivity</w:t>
      </w:r>
      <w:r w:rsidR="007F5E39" w:rsidRPr="00E52AC7">
        <w:fldChar w:fldCharType="begin" w:fldLock="1"/>
      </w:r>
      <w:r w:rsidR="00B94549" w:rsidRPr="00E52AC7">
        <w:instrText>ADDIN CSL_CITATION {"citationItems":[{"id":"ITEM-1","itemData":{"DOI":"10.1117/1.NPh.1.1.015005","ISBN":"2329-423X (Print)","ISSN":"2329-423X","PMID":"25453036","abstract":"Near-infrared spectroscopy (NIRS) and diffuse correlation spectroscopy (DCS) are two diffuse optical technologies for brain imaging that are sensitive to changes in hemoglobin concentrations and blood flow, respectively. Measurements for both modalities are acquired on the scalp, and therefore hemodynamic processes in the extracerebral vasculature confound the interpretation of cortical hemodynamic signals. The sensitivity of NIRS to the brain versus the extracerebral tissue and the contrast-to-noise ratio (CNR) of NIRS to cerebral hemodynamic responses have been well characterized, but the same has not been evaluated for DCS. This is important to assess in order to understand their relative capabilities in measuring cerebral physiological changes. We present Monte Carlo simulations on a head model that demonstrate that the relative brain-to-scalp sensitivity is about three times higher for DCS (0.3 at 3 cm) than for NIRS (0.1 at 3 cm). However, because DCS has higher levels of noise due to photon-counting detection, the CNR is similar for both modalities in response to a physiologically realistic simulation of brain activation. Even so, we also observed higher CNR of the hemodynamic response during graded hypercapnia in adult subjects with DCS than with NIRS.","author":[{"dropping-particle":"","family":"Selb","given":"Juliette","non-dropping-particle":"","parse-names":false,"suffix":""},{"dropping-particle":"","family":"Boas","given":"David A.","non-dropping-particle":"","parse-names":false,"suffix":""},{"dropping-particle":"","family":"Chan","given":"Suk-Tak","non-dropping-particle":"","parse-names":false,"suffix":""},{"dropping-particle":"","family":"Evans","given":"Karleyton C.","non-dropping-particle":"","parse-names":false,"suffix":""},{"dropping-particle":"","family":"Buckley","given":"Erin M.","non-dropping-particle":"","parse-names":false,"suffix":""},{"dropping-particle":"","family":"Carp","given":"Stefan A.","non-dropping-particle":"","parse-names":false,"suffix":""}],"container-title":"Neurophotonics","id":"ITEM-1","issue":"1","issued":{"date-parts":[["2014","8"]]},"page":"15005","title":"Sensitivity of near-infrared spectroscopy and diffuse correlation spectroscopy to brain hemodynamics: simulations and experimental findings during hypercapnia","type":"article-journal","volume":"1"},"uris":["http://www.mendeley.com/documents/?uuid=4cae09ff-d335-4529-b330-0fe3225d8fcb"]},{"id":"ITEM-2","itemData":{"DOI":"10.1088/0034-4885/73/7/076701","ISBN":"00344885 (ISSN)","ISSN":"00344885","PMID":"278930600003","abstract":"This review describes the diffusion model for light transport in tissues and the medical applications of diffuse light. Diffuse optics is particularly useful for measurement of tissue hemodynamics, wherein quantitative assessment of oxy- and deoxy-hemoglobin concentrations and blood flow are desired. The theoretical basis for near-infrared or diffuse optical spectroscopy is developed, and the basic elements of diffuse optical tomography are outlined. We also discuss diffuse correlation spectroscopy, a technique whereby temporal correlation functions of diffusing light are transported through tissue and are used to measure blood flow. Essential instrumentation is described, and representative brain and breast functional imaging and monitoring results illustrate the workings of these new tissue diagnostics. © 2010 IOP Publishing Ltd.","author":[{"dropping-particle":"","family":"Durduran","given":"Turgut","non-dropping-particle":"","parse-names":false,"suffix":""},{"dropping-particle":"","family":"Choe","given":"Regube","non-dropping-particle":"","parse-names":false,"suffix":""},{"dropping-particle":"","family":"Baker","given":"Weskey B.","non-dropping-particle":"","parse-names":false,"suffix":""},{"dropping-particle":"","family":"Yodh","given":"Arjun G.","non-dropping-particle":"","parse-names":false,"suffix":""}],"container-title":"Reports on Progress in Physics","id":"ITEM-2","issue":"7","issued":{"date-parts":[["2010","7"]]},"page":"76701","title":"Diffuse optics for tissue monitoring and tomography","type":"article-journal","volume":"73"},"uris":["http://www.mendeley.com/documents/?uuid=e645f656-a3a4-4dbb-8463-0e4a3c408b9e"]},{"id":"ITEM-3","itemData":{"DOI":"10.1016/j.neuroimage.2013.06.017","ISBN":"1095-9572 (Electronic)$\\$r1053-8119 (Linking)","ISSN":"10538119","PMID":"23770408","abstract":"Diffuse correlation spectroscopy (DCS) uses the temporal fluctuations of near-infrared (NIR) light to measure cerebral blood flow (CBF) non-invasively. Here, we provide a brief history of DCS applications in the brain with an emphasis on the underlying physical ideas, common instrumentation and validation. Then we describe recent clinical research that employs DCS-measured CBF as a biomarker of patient well-being, and as an indicator of hemodynamic and metabolic responses to functional stimuli. ©2013 Elsevier Inc.","author":[{"dropping-particle":"","family":"Durduran","given":"Turgut","non-dropping-particle":"","parse-names":false,"suffix":""},{"dropping-particle":"","family":"Yodh","given":"Arjun G.","non-dropping-particle":"","parse-names":false,"suffix":""}],"container-title":"NeuroImage","id":"ITEM-3","issued":{"date-parts":[["2014"]]},"page":"5163","publisher":"Elsevier Inc.","title":"Diffuse correlation spectroscopy for non-invasive, micro-vascular cerebral blood flow measurement","type":"article-journal","volume":"85"},"uris":["http://www.mendeley.com/documents/?uuid=3a7f7a1c-ace4-43db-b1aa-803a3c0dedab"]}],"mendeley":{"formattedCitation":"&lt;sup&gt;12, 14, 16&lt;/sup&gt;","plainTextFormattedCitation":"12, 14, 16","previouslyFormattedCitation":"&lt;sup&gt;12, 14, 16&lt;/sup&gt;"},"properties":{"noteIndex":0},"schema":"https://github.com/citation-style-language/schema/raw/master/csl-citation.json"}</w:instrText>
      </w:r>
      <w:r w:rsidR="007F5E39" w:rsidRPr="00E52AC7">
        <w:fldChar w:fldCharType="separate"/>
      </w:r>
      <w:r w:rsidR="007F5E39" w:rsidRPr="00E52AC7">
        <w:rPr>
          <w:noProof/>
          <w:vertAlign w:val="superscript"/>
        </w:rPr>
        <w:t>12,14,16</w:t>
      </w:r>
      <w:r w:rsidR="007F5E39" w:rsidRPr="00E52AC7">
        <w:fldChar w:fldCharType="end"/>
      </w:r>
      <w:r w:rsidR="007F5E39" w:rsidRPr="00E52AC7">
        <w:t>, while the short separation is mostly sensitive to the extra-cerebral tissues and is useful to differentiate the extra-cerebral changes from cerebral changes</w:t>
      </w:r>
      <w:r w:rsidR="007F5E39" w:rsidRPr="00E52AC7">
        <w:fldChar w:fldCharType="begin" w:fldLock="1"/>
      </w:r>
      <w:r w:rsidR="00B94549" w:rsidRPr="00E52AC7">
        <w:instrText>ADDIN CSL_CITATION {"citationItems":[{"id":"ITEM-1","itemData":{"DOI":"10.1088/0034-4885/73/7/076701","ISBN":"00344885 (ISSN)","ISSN":"00344885","PMID":"278930600003","abstract":"This review describes the diffusion model for light transport in tissues and the medical applications of diffuse light. Diffuse optics is particularly useful for measurement of tissue hemodynamics, wherein quantitative assessment of oxy- and deoxy-hemoglobin concentrations and blood flow are desired. The theoretical basis for near-infrared or diffuse optical spectroscopy is developed, and the basic elements of diffuse optical tomography are outlined. We also discuss diffuse correlation spectroscopy, a technique whereby temporal correlation functions of diffusing light are transported through tissue and are used to measure blood flow. Essential instrumentation is described, and representative brain and breast functional imaging and monitoring results illustrate the workings of these new tissue diagnostics. © 2010 IOP Publishing Ltd.","author":[{"dropping-particle":"","family":"Durduran","given":"Turgut","non-dropping-particle":"","parse-names":false,"suffix":""},{"dropping-particle":"","family":"Choe","given":"Regube","non-dropping-particle":"","parse-names":false,"suffix":""},{"dropping-particle":"","family":"Baker","given":"Weskey B.","non-dropping-particle":"","parse-names":false,"suffix":""},{"dropping-particle":"","family":"Yodh","given":"Arjun G.","non-dropping-particle":"","parse-names":false,"suffix":""}],"container-title":"Reports on Progress in Physics","id":"ITEM-1","issue":"7","issued":{"date-parts":[["2010","7"]]},"page":"76701","title":"Diffuse optics for tissue monitoring and tomography","type":"article-journal","volume":"73"},"uris":["http://www.mendeley.com/documents/?uuid=e645f656-a3a4-4dbb-8463-0e4a3c408b9e"]},{"id":"ITEM-2","itemData":{"DOI":"10.1117/1.NPh.1.1.015005","ISBN":"2329-423X (Print)","ISSN":"2329-423X","PMID":"25453036","abstract":"Near-infrared spectroscopy (NIRS) and diffuse correlation spectroscopy (DCS) are two diffuse optical technologies for brain imaging that are sensitive to changes in hemoglobin concentrations and blood flow, respectively. Measurements for both modalities are acquired on the scalp, and therefore hemodynamic processes in the extracerebral vasculature confound the interpretation of cortical hemodynamic signals. The sensitivity of NIRS to the brain versus the extracerebral tissue and the contrast-to-noise ratio (CNR) of NIRS to cerebral hemodynamic responses have been well characterized, but the same has not been evaluated for DCS. This is important to assess in order to understand their relative capabilities in measuring cerebral physiological changes. We present Monte Carlo simulations on a head model that demonstrate that the relative brain-to-scalp sensitivity is about three times higher for DCS (0.3 at 3 cm) than for NIRS (0.1 at 3 cm). However, because DCS has higher levels of noise due to photon-counting detection, the CNR is similar for both modalities in response to a physiologically realistic simulation of brain activation. Even so, we also observed higher CNR of the hemodynamic response during graded hypercapnia in adult subjects with DCS than with NIRS.","author":[{"dropping-particle":"","family":"Selb","given":"Juliette","non-dropping-particle":"","parse-names":false,"suffix":""},{"dropping-particle":"","family":"Boas","given":"David A.","non-dropping-particle":"","parse-names":false,"suffix":""},{"dropping-particle":"","family":"Chan","given":"Suk-Tak","non-dropping-particle":"","parse-names":false,"suffix":""},{"dropping-particle":"","family":"Evans","given":"Karleyton C.","non-dropping-particle":"","parse-names":false,"suffix":""},{"dropping-particle":"","family":"Buckley","given":"Erin M.","non-dropping-particle":"","parse-names":false,"suffix":""},{"dropping-particle":"","family":"Carp","given":"Stefan A.","non-dropping-particle":"","parse-names":false,"suffix":""}],"container-title":"Neurophotonics","id":"ITEM-2","issue":"1","issued":{"date-parts":[["2014","8"]]},"page":"15005","title":"Sensitivity of near-infrared spectroscopy and diffuse correlation spectroscopy to brain hemodynamics: simulations and experimental findings during hypercapnia","type":"article-journal","volume":"1"},"uris":["http://www.mendeley.com/documents/?uuid=4cae09ff-d335-4529-b330-0fe3225d8fcb"]}],"mendeley":{"formattedCitation":"&lt;sup&gt;12, 16&lt;/sup&gt;","plainTextFormattedCitation":"12, 16","previouslyFormattedCitation":"&lt;sup&gt;12, 16&lt;/sup&gt;"},"properties":{"noteIndex":0},"schema":"https://github.com/citation-style-language/schema/raw/master/csl-citation.json"}</w:instrText>
      </w:r>
      <w:r w:rsidR="007F5E39" w:rsidRPr="00E52AC7">
        <w:fldChar w:fldCharType="separate"/>
      </w:r>
      <w:r w:rsidR="007F5E39" w:rsidRPr="00E52AC7">
        <w:rPr>
          <w:noProof/>
          <w:vertAlign w:val="superscript"/>
        </w:rPr>
        <w:t>12,16</w:t>
      </w:r>
      <w:r w:rsidR="007F5E39" w:rsidRPr="00E52AC7">
        <w:fldChar w:fldCharType="end"/>
      </w:r>
      <w:r w:rsidR="007F5E39" w:rsidRPr="00E52AC7">
        <w:t xml:space="preserve">. For FD-DOS, </w:t>
      </w:r>
      <w:r w:rsidR="007733E7" w:rsidRPr="00E52AC7">
        <w:t xml:space="preserve">a </w:t>
      </w:r>
      <w:r w:rsidR="00B94549" w:rsidRPr="00E52AC7">
        <w:t xml:space="preserve">simple probe that </w:t>
      </w:r>
      <w:r w:rsidR="00D10516" w:rsidRPr="00E52AC7">
        <w:t xml:space="preserve">provides a reasonable </w:t>
      </w:r>
      <w:r w:rsidR="007733E7" w:rsidRPr="00E52AC7">
        <w:t xml:space="preserve">compromise between SNR and cerebral </w:t>
      </w:r>
      <w:r w:rsidR="00B94549" w:rsidRPr="00E52AC7">
        <w:t xml:space="preserve">sensitivity </w:t>
      </w:r>
      <w:r w:rsidRPr="00E52AC7">
        <w:t xml:space="preserve">in adults </w:t>
      </w:r>
      <w:r w:rsidR="00D10516" w:rsidRPr="00E52AC7">
        <w:t>contains</w:t>
      </w:r>
      <w:r w:rsidR="007F5E39" w:rsidRPr="00E52AC7">
        <w:t xml:space="preserve"> 4 source-detector separations (</w:t>
      </w:r>
      <w:r w:rsidR="00D10516" w:rsidRPr="00E52AC7">
        <w:t xml:space="preserve">1.5, 2.0, 2.5 and 3.0 </w:t>
      </w:r>
      <w:r w:rsidR="007F5E39" w:rsidRPr="00E52AC7">
        <w:t>cm)</w:t>
      </w:r>
      <w:r w:rsidR="00B94549" w:rsidRPr="00E52AC7">
        <w:fldChar w:fldCharType="begin" w:fldLock="1"/>
      </w:r>
      <w:r w:rsidR="008A5F45" w:rsidRPr="00E52AC7">
        <w:instrText>ADDIN CSL_CITATION {"citationItems":[{"id":"ITEM-1","itemData":{"DOI":"10.1364/boe.2.000552","ISSN":"2156-7085","abstract":"The near infrared spectroscopy (NIRS) frequency-domain multi-distance (FD-MD) method allows for the estimation of optical properties in biological tissue using the phase and intensity of radiofrequency modulated light at different source-detector separations. In this study, we evaluated the accuracy of this method to retrieve the absorption coefficient of the brain at different ages. Synthetic measurements were generated with Monte Carlo simulations in magnetic resonance imaging (MRI)-based heterogeneous head models for four ages: newborn, 6 and 12 month old infants, and adult. For each age, we determined the optimal set of source-detector separations and estimated the corresponding errors. Errors arise from different origins: methodological (FD-MD) and anatomical (curvature, head size and contamination by extra-cerebral tissues). We found that the brain optical absorption could be retrieved with an error between 8-24% in neonates and infants, while the error increased to 19-44% in adults over all source-detector distances. The dominant contribution to the error was found to be the head curvature in neonates and infants, and the extra-cerebral tissues in adults.","author":[{"dropping-particle":"","family":"Dehaes","given":"Mathieu","non-dropping-particle":"","parse-names":false,"suffix":""},{"dropping-particle":"","family":"Grant","given":"P. Ellen","non-dropping-particle":"","parse-names":false,"suffix":""},{"dropping-particle":"","family":"Sliva","given":"Danielle D.","non-dropping-particle":"","parse-names":false,"suffix":""},{"dropping-particle":"","family":"Roche-Labarbe","given":"Nadège","non-dropping-particle":"","parse-names":false,"suffix":""},{"dropping-particle":"","family":"Pienaar","given":"Rudolph","non-dropping-particle":"","parse-names":false,"suffix":""},{"dropping-particle":"","family":"Boas","given":"David A.","non-dropping-particle":"","parse-names":false,"suffix":""},{"dropping-particle":"","family":"Franceschini","given":"Maria Angela","non-dropping-particle":"","parse-names":false,"suffix":""},{"dropping-particle":"","family":"Selb","given":"Juliette","non-dropping-particle":"","parse-names":false,"suffix":""}],"container-title":"Biomedical Optics Express","id":"ITEM-1","issue":"3","issued":{"date-parts":[["2011","3","1"]]},"page":"552","publisher":"The Optical Society","title":"Assessment of the frequency-domain multi-distance method to evaluate the brain optical properties: Monte Carlo simulations from neonate to adult","type":"article-journal","volume":"2"},"uris":["http://www.mendeley.com/documents/?uuid=c96ad96c-7ae0-38f6-860c-9c37c984b550"]}],"mendeley":{"formattedCitation":"&lt;sup&gt;58&lt;/sup&gt;","plainTextFormattedCitation":"58","previouslyFormattedCitation":"&lt;sup&gt;58&lt;/sup&gt;"},"properties":{"noteIndex":0},"schema":"https://github.com/citation-style-language/schema/raw/master/csl-citation.json"}</w:instrText>
      </w:r>
      <w:r w:rsidR="00B94549" w:rsidRPr="00E52AC7">
        <w:fldChar w:fldCharType="separate"/>
      </w:r>
      <w:r w:rsidR="00B94549" w:rsidRPr="00E52AC7">
        <w:rPr>
          <w:noProof/>
          <w:vertAlign w:val="superscript"/>
        </w:rPr>
        <w:t>58</w:t>
      </w:r>
      <w:r w:rsidR="00B94549" w:rsidRPr="00E52AC7">
        <w:fldChar w:fldCharType="end"/>
      </w:r>
      <w:r w:rsidR="007F5E39" w:rsidRPr="00E52AC7">
        <w:t xml:space="preserve">. </w:t>
      </w:r>
      <w:bookmarkStart w:id="33" w:name="_Hlk44454078"/>
      <w:bookmarkStart w:id="34" w:name="_Hlk44454854"/>
      <w:r w:rsidR="006A190D" w:rsidRPr="00E52AC7">
        <w:t>The</w:t>
      </w:r>
      <w:r w:rsidR="00D10516" w:rsidRPr="00E52AC7">
        <w:t xml:space="preserve"> most critical step for a FD-DOS measurement is the calibration </w:t>
      </w:r>
      <w:r w:rsidR="006A190D" w:rsidRPr="00E52AC7">
        <w:t>procedure that is necessary</w:t>
      </w:r>
      <w:r w:rsidR="00D10516" w:rsidRPr="00E52AC7">
        <w:t xml:space="preserve"> to compare the AC and phase changes from different fibers (Section 2 of the protocol). A poor calibration of a FD-DOS system can lead to large errors in the retrieved values of the optical properties of the tissue, which will affect the accuracy of both the cerebral oxygenation and cerebral blood flow values.</w:t>
      </w:r>
      <w:r w:rsidR="00FD1FE2" w:rsidRPr="00E52AC7">
        <w:t xml:space="preserve"> Of importance, the protocol proposed in this study focus in an optical probe for FD-DOS that contains a single PMT and multiple light sources</w:t>
      </w:r>
      <w:r w:rsidRPr="00E52AC7">
        <w:t>.</w:t>
      </w:r>
      <w:r w:rsidR="00FD1FE2" w:rsidRPr="00E52AC7">
        <w:t xml:space="preserve"> </w:t>
      </w:r>
      <w:r w:rsidRPr="00E52AC7">
        <w:t>T</w:t>
      </w:r>
      <w:r w:rsidR="00FD1FE2" w:rsidRPr="00E52AC7">
        <w:t xml:space="preserve">he calibration procedure described here needs to be modified for experiments utilizing multiple detectors. </w:t>
      </w:r>
      <w:r w:rsidR="0092037B" w:rsidRPr="00E52AC7">
        <w:t xml:space="preserve">For </w:t>
      </w:r>
      <w:r w:rsidR="00FD1FE2" w:rsidRPr="00E52AC7">
        <w:t>studies using multiple detectors</w:t>
      </w:r>
      <w:r w:rsidR="0092037B" w:rsidRPr="00E52AC7">
        <w:t xml:space="preserve">, the bias voltage of the PMT </w:t>
      </w:r>
      <w:r w:rsidR="00FD1FE2" w:rsidRPr="00E52AC7">
        <w:t xml:space="preserve">should not be changed during the calibration procedure, and </w:t>
      </w:r>
      <w:r w:rsidR="0092037B" w:rsidRPr="00E52AC7">
        <w:t xml:space="preserve">thus </w:t>
      </w:r>
      <w:r w:rsidR="00FD1FE2" w:rsidRPr="00E52AC7">
        <w:t xml:space="preserve">a careful selection of the optical properties of the calibration phantoms is </w:t>
      </w:r>
      <w:r w:rsidR="0092037B" w:rsidRPr="00E52AC7">
        <w:t>necessary</w:t>
      </w:r>
      <w:r w:rsidR="00FD1FE2" w:rsidRPr="00E52AC7">
        <w:t>.</w:t>
      </w:r>
      <w:bookmarkEnd w:id="33"/>
    </w:p>
    <w:bookmarkEnd w:id="34"/>
    <w:p w14:paraId="2498FD57" w14:textId="77777777" w:rsidR="00D342B2" w:rsidRPr="00E52AC7" w:rsidRDefault="00D342B2" w:rsidP="00E52AC7"/>
    <w:p w14:paraId="1C3BBFEF" w14:textId="6B9A2F6D" w:rsidR="00D342B2" w:rsidRPr="00E52AC7" w:rsidRDefault="00B00564" w:rsidP="00E52AC7">
      <w:r w:rsidRPr="00E52AC7">
        <w:t xml:space="preserve">In addition to the </w:t>
      </w:r>
      <w:r w:rsidR="002F37EE" w:rsidRPr="00E52AC7">
        <w:t xml:space="preserve">cerebral oxygenation measurements, the DOS module also improves the </w:t>
      </w:r>
      <w:r w:rsidR="008D2E55" w:rsidRPr="00E52AC7">
        <w:lastRenderedPageBreak/>
        <w:t>calculation</w:t>
      </w:r>
      <w:r w:rsidR="002F37EE" w:rsidRPr="00E52AC7">
        <w:t xml:space="preserve"> of CBF, as the DCS model also depends on the optical properties of the tissue. </w:t>
      </w:r>
      <w:r w:rsidR="005D671B" w:rsidRPr="00E52AC7">
        <w:t>This study employed</w:t>
      </w:r>
      <w:r w:rsidR="002F37EE" w:rsidRPr="00E52AC7">
        <w:t xml:space="preserve"> a commercial FD-DOS system with a single modulation frequency to recover the optical properties and the cerebral oxygenation. However, there are other alternatives that could prov</w:t>
      </w:r>
      <w:r w:rsidR="00614396" w:rsidRPr="00E52AC7">
        <w:t>id</w:t>
      </w:r>
      <w:r w:rsidR="002F37EE" w:rsidRPr="00E52AC7">
        <w:t xml:space="preserve">e more </w:t>
      </w:r>
      <w:r w:rsidR="00614396" w:rsidRPr="00E52AC7">
        <w:t>accurate information</w:t>
      </w:r>
      <w:r w:rsidR="002F37EE" w:rsidRPr="00E52AC7">
        <w:t>, such as time domain DOS or multi-frequency FD-DOS systems</w:t>
      </w:r>
      <w:r w:rsidR="00D5635E" w:rsidRPr="00E52AC7">
        <w:fldChar w:fldCharType="begin" w:fldLock="1"/>
      </w:r>
      <w:r w:rsidR="008A5F45" w:rsidRPr="00E52AC7">
        <w:instrText>ADDIN CSL_CITATION {"citationItems":[{"id":"ITEM-1","itemData":{"DOI":"10.3389/fnins.2020.00300","author":[{"dropping-particle":"","family":"Fantini","given":"Sergio","non-dropping-particle":"","parse-names":false,"suffix":""},{"dropping-particle":"","family":"Sassaroli","given":"Angelo","non-dropping-particle":"","parse-names":false,"suffix":""}],"id":"ITEM-1","issue":"April","issued":{"date-parts":[["2020"]]},"page":"1-18","title":"Frequency-Domain Techniques for Cerebral and Functional Near-Infrared Spectroscopy","type":"article-journal","volume":"14"},"uris":["http://www.mendeley.com/documents/?uuid=e32b0254-854e-40c8-989b-baab5ed582c7","http://www.mendeley.com/documents/?uuid=681a0192-45be-491d-9f58-078cc7aa9b4b"]},{"id":"ITEM-2","itemData":{"DOI":"10.1002/jbio.201960018","ISSN":"1864-063X","abstract":"We present a first in vivo application of phase dual-slopes (DSϕ), measured with frequency-domain near-infrared spectroscopy on four healthy human subjects, to demonstrate their enhanced sensitivity to cerebral hemodynamics. During arterial blood pressure oscillations elicited at a frequency of 0.1 Hz, we compare three different ways to analyze either intensity (I) or phase (ϕ) data collected on the subject's forehead at multiple source-detector distances: Single-distance, single-slope and DS. Theoretical calculations based on diffusion theory show that the method with the deepest maximal sensitivity (at about 11 mm) is DSϕ. The in vivo results indicate a qualitative difference of phase data (especially DSϕ) and intensity data (especially single-distance intensity [SDI]), which we assign to stronger contributions from scalp hemodynamics to SDI and from cortical hemodynamics to DSϕ. Our findings suggest that scalp hemodynamic oscillations may be dominated by blood volume dynamics, whereas cortical hemodynamics may be dominated by blood flow velocity dynamics.","author":[{"dropping-particle":"","family":"Blaney","given":"Giles","non-dropping-particle":"","parse-names":false,"suffix":""},{"dropping-particle":"","family":"Sassaroli","given":"Angelo","non-dropping-particle":"","parse-names":false,"suffix":""},{"dropping-particle":"","family":"Pham","given":"Thao","non-dropping-particle":"","parse-names":false,"suffix":""},{"dropping-particle":"","family":"Fernandez","given":"Cristianne","non-dropping-particle":"","parse-names":false,"suffix":""},{"dropping-particle":"","family":"Fantini","given":"Sergio","non-dropping-particle":"","parse-names":false,"suffix":""}],"container-title":"Journal of Biophotonics","id":"ITEM-2","issue":"1","issued":{"date-parts":[["2020","1","2"]]},"publisher":"Wiley-VCH Verlag","title":"Phase dual‐slopes in frequency‐domain near‐infrared spectroscopy for enhanced sensitivity to brain tissue: First applications to human subjects","type":"article-journal","volume":"13"},"uris":["http://www.mendeley.com/documents/?uuid=d43643a5-086b-3296-87bd-a73b5c213fdf","http://www.mendeley.com/documents/?uuid=ece8f78d-7966-4e08-829a-16bddd6a4659"]},{"id":"ITEM-3","itemData":{"DOI":"10.1117/12.2510422","ISBN":"9781510623903","ISSN":"16057422","author":[{"dropping-particle":"","family":"Abdalsalam","given":"Ola","non-dropping-particle":"","parse-names":false,"suffix":""},{"dropping-particle":"","family":"O'Sullivan","given":"Thomas D.","non-dropping-particle":"","parse-names":false,"suffix":""},{"dropping-particle":"","family":"Howard","given":"Scott","non-dropping-particle":"","parse-names":false,"suffix":""},{"dropping-particle":"","family":"Zhang","given":"Yide","non-dropping-particle":"","parse-names":false,"suffix":""}],"id":"ITEM-3","issue":"March 2019","issued":{"date-parts":[["2019"]]},"page":"2","title":"Self-calibrated frequency domain diffuse optical spectroscopy with a phased source array","type":"article-journal","volume":"1087403"},"uris":["http://www.mendeley.com/documents/?uuid=11a64af3-cb1f-4ece-9e6c-17d0c88d4b9e"]},{"id":"ITEM-4","itemData":{"DOI":"10.1063/1.5139647","author":[{"dropping-particle":"","family":"Applegate","given":"M B","non-dropping-particle":"","parse-names":false,"suffix":""},{"dropping-particle":"","family":"Istfan","given":"R E","non-dropping-particle":"","parse-names":false,"suffix":""},{"dropping-particle":"","family":"Spink","given":"S","non-dropping-particle":"","parse-names":false,"suffix":""},{"dropping-particle":"","family":"Tank","given":"A","non-dropping-particle":"","parse-names":false,"suffix":""},{"dropping-particle":"","family":"Roblyer","given":"D","non-dropping-particle":"","parse-names":false,"suffix":""}],"id":"ITEM-4","issue":"March","issued":{"date-parts":[["2020"]]},"publisher":"AIP Publishing, LLC","title":"Recent advances in high speed diffuse optical imaging in biomedicine Recent advances in high speed diffuse optical imaging in biomedicine","type":"article-journal","volume":"040802"},"uris":["http://www.mendeley.com/documents/?uuid=b2405736-32f3-4c84-bb18-7d5a64738af0","http://www.mendeley.com/documents/?uuid=b088cc06-80e2-4616-9552-941c74b11a5f"]},{"id":"ITEM-5","itemData":{"DOI":"10.1016/j.neuroimage.2013.05.106","ISBN":"1053-8119","ISSN":"10538119","PMID":"23747285","abstract":"This review is aimed at presenting the state-of-the-art of time domain (TD) functional near-infrared spectroscopy (fNIRS). We first introduce the physical principles, the basics of modeling and data analysis. Basic instrumentation components (light sources, detection techniques, and delivery and collection systems) of a TD fNIRS system are described. A survey of past, existing and next generation TD fNIRS systems used for research and clinical studies is presented. Performance assessment of TD fNIRS systems and standardization issues are also discussed. Main strengths and weakness of TD fNIRS are highlighted, also in comparison with continuous wave (CW) fNIRS. Issues like quantification of the hemodynamic response, penetration depth, depth selectivity, spatial resolution and contrast-to-noise ratio are critically examined, with the help of experimental results performed on phantoms or in vivo. Finally we give an account on the technological developments that would pave the way for a broader use of TD fNIRS in the neuroimaging community. ©2013 The Authors.","author":[{"dropping-particle":"","family":"Torricelli","given":"Alessandro","non-dropping-particle":"","parse-names":false,"suffix":""},{"dropping-particle":"","family":"Contini","given":"Davide","non-dropping-particle":"","parse-names":false,"suffix":""},{"dropping-particle":"","family":"Pifferi","given":"Antonio","non-dropping-particle":"","parse-names":false,"suffix":""},{"dropping-particle":"","family":"Caffini","given":"Matteo","non-dropping-particle":"","parse-names":false,"suffix":""},{"dropping-particle":"","family":"Re","given":"Rebecca","non-dropping-particle":"","parse-names":false,"suffix":""},{"dropping-particle":"","family":"Zucchelli","given":"Lucia","non-dropping-particle":"","parse-names":false,"suffix":""},{"dropping-particle":"","family":"Spinelli","given":"Lorenzo","non-dropping-particle":"","parse-names":false,"suffix":""}],"container-title":"NeuroImage","id":"ITEM-5","issued":{"date-parts":[["2014"]]},"page":"28-50","title":"Time domain functional NIRS imaging for human brain mapping","type":"article-journal","volume":"85"},"uris":["http://www.mendeley.com/documents/?uuid=b4ed5723-7096-48f6-9814-1acc1d01050f"]},{"id":"ITEM-6","itemData":{"DOI":"10.1117/1.JBO.21.9.091310","ISSN":"1083-3668","abstract":"The recent developments in time-domain diffuse optics that rely on physical concepts (e.g., time-gating and null distance) and advanced photonic components (e.g., vertical cavity source-emitting laser as light sources, single photon avalanche diode, and silicon photomultipliers as detectors, fast-gating circuits, and time-to-digital converters for acquisition) are focused. This study shows how these tools could lead on one hand to compact and wearable time-domain devices for point-of-care diagnostics down to the consumer level and on the other hand to powerful systems with exceptional depth penetration and sensitivity.","author":[{"dropping-particle":"","family":"Pifferi","given":"Antonio","non-dropping-particle":"","parse-names":false,"suffix":""},{"dropping-particle":"","family":"Contini","given":"Davide","non-dropping-particle":"","parse-names":false,"suffix":""},{"dropping-particle":"","family":"Mora","given":"Alberto Dalla","non-dropping-particle":"","parse-names":false,"suffix":""},{"dropping-particle":"","family":"Farina","given":"Andrea","non-dropping-particle":"","parse-names":false,"suffix":""},{"dropping-particle":"","family":"Spinelli","given":"Lorenzo","non-dropping-particle":"","parse-names":false,"suffix":""},{"dropping-particle":"","family":"Torricelli","given":"Alessandro","non-dropping-particle":"","parse-names":false,"suffix":""}],"container-title":"Journal of Biomedical Optics","id":"ITEM-6","issue":"9","issued":{"date-parts":[["2016"]]},"page":"091310","title":"New frontiers in time-domain diffuse optics , a review","type":"article-journal","volume":"21"},"uris":["http://www.mendeley.com/documents/?uuid=983e5fa0-94f4-484a-9609-39db97e7c276"]}],"mendeley":{"formattedCitation":"&lt;sup&gt;59–64&lt;/sup&gt;","plainTextFormattedCitation":"59–64","previouslyFormattedCitation":"&lt;sup&gt;59–64&lt;/sup&gt;"},"properties":{"noteIndex":0},"schema":"https://github.com/citation-style-language/schema/raw/master/csl-citation.json"}</w:instrText>
      </w:r>
      <w:r w:rsidR="00D5635E" w:rsidRPr="00E52AC7">
        <w:fldChar w:fldCharType="separate"/>
      </w:r>
      <w:r w:rsidR="008A5F45" w:rsidRPr="00E52AC7">
        <w:rPr>
          <w:noProof/>
          <w:vertAlign w:val="superscript"/>
        </w:rPr>
        <w:t>59–64</w:t>
      </w:r>
      <w:r w:rsidR="00D5635E" w:rsidRPr="00E52AC7">
        <w:fldChar w:fldCharType="end"/>
      </w:r>
      <w:r w:rsidR="002F37EE" w:rsidRPr="00E52AC7">
        <w:t xml:space="preserve">. These systems </w:t>
      </w:r>
      <w:r w:rsidR="00AF6483" w:rsidRPr="00E52AC7">
        <w:t>may reduce the experimental complexity</w:t>
      </w:r>
      <w:r w:rsidR="0056477F" w:rsidRPr="00E52AC7">
        <w:t xml:space="preserve"> </w:t>
      </w:r>
      <w:r w:rsidR="00AF6483" w:rsidRPr="00E52AC7">
        <w:t xml:space="preserve">as they </w:t>
      </w:r>
      <w:r w:rsidR="002F37EE" w:rsidRPr="00E52AC7">
        <w:t>require a single source-detector separation</w:t>
      </w:r>
      <w:r w:rsidR="00AF6483" w:rsidRPr="00E52AC7">
        <w:t xml:space="preserve"> to recover the cerebral physiology</w:t>
      </w:r>
      <w:r w:rsidR="002F37EE" w:rsidRPr="00E52AC7">
        <w:t xml:space="preserve">, whereas the traditional FD-DOS </w:t>
      </w:r>
      <w:r w:rsidR="0056477F" w:rsidRPr="00E52AC7">
        <w:t xml:space="preserve">employed </w:t>
      </w:r>
      <w:r w:rsidR="005D671B" w:rsidRPr="00E52AC7">
        <w:t>here</w:t>
      </w:r>
      <w:r w:rsidR="0056477F" w:rsidRPr="00E52AC7">
        <w:t xml:space="preserve"> </w:t>
      </w:r>
      <w:r w:rsidR="002F37EE" w:rsidRPr="00E52AC7">
        <w:t>requires multiple</w:t>
      </w:r>
      <w:r w:rsidR="00AF6483" w:rsidRPr="00E52AC7">
        <w:t xml:space="preserve"> source-detector</w:t>
      </w:r>
      <w:r w:rsidR="002F37EE" w:rsidRPr="00E52AC7">
        <w:t xml:space="preserve"> separations and thus multiple fibers attached to the head. Additionally, since </w:t>
      </w:r>
      <w:r w:rsidR="005D671B" w:rsidRPr="00E52AC7">
        <w:t>the main interest</w:t>
      </w:r>
      <w:r w:rsidR="00AF74D4" w:rsidRPr="00E52AC7">
        <w:t xml:space="preserve"> of this protocol</w:t>
      </w:r>
      <w:r w:rsidR="005D671B" w:rsidRPr="00E52AC7">
        <w:t xml:space="preserve"> was the</w:t>
      </w:r>
      <w:r w:rsidR="002F37EE" w:rsidRPr="00E52AC7">
        <w:t xml:space="preserve"> long-term </w:t>
      </w:r>
      <w:r w:rsidR="005D671B" w:rsidRPr="00E52AC7">
        <w:t>trend</w:t>
      </w:r>
      <w:r w:rsidR="00AF74D4" w:rsidRPr="00E52AC7">
        <w:t>s</w:t>
      </w:r>
      <w:r w:rsidR="005D671B" w:rsidRPr="00E52AC7">
        <w:t xml:space="preserve"> in the cerebral physiology</w:t>
      </w:r>
      <w:r w:rsidR="002F37EE" w:rsidRPr="00E52AC7">
        <w:t xml:space="preserve">, </w:t>
      </w:r>
      <w:r w:rsidR="005D671B" w:rsidRPr="00E52AC7">
        <w:t>this study opted to</w:t>
      </w:r>
      <w:r w:rsidR="002F37EE" w:rsidRPr="00E52AC7">
        <w:t xml:space="preserve"> conduct interleaved DOS and DCS measurements. </w:t>
      </w:r>
      <w:r w:rsidR="00A0708A" w:rsidRPr="00E52AC7">
        <w:t>In the future</w:t>
      </w:r>
      <w:r w:rsidR="002F37EE" w:rsidRPr="00E52AC7">
        <w:t xml:space="preserve">, </w:t>
      </w:r>
      <w:r w:rsidR="005D671B" w:rsidRPr="00E52AC7">
        <w:t>to avoid cross-contamination</w:t>
      </w:r>
      <w:r w:rsidR="00AF74D4" w:rsidRPr="00E52AC7">
        <w:t xml:space="preserve"> and to increase the sampling frequency</w:t>
      </w:r>
      <w:r w:rsidR="005D671B" w:rsidRPr="00E52AC7">
        <w:t xml:space="preserve">, </w:t>
      </w:r>
      <w:r w:rsidR="002F37EE" w:rsidRPr="00E52AC7">
        <w:t xml:space="preserve">it is possible to acquire simultaneous DOS and DCS measurements by </w:t>
      </w:r>
      <w:r w:rsidR="00AF74D4" w:rsidRPr="00E52AC7">
        <w:t xml:space="preserve">including </w:t>
      </w:r>
      <w:r w:rsidR="002F37EE" w:rsidRPr="00E52AC7">
        <w:t>notch filters on the DOS and DCS detecto</w:t>
      </w:r>
      <w:r w:rsidR="00AF6483" w:rsidRPr="00E52AC7">
        <w:t>r</w:t>
      </w:r>
      <w:r w:rsidR="00146140">
        <w:t>s</w:t>
      </w:r>
      <w:r w:rsidR="002F37EE" w:rsidRPr="00E52AC7">
        <w:t>.</w:t>
      </w:r>
    </w:p>
    <w:p w14:paraId="3B3EF8AF" w14:textId="77777777" w:rsidR="00D342B2" w:rsidRPr="00E52AC7" w:rsidRDefault="00D342B2" w:rsidP="00E52AC7"/>
    <w:p w14:paraId="79D728A3" w14:textId="31764C7E" w:rsidR="00D342B2" w:rsidRPr="00E52AC7" w:rsidRDefault="00AF74D4" w:rsidP="00E52AC7">
      <w:r w:rsidRPr="00E52AC7">
        <w:t xml:space="preserve">One </w:t>
      </w:r>
      <w:r w:rsidR="00B00564" w:rsidRPr="00E52AC7">
        <w:t>limitation</w:t>
      </w:r>
      <w:r w:rsidRPr="00E52AC7">
        <w:t xml:space="preserve"> of t</w:t>
      </w:r>
      <w:r w:rsidR="0001417B" w:rsidRPr="00E52AC7">
        <w:t xml:space="preserve">he </w:t>
      </w:r>
      <w:r w:rsidR="00B00564" w:rsidRPr="00E52AC7">
        <w:t>current protocol</w:t>
      </w:r>
      <w:r w:rsidR="0001417B" w:rsidRPr="00E52AC7">
        <w:t xml:space="preserve"> </w:t>
      </w:r>
      <w:r w:rsidRPr="00E52AC7">
        <w:t xml:space="preserve">is the </w:t>
      </w:r>
      <w:r w:rsidR="00B00564" w:rsidRPr="00E52AC7">
        <w:t xml:space="preserve">restriction of the </w:t>
      </w:r>
      <w:r w:rsidRPr="00E52AC7">
        <w:t>probe placement</w:t>
      </w:r>
      <w:r w:rsidR="0001417B" w:rsidRPr="00E52AC7">
        <w:t xml:space="preserve"> to </w:t>
      </w:r>
      <w:r w:rsidR="002F37EE" w:rsidRPr="00E52AC7">
        <w:t>the</w:t>
      </w:r>
      <w:r w:rsidR="0001417B" w:rsidRPr="00E52AC7">
        <w:t xml:space="preserve"> </w:t>
      </w:r>
      <w:r w:rsidR="002F37EE" w:rsidRPr="00E52AC7">
        <w:t>forehead</w:t>
      </w:r>
      <w:r w:rsidR="00B00564" w:rsidRPr="00E52AC7">
        <w:t>. As of now,</w:t>
      </w:r>
      <w:r w:rsidR="002F37EE" w:rsidRPr="00E52AC7">
        <w:t xml:space="preserve"> it is difficult to acquire DCS measurements through hair. This is not an issue for insults covering a larger portion of the brain, </w:t>
      </w:r>
      <w:r w:rsidR="0056477F" w:rsidRPr="00E52AC7">
        <w:t>as is mostly often the case in the neuro-ICU</w:t>
      </w:r>
      <w:r w:rsidR="002F37EE" w:rsidRPr="00E52AC7">
        <w:t xml:space="preserve">. However, measurements on the forehead may not be sensitive to small MCA </w:t>
      </w:r>
      <w:r w:rsidR="008D2E55" w:rsidRPr="00E52AC7">
        <w:t xml:space="preserve">or PCA </w:t>
      </w:r>
      <w:r w:rsidR="002F37EE" w:rsidRPr="00E52AC7">
        <w:t xml:space="preserve">strokes, for example. </w:t>
      </w:r>
      <w:r w:rsidR="0048176B" w:rsidRPr="00E52AC7">
        <w:t>With further improvements of the optical probes</w:t>
      </w:r>
      <w:r w:rsidR="002F37EE" w:rsidRPr="00E52AC7">
        <w:t>, it</w:t>
      </w:r>
      <w:r w:rsidR="0048176B" w:rsidRPr="00E52AC7">
        <w:t xml:space="preserve"> may be possible</w:t>
      </w:r>
      <w:r w:rsidR="002F37EE" w:rsidRPr="00E52AC7">
        <w:t xml:space="preserve"> </w:t>
      </w:r>
      <w:r w:rsidR="0048176B" w:rsidRPr="00E52AC7">
        <w:t>to measure through</w:t>
      </w:r>
      <w:r w:rsidR="0056477F" w:rsidRPr="00E52AC7">
        <w:t xml:space="preserve"> the</w:t>
      </w:r>
      <w:r w:rsidR="0048176B" w:rsidRPr="00E52AC7">
        <w:t xml:space="preserve"> hair, </w:t>
      </w:r>
      <w:r w:rsidR="0056477F" w:rsidRPr="00E52AC7">
        <w:t>and by</w:t>
      </w:r>
      <w:r w:rsidR="00AF6483" w:rsidRPr="00E52AC7">
        <w:t xml:space="preserve"> combin</w:t>
      </w:r>
      <w:r w:rsidR="0056477F" w:rsidRPr="00E52AC7">
        <w:t>ing the system</w:t>
      </w:r>
      <w:r w:rsidR="00AF6483" w:rsidRPr="00E52AC7">
        <w:t xml:space="preserve"> with </w:t>
      </w:r>
      <w:r w:rsidR="0056477F" w:rsidRPr="00E52AC7">
        <w:t xml:space="preserve">a </w:t>
      </w:r>
      <w:r w:rsidR="00AF6483" w:rsidRPr="00E52AC7">
        <w:t>neuro</w:t>
      </w:r>
      <w:r w:rsidR="009C2288">
        <w:t xml:space="preserve"> </w:t>
      </w:r>
      <w:r w:rsidR="00AF6483" w:rsidRPr="00E52AC7">
        <w:t xml:space="preserve">navigation </w:t>
      </w:r>
      <w:r w:rsidR="0056477F" w:rsidRPr="00E52AC7">
        <w:t xml:space="preserve">device it would be possible to make </w:t>
      </w:r>
      <w:r w:rsidR="00AF6483" w:rsidRPr="00E52AC7">
        <w:t xml:space="preserve">measurements over </w:t>
      </w:r>
      <w:r w:rsidR="0056477F" w:rsidRPr="00E52AC7">
        <w:t>a small local</w:t>
      </w:r>
      <w:r w:rsidR="00AF6483" w:rsidRPr="00E52AC7">
        <w:t xml:space="preserve"> ROI.</w:t>
      </w:r>
      <w:r w:rsidR="002F37EE" w:rsidRPr="00E52AC7">
        <w:t xml:space="preserve"> </w:t>
      </w:r>
      <w:r w:rsidR="0056477F" w:rsidRPr="00E52AC7">
        <w:t xml:space="preserve">By gathering detailed spatial information onto the optical information, we expect a </w:t>
      </w:r>
      <w:r w:rsidR="00304391" w:rsidRPr="00E52AC7">
        <w:t>marked</w:t>
      </w:r>
      <w:r w:rsidR="00304391" w:rsidRPr="00E52AC7">
        <w:rPr>
          <w:lang w:val="it-IT"/>
        </w:rPr>
        <w:t xml:space="preserve"> </w:t>
      </w:r>
      <w:r w:rsidR="0056477F" w:rsidRPr="00E52AC7">
        <w:rPr>
          <w:lang w:val="it-IT"/>
        </w:rPr>
        <w:t>improve</w:t>
      </w:r>
      <w:proofErr w:type="spellStart"/>
      <w:r w:rsidR="0056477F" w:rsidRPr="00E52AC7">
        <w:t>ment</w:t>
      </w:r>
      <w:proofErr w:type="spellEnd"/>
      <w:r w:rsidR="0056477F" w:rsidRPr="00E52AC7">
        <w:t xml:space="preserve"> in the sensitivity of diffuse optics to the hemodynamic impairments due to focal cerebrovascular disorders.</w:t>
      </w:r>
    </w:p>
    <w:p w14:paraId="4E3EF7F7" w14:textId="77777777" w:rsidR="00D342B2" w:rsidRPr="00E52AC7" w:rsidRDefault="00D342B2" w:rsidP="00E52AC7"/>
    <w:p w14:paraId="60BB9738" w14:textId="482042C0" w:rsidR="00D342B2" w:rsidRPr="00E52AC7" w:rsidRDefault="0048176B" w:rsidP="00E52AC7">
      <w:r w:rsidRPr="00E52AC7">
        <w:t xml:space="preserve">Finally, it is important to mention a few </w:t>
      </w:r>
      <w:r w:rsidR="00D13D9C" w:rsidRPr="00E52AC7">
        <w:t>limitations</w:t>
      </w:r>
      <w:r w:rsidRPr="00E52AC7">
        <w:t xml:space="preserve"> of the diffuse optical techniques. First, d</w:t>
      </w:r>
      <w:r w:rsidR="002F37EE" w:rsidRPr="00E52AC7">
        <w:t>iffuse optics is inherently sensitive to the extra</w:t>
      </w:r>
      <w:r w:rsidR="007665A9" w:rsidRPr="00E52AC7">
        <w:t>-</w:t>
      </w:r>
      <w:r w:rsidR="002F37EE" w:rsidRPr="00E52AC7">
        <w:t>cerebral tissue, and better modeling of the data may be necessary to properly account for the difference in the extra</w:t>
      </w:r>
      <w:r w:rsidR="007665A9" w:rsidRPr="00E52AC7">
        <w:t>-</w:t>
      </w:r>
      <w:r w:rsidR="002F37EE" w:rsidRPr="00E52AC7">
        <w:t>cerebral and cerebral physiologies</w:t>
      </w:r>
      <w:r w:rsidR="00476DC1" w:rsidRPr="00E52AC7">
        <w:fldChar w:fldCharType="begin" w:fldLock="1"/>
      </w:r>
      <w:r w:rsidR="008A5F45" w:rsidRPr="00E52AC7">
        <w:instrText>ADDIN CSL_CITATION {"citationItems":[{"id":"ITEM-1","itemData":{"DOI":"10.1364/oe.16.015514","ISBN":"1094-4087","ISSN":"1094-4087","PMID":"18825190","abstract":"In this work, diffuse correlation spectroscopy (DCS) is explored in multi-layered geometries. A quantitative comparison of an homogeneous versus a two-layered model efficiencies to recover flow changes is presented. By simulating a realistic human head with MRI anatomical data, we show that the two-layered model allows distinction between changes in superficial layers and brain. We also show that the two-layered model provides a better estimate of the flow change than the homogeneous one. Experimental measurements with a two-layered dynamical phantom confirm the ability of the two-layered analytical model to distinguish flow increase in each layer. ©2008 Optical Society of America.","author":[{"dropping-particle":"","family":"Gagnon","given":"Louis","non-dropping-particle":"","parse-names":false,"suffix":""},{"dropping-particle":"","family":"Desjardins","given":"Michèle","non-dropping-particle":"","parse-names":false,"suffix":""},{"dropping-particle":"","family":"Jehanne-Lacasse","given":"Julien","non-dropping-particle":"","parse-names":false,"suffix":""},{"dropping-particle":"","family":"Bherer","given":"Louis","non-dropping-particle":"","parse-names":false,"suffix":""},{"dropping-particle":"","family":"Lesage","given":"Frédéric","non-dropping-particle":"","parse-names":false,"suffix":""}],"container-title":"Optics Express","id":"ITEM-1","issue":"20","issued":{"date-parts":[["2008","9"]]},"page":"15514","title":"Investigation of diffuse correlation spectroscopy in multi-layered media including the human head","type":"article-journal","volume":"16"},"uris":["http://www.mendeley.com/documents/?uuid=1424bb57-4c24-4b44-886c-1d1fa99e701d"]},{"id":"ITEM-2","itemData":{"DOI":"10.1364/boe.7.003659","ISSN":"2156-7085","abstract":"©2016 Optical Society of America. Diffuse correlation spectroscopy (DCS) is a promising technique for brain monitoring as it can provide a continuous signal that is directly related to cerebral blood flow (CBF); however, signal contamination from extracerebral tissue can cause flow underestimations. The goal of this study was to investigate whether a multi-layered (ML) model that accounts for light propagation through the different tissue layers could successfully separate scalp and brain flow when applied to DCS data acquired at multiple source-detector distances. The method was first validated with phantom experiments. Next, experiments were conducted in a pig model of the adult head with a mean extracerebral tissue thickness of 9.8 ± 0.4 mm. Reductions in CBF were measured by ML DCS and computed tomography perfusion for validation; excellent agreement was observed by a mean difference of 1.2 ± 4.6% (CI 95% : -31.1 and 28.6) between the two modalities, which was not significantly different.","author":[{"dropping-particle":"","family":"Verdecchia","given":"Kyle","non-dropping-particle":"","parse-names":false,"suffix":""},{"dropping-particle":"","family":"Diop","given":"Mamadou","non-dropping-particle":"","parse-names":false,"suffix":""},{"dropping-particle":"","family":"Lee","given":"Albert","non-dropping-particle":"","parse-names":false,"suffix":""},{"dropping-particle":"","family":"Morrison","given":"Laura B.","non-dropping-particle":"","parse-names":false,"suffix":""},{"dropping-particle":"","family":"Lee","given":"Ting-Yim","non-dropping-particle":"","parse-names":false,"suffix":""},{"dropping-particle":"","family":"Lawrence","given":"Keith","non-dropping-particle":"St.","parse-names":false,"suffix":""}],"container-title":"Biomedical Optics Express","id":"ITEM-2","issue":"9","issued":{"date-parts":[["2016"]]},"page":"3659","title":"Assessment of a multi-layered diffuse correlation spectroscopy method for monitoring cerebral blood flow in adults","type":"article-journal","volume":"7"},"uris":["http://www.mendeley.com/documents/?uuid=9b12d427-9d4c-4797-8e02-ecee075ec270"]},{"id":"ITEM-3","itemData":{"DOI":"10.1364/OE.18.009266","ISSN":"1094-4087","abstract":"This paper is the second of two dealing with light diffusion in a turbid cylinder. The diffusion equation was solved for an N-layered finite cylinder. Solutions are given in the steady-state, frequency, and time domains for a point beam incident at an arbitrary position of the first layer and for a circular flat beam incident at the middle of the cylinder top. For special cases the solutions were compared to other solutions of the diffusion equation showing excellent agreement. In addition, the derived solutions were validated by comparison with Monte Carlo simulations. In the time domain we also derived a fast solution ( approximately 10ms) for the case of equal reduced scattering coefficients and refractive indices in all layers.","author":[{"dropping-particle":"","family":"Liemert","given":"André","non-dropping-particle":"","parse-names":false,"suffix":""},{"dropping-particle":"","family":"Kienle","given":"Alwin","non-dropping-particle":"","parse-names":false,"suffix":""}],"container-title":"Optics Express","id":"ITEM-3","issue":"9","issued":{"date-parts":[["2010","4"]]},"page":"9266","title":"Light diffusion in a turbid cylinder II Layered case","type":"article-journal","volume":"18"},"uris":["http://www.mendeley.com/documents/?uuid=74c18082-cae1-47f5-abc7-7ce2f5005251"]},{"id":"ITEM-4","itemData":{"DOI":"10.1371/journal.pone.0064095","ISBN":"1932-6203 (Electronic)$\\$r1932-6203 (Linking)","ISSN":"19326203","PMID":"23724023","abstract":"We introduce a multi-distance, frequency-domain, near-infrared spectroscopy (NIRS) method to measure the optical coefficients of two-layered media and the thickness of the top layer from diffuse reflectance measurements. This method features a direct solution based on diffusion theory and an inversion procedure based on the Levenberg-Marquardt algorithm. We have validated our method through Monte Carlo simulations, experiments on tissue-like phantoms, and measurements on the forehead of three human subjects. The Monte Carlo simulations and phantom measurements have shown that, in ideal two-layered samples, our method accurately recovers the top layer thickness (L), the absorption coefficient ($μ$a) and the reduced scattering coefficient ($μ$′s) of both layers with deviations that are typically less than 10% for all parameters. Our method is aimed at absolute measurements of hemoglobin concentration and saturation in cerebral and extracerebral tissue of adult human subjects, where the top layer (layer 1) represents extracerebral tissue (scalp, skull, dura mater, subarachnoid space, etc.) and the bottom layer (layer 2) represents cerebral tissue. Human subject measurements have shown a significantly greater total hemoglobin concentration in cerebral tissue (82±14 $μ$M) with respect to extracerebral tissue (30±7 $μ$M). By contrast, there was no significant difference between the hemoglobin saturation measured in cerebral tissue (56%±10%) and extracerebral tissue (62%±6%). To our knowledge, this is the first time that an inversion procedure in the frequency domain with six unknown parameters with no other prior knowledge is used for the retrieval of the optical coefficients and top layer thickness with high accuracy on two-layered media. Our absolute measurements of cerebral hemoglobin concentration and saturation are based on the discrimination of extracerebral and cerebral tissue layers, and they can enhance the impact of NIRS for cerebral hemodynamics and oxygenation assessment both in the research arena and clinical practice. ©2013 Hallacoglu et al.","author":[{"dropping-particle":"","family":"Hallacoglu","given":"Bertan","non-dropping-particle":"","parse-names":false,"suffix":""},{"dropping-particle":"","family":"Sassaroli","given":"Angelo","non-dropping-particle":"","parse-names":false,"suffix":""},{"dropping-particle":"","family":"Fantini","given":"Sergio","non-dropping-particle":"","parse-names":false,"suffix":""}],"container-title":"PLoS ONE","editor":[{"dropping-particle":"","family":"Hoshi","given":"Yoko","non-dropping-particle":"","parse-names":false,"suffix":""}],"id":"ITEM-4","issue":"5","issued":{"date-parts":[["2013","5"]]},"page":"e64095","title":"Optical Characterization of Two-Layered Turbid Media for Non-Invasive, Absolute Oximetry in Cerebral and Extracerebral Tissue","type":"article-journal","volume":"8"},"uris":["http://www.mendeley.com/documents/?uuid=575b59e9-45ac-41ca-a754-0301de647245"]},{"id":"ITEM-5","itemData":{"DOI":"10.1364/ao.40.003810","ISSN":"0003-6935","PMID":"18360415","abstract":"The general two-layer inverse problem in biomedical photon migration is to estimate the absorption and scattering coefficients of each layer as well as the top-layer thickness. We attempted to solve this problem, using experimental and simulated spatially resolved frequency-domain (FD) reflectance for optical properties typical of skin overlying muscle or skin overlying fat in the near infrared. Two forward models of light propagation were used: a two-layer diffusion solution [Appl. Opt. 37, 779 (1998)] and a hybrid Monte Carlo (MC) diffusion model [Appl. Opt. 37, 7401 (1998)]. MC-simulated FD reflectance data were fitted as relative measurements to the hybrid and the pure diffusion models. It was found that the hybrid model could determine all the optical properties of the two-layer media studied to ~5%. Also, the same accuracy could be achieved by means of fitting MC-simulated cw reflectance data as absolute measurements, but fitting them as relative ones is an ill-posed problem. In contrast, two-layer diffusion could not retrieve the top-layer optical properties as accurately for FD data and was ill-posed for both relative and absolute cw data. The hybrid and the pure diffusion models were also fitted to experimental FD reflectance measurements from two-layer tissue-simulating phantoms representative of skin-on-fat and skin-on-muscle baseline optical properties. Both the hybrid and the diffusion models could determine the optical properties of the lower layer. The hybrid model demonstrated its potential to retrieve quantitatively the transport scattering coefficient of skin (the upper layer), which was not possible with the pure diffusion model. Systematic discrepancies between model and experiment may compromise the accuracy of the deduced top-layer optical properties. Identifying and eliminating such discrepancies is critical to practical application of the method.","author":[{"dropping-particle":"","family":"Alexandrakis","given":"George","non-dropping-particle":"","parse-names":false,"suffix":""},{"dropping-particle":"","family":"Busch","given":"David R.","non-dropping-particle":"","parse-names":false,"suffix":""},{"dropping-particle":"","family":"Faris","given":"Gregory W.","non-dropping-particle":"","parse-names":false,"suffix":""},{"dropping-particle":"","family":"Patterson","given":"Michael S.","non-dropping-particle":"","parse-names":false,"suffix":""}],"container-title":"Applied Optics","id":"ITEM-5","issue":"22","issued":{"date-parts":[["2001","8"]]},"page":"3810","title":"Determination of the optical properties of two-layer turbid media by use of a frequency-domain hybrid Monte Carlo diffusion model","type":"article-journal","volume":"40"},"uris":["http://www.mendeley.com/documents/?uuid=222375f4-eb03-4f4d-a728-21f6bcdbd7b9"]},{"id":"ITEM-6","itemData":{"DOI":"10.1103/PhysRevE.67.056623","ISSN":"1063651X","PMID":"12786312","abstract":"An exact solution of the time-dependent diffusion equation for the case of a two- and a three-layered finite diffusive medium is proposed. The method is based on the decomposition of the fluence rate in a series of eigenfunctions and upon the solution of the consequent transcendental equation for the eigenvalues obtained from the boundary conditions. Comparisons among the solution of the diffusion equation and the results of Monte Carlo simulations show the correctness of the proposed model. ©2003 The American Physical Society.","author":[{"dropping-particle":"","family":"Martelli","given":"Fabrizio","non-dropping-particle":"","parse-names":false,"suffix":""},{"dropping-particle":"","family":"Sassaroli","given":"Angelo","non-dropping-particle":"","parse-names":false,"suffix":""},{"dropping-particle":"","family":"Bianco","given":"Samuele","non-dropping-particle":"Del","parse-names":false,"suffix":""},{"dropping-particle":"","family":"Yamada","given":"Yukio","non-dropping-particle":"","parse-names":false,"suffix":""},{"dropping-particle":"","family":"Zaccanti","given":"Giovanni","non-dropping-particle":"","parse-names":false,"suffix":""}],"container-title":"Physical Review E - Statistical Physics, Plasmas, Fluids, and Related Interdisciplinary Topics","id":"ITEM-6","issue":"5","issued":{"date-parts":[["2003","5"]]},"page":"14","title":"Solution of the time-dependent diffusion equation for layered diffusive media by the eigenfunction method","type":"article-journal","volume":"67"},"uris":["http://www.mendeley.com/documents/?uuid=87260ce6-fb71-4a12-bfd8-62ab65e41914"]}],"mendeley":{"formattedCitation":"&lt;sup&gt;65–70&lt;/sup&gt;","plainTextFormattedCitation":"65–70","previouslyFormattedCitation":"&lt;sup&gt;65–70&lt;/sup&gt;"},"properties":{"noteIndex":0},"schema":"https://github.com/citation-style-language/schema/raw/master/csl-citation.json"}</w:instrText>
      </w:r>
      <w:r w:rsidR="00476DC1" w:rsidRPr="00E52AC7">
        <w:fldChar w:fldCharType="separate"/>
      </w:r>
      <w:r w:rsidR="008A5F45" w:rsidRPr="00E52AC7">
        <w:rPr>
          <w:noProof/>
          <w:vertAlign w:val="superscript"/>
        </w:rPr>
        <w:t>65–70</w:t>
      </w:r>
      <w:r w:rsidR="00476DC1" w:rsidRPr="00E52AC7">
        <w:fldChar w:fldCharType="end"/>
      </w:r>
      <w:r w:rsidR="002F37EE" w:rsidRPr="00E52AC7">
        <w:t xml:space="preserve">. Additionally, the DCS measurement of CBF is sensitive to the external pressure of the optical probe against the tissue. </w:t>
      </w:r>
      <w:r w:rsidRPr="00E52AC7">
        <w:t>For example, b</w:t>
      </w:r>
      <w:r w:rsidR="002F37EE" w:rsidRPr="00E52AC7">
        <w:t xml:space="preserve">y increasing the probe pressure we reduce the blood flow in the external tissues, </w:t>
      </w:r>
      <w:r w:rsidRPr="00E52AC7">
        <w:t xml:space="preserve">which will also reduce </w:t>
      </w:r>
      <w:r w:rsidR="002F37EE" w:rsidRPr="00E52AC7">
        <w:t xml:space="preserve">the CBF </w:t>
      </w:r>
      <w:r w:rsidRPr="00E52AC7">
        <w:t>measured by</w:t>
      </w:r>
      <w:r w:rsidR="002F37EE" w:rsidRPr="00E52AC7">
        <w:t xml:space="preserve"> DCS</w:t>
      </w:r>
      <w:r w:rsidR="00476DC1" w:rsidRPr="00E52AC7">
        <w:fldChar w:fldCharType="begin" w:fldLock="1"/>
      </w:r>
      <w:r w:rsidR="008A5F45" w:rsidRPr="00E52AC7">
        <w:instrText>ADDIN CSL_CITATION {"citationItems":[{"id":"ITEM-1","itemData":{"DOI":"10.1364/BOE.4.000978","ISBN":"2156-7085 (Print)","ISSN":"2156-7085","PMID":"23847725","abstract":"A pilot study explores relative contributions of extra-cerebral (scalp/skull) versus brain (cerebral) tissues to the blood flow index determined by diffuse correlation spectroscopy (DCS). Microvascular DCS flow measurements were made on the head during baseline and breath-holding/hyperventilation tasks, both with and without pressure. Baseline (resting) data enabled estimation of extra-cerebral flow signals and their pressure dependencies. A simple two-component model was used to derive baseline and activated cerebral blood flow (CBF) signals, and the DCS flow indices were also cross-correlated with concurrent Transcranial Doppler Ultrasound (TCD) blood velocity measurements. The study suggests new pressure-dependent experimental paradigms for elucidation of blood flow contributions from extra-cerebral and cerebral tissues.","author":[{"dropping-particle":"","family":"Mesquita","given":"Rickson C.","non-dropping-particle":"","parse-names":false,"suffix":""},{"dropping-particle":"","family":"Schenkel","given":"Steven S.","non-dropping-particle":"","parse-names":false,"suffix":""},{"dropping-particle":"","family":"Minkoff","given":"David L.","non-dropping-particle":"","parse-names":false,"suffix":""},{"dropping-particle":"","family":"Lu","given":"Xiangping","non-dropping-particle":"","parse-names":false,"suffix":""},{"dropping-particle":"","family":"Favilla","given":"Christopher G.","non-dropping-particle":"","parse-names":false,"suffix":""},{"dropping-particle":"","family":"Vora","given":"Patrick M.","non-dropping-particle":"","parse-names":false,"suffix":""},{"dropping-particle":"","family":"Busch","given":"David R.","non-dropping-particle":"","parse-names":false,"suffix":""},{"dropping-particle":"","family":"Chandra","given":"Malavika","non-dropping-particle":"","parse-names":false,"suffix":""},{"dropping-particle":"","family":"Greenberg","given":"Joel H.","non-dropping-particle":"","parse-names":false,"suffix":""},{"dropping-particle":"","family":"Detre","given":"John A.","non-dropping-particle":"","parse-names":false,"suffix":""},{"dropping-particle":"","family":"Yodh","given":"A. G.","non-dropping-particle":"","parse-names":false,"suffix":""}],"container-title":"Biomedical Optics Express","id":"ITEM-1","issue":"7","issued":{"date-parts":[["2013"]]},"page":"978","title":"Influence of probe pressure on the diffuse correlation spectroscopy blood flow signal: extra-cerebral contributions","type":"article-journal","volume":"4"},"uris":["http://www.mendeley.com/documents/?uuid=b803f85c-ccb5-4eb7-8e61-009207e54d4f"]},{"id":"ITEM-2","itemData":{"DOI":"10.1117/1.NPh.6.3.035013","ISSN":"2329-423X","abstract":"In a pilot study of 11 healthy adults (24 to 39 years, all male), we characterize the influence of external probe pressure on optical diffuse correlation spectroscopy (DCS) measurements of pulsatile blood flow obtained on the forearm and forehead. For external probe pressure control, a hand inflatable air balloon is inserted between the tissue and an elastic strap. The air balloon is sequentially inflated to achieve a wide range of external probe pressures between 20 and 250 mmHg on the forearm and forehead, which are measured with a flexible pressure sensor underneath the probe. At each probe pressure, the pulsatility index (PI) of arteriole blood flow on the forehead and forearm is measured with DCS (2.1-cm source-detector separation). We observe a strong correlation between probe pressure and PI on the forearm (R ¼ 0.66, p &lt;0.001), but not on the forehead (R ¼ −0.11, p ¼ 0.4). The forearm measurements demonstrate the sensitivity of the DCS PI to skeletal muscle tissue pressure, whereas the forehead measurements indicate that DCS PI measurements are not sensitive to scalp tissue pressure. Note, in contrast to pulsatility, the time-averaged DCS blood flow index on the forehead was significantly correlated with probe pressure (R ¼ −0.55, p &lt;0.001). This pilot data appears to support the initiation of more comprehensive clinical studies on DCS to detect trends in internal pressure in brain and skeletal muscle.","author":[{"dropping-particle":"","family":"Wang","given":"Detian","non-dropping-particle":"","parse-names":false,"suffix":""},{"dropping-particle":"","family":"Baker","given":"Wesley B.","non-dropping-particle":"","parse-names":false,"suffix":""},{"dropping-particle":"","family":"He","given":"Hui","non-dropping-particle":"","parse-names":false,"suffix":""},{"dropping-particle":"","family":"Gao","given":"Peng","non-dropping-particle":"","parse-names":false,"suffix":""},{"dropping-particle":"","family":"Zhu","given":"Liguo","non-dropping-particle":"","parse-names":false,"suffix":""},{"dropping-particle":"","family":"Peng","given":"Qixian","non-dropping-particle":"","parse-names":false,"suffix":""},{"dropping-particle":"","family":"Li","given":"Zeren","non-dropping-particle":"","parse-names":false,"suffix":""},{"dropping-particle":"","family":"Li","given":"Fei","non-dropping-particle":"","parse-names":false,"suffix":""},{"dropping-particle":"","family":"Chen","given":"Tunan","non-dropping-particle":"","parse-names":false,"suffix":""},{"dropping-particle":"","family":"Feng","given":"Hua","non-dropping-particle":"","parse-names":false,"suffix":""}],"container-title":"Neurophotonics","id":"ITEM-2","issue":"03","issued":{"date-parts":[["2019","9"]]},"page":"1","title":"Influence of probe pressure on the pulsatile diffuse correlation spectroscopy blood flow signal on the forearm and forehead regions","type":"article-journal","volume":"6"},"uris":["http://www.mendeley.com/documents/?uuid=f00008f6-237c-4e5d-abae-c1dd14f6310c"]},{"id":"ITEM-3","itemData":{"DOI":"10.1117/1.NPh.2.3.035004","ISBN":"9781943580101","ISSN":"2329-423X","PMID":"26301255","abstract":"We introduce and validate a pressure measurement paradigm that reduces extracerebral contamination from superficial tissues in optical monitoring of cerebral blood flow with diffuse correlation spectroscopy (DCS). The scheme determines subject-specific contributions of extracerebral and cerebral tissues to the DCS signal by utilizing probe pressure modulation to induce variations in extracerebral blood flow. For analysis, the head is modeled as a two-layer medium and is probed with long and short source-detector separations. Then a combination of pressure modulation and a modified Beer-Lambert law for flow enables experimenters to linearly relate differential DCS signals to cerebral and extracerebral blood flow variation without a priori anatomical information. We demonstrate the algorithm's ability to isolate cerebral blood flow during a finger-tapping task and during graded scalp ischemia in healthy adults. Finally, we adapt the pressure modulation algorithm to ameliorate extracerebral contamination in monitoring of cerebral blood oxygenation and blood volume by near-infrared spectroscopy.","author":[{"dropping-particle":"","family":"Baker","given":"Wesley B.","non-dropping-particle":"","parse-names":false,"suffix":""},{"dropping-particle":"","family":"Parthasarathy","given":"Ashwin B.","non-dropping-particle":"","parse-names":false,"suffix":""},{"dropping-particle":"","family":"Ko","given":"Tiffany S.","non-dropping-particle":"","parse-names":false,"suffix":""},{"dropping-particle":"","family":"Busch","given":"David R.","non-dropping-particle":"","parse-names":false,"suffix":""},{"dropping-particle":"","family":"Abramson","given":"Kenneth","non-dropping-particle":"","parse-names":false,"suffix":""},{"dropping-particle":"","family":"Tzeng","given":"Shih-Yu","non-dropping-particle":"","parse-names":false,"suffix":""},{"dropping-particle":"","family":"Mesquita","given":"Rickson C.","non-dropping-particle":"","parse-names":false,"suffix":""},{"dropping-particle":"","family":"Durduran","given":"Turgut","non-dropping-particle":"","parse-names":false,"suffix":""},{"dropping-particle":"","family":"Greenberg","given":"Joel H.","non-dropping-particle":"","parse-names":false,"suffix":""},{"dropping-particle":"","family":"Kung","given":"David K.","non-dropping-particle":"","parse-names":false,"suffix":""},{"dropping-particle":"","family":"Yodh","given":"Arjun G.","non-dropping-particle":"","parse-names":false,"suffix":""}],"container-title":"Neurophotonics","id":"ITEM-3","issue":"3","issued":{"date-parts":[["2015","8"]]},"page":"35004","title":"Pressure modulation algorithm to separate cerebral hemodynamic signals from extracerebral artifacts","type":"article-journal","volume":"2"},"uris":["http://www.mendeley.com/documents/?uuid=fee293d2-0bb4-462c-8822-46aa0f2abd85"]}],"mendeley":{"formattedCitation":"&lt;sup&gt;71–73&lt;/sup&gt;","plainTextFormattedCitation":"71–73","previouslyFormattedCitation":"&lt;sup&gt;71–73&lt;/sup&gt;"},"properties":{"noteIndex":0},"schema":"https://github.com/citation-style-language/schema/raw/master/csl-citation.json"}</w:instrText>
      </w:r>
      <w:r w:rsidR="00476DC1" w:rsidRPr="00E52AC7">
        <w:fldChar w:fldCharType="separate"/>
      </w:r>
      <w:r w:rsidR="008A5F45" w:rsidRPr="00E52AC7">
        <w:rPr>
          <w:noProof/>
          <w:vertAlign w:val="superscript"/>
        </w:rPr>
        <w:t>71–73</w:t>
      </w:r>
      <w:r w:rsidR="00476DC1" w:rsidRPr="00E52AC7">
        <w:fldChar w:fldCharType="end"/>
      </w:r>
      <w:r w:rsidR="002F37EE" w:rsidRPr="00E52AC7">
        <w:t xml:space="preserve">. </w:t>
      </w:r>
      <w:r w:rsidRPr="00E52AC7">
        <w:t>Note, however, that although t</w:t>
      </w:r>
      <w:r w:rsidR="002F37EE" w:rsidRPr="00E52AC7">
        <w:t>he CBF is reduced due to</w:t>
      </w:r>
      <w:r w:rsidR="00FD5A8B" w:rsidRPr="00E52AC7">
        <w:t xml:space="preserve"> increasing</w:t>
      </w:r>
      <w:r w:rsidR="002F37EE" w:rsidRPr="00E52AC7">
        <w:t xml:space="preserve"> probe pressure, the </w:t>
      </w:r>
      <w:r w:rsidRPr="00E52AC7">
        <w:t>heart rate</w:t>
      </w:r>
      <w:r w:rsidR="002F37EE" w:rsidRPr="00E52AC7">
        <w:t xml:space="preserve"> </w:t>
      </w:r>
      <w:proofErr w:type="spellStart"/>
      <w:r w:rsidR="002F37EE" w:rsidRPr="00E52AC7">
        <w:t>pulsatility</w:t>
      </w:r>
      <w:proofErr w:type="spellEnd"/>
      <w:r w:rsidR="002F37EE" w:rsidRPr="00E52AC7">
        <w:t xml:space="preserve"> of CBF is unchanged</w:t>
      </w:r>
      <w:r w:rsidR="00476DC1" w:rsidRPr="00E52AC7">
        <w:fldChar w:fldCharType="begin" w:fldLock="1"/>
      </w:r>
      <w:r w:rsidR="008A5F45" w:rsidRPr="00E52AC7">
        <w:instrText>ADDIN CSL_CITATION {"citationItems":[{"id":"ITEM-1","itemData":{"DOI":"10.1117/1.NPh.6.3.035013","ISSN":"2329-423X","abstract":"In a pilot study of 11 healthy adults (24 to 39 years, all male), we characterize the influence of external probe pressure on optical diffuse correlation spectroscopy (DCS) measurements of pulsatile blood flow obtained on the forearm and forehead. For external probe pressure control, a hand inflatable air balloon is inserted between the tissue and an elastic strap. The air balloon is sequentially inflated to achieve a wide range of external probe pressures between 20 and 250 mmHg on the forearm and forehead, which are measured with a flexible pressure sensor underneath the probe. At each probe pressure, the pulsatility index (PI) of arteriole blood flow on the forehead and forearm is measured with DCS (2.1-cm source-detector separation). We observe a strong correlation between probe pressure and PI on the forearm (R ¼ 0.66, p &lt;0.001), but not on the forehead (R ¼ −0.11, p ¼ 0.4). The forearm measurements demonstrate the sensitivity of the DCS PI to skeletal muscle tissue pressure, whereas the forehead measurements indicate that DCS PI measurements are not sensitive to scalp tissue pressure. Note, in contrast to pulsatility, the time-averaged DCS blood flow index on the forehead was significantly correlated with probe pressure (R ¼ −0.55, p &lt;0.001). This pilot data appears to support the initiation of more comprehensive clinical studies on DCS to detect trends in internal pressure in brain and skeletal muscle.","author":[{"dropping-particle":"","family":"Wang","given":"Detian","non-dropping-particle":"","parse-names":false,"suffix":""},{"dropping-particle":"","family":"Baker","given":"Wesley B.","non-dropping-particle":"","parse-names":false,"suffix":""},{"dropping-particle":"","family":"He","given":"Hui","non-dropping-particle":"","parse-names":false,"suffix":""},{"dropping-particle":"","family":"Gao","given":"Peng","non-dropping-particle":"","parse-names":false,"suffix":""},{"dropping-particle":"","family":"Zhu","given":"Liguo","non-dropping-particle":"","parse-names":false,"suffix":""},{"dropping-particle":"","family":"Peng","given":"Qixian","non-dropping-particle":"","parse-names":false,"suffix":""},{"dropping-particle":"","family":"Li","given":"Zeren","non-dropping-particle":"","parse-names":false,"suffix":""},{"dropping-particle":"","family":"Li","given":"Fei","non-dropping-particle":"","parse-names":false,"suffix":""},{"dropping-particle":"","family":"Chen","given":"Tunan","non-dropping-particle":"","parse-names":false,"suffix":""},{"dropping-particle":"","family":"Feng","given":"Hua","non-dropping-particle":"","parse-names":false,"suffix":""}],"container-title":"Neurophotonics","id":"ITEM-1","issue":"03","issued":{"date-parts":[["2019","9"]]},"page":"1","title":"Influence of probe pressure on the pulsatile diffuse correlation spectroscopy blood flow signal on the forearm and forehead regions","type":"article-journal","volume":"6"},"uris":["http://www.mendeley.com/documents/?uuid=f00008f6-237c-4e5d-abae-c1dd14f6310c"]}],"mendeley":{"formattedCitation":"&lt;sup&gt;72&lt;/sup&gt;","plainTextFormattedCitation":"72","previouslyFormattedCitation":"&lt;sup&gt;72&lt;/sup&gt;"},"properties":{"noteIndex":0},"schema":"https://github.com/citation-style-language/schema/raw/master/csl-citation.json"}</w:instrText>
      </w:r>
      <w:r w:rsidR="00476DC1" w:rsidRPr="00E52AC7">
        <w:fldChar w:fldCharType="separate"/>
      </w:r>
      <w:r w:rsidR="008A5F45" w:rsidRPr="00E52AC7">
        <w:rPr>
          <w:noProof/>
          <w:vertAlign w:val="superscript"/>
        </w:rPr>
        <w:t>72</w:t>
      </w:r>
      <w:r w:rsidR="00476DC1" w:rsidRPr="00E52AC7">
        <w:fldChar w:fldCharType="end"/>
      </w:r>
      <w:r w:rsidR="002F37EE" w:rsidRPr="00E52AC7">
        <w:t>. Interestingly, it is possible to use these changes in CBF due to the external probe pressure to separate the extra-cerebral and cerebral physiologies</w:t>
      </w:r>
      <w:r w:rsidR="00476DC1" w:rsidRPr="00E52AC7">
        <w:fldChar w:fldCharType="begin" w:fldLock="1"/>
      </w:r>
      <w:r w:rsidR="008A5F45" w:rsidRPr="00E52AC7">
        <w:instrText>ADDIN CSL_CITATION {"citationItems":[{"id":"ITEM-1","itemData":{"DOI":"10.1117/1.NPh.2.3.035004","ISBN":"9781943580101","ISSN":"2329-423X","PMID":"26301255","abstract":"We introduce and validate a pressure measurement paradigm that reduces extracerebral contamination from superficial tissues in optical monitoring of cerebral blood flow with diffuse correlation spectroscopy (DCS). The scheme determines subject-specific contributions of extracerebral and cerebral tissues to the DCS signal by utilizing probe pressure modulation to induce variations in extracerebral blood flow. For analysis, the head is modeled as a two-layer medium and is probed with long and short source-detector separations. Then a combination of pressure modulation and a modified Beer-Lambert law for flow enables experimenters to linearly relate differential DCS signals to cerebral and extracerebral blood flow variation without a priori anatomical information. We demonstrate the algorithm's ability to isolate cerebral blood flow during a finger-tapping task and during graded scalp ischemia in healthy adults. Finally, we adapt the pressure modulation algorithm to ameliorate extracerebral contamination in monitoring of cerebral blood oxygenation and blood volume by near-infrared spectroscopy.","author":[{"dropping-particle":"","family":"Baker","given":"Wesley B.","non-dropping-particle":"","parse-names":false,"suffix":""},{"dropping-particle":"","family":"Parthasarathy","given":"Ashwin B.","non-dropping-particle":"","parse-names":false,"suffix":""},{"dropping-particle":"","family":"Ko","given":"Tiffany S.","non-dropping-particle":"","parse-names":false,"suffix":""},{"dropping-particle":"","family":"Busch","given":"David R.","non-dropping-particle":"","parse-names":false,"suffix":""},{"dropping-particle":"","family":"Abramson","given":"Kenneth","non-dropping-particle":"","parse-names":false,"suffix":""},{"dropping-particle":"","family":"Tzeng","given":"Shih-Yu","non-dropping-particle":"","parse-names":false,"suffix":""},{"dropping-particle":"","family":"Mesquita","given":"Rickson C.","non-dropping-particle":"","parse-names":false,"suffix":""},{"dropping-particle":"","family":"Durduran","given":"Turgut","non-dropping-particle":"","parse-names":false,"suffix":""},{"dropping-particle":"","family":"Greenberg","given":"Joel H.","non-dropping-particle":"","parse-names":false,"suffix":""},{"dropping-particle":"","family":"Kung","given":"David K.","non-dropping-particle":"","parse-names":false,"suffix":""},{"dropping-particle":"","family":"Yodh","given":"Arjun G.","non-dropping-particle":"","parse-names":false,"suffix":""}],"container-title":"Neurophotonics","id":"ITEM-1","issue":"3","issued":{"date-parts":[["2015","8"]]},"page":"35004","title":"Pressure modulation algorithm to separate cerebral hemodynamic signals from extracerebral artifacts","type":"article-journal","volume":"2"},"uris":["http://www.mendeley.com/documents/?uuid=fee293d2-0bb4-462c-8822-46aa0f2abd85"]}],"mendeley":{"formattedCitation":"&lt;sup&gt;73&lt;/sup&gt;","plainTextFormattedCitation":"73","previouslyFormattedCitation":"&lt;sup&gt;73&lt;/sup&gt;"},"properties":{"noteIndex":0},"schema":"https://github.com/citation-style-language/schema/raw/master/csl-citation.json"}</w:instrText>
      </w:r>
      <w:r w:rsidR="00476DC1" w:rsidRPr="00E52AC7">
        <w:fldChar w:fldCharType="separate"/>
      </w:r>
      <w:r w:rsidR="008A5F45" w:rsidRPr="00E52AC7">
        <w:rPr>
          <w:noProof/>
          <w:vertAlign w:val="superscript"/>
        </w:rPr>
        <w:t>73</w:t>
      </w:r>
      <w:r w:rsidR="00476DC1" w:rsidRPr="00E52AC7">
        <w:fldChar w:fldCharType="end"/>
      </w:r>
      <w:r w:rsidR="002F37EE" w:rsidRPr="00E52AC7">
        <w:t xml:space="preserve">. </w:t>
      </w:r>
      <w:bookmarkStart w:id="35" w:name="_Hlk44947610"/>
      <w:r w:rsidR="002F37EE" w:rsidRPr="00E52AC7">
        <w:t xml:space="preserve">Last, the </w:t>
      </w:r>
      <w:r w:rsidR="007227E4" w:rsidRPr="00E52AC7">
        <w:t>optical derived</w:t>
      </w:r>
      <w:r w:rsidR="002F37EE" w:rsidRPr="00E52AC7">
        <w:t xml:space="preserve"> CBF has physical units (i.e., cm</w:t>
      </w:r>
      <w:r w:rsidR="002F37EE" w:rsidRPr="00E52AC7">
        <w:rPr>
          <w:vertAlign w:val="superscript"/>
        </w:rPr>
        <w:t>2</w:t>
      </w:r>
      <w:r w:rsidR="002F37EE" w:rsidRPr="00E52AC7">
        <w:t xml:space="preserve">/s) rather than the more usual clinical units (i.e., ml/100g of tissue/min). Some authors have proposed the use of indocyanine-green (ICG) to recover absolute CBF </w:t>
      </w:r>
      <w:r w:rsidR="00B00564" w:rsidRPr="00E52AC7">
        <w:t xml:space="preserve">from DOS </w:t>
      </w:r>
      <w:r w:rsidR="00600E23" w:rsidRPr="00E52AC7">
        <w:t>and</w:t>
      </w:r>
      <w:r w:rsidR="00B00564" w:rsidRPr="00E52AC7">
        <w:t xml:space="preserve"> to calibrate the CBF index from DCS to absolute clinical units</w:t>
      </w:r>
      <w:r w:rsidR="00476DC1" w:rsidRPr="00E52AC7">
        <w:fldChar w:fldCharType="begin" w:fldLock="1"/>
      </w:r>
      <w:r w:rsidR="008A5F45" w:rsidRPr="00E52AC7">
        <w:instrText>ADDIN CSL_CITATION {"citationItems":[{"id":"ITEM-1","itemData":{"DOI":"10.1117/1.nph.5.4.045006","ISSN":"2329-4248","abstract":"We investigate a scheme for noninvasive continuous monitoring of absolute cerebral blood flow (CBF) in adult human patients based on a combination of time-resolved dynamic contrast-enhanced near-infrared spectroscopy (DCE-NIRS) and diffuse correlation spectroscopy (DCS) with semi-infinite head model of photon propogation. Continuous CBF is obtained via calibration of the DCS blood flow index (BFI) with absolute CBF obtained by intermittent intravenous injections of the optical contrast agent indocyanine green. A calibration coefficient ($γ$) for the CBF is thus determined, permitting conversion of DCS BFI to absolute blood flow units at all other times. A study of patients with acute brain injury (N = 7) is carried out to ascertain the stability of $γ$. The patient-averaged DCS calibration coefficient across multiple monitoring days and multiple patients was determined, and good agreement between the two calibration coefficients measured at different times during single monitoring days was found. The patient-averaged calibration coefficient of 1.24 × 109 ( mL / 100 g / min ) / ( cm2 / s ) was applied to previously measured DCS BFI from similar brain-injured patients; in this case, absolute CBF was underestimated compared with XeCT, an effect we show is primarily due to use of semi-infinite homogeneous models of the head.","author":[{"dropping-particle":"","family":"He","given":"Lian","non-dropping-particle":"","parse-names":false,"suffix":""},{"dropping-particle":"","family":"Baker","given":"Wesley B","non-dropping-particle":"","parse-names":false,"suffix":""},{"dropping-particle":"","family":"Busch","given":"David R","non-dropping-particle":"","parse-names":false,"suffix":""},{"dropping-particle":"","family":"Jiang","given":"Jane Y","non-dropping-particle":"","parse-names":false,"suffix":""},{"dropping-particle":"","family":"Lawrence","given":"Keith St","non-dropping-particle":"","parse-names":false,"suffix":""},{"dropping-particle":"","family":"Kofke","given":"W Andrew","non-dropping-particle":"","parse-names":false,"suffix":""},{"dropping-particle":"","family":"Yodh","given":"Arjun G","non-dropping-particle":"","parse-names":false,"suffix":""},{"dropping-particle":"","family":"He","given":"Lian","non-dropping-particle":"","parse-names":false,"suffix":""},{"dropping-particle":"","family":"Baker","given":"Wesley B","non-dropping-particle":"","parse-names":false,"suffix":""},{"dropping-particle":"","family":"Milej","given":"Daniel","non-dropping-particle":"","parse-names":false,"suffix":""},{"dropping-particle":"","family":"Kavuri","given":"Venkaiah C","non-dropping-particle":"","parse-names":false,"suffix":""},{"dropping-particle":"","family":"Mesquita","given":"Rickson C","non-dropping-particle":"","parse-names":false,"suffix":""},{"dropping-particle":"","family":"Busch","given":"David R","non-dropping-particle":"","parse-names":false,"suffix":""},{"dropping-particle":"","family":"Abramson","given":"Kenneth","non-dropping-particle":"","parse-names":false,"suffix":""},{"dropping-particle":"","family":"Jiang","given":"Jane Y","non-dropping-particle":"","parse-names":false,"suffix":""},{"dropping-particle":"","family":"Diop","given":"Mamadou","non-dropping-particle":"","parse-names":false,"suffix":""},{"dropping-particle":"","family":"Lawrence","given":"Keith St","non-dropping-particle":"","parse-names":false,"suffix":""},{"dropping-particle":"","family":"Amendolia","given":"Olivia","non-dropping-particle":"","parse-names":false,"suffix":""},{"dropping-particle":"","family":"Quattrone","given":"Francis","non-dropping-particle":"","parse-names":false,"suffix":""},{"dropping-particle":"","family":"Balu","given":"Ramani","non-dropping-particle":"","parse-names":false,"suffix":""},{"dropping-particle":"","family":"Kofke","given":"W Andrew","non-dropping-particle":"","parse-names":false,"suffix":""},{"dropping-particle":"","family":"Yodh","given":"Arjun G","non-dropping-particle":"","parse-names":false,"suffix":""}],"container-title":"Neurophotonics","id":"ITEM-1","issue":"04","issued":{"date-parts":[["2018","11"]]},"page":"1","title":"Noninvasive continuous optical monitoring of absolute cerebral blood flow in critically ill adults","type":"article-journal","volume":"5"},"uris":["http://www.mendeley.com/documents/?uuid=250186c1-4186-403e-8345-bdeac976c0a8"]},{"id":"ITEM-2","itemData":{"DOI":"10.1177/0271678X19872564","ISSN":"0271-678X","abstract":"The purpose of this study was to assess the accuracy of absolute cerebral blood flow (CBF) measurements obtained by dynamic contrast-enhanced (DCE) near-infrared spectroscopy (NIRS) using indocyanine green as a perfusion contrast agent. For validation, CBF was measured independently using the MRI perfusion method arterial spin labeling (ASL). Data were acquired at two sites and under two flow conditions (normocapnia and hypercapnia). Depth sensitivity was enhanced using time-resolved detection, which was demonstrated in a separate set of experiments using a tourniquet to temporally impede scalp blood flow. A strong correlation between CBF measurements from ASL and DCE-NIRS was observed (slope = 0.99 ± 0.08, y-intercept = −1.7 ± 7.4 mL/100 g/min, and R 2 = 0.88). Mean difference between the two techniques was 1.9 mL/100 g/min (95% confidence interval ranged from −15 to 19 mL/100g/min and the mean ASL CBF was 75.4 mL/100 g/min). Error analysis showed that structural information and baseline absorption coefficient were needed for optimal CBF reconstruction with DCE-NIRS. This study demonstrated that DCE-NIRS is sensitive to blood flow in the adult brain and can provide accurate CBF measurements with the appropriate modeling techniques.","author":[{"dropping-particle":"","family":"Milej","given":"Daniel","non-dropping-particle":"","parse-names":false,"suffix":""},{"dropping-particle":"","family":"He","given":"Lian","non-dropping-particle":"","parse-names":false,"suffix":""},{"dropping-particle":"","family":"Abdalmalak","given":"Androu","non-dropping-particle":"","parse-names":false,"suffix":""},{"dropping-particle":"","family":"Baker","given":"Wesley B","non-dropping-particle":"","parse-names":false,"suffix":""},{"dropping-particle":"","family":"Anazodo","given":"Udunna C","non-dropping-particle":"","parse-names":false,"suffix":""},{"dropping-particle":"","family":"Diop","given":"Mamadou","non-dropping-particle":"","parse-names":false,"suffix":""},{"dropping-particle":"","family":"Dolui","given":"Sudipto","non-dropping-particle":"","parse-names":false,"suffix":""},{"dropping-particle":"","family":"Kavuri","given":"Venkaiah C","non-dropping-particle":"","parse-names":false,"suffix":""},{"dropping-particle":"","family":"Pavlosky","given":"William","non-dropping-particle":"","parse-names":false,"suffix":""},{"dropping-particle":"","family":"Wang","given":"Lin","non-dropping-particle":"","parse-names":false,"suffix":""},{"dropping-particle":"","family":"Balu","given":"Ramani","non-dropping-particle":"","parse-names":false,"suffix":""},{"dropping-particle":"","family":"Detre","given":"John A","non-dropping-particle":"","parse-names":false,"suffix":""},{"dropping-particle":"","family":"Amendolia","given":"Olivia","non-dropping-particle":"","parse-names":false,"suffix":""},{"dropping-particle":"","family":"Quattrone","given":"Francis","non-dropping-particle":"","parse-names":false,"suffix":""},{"dropping-particle":"","family":"Kofke","given":"W Andrew","non-dropping-particle":"","parse-names":false,"suffix":""},{"dropping-particle":"","family":"Yodh","given":"Arjun G","non-dropping-particle":"","parse-names":false,"suffix":""},{"dropping-particle":"","family":"St Lawrence","given":"Keith","non-dropping-particle":"","parse-names":false,"suffix":""}],"container-title":"Journal of Cerebral Blood Flow &amp; Metabolism","id":"ITEM-2","issued":{"date-parts":[["2019","9","9"]]},"page":"0271678X1987256","title":"Quantification of cerebral blood flow in adults by contrast-enhanced near-infrared spectroscopy: Validation against MRI","type":"article-journal"},"uris":["http://www.mendeley.com/documents/?uuid=666da43a-5c67-4c9d-bcad-a6e54018391b"]},{"id":"ITEM-3","itemData":{"DOI":"10.1364/BOE.2.002068","ISBN":"2156-7085","ISSN":"2156-7085","PMID":"21750781","abstract":"A primary focus of neurointensive care is the prevention of secondary brain injury, mainly caused by ischemia. A noninvasive bedside technique for continuous monitoring of cerebral blood flow (CBF) could improve patient management by detecting ischemia before brain injury occurs. A promising technique for this purpose is diffuse correlation spectroscopy (DCS) since it can continuously monitor relative perfusion changes in deep tissue. In this study, DCS was combined with a time-resolved near-infrared technique (TR-NIR) that can directly measure CBF using indocyanine green as a flow tracer. With this combination, the TR-NIR technique can be used to convert DCS data into absolute CBF measurements. The agreement between the two techniques was assessed by concurrent measurements of CBF changes in piglets. A strong correlation between CBF changes measured by TR-NIR and changes in the scaled diffusion coefficient measured by DCS was observed (R(2) = 0.93) with a slope of 1.05 ± 0.06 and an intercept of 6.4 ± 4.3% (mean ± standard error).","author":[{"dropping-particle":"","family":"Diop","given":"Mamadou","non-dropping-particle":"","parse-names":false,"suffix":""},{"dropping-particle":"","family":"Verdecchia","given":"Kyle","non-dropping-particle":"","parse-names":false,"suffix":""},{"dropping-particle":"","family":"Lee","given":"Ting-Yim","non-dropping-particle":"","parse-names":false,"suffix":""},{"dropping-particle":"","family":"St Lawrence","given":"Keith","non-dropping-particle":"","parse-names":false,"suffix":""}],"container-title":"Biomedical Optics Express","id":"ITEM-3","issue":"7","issued":{"date-parts":[["2011","7"]]},"page":"2068","title":"Calibration of diffuse correlation spectroscopy with a time-resolved near-infrared technique to yield absolute cerebral blood flow measurements","type":"article-journal","volume":"2"},"uris":["http://www.mendeley.com/documents/?uuid=d1ec590e-6d0a-40c1-892e-fc98d6ac0e23"]},{"id":"ITEM-4","itemData":{"DOI":"10.1364/boe.10.004607","ISSN":"2156-7085","abstract":"Diffuse correlation spectroscopy (DCS) is a noninvasive optical technique for monitoring cerebral blood flow (CBF). This work presents a stand-alone DCS system capable of monitoring absolute CBF by incorporating a quantitative dynamic contrast-enhanced (DCE) technique. Multi-distance data were acquired to measure the tissue optical properties and to perform DCE experiments. Feasibility of the technique was assessed in piglets in which the optical properties were measured independently by time-resolved near-infrared spectroscopy. A strong linear correlation was observed between CBF values derived using the two sets of optical properties, demonstrating that this hybrid DCS approach can provide real-time monitoring of absolute CBF.","author":[{"dropping-particle":"","family":"Khalid","given":"Mahro","non-dropping-particle":"","parse-names":false,"suffix":""},{"dropping-particle":"","family":"Milej","given":"Daniel","non-dropping-particle":"","parse-names":false,"suffix":""},{"dropping-particle":"","family":"Rajaram","given":"Ajay","non-dropping-particle":"","parse-names":false,"suffix":""},{"dropping-particle":"","family":"Abdalmalak","given":"Androu","non-dropping-particle":"","parse-names":false,"suffix":""},{"dropping-particle":"","family":"Morrison","given":"Laura","non-dropping-particle":"","parse-names":false,"suffix":""},{"dropping-particle":"","family":"Diop","given":"Mamadou","non-dropping-particle":"","parse-names":false,"suffix":""},{"dropping-particle":"","family":"Lawrence","given":"Keith","non-dropping-particle":"St.","parse-names":false,"suffix":""}],"container-title":"Biomedical Optics Express","id":"ITEM-4","issue":"9","issued":{"date-parts":[["2019","9","1"]]},"page":"4607","publisher":"The Optical Society","title":"Development of a stand-alone DCS system for monitoring absolute cerebral blood flow","type":"article-journal","volume":"10"},"uris":["http://www.mendeley.com/documents/?uuid=aee2190a-ac60-37a9-83c3-e95c61ed8676","http://www.mendeley.com/documents/?uuid=f4624fb2-a670-40e7-81e2-d99604029a6d"]},{"id":"ITEM-5","itemData":{"DOI":"10.1117/1.1482719","ISSN":"1083-3668","abstract":"Tracking a bolus of contrast agent traveling through the cerebral vasculature provides a measure of the blood flow velocity in the respective cerebral tissue. This principle has been the basis for the first approaches in functional magnetic resonance (MR) imaging and is of great value for investigating patients with vascular disease, especially stroke. While bolus measurements are a standard procedure in MR imaging, optical bolus tracking is as yet not established. Here we study optical absorption changes induced by a bolus of the dye indocyanine-green with near infrared spectroscopy in healthy volunteers. The aim is to assess the latency and shape of the change in absorption. Since application in the adult human critically depends on differentiation between extra- and intracerebral vascular compartments we focus on an approach for such a separation. To do this frequency-domain and multidistance measurements are analyzed by a Monte Carlo based model for photon transport in tissue. Based on measurements of both the photon's mean time of flight (phase) and the intensity, our results allow differentiation between an upper (skin and skull) and a lower layer (brain). The bolus in the deeper tissue layers has a peak of about 10 s width, while the change in absorption in the upper layers shows a much longer recovery time. This is in qualitative agreement with MR imaging results using a gadolinium bolus. This result is promising with respect to the potential of bedside monitoring of mean transit time (MTT) changes in patients with stroke or related vascular disease. © 2002 Society of Photo-Optical Instrumentation Engineers.","author":[{"dropping-particle":"","family":"Kohl-Bareis","given":"Matthias","non-dropping-particle":"","parse-names":false,"suffix":""},{"dropping-particle":"","family":"Obrig","given":"Hellmuth","non-dropping-particle":"","parse-names":false,"suffix":""},{"dropping-particle":"","family":"Steinbrink","given":"Jens","non-dropping-particle":"","parse-names":false,"suffix":""},{"dropping-particle":"","family":"Malak","given":"Jasmin","non-dropping-particle":"","parse-names":false,"suffix":""},{"dropping-particle":"","family":"Uludag","given":"Kamil","non-dropping-particle":"","parse-names":false,"suffix":""},{"dropping-particle":"","family":"Villringer","given":"Arno","non-dropping-particle":"","parse-names":false,"suffix":""}],"container-title":"Journal of Biomedical Optics","id":"ITEM-5","issue":"3","issued":{"date-parts":[["2002","7","1"]]},"page":"464","publisher":"SPIE-Intl Soc Optical Eng","title":"Noninvasive monitoring of cerebral blood flow by a dye bolus method: Separation of brain from skin and skull signals","type":"article-journal","volume":"7"},"uris":["http://www.mendeley.com/documents/?uuid=e539d5da-daa9-329f-b4b5-13cae26c69c9"]}],"mendeley":{"formattedCitation":"&lt;sup&gt;74–78&lt;/sup&gt;","plainTextFormattedCitation":"74–78","previouslyFormattedCitation":"&lt;sup&gt;74–78&lt;/sup&gt;"},"properties":{"noteIndex":0},"schema":"https://github.com/citation-style-language/schema/raw/master/csl-citation.json"}</w:instrText>
      </w:r>
      <w:r w:rsidR="00476DC1" w:rsidRPr="00E52AC7">
        <w:fldChar w:fldCharType="separate"/>
      </w:r>
      <w:r w:rsidR="008A5F45" w:rsidRPr="00E52AC7">
        <w:rPr>
          <w:noProof/>
          <w:vertAlign w:val="superscript"/>
        </w:rPr>
        <w:t>74–78</w:t>
      </w:r>
      <w:r w:rsidR="00476DC1" w:rsidRPr="00E52AC7">
        <w:fldChar w:fldCharType="end"/>
      </w:r>
      <w:r w:rsidR="00FE0431" w:rsidRPr="00E52AC7">
        <w:t>.</w:t>
      </w:r>
      <w:r w:rsidR="00600E23" w:rsidRPr="00E52AC7">
        <w:t xml:space="preserve"> </w:t>
      </w:r>
      <w:bookmarkStart w:id="36" w:name="_Hlk43987991"/>
      <w:bookmarkStart w:id="37" w:name="_Hlk44453403"/>
      <w:r w:rsidR="00600E23" w:rsidRPr="00E52AC7">
        <w:t xml:space="preserve">However, </w:t>
      </w:r>
      <w:r w:rsidR="00FE0431" w:rsidRPr="00E52AC7">
        <w:t xml:space="preserve">the accuracy of the calibration factor from ICG may </w:t>
      </w:r>
      <w:r w:rsidR="00600E23" w:rsidRPr="00E52AC7">
        <w:t xml:space="preserve">not be directly translated to different situations due to </w:t>
      </w:r>
      <w:r w:rsidR="00FE0431" w:rsidRPr="00E52AC7">
        <w:t>abnormalities in the macro and microcirculation following brain trauma.</w:t>
      </w:r>
      <w:bookmarkEnd w:id="35"/>
      <w:bookmarkEnd w:id="36"/>
    </w:p>
    <w:bookmarkEnd w:id="37"/>
    <w:p w14:paraId="17A52D0B" w14:textId="77777777" w:rsidR="00D342B2" w:rsidRPr="00E52AC7" w:rsidRDefault="00D342B2" w:rsidP="00E52AC7">
      <w:pPr>
        <w:rPr>
          <w:color w:val="808080"/>
        </w:rPr>
      </w:pPr>
    </w:p>
    <w:p w14:paraId="36BDAF7A" w14:textId="77777777" w:rsidR="00D342B2" w:rsidRPr="00E52AC7" w:rsidRDefault="002F37EE" w:rsidP="00E52AC7">
      <w:pPr>
        <w:pBdr>
          <w:top w:val="nil"/>
          <w:left w:val="nil"/>
          <w:bottom w:val="nil"/>
          <w:right w:val="nil"/>
          <w:between w:val="nil"/>
        </w:pBdr>
        <w:rPr>
          <w:b/>
          <w:color w:val="000000"/>
        </w:rPr>
      </w:pPr>
      <w:r w:rsidRPr="00E52AC7">
        <w:rPr>
          <w:b/>
          <w:color w:val="000000"/>
        </w:rPr>
        <w:t>ACKNOWLEDGMENTS:</w:t>
      </w:r>
    </w:p>
    <w:p w14:paraId="01B6E56C" w14:textId="3B4A5AF0" w:rsidR="003D1600" w:rsidRPr="00E52AC7" w:rsidRDefault="003D1600" w:rsidP="00E52AC7">
      <w:pPr>
        <w:pBdr>
          <w:top w:val="nil"/>
          <w:left w:val="nil"/>
          <w:bottom w:val="nil"/>
          <w:right w:val="nil"/>
          <w:between w:val="nil"/>
        </w:pBdr>
        <w:rPr>
          <w:bCs/>
        </w:rPr>
      </w:pPr>
      <w:r w:rsidRPr="00E52AC7">
        <w:rPr>
          <w:bCs/>
        </w:rPr>
        <w:t>We acknowledge the support by the São Paulo Research Foundation (FAPESP) through Proc. 2012/02500-8 (RM), 2014/25486-6 (RF) and 2013/07559-3. The funders had no role in study design, data collection and analysis, decision to publish, or preparation of the manuscript.</w:t>
      </w:r>
    </w:p>
    <w:p w14:paraId="2E8F7AA3" w14:textId="77777777" w:rsidR="003D1600" w:rsidRPr="00E52AC7" w:rsidRDefault="003D1600" w:rsidP="00E52AC7">
      <w:pPr>
        <w:pBdr>
          <w:top w:val="nil"/>
          <w:left w:val="nil"/>
          <w:bottom w:val="nil"/>
          <w:right w:val="nil"/>
          <w:between w:val="nil"/>
        </w:pBdr>
        <w:rPr>
          <w:bCs/>
        </w:rPr>
      </w:pPr>
    </w:p>
    <w:p w14:paraId="27CF7741" w14:textId="62258A1E" w:rsidR="00D342B2" w:rsidRPr="00E52AC7" w:rsidRDefault="002F37EE" w:rsidP="00E52AC7">
      <w:pPr>
        <w:pBdr>
          <w:top w:val="nil"/>
          <w:left w:val="nil"/>
          <w:bottom w:val="nil"/>
          <w:right w:val="nil"/>
          <w:between w:val="nil"/>
        </w:pBdr>
        <w:rPr>
          <w:b/>
        </w:rPr>
      </w:pPr>
      <w:r w:rsidRPr="00E52AC7">
        <w:rPr>
          <w:b/>
        </w:rPr>
        <w:lastRenderedPageBreak/>
        <w:t>DISCLOSURES:</w:t>
      </w:r>
    </w:p>
    <w:p w14:paraId="0C72262A" w14:textId="110265EE" w:rsidR="003D1600" w:rsidRPr="00E52AC7" w:rsidRDefault="00F9426F" w:rsidP="00E52AC7">
      <w:r w:rsidRPr="00E52AC7">
        <w:t>The author(s) declared the following potential conflicts of interest with respect to the research, authorship, and/or publication of this article: RC Mesquita has one pending patent application and two other patents relevant to this work (United States patents 10,342,488 and 10,064,554).  No author currently receives royalties or payments from these patents.</w:t>
      </w:r>
    </w:p>
    <w:p w14:paraId="240D0FC3" w14:textId="77777777" w:rsidR="00F9426F" w:rsidRPr="00E52AC7" w:rsidRDefault="00F9426F" w:rsidP="00E52AC7">
      <w:pPr>
        <w:rPr>
          <w:color w:val="000000"/>
        </w:rPr>
      </w:pPr>
    </w:p>
    <w:p w14:paraId="7E800BB8" w14:textId="77777777" w:rsidR="00D342B2" w:rsidRPr="00E52AC7" w:rsidRDefault="002F37EE" w:rsidP="00E52AC7">
      <w:pPr>
        <w:rPr>
          <w:color w:val="808080"/>
        </w:rPr>
      </w:pPr>
      <w:r w:rsidRPr="00E52AC7">
        <w:rPr>
          <w:b/>
        </w:rPr>
        <w:t>REFERENCES:</w:t>
      </w:r>
      <w:r w:rsidRPr="00E52AC7">
        <w:t xml:space="preserve"> </w:t>
      </w:r>
    </w:p>
    <w:p w14:paraId="35853C25" w14:textId="19C3D946" w:rsidR="00286687" w:rsidRPr="00E52AC7" w:rsidRDefault="001A7DBE" w:rsidP="00E52AC7">
      <w:pPr>
        <w:autoSpaceDE w:val="0"/>
        <w:autoSpaceDN w:val="0"/>
        <w:adjustRightInd w:val="0"/>
        <w:rPr>
          <w:noProof/>
        </w:rPr>
      </w:pPr>
      <w:r w:rsidRPr="00E52AC7">
        <w:fldChar w:fldCharType="begin" w:fldLock="1"/>
      </w:r>
      <w:r w:rsidRPr="00E52AC7">
        <w:instrText xml:space="preserve">ADDIN Mendeley Bibliography CSL_BIBLIOGRAPHY </w:instrText>
      </w:r>
      <w:r w:rsidRPr="00E52AC7">
        <w:fldChar w:fldCharType="separate"/>
      </w:r>
      <w:r w:rsidR="00286687" w:rsidRPr="00E52AC7">
        <w:rPr>
          <w:noProof/>
        </w:rPr>
        <w:t>1.</w:t>
      </w:r>
      <w:r w:rsidR="00286687" w:rsidRPr="00E52AC7">
        <w:rPr>
          <w:noProof/>
        </w:rPr>
        <w:tab/>
        <w:t>Papanikolaou, J.</w:t>
      </w:r>
      <w:r w:rsidR="00286687" w:rsidRPr="009C2288">
        <w:rPr>
          <w:noProof/>
        </w:rPr>
        <w:t xml:space="preserve"> et al.</w:t>
      </w:r>
      <w:r w:rsidR="00286687" w:rsidRPr="00E52AC7">
        <w:rPr>
          <w:noProof/>
        </w:rPr>
        <w:t xml:space="preserve"> Cardiac and central vascular functional alterations in the acute phase of aneurysmal subarachnoid hemorrhage. </w:t>
      </w:r>
      <w:r w:rsidR="00286687" w:rsidRPr="00E52AC7">
        <w:rPr>
          <w:i/>
          <w:iCs/>
          <w:noProof/>
        </w:rPr>
        <w:t>Critical Care Medicine</w:t>
      </w:r>
      <w:r w:rsidR="00286687" w:rsidRPr="00E52AC7">
        <w:rPr>
          <w:noProof/>
        </w:rPr>
        <w:t xml:space="preserve">. </w:t>
      </w:r>
      <w:r w:rsidR="00286687" w:rsidRPr="00E52AC7">
        <w:rPr>
          <w:b/>
          <w:bCs/>
          <w:noProof/>
        </w:rPr>
        <w:t>40</w:t>
      </w:r>
      <w:r w:rsidR="00286687" w:rsidRPr="00E52AC7">
        <w:rPr>
          <w:noProof/>
        </w:rPr>
        <w:t xml:space="preserve"> (1), 223–232 (2012).</w:t>
      </w:r>
    </w:p>
    <w:p w14:paraId="53612717" w14:textId="0FA96BF3" w:rsidR="00286687" w:rsidRPr="00E52AC7" w:rsidRDefault="00286687" w:rsidP="00E52AC7">
      <w:pPr>
        <w:autoSpaceDE w:val="0"/>
        <w:autoSpaceDN w:val="0"/>
        <w:adjustRightInd w:val="0"/>
        <w:rPr>
          <w:noProof/>
        </w:rPr>
      </w:pPr>
      <w:r w:rsidRPr="00E52AC7">
        <w:rPr>
          <w:noProof/>
        </w:rPr>
        <w:t>2.</w:t>
      </w:r>
      <w:r w:rsidRPr="00E52AC7">
        <w:rPr>
          <w:noProof/>
        </w:rPr>
        <w:tab/>
        <w:t>Sarrafzadeh, A.</w:t>
      </w:r>
      <w:r w:rsidR="009C2288">
        <w:rPr>
          <w:noProof/>
        </w:rPr>
        <w:t xml:space="preserve"> </w:t>
      </w:r>
      <w:r w:rsidRPr="00E52AC7">
        <w:rPr>
          <w:noProof/>
        </w:rPr>
        <w:t xml:space="preserve">S., Vajkoczy, P., Bijlenga, P., Schaller, K. Monitoring in neurointensive care - The challenge to detect delayed cerebral ischemia in high grade aneurysmal SAH. </w:t>
      </w:r>
      <w:r w:rsidRPr="00E52AC7">
        <w:rPr>
          <w:i/>
          <w:iCs/>
          <w:noProof/>
        </w:rPr>
        <w:t>Frontiers in Neurology</w:t>
      </w:r>
      <w:r w:rsidRPr="00E52AC7">
        <w:rPr>
          <w:noProof/>
        </w:rPr>
        <w:t xml:space="preserve">. </w:t>
      </w:r>
      <w:r w:rsidRPr="00E52AC7">
        <w:rPr>
          <w:b/>
          <w:bCs/>
          <w:noProof/>
        </w:rPr>
        <w:t xml:space="preserve">5 </w:t>
      </w:r>
      <w:r w:rsidR="009C2288" w:rsidRPr="009C2288">
        <w:rPr>
          <w:noProof/>
        </w:rPr>
        <w:t>(</w:t>
      </w:r>
      <w:r w:rsidR="009C2288">
        <w:rPr>
          <w:noProof/>
        </w:rPr>
        <w:t xml:space="preserve">134), </w:t>
      </w:r>
      <w:r w:rsidR="009C2288" w:rsidRPr="009C2288">
        <w:rPr>
          <w:rFonts w:asciiTheme="majorHAnsi" w:hAnsiTheme="majorHAnsi" w:cstheme="majorHAnsi"/>
          <w:shd w:val="clear" w:color="auto" w:fill="FFFFFF"/>
        </w:rPr>
        <w:t>fneur.2014.00134</w:t>
      </w:r>
      <w:r w:rsidRPr="00E52AC7">
        <w:rPr>
          <w:noProof/>
        </w:rPr>
        <w:t xml:space="preserve"> (2014).</w:t>
      </w:r>
    </w:p>
    <w:p w14:paraId="51257A6A" w14:textId="07B4203E" w:rsidR="00286687" w:rsidRPr="00E52AC7" w:rsidRDefault="00286687" w:rsidP="00E52AC7">
      <w:pPr>
        <w:autoSpaceDE w:val="0"/>
        <w:autoSpaceDN w:val="0"/>
        <w:adjustRightInd w:val="0"/>
        <w:rPr>
          <w:noProof/>
        </w:rPr>
      </w:pPr>
      <w:r w:rsidRPr="00E52AC7">
        <w:rPr>
          <w:noProof/>
        </w:rPr>
        <w:t>3.</w:t>
      </w:r>
      <w:r w:rsidRPr="00E52AC7">
        <w:rPr>
          <w:noProof/>
        </w:rPr>
        <w:tab/>
        <w:t>Messerer, M., Daniel, R.</w:t>
      </w:r>
      <w:r w:rsidR="009C2288">
        <w:rPr>
          <w:noProof/>
        </w:rPr>
        <w:t xml:space="preserve"> </w:t>
      </w:r>
      <w:r w:rsidRPr="00E52AC7">
        <w:rPr>
          <w:noProof/>
        </w:rPr>
        <w:t xml:space="preserve">T., Oddo, M. Neuromonitoring after major neurosurgical procedures. </w:t>
      </w:r>
      <w:r w:rsidRPr="00E52AC7">
        <w:rPr>
          <w:i/>
          <w:iCs/>
          <w:noProof/>
        </w:rPr>
        <w:t xml:space="preserve">Minerva </w:t>
      </w:r>
      <w:r w:rsidR="009C2288">
        <w:rPr>
          <w:i/>
          <w:iCs/>
          <w:noProof/>
        </w:rPr>
        <w:t>A</w:t>
      </w:r>
      <w:r w:rsidRPr="00E52AC7">
        <w:rPr>
          <w:i/>
          <w:iCs/>
          <w:noProof/>
        </w:rPr>
        <w:t>nestesiologica</w:t>
      </w:r>
      <w:r w:rsidRPr="00E52AC7">
        <w:rPr>
          <w:noProof/>
        </w:rPr>
        <w:t xml:space="preserve">. </w:t>
      </w:r>
      <w:r w:rsidRPr="00E52AC7">
        <w:rPr>
          <w:b/>
          <w:bCs/>
          <w:noProof/>
        </w:rPr>
        <w:t>78</w:t>
      </w:r>
      <w:r w:rsidRPr="00E52AC7">
        <w:rPr>
          <w:noProof/>
        </w:rPr>
        <w:t xml:space="preserve"> (7), 810–822 (2012).</w:t>
      </w:r>
    </w:p>
    <w:p w14:paraId="25D62547" w14:textId="5CA4FE51" w:rsidR="00286687" w:rsidRPr="00E52AC7" w:rsidRDefault="00286687" w:rsidP="00E52AC7">
      <w:pPr>
        <w:autoSpaceDE w:val="0"/>
        <w:autoSpaceDN w:val="0"/>
        <w:adjustRightInd w:val="0"/>
        <w:rPr>
          <w:noProof/>
        </w:rPr>
      </w:pPr>
      <w:r w:rsidRPr="00E52AC7">
        <w:rPr>
          <w:noProof/>
        </w:rPr>
        <w:t>4.</w:t>
      </w:r>
      <w:r w:rsidRPr="00E52AC7">
        <w:rPr>
          <w:noProof/>
        </w:rPr>
        <w:tab/>
        <w:t xml:space="preserve">Le Roux, P. </w:t>
      </w:r>
      <w:r w:rsidRPr="009C2288">
        <w:rPr>
          <w:noProof/>
        </w:rPr>
        <w:t xml:space="preserve">et al. </w:t>
      </w:r>
      <w:r w:rsidRPr="00E52AC7">
        <w:rPr>
          <w:noProof/>
        </w:rPr>
        <w:t xml:space="preserve">Consensus summary statement of the International Multidisciplinary Consensus Conference on Multimodality Monitoring in Neurocritical Care: A statement for healthcare professionals from the Neurocritical Care Society and the European Society of Intensive Care Medicine. </w:t>
      </w:r>
      <w:r w:rsidRPr="00E52AC7">
        <w:rPr>
          <w:i/>
          <w:iCs/>
          <w:noProof/>
        </w:rPr>
        <w:t>Intensive Care Medicine</w:t>
      </w:r>
      <w:r w:rsidRPr="00E52AC7">
        <w:rPr>
          <w:noProof/>
        </w:rPr>
        <w:t xml:space="preserve">. </w:t>
      </w:r>
      <w:r w:rsidRPr="00E52AC7">
        <w:rPr>
          <w:b/>
          <w:bCs/>
          <w:noProof/>
        </w:rPr>
        <w:t>40</w:t>
      </w:r>
      <w:r w:rsidRPr="00E52AC7">
        <w:rPr>
          <w:noProof/>
        </w:rPr>
        <w:t xml:space="preserve"> (9), 1189–1209 (2014).</w:t>
      </w:r>
    </w:p>
    <w:p w14:paraId="2360D66F" w14:textId="4DD5733E" w:rsidR="00286687" w:rsidRPr="00E52AC7" w:rsidRDefault="00286687" w:rsidP="00E52AC7">
      <w:pPr>
        <w:autoSpaceDE w:val="0"/>
        <w:autoSpaceDN w:val="0"/>
        <w:adjustRightInd w:val="0"/>
        <w:rPr>
          <w:noProof/>
        </w:rPr>
      </w:pPr>
      <w:r w:rsidRPr="00E52AC7">
        <w:rPr>
          <w:noProof/>
        </w:rPr>
        <w:t>5.</w:t>
      </w:r>
      <w:r w:rsidRPr="00E52AC7">
        <w:rPr>
          <w:noProof/>
        </w:rPr>
        <w:tab/>
        <w:t xml:space="preserve">Roh, D., Park, S. Brain Multimodality Monitoring: Updated Perspectives. </w:t>
      </w:r>
      <w:r w:rsidRPr="00E52AC7">
        <w:rPr>
          <w:i/>
          <w:iCs/>
          <w:noProof/>
        </w:rPr>
        <w:t>Current Neurology and Neuroscience Reports</w:t>
      </w:r>
      <w:r w:rsidRPr="00E52AC7">
        <w:rPr>
          <w:noProof/>
        </w:rPr>
        <w:t xml:space="preserve">. </w:t>
      </w:r>
      <w:r w:rsidRPr="00E52AC7">
        <w:rPr>
          <w:b/>
          <w:bCs/>
          <w:noProof/>
        </w:rPr>
        <w:t>16</w:t>
      </w:r>
      <w:r w:rsidRPr="00E52AC7">
        <w:rPr>
          <w:noProof/>
        </w:rPr>
        <w:t xml:space="preserve"> (6), 1–10 (2016).</w:t>
      </w:r>
    </w:p>
    <w:p w14:paraId="550F184B" w14:textId="139BAD14" w:rsidR="00286687" w:rsidRPr="00E52AC7" w:rsidRDefault="00286687" w:rsidP="00E52AC7">
      <w:pPr>
        <w:autoSpaceDE w:val="0"/>
        <w:autoSpaceDN w:val="0"/>
        <w:adjustRightInd w:val="0"/>
        <w:rPr>
          <w:noProof/>
        </w:rPr>
      </w:pPr>
      <w:r w:rsidRPr="00E52AC7">
        <w:rPr>
          <w:noProof/>
        </w:rPr>
        <w:t>6.</w:t>
      </w:r>
      <w:r w:rsidRPr="00E52AC7">
        <w:rPr>
          <w:noProof/>
        </w:rPr>
        <w:tab/>
        <w:t xml:space="preserve">Oddo, M., Villa, F., Citerio, G. Brain multimodality monitoring: An update. </w:t>
      </w:r>
      <w:r w:rsidRPr="00E52AC7">
        <w:rPr>
          <w:i/>
          <w:iCs/>
          <w:noProof/>
        </w:rPr>
        <w:t>Current Opinion in Critical Care</w:t>
      </w:r>
      <w:r w:rsidRPr="00E52AC7">
        <w:rPr>
          <w:noProof/>
        </w:rPr>
        <w:t xml:space="preserve">. </w:t>
      </w:r>
      <w:r w:rsidRPr="00E52AC7">
        <w:rPr>
          <w:b/>
          <w:bCs/>
          <w:noProof/>
        </w:rPr>
        <w:t>18</w:t>
      </w:r>
      <w:r w:rsidRPr="00E52AC7">
        <w:rPr>
          <w:noProof/>
        </w:rPr>
        <w:t xml:space="preserve"> (2), 111–118 (2012).</w:t>
      </w:r>
    </w:p>
    <w:p w14:paraId="3F23E963" w14:textId="2BD48A10" w:rsidR="00286687" w:rsidRPr="00E52AC7" w:rsidRDefault="00286687" w:rsidP="00E52AC7">
      <w:pPr>
        <w:autoSpaceDE w:val="0"/>
        <w:autoSpaceDN w:val="0"/>
        <w:adjustRightInd w:val="0"/>
        <w:rPr>
          <w:noProof/>
        </w:rPr>
      </w:pPr>
      <w:r w:rsidRPr="00E52AC7">
        <w:rPr>
          <w:noProof/>
        </w:rPr>
        <w:t>7.</w:t>
      </w:r>
      <w:r w:rsidRPr="00E52AC7">
        <w:rPr>
          <w:noProof/>
        </w:rPr>
        <w:tab/>
        <w:t>Sandsmark, D.</w:t>
      </w:r>
      <w:r w:rsidR="009C2288">
        <w:rPr>
          <w:noProof/>
        </w:rPr>
        <w:t xml:space="preserve"> </w:t>
      </w:r>
      <w:r w:rsidRPr="00E52AC7">
        <w:rPr>
          <w:noProof/>
        </w:rPr>
        <w:t>K., Kumar, M.</w:t>
      </w:r>
      <w:r w:rsidR="009C2288">
        <w:rPr>
          <w:noProof/>
        </w:rPr>
        <w:t xml:space="preserve"> </w:t>
      </w:r>
      <w:r w:rsidRPr="00E52AC7">
        <w:rPr>
          <w:noProof/>
        </w:rPr>
        <w:t>A., Park, S., Levine, J.</w:t>
      </w:r>
      <w:r w:rsidR="009C2288">
        <w:rPr>
          <w:noProof/>
        </w:rPr>
        <w:t xml:space="preserve"> </w:t>
      </w:r>
      <w:r w:rsidRPr="00E52AC7">
        <w:rPr>
          <w:noProof/>
        </w:rPr>
        <w:t xml:space="preserve">M. Multimodal Monitoring in Subarachnoid Hemorrhage. </w:t>
      </w:r>
      <w:r w:rsidRPr="00E52AC7">
        <w:rPr>
          <w:i/>
          <w:iCs/>
          <w:noProof/>
        </w:rPr>
        <w:t>Stroke</w:t>
      </w:r>
      <w:r w:rsidRPr="00E52AC7">
        <w:rPr>
          <w:noProof/>
        </w:rPr>
        <w:t xml:space="preserve">. </w:t>
      </w:r>
      <w:r w:rsidRPr="00E52AC7">
        <w:rPr>
          <w:b/>
          <w:bCs/>
          <w:noProof/>
        </w:rPr>
        <w:t>43</w:t>
      </w:r>
      <w:r w:rsidRPr="00E52AC7">
        <w:rPr>
          <w:noProof/>
        </w:rPr>
        <w:t xml:space="preserve"> (5), 1440–1445 (2012).</w:t>
      </w:r>
    </w:p>
    <w:p w14:paraId="5FBD4345" w14:textId="5B8C81E5" w:rsidR="00286687" w:rsidRPr="00E52AC7" w:rsidRDefault="00286687" w:rsidP="00E52AC7">
      <w:pPr>
        <w:autoSpaceDE w:val="0"/>
        <w:autoSpaceDN w:val="0"/>
        <w:adjustRightInd w:val="0"/>
        <w:rPr>
          <w:noProof/>
        </w:rPr>
      </w:pPr>
      <w:r w:rsidRPr="00E52AC7">
        <w:rPr>
          <w:noProof/>
        </w:rPr>
        <w:t>8.</w:t>
      </w:r>
      <w:r w:rsidRPr="00E52AC7">
        <w:rPr>
          <w:noProof/>
        </w:rPr>
        <w:tab/>
        <w:t>Baker, W.</w:t>
      </w:r>
      <w:r w:rsidR="009C2288">
        <w:rPr>
          <w:noProof/>
        </w:rPr>
        <w:t xml:space="preserve"> </w:t>
      </w:r>
      <w:r w:rsidRPr="00E52AC7">
        <w:rPr>
          <w:noProof/>
        </w:rPr>
        <w:t xml:space="preserve">B. </w:t>
      </w:r>
      <w:r w:rsidRPr="009C2288">
        <w:rPr>
          <w:noProof/>
        </w:rPr>
        <w:t>et al.</w:t>
      </w:r>
      <w:r w:rsidRPr="00E52AC7">
        <w:rPr>
          <w:noProof/>
        </w:rPr>
        <w:t xml:space="preserve"> Continuous non-invasive optical monitoring of cerebral blood flow and oxidative metabolism after acute brain injury. </w:t>
      </w:r>
      <w:r w:rsidRPr="00E52AC7">
        <w:rPr>
          <w:i/>
          <w:iCs/>
          <w:noProof/>
        </w:rPr>
        <w:t>Journal of Cerebral Blood Flow and Metabolism</w:t>
      </w:r>
      <w:r w:rsidRPr="00E52AC7">
        <w:rPr>
          <w:noProof/>
        </w:rPr>
        <w:t xml:space="preserve">. </w:t>
      </w:r>
      <w:r w:rsidRPr="00E52AC7">
        <w:rPr>
          <w:b/>
          <w:bCs/>
          <w:noProof/>
        </w:rPr>
        <w:t>39</w:t>
      </w:r>
      <w:r w:rsidRPr="00E52AC7">
        <w:rPr>
          <w:noProof/>
        </w:rPr>
        <w:t xml:space="preserve"> (8), 1469–1485 (2019).</w:t>
      </w:r>
    </w:p>
    <w:p w14:paraId="7ACA92C4" w14:textId="7BFC5C0C" w:rsidR="00286687" w:rsidRPr="00E52AC7" w:rsidRDefault="00286687" w:rsidP="00E52AC7">
      <w:pPr>
        <w:autoSpaceDE w:val="0"/>
        <w:autoSpaceDN w:val="0"/>
        <w:adjustRightInd w:val="0"/>
        <w:rPr>
          <w:noProof/>
        </w:rPr>
      </w:pPr>
      <w:r w:rsidRPr="00E52AC7">
        <w:rPr>
          <w:noProof/>
        </w:rPr>
        <w:t>9.</w:t>
      </w:r>
      <w:r w:rsidRPr="00E52AC7">
        <w:rPr>
          <w:noProof/>
        </w:rPr>
        <w:tab/>
        <w:t>Menezes Forti, R.</w:t>
      </w:r>
      <w:r w:rsidRPr="009C2288">
        <w:rPr>
          <w:noProof/>
        </w:rPr>
        <w:t xml:space="preserve"> et al.</w:t>
      </w:r>
      <w:r w:rsidRPr="00E52AC7">
        <w:rPr>
          <w:noProof/>
        </w:rPr>
        <w:t xml:space="preserve"> Real-time non-invasive assessment of cerebral hemodynamics with diffuse optical spectroscopies in a neuro intensive care unit: an observational study. </w:t>
      </w:r>
      <w:r w:rsidRPr="00E52AC7">
        <w:rPr>
          <w:i/>
          <w:iCs/>
          <w:noProof/>
        </w:rPr>
        <w:t>Frontiers in Medicine</w:t>
      </w:r>
      <w:r w:rsidRPr="00E52AC7">
        <w:rPr>
          <w:noProof/>
        </w:rPr>
        <w:t xml:space="preserve">. </w:t>
      </w:r>
      <w:r w:rsidRPr="00E52AC7">
        <w:rPr>
          <w:b/>
          <w:bCs/>
          <w:noProof/>
        </w:rPr>
        <w:t>7</w:t>
      </w:r>
      <w:r w:rsidRPr="00E52AC7">
        <w:rPr>
          <w:noProof/>
        </w:rPr>
        <w:t xml:space="preserve"> </w:t>
      </w:r>
      <w:r w:rsidR="009C2288">
        <w:rPr>
          <w:noProof/>
        </w:rPr>
        <w:t>(</w:t>
      </w:r>
      <w:r w:rsidRPr="00E52AC7">
        <w:rPr>
          <w:noProof/>
        </w:rPr>
        <w:t>147</w:t>
      </w:r>
      <w:r w:rsidR="009C2288">
        <w:rPr>
          <w:noProof/>
        </w:rPr>
        <w:t xml:space="preserve">), </w:t>
      </w:r>
      <w:r w:rsidRPr="00E52AC7">
        <w:rPr>
          <w:noProof/>
        </w:rPr>
        <w:t>FMED.2020.00147 (2020).</w:t>
      </w:r>
    </w:p>
    <w:p w14:paraId="486D6E33" w14:textId="3C13C665" w:rsidR="00286687" w:rsidRPr="00E52AC7" w:rsidRDefault="00286687" w:rsidP="00E52AC7">
      <w:pPr>
        <w:autoSpaceDE w:val="0"/>
        <w:autoSpaceDN w:val="0"/>
        <w:adjustRightInd w:val="0"/>
        <w:rPr>
          <w:noProof/>
        </w:rPr>
      </w:pPr>
      <w:r w:rsidRPr="00E52AC7">
        <w:rPr>
          <w:noProof/>
        </w:rPr>
        <w:t>10.</w:t>
      </w:r>
      <w:r w:rsidRPr="00E52AC7">
        <w:rPr>
          <w:noProof/>
        </w:rPr>
        <w:tab/>
        <w:t>Kim, M.</w:t>
      </w:r>
      <w:r w:rsidR="009C2288">
        <w:rPr>
          <w:noProof/>
        </w:rPr>
        <w:t xml:space="preserve"> </w:t>
      </w:r>
      <w:r w:rsidRPr="00E52AC7">
        <w:rPr>
          <w:noProof/>
        </w:rPr>
        <w:t xml:space="preserve">N. </w:t>
      </w:r>
      <w:r w:rsidRPr="009C2288">
        <w:rPr>
          <w:noProof/>
        </w:rPr>
        <w:t>et al.</w:t>
      </w:r>
      <w:r w:rsidRPr="00E52AC7">
        <w:rPr>
          <w:noProof/>
        </w:rPr>
        <w:t xml:space="preserve"> Noninvasive measurement of cerebral blood flow and blood oxygenation using near-infrared and diffuse correlation spectroscopies in critically brain-injured adults. </w:t>
      </w:r>
      <w:r w:rsidRPr="00E52AC7">
        <w:rPr>
          <w:i/>
          <w:iCs/>
          <w:noProof/>
        </w:rPr>
        <w:t>Neurocritical Care</w:t>
      </w:r>
      <w:r w:rsidRPr="00E52AC7">
        <w:rPr>
          <w:noProof/>
        </w:rPr>
        <w:t xml:space="preserve">. </w:t>
      </w:r>
      <w:r w:rsidRPr="00E52AC7">
        <w:rPr>
          <w:b/>
          <w:bCs/>
          <w:noProof/>
        </w:rPr>
        <w:t>12</w:t>
      </w:r>
      <w:r w:rsidRPr="00E52AC7">
        <w:rPr>
          <w:noProof/>
        </w:rPr>
        <w:t xml:space="preserve"> (2), 173–180 (2010).</w:t>
      </w:r>
    </w:p>
    <w:p w14:paraId="29298441" w14:textId="7348470E" w:rsidR="00286687" w:rsidRPr="00E52AC7" w:rsidRDefault="00286687" w:rsidP="00E52AC7">
      <w:pPr>
        <w:autoSpaceDE w:val="0"/>
        <w:autoSpaceDN w:val="0"/>
        <w:adjustRightInd w:val="0"/>
        <w:rPr>
          <w:noProof/>
        </w:rPr>
      </w:pPr>
      <w:r w:rsidRPr="00E52AC7">
        <w:rPr>
          <w:noProof/>
        </w:rPr>
        <w:t>11.</w:t>
      </w:r>
      <w:r w:rsidRPr="00E52AC7">
        <w:rPr>
          <w:noProof/>
        </w:rPr>
        <w:tab/>
        <w:t xml:space="preserve">Selb, J. </w:t>
      </w:r>
      <w:r w:rsidRPr="00601487">
        <w:rPr>
          <w:noProof/>
        </w:rPr>
        <w:t xml:space="preserve">et al. </w:t>
      </w:r>
      <w:r w:rsidRPr="00E52AC7">
        <w:rPr>
          <w:noProof/>
        </w:rPr>
        <w:t xml:space="preserve">Prolonged monitoring of cerebral blood flow and autoregulation with diffuse correlation spectroscopy in neurocritical care patients. </w:t>
      </w:r>
      <w:r w:rsidRPr="00E52AC7">
        <w:rPr>
          <w:i/>
          <w:iCs/>
          <w:noProof/>
        </w:rPr>
        <w:t>Neurophotonics</w:t>
      </w:r>
      <w:r w:rsidRPr="00E52AC7">
        <w:rPr>
          <w:noProof/>
        </w:rPr>
        <w:t xml:space="preserve">. </w:t>
      </w:r>
      <w:r w:rsidRPr="00E52AC7">
        <w:rPr>
          <w:b/>
          <w:bCs/>
          <w:noProof/>
        </w:rPr>
        <w:t>5</w:t>
      </w:r>
      <w:r w:rsidRPr="00E52AC7">
        <w:rPr>
          <w:noProof/>
        </w:rPr>
        <w:t xml:space="preserve"> (04), 1 (2018).</w:t>
      </w:r>
    </w:p>
    <w:p w14:paraId="38C37067" w14:textId="267EA6E9" w:rsidR="00286687" w:rsidRPr="00E52AC7" w:rsidRDefault="00286687" w:rsidP="00E52AC7">
      <w:pPr>
        <w:autoSpaceDE w:val="0"/>
        <w:autoSpaceDN w:val="0"/>
        <w:adjustRightInd w:val="0"/>
        <w:rPr>
          <w:noProof/>
        </w:rPr>
      </w:pPr>
      <w:r w:rsidRPr="00E52AC7">
        <w:rPr>
          <w:noProof/>
        </w:rPr>
        <w:t>12.</w:t>
      </w:r>
      <w:r w:rsidRPr="00E52AC7">
        <w:rPr>
          <w:noProof/>
        </w:rPr>
        <w:tab/>
        <w:t>Durduran, T., Choe, R., Baker, W.</w:t>
      </w:r>
      <w:r w:rsidR="00601487">
        <w:rPr>
          <w:noProof/>
        </w:rPr>
        <w:t xml:space="preserve"> </w:t>
      </w:r>
      <w:r w:rsidRPr="00E52AC7">
        <w:rPr>
          <w:noProof/>
        </w:rPr>
        <w:t>B., Yodh, A.</w:t>
      </w:r>
      <w:r w:rsidR="00601487">
        <w:rPr>
          <w:noProof/>
        </w:rPr>
        <w:t xml:space="preserve"> </w:t>
      </w:r>
      <w:r w:rsidRPr="00E52AC7">
        <w:rPr>
          <w:noProof/>
        </w:rPr>
        <w:t xml:space="preserve">G. Diffuse optics for tissue monitoring and tomography. </w:t>
      </w:r>
      <w:r w:rsidRPr="00E52AC7">
        <w:rPr>
          <w:i/>
          <w:iCs/>
          <w:noProof/>
        </w:rPr>
        <w:t>Reports on Progress in Physics</w:t>
      </w:r>
      <w:r w:rsidRPr="00E52AC7">
        <w:rPr>
          <w:noProof/>
        </w:rPr>
        <w:t xml:space="preserve">. </w:t>
      </w:r>
      <w:r w:rsidRPr="00E52AC7">
        <w:rPr>
          <w:b/>
          <w:bCs/>
          <w:noProof/>
        </w:rPr>
        <w:t>73</w:t>
      </w:r>
      <w:r w:rsidRPr="00E52AC7">
        <w:rPr>
          <w:noProof/>
        </w:rPr>
        <w:t xml:space="preserve"> (7), 76701 (2010).</w:t>
      </w:r>
    </w:p>
    <w:p w14:paraId="3CBC0180" w14:textId="4B79E6C6" w:rsidR="00286687" w:rsidRPr="00E52AC7" w:rsidRDefault="00286687" w:rsidP="00E52AC7">
      <w:pPr>
        <w:autoSpaceDE w:val="0"/>
        <w:autoSpaceDN w:val="0"/>
        <w:adjustRightInd w:val="0"/>
        <w:rPr>
          <w:noProof/>
        </w:rPr>
      </w:pPr>
      <w:r w:rsidRPr="00E52AC7">
        <w:rPr>
          <w:noProof/>
        </w:rPr>
        <w:t>13.</w:t>
      </w:r>
      <w:r w:rsidRPr="00E52AC7">
        <w:rPr>
          <w:noProof/>
        </w:rPr>
        <w:tab/>
        <w:t>Jacques, S.</w:t>
      </w:r>
      <w:r w:rsidR="00601487">
        <w:rPr>
          <w:noProof/>
        </w:rPr>
        <w:t xml:space="preserve"> </w:t>
      </w:r>
      <w:r w:rsidRPr="00E52AC7">
        <w:rPr>
          <w:noProof/>
        </w:rPr>
        <w:t xml:space="preserve">L. Optical properties of biological tissues: a review. </w:t>
      </w:r>
      <w:r w:rsidRPr="00E52AC7">
        <w:rPr>
          <w:i/>
          <w:iCs/>
          <w:noProof/>
        </w:rPr>
        <w:t>Physics in Medicine and Biology</w:t>
      </w:r>
      <w:r w:rsidRPr="00E52AC7">
        <w:rPr>
          <w:noProof/>
        </w:rPr>
        <w:t xml:space="preserve">. </w:t>
      </w:r>
      <w:r w:rsidRPr="00E52AC7">
        <w:rPr>
          <w:b/>
          <w:bCs/>
          <w:noProof/>
        </w:rPr>
        <w:t>58</w:t>
      </w:r>
      <w:r w:rsidRPr="00E52AC7">
        <w:rPr>
          <w:noProof/>
        </w:rPr>
        <w:t xml:space="preserve"> (11), R37--R61 (2013).</w:t>
      </w:r>
    </w:p>
    <w:p w14:paraId="13925C6D" w14:textId="366DF81F" w:rsidR="00286687" w:rsidRPr="00E52AC7" w:rsidRDefault="00286687" w:rsidP="00E52AC7">
      <w:pPr>
        <w:autoSpaceDE w:val="0"/>
        <w:autoSpaceDN w:val="0"/>
        <w:adjustRightInd w:val="0"/>
        <w:rPr>
          <w:noProof/>
        </w:rPr>
      </w:pPr>
      <w:r w:rsidRPr="00E52AC7">
        <w:rPr>
          <w:noProof/>
        </w:rPr>
        <w:t>14.</w:t>
      </w:r>
      <w:r w:rsidRPr="00E52AC7">
        <w:rPr>
          <w:noProof/>
        </w:rPr>
        <w:tab/>
        <w:t>Durduran, T., Yodh, A.</w:t>
      </w:r>
      <w:r w:rsidR="00601487">
        <w:rPr>
          <w:noProof/>
        </w:rPr>
        <w:t xml:space="preserve"> </w:t>
      </w:r>
      <w:r w:rsidRPr="00E52AC7">
        <w:rPr>
          <w:noProof/>
        </w:rPr>
        <w:t xml:space="preserve">G. Diffuse correlation spectroscopy for non-invasive, micro-vascular cerebral blood flow measurement. </w:t>
      </w:r>
      <w:r w:rsidRPr="00E52AC7">
        <w:rPr>
          <w:i/>
          <w:iCs/>
          <w:noProof/>
        </w:rPr>
        <w:t>NeuroImage</w:t>
      </w:r>
      <w:r w:rsidRPr="00E52AC7">
        <w:rPr>
          <w:noProof/>
        </w:rPr>
        <w:t xml:space="preserve">. </w:t>
      </w:r>
      <w:r w:rsidRPr="00E52AC7">
        <w:rPr>
          <w:b/>
          <w:bCs/>
          <w:noProof/>
        </w:rPr>
        <w:t>85</w:t>
      </w:r>
      <w:r w:rsidRPr="00E52AC7">
        <w:rPr>
          <w:noProof/>
        </w:rPr>
        <w:t>, 5163 (2014).</w:t>
      </w:r>
    </w:p>
    <w:p w14:paraId="70F07BAA" w14:textId="0339CBF3" w:rsidR="00286687" w:rsidRPr="00E52AC7" w:rsidRDefault="00286687" w:rsidP="00E52AC7">
      <w:pPr>
        <w:autoSpaceDE w:val="0"/>
        <w:autoSpaceDN w:val="0"/>
        <w:adjustRightInd w:val="0"/>
        <w:rPr>
          <w:noProof/>
        </w:rPr>
      </w:pPr>
      <w:r w:rsidRPr="00E52AC7">
        <w:rPr>
          <w:noProof/>
        </w:rPr>
        <w:t>15.</w:t>
      </w:r>
      <w:r w:rsidRPr="00E52AC7">
        <w:rPr>
          <w:noProof/>
        </w:rPr>
        <w:tab/>
        <w:t>Durduran, T.</w:t>
      </w:r>
      <w:r w:rsidRPr="00601487">
        <w:rPr>
          <w:noProof/>
        </w:rPr>
        <w:t xml:space="preserve"> et al.</w:t>
      </w:r>
      <w:r w:rsidRPr="00E52AC7">
        <w:rPr>
          <w:noProof/>
        </w:rPr>
        <w:t xml:space="preserve"> Diffuse optical measurement of blood flow, blood oxygenation, and metabolism in a human brain during sensorimotor cortex activation. </w:t>
      </w:r>
      <w:r w:rsidRPr="00E52AC7">
        <w:rPr>
          <w:i/>
          <w:iCs/>
          <w:noProof/>
        </w:rPr>
        <w:t>Optics Letters</w:t>
      </w:r>
      <w:r w:rsidRPr="00E52AC7">
        <w:rPr>
          <w:noProof/>
        </w:rPr>
        <w:t xml:space="preserve">. </w:t>
      </w:r>
      <w:r w:rsidRPr="00E52AC7">
        <w:rPr>
          <w:b/>
          <w:bCs/>
          <w:noProof/>
        </w:rPr>
        <w:t>29</w:t>
      </w:r>
      <w:r w:rsidRPr="00E52AC7">
        <w:rPr>
          <w:noProof/>
        </w:rPr>
        <w:t xml:space="preserve"> (15), 1766 (2004).</w:t>
      </w:r>
    </w:p>
    <w:p w14:paraId="54C52031" w14:textId="5DE8AA6A" w:rsidR="00286687" w:rsidRPr="00E52AC7" w:rsidRDefault="00286687" w:rsidP="00E52AC7">
      <w:pPr>
        <w:autoSpaceDE w:val="0"/>
        <w:autoSpaceDN w:val="0"/>
        <w:adjustRightInd w:val="0"/>
        <w:rPr>
          <w:noProof/>
        </w:rPr>
      </w:pPr>
      <w:r w:rsidRPr="00E52AC7">
        <w:rPr>
          <w:noProof/>
        </w:rPr>
        <w:lastRenderedPageBreak/>
        <w:t>16.</w:t>
      </w:r>
      <w:r w:rsidRPr="00E52AC7">
        <w:rPr>
          <w:noProof/>
        </w:rPr>
        <w:tab/>
        <w:t>Selb, J.</w:t>
      </w:r>
      <w:r w:rsidR="00601487">
        <w:rPr>
          <w:noProof/>
        </w:rPr>
        <w:t xml:space="preserve"> et al.</w:t>
      </w:r>
      <w:r w:rsidRPr="00E52AC7">
        <w:rPr>
          <w:noProof/>
        </w:rPr>
        <w:t xml:space="preserve"> Sensitivity of near-infrared spectroscopy and diffuse correlation spectroscopy to brain hemodynamics: simulations and experimental findings during hypercapnia. </w:t>
      </w:r>
      <w:r w:rsidRPr="00E52AC7">
        <w:rPr>
          <w:i/>
          <w:iCs/>
          <w:noProof/>
        </w:rPr>
        <w:t>Neurophotonics</w:t>
      </w:r>
      <w:r w:rsidRPr="00E52AC7">
        <w:rPr>
          <w:noProof/>
        </w:rPr>
        <w:t xml:space="preserve">. </w:t>
      </w:r>
      <w:r w:rsidRPr="00E52AC7">
        <w:rPr>
          <w:b/>
          <w:bCs/>
          <w:noProof/>
        </w:rPr>
        <w:t>1</w:t>
      </w:r>
      <w:r w:rsidRPr="00E52AC7">
        <w:rPr>
          <w:noProof/>
        </w:rPr>
        <w:t xml:space="preserve"> (1), 15005 (2014).</w:t>
      </w:r>
    </w:p>
    <w:p w14:paraId="2970E652" w14:textId="4B2CAB61" w:rsidR="00286687" w:rsidRPr="00E52AC7" w:rsidRDefault="00286687" w:rsidP="00E52AC7">
      <w:pPr>
        <w:autoSpaceDE w:val="0"/>
        <w:autoSpaceDN w:val="0"/>
        <w:adjustRightInd w:val="0"/>
        <w:rPr>
          <w:noProof/>
        </w:rPr>
      </w:pPr>
      <w:r w:rsidRPr="00E52AC7">
        <w:rPr>
          <w:noProof/>
        </w:rPr>
        <w:t>17.</w:t>
      </w:r>
      <w:r w:rsidRPr="00E52AC7">
        <w:rPr>
          <w:noProof/>
        </w:rPr>
        <w:tab/>
        <w:t xml:space="preserve">Shang, Y., Li, T., Yu, G. Clinical applications of near-infrared diffuse correlation spectroscopy and tomography for tissue blood flow monitoring and imaging. </w:t>
      </w:r>
      <w:r w:rsidRPr="00E52AC7">
        <w:rPr>
          <w:i/>
          <w:iCs/>
          <w:noProof/>
        </w:rPr>
        <w:t>Physiological Measurement</w:t>
      </w:r>
      <w:r w:rsidRPr="00E52AC7">
        <w:rPr>
          <w:noProof/>
        </w:rPr>
        <w:t xml:space="preserve">. </w:t>
      </w:r>
      <w:r w:rsidRPr="00E52AC7">
        <w:rPr>
          <w:b/>
          <w:bCs/>
          <w:noProof/>
        </w:rPr>
        <w:t>38</w:t>
      </w:r>
      <w:r w:rsidRPr="00E52AC7">
        <w:rPr>
          <w:noProof/>
        </w:rPr>
        <w:t xml:space="preserve"> (4), R1--R26 (2017).</w:t>
      </w:r>
    </w:p>
    <w:p w14:paraId="6B40AE8E" w14:textId="776D25E0" w:rsidR="00286687" w:rsidRPr="00E52AC7" w:rsidRDefault="00286687" w:rsidP="00E52AC7">
      <w:pPr>
        <w:autoSpaceDE w:val="0"/>
        <w:autoSpaceDN w:val="0"/>
        <w:adjustRightInd w:val="0"/>
        <w:rPr>
          <w:noProof/>
        </w:rPr>
      </w:pPr>
      <w:r w:rsidRPr="00E52AC7">
        <w:rPr>
          <w:noProof/>
        </w:rPr>
        <w:t>18.</w:t>
      </w:r>
      <w:r w:rsidRPr="00E52AC7">
        <w:rPr>
          <w:noProof/>
        </w:rPr>
        <w:tab/>
        <w:t>Mesquita, R.</w:t>
      </w:r>
      <w:r w:rsidR="00601487">
        <w:rPr>
          <w:noProof/>
        </w:rPr>
        <w:t xml:space="preserve"> </w:t>
      </w:r>
      <w:r w:rsidRPr="00E52AC7">
        <w:rPr>
          <w:noProof/>
        </w:rPr>
        <w:t xml:space="preserve">C. </w:t>
      </w:r>
      <w:r w:rsidRPr="00601487">
        <w:rPr>
          <w:noProof/>
        </w:rPr>
        <w:t xml:space="preserve">et al. </w:t>
      </w:r>
      <w:r w:rsidRPr="00E52AC7">
        <w:rPr>
          <w:noProof/>
        </w:rPr>
        <w:t xml:space="preserve">Direct measurement of tissue blood flow and metabolism with diffuse optics. </w:t>
      </w:r>
      <w:r w:rsidRPr="00E52AC7">
        <w:rPr>
          <w:i/>
          <w:iCs/>
          <w:noProof/>
        </w:rPr>
        <w:t>Philosophical Transactions of the Royal Society A: Mathematical, Physical and Engineering Sciences</w:t>
      </w:r>
      <w:r w:rsidRPr="00E52AC7">
        <w:rPr>
          <w:noProof/>
        </w:rPr>
        <w:t xml:space="preserve">. </w:t>
      </w:r>
      <w:r w:rsidRPr="00E52AC7">
        <w:rPr>
          <w:b/>
          <w:bCs/>
          <w:noProof/>
        </w:rPr>
        <w:t>369</w:t>
      </w:r>
      <w:r w:rsidRPr="00E52AC7">
        <w:rPr>
          <w:noProof/>
        </w:rPr>
        <w:t xml:space="preserve"> (1955), 4390–4406 (2011).</w:t>
      </w:r>
    </w:p>
    <w:p w14:paraId="2B756477" w14:textId="3297362E" w:rsidR="00286687" w:rsidRPr="00E52AC7" w:rsidRDefault="00286687" w:rsidP="00E52AC7">
      <w:pPr>
        <w:autoSpaceDE w:val="0"/>
        <w:autoSpaceDN w:val="0"/>
        <w:adjustRightInd w:val="0"/>
        <w:rPr>
          <w:noProof/>
        </w:rPr>
      </w:pPr>
      <w:r w:rsidRPr="00E52AC7">
        <w:rPr>
          <w:noProof/>
        </w:rPr>
        <w:t>19.</w:t>
      </w:r>
      <w:r w:rsidRPr="00E52AC7">
        <w:rPr>
          <w:noProof/>
        </w:rPr>
        <w:tab/>
        <w:t>Culver, J.</w:t>
      </w:r>
      <w:r w:rsidR="00601487">
        <w:rPr>
          <w:noProof/>
        </w:rPr>
        <w:t xml:space="preserve"> </w:t>
      </w:r>
      <w:r w:rsidRPr="00E52AC7">
        <w:rPr>
          <w:noProof/>
        </w:rPr>
        <w:t>P</w:t>
      </w:r>
      <w:r w:rsidR="00601487">
        <w:rPr>
          <w:noProof/>
        </w:rPr>
        <w:t>. et al.</w:t>
      </w:r>
      <w:r w:rsidRPr="00E52AC7">
        <w:rPr>
          <w:noProof/>
        </w:rPr>
        <w:t xml:space="preserve"> Diffuse optical tomography of cerebral blood flow, oxygenation, and metabolism in rat during focal ischemia. </w:t>
      </w:r>
      <w:r w:rsidRPr="00E52AC7">
        <w:rPr>
          <w:i/>
          <w:iCs/>
          <w:noProof/>
        </w:rPr>
        <w:t>Journal of Cerebral Blood Flow and Metabolism</w:t>
      </w:r>
      <w:r w:rsidRPr="00E52AC7">
        <w:rPr>
          <w:noProof/>
        </w:rPr>
        <w:t xml:space="preserve">. </w:t>
      </w:r>
      <w:r w:rsidRPr="00E52AC7">
        <w:rPr>
          <w:b/>
          <w:bCs/>
          <w:noProof/>
        </w:rPr>
        <w:t>23</w:t>
      </w:r>
      <w:r w:rsidRPr="00E52AC7">
        <w:rPr>
          <w:noProof/>
        </w:rPr>
        <w:t xml:space="preserve"> (8), 911–924 (2003).</w:t>
      </w:r>
    </w:p>
    <w:p w14:paraId="519BEBD7" w14:textId="71978E5C" w:rsidR="00286687" w:rsidRPr="00E52AC7" w:rsidRDefault="00286687" w:rsidP="00E52AC7">
      <w:pPr>
        <w:autoSpaceDE w:val="0"/>
        <w:autoSpaceDN w:val="0"/>
        <w:adjustRightInd w:val="0"/>
        <w:rPr>
          <w:noProof/>
        </w:rPr>
      </w:pPr>
      <w:r w:rsidRPr="00E52AC7">
        <w:rPr>
          <w:noProof/>
        </w:rPr>
        <w:t>20.</w:t>
      </w:r>
      <w:r w:rsidRPr="00E52AC7">
        <w:rPr>
          <w:noProof/>
        </w:rPr>
        <w:tab/>
        <w:t xml:space="preserve">Valabrègue, R., Aubert, A., Burger, J., Bittoun, J., Costalat, R. Relation between Cerebral Blood Flow and Metabolism Explained by a Model of Oxygen Exchange. </w:t>
      </w:r>
      <w:r w:rsidRPr="00E52AC7">
        <w:rPr>
          <w:i/>
          <w:iCs/>
          <w:noProof/>
        </w:rPr>
        <w:t>Journal of Cerebral Blood Flow and Metabolism</w:t>
      </w:r>
      <w:r w:rsidRPr="00E52AC7">
        <w:rPr>
          <w:noProof/>
        </w:rPr>
        <w:t xml:space="preserve">. </w:t>
      </w:r>
      <w:r w:rsidRPr="00E52AC7">
        <w:rPr>
          <w:b/>
          <w:bCs/>
          <w:noProof/>
        </w:rPr>
        <w:t>23</w:t>
      </w:r>
      <w:r w:rsidRPr="00E52AC7">
        <w:rPr>
          <w:noProof/>
        </w:rPr>
        <w:t xml:space="preserve"> (5), 536–545 (2003).</w:t>
      </w:r>
    </w:p>
    <w:p w14:paraId="65B3834D" w14:textId="67F9E88C" w:rsidR="00286687" w:rsidRPr="00E52AC7" w:rsidRDefault="00286687" w:rsidP="00E52AC7">
      <w:pPr>
        <w:autoSpaceDE w:val="0"/>
        <w:autoSpaceDN w:val="0"/>
        <w:adjustRightInd w:val="0"/>
        <w:rPr>
          <w:noProof/>
        </w:rPr>
      </w:pPr>
      <w:r w:rsidRPr="00E52AC7">
        <w:rPr>
          <w:noProof/>
        </w:rPr>
        <w:t>21.</w:t>
      </w:r>
      <w:r w:rsidRPr="00E52AC7">
        <w:rPr>
          <w:noProof/>
        </w:rPr>
        <w:tab/>
        <w:t xml:space="preserve">Farzam, P. </w:t>
      </w:r>
      <w:r w:rsidRPr="00601487">
        <w:rPr>
          <w:noProof/>
        </w:rPr>
        <w:t>et al. S</w:t>
      </w:r>
      <w:r w:rsidRPr="00E52AC7">
        <w:rPr>
          <w:noProof/>
        </w:rPr>
        <w:t xml:space="preserve">hedding light on the neonatal brain: probing cerebral hemodynamics by diffuse optical spectroscopic methods. </w:t>
      </w:r>
      <w:r w:rsidRPr="00E52AC7">
        <w:rPr>
          <w:i/>
          <w:iCs/>
          <w:noProof/>
        </w:rPr>
        <w:t>Scientific Reports</w:t>
      </w:r>
      <w:r w:rsidRPr="00E52AC7">
        <w:rPr>
          <w:noProof/>
        </w:rPr>
        <w:t xml:space="preserve">. </w:t>
      </w:r>
      <w:r w:rsidRPr="00E52AC7">
        <w:rPr>
          <w:b/>
          <w:bCs/>
          <w:noProof/>
        </w:rPr>
        <w:t>7</w:t>
      </w:r>
      <w:r w:rsidRPr="00E52AC7">
        <w:rPr>
          <w:noProof/>
        </w:rPr>
        <w:t xml:space="preserve"> (1), 15786 (2017).</w:t>
      </w:r>
    </w:p>
    <w:p w14:paraId="32C105E7" w14:textId="1A06FFA0" w:rsidR="00286687" w:rsidRPr="00E52AC7" w:rsidRDefault="00286687" w:rsidP="00E52AC7">
      <w:pPr>
        <w:autoSpaceDE w:val="0"/>
        <w:autoSpaceDN w:val="0"/>
        <w:adjustRightInd w:val="0"/>
        <w:rPr>
          <w:noProof/>
        </w:rPr>
      </w:pPr>
      <w:r w:rsidRPr="00E52AC7">
        <w:rPr>
          <w:noProof/>
        </w:rPr>
        <w:t>22.</w:t>
      </w:r>
      <w:r w:rsidRPr="00E52AC7">
        <w:rPr>
          <w:noProof/>
        </w:rPr>
        <w:tab/>
        <w:t xml:space="preserve">Wong, F. Cerebral blood flow measurements in the neonatal brain. </w:t>
      </w:r>
      <w:r w:rsidRPr="00E52AC7">
        <w:rPr>
          <w:i/>
          <w:iCs/>
          <w:noProof/>
        </w:rPr>
        <w:t>Prenatal and Postnatal Determinants of Development</w:t>
      </w:r>
      <w:r w:rsidRPr="00E52AC7">
        <w:rPr>
          <w:noProof/>
        </w:rPr>
        <w:t xml:space="preserve">. </w:t>
      </w:r>
      <w:r w:rsidRPr="00E52AC7">
        <w:rPr>
          <w:b/>
          <w:bCs/>
          <w:noProof/>
        </w:rPr>
        <w:t>109</w:t>
      </w:r>
      <w:r w:rsidRPr="00E52AC7">
        <w:rPr>
          <w:noProof/>
        </w:rPr>
        <w:t>, 69–87 (2016).</w:t>
      </w:r>
    </w:p>
    <w:p w14:paraId="320C3C18" w14:textId="4289A013" w:rsidR="00286687" w:rsidRPr="00E52AC7" w:rsidRDefault="00286687" w:rsidP="00E52AC7">
      <w:pPr>
        <w:autoSpaceDE w:val="0"/>
        <w:autoSpaceDN w:val="0"/>
        <w:adjustRightInd w:val="0"/>
        <w:rPr>
          <w:noProof/>
        </w:rPr>
      </w:pPr>
      <w:r w:rsidRPr="00E52AC7">
        <w:rPr>
          <w:noProof/>
        </w:rPr>
        <w:t>23.</w:t>
      </w:r>
      <w:r w:rsidRPr="00E52AC7">
        <w:rPr>
          <w:noProof/>
        </w:rPr>
        <w:tab/>
        <w:t>Busch, D.</w:t>
      </w:r>
      <w:r w:rsidR="00601487">
        <w:rPr>
          <w:noProof/>
        </w:rPr>
        <w:t xml:space="preserve"> </w:t>
      </w:r>
      <w:r w:rsidRPr="00E52AC7">
        <w:rPr>
          <w:noProof/>
        </w:rPr>
        <w:t xml:space="preserve">R. </w:t>
      </w:r>
      <w:r w:rsidRPr="00601487">
        <w:rPr>
          <w:noProof/>
        </w:rPr>
        <w:t>et al.</w:t>
      </w:r>
      <w:r w:rsidRPr="00E52AC7">
        <w:rPr>
          <w:noProof/>
        </w:rPr>
        <w:t xml:space="preserve"> Noninvasive optical measurement of microvascular cerebral hemodynamics and autoregulation in the neonatal ECMO patient. </w:t>
      </w:r>
      <w:r w:rsidRPr="00E52AC7">
        <w:rPr>
          <w:i/>
          <w:iCs/>
          <w:noProof/>
        </w:rPr>
        <w:t>Pediatric Research</w:t>
      </w:r>
      <w:r w:rsidRPr="00E52AC7">
        <w:rPr>
          <w:noProof/>
        </w:rPr>
        <w:t>. 1–9 (2020).</w:t>
      </w:r>
    </w:p>
    <w:p w14:paraId="1A6A4202" w14:textId="5E79366D" w:rsidR="00286687" w:rsidRPr="00E52AC7" w:rsidRDefault="00286687" w:rsidP="00E52AC7">
      <w:pPr>
        <w:autoSpaceDE w:val="0"/>
        <w:autoSpaceDN w:val="0"/>
        <w:adjustRightInd w:val="0"/>
        <w:rPr>
          <w:noProof/>
        </w:rPr>
      </w:pPr>
      <w:r w:rsidRPr="00E52AC7">
        <w:rPr>
          <w:noProof/>
        </w:rPr>
        <w:t>24.</w:t>
      </w:r>
      <w:r w:rsidRPr="00E52AC7">
        <w:rPr>
          <w:noProof/>
        </w:rPr>
        <w:tab/>
        <w:t xml:space="preserve">Dehaes, M. </w:t>
      </w:r>
      <w:r w:rsidRPr="00601487">
        <w:rPr>
          <w:noProof/>
        </w:rPr>
        <w:t>et al.</w:t>
      </w:r>
      <w:r w:rsidRPr="00E52AC7">
        <w:rPr>
          <w:noProof/>
        </w:rPr>
        <w:t xml:space="preserve"> Cerebral oxygen metabolism in neonatal hypoxic ischemic encephalopathy during and after therapeutic hypothermia. </w:t>
      </w:r>
      <w:r w:rsidRPr="00E52AC7">
        <w:rPr>
          <w:i/>
          <w:iCs/>
          <w:noProof/>
        </w:rPr>
        <w:t>Journal of Cerebral Blood Flow and Metabolism</w:t>
      </w:r>
      <w:r w:rsidRPr="00E52AC7">
        <w:rPr>
          <w:noProof/>
        </w:rPr>
        <w:t xml:space="preserve">. </w:t>
      </w:r>
      <w:r w:rsidRPr="00E52AC7">
        <w:rPr>
          <w:b/>
          <w:bCs/>
          <w:noProof/>
        </w:rPr>
        <w:t>34</w:t>
      </w:r>
      <w:r w:rsidRPr="00E52AC7">
        <w:rPr>
          <w:noProof/>
        </w:rPr>
        <w:t xml:space="preserve"> (1), 87–94 (2014).</w:t>
      </w:r>
    </w:p>
    <w:p w14:paraId="7972FFAB" w14:textId="5833CE23" w:rsidR="00286687" w:rsidRPr="00E52AC7" w:rsidRDefault="00286687" w:rsidP="00E52AC7">
      <w:pPr>
        <w:autoSpaceDE w:val="0"/>
        <w:autoSpaceDN w:val="0"/>
        <w:adjustRightInd w:val="0"/>
        <w:rPr>
          <w:noProof/>
        </w:rPr>
      </w:pPr>
      <w:r w:rsidRPr="00E52AC7">
        <w:rPr>
          <w:noProof/>
        </w:rPr>
        <w:t>25.</w:t>
      </w:r>
      <w:r w:rsidRPr="00E52AC7">
        <w:rPr>
          <w:noProof/>
        </w:rPr>
        <w:tab/>
        <w:t>Ferradal, S.</w:t>
      </w:r>
      <w:r w:rsidR="00601487">
        <w:rPr>
          <w:noProof/>
        </w:rPr>
        <w:t xml:space="preserve"> </w:t>
      </w:r>
      <w:r w:rsidRPr="00E52AC7">
        <w:rPr>
          <w:noProof/>
        </w:rPr>
        <w:t xml:space="preserve">L. </w:t>
      </w:r>
      <w:r w:rsidRPr="00601487">
        <w:rPr>
          <w:noProof/>
        </w:rPr>
        <w:t>et al.</w:t>
      </w:r>
      <w:r w:rsidRPr="00E52AC7">
        <w:rPr>
          <w:noProof/>
        </w:rPr>
        <w:t xml:space="preserve"> Non-invasive </w:t>
      </w:r>
      <w:r w:rsidR="00601487">
        <w:rPr>
          <w:noProof/>
        </w:rPr>
        <w:t>a</w:t>
      </w:r>
      <w:r w:rsidRPr="00E52AC7">
        <w:rPr>
          <w:noProof/>
        </w:rPr>
        <w:t xml:space="preserve">ssessment of </w:t>
      </w:r>
      <w:r w:rsidR="00601487">
        <w:rPr>
          <w:noProof/>
        </w:rPr>
        <w:t>c</w:t>
      </w:r>
      <w:r w:rsidRPr="00E52AC7">
        <w:rPr>
          <w:noProof/>
        </w:rPr>
        <w:t xml:space="preserve">erebral </w:t>
      </w:r>
      <w:r w:rsidR="00601487">
        <w:rPr>
          <w:noProof/>
        </w:rPr>
        <w:t>b</w:t>
      </w:r>
      <w:r w:rsidRPr="00E52AC7">
        <w:rPr>
          <w:noProof/>
        </w:rPr>
        <w:t xml:space="preserve">lood </w:t>
      </w:r>
      <w:r w:rsidR="00601487">
        <w:rPr>
          <w:noProof/>
        </w:rPr>
        <w:t>f</w:t>
      </w:r>
      <w:r w:rsidRPr="00E52AC7">
        <w:rPr>
          <w:noProof/>
        </w:rPr>
        <w:t xml:space="preserve">low and </w:t>
      </w:r>
      <w:r w:rsidR="00601487">
        <w:rPr>
          <w:noProof/>
        </w:rPr>
        <w:t>o</w:t>
      </w:r>
      <w:r w:rsidRPr="00E52AC7">
        <w:rPr>
          <w:noProof/>
        </w:rPr>
        <w:t xml:space="preserve">xygen </w:t>
      </w:r>
      <w:r w:rsidR="00601487">
        <w:rPr>
          <w:noProof/>
        </w:rPr>
        <w:t>m</w:t>
      </w:r>
      <w:r w:rsidRPr="00E52AC7">
        <w:rPr>
          <w:noProof/>
        </w:rPr>
        <w:t xml:space="preserve">etabolism in </w:t>
      </w:r>
      <w:r w:rsidR="00601487">
        <w:rPr>
          <w:noProof/>
        </w:rPr>
        <w:t>n</w:t>
      </w:r>
      <w:r w:rsidRPr="00E52AC7">
        <w:rPr>
          <w:noProof/>
        </w:rPr>
        <w:t xml:space="preserve">eonates during </w:t>
      </w:r>
      <w:r w:rsidR="00601487">
        <w:rPr>
          <w:noProof/>
        </w:rPr>
        <w:t>h</w:t>
      </w:r>
      <w:r w:rsidRPr="00E52AC7">
        <w:rPr>
          <w:noProof/>
        </w:rPr>
        <w:t xml:space="preserve">ypothermic </w:t>
      </w:r>
      <w:r w:rsidR="00601487">
        <w:rPr>
          <w:noProof/>
        </w:rPr>
        <w:t>c</w:t>
      </w:r>
      <w:r w:rsidRPr="00E52AC7">
        <w:rPr>
          <w:noProof/>
        </w:rPr>
        <w:t xml:space="preserve">ardiopulmonary </w:t>
      </w:r>
      <w:r w:rsidR="00601487">
        <w:rPr>
          <w:noProof/>
        </w:rPr>
        <w:t>b</w:t>
      </w:r>
      <w:r w:rsidRPr="00E52AC7">
        <w:rPr>
          <w:noProof/>
        </w:rPr>
        <w:t xml:space="preserve">ypass: Feasibility and </w:t>
      </w:r>
      <w:r w:rsidR="00601487">
        <w:rPr>
          <w:noProof/>
        </w:rPr>
        <w:t>c</w:t>
      </w:r>
      <w:r w:rsidRPr="00E52AC7">
        <w:rPr>
          <w:noProof/>
        </w:rPr>
        <w:t xml:space="preserve">linical </w:t>
      </w:r>
      <w:r w:rsidR="00601487">
        <w:rPr>
          <w:noProof/>
        </w:rPr>
        <w:t>i</w:t>
      </w:r>
      <w:r w:rsidRPr="00E52AC7">
        <w:rPr>
          <w:noProof/>
        </w:rPr>
        <w:t xml:space="preserve">mplications. </w:t>
      </w:r>
      <w:r w:rsidRPr="00E52AC7">
        <w:rPr>
          <w:i/>
          <w:iCs/>
          <w:noProof/>
        </w:rPr>
        <w:t>Scientific Reports</w:t>
      </w:r>
      <w:r w:rsidRPr="00E52AC7">
        <w:rPr>
          <w:noProof/>
        </w:rPr>
        <w:t xml:space="preserve">. </w:t>
      </w:r>
      <w:r w:rsidRPr="00E52AC7">
        <w:rPr>
          <w:b/>
          <w:bCs/>
          <w:noProof/>
        </w:rPr>
        <w:t>7</w:t>
      </w:r>
      <w:r w:rsidRPr="00E52AC7">
        <w:rPr>
          <w:noProof/>
        </w:rPr>
        <w:t xml:space="preserve"> (1), 44117 (2017).</w:t>
      </w:r>
    </w:p>
    <w:p w14:paraId="4BC7451F" w14:textId="5E5BAB27" w:rsidR="00286687" w:rsidRPr="00E52AC7" w:rsidRDefault="00286687" w:rsidP="00E52AC7">
      <w:pPr>
        <w:autoSpaceDE w:val="0"/>
        <w:autoSpaceDN w:val="0"/>
        <w:adjustRightInd w:val="0"/>
        <w:rPr>
          <w:noProof/>
        </w:rPr>
      </w:pPr>
      <w:r w:rsidRPr="00E52AC7">
        <w:rPr>
          <w:noProof/>
        </w:rPr>
        <w:t>26.</w:t>
      </w:r>
      <w:r w:rsidRPr="00E52AC7">
        <w:rPr>
          <w:noProof/>
        </w:rPr>
        <w:tab/>
        <w:t>Busch, D.</w:t>
      </w:r>
      <w:r w:rsidR="00601487">
        <w:rPr>
          <w:noProof/>
        </w:rPr>
        <w:t xml:space="preserve"> </w:t>
      </w:r>
      <w:r w:rsidRPr="00E52AC7">
        <w:rPr>
          <w:noProof/>
        </w:rPr>
        <w:t>R.</w:t>
      </w:r>
      <w:r w:rsidRPr="00601487">
        <w:rPr>
          <w:noProof/>
        </w:rPr>
        <w:t xml:space="preserve"> et al.</w:t>
      </w:r>
      <w:r w:rsidRPr="00E52AC7">
        <w:rPr>
          <w:noProof/>
        </w:rPr>
        <w:t xml:space="preserve"> Continuous cerebral hemodynamic measurement during deep hypothermic circulatory arrest. </w:t>
      </w:r>
      <w:r w:rsidRPr="00E52AC7">
        <w:rPr>
          <w:i/>
          <w:iCs/>
          <w:noProof/>
        </w:rPr>
        <w:t>Biomedical Optics Express</w:t>
      </w:r>
      <w:r w:rsidRPr="00E52AC7">
        <w:rPr>
          <w:noProof/>
        </w:rPr>
        <w:t xml:space="preserve">. </w:t>
      </w:r>
      <w:r w:rsidRPr="00E52AC7">
        <w:rPr>
          <w:b/>
          <w:bCs/>
          <w:noProof/>
        </w:rPr>
        <w:t>7</w:t>
      </w:r>
      <w:r w:rsidRPr="00E52AC7">
        <w:rPr>
          <w:noProof/>
        </w:rPr>
        <w:t xml:space="preserve"> (9), 3461 (2016).</w:t>
      </w:r>
    </w:p>
    <w:p w14:paraId="36B395CC" w14:textId="103225AC" w:rsidR="00286687" w:rsidRPr="00E52AC7" w:rsidRDefault="00286687" w:rsidP="00E52AC7">
      <w:pPr>
        <w:autoSpaceDE w:val="0"/>
        <w:autoSpaceDN w:val="0"/>
        <w:adjustRightInd w:val="0"/>
        <w:rPr>
          <w:noProof/>
        </w:rPr>
      </w:pPr>
      <w:r w:rsidRPr="00E52AC7">
        <w:rPr>
          <w:noProof/>
        </w:rPr>
        <w:t>27.</w:t>
      </w:r>
      <w:r w:rsidRPr="00E52AC7">
        <w:rPr>
          <w:noProof/>
        </w:rPr>
        <w:tab/>
        <w:t xml:space="preserve">Wang, D. </w:t>
      </w:r>
      <w:r w:rsidRPr="00601487">
        <w:rPr>
          <w:noProof/>
        </w:rPr>
        <w:t>et al. F</w:t>
      </w:r>
      <w:r w:rsidRPr="00E52AC7">
        <w:rPr>
          <w:noProof/>
        </w:rPr>
        <w:t xml:space="preserve">ast blood flow monitoring in deep tissues with real-time software correlators. </w:t>
      </w:r>
      <w:r w:rsidRPr="00E52AC7">
        <w:rPr>
          <w:i/>
          <w:iCs/>
          <w:noProof/>
        </w:rPr>
        <w:t>Biomedical Optics Express</w:t>
      </w:r>
      <w:r w:rsidRPr="00E52AC7">
        <w:rPr>
          <w:noProof/>
        </w:rPr>
        <w:t xml:space="preserve">. </w:t>
      </w:r>
      <w:r w:rsidRPr="00E52AC7">
        <w:rPr>
          <w:b/>
          <w:bCs/>
          <w:noProof/>
        </w:rPr>
        <w:t>7</w:t>
      </w:r>
      <w:r w:rsidRPr="00E52AC7">
        <w:rPr>
          <w:noProof/>
        </w:rPr>
        <w:t xml:space="preserve"> (3), 776 (2016).</w:t>
      </w:r>
    </w:p>
    <w:p w14:paraId="22867D4A" w14:textId="3CB37712" w:rsidR="00286687" w:rsidRPr="00E52AC7" w:rsidRDefault="00286687" w:rsidP="00E52AC7">
      <w:pPr>
        <w:autoSpaceDE w:val="0"/>
        <w:autoSpaceDN w:val="0"/>
        <w:adjustRightInd w:val="0"/>
        <w:rPr>
          <w:noProof/>
        </w:rPr>
      </w:pPr>
      <w:r w:rsidRPr="00E52AC7">
        <w:rPr>
          <w:noProof/>
        </w:rPr>
        <w:t>28.</w:t>
      </w:r>
      <w:r w:rsidRPr="00E52AC7">
        <w:rPr>
          <w:noProof/>
        </w:rPr>
        <w:tab/>
        <w:t>Ko, T.</w:t>
      </w:r>
      <w:r w:rsidR="00601487">
        <w:rPr>
          <w:noProof/>
        </w:rPr>
        <w:t xml:space="preserve"> </w:t>
      </w:r>
      <w:r w:rsidRPr="00E52AC7">
        <w:rPr>
          <w:noProof/>
        </w:rPr>
        <w:t xml:space="preserve">S. </w:t>
      </w:r>
      <w:r w:rsidRPr="00601487">
        <w:rPr>
          <w:noProof/>
        </w:rPr>
        <w:t>et al.</w:t>
      </w:r>
      <w:r w:rsidRPr="00E52AC7">
        <w:rPr>
          <w:noProof/>
        </w:rPr>
        <w:t xml:space="preserve"> Non-invasive optical neuromonitoring of the temperature-dependence of cerebral oxygen metabolism during deep hypothermic cardiopulmonary bypass in neonatal swine. </w:t>
      </w:r>
      <w:r w:rsidRPr="00E52AC7">
        <w:rPr>
          <w:i/>
          <w:iCs/>
          <w:noProof/>
        </w:rPr>
        <w:t>Journal of Cerebral Blood Flow &amp; Metabolism</w:t>
      </w:r>
      <w:r w:rsidRPr="00E52AC7">
        <w:rPr>
          <w:noProof/>
        </w:rPr>
        <w:t xml:space="preserve">. </w:t>
      </w:r>
      <w:r w:rsidRPr="00E52AC7">
        <w:rPr>
          <w:b/>
          <w:bCs/>
          <w:noProof/>
        </w:rPr>
        <w:t>40</w:t>
      </w:r>
      <w:r w:rsidRPr="00E52AC7">
        <w:rPr>
          <w:noProof/>
        </w:rPr>
        <w:t xml:space="preserve"> (1), 187–203 (2018).</w:t>
      </w:r>
    </w:p>
    <w:p w14:paraId="1C8152FB" w14:textId="0F471A2E" w:rsidR="00286687" w:rsidRPr="00E52AC7" w:rsidRDefault="00286687" w:rsidP="00E52AC7">
      <w:pPr>
        <w:autoSpaceDE w:val="0"/>
        <w:autoSpaceDN w:val="0"/>
        <w:adjustRightInd w:val="0"/>
        <w:rPr>
          <w:noProof/>
        </w:rPr>
      </w:pPr>
      <w:r w:rsidRPr="00E52AC7">
        <w:rPr>
          <w:noProof/>
        </w:rPr>
        <w:t>29.</w:t>
      </w:r>
      <w:r w:rsidRPr="00E52AC7">
        <w:rPr>
          <w:noProof/>
        </w:rPr>
        <w:tab/>
        <w:t>Pennekamp, C.</w:t>
      </w:r>
      <w:r w:rsidR="00601487">
        <w:rPr>
          <w:noProof/>
        </w:rPr>
        <w:t xml:space="preserve"> </w:t>
      </w:r>
      <w:r w:rsidRPr="00E52AC7">
        <w:rPr>
          <w:noProof/>
        </w:rPr>
        <w:t>W.</w:t>
      </w:r>
      <w:r w:rsidR="00601487">
        <w:rPr>
          <w:noProof/>
        </w:rPr>
        <w:t xml:space="preserve"> </w:t>
      </w:r>
      <w:r w:rsidRPr="00E52AC7">
        <w:rPr>
          <w:noProof/>
        </w:rPr>
        <w:t>A.</w:t>
      </w:r>
      <w:r w:rsidR="00601487">
        <w:rPr>
          <w:noProof/>
        </w:rPr>
        <w:t xml:space="preserve"> </w:t>
      </w:r>
      <w:r w:rsidRPr="00E52AC7">
        <w:rPr>
          <w:noProof/>
        </w:rPr>
        <w:t>A.</w:t>
      </w:r>
      <w:r w:rsidRPr="00601487">
        <w:rPr>
          <w:noProof/>
        </w:rPr>
        <w:t xml:space="preserve"> et al. </w:t>
      </w:r>
      <w:r w:rsidRPr="00E52AC7">
        <w:rPr>
          <w:noProof/>
        </w:rPr>
        <w:t xml:space="preserve">Near-infrared spectroscopy can predict the onset of cerebral hyperperfusion syndrome after carotid endarterectomy. </w:t>
      </w:r>
      <w:r w:rsidRPr="00E52AC7">
        <w:rPr>
          <w:i/>
          <w:iCs/>
          <w:noProof/>
        </w:rPr>
        <w:t>Cerebrovascular Diseases</w:t>
      </w:r>
      <w:r w:rsidRPr="00E52AC7">
        <w:rPr>
          <w:noProof/>
        </w:rPr>
        <w:t xml:space="preserve">. </w:t>
      </w:r>
      <w:r w:rsidRPr="00E52AC7">
        <w:rPr>
          <w:b/>
          <w:bCs/>
          <w:noProof/>
        </w:rPr>
        <w:t>34</w:t>
      </w:r>
      <w:r w:rsidRPr="00E52AC7">
        <w:rPr>
          <w:noProof/>
        </w:rPr>
        <w:t xml:space="preserve"> (4), 314–321 (2012).</w:t>
      </w:r>
    </w:p>
    <w:p w14:paraId="28592B85" w14:textId="37CEED7B" w:rsidR="00286687" w:rsidRPr="00E52AC7" w:rsidRDefault="00286687" w:rsidP="00E52AC7">
      <w:pPr>
        <w:autoSpaceDE w:val="0"/>
        <w:autoSpaceDN w:val="0"/>
        <w:adjustRightInd w:val="0"/>
        <w:rPr>
          <w:noProof/>
        </w:rPr>
      </w:pPr>
      <w:r w:rsidRPr="00E52AC7">
        <w:rPr>
          <w:noProof/>
        </w:rPr>
        <w:t>30.</w:t>
      </w:r>
      <w:r w:rsidRPr="00E52AC7">
        <w:rPr>
          <w:noProof/>
        </w:rPr>
        <w:tab/>
        <w:t>Pennekamp, C.</w:t>
      </w:r>
      <w:r w:rsidR="00601487">
        <w:rPr>
          <w:noProof/>
        </w:rPr>
        <w:t xml:space="preserve"> </w:t>
      </w:r>
      <w:r w:rsidRPr="00E52AC7">
        <w:rPr>
          <w:noProof/>
        </w:rPr>
        <w:t>W.</w:t>
      </w:r>
      <w:r w:rsidR="00601487">
        <w:rPr>
          <w:noProof/>
        </w:rPr>
        <w:t xml:space="preserve"> </w:t>
      </w:r>
      <w:r w:rsidRPr="00E52AC7">
        <w:rPr>
          <w:noProof/>
        </w:rPr>
        <w:t>A.</w:t>
      </w:r>
      <w:r w:rsidR="00601487">
        <w:rPr>
          <w:noProof/>
        </w:rPr>
        <w:t xml:space="preserve"> </w:t>
      </w:r>
      <w:r w:rsidRPr="00E52AC7">
        <w:rPr>
          <w:noProof/>
        </w:rPr>
        <w:t>A., Bots, M.</w:t>
      </w:r>
      <w:r w:rsidR="00601487">
        <w:rPr>
          <w:noProof/>
        </w:rPr>
        <w:t xml:space="preserve"> </w:t>
      </w:r>
      <w:r w:rsidRPr="00E52AC7">
        <w:rPr>
          <w:noProof/>
        </w:rPr>
        <w:t>L., Kappelle, L.</w:t>
      </w:r>
      <w:r w:rsidR="00601487">
        <w:rPr>
          <w:noProof/>
        </w:rPr>
        <w:t xml:space="preserve"> </w:t>
      </w:r>
      <w:r w:rsidRPr="00E52AC7">
        <w:rPr>
          <w:noProof/>
        </w:rPr>
        <w:t>J., Moll, F.</w:t>
      </w:r>
      <w:r w:rsidR="00601487">
        <w:rPr>
          <w:noProof/>
        </w:rPr>
        <w:t xml:space="preserve"> </w:t>
      </w:r>
      <w:r w:rsidRPr="00E52AC7">
        <w:rPr>
          <w:noProof/>
        </w:rPr>
        <w:t>L., de Borst, G.</w:t>
      </w:r>
      <w:r w:rsidR="00601487">
        <w:rPr>
          <w:noProof/>
        </w:rPr>
        <w:t xml:space="preserve"> </w:t>
      </w:r>
      <w:r w:rsidRPr="00E52AC7">
        <w:rPr>
          <w:noProof/>
        </w:rPr>
        <w:t xml:space="preserve">J. The Value of Near-Infrared Spectroscopy Measured Cerebral Oximetry During Carotid Endarterectomy in Perioperative Stroke Prevention. A Review. </w:t>
      </w:r>
      <w:r w:rsidRPr="00E52AC7">
        <w:rPr>
          <w:i/>
          <w:iCs/>
          <w:noProof/>
        </w:rPr>
        <w:t>European Journal of Vascular and Endovascular Surgery</w:t>
      </w:r>
      <w:r w:rsidRPr="00E52AC7">
        <w:rPr>
          <w:noProof/>
        </w:rPr>
        <w:t xml:space="preserve">. </w:t>
      </w:r>
      <w:r w:rsidRPr="00E52AC7">
        <w:rPr>
          <w:b/>
          <w:bCs/>
          <w:noProof/>
        </w:rPr>
        <w:t>38</w:t>
      </w:r>
      <w:r w:rsidRPr="00E52AC7">
        <w:rPr>
          <w:noProof/>
        </w:rPr>
        <w:t xml:space="preserve"> (5), 539–545 (2009).</w:t>
      </w:r>
    </w:p>
    <w:p w14:paraId="7FE759F7" w14:textId="23FF353A" w:rsidR="00286687" w:rsidRPr="00E52AC7" w:rsidRDefault="00286687" w:rsidP="00E52AC7">
      <w:pPr>
        <w:autoSpaceDE w:val="0"/>
        <w:autoSpaceDN w:val="0"/>
        <w:adjustRightInd w:val="0"/>
        <w:rPr>
          <w:noProof/>
        </w:rPr>
      </w:pPr>
      <w:r w:rsidRPr="00E52AC7">
        <w:rPr>
          <w:noProof/>
        </w:rPr>
        <w:t>31.</w:t>
      </w:r>
      <w:r w:rsidRPr="00E52AC7">
        <w:rPr>
          <w:noProof/>
        </w:rPr>
        <w:tab/>
        <w:t>Shang, Y.</w:t>
      </w:r>
      <w:r w:rsidR="00601487">
        <w:rPr>
          <w:noProof/>
        </w:rPr>
        <w:t xml:space="preserve"> et al.</w:t>
      </w:r>
      <w:r w:rsidRPr="00E52AC7">
        <w:rPr>
          <w:noProof/>
        </w:rPr>
        <w:t xml:space="preserve"> Cerebral monitoring during carotid endarterectomy using near-infrared diffuse optical spectroscopies and electroencephalogram. </w:t>
      </w:r>
      <w:r w:rsidRPr="00E52AC7">
        <w:rPr>
          <w:i/>
          <w:iCs/>
          <w:noProof/>
        </w:rPr>
        <w:t>Physics in Medicine and Biology</w:t>
      </w:r>
      <w:r w:rsidRPr="00E52AC7">
        <w:rPr>
          <w:noProof/>
        </w:rPr>
        <w:t xml:space="preserve">. </w:t>
      </w:r>
      <w:r w:rsidRPr="00E52AC7">
        <w:rPr>
          <w:b/>
          <w:bCs/>
          <w:noProof/>
        </w:rPr>
        <w:t>56</w:t>
      </w:r>
      <w:r w:rsidRPr="00E52AC7">
        <w:rPr>
          <w:noProof/>
        </w:rPr>
        <w:t xml:space="preserve"> (10), 3015–3032 (2011).</w:t>
      </w:r>
    </w:p>
    <w:p w14:paraId="697351F6" w14:textId="5F5CDFC6" w:rsidR="00286687" w:rsidRPr="00E52AC7" w:rsidRDefault="00286687" w:rsidP="00E52AC7">
      <w:pPr>
        <w:autoSpaceDE w:val="0"/>
        <w:autoSpaceDN w:val="0"/>
        <w:adjustRightInd w:val="0"/>
        <w:rPr>
          <w:noProof/>
        </w:rPr>
      </w:pPr>
      <w:r w:rsidRPr="00E52AC7">
        <w:rPr>
          <w:noProof/>
        </w:rPr>
        <w:lastRenderedPageBreak/>
        <w:t>32.</w:t>
      </w:r>
      <w:r w:rsidRPr="00E52AC7">
        <w:rPr>
          <w:noProof/>
        </w:rPr>
        <w:tab/>
        <w:t>Delgado-Mederos, R.</w:t>
      </w:r>
      <w:r w:rsidRPr="00601487">
        <w:rPr>
          <w:noProof/>
        </w:rPr>
        <w:t xml:space="preserve"> et al.</w:t>
      </w:r>
      <w:r w:rsidRPr="00E52AC7">
        <w:rPr>
          <w:noProof/>
        </w:rPr>
        <w:t xml:space="preserve"> Transcranial diffuse optical assessment of the microvascular reperfusion after thrombolysis for acute ischemic stroke. </w:t>
      </w:r>
      <w:r w:rsidRPr="00E52AC7">
        <w:rPr>
          <w:i/>
          <w:iCs/>
          <w:noProof/>
        </w:rPr>
        <w:t>Biomedical Optics Express</w:t>
      </w:r>
      <w:r w:rsidRPr="00E52AC7">
        <w:rPr>
          <w:noProof/>
        </w:rPr>
        <w:t xml:space="preserve">. </w:t>
      </w:r>
      <w:r w:rsidRPr="00E52AC7">
        <w:rPr>
          <w:b/>
          <w:bCs/>
          <w:noProof/>
        </w:rPr>
        <w:t>9</w:t>
      </w:r>
      <w:r w:rsidRPr="00E52AC7">
        <w:rPr>
          <w:noProof/>
        </w:rPr>
        <w:t xml:space="preserve"> (3), 1262 (2018).</w:t>
      </w:r>
    </w:p>
    <w:p w14:paraId="081C46AD" w14:textId="4741136A" w:rsidR="00286687" w:rsidRPr="00E52AC7" w:rsidRDefault="00286687" w:rsidP="00E52AC7">
      <w:pPr>
        <w:autoSpaceDE w:val="0"/>
        <w:autoSpaceDN w:val="0"/>
        <w:adjustRightInd w:val="0"/>
        <w:rPr>
          <w:noProof/>
        </w:rPr>
      </w:pPr>
      <w:r w:rsidRPr="00E52AC7">
        <w:rPr>
          <w:noProof/>
        </w:rPr>
        <w:t>33.</w:t>
      </w:r>
      <w:r w:rsidRPr="00E52AC7">
        <w:rPr>
          <w:noProof/>
        </w:rPr>
        <w:tab/>
        <w:t>Favilla, C.</w:t>
      </w:r>
      <w:r w:rsidR="00601487">
        <w:rPr>
          <w:noProof/>
        </w:rPr>
        <w:t xml:space="preserve"> </w:t>
      </w:r>
      <w:r w:rsidRPr="00E52AC7">
        <w:rPr>
          <w:noProof/>
        </w:rPr>
        <w:t xml:space="preserve">G. </w:t>
      </w:r>
      <w:r w:rsidRPr="00601487">
        <w:rPr>
          <w:noProof/>
        </w:rPr>
        <w:t>et al.</w:t>
      </w:r>
      <w:r w:rsidRPr="00E52AC7">
        <w:rPr>
          <w:noProof/>
        </w:rPr>
        <w:t xml:space="preserve"> Optical Bedside Monitoring of Cerebral Blood Flow in Acute Ischemic Stroke Patients During Head-of-Bed Manipulation. </w:t>
      </w:r>
      <w:r w:rsidRPr="00E52AC7">
        <w:rPr>
          <w:i/>
          <w:iCs/>
          <w:noProof/>
        </w:rPr>
        <w:t>Stroke</w:t>
      </w:r>
      <w:r w:rsidRPr="00E52AC7">
        <w:rPr>
          <w:noProof/>
        </w:rPr>
        <w:t xml:space="preserve">. </w:t>
      </w:r>
      <w:r w:rsidRPr="00E52AC7">
        <w:rPr>
          <w:b/>
          <w:bCs/>
          <w:noProof/>
        </w:rPr>
        <w:t>45</w:t>
      </w:r>
      <w:r w:rsidRPr="00E52AC7">
        <w:rPr>
          <w:noProof/>
        </w:rPr>
        <w:t xml:space="preserve"> (5), 1269–1274 (2014).</w:t>
      </w:r>
    </w:p>
    <w:p w14:paraId="3FD01B70" w14:textId="42040CA6" w:rsidR="00286687" w:rsidRPr="00E52AC7" w:rsidRDefault="00286687" w:rsidP="00E52AC7">
      <w:pPr>
        <w:autoSpaceDE w:val="0"/>
        <w:autoSpaceDN w:val="0"/>
        <w:adjustRightInd w:val="0"/>
        <w:rPr>
          <w:noProof/>
        </w:rPr>
      </w:pPr>
      <w:r w:rsidRPr="00E52AC7">
        <w:rPr>
          <w:noProof/>
        </w:rPr>
        <w:t>34.</w:t>
      </w:r>
      <w:r w:rsidRPr="00E52AC7">
        <w:rPr>
          <w:noProof/>
        </w:rPr>
        <w:tab/>
        <w:t xml:space="preserve">Gregori-Pla, C. </w:t>
      </w:r>
      <w:r w:rsidRPr="00601487">
        <w:rPr>
          <w:noProof/>
        </w:rPr>
        <w:t xml:space="preserve">et al. </w:t>
      </w:r>
      <w:r w:rsidRPr="00E52AC7">
        <w:rPr>
          <w:noProof/>
        </w:rPr>
        <w:t xml:space="preserve">Early microvascular cerebral blood flow response to head-of-bed elevation is related to outcome in acute ischemic stroke. </w:t>
      </w:r>
      <w:r w:rsidRPr="00E52AC7">
        <w:rPr>
          <w:i/>
          <w:iCs/>
          <w:noProof/>
        </w:rPr>
        <w:t>Journal of Neurology</w:t>
      </w:r>
      <w:r w:rsidRPr="00E52AC7">
        <w:rPr>
          <w:noProof/>
        </w:rPr>
        <w:t xml:space="preserve">. </w:t>
      </w:r>
      <w:r w:rsidRPr="00E52AC7">
        <w:rPr>
          <w:b/>
          <w:bCs/>
          <w:noProof/>
        </w:rPr>
        <w:t>266</w:t>
      </w:r>
      <w:r w:rsidRPr="00E52AC7">
        <w:rPr>
          <w:noProof/>
        </w:rPr>
        <w:t xml:space="preserve"> (4), 990–997 (2019).</w:t>
      </w:r>
    </w:p>
    <w:p w14:paraId="2DB96132" w14:textId="07D1E20F" w:rsidR="00286687" w:rsidRPr="00E52AC7" w:rsidRDefault="00286687" w:rsidP="00E52AC7">
      <w:pPr>
        <w:autoSpaceDE w:val="0"/>
        <w:autoSpaceDN w:val="0"/>
        <w:adjustRightInd w:val="0"/>
        <w:rPr>
          <w:noProof/>
        </w:rPr>
      </w:pPr>
      <w:r w:rsidRPr="00E52AC7">
        <w:rPr>
          <w:noProof/>
        </w:rPr>
        <w:t>35.</w:t>
      </w:r>
      <w:r w:rsidRPr="00E52AC7">
        <w:rPr>
          <w:noProof/>
        </w:rPr>
        <w:tab/>
        <w:t>Kim, M.</w:t>
      </w:r>
      <w:r w:rsidR="00601487">
        <w:rPr>
          <w:noProof/>
        </w:rPr>
        <w:t xml:space="preserve"> </w:t>
      </w:r>
      <w:r w:rsidRPr="00E52AC7">
        <w:rPr>
          <w:noProof/>
        </w:rPr>
        <w:t xml:space="preserve">N. </w:t>
      </w:r>
      <w:r w:rsidRPr="00601487">
        <w:rPr>
          <w:noProof/>
        </w:rPr>
        <w:t>et al. C</w:t>
      </w:r>
      <w:r w:rsidRPr="00E52AC7">
        <w:rPr>
          <w:noProof/>
        </w:rPr>
        <w:t xml:space="preserve">ontinuous optical monitoring of cerebral hemodynamics during head-of-bed manipulation in brain-injured adults. </w:t>
      </w:r>
      <w:r w:rsidRPr="00E52AC7">
        <w:rPr>
          <w:i/>
          <w:iCs/>
          <w:noProof/>
        </w:rPr>
        <w:t>Neurocritical Care</w:t>
      </w:r>
      <w:r w:rsidRPr="00E52AC7">
        <w:rPr>
          <w:noProof/>
        </w:rPr>
        <w:t xml:space="preserve">. </w:t>
      </w:r>
      <w:r w:rsidRPr="00E52AC7">
        <w:rPr>
          <w:b/>
          <w:bCs/>
          <w:noProof/>
        </w:rPr>
        <w:t>20</w:t>
      </w:r>
      <w:r w:rsidRPr="00E52AC7">
        <w:rPr>
          <w:noProof/>
        </w:rPr>
        <w:t xml:space="preserve"> (3), 443–453 (2014).</w:t>
      </w:r>
    </w:p>
    <w:p w14:paraId="3BD275E9" w14:textId="58C7CFA3" w:rsidR="00286687" w:rsidRPr="00E52AC7" w:rsidRDefault="00286687" w:rsidP="00E52AC7">
      <w:pPr>
        <w:autoSpaceDE w:val="0"/>
        <w:autoSpaceDN w:val="0"/>
        <w:adjustRightInd w:val="0"/>
        <w:rPr>
          <w:noProof/>
        </w:rPr>
      </w:pPr>
      <w:r w:rsidRPr="00E52AC7">
        <w:rPr>
          <w:noProof/>
        </w:rPr>
        <w:t>36.</w:t>
      </w:r>
      <w:r w:rsidRPr="00E52AC7">
        <w:rPr>
          <w:noProof/>
        </w:rPr>
        <w:tab/>
        <w:t xml:space="preserve">Ko, T. </w:t>
      </w:r>
      <w:r w:rsidRPr="00601487">
        <w:rPr>
          <w:noProof/>
        </w:rPr>
        <w:t xml:space="preserve">et al. </w:t>
      </w:r>
      <w:r w:rsidRPr="00E52AC7">
        <w:rPr>
          <w:noProof/>
        </w:rPr>
        <w:t xml:space="preserve">Prediction of Return of Spontaneous Circulation During Cardiopulmonary Resuscitation using Frequency-Domain Diffuse Optical Spectroscopy in a Pediatric Swine Model of Asphyxial Cardiac Arrest. </w:t>
      </w:r>
      <w:r w:rsidRPr="00E52AC7">
        <w:rPr>
          <w:i/>
          <w:iCs/>
          <w:noProof/>
        </w:rPr>
        <w:t>Biophotonics Congress: Biomedical Optics Congress 2018 (Microscopy/Translational/Brain/OTS)</w:t>
      </w:r>
      <w:r w:rsidRPr="00E52AC7">
        <w:rPr>
          <w:noProof/>
        </w:rPr>
        <w:t>. CW2B.5 (2018).</w:t>
      </w:r>
    </w:p>
    <w:p w14:paraId="14022EB5" w14:textId="48036BB2" w:rsidR="00286687" w:rsidRPr="00E52AC7" w:rsidRDefault="00286687" w:rsidP="00E52AC7">
      <w:pPr>
        <w:autoSpaceDE w:val="0"/>
        <w:autoSpaceDN w:val="0"/>
        <w:adjustRightInd w:val="0"/>
        <w:rPr>
          <w:noProof/>
        </w:rPr>
      </w:pPr>
      <w:r w:rsidRPr="00E52AC7">
        <w:rPr>
          <w:noProof/>
        </w:rPr>
        <w:t>37.</w:t>
      </w:r>
      <w:r w:rsidRPr="00E52AC7">
        <w:rPr>
          <w:noProof/>
        </w:rPr>
        <w:tab/>
        <w:t>Favilla, C.</w:t>
      </w:r>
      <w:r w:rsidR="00601487">
        <w:rPr>
          <w:noProof/>
        </w:rPr>
        <w:t xml:space="preserve"> </w:t>
      </w:r>
      <w:r w:rsidRPr="00E52AC7">
        <w:rPr>
          <w:noProof/>
        </w:rPr>
        <w:t xml:space="preserve">G. </w:t>
      </w:r>
      <w:r w:rsidRPr="00601487">
        <w:rPr>
          <w:noProof/>
        </w:rPr>
        <w:t>et al.</w:t>
      </w:r>
      <w:r w:rsidRPr="00E52AC7">
        <w:rPr>
          <w:noProof/>
        </w:rPr>
        <w:t xml:space="preserve"> Non-invasive respiratory impedance enhances cerebral perfusion in healthy adults. </w:t>
      </w:r>
      <w:r w:rsidRPr="00E52AC7">
        <w:rPr>
          <w:i/>
          <w:iCs/>
          <w:noProof/>
        </w:rPr>
        <w:t>Frontiers in Neurology</w:t>
      </w:r>
      <w:r w:rsidRPr="00E52AC7">
        <w:rPr>
          <w:noProof/>
        </w:rPr>
        <w:t xml:space="preserve">. </w:t>
      </w:r>
      <w:r w:rsidRPr="00E52AC7">
        <w:rPr>
          <w:b/>
          <w:bCs/>
          <w:noProof/>
        </w:rPr>
        <w:t>8</w:t>
      </w:r>
      <w:r w:rsidRPr="00E52AC7">
        <w:rPr>
          <w:noProof/>
        </w:rPr>
        <w:t xml:space="preserve"> (FEB),</w:t>
      </w:r>
      <w:r w:rsidR="00601487">
        <w:rPr>
          <w:noProof/>
        </w:rPr>
        <w:t xml:space="preserve"> </w:t>
      </w:r>
      <w:r w:rsidRPr="00E52AC7">
        <w:rPr>
          <w:noProof/>
        </w:rPr>
        <w:t>fneur.2017.00045 (2017).</w:t>
      </w:r>
    </w:p>
    <w:p w14:paraId="32C69F09" w14:textId="4AEB12C1" w:rsidR="00286687" w:rsidRPr="00E52AC7" w:rsidRDefault="00286687" w:rsidP="00E52AC7">
      <w:pPr>
        <w:autoSpaceDE w:val="0"/>
        <w:autoSpaceDN w:val="0"/>
        <w:adjustRightInd w:val="0"/>
        <w:rPr>
          <w:noProof/>
        </w:rPr>
      </w:pPr>
      <w:r w:rsidRPr="00E52AC7">
        <w:rPr>
          <w:noProof/>
        </w:rPr>
        <w:t>38.</w:t>
      </w:r>
      <w:r w:rsidRPr="00E52AC7">
        <w:rPr>
          <w:noProof/>
        </w:rPr>
        <w:tab/>
        <w:t xml:space="preserve">Favilla, C.G. </w:t>
      </w:r>
      <w:r w:rsidRPr="00601487">
        <w:rPr>
          <w:noProof/>
        </w:rPr>
        <w:t>et al.</w:t>
      </w:r>
      <w:r w:rsidRPr="00E52AC7">
        <w:rPr>
          <w:noProof/>
        </w:rPr>
        <w:t xml:space="preserve"> Perfusion Enhancement with Respiratory Impedance After Stroke (PERI-Stroke). </w:t>
      </w:r>
      <w:r w:rsidRPr="00E52AC7">
        <w:rPr>
          <w:i/>
          <w:iCs/>
          <w:noProof/>
        </w:rPr>
        <w:t>Neurotherapeutics</w:t>
      </w:r>
      <w:r w:rsidRPr="00E52AC7">
        <w:rPr>
          <w:noProof/>
        </w:rPr>
        <w:t xml:space="preserve">. </w:t>
      </w:r>
      <w:r w:rsidRPr="00E52AC7">
        <w:rPr>
          <w:b/>
          <w:bCs/>
          <w:noProof/>
        </w:rPr>
        <w:t>16</w:t>
      </w:r>
      <w:r w:rsidRPr="00E52AC7">
        <w:rPr>
          <w:noProof/>
        </w:rPr>
        <w:t xml:space="preserve"> (4), 1296–1303 (2019).</w:t>
      </w:r>
    </w:p>
    <w:p w14:paraId="08CFE87A" w14:textId="3BB7BEDF" w:rsidR="00286687" w:rsidRPr="00E52AC7" w:rsidRDefault="00286687" w:rsidP="00E52AC7">
      <w:pPr>
        <w:autoSpaceDE w:val="0"/>
        <w:autoSpaceDN w:val="0"/>
        <w:adjustRightInd w:val="0"/>
        <w:rPr>
          <w:noProof/>
        </w:rPr>
      </w:pPr>
      <w:r w:rsidRPr="00E52AC7">
        <w:rPr>
          <w:noProof/>
        </w:rPr>
        <w:t>39.</w:t>
      </w:r>
      <w:r w:rsidRPr="00E52AC7">
        <w:rPr>
          <w:noProof/>
        </w:rPr>
        <w:tab/>
        <w:t xml:space="preserve">Ritzenthaler, T. </w:t>
      </w:r>
      <w:r w:rsidRPr="00601487">
        <w:rPr>
          <w:noProof/>
        </w:rPr>
        <w:t>et al.</w:t>
      </w:r>
      <w:r w:rsidRPr="00E52AC7">
        <w:rPr>
          <w:noProof/>
        </w:rPr>
        <w:t xml:space="preserve"> Cerebral near-infrared spectroscopy a potential approach for thrombectomy monitoring. </w:t>
      </w:r>
      <w:r w:rsidRPr="00E52AC7">
        <w:rPr>
          <w:i/>
          <w:iCs/>
          <w:noProof/>
        </w:rPr>
        <w:t>Stroke</w:t>
      </w:r>
      <w:r w:rsidRPr="00E52AC7">
        <w:rPr>
          <w:noProof/>
        </w:rPr>
        <w:t xml:space="preserve">. </w:t>
      </w:r>
      <w:r w:rsidRPr="00E52AC7">
        <w:rPr>
          <w:b/>
          <w:bCs/>
          <w:noProof/>
        </w:rPr>
        <w:t>48</w:t>
      </w:r>
      <w:r w:rsidRPr="00E52AC7">
        <w:rPr>
          <w:noProof/>
        </w:rPr>
        <w:t xml:space="preserve"> (12), 3390–3392 (2017).</w:t>
      </w:r>
    </w:p>
    <w:p w14:paraId="2B163962" w14:textId="1427B638" w:rsidR="00286687" w:rsidRPr="00E52AC7" w:rsidRDefault="00286687" w:rsidP="00E52AC7">
      <w:pPr>
        <w:autoSpaceDE w:val="0"/>
        <w:autoSpaceDN w:val="0"/>
        <w:adjustRightInd w:val="0"/>
        <w:rPr>
          <w:noProof/>
        </w:rPr>
      </w:pPr>
      <w:r w:rsidRPr="00E52AC7">
        <w:rPr>
          <w:noProof/>
        </w:rPr>
        <w:t>40.</w:t>
      </w:r>
      <w:r w:rsidRPr="00E52AC7">
        <w:rPr>
          <w:noProof/>
        </w:rPr>
        <w:tab/>
        <w:t>Fantini, S., Sassaroli, A., Tgavalekos, K.</w:t>
      </w:r>
      <w:r w:rsidR="00601487">
        <w:rPr>
          <w:noProof/>
        </w:rPr>
        <w:t xml:space="preserve"> </w:t>
      </w:r>
      <w:r w:rsidRPr="00E52AC7">
        <w:rPr>
          <w:noProof/>
        </w:rPr>
        <w:t xml:space="preserve">T., Kornbluth, J. Cerebral blood flow and autoregulation: current measurement techniques and prospects for noninvasive optical methods. </w:t>
      </w:r>
      <w:r w:rsidRPr="00E52AC7">
        <w:rPr>
          <w:i/>
          <w:iCs/>
          <w:noProof/>
        </w:rPr>
        <w:t>Neurophotonics</w:t>
      </w:r>
      <w:r w:rsidRPr="00E52AC7">
        <w:rPr>
          <w:noProof/>
        </w:rPr>
        <w:t xml:space="preserve">. </w:t>
      </w:r>
      <w:r w:rsidRPr="00E52AC7">
        <w:rPr>
          <w:b/>
          <w:bCs/>
          <w:noProof/>
        </w:rPr>
        <w:t>3</w:t>
      </w:r>
      <w:r w:rsidRPr="00E52AC7">
        <w:rPr>
          <w:noProof/>
        </w:rPr>
        <w:t xml:space="preserve"> (3), 31411 (2016).</w:t>
      </w:r>
    </w:p>
    <w:p w14:paraId="0EA42CC3" w14:textId="500EC0C4" w:rsidR="00286687" w:rsidRPr="00E52AC7" w:rsidRDefault="00286687" w:rsidP="00E52AC7">
      <w:pPr>
        <w:autoSpaceDE w:val="0"/>
        <w:autoSpaceDN w:val="0"/>
        <w:adjustRightInd w:val="0"/>
        <w:rPr>
          <w:noProof/>
        </w:rPr>
      </w:pPr>
      <w:r w:rsidRPr="00E52AC7">
        <w:rPr>
          <w:noProof/>
        </w:rPr>
        <w:t>41.</w:t>
      </w:r>
      <w:r w:rsidRPr="00E52AC7">
        <w:rPr>
          <w:noProof/>
        </w:rPr>
        <w:tab/>
        <w:t>Parthasarathy, A.</w:t>
      </w:r>
      <w:r w:rsidR="00601487">
        <w:rPr>
          <w:noProof/>
        </w:rPr>
        <w:t xml:space="preserve"> </w:t>
      </w:r>
      <w:r w:rsidRPr="00E52AC7">
        <w:rPr>
          <w:noProof/>
        </w:rPr>
        <w:t xml:space="preserve">B. </w:t>
      </w:r>
      <w:r w:rsidRPr="00601487">
        <w:rPr>
          <w:noProof/>
        </w:rPr>
        <w:t>et al.</w:t>
      </w:r>
      <w:r w:rsidRPr="00E52AC7">
        <w:rPr>
          <w:noProof/>
        </w:rPr>
        <w:t xml:space="preserve"> Dynamic autoregulation of cerebral blood flow measured non-invasively with fast diffuse correlation spectroscopy. </w:t>
      </w:r>
      <w:r w:rsidRPr="00E52AC7">
        <w:rPr>
          <w:i/>
          <w:iCs/>
          <w:noProof/>
        </w:rPr>
        <w:t>Journal of Cerebral Blood Flow and Metabolism</w:t>
      </w:r>
      <w:r w:rsidRPr="00E52AC7">
        <w:rPr>
          <w:noProof/>
        </w:rPr>
        <w:t xml:space="preserve">. </w:t>
      </w:r>
      <w:r w:rsidRPr="00E52AC7">
        <w:rPr>
          <w:b/>
          <w:bCs/>
          <w:noProof/>
        </w:rPr>
        <w:t>38</w:t>
      </w:r>
      <w:r w:rsidRPr="00E52AC7">
        <w:rPr>
          <w:noProof/>
        </w:rPr>
        <w:t xml:space="preserve"> (2), 230–240 (2018).</w:t>
      </w:r>
    </w:p>
    <w:p w14:paraId="4B55E53E" w14:textId="02D5CB6F" w:rsidR="00286687" w:rsidRPr="00E52AC7" w:rsidRDefault="00286687" w:rsidP="00E52AC7">
      <w:pPr>
        <w:autoSpaceDE w:val="0"/>
        <w:autoSpaceDN w:val="0"/>
        <w:adjustRightInd w:val="0"/>
        <w:rPr>
          <w:noProof/>
        </w:rPr>
      </w:pPr>
      <w:r w:rsidRPr="00E52AC7">
        <w:rPr>
          <w:noProof/>
        </w:rPr>
        <w:t>42.</w:t>
      </w:r>
      <w:r w:rsidRPr="00E52AC7">
        <w:rPr>
          <w:noProof/>
        </w:rPr>
        <w:tab/>
        <w:t>Kainerstorfer, J.</w:t>
      </w:r>
      <w:r w:rsidR="00601487">
        <w:rPr>
          <w:noProof/>
        </w:rPr>
        <w:t xml:space="preserve"> </w:t>
      </w:r>
      <w:r w:rsidRPr="00E52AC7">
        <w:rPr>
          <w:noProof/>
        </w:rPr>
        <w:t>M., Sassaroli, A., Tgavalekos, K.</w:t>
      </w:r>
      <w:r w:rsidR="00601487">
        <w:rPr>
          <w:noProof/>
        </w:rPr>
        <w:t xml:space="preserve"> </w:t>
      </w:r>
      <w:r w:rsidRPr="00E52AC7">
        <w:rPr>
          <w:noProof/>
        </w:rPr>
        <w:t xml:space="preserve">T., Fantini, S. Cerebral autoregulation in the microvasculature measured with near-infrared spectroscopy. </w:t>
      </w:r>
      <w:r w:rsidRPr="00E52AC7">
        <w:rPr>
          <w:i/>
          <w:iCs/>
          <w:noProof/>
        </w:rPr>
        <w:t>Journal of Cerebral Blood Flow and Metabolism</w:t>
      </w:r>
      <w:r w:rsidRPr="00E52AC7">
        <w:rPr>
          <w:noProof/>
        </w:rPr>
        <w:t xml:space="preserve">. </w:t>
      </w:r>
      <w:r w:rsidRPr="00E52AC7">
        <w:rPr>
          <w:b/>
          <w:bCs/>
          <w:noProof/>
        </w:rPr>
        <w:t>35</w:t>
      </w:r>
      <w:r w:rsidRPr="00E52AC7">
        <w:rPr>
          <w:noProof/>
        </w:rPr>
        <w:t xml:space="preserve"> (6), 959–966 (2015).</w:t>
      </w:r>
    </w:p>
    <w:p w14:paraId="39486267" w14:textId="163CBCA4" w:rsidR="00286687" w:rsidRPr="00E52AC7" w:rsidRDefault="00286687" w:rsidP="00E52AC7">
      <w:pPr>
        <w:autoSpaceDE w:val="0"/>
        <w:autoSpaceDN w:val="0"/>
        <w:adjustRightInd w:val="0"/>
        <w:rPr>
          <w:noProof/>
        </w:rPr>
      </w:pPr>
      <w:r w:rsidRPr="00E52AC7">
        <w:rPr>
          <w:noProof/>
        </w:rPr>
        <w:t>43.</w:t>
      </w:r>
      <w:r w:rsidRPr="00E52AC7">
        <w:rPr>
          <w:noProof/>
        </w:rPr>
        <w:tab/>
        <w:t>Baker, W.</w:t>
      </w:r>
      <w:r w:rsidR="00601487">
        <w:rPr>
          <w:noProof/>
        </w:rPr>
        <w:t xml:space="preserve"> </w:t>
      </w:r>
      <w:r w:rsidRPr="00E52AC7">
        <w:rPr>
          <w:noProof/>
        </w:rPr>
        <w:t>B.</w:t>
      </w:r>
      <w:r w:rsidRPr="00601487">
        <w:rPr>
          <w:noProof/>
        </w:rPr>
        <w:t xml:space="preserve"> et al.</w:t>
      </w:r>
      <w:r w:rsidRPr="00E52AC7">
        <w:rPr>
          <w:noProof/>
        </w:rPr>
        <w:t xml:space="preserve"> Noninvasive optical monitoring of critical closing pressure and arteriole compliance in human subjects. </w:t>
      </w:r>
      <w:r w:rsidRPr="00E52AC7">
        <w:rPr>
          <w:i/>
          <w:iCs/>
          <w:noProof/>
        </w:rPr>
        <w:t>Journal of Cerebral Blood Flow and Metabolism</w:t>
      </w:r>
      <w:r w:rsidRPr="00E52AC7">
        <w:rPr>
          <w:noProof/>
        </w:rPr>
        <w:t xml:space="preserve">. </w:t>
      </w:r>
      <w:r w:rsidRPr="00E52AC7">
        <w:rPr>
          <w:b/>
          <w:bCs/>
          <w:noProof/>
        </w:rPr>
        <w:t>37</w:t>
      </w:r>
      <w:r w:rsidRPr="00E52AC7">
        <w:rPr>
          <w:noProof/>
        </w:rPr>
        <w:t xml:space="preserve"> (8), 2691–2705 (2017).</w:t>
      </w:r>
    </w:p>
    <w:p w14:paraId="28F3CBF5" w14:textId="09BC7704" w:rsidR="00286687" w:rsidRPr="00E52AC7" w:rsidRDefault="00286687" w:rsidP="00E52AC7">
      <w:pPr>
        <w:autoSpaceDE w:val="0"/>
        <w:autoSpaceDN w:val="0"/>
        <w:adjustRightInd w:val="0"/>
        <w:rPr>
          <w:noProof/>
        </w:rPr>
      </w:pPr>
      <w:r w:rsidRPr="00E52AC7">
        <w:rPr>
          <w:noProof/>
        </w:rPr>
        <w:t>44.</w:t>
      </w:r>
      <w:r w:rsidRPr="00E52AC7">
        <w:rPr>
          <w:noProof/>
        </w:rPr>
        <w:tab/>
        <w:t xml:space="preserve">Lin, P.-Y. </w:t>
      </w:r>
      <w:r w:rsidRPr="00601487">
        <w:rPr>
          <w:noProof/>
        </w:rPr>
        <w:t>et al.</w:t>
      </w:r>
      <w:r w:rsidRPr="00E52AC7">
        <w:rPr>
          <w:noProof/>
        </w:rPr>
        <w:t xml:space="preserve"> Non-invasive </w:t>
      </w:r>
      <w:r w:rsidR="00601487">
        <w:rPr>
          <w:noProof/>
        </w:rPr>
        <w:t>o</w:t>
      </w:r>
      <w:r w:rsidRPr="00E52AC7">
        <w:rPr>
          <w:noProof/>
        </w:rPr>
        <w:t xml:space="preserve">ptical </w:t>
      </w:r>
      <w:r w:rsidR="00601487">
        <w:rPr>
          <w:noProof/>
        </w:rPr>
        <w:t>m</w:t>
      </w:r>
      <w:r w:rsidRPr="00E52AC7">
        <w:rPr>
          <w:noProof/>
        </w:rPr>
        <w:t xml:space="preserve">easurement of </w:t>
      </w:r>
      <w:r w:rsidR="00601487">
        <w:rPr>
          <w:noProof/>
        </w:rPr>
        <w:t>c</w:t>
      </w:r>
      <w:r w:rsidRPr="00E52AC7">
        <w:rPr>
          <w:noProof/>
        </w:rPr>
        <w:t xml:space="preserve">erebral </w:t>
      </w:r>
      <w:r w:rsidR="00601487">
        <w:rPr>
          <w:noProof/>
        </w:rPr>
        <w:t>m</w:t>
      </w:r>
      <w:r w:rsidRPr="00E52AC7">
        <w:rPr>
          <w:noProof/>
        </w:rPr>
        <w:t xml:space="preserve">etabolism and </w:t>
      </w:r>
      <w:r w:rsidR="00601487">
        <w:rPr>
          <w:noProof/>
        </w:rPr>
        <w:t>h</w:t>
      </w:r>
      <w:r w:rsidRPr="00E52AC7">
        <w:rPr>
          <w:noProof/>
        </w:rPr>
        <w:t xml:space="preserve">emodynamics in </w:t>
      </w:r>
      <w:r w:rsidR="00601487">
        <w:rPr>
          <w:noProof/>
        </w:rPr>
        <w:t>i</w:t>
      </w:r>
      <w:r w:rsidRPr="00E52AC7">
        <w:rPr>
          <w:noProof/>
        </w:rPr>
        <w:t xml:space="preserve">nfants. </w:t>
      </w:r>
      <w:r w:rsidRPr="00E52AC7">
        <w:rPr>
          <w:i/>
          <w:iCs/>
          <w:noProof/>
        </w:rPr>
        <w:t>Journal of Visualized Experiments</w:t>
      </w:r>
      <w:r w:rsidRPr="00E52AC7">
        <w:rPr>
          <w:noProof/>
        </w:rPr>
        <w:t xml:space="preserve">. (73), </w:t>
      </w:r>
      <w:r w:rsidR="00601487">
        <w:rPr>
          <w:noProof/>
        </w:rPr>
        <w:t>e</w:t>
      </w:r>
      <w:r w:rsidRPr="00E52AC7">
        <w:rPr>
          <w:noProof/>
        </w:rPr>
        <w:t>4379 (2013).</w:t>
      </w:r>
    </w:p>
    <w:p w14:paraId="2BE434DF" w14:textId="744FEEFB" w:rsidR="00286687" w:rsidRPr="00E52AC7" w:rsidRDefault="00286687" w:rsidP="00E52AC7">
      <w:pPr>
        <w:autoSpaceDE w:val="0"/>
        <w:autoSpaceDN w:val="0"/>
        <w:adjustRightInd w:val="0"/>
        <w:rPr>
          <w:noProof/>
        </w:rPr>
      </w:pPr>
      <w:r w:rsidRPr="00E52AC7">
        <w:rPr>
          <w:noProof/>
        </w:rPr>
        <w:t>45.</w:t>
      </w:r>
      <w:r w:rsidRPr="00E52AC7">
        <w:rPr>
          <w:noProof/>
        </w:rPr>
        <w:tab/>
        <w:t>Wintermark, P., Hansen, A., Warfield, S.</w:t>
      </w:r>
      <w:r w:rsidR="00601487">
        <w:rPr>
          <w:noProof/>
        </w:rPr>
        <w:t xml:space="preserve"> </w:t>
      </w:r>
      <w:r w:rsidRPr="00E52AC7">
        <w:rPr>
          <w:noProof/>
        </w:rPr>
        <w:t>K., Dukhovny, D., Soul, J.</w:t>
      </w:r>
      <w:r w:rsidR="00601487">
        <w:rPr>
          <w:noProof/>
        </w:rPr>
        <w:t xml:space="preserve"> </w:t>
      </w:r>
      <w:r w:rsidRPr="00E52AC7">
        <w:rPr>
          <w:noProof/>
        </w:rPr>
        <w:t xml:space="preserve">S. Near-infrared spectroscopy versus magnetic resonance imaging to study brain perfusion in newborns with hypoxic-ischemic encephalopathy treated with hypothermia. </w:t>
      </w:r>
      <w:r w:rsidRPr="00E52AC7">
        <w:rPr>
          <w:i/>
          <w:iCs/>
          <w:noProof/>
        </w:rPr>
        <w:t>NeuroImage</w:t>
      </w:r>
      <w:r w:rsidRPr="00E52AC7">
        <w:rPr>
          <w:noProof/>
        </w:rPr>
        <w:t xml:space="preserve">. </w:t>
      </w:r>
      <w:r w:rsidRPr="00E52AC7">
        <w:rPr>
          <w:b/>
          <w:bCs/>
          <w:noProof/>
        </w:rPr>
        <w:t>85</w:t>
      </w:r>
      <w:r w:rsidRPr="00E52AC7">
        <w:rPr>
          <w:noProof/>
        </w:rPr>
        <w:t xml:space="preserve"> (0 1), 287–293 (2014).</w:t>
      </w:r>
    </w:p>
    <w:p w14:paraId="6CCD11B2" w14:textId="0DCC3A2C" w:rsidR="00286687" w:rsidRPr="00E52AC7" w:rsidRDefault="00286687" w:rsidP="00E52AC7">
      <w:pPr>
        <w:autoSpaceDE w:val="0"/>
        <w:autoSpaceDN w:val="0"/>
        <w:adjustRightInd w:val="0"/>
        <w:rPr>
          <w:noProof/>
        </w:rPr>
      </w:pPr>
      <w:r w:rsidRPr="00E52AC7">
        <w:rPr>
          <w:noProof/>
        </w:rPr>
        <w:t>46.</w:t>
      </w:r>
      <w:r w:rsidRPr="00E52AC7">
        <w:rPr>
          <w:noProof/>
        </w:rPr>
        <w:tab/>
        <w:t>Busch, D.</w:t>
      </w:r>
      <w:r w:rsidR="00601487">
        <w:rPr>
          <w:noProof/>
        </w:rPr>
        <w:t xml:space="preserve"> </w:t>
      </w:r>
      <w:r w:rsidRPr="00E52AC7">
        <w:rPr>
          <w:noProof/>
        </w:rPr>
        <w:t>R.</w:t>
      </w:r>
      <w:r w:rsidRPr="00601487">
        <w:rPr>
          <w:noProof/>
        </w:rPr>
        <w:t xml:space="preserve"> et al. </w:t>
      </w:r>
      <w:r w:rsidRPr="00E52AC7">
        <w:rPr>
          <w:noProof/>
        </w:rPr>
        <w:t xml:space="preserve">Detection of </w:t>
      </w:r>
      <w:r w:rsidR="00601487">
        <w:rPr>
          <w:noProof/>
        </w:rPr>
        <w:t>b</w:t>
      </w:r>
      <w:r w:rsidRPr="00E52AC7">
        <w:rPr>
          <w:noProof/>
        </w:rPr>
        <w:t xml:space="preserve">rain </w:t>
      </w:r>
      <w:r w:rsidR="00601487">
        <w:rPr>
          <w:noProof/>
        </w:rPr>
        <w:t>h</w:t>
      </w:r>
      <w:r w:rsidRPr="00E52AC7">
        <w:rPr>
          <w:noProof/>
        </w:rPr>
        <w:t xml:space="preserve">ypoxia </w:t>
      </w:r>
      <w:r w:rsidR="00601487">
        <w:rPr>
          <w:noProof/>
        </w:rPr>
        <w:t>b</w:t>
      </w:r>
      <w:r w:rsidRPr="00E52AC7">
        <w:rPr>
          <w:noProof/>
        </w:rPr>
        <w:t xml:space="preserve">ased on </w:t>
      </w:r>
      <w:r w:rsidR="00601487">
        <w:rPr>
          <w:noProof/>
        </w:rPr>
        <w:t>n</w:t>
      </w:r>
      <w:r w:rsidRPr="00E52AC7">
        <w:rPr>
          <w:noProof/>
        </w:rPr>
        <w:t xml:space="preserve">oninvasive </w:t>
      </w:r>
      <w:r w:rsidR="00601487">
        <w:rPr>
          <w:noProof/>
        </w:rPr>
        <w:t>o</w:t>
      </w:r>
      <w:r w:rsidRPr="00E52AC7">
        <w:rPr>
          <w:noProof/>
        </w:rPr>
        <w:t xml:space="preserve">ptical </w:t>
      </w:r>
      <w:r w:rsidR="00601487">
        <w:rPr>
          <w:noProof/>
        </w:rPr>
        <w:t>m</w:t>
      </w:r>
      <w:r w:rsidRPr="00E52AC7">
        <w:rPr>
          <w:noProof/>
        </w:rPr>
        <w:t xml:space="preserve">onitoring of </w:t>
      </w:r>
      <w:r w:rsidR="00601487">
        <w:rPr>
          <w:noProof/>
        </w:rPr>
        <w:t>c</w:t>
      </w:r>
      <w:r w:rsidRPr="00E52AC7">
        <w:rPr>
          <w:noProof/>
        </w:rPr>
        <w:t xml:space="preserve">erebral </w:t>
      </w:r>
      <w:r w:rsidR="00601487">
        <w:rPr>
          <w:noProof/>
        </w:rPr>
        <w:t>b</w:t>
      </w:r>
      <w:r w:rsidRPr="00E52AC7">
        <w:rPr>
          <w:noProof/>
        </w:rPr>
        <w:t xml:space="preserve">lood </w:t>
      </w:r>
      <w:r w:rsidR="00601487">
        <w:rPr>
          <w:noProof/>
        </w:rPr>
        <w:t>f</w:t>
      </w:r>
      <w:r w:rsidRPr="00E52AC7">
        <w:rPr>
          <w:noProof/>
        </w:rPr>
        <w:t xml:space="preserve">low with </w:t>
      </w:r>
      <w:r w:rsidR="00601487">
        <w:rPr>
          <w:noProof/>
        </w:rPr>
        <w:t>d</w:t>
      </w:r>
      <w:r w:rsidRPr="00E52AC7">
        <w:rPr>
          <w:noProof/>
        </w:rPr>
        <w:t xml:space="preserve">iffuse </w:t>
      </w:r>
      <w:r w:rsidR="00601487">
        <w:rPr>
          <w:noProof/>
        </w:rPr>
        <w:t>c</w:t>
      </w:r>
      <w:r w:rsidRPr="00E52AC7">
        <w:rPr>
          <w:noProof/>
        </w:rPr>
        <w:t xml:space="preserve">orrelation </w:t>
      </w:r>
      <w:r w:rsidR="00601487">
        <w:rPr>
          <w:noProof/>
        </w:rPr>
        <w:t>s</w:t>
      </w:r>
      <w:r w:rsidRPr="00E52AC7">
        <w:rPr>
          <w:noProof/>
        </w:rPr>
        <w:t xml:space="preserve">pectroscopy. </w:t>
      </w:r>
      <w:r w:rsidRPr="00E52AC7">
        <w:rPr>
          <w:i/>
          <w:iCs/>
          <w:noProof/>
        </w:rPr>
        <w:t>Neurocritical Care</w:t>
      </w:r>
      <w:r w:rsidRPr="00E52AC7">
        <w:rPr>
          <w:noProof/>
        </w:rPr>
        <w:t xml:space="preserve">. </w:t>
      </w:r>
      <w:r w:rsidRPr="00E52AC7">
        <w:rPr>
          <w:b/>
          <w:bCs/>
          <w:noProof/>
        </w:rPr>
        <w:t>30</w:t>
      </w:r>
      <w:r w:rsidRPr="00E52AC7">
        <w:rPr>
          <w:noProof/>
        </w:rPr>
        <w:t xml:space="preserve"> (1), 72–80 (2019).</w:t>
      </w:r>
    </w:p>
    <w:p w14:paraId="122CCCD5" w14:textId="07446F36" w:rsidR="00286687" w:rsidRPr="00E52AC7" w:rsidRDefault="00286687" w:rsidP="00E52AC7">
      <w:pPr>
        <w:autoSpaceDE w:val="0"/>
        <w:autoSpaceDN w:val="0"/>
        <w:adjustRightInd w:val="0"/>
        <w:rPr>
          <w:noProof/>
        </w:rPr>
      </w:pPr>
      <w:r w:rsidRPr="00E52AC7">
        <w:rPr>
          <w:noProof/>
        </w:rPr>
        <w:t>47.</w:t>
      </w:r>
      <w:r w:rsidRPr="00E52AC7">
        <w:rPr>
          <w:noProof/>
        </w:rPr>
        <w:tab/>
        <w:t>Davies, D.</w:t>
      </w:r>
      <w:r w:rsidR="00601487">
        <w:rPr>
          <w:noProof/>
        </w:rPr>
        <w:t xml:space="preserve"> </w:t>
      </w:r>
      <w:r w:rsidRPr="00E52AC7">
        <w:rPr>
          <w:noProof/>
        </w:rPr>
        <w:t xml:space="preserve">J. </w:t>
      </w:r>
      <w:r w:rsidRPr="00601487">
        <w:rPr>
          <w:noProof/>
        </w:rPr>
        <w:t>et al.</w:t>
      </w:r>
      <w:r w:rsidRPr="00E52AC7">
        <w:rPr>
          <w:noProof/>
        </w:rPr>
        <w:t xml:space="preserve"> Cerebral </w:t>
      </w:r>
      <w:r w:rsidR="00601487">
        <w:rPr>
          <w:noProof/>
        </w:rPr>
        <w:t>o</w:t>
      </w:r>
      <w:r w:rsidRPr="00E52AC7">
        <w:rPr>
          <w:noProof/>
        </w:rPr>
        <w:t xml:space="preserve">xygenation in </w:t>
      </w:r>
      <w:r w:rsidR="00601487">
        <w:rPr>
          <w:noProof/>
        </w:rPr>
        <w:t>t</w:t>
      </w:r>
      <w:r w:rsidRPr="00E52AC7">
        <w:rPr>
          <w:noProof/>
        </w:rPr>
        <w:t xml:space="preserve">raumatic </w:t>
      </w:r>
      <w:r w:rsidR="00601487">
        <w:rPr>
          <w:noProof/>
        </w:rPr>
        <w:t>b</w:t>
      </w:r>
      <w:r w:rsidRPr="00E52AC7">
        <w:rPr>
          <w:noProof/>
        </w:rPr>
        <w:t xml:space="preserve">rain </w:t>
      </w:r>
      <w:r w:rsidR="00601487">
        <w:rPr>
          <w:noProof/>
        </w:rPr>
        <w:t>i</w:t>
      </w:r>
      <w:r w:rsidRPr="00E52AC7">
        <w:rPr>
          <w:noProof/>
        </w:rPr>
        <w:t xml:space="preserve">njury: Can a </w:t>
      </w:r>
      <w:r w:rsidR="00601487">
        <w:rPr>
          <w:noProof/>
        </w:rPr>
        <w:t>n</w:t>
      </w:r>
      <w:r w:rsidRPr="00E52AC7">
        <w:rPr>
          <w:noProof/>
        </w:rPr>
        <w:t>on-</w:t>
      </w:r>
      <w:r w:rsidR="00601487">
        <w:rPr>
          <w:noProof/>
        </w:rPr>
        <w:t>i</w:t>
      </w:r>
      <w:r w:rsidRPr="00E52AC7">
        <w:rPr>
          <w:noProof/>
        </w:rPr>
        <w:t xml:space="preserve">nvasive </w:t>
      </w:r>
      <w:r w:rsidR="00601487">
        <w:rPr>
          <w:noProof/>
        </w:rPr>
        <w:t>f</w:t>
      </w:r>
      <w:r w:rsidRPr="00E52AC7">
        <w:rPr>
          <w:noProof/>
        </w:rPr>
        <w:t xml:space="preserve">requency </w:t>
      </w:r>
      <w:r w:rsidR="00601487">
        <w:rPr>
          <w:noProof/>
        </w:rPr>
        <w:t>d</w:t>
      </w:r>
      <w:r w:rsidRPr="00E52AC7">
        <w:rPr>
          <w:noProof/>
        </w:rPr>
        <w:t xml:space="preserve">omain </w:t>
      </w:r>
      <w:r w:rsidR="00601487">
        <w:rPr>
          <w:noProof/>
        </w:rPr>
        <w:t>n</w:t>
      </w:r>
      <w:r w:rsidRPr="00E52AC7">
        <w:rPr>
          <w:noProof/>
        </w:rPr>
        <w:t>ear-</w:t>
      </w:r>
      <w:r w:rsidR="00601487">
        <w:rPr>
          <w:noProof/>
        </w:rPr>
        <w:t>i</w:t>
      </w:r>
      <w:r w:rsidRPr="00E52AC7">
        <w:rPr>
          <w:noProof/>
        </w:rPr>
        <w:t xml:space="preserve">nfrared </w:t>
      </w:r>
      <w:r w:rsidR="00601487">
        <w:rPr>
          <w:noProof/>
        </w:rPr>
        <w:t>s</w:t>
      </w:r>
      <w:r w:rsidRPr="00E52AC7">
        <w:rPr>
          <w:noProof/>
        </w:rPr>
        <w:t xml:space="preserve">pectroscopy </w:t>
      </w:r>
      <w:r w:rsidR="00601487">
        <w:rPr>
          <w:noProof/>
        </w:rPr>
        <w:t>d</w:t>
      </w:r>
      <w:r w:rsidRPr="00E52AC7">
        <w:rPr>
          <w:noProof/>
        </w:rPr>
        <w:t xml:space="preserve">evice </w:t>
      </w:r>
      <w:r w:rsidR="00601487">
        <w:rPr>
          <w:noProof/>
        </w:rPr>
        <w:t>d</w:t>
      </w:r>
      <w:r w:rsidRPr="00E52AC7">
        <w:rPr>
          <w:noProof/>
        </w:rPr>
        <w:t xml:space="preserve">etect </w:t>
      </w:r>
      <w:r w:rsidR="00601487">
        <w:rPr>
          <w:noProof/>
        </w:rPr>
        <w:t>c</w:t>
      </w:r>
      <w:r w:rsidRPr="00E52AC7">
        <w:rPr>
          <w:noProof/>
        </w:rPr>
        <w:t xml:space="preserve">hanges in </w:t>
      </w:r>
      <w:r w:rsidR="00601487">
        <w:rPr>
          <w:noProof/>
        </w:rPr>
        <w:t>b</w:t>
      </w:r>
      <w:r w:rsidRPr="00E52AC7">
        <w:rPr>
          <w:noProof/>
        </w:rPr>
        <w:t xml:space="preserve">rain </w:t>
      </w:r>
      <w:r w:rsidR="00601487">
        <w:rPr>
          <w:noProof/>
        </w:rPr>
        <w:t>t</w:t>
      </w:r>
      <w:r w:rsidRPr="00E52AC7">
        <w:rPr>
          <w:noProof/>
        </w:rPr>
        <w:t xml:space="preserve">issue </w:t>
      </w:r>
      <w:r w:rsidR="00601487">
        <w:rPr>
          <w:noProof/>
        </w:rPr>
        <w:t>o</w:t>
      </w:r>
      <w:r w:rsidRPr="00E52AC7">
        <w:rPr>
          <w:noProof/>
        </w:rPr>
        <w:t xml:space="preserve">xygen </w:t>
      </w:r>
      <w:r w:rsidR="00601487">
        <w:rPr>
          <w:noProof/>
        </w:rPr>
        <w:t>t</w:t>
      </w:r>
      <w:r w:rsidRPr="00E52AC7">
        <w:rPr>
          <w:noProof/>
        </w:rPr>
        <w:t xml:space="preserve">ension as </w:t>
      </w:r>
      <w:r w:rsidR="00601487">
        <w:rPr>
          <w:noProof/>
        </w:rPr>
        <w:t>w</w:t>
      </w:r>
      <w:r w:rsidRPr="00E52AC7">
        <w:rPr>
          <w:noProof/>
        </w:rPr>
        <w:t xml:space="preserve">ell as the </w:t>
      </w:r>
      <w:r w:rsidR="00601487">
        <w:rPr>
          <w:noProof/>
        </w:rPr>
        <w:t>e</w:t>
      </w:r>
      <w:r w:rsidRPr="00E52AC7">
        <w:rPr>
          <w:noProof/>
        </w:rPr>
        <w:t xml:space="preserve">stablished </w:t>
      </w:r>
      <w:r w:rsidR="00601487">
        <w:rPr>
          <w:noProof/>
        </w:rPr>
        <w:t>i</w:t>
      </w:r>
      <w:r w:rsidRPr="00E52AC7">
        <w:rPr>
          <w:noProof/>
        </w:rPr>
        <w:t xml:space="preserve">nvasive </w:t>
      </w:r>
      <w:r w:rsidR="00601487">
        <w:rPr>
          <w:noProof/>
        </w:rPr>
        <w:t>m</w:t>
      </w:r>
      <w:r w:rsidRPr="00E52AC7">
        <w:rPr>
          <w:noProof/>
        </w:rPr>
        <w:t xml:space="preserve">onitor? </w:t>
      </w:r>
      <w:r w:rsidRPr="00E52AC7">
        <w:rPr>
          <w:i/>
          <w:iCs/>
          <w:noProof/>
        </w:rPr>
        <w:t>Journal of Neurotrauma</w:t>
      </w:r>
      <w:r w:rsidRPr="00E52AC7">
        <w:rPr>
          <w:noProof/>
        </w:rPr>
        <w:t xml:space="preserve">. </w:t>
      </w:r>
      <w:r w:rsidRPr="00E52AC7">
        <w:rPr>
          <w:b/>
          <w:bCs/>
          <w:noProof/>
        </w:rPr>
        <w:t>36</w:t>
      </w:r>
      <w:r w:rsidRPr="00E52AC7">
        <w:rPr>
          <w:noProof/>
        </w:rPr>
        <w:t xml:space="preserve"> (7), 1175–1183</w:t>
      </w:r>
      <w:r w:rsidR="00601487">
        <w:rPr>
          <w:noProof/>
        </w:rPr>
        <w:t xml:space="preserve"> </w:t>
      </w:r>
      <w:r w:rsidRPr="00E52AC7">
        <w:rPr>
          <w:noProof/>
        </w:rPr>
        <w:lastRenderedPageBreak/>
        <w:t>(2019).</w:t>
      </w:r>
    </w:p>
    <w:p w14:paraId="5BBAC1E6" w14:textId="4E1A8658" w:rsidR="00286687" w:rsidRPr="00E52AC7" w:rsidRDefault="00286687" w:rsidP="00E52AC7">
      <w:pPr>
        <w:autoSpaceDE w:val="0"/>
        <w:autoSpaceDN w:val="0"/>
        <w:adjustRightInd w:val="0"/>
        <w:rPr>
          <w:noProof/>
        </w:rPr>
      </w:pPr>
      <w:r w:rsidRPr="00E52AC7">
        <w:rPr>
          <w:noProof/>
        </w:rPr>
        <w:t>48.</w:t>
      </w:r>
      <w:r w:rsidRPr="00E52AC7">
        <w:rPr>
          <w:noProof/>
        </w:rPr>
        <w:tab/>
        <w:t>Leal-Noval, S.</w:t>
      </w:r>
      <w:r w:rsidR="00601487">
        <w:rPr>
          <w:noProof/>
        </w:rPr>
        <w:t xml:space="preserve"> </w:t>
      </w:r>
      <w:r w:rsidRPr="00E52AC7">
        <w:rPr>
          <w:noProof/>
        </w:rPr>
        <w:t xml:space="preserve">R. </w:t>
      </w:r>
      <w:r w:rsidRPr="00601487">
        <w:rPr>
          <w:noProof/>
        </w:rPr>
        <w:t>et al.</w:t>
      </w:r>
      <w:r w:rsidRPr="00E52AC7">
        <w:rPr>
          <w:noProof/>
        </w:rPr>
        <w:t xml:space="preserve"> Invasive and noninvasive assessment of cerebral oxygenation in patients with severe traumatic brain injury. </w:t>
      </w:r>
      <w:r w:rsidRPr="00E52AC7">
        <w:rPr>
          <w:i/>
          <w:iCs/>
          <w:noProof/>
        </w:rPr>
        <w:t>Intensive Care Medicine</w:t>
      </w:r>
      <w:r w:rsidRPr="00E52AC7">
        <w:rPr>
          <w:noProof/>
        </w:rPr>
        <w:t xml:space="preserve">. </w:t>
      </w:r>
      <w:r w:rsidRPr="00E52AC7">
        <w:rPr>
          <w:b/>
          <w:bCs/>
          <w:noProof/>
        </w:rPr>
        <w:t>36</w:t>
      </w:r>
      <w:r w:rsidRPr="00E52AC7">
        <w:rPr>
          <w:noProof/>
        </w:rPr>
        <w:t xml:space="preserve"> (8), 1309–1317 (2010).</w:t>
      </w:r>
    </w:p>
    <w:p w14:paraId="26AD6913" w14:textId="2E9CFC69" w:rsidR="00286687" w:rsidRPr="00E52AC7" w:rsidRDefault="00286687" w:rsidP="00E52AC7">
      <w:pPr>
        <w:autoSpaceDE w:val="0"/>
        <w:autoSpaceDN w:val="0"/>
        <w:adjustRightInd w:val="0"/>
        <w:rPr>
          <w:noProof/>
        </w:rPr>
      </w:pPr>
      <w:r w:rsidRPr="00E52AC7">
        <w:rPr>
          <w:noProof/>
        </w:rPr>
        <w:t>49.</w:t>
      </w:r>
      <w:r w:rsidRPr="00E52AC7">
        <w:rPr>
          <w:noProof/>
        </w:rPr>
        <w:tab/>
        <w:t>Fantini, S., Franceschini, M.</w:t>
      </w:r>
      <w:r w:rsidR="00601487">
        <w:rPr>
          <w:noProof/>
        </w:rPr>
        <w:t xml:space="preserve"> </w:t>
      </w:r>
      <w:r w:rsidRPr="00E52AC7">
        <w:rPr>
          <w:noProof/>
        </w:rPr>
        <w:t>A., Fishkin, J.</w:t>
      </w:r>
      <w:r w:rsidR="00601487">
        <w:rPr>
          <w:noProof/>
        </w:rPr>
        <w:t xml:space="preserve"> </w:t>
      </w:r>
      <w:r w:rsidRPr="00E52AC7">
        <w:rPr>
          <w:noProof/>
        </w:rPr>
        <w:t xml:space="preserve">B., Barbieri, B., Gratton, E. Quantitative determination of the absorption spectra of chromophores in strongly scattering media: a light-emitting-diode based technique. </w:t>
      </w:r>
      <w:r w:rsidRPr="00E52AC7">
        <w:rPr>
          <w:i/>
          <w:iCs/>
          <w:noProof/>
        </w:rPr>
        <w:t>Applied Optics</w:t>
      </w:r>
      <w:r w:rsidRPr="00E52AC7">
        <w:rPr>
          <w:noProof/>
        </w:rPr>
        <w:t xml:space="preserve">. </w:t>
      </w:r>
      <w:r w:rsidRPr="00E52AC7">
        <w:rPr>
          <w:b/>
          <w:bCs/>
          <w:noProof/>
        </w:rPr>
        <w:t>33</w:t>
      </w:r>
      <w:r w:rsidRPr="00E52AC7">
        <w:rPr>
          <w:noProof/>
        </w:rPr>
        <w:t xml:space="preserve"> (22), 5204 (1994).</w:t>
      </w:r>
    </w:p>
    <w:p w14:paraId="65A4D38B" w14:textId="42CFE2BA" w:rsidR="00286687" w:rsidRPr="00E52AC7" w:rsidRDefault="00286687" w:rsidP="00E52AC7">
      <w:pPr>
        <w:autoSpaceDE w:val="0"/>
        <w:autoSpaceDN w:val="0"/>
        <w:adjustRightInd w:val="0"/>
        <w:rPr>
          <w:noProof/>
        </w:rPr>
      </w:pPr>
      <w:r w:rsidRPr="00E52AC7">
        <w:rPr>
          <w:noProof/>
        </w:rPr>
        <w:t>50.</w:t>
      </w:r>
      <w:r w:rsidRPr="00E52AC7">
        <w:rPr>
          <w:noProof/>
        </w:rPr>
        <w:tab/>
        <w:t>Fantini, S.</w:t>
      </w:r>
      <w:r w:rsidR="00601487">
        <w:rPr>
          <w:noProof/>
        </w:rPr>
        <w:t xml:space="preserve"> et al.</w:t>
      </w:r>
      <w:r w:rsidRPr="00E52AC7">
        <w:rPr>
          <w:noProof/>
        </w:rPr>
        <w:t xml:space="preserve"> Frequency-domain multichannel optical detector for noninvasive tissue spectroscopy and oximetry. </w:t>
      </w:r>
      <w:r w:rsidRPr="00E52AC7">
        <w:rPr>
          <w:i/>
          <w:iCs/>
          <w:noProof/>
        </w:rPr>
        <w:t>Optical Engineering</w:t>
      </w:r>
      <w:r w:rsidRPr="00E52AC7">
        <w:rPr>
          <w:noProof/>
        </w:rPr>
        <w:t xml:space="preserve">. </w:t>
      </w:r>
      <w:r w:rsidRPr="00E52AC7">
        <w:rPr>
          <w:b/>
          <w:bCs/>
          <w:noProof/>
        </w:rPr>
        <w:t>34</w:t>
      </w:r>
      <w:r w:rsidRPr="00E52AC7">
        <w:rPr>
          <w:noProof/>
        </w:rPr>
        <w:t xml:space="preserve"> (1), 32 (1995).</w:t>
      </w:r>
    </w:p>
    <w:p w14:paraId="7F546CEF" w14:textId="6DF01E0E" w:rsidR="00286687" w:rsidRPr="00E52AC7" w:rsidRDefault="00286687" w:rsidP="00E52AC7">
      <w:pPr>
        <w:autoSpaceDE w:val="0"/>
        <w:autoSpaceDN w:val="0"/>
        <w:adjustRightInd w:val="0"/>
        <w:rPr>
          <w:noProof/>
        </w:rPr>
      </w:pPr>
      <w:r w:rsidRPr="00E52AC7">
        <w:rPr>
          <w:noProof/>
        </w:rPr>
        <w:t>51.</w:t>
      </w:r>
      <w:r w:rsidRPr="00E52AC7">
        <w:rPr>
          <w:noProof/>
        </w:rPr>
        <w:tab/>
        <w:t>Carpenter, D.</w:t>
      </w:r>
      <w:r w:rsidR="00601487">
        <w:rPr>
          <w:noProof/>
        </w:rPr>
        <w:t xml:space="preserve"> </w:t>
      </w:r>
      <w:r w:rsidRPr="00E52AC7">
        <w:rPr>
          <w:noProof/>
        </w:rPr>
        <w:t>A., Grubb, R.</w:t>
      </w:r>
      <w:r w:rsidR="00601487">
        <w:rPr>
          <w:noProof/>
        </w:rPr>
        <w:t xml:space="preserve"> </w:t>
      </w:r>
      <w:r w:rsidRPr="00E52AC7">
        <w:rPr>
          <w:noProof/>
        </w:rPr>
        <w:t>L., Tempel, L.</w:t>
      </w:r>
      <w:r w:rsidR="00601487">
        <w:rPr>
          <w:noProof/>
        </w:rPr>
        <w:t xml:space="preserve"> </w:t>
      </w:r>
      <w:r w:rsidRPr="00E52AC7">
        <w:rPr>
          <w:noProof/>
        </w:rPr>
        <w:t>W., Powers, W.</w:t>
      </w:r>
      <w:r w:rsidR="00601487">
        <w:rPr>
          <w:noProof/>
        </w:rPr>
        <w:t xml:space="preserve"> </w:t>
      </w:r>
      <w:r w:rsidRPr="00E52AC7">
        <w:rPr>
          <w:noProof/>
        </w:rPr>
        <w:t xml:space="preserve">J. Cerebral oxygen metabolism after aneurysmal subarachnoid hemorrhage. </w:t>
      </w:r>
      <w:r w:rsidRPr="00E52AC7">
        <w:rPr>
          <w:i/>
          <w:iCs/>
          <w:noProof/>
        </w:rPr>
        <w:t>Journal of Cerebral Blood Flow and Metabolism</w:t>
      </w:r>
      <w:r w:rsidRPr="00E52AC7">
        <w:rPr>
          <w:noProof/>
        </w:rPr>
        <w:t xml:space="preserve">. </w:t>
      </w:r>
      <w:r w:rsidRPr="00E52AC7">
        <w:rPr>
          <w:b/>
          <w:bCs/>
          <w:noProof/>
        </w:rPr>
        <w:t>11</w:t>
      </w:r>
      <w:r w:rsidRPr="00E52AC7">
        <w:rPr>
          <w:noProof/>
        </w:rPr>
        <w:t xml:space="preserve"> (5), 837–844 (1991).</w:t>
      </w:r>
    </w:p>
    <w:p w14:paraId="64E40D2D" w14:textId="5DEE2113" w:rsidR="00286687" w:rsidRPr="00E52AC7" w:rsidRDefault="00286687" w:rsidP="00E52AC7">
      <w:pPr>
        <w:autoSpaceDE w:val="0"/>
        <w:autoSpaceDN w:val="0"/>
        <w:adjustRightInd w:val="0"/>
        <w:rPr>
          <w:noProof/>
        </w:rPr>
      </w:pPr>
      <w:r w:rsidRPr="00E52AC7">
        <w:rPr>
          <w:noProof/>
        </w:rPr>
        <w:t>52.</w:t>
      </w:r>
      <w:r w:rsidRPr="00E52AC7">
        <w:rPr>
          <w:noProof/>
        </w:rPr>
        <w:tab/>
        <w:t>Johansen-Berg, H.</w:t>
      </w:r>
      <w:r w:rsidR="00601487">
        <w:rPr>
          <w:noProof/>
        </w:rPr>
        <w:t xml:space="preserve"> et al. </w:t>
      </w:r>
      <w:r w:rsidRPr="00E52AC7">
        <w:rPr>
          <w:noProof/>
        </w:rPr>
        <w:t xml:space="preserve">The role of ipsilateral premotor cortex in hand movement after stroke. </w:t>
      </w:r>
      <w:r w:rsidRPr="00E52AC7">
        <w:rPr>
          <w:i/>
          <w:iCs/>
          <w:noProof/>
        </w:rPr>
        <w:t>Proceedings of the National Academy of Sciences</w:t>
      </w:r>
      <w:r w:rsidR="00601487">
        <w:rPr>
          <w:i/>
          <w:iCs/>
          <w:noProof/>
        </w:rPr>
        <w:t>, U.S.A</w:t>
      </w:r>
      <w:r w:rsidRPr="00E52AC7">
        <w:rPr>
          <w:noProof/>
        </w:rPr>
        <w:t xml:space="preserve">. </w:t>
      </w:r>
      <w:r w:rsidRPr="00E52AC7">
        <w:rPr>
          <w:b/>
          <w:bCs/>
          <w:noProof/>
        </w:rPr>
        <w:t>99</w:t>
      </w:r>
      <w:r w:rsidRPr="00E52AC7">
        <w:rPr>
          <w:noProof/>
        </w:rPr>
        <w:t xml:space="preserve"> (22), 14518–14523 (2002).</w:t>
      </w:r>
    </w:p>
    <w:p w14:paraId="1BDA5709" w14:textId="6F7E006E" w:rsidR="00286687" w:rsidRPr="00E52AC7" w:rsidRDefault="00286687" w:rsidP="00E52AC7">
      <w:pPr>
        <w:autoSpaceDE w:val="0"/>
        <w:autoSpaceDN w:val="0"/>
        <w:adjustRightInd w:val="0"/>
        <w:rPr>
          <w:noProof/>
        </w:rPr>
      </w:pPr>
      <w:r w:rsidRPr="00E52AC7">
        <w:rPr>
          <w:noProof/>
        </w:rPr>
        <w:t>53.</w:t>
      </w:r>
      <w:r w:rsidRPr="00E52AC7">
        <w:rPr>
          <w:noProof/>
        </w:rPr>
        <w:tab/>
        <w:t>Hunt, W.</w:t>
      </w:r>
      <w:r w:rsidR="00601487">
        <w:rPr>
          <w:noProof/>
        </w:rPr>
        <w:t xml:space="preserve"> </w:t>
      </w:r>
      <w:r w:rsidRPr="00E52AC7">
        <w:rPr>
          <w:noProof/>
        </w:rPr>
        <w:t>E., Hess, R.</w:t>
      </w:r>
      <w:r w:rsidR="00601487">
        <w:rPr>
          <w:noProof/>
        </w:rPr>
        <w:t xml:space="preserve"> </w:t>
      </w:r>
      <w:r w:rsidRPr="00E52AC7">
        <w:rPr>
          <w:noProof/>
        </w:rPr>
        <w:t xml:space="preserve">M. Surgical risk as related to time of intervention in the repair of intracranial aneurysms. </w:t>
      </w:r>
      <w:r w:rsidRPr="00E52AC7">
        <w:rPr>
          <w:i/>
          <w:iCs/>
          <w:noProof/>
        </w:rPr>
        <w:t xml:space="preserve">Journal of </w:t>
      </w:r>
      <w:r w:rsidR="00601487">
        <w:rPr>
          <w:i/>
          <w:iCs/>
          <w:noProof/>
        </w:rPr>
        <w:t>N</w:t>
      </w:r>
      <w:r w:rsidRPr="00E52AC7">
        <w:rPr>
          <w:i/>
          <w:iCs/>
          <w:noProof/>
        </w:rPr>
        <w:t>eurosurgery</w:t>
      </w:r>
      <w:r w:rsidRPr="00E52AC7">
        <w:rPr>
          <w:noProof/>
        </w:rPr>
        <w:t xml:space="preserve">. </w:t>
      </w:r>
      <w:r w:rsidRPr="00E52AC7">
        <w:rPr>
          <w:b/>
          <w:bCs/>
          <w:noProof/>
        </w:rPr>
        <w:t>28</w:t>
      </w:r>
      <w:r w:rsidRPr="00E52AC7">
        <w:rPr>
          <w:noProof/>
        </w:rPr>
        <w:t xml:space="preserve"> (1), 14–20 (1968).</w:t>
      </w:r>
    </w:p>
    <w:p w14:paraId="2249A606" w14:textId="20D56725" w:rsidR="00286687" w:rsidRPr="00E52AC7" w:rsidRDefault="00286687" w:rsidP="00E52AC7">
      <w:pPr>
        <w:autoSpaceDE w:val="0"/>
        <w:autoSpaceDN w:val="0"/>
        <w:adjustRightInd w:val="0"/>
        <w:rPr>
          <w:noProof/>
        </w:rPr>
      </w:pPr>
      <w:r w:rsidRPr="00E52AC7">
        <w:rPr>
          <w:noProof/>
        </w:rPr>
        <w:t>54.</w:t>
      </w:r>
      <w:r w:rsidRPr="00E52AC7">
        <w:rPr>
          <w:noProof/>
        </w:rPr>
        <w:tab/>
        <w:t>Fisher, C.</w:t>
      </w:r>
      <w:r w:rsidR="00601487">
        <w:rPr>
          <w:noProof/>
        </w:rPr>
        <w:t xml:space="preserve"> </w:t>
      </w:r>
      <w:r w:rsidRPr="00E52AC7">
        <w:rPr>
          <w:noProof/>
        </w:rPr>
        <w:t>M., Kistler, J.</w:t>
      </w:r>
      <w:r w:rsidR="00601487">
        <w:rPr>
          <w:noProof/>
        </w:rPr>
        <w:t xml:space="preserve"> </w:t>
      </w:r>
      <w:r w:rsidRPr="00E52AC7">
        <w:rPr>
          <w:noProof/>
        </w:rPr>
        <w:t>P., Davis, J.</w:t>
      </w:r>
      <w:r w:rsidR="00601487">
        <w:rPr>
          <w:noProof/>
        </w:rPr>
        <w:t xml:space="preserve"> </w:t>
      </w:r>
      <w:r w:rsidRPr="00E52AC7">
        <w:rPr>
          <w:noProof/>
        </w:rPr>
        <w:t xml:space="preserve">M. Relation of Cerebral Vasospasm to Subarachnoid Hemorrhage Visualized by Computerized Tomographic Scanning. </w:t>
      </w:r>
      <w:r w:rsidRPr="00E52AC7">
        <w:rPr>
          <w:i/>
          <w:iCs/>
          <w:noProof/>
        </w:rPr>
        <w:t>Neurosurgery</w:t>
      </w:r>
      <w:r w:rsidRPr="00E52AC7">
        <w:rPr>
          <w:noProof/>
        </w:rPr>
        <w:t xml:space="preserve">. </w:t>
      </w:r>
      <w:r w:rsidRPr="00E52AC7">
        <w:rPr>
          <w:b/>
          <w:bCs/>
          <w:noProof/>
        </w:rPr>
        <w:t>6</w:t>
      </w:r>
      <w:r w:rsidRPr="00E52AC7">
        <w:rPr>
          <w:noProof/>
        </w:rPr>
        <w:t xml:space="preserve"> (1), 1–9 (1980).</w:t>
      </w:r>
    </w:p>
    <w:p w14:paraId="7E72FF08" w14:textId="36BDA9CF" w:rsidR="00286687" w:rsidRPr="00E52AC7" w:rsidRDefault="00286687" w:rsidP="00E52AC7">
      <w:pPr>
        <w:autoSpaceDE w:val="0"/>
        <w:autoSpaceDN w:val="0"/>
        <w:adjustRightInd w:val="0"/>
        <w:rPr>
          <w:noProof/>
        </w:rPr>
      </w:pPr>
      <w:r w:rsidRPr="00E52AC7">
        <w:rPr>
          <w:noProof/>
        </w:rPr>
        <w:t>55.</w:t>
      </w:r>
      <w:r w:rsidRPr="00E52AC7">
        <w:rPr>
          <w:noProof/>
        </w:rPr>
        <w:tab/>
        <w:t>Carey, J.</w:t>
      </w:r>
      <w:r w:rsidR="00601487">
        <w:rPr>
          <w:noProof/>
        </w:rPr>
        <w:t xml:space="preserve"> </w:t>
      </w:r>
      <w:r w:rsidRPr="00E52AC7">
        <w:rPr>
          <w:noProof/>
        </w:rPr>
        <w:t xml:space="preserve">R. </w:t>
      </w:r>
      <w:r w:rsidRPr="00601487">
        <w:rPr>
          <w:noProof/>
        </w:rPr>
        <w:t>et al.</w:t>
      </w:r>
      <w:r w:rsidRPr="00E52AC7">
        <w:rPr>
          <w:noProof/>
        </w:rPr>
        <w:t xml:space="preserve"> Analysis of fMRI and finger tracking training in subjects with chronic stroke. </w:t>
      </w:r>
      <w:r w:rsidRPr="00E52AC7">
        <w:rPr>
          <w:i/>
          <w:iCs/>
          <w:noProof/>
        </w:rPr>
        <w:t>Brain</w:t>
      </w:r>
      <w:r w:rsidRPr="00E52AC7">
        <w:rPr>
          <w:noProof/>
        </w:rPr>
        <w:t xml:space="preserve">. </w:t>
      </w:r>
      <w:r w:rsidRPr="00E52AC7">
        <w:rPr>
          <w:b/>
          <w:bCs/>
          <w:noProof/>
        </w:rPr>
        <w:t>125</w:t>
      </w:r>
      <w:r w:rsidRPr="00E52AC7">
        <w:rPr>
          <w:noProof/>
        </w:rPr>
        <w:t xml:space="preserve"> (4), 773–788 (2002).</w:t>
      </w:r>
    </w:p>
    <w:p w14:paraId="1CAEC15B" w14:textId="40488725" w:rsidR="00286687" w:rsidRPr="00E52AC7" w:rsidRDefault="00286687" w:rsidP="00E52AC7">
      <w:pPr>
        <w:autoSpaceDE w:val="0"/>
        <w:autoSpaceDN w:val="0"/>
        <w:adjustRightInd w:val="0"/>
        <w:rPr>
          <w:noProof/>
        </w:rPr>
      </w:pPr>
      <w:r w:rsidRPr="00E52AC7">
        <w:rPr>
          <w:noProof/>
        </w:rPr>
        <w:t>56.</w:t>
      </w:r>
      <w:r w:rsidRPr="00E52AC7">
        <w:rPr>
          <w:noProof/>
        </w:rPr>
        <w:tab/>
        <w:t>Lindenberg, R., Renga, V., Zhu, L.</w:t>
      </w:r>
      <w:r w:rsidR="00601487">
        <w:rPr>
          <w:noProof/>
        </w:rPr>
        <w:t xml:space="preserve"> </w:t>
      </w:r>
      <w:r w:rsidRPr="00E52AC7">
        <w:rPr>
          <w:noProof/>
        </w:rPr>
        <w:t xml:space="preserve">L., Nair, D., Schlaug, G. Bihemispheric brain stimulation facilitates motor recovery in chronic stroke patients. </w:t>
      </w:r>
      <w:r w:rsidRPr="00E52AC7">
        <w:rPr>
          <w:i/>
          <w:iCs/>
          <w:noProof/>
        </w:rPr>
        <w:t>Neurology</w:t>
      </w:r>
      <w:r w:rsidRPr="00E52AC7">
        <w:rPr>
          <w:noProof/>
        </w:rPr>
        <w:t xml:space="preserve">. </w:t>
      </w:r>
      <w:r w:rsidRPr="00E52AC7">
        <w:rPr>
          <w:b/>
          <w:bCs/>
          <w:noProof/>
        </w:rPr>
        <w:t>75</w:t>
      </w:r>
      <w:r w:rsidRPr="00E52AC7">
        <w:rPr>
          <w:noProof/>
        </w:rPr>
        <w:t xml:space="preserve"> (24), 2176–2184 (2010).</w:t>
      </w:r>
    </w:p>
    <w:p w14:paraId="773C85D0" w14:textId="0CDACD7D" w:rsidR="00286687" w:rsidRPr="00E52AC7" w:rsidRDefault="00286687" w:rsidP="00E52AC7">
      <w:pPr>
        <w:autoSpaceDE w:val="0"/>
        <w:autoSpaceDN w:val="0"/>
        <w:adjustRightInd w:val="0"/>
        <w:rPr>
          <w:noProof/>
        </w:rPr>
      </w:pPr>
      <w:r w:rsidRPr="00E52AC7">
        <w:rPr>
          <w:noProof/>
        </w:rPr>
        <w:t>57.</w:t>
      </w:r>
      <w:r w:rsidRPr="00E52AC7">
        <w:rPr>
          <w:noProof/>
        </w:rPr>
        <w:tab/>
        <w:t>Schaechter, J.</w:t>
      </w:r>
      <w:r w:rsidR="00601487">
        <w:rPr>
          <w:noProof/>
        </w:rPr>
        <w:t xml:space="preserve"> </w:t>
      </w:r>
      <w:r w:rsidRPr="00E52AC7">
        <w:rPr>
          <w:noProof/>
        </w:rPr>
        <w:t>D.</w:t>
      </w:r>
      <w:r w:rsidRPr="00601487">
        <w:rPr>
          <w:noProof/>
        </w:rPr>
        <w:t xml:space="preserve"> et al.</w:t>
      </w:r>
      <w:r w:rsidRPr="00E52AC7">
        <w:rPr>
          <w:noProof/>
        </w:rPr>
        <w:t xml:space="preserve"> Motor </w:t>
      </w:r>
      <w:r w:rsidR="00601487">
        <w:rPr>
          <w:noProof/>
        </w:rPr>
        <w:t>r</w:t>
      </w:r>
      <w:r w:rsidRPr="00E52AC7">
        <w:rPr>
          <w:noProof/>
        </w:rPr>
        <w:t xml:space="preserve">ecovery and </w:t>
      </w:r>
      <w:r w:rsidR="00601487">
        <w:rPr>
          <w:noProof/>
        </w:rPr>
        <w:t>c</w:t>
      </w:r>
      <w:r w:rsidRPr="00E52AC7">
        <w:rPr>
          <w:noProof/>
        </w:rPr>
        <w:t xml:space="preserve">ortical </w:t>
      </w:r>
      <w:r w:rsidR="00601487">
        <w:rPr>
          <w:noProof/>
        </w:rPr>
        <w:t>r</w:t>
      </w:r>
      <w:r w:rsidRPr="00E52AC7">
        <w:rPr>
          <w:noProof/>
        </w:rPr>
        <w:t xml:space="preserve">eorganization after </w:t>
      </w:r>
      <w:r w:rsidR="00601487">
        <w:rPr>
          <w:noProof/>
        </w:rPr>
        <w:t>c</w:t>
      </w:r>
      <w:r w:rsidRPr="00E52AC7">
        <w:rPr>
          <w:noProof/>
        </w:rPr>
        <w:t>onstraint-</w:t>
      </w:r>
      <w:r w:rsidR="00601487">
        <w:rPr>
          <w:noProof/>
        </w:rPr>
        <w:t>i</w:t>
      </w:r>
      <w:r w:rsidRPr="00E52AC7">
        <w:rPr>
          <w:noProof/>
        </w:rPr>
        <w:t xml:space="preserve">nduced </w:t>
      </w:r>
      <w:r w:rsidR="00601487">
        <w:rPr>
          <w:noProof/>
        </w:rPr>
        <w:t>m</w:t>
      </w:r>
      <w:r w:rsidRPr="00E52AC7">
        <w:rPr>
          <w:noProof/>
        </w:rPr>
        <w:t xml:space="preserve">ovement </w:t>
      </w:r>
      <w:r w:rsidR="00601487">
        <w:rPr>
          <w:noProof/>
        </w:rPr>
        <w:t>t</w:t>
      </w:r>
      <w:r w:rsidRPr="00E52AC7">
        <w:rPr>
          <w:noProof/>
        </w:rPr>
        <w:t xml:space="preserve">herapy in </w:t>
      </w:r>
      <w:r w:rsidR="00601487">
        <w:rPr>
          <w:noProof/>
        </w:rPr>
        <w:t>s</w:t>
      </w:r>
      <w:r w:rsidRPr="00E52AC7">
        <w:rPr>
          <w:noProof/>
        </w:rPr>
        <w:t xml:space="preserve">troke </w:t>
      </w:r>
      <w:r w:rsidR="00601487">
        <w:rPr>
          <w:noProof/>
        </w:rPr>
        <w:t>p</w:t>
      </w:r>
      <w:r w:rsidRPr="00E52AC7">
        <w:rPr>
          <w:noProof/>
        </w:rPr>
        <w:t xml:space="preserve">atients: A </w:t>
      </w:r>
      <w:r w:rsidR="00601487">
        <w:rPr>
          <w:noProof/>
        </w:rPr>
        <w:t>p</w:t>
      </w:r>
      <w:r w:rsidRPr="00E52AC7">
        <w:rPr>
          <w:noProof/>
        </w:rPr>
        <w:t xml:space="preserve">reliminary </w:t>
      </w:r>
      <w:r w:rsidR="00601487">
        <w:rPr>
          <w:noProof/>
        </w:rPr>
        <w:t>s</w:t>
      </w:r>
      <w:r w:rsidRPr="00E52AC7">
        <w:rPr>
          <w:noProof/>
        </w:rPr>
        <w:t xml:space="preserve">tudy. </w:t>
      </w:r>
      <w:r w:rsidRPr="00E52AC7">
        <w:rPr>
          <w:i/>
          <w:iCs/>
          <w:noProof/>
        </w:rPr>
        <w:t>Neurorehabilitation and Neural Repair</w:t>
      </w:r>
      <w:r w:rsidRPr="00E52AC7">
        <w:rPr>
          <w:noProof/>
        </w:rPr>
        <w:t xml:space="preserve">. </w:t>
      </w:r>
      <w:r w:rsidRPr="00E52AC7">
        <w:rPr>
          <w:b/>
          <w:bCs/>
          <w:noProof/>
        </w:rPr>
        <w:t>16</w:t>
      </w:r>
      <w:r w:rsidRPr="00E52AC7">
        <w:rPr>
          <w:noProof/>
        </w:rPr>
        <w:t xml:space="preserve"> (4), 326–338 (2002).</w:t>
      </w:r>
    </w:p>
    <w:p w14:paraId="67E680E2" w14:textId="493BD781" w:rsidR="00286687" w:rsidRPr="00E52AC7" w:rsidRDefault="00286687" w:rsidP="00E52AC7">
      <w:pPr>
        <w:autoSpaceDE w:val="0"/>
        <w:autoSpaceDN w:val="0"/>
        <w:adjustRightInd w:val="0"/>
        <w:rPr>
          <w:noProof/>
        </w:rPr>
      </w:pPr>
      <w:r w:rsidRPr="00E52AC7">
        <w:rPr>
          <w:noProof/>
        </w:rPr>
        <w:t>58.</w:t>
      </w:r>
      <w:r w:rsidRPr="00E52AC7">
        <w:rPr>
          <w:noProof/>
        </w:rPr>
        <w:tab/>
        <w:t xml:space="preserve">Dehaes, M. </w:t>
      </w:r>
      <w:r w:rsidRPr="00601487">
        <w:rPr>
          <w:noProof/>
        </w:rPr>
        <w:t>et al.</w:t>
      </w:r>
      <w:r w:rsidRPr="00E52AC7">
        <w:rPr>
          <w:noProof/>
        </w:rPr>
        <w:t xml:space="preserve"> Assessment of the frequency-domain multi-distance method to evaluate the brain optical properties: Monte Carlo simulations from neonate to adult. </w:t>
      </w:r>
      <w:r w:rsidRPr="00E52AC7">
        <w:rPr>
          <w:i/>
          <w:iCs/>
          <w:noProof/>
        </w:rPr>
        <w:t>Biomedical Optics Express</w:t>
      </w:r>
      <w:r w:rsidRPr="00E52AC7">
        <w:rPr>
          <w:noProof/>
        </w:rPr>
        <w:t xml:space="preserve">. </w:t>
      </w:r>
      <w:r w:rsidRPr="00E52AC7">
        <w:rPr>
          <w:b/>
          <w:bCs/>
          <w:noProof/>
        </w:rPr>
        <w:t>2</w:t>
      </w:r>
      <w:r w:rsidRPr="00E52AC7">
        <w:rPr>
          <w:noProof/>
        </w:rPr>
        <w:t xml:space="preserve"> (3), 552 (2011).</w:t>
      </w:r>
    </w:p>
    <w:p w14:paraId="10EB55EA" w14:textId="3FC58994" w:rsidR="00286687" w:rsidRPr="00E52AC7" w:rsidRDefault="00286687" w:rsidP="00E52AC7">
      <w:pPr>
        <w:autoSpaceDE w:val="0"/>
        <w:autoSpaceDN w:val="0"/>
        <w:adjustRightInd w:val="0"/>
        <w:rPr>
          <w:noProof/>
        </w:rPr>
      </w:pPr>
      <w:r w:rsidRPr="00E52AC7">
        <w:rPr>
          <w:noProof/>
        </w:rPr>
        <w:t>59.</w:t>
      </w:r>
      <w:r w:rsidRPr="00E52AC7">
        <w:rPr>
          <w:noProof/>
        </w:rPr>
        <w:tab/>
        <w:t>Fantini, S., Sassaroli, A. Frequency-</w:t>
      </w:r>
      <w:r w:rsidR="00601487">
        <w:rPr>
          <w:noProof/>
        </w:rPr>
        <w:t>d</w:t>
      </w:r>
      <w:r w:rsidRPr="00E52AC7">
        <w:rPr>
          <w:noProof/>
        </w:rPr>
        <w:t xml:space="preserve">omain </w:t>
      </w:r>
      <w:r w:rsidR="00601487">
        <w:rPr>
          <w:noProof/>
        </w:rPr>
        <w:t>t</w:t>
      </w:r>
      <w:r w:rsidRPr="00E52AC7">
        <w:rPr>
          <w:noProof/>
        </w:rPr>
        <w:t xml:space="preserve">echniques for </w:t>
      </w:r>
      <w:r w:rsidR="00601487">
        <w:rPr>
          <w:noProof/>
        </w:rPr>
        <w:t>c</w:t>
      </w:r>
      <w:r w:rsidRPr="00E52AC7">
        <w:rPr>
          <w:noProof/>
        </w:rPr>
        <w:t xml:space="preserve">erebral and </w:t>
      </w:r>
      <w:r w:rsidR="00601487">
        <w:rPr>
          <w:noProof/>
        </w:rPr>
        <w:t>f</w:t>
      </w:r>
      <w:r w:rsidRPr="00E52AC7">
        <w:rPr>
          <w:noProof/>
        </w:rPr>
        <w:t xml:space="preserve">unctional </w:t>
      </w:r>
      <w:r w:rsidR="00601487">
        <w:rPr>
          <w:noProof/>
        </w:rPr>
        <w:t>n</w:t>
      </w:r>
      <w:r w:rsidRPr="00E52AC7">
        <w:rPr>
          <w:noProof/>
        </w:rPr>
        <w:t>ear-</w:t>
      </w:r>
      <w:r w:rsidR="00601487">
        <w:rPr>
          <w:noProof/>
        </w:rPr>
        <w:t>i</w:t>
      </w:r>
      <w:r w:rsidRPr="00E52AC7">
        <w:rPr>
          <w:noProof/>
        </w:rPr>
        <w:t xml:space="preserve">nfrared </w:t>
      </w:r>
      <w:r w:rsidR="00601487">
        <w:rPr>
          <w:noProof/>
        </w:rPr>
        <w:t>s</w:t>
      </w:r>
      <w:r w:rsidRPr="00E52AC7">
        <w:rPr>
          <w:noProof/>
        </w:rPr>
        <w:t xml:space="preserve">pectroscopy. </w:t>
      </w:r>
      <w:r w:rsidRPr="00E52AC7">
        <w:rPr>
          <w:b/>
          <w:bCs/>
          <w:noProof/>
        </w:rPr>
        <w:t>14</w:t>
      </w:r>
      <w:r w:rsidRPr="00E52AC7">
        <w:rPr>
          <w:noProof/>
        </w:rPr>
        <w:t xml:space="preserve"> (April), 1–18 (2020).</w:t>
      </w:r>
    </w:p>
    <w:p w14:paraId="2F4BB67E" w14:textId="1E0DBC68" w:rsidR="00286687" w:rsidRPr="00E52AC7" w:rsidRDefault="00286687" w:rsidP="00E52AC7">
      <w:pPr>
        <w:autoSpaceDE w:val="0"/>
        <w:autoSpaceDN w:val="0"/>
        <w:adjustRightInd w:val="0"/>
        <w:rPr>
          <w:noProof/>
        </w:rPr>
      </w:pPr>
      <w:r w:rsidRPr="00E52AC7">
        <w:rPr>
          <w:noProof/>
        </w:rPr>
        <w:t>60.</w:t>
      </w:r>
      <w:r w:rsidRPr="00E52AC7">
        <w:rPr>
          <w:noProof/>
        </w:rPr>
        <w:tab/>
        <w:t xml:space="preserve">Blaney, G., Sassaroli, A., Pham, T., Fernandez, C., Fantini, S. Phase dual‐slopes in frequency‐domain near‐infrared spectroscopy for enhanced sensitivity to brain tissue: First applications to human subjects. </w:t>
      </w:r>
      <w:r w:rsidRPr="00E52AC7">
        <w:rPr>
          <w:i/>
          <w:iCs/>
          <w:noProof/>
        </w:rPr>
        <w:t>Journal of Biophotonics</w:t>
      </w:r>
      <w:r w:rsidRPr="00E52AC7">
        <w:rPr>
          <w:noProof/>
        </w:rPr>
        <w:t xml:space="preserve">. </w:t>
      </w:r>
      <w:r w:rsidRPr="00E52AC7">
        <w:rPr>
          <w:b/>
          <w:bCs/>
          <w:noProof/>
        </w:rPr>
        <w:t>13</w:t>
      </w:r>
      <w:r w:rsidRPr="00E52AC7">
        <w:rPr>
          <w:noProof/>
        </w:rPr>
        <w:t xml:space="preserve"> (1),</w:t>
      </w:r>
      <w:r w:rsidR="005A5DAA" w:rsidRPr="00E52AC7">
        <w:rPr>
          <w:noProof/>
        </w:rPr>
        <w:t xml:space="preserve"> </w:t>
      </w:r>
      <w:r w:rsidRPr="00E52AC7">
        <w:rPr>
          <w:noProof/>
        </w:rPr>
        <w:t>201960018 (2020).</w:t>
      </w:r>
    </w:p>
    <w:p w14:paraId="06A4DA5E" w14:textId="4E921453" w:rsidR="00286687" w:rsidRPr="00E52AC7" w:rsidRDefault="00286687" w:rsidP="00E52AC7">
      <w:pPr>
        <w:autoSpaceDE w:val="0"/>
        <w:autoSpaceDN w:val="0"/>
        <w:adjustRightInd w:val="0"/>
        <w:rPr>
          <w:noProof/>
        </w:rPr>
      </w:pPr>
      <w:r w:rsidRPr="00E52AC7">
        <w:rPr>
          <w:noProof/>
        </w:rPr>
        <w:t>61.</w:t>
      </w:r>
      <w:r w:rsidRPr="00E52AC7">
        <w:rPr>
          <w:noProof/>
        </w:rPr>
        <w:tab/>
        <w:t>Abdalsalam, O., O’Sullivan, T.</w:t>
      </w:r>
      <w:r w:rsidR="005A5DAA">
        <w:rPr>
          <w:noProof/>
        </w:rPr>
        <w:t xml:space="preserve"> </w:t>
      </w:r>
      <w:r w:rsidRPr="00E52AC7">
        <w:rPr>
          <w:noProof/>
        </w:rPr>
        <w:t xml:space="preserve">D., Howard, S., Zhang, Y. Self-calibrated frequency domain diffuse optical spectroscopy with a phased source array. </w:t>
      </w:r>
      <w:r w:rsidRPr="00E52AC7">
        <w:rPr>
          <w:b/>
          <w:bCs/>
          <w:noProof/>
        </w:rPr>
        <w:t>1087403</w:t>
      </w:r>
      <w:r w:rsidRPr="00E52AC7">
        <w:rPr>
          <w:noProof/>
        </w:rPr>
        <w:t xml:space="preserve"> (March 2019), 2 (2019).</w:t>
      </w:r>
    </w:p>
    <w:p w14:paraId="7D59EC69" w14:textId="564F830F" w:rsidR="00286687" w:rsidRPr="00E52AC7" w:rsidRDefault="00286687" w:rsidP="00E52AC7">
      <w:pPr>
        <w:autoSpaceDE w:val="0"/>
        <w:autoSpaceDN w:val="0"/>
        <w:adjustRightInd w:val="0"/>
        <w:rPr>
          <w:noProof/>
        </w:rPr>
      </w:pPr>
      <w:r w:rsidRPr="00E52AC7">
        <w:rPr>
          <w:noProof/>
        </w:rPr>
        <w:t>62.</w:t>
      </w:r>
      <w:r w:rsidRPr="00E52AC7">
        <w:rPr>
          <w:noProof/>
        </w:rPr>
        <w:tab/>
        <w:t>Applegate, M.</w:t>
      </w:r>
      <w:r w:rsidR="005A5DAA">
        <w:rPr>
          <w:noProof/>
        </w:rPr>
        <w:t xml:space="preserve"> </w:t>
      </w:r>
      <w:r w:rsidRPr="00E52AC7">
        <w:rPr>
          <w:noProof/>
        </w:rPr>
        <w:t>B., Istfan, R.</w:t>
      </w:r>
      <w:r w:rsidR="005A5DAA">
        <w:rPr>
          <w:noProof/>
        </w:rPr>
        <w:t xml:space="preserve"> </w:t>
      </w:r>
      <w:r w:rsidRPr="00E52AC7">
        <w:rPr>
          <w:noProof/>
        </w:rPr>
        <w:t>E., Spink, S., Tank, A., Roblyer, D. Recent advances in high speed diffuse optical imaging in biomedicine Recent advances in high speed diffuse optical imaging in biomedicine.</w:t>
      </w:r>
      <w:r w:rsidR="005A5DAA">
        <w:rPr>
          <w:noProof/>
        </w:rPr>
        <w:t xml:space="preserve"> </w:t>
      </w:r>
      <w:r w:rsidR="005A5DAA" w:rsidRPr="005A5DAA">
        <w:rPr>
          <w:i/>
          <w:iCs/>
          <w:noProof/>
        </w:rPr>
        <w:t>APL Photonics.</w:t>
      </w:r>
      <w:r w:rsidRPr="00E52AC7">
        <w:rPr>
          <w:noProof/>
        </w:rPr>
        <w:t xml:space="preserve"> </w:t>
      </w:r>
      <w:r w:rsidR="005A5DAA" w:rsidRPr="005A5DAA">
        <w:rPr>
          <w:b/>
          <w:bCs/>
          <w:noProof/>
        </w:rPr>
        <w:t>5</w:t>
      </w:r>
      <w:r w:rsidR="005A5DAA">
        <w:rPr>
          <w:b/>
          <w:bCs/>
          <w:noProof/>
        </w:rPr>
        <w:t xml:space="preserve">, </w:t>
      </w:r>
      <w:r w:rsidRPr="005A5DAA">
        <w:rPr>
          <w:noProof/>
        </w:rPr>
        <w:t>040802</w:t>
      </w:r>
      <w:r w:rsidRPr="00E52AC7">
        <w:rPr>
          <w:noProof/>
        </w:rPr>
        <w:t xml:space="preserve">  (2020).</w:t>
      </w:r>
    </w:p>
    <w:p w14:paraId="7DCF750C" w14:textId="20B42AAE" w:rsidR="00286687" w:rsidRPr="00E52AC7" w:rsidRDefault="00286687" w:rsidP="00E52AC7">
      <w:pPr>
        <w:autoSpaceDE w:val="0"/>
        <w:autoSpaceDN w:val="0"/>
        <w:adjustRightInd w:val="0"/>
        <w:rPr>
          <w:noProof/>
        </w:rPr>
      </w:pPr>
      <w:r w:rsidRPr="00E52AC7">
        <w:rPr>
          <w:noProof/>
        </w:rPr>
        <w:t>63.</w:t>
      </w:r>
      <w:r w:rsidRPr="00E52AC7">
        <w:rPr>
          <w:noProof/>
        </w:rPr>
        <w:tab/>
        <w:t xml:space="preserve">Torricelli, A. </w:t>
      </w:r>
      <w:r w:rsidRPr="005A5DAA">
        <w:rPr>
          <w:noProof/>
        </w:rPr>
        <w:t>et al.</w:t>
      </w:r>
      <w:r w:rsidRPr="00E52AC7">
        <w:rPr>
          <w:noProof/>
        </w:rPr>
        <w:t xml:space="preserve"> Time domain functional NIRS imaging for human brain mapping. </w:t>
      </w:r>
      <w:r w:rsidRPr="00E52AC7">
        <w:rPr>
          <w:i/>
          <w:iCs/>
          <w:noProof/>
        </w:rPr>
        <w:t>NeuroImage</w:t>
      </w:r>
      <w:r w:rsidRPr="00E52AC7">
        <w:rPr>
          <w:noProof/>
        </w:rPr>
        <w:t xml:space="preserve">. </w:t>
      </w:r>
      <w:r w:rsidRPr="00E52AC7">
        <w:rPr>
          <w:b/>
          <w:bCs/>
          <w:noProof/>
        </w:rPr>
        <w:t>85</w:t>
      </w:r>
      <w:r w:rsidRPr="00E52AC7">
        <w:rPr>
          <w:noProof/>
        </w:rPr>
        <w:t>, 28–50 (2014).</w:t>
      </w:r>
    </w:p>
    <w:p w14:paraId="1ACA45C6" w14:textId="15B1B451" w:rsidR="00286687" w:rsidRPr="00E52AC7" w:rsidRDefault="00286687" w:rsidP="00E52AC7">
      <w:pPr>
        <w:autoSpaceDE w:val="0"/>
        <w:autoSpaceDN w:val="0"/>
        <w:adjustRightInd w:val="0"/>
        <w:rPr>
          <w:noProof/>
        </w:rPr>
      </w:pPr>
      <w:r w:rsidRPr="00E52AC7">
        <w:rPr>
          <w:noProof/>
        </w:rPr>
        <w:t>64.</w:t>
      </w:r>
      <w:r w:rsidRPr="00E52AC7">
        <w:rPr>
          <w:noProof/>
        </w:rPr>
        <w:tab/>
        <w:t>Pifferi, A.</w:t>
      </w:r>
      <w:r w:rsidR="005A5DAA">
        <w:rPr>
          <w:noProof/>
        </w:rPr>
        <w:t xml:space="preserve"> et al</w:t>
      </w:r>
      <w:r w:rsidRPr="00E52AC7">
        <w:rPr>
          <w:noProof/>
        </w:rPr>
        <w:t xml:space="preserve">. New frontiers in time-domain diffuse optics , a review. </w:t>
      </w:r>
      <w:r w:rsidRPr="00E52AC7">
        <w:rPr>
          <w:i/>
          <w:iCs/>
          <w:noProof/>
        </w:rPr>
        <w:t>Journal of Biomedical Optics</w:t>
      </w:r>
      <w:r w:rsidRPr="00E52AC7">
        <w:rPr>
          <w:noProof/>
        </w:rPr>
        <w:t xml:space="preserve">. </w:t>
      </w:r>
      <w:r w:rsidRPr="00E52AC7">
        <w:rPr>
          <w:b/>
          <w:bCs/>
          <w:noProof/>
        </w:rPr>
        <w:t>21</w:t>
      </w:r>
      <w:r w:rsidRPr="00E52AC7">
        <w:rPr>
          <w:noProof/>
        </w:rPr>
        <w:t xml:space="preserve"> (9), 091310 (2016).</w:t>
      </w:r>
    </w:p>
    <w:p w14:paraId="5CE36C82" w14:textId="0ED671A6" w:rsidR="00286687" w:rsidRPr="00E52AC7" w:rsidRDefault="00286687" w:rsidP="00E52AC7">
      <w:pPr>
        <w:autoSpaceDE w:val="0"/>
        <w:autoSpaceDN w:val="0"/>
        <w:adjustRightInd w:val="0"/>
        <w:rPr>
          <w:noProof/>
        </w:rPr>
      </w:pPr>
      <w:r w:rsidRPr="00E52AC7">
        <w:rPr>
          <w:noProof/>
        </w:rPr>
        <w:t>65.</w:t>
      </w:r>
      <w:r w:rsidRPr="00E52AC7">
        <w:rPr>
          <w:noProof/>
        </w:rPr>
        <w:tab/>
        <w:t xml:space="preserve">Gagnon, L., Desjardins, M., Jehanne-Lacasse, J., Bherer, L., Lesage, F. Investigation of diffuse correlation spectroscopy in multi-layered media including the human head. </w:t>
      </w:r>
      <w:r w:rsidRPr="00E52AC7">
        <w:rPr>
          <w:i/>
          <w:iCs/>
          <w:noProof/>
        </w:rPr>
        <w:t>Optics Express</w:t>
      </w:r>
      <w:r w:rsidRPr="00E52AC7">
        <w:rPr>
          <w:noProof/>
        </w:rPr>
        <w:t xml:space="preserve">. </w:t>
      </w:r>
      <w:r w:rsidRPr="00E52AC7">
        <w:rPr>
          <w:b/>
          <w:bCs/>
          <w:noProof/>
        </w:rPr>
        <w:t>16</w:t>
      </w:r>
      <w:r w:rsidRPr="00E52AC7">
        <w:rPr>
          <w:noProof/>
        </w:rPr>
        <w:t xml:space="preserve"> (20), 15514 (2008).</w:t>
      </w:r>
    </w:p>
    <w:p w14:paraId="1BC69E2E" w14:textId="341B6027" w:rsidR="00286687" w:rsidRPr="00E52AC7" w:rsidRDefault="00286687" w:rsidP="00E52AC7">
      <w:pPr>
        <w:autoSpaceDE w:val="0"/>
        <w:autoSpaceDN w:val="0"/>
        <w:adjustRightInd w:val="0"/>
        <w:rPr>
          <w:noProof/>
        </w:rPr>
      </w:pPr>
      <w:r w:rsidRPr="00E52AC7">
        <w:rPr>
          <w:noProof/>
        </w:rPr>
        <w:lastRenderedPageBreak/>
        <w:t>66.</w:t>
      </w:r>
      <w:r w:rsidRPr="00E52AC7">
        <w:rPr>
          <w:noProof/>
        </w:rPr>
        <w:tab/>
        <w:t>Verdecchia, K.</w:t>
      </w:r>
      <w:r w:rsidR="005A5DAA">
        <w:rPr>
          <w:noProof/>
        </w:rPr>
        <w:t xml:space="preserve"> et al.</w:t>
      </w:r>
      <w:r w:rsidRPr="00E52AC7">
        <w:rPr>
          <w:noProof/>
        </w:rPr>
        <w:t xml:space="preserve"> Assessment of a multi-layered diffuse correlation spectroscopy method for monitoring cerebral blood flow in adults. </w:t>
      </w:r>
      <w:r w:rsidRPr="00E52AC7">
        <w:rPr>
          <w:i/>
          <w:iCs/>
          <w:noProof/>
        </w:rPr>
        <w:t>Biomedical Optics Express</w:t>
      </w:r>
      <w:r w:rsidRPr="00E52AC7">
        <w:rPr>
          <w:noProof/>
        </w:rPr>
        <w:t xml:space="preserve">. </w:t>
      </w:r>
      <w:r w:rsidRPr="00E52AC7">
        <w:rPr>
          <w:b/>
          <w:bCs/>
          <w:noProof/>
        </w:rPr>
        <w:t>7</w:t>
      </w:r>
      <w:r w:rsidRPr="00E52AC7">
        <w:rPr>
          <w:noProof/>
        </w:rPr>
        <w:t xml:space="preserve"> (9), 3659 (2016).</w:t>
      </w:r>
    </w:p>
    <w:p w14:paraId="2DAF1438" w14:textId="2EA52B65" w:rsidR="00286687" w:rsidRPr="00E52AC7" w:rsidRDefault="00286687" w:rsidP="00E52AC7">
      <w:pPr>
        <w:autoSpaceDE w:val="0"/>
        <w:autoSpaceDN w:val="0"/>
        <w:adjustRightInd w:val="0"/>
        <w:rPr>
          <w:noProof/>
        </w:rPr>
      </w:pPr>
      <w:r w:rsidRPr="00E52AC7">
        <w:rPr>
          <w:noProof/>
        </w:rPr>
        <w:t>67.</w:t>
      </w:r>
      <w:r w:rsidRPr="00E52AC7">
        <w:rPr>
          <w:noProof/>
        </w:rPr>
        <w:tab/>
        <w:t xml:space="preserve">Liemert, A., Kienle, A. Light diffusion in a turbid cylinder II Layered case. </w:t>
      </w:r>
      <w:r w:rsidRPr="00E52AC7">
        <w:rPr>
          <w:i/>
          <w:iCs/>
          <w:noProof/>
        </w:rPr>
        <w:t>Optics Express</w:t>
      </w:r>
      <w:r w:rsidRPr="00E52AC7">
        <w:rPr>
          <w:noProof/>
        </w:rPr>
        <w:t xml:space="preserve">. </w:t>
      </w:r>
      <w:r w:rsidRPr="00E52AC7">
        <w:rPr>
          <w:b/>
          <w:bCs/>
          <w:noProof/>
        </w:rPr>
        <w:t>18</w:t>
      </w:r>
      <w:r w:rsidRPr="00E52AC7">
        <w:rPr>
          <w:noProof/>
        </w:rPr>
        <w:t xml:space="preserve"> (9), 9266 (2010).</w:t>
      </w:r>
    </w:p>
    <w:p w14:paraId="30A76317" w14:textId="57B85004" w:rsidR="00286687" w:rsidRPr="00E52AC7" w:rsidRDefault="00286687" w:rsidP="00E52AC7">
      <w:pPr>
        <w:autoSpaceDE w:val="0"/>
        <w:autoSpaceDN w:val="0"/>
        <w:adjustRightInd w:val="0"/>
        <w:rPr>
          <w:noProof/>
        </w:rPr>
      </w:pPr>
      <w:r w:rsidRPr="00E52AC7">
        <w:rPr>
          <w:noProof/>
        </w:rPr>
        <w:t>68.</w:t>
      </w:r>
      <w:r w:rsidRPr="00E52AC7">
        <w:rPr>
          <w:noProof/>
        </w:rPr>
        <w:tab/>
        <w:t xml:space="preserve">Hallacoglu, B., Sassaroli, A., Fantini, S. Optical </w:t>
      </w:r>
      <w:r w:rsidR="005A5DAA">
        <w:rPr>
          <w:noProof/>
        </w:rPr>
        <w:t>c</w:t>
      </w:r>
      <w:r w:rsidRPr="00E52AC7">
        <w:rPr>
          <w:noProof/>
        </w:rPr>
        <w:t xml:space="preserve">haracterization of </w:t>
      </w:r>
      <w:r w:rsidR="005A5DAA">
        <w:rPr>
          <w:noProof/>
        </w:rPr>
        <w:t>t</w:t>
      </w:r>
      <w:r w:rsidRPr="00E52AC7">
        <w:rPr>
          <w:noProof/>
        </w:rPr>
        <w:t>wo-</w:t>
      </w:r>
      <w:r w:rsidR="005A5DAA">
        <w:rPr>
          <w:noProof/>
        </w:rPr>
        <w:t>l</w:t>
      </w:r>
      <w:r w:rsidRPr="00E52AC7">
        <w:rPr>
          <w:noProof/>
        </w:rPr>
        <w:t xml:space="preserve">ayered </w:t>
      </w:r>
      <w:r w:rsidR="005A5DAA">
        <w:rPr>
          <w:noProof/>
        </w:rPr>
        <w:t>t</w:t>
      </w:r>
      <w:r w:rsidRPr="00E52AC7">
        <w:rPr>
          <w:noProof/>
        </w:rPr>
        <w:t xml:space="preserve">urbid </w:t>
      </w:r>
      <w:r w:rsidR="005A5DAA">
        <w:rPr>
          <w:noProof/>
        </w:rPr>
        <w:t>m</w:t>
      </w:r>
      <w:r w:rsidRPr="00E52AC7">
        <w:rPr>
          <w:noProof/>
        </w:rPr>
        <w:t xml:space="preserve">edia for </w:t>
      </w:r>
      <w:r w:rsidR="00370AA5">
        <w:rPr>
          <w:noProof/>
        </w:rPr>
        <w:t>n</w:t>
      </w:r>
      <w:r w:rsidRPr="00E52AC7">
        <w:rPr>
          <w:noProof/>
        </w:rPr>
        <w:t>on-</w:t>
      </w:r>
      <w:r w:rsidR="00370AA5">
        <w:rPr>
          <w:noProof/>
        </w:rPr>
        <w:t>i</w:t>
      </w:r>
      <w:r w:rsidRPr="00E52AC7">
        <w:rPr>
          <w:noProof/>
        </w:rPr>
        <w:t xml:space="preserve">nvasive, </w:t>
      </w:r>
      <w:r w:rsidR="00370AA5">
        <w:rPr>
          <w:noProof/>
        </w:rPr>
        <w:t>a</w:t>
      </w:r>
      <w:r w:rsidRPr="00E52AC7">
        <w:rPr>
          <w:noProof/>
        </w:rPr>
        <w:t xml:space="preserve">bsolute </w:t>
      </w:r>
      <w:r w:rsidR="00370AA5">
        <w:rPr>
          <w:noProof/>
        </w:rPr>
        <w:t>o</w:t>
      </w:r>
      <w:r w:rsidRPr="00E52AC7">
        <w:rPr>
          <w:noProof/>
        </w:rPr>
        <w:t xml:space="preserve">ximetry in </w:t>
      </w:r>
      <w:r w:rsidR="00370AA5">
        <w:rPr>
          <w:noProof/>
        </w:rPr>
        <w:t>c</w:t>
      </w:r>
      <w:r w:rsidRPr="00E52AC7">
        <w:rPr>
          <w:noProof/>
        </w:rPr>
        <w:t xml:space="preserve">erebral and </w:t>
      </w:r>
      <w:r w:rsidR="00370AA5">
        <w:rPr>
          <w:noProof/>
        </w:rPr>
        <w:t>e</w:t>
      </w:r>
      <w:r w:rsidRPr="00E52AC7">
        <w:rPr>
          <w:noProof/>
        </w:rPr>
        <w:t xml:space="preserve">xtracerebral </w:t>
      </w:r>
      <w:r w:rsidR="00370AA5">
        <w:rPr>
          <w:noProof/>
        </w:rPr>
        <w:t>t</w:t>
      </w:r>
      <w:r w:rsidRPr="00E52AC7">
        <w:rPr>
          <w:noProof/>
        </w:rPr>
        <w:t xml:space="preserve">issue. </w:t>
      </w:r>
      <w:r w:rsidRPr="00E52AC7">
        <w:rPr>
          <w:i/>
          <w:iCs/>
          <w:noProof/>
        </w:rPr>
        <w:t>PLoS O</w:t>
      </w:r>
      <w:r w:rsidR="00370AA5">
        <w:rPr>
          <w:i/>
          <w:iCs/>
          <w:noProof/>
        </w:rPr>
        <w:t>ne</w:t>
      </w:r>
      <w:r w:rsidRPr="00E52AC7">
        <w:rPr>
          <w:noProof/>
        </w:rPr>
        <w:t xml:space="preserve">. </w:t>
      </w:r>
      <w:r w:rsidRPr="00E52AC7">
        <w:rPr>
          <w:b/>
          <w:bCs/>
          <w:noProof/>
        </w:rPr>
        <w:t>8</w:t>
      </w:r>
      <w:r w:rsidRPr="00E52AC7">
        <w:rPr>
          <w:noProof/>
        </w:rPr>
        <w:t xml:space="preserve"> (5), e64095 (2013).</w:t>
      </w:r>
    </w:p>
    <w:p w14:paraId="20912C6B" w14:textId="48DB8915" w:rsidR="00286687" w:rsidRPr="00E52AC7" w:rsidRDefault="00286687" w:rsidP="00E52AC7">
      <w:pPr>
        <w:autoSpaceDE w:val="0"/>
        <w:autoSpaceDN w:val="0"/>
        <w:adjustRightInd w:val="0"/>
        <w:rPr>
          <w:noProof/>
        </w:rPr>
      </w:pPr>
      <w:r w:rsidRPr="00E52AC7">
        <w:rPr>
          <w:noProof/>
        </w:rPr>
        <w:t>69.</w:t>
      </w:r>
      <w:r w:rsidRPr="00E52AC7">
        <w:rPr>
          <w:noProof/>
        </w:rPr>
        <w:tab/>
        <w:t>Alexandrakis, G., Busch, D.</w:t>
      </w:r>
      <w:r w:rsidR="00370AA5">
        <w:rPr>
          <w:noProof/>
        </w:rPr>
        <w:t xml:space="preserve"> </w:t>
      </w:r>
      <w:r w:rsidRPr="00E52AC7">
        <w:rPr>
          <w:noProof/>
        </w:rPr>
        <w:t>R., Faris, G.</w:t>
      </w:r>
      <w:r w:rsidR="00370AA5">
        <w:rPr>
          <w:noProof/>
        </w:rPr>
        <w:t xml:space="preserve"> </w:t>
      </w:r>
      <w:r w:rsidRPr="00E52AC7">
        <w:rPr>
          <w:noProof/>
        </w:rPr>
        <w:t>W., Patterson, M.</w:t>
      </w:r>
      <w:r w:rsidR="00370AA5">
        <w:rPr>
          <w:noProof/>
        </w:rPr>
        <w:t xml:space="preserve"> </w:t>
      </w:r>
      <w:r w:rsidRPr="00E52AC7">
        <w:rPr>
          <w:noProof/>
        </w:rPr>
        <w:t xml:space="preserve">S. Determination of the optical properties of two-layer turbid media by use of a frequency-domain hybrid Monte Carlo diffusion model. </w:t>
      </w:r>
      <w:r w:rsidRPr="00E52AC7">
        <w:rPr>
          <w:i/>
          <w:iCs/>
          <w:noProof/>
        </w:rPr>
        <w:t>Applied Optics</w:t>
      </w:r>
      <w:r w:rsidRPr="00E52AC7">
        <w:rPr>
          <w:noProof/>
        </w:rPr>
        <w:t xml:space="preserve">. </w:t>
      </w:r>
      <w:r w:rsidRPr="00E52AC7">
        <w:rPr>
          <w:b/>
          <w:bCs/>
          <w:noProof/>
        </w:rPr>
        <w:t>40</w:t>
      </w:r>
      <w:r w:rsidRPr="00E52AC7">
        <w:rPr>
          <w:noProof/>
        </w:rPr>
        <w:t xml:space="preserve"> (22), 3810 (2001).</w:t>
      </w:r>
    </w:p>
    <w:p w14:paraId="7C61CE26" w14:textId="664B44E6" w:rsidR="00286687" w:rsidRPr="00E52AC7" w:rsidRDefault="00286687" w:rsidP="00E52AC7">
      <w:pPr>
        <w:autoSpaceDE w:val="0"/>
        <w:autoSpaceDN w:val="0"/>
        <w:adjustRightInd w:val="0"/>
        <w:rPr>
          <w:noProof/>
        </w:rPr>
      </w:pPr>
      <w:r w:rsidRPr="00E52AC7">
        <w:rPr>
          <w:noProof/>
        </w:rPr>
        <w:t>70.</w:t>
      </w:r>
      <w:r w:rsidRPr="00E52AC7">
        <w:rPr>
          <w:noProof/>
        </w:rPr>
        <w:tab/>
        <w:t xml:space="preserve">Martelli, F., Sassaroli, A., Del Bianco, S., Yamada, Y., Zaccanti, G. Solution of the time-dependent diffusion equation for layered diffusive media by the eigenfunction method. </w:t>
      </w:r>
      <w:r w:rsidRPr="00E52AC7">
        <w:rPr>
          <w:i/>
          <w:iCs/>
          <w:noProof/>
        </w:rPr>
        <w:t>Physical Review E - Statistical Physics, Plasmas, Fluids, and Related Interdisciplinary Topics</w:t>
      </w:r>
      <w:r w:rsidRPr="00E52AC7">
        <w:rPr>
          <w:noProof/>
        </w:rPr>
        <w:t xml:space="preserve">. </w:t>
      </w:r>
      <w:r w:rsidRPr="00E52AC7">
        <w:rPr>
          <w:b/>
          <w:bCs/>
          <w:noProof/>
        </w:rPr>
        <w:t>67</w:t>
      </w:r>
      <w:r w:rsidRPr="00E52AC7">
        <w:rPr>
          <w:noProof/>
        </w:rPr>
        <w:t xml:space="preserve"> (5), 14 (2003).</w:t>
      </w:r>
    </w:p>
    <w:p w14:paraId="4F2E7A5F" w14:textId="6639238D" w:rsidR="00286687" w:rsidRPr="00E52AC7" w:rsidRDefault="00286687" w:rsidP="00E52AC7">
      <w:pPr>
        <w:autoSpaceDE w:val="0"/>
        <w:autoSpaceDN w:val="0"/>
        <w:adjustRightInd w:val="0"/>
        <w:rPr>
          <w:noProof/>
        </w:rPr>
      </w:pPr>
      <w:r w:rsidRPr="00E52AC7">
        <w:rPr>
          <w:noProof/>
        </w:rPr>
        <w:t>71.</w:t>
      </w:r>
      <w:r w:rsidRPr="00E52AC7">
        <w:rPr>
          <w:noProof/>
        </w:rPr>
        <w:tab/>
        <w:t>Mesquita, R.</w:t>
      </w:r>
      <w:r w:rsidR="00370AA5">
        <w:rPr>
          <w:noProof/>
        </w:rPr>
        <w:t xml:space="preserve"> </w:t>
      </w:r>
      <w:r w:rsidRPr="00E52AC7">
        <w:rPr>
          <w:noProof/>
        </w:rPr>
        <w:t xml:space="preserve">C. </w:t>
      </w:r>
      <w:r w:rsidRPr="00370AA5">
        <w:rPr>
          <w:noProof/>
        </w:rPr>
        <w:t xml:space="preserve">et al. </w:t>
      </w:r>
      <w:r w:rsidRPr="00E52AC7">
        <w:rPr>
          <w:noProof/>
        </w:rPr>
        <w:t xml:space="preserve">Influence of probe pressure on the diffuse correlation spectroscopy blood flow signal: extra-cerebral contributions. </w:t>
      </w:r>
      <w:r w:rsidRPr="00E52AC7">
        <w:rPr>
          <w:i/>
          <w:iCs/>
          <w:noProof/>
        </w:rPr>
        <w:t>Biomedical Optics Express</w:t>
      </w:r>
      <w:r w:rsidRPr="00E52AC7">
        <w:rPr>
          <w:noProof/>
        </w:rPr>
        <w:t xml:space="preserve">. </w:t>
      </w:r>
      <w:r w:rsidRPr="00E52AC7">
        <w:rPr>
          <w:b/>
          <w:bCs/>
          <w:noProof/>
        </w:rPr>
        <w:t>4</w:t>
      </w:r>
      <w:r w:rsidRPr="00E52AC7">
        <w:rPr>
          <w:noProof/>
        </w:rPr>
        <w:t xml:space="preserve"> (7), 978 (2013).</w:t>
      </w:r>
    </w:p>
    <w:p w14:paraId="45195E03" w14:textId="75EE3A0A" w:rsidR="00286687" w:rsidRPr="00E52AC7" w:rsidRDefault="00286687" w:rsidP="00E52AC7">
      <w:pPr>
        <w:autoSpaceDE w:val="0"/>
        <w:autoSpaceDN w:val="0"/>
        <w:adjustRightInd w:val="0"/>
        <w:rPr>
          <w:noProof/>
        </w:rPr>
      </w:pPr>
      <w:r w:rsidRPr="00E52AC7">
        <w:rPr>
          <w:noProof/>
        </w:rPr>
        <w:t>72.</w:t>
      </w:r>
      <w:r w:rsidRPr="00E52AC7">
        <w:rPr>
          <w:noProof/>
        </w:rPr>
        <w:tab/>
        <w:t xml:space="preserve">Wang, D. </w:t>
      </w:r>
      <w:r w:rsidRPr="00370AA5">
        <w:rPr>
          <w:noProof/>
        </w:rPr>
        <w:t>et al.</w:t>
      </w:r>
      <w:r w:rsidRPr="00E52AC7">
        <w:rPr>
          <w:noProof/>
        </w:rPr>
        <w:t xml:space="preserve"> Influence of probe pressure on the pulsatile diffuse correlation spectroscopy blood flow signal on the forearm and forehead regions. </w:t>
      </w:r>
      <w:r w:rsidRPr="00E52AC7">
        <w:rPr>
          <w:i/>
          <w:iCs/>
          <w:noProof/>
        </w:rPr>
        <w:t>Neurophotonics</w:t>
      </w:r>
      <w:r w:rsidRPr="00E52AC7">
        <w:rPr>
          <w:noProof/>
        </w:rPr>
        <w:t xml:space="preserve">. </w:t>
      </w:r>
      <w:r w:rsidRPr="00E52AC7">
        <w:rPr>
          <w:b/>
          <w:bCs/>
          <w:noProof/>
        </w:rPr>
        <w:t>6</w:t>
      </w:r>
      <w:r w:rsidRPr="00E52AC7">
        <w:rPr>
          <w:noProof/>
        </w:rPr>
        <w:t xml:space="preserve"> (03), 1 (2019).</w:t>
      </w:r>
    </w:p>
    <w:p w14:paraId="79386836" w14:textId="52F8983C" w:rsidR="00286687" w:rsidRPr="00E52AC7" w:rsidRDefault="00286687" w:rsidP="00E52AC7">
      <w:pPr>
        <w:autoSpaceDE w:val="0"/>
        <w:autoSpaceDN w:val="0"/>
        <w:adjustRightInd w:val="0"/>
        <w:rPr>
          <w:noProof/>
        </w:rPr>
      </w:pPr>
      <w:r w:rsidRPr="00E52AC7">
        <w:rPr>
          <w:noProof/>
        </w:rPr>
        <w:t>73.</w:t>
      </w:r>
      <w:r w:rsidRPr="00E52AC7">
        <w:rPr>
          <w:noProof/>
        </w:rPr>
        <w:tab/>
        <w:t>Baker, W.</w:t>
      </w:r>
      <w:r w:rsidR="00370AA5">
        <w:rPr>
          <w:noProof/>
        </w:rPr>
        <w:t xml:space="preserve"> </w:t>
      </w:r>
      <w:r w:rsidRPr="00E52AC7">
        <w:rPr>
          <w:noProof/>
        </w:rPr>
        <w:t xml:space="preserve">B. </w:t>
      </w:r>
      <w:r w:rsidRPr="00370AA5">
        <w:rPr>
          <w:noProof/>
        </w:rPr>
        <w:t xml:space="preserve">et al. </w:t>
      </w:r>
      <w:r w:rsidRPr="00E52AC7">
        <w:rPr>
          <w:noProof/>
        </w:rPr>
        <w:t xml:space="preserve">Pressure modulation algorithm to separate cerebral hemodynamic signals from extracerebral artifacts. </w:t>
      </w:r>
      <w:r w:rsidRPr="00E52AC7">
        <w:rPr>
          <w:i/>
          <w:iCs/>
          <w:noProof/>
        </w:rPr>
        <w:t>Neurophotonics</w:t>
      </w:r>
      <w:r w:rsidRPr="00E52AC7">
        <w:rPr>
          <w:noProof/>
        </w:rPr>
        <w:t xml:space="preserve">. </w:t>
      </w:r>
      <w:r w:rsidRPr="00E52AC7">
        <w:rPr>
          <w:b/>
          <w:bCs/>
          <w:noProof/>
        </w:rPr>
        <w:t>2</w:t>
      </w:r>
      <w:r w:rsidRPr="00E52AC7">
        <w:rPr>
          <w:noProof/>
        </w:rPr>
        <w:t xml:space="preserve"> (3), 35004 (2015).</w:t>
      </w:r>
    </w:p>
    <w:p w14:paraId="0402D8A1" w14:textId="063B458D" w:rsidR="00286687" w:rsidRPr="00E52AC7" w:rsidRDefault="00286687" w:rsidP="00E52AC7">
      <w:pPr>
        <w:autoSpaceDE w:val="0"/>
        <w:autoSpaceDN w:val="0"/>
        <w:adjustRightInd w:val="0"/>
        <w:rPr>
          <w:noProof/>
        </w:rPr>
      </w:pPr>
      <w:r w:rsidRPr="00E52AC7">
        <w:rPr>
          <w:noProof/>
        </w:rPr>
        <w:t>74.</w:t>
      </w:r>
      <w:r w:rsidRPr="00E52AC7">
        <w:rPr>
          <w:noProof/>
        </w:rPr>
        <w:tab/>
        <w:t>He, L.</w:t>
      </w:r>
      <w:r w:rsidRPr="00370AA5">
        <w:rPr>
          <w:noProof/>
        </w:rPr>
        <w:t xml:space="preserve"> et al.</w:t>
      </w:r>
      <w:r w:rsidRPr="00E52AC7">
        <w:rPr>
          <w:noProof/>
        </w:rPr>
        <w:t xml:space="preserve"> Noninvasive continuous optical monitoring of absolute cerebral blood flow in critically ill adults. </w:t>
      </w:r>
      <w:r w:rsidRPr="00E52AC7">
        <w:rPr>
          <w:i/>
          <w:iCs/>
          <w:noProof/>
        </w:rPr>
        <w:t>Neurophotonics</w:t>
      </w:r>
      <w:r w:rsidRPr="00E52AC7">
        <w:rPr>
          <w:noProof/>
        </w:rPr>
        <w:t xml:space="preserve">. </w:t>
      </w:r>
      <w:r w:rsidRPr="00E52AC7">
        <w:rPr>
          <w:b/>
          <w:bCs/>
          <w:noProof/>
        </w:rPr>
        <w:t>5</w:t>
      </w:r>
      <w:r w:rsidRPr="00E52AC7">
        <w:rPr>
          <w:noProof/>
        </w:rPr>
        <w:t xml:space="preserve"> (04), 1 (2018).</w:t>
      </w:r>
    </w:p>
    <w:p w14:paraId="7C3D5973" w14:textId="5EDB56A0" w:rsidR="00286687" w:rsidRPr="00E52AC7" w:rsidRDefault="00286687" w:rsidP="00E52AC7">
      <w:pPr>
        <w:autoSpaceDE w:val="0"/>
        <w:autoSpaceDN w:val="0"/>
        <w:adjustRightInd w:val="0"/>
        <w:rPr>
          <w:noProof/>
        </w:rPr>
      </w:pPr>
      <w:r w:rsidRPr="00E52AC7">
        <w:rPr>
          <w:noProof/>
        </w:rPr>
        <w:t>75.</w:t>
      </w:r>
      <w:r w:rsidRPr="00E52AC7">
        <w:rPr>
          <w:noProof/>
        </w:rPr>
        <w:tab/>
        <w:t xml:space="preserve">Milej, D. </w:t>
      </w:r>
      <w:r w:rsidRPr="00370AA5">
        <w:rPr>
          <w:noProof/>
        </w:rPr>
        <w:t>et al.</w:t>
      </w:r>
      <w:r w:rsidRPr="00E52AC7">
        <w:rPr>
          <w:noProof/>
        </w:rPr>
        <w:t xml:space="preserve"> Quantification of cerebral blood flow in adults by contrast-enhanced near-infrared spectroscopy: Validation against MRI. </w:t>
      </w:r>
      <w:r w:rsidRPr="00E52AC7">
        <w:rPr>
          <w:i/>
          <w:iCs/>
          <w:noProof/>
        </w:rPr>
        <w:t>Journal of Cerebral Blood Flow &amp; Metabolism</w:t>
      </w:r>
      <w:r w:rsidRPr="00E52AC7">
        <w:rPr>
          <w:noProof/>
        </w:rPr>
        <w:t>. 0271678X1987256 (2019).</w:t>
      </w:r>
    </w:p>
    <w:p w14:paraId="589D7D1F" w14:textId="78E75733" w:rsidR="00286687" w:rsidRPr="00E52AC7" w:rsidRDefault="00286687" w:rsidP="00E52AC7">
      <w:pPr>
        <w:autoSpaceDE w:val="0"/>
        <w:autoSpaceDN w:val="0"/>
        <w:adjustRightInd w:val="0"/>
        <w:rPr>
          <w:noProof/>
        </w:rPr>
      </w:pPr>
      <w:r w:rsidRPr="00E52AC7">
        <w:rPr>
          <w:noProof/>
        </w:rPr>
        <w:t>76.</w:t>
      </w:r>
      <w:r w:rsidRPr="00E52AC7">
        <w:rPr>
          <w:noProof/>
        </w:rPr>
        <w:tab/>
        <w:t xml:space="preserve">Diop, M., Verdecchia, K., Lee, T.-Y., St Lawrence, K. Calibration of diffuse correlation spectroscopy with a time-resolved near-infrared technique to yield absolute cerebral blood flow measurements. </w:t>
      </w:r>
      <w:r w:rsidRPr="00E52AC7">
        <w:rPr>
          <w:i/>
          <w:iCs/>
          <w:noProof/>
        </w:rPr>
        <w:t>Biomedical Optics Express</w:t>
      </w:r>
      <w:r w:rsidRPr="00E52AC7">
        <w:rPr>
          <w:noProof/>
        </w:rPr>
        <w:t xml:space="preserve">. </w:t>
      </w:r>
      <w:r w:rsidRPr="00E52AC7">
        <w:rPr>
          <w:b/>
          <w:bCs/>
          <w:noProof/>
        </w:rPr>
        <w:t>2</w:t>
      </w:r>
      <w:r w:rsidRPr="00E52AC7">
        <w:rPr>
          <w:noProof/>
        </w:rPr>
        <w:t xml:space="preserve"> (7), 2068 (2011).</w:t>
      </w:r>
    </w:p>
    <w:p w14:paraId="2CD60147" w14:textId="149B35B7" w:rsidR="00286687" w:rsidRPr="00E52AC7" w:rsidRDefault="00286687" w:rsidP="00E52AC7">
      <w:pPr>
        <w:autoSpaceDE w:val="0"/>
        <w:autoSpaceDN w:val="0"/>
        <w:adjustRightInd w:val="0"/>
        <w:rPr>
          <w:noProof/>
        </w:rPr>
      </w:pPr>
      <w:r w:rsidRPr="00E52AC7">
        <w:rPr>
          <w:noProof/>
        </w:rPr>
        <w:t>77.</w:t>
      </w:r>
      <w:r w:rsidRPr="00E52AC7">
        <w:rPr>
          <w:noProof/>
        </w:rPr>
        <w:tab/>
        <w:t xml:space="preserve">Khalid, M. </w:t>
      </w:r>
      <w:r w:rsidRPr="00370AA5">
        <w:rPr>
          <w:noProof/>
        </w:rPr>
        <w:t>et al. D</w:t>
      </w:r>
      <w:r w:rsidRPr="00E52AC7">
        <w:rPr>
          <w:noProof/>
        </w:rPr>
        <w:t xml:space="preserve">evelopment of a stand-alone DCS system for monitoring absolute cerebral blood flow. </w:t>
      </w:r>
      <w:r w:rsidRPr="00E52AC7">
        <w:rPr>
          <w:i/>
          <w:iCs/>
          <w:noProof/>
        </w:rPr>
        <w:t>Biomedical Optics Express</w:t>
      </w:r>
      <w:r w:rsidRPr="00E52AC7">
        <w:rPr>
          <w:noProof/>
        </w:rPr>
        <w:t xml:space="preserve">. </w:t>
      </w:r>
      <w:r w:rsidRPr="00E52AC7">
        <w:rPr>
          <w:b/>
          <w:bCs/>
          <w:noProof/>
        </w:rPr>
        <w:t>10</w:t>
      </w:r>
      <w:r w:rsidRPr="00E52AC7">
        <w:rPr>
          <w:noProof/>
        </w:rPr>
        <w:t xml:space="preserve"> (9), 4607 (2019).</w:t>
      </w:r>
    </w:p>
    <w:p w14:paraId="28FBD3AA" w14:textId="5A2B584D" w:rsidR="00286687" w:rsidRPr="00E52AC7" w:rsidRDefault="00286687" w:rsidP="00E52AC7">
      <w:pPr>
        <w:autoSpaceDE w:val="0"/>
        <w:autoSpaceDN w:val="0"/>
        <w:adjustRightInd w:val="0"/>
        <w:rPr>
          <w:noProof/>
        </w:rPr>
      </w:pPr>
      <w:r w:rsidRPr="00E52AC7">
        <w:rPr>
          <w:noProof/>
        </w:rPr>
        <w:t>78.</w:t>
      </w:r>
      <w:r w:rsidRPr="00E52AC7">
        <w:rPr>
          <w:noProof/>
        </w:rPr>
        <w:tab/>
        <w:t>Kohl-Bareis, M.</w:t>
      </w:r>
      <w:r w:rsidR="00370AA5">
        <w:rPr>
          <w:noProof/>
        </w:rPr>
        <w:t xml:space="preserve"> et al.</w:t>
      </w:r>
      <w:r w:rsidRPr="00E52AC7">
        <w:rPr>
          <w:noProof/>
        </w:rPr>
        <w:t xml:space="preserve"> Noninvasive monitoring of cerebral blood flow by a dye bolus method: Separation of brain from skin and skull signals. </w:t>
      </w:r>
      <w:r w:rsidRPr="00E52AC7">
        <w:rPr>
          <w:i/>
          <w:iCs/>
          <w:noProof/>
        </w:rPr>
        <w:t>Journal of Biomedical Optics</w:t>
      </w:r>
      <w:r w:rsidRPr="00E52AC7">
        <w:rPr>
          <w:noProof/>
        </w:rPr>
        <w:t xml:space="preserve">. </w:t>
      </w:r>
      <w:r w:rsidRPr="00E52AC7">
        <w:rPr>
          <w:b/>
          <w:bCs/>
          <w:noProof/>
        </w:rPr>
        <w:t>7</w:t>
      </w:r>
      <w:r w:rsidRPr="00E52AC7">
        <w:rPr>
          <w:noProof/>
        </w:rPr>
        <w:t xml:space="preserve"> (3), 464 (2002).</w:t>
      </w:r>
    </w:p>
    <w:p w14:paraId="4295E6F3" w14:textId="04904351" w:rsidR="00D342B2" w:rsidRPr="00E52AC7" w:rsidRDefault="001A7DBE" w:rsidP="00E52AC7">
      <w:pPr>
        <w:widowControl/>
        <w:jc w:val="left"/>
        <w:rPr>
          <w:b/>
          <w:color w:val="808080"/>
        </w:rPr>
      </w:pPr>
      <w:r w:rsidRPr="00E52AC7">
        <w:fldChar w:fldCharType="end"/>
      </w:r>
    </w:p>
    <w:sectPr w:rsidR="00D342B2" w:rsidRPr="00E52AC7" w:rsidSect="00770B4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2E74DD" w14:textId="77777777" w:rsidR="00982E60" w:rsidRDefault="00982E60">
      <w:r>
        <w:separator/>
      </w:r>
    </w:p>
  </w:endnote>
  <w:endnote w:type="continuationSeparator" w:id="0">
    <w:p w14:paraId="32F188FC" w14:textId="77777777" w:rsidR="00982E60" w:rsidRDefault="00982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4C6E8" w14:textId="77777777" w:rsidR="000D1E24" w:rsidRDefault="000D1E24">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4051D" w14:textId="77777777" w:rsidR="000D1E24" w:rsidRDefault="000D1E24">
    <w:pPr>
      <w:pBdr>
        <w:top w:val="nil"/>
        <w:left w:val="nil"/>
        <w:bottom w:val="nil"/>
        <w:right w:val="nil"/>
        <w:between w:val="nil"/>
      </w:pBdr>
      <w:tabs>
        <w:tab w:val="center" w:pos="4680"/>
        <w:tab w:val="right" w:pos="9360"/>
      </w:tabs>
    </w:pPr>
    <w:r>
      <w:rPr>
        <w:color w:val="000000"/>
      </w:rPr>
      <w:t xml:space="preserve">Page </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C0A01" w14:textId="77777777" w:rsidR="000D1E24" w:rsidRDefault="000D1E24">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57F2C1" w14:textId="77777777" w:rsidR="00982E60" w:rsidRDefault="00982E60">
      <w:r>
        <w:separator/>
      </w:r>
    </w:p>
  </w:footnote>
  <w:footnote w:type="continuationSeparator" w:id="0">
    <w:p w14:paraId="73BA4525" w14:textId="77777777" w:rsidR="00982E60" w:rsidRDefault="00982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774CC" w14:textId="77777777" w:rsidR="000D1E24" w:rsidRDefault="000D1E2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B7FB6" w14:textId="77777777" w:rsidR="000D1E24" w:rsidRDefault="000D1E24">
    <w:pPr>
      <w:pBdr>
        <w:top w:val="nil"/>
        <w:left w:val="nil"/>
        <w:bottom w:val="nil"/>
        <w:right w:val="nil"/>
        <w:between w:val="nil"/>
      </w:pBdr>
      <w:tabs>
        <w:tab w:val="left" w:pos="5724"/>
      </w:tabs>
      <w:rPr>
        <w:b/>
        <w:color w:val="1F497D"/>
        <w:sz w:val="28"/>
        <w:szCs w:val="28"/>
      </w:rPr>
    </w:pPr>
    <w:bookmarkStart w:id="38" w:name="_26in1rg" w:colFirst="0" w:colLast="0"/>
    <w:bookmarkEnd w:id="38"/>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6A189" w14:textId="20EE94D4" w:rsidR="000D1E24" w:rsidRDefault="000D1E24">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732C8"/>
    <w:multiLevelType w:val="multilevel"/>
    <w:tmpl w:val="D28841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FA64AE"/>
    <w:multiLevelType w:val="multilevel"/>
    <w:tmpl w:val="BFD02DE2"/>
    <w:lvl w:ilvl="0">
      <w:start w:val="1"/>
      <w:numFmt w:val="decimal"/>
      <w:lvlText w:val="%1."/>
      <w:lvlJc w:val="left"/>
      <w:pPr>
        <w:ind w:left="0" w:firstLine="0"/>
      </w:pPr>
      <w:rPr>
        <w:rFonts w:hint="default"/>
        <w:b/>
        <w:bCs/>
        <w:u w:val="none"/>
      </w:rPr>
    </w:lvl>
    <w:lvl w:ilvl="1">
      <w:start w:val="1"/>
      <w:numFmt w:val="decimal"/>
      <w:lvlText w:val="%1.%2."/>
      <w:lvlJc w:val="left"/>
      <w:pPr>
        <w:ind w:left="0" w:firstLine="0"/>
      </w:pPr>
      <w:rPr>
        <w:rFonts w:hint="default"/>
        <w:u w:val="none"/>
      </w:rPr>
    </w:lvl>
    <w:lvl w:ilvl="2">
      <w:start w:val="1"/>
      <w:numFmt w:val="decimal"/>
      <w:suff w:val="space"/>
      <w:lvlText w:val="%1.%2.%3."/>
      <w:lvlJc w:val="left"/>
      <w:pPr>
        <w:ind w:left="0" w:firstLine="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2" w15:restartNumberingAfterBreak="0">
    <w:nsid w:val="1E4C032C"/>
    <w:multiLevelType w:val="multilevel"/>
    <w:tmpl w:val="D4347B9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1FE66596"/>
    <w:multiLevelType w:val="multilevel"/>
    <w:tmpl w:val="CBFE674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A0D75B6"/>
    <w:multiLevelType w:val="multilevel"/>
    <w:tmpl w:val="251AAEA4"/>
    <w:lvl w:ilvl="0">
      <w:start w:val="1"/>
      <w:numFmt w:val="decimal"/>
      <w:lvlText w:val="%1."/>
      <w:lvlJc w:val="left"/>
      <w:pPr>
        <w:ind w:left="0" w:firstLine="0"/>
      </w:pPr>
      <w:rPr>
        <w:b/>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2AB93588"/>
    <w:multiLevelType w:val="multilevel"/>
    <w:tmpl w:val="D7B4A71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35680CA8"/>
    <w:multiLevelType w:val="multilevel"/>
    <w:tmpl w:val="7638B5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60D5AB1"/>
    <w:multiLevelType w:val="multilevel"/>
    <w:tmpl w:val="11647E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9466A80"/>
    <w:multiLevelType w:val="multilevel"/>
    <w:tmpl w:val="DB0AA7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FE45EE3"/>
    <w:multiLevelType w:val="multilevel"/>
    <w:tmpl w:val="063C73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7E533F"/>
    <w:multiLevelType w:val="multilevel"/>
    <w:tmpl w:val="B48CF53A"/>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439A40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4E5D56"/>
    <w:multiLevelType w:val="multilevel"/>
    <w:tmpl w:val="CBCA7F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3035D2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BC266FE"/>
    <w:multiLevelType w:val="multilevel"/>
    <w:tmpl w:val="C4A22B94"/>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5" w15:restartNumberingAfterBreak="0">
    <w:nsid w:val="64A6044E"/>
    <w:multiLevelType w:val="multilevel"/>
    <w:tmpl w:val="846CB8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AB90F34"/>
    <w:multiLevelType w:val="multilevel"/>
    <w:tmpl w:val="F0F817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63D58FC"/>
    <w:multiLevelType w:val="multilevel"/>
    <w:tmpl w:val="00C84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0"/>
  </w:num>
  <w:num w:numId="3">
    <w:abstractNumId w:val="9"/>
  </w:num>
  <w:num w:numId="4">
    <w:abstractNumId w:val="2"/>
  </w:num>
  <w:num w:numId="5">
    <w:abstractNumId w:val="17"/>
  </w:num>
  <w:num w:numId="6">
    <w:abstractNumId w:val="6"/>
  </w:num>
  <w:num w:numId="7">
    <w:abstractNumId w:val="16"/>
  </w:num>
  <w:num w:numId="8">
    <w:abstractNumId w:val="15"/>
  </w:num>
  <w:num w:numId="9">
    <w:abstractNumId w:val="7"/>
  </w:num>
  <w:num w:numId="10">
    <w:abstractNumId w:val="8"/>
  </w:num>
  <w:num w:numId="11">
    <w:abstractNumId w:val="14"/>
  </w:num>
  <w:num w:numId="12">
    <w:abstractNumId w:val="1"/>
  </w:num>
  <w:num w:numId="13">
    <w:abstractNumId w:val="3"/>
  </w:num>
  <w:num w:numId="14">
    <w:abstractNumId w:val="10"/>
  </w:num>
  <w:num w:numId="15">
    <w:abstractNumId w:val="5"/>
  </w:num>
  <w:num w:numId="16">
    <w:abstractNumId w:val="4"/>
  </w:num>
  <w:num w:numId="17">
    <w:abstractNumId w:val="1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2B2"/>
    <w:rsid w:val="0001417B"/>
    <w:rsid w:val="0001418C"/>
    <w:rsid w:val="00023CFD"/>
    <w:rsid w:val="0002416D"/>
    <w:rsid w:val="00045871"/>
    <w:rsid w:val="00047562"/>
    <w:rsid w:val="000541BC"/>
    <w:rsid w:val="00056C2C"/>
    <w:rsid w:val="00062117"/>
    <w:rsid w:val="000978B0"/>
    <w:rsid w:val="000A2C6C"/>
    <w:rsid w:val="000A52C3"/>
    <w:rsid w:val="000B3066"/>
    <w:rsid w:val="000B4686"/>
    <w:rsid w:val="000B76EC"/>
    <w:rsid w:val="000D1E24"/>
    <w:rsid w:val="000D6C25"/>
    <w:rsid w:val="001069BD"/>
    <w:rsid w:val="00110350"/>
    <w:rsid w:val="00113F0C"/>
    <w:rsid w:val="00116ED2"/>
    <w:rsid w:val="001209F1"/>
    <w:rsid w:val="0013074D"/>
    <w:rsid w:val="001321C5"/>
    <w:rsid w:val="00146140"/>
    <w:rsid w:val="001470CA"/>
    <w:rsid w:val="00150E5B"/>
    <w:rsid w:val="00151F14"/>
    <w:rsid w:val="00155D27"/>
    <w:rsid w:val="001910A3"/>
    <w:rsid w:val="001A7DBE"/>
    <w:rsid w:val="001B18E8"/>
    <w:rsid w:val="001B2F26"/>
    <w:rsid w:val="001B4BC5"/>
    <w:rsid w:val="001C159F"/>
    <w:rsid w:val="001C1F33"/>
    <w:rsid w:val="001C5D3E"/>
    <w:rsid w:val="001D0F28"/>
    <w:rsid w:val="001D528F"/>
    <w:rsid w:val="001D617F"/>
    <w:rsid w:val="001F1DD8"/>
    <w:rsid w:val="0023403C"/>
    <w:rsid w:val="002463AD"/>
    <w:rsid w:val="0025420A"/>
    <w:rsid w:val="0026073F"/>
    <w:rsid w:val="00261DA6"/>
    <w:rsid w:val="00263621"/>
    <w:rsid w:val="0026576A"/>
    <w:rsid w:val="00272EB6"/>
    <w:rsid w:val="00276D35"/>
    <w:rsid w:val="002772C0"/>
    <w:rsid w:val="00280B23"/>
    <w:rsid w:val="002853C7"/>
    <w:rsid w:val="00285436"/>
    <w:rsid w:val="00286687"/>
    <w:rsid w:val="0029001A"/>
    <w:rsid w:val="00290F4C"/>
    <w:rsid w:val="00296FB7"/>
    <w:rsid w:val="002A4658"/>
    <w:rsid w:val="002B38DD"/>
    <w:rsid w:val="002B5DD7"/>
    <w:rsid w:val="002D1793"/>
    <w:rsid w:val="002D4864"/>
    <w:rsid w:val="002E26BA"/>
    <w:rsid w:val="002F37EE"/>
    <w:rsid w:val="003001C2"/>
    <w:rsid w:val="00304391"/>
    <w:rsid w:val="0031579F"/>
    <w:rsid w:val="00325DE5"/>
    <w:rsid w:val="0033014F"/>
    <w:rsid w:val="00336D32"/>
    <w:rsid w:val="00370AA5"/>
    <w:rsid w:val="00391C33"/>
    <w:rsid w:val="003946E7"/>
    <w:rsid w:val="003B77D7"/>
    <w:rsid w:val="003D1600"/>
    <w:rsid w:val="003E6CB9"/>
    <w:rsid w:val="0042489E"/>
    <w:rsid w:val="0043105C"/>
    <w:rsid w:val="004352DA"/>
    <w:rsid w:val="004408FD"/>
    <w:rsid w:val="00445E7C"/>
    <w:rsid w:val="0045200D"/>
    <w:rsid w:val="00453ADD"/>
    <w:rsid w:val="0045411A"/>
    <w:rsid w:val="004638E3"/>
    <w:rsid w:val="00476DC1"/>
    <w:rsid w:val="0048176B"/>
    <w:rsid w:val="0049183E"/>
    <w:rsid w:val="004A04F4"/>
    <w:rsid w:val="004A64A2"/>
    <w:rsid w:val="004D75EF"/>
    <w:rsid w:val="004F0982"/>
    <w:rsid w:val="004F2AE8"/>
    <w:rsid w:val="004F34E5"/>
    <w:rsid w:val="00507C95"/>
    <w:rsid w:val="00513E3A"/>
    <w:rsid w:val="00515D32"/>
    <w:rsid w:val="00521434"/>
    <w:rsid w:val="00521EAA"/>
    <w:rsid w:val="00523213"/>
    <w:rsid w:val="005320A9"/>
    <w:rsid w:val="0054546D"/>
    <w:rsid w:val="00552D19"/>
    <w:rsid w:val="00560804"/>
    <w:rsid w:val="0056477F"/>
    <w:rsid w:val="0057390B"/>
    <w:rsid w:val="00576AE5"/>
    <w:rsid w:val="00576CD9"/>
    <w:rsid w:val="0058164E"/>
    <w:rsid w:val="00586089"/>
    <w:rsid w:val="005A30D5"/>
    <w:rsid w:val="005A5DAA"/>
    <w:rsid w:val="005A7F4A"/>
    <w:rsid w:val="005C1D64"/>
    <w:rsid w:val="005C3B1A"/>
    <w:rsid w:val="005C3EB9"/>
    <w:rsid w:val="005D671B"/>
    <w:rsid w:val="005E21CE"/>
    <w:rsid w:val="005E3BE8"/>
    <w:rsid w:val="005E3D90"/>
    <w:rsid w:val="005E7B31"/>
    <w:rsid w:val="005F390A"/>
    <w:rsid w:val="005F5624"/>
    <w:rsid w:val="005F69EC"/>
    <w:rsid w:val="00600E23"/>
    <w:rsid w:val="00601487"/>
    <w:rsid w:val="00614396"/>
    <w:rsid w:val="00624480"/>
    <w:rsid w:val="00640080"/>
    <w:rsid w:val="006424CF"/>
    <w:rsid w:val="00660DB4"/>
    <w:rsid w:val="00660FFC"/>
    <w:rsid w:val="006617D8"/>
    <w:rsid w:val="006617FD"/>
    <w:rsid w:val="00683844"/>
    <w:rsid w:val="0069182C"/>
    <w:rsid w:val="006953DC"/>
    <w:rsid w:val="00695F9E"/>
    <w:rsid w:val="006A190D"/>
    <w:rsid w:val="006A4D7D"/>
    <w:rsid w:val="006A6FEF"/>
    <w:rsid w:val="006C36B5"/>
    <w:rsid w:val="006D1A1F"/>
    <w:rsid w:val="006F10E3"/>
    <w:rsid w:val="00705FC9"/>
    <w:rsid w:val="00705FF7"/>
    <w:rsid w:val="007227E4"/>
    <w:rsid w:val="007304CB"/>
    <w:rsid w:val="00730904"/>
    <w:rsid w:val="007644AB"/>
    <w:rsid w:val="007665A9"/>
    <w:rsid w:val="00770B4E"/>
    <w:rsid w:val="00771465"/>
    <w:rsid w:val="00772612"/>
    <w:rsid w:val="007733E7"/>
    <w:rsid w:val="00781B84"/>
    <w:rsid w:val="007971D8"/>
    <w:rsid w:val="007A6EFC"/>
    <w:rsid w:val="007B7624"/>
    <w:rsid w:val="007C5480"/>
    <w:rsid w:val="007C61AD"/>
    <w:rsid w:val="007C6275"/>
    <w:rsid w:val="007D7645"/>
    <w:rsid w:val="007F5E39"/>
    <w:rsid w:val="00814E27"/>
    <w:rsid w:val="008163AA"/>
    <w:rsid w:val="0082054A"/>
    <w:rsid w:val="008239C8"/>
    <w:rsid w:val="00873147"/>
    <w:rsid w:val="00883E80"/>
    <w:rsid w:val="00892603"/>
    <w:rsid w:val="008A1BF0"/>
    <w:rsid w:val="008A3DF3"/>
    <w:rsid w:val="008A5F45"/>
    <w:rsid w:val="008A65B2"/>
    <w:rsid w:val="008D2E55"/>
    <w:rsid w:val="008E0BB8"/>
    <w:rsid w:val="008E34D1"/>
    <w:rsid w:val="0090407A"/>
    <w:rsid w:val="00904B93"/>
    <w:rsid w:val="0092037B"/>
    <w:rsid w:val="009348C4"/>
    <w:rsid w:val="00944C01"/>
    <w:rsid w:val="00951906"/>
    <w:rsid w:val="0095434A"/>
    <w:rsid w:val="009720C9"/>
    <w:rsid w:val="00982E60"/>
    <w:rsid w:val="00992DAB"/>
    <w:rsid w:val="009B79FA"/>
    <w:rsid w:val="009C017D"/>
    <w:rsid w:val="009C2288"/>
    <w:rsid w:val="009D2AE8"/>
    <w:rsid w:val="009E10CA"/>
    <w:rsid w:val="00A06C89"/>
    <w:rsid w:val="00A0708A"/>
    <w:rsid w:val="00A16C7C"/>
    <w:rsid w:val="00A20231"/>
    <w:rsid w:val="00A20D3B"/>
    <w:rsid w:val="00A215C2"/>
    <w:rsid w:val="00A22BE4"/>
    <w:rsid w:val="00A2342C"/>
    <w:rsid w:val="00A33F57"/>
    <w:rsid w:val="00A46282"/>
    <w:rsid w:val="00A47A8E"/>
    <w:rsid w:val="00A67146"/>
    <w:rsid w:val="00A7001F"/>
    <w:rsid w:val="00A91EB0"/>
    <w:rsid w:val="00AA3ADA"/>
    <w:rsid w:val="00AA5582"/>
    <w:rsid w:val="00AB01A2"/>
    <w:rsid w:val="00AB1BBA"/>
    <w:rsid w:val="00AB62EC"/>
    <w:rsid w:val="00AD262B"/>
    <w:rsid w:val="00AF6483"/>
    <w:rsid w:val="00AF6F0E"/>
    <w:rsid w:val="00AF74D4"/>
    <w:rsid w:val="00AF7658"/>
    <w:rsid w:val="00B00564"/>
    <w:rsid w:val="00B00841"/>
    <w:rsid w:val="00B26559"/>
    <w:rsid w:val="00B60A5B"/>
    <w:rsid w:val="00B769FB"/>
    <w:rsid w:val="00B86E54"/>
    <w:rsid w:val="00B86FF2"/>
    <w:rsid w:val="00B94549"/>
    <w:rsid w:val="00BA3AEF"/>
    <w:rsid w:val="00BB0708"/>
    <w:rsid w:val="00BB7CFF"/>
    <w:rsid w:val="00BC77B0"/>
    <w:rsid w:val="00BD4D8A"/>
    <w:rsid w:val="00BD5BAE"/>
    <w:rsid w:val="00C07364"/>
    <w:rsid w:val="00C1697A"/>
    <w:rsid w:val="00C26BF1"/>
    <w:rsid w:val="00C26D39"/>
    <w:rsid w:val="00C45FCD"/>
    <w:rsid w:val="00C54D4A"/>
    <w:rsid w:val="00C62C83"/>
    <w:rsid w:val="00C842B1"/>
    <w:rsid w:val="00C96B96"/>
    <w:rsid w:val="00CB6963"/>
    <w:rsid w:val="00CC33A9"/>
    <w:rsid w:val="00CE0CD2"/>
    <w:rsid w:val="00CE224A"/>
    <w:rsid w:val="00CE3705"/>
    <w:rsid w:val="00CF0C6E"/>
    <w:rsid w:val="00CF1A43"/>
    <w:rsid w:val="00CF293E"/>
    <w:rsid w:val="00CF2B17"/>
    <w:rsid w:val="00D10516"/>
    <w:rsid w:val="00D13D9C"/>
    <w:rsid w:val="00D15326"/>
    <w:rsid w:val="00D17CA2"/>
    <w:rsid w:val="00D342B2"/>
    <w:rsid w:val="00D353B5"/>
    <w:rsid w:val="00D44399"/>
    <w:rsid w:val="00D46418"/>
    <w:rsid w:val="00D55C2E"/>
    <w:rsid w:val="00D5635E"/>
    <w:rsid w:val="00D56716"/>
    <w:rsid w:val="00D61641"/>
    <w:rsid w:val="00D75269"/>
    <w:rsid w:val="00DE3FE7"/>
    <w:rsid w:val="00DF2EF0"/>
    <w:rsid w:val="00DF609F"/>
    <w:rsid w:val="00DF79AF"/>
    <w:rsid w:val="00E046BC"/>
    <w:rsid w:val="00E11601"/>
    <w:rsid w:val="00E128DA"/>
    <w:rsid w:val="00E27A26"/>
    <w:rsid w:val="00E35F6E"/>
    <w:rsid w:val="00E43607"/>
    <w:rsid w:val="00E52AC7"/>
    <w:rsid w:val="00E534EF"/>
    <w:rsid w:val="00E55F9C"/>
    <w:rsid w:val="00E565D6"/>
    <w:rsid w:val="00E574F3"/>
    <w:rsid w:val="00E73EAB"/>
    <w:rsid w:val="00E802A8"/>
    <w:rsid w:val="00E80955"/>
    <w:rsid w:val="00E96A8B"/>
    <w:rsid w:val="00EA4CE3"/>
    <w:rsid w:val="00EB4EF7"/>
    <w:rsid w:val="00EC1B5E"/>
    <w:rsid w:val="00EC5E3D"/>
    <w:rsid w:val="00ED651C"/>
    <w:rsid w:val="00EE15EE"/>
    <w:rsid w:val="00EE1CD6"/>
    <w:rsid w:val="00EF787B"/>
    <w:rsid w:val="00F01187"/>
    <w:rsid w:val="00F1000B"/>
    <w:rsid w:val="00F1500C"/>
    <w:rsid w:val="00F165E4"/>
    <w:rsid w:val="00F40A9B"/>
    <w:rsid w:val="00F44CC2"/>
    <w:rsid w:val="00F6121E"/>
    <w:rsid w:val="00F62356"/>
    <w:rsid w:val="00F80C4A"/>
    <w:rsid w:val="00F812DF"/>
    <w:rsid w:val="00F9426F"/>
    <w:rsid w:val="00FA027B"/>
    <w:rsid w:val="00FA5CA6"/>
    <w:rsid w:val="00FB2742"/>
    <w:rsid w:val="00FD1FE2"/>
    <w:rsid w:val="00FD5619"/>
    <w:rsid w:val="00FD5A8B"/>
    <w:rsid w:val="00FE0431"/>
    <w:rsid w:val="00FE1989"/>
    <w:rsid w:val="00FE393A"/>
    <w:rsid w:val="00FE59C6"/>
    <w:rsid w:val="00FF5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2CC53"/>
  <w15:docId w15:val="{F82FD4C3-9C13-4AD5-9094-CE2AE5609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454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46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4546D"/>
    <w:rPr>
      <w:b/>
      <w:bCs/>
    </w:rPr>
  </w:style>
  <w:style w:type="character" w:customStyle="1" w:styleId="CommentSubjectChar">
    <w:name w:val="Comment Subject Char"/>
    <w:basedOn w:val="CommentTextChar"/>
    <w:link w:val="CommentSubject"/>
    <w:uiPriority w:val="99"/>
    <w:semiHidden/>
    <w:rsid w:val="0054546D"/>
    <w:rPr>
      <w:b/>
      <w:bCs/>
      <w:sz w:val="20"/>
      <w:szCs w:val="20"/>
    </w:rPr>
  </w:style>
  <w:style w:type="paragraph" w:styleId="ListParagraph">
    <w:name w:val="List Paragraph"/>
    <w:basedOn w:val="Normal"/>
    <w:uiPriority w:val="34"/>
    <w:qFormat/>
    <w:rsid w:val="0069182C"/>
    <w:pPr>
      <w:ind w:left="720"/>
      <w:contextualSpacing/>
    </w:pPr>
  </w:style>
  <w:style w:type="character" w:styleId="PlaceholderText">
    <w:name w:val="Placeholder Text"/>
    <w:basedOn w:val="DefaultParagraphFont"/>
    <w:uiPriority w:val="99"/>
    <w:semiHidden/>
    <w:rsid w:val="0049183E"/>
    <w:rPr>
      <w:color w:val="808080"/>
    </w:rPr>
  </w:style>
  <w:style w:type="paragraph" w:customStyle="1" w:styleId="Body">
    <w:name w:val="Body"/>
    <w:rsid w:val="00CF2B17"/>
    <w:pPr>
      <w:widowControl/>
      <w:pBdr>
        <w:top w:val="nil"/>
        <w:left w:val="nil"/>
        <w:bottom w:val="nil"/>
        <w:right w:val="nil"/>
        <w:between w:val="nil"/>
        <w:bar w:val="nil"/>
      </w:pBdr>
      <w:spacing w:line="276" w:lineRule="auto"/>
      <w:jc w:val="left"/>
    </w:pPr>
    <w:rPr>
      <w:rFonts w:ascii="Arial" w:eastAsia="Arial Unicode MS" w:hAnsi="Arial" w:cs="Arial Unicode MS"/>
      <w:color w:val="000000"/>
      <w:sz w:val="22"/>
      <w:szCs w:val="22"/>
      <w:u w:color="000000"/>
      <w:bdr w:val="nil"/>
      <w14:textOutline w14:w="0" w14:cap="flat" w14:cmpd="sng" w14:algn="ctr">
        <w14:noFill/>
        <w14:prstDash w14:val="solid"/>
        <w14:bevel/>
      </w14:textOutline>
    </w:rPr>
  </w:style>
  <w:style w:type="character" w:styleId="Hyperlink">
    <w:name w:val="Hyperlink"/>
    <w:basedOn w:val="DefaultParagraphFont"/>
    <w:uiPriority w:val="99"/>
    <w:unhideWhenUsed/>
    <w:rsid w:val="00E574F3"/>
    <w:rPr>
      <w:color w:val="0000FF" w:themeColor="hyperlink"/>
      <w:u w:val="single"/>
    </w:rPr>
  </w:style>
  <w:style w:type="character" w:styleId="UnresolvedMention">
    <w:name w:val="Unresolved Mention"/>
    <w:basedOn w:val="DefaultParagraphFont"/>
    <w:uiPriority w:val="99"/>
    <w:semiHidden/>
    <w:unhideWhenUsed/>
    <w:rsid w:val="00E574F3"/>
    <w:rPr>
      <w:color w:val="605E5C"/>
      <w:shd w:val="clear" w:color="auto" w:fill="E1DFDD"/>
    </w:rPr>
  </w:style>
  <w:style w:type="paragraph" w:customStyle="1" w:styleId="Default">
    <w:name w:val="Default"/>
    <w:rsid w:val="00614396"/>
    <w:pPr>
      <w:widowControl/>
      <w:pBdr>
        <w:top w:val="nil"/>
        <w:left w:val="nil"/>
        <w:bottom w:val="nil"/>
        <w:right w:val="nil"/>
        <w:between w:val="nil"/>
        <w:bar w:val="nil"/>
      </w:pBdr>
      <w:spacing w:before="160"/>
      <w:jc w:val="left"/>
    </w:pPr>
    <w:rPr>
      <w:rFonts w:ascii="Helvetica Neue" w:eastAsia="Helvetica Neue" w:hAnsi="Helvetica Neue" w:cs="Helvetica Neue"/>
      <w:color w:val="000000"/>
      <w:bdr w:val="nil"/>
      <w14:textOutline w14:w="0" w14:cap="flat" w14:cmpd="sng" w14:algn="ctr">
        <w14:noFill/>
        <w14:prstDash w14:val="solid"/>
        <w14:bevel/>
      </w14:textOutline>
    </w:rPr>
  </w:style>
  <w:style w:type="character" w:styleId="LineNumber">
    <w:name w:val="line number"/>
    <w:basedOn w:val="DefaultParagraphFont"/>
    <w:uiPriority w:val="99"/>
    <w:semiHidden/>
    <w:unhideWhenUsed/>
    <w:rsid w:val="002D4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126703">
      <w:bodyDiv w:val="1"/>
      <w:marLeft w:val="0"/>
      <w:marRight w:val="0"/>
      <w:marTop w:val="0"/>
      <w:marBottom w:val="0"/>
      <w:divBdr>
        <w:top w:val="none" w:sz="0" w:space="0" w:color="auto"/>
        <w:left w:val="none" w:sz="0" w:space="0" w:color="auto"/>
        <w:bottom w:val="none" w:sz="0" w:space="0" w:color="auto"/>
        <w:right w:val="none" w:sz="0" w:space="0" w:color="auto"/>
      </w:divBdr>
    </w:div>
    <w:div w:id="1649479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B4859-6761-4C1B-85F4-1B5A71542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55354</Words>
  <Characters>315521</Characters>
  <Application>Microsoft Office Word</Application>
  <DocSecurity>0</DocSecurity>
  <Lines>2629</Lines>
  <Paragraphs>740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Forti</dc:creator>
  <cp:keywords/>
  <dc:description/>
  <cp:lastModifiedBy>Vineeta Bajaj</cp:lastModifiedBy>
  <cp:revision>2</cp:revision>
  <dcterms:created xsi:type="dcterms:W3CDTF">2020-07-17T15:41:00Z</dcterms:created>
  <dcterms:modified xsi:type="dcterms:W3CDTF">2020-07-17T15:41:00Z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b5800ff9-2ef3-3cbf-92eb-30f6c81975a1</vt:lpwstr>
  </property>
  <property fmtid="{D5CDD505-2E9C-101B-9397-08002B2CF9AE}" pid="24" name="Mendeley Citation Style_1">
    <vt:lpwstr>http://www.zotero.org/styles/journal-of-visualized-experiments</vt:lpwstr>
  </property>
</Properties>
</file>