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0F32DE88" w:rsidR="006305D7" w:rsidRPr="00B95C85" w:rsidRDefault="006305D7" w:rsidP="00813C96">
      <w:pPr>
        <w:pStyle w:val="NormalWeb"/>
        <w:spacing w:before="0" w:beforeAutospacing="0" w:after="0" w:afterAutospacing="0"/>
        <w:rPr>
          <w:rFonts w:asciiTheme="minorHAnsi" w:hAnsiTheme="minorHAnsi" w:cstheme="minorHAnsi"/>
        </w:rPr>
      </w:pPr>
      <w:r w:rsidRPr="00B95C85">
        <w:rPr>
          <w:rFonts w:asciiTheme="minorHAnsi" w:hAnsiTheme="minorHAnsi" w:cstheme="minorHAnsi"/>
          <w:b/>
          <w:bCs/>
        </w:rPr>
        <w:t>TITLE:</w:t>
      </w:r>
      <w:r w:rsidRPr="00B95C85">
        <w:rPr>
          <w:rFonts w:asciiTheme="minorHAnsi" w:hAnsiTheme="minorHAnsi" w:cstheme="minorHAnsi"/>
        </w:rPr>
        <w:t xml:space="preserve"> </w:t>
      </w:r>
    </w:p>
    <w:p w14:paraId="1A2F0FDC" w14:textId="0D25B296" w:rsidR="00186634" w:rsidRPr="00B95C85" w:rsidRDefault="00186634" w:rsidP="00813C96">
      <w:pPr>
        <w:rPr>
          <w:rFonts w:asciiTheme="minorHAnsi" w:hAnsiTheme="minorHAnsi" w:cstheme="minorHAnsi"/>
          <w:b/>
          <w:color w:val="auto"/>
        </w:rPr>
      </w:pPr>
      <w:r w:rsidRPr="00B95C85">
        <w:rPr>
          <w:rFonts w:asciiTheme="minorHAnsi" w:hAnsiTheme="minorHAnsi" w:cstheme="minorHAnsi"/>
          <w:b/>
          <w:color w:val="auto"/>
        </w:rPr>
        <w:t xml:space="preserve">In </w:t>
      </w:r>
      <w:r w:rsidR="006201D8" w:rsidRPr="00B95C85">
        <w:rPr>
          <w:rFonts w:asciiTheme="minorHAnsi" w:hAnsiTheme="minorHAnsi" w:cstheme="minorHAnsi"/>
          <w:b/>
          <w:color w:val="auto"/>
        </w:rPr>
        <w:t xml:space="preserve">Vitro Preparation of Actively Maturing Bovine Articular Cartilage Explants for </w:t>
      </w:r>
      <w:r w:rsidR="000B6614" w:rsidRPr="00B95C85">
        <w:rPr>
          <w:rFonts w:asciiTheme="minorHAnsi" w:hAnsiTheme="minorHAnsi" w:cstheme="minorHAnsi"/>
          <w:b/>
          <w:color w:val="auto"/>
        </w:rPr>
        <w:t>X</w:t>
      </w:r>
      <w:r w:rsidR="006201D8" w:rsidRPr="00B95C85">
        <w:rPr>
          <w:rFonts w:asciiTheme="minorHAnsi" w:hAnsiTheme="minorHAnsi" w:cstheme="minorHAnsi"/>
          <w:b/>
          <w:color w:val="auto"/>
        </w:rPr>
        <w:t xml:space="preserve">-Ray Phase Contrast Imaging </w:t>
      </w:r>
    </w:p>
    <w:p w14:paraId="2E300B21" w14:textId="77777777" w:rsidR="007A4DD6" w:rsidRPr="00B95C85" w:rsidRDefault="007A4DD6" w:rsidP="00813C96">
      <w:pPr>
        <w:rPr>
          <w:rFonts w:asciiTheme="minorHAnsi" w:hAnsiTheme="minorHAnsi" w:cstheme="minorHAnsi"/>
          <w:b/>
          <w:bCs/>
        </w:rPr>
      </w:pPr>
    </w:p>
    <w:p w14:paraId="3D080DA3" w14:textId="0293B2E2" w:rsidR="006305D7" w:rsidRPr="00B95C85" w:rsidRDefault="006305D7" w:rsidP="00813C96">
      <w:pPr>
        <w:rPr>
          <w:rFonts w:asciiTheme="minorHAnsi" w:hAnsiTheme="minorHAnsi" w:cstheme="minorHAnsi"/>
          <w:b/>
          <w:bCs/>
        </w:rPr>
      </w:pPr>
      <w:r w:rsidRPr="00B95C85">
        <w:rPr>
          <w:rFonts w:asciiTheme="minorHAnsi" w:hAnsiTheme="minorHAnsi" w:cstheme="minorHAnsi"/>
          <w:b/>
          <w:bCs/>
        </w:rPr>
        <w:t>AUTHORS</w:t>
      </w:r>
      <w:r w:rsidR="000B662E" w:rsidRPr="00B95C85">
        <w:rPr>
          <w:rFonts w:asciiTheme="minorHAnsi" w:hAnsiTheme="minorHAnsi" w:cstheme="minorHAnsi"/>
          <w:b/>
          <w:bCs/>
        </w:rPr>
        <w:t xml:space="preserve"> </w:t>
      </w:r>
      <w:r w:rsidR="00086FF5" w:rsidRPr="00B95C85">
        <w:rPr>
          <w:rFonts w:asciiTheme="minorHAnsi" w:hAnsiTheme="minorHAnsi" w:cstheme="minorHAnsi"/>
          <w:b/>
          <w:bCs/>
        </w:rPr>
        <w:t xml:space="preserve">AND </w:t>
      </w:r>
      <w:r w:rsidR="000B662E" w:rsidRPr="00B95C85">
        <w:rPr>
          <w:rFonts w:asciiTheme="minorHAnsi" w:hAnsiTheme="minorHAnsi" w:cstheme="minorHAnsi"/>
          <w:b/>
          <w:bCs/>
        </w:rPr>
        <w:t>AFFILIATIONS</w:t>
      </w:r>
      <w:r w:rsidRPr="00B95C85">
        <w:rPr>
          <w:rFonts w:asciiTheme="minorHAnsi" w:hAnsiTheme="minorHAnsi" w:cstheme="minorHAnsi"/>
          <w:b/>
          <w:bCs/>
        </w:rPr>
        <w:t xml:space="preserve">: </w:t>
      </w:r>
    </w:p>
    <w:p w14:paraId="272FBC9D" w14:textId="75810F55" w:rsidR="001A22EF" w:rsidRPr="00B95C85" w:rsidRDefault="001A22EF" w:rsidP="00813C96">
      <w:pPr>
        <w:rPr>
          <w:rFonts w:asciiTheme="minorHAnsi" w:hAnsiTheme="minorHAnsi" w:cstheme="minorHAnsi"/>
          <w:color w:val="auto"/>
          <w:vertAlign w:val="superscript"/>
        </w:rPr>
      </w:pPr>
      <w:r w:rsidRPr="00B95C85">
        <w:rPr>
          <w:rFonts w:asciiTheme="minorHAnsi" w:hAnsiTheme="minorHAnsi" w:cstheme="minorHAnsi"/>
          <w:color w:val="auto"/>
        </w:rPr>
        <w:t>Caroline Bissardon</w:t>
      </w:r>
      <w:r w:rsidRPr="00B95C85">
        <w:rPr>
          <w:rFonts w:asciiTheme="minorHAnsi" w:hAnsiTheme="minorHAnsi" w:cstheme="minorHAnsi"/>
          <w:color w:val="auto"/>
          <w:vertAlign w:val="superscript"/>
        </w:rPr>
        <w:t>1,2,3</w:t>
      </w:r>
      <w:r w:rsidRPr="00B95C85">
        <w:rPr>
          <w:rFonts w:asciiTheme="minorHAnsi" w:hAnsiTheme="minorHAnsi" w:cstheme="minorHAnsi"/>
          <w:color w:val="auto"/>
        </w:rPr>
        <w:t xml:space="preserve">, </w:t>
      </w:r>
      <w:proofErr w:type="spellStart"/>
      <w:r w:rsidR="00826CEA" w:rsidRPr="00B95C85">
        <w:rPr>
          <w:rFonts w:asciiTheme="minorHAnsi" w:hAnsiTheme="minorHAnsi" w:cstheme="minorHAnsi"/>
          <w:color w:val="auto"/>
        </w:rPr>
        <w:t>Yadan</w:t>
      </w:r>
      <w:proofErr w:type="spellEnd"/>
      <w:r w:rsidR="00826CEA" w:rsidRPr="00B95C85">
        <w:rPr>
          <w:rFonts w:asciiTheme="minorHAnsi" w:hAnsiTheme="minorHAnsi" w:cstheme="minorHAnsi"/>
          <w:color w:val="auto"/>
        </w:rPr>
        <w:t xml:space="preserve"> Zhang</w:t>
      </w:r>
      <w:r w:rsidR="00826CEA" w:rsidRPr="00B95C85">
        <w:rPr>
          <w:rFonts w:asciiTheme="minorHAnsi" w:hAnsiTheme="minorHAnsi" w:cstheme="minorHAnsi"/>
          <w:color w:val="auto"/>
          <w:vertAlign w:val="superscript"/>
        </w:rPr>
        <w:t>2</w:t>
      </w:r>
      <w:r w:rsidR="00826CEA" w:rsidRPr="00B95C85">
        <w:rPr>
          <w:rFonts w:asciiTheme="minorHAnsi" w:hAnsiTheme="minorHAnsi" w:cstheme="minorHAnsi"/>
          <w:color w:val="auto"/>
        </w:rPr>
        <w:t xml:space="preserve">, </w:t>
      </w:r>
      <w:r w:rsidR="00BB6371" w:rsidRPr="00B95C85">
        <w:rPr>
          <w:rFonts w:asciiTheme="minorHAnsi" w:hAnsiTheme="minorHAnsi" w:cstheme="minorHAnsi"/>
          <w:color w:val="auto"/>
        </w:rPr>
        <w:t xml:space="preserve">Hélène </w:t>
      </w:r>
      <w:proofErr w:type="spellStart"/>
      <w:r w:rsidR="00BB6371" w:rsidRPr="00B95C85">
        <w:rPr>
          <w:rFonts w:asciiTheme="minorHAnsi" w:hAnsiTheme="minorHAnsi" w:cstheme="minorHAnsi"/>
          <w:color w:val="auto"/>
        </w:rPr>
        <w:t>Rougé</w:t>
      </w:r>
      <w:proofErr w:type="spellEnd"/>
      <w:r w:rsidR="00BB6371" w:rsidRPr="00B95C85">
        <w:rPr>
          <w:rFonts w:asciiTheme="minorHAnsi" w:hAnsiTheme="minorHAnsi" w:cstheme="minorHAnsi"/>
          <w:color w:val="auto"/>
        </w:rPr>
        <w:t xml:space="preserve"> Labriet</w:t>
      </w:r>
      <w:r w:rsidR="00BB6371" w:rsidRPr="00B95C85">
        <w:rPr>
          <w:rFonts w:asciiTheme="minorHAnsi" w:hAnsiTheme="minorHAnsi" w:cstheme="minorHAnsi"/>
          <w:color w:val="auto"/>
          <w:vertAlign w:val="superscript"/>
        </w:rPr>
        <w:t>1,</w:t>
      </w:r>
      <w:r w:rsidR="00651118" w:rsidRPr="00B95C85">
        <w:rPr>
          <w:rFonts w:asciiTheme="minorHAnsi" w:hAnsiTheme="minorHAnsi" w:cstheme="minorHAnsi"/>
          <w:color w:val="auto"/>
          <w:vertAlign w:val="superscript"/>
        </w:rPr>
        <w:t>4</w:t>
      </w:r>
      <w:r w:rsidR="00651118" w:rsidRPr="00B95C85">
        <w:rPr>
          <w:rFonts w:asciiTheme="minorHAnsi" w:hAnsiTheme="minorHAnsi" w:cstheme="minorHAnsi"/>
          <w:color w:val="auto"/>
        </w:rPr>
        <w:t>, Sébastien</w:t>
      </w:r>
      <w:r w:rsidR="007C5314" w:rsidRPr="00B95C85">
        <w:rPr>
          <w:rFonts w:asciiTheme="minorHAnsi" w:hAnsiTheme="minorHAnsi" w:cstheme="minorHAnsi"/>
          <w:color w:val="auto"/>
        </w:rPr>
        <w:t xml:space="preserve"> Bérujon</w:t>
      </w:r>
      <w:r w:rsidR="007C5314" w:rsidRPr="00B95C85">
        <w:rPr>
          <w:rFonts w:asciiTheme="minorHAnsi" w:hAnsiTheme="minorHAnsi" w:cstheme="minorHAnsi"/>
          <w:color w:val="auto"/>
          <w:vertAlign w:val="superscript"/>
        </w:rPr>
        <w:t>5</w:t>
      </w:r>
      <w:r w:rsidR="007C5314" w:rsidRPr="00B95C85">
        <w:rPr>
          <w:rFonts w:asciiTheme="minorHAnsi" w:hAnsiTheme="minorHAnsi" w:cstheme="minorHAnsi"/>
          <w:color w:val="auto"/>
        </w:rPr>
        <w:t xml:space="preserve">, </w:t>
      </w:r>
      <w:r w:rsidR="00BB6371" w:rsidRPr="00B95C85">
        <w:rPr>
          <w:rFonts w:asciiTheme="minorHAnsi" w:hAnsiTheme="minorHAnsi" w:cstheme="minorHAnsi"/>
          <w:color w:val="auto"/>
        </w:rPr>
        <w:t>Laurent Charlet</w:t>
      </w:r>
      <w:r w:rsidR="00BB6371" w:rsidRPr="00B95C85">
        <w:rPr>
          <w:rFonts w:asciiTheme="minorHAnsi" w:hAnsiTheme="minorHAnsi" w:cstheme="minorHAnsi"/>
          <w:color w:val="auto"/>
          <w:vertAlign w:val="superscript"/>
        </w:rPr>
        <w:t>3</w:t>
      </w:r>
      <w:r w:rsidR="00BB6371" w:rsidRPr="00374D0E">
        <w:rPr>
          <w:rFonts w:asciiTheme="minorHAnsi" w:hAnsiTheme="minorHAnsi" w:cstheme="minorHAnsi"/>
          <w:color w:val="auto"/>
        </w:rPr>
        <w:t>,</w:t>
      </w:r>
      <w:r w:rsidR="00E367FB" w:rsidRPr="00374D0E">
        <w:rPr>
          <w:rFonts w:asciiTheme="minorHAnsi" w:hAnsiTheme="minorHAnsi" w:cstheme="minorHAnsi"/>
          <w:color w:val="auto"/>
        </w:rPr>
        <w:t xml:space="preserve"> Ilyas</w:t>
      </w:r>
      <w:r w:rsidR="00553092" w:rsidRPr="00374D0E">
        <w:rPr>
          <w:rFonts w:asciiTheme="minorHAnsi" w:hAnsiTheme="minorHAnsi" w:cstheme="minorHAnsi"/>
          <w:color w:val="auto"/>
        </w:rPr>
        <w:t xml:space="preserve"> M.</w:t>
      </w:r>
      <w:r w:rsidR="00E367FB" w:rsidRPr="00374D0E">
        <w:rPr>
          <w:rFonts w:asciiTheme="minorHAnsi" w:hAnsiTheme="minorHAnsi" w:cstheme="minorHAnsi"/>
          <w:color w:val="auto"/>
        </w:rPr>
        <w:t xml:space="preserve"> Khan</w:t>
      </w:r>
      <w:r w:rsidR="00E367FB" w:rsidRPr="00374D0E">
        <w:rPr>
          <w:rFonts w:asciiTheme="minorHAnsi" w:hAnsiTheme="minorHAnsi" w:cstheme="minorHAnsi"/>
          <w:color w:val="auto"/>
          <w:vertAlign w:val="superscript"/>
        </w:rPr>
        <w:t>2</w:t>
      </w:r>
      <w:r w:rsidR="00E367FB" w:rsidRPr="00B95C85">
        <w:rPr>
          <w:rFonts w:asciiTheme="minorHAnsi" w:hAnsiTheme="minorHAnsi" w:cstheme="minorHAnsi"/>
          <w:color w:val="auto"/>
        </w:rPr>
        <w:t xml:space="preserve">, </w:t>
      </w:r>
      <w:r w:rsidRPr="00B95C85">
        <w:rPr>
          <w:rFonts w:asciiTheme="minorHAnsi" w:hAnsiTheme="minorHAnsi" w:cstheme="minorHAnsi"/>
          <w:color w:val="auto"/>
        </w:rPr>
        <w:t>Emmanuel Brun</w:t>
      </w:r>
      <w:r w:rsidRPr="00B95C85">
        <w:rPr>
          <w:rFonts w:asciiTheme="minorHAnsi" w:hAnsiTheme="minorHAnsi" w:cstheme="minorHAnsi"/>
          <w:color w:val="auto"/>
          <w:vertAlign w:val="superscript"/>
        </w:rPr>
        <w:t>1</w:t>
      </w:r>
      <w:r w:rsidR="00BB6371" w:rsidRPr="00B95C85">
        <w:rPr>
          <w:rFonts w:asciiTheme="minorHAnsi" w:hAnsiTheme="minorHAnsi" w:cstheme="minorHAnsi"/>
          <w:color w:val="auto"/>
        </w:rPr>
        <w:t>, Sylvain Bohic</w:t>
      </w:r>
      <w:r w:rsidR="00BB6371" w:rsidRPr="00B95C85">
        <w:rPr>
          <w:rFonts w:asciiTheme="minorHAnsi" w:hAnsiTheme="minorHAnsi" w:cstheme="minorHAnsi"/>
          <w:color w:val="auto"/>
          <w:vertAlign w:val="superscript"/>
        </w:rPr>
        <w:t>1</w:t>
      </w:r>
    </w:p>
    <w:p w14:paraId="16604F65" w14:textId="77777777" w:rsidR="006201D8" w:rsidRPr="00B95C85" w:rsidRDefault="006201D8" w:rsidP="00813C96">
      <w:pPr>
        <w:rPr>
          <w:rFonts w:asciiTheme="minorHAnsi" w:hAnsiTheme="minorHAnsi" w:cstheme="minorHAnsi"/>
          <w:color w:val="auto"/>
        </w:rPr>
      </w:pPr>
    </w:p>
    <w:p w14:paraId="34DAF67E" w14:textId="056F86C3" w:rsidR="001A22EF" w:rsidRPr="00CF4B1B" w:rsidRDefault="001A22EF" w:rsidP="00813C96">
      <w:pPr>
        <w:widowControl/>
        <w:jc w:val="left"/>
        <w:rPr>
          <w:rFonts w:asciiTheme="minorHAnsi" w:hAnsiTheme="minorHAnsi" w:cstheme="minorHAnsi"/>
          <w:color w:val="auto"/>
        </w:rPr>
      </w:pPr>
      <w:r w:rsidRPr="00CF4B1B">
        <w:rPr>
          <w:rFonts w:asciiTheme="minorHAnsi" w:hAnsiTheme="minorHAnsi" w:cstheme="minorHAnsi"/>
          <w:color w:val="auto"/>
          <w:vertAlign w:val="superscript"/>
        </w:rPr>
        <w:t>1</w:t>
      </w:r>
      <w:r w:rsidRPr="00CF4B1B">
        <w:rPr>
          <w:rFonts w:asciiTheme="minorHAnsi" w:hAnsiTheme="minorHAnsi" w:cstheme="minorHAnsi"/>
          <w:color w:val="auto"/>
        </w:rPr>
        <w:t xml:space="preserve">Inserm UA07, </w:t>
      </w:r>
      <w:proofErr w:type="spellStart"/>
      <w:r w:rsidRPr="00CF4B1B">
        <w:rPr>
          <w:rFonts w:asciiTheme="minorHAnsi" w:hAnsiTheme="minorHAnsi" w:cstheme="minorHAnsi"/>
          <w:color w:val="auto"/>
        </w:rPr>
        <w:t>Rayonnement</w:t>
      </w:r>
      <w:proofErr w:type="spellEnd"/>
      <w:r w:rsidRPr="00CF4B1B">
        <w:rPr>
          <w:rFonts w:asciiTheme="minorHAnsi" w:hAnsiTheme="minorHAnsi" w:cstheme="minorHAnsi"/>
          <w:color w:val="auto"/>
        </w:rPr>
        <w:t xml:space="preserve"> Synchrotron pour la Recherche </w:t>
      </w:r>
      <w:proofErr w:type="spellStart"/>
      <w:r w:rsidRPr="00CF4B1B">
        <w:rPr>
          <w:rFonts w:asciiTheme="minorHAnsi" w:hAnsiTheme="minorHAnsi" w:cstheme="minorHAnsi"/>
          <w:color w:val="auto"/>
        </w:rPr>
        <w:t>Biomédicale</w:t>
      </w:r>
      <w:proofErr w:type="spellEnd"/>
      <w:r w:rsidRPr="00CF4B1B">
        <w:rPr>
          <w:rFonts w:asciiTheme="minorHAnsi" w:hAnsiTheme="minorHAnsi" w:cstheme="minorHAnsi"/>
          <w:color w:val="auto"/>
        </w:rPr>
        <w:t xml:space="preserve"> (STROBE)</w:t>
      </w:r>
    </w:p>
    <w:p w14:paraId="59C14A42" w14:textId="61F2E11E" w:rsidR="001A22EF" w:rsidRPr="00B95C85" w:rsidRDefault="001A22EF" w:rsidP="00813C96">
      <w:pPr>
        <w:rPr>
          <w:rFonts w:asciiTheme="minorHAnsi" w:hAnsiTheme="minorHAnsi" w:cstheme="minorHAnsi"/>
          <w:color w:val="auto"/>
        </w:rPr>
      </w:pPr>
      <w:r w:rsidRPr="00B95C85">
        <w:rPr>
          <w:rFonts w:asciiTheme="minorHAnsi" w:hAnsiTheme="minorHAnsi" w:cstheme="minorHAnsi"/>
          <w:color w:val="auto"/>
          <w:vertAlign w:val="superscript"/>
        </w:rPr>
        <w:t>2</w:t>
      </w:r>
      <w:r w:rsidRPr="00B95C85">
        <w:rPr>
          <w:rFonts w:asciiTheme="minorHAnsi" w:hAnsiTheme="minorHAnsi" w:cstheme="minorHAnsi"/>
          <w:color w:val="auto"/>
        </w:rPr>
        <w:t xml:space="preserve">Centre of </w:t>
      </w:r>
      <w:proofErr w:type="spellStart"/>
      <w:r w:rsidRPr="00B95C85">
        <w:rPr>
          <w:rFonts w:asciiTheme="minorHAnsi" w:hAnsiTheme="minorHAnsi" w:cstheme="minorHAnsi"/>
          <w:color w:val="auto"/>
        </w:rPr>
        <w:t>Nanohealth</w:t>
      </w:r>
      <w:proofErr w:type="spellEnd"/>
      <w:r w:rsidRPr="00B95C85">
        <w:rPr>
          <w:rFonts w:asciiTheme="minorHAnsi" w:hAnsiTheme="minorHAnsi" w:cstheme="minorHAnsi"/>
          <w:color w:val="auto"/>
        </w:rPr>
        <w:t>, Swansea University Medical School, Swansea, UK</w:t>
      </w:r>
    </w:p>
    <w:p w14:paraId="4477E30E" w14:textId="3615780A" w:rsidR="00D66538" w:rsidRPr="00CF4B1B" w:rsidRDefault="001A22EF" w:rsidP="00813C96">
      <w:pPr>
        <w:rPr>
          <w:rFonts w:asciiTheme="minorHAnsi" w:hAnsiTheme="minorHAnsi" w:cstheme="minorHAnsi"/>
          <w:color w:val="808080"/>
        </w:rPr>
      </w:pPr>
      <w:r w:rsidRPr="00CF4B1B">
        <w:rPr>
          <w:rFonts w:asciiTheme="minorHAnsi" w:hAnsiTheme="minorHAnsi" w:cstheme="minorHAnsi"/>
          <w:color w:val="auto"/>
          <w:vertAlign w:val="superscript"/>
        </w:rPr>
        <w:t>3</w:t>
      </w:r>
      <w:r w:rsidRPr="00CF4B1B">
        <w:rPr>
          <w:rFonts w:asciiTheme="minorHAnsi" w:hAnsiTheme="minorHAnsi" w:cstheme="minorHAnsi"/>
          <w:color w:val="auto"/>
        </w:rPr>
        <w:t xml:space="preserve">ISTerre, </w:t>
      </w:r>
      <w:proofErr w:type="spellStart"/>
      <w:r w:rsidRPr="00CF4B1B">
        <w:rPr>
          <w:rFonts w:asciiTheme="minorHAnsi" w:hAnsiTheme="minorHAnsi" w:cstheme="minorHAnsi"/>
          <w:color w:val="auto"/>
        </w:rPr>
        <w:t>Université</w:t>
      </w:r>
      <w:proofErr w:type="spellEnd"/>
      <w:r w:rsidRPr="00CF4B1B">
        <w:rPr>
          <w:rFonts w:asciiTheme="minorHAnsi" w:hAnsiTheme="minorHAnsi" w:cstheme="minorHAnsi"/>
          <w:color w:val="auto"/>
        </w:rPr>
        <w:t xml:space="preserve"> Grenoble Alpes, </w:t>
      </w:r>
      <w:r w:rsidR="00807DD0" w:rsidRPr="00CF4B1B">
        <w:t>CS</w:t>
      </w:r>
      <w:r w:rsidR="007476CE" w:rsidRPr="00CF4B1B">
        <w:t xml:space="preserve">, </w:t>
      </w:r>
      <w:r w:rsidR="00807DD0" w:rsidRPr="00CF4B1B">
        <w:t>Grenoble Cedex 9</w:t>
      </w:r>
      <w:r w:rsidRPr="00CF4B1B">
        <w:rPr>
          <w:rFonts w:asciiTheme="minorHAnsi" w:hAnsiTheme="minorHAnsi" w:cstheme="minorHAnsi"/>
          <w:color w:val="auto"/>
        </w:rPr>
        <w:t>, France</w:t>
      </w:r>
      <w:r w:rsidRPr="00CF4B1B">
        <w:rPr>
          <w:rFonts w:asciiTheme="minorHAnsi" w:hAnsiTheme="minorHAnsi" w:cstheme="minorHAnsi"/>
          <w:color w:val="808080"/>
        </w:rPr>
        <w:t>.</w:t>
      </w:r>
    </w:p>
    <w:p w14:paraId="224E588C" w14:textId="2213CE0B" w:rsidR="00BB6371" w:rsidRPr="00B95C85" w:rsidRDefault="00BB6371" w:rsidP="00813C96">
      <w:pPr>
        <w:rPr>
          <w:rFonts w:asciiTheme="minorHAnsi" w:hAnsiTheme="minorHAnsi" w:cstheme="minorHAnsi"/>
          <w:color w:val="auto"/>
        </w:rPr>
      </w:pPr>
      <w:r w:rsidRPr="00B95C85">
        <w:rPr>
          <w:rFonts w:asciiTheme="minorHAnsi" w:hAnsiTheme="minorHAnsi" w:cstheme="minorHAnsi"/>
          <w:color w:val="auto"/>
          <w:vertAlign w:val="superscript"/>
        </w:rPr>
        <w:t xml:space="preserve">4 </w:t>
      </w:r>
      <w:proofErr w:type="spellStart"/>
      <w:r w:rsidRPr="00B95C85">
        <w:rPr>
          <w:rFonts w:asciiTheme="minorHAnsi" w:hAnsiTheme="minorHAnsi" w:cstheme="minorHAnsi"/>
          <w:color w:val="auto"/>
        </w:rPr>
        <w:t>Novitom</w:t>
      </w:r>
      <w:proofErr w:type="spellEnd"/>
      <w:r w:rsidRPr="00B95C85">
        <w:rPr>
          <w:rFonts w:asciiTheme="minorHAnsi" w:hAnsiTheme="minorHAnsi" w:cstheme="minorHAnsi"/>
          <w:color w:val="auto"/>
        </w:rPr>
        <w:t>, R&amp;D Grenoble, France</w:t>
      </w:r>
    </w:p>
    <w:p w14:paraId="6CD44280" w14:textId="389E2638" w:rsidR="007C5314" w:rsidRPr="00913CE2" w:rsidRDefault="007C5314" w:rsidP="00813C96">
      <w:pPr>
        <w:rPr>
          <w:rFonts w:asciiTheme="minorHAnsi" w:hAnsiTheme="minorHAnsi" w:cstheme="minorHAnsi"/>
          <w:color w:val="auto"/>
        </w:rPr>
      </w:pPr>
      <w:r w:rsidRPr="00913CE2">
        <w:rPr>
          <w:rFonts w:asciiTheme="minorHAnsi" w:hAnsiTheme="minorHAnsi" w:cstheme="minorHAnsi"/>
          <w:color w:val="auto"/>
          <w:vertAlign w:val="superscript"/>
        </w:rPr>
        <w:t>5</w:t>
      </w:r>
      <w:r w:rsidRPr="00913CE2">
        <w:rPr>
          <w:rFonts w:asciiTheme="minorHAnsi" w:hAnsiTheme="minorHAnsi" w:cstheme="minorHAnsi"/>
          <w:color w:val="auto"/>
        </w:rPr>
        <w:t>ESRF, European Synchrotron</w:t>
      </w:r>
      <w:r w:rsidR="00807DD0" w:rsidRPr="00913CE2">
        <w:rPr>
          <w:rFonts w:asciiTheme="minorHAnsi" w:hAnsiTheme="minorHAnsi" w:cstheme="minorHAnsi"/>
          <w:color w:val="auto"/>
        </w:rPr>
        <w:t xml:space="preserve"> Radiation Facility</w:t>
      </w:r>
      <w:r w:rsidR="007476CE" w:rsidRPr="00913CE2">
        <w:rPr>
          <w:rFonts w:asciiTheme="minorHAnsi" w:hAnsiTheme="minorHAnsi" w:cstheme="minorHAnsi"/>
          <w:color w:val="auto"/>
        </w:rPr>
        <w:t xml:space="preserve">, </w:t>
      </w:r>
      <w:r w:rsidR="0048114A" w:rsidRPr="00913CE2">
        <w:rPr>
          <w:rFonts w:asciiTheme="minorHAnsi" w:hAnsiTheme="minorHAnsi" w:cstheme="minorHAnsi"/>
          <w:color w:val="auto"/>
        </w:rPr>
        <w:t>CS</w:t>
      </w:r>
      <w:r w:rsidR="007476CE" w:rsidRPr="00913CE2">
        <w:rPr>
          <w:rFonts w:asciiTheme="minorHAnsi" w:hAnsiTheme="minorHAnsi" w:cstheme="minorHAnsi"/>
          <w:color w:val="auto"/>
        </w:rPr>
        <w:t xml:space="preserve">, </w:t>
      </w:r>
      <w:r w:rsidR="0048114A" w:rsidRPr="00913CE2">
        <w:rPr>
          <w:rFonts w:asciiTheme="minorHAnsi" w:hAnsiTheme="minorHAnsi" w:cstheme="minorHAnsi"/>
          <w:color w:val="auto"/>
        </w:rPr>
        <w:t>Grenoble Cedex 9,</w:t>
      </w:r>
      <w:r w:rsidRPr="00913CE2">
        <w:rPr>
          <w:rFonts w:asciiTheme="minorHAnsi" w:hAnsiTheme="minorHAnsi" w:cstheme="minorHAnsi"/>
          <w:color w:val="auto"/>
        </w:rPr>
        <w:t xml:space="preserve"> France</w:t>
      </w:r>
    </w:p>
    <w:p w14:paraId="6B87CCFA" w14:textId="33907725" w:rsidR="006201D8" w:rsidRPr="00CC6435" w:rsidRDefault="006201D8" w:rsidP="00813C96">
      <w:pPr>
        <w:pStyle w:val="NormalWeb"/>
        <w:spacing w:before="0" w:beforeAutospacing="0" w:after="0" w:afterAutospacing="0"/>
        <w:rPr>
          <w:rFonts w:asciiTheme="minorHAnsi" w:hAnsiTheme="minorHAnsi" w:cstheme="minorHAnsi"/>
        </w:rPr>
      </w:pPr>
    </w:p>
    <w:p w14:paraId="483792F1" w14:textId="2B544434" w:rsidR="006201D8" w:rsidRPr="008E6D66" w:rsidRDefault="006201D8" w:rsidP="00813C96">
      <w:r w:rsidRPr="008E6D66">
        <w:t xml:space="preserve">Email Address of Corresponding Author: </w:t>
      </w:r>
    </w:p>
    <w:p w14:paraId="5AC95BF3" w14:textId="14B3E350" w:rsidR="006201D8" w:rsidRPr="008E6D66" w:rsidRDefault="008E6D66" w:rsidP="00813C96">
      <w:r w:rsidRPr="008E6D66">
        <w:t>Emmanuel Brun</w:t>
      </w:r>
      <w:r>
        <w:tab/>
        <w:t>(</w:t>
      </w:r>
      <w:r w:rsidRPr="008E6D66">
        <w:t>emmanuel.brun@inserm.fr</w:t>
      </w:r>
      <w:r>
        <w:t>)</w:t>
      </w:r>
    </w:p>
    <w:p w14:paraId="109F3A08" w14:textId="77777777" w:rsidR="008E6D66" w:rsidRPr="008E6D66" w:rsidRDefault="008E6D66" w:rsidP="00813C96"/>
    <w:p w14:paraId="5C9198F2" w14:textId="0E63401C" w:rsidR="006201D8" w:rsidRPr="008E6D66" w:rsidRDefault="006201D8" w:rsidP="00813C96">
      <w:r w:rsidRPr="008E6D66">
        <w:t xml:space="preserve">Email Addresses of Co-Authors: </w:t>
      </w:r>
    </w:p>
    <w:p w14:paraId="47843E9E" w14:textId="68D745F5" w:rsidR="006201D8" w:rsidRPr="008E6D66" w:rsidRDefault="008E6D66" w:rsidP="00813C96">
      <w:r w:rsidRPr="008E6D66">
        <w:t xml:space="preserve">Caroline </w:t>
      </w:r>
      <w:proofErr w:type="spellStart"/>
      <w:r w:rsidRPr="008E6D66">
        <w:t>Bissardon</w:t>
      </w:r>
      <w:proofErr w:type="spellEnd"/>
      <w:r>
        <w:t xml:space="preserve"> </w:t>
      </w:r>
      <w:r>
        <w:tab/>
        <w:t>(</w:t>
      </w:r>
      <w:r w:rsidRPr="008E6D66">
        <w:t>caroline.bissardon@gmail.com</w:t>
      </w:r>
      <w:r>
        <w:t>)</w:t>
      </w:r>
    </w:p>
    <w:p w14:paraId="3103E8FB" w14:textId="3894A213" w:rsidR="008E6D66" w:rsidRPr="008E6D66" w:rsidRDefault="008E6D66" w:rsidP="00813C96">
      <w:proofErr w:type="spellStart"/>
      <w:r w:rsidRPr="008E6D66">
        <w:t>Yadan</w:t>
      </w:r>
      <w:proofErr w:type="spellEnd"/>
      <w:r w:rsidRPr="008E6D66">
        <w:t xml:space="preserve"> Zhang</w:t>
      </w:r>
      <w:r>
        <w:t xml:space="preserve"> </w:t>
      </w:r>
      <w:r>
        <w:tab/>
      </w:r>
      <w:r>
        <w:tab/>
        <w:t>(</w:t>
      </w:r>
      <w:r w:rsidRPr="008E6D66">
        <w:t>y.zhang@swansea.ac.uk</w:t>
      </w:r>
      <w:r>
        <w:t>)</w:t>
      </w:r>
    </w:p>
    <w:p w14:paraId="079459FB" w14:textId="373CB162" w:rsidR="008E6D66" w:rsidRPr="008E6D66" w:rsidRDefault="008E6D66" w:rsidP="00813C96">
      <w:r w:rsidRPr="008E6D66">
        <w:t xml:space="preserve">Hélène </w:t>
      </w:r>
      <w:proofErr w:type="spellStart"/>
      <w:r w:rsidRPr="008E6D66">
        <w:t>Rougé</w:t>
      </w:r>
      <w:proofErr w:type="spellEnd"/>
      <w:r w:rsidRPr="008E6D66">
        <w:t xml:space="preserve"> </w:t>
      </w:r>
      <w:proofErr w:type="spellStart"/>
      <w:r w:rsidRPr="008E6D66">
        <w:t>Labriet</w:t>
      </w:r>
      <w:proofErr w:type="spellEnd"/>
      <w:r>
        <w:t xml:space="preserve"> (</w:t>
      </w:r>
      <w:r w:rsidRPr="008E6D66">
        <w:t>labriet.ln@gmail.com</w:t>
      </w:r>
      <w:r>
        <w:t>)</w:t>
      </w:r>
    </w:p>
    <w:p w14:paraId="15F27EA9" w14:textId="57829C0F" w:rsidR="006201D8" w:rsidRPr="008E6D66" w:rsidRDefault="008E6D66" w:rsidP="00813C96">
      <w:r w:rsidRPr="008E6D66">
        <w:t xml:space="preserve">Sébastien </w:t>
      </w:r>
      <w:proofErr w:type="spellStart"/>
      <w:r w:rsidRPr="008E6D66">
        <w:t>berujon</w:t>
      </w:r>
      <w:proofErr w:type="spellEnd"/>
      <w:r w:rsidRPr="008E6D66">
        <w:t xml:space="preserve"> </w:t>
      </w:r>
      <w:r>
        <w:tab/>
        <w:t>(</w:t>
      </w:r>
      <w:r w:rsidRPr="008E6D66">
        <w:t>xebastien@berujon.org</w:t>
      </w:r>
      <w:r>
        <w:t>)</w:t>
      </w:r>
    </w:p>
    <w:p w14:paraId="47B4FBE0" w14:textId="0249E2F3" w:rsidR="008E6D66" w:rsidRPr="008E6D66" w:rsidRDefault="008E6D66" w:rsidP="00813C96">
      <w:r w:rsidRPr="008E6D66">
        <w:t xml:space="preserve">Laurent </w:t>
      </w:r>
      <w:proofErr w:type="spellStart"/>
      <w:r w:rsidRPr="008E6D66">
        <w:t>Charlet</w:t>
      </w:r>
      <w:proofErr w:type="spellEnd"/>
      <w:r>
        <w:tab/>
        <w:t>(</w:t>
      </w:r>
      <w:r w:rsidRPr="008E6D66">
        <w:t>charlet38@gmail.com</w:t>
      </w:r>
      <w:r>
        <w:t>)</w:t>
      </w:r>
    </w:p>
    <w:p w14:paraId="2B4FCEC5" w14:textId="5ABEFD03" w:rsidR="008E6D66" w:rsidRPr="008E6D66" w:rsidRDefault="008E6D66" w:rsidP="00813C96">
      <w:r w:rsidRPr="008E6D66">
        <w:t>Ilyas Khan</w:t>
      </w:r>
      <w:r>
        <w:t xml:space="preserve"> </w:t>
      </w:r>
      <w:r>
        <w:tab/>
      </w:r>
      <w:r>
        <w:tab/>
        <w:t>(</w:t>
      </w:r>
      <w:r w:rsidRPr="008E6D66">
        <w:t>ilyasmkhan@icloud.com</w:t>
      </w:r>
      <w:r>
        <w:t>)</w:t>
      </w:r>
    </w:p>
    <w:p w14:paraId="69F60CEF" w14:textId="2C6FDCEC" w:rsidR="008E6D66" w:rsidRPr="008E6D66" w:rsidRDefault="008E6D66" w:rsidP="00813C96">
      <w:r w:rsidRPr="008E6D66">
        <w:t xml:space="preserve">Sylvain </w:t>
      </w:r>
      <w:proofErr w:type="spellStart"/>
      <w:r w:rsidRPr="008E6D66">
        <w:t>Bohic</w:t>
      </w:r>
      <w:proofErr w:type="spellEnd"/>
      <w:r>
        <w:t xml:space="preserve"> </w:t>
      </w:r>
      <w:r>
        <w:tab/>
      </w:r>
      <w:r>
        <w:tab/>
        <w:t>(</w:t>
      </w:r>
      <w:r w:rsidRPr="008E6D66">
        <w:t>bohic@esrf.fr</w:t>
      </w:r>
      <w:r>
        <w:t>)</w:t>
      </w:r>
    </w:p>
    <w:p w14:paraId="364F9997" w14:textId="77777777" w:rsidR="008E6D66" w:rsidRPr="001F7A65" w:rsidRDefault="008E6D66" w:rsidP="00813C96">
      <w:pPr>
        <w:pStyle w:val="NormalWeb"/>
        <w:spacing w:before="0" w:beforeAutospacing="0" w:after="0" w:afterAutospacing="0"/>
        <w:rPr>
          <w:rFonts w:asciiTheme="minorHAnsi" w:hAnsiTheme="minorHAnsi" w:cstheme="minorHAnsi"/>
        </w:rPr>
      </w:pPr>
    </w:p>
    <w:p w14:paraId="71B79AC9" w14:textId="2F9E6B51" w:rsidR="006305D7" w:rsidRPr="001F7A65" w:rsidRDefault="006305D7" w:rsidP="00813C96">
      <w:pPr>
        <w:pStyle w:val="NormalWeb"/>
        <w:spacing w:before="0" w:beforeAutospacing="0" w:after="0" w:afterAutospacing="0"/>
        <w:rPr>
          <w:rFonts w:asciiTheme="minorHAnsi" w:hAnsiTheme="minorHAnsi" w:cstheme="minorHAnsi"/>
        </w:rPr>
      </w:pPr>
      <w:r w:rsidRPr="001F7A65">
        <w:rPr>
          <w:rFonts w:asciiTheme="minorHAnsi" w:hAnsiTheme="minorHAnsi" w:cstheme="minorHAnsi"/>
          <w:b/>
          <w:bCs/>
        </w:rPr>
        <w:t>KEYWORDS:</w:t>
      </w:r>
      <w:r w:rsidRPr="001F7A65">
        <w:rPr>
          <w:rFonts w:asciiTheme="minorHAnsi" w:hAnsiTheme="minorHAnsi" w:cstheme="minorHAnsi"/>
        </w:rPr>
        <w:t xml:space="preserve"> </w:t>
      </w:r>
    </w:p>
    <w:p w14:paraId="27808CEE" w14:textId="12FB4027" w:rsidR="00D66538" w:rsidRPr="001F7A65" w:rsidRDefault="006201D8" w:rsidP="00813C96">
      <w:pPr>
        <w:rPr>
          <w:rFonts w:asciiTheme="minorHAnsi" w:hAnsiTheme="minorHAnsi" w:cstheme="minorHAnsi"/>
          <w:color w:val="auto"/>
        </w:rPr>
      </w:pPr>
      <w:r w:rsidRPr="001F7A65">
        <w:rPr>
          <w:rFonts w:asciiTheme="minorHAnsi" w:hAnsiTheme="minorHAnsi" w:cstheme="minorHAnsi"/>
          <w:color w:val="auto"/>
        </w:rPr>
        <w:t>a</w:t>
      </w:r>
      <w:r w:rsidR="001A22EF" w:rsidRPr="001F7A65">
        <w:rPr>
          <w:rFonts w:asciiTheme="minorHAnsi" w:hAnsiTheme="minorHAnsi" w:cstheme="minorHAnsi"/>
          <w:color w:val="auto"/>
        </w:rPr>
        <w:t xml:space="preserve">rticular </w:t>
      </w:r>
      <w:r w:rsidRPr="001F7A65">
        <w:rPr>
          <w:rFonts w:asciiTheme="minorHAnsi" w:hAnsiTheme="minorHAnsi" w:cstheme="minorHAnsi"/>
          <w:color w:val="auto"/>
        </w:rPr>
        <w:t>c</w:t>
      </w:r>
      <w:r w:rsidR="001A22EF" w:rsidRPr="001F7A65">
        <w:rPr>
          <w:rFonts w:asciiTheme="minorHAnsi" w:hAnsiTheme="minorHAnsi" w:cstheme="minorHAnsi"/>
          <w:color w:val="auto"/>
        </w:rPr>
        <w:t xml:space="preserve">artilage, </w:t>
      </w:r>
      <w:r w:rsidRPr="001F7A65">
        <w:rPr>
          <w:rFonts w:asciiTheme="minorHAnsi" w:hAnsiTheme="minorHAnsi" w:cstheme="minorHAnsi"/>
          <w:color w:val="auto"/>
        </w:rPr>
        <w:t>m</w:t>
      </w:r>
      <w:r w:rsidR="003F3C8B" w:rsidRPr="001F7A65">
        <w:rPr>
          <w:rFonts w:asciiTheme="minorHAnsi" w:hAnsiTheme="minorHAnsi" w:cstheme="minorHAnsi"/>
          <w:color w:val="auto"/>
        </w:rPr>
        <w:t xml:space="preserve">aturation, </w:t>
      </w:r>
      <w:r w:rsidRPr="001F7A65">
        <w:rPr>
          <w:rFonts w:asciiTheme="minorHAnsi" w:hAnsiTheme="minorHAnsi" w:cstheme="minorHAnsi"/>
          <w:color w:val="auto"/>
        </w:rPr>
        <w:t>s</w:t>
      </w:r>
      <w:r w:rsidR="003F3C8B" w:rsidRPr="001F7A65">
        <w:rPr>
          <w:rFonts w:asciiTheme="minorHAnsi" w:hAnsiTheme="minorHAnsi" w:cstheme="minorHAnsi"/>
          <w:color w:val="auto"/>
        </w:rPr>
        <w:t xml:space="preserve">ynchrotron </w:t>
      </w:r>
      <w:r w:rsidRPr="001F7A65">
        <w:rPr>
          <w:rFonts w:asciiTheme="minorHAnsi" w:hAnsiTheme="minorHAnsi" w:cstheme="minorHAnsi"/>
          <w:color w:val="auto"/>
        </w:rPr>
        <w:t>r</w:t>
      </w:r>
      <w:r w:rsidR="00186634" w:rsidRPr="001F7A65">
        <w:rPr>
          <w:rFonts w:asciiTheme="minorHAnsi" w:hAnsiTheme="minorHAnsi" w:cstheme="minorHAnsi"/>
          <w:color w:val="auto"/>
        </w:rPr>
        <w:t>adiation</w:t>
      </w:r>
      <w:r w:rsidR="003F3C8B" w:rsidRPr="001F7A65">
        <w:rPr>
          <w:rFonts w:asciiTheme="minorHAnsi" w:hAnsiTheme="minorHAnsi" w:cstheme="minorHAnsi"/>
          <w:color w:val="auto"/>
        </w:rPr>
        <w:t xml:space="preserve">, </w:t>
      </w:r>
      <w:r w:rsidR="00BB6371" w:rsidRPr="001F7A65">
        <w:rPr>
          <w:rFonts w:asciiTheme="minorHAnsi" w:hAnsiTheme="minorHAnsi" w:cstheme="minorHAnsi"/>
          <w:color w:val="auto"/>
        </w:rPr>
        <w:t xml:space="preserve">X-ray </w:t>
      </w:r>
      <w:r w:rsidRPr="001F7A65">
        <w:rPr>
          <w:rFonts w:asciiTheme="minorHAnsi" w:hAnsiTheme="minorHAnsi" w:cstheme="minorHAnsi"/>
          <w:color w:val="auto"/>
        </w:rPr>
        <w:t>p</w:t>
      </w:r>
      <w:r w:rsidR="001A22EF" w:rsidRPr="001F7A65">
        <w:rPr>
          <w:rFonts w:asciiTheme="minorHAnsi" w:hAnsiTheme="minorHAnsi" w:cstheme="minorHAnsi"/>
          <w:color w:val="auto"/>
        </w:rPr>
        <w:t xml:space="preserve">hase </w:t>
      </w:r>
      <w:r w:rsidRPr="001F7A65">
        <w:rPr>
          <w:rFonts w:asciiTheme="minorHAnsi" w:hAnsiTheme="minorHAnsi" w:cstheme="minorHAnsi"/>
          <w:color w:val="auto"/>
        </w:rPr>
        <w:t>c</w:t>
      </w:r>
      <w:r w:rsidR="001A22EF" w:rsidRPr="001F7A65">
        <w:rPr>
          <w:rFonts w:asciiTheme="minorHAnsi" w:hAnsiTheme="minorHAnsi" w:cstheme="minorHAnsi"/>
          <w:color w:val="auto"/>
        </w:rPr>
        <w:t>ontra</w:t>
      </w:r>
      <w:r w:rsidR="00F22B34" w:rsidRPr="001F7A65">
        <w:rPr>
          <w:rFonts w:asciiTheme="minorHAnsi" w:hAnsiTheme="minorHAnsi" w:cstheme="minorHAnsi"/>
          <w:color w:val="auto"/>
        </w:rPr>
        <w:t>s</w:t>
      </w:r>
      <w:r w:rsidR="001A22EF" w:rsidRPr="001F7A65">
        <w:rPr>
          <w:rFonts w:asciiTheme="minorHAnsi" w:hAnsiTheme="minorHAnsi" w:cstheme="minorHAnsi"/>
          <w:color w:val="auto"/>
        </w:rPr>
        <w:t xml:space="preserve">t </w:t>
      </w:r>
      <w:r w:rsidRPr="001F7A65">
        <w:rPr>
          <w:rFonts w:asciiTheme="minorHAnsi" w:hAnsiTheme="minorHAnsi" w:cstheme="minorHAnsi"/>
          <w:color w:val="auto"/>
        </w:rPr>
        <w:t>i</w:t>
      </w:r>
      <w:r w:rsidR="001A22EF" w:rsidRPr="001F7A65">
        <w:rPr>
          <w:rFonts w:asciiTheme="minorHAnsi" w:hAnsiTheme="minorHAnsi" w:cstheme="minorHAnsi"/>
          <w:color w:val="auto"/>
        </w:rPr>
        <w:t xml:space="preserve">maging, </w:t>
      </w:r>
      <w:r w:rsidRPr="001F7A65">
        <w:rPr>
          <w:rFonts w:asciiTheme="minorHAnsi" w:hAnsiTheme="minorHAnsi" w:cstheme="minorHAnsi"/>
          <w:color w:val="auto"/>
        </w:rPr>
        <w:t>p</w:t>
      </w:r>
      <w:r w:rsidR="00D65A26" w:rsidRPr="001F7A65">
        <w:rPr>
          <w:rFonts w:asciiTheme="minorHAnsi" w:hAnsiTheme="minorHAnsi" w:cstheme="minorHAnsi"/>
          <w:color w:val="auto"/>
        </w:rPr>
        <w:t>ropagation</w:t>
      </w:r>
      <w:r w:rsidR="00ED4077" w:rsidRPr="001F7A65">
        <w:rPr>
          <w:rFonts w:asciiTheme="minorHAnsi" w:hAnsiTheme="minorHAnsi" w:cstheme="minorHAnsi"/>
          <w:color w:val="auto"/>
        </w:rPr>
        <w:t>-</w:t>
      </w:r>
      <w:r w:rsidRPr="001F7A65">
        <w:rPr>
          <w:rFonts w:asciiTheme="minorHAnsi" w:hAnsiTheme="minorHAnsi" w:cstheme="minorHAnsi"/>
          <w:color w:val="auto"/>
        </w:rPr>
        <w:t>b</w:t>
      </w:r>
      <w:r w:rsidR="00D65A26" w:rsidRPr="001F7A65">
        <w:rPr>
          <w:rFonts w:asciiTheme="minorHAnsi" w:hAnsiTheme="minorHAnsi" w:cstheme="minorHAnsi"/>
          <w:color w:val="auto"/>
        </w:rPr>
        <w:t xml:space="preserve">ased </w:t>
      </w:r>
      <w:r w:rsidRPr="001F7A65">
        <w:rPr>
          <w:rFonts w:asciiTheme="minorHAnsi" w:hAnsiTheme="minorHAnsi" w:cstheme="minorHAnsi"/>
          <w:color w:val="auto"/>
        </w:rPr>
        <w:t>i</w:t>
      </w:r>
      <w:r w:rsidR="00D65A26" w:rsidRPr="001F7A65">
        <w:rPr>
          <w:rFonts w:asciiTheme="minorHAnsi" w:hAnsiTheme="minorHAnsi" w:cstheme="minorHAnsi"/>
          <w:color w:val="auto"/>
        </w:rPr>
        <w:t xml:space="preserve">maging, </w:t>
      </w:r>
      <w:r w:rsidRPr="001F7A65">
        <w:rPr>
          <w:rFonts w:asciiTheme="minorHAnsi" w:hAnsiTheme="minorHAnsi" w:cstheme="minorHAnsi"/>
          <w:color w:val="auto"/>
        </w:rPr>
        <w:t>r</w:t>
      </w:r>
      <w:r w:rsidR="00D65A26" w:rsidRPr="001F7A65">
        <w:rPr>
          <w:rFonts w:asciiTheme="minorHAnsi" w:hAnsiTheme="minorHAnsi" w:cstheme="minorHAnsi"/>
          <w:color w:val="auto"/>
        </w:rPr>
        <w:t>egen</w:t>
      </w:r>
      <w:r w:rsidR="000D7F6D" w:rsidRPr="001F7A65">
        <w:rPr>
          <w:rFonts w:asciiTheme="minorHAnsi" w:hAnsiTheme="minorHAnsi" w:cstheme="minorHAnsi"/>
          <w:color w:val="auto"/>
        </w:rPr>
        <w:t>e</w:t>
      </w:r>
      <w:r w:rsidR="00D65A26" w:rsidRPr="001F7A65">
        <w:rPr>
          <w:rFonts w:asciiTheme="minorHAnsi" w:hAnsiTheme="minorHAnsi" w:cstheme="minorHAnsi"/>
          <w:color w:val="auto"/>
        </w:rPr>
        <w:t xml:space="preserve">rative </w:t>
      </w:r>
      <w:r w:rsidRPr="001F7A65">
        <w:rPr>
          <w:rFonts w:asciiTheme="minorHAnsi" w:hAnsiTheme="minorHAnsi" w:cstheme="minorHAnsi"/>
          <w:color w:val="auto"/>
        </w:rPr>
        <w:t>m</w:t>
      </w:r>
      <w:r w:rsidR="0094727E" w:rsidRPr="001F7A65">
        <w:rPr>
          <w:rFonts w:asciiTheme="minorHAnsi" w:hAnsiTheme="minorHAnsi" w:cstheme="minorHAnsi"/>
          <w:color w:val="auto"/>
        </w:rPr>
        <w:t>edicine</w:t>
      </w:r>
    </w:p>
    <w:p w14:paraId="1CB4E390" w14:textId="77777777" w:rsidR="006305D7" w:rsidRPr="001F7A65" w:rsidRDefault="006305D7" w:rsidP="00813C96">
      <w:pPr>
        <w:pStyle w:val="NormalWeb"/>
        <w:spacing w:before="0" w:beforeAutospacing="0" w:after="0" w:afterAutospacing="0"/>
        <w:rPr>
          <w:rFonts w:asciiTheme="minorHAnsi" w:hAnsiTheme="minorHAnsi" w:cstheme="minorHAnsi"/>
        </w:rPr>
      </w:pPr>
    </w:p>
    <w:p w14:paraId="628AC4B5" w14:textId="463582A7" w:rsidR="006305D7" w:rsidRPr="001F7A65" w:rsidRDefault="00086FF5" w:rsidP="00813C96">
      <w:pPr>
        <w:rPr>
          <w:rFonts w:asciiTheme="minorHAnsi" w:hAnsiTheme="minorHAnsi" w:cstheme="minorHAnsi"/>
        </w:rPr>
      </w:pPr>
      <w:r w:rsidRPr="001F7A65">
        <w:rPr>
          <w:rFonts w:asciiTheme="minorHAnsi" w:hAnsiTheme="minorHAnsi" w:cstheme="minorHAnsi"/>
          <w:b/>
          <w:bCs/>
        </w:rPr>
        <w:t>SUMMARY</w:t>
      </w:r>
      <w:r w:rsidR="006305D7" w:rsidRPr="001F7A65">
        <w:rPr>
          <w:rFonts w:asciiTheme="minorHAnsi" w:hAnsiTheme="minorHAnsi" w:cstheme="minorHAnsi"/>
          <w:b/>
          <w:bCs/>
        </w:rPr>
        <w:t>:</w:t>
      </w:r>
      <w:r w:rsidR="006305D7" w:rsidRPr="001F7A65">
        <w:rPr>
          <w:rFonts w:asciiTheme="minorHAnsi" w:hAnsiTheme="minorHAnsi" w:cstheme="minorHAnsi"/>
        </w:rPr>
        <w:t xml:space="preserve"> </w:t>
      </w:r>
    </w:p>
    <w:p w14:paraId="6CD41E52" w14:textId="57FF498F" w:rsidR="00043E56" w:rsidRPr="00B95C85" w:rsidRDefault="008E6D66" w:rsidP="00813C96">
      <w:pPr>
        <w:rPr>
          <w:rFonts w:asciiTheme="minorHAnsi" w:hAnsiTheme="minorHAnsi" w:cstheme="minorHAnsi"/>
          <w:color w:val="auto"/>
        </w:rPr>
      </w:pPr>
      <w:r>
        <w:rPr>
          <w:rFonts w:asciiTheme="minorHAnsi" w:hAnsiTheme="minorHAnsi" w:cstheme="minorHAnsi"/>
          <w:color w:val="auto"/>
        </w:rPr>
        <w:t xml:space="preserve">This protocol describes the </w:t>
      </w:r>
      <w:r w:rsidR="00043E56" w:rsidRPr="001F7A65">
        <w:rPr>
          <w:rFonts w:asciiTheme="minorHAnsi" w:hAnsiTheme="minorHAnsi" w:cstheme="minorHAnsi"/>
          <w:color w:val="auto"/>
        </w:rPr>
        <w:t>prepar</w:t>
      </w:r>
      <w:r w:rsidR="00AB08E6" w:rsidRPr="001F7A65">
        <w:rPr>
          <w:rFonts w:asciiTheme="minorHAnsi" w:hAnsiTheme="minorHAnsi" w:cstheme="minorHAnsi"/>
          <w:color w:val="auto"/>
        </w:rPr>
        <w:t xml:space="preserve">ation of </w:t>
      </w:r>
      <w:r w:rsidR="00496831" w:rsidRPr="001F7A65">
        <w:rPr>
          <w:rFonts w:asciiTheme="minorHAnsi" w:hAnsiTheme="minorHAnsi" w:cstheme="minorHAnsi"/>
          <w:iCs/>
          <w:color w:val="auto"/>
        </w:rPr>
        <w:t>in vitro b</w:t>
      </w:r>
      <w:r w:rsidR="00496831" w:rsidRPr="001F7A65">
        <w:rPr>
          <w:rFonts w:asciiTheme="minorHAnsi" w:hAnsiTheme="minorHAnsi" w:cstheme="minorHAnsi"/>
          <w:color w:val="auto"/>
        </w:rPr>
        <w:t xml:space="preserve">ovine articular cartilage </w:t>
      </w:r>
      <w:r w:rsidR="00AB08E6" w:rsidRPr="001F7A65">
        <w:rPr>
          <w:rFonts w:asciiTheme="minorHAnsi" w:hAnsiTheme="minorHAnsi" w:cstheme="minorHAnsi"/>
          <w:color w:val="auto"/>
        </w:rPr>
        <w:t>for</w:t>
      </w:r>
      <w:r w:rsidR="00517C6E" w:rsidRPr="001F7A65">
        <w:rPr>
          <w:rFonts w:asciiTheme="minorHAnsi" w:hAnsiTheme="minorHAnsi" w:cstheme="minorHAnsi"/>
          <w:color w:val="auto"/>
        </w:rPr>
        <w:t xml:space="preserve"> imag</w:t>
      </w:r>
      <w:r w:rsidR="007C74F2" w:rsidRPr="001F7A65">
        <w:rPr>
          <w:rFonts w:asciiTheme="minorHAnsi" w:hAnsiTheme="minorHAnsi" w:cstheme="minorHAnsi"/>
          <w:color w:val="auto"/>
        </w:rPr>
        <w:t>ing</w:t>
      </w:r>
      <w:r w:rsidR="00517C6E" w:rsidRPr="001F7A65">
        <w:rPr>
          <w:rFonts w:asciiTheme="minorHAnsi" w:hAnsiTheme="minorHAnsi" w:cstheme="minorHAnsi"/>
          <w:color w:val="auto"/>
        </w:rPr>
        <w:t xml:space="preserve"> in high resolution with X-rays</w:t>
      </w:r>
      <w:r w:rsidR="00496831" w:rsidRPr="001F7A65">
        <w:rPr>
          <w:rFonts w:asciiTheme="minorHAnsi" w:hAnsiTheme="minorHAnsi" w:cstheme="minorHAnsi"/>
          <w:color w:val="auto"/>
        </w:rPr>
        <w:t>.</w:t>
      </w:r>
      <w:r w:rsidR="00651118" w:rsidRPr="001F7A65">
        <w:rPr>
          <w:rFonts w:asciiTheme="minorHAnsi" w:hAnsiTheme="minorHAnsi" w:cstheme="minorHAnsi"/>
          <w:color w:val="auto"/>
        </w:rPr>
        <w:t xml:space="preserve"> </w:t>
      </w:r>
      <w:r w:rsidR="00496831" w:rsidRPr="001F7A65">
        <w:rPr>
          <w:rFonts w:asciiTheme="minorHAnsi" w:hAnsiTheme="minorHAnsi" w:cstheme="minorHAnsi"/>
          <w:color w:val="auto"/>
        </w:rPr>
        <w:t>These</w:t>
      </w:r>
      <w:r w:rsidR="00043E56" w:rsidRPr="001F7A65">
        <w:rPr>
          <w:rFonts w:asciiTheme="minorHAnsi" w:hAnsiTheme="minorHAnsi" w:cstheme="minorHAnsi"/>
          <w:color w:val="auto"/>
        </w:rPr>
        <w:t xml:space="preserve"> explants</w:t>
      </w:r>
      <w:r w:rsidR="00032AF7" w:rsidRPr="001F7A65">
        <w:rPr>
          <w:rFonts w:asciiTheme="minorHAnsi" w:hAnsiTheme="minorHAnsi" w:cstheme="minorHAnsi"/>
          <w:color w:val="auto"/>
        </w:rPr>
        <w:t xml:space="preserve"> </w:t>
      </w:r>
      <w:r w:rsidR="00186634" w:rsidRPr="001F7A65">
        <w:rPr>
          <w:rFonts w:asciiTheme="minorHAnsi" w:hAnsiTheme="minorHAnsi" w:cstheme="minorHAnsi"/>
          <w:color w:val="auto"/>
        </w:rPr>
        <w:t>actively undergo</w:t>
      </w:r>
      <w:r w:rsidR="007C7082" w:rsidRPr="001F7A65">
        <w:rPr>
          <w:rFonts w:asciiTheme="minorHAnsi" w:hAnsiTheme="minorHAnsi" w:cstheme="minorHAnsi"/>
          <w:color w:val="auto"/>
        </w:rPr>
        <w:t xml:space="preserve"> </w:t>
      </w:r>
      <w:r w:rsidR="00186634" w:rsidRPr="001F7A65">
        <w:rPr>
          <w:rFonts w:asciiTheme="minorHAnsi" w:hAnsiTheme="minorHAnsi" w:cstheme="minorHAnsi"/>
          <w:color w:val="auto"/>
        </w:rPr>
        <w:t>postnatal maturation</w:t>
      </w:r>
      <w:r w:rsidR="00B95C85">
        <w:rPr>
          <w:rFonts w:asciiTheme="minorHAnsi" w:hAnsiTheme="minorHAnsi" w:cstheme="minorHAnsi"/>
          <w:color w:val="auto"/>
        </w:rPr>
        <w:t xml:space="preserve">. We describe here the necessary steps </w:t>
      </w:r>
      <w:r w:rsidR="00032AF7" w:rsidRPr="00B95C85">
        <w:rPr>
          <w:rFonts w:asciiTheme="minorHAnsi" w:hAnsiTheme="minorHAnsi" w:cstheme="minorHAnsi"/>
          <w:color w:val="auto"/>
        </w:rPr>
        <w:t>from the biopsy to data analysis</w:t>
      </w:r>
      <w:r w:rsidR="00E226BC" w:rsidRPr="00B95C85">
        <w:rPr>
          <w:rFonts w:asciiTheme="minorHAnsi" w:hAnsiTheme="minorHAnsi" w:cstheme="minorHAnsi"/>
          <w:color w:val="auto"/>
        </w:rPr>
        <w:t xml:space="preserve"> of</w:t>
      </w:r>
      <w:r w:rsidR="00BB6371" w:rsidRPr="00B95C85">
        <w:rPr>
          <w:rFonts w:asciiTheme="minorHAnsi" w:hAnsiTheme="minorHAnsi" w:cstheme="minorHAnsi"/>
          <w:color w:val="auto"/>
        </w:rPr>
        <w:t xml:space="preserve"> </w:t>
      </w:r>
      <w:r w:rsidR="00E226BC" w:rsidRPr="00B95C85">
        <w:rPr>
          <w:rFonts w:asciiTheme="minorHAnsi" w:hAnsiTheme="minorHAnsi" w:cstheme="minorHAnsi"/>
          <w:color w:val="auto"/>
        </w:rPr>
        <w:t xml:space="preserve">3D X-ray </w:t>
      </w:r>
      <w:r w:rsidR="007C74F2" w:rsidRPr="00B95C85">
        <w:rPr>
          <w:rFonts w:asciiTheme="minorHAnsi" w:hAnsiTheme="minorHAnsi" w:cstheme="minorHAnsi"/>
          <w:color w:val="auto"/>
        </w:rPr>
        <w:t>p</w:t>
      </w:r>
      <w:r w:rsidR="00E226BC" w:rsidRPr="00B95C85">
        <w:rPr>
          <w:rFonts w:asciiTheme="minorHAnsi" w:hAnsiTheme="minorHAnsi" w:cstheme="minorHAnsi"/>
          <w:color w:val="auto"/>
        </w:rPr>
        <w:t>hase contrast imaging</w:t>
      </w:r>
      <w:r w:rsidR="00513305" w:rsidRPr="00B95C85">
        <w:rPr>
          <w:rFonts w:asciiTheme="minorHAnsi" w:hAnsiTheme="minorHAnsi" w:cstheme="minorHAnsi"/>
          <w:color w:val="auto"/>
        </w:rPr>
        <w:t>, passing through explant culture, tissue fixation and synchrotron preparation</w:t>
      </w:r>
      <w:r w:rsidR="00E226BC" w:rsidRPr="00B95C85">
        <w:rPr>
          <w:rFonts w:asciiTheme="minorHAnsi" w:hAnsiTheme="minorHAnsi" w:cstheme="minorHAnsi"/>
          <w:color w:val="auto"/>
        </w:rPr>
        <w:t>.</w:t>
      </w:r>
    </w:p>
    <w:p w14:paraId="761028D6" w14:textId="77777777" w:rsidR="006305D7" w:rsidRPr="00913CE2" w:rsidRDefault="006305D7" w:rsidP="00813C96">
      <w:pPr>
        <w:rPr>
          <w:rFonts w:asciiTheme="minorHAnsi" w:hAnsiTheme="minorHAnsi" w:cstheme="minorHAnsi"/>
        </w:rPr>
      </w:pPr>
    </w:p>
    <w:p w14:paraId="64FB8590" w14:textId="3F957C2C" w:rsidR="006305D7" w:rsidRPr="00913CE2" w:rsidRDefault="006305D7" w:rsidP="00813C96">
      <w:pPr>
        <w:rPr>
          <w:rFonts w:asciiTheme="minorHAnsi" w:hAnsiTheme="minorHAnsi" w:cstheme="minorHAnsi"/>
        </w:rPr>
      </w:pPr>
      <w:r w:rsidRPr="00913CE2">
        <w:rPr>
          <w:rFonts w:asciiTheme="minorHAnsi" w:hAnsiTheme="minorHAnsi" w:cstheme="minorHAnsi"/>
          <w:b/>
          <w:bCs/>
        </w:rPr>
        <w:t>ABSTRACT:</w:t>
      </w:r>
      <w:r w:rsidRPr="00913CE2">
        <w:rPr>
          <w:rFonts w:asciiTheme="minorHAnsi" w:hAnsiTheme="minorHAnsi" w:cstheme="minorHAnsi"/>
        </w:rPr>
        <w:t xml:space="preserve"> </w:t>
      </w:r>
    </w:p>
    <w:p w14:paraId="6D4DEE02" w14:textId="0065F0F1" w:rsidR="00186634" w:rsidRPr="001F7A65" w:rsidRDefault="00186634" w:rsidP="00813C96">
      <w:pPr>
        <w:rPr>
          <w:rFonts w:asciiTheme="minorHAnsi" w:hAnsiTheme="minorHAnsi" w:cstheme="minorHAnsi"/>
          <w:color w:val="808080"/>
        </w:rPr>
      </w:pPr>
      <w:r w:rsidRPr="00CC6435">
        <w:rPr>
          <w:rFonts w:asciiTheme="minorHAnsi" w:hAnsiTheme="minorHAnsi" w:cstheme="minorHAnsi"/>
        </w:rPr>
        <w:t>Understanding the mechanisms that underpin post-natal maturation of articular cartilage is of crucial importance for designing the next generation of tissue engineering strategies and potentially repairing diseas</w:t>
      </w:r>
      <w:r w:rsidRPr="006E4528">
        <w:rPr>
          <w:rFonts w:asciiTheme="minorHAnsi" w:hAnsiTheme="minorHAnsi" w:cstheme="minorHAnsi"/>
        </w:rPr>
        <w:t>ed or damaged cartilage. In general, postnatal maturation of</w:t>
      </w:r>
      <w:r w:rsidR="007C74F2" w:rsidRPr="001F7A65">
        <w:rPr>
          <w:rFonts w:asciiTheme="minorHAnsi" w:hAnsiTheme="minorHAnsi" w:cstheme="minorHAnsi"/>
        </w:rPr>
        <w:t xml:space="preserve"> the</w:t>
      </w:r>
      <w:r w:rsidRPr="001F7A65">
        <w:rPr>
          <w:rFonts w:asciiTheme="minorHAnsi" w:hAnsiTheme="minorHAnsi" w:cstheme="minorHAnsi"/>
        </w:rPr>
        <w:t xml:space="preserve"> articular cartilage, which is a wholesale change in collagen structure and function of the tissue to accommodate growth of the organism, occurs over a timescale ranging from months to years. Conversely dissolution of the structural </w:t>
      </w:r>
      <w:r w:rsidR="0094727E" w:rsidRPr="001F7A65">
        <w:rPr>
          <w:rFonts w:asciiTheme="minorHAnsi" w:hAnsiTheme="minorHAnsi" w:cstheme="minorHAnsi"/>
        </w:rPr>
        <w:t>organization</w:t>
      </w:r>
      <w:r w:rsidRPr="001F7A65">
        <w:rPr>
          <w:rFonts w:asciiTheme="minorHAnsi" w:hAnsiTheme="minorHAnsi" w:cstheme="minorHAnsi"/>
        </w:rPr>
        <w:t xml:space="preserve"> of </w:t>
      </w:r>
      <w:r w:rsidR="00CB7686">
        <w:rPr>
          <w:rFonts w:asciiTheme="minorHAnsi" w:hAnsiTheme="minorHAnsi" w:cstheme="minorHAnsi"/>
        </w:rPr>
        <w:t xml:space="preserve">the </w:t>
      </w:r>
      <w:r w:rsidRPr="001F7A65">
        <w:rPr>
          <w:rFonts w:asciiTheme="minorHAnsi" w:hAnsiTheme="minorHAnsi" w:cstheme="minorHAnsi"/>
        </w:rPr>
        <w:t xml:space="preserve">cartilage that also occurs over long timescales is the hallmark of tissue degeneration. Our ability to study these biological processes </w:t>
      </w:r>
      <w:r w:rsidRPr="001F7A65">
        <w:rPr>
          <w:rFonts w:asciiTheme="minorHAnsi" w:hAnsiTheme="minorHAnsi" w:cstheme="minorHAnsi"/>
        </w:rPr>
        <w:lastRenderedPageBreak/>
        <w:t>in detail have been enhanced by the findings that growth factors can induce precocious in vitro maturation of immature articular cartilage. The developmental and disease related changes that occur in the joint involve bone and cartilage and an ability to co-image these tissues would significantly increase our understanding of their intertwined roles.</w:t>
      </w:r>
    </w:p>
    <w:p w14:paraId="02D6D679" w14:textId="77777777" w:rsidR="00186634" w:rsidRPr="001F7A65" w:rsidRDefault="00186634" w:rsidP="00813C96"/>
    <w:p w14:paraId="1720B6BF" w14:textId="6B4F766F" w:rsidR="00B45034" w:rsidRPr="00B95C85" w:rsidRDefault="004334CB" w:rsidP="00813C96">
      <w:r w:rsidRPr="00F21136">
        <w:t>The simultaneous visualization of soft tissue, cartilage and bone changes is nowadays a challenge to overcome for</w:t>
      </w:r>
      <w:r w:rsidR="00962A11" w:rsidRPr="00F21136">
        <w:t xml:space="preserve"> </w:t>
      </w:r>
      <w:r w:rsidRPr="00F21136">
        <w:t>c</w:t>
      </w:r>
      <w:r w:rsidR="0086203D" w:rsidRPr="00F21136">
        <w:t>onventional preclinical imaging modalities</w:t>
      </w:r>
      <w:r w:rsidR="009D4EC4" w:rsidRPr="00F21136">
        <w:t xml:space="preserve"> </w:t>
      </w:r>
      <w:r w:rsidR="0086203D" w:rsidRPr="00F21136">
        <w:t xml:space="preserve">used </w:t>
      </w:r>
      <w:r w:rsidR="00B950DC" w:rsidRPr="00F21136">
        <w:t xml:space="preserve">for </w:t>
      </w:r>
      <w:r w:rsidR="008A4F74" w:rsidRPr="00F21136">
        <w:t xml:space="preserve">the </w:t>
      </w:r>
      <w:r w:rsidR="009D4EC4" w:rsidRPr="00F21136">
        <w:t xml:space="preserve">joint disease </w:t>
      </w:r>
      <w:r w:rsidR="0086203D" w:rsidRPr="00F21136">
        <w:t>follow-up</w:t>
      </w:r>
      <w:r w:rsidR="007C5314" w:rsidRPr="00F21136">
        <w:t>.</w:t>
      </w:r>
      <w:r w:rsidR="00651118" w:rsidRPr="00F21136">
        <w:t xml:space="preserve"> </w:t>
      </w:r>
      <w:r w:rsidR="00B950DC" w:rsidRPr="00F21136">
        <w:t>Three-dimensional</w:t>
      </w:r>
      <w:r w:rsidR="00347FC0" w:rsidRPr="00F21136">
        <w:t xml:space="preserve"> X-ray Phase-Contrast Imaging methods (PCI) </w:t>
      </w:r>
      <w:r w:rsidR="00B950DC" w:rsidRPr="00F21136">
        <w:t xml:space="preserve">have </w:t>
      </w:r>
      <w:r w:rsidR="00347FC0" w:rsidRPr="00F21136">
        <w:t xml:space="preserve">been under </w:t>
      </w:r>
      <w:r w:rsidRPr="00F21136">
        <w:t xml:space="preserve">perpetual </w:t>
      </w:r>
      <w:r w:rsidR="00347FC0" w:rsidRPr="00F21136">
        <w:t xml:space="preserve">developments </w:t>
      </w:r>
      <w:r w:rsidR="008E6D66" w:rsidRPr="00F21136">
        <w:t>for</w:t>
      </w:r>
      <w:r w:rsidRPr="00F21136">
        <w:t xml:space="preserve"> 20 years</w:t>
      </w:r>
      <w:r w:rsidR="00347FC0" w:rsidRPr="00F21136">
        <w:t xml:space="preserve"> due to </w:t>
      </w:r>
      <w:r w:rsidR="00962A11" w:rsidRPr="00F21136">
        <w:t xml:space="preserve">high </w:t>
      </w:r>
      <w:r w:rsidR="00347FC0" w:rsidRPr="00F21136">
        <w:t xml:space="preserve">performance for imaging low density objects and their ability to provide </w:t>
      </w:r>
      <w:r w:rsidR="00962A11" w:rsidRPr="00F21136">
        <w:t xml:space="preserve">additional </w:t>
      </w:r>
      <w:r w:rsidR="00347FC0" w:rsidRPr="00F21136">
        <w:t>information compared to</w:t>
      </w:r>
      <w:r w:rsidR="00962A11" w:rsidRPr="00F21136">
        <w:t xml:space="preserve"> conventional</w:t>
      </w:r>
      <w:r w:rsidR="00347FC0" w:rsidRPr="00F21136">
        <w:t xml:space="preserve"> </w:t>
      </w:r>
      <w:r w:rsidR="008D348E" w:rsidRPr="00F21136">
        <w:t xml:space="preserve">X-ray </w:t>
      </w:r>
      <w:r w:rsidR="00347FC0" w:rsidRPr="00F21136">
        <w:t>imaging.</w:t>
      </w:r>
    </w:p>
    <w:p w14:paraId="613CFA32" w14:textId="77777777" w:rsidR="00186634" w:rsidRPr="00913CE2" w:rsidRDefault="00186634" w:rsidP="00813C96"/>
    <w:p w14:paraId="4C7D5FD5" w14:textId="7524C6A0" w:rsidR="006305D7" w:rsidRPr="001F7A65" w:rsidRDefault="007C5314" w:rsidP="00813C96">
      <w:pPr>
        <w:rPr>
          <w:rFonts w:asciiTheme="minorHAnsi" w:hAnsiTheme="minorHAnsi" w:cstheme="minorHAnsi"/>
        </w:rPr>
      </w:pPr>
      <w:r w:rsidRPr="00913CE2">
        <w:t xml:space="preserve">In this protocol we </w:t>
      </w:r>
      <w:r w:rsidR="009D4EC4" w:rsidRPr="00913CE2">
        <w:t xml:space="preserve">detail the procedure </w:t>
      </w:r>
      <w:r w:rsidR="00BE2B70" w:rsidRPr="00962A11">
        <w:t xml:space="preserve">used in our experiments </w:t>
      </w:r>
      <w:r w:rsidR="009D4EC4" w:rsidRPr="00962A11">
        <w:t xml:space="preserve">from </w:t>
      </w:r>
      <w:r w:rsidR="00186634" w:rsidRPr="00962A11">
        <w:t>biopsy of the cartilage</w:t>
      </w:r>
      <w:r w:rsidR="008A4F74" w:rsidRPr="006E4528">
        <w:t>,</w:t>
      </w:r>
      <w:r w:rsidR="00186634" w:rsidRPr="001F7A65">
        <w:t xml:space="preserve"> generation of in vitro matured cartilage </w:t>
      </w:r>
      <w:r w:rsidR="00167F3E" w:rsidRPr="001F7A65">
        <w:t xml:space="preserve">to data analysis </w:t>
      </w:r>
      <w:r w:rsidR="003E3648" w:rsidRPr="001F7A65">
        <w:t xml:space="preserve">of image </w:t>
      </w:r>
      <w:r w:rsidR="00167F3E" w:rsidRPr="001F7A65">
        <w:t>collected</w:t>
      </w:r>
      <w:r w:rsidR="00186634" w:rsidRPr="001F7A65">
        <w:t xml:space="preserve"> using X-ray phase contrast imaging</w:t>
      </w:r>
      <w:r w:rsidR="00167F3E" w:rsidRPr="001F7A65">
        <w:t xml:space="preserve">. </w:t>
      </w:r>
    </w:p>
    <w:p w14:paraId="56E89193" w14:textId="77777777" w:rsidR="007C5314" w:rsidRPr="001F7A65" w:rsidRDefault="007C5314" w:rsidP="00813C96">
      <w:pPr>
        <w:rPr>
          <w:rFonts w:asciiTheme="minorHAnsi" w:hAnsiTheme="minorHAnsi" w:cstheme="minorHAnsi"/>
          <w:b/>
        </w:rPr>
      </w:pPr>
    </w:p>
    <w:p w14:paraId="3D5532B8" w14:textId="7879C029" w:rsidR="004334CB" w:rsidRPr="001F7A65" w:rsidRDefault="006305D7" w:rsidP="00813C96">
      <w:pPr>
        <w:rPr>
          <w:rFonts w:asciiTheme="minorHAnsi" w:hAnsiTheme="minorHAnsi" w:cstheme="minorHAnsi"/>
        </w:rPr>
      </w:pPr>
      <w:r w:rsidRPr="001F7A65">
        <w:rPr>
          <w:rFonts w:asciiTheme="minorHAnsi" w:hAnsiTheme="minorHAnsi" w:cstheme="minorHAnsi"/>
          <w:b/>
        </w:rPr>
        <w:t>INTRODUCTION</w:t>
      </w:r>
      <w:r w:rsidRPr="001F7A65">
        <w:rPr>
          <w:rFonts w:asciiTheme="minorHAnsi" w:hAnsiTheme="minorHAnsi" w:cstheme="minorHAnsi"/>
          <w:b/>
          <w:bCs/>
        </w:rPr>
        <w:t>:</w:t>
      </w:r>
      <w:r w:rsidRPr="001F7A65">
        <w:rPr>
          <w:rFonts w:asciiTheme="minorHAnsi" w:hAnsiTheme="minorHAnsi" w:cstheme="minorHAnsi"/>
        </w:rPr>
        <w:t xml:space="preserve"> </w:t>
      </w:r>
    </w:p>
    <w:p w14:paraId="71191047" w14:textId="4C6905AF" w:rsidR="00186634" w:rsidRPr="00B95C85" w:rsidRDefault="00186634" w:rsidP="00813C96">
      <w:pPr>
        <w:rPr>
          <w:rFonts w:asciiTheme="minorHAnsi" w:hAnsiTheme="minorHAnsi" w:cs="F15"/>
        </w:rPr>
      </w:pPr>
      <w:r w:rsidRPr="00F21136">
        <w:rPr>
          <w:rFonts w:asciiTheme="minorHAnsi" w:hAnsiTheme="minorHAnsi" w:cs="F15"/>
        </w:rPr>
        <w:t xml:space="preserve">Immature articular cartilage </w:t>
      </w:r>
      <w:r w:rsidR="004334CB" w:rsidRPr="00F21136">
        <w:rPr>
          <w:rFonts w:asciiTheme="minorHAnsi" w:hAnsiTheme="minorHAnsi" w:cs="F15"/>
        </w:rPr>
        <w:t>is an adequate support to initiate morphological, structural and biomolecular changes</w:t>
      </w:r>
      <w:r w:rsidR="004334CB" w:rsidRPr="00F21136">
        <w:rPr>
          <w:rFonts w:asciiTheme="minorHAnsi" w:hAnsiTheme="minorHAnsi" w:cs="F15"/>
        </w:rPr>
        <w:fldChar w:fldCharType="begin" w:fldLock="1"/>
      </w:r>
      <w:r w:rsidR="004334CB" w:rsidRPr="00F21136">
        <w:rPr>
          <w:rFonts w:asciiTheme="minorHAnsi" w:hAnsiTheme="minorHAnsi" w:cs="F15"/>
        </w:rPr>
        <w:instrText>ADDIN CSL_CITATION {"citationItems":[{"id":"ITEM-1","itemData":{"DOI":"10.1016/S1063-4584(97)80031-3","ISSN":"10634584","PMID":"9010878","abstract":"In this study we investigated the hypothesis that cartilage from defined regions of ovine stifle joints, which were subjected to differing mechanical stresses, contained phenotypically distinct chondrocyte populations. Chondrocyte phenotypes were identified by the relative biosynthesis of the proteoglycans (PGs) aggrecan, biglycan and decorin. Articular cartilage (AC) from adult and neonatal ovine stifle joints were examined. Cells were cultured as both full-depth AC explants and in alginate beads after their isolation from the AC matrix. When chondrocytes from the various topographical regions of adult ovine knee joints were cultured as explants they demonstrated a consistent difference with regard to the metabolism of aggrecan and decorin. Significantly, this topographically-dependent phenotypic expression of PGs was preserved when the chondrocytes were cultured in alginate beads. In adult joints, chondrocytes from the central region of the tibial plateau not covered by the meniscus, which is subjected to high mechanical loads in-vivo, synthesized less aggrecan but more decorin than cells from regions covered by the meniscus. When chondrocytes from identical AC regions of neonatal ovine joints were cultured as explants, no topographical difference in aggrecan nor decorin metabolism could be detected. The results of this study, in association with the existing literature, lead us to propose that post-natal mechanical loading of AC could select for chondrocyte clones or induce a lasting modulation of chondrocyte phenotypic expression in different joint regions. Such cellular changes could result in the synthesis of PG populations that confer properties to AC most suited to resist the variable mechanical stresses in the different joint regions. This study serves to emphasize the importance of using cartilage from identical joint areas when examining PG metabolism by chondrocytes. Further investigation into the relationship between mechanical loading, regional chondrocyte phenotype selection and the response of these cells to anabolic and catabolic factors may provide important insights into the focal nature of AC degeneration in osteoarthritis.","author":[{"dropping-particle":"","family":"Little","given":"C. B.","non-dropping-particle":"","parse-names":false,"suffix":""},{"dropping-particle":"","family":"Ghosh","given":"P.","non-dropping-particle":"","parse-names":false,"suffix":""}],"container-title":"Osteoarthritis and Cartilage","id":"ITEM-1","issue":"1","issued":{"date-parts":[["1997"]]},"page":"49-62","publisher":"W.B. Saunders Ltd","title":"Variation in proteoglycan metabolism by articular chondrocytes in different joint regions is determined by post-natal mechanical loading","type":"article-journal","volume":"5"},"uris":["http://www.mendeley.com/documents/?uuid=8bb70fa0-04c8-3a1e-b6cd-4266c0b153e6"]}],"mendeley":{"formattedCitation":"&lt;sup&gt;1&lt;/sup&gt;","plainTextFormattedCitation":"1","previouslyFormattedCitation":"&lt;sup&gt;1&lt;/sup&gt;"},"properties":{"noteIndex":0},"schema":"https://github.com/citation-style-language/schema/raw/master/csl-citation.json"}</w:instrText>
      </w:r>
      <w:r w:rsidR="004334CB" w:rsidRPr="00F21136">
        <w:rPr>
          <w:rFonts w:asciiTheme="minorHAnsi" w:hAnsiTheme="minorHAnsi" w:cs="F15"/>
        </w:rPr>
        <w:fldChar w:fldCharType="separate"/>
      </w:r>
      <w:r w:rsidR="004334CB" w:rsidRPr="00F21136">
        <w:rPr>
          <w:rFonts w:asciiTheme="minorHAnsi" w:hAnsiTheme="minorHAnsi" w:cs="F15"/>
          <w:vertAlign w:val="superscript"/>
        </w:rPr>
        <w:t>1</w:t>
      </w:r>
      <w:r w:rsidR="004334CB" w:rsidRPr="00F21136">
        <w:rPr>
          <w:rFonts w:asciiTheme="minorHAnsi" w:hAnsiTheme="minorHAnsi" w:cs="F15"/>
        </w:rPr>
        <w:fldChar w:fldCharType="end"/>
      </w:r>
      <w:r w:rsidR="004334CB" w:rsidRPr="00F21136">
        <w:rPr>
          <w:rFonts w:asciiTheme="minorHAnsi" w:hAnsiTheme="minorHAnsi" w:cs="F15"/>
        </w:rPr>
        <w:t xml:space="preserve"> in order to obtain an adult joint-specific function</w:t>
      </w:r>
      <w:r w:rsidRPr="00F21136">
        <w:rPr>
          <w:rFonts w:asciiTheme="minorHAnsi" w:hAnsiTheme="minorHAnsi" w:cs="F15"/>
        </w:rPr>
        <w:t>. The</w:t>
      </w:r>
      <w:r w:rsidRPr="00B95C85">
        <w:rPr>
          <w:rFonts w:asciiTheme="minorHAnsi" w:hAnsiTheme="minorHAnsi" w:cs="F15"/>
        </w:rPr>
        <w:t xml:space="preserve"> principal change is </w:t>
      </w:r>
      <w:r w:rsidR="006D1A2E" w:rsidRPr="00913CE2">
        <w:rPr>
          <w:rFonts w:asciiTheme="minorHAnsi" w:hAnsiTheme="minorHAnsi" w:cs="F15"/>
        </w:rPr>
        <w:t>reorganization</w:t>
      </w:r>
      <w:r w:rsidRPr="00913CE2">
        <w:rPr>
          <w:rFonts w:asciiTheme="minorHAnsi" w:hAnsiTheme="minorHAnsi" w:cs="F15"/>
        </w:rPr>
        <w:t xml:space="preserve"> of collagen fibrils from one displaying a parallel orientation with respect to the surface in immature cartilage to one where fibrils deeper in the tissue are perpendicular in mature cartilage. </w:t>
      </w:r>
      <w:r w:rsidR="006D1A2E" w:rsidRPr="006E4528">
        <w:rPr>
          <w:rFonts w:asciiTheme="minorHAnsi" w:hAnsiTheme="minorHAnsi" w:cs="F15"/>
        </w:rPr>
        <w:t>Pseudo-stratification</w:t>
      </w:r>
      <w:r w:rsidRPr="001F7A65">
        <w:rPr>
          <w:rFonts w:asciiTheme="minorHAnsi" w:hAnsiTheme="minorHAnsi" w:cs="F15"/>
        </w:rPr>
        <w:t xml:space="preserve"> of adult cartilage is evident through the </w:t>
      </w:r>
      <w:r w:rsidR="006D1A2E" w:rsidRPr="001F7A65">
        <w:rPr>
          <w:rFonts w:asciiTheme="minorHAnsi" w:hAnsiTheme="minorHAnsi" w:cs="F15"/>
        </w:rPr>
        <w:t>reorganization</w:t>
      </w:r>
      <w:r w:rsidRPr="001F7A65">
        <w:rPr>
          <w:rFonts w:asciiTheme="minorHAnsi" w:hAnsiTheme="minorHAnsi" w:cs="F15"/>
        </w:rPr>
        <w:t xml:space="preserve"> of resident chondrocytes along the direction of collagen fibril orientation with cells at the surface disc-like and parallel to the surface and in the deeper zones cells becom</w:t>
      </w:r>
      <w:r w:rsidR="00F6626B" w:rsidRPr="001F7A65">
        <w:rPr>
          <w:rFonts w:asciiTheme="minorHAnsi" w:hAnsiTheme="minorHAnsi" w:cs="F15"/>
        </w:rPr>
        <w:t>ing</w:t>
      </w:r>
      <w:r w:rsidRPr="001F7A65">
        <w:rPr>
          <w:rFonts w:asciiTheme="minorHAnsi" w:hAnsiTheme="minorHAnsi" w:cs="F15"/>
        </w:rPr>
        <w:t xml:space="preserve"> progressively larger and organized in columns. Post-natal maturation is known to occur over many months and </w:t>
      </w:r>
      <w:r w:rsidR="008F1B0C" w:rsidRPr="001F7A65">
        <w:rPr>
          <w:rFonts w:asciiTheme="minorHAnsi" w:hAnsiTheme="minorHAnsi" w:cs="F15"/>
        </w:rPr>
        <w:t xml:space="preserve">is </w:t>
      </w:r>
      <w:r w:rsidRPr="001F7A65">
        <w:rPr>
          <w:rFonts w:asciiTheme="minorHAnsi" w:hAnsiTheme="minorHAnsi" w:cs="F15"/>
        </w:rPr>
        <w:t>essentially complete</w:t>
      </w:r>
      <w:r w:rsidR="008F1B0C" w:rsidRPr="001F7A65">
        <w:rPr>
          <w:rFonts w:asciiTheme="minorHAnsi" w:hAnsiTheme="minorHAnsi" w:cs="F15"/>
        </w:rPr>
        <w:t>d</w:t>
      </w:r>
      <w:r w:rsidRPr="001F7A65">
        <w:rPr>
          <w:rFonts w:asciiTheme="minorHAnsi" w:hAnsiTheme="minorHAnsi" w:cs="F15"/>
        </w:rPr>
        <w:t xml:space="preserve"> at the end of puberty, the long timescale was thought to make studying this important developmental transition at best difficult or technically impossible to study in detail</w:t>
      </w:r>
      <w:r w:rsidR="001D5F01" w:rsidRPr="00B95C85">
        <w:rPr>
          <w:rFonts w:asciiTheme="minorHAnsi" w:hAnsiTheme="minorHAnsi" w:cs="F15"/>
        </w:rPr>
        <w:fldChar w:fldCharType="begin" w:fldLock="1"/>
      </w:r>
      <w:r w:rsidR="001D5F01" w:rsidRPr="001F7A65">
        <w:rPr>
          <w:rFonts w:asciiTheme="minorHAnsi" w:hAnsiTheme="minorHAnsi" w:cs="F15"/>
        </w:rPr>
        <w:instrText>ADDIN CSL_CITATION {"citationItems":[{"id":"ITEM-1","itemData":{"DOI":"10.1002/art.30543","ISSN":"00043591","PMID":"21769844","abstract":"Objective We have discovered that a combination of fibroblast growth factor 2 and transforming growth factor β1 induce profound morphologic changes in immature articular cartilage. The purpose of this study was to test the hypothesis that these changes represent accelerated postnatal maturation. Methods Histochemical and biochemical assays were used to confirm the nature of the morphologic changes that accompany growth factor stimulation of immature bovine articular cartilage explants in serum-free culture medium. Growth factor-induced apoptosis, cellular proliferation, and changes in the collagen network were also quantitatively analyzed. Results Growth factor stimulation resulted in rapid resorption from the basal aspect of immature cartilage explants that was simultaneously opposed by cellular proliferation from the apical aspect driven from a pool of chondroprogenitor cells we have previously described. Maturation-dependent changes in tissue stiffness, collagen crosslinking, and collagen fibril architecture as well as differentiation of the extracellular matrix into distinct pericellular, territorial, and interterritorial domains were all present in growth factor-stimulated cartilage samples and absent in control samples. Conclusion Our data demonstrate that it is possible to significantly enhance the maturation of cartilage tissue using specific growth factor stimulation. This may have applications in transplantation therapy or in the treatment of diseased cartilage, through phenotype modulation of osteoarthritic chondrocytes in order to stimulate growth and maturation of cartilage repair tissue. © 2011 by the American College of Rheumatology.","author":[{"dropping-particle":"","family":"Khan","given":"Ilyas M.","non-dropping-particle":"","parse-names":false,"suffix":""},{"dropping-particle":"","family":"Evans","given":"Sam L.","non-dropping-particle":"","parse-names":false,"suffix":""},{"dropping-particle":"","family":"Young","given":"Robert D.","non-dropping-particle":"","parse-names":false,"suffix":""},{"dropping-particle":"","family":"Blain","given":"Emma J.","non-dropping-particle":"","parse-names":false,"suffix":""},{"dropping-particle":"","family":"Quantock","given":"Andrew J.","non-dropping-particle":"","parse-names":false,"suffix":""},{"dropping-particle":"","family":"Avery","given":"Nick","non-dropping-particle":"","parse-names":false,"suffix":""},{"dropping-particle":"","family":"Archer","given":"Charles W.","non-dropping-particle":"","parse-names":false,"suffix":""}],"container-title":"Arthritis and Rheumatism","id":"ITEM-1","issue":"11","issued":{"date-parts":[["2011","11"]]},"page":"3417-3427","publisher":"Arthritis Rheum","title":"Fibroblast growth factor 2 and transforming growth factor β1 induce precocious maturation of articular cartilage","type":"article-journal","volume":"63"},"uris":["http://www.mendeley.com/documents/?uuid=87bb8f45-badb-3a63-834f-4cde9e3794ca"]}],"mendeley":{"formattedCitation":"&lt;sup&gt;2&lt;/sup&gt;","plainTextFormattedCitation":"2","previouslyFormattedCitation":"&lt;sup&gt;2&lt;/sup&gt;"},"properties":{"noteIndex":0},"schema":"https://github.com/citation-style-language/schema/raw/master/csl-citation.json"}</w:instrText>
      </w:r>
      <w:r w:rsidR="001D5F01" w:rsidRPr="00B95C85">
        <w:rPr>
          <w:rFonts w:asciiTheme="minorHAnsi" w:hAnsiTheme="minorHAnsi" w:cs="F15"/>
        </w:rPr>
        <w:fldChar w:fldCharType="separate"/>
      </w:r>
      <w:r w:rsidR="001D5F01" w:rsidRPr="00CF4B1B">
        <w:rPr>
          <w:rFonts w:asciiTheme="minorHAnsi" w:hAnsiTheme="minorHAnsi" w:cs="F15"/>
          <w:vertAlign w:val="superscript"/>
        </w:rPr>
        <w:t>2</w:t>
      </w:r>
      <w:r w:rsidR="001D5F01" w:rsidRPr="00B95C85">
        <w:rPr>
          <w:rFonts w:asciiTheme="minorHAnsi" w:hAnsiTheme="minorHAnsi" w:cs="F15"/>
        </w:rPr>
        <w:fldChar w:fldCharType="end"/>
      </w:r>
      <w:r w:rsidRPr="00B95C85">
        <w:rPr>
          <w:rFonts w:asciiTheme="minorHAnsi" w:hAnsiTheme="minorHAnsi" w:cs="F15"/>
        </w:rPr>
        <w:t xml:space="preserve">. Some </w:t>
      </w:r>
      <w:r w:rsidR="008A4F74" w:rsidRPr="00B95C85">
        <w:rPr>
          <w:rFonts w:asciiTheme="minorHAnsi" w:hAnsiTheme="minorHAnsi" w:cs="F15"/>
        </w:rPr>
        <w:t>advances</w:t>
      </w:r>
      <w:r w:rsidRPr="00B95C85">
        <w:rPr>
          <w:rFonts w:asciiTheme="minorHAnsi" w:hAnsiTheme="minorHAnsi" w:cs="F15"/>
        </w:rPr>
        <w:t xml:space="preserve"> </w:t>
      </w:r>
      <w:r w:rsidR="008A4F74" w:rsidRPr="00B95C85">
        <w:rPr>
          <w:rFonts w:asciiTheme="minorHAnsi" w:hAnsiTheme="minorHAnsi" w:cs="F15"/>
        </w:rPr>
        <w:t>into the solution to</w:t>
      </w:r>
      <w:r w:rsidRPr="00913CE2">
        <w:rPr>
          <w:rFonts w:asciiTheme="minorHAnsi" w:hAnsiTheme="minorHAnsi" w:cs="F15"/>
        </w:rPr>
        <w:t xml:space="preserve"> this problem have been made through the finding that fibroblast growth factor-2 and transforming growth factor-</w:t>
      </w:r>
      <w:r w:rsidRPr="00913CE2">
        <w:rPr>
          <w:rFonts w:asciiTheme="minorHAnsi" w:hAnsiTheme="minorHAnsi" w:cs="CMMI10"/>
        </w:rPr>
        <w:t>β</w:t>
      </w:r>
      <w:r w:rsidRPr="00913CE2">
        <w:rPr>
          <w:rFonts w:asciiTheme="minorHAnsi" w:hAnsiTheme="minorHAnsi" w:cs="F15"/>
        </w:rPr>
        <w:t>1 together are able to induce important physiological and morphological changes that replicate articular cartilage maturation</w:t>
      </w:r>
      <w:r w:rsidR="006D1A2E" w:rsidRPr="00B95C85">
        <w:rPr>
          <w:rFonts w:asciiTheme="minorHAnsi" w:hAnsiTheme="minorHAnsi" w:cs="F15"/>
        </w:rPr>
        <w:fldChar w:fldCharType="begin" w:fldLock="1"/>
      </w:r>
      <w:r w:rsidR="00A97B9C" w:rsidRPr="001F7A65">
        <w:rPr>
          <w:rFonts w:asciiTheme="minorHAnsi" w:hAnsiTheme="minorHAnsi" w:cs="F15"/>
        </w:rPr>
        <w:instrText>ADDIN CSL_CITATION {"citationItems":[{"id":"ITEM-1","itemData":{"DOI":"10.1002/art.30543","ISSN":"00043591","PMID":"21769844","abstract":"Objective We have discovered that a combination of fibroblast growth factor 2 and transforming growth factor β1 induce profound morphologic changes in immature articular cartilage. The purpose of this study was to test the hypothesis that these changes represent accelerated postnatal maturation. Methods Histochemical and biochemical assays were used to confirm the nature of the morphologic changes that accompany growth factor stimulation of immature bovine articular cartilage explants in serum-free culture medium. Growth factor-induced apoptosis, cellular proliferation, and changes in the collagen network were also quantitatively analyzed. Results Growth factor stimulation resulted in rapid resorption from the basal aspect of immature cartilage explants that was simultaneously opposed by cellular proliferation from the apical aspect driven from a pool of chondroprogenitor cells we have previously described. Maturation-dependent changes in tissue stiffness, collagen crosslinking, and collagen fibril architecture as well as differentiation of the extracellular matrix into distinct pericellular, territorial, and interterritorial domains were all present in growth factor-stimulated cartilage samples and absent in control samples. Conclusion Our data demonstrate that it is possible to significantly enhance the maturation of cartilage tissue using specific growth factor stimulation. This may have applications in transplantation therapy or in the treatment of diseased cartilage, through phenotype modulation of osteoarthritic chondrocytes in order to stimulate growth and maturation of cartilage repair tissue. © 2011 by the American College of Rheumatology.","author":[{"dropping-particle":"","family":"Khan","given":"Ilyas M.","non-dropping-particle":"","parse-names":false,"suffix":""},{"dropping-particle":"","family":"Evans","given":"Sam L.","non-dropping-particle":"","parse-names":false,"suffix":""},{"dropping-particle":"","family":"Young","given":"Robert D.","non-dropping-particle":"","parse-names":false,"suffix":""},{"dropping-particle":"","family":"Blain","given":"Emma J.","non-dropping-particle":"","parse-names":false,"suffix":""},{"dropping-particle":"","family":"Quantock","given":"Andrew J.","non-dropping-particle":"","parse-names":false,"suffix":""},{"dropping-particle":"","family":"Avery","given":"Nick","non-dropping-particle":"","parse-names":false,"suffix":""},{"dropping-particle":"","family":"Archer","given":"Charles W.","non-dropping-particle":"","parse-names":false,"suffix":""}],"container-title":"Arthritis and Rheumatism","id":"ITEM-1","issue":"11","issued":{"date-parts":[["2011","11"]]},"page":"3417-3427","publisher":"Arthritis Rheum","title":"Fibroblast growth factor 2 and transforming growth factor β1 induce precocious maturation of articular cartilage","type":"article-journal","volume":"63"},"uris":["http://www.mendeley.com/documents/?uuid=87bb8f45-badb-3a63-834f-4cde9e3794ca"]},{"id":"ITEM-2","itemData":{"DOI":"10.1016/j.biomaterials.2012.09.076","ISSN":"01429612","abstract":"Articular cartilage maturation is the postnatal development process that adapts joint surfaces to their site-specific biomechanical demands. Maturation involves gross morphological changes that occur through a process of synchronised growth and resorption of cartilage and generally ends at sexual maturity. The inability to induce maturation in biomaterial constructs designed for cartilage repair has been cited as a major cause for their failure in producing persistent cell-based repair of joint lesions. The combination of growth factors FGF2 and TGFβ1 induces accelerated articular cartilage maturation in vitro such that many molecular and morphological characteristics of tissue maturation are observable. We hypothesised that experimental growth factor-induced maturation of immature cartilage would result in a biophysical and biochemical composition consistent with a mature phenotype. Using native immature and mature cartilage as reference, we observed that growth factor-treated immature cartilages displayed increased nano-compressive stiffness, decreased surface adhesion, decreased water content, increased collagen content and smoother surfaces, correlating with a convergence to the mature cartilage phenotype. Furthermore, increased gene expression of surface structural protein collagen type I in growth factor-treated explants compared to reference cartilages demonstrates that they are still in the dynamic phase of the postnatal developmental transition. These data provide a basis for understanding the regulation of postnatal maturation of articular cartilage and the application of growth factor-induced maturation in vitro and in vivo in order to repair and regenerate cartilage defects. © 2012.","author":[{"dropping-particle":"","family":"Khan","given":"Ilyas M.","non-dropping-particle":"","parse-names":false,"suffix":""},{"dropping-particle":"","family":"Francis","given":"Lewis","non-dropping-particle":"","parse-names":false,"suffix":""},{"dropping-particle":"","family":"Theobald","given":"Peter S.","non-dropping-particle":"","parse-names":false,"suffix":""},{"dropping-particle":"","family":"Perni","given":"Stefano","non-dropping-particle":"","parse-names":false,"suffix":""},{"dropping-particle":"","family":"Young","given":"Robert D.","non-dropping-particle":"","parse-names":false,"suffix":""},{"dropping-particle":"","family":"Prokopovich","given":"Polina","non-dropping-particle":"","parse-names":false,"suffix":""},{"dropping-particle":"","family":"Conlan","given":"R. Steven","non-dropping-particle":"","parse-names":false,"suffix":""},{"dropping-particle":"","family":"Archer","given":"Charles W.","non-dropping-particle":"","parse-names":false,"suffix":""}],"container-title":"Biomaterials","id":"ITEM-2","issue":"5","issued":{"date-parts":[["2013","2","24"]]},"page":"1478-1487","title":"In vitro growth factor-induced bio engineering of mature articular cartilage","type":"article-journal","volume":"34"},"uris":["http://www.mendeley.com/documents/?uuid=031885b6-e08d-3cac-bd12-6748717bf49c"]}],"mendeley":{"formattedCitation":"&lt;sup&gt;2,3&lt;/sup&gt;","plainTextFormattedCitation":"2,3","previouslyFormattedCitation":"&lt;sup&gt;2,3&lt;/sup&gt;"},"properties":{"noteIndex":0},"schema":"https://github.com/citation-style-language/schema/raw/master/csl-citation.json"}</w:instrText>
      </w:r>
      <w:r w:rsidR="006D1A2E" w:rsidRPr="00B95C85">
        <w:rPr>
          <w:rFonts w:asciiTheme="minorHAnsi" w:hAnsiTheme="minorHAnsi" w:cs="F15"/>
        </w:rPr>
        <w:fldChar w:fldCharType="separate"/>
      </w:r>
      <w:r w:rsidR="006D1A2E" w:rsidRPr="00CF4B1B">
        <w:rPr>
          <w:rFonts w:asciiTheme="minorHAnsi" w:hAnsiTheme="minorHAnsi" w:cs="F15"/>
          <w:vertAlign w:val="superscript"/>
        </w:rPr>
        <w:t>2,3</w:t>
      </w:r>
      <w:r w:rsidR="006D1A2E" w:rsidRPr="00B95C85">
        <w:rPr>
          <w:rFonts w:asciiTheme="minorHAnsi" w:hAnsiTheme="minorHAnsi" w:cs="F15"/>
        </w:rPr>
        <w:fldChar w:fldCharType="end"/>
      </w:r>
      <w:r w:rsidR="006D1A2E" w:rsidRPr="00B95C85">
        <w:rPr>
          <w:rFonts w:asciiTheme="minorHAnsi" w:hAnsiTheme="minorHAnsi" w:cs="F15"/>
        </w:rPr>
        <w:t xml:space="preserve"> </w:t>
      </w:r>
      <w:r w:rsidR="001D5F01" w:rsidRPr="00B95C85">
        <w:rPr>
          <w:rFonts w:asciiTheme="minorHAnsi" w:hAnsiTheme="minorHAnsi" w:cs="F15"/>
        </w:rPr>
        <w:t>(</w:t>
      </w:r>
      <w:r w:rsidRPr="00B95C85">
        <w:rPr>
          <w:rFonts w:asciiTheme="minorHAnsi" w:hAnsiTheme="minorHAnsi" w:cs="F15"/>
          <w:b/>
          <w:bCs/>
        </w:rPr>
        <w:t>Figure 1</w:t>
      </w:r>
      <w:r w:rsidR="001D5F01" w:rsidRPr="00B95C85">
        <w:rPr>
          <w:rFonts w:asciiTheme="minorHAnsi" w:hAnsiTheme="minorHAnsi" w:cs="F15"/>
        </w:rPr>
        <w:t>)</w:t>
      </w:r>
      <w:r w:rsidRPr="00913CE2">
        <w:rPr>
          <w:rFonts w:asciiTheme="minorHAnsi" w:hAnsiTheme="minorHAnsi" w:cs="F15"/>
        </w:rPr>
        <w:t xml:space="preserve">. Growth factor-induced </w:t>
      </w:r>
      <w:r w:rsidRPr="00913CE2">
        <w:rPr>
          <w:rFonts w:asciiTheme="minorHAnsi" w:hAnsiTheme="minorHAnsi" w:cs="F42"/>
          <w:iCs/>
        </w:rPr>
        <w:t>in vitro</w:t>
      </w:r>
      <w:r w:rsidRPr="00913CE2">
        <w:rPr>
          <w:rFonts w:asciiTheme="minorHAnsi" w:hAnsiTheme="minorHAnsi" w:cs="F42"/>
        </w:rPr>
        <w:t xml:space="preserve"> </w:t>
      </w:r>
      <w:r w:rsidRPr="00913CE2">
        <w:rPr>
          <w:rFonts w:asciiTheme="minorHAnsi" w:hAnsiTheme="minorHAnsi" w:cs="F15"/>
        </w:rPr>
        <w:t>maturation occurs within three weeks and does not require any biomechanical input. After culture, collagen type II expression is significantly reduc</w:t>
      </w:r>
      <w:r w:rsidRPr="006E4528">
        <w:rPr>
          <w:rFonts w:asciiTheme="minorHAnsi" w:hAnsiTheme="minorHAnsi" w:cs="F15"/>
        </w:rPr>
        <w:t>e</w:t>
      </w:r>
      <w:r w:rsidRPr="001F7A65">
        <w:rPr>
          <w:rFonts w:asciiTheme="minorHAnsi" w:hAnsiTheme="minorHAnsi" w:cs="F15"/>
        </w:rPr>
        <w:t xml:space="preserve">d and the ratio of mature trivalent to immature divalent collagen crosslinks increases as is seen in maturing cartilage. Also, the </w:t>
      </w:r>
      <w:r w:rsidR="006D1A2E" w:rsidRPr="001F7A65">
        <w:rPr>
          <w:rFonts w:asciiTheme="minorHAnsi" w:hAnsiTheme="minorHAnsi" w:cs="F15"/>
        </w:rPr>
        <w:t>organization</w:t>
      </w:r>
      <w:r w:rsidRPr="001F7A65">
        <w:rPr>
          <w:rFonts w:asciiTheme="minorHAnsi" w:hAnsiTheme="minorHAnsi" w:cs="F15"/>
        </w:rPr>
        <w:t xml:space="preserve"> of the extracellular matrix and collagen fibrils is closer to that seen in mature cartilage though this </w:t>
      </w:r>
      <w:r w:rsidR="00651118" w:rsidRPr="001F7A65">
        <w:rPr>
          <w:rFonts w:asciiTheme="minorHAnsi" w:hAnsiTheme="minorHAnsi" w:cs="F15"/>
        </w:rPr>
        <w:t>facet</w:t>
      </w:r>
      <w:r w:rsidRPr="001F7A65">
        <w:rPr>
          <w:rFonts w:asciiTheme="minorHAnsi" w:hAnsiTheme="minorHAnsi" w:cs="F15"/>
        </w:rPr>
        <w:t xml:space="preserve"> of transition is not complete. Biochemically, the composition of growth factor-treated cartilage is </w:t>
      </w:r>
      <w:r w:rsidR="00E17667" w:rsidRPr="001F7A65">
        <w:rPr>
          <w:rFonts w:asciiTheme="minorHAnsi" w:hAnsiTheme="minorHAnsi" w:cs="F15"/>
        </w:rPr>
        <w:t>mimicking</w:t>
      </w:r>
      <w:r w:rsidRPr="001F7A65">
        <w:rPr>
          <w:rFonts w:asciiTheme="minorHAnsi" w:hAnsiTheme="minorHAnsi" w:cs="F15"/>
        </w:rPr>
        <w:t xml:space="preserve"> </w:t>
      </w:r>
      <w:r w:rsidR="00E17667" w:rsidRPr="001F7A65">
        <w:rPr>
          <w:rFonts w:asciiTheme="minorHAnsi" w:hAnsiTheme="minorHAnsi" w:cs="F15"/>
        </w:rPr>
        <w:t>an</w:t>
      </w:r>
      <w:r w:rsidRPr="001F7A65">
        <w:rPr>
          <w:rFonts w:asciiTheme="minorHAnsi" w:hAnsiTheme="minorHAnsi" w:cs="F15"/>
        </w:rPr>
        <w:t xml:space="preserve"> adult articular cartilage</w:t>
      </w:r>
      <w:r w:rsidR="001D5F01" w:rsidRPr="00B95C85">
        <w:rPr>
          <w:rFonts w:asciiTheme="minorHAnsi" w:hAnsiTheme="minorHAnsi" w:cs="F15"/>
        </w:rPr>
        <w:fldChar w:fldCharType="begin" w:fldLock="1"/>
      </w:r>
      <w:r w:rsidR="001D5F01" w:rsidRPr="001F7A65">
        <w:rPr>
          <w:rFonts w:asciiTheme="minorHAnsi" w:hAnsiTheme="minorHAnsi" w:cs="F15"/>
        </w:rPr>
        <w:instrText>ADDIN CSL_CITATION {"citationItems":[{"id":"ITEM-1","itemData":{"DOI":"10.1016/j.biomaterials.2012.09.076","ISSN":"01429612","abstract":"Articular cartilage maturation is the postnatal development process that adapts joint surfaces to their site-specific biomechanical demands. Maturation involves gross morphological changes that occur through a process of synchronised growth and resorption of cartilage and generally ends at sexual maturity. The inability to induce maturation in biomaterial constructs designed for cartilage repair has been cited as a major cause for their failure in producing persistent cell-based repair of joint lesions. The combination of growth factors FGF2 and TGFβ1 induces accelerated articular cartilage maturation in vitro such that many molecular and morphological characteristics of tissue maturation are observable. We hypothesised that experimental growth factor-induced maturation of immature cartilage would result in a biophysical and biochemical composition consistent with a mature phenotype. Using native immature and mature cartilage as reference, we observed that growth factor-treated immature cartilages displayed increased nano-compressive stiffness, decreased surface adhesion, decreased water content, increased collagen content and smoother surfaces, correlating with a convergence to the mature cartilage phenotype. Furthermore, increased gene expression of surface structural protein collagen type I in growth factor-treated explants compared to reference cartilages demonstrates that they are still in the dynamic phase of the postnatal developmental transition. These data provide a basis for understanding the regulation of postnatal maturation of articular cartilage and the application of growth factor-induced maturation in vitro and in vivo in order to repair and regenerate cartilage defects. © 2012.","author":[{"dropping-particle":"","family":"Khan","given":"Ilyas M.","non-dropping-particle":"","parse-names":false,"suffix":""},{"dropping-particle":"","family":"Francis","given":"Lewis","non-dropping-particle":"","parse-names":false,"suffix":""},{"dropping-particle":"","family":"Theobald","given":"Peter S.","non-dropping-particle":"","parse-names":false,"suffix":""},{"dropping-particle":"","family":"Perni","given":"Stefano","non-dropping-particle":"","parse-names":false,"suffix":""},{"dropping-particle":"","family":"Young","given":"Robert D.","non-dropping-particle":"","parse-names":false,"suffix":""},{"dropping-particle":"","family":"Prokopovich","given":"Polina","non-dropping-particle":"","parse-names":false,"suffix":""},{"dropping-particle":"","family":"Conlan","given":"R. Steven","non-dropping-particle":"","parse-names":false,"suffix":""},{"dropping-particle":"","family":"Archer","given":"Charles W.","non-dropping-particle":"","parse-names":false,"suffix":""}],"container-title":"Biomaterials","id":"ITEM-1","issue":"5","issued":{"date-parts":[["2013","2","24"]]},"page":"1478-1487","title":"In vitro growth factor-induced bio engineering of mature articular cartilage","type":"article-journal","volume":"34"},"uris":["http://www.mendeley.com/documents/?uuid=031885b6-e08d-3cac-bd12-6748717bf49c"]}],"mendeley":{"formattedCitation":"&lt;sup&gt;3&lt;/sup&gt;","plainTextFormattedCitation":"3","previouslyFormattedCitation":"&lt;sup&gt;3&lt;/sup&gt;"},"properties":{"noteIndex":0},"schema":"https://github.com/citation-style-language/schema/raw/master/csl-citation.json"}</w:instrText>
      </w:r>
      <w:r w:rsidR="001D5F01" w:rsidRPr="00B95C85">
        <w:rPr>
          <w:rFonts w:asciiTheme="minorHAnsi" w:hAnsiTheme="minorHAnsi" w:cs="F15"/>
        </w:rPr>
        <w:fldChar w:fldCharType="separate"/>
      </w:r>
      <w:r w:rsidR="001D5F01" w:rsidRPr="00CF4B1B">
        <w:rPr>
          <w:rFonts w:asciiTheme="minorHAnsi" w:hAnsiTheme="minorHAnsi" w:cs="F15"/>
          <w:vertAlign w:val="superscript"/>
        </w:rPr>
        <w:t>3</w:t>
      </w:r>
      <w:r w:rsidR="001D5F01" w:rsidRPr="00B95C85">
        <w:rPr>
          <w:rFonts w:asciiTheme="minorHAnsi" w:hAnsiTheme="minorHAnsi" w:cs="F15"/>
        </w:rPr>
        <w:fldChar w:fldCharType="end"/>
      </w:r>
      <w:r w:rsidRPr="00B95C85">
        <w:rPr>
          <w:rFonts w:asciiTheme="minorHAnsi" w:hAnsiTheme="minorHAnsi" w:cs="F15"/>
        </w:rPr>
        <w:t xml:space="preserve">. </w:t>
      </w:r>
    </w:p>
    <w:p w14:paraId="049843C1" w14:textId="14815390" w:rsidR="007634D0" w:rsidRPr="00913CE2" w:rsidRDefault="007634D0" w:rsidP="00813C96">
      <w:pPr>
        <w:rPr>
          <w:rFonts w:asciiTheme="minorHAnsi" w:hAnsiTheme="minorHAnsi" w:cs="F15"/>
        </w:rPr>
      </w:pPr>
    </w:p>
    <w:p w14:paraId="25988926" w14:textId="29D72C54" w:rsidR="007634D0" w:rsidRPr="00B95C85" w:rsidRDefault="00CF336A" w:rsidP="00813C96">
      <w:pPr>
        <w:rPr>
          <w:rFonts w:asciiTheme="minorHAnsi" w:hAnsiTheme="minorHAnsi" w:cs="F15"/>
        </w:rPr>
      </w:pPr>
      <w:r w:rsidRPr="00913CE2">
        <w:rPr>
          <w:rFonts w:asciiTheme="minorHAnsi" w:hAnsiTheme="minorHAnsi" w:cs="F15"/>
        </w:rPr>
        <w:t xml:space="preserve">The </w:t>
      </w:r>
      <w:r w:rsidR="007634D0" w:rsidRPr="00913CE2">
        <w:rPr>
          <w:rFonts w:asciiTheme="minorHAnsi" w:hAnsiTheme="minorHAnsi" w:cs="F15"/>
        </w:rPr>
        <w:t xml:space="preserve">model </w:t>
      </w:r>
      <w:r w:rsidRPr="00962A11">
        <w:rPr>
          <w:rFonts w:asciiTheme="minorHAnsi" w:hAnsiTheme="minorHAnsi" w:cs="F15"/>
        </w:rPr>
        <w:t xml:space="preserve">used in the article </w:t>
      </w:r>
      <w:r w:rsidR="007634D0" w:rsidRPr="00962A11">
        <w:rPr>
          <w:rFonts w:asciiTheme="minorHAnsi" w:hAnsiTheme="minorHAnsi" w:cs="F15"/>
        </w:rPr>
        <w:t>is based on an</w:t>
      </w:r>
      <w:r w:rsidR="007634D0" w:rsidRPr="00962A11">
        <w:rPr>
          <w:rFonts w:asciiTheme="minorHAnsi" w:hAnsiTheme="minorHAnsi" w:cs="F15"/>
          <w:iCs/>
        </w:rPr>
        <w:t xml:space="preserve"> </w:t>
      </w:r>
      <w:r w:rsidR="007634D0" w:rsidRPr="00962A11">
        <w:rPr>
          <w:rFonts w:asciiTheme="minorHAnsi" w:hAnsiTheme="minorHAnsi" w:cs="F42"/>
          <w:iCs/>
        </w:rPr>
        <w:t>in vitro</w:t>
      </w:r>
      <w:r w:rsidR="007634D0" w:rsidRPr="00962A11">
        <w:rPr>
          <w:rFonts w:asciiTheme="minorHAnsi" w:hAnsiTheme="minorHAnsi" w:cs="F42"/>
        </w:rPr>
        <w:t xml:space="preserve"> </w:t>
      </w:r>
      <w:r w:rsidR="007634D0" w:rsidRPr="00962A11">
        <w:rPr>
          <w:rFonts w:asciiTheme="minorHAnsi" w:hAnsiTheme="minorHAnsi" w:cs="F15"/>
        </w:rPr>
        <w:t xml:space="preserve">culture of </w:t>
      </w:r>
      <w:r w:rsidR="00651118" w:rsidRPr="00962A11">
        <w:rPr>
          <w:rFonts w:asciiTheme="minorHAnsi" w:hAnsiTheme="minorHAnsi" w:cs="F15"/>
        </w:rPr>
        <w:t>4- or 6-mm</w:t>
      </w:r>
      <w:r w:rsidR="007634D0" w:rsidRPr="00962A11">
        <w:rPr>
          <w:rFonts w:asciiTheme="minorHAnsi" w:hAnsiTheme="minorHAnsi" w:cs="F15"/>
        </w:rPr>
        <w:t xml:space="preserve"> diameter explants </w:t>
      </w:r>
      <w:r w:rsidR="00F6626B" w:rsidRPr="00962A11">
        <w:rPr>
          <w:rFonts w:asciiTheme="minorHAnsi" w:hAnsiTheme="minorHAnsi" w:cs="F15"/>
        </w:rPr>
        <w:t xml:space="preserve">that </w:t>
      </w:r>
      <w:r w:rsidR="007634D0" w:rsidRPr="006E4528">
        <w:rPr>
          <w:rFonts w:asciiTheme="minorHAnsi" w:hAnsiTheme="minorHAnsi" w:cs="F15"/>
        </w:rPr>
        <w:t xml:space="preserve">were excised under sterile conditions from the lateral aspect of the metacarpophalangeal joint medial condyle from immature male (7 days-old) bovine steers. A thin layer </w:t>
      </w:r>
      <w:r w:rsidR="007634D0" w:rsidRPr="001F7A65">
        <w:rPr>
          <w:rFonts w:asciiTheme="minorHAnsi" w:hAnsiTheme="minorHAnsi" w:cs="F15"/>
        </w:rPr>
        <w:t xml:space="preserve">of calcified cartilage and subchondral bone was kept on the basal aspect of each explant. </w:t>
      </w:r>
      <w:r w:rsidR="004334CB" w:rsidRPr="001F7A65">
        <w:rPr>
          <w:rFonts w:asciiTheme="minorHAnsi" w:hAnsiTheme="minorHAnsi" w:cs="F15"/>
        </w:rPr>
        <w:t>The articular cartilage</w:t>
      </w:r>
      <w:r w:rsidR="007634D0" w:rsidRPr="001F7A65">
        <w:rPr>
          <w:rFonts w:asciiTheme="minorHAnsi" w:hAnsiTheme="minorHAnsi" w:cs="F15"/>
        </w:rPr>
        <w:t xml:space="preserve"> </w:t>
      </w:r>
      <w:r w:rsidR="004334CB" w:rsidRPr="001F7A65">
        <w:rPr>
          <w:rFonts w:asciiTheme="minorHAnsi" w:hAnsiTheme="minorHAnsi" w:cs="F15"/>
        </w:rPr>
        <w:t>were cultured</w:t>
      </w:r>
      <w:r w:rsidR="007634D0" w:rsidRPr="001F7A65">
        <w:rPr>
          <w:rFonts w:asciiTheme="minorHAnsi" w:hAnsiTheme="minorHAnsi" w:cs="F15"/>
        </w:rPr>
        <w:t xml:space="preserve"> in </w:t>
      </w:r>
      <w:r w:rsidR="004334CB" w:rsidRPr="001F7A65">
        <w:rPr>
          <w:rFonts w:asciiTheme="minorHAnsi" w:hAnsiTheme="minorHAnsi" w:cs="F15"/>
        </w:rPr>
        <w:t xml:space="preserve"> a classical </w:t>
      </w:r>
      <w:r w:rsidR="007634D0" w:rsidRPr="001F7A65">
        <w:rPr>
          <w:rFonts w:asciiTheme="minorHAnsi" w:hAnsiTheme="minorHAnsi" w:cs="F15"/>
        </w:rPr>
        <w:t xml:space="preserve">serum-free medium Dulbecco's modified Eagles medium (high glucose 4.5 g/L) </w:t>
      </w:r>
      <w:r w:rsidR="004334CB" w:rsidRPr="001F7A65">
        <w:rPr>
          <w:rFonts w:asciiTheme="minorHAnsi" w:hAnsiTheme="minorHAnsi" w:cs="F15"/>
        </w:rPr>
        <w:t xml:space="preserve">in which </w:t>
      </w:r>
      <w:r w:rsidR="007634D0" w:rsidRPr="001F7A65">
        <w:rPr>
          <w:rFonts w:asciiTheme="minorHAnsi" w:hAnsiTheme="minorHAnsi" w:cs="F15"/>
        </w:rPr>
        <w:t xml:space="preserve"> insulin-transferrin-selenium (ITS), 10 mM HEPES buffer pH 7.4, ascorbic acid and 50 µg/mL gentamicin</w:t>
      </w:r>
      <w:r w:rsidR="004334CB" w:rsidRPr="001F7A65">
        <w:rPr>
          <w:rFonts w:asciiTheme="minorHAnsi" w:hAnsiTheme="minorHAnsi" w:cs="F15"/>
        </w:rPr>
        <w:t xml:space="preserve"> were added</w:t>
      </w:r>
      <w:r w:rsidR="007634D0" w:rsidRPr="001F7A65">
        <w:rPr>
          <w:rFonts w:asciiTheme="minorHAnsi" w:hAnsiTheme="minorHAnsi" w:cs="F15"/>
        </w:rPr>
        <w:t xml:space="preserve">. This culture medium is supplemented with 100 ng/mL </w:t>
      </w:r>
      <w:r w:rsidR="007634D0" w:rsidRPr="001F7A65">
        <w:rPr>
          <w:rFonts w:asciiTheme="minorHAnsi" w:hAnsiTheme="minorHAnsi" w:cs="F15"/>
        </w:rPr>
        <w:lastRenderedPageBreak/>
        <w:t xml:space="preserve">fibroblast growth factor 2 (FGF-2) and 10 ng/mL transforming growth factor </w:t>
      </w:r>
      <w:r w:rsidR="007634D0" w:rsidRPr="001F7A65">
        <w:rPr>
          <w:rFonts w:asciiTheme="minorHAnsi" w:hAnsiTheme="minorHAnsi" w:cs="grmn1000"/>
        </w:rPr>
        <w:t>β</w:t>
      </w:r>
      <w:r w:rsidR="007634D0" w:rsidRPr="001F7A65">
        <w:rPr>
          <w:rFonts w:asciiTheme="minorHAnsi" w:hAnsiTheme="minorHAnsi" w:cs="F15"/>
        </w:rPr>
        <w:t>1 (TGF-</w:t>
      </w:r>
      <w:r w:rsidR="007634D0" w:rsidRPr="001F7A65">
        <w:rPr>
          <w:rFonts w:asciiTheme="minorHAnsi" w:hAnsiTheme="minorHAnsi" w:cs="grmn1000"/>
        </w:rPr>
        <w:t>β</w:t>
      </w:r>
      <w:r w:rsidR="007634D0" w:rsidRPr="001F7A65">
        <w:rPr>
          <w:rFonts w:asciiTheme="minorHAnsi" w:hAnsiTheme="minorHAnsi" w:cs="F15"/>
        </w:rPr>
        <w:t>1) that are replenished every third day with media changes</w:t>
      </w:r>
      <w:r w:rsidR="001D5F01" w:rsidRPr="00B95C85">
        <w:rPr>
          <w:rFonts w:asciiTheme="minorHAnsi" w:hAnsiTheme="minorHAnsi" w:cs="F15"/>
        </w:rPr>
        <w:fldChar w:fldCharType="begin" w:fldLock="1"/>
      </w:r>
      <w:r w:rsidR="001D5F01" w:rsidRPr="001F7A65">
        <w:rPr>
          <w:rFonts w:asciiTheme="minorHAnsi" w:hAnsiTheme="minorHAnsi" w:cs="F15"/>
        </w:rPr>
        <w:instrText>ADDIN CSL_CITATION {"citationItems":[{"id":"ITEM-1","itemData":{"DOI":"10.1002/art.30543","ISSN":"00043591","PMID":"21769844","abstract":"Objective We have discovered that a combination of fibroblast growth factor 2 and transforming growth factor β1 induce profound morphologic changes in immature articular cartilage. The purpose of this study was to test the hypothesis that these changes represent accelerated postnatal maturation. Methods Histochemical and biochemical assays were used to confirm the nature of the morphologic changes that accompany growth factor stimulation of immature bovine articular cartilage explants in serum-free culture medium. Growth factor-induced apoptosis, cellular proliferation, and changes in the collagen network were also quantitatively analyzed. Results Growth factor stimulation resulted in rapid resorption from the basal aspect of immature cartilage explants that was simultaneously opposed by cellular proliferation from the apical aspect driven from a pool of chondroprogenitor cells we have previously described. Maturation-dependent changes in tissue stiffness, collagen crosslinking, and collagen fibril architecture as well as differentiation of the extracellular matrix into distinct pericellular, territorial, and interterritorial domains were all present in growth factor-stimulated cartilage samples and absent in control samples. Conclusion Our data demonstrate that it is possible to significantly enhance the maturation of cartilage tissue using specific growth factor stimulation. This may have applications in transplantation therapy or in the treatment of diseased cartilage, through phenotype modulation of osteoarthritic chondrocytes in order to stimulate growth and maturation of cartilage repair tissue. © 2011 by the American College of Rheumatology.","author":[{"dropping-particle":"","family":"Khan","given":"Ilyas M.","non-dropping-particle":"","parse-names":false,"suffix":""},{"dropping-particle":"","family":"Evans","given":"Sam L.","non-dropping-particle":"","parse-names":false,"suffix":""},{"dropping-particle":"","family":"Young","given":"Robert D.","non-dropping-particle":"","parse-names":false,"suffix":""},{"dropping-particle":"","family":"Blain","given":"Emma J.","non-dropping-particle":"","parse-names":false,"suffix":""},{"dropping-particle":"","family":"Quantock","given":"Andrew J.","non-dropping-particle":"","parse-names":false,"suffix":""},{"dropping-particle":"","family":"Avery","given":"Nick","non-dropping-particle":"","parse-names":false,"suffix":""},{"dropping-particle":"","family":"Archer","given":"Charles W.","non-dropping-particle":"","parse-names":false,"suffix":""}],"container-title":"Arthritis and Rheumatism","id":"ITEM-1","issue":"11","issued":{"date-parts":[["2011","11"]]},"page":"3417-3427","publisher":"Arthritis Rheum","title":"Fibroblast growth factor 2 and transforming growth factor β1 induce precocious maturation of articular cartilage","type":"article-journal","volume":"63"},"uris":["http://www.mendeley.com/documents/?uuid=87bb8f45-badb-3a63-834f-4cde9e3794ca"]}],"mendeley":{"formattedCitation":"&lt;sup&gt;2&lt;/sup&gt;","plainTextFormattedCitation":"2","previouslyFormattedCitation":"&lt;sup&gt;2&lt;/sup&gt;"},"properties":{"noteIndex":0},"schema":"https://github.com/citation-style-language/schema/raw/master/csl-citation.json"}</w:instrText>
      </w:r>
      <w:r w:rsidR="001D5F01" w:rsidRPr="00B95C85">
        <w:rPr>
          <w:rFonts w:asciiTheme="minorHAnsi" w:hAnsiTheme="minorHAnsi" w:cs="F15"/>
        </w:rPr>
        <w:fldChar w:fldCharType="separate"/>
      </w:r>
      <w:r w:rsidR="001D5F01" w:rsidRPr="00CF4B1B">
        <w:rPr>
          <w:rFonts w:asciiTheme="minorHAnsi" w:hAnsiTheme="minorHAnsi" w:cs="F15"/>
          <w:vertAlign w:val="superscript"/>
        </w:rPr>
        <w:t>2</w:t>
      </w:r>
      <w:r w:rsidR="001D5F01" w:rsidRPr="00B95C85">
        <w:rPr>
          <w:rFonts w:asciiTheme="minorHAnsi" w:hAnsiTheme="minorHAnsi" w:cs="F15"/>
        </w:rPr>
        <w:fldChar w:fldCharType="end"/>
      </w:r>
      <w:r w:rsidR="007634D0" w:rsidRPr="00B95C85">
        <w:rPr>
          <w:rFonts w:asciiTheme="minorHAnsi" w:hAnsiTheme="minorHAnsi" w:cs="F15"/>
        </w:rPr>
        <w:t xml:space="preserve">. </w:t>
      </w:r>
      <w:r w:rsidR="00CC6435">
        <w:rPr>
          <w:rFonts w:asciiTheme="minorHAnsi" w:hAnsiTheme="minorHAnsi" w:cs="F15"/>
        </w:rPr>
        <w:t xml:space="preserve">Highly accelerated cartilage maturation is induced by combining </w:t>
      </w:r>
      <w:r w:rsidR="007634D0" w:rsidRPr="00B95C85">
        <w:rPr>
          <w:rFonts w:asciiTheme="minorHAnsi" w:hAnsiTheme="minorHAnsi" w:cs="F15"/>
        </w:rPr>
        <w:t>growth factors</w:t>
      </w:r>
      <w:r w:rsidR="00CC6435">
        <w:rPr>
          <w:rFonts w:asciiTheme="minorHAnsi" w:hAnsiTheme="minorHAnsi" w:cs="F15"/>
        </w:rPr>
        <w:t xml:space="preserve">. These changes occur </w:t>
      </w:r>
      <w:r w:rsidR="007634D0" w:rsidRPr="00913CE2">
        <w:rPr>
          <w:rFonts w:asciiTheme="minorHAnsi" w:hAnsiTheme="minorHAnsi" w:cs="F15"/>
        </w:rPr>
        <w:t>within 21 days. Growth factor stimulation additionally induces apoptosis and resorption from the basal aspect and cellular proliferation in surface chondrocytes</w:t>
      </w:r>
      <w:r w:rsidR="001D5F01" w:rsidRPr="00B95C85">
        <w:rPr>
          <w:rFonts w:asciiTheme="minorHAnsi" w:hAnsiTheme="minorHAnsi" w:cs="F15"/>
        </w:rPr>
        <w:fldChar w:fldCharType="begin" w:fldLock="1"/>
      </w:r>
      <w:r w:rsidR="001D5F01" w:rsidRPr="001F7A65">
        <w:rPr>
          <w:rFonts w:asciiTheme="minorHAnsi" w:hAnsiTheme="minorHAnsi" w:cs="F15"/>
        </w:rPr>
        <w:instrText>ADDIN CSL_CITATION {"citationItems":[{"id":"ITEM-1","itemData":{"DOI":"10.1016/j.biomaterials.2012.09.076","ISSN":"01429612","abstract":"Articular cartilage maturation is the postnatal development process that adapts joint surfaces to their site-specific biomechanical demands. Maturation involves gross morphological changes that occur through a process of synchronised growth and resorption of cartilage and generally ends at sexual maturity. The inability to induce maturation in biomaterial constructs designed for cartilage repair has been cited as a major cause for their failure in producing persistent cell-based repair of joint lesions. The combination of growth factors FGF2 and TGFβ1 induces accelerated articular cartilage maturation in vitro such that many molecular and morphological characteristics of tissue maturation are observable. We hypothesised that experimental growth factor-induced maturation of immature cartilage would result in a biophysical and biochemical composition consistent with a mature phenotype. Using native immature and mature cartilage as reference, we observed that growth factor-treated immature cartilages displayed increased nano-compressive stiffness, decreased surface adhesion, decreased water content, increased collagen content and smoother surfaces, correlating with a convergence to the mature cartilage phenotype. Furthermore, increased gene expression of surface structural protein collagen type I in growth factor-treated explants compared to reference cartilages demonstrates that they are still in the dynamic phase of the postnatal developmental transition. These data provide a basis for understanding the regulation of postnatal maturation of articular cartilage and the application of growth factor-induced maturation in vitro and in vivo in order to repair and regenerate cartilage defects. © 2012.","author":[{"dropping-particle":"","family":"Khan","given":"Ilyas M.","non-dropping-particle":"","parse-names":false,"suffix":""},{"dropping-particle":"","family":"Francis","given":"Lewis","non-dropping-particle":"","parse-names":false,"suffix":""},{"dropping-particle":"","family":"Theobald","given":"Peter S.","non-dropping-particle":"","parse-names":false,"suffix":""},{"dropping-particle":"","family":"Perni","given":"Stefano","non-dropping-particle":"","parse-names":false,"suffix":""},{"dropping-particle":"","family":"Young","given":"Robert D.","non-dropping-particle":"","parse-names":false,"suffix":""},{"dropping-particle":"","family":"Prokopovich","given":"Polina","non-dropping-particle":"","parse-names":false,"suffix":""},{"dropping-particle":"","family":"Conlan","given":"R. Steven","non-dropping-particle":"","parse-names":false,"suffix":""},{"dropping-particle":"","family":"Archer","given":"Charles W.","non-dropping-particle":"","parse-names":false,"suffix":""}],"container-title":"Biomaterials","id":"ITEM-1","issue":"5","issued":{"date-parts":[["2013","2","24"]]},"page":"1478-1487","title":"In vitro growth factor-induced bio engineering of mature articular cartilage","type":"article-journal","volume":"34"},"uris":["http://www.mendeley.com/documents/?uuid=031885b6-e08d-3cac-bd12-6748717bf49c"]}],"mendeley":{"formattedCitation":"&lt;sup&gt;3&lt;/sup&gt;","plainTextFormattedCitation":"3","previouslyFormattedCitation":"&lt;sup&gt;3&lt;/sup&gt;"},"properties":{"noteIndex":0},"schema":"https://github.com/citation-style-language/schema/raw/master/csl-citation.json"}</w:instrText>
      </w:r>
      <w:r w:rsidR="001D5F01" w:rsidRPr="00B95C85">
        <w:rPr>
          <w:rFonts w:asciiTheme="minorHAnsi" w:hAnsiTheme="minorHAnsi" w:cs="F15"/>
        </w:rPr>
        <w:fldChar w:fldCharType="separate"/>
      </w:r>
      <w:r w:rsidR="001D5F01" w:rsidRPr="00CF4B1B">
        <w:rPr>
          <w:rFonts w:asciiTheme="minorHAnsi" w:hAnsiTheme="minorHAnsi" w:cs="F15"/>
          <w:vertAlign w:val="superscript"/>
        </w:rPr>
        <w:t>3</w:t>
      </w:r>
      <w:r w:rsidR="001D5F01" w:rsidRPr="00B95C85">
        <w:rPr>
          <w:rFonts w:asciiTheme="minorHAnsi" w:hAnsiTheme="minorHAnsi" w:cs="F15"/>
        </w:rPr>
        <w:fldChar w:fldCharType="end"/>
      </w:r>
      <w:r w:rsidR="007634D0" w:rsidRPr="00B95C85">
        <w:rPr>
          <w:rFonts w:asciiTheme="minorHAnsi" w:hAnsiTheme="minorHAnsi" w:cs="F15"/>
        </w:rPr>
        <w:t>. The culture medium compos</w:t>
      </w:r>
      <w:r w:rsidR="0027213F">
        <w:rPr>
          <w:rFonts w:asciiTheme="minorHAnsi" w:hAnsiTheme="minorHAnsi" w:cs="F15"/>
        </w:rPr>
        <w:t>ition is</w:t>
      </w:r>
      <w:r w:rsidR="007634D0" w:rsidRPr="00B95C85">
        <w:rPr>
          <w:rFonts w:asciiTheme="minorHAnsi" w:hAnsiTheme="minorHAnsi" w:cs="F15"/>
        </w:rPr>
        <w:t xml:space="preserve"> described in </w:t>
      </w:r>
      <w:r w:rsidR="007634D0" w:rsidRPr="00B95C85">
        <w:rPr>
          <w:rFonts w:asciiTheme="minorHAnsi" w:hAnsiTheme="minorHAnsi" w:cs="F15"/>
          <w:b/>
          <w:bCs/>
        </w:rPr>
        <w:t>Table 1</w:t>
      </w:r>
      <w:r w:rsidR="007634D0" w:rsidRPr="00913CE2">
        <w:rPr>
          <w:rFonts w:asciiTheme="minorHAnsi" w:hAnsiTheme="minorHAnsi" w:cs="F15"/>
        </w:rPr>
        <w:t xml:space="preserve">. Following the model developed by Khan </w:t>
      </w:r>
      <w:r w:rsidR="007634D0" w:rsidRPr="00962A11">
        <w:rPr>
          <w:rFonts w:asciiTheme="minorHAnsi" w:hAnsiTheme="minorHAnsi" w:cs="F42"/>
        </w:rPr>
        <w:t>et al</w:t>
      </w:r>
      <w:r w:rsidR="007634D0" w:rsidRPr="00962A11">
        <w:rPr>
          <w:rFonts w:asciiTheme="minorHAnsi" w:hAnsiTheme="minorHAnsi" w:cs="F15"/>
        </w:rPr>
        <w:t>. 2011</w:t>
      </w:r>
      <w:r w:rsidR="001D5F01" w:rsidRPr="00B95C85">
        <w:rPr>
          <w:rFonts w:asciiTheme="minorHAnsi" w:hAnsiTheme="minorHAnsi" w:cs="F15"/>
        </w:rPr>
        <w:fldChar w:fldCharType="begin" w:fldLock="1"/>
      </w:r>
      <w:r w:rsidR="001D5F01" w:rsidRPr="001F7A65">
        <w:rPr>
          <w:rFonts w:asciiTheme="minorHAnsi" w:hAnsiTheme="minorHAnsi" w:cs="F15"/>
        </w:rPr>
        <w:instrText>ADDIN CSL_CITATION {"citationItems":[{"id":"ITEM-1","itemData":{"DOI":"10.1002/art.30543","ISSN":"00043591","PMID":"21769844","abstract":"Objective We have discovered that a combination of fibroblast growth factor 2 and transforming growth factor β1 induce profound morphologic changes in immature articular cartilage. The purpose of this study was to test the hypothesis that these changes represent accelerated postnatal maturation. Methods Histochemical and biochemical assays were used to confirm the nature of the morphologic changes that accompany growth factor stimulation of immature bovine articular cartilage explants in serum-free culture medium. Growth factor-induced apoptosis, cellular proliferation, and changes in the collagen network were also quantitatively analyzed. Results Growth factor stimulation resulted in rapid resorption from the basal aspect of immature cartilage explants that was simultaneously opposed by cellular proliferation from the apical aspect driven from a pool of chondroprogenitor cells we have previously described. Maturation-dependent changes in tissue stiffness, collagen crosslinking, and collagen fibril architecture as well as differentiation of the extracellular matrix into distinct pericellular, territorial, and interterritorial domains were all present in growth factor-stimulated cartilage samples and absent in control samples. Conclusion Our data demonstrate that it is possible to significantly enhance the maturation of cartilage tissue using specific growth factor stimulation. This may have applications in transplantation therapy or in the treatment of diseased cartilage, through phenotype modulation of osteoarthritic chondrocytes in order to stimulate growth and maturation of cartilage repair tissue. © 2011 by the American College of Rheumatology.","author":[{"dropping-particle":"","family":"Khan","given":"Ilyas M.","non-dropping-particle":"","parse-names":false,"suffix":""},{"dropping-particle":"","family":"Evans","given":"Sam L.","non-dropping-particle":"","parse-names":false,"suffix":""},{"dropping-particle":"","family":"Young","given":"Robert D.","non-dropping-particle":"","parse-names":false,"suffix":""},{"dropping-particle":"","family":"Blain","given":"Emma J.","non-dropping-particle":"","parse-names":false,"suffix":""},{"dropping-particle":"","family":"Quantock","given":"Andrew J.","non-dropping-particle":"","parse-names":false,"suffix":""},{"dropping-particle":"","family":"Avery","given":"Nick","non-dropping-particle":"","parse-names":false,"suffix":""},{"dropping-particle":"","family":"Archer","given":"Charles W.","non-dropping-particle":"","parse-names":false,"suffix":""}],"container-title":"Arthritis and Rheumatism","id":"ITEM-1","issue":"11","issued":{"date-parts":[["2011","11"]]},"page":"3417-3427","publisher":"Arthritis Rheum","title":"Fibroblast growth factor 2 and transforming growth factor β1 induce precocious maturation of articular cartilage","type":"article-journal","volume":"63"},"uris":["http://www.mendeley.com/documents/?uuid=87bb8f45-badb-3a63-834f-4cde9e3794ca"]}],"mendeley":{"formattedCitation":"&lt;sup&gt;2&lt;/sup&gt;","plainTextFormattedCitation":"2","previouslyFormattedCitation":"&lt;sup&gt;2&lt;/sup&gt;"},"properties":{"noteIndex":0},"schema":"https://github.com/citation-style-language/schema/raw/master/csl-citation.json"}</w:instrText>
      </w:r>
      <w:r w:rsidR="001D5F01" w:rsidRPr="00B95C85">
        <w:rPr>
          <w:rFonts w:asciiTheme="minorHAnsi" w:hAnsiTheme="minorHAnsi" w:cs="F15"/>
        </w:rPr>
        <w:fldChar w:fldCharType="separate"/>
      </w:r>
      <w:r w:rsidR="001D5F01" w:rsidRPr="00CF4B1B">
        <w:rPr>
          <w:rFonts w:asciiTheme="minorHAnsi" w:hAnsiTheme="minorHAnsi" w:cs="F15"/>
          <w:vertAlign w:val="superscript"/>
        </w:rPr>
        <w:t>2</w:t>
      </w:r>
      <w:r w:rsidR="001D5F01" w:rsidRPr="00B95C85">
        <w:rPr>
          <w:rFonts w:asciiTheme="minorHAnsi" w:hAnsiTheme="minorHAnsi" w:cs="F15"/>
        </w:rPr>
        <w:fldChar w:fldCharType="end"/>
      </w:r>
      <w:r w:rsidR="001D5F01" w:rsidRPr="00B95C85">
        <w:rPr>
          <w:rFonts w:asciiTheme="minorHAnsi" w:hAnsiTheme="minorHAnsi" w:cs="F15"/>
        </w:rPr>
        <w:t xml:space="preserve">, </w:t>
      </w:r>
      <w:r w:rsidR="007634D0" w:rsidRPr="00B95C85">
        <w:rPr>
          <w:rFonts w:asciiTheme="minorHAnsi" w:hAnsiTheme="minorHAnsi" w:cs="F15"/>
        </w:rPr>
        <w:t>articular cartilage explants are cultured with TGF-</w:t>
      </w:r>
      <w:r w:rsidR="007634D0" w:rsidRPr="00913CE2">
        <w:rPr>
          <w:rFonts w:asciiTheme="minorHAnsi" w:hAnsiTheme="minorHAnsi" w:cs="CMMI10"/>
        </w:rPr>
        <w:t>β</w:t>
      </w:r>
      <w:r w:rsidR="007634D0" w:rsidRPr="00913CE2">
        <w:rPr>
          <w:rFonts w:asciiTheme="minorHAnsi" w:hAnsiTheme="minorHAnsi" w:cs="F15"/>
        </w:rPr>
        <w:t>1 at a concentration of 10 ng/</w:t>
      </w:r>
      <w:r w:rsidR="007634D0" w:rsidRPr="00962A11">
        <w:rPr>
          <w:rFonts w:asciiTheme="minorHAnsi" w:hAnsiTheme="minorHAnsi" w:cs="CMMI10"/>
        </w:rPr>
        <w:t>µ</w:t>
      </w:r>
      <w:r w:rsidR="007634D0" w:rsidRPr="00962A11">
        <w:rPr>
          <w:rFonts w:asciiTheme="minorHAnsi" w:hAnsiTheme="minorHAnsi" w:cs="F15"/>
        </w:rPr>
        <w:t>L and FGF2 at 100 ng/</w:t>
      </w:r>
      <w:r w:rsidR="007634D0" w:rsidRPr="00962A11">
        <w:rPr>
          <w:rFonts w:asciiTheme="minorHAnsi" w:hAnsiTheme="minorHAnsi" w:cs="CMMI10"/>
        </w:rPr>
        <w:t>µ</w:t>
      </w:r>
      <w:r w:rsidR="007634D0" w:rsidRPr="00962A11">
        <w:rPr>
          <w:rFonts w:asciiTheme="minorHAnsi" w:hAnsiTheme="minorHAnsi" w:cs="F15"/>
        </w:rPr>
        <w:t xml:space="preserve">L concentration (stock concentrations 10 </w:t>
      </w:r>
      <w:r w:rsidR="007634D0" w:rsidRPr="00CC6435">
        <w:rPr>
          <w:rFonts w:ascii="Symbol" w:hAnsi="Symbol" w:cs="F15"/>
        </w:rPr>
        <w:t></w:t>
      </w:r>
      <w:r w:rsidR="007634D0" w:rsidRPr="00CC6435">
        <w:rPr>
          <w:rFonts w:asciiTheme="minorHAnsi" w:hAnsiTheme="minorHAnsi" w:cs="F15"/>
        </w:rPr>
        <w:t xml:space="preserve">g/mL and 100 </w:t>
      </w:r>
      <w:r w:rsidR="007634D0" w:rsidRPr="00CC6435">
        <w:rPr>
          <w:rFonts w:ascii="Symbol" w:hAnsi="Symbol" w:cs="F15"/>
        </w:rPr>
        <w:t></w:t>
      </w:r>
      <w:r w:rsidR="007634D0" w:rsidRPr="00CC6435">
        <w:rPr>
          <w:rFonts w:asciiTheme="minorHAnsi" w:hAnsiTheme="minorHAnsi" w:cs="F15"/>
        </w:rPr>
        <w:t xml:space="preserve">g/mL dissolved in phosphate buffered saline/0.1% BSA). 1 µL of each growth factor </w:t>
      </w:r>
      <w:r w:rsidR="00F6626B" w:rsidRPr="00CC6435">
        <w:rPr>
          <w:rFonts w:asciiTheme="minorHAnsi" w:hAnsiTheme="minorHAnsi" w:cs="F15"/>
        </w:rPr>
        <w:t>is</w:t>
      </w:r>
      <w:r w:rsidR="007634D0" w:rsidRPr="00CC6435">
        <w:rPr>
          <w:rFonts w:asciiTheme="minorHAnsi" w:hAnsiTheme="minorHAnsi" w:cs="F15"/>
        </w:rPr>
        <w:t xml:space="preserve"> used per 1 mL of</w:t>
      </w:r>
      <w:r w:rsidR="0027213F">
        <w:rPr>
          <w:rFonts w:asciiTheme="minorHAnsi" w:hAnsiTheme="minorHAnsi" w:cs="F15"/>
        </w:rPr>
        <w:t xml:space="preserve"> the</w:t>
      </w:r>
      <w:r w:rsidR="007634D0" w:rsidRPr="00CC6435">
        <w:rPr>
          <w:rFonts w:asciiTheme="minorHAnsi" w:hAnsiTheme="minorHAnsi" w:cs="F15"/>
        </w:rPr>
        <w:t xml:space="preserve"> medium. DMEM-F12 with L- glutamine and high glucose is an artificial medium which, once supplemented with insulin, transferrin and selenium (ITS), ascorbic acid, gentamicin and HEPES provides a complete medium supplementation with all the physiological growth requirements specific to the different cell lines and explants cultures. DMEM-F12 is composed of several diverse inorganic salts (i</w:t>
      </w:r>
      <w:r w:rsidR="00651118" w:rsidRPr="00CC6435">
        <w:rPr>
          <w:rFonts w:asciiTheme="minorHAnsi" w:hAnsiTheme="minorHAnsi" w:cs="F15"/>
        </w:rPr>
        <w:t>.</w:t>
      </w:r>
      <w:r w:rsidR="007634D0" w:rsidRPr="00CC6435">
        <w:rPr>
          <w:rFonts w:asciiTheme="minorHAnsi" w:hAnsiTheme="minorHAnsi" w:cs="F15"/>
        </w:rPr>
        <w:t>e.</w:t>
      </w:r>
      <w:r w:rsidR="00651118" w:rsidRPr="00CC6435">
        <w:rPr>
          <w:rFonts w:asciiTheme="minorHAnsi" w:hAnsiTheme="minorHAnsi" w:cs="F15"/>
        </w:rPr>
        <w:t>,</w:t>
      </w:r>
      <w:r w:rsidR="007634D0" w:rsidRPr="00CC6435">
        <w:rPr>
          <w:rFonts w:asciiTheme="minorHAnsi" w:hAnsiTheme="minorHAnsi" w:cs="F15"/>
        </w:rPr>
        <w:t xml:space="preserve"> NaCl, </w:t>
      </w:r>
      <w:proofErr w:type="spellStart"/>
      <w:r w:rsidR="007634D0" w:rsidRPr="00CC6435">
        <w:rPr>
          <w:rFonts w:asciiTheme="minorHAnsi" w:hAnsiTheme="minorHAnsi" w:cs="F15"/>
        </w:rPr>
        <w:t>KCl</w:t>
      </w:r>
      <w:proofErr w:type="spellEnd"/>
      <w:r w:rsidR="007634D0" w:rsidRPr="00CC6435">
        <w:rPr>
          <w:rFonts w:asciiTheme="minorHAnsi" w:hAnsiTheme="minorHAnsi" w:cs="F15"/>
        </w:rPr>
        <w:t>, CaC</w:t>
      </w:r>
      <w:r w:rsidR="007634D0" w:rsidRPr="00CC6435">
        <w:rPr>
          <w:rFonts w:asciiTheme="minorHAnsi" w:hAnsiTheme="minorHAnsi" w:cs="CMMI10"/>
        </w:rPr>
        <w:t>l</w:t>
      </w:r>
      <w:r w:rsidR="007634D0" w:rsidRPr="00CC6435">
        <w:rPr>
          <w:rFonts w:asciiTheme="minorHAnsi" w:hAnsiTheme="minorHAnsi" w:cs="CMR7"/>
          <w:vertAlign w:val="subscript"/>
        </w:rPr>
        <w:t>2</w:t>
      </w:r>
      <w:r w:rsidR="007634D0" w:rsidRPr="00CC6435">
        <w:rPr>
          <w:rFonts w:asciiTheme="minorHAnsi" w:hAnsiTheme="minorHAnsi" w:cs="F15"/>
        </w:rPr>
        <w:t>, MgC</w:t>
      </w:r>
      <w:r w:rsidR="007634D0" w:rsidRPr="00CC6435">
        <w:rPr>
          <w:rFonts w:asciiTheme="minorHAnsi" w:hAnsiTheme="minorHAnsi" w:cs="CMMI10"/>
        </w:rPr>
        <w:t>l</w:t>
      </w:r>
      <w:r w:rsidR="007634D0" w:rsidRPr="00CC6435">
        <w:rPr>
          <w:rFonts w:asciiTheme="minorHAnsi" w:hAnsiTheme="minorHAnsi" w:cs="CMR7"/>
          <w:vertAlign w:val="subscript"/>
        </w:rPr>
        <w:t>2</w:t>
      </w:r>
      <w:r w:rsidR="007634D0" w:rsidRPr="00CC6435">
        <w:rPr>
          <w:rFonts w:asciiTheme="minorHAnsi" w:hAnsiTheme="minorHAnsi" w:cs="F15"/>
        </w:rPr>
        <w:t>, Na</w:t>
      </w:r>
      <w:r w:rsidR="007634D0" w:rsidRPr="00CC6435">
        <w:rPr>
          <w:rFonts w:asciiTheme="minorHAnsi" w:hAnsiTheme="minorHAnsi" w:cs="CMMI10"/>
        </w:rPr>
        <w:t>H</w:t>
      </w:r>
      <w:r w:rsidR="007634D0" w:rsidRPr="00CC6435">
        <w:rPr>
          <w:rFonts w:asciiTheme="minorHAnsi" w:hAnsiTheme="minorHAnsi" w:cs="CMR7"/>
          <w:vertAlign w:val="subscript"/>
        </w:rPr>
        <w:t>2</w:t>
      </w:r>
      <w:r w:rsidR="007634D0" w:rsidRPr="00CC6435">
        <w:rPr>
          <w:rFonts w:asciiTheme="minorHAnsi" w:hAnsiTheme="minorHAnsi" w:cs="F15"/>
        </w:rPr>
        <w:t>P</w:t>
      </w:r>
      <w:r w:rsidR="007634D0" w:rsidRPr="00CC6435">
        <w:rPr>
          <w:rFonts w:asciiTheme="minorHAnsi" w:hAnsiTheme="minorHAnsi" w:cs="CMMI10"/>
        </w:rPr>
        <w:t>O</w:t>
      </w:r>
      <w:r w:rsidR="007634D0" w:rsidRPr="00CC6435">
        <w:rPr>
          <w:rFonts w:asciiTheme="minorHAnsi" w:hAnsiTheme="minorHAnsi" w:cs="CMR7"/>
          <w:vertAlign w:val="subscript"/>
        </w:rPr>
        <w:t>4</w:t>
      </w:r>
      <w:r w:rsidR="007634D0" w:rsidRPr="00CC6435">
        <w:rPr>
          <w:rFonts w:asciiTheme="minorHAnsi" w:hAnsiTheme="minorHAnsi" w:cs="F15"/>
        </w:rPr>
        <w:t>), glucose, amino acids (nitrogen sources), vitamins, co</w:t>
      </w:r>
      <w:r w:rsidR="00651118" w:rsidRPr="00CC6435">
        <w:rPr>
          <w:rFonts w:asciiTheme="minorHAnsi" w:hAnsiTheme="minorHAnsi" w:cs="F15"/>
        </w:rPr>
        <w:t>-</w:t>
      </w:r>
      <w:r w:rsidR="007634D0" w:rsidRPr="00CC6435">
        <w:rPr>
          <w:rFonts w:asciiTheme="minorHAnsi" w:hAnsiTheme="minorHAnsi" w:cs="F15"/>
        </w:rPr>
        <w:t>factors and water. Those salts provide adequate energetic inputs to sustain the cellular survival and normal growth in culture. The mineral ions contribute to maintain</w:t>
      </w:r>
      <w:r w:rsidR="008A4F74" w:rsidRPr="00CC6435">
        <w:rPr>
          <w:rFonts w:asciiTheme="minorHAnsi" w:hAnsiTheme="minorHAnsi" w:cs="F15"/>
        </w:rPr>
        <w:t>ing</w:t>
      </w:r>
      <w:r w:rsidR="007634D0" w:rsidRPr="00CC6435">
        <w:rPr>
          <w:rFonts w:asciiTheme="minorHAnsi" w:hAnsiTheme="minorHAnsi" w:cs="F15"/>
        </w:rPr>
        <w:t xml:space="preserve"> the osmolarity close to </w:t>
      </w:r>
      <w:r w:rsidR="008A4F74" w:rsidRPr="006E4528">
        <w:rPr>
          <w:rFonts w:asciiTheme="minorHAnsi" w:hAnsiTheme="minorHAnsi" w:cs="F15"/>
        </w:rPr>
        <w:t xml:space="preserve">the </w:t>
      </w:r>
      <w:r w:rsidR="007634D0" w:rsidRPr="001F7A65">
        <w:rPr>
          <w:rFonts w:asciiTheme="minorHAnsi" w:hAnsiTheme="minorHAnsi" w:cs="F15"/>
        </w:rPr>
        <w:t>natural physiological environment. The higher concentration of glucose (4.5</w:t>
      </w:r>
      <w:r w:rsidR="00651118" w:rsidRPr="001F7A65">
        <w:rPr>
          <w:rFonts w:asciiTheme="minorHAnsi" w:hAnsiTheme="minorHAnsi" w:cs="F15"/>
        </w:rPr>
        <w:t xml:space="preserve"> </w:t>
      </w:r>
      <w:r w:rsidR="007634D0" w:rsidRPr="001F7A65">
        <w:rPr>
          <w:rFonts w:asciiTheme="minorHAnsi" w:hAnsiTheme="minorHAnsi" w:cs="F15"/>
        </w:rPr>
        <w:t>g/L) is used as chondrocytes respire primarily through glycolysis. F12 medium supplementation is used because it offers number of sources of sul</w:t>
      </w:r>
      <w:r w:rsidR="00F6626B" w:rsidRPr="001F7A65">
        <w:rPr>
          <w:rFonts w:asciiTheme="minorHAnsi" w:hAnsiTheme="minorHAnsi" w:cs="F15"/>
        </w:rPr>
        <w:t>f</w:t>
      </w:r>
      <w:r w:rsidR="007634D0" w:rsidRPr="001F7A65">
        <w:rPr>
          <w:rFonts w:asciiTheme="minorHAnsi" w:hAnsiTheme="minorHAnsi" w:cs="F15"/>
        </w:rPr>
        <w:t>ate, CuSO</w:t>
      </w:r>
      <w:r w:rsidR="007634D0" w:rsidRPr="001F7A65">
        <w:rPr>
          <w:rFonts w:asciiTheme="minorHAnsi" w:hAnsiTheme="minorHAnsi" w:cs="F15"/>
          <w:vertAlign w:val="subscript"/>
        </w:rPr>
        <w:t>4</w:t>
      </w:r>
      <w:r w:rsidR="007634D0" w:rsidRPr="001F7A65">
        <w:rPr>
          <w:rFonts w:asciiTheme="minorHAnsi" w:hAnsiTheme="minorHAnsi" w:cs="F15"/>
        </w:rPr>
        <w:t>, FeSO</w:t>
      </w:r>
      <w:r w:rsidR="007634D0" w:rsidRPr="001F7A65">
        <w:rPr>
          <w:rFonts w:asciiTheme="minorHAnsi" w:hAnsiTheme="minorHAnsi" w:cs="F15"/>
          <w:vertAlign w:val="subscript"/>
        </w:rPr>
        <w:t>4</w:t>
      </w:r>
      <w:r w:rsidR="007634D0" w:rsidRPr="001F7A65">
        <w:rPr>
          <w:rFonts w:asciiTheme="minorHAnsi" w:hAnsiTheme="minorHAnsi" w:cs="F15"/>
        </w:rPr>
        <w:t>, ZnSO</w:t>
      </w:r>
      <w:r w:rsidR="007634D0" w:rsidRPr="001F7A65">
        <w:rPr>
          <w:rFonts w:asciiTheme="minorHAnsi" w:hAnsiTheme="minorHAnsi" w:cs="F15"/>
          <w:vertAlign w:val="subscript"/>
        </w:rPr>
        <w:t>4</w:t>
      </w:r>
      <w:r w:rsidR="007634D0" w:rsidRPr="001F7A65">
        <w:rPr>
          <w:rFonts w:asciiTheme="minorHAnsi" w:hAnsiTheme="minorHAnsi" w:cs="F15"/>
        </w:rPr>
        <w:t xml:space="preserve"> and MgSO</w:t>
      </w:r>
      <w:r w:rsidR="007634D0" w:rsidRPr="001F7A65">
        <w:rPr>
          <w:rFonts w:asciiTheme="minorHAnsi" w:hAnsiTheme="minorHAnsi" w:cs="F15"/>
          <w:vertAlign w:val="subscript"/>
        </w:rPr>
        <w:t>4</w:t>
      </w:r>
      <w:r w:rsidR="007634D0" w:rsidRPr="001F7A65">
        <w:rPr>
          <w:rFonts w:asciiTheme="minorHAnsi" w:hAnsiTheme="minorHAnsi" w:cs="F15"/>
        </w:rPr>
        <w:t xml:space="preserve"> required for sul</w:t>
      </w:r>
      <w:r w:rsidR="00F6626B" w:rsidRPr="001F7A65">
        <w:rPr>
          <w:rFonts w:asciiTheme="minorHAnsi" w:hAnsiTheme="minorHAnsi" w:cs="F15"/>
        </w:rPr>
        <w:t>f</w:t>
      </w:r>
      <w:r w:rsidR="007634D0" w:rsidRPr="001F7A65">
        <w:rPr>
          <w:rFonts w:asciiTheme="minorHAnsi" w:hAnsiTheme="minorHAnsi" w:cs="F15"/>
        </w:rPr>
        <w:t>ated glycosaminoglycan synthesis. As checked by colored indicators (here phenol red) and C</w:t>
      </w:r>
      <w:r w:rsidR="007634D0" w:rsidRPr="001F7A65">
        <w:rPr>
          <w:rFonts w:asciiTheme="minorHAnsi" w:hAnsiTheme="minorHAnsi" w:cs="CMMI10"/>
        </w:rPr>
        <w:t>O</w:t>
      </w:r>
      <w:r w:rsidR="007634D0" w:rsidRPr="001F7A65">
        <w:rPr>
          <w:rFonts w:asciiTheme="minorHAnsi" w:hAnsiTheme="minorHAnsi" w:cs="CMR7"/>
          <w:vertAlign w:val="subscript"/>
        </w:rPr>
        <w:t>2</w:t>
      </w:r>
      <w:r w:rsidR="007634D0" w:rsidRPr="001F7A65">
        <w:rPr>
          <w:rFonts w:asciiTheme="minorHAnsi" w:hAnsiTheme="minorHAnsi" w:cs="F15"/>
        </w:rPr>
        <w:t>/HC</w:t>
      </w:r>
      <w:r w:rsidR="007634D0" w:rsidRPr="001F7A65">
        <w:rPr>
          <w:rFonts w:asciiTheme="minorHAnsi" w:hAnsiTheme="minorHAnsi" w:cs="CMMI10"/>
        </w:rPr>
        <w:t>O</w:t>
      </w:r>
      <w:r w:rsidR="007634D0" w:rsidRPr="001F7A65">
        <w:rPr>
          <w:rFonts w:asciiTheme="minorHAnsi" w:hAnsiTheme="minorHAnsi" w:cs="CMMI10"/>
          <w:vertAlign w:val="superscript"/>
        </w:rPr>
        <w:t>-</w:t>
      </w:r>
      <w:r w:rsidR="007634D0" w:rsidRPr="001F7A65">
        <w:rPr>
          <w:rFonts w:asciiTheme="minorHAnsi" w:hAnsiTheme="minorHAnsi" w:cs="CMR7"/>
          <w:vertAlign w:val="subscript"/>
        </w:rPr>
        <w:t>3</w:t>
      </w:r>
      <w:r w:rsidR="007634D0" w:rsidRPr="001F7A65">
        <w:rPr>
          <w:rFonts w:asciiTheme="minorHAnsi" w:hAnsiTheme="minorHAnsi" w:cs="CMR7"/>
        </w:rPr>
        <w:t xml:space="preserve"> </w:t>
      </w:r>
      <w:r w:rsidR="007634D0" w:rsidRPr="001F7A65">
        <w:rPr>
          <w:rFonts w:asciiTheme="minorHAnsi" w:hAnsiTheme="minorHAnsi" w:cs="F15"/>
        </w:rPr>
        <w:t>buffer combined with phosphates, the pH remains constant at a value close to 7.4.</w:t>
      </w:r>
      <w:r w:rsidRPr="001F7A65">
        <w:rPr>
          <w:rFonts w:asciiTheme="minorHAnsi" w:hAnsiTheme="minorHAnsi" w:cs="F15"/>
        </w:rPr>
        <w:t xml:space="preserve"> </w:t>
      </w:r>
      <w:r w:rsidR="007634D0" w:rsidRPr="001F7A65">
        <w:rPr>
          <w:rFonts w:asciiTheme="minorHAnsi" w:hAnsiTheme="minorHAnsi" w:cs="F15"/>
        </w:rPr>
        <w:t xml:space="preserve">The major respiratory pathway used by chondrocytes is glycolysis </w:t>
      </w:r>
      <w:r w:rsidR="007634D0" w:rsidRPr="00F21136">
        <w:rPr>
          <w:rFonts w:asciiTheme="minorHAnsi" w:hAnsiTheme="minorHAnsi" w:cs="F15"/>
        </w:rPr>
        <w:t xml:space="preserve">where lactic </w:t>
      </w:r>
      <w:r w:rsidR="00513305" w:rsidRPr="00F21136">
        <w:rPr>
          <w:rFonts w:asciiTheme="minorHAnsi" w:hAnsiTheme="minorHAnsi" w:cs="F15"/>
        </w:rPr>
        <w:t xml:space="preserve"> acid </w:t>
      </w:r>
      <w:r w:rsidR="007634D0" w:rsidRPr="00F21136">
        <w:rPr>
          <w:rFonts w:asciiTheme="minorHAnsi" w:hAnsiTheme="minorHAnsi" w:cs="F15"/>
        </w:rPr>
        <w:t>is the</w:t>
      </w:r>
      <w:r w:rsidR="007634D0" w:rsidRPr="00B95C85">
        <w:rPr>
          <w:rFonts w:asciiTheme="minorHAnsi" w:hAnsiTheme="minorHAnsi" w:cs="F15"/>
        </w:rPr>
        <w:t xml:space="preserve"> end product which causes an increase in pH, therefore</w:t>
      </w:r>
      <w:r w:rsidR="007C74F2" w:rsidRPr="00913CE2">
        <w:rPr>
          <w:rFonts w:asciiTheme="minorHAnsi" w:hAnsiTheme="minorHAnsi" w:cs="F15"/>
        </w:rPr>
        <w:t>,</w:t>
      </w:r>
      <w:r w:rsidR="007634D0" w:rsidRPr="00913CE2">
        <w:rPr>
          <w:rFonts w:asciiTheme="minorHAnsi" w:hAnsiTheme="minorHAnsi" w:cs="F15"/>
        </w:rPr>
        <w:t xml:space="preserve"> in the absence of biomechanical forces that would help to remove locally produced </w:t>
      </w:r>
      <w:r w:rsidR="00B43F4A" w:rsidRPr="00CC6435">
        <w:rPr>
          <w:rFonts w:asciiTheme="minorHAnsi" w:hAnsiTheme="minorHAnsi" w:cs="F15"/>
        </w:rPr>
        <w:t>lactic acid</w:t>
      </w:r>
      <w:r w:rsidR="007634D0" w:rsidRPr="00CC6435">
        <w:rPr>
          <w:rFonts w:asciiTheme="minorHAnsi" w:hAnsiTheme="minorHAnsi" w:cs="F15"/>
        </w:rPr>
        <w:t>, HEPES acts to maintain a buffered environment for physiological processes. Gentamicin is an aminoglycoside antibiotic controls external bacterial contamination through inhibition of growth. Ascorbic acid is used as medium complement for its anti-oxidant action</w:t>
      </w:r>
      <w:r w:rsidR="001D5F01" w:rsidRPr="00B95C85">
        <w:rPr>
          <w:rFonts w:asciiTheme="minorHAnsi" w:hAnsiTheme="minorHAnsi" w:cs="F15"/>
        </w:rPr>
        <w:fldChar w:fldCharType="begin" w:fldLock="1"/>
      </w:r>
      <w:r w:rsidR="003F0360" w:rsidRPr="001F7A65">
        <w:rPr>
          <w:rFonts w:asciiTheme="minorHAnsi" w:hAnsiTheme="minorHAnsi" w:cs="F15"/>
        </w:rPr>
        <w:instrText>ADDIN CSL_CITATION {"citationItems":[{"id":"ITEM-1","itemData":{"URL":"http://www.sigmaaldrich.com/life-science/cell-culture/learning-center/media-expert/ascorbate.html","id":"ITEM-1","issued":{"date-parts":[["0"]]},"title":"Ascorbate","type":"webpage"},"uris":["http://www.mendeley.com/documents/?uuid=963bfcc2-8ce6-4cbe-be30-f0c26ce08767"]}],"mendeley":{"formattedCitation":"&lt;sup&gt;4&lt;/sup&gt;","plainTextFormattedCitation":"4","previouslyFormattedCitation":"&lt;sup&gt;4&lt;/sup&gt;"},"properties":{"noteIndex":0},"schema":"https://github.com/citation-style-language/schema/raw/master/csl-citation.json"}</w:instrText>
      </w:r>
      <w:r w:rsidR="001D5F01" w:rsidRPr="00B95C85">
        <w:rPr>
          <w:rFonts w:asciiTheme="minorHAnsi" w:hAnsiTheme="minorHAnsi" w:cs="F15"/>
        </w:rPr>
        <w:fldChar w:fldCharType="separate"/>
      </w:r>
      <w:r w:rsidR="001D5F01" w:rsidRPr="00CF4B1B">
        <w:rPr>
          <w:rFonts w:asciiTheme="minorHAnsi" w:hAnsiTheme="minorHAnsi" w:cs="F15"/>
          <w:vertAlign w:val="superscript"/>
        </w:rPr>
        <w:t>4</w:t>
      </w:r>
      <w:r w:rsidR="001D5F01" w:rsidRPr="00B95C85">
        <w:rPr>
          <w:rFonts w:asciiTheme="minorHAnsi" w:hAnsiTheme="minorHAnsi" w:cs="F15"/>
        </w:rPr>
        <w:fldChar w:fldCharType="end"/>
      </w:r>
      <w:r w:rsidR="007634D0" w:rsidRPr="00B95C85">
        <w:rPr>
          <w:rFonts w:asciiTheme="minorHAnsi" w:hAnsiTheme="minorHAnsi" w:cs="F15"/>
        </w:rPr>
        <w:t>. Ascorbic acid is a co-factor for enzymes</w:t>
      </w:r>
      <w:r w:rsidR="007634D0" w:rsidRPr="00913CE2">
        <w:rPr>
          <w:rFonts w:asciiTheme="minorHAnsi" w:hAnsiTheme="minorHAnsi" w:cs="F15"/>
        </w:rPr>
        <w:t xml:space="preserve">, prolyl hydroxylases, that function to hydroxylate proline residues in collagen </w:t>
      </w:r>
      <w:r w:rsidR="00A97B9C" w:rsidRPr="00913CE2">
        <w:rPr>
          <w:rFonts w:asciiTheme="minorHAnsi" w:hAnsiTheme="minorHAnsi" w:cs="F15"/>
        </w:rPr>
        <w:t>stabilizing</w:t>
      </w:r>
      <w:r w:rsidR="007634D0" w:rsidRPr="00962A11">
        <w:rPr>
          <w:rFonts w:asciiTheme="minorHAnsi" w:hAnsiTheme="minorHAnsi" w:cs="F15"/>
        </w:rPr>
        <w:t xml:space="preserve"> its triple helical structure. The transferrin </w:t>
      </w:r>
      <w:r w:rsidR="00CD30BF" w:rsidRPr="00962A11">
        <w:rPr>
          <w:rFonts w:asciiTheme="minorHAnsi" w:hAnsiTheme="minorHAnsi" w:cs="F15"/>
        </w:rPr>
        <w:t xml:space="preserve">usually </w:t>
      </w:r>
      <w:r w:rsidR="007634D0" w:rsidRPr="00962A11">
        <w:rPr>
          <w:rFonts w:asciiTheme="minorHAnsi" w:hAnsiTheme="minorHAnsi" w:cs="F15"/>
        </w:rPr>
        <w:t>serves as extracellular antioxidant (toxicity and ROS reductions)</w:t>
      </w:r>
      <w:r w:rsidR="009C4C0C" w:rsidRPr="00B95C85">
        <w:rPr>
          <w:rFonts w:asciiTheme="minorHAnsi" w:hAnsiTheme="minorHAnsi" w:cs="F15"/>
        </w:rPr>
        <w:fldChar w:fldCharType="begin" w:fldLock="1"/>
      </w:r>
      <w:r w:rsidR="006D1A2E" w:rsidRPr="001F7A65">
        <w:rPr>
          <w:rFonts w:asciiTheme="minorHAnsi" w:hAnsiTheme="minorHAnsi" w:cs="F15"/>
        </w:rPr>
        <w:instrText>ADDIN CSL_CITATION {"citationItems":[{"id":"ITEM-1","itemData":{"DOI":"10.1016/j.bbamem.2005.04.009","ISSN":"00052736","abstract":"Collagen II is the major protein component of articular cartilage and forms the collagen fibril network, which provides the tensile strength of cartilage. Collagen II synthesis is enhanced by ascorbic acid (vitamin C) at both a transcriptional and post-transcriptional level. While the importance of ascorbic acid in the synthesis of collagen has been established, the mechanism by which this essential nutrient is transported into chondrocytes has not been investigated previously. We have characterized the transport of the reduced form of ascorbic acid in passaged primary human chondrocytes to discern the physiologically relevant pathways of ascorbic acid transport in cartilage. We have found that chondrocytes are robust concentrators of ascorbic acid, capable of transporting the reduced form, and concentrating total ascorbic acid, in the reduced form and its metabolites, 960-fold over the concentration in the extracellular milieu. Chondrocyte transport of ascorbic acid was sodium and temperature dependent, stereoselective for the L-forms, and inhibited by the anion transport inhibitor, sulfinpyrazone. Chondrocytes preferentially expressed the full-length and functional isoform of sodium-dependent vitamin C transporter 2 (SVCT2). When this transcript was suppressed with sequence-specific siRNAs, the active transport component of ascorbic acid was abolished. Thus, we provide the first evidence that SVCT2 mediates the secondary active and concentrative transport of ascorbic acid in human chondrocytes. © 2005 Elsevier B.V. All rights reserved.","author":[{"dropping-particle":"","family":"McNulty","given":"Amy L.","non-dropping-particle":"","parse-names":false,"suffix":""},{"dropping-particle":"","family":"Vail","given":"Thomas P.","non-dropping-particle":"","parse-names":false,"suffix":""},{"dropping-particle":"","family":"Kraus","given":"Virginia B.","non-dropping-particle":"","parse-names":false,"suffix":""}],"container-title":"Biochimica et Biophysica Acta - Biomembranes","id":"ITEM-1","issue":"2","issued":{"date-parts":[["2005","7","1"]]},"page":"212-221","publisher":"Biochim Biophys Acta","title":"Chondrocyte transport and concentration of ascorbic acid is mediated by SVCT2","type":"article-journal","volume":"1712"},"uris":["http://www.mendeley.com/documents/?uuid=8075c667-db8a-3586-8e3b-802ae163070f"]},{"id":"ITEM-2","itemData":{"DOI":"10.1016/S0945-053X(01)00193-7","ISSN":"0945053X","PMID":"11852233","abstract":"Ascorbic acid has been associated with the slowing of osteoarthritis progression in guinea pig and man. The goal of this study was to evaluate transcriptional and translational regulation of cartilage matrix components by ascorbic acid. Guinea pig articular cartilage explants were grown in the presence of L-ascorbic acid (L-Asc), D-isoascorbic acid (D-Asc), sodium L-ascorbate (Na L-Asc), sodium D-isoascorbate (Na D-Asc), or ascorbyl-2-phosphate (A2P) to isolate and analyze the acidic and nutrient effects of ascorbic acid. Transcription of type II collagen, prolyl 4-hydroxylase (alpha subunit), and aggrecan increased in response to the antiscorbutic forms of ascorbic acid (L-Asc, Na L-Asc, and A2P) and was stereospecific to the L-forms. Collagen and aggrecan synthesis also increased in response to the antiscorbutic forms but only in the absence of acidity. All ascorbic acid forms tended to increase oxidative damage over control. This was especially true for the non-nutrient D-forms and the high dose L-Asc. Finally, we investigated the ability of chondrocytes to express the newly described sodium-dependent vitamin C transporters (SVCTs). We identified transcripts for SVCT2 but not SVCT1 in guinea pig cartilage explants. This represents the first characterization of SVCTs in chondrocytes. This study confirms that ascorbic acid stimulates collagen synthesis and in addition modestly stimulates aggrecan synthesis. These effects are exerted at both transcriptional and post-transcriptional levels. The stereospecificity of these effects is consistent with chondrocyte expression of SVCT2, shown previously to transport L-Asc more efficiently than D-Asc. Therefore, this transporter may be the primary mechanism by which the L-forms of ascorbic acid enter the chondrocyte to control matrix gene activity. Copyright © 2002 Elsevier Science B.V. and International Society of Matrix Biology.","author":[{"dropping-particle":"","family":"Clark","given":"Amy G.","non-dropping-particle":"","parse-names":false,"suffix":""},{"dropping-particle":"","family":"Rohrbaugh","given":"Amy L.","non-dropping-particle":"","parse-names":false,"suffix":""},{"dropping-particle":"","family":"Otterness","given":"Ivan","non-dropping-particle":"","parse-names":false,"suffix":""},{"dropping-particle":"","family":"Kraus","given":"Virginia B.","non-dropping-particle":"","parse-names":false,"suffix":""}],"container-title":"Matrix Biology","id":"ITEM-2","issue":"2","issued":{"date-parts":[["2002"]]},"page":"175-184","publisher":"Matrix Biol","title":"The effects of ascorbic acid on cartilage metabolism in guinea pig articular cartilage explants","type":"article-journal","volume":"21"},"uris":["http://www.mendeley.com/documents/?uuid=76f9cf52-df21-31c3-a8cf-2da886f42583"]}],"mendeley":{"formattedCitation":"&lt;sup&gt;5,6&lt;/sup&gt;","plainTextFormattedCitation":"5,6","previouslyFormattedCitation":"&lt;sup&gt;5,6&lt;/sup&gt;"},"properties":{"noteIndex":0},"schema":"https://github.com/citation-style-language/schema/raw/master/csl-citation.json"}</w:instrText>
      </w:r>
      <w:r w:rsidR="009C4C0C" w:rsidRPr="00B95C85">
        <w:rPr>
          <w:rFonts w:asciiTheme="minorHAnsi" w:hAnsiTheme="minorHAnsi" w:cs="F15"/>
        </w:rPr>
        <w:fldChar w:fldCharType="separate"/>
      </w:r>
      <w:r w:rsidR="006D1A2E" w:rsidRPr="00CF4B1B">
        <w:rPr>
          <w:rFonts w:asciiTheme="minorHAnsi" w:hAnsiTheme="minorHAnsi" w:cs="F15"/>
          <w:vertAlign w:val="superscript"/>
        </w:rPr>
        <w:t>5,6</w:t>
      </w:r>
      <w:r w:rsidR="009C4C0C" w:rsidRPr="00B95C85">
        <w:rPr>
          <w:rFonts w:asciiTheme="minorHAnsi" w:hAnsiTheme="minorHAnsi" w:cs="F15"/>
        </w:rPr>
        <w:fldChar w:fldCharType="end"/>
      </w:r>
      <w:r w:rsidR="007634D0" w:rsidRPr="00B95C85">
        <w:rPr>
          <w:rFonts w:asciiTheme="minorHAnsi" w:hAnsiTheme="minorHAnsi" w:cs="F15"/>
        </w:rPr>
        <w:t>. It is also</w:t>
      </w:r>
      <w:r w:rsidR="00513305" w:rsidRPr="00B95C85">
        <w:rPr>
          <w:rFonts w:asciiTheme="minorHAnsi" w:hAnsiTheme="minorHAnsi" w:cs="F15"/>
        </w:rPr>
        <w:t xml:space="preserve"> added to the</w:t>
      </w:r>
      <w:r w:rsidR="00F735C3" w:rsidRPr="00B95C85">
        <w:rPr>
          <w:rFonts w:asciiTheme="minorHAnsi" w:hAnsiTheme="minorHAnsi" w:cs="F15"/>
        </w:rPr>
        <w:t xml:space="preserve"> </w:t>
      </w:r>
      <w:r w:rsidR="007634D0" w:rsidRPr="00B95C85">
        <w:rPr>
          <w:rFonts w:asciiTheme="minorHAnsi" w:hAnsiTheme="minorHAnsi" w:cs="F15"/>
        </w:rPr>
        <w:t>culture medium for its ability to provide and facilitate extracellular iron storage and transport in cell culture. Transferrin binds iron so tightly under physiological conditions that virtually no free iron exists to catalyze the production of free radicals</w:t>
      </w:r>
      <w:r w:rsidR="001D5F01" w:rsidRPr="00B95C85">
        <w:rPr>
          <w:rFonts w:asciiTheme="minorHAnsi" w:hAnsiTheme="minorHAnsi" w:cs="F15"/>
        </w:rPr>
        <w:fldChar w:fldCharType="begin" w:fldLock="1"/>
      </w:r>
      <w:r w:rsidR="003F0360" w:rsidRPr="001F7A65">
        <w:rPr>
          <w:rFonts w:asciiTheme="minorHAnsi" w:hAnsiTheme="minorHAnsi" w:cs="F15"/>
        </w:rPr>
        <w:instrText>ADDIN CSL_CITATION {"citationItems":[{"id":"ITEM-1","itemData":{"URL":"http://www.sigmaaldrich.com/life-science/cell-culture/learning-center/media-expert/transferrin.html","id":"ITEM-1","issued":{"date-parts":[["0"]]},"title":"Transferrin","type":"webpage"},"uris":["http://www.mendeley.com/documents/?uuid=95d0c8a4-5acf-4dc7-84cd-e8cde721a3c7"]}],"mendeley":{"formattedCitation":"&lt;sup&gt;7&lt;/sup&gt;","plainTextFormattedCitation":"7","previouslyFormattedCitation":"&lt;sup&gt;7&lt;/sup&gt;"},"properties":{"noteIndex":0},"schema":"https://github.com/citation-style-language/schema/raw/master/csl-citation.json"}</w:instrText>
      </w:r>
      <w:r w:rsidR="001D5F01" w:rsidRPr="00B95C85">
        <w:rPr>
          <w:rFonts w:asciiTheme="minorHAnsi" w:hAnsiTheme="minorHAnsi" w:cs="F15"/>
        </w:rPr>
        <w:fldChar w:fldCharType="separate"/>
      </w:r>
      <w:r w:rsidR="009C4C0C" w:rsidRPr="00CF4B1B">
        <w:rPr>
          <w:rFonts w:asciiTheme="minorHAnsi" w:hAnsiTheme="minorHAnsi" w:cs="F15"/>
          <w:vertAlign w:val="superscript"/>
        </w:rPr>
        <w:t>7</w:t>
      </w:r>
      <w:r w:rsidR="001D5F01" w:rsidRPr="00B95C85">
        <w:rPr>
          <w:rFonts w:asciiTheme="minorHAnsi" w:hAnsiTheme="minorHAnsi" w:cs="F15"/>
        </w:rPr>
        <w:fldChar w:fldCharType="end"/>
      </w:r>
      <w:r w:rsidR="007634D0" w:rsidRPr="00B95C85">
        <w:rPr>
          <w:rFonts w:asciiTheme="minorHAnsi" w:hAnsiTheme="minorHAnsi" w:cs="F15"/>
        </w:rPr>
        <w:t>. The insulin hormone signaling from its bound receptor increases the absorption of several elements such as glucose, amino acids. It is also involved in several processes such as intracellular transport, lipogenesis, protein</w:t>
      </w:r>
      <w:r w:rsidR="00CD30BF">
        <w:rPr>
          <w:rFonts w:asciiTheme="minorHAnsi" w:hAnsiTheme="minorHAnsi" w:cs="F15"/>
        </w:rPr>
        <w:t>,</w:t>
      </w:r>
      <w:r w:rsidR="007634D0" w:rsidRPr="00B95C85">
        <w:rPr>
          <w:rFonts w:asciiTheme="minorHAnsi" w:hAnsiTheme="minorHAnsi" w:cs="F15"/>
        </w:rPr>
        <w:t xml:space="preserve"> and nucleic acid syntheses. In</w:t>
      </w:r>
      <w:r w:rsidR="007634D0" w:rsidRPr="00913CE2">
        <w:rPr>
          <w:rFonts w:asciiTheme="minorHAnsi" w:hAnsiTheme="minorHAnsi" w:cs="F15"/>
        </w:rPr>
        <w:t xml:space="preserve">sulin </w:t>
      </w:r>
      <w:r w:rsidR="00342ECD" w:rsidRPr="00913CE2">
        <w:rPr>
          <w:rFonts w:asciiTheme="minorHAnsi" w:hAnsiTheme="minorHAnsi" w:cs="F15"/>
        </w:rPr>
        <w:t>has</w:t>
      </w:r>
      <w:r w:rsidR="007634D0" w:rsidRPr="00962A11">
        <w:rPr>
          <w:rFonts w:asciiTheme="minorHAnsi" w:hAnsiTheme="minorHAnsi" w:cs="F15"/>
        </w:rPr>
        <w:t xml:space="preserve"> a growth-promoting effect. Selenium is present additionally in the composite solution “insulin-transferrin-selenium”, as sodium selenite. It is mainly used as a cofactor for (</w:t>
      </w:r>
      <w:proofErr w:type="spellStart"/>
      <w:r w:rsidR="007634D0" w:rsidRPr="00962A11">
        <w:rPr>
          <w:rFonts w:asciiTheme="minorHAnsi" w:hAnsiTheme="minorHAnsi" w:cs="F15"/>
        </w:rPr>
        <w:t>seleno</w:t>
      </w:r>
      <w:proofErr w:type="spellEnd"/>
      <w:r w:rsidR="007634D0" w:rsidRPr="00962A11">
        <w:rPr>
          <w:rFonts w:asciiTheme="minorHAnsi" w:hAnsiTheme="minorHAnsi" w:cs="F15"/>
        </w:rPr>
        <w:t>-)</w:t>
      </w:r>
      <w:r w:rsidR="00CD30BF">
        <w:rPr>
          <w:rFonts w:asciiTheme="minorHAnsi" w:hAnsiTheme="minorHAnsi" w:cs="F15"/>
        </w:rPr>
        <w:t xml:space="preserve"> </w:t>
      </w:r>
      <w:r w:rsidR="007634D0" w:rsidRPr="00962A11">
        <w:rPr>
          <w:rFonts w:asciiTheme="minorHAnsi" w:hAnsiTheme="minorHAnsi" w:cs="F15"/>
        </w:rPr>
        <w:t xml:space="preserve">proteins such </w:t>
      </w:r>
      <w:proofErr w:type="spellStart"/>
      <w:r w:rsidR="007634D0" w:rsidRPr="00962A11">
        <w:rPr>
          <w:rFonts w:asciiTheme="minorHAnsi" w:hAnsiTheme="minorHAnsi" w:cs="F15"/>
        </w:rPr>
        <w:t>gluthatione</w:t>
      </w:r>
      <w:proofErr w:type="spellEnd"/>
      <w:r w:rsidR="007634D0" w:rsidRPr="00962A11">
        <w:rPr>
          <w:rFonts w:asciiTheme="minorHAnsi" w:hAnsiTheme="minorHAnsi" w:cs="F15"/>
        </w:rPr>
        <w:t xml:space="preserve"> peroxidase (GPX), as supplementary </w:t>
      </w:r>
      <w:r w:rsidR="00A97B9C" w:rsidRPr="00CC6435">
        <w:rPr>
          <w:rFonts w:asciiTheme="minorHAnsi" w:hAnsiTheme="minorHAnsi" w:cs="F15"/>
        </w:rPr>
        <w:t>antioxidant</w:t>
      </w:r>
      <w:r w:rsidR="007634D0" w:rsidRPr="00CC6435">
        <w:rPr>
          <w:rFonts w:asciiTheme="minorHAnsi" w:hAnsiTheme="minorHAnsi" w:cs="F15"/>
        </w:rPr>
        <w:t xml:space="preserve"> agent in the culture. In </w:t>
      </w:r>
      <w:r w:rsidR="007634D0" w:rsidRPr="00CC6435">
        <w:rPr>
          <w:rFonts w:asciiTheme="minorHAnsi" w:hAnsiTheme="minorHAnsi" w:cs="F42"/>
        </w:rPr>
        <w:t xml:space="preserve">in vitro </w:t>
      </w:r>
      <w:r w:rsidR="007634D0" w:rsidRPr="00CC6435">
        <w:rPr>
          <w:rFonts w:asciiTheme="minorHAnsi" w:hAnsiTheme="minorHAnsi" w:cs="F15"/>
        </w:rPr>
        <w:t>articular chondrocytes, ITS seems to enhance cellular proliferation and phenotype preservation by inhibiting the gene expression related to cellular dedifferentiation and hypertrophic differentiation</w:t>
      </w:r>
      <w:r w:rsidR="009C4C0C" w:rsidRPr="00B95C85">
        <w:rPr>
          <w:rFonts w:asciiTheme="minorHAnsi" w:hAnsiTheme="minorHAnsi" w:cs="F15"/>
        </w:rPr>
        <w:fldChar w:fldCharType="begin" w:fldLock="1"/>
      </w:r>
      <w:r w:rsidR="009C4C0C" w:rsidRPr="001F7A65">
        <w:rPr>
          <w:rFonts w:asciiTheme="minorHAnsi" w:hAnsiTheme="minorHAnsi" w:cs="F15"/>
        </w:rPr>
        <w:instrText>ADDIN CSL_CITATION {"citationItems":[{"id":"ITEM-1","itemData":{"DOI":"10.3390/ijms15011525","ISSN":"16616596","abstract":"The goal of this study is to determine the effects of Insulin-Transferrin-Selenium (ITS) on proliferation of auricular chondrocytes and formation of engineered cartilage in vitro. Pig auricular monolayer chondrocytes and chondrocyte pellets were cultured in media containing 1% ITS at different concentrations of fetal bovine serum (FBS, 10%, 6%, 2%, 0%), or 10% FBS alone as a control for four weeks. Parameters including cell proliferation in monolayer, wet weight, collagen type I/II/X (Col I, II, X) and glycosaminoglycan (GAG) expression, GAG content of pellets and gene expression associated with cartilage formation/dedifferentiation (lost cartilage phenotype)/hypertrophy within the chondrocyte pellets were assessed. The results showed that chondrocytes proliferation rates increased when FBS concentrations increased (2%, 6%, 10% FBS) in ITS supplemented groups. In addition, 1% ITS plus 10% FBS significantly promoted cell proliferation than 10% FBS alone. No chondrocytes grew in ITS alone medium. 1% ITS plus 10% FBS enhanced cartilage formation in terms of size, wet weight, cartilage specific matrices, and homogeneity, compared to 10% FBS alone group. Furthermore, ITS prevented engineered cartilage from dedifferentiation (i.e., higher index of Col II/Col I mRNA expression and expression of aggrecan) and hypertrophy (i.e., lower mRNA expression of Col X and MMP13). In conclusion, our results indicated that ITS efficiently enhanced auricular chondrocytes proliferation, retained chondrogenic phenotypes, and promoted engineered cartilage formation when combined with FBS, which is potentially used as key supplementation in auricular chondrocytes and engineered cartilage culture. © 2014 by the authors; licensee MDPI, Basel, Switzerland.","author":[{"dropping-particle":"","family":"Liu","given":"Xia","non-dropping-particle":"","parse-names":false,"suffix":""},{"dropping-particle":"","family":"Liu","given":"Jinchun","non-dropping-particle":"","parse-names":false,"suffix":""},{"dropping-particle":"","family":"Kang","given":"Ning","non-dropping-particle":"","parse-names":false,"suffix":""},{"dropping-particle":"","family":"Yan","given":"Li","non-dropping-particle":"","parse-names":false,"suffix":""},{"dropping-particle":"","family":"Wang","given":"Qian","non-dropping-particle":"","parse-names":false,"suffix":""},{"dropping-particle":"","family":"Fu","given":"Xin","non-dropping-particle":"","parse-names":false,"suffix":""},{"dropping-particle":"","family":"Zhang","given":"Yuanyuan","non-dropping-particle":"","parse-names":false,"suffix":""},{"dropping-particle":"","family":"Xiao","given":"Ran","non-dropping-particle":"","parse-names":false,"suffix":""},{"dropping-particle":"","family":"Cao","given":"Yilin","non-dropping-particle":"","parse-names":false,"suffix":""}],"container-title":"International Journal of Molecular Sciences","id":"ITEM-1","issue":"1","issued":{"date-parts":[["2014","1","21"]]},"page":"1525-1537","publisher":"Multidisciplinary Digital Publishing Institute  (MDPI)","title":"Role of insulin-transferrin-selenium in auricular chondrocyte proliferation and engineered cartilage formation in Vitro","type":"article-journal","volume":"15"},"uris":["http://www.mendeley.com/documents/?uuid=d503ba62-e4bd-34ab-a9fa-cfba00d1f349"]}],"mendeley":{"formattedCitation":"&lt;sup&gt;8&lt;/sup&gt;","plainTextFormattedCitation":"8","previouslyFormattedCitation":"&lt;sup&gt;8&lt;/sup&gt;"},"properties":{"noteIndex":0},"schema":"https://github.com/citation-style-language/schema/raw/master/csl-citation.json"}</w:instrText>
      </w:r>
      <w:r w:rsidR="009C4C0C" w:rsidRPr="00B95C85">
        <w:rPr>
          <w:rFonts w:asciiTheme="minorHAnsi" w:hAnsiTheme="minorHAnsi" w:cs="F15"/>
        </w:rPr>
        <w:fldChar w:fldCharType="separate"/>
      </w:r>
      <w:r w:rsidR="009C4C0C" w:rsidRPr="00CF4B1B">
        <w:rPr>
          <w:rFonts w:asciiTheme="minorHAnsi" w:hAnsiTheme="minorHAnsi" w:cs="F15"/>
          <w:vertAlign w:val="superscript"/>
        </w:rPr>
        <w:t>8</w:t>
      </w:r>
      <w:r w:rsidR="009C4C0C" w:rsidRPr="00B95C85">
        <w:rPr>
          <w:rFonts w:asciiTheme="minorHAnsi" w:hAnsiTheme="minorHAnsi" w:cs="F15"/>
        </w:rPr>
        <w:fldChar w:fldCharType="end"/>
      </w:r>
      <w:r w:rsidR="009C4C0C" w:rsidRPr="00B95C85">
        <w:rPr>
          <w:rFonts w:asciiTheme="minorHAnsi" w:hAnsiTheme="minorHAnsi" w:cs="F15"/>
          <w:vertAlign w:val="superscript"/>
        </w:rPr>
        <w:t>,</w:t>
      </w:r>
      <w:r w:rsidR="007634D0" w:rsidRPr="00B95C85">
        <w:rPr>
          <w:rFonts w:asciiTheme="minorHAnsi" w:hAnsiTheme="minorHAnsi" w:cs="F15"/>
        </w:rPr>
        <w:t>. Growth factors</w:t>
      </w:r>
      <w:r w:rsidR="00CD30BF">
        <w:rPr>
          <w:rFonts w:asciiTheme="minorHAnsi" w:hAnsiTheme="minorHAnsi" w:cs="F15"/>
        </w:rPr>
        <w:t xml:space="preserve"> like</w:t>
      </w:r>
      <w:r w:rsidR="007634D0" w:rsidRPr="00B95C85">
        <w:rPr>
          <w:rFonts w:asciiTheme="minorHAnsi" w:hAnsiTheme="minorHAnsi" w:cs="F15"/>
        </w:rPr>
        <w:t xml:space="preserve"> fibroblast growth factor-2 and transforming growth factor-</w:t>
      </w:r>
      <w:r w:rsidR="007634D0" w:rsidRPr="00913CE2">
        <w:rPr>
          <w:rFonts w:asciiTheme="minorHAnsi" w:hAnsiTheme="minorHAnsi" w:cs="CMMI10"/>
        </w:rPr>
        <w:t>β</w:t>
      </w:r>
      <w:r w:rsidR="007634D0" w:rsidRPr="00913CE2">
        <w:rPr>
          <w:rFonts w:asciiTheme="minorHAnsi" w:hAnsiTheme="minorHAnsi" w:cs="F15"/>
        </w:rPr>
        <w:t>1</w:t>
      </w:r>
      <w:r w:rsidR="007634D0" w:rsidRPr="00962A11">
        <w:rPr>
          <w:rFonts w:asciiTheme="minorHAnsi" w:hAnsiTheme="minorHAnsi" w:cs="F15"/>
        </w:rPr>
        <w:t xml:space="preserve"> are added to the culture medium. They are used to induce and regulate cell differentiation, growth, healing, and development</w:t>
      </w:r>
      <w:r w:rsidR="006D1A2E" w:rsidRPr="00B95C85">
        <w:rPr>
          <w:rFonts w:asciiTheme="minorHAnsi" w:hAnsiTheme="minorHAnsi" w:cs="F15"/>
        </w:rPr>
        <w:fldChar w:fldCharType="begin" w:fldLock="1"/>
      </w:r>
      <w:r w:rsidR="006D1A2E" w:rsidRPr="001F7A65">
        <w:rPr>
          <w:rFonts w:asciiTheme="minorHAnsi" w:hAnsiTheme="minorHAnsi" w:cs="F15"/>
        </w:rPr>
        <w:instrText>ADDIN CSL_CITATION {"citationItems":[{"id":"ITEM-1","itemData":{"DOI":"10.1002/art.30543","ISSN":"00043591","PMID":"21769844","abstract":"Objective We have discovered that a combination of fibroblast growth factor 2 and transforming growth factor β1 induce profound morphologic changes in immature articular cartilage. The purpose of this study was to test the hypothesis that these changes represent accelerated postnatal maturation. Methods Histochemical and biochemical assays were used to confirm the nature of the morphologic changes that accompany growth factor stimulation of immature bovine articular cartilage explants in serum-free culture medium. Growth factor-induced apoptosis, cellular proliferation, and changes in the collagen network were also quantitatively analyzed. Results Growth factor stimulation resulted in rapid resorption from the basal aspect of immature cartilage explants that was simultaneously opposed by cellular proliferation from the apical aspect driven from a pool of chondroprogenitor cells we have previously described. Maturation-dependent changes in tissue stiffness, collagen crosslinking, and collagen fibril architecture as well as differentiation of the extracellular matrix into distinct pericellular, territorial, and interterritorial domains were all present in growth factor-stimulated cartilage samples and absent in control samples. Conclusion Our data demonstrate that it is possible to significantly enhance the maturation of cartilage tissue using specific growth factor stimulation. This may have applications in transplantation therapy or in the treatment of diseased cartilage, through phenotype modulation of osteoarthritic chondrocytes in order to stimulate growth and maturation of cartilage repair tissue. © 2011 by the American College of Rheumatology.","author":[{"dropping-particle":"","family":"Khan","given":"Ilyas M.","non-dropping-particle":"","parse-names":false,"suffix":""},{"dropping-particle":"","family":"Evans","given":"Sam L.","non-dropping-particle":"","parse-names":false,"suffix":""},{"dropping-particle":"","family":"Young","given":"Robert D.","non-dropping-particle":"","parse-names":false,"suffix":""},{"dropping-particle":"","family":"Blain","given":"Emma J.","non-dropping-particle":"","parse-names":false,"suffix":""},{"dropping-particle":"","family":"Quantock","given":"Andrew J.","non-dropping-particle":"","parse-names":false,"suffix":""},{"dropping-particle":"","family":"Avery","given":"Nick","non-dropping-particle":"","parse-names":false,"suffix":""},{"dropping-particle":"","family":"Archer","given":"Charles W.","non-dropping-particle":"","parse-names":false,"suffix":""}],"container-title":"Arthritis and Rheumatism","id":"ITEM-1","issue":"11","issued":{"date-parts":[["2011","11"]]},"page":"3417-3427","publisher":"Arthritis Rheum","title":"Fibroblast growth factor 2 and transforming growth factor β1 induce precocious maturation of articular cartilage","type":"article-journal","volume":"63"},"uris":["http://www.mendeley.com/documents/?uuid=87bb8f45-badb-3a63-834f-4cde9e3794ca"]},{"id":"ITEM-2","itemData":{"DOI":"10.1016/j.biomaterials.2012.09.076","ISSN":"01429612","abstract":"Articular cartilage maturation is the postnatal development process that adapts joint surfaces to their site-specific biomechanical demands. Maturation involves gross morphological changes that occur through a process of synchronised growth and resorption of cartilage and generally ends at sexual maturity. The inability to induce maturation in biomaterial constructs designed for cartilage repair has been cited as a major cause for their failure in producing persistent cell-based repair of joint lesions. The combination of growth factors FGF2 and TGFβ1 induces accelerated articular cartilage maturation in vitro such that many molecular and morphological characteristics of tissue maturation are observable. We hypothesised that experimental growth factor-induced maturation of immature cartilage would result in a biophysical and biochemical composition consistent with a mature phenotype. Using native immature and mature cartilage as reference, we observed that growth factor-treated immature cartilages displayed increased nano-compressive stiffness, decreased surface adhesion, decreased water content, increased collagen content and smoother surfaces, correlating with a convergence to the mature cartilage phenotype. Furthermore, increased gene expression of surface structural protein collagen type I in growth factor-treated explants compared to reference cartilages demonstrates that they are still in the dynamic phase of the postnatal developmental transition. These data provide a basis for understanding the regulation of postnatal maturation of articular cartilage and the application of growth factor-induced maturation in vitro and in vivo in order to repair and regenerate cartilage defects. © 2012.","author":[{"dropping-particle":"","family":"Khan","given":"Ilyas M.","non-dropping-particle":"","parse-names":false,"suffix":""},{"dropping-particle":"","family":"Francis","given":"Lewis","non-dropping-particle":"","parse-names":false,"suffix":""},{"dropping-particle":"","family":"Theobald","given":"Peter S.","non-dropping-particle":"","parse-names":false,"suffix":""},{"dropping-particle":"","family":"Perni","given":"Stefano","non-dropping-particle":"","parse-names":false,"suffix":""},{"dropping-particle":"","family":"Young","given":"Robert D.","non-dropping-particle":"","parse-names":false,"suffix":""},{"dropping-particle":"","family":"Prokopovich","given":"Polina","non-dropping-particle":"","parse-names":false,"suffix":""},{"dropping-particle":"","family":"Conlan","given":"R. Steven","non-dropping-particle":"","parse-names":false,"suffix":""},{"dropping-particle":"","family":"Archer","given":"Charles W.","non-dropping-particle":"","parse-names":false,"suffix":""}],"container-title":"Biomaterials","id":"ITEM-2","issue":"5","issued":{"date-parts":[["2013","2","24"]]},"page":"1478-1487","title":"In vitro growth factor-induced bio engineering of mature articular cartilage","type":"article-journal","volume":"34"},"uris":["http://www.mendeley.com/documents/?uuid=031885b6-e08d-3cac-bd12-6748717bf49c"]}],"mendeley":{"formattedCitation":"&lt;sup&gt;2,3&lt;/sup&gt;","plainTextFormattedCitation":"2,3","previouslyFormattedCitation":"&lt;sup&gt;2,3&lt;/sup&gt;"},"properties":{"noteIndex":0},"schema":"https://github.com/citation-style-language/schema/raw/master/csl-citation.json"}</w:instrText>
      </w:r>
      <w:r w:rsidR="006D1A2E" w:rsidRPr="00B95C85">
        <w:rPr>
          <w:rFonts w:asciiTheme="minorHAnsi" w:hAnsiTheme="minorHAnsi" w:cs="F15"/>
        </w:rPr>
        <w:fldChar w:fldCharType="separate"/>
      </w:r>
      <w:r w:rsidR="006D1A2E" w:rsidRPr="00CF4B1B">
        <w:rPr>
          <w:rFonts w:asciiTheme="minorHAnsi" w:hAnsiTheme="minorHAnsi" w:cs="F15"/>
          <w:vertAlign w:val="superscript"/>
        </w:rPr>
        <w:t>2,3</w:t>
      </w:r>
      <w:r w:rsidR="006D1A2E" w:rsidRPr="00B95C85">
        <w:rPr>
          <w:rFonts w:asciiTheme="minorHAnsi" w:hAnsiTheme="minorHAnsi" w:cs="F15"/>
        </w:rPr>
        <w:fldChar w:fldCharType="end"/>
      </w:r>
      <w:r w:rsidR="007634D0" w:rsidRPr="00B95C85">
        <w:rPr>
          <w:rFonts w:asciiTheme="minorHAnsi" w:hAnsiTheme="minorHAnsi" w:cs="F15"/>
        </w:rPr>
        <w:t>. FGF-2 and TGF-</w:t>
      </w:r>
      <w:r w:rsidR="007634D0" w:rsidRPr="00B95C85">
        <w:rPr>
          <w:rFonts w:asciiTheme="minorHAnsi" w:hAnsiTheme="minorHAnsi" w:cs="CMMI10"/>
        </w:rPr>
        <w:t>β</w:t>
      </w:r>
      <w:r w:rsidR="007634D0" w:rsidRPr="00B95C85">
        <w:rPr>
          <w:rFonts w:asciiTheme="minorHAnsi" w:hAnsiTheme="minorHAnsi" w:cs="F15"/>
        </w:rPr>
        <w:t>1 in combination also potently promote cellular proliferation in cultured cells and tissues</w:t>
      </w:r>
      <w:r w:rsidR="009C4C0C" w:rsidRPr="00B95C85">
        <w:rPr>
          <w:rFonts w:asciiTheme="minorHAnsi" w:hAnsiTheme="minorHAnsi" w:cs="F15"/>
        </w:rPr>
        <w:fldChar w:fldCharType="begin" w:fldLock="1"/>
      </w:r>
      <w:r w:rsidR="009C4C0C" w:rsidRPr="001F7A65">
        <w:rPr>
          <w:rFonts w:asciiTheme="minorHAnsi" w:hAnsiTheme="minorHAnsi" w:cs="F15"/>
        </w:rPr>
        <w:instrText>ADDIN CSL_CITATION {"citationItems":[{"id":"ITEM-1","itemData":{"author":[{"dropping-particle":"","family":"French","given":"Margaret M.","non-dropping-particle":"","parse-names":false,"suffix":""},{"dropping-particle":"","family":"Athanasiou","given":"Kyriacos A.","non-dropping-particle":"","parse-names":false,"suffix":""}],"id":"ITEM-1","issued":{"date-parts":[["2003"]]},"title":"Differentiation Factors and Articular Cartilage Regeneration","type":"article"},"uris":["http://www.mendeley.com/documents/?uuid=d608a521-afab-3e0a-9b29-d88171ee77bd"]}],"mendeley":{"formattedCitation":"&lt;sup&gt;9&lt;/sup&gt;","plainTextFormattedCitation":"9","previouslyFormattedCitation":"&lt;sup&gt;9&lt;/sup&gt;"},"properties":{"noteIndex":0},"schema":"https://github.com/citation-style-language/schema/raw/master/csl-citation.json"}</w:instrText>
      </w:r>
      <w:r w:rsidR="009C4C0C" w:rsidRPr="00B95C85">
        <w:rPr>
          <w:rFonts w:asciiTheme="minorHAnsi" w:hAnsiTheme="minorHAnsi" w:cs="F15"/>
        </w:rPr>
        <w:fldChar w:fldCharType="separate"/>
      </w:r>
      <w:r w:rsidR="009C4C0C" w:rsidRPr="00CF4B1B">
        <w:rPr>
          <w:rFonts w:asciiTheme="minorHAnsi" w:hAnsiTheme="minorHAnsi" w:cs="F15"/>
          <w:vertAlign w:val="superscript"/>
        </w:rPr>
        <w:t>9</w:t>
      </w:r>
      <w:r w:rsidR="009C4C0C" w:rsidRPr="00B95C85">
        <w:rPr>
          <w:rFonts w:asciiTheme="minorHAnsi" w:hAnsiTheme="minorHAnsi" w:cs="F15"/>
        </w:rPr>
        <w:fldChar w:fldCharType="end"/>
      </w:r>
      <w:r w:rsidR="007634D0" w:rsidRPr="00B95C85">
        <w:rPr>
          <w:rFonts w:asciiTheme="minorHAnsi" w:hAnsiTheme="minorHAnsi" w:cs="F15"/>
        </w:rPr>
        <w:t>.</w:t>
      </w:r>
      <w:r w:rsidR="0027213F">
        <w:rPr>
          <w:rFonts w:asciiTheme="minorHAnsi" w:hAnsiTheme="minorHAnsi" w:cs="F15"/>
        </w:rPr>
        <w:t xml:space="preserve"> </w:t>
      </w:r>
    </w:p>
    <w:p w14:paraId="0634EE7F" w14:textId="77777777" w:rsidR="00186634" w:rsidRPr="00913CE2" w:rsidRDefault="00186634" w:rsidP="00813C96">
      <w:pPr>
        <w:rPr>
          <w:rFonts w:asciiTheme="minorHAnsi" w:hAnsiTheme="minorHAnsi" w:cs="F15"/>
        </w:rPr>
      </w:pPr>
    </w:p>
    <w:p w14:paraId="280F6F2A" w14:textId="2B0381D5" w:rsidR="00186634" w:rsidRPr="001F7A65" w:rsidRDefault="00186634" w:rsidP="00813C96">
      <w:pPr>
        <w:rPr>
          <w:rFonts w:asciiTheme="minorHAnsi" w:hAnsiTheme="minorHAnsi" w:cs="F15"/>
        </w:rPr>
      </w:pPr>
      <w:r w:rsidRPr="00913CE2">
        <w:rPr>
          <w:rFonts w:asciiTheme="minorHAnsi" w:hAnsiTheme="minorHAnsi" w:cs="F40"/>
        </w:rPr>
        <w:lastRenderedPageBreak/>
        <w:t xml:space="preserve">This </w:t>
      </w:r>
      <w:r w:rsidRPr="00962A11">
        <w:rPr>
          <w:rFonts w:asciiTheme="minorHAnsi" w:hAnsiTheme="minorHAnsi" w:cs="F60"/>
          <w:iCs/>
        </w:rPr>
        <w:t xml:space="preserve">in vitro </w:t>
      </w:r>
      <w:r w:rsidRPr="00962A11">
        <w:rPr>
          <w:rFonts w:asciiTheme="minorHAnsi" w:hAnsiTheme="minorHAnsi" w:cs="F40"/>
        </w:rPr>
        <w:t>maturation model of articular cartilage is useful for three main reasons. First, the accelerated developmental phase transition in this model allows us to study imperceptible changes that occur over many months in</w:t>
      </w:r>
      <w:r w:rsidRPr="006E4528">
        <w:rPr>
          <w:rFonts w:asciiTheme="minorHAnsi" w:hAnsiTheme="minorHAnsi" w:cs="F40"/>
        </w:rPr>
        <w:t xml:space="preserve"> </w:t>
      </w:r>
      <w:r w:rsidRPr="001F7A65">
        <w:rPr>
          <w:rFonts w:asciiTheme="minorHAnsi" w:hAnsiTheme="minorHAnsi" w:cs="F60"/>
        </w:rPr>
        <w:t xml:space="preserve">in vivo </w:t>
      </w:r>
      <w:r w:rsidRPr="001F7A65">
        <w:rPr>
          <w:rFonts w:asciiTheme="minorHAnsi" w:hAnsiTheme="minorHAnsi" w:cs="F40"/>
        </w:rPr>
        <w:t xml:space="preserve">models such as the elevated expression of </w:t>
      </w:r>
      <w:proofErr w:type="spellStart"/>
      <w:r w:rsidRPr="001F7A65">
        <w:rPr>
          <w:rFonts w:asciiTheme="minorHAnsi" w:hAnsiTheme="minorHAnsi" w:cs="F40"/>
        </w:rPr>
        <w:t>lysl</w:t>
      </w:r>
      <w:proofErr w:type="spellEnd"/>
      <w:r w:rsidRPr="001F7A65">
        <w:rPr>
          <w:rFonts w:asciiTheme="minorHAnsi" w:hAnsiTheme="minorHAnsi" w:cs="F40"/>
        </w:rPr>
        <w:t xml:space="preserve"> oxidase-L1 during maturation</w:t>
      </w:r>
      <w:r w:rsidR="009C4C0C" w:rsidRPr="00B95C85">
        <w:rPr>
          <w:rFonts w:asciiTheme="minorHAnsi" w:hAnsiTheme="minorHAnsi" w:cs="F40"/>
        </w:rPr>
        <w:fldChar w:fldCharType="begin" w:fldLock="1"/>
      </w:r>
      <w:r w:rsidR="009C4C0C" w:rsidRPr="001F7A65">
        <w:rPr>
          <w:rFonts w:asciiTheme="minorHAnsi" w:hAnsiTheme="minorHAnsi" w:cs="F40"/>
        </w:rPr>
        <w:instrText>ADDIN CSL_CITATION {"citationItems":[{"id":"ITEM-1","itemData":{"DOI":"10.1038/s41598-017-02297-9","ISSN":"20452322","abstract":"Platelet-rich plasma (PRP) is used to stimulate the repair of acute and chronic cartilage damage even though there is no definitive evidence of how this is achieved. Chondrocytes in injured and diseased situations frequently re-express phenotypic biomarkers of immature cartilage so tissue maturation is a potential pathway for restoration of normal structure and function. We used an in vitro model of growth factor-induced maturation to perform a comparative study in order to determine whether PRP can also induce this specific form of remodeling that is characterised by increased cellular proliferation and tissue stiffness. Gene expression patterns specific for maturation were mimicked in PRP treated cartilage, with chondromodulin, collagen types II/X downregulated, deiodinase II and netrin-1 upregulated. PRP increased cartilage surface cell density 1.5-fold (P &lt; 0.05), confirmed by bromodeoxyuridine incorporation and proportionate increases in proliferating cell nuclear antigen gene expression. Atomic force microscopy analysis of PRP and growth factor treated cartilage gave a 5-fold increase in stiffness correlating with a 10-fold upregulation of lysyl oxidase like-1 gene expression (P &lt; 0.001). These data show PRP induces key aspects of post-natal maturation in immature cartilage and provides the basis to evaluate a new biological rationale for its activity when used clinically to initiate joint repair.","author":[{"dropping-particle":"","family":"Zhang","given":"Yadan","non-dropping-particle":"","parse-names":false,"suffix":""},{"dropping-particle":"","family":"Morgan","given":"Ben J.","non-dropping-particle":"","parse-names":false,"suffix":""},{"dropping-particle":"","family":"Smith","given":"Rachel","non-dropping-particle":"","parse-names":false,"suffix":""},{"dropping-particle":"","family":"Fellows","given":"Christopher R.","non-dropping-particle":"","parse-names":false,"suffix":""},{"dropping-particle":"","family":"Thornton","given":"Catherine","non-dropping-particle":"","parse-names":false,"suffix":""},{"dropping-particle":"","family":"Snow","given":"Martyn","non-dropping-particle":"","parse-names":false,"suffix":""},{"dropping-particle":"","family":"Francis","given":"Lewis W.","non-dropping-particle":"","parse-names":false,"suffix":""},{"dropping-particle":"","family":"Khan","given":"Ilyas M.","non-dropping-particle":"","parse-names":false,"suffix":""}],"container-title":"Scientific Reports","id":"ITEM-1","issue":"1","issued":{"date-parts":[["2017","12","1"]]},"page":"1-12","publisher":"Nature Publishing Group","title":"Platelet-rich plasma induces post-natal maturation of immature articular cartilage and correlates with LOXL1 activation","type":"article-journal","volume":"7"},"uris":["http://www.mendeley.com/documents/?uuid=94c24ab1-c720-36f4-aa21-b2f745ff4a47"]}],"mendeley":{"formattedCitation":"&lt;sup&gt;10&lt;/sup&gt;","plainTextFormattedCitation":"10","previouslyFormattedCitation":"&lt;sup&gt;10&lt;/sup&gt;"},"properties":{"noteIndex":0},"schema":"https://github.com/citation-style-language/schema/raw/master/csl-citation.json"}</w:instrText>
      </w:r>
      <w:r w:rsidR="009C4C0C" w:rsidRPr="00B95C85">
        <w:rPr>
          <w:rFonts w:asciiTheme="minorHAnsi" w:hAnsiTheme="minorHAnsi" w:cs="F40"/>
        </w:rPr>
        <w:fldChar w:fldCharType="separate"/>
      </w:r>
      <w:r w:rsidR="009C4C0C" w:rsidRPr="00CF4B1B">
        <w:rPr>
          <w:rFonts w:asciiTheme="minorHAnsi" w:hAnsiTheme="minorHAnsi" w:cs="F40"/>
          <w:vertAlign w:val="superscript"/>
        </w:rPr>
        <w:t>10</w:t>
      </w:r>
      <w:r w:rsidR="009C4C0C" w:rsidRPr="00B95C85">
        <w:rPr>
          <w:rFonts w:asciiTheme="minorHAnsi" w:hAnsiTheme="minorHAnsi" w:cs="F40"/>
        </w:rPr>
        <w:fldChar w:fldCharType="end"/>
      </w:r>
      <w:r w:rsidRPr="00B95C85">
        <w:rPr>
          <w:rFonts w:asciiTheme="minorHAnsi" w:hAnsiTheme="minorHAnsi" w:cs="F40"/>
        </w:rPr>
        <w:t xml:space="preserve">. </w:t>
      </w:r>
      <w:r w:rsidRPr="00B95C85">
        <w:rPr>
          <w:rFonts w:asciiTheme="minorHAnsi" w:hAnsiTheme="minorHAnsi" w:cs="F15"/>
        </w:rPr>
        <w:t>Secondly, tissue engineering of articular cartilage suffers from the fact that cartilage with an isotropic morphology and structure is produced which is functionally deficient when transplanted into joints to repair focal defects. Understanding how to induce maturational changes will accelerate the de</w:t>
      </w:r>
      <w:r w:rsidRPr="00913CE2">
        <w:rPr>
          <w:rFonts w:asciiTheme="minorHAnsi" w:hAnsiTheme="minorHAnsi" w:cs="F15"/>
        </w:rPr>
        <w:t xml:space="preserve">velopment of fully functional implantable devices. Thirdly and pertinent to this study, there are degenerative joint conditions such as </w:t>
      </w:r>
      <w:proofErr w:type="spellStart"/>
      <w:r w:rsidRPr="00913CE2">
        <w:rPr>
          <w:rFonts w:asciiTheme="minorHAnsi" w:hAnsiTheme="minorHAnsi" w:cs="F40"/>
        </w:rPr>
        <w:t>Kashin</w:t>
      </w:r>
      <w:proofErr w:type="spellEnd"/>
      <w:r w:rsidRPr="00913CE2">
        <w:rPr>
          <w:rFonts w:asciiTheme="minorHAnsi" w:hAnsiTheme="minorHAnsi" w:cs="F40"/>
        </w:rPr>
        <w:t xml:space="preserve">-Beck disease occurring </w:t>
      </w:r>
      <w:r w:rsidR="00513305" w:rsidRPr="00962A11">
        <w:rPr>
          <w:rFonts w:asciiTheme="minorHAnsi" w:hAnsiTheme="minorHAnsi" w:cs="F40"/>
        </w:rPr>
        <w:t xml:space="preserve">during </w:t>
      </w:r>
      <w:r w:rsidRPr="00962A11">
        <w:rPr>
          <w:rFonts w:asciiTheme="minorHAnsi" w:hAnsiTheme="minorHAnsi" w:cs="F40"/>
        </w:rPr>
        <w:t>child</w:t>
      </w:r>
      <w:r w:rsidR="00513305" w:rsidRPr="00962A11">
        <w:rPr>
          <w:rFonts w:asciiTheme="minorHAnsi" w:hAnsiTheme="minorHAnsi" w:cs="F40"/>
        </w:rPr>
        <w:t>hood</w:t>
      </w:r>
      <w:r w:rsidRPr="00962A11">
        <w:rPr>
          <w:rFonts w:asciiTheme="minorHAnsi" w:hAnsiTheme="minorHAnsi" w:cs="F40"/>
        </w:rPr>
        <w:t xml:space="preserve"> that lead to severe joint deformities in adult</w:t>
      </w:r>
      <w:r w:rsidR="00513305" w:rsidRPr="006E4528">
        <w:rPr>
          <w:rFonts w:asciiTheme="minorHAnsi" w:hAnsiTheme="minorHAnsi" w:cs="F40"/>
        </w:rPr>
        <w:t xml:space="preserve">hood. This particular disease is </w:t>
      </w:r>
      <w:r w:rsidRPr="006E4528">
        <w:rPr>
          <w:rFonts w:asciiTheme="minorHAnsi" w:hAnsiTheme="minorHAnsi" w:cs="F40"/>
        </w:rPr>
        <w:t>strong</w:t>
      </w:r>
      <w:r w:rsidR="00513305" w:rsidRPr="006E4528">
        <w:rPr>
          <w:rFonts w:asciiTheme="minorHAnsi" w:hAnsiTheme="minorHAnsi" w:cs="F40"/>
        </w:rPr>
        <w:t>ly</w:t>
      </w:r>
      <w:r w:rsidRPr="006E4528">
        <w:rPr>
          <w:rFonts w:asciiTheme="minorHAnsi" w:hAnsiTheme="minorHAnsi" w:cs="F40"/>
        </w:rPr>
        <w:t xml:space="preserve"> </w:t>
      </w:r>
      <w:r w:rsidR="00513305" w:rsidRPr="006E4528">
        <w:rPr>
          <w:rFonts w:asciiTheme="minorHAnsi" w:hAnsiTheme="minorHAnsi" w:cs="F40"/>
        </w:rPr>
        <w:t xml:space="preserve">associated to </w:t>
      </w:r>
      <w:r w:rsidRPr="006E4528">
        <w:rPr>
          <w:rFonts w:asciiTheme="minorHAnsi" w:hAnsiTheme="minorHAnsi" w:cs="F40"/>
        </w:rPr>
        <w:t xml:space="preserve"> geographic areas</w:t>
      </w:r>
      <w:r w:rsidR="00513305" w:rsidRPr="006E4528">
        <w:rPr>
          <w:rFonts w:asciiTheme="minorHAnsi" w:hAnsiTheme="minorHAnsi" w:cs="F40"/>
        </w:rPr>
        <w:t xml:space="preserve"> (China)</w:t>
      </w:r>
      <w:r w:rsidRPr="006E4528">
        <w:rPr>
          <w:rFonts w:asciiTheme="minorHAnsi" w:hAnsiTheme="minorHAnsi" w:cs="F40"/>
        </w:rPr>
        <w:t xml:space="preserve"> with endemic deficiencies in selenium and iodine potentially affecting</w:t>
      </w:r>
      <w:r w:rsidR="00513305" w:rsidRPr="001F7A65">
        <w:rPr>
          <w:rFonts w:asciiTheme="minorHAnsi" w:hAnsiTheme="minorHAnsi" w:cs="F40"/>
        </w:rPr>
        <w:t xml:space="preserve"> </w:t>
      </w:r>
      <w:r w:rsidRPr="001F7A65">
        <w:rPr>
          <w:rFonts w:asciiTheme="minorHAnsi" w:hAnsiTheme="minorHAnsi" w:cs="F40"/>
        </w:rPr>
        <w:t xml:space="preserve"> tens of millions of inhabitants</w:t>
      </w:r>
      <w:r w:rsidR="00513305" w:rsidRPr="00B95C85">
        <w:rPr>
          <w:rFonts w:asciiTheme="minorHAnsi" w:hAnsiTheme="minorHAnsi" w:cs="F40"/>
        </w:rPr>
        <w:fldChar w:fldCharType="begin" w:fldLock="1"/>
      </w:r>
      <w:r w:rsidR="00513305" w:rsidRPr="001F7A65">
        <w:rPr>
          <w:rFonts w:asciiTheme="minorHAnsi" w:hAnsiTheme="minorHAnsi" w:cs="F40"/>
        </w:rPr>
        <w:instrText>ADDIN CSL_CITATION {"citationItems":[{"id":"ITEM-1","itemData":{"DOI":"10.1007/s00264-010-1043-3","ISSN":"03412695","PMID":"20544197","abstract":"The purpose of this study was to investigate the influence of body function, activities and pain on the level of activity in adults with Kashin Beck Disease (KBD). Seventy-five KBD patients with a mean age of 54.8 years (SD 11.3) participated. Anthropometrics, range of joint motion (ROM) and muscle strength were measured as well as the time-up-and-go test and functional tests for the lower and upper extremities. Activity was assessed with the participation scale and the WHO DAS II. In the shoulder, elbow, hip and knee joints, a severe decrease in ROM and bilateral pain was noted. A decrease in muscle strength was observed in almost all muscles. The timed-up-and-go test scores decreased. No or mild restriction in activity was found in 35%, and 33% experienced a moderate restriction whereas 32% had severe to extreme restriction. Activities in the lower extremities were mildly to moderately correlated to ROM and muscle strength, whereas in the upper extremities activities were correlated to range of joint motion. Activity was significantly associated with ROM after correction for muscle strength, gender and age. Participation was borderline significantly associated with ROM after correction for muscle strength, gender, age and the activity time-up-and-go. In KBD adults, a severe decrease in activity is primarily caused by decrease in ROM. These findings have strong influence on rehabilitation and surgical intervention. © 2010 The Author(s).","author":[{"dropping-particle":"","family":"Schepman","given":"Karin","non-dropping-particle":"","parse-names":false,"suffix":""},{"dropping-particle":"","family":"Engelbert","given":"Raoul H.H.","non-dropping-particle":"","parse-names":false,"suffix":""},{"dropping-particle":"","family":"Visser","given":"Milanka M.","non-dropping-particle":"","parse-names":false,"suffix":""},{"dropping-particle":"","family":"Yu","given":"Changlong","non-dropping-particle":"","parse-names":false,"suffix":""},{"dropping-particle":"","family":"Vos","given":"Rien","non-dropping-particle":"De","parse-names":false,"suffix":""}],"container-title":"International Orthopaedics","id":"ITEM-1","issue":"5","issued":{"date-parts":[["2011","5"]]},"page":"767-776","publisher":"Springer","title":"Kashin Beck Disease: More than just osteoarthrosis - A cross-sectional study regarding the influence of body function-structures and activities on level of participation","type":"article-journal","volume":"35"},"uris":["http://www.mendeley.com/documents/?uuid=0d69dec6-bbb2-39ba-889f-044f4616fda7"]},{"id":"ITEM-2","itemData":{"DOI":"10.1007/s002640000179","ISSN":"03412695","abstract":"The aetiology of Kashin-Beck disease (KBD) remains elusive. Four factors have been convincingly associated with the disease: selenium deficiency, iodine deficiency, grain contamination with mycotoxin-producing fungi, and water pollution with organic material and fulvic acid. The most credible studies from a scientific standpoint, i.e. randomised placebo controlled trials and observational cohort studies have either not been conducted or did not provide unequivocal demonstration in favour of any of these hypotheses. Many studies such as case-control, cross-sectional, \"before-after\", and even more so, ecological studies have been conducted. They merely produced weak evidence and fail to support any single factor to the exclusion of the others. The most scientifically sound studies have included animal models, laboratory experiments and pathology studies; however, these have only provided indirect evidence. Although none of the competing theories prevails when they are compared using a predefined and standard set of causality criteria (temporality, strength of the association, biological gradient, experimental evidence, biological plausibility, coherence, specificity and analogy), none should be discounted. This is an indication that a comprehensive and unifying theory is most likely to be multifactorial. Because the ultimate goal of those who are compelled by the challenge of KBD is to prevent its occurrence, a perfect understanding of its mechanisms is not indispensable for action. Well-conducted randomised intervention should be the priority of researchers as well as public health professionals to demonstrate what works and what does not.","author":[{"dropping-particle":"","family":"Sudre","given":"P.","non-dropping-particle":"","parse-names":false,"suffix":""},{"dropping-particle":"","family":"Mathieu","given":"F.","non-dropping-particle":"","parse-names":false,"suffix":""}],"container-title":"International Orthopaedics","id":"ITEM-2","issue":"3","issued":{"date-parts":[["2001"]]},"page":"175-179","title":"Kashin-Beck disease: From etiology to prevention or from prevention to etiology?","type":"article","volume":"25"},"uris":["http://www.mendeley.com/documents/?uuid=c305ae5f-fb87-380f-90c4-8a14f0935c67"]},{"id":"ITEM-3","itemData":{"DOI":"10.3109/03009749409117126","ISSN":"03009742","abstract":"The main feature of Kashin-Beck disease (KBD) is short stature caused by multiple focal necroses in the growth plate of the tubular bones. This leads to a secondary, sometimes severe osteoarthrosis. The disease was first described in Russia from the Bajkal area by Kashin 1848 and later, 1906, by Eugene Beck. Modern literature is mainly from China. The main theory originally proposed by Russian investigators was that KBD was caused by a toxic effect of mycotoxin. The focus on the disease gradually shifted to China where the causal theory has been based on the effects of selenium deficiency and its interaction with mycotoxins. These main hypotheses may be unified in one theory. KBD is appreciated as a public health problem estimated to affect some 1-3 million people across China. National and provincial registers on KBD exist for selected affected areas. Current incidence is probably declining. Preventive efforts have been undertaken but are usually not controlled for effectiveness nor by putative causal mechanisms. More research into the causal mechanisms is required. A combination of difficulties to obtain literature, including primary material together, and cultural and language barriers have been a main obstacle to more active participation by the international research community. This bibliography is an attempt to help improve this situation. The bibliography covers the period 1849-1992. The analysis of this bibliography shows a broad and intensive, though sometimes insufficiently coordinated research. Many authorities and research bodies are involved. The possibility to develop coordinated projects within a common framework, and thus to use research results to prevent KBD, has been a major source of inspiration in making this review. The review covers 499 publications directly related to KBD and 1415 references to these publications. KBD publications have been retrieved from conventional international journals, usually in English, publications in Russian, as well as unpublished reports in Chinese provided at site visits. The papers are classified by key words. The references in these publications have also been similarly classified and are in part analysed. Based on publications identified from several sources, direction of research and public health efforts from 1848 to 1992 are described. Finally, mainly based on questions raised by and recommendations from a WHO workgroup meeting in 1992, some major components of research activities and public he…","author":[{"dropping-particle":"","family":"Allander","given":"E.","non-dropping-particle":"","parse-names":false,"suffix":""}],"container-title":"Scandinavian Journal of Rheumatology","id":"ITEM-3","issue":"S99","issued":{"date-parts":[["1994"]]},"page":"1-36","publisher":"Informa Healthcare","title":"Kashin-Beck Disease. An analysis of Research and public health activities based on a bibliography 1849-1992","type":"article-journal","volume":"23"},"uris":["http://www.mendeley.com/documents/?uuid=0e2036de-ce81-3637-a0a4-06f3c9718dad"]}],"mendeley":{"formattedCitation":"&lt;sup&gt;11–13&lt;/sup&gt;","plainTextFormattedCitation":"11–13"},"properties":{"noteIndex":0},"schema":"https://github.com/citation-style-language/schema/raw/master/csl-citation.json"}</w:instrText>
      </w:r>
      <w:r w:rsidR="00513305" w:rsidRPr="00B95C85">
        <w:rPr>
          <w:rFonts w:asciiTheme="minorHAnsi" w:hAnsiTheme="minorHAnsi" w:cs="F40"/>
        </w:rPr>
        <w:fldChar w:fldCharType="separate"/>
      </w:r>
      <w:r w:rsidR="00513305" w:rsidRPr="00CF4B1B">
        <w:rPr>
          <w:rFonts w:asciiTheme="minorHAnsi" w:hAnsiTheme="minorHAnsi" w:cs="F40"/>
          <w:vertAlign w:val="superscript"/>
        </w:rPr>
        <w:t>11–13</w:t>
      </w:r>
      <w:r w:rsidR="00513305" w:rsidRPr="00B95C85">
        <w:rPr>
          <w:rFonts w:asciiTheme="minorHAnsi" w:hAnsiTheme="minorHAnsi" w:cs="F40"/>
        </w:rPr>
        <w:fldChar w:fldCharType="end"/>
      </w:r>
      <w:r w:rsidR="00513305" w:rsidRPr="00B95C85">
        <w:rPr>
          <w:rFonts w:asciiTheme="minorHAnsi" w:hAnsiTheme="minorHAnsi" w:cs="F40"/>
        </w:rPr>
        <w:t xml:space="preserve">. </w:t>
      </w:r>
      <w:r w:rsidRPr="00B95C85">
        <w:rPr>
          <w:rFonts w:asciiTheme="minorHAnsi" w:hAnsiTheme="minorHAnsi" w:cs="F15"/>
        </w:rPr>
        <w:t xml:space="preserve">Examination of skeletal defects in </w:t>
      </w:r>
      <w:proofErr w:type="spellStart"/>
      <w:r w:rsidRPr="00B95C85">
        <w:rPr>
          <w:rFonts w:asciiTheme="minorHAnsi" w:hAnsiTheme="minorHAnsi" w:cs="F15"/>
        </w:rPr>
        <w:t>Kashin</w:t>
      </w:r>
      <w:proofErr w:type="spellEnd"/>
      <w:r w:rsidRPr="00B95C85">
        <w:rPr>
          <w:rFonts w:asciiTheme="minorHAnsi" w:hAnsiTheme="minorHAnsi" w:cs="F15"/>
        </w:rPr>
        <w:t>-Beck disease show th</w:t>
      </w:r>
      <w:r w:rsidR="0018530B" w:rsidRPr="00B95C85">
        <w:rPr>
          <w:rFonts w:asciiTheme="minorHAnsi" w:hAnsiTheme="minorHAnsi" w:cs="F15"/>
        </w:rPr>
        <w:t xml:space="preserve">at it </w:t>
      </w:r>
      <w:r w:rsidRPr="00913CE2">
        <w:rPr>
          <w:rFonts w:asciiTheme="minorHAnsi" w:hAnsiTheme="minorHAnsi" w:cs="F15"/>
        </w:rPr>
        <w:t>occur</w:t>
      </w:r>
      <w:r w:rsidR="0027213F">
        <w:rPr>
          <w:rFonts w:asciiTheme="minorHAnsi" w:hAnsiTheme="minorHAnsi" w:cs="F15"/>
        </w:rPr>
        <w:t>s</w:t>
      </w:r>
      <w:r w:rsidRPr="00913CE2">
        <w:rPr>
          <w:rFonts w:asciiTheme="minorHAnsi" w:hAnsiTheme="minorHAnsi" w:cs="F15"/>
        </w:rPr>
        <w:t xml:space="preserve"> peri-pubertally, implicating perturbation of skeletal maturational processes. Therefore, to further understand the role of selenium in articular cartilage (AC) a robust model for cartilage growth and development is required. </w:t>
      </w:r>
      <w:r w:rsidRPr="006E4528">
        <w:rPr>
          <w:rFonts w:asciiTheme="minorHAnsi" w:hAnsiTheme="minorHAnsi" w:cs="F40"/>
        </w:rPr>
        <w:t>An</w:t>
      </w:r>
      <w:r w:rsidRPr="006E4528">
        <w:rPr>
          <w:rFonts w:asciiTheme="minorHAnsi" w:hAnsiTheme="minorHAnsi" w:cs="F15"/>
          <w:iCs/>
        </w:rPr>
        <w:t xml:space="preserve"> </w:t>
      </w:r>
      <w:r w:rsidRPr="006E4528">
        <w:rPr>
          <w:rFonts w:asciiTheme="minorHAnsi" w:hAnsiTheme="minorHAnsi" w:cs="F42"/>
          <w:iCs/>
        </w:rPr>
        <w:t>in vitro</w:t>
      </w:r>
      <w:r w:rsidRPr="006E4528">
        <w:rPr>
          <w:rFonts w:asciiTheme="minorHAnsi" w:hAnsiTheme="minorHAnsi" w:cs="F42"/>
        </w:rPr>
        <w:t xml:space="preserve"> </w:t>
      </w:r>
      <w:r w:rsidRPr="006E4528">
        <w:rPr>
          <w:rFonts w:asciiTheme="minorHAnsi" w:hAnsiTheme="minorHAnsi" w:cs="F15"/>
        </w:rPr>
        <w:t>growth factor-induced model of maturation provides a useful starting point for studies on the growth and metabolism of articular cartilage during maturation in presence or absence of selenium ions</w:t>
      </w:r>
      <w:r w:rsidR="00A97B9C" w:rsidRPr="00B95C85">
        <w:rPr>
          <w:rFonts w:asciiTheme="minorHAnsi" w:hAnsiTheme="minorHAnsi" w:cs="F15"/>
        </w:rPr>
        <w:fldChar w:fldCharType="begin" w:fldLock="1"/>
      </w:r>
      <w:r w:rsidR="00513305" w:rsidRPr="001F7A65">
        <w:rPr>
          <w:rFonts w:asciiTheme="minorHAnsi" w:hAnsiTheme="minorHAnsi" w:cs="F15"/>
        </w:rPr>
        <w:instrText>ADDIN CSL_CITATION {"citationItems":[{"id":"ITEM-1","itemData":{"DOI":"10.1039/c9an00207c","ISSN":"13645528","abstract":"© 2019 The Royal Society of Chemistry. The speciation of highly-diluted elements by X-ray absorption spectroscopy in a diverse range of materials is extremely challenging, especially in biological matrices such as articular cartilage. Here we show that using a high energy resolution fluorescence detected X-ray absorption spectroscopy (HERFD-XAS) technique coupled to an array of crystal analyzers, selenium speciation down to 400 ppb (μg kg-1) within articular cartilage can be demonstrated. This is a major advance in the speciation of highly-diluted elements through X-ray absorption spectroscopy and opens new possibilities to study the metabolic role of selenium and other elements in biological samples.","author":[{"dropping-particle":"","family":"Bissardon","given":"C.","non-dropping-particle":"","parse-names":false,"suffix":""},{"dropping-particle":"","family":"Proux","given":"O.","non-dropping-particle":"","parse-names":false,"suffix":""},{"dropping-particle":"","family":"Bureau","given":"S.","non-dropping-particle":"","parse-names":false,"suffix":""},{"dropping-particle":"","family":"Suess","given":"E.","non-dropping-particle":"","parse-names":false,"suffix":""},{"dropping-particle":"","family":"Winkel","given":"L.H.E.","non-dropping-particle":"","parse-names":false,"suffix":""},{"dropping-particle":"","family":"Conlan","given":"R.S.","non-dropping-particle":"","parse-names":false,"suffix":""},{"dropping-particle":"","family":"Francis","given":"L.W.","non-dropping-particle":"","parse-names":false,"suffix":""},{"dropping-particle":"","family":"Khan","given":"I.M.","non-dropping-particle":"","parse-names":false,"suffix":""},{"dropping-particle":"","family":"Charlet","given":"L.","non-dropping-particle":"","parse-names":false,"suffix":""},{"dropping-particle":"","family":"Hazemann","given":"J.L.","non-dropping-particle":"","parse-names":false,"suffix":""},{"dropping-particle":"","family":"Bohic","given":"S.","non-dropping-particle":"","parse-names":false,"suffix":""}],"container-title":"Analyst","id":"ITEM-1","issue":"11","issued":{"date-parts":[["2019"]]},"title":"Sub-ppm level high energy resolution fluorescence detected X-ray absorption spectroscopy of selenium in articular cartilage","type":"article-journal","volume":"144"},"uris":["http://www.mendeley.com/documents/?uuid=fffbb985-1b4f-3076-9e4d-80bb66496601"]},{"id":"ITEM-2","itemData":{"abstract":"To cite this version: Caroline Bissardon. Role of selenium in articular cartilage metabolism, growth and maturation.","author":[{"dropping-particle":"","family":"Bissardon","given":"Caroline","non-dropping-particle":"","parse-names":false,"suffix":""}],"container-title":"Toxicology. University of Swansea","id":"ITEM-2","issued":{"date-parts":[["2016","12","2"]]},"publisher":"University of Swansea (Swansea (GB))","title":"Role of selenium in articular cartilage metabolism, growth and maturation","type":"report"},"uris":["http://www.mendeley.com/documents/?uuid=6fccacb2-7fe2-39ec-9a71-e9742ce9ea0f"]},{"id":"ITEM-3","itemData":{"ISBN":"9781138027312","author":[{"dropping-particle":"","family":"Bissardon","given":"C.","non-dropping-particle":"","parse-names":false,"suffix":""},{"dropping-particle":"","family":"Charlet","given":"L.","non-dropping-particle":"","parse-names":false,"suffix":""},{"dropping-particle":"","family":"Bohic","given":"S.","non-dropping-particle":"","parse-names":false,"suffix":""},{"dropping-particle":"","family":"Khan","given":"I.","non-dropping-particle":"","parse-names":false,"suffix":""}],"container-title":"Global Advances in Selenium Research from Theory to Application - Proceedings of the 4th International Conference on Selenium in the Environment and Human Health, 2015","id":"ITEM-3","issued":{"date-parts":[["2016"]]},"title":"Role of the selenium in articular cartilage metabolism, growth, and maturation","type":"paper-conference"},"uris":["http://www.mendeley.com/documents/?uuid=a56e6972-b958-3e2a-8c44-9f89fc5f9a4b"]}],"mendeley":{"formattedCitation":"&lt;sup&gt;14–16&lt;/sup&gt;","plainTextFormattedCitation":"14–16","previouslyFormattedCitation":"&lt;sup&gt;11–13&lt;/sup&gt;"},"properties":{"noteIndex":0},"schema":"https://github.com/citation-style-language/schema/raw/master/csl-citation.json"}</w:instrText>
      </w:r>
      <w:r w:rsidR="00A97B9C" w:rsidRPr="00B95C85">
        <w:rPr>
          <w:rFonts w:asciiTheme="minorHAnsi" w:hAnsiTheme="minorHAnsi" w:cs="F15"/>
        </w:rPr>
        <w:fldChar w:fldCharType="separate"/>
      </w:r>
      <w:r w:rsidR="00513305" w:rsidRPr="00CF4B1B">
        <w:rPr>
          <w:rFonts w:asciiTheme="minorHAnsi" w:hAnsiTheme="minorHAnsi" w:cs="F15"/>
          <w:vertAlign w:val="superscript"/>
        </w:rPr>
        <w:t>14–16</w:t>
      </w:r>
      <w:r w:rsidR="00A97B9C" w:rsidRPr="00B95C85">
        <w:rPr>
          <w:rFonts w:asciiTheme="minorHAnsi" w:hAnsiTheme="minorHAnsi" w:cs="F15"/>
        </w:rPr>
        <w:fldChar w:fldCharType="end"/>
      </w:r>
      <w:r w:rsidRPr="00B95C85">
        <w:rPr>
          <w:rFonts w:asciiTheme="minorHAnsi" w:hAnsiTheme="minorHAnsi" w:cs="F15"/>
        </w:rPr>
        <w:t>. Our knowledge of the effects of selenium (Se) deficiency on complex and inter-related biological processes remains very poor. The main problem lies in</w:t>
      </w:r>
      <w:r w:rsidRPr="00913CE2">
        <w:rPr>
          <w:rFonts w:asciiTheme="minorHAnsi" w:hAnsiTheme="minorHAnsi" w:cs="F15"/>
        </w:rPr>
        <w:t xml:space="preserve"> the fact that selenium remains an element to study due to it</w:t>
      </w:r>
      <w:r w:rsidR="001C362B" w:rsidRPr="00913CE2">
        <w:rPr>
          <w:rFonts w:asciiTheme="minorHAnsi" w:hAnsiTheme="minorHAnsi" w:cs="F15"/>
        </w:rPr>
        <w:t>s</w:t>
      </w:r>
      <w:r w:rsidRPr="00962A11">
        <w:rPr>
          <w:rFonts w:asciiTheme="minorHAnsi" w:hAnsiTheme="minorHAnsi" w:cs="F15"/>
        </w:rPr>
        <w:t xml:space="preserve"> restrictive action range </w:t>
      </w:r>
      <w:r w:rsidR="008F1B0C" w:rsidRPr="00962A11">
        <w:rPr>
          <w:rFonts w:asciiTheme="minorHAnsi" w:hAnsiTheme="minorHAnsi" w:cs="F15"/>
        </w:rPr>
        <w:t xml:space="preserve">(required concentration between 40 and 400 </w:t>
      </w:r>
      <w:r w:rsidR="008F1B0C" w:rsidRPr="00962A11">
        <w:rPr>
          <w:rFonts w:ascii="Cambria Math" w:hAnsi="Cambria Math" w:cs="F15"/>
        </w:rPr>
        <w:t>µ</w:t>
      </w:r>
      <w:r w:rsidR="008F1B0C" w:rsidRPr="00962A11">
        <w:rPr>
          <w:rFonts w:asciiTheme="minorHAnsi" w:hAnsiTheme="minorHAnsi" w:cs="F15"/>
        </w:rPr>
        <w:t>g/kg</w:t>
      </w:r>
      <w:r w:rsidR="002115F3" w:rsidRPr="00B95C85">
        <w:rPr>
          <w:rFonts w:asciiTheme="minorHAnsi" w:hAnsiTheme="minorHAnsi" w:cs="F15"/>
        </w:rPr>
        <w:fldChar w:fldCharType="begin" w:fldLock="1"/>
      </w:r>
      <w:r w:rsidR="00513305" w:rsidRPr="001F7A65">
        <w:rPr>
          <w:rFonts w:asciiTheme="minorHAnsi" w:hAnsiTheme="minorHAnsi" w:cs="F15"/>
        </w:rPr>
        <w:instrText>ADDIN CSL_CITATION {"citationItems":[{"id":"ITEM-1","itemData":{"DOI":"10.1021/es203434d","ISSN":"0013936X","abstract":"Selenium is a natural trace element that is of fundamental importance to human health. The extreme geographical variation in selenium concentrations in soils and food crops has resulted in significant health problems related to deficient or excess levels of selenium in the environment. To deal with these kinds of problems in the future it is essential to get a better understanding of the processes that control the global distribution of selenium. The recent development of analytical techniques and methods enables accurate selenium measurements of environmental concentrations, which will lead to a better understanding of biogeochemical processes. This improved understanding may enable us to predict the distribution of selenium in areas where this is currently unknown. These predictions are essential to prevent future Se health hazards in a world that is increasingly affected by human activities. © Published 2011 by the American Chemical Society.","author":[{"dropping-particle":"","family":"Winkel","given":"Lenny H.E.","non-dropping-particle":"","parse-names":false,"suffix":""},{"dropping-particle":"","family":"Johnson","given":"C. Annette","non-dropping-particle":"","parse-names":false,"suffix":""},{"dropping-particle":"","family":"Lenz","given":"Markus","non-dropping-particle":"","parse-names":false,"suffix":""},{"dropping-particle":"","family":"Grundl","given":"Tim","non-dropping-particle":"","parse-names":false,"suffix":""},{"dropping-particle":"","family":"Leupin","given":"Olivier X.","non-dropping-particle":"","parse-names":false,"suffix":""},{"dropping-particle":"","family":"Amini","given":"Manouchehr","non-dropping-particle":"","parse-names":false,"suffix":""},{"dropping-particle":"","family":"Charlet","given":"Laurent","non-dropping-particle":"","parse-names":false,"suffix":""}],"container-title":"Environmental Science and Technology","id":"ITEM-1","issue":"2","issued":{"date-parts":[["2012","1","17"]]},"page":"571-579","publisher":"Environ Sci Technol","title":"Environmental selenium research: From microscopic processes to global understanding","type":"article-journal","volume":"46"},"uris":["http://www.mendeley.com/documents/?uuid=201c4c7f-c9a2-38e5-a04f-3220e48e54b3"]}],"mendeley":{"formattedCitation":"&lt;sup&gt;17&lt;/sup&gt;","plainTextFormattedCitation":"17","previouslyFormattedCitation":"&lt;sup&gt;14&lt;/sup&gt;"},"properties":{"noteIndex":0},"schema":"https://github.com/citation-style-language/schema/raw/master/csl-citation.json"}</w:instrText>
      </w:r>
      <w:r w:rsidR="002115F3" w:rsidRPr="00B95C85">
        <w:rPr>
          <w:rFonts w:asciiTheme="minorHAnsi" w:hAnsiTheme="minorHAnsi" w:cs="F15"/>
        </w:rPr>
        <w:fldChar w:fldCharType="separate"/>
      </w:r>
      <w:r w:rsidR="00513305" w:rsidRPr="00CF4B1B">
        <w:rPr>
          <w:rFonts w:asciiTheme="minorHAnsi" w:hAnsiTheme="minorHAnsi" w:cs="F15"/>
          <w:vertAlign w:val="superscript"/>
        </w:rPr>
        <w:t>17</w:t>
      </w:r>
      <w:r w:rsidR="002115F3" w:rsidRPr="00B95C85">
        <w:rPr>
          <w:rFonts w:asciiTheme="minorHAnsi" w:hAnsiTheme="minorHAnsi" w:cs="F15"/>
        </w:rPr>
        <w:fldChar w:fldCharType="end"/>
      </w:r>
      <w:r w:rsidR="008F1B0C" w:rsidRPr="00B95C85">
        <w:rPr>
          <w:rFonts w:asciiTheme="minorHAnsi" w:hAnsiTheme="minorHAnsi" w:cs="F15"/>
        </w:rPr>
        <w:t xml:space="preserve">) </w:t>
      </w:r>
      <w:r w:rsidRPr="00B95C85">
        <w:rPr>
          <w:rFonts w:asciiTheme="minorHAnsi" w:hAnsiTheme="minorHAnsi" w:cs="F15"/>
        </w:rPr>
        <w:t>and the very low concentration involved. The accelerated maturation model using immatu</w:t>
      </w:r>
      <w:r w:rsidRPr="00913CE2">
        <w:rPr>
          <w:rFonts w:asciiTheme="minorHAnsi" w:hAnsiTheme="minorHAnsi" w:cs="F15"/>
        </w:rPr>
        <w:t xml:space="preserve">re bovine cartilage offers an unprecedented ability to look at biological changes that occur during an important phase of development. </w:t>
      </w:r>
      <w:r w:rsidRPr="00913CE2">
        <w:rPr>
          <w:rFonts w:asciiTheme="minorHAnsi" w:hAnsiTheme="minorHAnsi" w:cs="F40"/>
        </w:rPr>
        <w:t xml:space="preserve">The Se-concentration in organisms is </w:t>
      </w:r>
      <w:r w:rsidR="00586469" w:rsidRPr="00962A11">
        <w:rPr>
          <w:rFonts w:asciiTheme="minorHAnsi" w:hAnsiTheme="minorHAnsi" w:cs="F40"/>
        </w:rPr>
        <w:t>tightly controlled</w:t>
      </w:r>
      <w:r w:rsidRPr="00962A11">
        <w:rPr>
          <w:rFonts w:asciiTheme="minorHAnsi" w:hAnsiTheme="minorHAnsi" w:cs="F40"/>
        </w:rPr>
        <w:t>, and t</w:t>
      </w:r>
      <w:r w:rsidRPr="00962A11">
        <w:rPr>
          <w:rFonts w:asciiTheme="minorHAnsi" w:hAnsiTheme="minorHAnsi" w:cs="F15"/>
        </w:rPr>
        <w:t>his model is a starting point to develop imaging techniques</w:t>
      </w:r>
      <w:r w:rsidRPr="006E4528">
        <w:rPr>
          <w:rFonts w:asciiTheme="minorHAnsi" w:hAnsiTheme="minorHAnsi" w:cs="F15"/>
        </w:rPr>
        <w:t xml:space="preserve"> allowing its precise tracking during maturation. These techniques coul</w:t>
      </w:r>
      <w:r w:rsidRPr="001F7A65">
        <w:rPr>
          <w:rFonts w:asciiTheme="minorHAnsi" w:hAnsiTheme="minorHAnsi" w:cs="F15"/>
        </w:rPr>
        <w:t>d then be a powerful tool to study strategies to prevent AC degradation and potentially to develop the basis of novel regenerative medicine-based therapies.</w:t>
      </w:r>
    </w:p>
    <w:p w14:paraId="26445E6E" w14:textId="054771C7" w:rsidR="006914B7" w:rsidRPr="001F7A65" w:rsidRDefault="006914B7" w:rsidP="00813C96">
      <w:pPr>
        <w:rPr>
          <w:rFonts w:asciiTheme="minorHAnsi" w:hAnsiTheme="minorHAnsi" w:cs="F15"/>
        </w:rPr>
      </w:pPr>
    </w:p>
    <w:p w14:paraId="17ECC6FA" w14:textId="085C6439" w:rsidR="00FC700E" w:rsidRPr="00B95C85" w:rsidRDefault="003C3EDC" w:rsidP="00813C96">
      <w:pPr>
        <w:tabs>
          <w:tab w:val="left" w:pos="720"/>
        </w:tabs>
        <w:suppressAutoHyphens/>
        <w:snapToGrid w:val="0"/>
      </w:pPr>
      <w:r w:rsidRPr="00F21136">
        <w:t>Simultaneous visualization of soft tissue, cartilage and bone changes is a major challeng</w:t>
      </w:r>
      <w:r w:rsidR="008E71CA" w:rsidRPr="00F21136">
        <w:t>e</w:t>
      </w:r>
      <w:r w:rsidRPr="00F21136">
        <w:t xml:space="preserve"> in conventional </w:t>
      </w:r>
      <w:r w:rsidR="00F92F43" w:rsidRPr="00F21136">
        <w:t>preclinical imaging modalities</w:t>
      </w:r>
      <w:r w:rsidRPr="00F21136">
        <w:t xml:space="preserve">. This would </w:t>
      </w:r>
      <w:r w:rsidR="008E015C" w:rsidRPr="00F21136">
        <w:t xml:space="preserve">be </w:t>
      </w:r>
      <w:r w:rsidR="008E71CA" w:rsidRPr="00F21136">
        <w:t xml:space="preserve">indeed </w:t>
      </w:r>
      <w:r w:rsidR="008E015C" w:rsidRPr="00F21136">
        <w:t>an important help</w:t>
      </w:r>
      <w:r w:rsidR="00F92F43" w:rsidRPr="00F21136">
        <w:t xml:space="preserve">  for joint disease follow-up</w:t>
      </w:r>
      <w:r w:rsidR="00B144B8" w:rsidRPr="00F21136">
        <w:fldChar w:fldCharType="begin" w:fldLock="1"/>
      </w:r>
      <w:r w:rsidR="00513305" w:rsidRPr="00F21136">
        <w:instrText>ADDIN CSL_CITATION {"citationItems":[{"id":"ITEM-1","itemData":{"DOI":"10.1088/0031-9155/58/1/R1","ISSN":"00319155","PMID":"23220766","abstract":"Phase-contrast x-ray imaging (PCI) is an innovative method that is sensitive to the refraction of the x-rays in matter. PCI is particularly adapted to visualize weakly absorbing details like those often encountered in biology and medicine. In past years, PCI has become one of the most used imaging methods in laboratory and preclinical studies: its unique characteristics allow high contrast 3D visualization of thick and complex samples even at high spatial resolution. Applications have covered a wide range of pathologies and organs, and are more and more often performed in vivo. Several techniques are now available to exploit and visualize the phase-contrast: propagation- and analyzer-based, crystal and grating interferometry and non-interferometric methods like the coded aperture. In this review, covering the last five years, we will givean overview of the main theoretical and experimental developments and of the important steps performed towards the clinical implementation of PCI. © 2013 Institute of Physics and Engineering in Medicine.","author":[{"dropping-particle":"","family":"Bravin","given":"Alberto","non-dropping-particle":"","parse-names":false,"suffix":""},{"dropping-particle":"","family":"Coan","given":"Paola","non-dropping-particle":"","parse-names":false,"suffix":""},{"dropping-particle":"","family":"Suortti","given":"Pekka","non-dropping-particle":"","parse-names":false,"suffix":""}],"container-title":"Physics in Medicine and Biology","id":"ITEM-1","issued":{"date-parts":[["2013"]]},"title":"X-ray phase-contrast imaging: From pre-clinical applications towards clinics","type":"article"},"uris":["http://www.mendeley.com/documents/?uuid=4aa455c7-fab1-375f-8cda-02f3eb1eadda"]},{"id":"ITEM-2","itemData":{"DOI":"10.1097/RLI.0000000000000063","ISSN":"15360210","abstract":"OBJECTIVES: This study evaluates high-resolution tomographic X-ray phase-contrast imaging in whole human knee joints for the depiction of soft tissue with emphasis on hyaline cartilage. The method is compared with conventional computed tomography (CT), synchrotron radiation absorption-based CT, and magnetic resonance imaging (MRI). MATERIAL AND METHODS: After approval of the institutional review board, 2 cadaveric human knees were examined at an synchrotron institution using a monochromatic X-ray beam of 60 keV, a detector with a 90-mm field of view, and a pixel size of 46 × 46 μm. Images of phase-contrast imaging CT were reconstructed with the filtered back projection algorithm and the equally sloped tomography method. Image quality and tissue contrast were evaluated and compared in all modalities and with histology. RESULTS: Phase-contrast imaging provides visualization of altered cartilage regions invisible in absorption CT with simultaneous high detail of the underlying bony abnormalities. The delineation of surface changes is similar to 3-T MRI using cartilage-dedicated sequences. Phase-contrast imaging CT presents soft tissue contrast surpassing that of conventional CT with a clear discrimination of ligamentous, muscular, neural, and vascular structures. In addition, phase-contrast imaging images show cartilage and meniscal calcifications that are not perceptible on conventional CT or on MRI. CONCLUSIONS: Phase-contrast imaging CT may facilitate a more complete evaluation of the human knee joint by providing concurrent comprehensive information about cartilage, the underlying subchondral bone, and their changes in osteoarthritic conditions. © 2014 Lippincott Williams and Wilkins.","author":[{"dropping-particle":"","family":"Horng","given":"Annie","non-dropping-particle":"","parse-names":false,"suffix":""},{"dropping-particle":"","family":"Brun","given":"Emmanuel","non-dropping-particle":"","parse-names":false,"suffix":""},{"dropping-particle":"","family":"Mittone","given":"Alberto","non-dropping-particle":"","parse-names":false,"suffix":""},{"dropping-particle":"","family":"Gasilov","given":"Sergei","non-dropping-particle":"","parse-names":false,"suffix":""},{"dropping-particle":"","family":"Weber","given":"Loriane","non-dropping-particle":"","parse-names":false,"suffix":""},{"dropping-particle":"","family":"Geith","given":"Tobias","non-dropping-particle":"","parse-names":false,"suffix":""},{"dropping-particle":"","family":"Adam-Neumair","given":"Silvia","non-dropping-particle":"","parse-names":false,"suffix":""},{"dropping-particle":"","family":"Auweter","given":"Sigrid D.","non-dropping-particle":"","parse-names":false,"suffix":""},{"dropping-particle":"","family":"Bravin","given":"Alberto","non-dropping-particle":"","parse-names":false,"suffix":""},{"dropping-particle":"","family":"Reiser","given":"Maximilian F.","non-dropping-particle":"","parse-names":false,"suffix":""},{"dropping-particle":"","family":"Coan","given":"Paola","non-dropping-particle":"","parse-names":false,"suffix":""}],"container-title":"Investigative Radiology","id":"ITEM-2","issue":"9","issued":{"date-parts":[["2014"]]},"page":"627-634","publisher":"Lippincott Williams and Wilkins","title":"Cartilage and soft tissue imaging using X-rays: Propagation-based phase-contrast computed tomography of the Human Knee in comparison with clinical imaging techniques and histology","type":"article-journal","volume":"49"},"uris":["http://www.mendeley.com/documents/?uuid=2b499950-d60b-3a84-90eb-444c2fa63164"]}],"mendeley":{"formattedCitation":"&lt;sup&gt;18,19&lt;/sup&gt;","plainTextFormattedCitation":"18,19","previouslyFormattedCitation":"&lt;sup&gt;15,16&lt;/sup&gt;"},"properties":{"noteIndex":0},"schema":"https://github.com/citation-style-language/schema/raw/master/csl-citation.json"}</w:instrText>
      </w:r>
      <w:r w:rsidR="00B144B8" w:rsidRPr="00F21136">
        <w:fldChar w:fldCharType="separate"/>
      </w:r>
      <w:r w:rsidR="00513305" w:rsidRPr="00F21136">
        <w:rPr>
          <w:vertAlign w:val="superscript"/>
        </w:rPr>
        <w:t>18,19</w:t>
      </w:r>
      <w:r w:rsidR="00B144B8" w:rsidRPr="00F21136">
        <w:fldChar w:fldCharType="end"/>
      </w:r>
      <w:r w:rsidR="00B144B8" w:rsidRPr="00F21136">
        <w:t xml:space="preserve"> </w:t>
      </w:r>
      <w:r w:rsidR="00780E9A" w:rsidRPr="00F21136">
        <w:t xml:space="preserve">. </w:t>
      </w:r>
      <w:r w:rsidR="008E71CA" w:rsidRPr="00F21136">
        <w:t>As an example</w:t>
      </w:r>
      <w:r w:rsidR="00780E9A" w:rsidRPr="00F21136">
        <w:t xml:space="preserve">, </w:t>
      </w:r>
      <w:r w:rsidR="008E71CA" w:rsidRPr="00F21136">
        <w:t xml:space="preserve">conventional </w:t>
      </w:r>
      <w:r w:rsidR="00780E9A" w:rsidRPr="00F21136">
        <w:t xml:space="preserve">X-ray micro Computed Tomography (µCT) </w:t>
      </w:r>
      <w:r w:rsidR="0097694E" w:rsidRPr="00F21136">
        <w:t xml:space="preserve">presents </w:t>
      </w:r>
      <w:r w:rsidR="006E4528" w:rsidRPr="00F21136">
        <w:t xml:space="preserve">poor </w:t>
      </w:r>
      <w:r w:rsidR="0097694E" w:rsidRPr="00F21136">
        <w:t xml:space="preserve">performances </w:t>
      </w:r>
      <w:r w:rsidR="006E4528" w:rsidRPr="00F21136">
        <w:t xml:space="preserve">for soft tissue </w:t>
      </w:r>
      <w:r w:rsidR="0097694E" w:rsidRPr="00F21136">
        <w:t xml:space="preserve">that </w:t>
      </w:r>
      <w:r w:rsidR="006E4528" w:rsidRPr="00F21136">
        <w:t xml:space="preserve">limit </w:t>
      </w:r>
      <w:r w:rsidR="0097694E" w:rsidRPr="00F21136">
        <w:t xml:space="preserve">its use to the depiction of </w:t>
      </w:r>
      <w:r w:rsidR="00780E9A" w:rsidRPr="00F21136">
        <w:t>bone defects</w:t>
      </w:r>
      <w:r w:rsidR="00F92F43" w:rsidRPr="00F21136">
        <w:t>, osteophytes,</w:t>
      </w:r>
      <w:r w:rsidR="00780E9A" w:rsidRPr="00F21136">
        <w:t xml:space="preserve"> and indirect </w:t>
      </w:r>
      <w:r w:rsidR="006E4528" w:rsidRPr="00F21136">
        <w:t xml:space="preserve">visualization </w:t>
      </w:r>
      <w:r w:rsidR="00780E9A" w:rsidRPr="00F21136">
        <w:t>of cartilage. Magnetic Resonance Imaging (MRI)</w:t>
      </w:r>
      <w:r w:rsidR="00803D62">
        <w:t>,</w:t>
      </w:r>
      <w:r w:rsidR="00F92F43" w:rsidRPr="00F21136">
        <w:t xml:space="preserve"> </w:t>
      </w:r>
      <w:r w:rsidR="006E4528" w:rsidRPr="00F21136">
        <w:t xml:space="preserve">on the </w:t>
      </w:r>
      <w:r w:rsidR="0027213F">
        <w:t>other hand</w:t>
      </w:r>
      <w:r w:rsidR="00803D62">
        <w:t xml:space="preserve">, </w:t>
      </w:r>
      <w:r w:rsidR="006E4528" w:rsidRPr="00F21136">
        <w:t xml:space="preserve">is conventionally </w:t>
      </w:r>
      <w:r w:rsidR="00F92F43" w:rsidRPr="00F21136">
        <w:t>employed for soft tissue imaging</w:t>
      </w:r>
      <w:r w:rsidR="006E4528" w:rsidRPr="00F21136">
        <w:t xml:space="preserve"> despite its poor ability</w:t>
      </w:r>
      <w:r w:rsidR="00780E9A" w:rsidRPr="00F21136">
        <w:t xml:space="preserve"> to precisely render</w:t>
      </w:r>
      <w:r w:rsidR="006E4528" w:rsidRPr="00F21136">
        <w:t xml:space="preserve"> </w:t>
      </w:r>
      <w:r w:rsidR="00780E9A" w:rsidRPr="00F21136">
        <w:t>changes</w:t>
      </w:r>
      <w:r w:rsidR="00585821">
        <w:t xml:space="preserve"> in the bone (e.g.,</w:t>
      </w:r>
      <w:r w:rsidR="00585821" w:rsidRPr="00F21136">
        <w:t xml:space="preserve"> micro-calcifications</w:t>
      </w:r>
      <w:r w:rsidR="00585821">
        <w:t>)</w:t>
      </w:r>
      <w:r w:rsidR="00803D62">
        <w:t xml:space="preserve"> during initial stages</w:t>
      </w:r>
      <w:r w:rsidR="00780E9A" w:rsidRPr="00F21136">
        <w:t xml:space="preserve"> of diseases. The ability to </w:t>
      </w:r>
      <w:r w:rsidR="006E4528" w:rsidRPr="00F21136">
        <w:t xml:space="preserve">be sensitive to </w:t>
      </w:r>
      <w:r w:rsidR="00780E9A" w:rsidRPr="00F21136">
        <w:t xml:space="preserve">bones and cartilages, and </w:t>
      </w:r>
      <w:r w:rsidR="006E4528" w:rsidRPr="00F21136">
        <w:t xml:space="preserve">to distinguish </w:t>
      </w:r>
      <w:r w:rsidR="00780E9A" w:rsidRPr="00F21136">
        <w:t>the constitu</w:t>
      </w:r>
      <w:r w:rsidR="00430A2B" w:rsidRPr="00F21136">
        <w:t>tive</w:t>
      </w:r>
      <w:r w:rsidR="00780E9A" w:rsidRPr="00F21136">
        <w:t xml:space="preserve"> cells of cartilage, chondrocytes</w:t>
      </w:r>
      <w:r w:rsidR="00BE2B70" w:rsidRPr="00F21136">
        <w:t xml:space="preserve"> </w:t>
      </w:r>
      <w:r w:rsidR="0097694E" w:rsidRPr="00F21136">
        <w:t xml:space="preserve">is of </w:t>
      </w:r>
      <w:r w:rsidR="006E4528" w:rsidRPr="00F21136">
        <w:t xml:space="preserve">tremendous </w:t>
      </w:r>
      <w:r w:rsidR="0097694E" w:rsidRPr="00F21136">
        <w:t>importance</w:t>
      </w:r>
      <w:r w:rsidR="00780E9A" w:rsidRPr="00F21136">
        <w:t>.</w:t>
      </w:r>
      <w:r w:rsidR="00FC700E" w:rsidRPr="00F21136">
        <w:t xml:space="preserve"> </w:t>
      </w:r>
      <w:r w:rsidR="006E4528" w:rsidRPr="00F21136">
        <w:t xml:space="preserve">Phase Contrast Imaging (PCI) relies on the property that the </w:t>
      </w:r>
      <w:r w:rsidR="00D509BF" w:rsidRPr="00F21136">
        <w:t xml:space="preserve">X-rays </w:t>
      </w:r>
      <w:r w:rsidR="00FC700E" w:rsidRPr="00F21136">
        <w:t xml:space="preserve">refraction index of materials can be a thousand times greater than </w:t>
      </w:r>
      <w:r w:rsidR="006E4528" w:rsidRPr="00F21136">
        <w:t xml:space="preserve">the </w:t>
      </w:r>
      <w:r w:rsidR="00FC700E" w:rsidRPr="00F21136">
        <w:t xml:space="preserve">absorption </w:t>
      </w:r>
      <w:r w:rsidR="006E4528" w:rsidRPr="00F21136">
        <w:t xml:space="preserve">index </w:t>
      </w:r>
      <w:r w:rsidR="00FC700E" w:rsidRPr="00F21136">
        <w:t xml:space="preserve">for light elements. This </w:t>
      </w:r>
      <w:r w:rsidR="006E4528" w:rsidRPr="00F21136">
        <w:t xml:space="preserve">generates </w:t>
      </w:r>
      <w:r w:rsidR="00FC700E" w:rsidRPr="00F21136">
        <w:t xml:space="preserve">a </w:t>
      </w:r>
      <w:r w:rsidR="006E4528" w:rsidRPr="00F21136">
        <w:t xml:space="preserve">higher </w:t>
      </w:r>
      <w:r w:rsidR="00FC700E" w:rsidRPr="00F21136">
        <w:t xml:space="preserve">contrast for soft tissues in comparison to the </w:t>
      </w:r>
      <w:r w:rsidR="00E51EBA" w:rsidRPr="00F21136">
        <w:t xml:space="preserve">conventional </w:t>
      </w:r>
      <w:r w:rsidR="00FC700E" w:rsidRPr="00F21136">
        <w:t>method</w:t>
      </w:r>
      <w:r w:rsidR="00E51EBA" w:rsidRPr="00F21136">
        <w:t>s</w:t>
      </w:r>
      <w:r w:rsidR="00FC700E" w:rsidRPr="00F21136">
        <w:t xml:space="preserve"> based on </w:t>
      </w:r>
      <w:r w:rsidR="00E51EBA" w:rsidRPr="00F21136">
        <w:t xml:space="preserve">the sole </w:t>
      </w:r>
      <w:r w:rsidR="00FC700E" w:rsidRPr="00F21136">
        <w:t xml:space="preserve">absorption. </w:t>
      </w:r>
      <w:r w:rsidR="009C090E" w:rsidRPr="00F21136">
        <w:t xml:space="preserve">Therefore, PCI </w:t>
      </w:r>
      <w:r w:rsidR="009C090E">
        <w:t>is able to</w:t>
      </w:r>
      <w:r w:rsidR="009C090E" w:rsidRPr="00F21136">
        <w:t xml:space="preserve"> image all the tissues that constitute the joint</w:t>
      </w:r>
      <w:r w:rsidR="009C090E">
        <w:t xml:space="preserve"> having </w:t>
      </w:r>
      <w:r w:rsidR="009C090E" w:rsidRPr="00F21136">
        <w:t>concurrent</w:t>
      </w:r>
      <w:r w:rsidR="009C090E" w:rsidRPr="00F21136">
        <w:t xml:space="preserve"> </w:t>
      </w:r>
      <w:r w:rsidR="009C090E">
        <w:t>representation</w:t>
      </w:r>
      <w:r w:rsidR="009C090E" w:rsidRPr="00F21136">
        <w:t xml:space="preserve"> of </w:t>
      </w:r>
      <w:r w:rsidR="009C090E">
        <w:t xml:space="preserve">both </w:t>
      </w:r>
      <w:r w:rsidR="009C090E" w:rsidRPr="00F21136">
        <w:t xml:space="preserve">high absorbing </w:t>
      </w:r>
      <w:r w:rsidR="009C090E">
        <w:t xml:space="preserve">(e.g., </w:t>
      </w:r>
      <w:r w:rsidR="009C090E" w:rsidRPr="00F21136">
        <w:t>bones</w:t>
      </w:r>
      <w:r w:rsidR="009C090E">
        <w:t xml:space="preserve">) and </w:t>
      </w:r>
      <w:r w:rsidR="009C090E" w:rsidRPr="00F21136">
        <w:t>less absorbing tissues</w:t>
      </w:r>
      <w:r w:rsidR="009C090E">
        <w:t xml:space="preserve"> (e.g.,</w:t>
      </w:r>
      <w:r w:rsidR="009C090E" w:rsidRPr="00F21136">
        <w:t xml:space="preserve"> fibrous cartilage, ligaments, tendons, meniscus and associated soft tissues (synovial membranes and muscle)</w:t>
      </w:r>
      <w:r w:rsidR="009C090E">
        <w:t>)</w:t>
      </w:r>
      <w:r w:rsidR="00B376F0" w:rsidRPr="00F21136">
        <w:fldChar w:fldCharType="begin" w:fldLock="1"/>
      </w:r>
      <w:r w:rsidR="00513305" w:rsidRPr="00F21136">
        <w:instrText>ADDIN CSL_CITATION {"citationItems":[{"id":"ITEM-1","itemData":{"DOI":"10.1097/RLI.0000000000000063","ISSN":"15360210","abstract":"OBJECTIVES: This study evaluates high-resolution tomographic X-ray phase-contrast imaging in whole human knee joints for the depiction of soft tissue with emphasis on hyaline cartilage. The method is compared with conventional computed tomography (CT), synchrotron radiation absorption-based CT, and magnetic resonance imaging (MRI). MATERIAL AND METHODS: After approval of the institutional review board, 2 cadaveric human knees were examined at an synchrotron institution using a monochromatic X-ray beam of 60 keV, a detector with a 90-mm field of view, and a pixel size of 46 × 46 μm. Images of phase-contrast imaging CT were reconstructed with the filtered back projection algorithm and the equally sloped tomography method. Image quality and tissue contrast were evaluated and compared in all modalities and with histology. RESULTS: Phase-contrast imaging provides visualization of altered cartilage regions invisible in absorption CT with simultaneous high detail of the underlying bony abnormalities. The delineation of surface changes is similar to 3-T MRI using cartilage-dedicated sequences. Phase-contrast imaging CT presents soft tissue contrast surpassing that of conventional CT with a clear discrimination of ligamentous, muscular, neural, and vascular structures. In addition, phase-contrast imaging images show cartilage and meniscal calcifications that are not perceptible on conventional CT or on MRI. CONCLUSIONS: Phase-contrast imaging CT may facilitate a more complete evaluation of the human knee joint by providing concurrent comprehensive information about cartilage, the underlying subchondral bone, and their changes in osteoarthritic conditions. © 2014 Lippincott Williams and Wilkins.","author":[{"dropping-particle":"","family":"Horng","given":"Annie","non-dropping-particle":"","parse-names":false,"suffix":""},{"dropping-particle":"","family":"Brun","given":"Emmanuel","non-dropping-particle":"","parse-names":false,"suffix":""},{"dropping-particle":"","family":"Mittone","given":"Alberto","non-dropping-particle":"","parse-names":false,"suffix":""},{"dropping-particle":"","family":"Gasilov","given":"Sergei","non-dropping-particle":"","parse-names":false,"suffix":""},{"dropping-particle":"","family":"Weber","given":"Loriane","non-dropping-particle":"","parse-names":false,"suffix":""},{"dropping-particle":"","family":"Geith","given":"Tobias","non-dropping-particle":"","parse-names":false,"suffix":""},{"dropping-particle":"","family":"Adam-Neumair","given":"Silvia","non-dropping-particle":"","parse-names":false,"suffix":""},{"dropping-particle":"","family":"Auweter","given":"Sigrid D.","non-dropping-particle":"","parse-names":false,"suffix":""},{"dropping-particle":"","family":"Bravin","given":"Alberto","non-dropping-particle":"","parse-names":false,"suffix":""},{"dropping-particle":"","family":"Reiser","given":"Maximilian F.","non-dropping-particle":"","parse-names":false,"suffix":""},{"dropping-particle":"","family":"Coan","given":"Paola","non-dropping-particle":"","parse-names":false,"suffix":""}],"container-title":"Investigative Radiology","id":"ITEM-1","issue":"9","issued":{"date-parts":[["2014"]]},"page":"627-634","publisher":"Lippincott Williams and Wilkins","title":"Cartilage and soft tissue imaging using X-rays: Propagation-based phase-contrast computed tomography of the Human Knee in comparison with clinical imaging techniques and histology","type":"article-journal","volume":"49"},"uris":["http://www.mendeley.com/documents/?uuid=2b499950-d60b-3a84-90eb-444c2fa63164"]},{"id":"ITEM-2","itemData":{"DOI":"10.1088/0031-9155/58/1/R1","ISSN":"00319155","PMID":"23220766","abstract":"Phase-contrast x-ray imaging (PCI) is an innovative method that is sensitive to the refraction of the x-rays in matter. PCI is particularly adapted to visualize weakly absorbing details like those often encountered in biology and medicine. In past years, PCI has become one of the most used imaging methods in laboratory and preclinical studies: its unique characteristics allow high contrast 3D visualization of thick and complex samples even at high spatial resolution. Applications have covered a wide range of pathologies and organs, and are more and more often performed in vivo. Several techniques are now available to exploit and visualize the phase-contrast: propagation- and analyzer-based, crystal and grating interferometry and non-interferometric methods like the coded aperture. In this review, covering the last five years, we will givean overview of the main theoretical and experimental developments and of the important steps performed towards the clinical implementation of PCI. © 2013 Institute of Physics and Engineering in Medicine.","author":[{"dropping-particle":"","family":"Bravin","given":"Alberto","non-dropping-particle":"","parse-names":false,"suffix":""},{"dropping-particle":"","family":"Coan","given":"Paola","non-dropping-particle":"","parse-names":false,"suffix":""},{"dropping-particle":"","family":"Suortti","given":"Pekka","non-dropping-particle":"","parse-names":false,"suffix":""}],"container-title":"Physics in Medicine and Biology","id":"ITEM-2","issued":{"date-parts":[["2013"]]},"title":"X-ray phase-contrast imaging: From pre-clinical applications towards clinics","type":"article"},"uris":["http://www.mendeley.com/documents/?uuid=4aa455c7-fab1-375f-8cda-02f3eb1eadda"]},{"id":"ITEM-3","itemData":{"DOI":"10.1017/S1431927618014198","ISSN":"1431-9276","abstract":"//static.cambridge.org/content/id/urn%3Acambridge.org%3Aid%3Aarticle%3AS1431927618014198/resource/name/firstPage-S1431927618014198a.jpg","author":[{"dropping-particle":"","family":"Labriet","given":"Hélène","non-dropping-particle":"","parse-names":false,"suffix":""},{"dropping-particle":"","family":"Bissardon","given":"Caroline","non-dropping-particle":"","parse-names":false,"suffix":""},{"dropping-particle":"","family":"Mathieu","given":"Hervé","non-dropping-particle":"","parse-names":false,"suffix":""},{"dropping-particle":"","family":"Khan","given":"Ilyas","non-dropping-particle":"","parse-names":false,"suffix":""},{"dropping-particle":"","family":"Charlet","given":"Laurent","non-dropping-particle":"","parse-names":false,"suffix":""},{"dropping-particle":"","family":"Bérujon","given":"Sébastien","non-dropping-particle":"","parse-names":false,"suffix":""},{"dropping-particle":"","family":"Bohic","given":"Sylvain","non-dropping-particle":"","parse-names":false,"suffix":""},{"dropping-particle":"","family":"Brun","given":"Emmanuel","non-dropping-particle":"","parse-names":false,"suffix":""}],"container-title":"Microscopy and Microanalysis","id":"ITEM-3","issue":"S2","issued":{"date-parts":[["2018","8","10"]]},"page":"382-383","publisher":"Cambridge University Press","title":"High Resolution X-Ray Phase Contrast Imaging of Maturating Cartilage.","type":"article-journal","volume":"24"},"uris":["http://www.mendeley.com/documents/?uuid=eb1310d5-f45b-339f-8a02-a2ac2892bbec"]},{"id":"ITEM-4","itemData":{"DOI":"10.1038/s41598-020-58168-3","ISSN":"20452322","PMID":"32024864","abstract":"X-ray Phase Contrast Imaging (PCI) is an emerging modality whose availability in clinics for mammography and lung imaging is expected to materialize within the coming years. In this study, we evaluate the PCI Computed Tomography (PCI-CT) performances with respect to current conventional imaging modalities in the context of osteo-articular disorders diagnosis. X-ray PCI-CT was performed on 3 cadaveric human hands and wrists using a synchrotron beam. Conventional CT, MRI and Ultrasound were also performed on these three samples using routine procedures as well as research protocols. Six radiologists and rheumatologists independently evaluated qualitatively and semi quantitatively the 3D images’ quality. Medical interpretations were also made from the images. PCI-CT allows the simultaneous visualization of both the high absorbing and the softer tissues. The 6 reader evaluations characterized PCI-CT as a visualization tool with improved performances for all tissue types (significant p-values), which provides sharper outlines and clearer internal structures than images obtained using conventional modalities. The PCI-CT images contain overall more information, especially at smaller scales with for instance more visible micro-calcifications in our chondrocalcinosis case. Despite a reduced number of samples used, this pilot study highlights the possible medical benefits of PCI for osteo-articular disorders evaluation. Although PCI-CT is not yet available in hospitals, the improved visualization capabilities demonstrated so far and the enhanced tissue measurement quality let suggest strong diagnosis benefits for rheumatology in case of a widespread application of PCI.","author":[{"dropping-particle":"","family":"Rougé-Labriet","given":"Hélène","non-dropping-particle":"","parse-names":false,"suffix":""},{"dropping-particle":"","family":"Berujon","given":"Sebastien","non-dropping-particle":"","parse-names":false,"suffix":""},{"dropping-particle":"","family":"Mathieu","given":"Hervé","non-dropping-particle":"","parse-names":false,"suffix":""},{"dropping-particle":"","family":"Bohic","given":"Sylvain","non-dropping-particle":"","parse-names":false,"suffix":""},{"dropping-particle":"","family":"Fayard","given":"Barbara","non-dropping-particle":"","parse-names":false,"suffix":""},{"dropping-particle":"","family":"Ravey","given":"Jean Noel","non-dropping-particle":"","parse-names":false,"suffix":""},{"dropping-particle":"","family":"Robert","given":"Yohann","non-dropping-particle":"","parse-names":false,"suffix":""},{"dropping-particle":"","family":"Gaudin","given":"Philippe","non-dropping-particle":"","parse-names":false,"suffix":""},{"dropping-particle":"","family":"Brun","given":"Emmanuel","non-dropping-particle":"","parse-names":false,"suffix":""}],"container-title":"Scientific Reports","id":"ITEM-4","issued":{"date-parts":[["2020"]]},"title":"X-ray Phase Contrast osteo-articular imaging: a pilot study on cadaveric human hands","type":"article-journal"},"uris":["http://www.mendeley.com/documents/?uuid=d7c6d361-3ff1-3f16-9b63-e071730151d9"]}],"mendeley":{"formattedCitation":"&lt;sup&gt;18–21&lt;/sup&gt;","plainTextFormattedCitation":"18–21","previouslyFormattedCitation":"&lt;sup&gt;15–18&lt;/sup&gt;"},"properties":{"noteIndex":0},"schema":"https://github.com/citation-style-language/schema/raw/master/csl-citation.json"}</w:instrText>
      </w:r>
      <w:r w:rsidR="00B376F0" w:rsidRPr="00F21136">
        <w:fldChar w:fldCharType="separate"/>
      </w:r>
      <w:r w:rsidR="00513305" w:rsidRPr="00F21136">
        <w:rPr>
          <w:vertAlign w:val="superscript"/>
        </w:rPr>
        <w:t>18–21</w:t>
      </w:r>
      <w:r w:rsidR="00B376F0" w:rsidRPr="00F21136">
        <w:fldChar w:fldCharType="end"/>
      </w:r>
      <w:r w:rsidR="00B376F0" w:rsidRPr="00F21136">
        <w:t xml:space="preserve"> .</w:t>
      </w:r>
      <w:r w:rsidR="00B376F0" w:rsidRPr="00B95C85">
        <w:t xml:space="preserve">   </w:t>
      </w:r>
      <w:r w:rsidR="00586469" w:rsidRPr="00B95C85">
        <w:t xml:space="preserve"> </w:t>
      </w:r>
    </w:p>
    <w:p w14:paraId="147B3BDE" w14:textId="0392DAA2" w:rsidR="00674145" w:rsidRPr="00913CE2" w:rsidRDefault="00674145" w:rsidP="00813C96"/>
    <w:p w14:paraId="5FFC2685" w14:textId="77777777" w:rsidR="00CD30BF" w:rsidRPr="00B95C85" w:rsidRDefault="003D36D8" w:rsidP="00813C96">
      <w:pPr>
        <w:rPr>
          <w:rFonts w:asciiTheme="minorHAnsi" w:hAnsiTheme="minorHAnsi" w:cs="F15"/>
        </w:rPr>
      </w:pPr>
      <w:r w:rsidRPr="00913CE2">
        <w:t xml:space="preserve">As demonstrated in </w:t>
      </w:r>
      <w:r w:rsidR="004326D8" w:rsidRPr="00962A11">
        <w:t>ref.</w:t>
      </w:r>
      <w:r w:rsidR="001E1177" w:rsidRPr="00B95C85">
        <w:fldChar w:fldCharType="begin" w:fldLock="1"/>
      </w:r>
      <w:r w:rsidR="00513305" w:rsidRPr="001F7A65">
        <w:instrText>ADDIN CSL_CITATION {"citationItems":[{"id":"ITEM-1","itemData":{"DOI":"10.1017/S1431927618014198","ISSN":"1431-9276","abstract":"//static.cambridge.org/content/id/urn%3Acambridge.org%3Aid%3Aarticle%3AS1431927618014198/resource/name/firstPage-S1431927618014198a.jpg","author":[{"dropping-particle":"","family":"Labriet","given":"Hélène","non-dropping-particle":"","parse-names":false,"suffix":""},{"dropping-particle":"","family":"Bissardon","given":"Caroline","non-dropping-particle":"","parse-names":false,"suffix":""},{"dropping-particle":"","family":"Mathieu","given":"Hervé","non-dropping-particle":"","parse-names":false,"suffix":""},{"dropping-particle":"","family":"Khan","given":"Ilyas","non-dropping-particle":"","parse-names":false,"suffix":""},{"dropping-particle":"","family":"Charlet","given":"Laurent","non-dropping-particle":"","parse-names":false,"suffix":""},{"dropping-particle":"","family":"Bérujon","given":"Sébastien","non-dropping-particle":"","parse-names":false,"suffix":""},{"dropping-particle":"","family":"Bohic","given":"Sylvain","non-dropping-particle":"","parse-names":false,"suffix":""},{"dropping-particle":"","family":"Brun","given":"Emmanuel","non-dropping-particle":"","parse-names":false,"suffix":""}],"container-title":"Microscopy and Microanalysis","id":"ITEM-1","issue":"S2","issued":{"date-parts":[["2018","8","10"]]},"page":"382-383","publisher":"Cambridge University Press","title":"High Resolution X-Ray Phase Contrast Imaging of Maturating Cartilage.","type":"article-journal","volume":"24"},"uris":["http://www.mendeley.com/documents/?uuid=eb1310d5-f45b-339f-8a02-a2ac2892bbec"]}],"mendeley":{"formattedCitation":"&lt;sup&gt;20&lt;/sup&gt;","plainTextFormattedCitation":"20","previouslyFormattedCitation":"&lt;sup&gt;17&lt;/sup&gt;"},"properties":{"noteIndex":0},"schema":"https://github.com/citation-style-language/schema/raw/master/csl-citation.json"}</w:instrText>
      </w:r>
      <w:r w:rsidR="001E1177" w:rsidRPr="00B95C85">
        <w:fldChar w:fldCharType="separate"/>
      </w:r>
      <w:r w:rsidR="00513305" w:rsidRPr="00CF4B1B">
        <w:rPr>
          <w:vertAlign w:val="superscript"/>
        </w:rPr>
        <w:t>20</w:t>
      </w:r>
      <w:r w:rsidR="001E1177" w:rsidRPr="00B95C85">
        <w:fldChar w:fldCharType="end"/>
      </w:r>
      <w:r w:rsidR="004326D8" w:rsidRPr="00B95C85">
        <w:t>,</w:t>
      </w:r>
      <w:r w:rsidR="00430A2B" w:rsidRPr="00B95C85">
        <w:t xml:space="preserve"> </w:t>
      </w:r>
      <w:r w:rsidRPr="00B95C85">
        <w:t>X-ray PCI outperform</w:t>
      </w:r>
      <w:r w:rsidR="000B6614" w:rsidRPr="00913CE2">
        <w:t>s</w:t>
      </w:r>
      <w:r w:rsidRPr="00913CE2">
        <w:t xml:space="preserve"> the other preclinical </w:t>
      </w:r>
      <w:r w:rsidR="00186634" w:rsidRPr="00962A11">
        <w:t xml:space="preserve">imaging </w:t>
      </w:r>
      <w:r w:rsidRPr="00962A11">
        <w:t>modalities</w:t>
      </w:r>
      <w:r w:rsidR="00BE2B70" w:rsidRPr="00962A11">
        <w:t xml:space="preserve"> for </w:t>
      </w:r>
      <w:r w:rsidR="00BE2B70" w:rsidRPr="00962A11">
        <w:lastRenderedPageBreak/>
        <w:t>cartilag</w:t>
      </w:r>
      <w:r w:rsidR="00186634" w:rsidRPr="006E4528">
        <w:t>e</w:t>
      </w:r>
      <w:r w:rsidR="00430A2B" w:rsidRPr="006E4528">
        <w:t>.</w:t>
      </w:r>
      <w:r w:rsidR="00E367FB" w:rsidRPr="006E4528">
        <w:t xml:space="preserve"> </w:t>
      </w:r>
      <w:r w:rsidRPr="006E4528">
        <w:t>The purpose of this protocol is to detail the pro</w:t>
      </w:r>
      <w:r w:rsidR="00430A2B" w:rsidRPr="006E4528">
        <w:t>cedure</w:t>
      </w:r>
      <w:r w:rsidRPr="006E4528">
        <w:t xml:space="preserve"> and to show some representative results. </w:t>
      </w:r>
      <w:r w:rsidR="00CD30BF">
        <w:rPr>
          <w:rFonts w:asciiTheme="minorHAnsi" w:hAnsiTheme="minorHAnsi" w:cs="F15"/>
        </w:rPr>
        <w:t xml:space="preserve">Scheme of the effect of growth factors on immature cartilage explant is shown in </w:t>
      </w:r>
      <w:r w:rsidR="00CD30BF" w:rsidRPr="0027213F">
        <w:rPr>
          <w:rFonts w:asciiTheme="minorHAnsi" w:hAnsiTheme="minorHAnsi" w:cs="F15"/>
          <w:b/>
          <w:bCs/>
        </w:rPr>
        <w:t>Figure 1</w:t>
      </w:r>
      <w:r w:rsidR="00CD30BF">
        <w:rPr>
          <w:rFonts w:asciiTheme="minorHAnsi" w:hAnsiTheme="minorHAnsi" w:cs="F15"/>
          <w:b/>
          <w:bCs/>
        </w:rPr>
        <w:t>.</w:t>
      </w:r>
    </w:p>
    <w:p w14:paraId="1EFAAE67" w14:textId="77777777" w:rsidR="00B376F0" w:rsidRPr="001F7A65" w:rsidRDefault="00B376F0" w:rsidP="00813C96">
      <w:pPr>
        <w:rPr>
          <w:rFonts w:asciiTheme="minorHAnsi" w:hAnsiTheme="minorHAnsi" w:cstheme="minorHAnsi"/>
          <w:color w:val="808080" w:themeColor="background1" w:themeShade="80"/>
          <w:highlight w:val="cyan"/>
        </w:rPr>
      </w:pPr>
    </w:p>
    <w:p w14:paraId="3D4CD2F3" w14:textId="285B43B5" w:rsidR="006305D7" w:rsidRPr="001F7A65" w:rsidRDefault="006305D7" w:rsidP="00813C96">
      <w:pPr>
        <w:rPr>
          <w:rStyle w:val="Hyperlink"/>
          <w:rFonts w:asciiTheme="minorHAnsi" w:hAnsiTheme="minorHAnsi" w:cstheme="minorHAnsi"/>
          <w:color w:val="808080" w:themeColor="background1" w:themeShade="80"/>
          <w:u w:val="none"/>
        </w:rPr>
      </w:pPr>
      <w:bookmarkStart w:id="0" w:name="_Hlk44334902"/>
      <w:bookmarkStart w:id="1" w:name="_Hlk44327536"/>
      <w:r w:rsidRPr="001F7A65">
        <w:rPr>
          <w:rFonts w:asciiTheme="minorHAnsi" w:hAnsiTheme="minorHAnsi" w:cstheme="minorHAnsi"/>
          <w:b/>
        </w:rPr>
        <w:t>PROTOCOL:</w:t>
      </w:r>
      <w:r w:rsidRPr="001F7A65">
        <w:rPr>
          <w:rFonts w:asciiTheme="minorHAnsi" w:hAnsiTheme="minorHAnsi" w:cstheme="minorHAnsi"/>
        </w:rPr>
        <w:t xml:space="preserve"> </w:t>
      </w:r>
    </w:p>
    <w:p w14:paraId="26BE1FC6" w14:textId="77777777" w:rsidR="00076874" w:rsidRPr="001F7A65" w:rsidRDefault="00076874" w:rsidP="00813C96">
      <w:pPr>
        <w:rPr>
          <w:rFonts w:asciiTheme="minorHAnsi" w:hAnsiTheme="minorHAnsi" w:cstheme="minorHAnsi"/>
          <w:color w:val="808080" w:themeColor="background1" w:themeShade="80"/>
          <w:shd w:val="clear" w:color="auto" w:fill="FFFFFF"/>
        </w:rPr>
      </w:pPr>
    </w:p>
    <w:p w14:paraId="772B7EA0" w14:textId="178F789C" w:rsidR="00186634" w:rsidRPr="001F7A65" w:rsidRDefault="00186634" w:rsidP="00813C96">
      <w:pPr>
        <w:rPr>
          <w:rFonts w:asciiTheme="minorHAnsi" w:hAnsiTheme="minorHAnsi" w:cstheme="minorHAnsi"/>
          <w:bCs/>
          <w:color w:val="000000" w:themeColor="text1"/>
          <w:shd w:val="clear" w:color="auto" w:fill="FFFFFF"/>
        </w:rPr>
      </w:pPr>
      <w:r w:rsidRPr="001F7A65">
        <w:rPr>
          <w:rFonts w:asciiTheme="minorHAnsi" w:hAnsiTheme="minorHAnsi" w:cstheme="minorHAnsi"/>
          <w:color w:val="000000" w:themeColor="text1"/>
          <w:shd w:val="clear" w:color="auto" w:fill="FFFFFF"/>
        </w:rPr>
        <w:t xml:space="preserve">All methods described here have been approved by the Ethical Research Committee of Swansea University and biopsy materials were acquired under license from the </w:t>
      </w:r>
      <w:r w:rsidRPr="001F7A65">
        <w:rPr>
          <w:rFonts w:asciiTheme="minorHAnsi" w:hAnsiTheme="minorHAnsi" w:cstheme="minorHAnsi"/>
          <w:bCs/>
          <w:color w:val="000000" w:themeColor="text1"/>
          <w:shd w:val="clear" w:color="auto" w:fill="FFFFFF"/>
        </w:rPr>
        <w:t>Department for Environment, Food &amp; Rural Affairs (DEFRA), UK.</w:t>
      </w:r>
      <w:r w:rsidR="00BC781B" w:rsidRPr="001F7A65">
        <w:rPr>
          <w:rFonts w:asciiTheme="minorHAnsi" w:hAnsiTheme="minorHAnsi" w:cstheme="minorHAnsi"/>
          <w:bCs/>
          <w:color w:val="000000" w:themeColor="text1"/>
          <w:shd w:val="clear" w:color="auto" w:fill="FFFFFF"/>
        </w:rPr>
        <w:t xml:space="preserve"> </w:t>
      </w:r>
      <w:r w:rsidR="0050641C" w:rsidRPr="001F7A65">
        <w:rPr>
          <w:rFonts w:asciiTheme="minorHAnsi" w:hAnsiTheme="minorHAnsi" w:cstheme="minorHAnsi"/>
          <w:bCs/>
          <w:color w:val="000000" w:themeColor="text1"/>
          <w:shd w:val="clear" w:color="auto" w:fill="FFFFFF"/>
        </w:rPr>
        <w:t>This protocol follows the animal care</w:t>
      </w:r>
      <w:r w:rsidR="0027213F">
        <w:rPr>
          <w:rFonts w:asciiTheme="minorHAnsi" w:hAnsiTheme="minorHAnsi" w:cstheme="minorHAnsi"/>
          <w:bCs/>
          <w:color w:val="000000" w:themeColor="text1"/>
          <w:shd w:val="clear" w:color="auto" w:fill="FFFFFF"/>
        </w:rPr>
        <w:t xml:space="preserve"> guidelines</w:t>
      </w:r>
      <w:r w:rsidR="0050641C" w:rsidRPr="001F7A65">
        <w:rPr>
          <w:rFonts w:asciiTheme="minorHAnsi" w:hAnsiTheme="minorHAnsi" w:cstheme="minorHAnsi"/>
          <w:bCs/>
          <w:color w:val="000000" w:themeColor="text1"/>
          <w:shd w:val="clear" w:color="auto" w:fill="FFFFFF"/>
        </w:rPr>
        <w:t xml:space="preserve"> of our institutions.</w:t>
      </w:r>
    </w:p>
    <w:p w14:paraId="14EBDD6A" w14:textId="77777777" w:rsidR="008A79DE" w:rsidRPr="001F7A65" w:rsidRDefault="008A79DE" w:rsidP="00813C96">
      <w:pPr>
        <w:rPr>
          <w:rFonts w:asciiTheme="minorHAnsi" w:hAnsiTheme="minorHAnsi" w:cs="F15"/>
        </w:rPr>
      </w:pPr>
    </w:p>
    <w:p w14:paraId="6AAB3255" w14:textId="2A201F7F" w:rsidR="0058538E" w:rsidRPr="00CD30BF" w:rsidRDefault="000B55B5" w:rsidP="00813C96">
      <w:pPr>
        <w:pStyle w:val="ListParagraph"/>
        <w:numPr>
          <w:ilvl w:val="0"/>
          <w:numId w:val="26"/>
        </w:numPr>
        <w:ind w:left="0" w:firstLine="0"/>
        <w:rPr>
          <w:rFonts w:asciiTheme="minorHAnsi" w:hAnsiTheme="minorHAnsi" w:cs="F40"/>
          <w:b/>
          <w:highlight w:val="yellow"/>
        </w:rPr>
      </w:pPr>
      <w:r w:rsidRPr="00CD30BF">
        <w:rPr>
          <w:rFonts w:asciiTheme="minorHAnsi" w:hAnsiTheme="minorHAnsi" w:cs="F40"/>
          <w:b/>
          <w:highlight w:val="yellow"/>
        </w:rPr>
        <w:t>Explant Cultures</w:t>
      </w:r>
    </w:p>
    <w:p w14:paraId="405FB589" w14:textId="77777777" w:rsidR="00AC70B1" w:rsidRPr="00CD30BF" w:rsidDel="000B55B5" w:rsidRDefault="00AC70B1" w:rsidP="00813C96">
      <w:pPr>
        <w:pStyle w:val="ListParagraph"/>
        <w:ind w:left="0"/>
        <w:rPr>
          <w:rFonts w:asciiTheme="minorHAnsi" w:hAnsiTheme="minorHAnsi" w:cs="F15"/>
          <w:b/>
          <w:highlight w:val="yellow"/>
        </w:rPr>
      </w:pPr>
    </w:p>
    <w:p w14:paraId="5E50AECC" w14:textId="5A6EBBAA" w:rsidR="000C7694" w:rsidRPr="00813C96" w:rsidRDefault="00AC70B1" w:rsidP="00813C96">
      <w:pPr>
        <w:pStyle w:val="ListParagraph"/>
        <w:numPr>
          <w:ilvl w:val="1"/>
          <w:numId w:val="26"/>
        </w:numPr>
        <w:ind w:left="0" w:firstLine="0"/>
        <w:rPr>
          <w:rFonts w:asciiTheme="minorHAnsi" w:hAnsiTheme="minorHAnsi" w:cs="F15"/>
          <w:bCs/>
          <w:vanish/>
          <w:highlight w:val="yellow"/>
        </w:rPr>
      </w:pPr>
      <w:r w:rsidRPr="00813C96">
        <w:rPr>
          <w:rFonts w:asciiTheme="minorHAnsi" w:hAnsiTheme="minorHAnsi" w:cs="F40"/>
          <w:bCs/>
          <w:highlight w:val="yellow"/>
        </w:rPr>
        <w:t xml:space="preserve">Preparation of the explants </w:t>
      </w:r>
      <w:r w:rsidR="00813C96">
        <w:rPr>
          <w:rFonts w:asciiTheme="minorHAnsi" w:hAnsiTheme="minorHAnsi" w:cs="F40"/>
          <w:bCs/>
          <w:highlight w:val="yellow"/>
        </w:rPr>
        <w:t>from bovine</w:t>
      </w:r>
      <w:r w:rsidRPr="00813C96">
        <w:rPr>
          <w:rFonts w:asciiTheme="minorHAnsi" w:hAnsiTheme="minorHAnsi" w:cs="F40"/>
          <w:bCs/>
          <w:highlight w:val="yellow"/>
        </w:rPr>
        <w:t xml:space="preserve"> legs scalp</w:t>
      </w:r>
    </w:p>
    <w:p w14:paraId="09D8F416" w14:textId="020C2110" w:rsidR="00651118" w:rsidRPr="001F7A65" w:rsidRDefault="00651118" w:rsidP="00813C96">
      <w:pPr>
        <w:rPr>
          <w:rFonts w:asciiTheme="minorHAnsi" w:hAnsiTheme="minorHAnsi" w:cs="F15"/>
        </w:rPr>
      </w:pPr>
    </w:p>
    <w:p w14:paraId="265D21FB" w14:textId="77777777" w:rsidR="00651118" w:rsidRPr="001F7A65" w:rsidRDefault="00651118" w:rsidP="00813C96">
      <w:pPr>
        <w:rPr>
          <w:rFonts w:asciiTheme="minorHAnsi" w:hAnsiTheme="minorHAnsi" w:cs="F15"/>
        </w:rPr>
      </w:pPr>
    </w:p>
    <w:p w14:paraId="30D87A08" w14:textId="4F5F1194" w:rsidR="00B5481F" w:rsidRPr="001F7A65" w:rsidRDefault="00131CEF" w:rsidP="00813C96">
      <w:pPr>
        <w:pStyle w:val="HTMLPreformatted"/>
        <w:numPr>
          <w:ilvl w:val="2"/>
          <w:numId w:val="43"/>
        </w:numPr>
        <w:ind w:left="0" w:firstLine="0"/>
        <w:rPr>
          <w:rFonts w:asciiTheme="minorHAnsi" w:hAnsiTheme="minorHAnsi" w:cs="F15"/>
          <w:color w:val="000000"/>
          <w:sz w:val="24"/>
          <w:szCs w:val="24"/>
          <w:lang w:val="en-US" w:eastAsia="en-US"/>
        </w:rPr>
      </w:pPr>
      <w:r w:rsidRPr="001F7A65">
        <w:rPr>
          <w:rFonts w:asciiTheme="minorHAnsi" w:hAnsiTheme="minorHAnsi" w:cs="F15"/>
          <w:color w:val="000000"/>
          <w:sz w:val="24"/>
          <w:szCs w:val="24"/>
          <w:lang w:val="en-US" w:eastAsia="en-US"/>
        </w:rPr>
        <w:t>Prepare absorbent protector and a scalpel</w:t>
      </w:r>
      <w:r w:rsidR="00B43F4A" w:rsidRPr="001F7A65">
        <w:rPr>
          <w:rFonts w:asciiTheme="minorHAnsi" w:hAnsiTheme="minorHAnsi" w:cs="F15"/>
          <w:color w:val="000000"/>
          <w:sz w:val="24"/>
          <w:szCs w:val="24"/>
          <w:lang w:val="en-US" w:eastAsia="en-US"/>
        </w:rPr>
        <w:t>, standard surgical scalpel with #</w:t>
      </w:r>
      <w:r w:rsidR="009D0570" w:rsidRPr="001F7A65">
        <w:rPr>
          <w:rFonts w:asciiTheme="minorHAnsi" w:hAnsiTheme="minorHAnsi" w:cs="F15"/>
          <w:color w:val="000000"/>
          <w:sz w:val="24"/>
          <w:szCs w:val="24"/>
          <w:lang w:val="en-US" w:eastAsia="en-US"/>
        </w:rPr>
        <w:t>10</w:t>
      </w:r>
      <w:r w:rsidR="00B43F4A" w:rsidRPr="001F7A65">
        <w:rPr>
          <w:rFonts w:asciiTheme="minorHAnsi" w:hAnsiTheme="minorHAnsi" w:cs="F15"/>
          <w:color w:val="000000"/>
          <w:sz w:val="24"/>
          <w:szCs w:val="24"/>
          <w:lang w:val="en-US" w:eastAsia="en-US"/>
        </w:rPr>
        <w:t xml:space="preserve"> </w:t>
      </w:r>
      <w:r w:rsidR="009D0570" w:rsidRPr="001F7A65">
        <w:rPr>
          <w:rFonts w:asciiTheme="minorHAnsi" w:hAnsiTheme="minorHAnsi" w:cs="F15"/>
          <w:color w:val="000000"/>
          <w:sz w:val="24"/>
          <w:szCs w:val="24"/>
          <w:lang w:val="en-US" w:eastAsia="en-US"/>
        </w:rPr>
        <w:t xml:space="preserve">scalpel </w:t>
      </w:r>
      <w:r w:rsidR="00B43F4A" w:rsidRPr="001F7A65">
        <w:rPr>
          <w:rFonts w:asciiTheme="minorHAnsi" w:hAnsiTheme="minorHAnsi" w:cs="F15"/>
          <w:color w:val="000000"/>
          <w:sz w:val="24"/>
          <w:szCs w:val="24"/>
          <w:lang w:val="en-US" w:eastAsia="en-US"/>
        </w:rPr>
        <w:t>blade</w:t>
      </w:r>
      <w:r w:rsidR="00A433BA" w:rsidRPr="001F7A65">
        <w:rPr>
          <w:rFonts w:asciiTheme="minorHAnsi" w:hAnsiTheme="minorHAnsi" w:cs="F15"/>
          <w:color w:val="000000"/>
          <w:sz w:val="24"/>
          <w:szCs w:val="24"/>
          <w:lang w:val="en-US" w:eastAsia="en-US"/>
        </w:rPr>
        <w:t>.</w:t>
      </w:r>
    </w:p>
    <w:p w14:paraId="7A70E3BB" w14:textId="77777777" w:rsidR="00F735C3" w:rsidRPr="001F7A65" w:rsidRDefault="00F735C3" w:rsidP="00813C96">
      <w:pPr>
        <w:pStyle w:val="HTMLPreformatted"/>
        <w:rPr>
          <w:rFonts w:asciiTheme="minorHAnsi" w:hAnsiTheme="minorHAnsi" w:cs="F15"/>
          <w:color w:val="000000"/>
          <w:sz w:val="24"/>
          <w:szCs w:val="24"/>
          <w:lang w:val="en-US" w:eastAsia="en-US"/>
        </w:rPr>
      </w:pPr>
    </w:p>
    <w:p w14:paraId="3A35CFF4" w14:textId="77777777" w:rsidR="00B5481F" w:rsidRPr="001F7A65" w:rsidRDefault="009D0570" w:rsidP="00813C96">
      <w:pPr>
        <w:pStyle w:val="HTMLPreformatted"/>
        <w:numPr>
          <w:ilvl w:val="2"/>
          <w:numId w:val="43"/>
        </w:numPr>
        <w:ind w:left="0" w:firstLine="0"/>
        <w:rPr>
          <w:rFonts w:asciiTheme="minorHAnsi" w:hAnsiTheme="minorHAnsi" w:cs="F15"/>
          <w:sz w:val="24"/>
          <w:szCs w:val="24"/>
          <w:lang w:val="en-US"/>
        </w:rPr>
      </w:pPr>
      <w:r w:rsidRPr="001F7A65">
        <w:rPr>
          <w:rFonts w:asciiTheme="minorHAnsi" w:hAnsiTheme="minorHAnsi" w:cs="F15"/>
          <w:color w:val="000000"/>
          <w:sz w:val="24"/>
          <w:szCs w:val="24"/>
          <w:lang w:val="en-US" w:eastAsia="en-US"/>
        </w:rPr>
        <w:t>Spray all the materials</w:t>
      </w:r>
      <w:r w:rsidR="00131CEF" w:rsidRPr="001F7A65">
        <w:rPr>
          <w:rFonts w:asciiTheme="minorHAnsi" w:hAnsiTheme="minorHAnsi" w:cs="F15"/>
          <w:color w:val="000000"/>
          <w:sz w:val="24"/>
          <w:szCs w:val="24"/>
          <w:lang w:val="en-US" w:eastAsia="en-US"/>
        </w:rPr>
        <w:t xml:space="preserve"> with 70% ethanol solution.</w:t>
      </w:r>
      <w:r w:rsidR="00676958" w:rsidRPr="001F7A65">
        <w:rPr>
          <w:rFonts w:asciiTheme="minorHAnsi" w:hAnsiTheme="minorHAnsi" w:cs="F15"/>
          <w:color w:val="000000"/>
          <w:sz w:val="24"/>
          <w:szCs w:val="24"/>
          <w:lang w:val="en-US" w:eastAsia="en-US"/>
        </w:rPr>
        <w:t xml:space="preserve"> </w:t>
      </w:r>
    </w:p>
    <w:p w14:paraId="2B474C20" w14:textId="77777777" w:rsidR="00F735C3" w:rsidRPr="001F7A65" w:rsidRDefault="00F735C3" w:rsidP="00813C96">
      <w:pPr>
        <w:pStyle w:val="HTMLPreformatted"/>
        <w:rPr>
          <w:rFonts w:asciiTheme="minorHAnsi" w:hAnsiTheme="minorHAnsi" w:cs="F15"/>
          <w:sz w:val="24"/>
          <w:szCs w:val="24"/>
          <w:lang w:val="en-US"/>
        </w:rPr>
      </w:pPr>
    </w:p>
    <w:p w14:paraId="77240F17" w14:textId="77777777" w:rsidR="00B5481F" w:rsidRPr="00913CE2" w:rsidRDefault="00676958" w:rsidP="00813C96">
      <w:pPr>
        <w:pStyle w:val="HTMLPreformatted"/>
        <w:numPr>
          <w:ilvl w:val="2"/>
          <w:numId w:val="43"/>
        </w:numPr>
        <w:ind w:left="0" w:firstLine="0"/>
        <w:rPr>
          <w:rFonts w:asciiTheme="minorHAnsi" w:hAnsiTheme="minorHAnsi" w:cs="F15"/>
          <w:sz w:val="24"/>
          <w:szCs w:val="24"/>
          <w:lang w:val="en-US"/>
        </w:rPr>
      </w:pPr>
      <w:r w:rsidRPr="00F21136">
        <w:rPr>
          <w:rFonts w:asciiTheme="minorHAnsi" w:hAnsiTheme="minorHAnsi" w:cs="F15"/>
          <w:color w:val="000000"/>
          <w:sz w:val="24"/>
          <w:szCs w:val="24"/>
          <w:lang w:val="en-US" w:eastAsia="en-US"/>
        </w:rPr>
        <w:t>Soak the</w:t>
      </w:r>
      <w:r w:rsidR="00B5481F" w:rsidRPr="00F21136">
        <w:rPr>
          <w:rFonts w:asciiTheme="minorHAnsi" w:hAnsiTheme="minorHAnsi" w:cs="F15"/>
          <w:color w:val="000000"/>
          <w:sz w:val="24"/>
          <w:szCs w:val="24"/>
          <w:lang w:val="en-US" w:eastAsia="en-US"/>
        </w:rPr>
        <w:t xml:space="preserve"> bovine</w:t>
      </w:r>
      <w:r w:rsidRPr="00F21136">
        <w:rPr>
          <w:rFonts w:asciiTheme="minorHAnsi" w:hAnsiTheme="minorHAnsi" w:cs="F15"/>
          <w:color w:val="000000"/>
          <w:sz w:val="24"/>
          <w:szCs w:val="24"/>
          <w:lang w:val="en-US" w:eastAsia="en-US"/>
        </w:rPr>
        <w:t xml:space="preserve"> leg </w:t>
      </w:r>
      <w:r w:rsidR="00B5481F" w:rsidRPr="00F21136">
        <w:rPr>
          <w:rFonts w:asciiTheme="minorHAnsi" w:hAnsiTheme="minorHAnsi" w:cs="F15"/>
          <w:color w:val="000000"/>
          <w:sz w:val="24"/>
          <w:szCs w:val="24"/>
          <w:lang w:val="en-US" w:eastAsia="en-US"/>
        </w:rPr>
        <w:t xml:space="preserve">(7 days-old male bovine steers obtained from the slaughterhouse with veterinary approval) </w:t>
      </w:r>
      <w:r w:rsidRPr="00F21136">
        <w:rPr>
          <w:rFonts w:asciiTheme="minorHAnsi" w:hAnsiTheme="minorHAnsi" w:cs="F15"/>
          <w:color w:val="000000"/>
          <w:sz w:val="24"/>
          <w:szCs w:val="24"/>
          <w:lang w:val="en-US" w:eastAsia="en-US"/>
        </w:rPr>
        <w:t>with water to</w:t>
      </w:r>
      <w:r w:rsidRPr="00B95C85">
        <w:rPr>
          <w:rFonts w:asciiTheme="minorHAnsi" w:hAnsiTheme="minorHAnsi" w:cs="F15"/>
          <w:color w:val="000000"/>
          <w:sz w:val="24"/>
          <w:szCs w:val="24"/>
          <w:lang w:val="en-US" w:eastAsia="en-US"/>
        </w:rPr>
        <w:t xml:space="preserve"> remove all blood and mud.</w:t>
      </w:r>
    </w:p>
    <w:p w14:paraId="5396205A" w14:textId="77777777" w:rsidR="00F735C3" w:rsidRPr="00913CE2" w:rsidRDefault="00F735C3" w:rsidP="00813C96">
      <w:pPr>
        <w:pStyle w:val="HTMLPreformatted"/>
        <w:rPr>
          <w:rFonts w:asciiTheme="minorHAnsi" w:hAnsiTheme="minorHAnsi" w:cs="F15"/>
          <w:sz w:val="24"/>
          <w:szCs w:val="24"/>
          <w:lang w:val="en-US"/>
        </w:rPr>
      </w:pPr>
    </w:p>
    <w:p w14:paraId="4CF90337" w14:textId="77777777" w:rsidR="00B5481F" w:rsidRPr="00CD30BF" w:rsidRDefault="00BC2DD0" w:rsidP="00813C96">
      <w:pPr>
        <w:pStyle w:val="HTMLPreformatted"/>
        <w:numPr>
          <w:ilvl w:val="2"/>
          <w:numId w:val="43"/>
        </w:numPr>
        <w:ind w:left="0" w:firstLine="0"/>
        <w:rPr>
          <w:rFonts w:asciiTheme="minorHAnsi" w:hAnsiTheme="minorHAnsi" w:cs="F15"/>
          <w:sz w:val="24"/>
          <w:szCs w:val="24"/>
          <w:lang w:val="en-US"/>
        </w:rPr>
      </w:pPr>
      <w:r w:rsidRPr="00CD30BF">
        <w:rPr>
          <w:rFonts w:asciiTheme="minorHAnsi" w:hAnsiTheme="minorHAnsi" w:cs="F15"/>
          <w:color w:val="000000"/>
          <w:sz w:val="24"/>
          <w:szCs w:val="24"/>
          <w:lang w:val="en-US" w:eastAsia="en-US"/>
        </w:rPr>
        <w:t>Clean the leg with soap and scrub with a brush.</w:t>
      </w:r>
      <w:r w:rsidR="00B5481F" w:rsidRPr="00CD30BF">
        <w:rPr>
          <w:rFonts w:asciiTheme="minorHAnsi" w:hAnsiTheme="minorHAnsi" w:cs="F15"/>
          <w:color w:val="000000"/>
          <w:sz w:val="24"/>
          <w:szCs w:val="24"/>
          <w:lang w:val="en-US" w:eastAsia="en-US"/>
        </w:rPr>
        <w:t xml:space="preserve"> </w:t>
      </w:r>
    </w:p>
    <w:p w14:paraId="5D61CB92" w14:textId="77777777" w:rsidR="00F735C3" w:rsidRPr="00CD30BF" w:rsidRDefault="00F735C3" w:rsidP="00813C96">
      <w:pPr>
        <w:pStyle w:val="HTMLPreformatted"/>
        <w:rPr>
          <w:rFonts w:asciiTheme="minorHAnsi" w:hAnsiTheme="minorHAnsi" w:cs="F15"/>
          <w:sz w:val="24"/>
          <w:szCs w:val="24"/>
          <w:lang w:val="en-US"/>
        </w:rPr>
      </w:pPr>
    </w:p>
    <w:p w14:paraId="7F8D0C6A" w14:textId="77777777" w:rsidR="00B5481F" w:rsidRPr="001F7A65" w:rsidRDefault="00BC2DD0" w:rsidP="00813C96">
      <w:pPr>
        <w:pStyle w:val="HTMLPreformatted"/>
        <w:numPr>
          <w:ilvl w:val="2"/>
          <w:numId w:val="43"/>
        </w:numPr>
        <w:ind w:left="0" w:firstLine="0"/>
        <w:rPr>
          <w:rFonts w:asciiTheme="minorHAnsi" w:hAnsiTheme="minorHAnsi" w:cs="F15"/>
          <w:sz w:val="24"/>
          <w:szCs w:val="24"/>
          <w:highlight w:val="yellow"/>
          <w:lang w:val="en-US"/>
        </w:rPr>
      </w:pPr>
      <w:r w:rsidRPr="001F7A65">
        <w:rPr>
          <w:rFonts w:asciiTheme="minorHAnsi" w:hAnsiTheme="minorHAnsi" w:cs="F15"/>
          <w:sz w:val="24"/>
          <w:szCs w:val="24"/>
          <w:highlight w:val="yellow"/>
          <w:lang w:val="en-US"/>
        </w:rPr>
        <w:t>When adequately clean, spray the leg with 70% ethanol.</w:t>
      </w:r>
    </w:p>
    <w:p w14:paraId="646F6C0D" w14:textId="77777777" w:rsidR="00F735C3" w:rsidRPr="00CD30BF" w:rsidRDefault="00F735C3" w:rsidP="00813C96">
      <w:pPr>
        <w:pStyle w:val="HTMLPreformatted"/>
        <w:rPr>
          <w:rFonts w:asciiTheme="minorHAnsi" w:hAnsiTheme="minorHAnsi" w:cs="F15"/>
          <w:sz w:val="24"/>
          <w:szCs w:val="24"/>
          <w:lang w:val="en-US"/>
        </w:rPr>
      </w:pPr>
    </w:p>
    <w:p w14:paraId="25B93BBB" w14:textId="4BF77D39" w:rsidR="00B5481F" w:rsidRPr="00CD30BF" w:rsidRDefault="00BC2DD0" w:rsidP="00813C96">
      <w:pPr>
        <w:pStyle w:val="HTMLPreformatted"/>
        <w:numPr>
          <w:ilvl w:val="2"/>
          <w:numId w:val="43"/>
        </w:numPr>
        <w:ind w:left="0" w:firstLine="0"/>
        <w:rPr>
          <w:rFonts w:asciiTheme="minorHAnsi" w:hAnsiTheme="minorHAnsi" w:cs="F15"/>
          <w:sz w:val="24"/>
          <w:szCs w:val="24"/>
          <w:lang w:val="en-US"/>
        </w:rPr>
      </w:pPr>
      <w:r w:rsidRPr="00CD30BF">
        <w:rPr>
          <w:rFonts w:asciiTheme="minorHAnsi" w:hAnsiTheme="minorHAnsi" w:cs="F15"/>
          <w:sz w:val="24"/>
          <w:szCs w:val="24"/>
          <w:lang w:val="en-US"/>
        </w:rPr>
        <w:t xml:space="preserve">Put </w:t>
      </w:r>
      <w:r w:rsidR="0027213F" w:rsidRPr="00CD30BF">
        <w:rPr>
          <w:rFonts w:asciiTheme="minorHAnsi" w:hAnsiTheme="minorHAnsi" w:cs="F15"/>
          <w:sz w:val="24"/>
          <w:szCs w:val="24"/>
          <w:lang w:val="en-US"/>
        </w:rPr>
        <w:t xml:space="preserve">it </w:t>
      </w:r>
      <w:r w:rsidRPr="00CD30BF">
        <w:rPr>
          <w:rFonts w:asciiTheme="minorHAnsi" w:hAnsiTheme="minorHAnsi" w:cs="F15"/>
          <w:sz w:val="24"/>
          <w:szCs w:val="24"/>
          <w:lang w:val="en-US"/>
        </w:rPr>
        <w:t xml:space="preserve">on </w:t>
      </w:r>
      <w:r w:rsidR="0027213F" w:rsidRPr="00CD30BF">
        <w:rPr>
          <w:rFonts w:asciiTheme="minorHAnsi" w:hAnsiTheme="minorHAnsi" w:cs="F15"/>
          <w:sz w:val="24"/>
          <w:szCs w:val="24"/>
          <w:lang w:val="en-US"/>
        </w:rPr>
        <w:t xml:space="preserve">an </w:t>
      </w:r>
      <w:r w:rsidRPr="00CD30BF">
        <w:rPr>
          <w:rFonts w:asciiTheme="minorHAnsi" w:hAnsiTheme="minorHAnsi" w:cs="F15"/>
          <w:sz w:val="24"/>
          <w:szCs w:val="24"/>
          <w:lang w:val="en-US"/>
        </w:rPr>
        <w:t>absorbent paper.</w:t>
      </w:r>
    </w:p>
    <w:p w14:paraId="311A166B" w14:textId="77777777" w:rsidR="00F735C3" w:rsidRPr="00CD30BF" w:rsidRDefault="00F735C3" w:rsidP="00813C96">
      <w:pPr>
        <w:pStyle w:val="HTMLPreformatted"/>
        <w:rPr>
          <w:rFonts w:asciiTheme="minorHAnsi" w:hAnsiTheme="minorHAnsi" w:cs="F15"/>
          <w:sz w:val="24"/>
          <w:szCs w:val="24"/>
          <w:lang w:val="en-US"/>
        </w:rPr>
      </w:pPr>
    </w:p>
    <w:p w14:paraId="08F90255" w14:textId="77777777" w:rsidR="00B5481F" w:rsidRPr="00CD30BF" w:rsidRDefault="0050641C" w:rsidP="00813C96">
      <w:pPr>
        <w:pStyle w:val="HTMLPreformatted"/>
        <w:numPr>
          <w:ilvl w:val="2"/>
          <w:numId w:val="43"/>
        </w:numPr>
        <w:ind w:left="0" w:firstLine="0"/>
        <w:rPr>
          <w:rFonts w:asciiTheme="minorHAnsi" w:hAnsiTheme="minorHAnsi" w:cs="F15"/>
          <w:sz w:val="24"/>
          <w:szCs w:val="24"/>
          <w:lang w:val="en-US"/>
        </w:rPr>
      </w:pPr>
      <w:r w:rsidRPr="00CD30BF">
        <w:rPr>
          <w:rFonts w:asciiTheme="minorHAnsi" w:hAnsiTheme="minorHAnsi" w:cs="F15"/>
          <w:sz w:val="24"/>
          <w:szCs w:val="24"/>
          <w:lang w:val="en-US"/>
        </w:rPr>
        <w:t>C</w:t>
      </w:r>
      <w:r w:rsidR="00BC2DD0" w:rsidRPr="00CD30BF">
        <w:rPr>
          <w:rFonts w:asciiTheme="minorHAnsi" w:hAnsiTheme="minorHAnsi" w:cs="F15"/>
          <w:sz w:val="24"/>
          <w:szCs w:val="24"/>
          <w:lang w:val="en-US"/>
        </w:rPr>
        <w:t>ut around the feet</w:t>
      </w:r>
      <w:r w:rsidRPr="00CD30BF">
        <w:rPr>
          <w:rFonts w:asciiTheme="minorHAnsi" w:hAnsiTheme="minorHAnsi" w:cs="F15"/>
          <w:sz w:val="24"/>
          <w:szCs w:val="24"/>
          <w:lang w:val="en-US"/>
        </w:rPr>
        <w:t xml:space="preserve"> with a scalpel</w:t>
      </w:r>
      <w:r w:rsidR="00BC2DD0" w:rsidRPr="00CD30BF">
        <w:rPr>
          <w:rFonts w:asciiTheme="minorHAnsi" w:hAnsiTheme="minorHAnsi" w:cs="F15"/>
          <w:sz w:val="24"/>
          <w:szCs w:val="24"/>
          <w:lang w:val="en-US"/>
        </w:rPr>
        <w:t>.</w:t>
      </w:r>
      <w:r w:rsidR="00B5481F" w:rsidRPr="00CD30BF">
        <w:rPr>
          <w:rFonts w:asciiTheme="minorHAnsi" w:hAnsiTheme="minorHAnsi" w:cs="F15"/>
          <w:sz w:val="24"/>
          <w:szCs w:val="24"/>
          <w:lang w:val="en-US"/>
        </w:rPr>
        <w:t xml:space="preserve"> </w:t>
      </w:r>
    </w:p>
    <w:p w14:paraId="7E5351B8" w14:textId="77777777" w:rsidR="00F735C3" w:rsidRPr="00CF4B1B" w:rsidRDefault="00F735C3" w:rsidP="00813C96">
      <w:pPr>
        <w:pStyle w:val="HTMLPreformatted"/>
        <w:rPr>
          <w:rFonts w:asciiTheme="minorHAnsi" w:hAnsiTheme="minorHAnsi" w:cs="F15"/>
          <w:sz w:val="24"/>
          <w:szCs w:val="24"/>
          <w:highlight w:val="yellow"/>
          <w:lang w:val="en-US"/>
        </w:rPr>
      </w:pPr>
    </w:p>
    <w:p w14:paraId="014C62B6" w14:textId="45146303" w:rsidR="00B5481F" w:rsidRPr="00913CE2" w:rsidRDefault="00BC2DD0" w:rsidP="00813C96">
      <w:pPr>
        <w:pStyle w:val="HTMLPreformatted"/>
        <w:numPr>
          <w:ilvl w:val="2"/>
          <w:numId w:val="43"/>
        </w:numPr>
        <w:ind w:left="0" w:firstLine="0"/>
        <w:rPr>
          <w:rFonts w:asciiTheme="minorHAnsi" w:hAnsiTheme="minorHAnsi" w:cs="F15"/>
          <w:sz w:val="24"/>
          <w:szCs w:val="24"/>
          <w:highlight w:val="yellow"/>
          <w:lang w:val="en-US"/>
        </w:rPr>
      </w:pPr>
      <w:r w:rsidRPr="00B95C85">
        <w:rPr>
          <w:rFonts w:asciiTheme="minorHAnsi" w:hAnsiTheme="minorHAnsi" w:cs="F15"/>
          <w:sz w:val="24"/>
          <w:szCs w:val="24"/>
          <w:highlight w:val="yellow"/>
          <w:lang w:val="en-US"/>
        </w:rPr>
        <w:t>Trace a delicate line along the length of the leg.</w:t>
      </w:r>
      <w:r w:rsidR="00A433BA" w:rsidRPr="00B95C85">
        <w:rPr>
          <w:rFonts w:asciiTheme="minorHAnsi" w:hAnsiTheme="minorHAnsi" w:cs="F15"/>
          <w:sz w:val="24"/>
          <w:szCs w:val="24"/>
          <w:highlight w:val="yellow"/>
          <w:lang w:val="en-US"/>
        </w:rPr>
        <w:t xml:space="preserve"> </w:t>
      </w:r>
    </w:p>
    <w:p w14:paraId="5E121408" w14:textId="77777777" w:rsidR="00F735C3" w:rsidRPr="00913CE2" w:rsidRDefault="00F735C3" w:rsidP="00813C96">
      <w:pPr>
        <w:pStyle w:val="HTMLPreformatted"/>
        <w:rPr>
          <w:rFonts w:asciiTheme="minorHAnsi" w:hAnsiTheme="minorHAnsi" w:cs="F15"/>
          <w:sz w:val="24"/>
          <w:szCs w:val="24"/>
          <w:highlight w:val="yellow"/>
          <w:lang w:val="en-US"/>
        </w:rPr>
      </w:pPr>
    </w:p>
    <w:p w14:paraId="10972FC2" w14:textId="77777777" w:rsidR="00B5481F" w:rsidRPr="006E4528" w:rsidRDefault="00BE2B70" w:rsidP="00813C96">
      <w:pPr>
        <w:pStyle w:val="HTMLPreformatted"/>
        <w:numPr>
          <w:ilvl w:val="2"/>
          <w:numId w:val="43"/>
        </w:numPr>
        <w:ind w:left="0" w:firstLine="0"/>
        <w:rPr>
          <w:rFonts w:asciiTheme="minorHAnsi" w:hAnsiTheme="minorHAnsi" w:cs="F15"/>
          <w:sz w:val="24"/>
          <w:szCs w:val="24"/>
          <w:lang w:val="en-US"/>
        </w:rPr>
      </w:pPr>
      <w:r w:rsidRPr="006E4528">
        <w:rPr>
          <w:rFonts w:asciiTheme="minorHAnsi" w:hAnsiTheme="minorHAnsi" w:cs="F15"/>
          <w:sz w:val="24"/>
          <w:szCs w:val="24"/>
          <w:highlight w:val="yellow"/>
          <w:lang w:val="en-US"/>
        </w:rPr>
        <w:t xml:space="preserve">Take </w:t>
      </w:r>
      <w:r w:rsidRPr="006E4528">
        <w:rPr>
          <w:rFonts w:asciiTheme="minorHAnsi" w:hAnsiTheme="minorHAnsi"/>
          <w:sz w:val="24"/>
          <w:szCs w:val="24"/>
          <w:highlight w:val="yellow"/>
          <w:lang w:val="en-US"/>
        </w:rPr>
        <w:t>extra care in the joint zone</w:t>
      </w:r>
      <w:r w:rsidR="00B5481F" w:rsidRPr="006E4528">
        <w:rPr>
          <w:rFonts w:asciiTheme="minorHAnsi" w:hAnsiTheme="minorHAnsi"/>
          <w:sz w:val="24"/>
          <w:szCs w:val="24"/>
          <w:highlight w:val="yellow"/>
          <w:lang w:val="en-US"/>
        </w:rPr>
        <w:t>.</w:t>
      </w:r>
    </w:p>
    <w:p w14:paraId="4B56FB4A" w14:textId="77777777" w:rsidR="00F735C3" w:rsidRPr="001F7A65" w:rsidRDefault="00F735C3" w:rsidP="00813C96">
      <w:pPr>
        <w:pStyle w:val="HTMLPreformatted"/>
        <w:rPr>
          <w:rFonts w:asciiTheme="minorHAnsi" w:hAnsiTheme="minorHAnsi" w:cs="F15"/>
          <w:sz w:val="24"/>
          <w:szCs w:val="24"/>
          <w:lang w:val="en-US"/>
        </w:rPr>
      </w:pPr>
    </w:p>
    <w:p w14:paraId="039F8311" w14:textId="130FF235" w:rsidR="00B5481F" w:rsidRPr="001F7A65" w:rsidRDefault="00BC2DD0" w:rsidP="00813C96">
      <w:pPr>
        <w:pStyle w:val="HTMLPreformatted"/>
        <w:numPr>
          <w:ilvl w:val="2"/>
          <w:numId w:val="43"/>
        </w:numPr>
        <w:ind w:left="0" w:firstLine="0"/>
        <w:rPr>
          <w:rFonts w:asciiTheme="minorHAnsi" w:hAnsiTheme="minorHAnsi" w:cs="F15"/>
          <w:sz w:val="24"/>
          <w:szCs w:val="24"/>
          <w:lang w:val="en-US"/>
        </w:rPr>
      </w:pPr>
      <w:r w:rsidRPr="001F7A65">
        <w:rPr>
          <w:rFonts w:asciiTheme="minorHAnsi" w:hAnsiTheme="minorHAnsi" w:cs="F15"/>
          <w:sz w:val="24"/>
          <w:szCs w:val="24"/>
          <w:lang w:val="en-US"/>
        </w:rPr>
        <w:t>Remove the skin of the leg carefully along the lengthw</w:t>
      </w:r>
      <w:r w:rsidR="0018530B" w:rsidRPr="001F7A65">
        <w:rPr>
          <w:rFonts w:asciiTheme="minorHAnsi" w:hAnsiTheme="minorHAnsi" w:cs="F15"/>
          <w:sz w:val="24"/>
          <w:szCs w:val="24"/>
          <w:lang w:val="en-US"/>
        </w:rPr>
        <w:t>ise</w:t>
      </w:r>
      <w:r w:rsidRPr="001F7A65">
        <w:rPr>
          <w:rFonts w:asciiTheme="minorHAnsi" w:hAnsiTheme="minorHAnsi" w:cs="F15"/>
          <w:sz w:val="24"/>
          <w:szCs w:val="24"/>
          <w:lang w:val="en-US"/>
        </w:rPr>
        <w:t xml:space="preserve"> scalpel line.</w:t>
      </w:r>
      <w:r w:rsidR="00B5481F" w:rsidRPr="001F7A65">
        <w:rPr>
          <w:rFonts w:asciiTheme="minorHAnsi" w:hAnsiTheme="minorHAnsi" w:cs="F15"/>
          <w:sz w:val="24"/>
          <w:szCs w:val="24"/>
          <w:lang w:val="en-US"/>
        </w:rPr>
        <w:t xml:space="preserve">  </w:t>
      </w:r>
    </w:p>
    <w:p w14:paraId="7522EF0D" w14:textId="77777777" w:rsidR="00F735C3" w:rsidRPr="001F7A65" w:rsidRDefault="00F735C3" w:rsidP="00813C96">
      <w:pPr>
        <w:pStyle w:val="HTMLPreformatted"/>
        <w:rPr>
          <w:rFonts w:asciiTheme="minorHAnsi" w:hAnsiTheme="minorHAnsi" w:cs="F15"/>
          <w:sz w:val="24"/>
          <w:szCs w:val="24"/>
          <w:lang w:val="en-US"/>
        </w:rPr>
      </w:pPr>
    </w:p>
    <w:p w14:paraId="54505175" w14:textId="77777777" w:rsidR="00B5481F" w:rsidRPr="001F7A65" w:rsidRDefault="00BC2DD0" w:rsidP="00813C96">
      <w:pPr>
        <w:pStyle w:val="HTMLPreformatted"/>
        <w:numPr>
          <w:ilvl w:val="2"/>
          <w:numId w:val="43"/>
        </w:numPr>
        <w:ind w:left="0" w:firstLine="0"/>
        <w:rPr>
          <w:rFonts w:asciiTheme="minorHAnsi" w:hAnsiTheme="minorHAnsi" w:cs="F15"/>
          <w:sz w:val="24"/>
          <w:szCs w:val="24"/>
          <w:lang w:val="en-US"/>
        </w:rPr>
      </w:pPr>
      <w:r w:rsidRPr="001F7A65">
        <w:rPr>
          <w:rFonts w:asciiTheme="minorHAnsi" w:hAnsiTheme="minorHAnsi" w:cs="F15"/>
          <w:sz w:val="24"/>
          <w:szCs w:val="24"/>
          <w:lang w:val="en-US"/>
        </w:rPr>
        <w:t>Put the waste (skin, used tissue, paper and gloves) in a clinical waste bag.</w:t>
      </w:r>
      <w:r w:rsidR="00B5481F" w:rsidRPr="001F7A65">
        <w:rPr>
          <w:rFonts w:asciiTheme="minorHAnsi" w:hAnsiTheme="minorHAnsi" w:cs="F15"/>
          <w:sz w:val="24"/>
          <w:szCs w:val="24"/>
          <w:lang w:val="en-US"/>
        </w:rPr>
        <w:t xml:space="preserve"> </w:t>
      </w:r>
    </w:p>
    <w:p w14:paraId="20E23C6F" w14:textId="77777777" w:rsidR="00F735C3" w:rsidRPr="001F7A65" w:rsidRDefault="00F735C3" w:rsidP="00813C96">
      <w:pPr>
        <w:pStyle w:val="HTMLPreformatted"/>
        <w:rPr>
          <w:rFonts w:asciiTheme="minorHAnsi" w:hAnsiTheme="minorHAnsi" w:cs="F15"/>
          <w:sz w:val="24"/>
          <w:szCs w:val="24"/>
          <w:lang w:val="en-US"/>
        </w:rPr>
      </w:pPr>
    </w:p>
    <w:p w14:paraId="7AAAB4D6" w14:textId="689A794A" w:rsidR="00B5481F" w:rsidRPr="00CF4B1B" w:rsidRDefault="0050641C" w:rsidP="00813C96">
      <w:pPr>
        <w:pStyle w:val="HTMLPreformatted"/>
        <w:numPr>
          <w:ilvl w:val="2"/>
          <w:numId w:val="43"/>
        </w:numPr>
        <w:ind w:left="0" w:firstLine="0"/>
        <w:rPr>
          <w:rFonts w:asciiTheme="minorHAnsi" w:hAnsiTheme="minorHAnsi" w:cs="F15"/>
          <w:sz w:val="24"/>
          <w:szCs w:val="24"/>
          <w:lang w:val="en-US"/>
        </w:rPr>
      </w:pPr>
      <w:r w:rsidRPr="001F7A65">
        <w:rPr>
          <w:rFonts w:asciiTheme="minorHAnsi" w:hAnsiTheme="minorHAnsi" w:cs="F15"/>
          <w:sz w:val="24"/>
          <w:szCs w:val="24"/>
          <w:highlight w:val="yellow"/>
          <w:lang w:val="en-US"/>
        </w:rPr>
        <w:t>C</w:t>
      </w:r>
      <w:r w:rsidR="00BC2DD0" w:rsidRPr="001F7A65">
        <w:rPr>
          <w:rFonts w:asciiTheme="minorHAnsi" w:hAnsiTheme="minorHAnsi" w:cs="F15"/>
          <w:sz w:val="24"/>
          <w:szCs w:val="24"/>
          <w:highlight w:val="yellow"/>
          <w:lang w:val="en-US"/>
        </w:rPr>
        <w:t>lean/brush the leg with soap and sterilize with ethanol again</w:t>
      </w:r>
      <w:r w:rsidRPr="001F7A65">
        <w:rPr>
          <w:rFonts w:asciiTheme="minorHAnsi" w:hAnsiTheme="minorHAnsi" w:cs="F15"/>
          <w:sz w:val="24"/>
          <w:szCs w:val="24"/>
          <w:highlight w:val="yellow"/>
          <w:lang w:val="en-US"/>
        </w:rPr>
        <w:t xml:space="preserve"> when </w:t>
      </w:r>
      <w:r w:rsidR="0027213F">
        <w:rPr>
          <w:rFonts w:asciiTheme="minorHAnsi" w:hAnsiTheme="minorHAnsi" w:cs="F15"/>
          <w:sz w:val="24"/>
          <w:szCs w:val="24"/>
          <w:highlight w:val="yellow"/>
          <w:lang w:val="en-US"/>
        </w:rPr>
        <w:t xml:space="preserve">the </w:t>
      </w:r>
      <w:r w:rsidRPr="001F7A65">
        <w:rPr>
          <w:rFonts w:asciiTheme="minorHAnsi" w:hAnsiTheme="minorHAnsi" w:cs="F15"/>
          <w:sz w:val="24"/>
          <w:szCs w:val="24"/>
          <w:highlight w:val="yellow"/>
          <w:lang w:val="en-US"/>
        </w:rPr>
        <w:t>skin has been removed</w:t>
      </w:r>
      <w:r w:rsidR="00BC2DD0" w:rsidRPr="001F7A65">
        <w:rPr>
          <w:rFonts w:asciiTheme="minorHAnsi" w:hAnsiTheme="minorHAnsi" w:cs="F15"/>
          <w:sz w:val="24"/>
          <w:szCs w:val="24"/>
          <w:highlight w:val="yellow"/>
          <w:lang w:val="en-US"/>
        </w:rPr>
        <w:t xml:space="preserve">. </w:t>
      </w:r>
    </w:p>
    <w:p w14:paraId="10E45079" w14:textId="77777777" w:rsidR="00F735C3" w:rsidRPr="00CF4B1B" w:rsidRDefault="00F735C3" w:rsidP="00813C96">
      <w:pPr>
        <w:pStyle w:val="HTMLPreformatted"/>
        <w:rPr>
          <w:rFonts w:asciiTheme="minorHAnsi" w:hAnsiTheme="minorHAnsi" w:cs="F15"/>
          <w:sz w:val="24"/>
          <w:szCs w:val="24"/>
          <w:lang w:val="en-US"/>
        </w:rPr>
      </w:pPr>
    </w:p>
    <w:p w14:paraId="1C9F2186" w14:textId="77777777" w:rsidR="00B5481F" w:rsidRPr="00CF4B1B" w:rsidRDefault="00BC2DD0" w:rsidP="00813C96">
      <w:pPr>
        <w:pStyle w:val="HTMLPreformatted"/>
        <w:numPr>
          <w:ilvl w:val="2"/>
          <w:numId w:val="43"/>
        </w:numPr>
        <w:ind w:left="0" w:firstLine="0"/>
        <w:rPr>
          <w:rFonts w:asciiTheme="minorHAnsi" w:hAnsiTheme="minorHAnsi" w:cs="F15"/>
          <w:sz w:val="24"/>
          <w:szCs w:val="24"/>
          <w:lang w:val="en-US"/>
        </w:rPr>
      </w:pPr>
      <w:r w:rsidRPr="00B95C85">
        <w:rPr>
          <w:rFonts w:asciiTheme="minorHAnsi" w:hAnsiTheme="minorHAnsi" w:cs="F15"/>
          <w:sz w:val="24"/>
          <w:szCs w:val="24"/>
          <w:highlight w:val="yellow"/>
          <w:lang w:val="en-US"/>
        </w:rPr>
        <w:t xml:space="preserve">Do not damage the region close to the joint cavity. </w:t>
      </w:r>
      <w:r w:rsidRPr="00CF4B1B">
        <w:rPr>
          <w:rFonts w:asciiTheme="minorHAnsi" w:hAnsiTheme="minorHAnsi" w:cs="F15"/>
          <w:sz w:val="24"/>
          <w:szCs w:val="24"/>
          <w:highlight w:val="yellow"/>
          <w:lang w:val="en-US"/>
        </w:rPr>
        <w:t>If the cavity is opened or damaged with blood infiltration, it is not sterile anymore</w:t>
      </w:r>
      <w:r w:rsidR="0050641C" w:rsidRPr="00CF4B1B">
        <w:rPr>
          <w:rFonts w:asciiTheme="minorHAnsi" w:hAnsiTheme="minorHAnsi" w:cs="F15"/>
          <w:sz w:val="24"/>
          <w:szCs w:val="24"/>
          <w:highlight w:val="yellow"/>
          <w:lang w:val="en-US"/>
        </w:rPr>
        <w:t xml:space="preserve"> and t</w:t>
      </w:r>
      <w:r w:rsidRPr="00CF4B1B">
        <w:rPr>
          <w:rFonts w:asciiTheme="minorHAnsi" w:hAnsiTheme="minorHAnsi" w:cs="F15"/>
          <w:sz w:val="24"/>
          <w:szCs w:val="24"/>
          <w:highlight w:val="yellow"/>
          <w:lang w:val="en-US"/>
        </w:rPr>
        <w:t>he leg cannot be used.</w:t>
      </w:r>
      <w:r w:rsidR="00B5481F" w:rsidRPr="00CF4B1B">
        <w:rPr>
          <w:rFonts w:asciiTheme="minorHAnsi" w:hAnsiTheme="minorHAnsi" w:cs="F15"/>
          <w:sz w:val="24"/>
          <w:szCs w:val="24"/>
          <w:highlight w:val="yellow"/>
          <w:lang w:val="en-US"/>
        </w:rPr>
        <w:t xml:space="preserve"> </w:t>
      </w:r>
    </w:p>
    <w:p w14:paraId="549A95D9" w14:textId="77777777" w:rsidR="00F735C3" w:rsidRPr="00CF4B1B" w:rsidRDefault="00F735C3" w:rsidP="00813C96">
      <w:pPr>
        <w:pStyle w:val="HTMLPreformatted"/>
        <w:rPr>
          <w:rFonts w:asciiTheme="minorHAnsi" w:hAnsiTheme="minorHAnsi" w:cs="F15"/>
          <w:sz w:val="24"/>
          <w:szCs w:val="24"/>
          <w:lang w:val="en-US"/>
        </w:rPr>
      </w:pPr>
    </w:p>
    <w:p w14:paraId="7453F411" w14:textId="6050401C" w:rsidR="00B5481F" w:rsidRPr="00CC6435" w:rsidRDefault="0058538E" w:rsidP="00813C96">
      <w:pPr>
        <w:pStyle w:val="HTMLPreformatted"/>
        <w:numPr>
          <w:ilvl w:val="2"/>
          <w:numId w:val="43"/>
        </w:numPr>
        <w:ind w:left="0" w:firstLine="0"/>
        <w:rPr>
          <w:rFonts w:asciiTheme="minorHAnsi" w:hAnsiTheme="minorHAnsi" w:cs="F15"/>
          <w:sz w:val="24"/>
          <w:szCs w:val="24"/>
          <w:lang w:val="en-US"/>
        </w:rPr>
      </w:pPr>
      <w:r w:rsidRPr="00B95C85">
        <w:rPr>
          <w:rFonts w:asciiTheme="minorHAnsi" w:hAnsiTheme="minorHAnsi" w:cs="F15"/>
          <w:sz w:val="24"/>
          <w:szCs w:val="24"/>
          <w:lang w:val="en-US"/>
        </w:rPr>
        <w:t xml:space="preserve">Place the leg in </w:t>
      </w:r>
      <w:r w:rsidR="00D02909" w:rsidRPr="00B95C85">
        <w:rPr>
          <w:rFonts w:asciiTheme="minorHAnsi" w:hAnsiTheme="minorHAnsi" w:cs="F15"/>
          <w:sz w:val="24"/>
          <w:szCs w:val="24"/>
          <w:lang w:val="en-US"/>
        </w:rPr>
        <w:t xml:space="preserve">an </w:t>
      </w:r>
      <w:r w:rsidRPr="00913CE2">
        <w:rPr>
          <w:rFonts w:asciiTheme="minorHAnsi" w:hAnsiTheme="minorHAnsi" w:cs="F15"/>
          <w:sz w:val="24"/>
          <w:szCs w:val="24"/>
          <w:lang w:val="en-US"/>
        </w:rPr>
        <w:t xml:space="preserve">Al-foil </w:t>
      </w:r>
      <w:r w:rsidR="00BE2B70" w:rsidRPr="00913CE2">
        <w:rPr>
          <w:rFonts w:asciiTheme="minorHAnsi" w:hAnsiTheme="minorHAnsi" w:cs="F15"/>
          <w:sz w:val="24"/>
          <w:szCs w:val="24"/>
          <w:lang w:val="en-US"/>
        </w:rPr>
        <w:t>that have been spra</w:t>
      </w:r>
      <w:r w:rsidR="003460CA" w:rsidRPr="00962A11">
        <w:rPr>
          <w:rFonts w:asciiTheme="minorHAnsi" w:hAnsiTheme="minorHAnsi" w:cs="F15"/>
          <w:sz w:val="24"/>
          <w:szCs w:val="24"/>
          <w:lang w:val="en-US"/>
        </w:rPr>
        <w:t>ye</w:t>
      </w:r>
      <w:r w:rsidR="00BE2B70" w:rsidRPr="00962A11">
        <w:rPr>
          <w:rFonts w:asciiTheme="minorHAnsi" w:hAnsiTheme="minorHAnsi" w:cs="F15"/>
          <w:sz w:val="24"/>
          <w:szCs w:val="24"/>
          <w:lang w:val="en-US"/>
        </w:rPr>
        <w:t xml:space="preserve">d with </w:t>
      </w:r>
      <w:r w:rsidR="00743504" w:rsidRPr="00962A11">
        <w:rPr>
          <w:rFonts w:asciiTheme="minorHAnsi" w:hAnsiTheme="minorHAnsi" w:cs="F15"/>
          <w:sz w:val="24"/>
          <w:szCs w:val="24"/>
          <w:lang w:val="en-US"/>
        </w:rPr>
        <w:t xml:space="preserve">70% </w:t>
      </w:r>
      <w:r w:rsidR="00BE2B70" w:rsidRPr="00962A11">
        <w:rPr>
          <w:rFonts w:asciiTheme="minorHAnsi" w:hAnsiTheme="minorHAnsi" w:cs="F15"/>
          <w:sz w:val="24"/>
          <w:szCs w:val="24"/>
          <w:lang w:val="en-US"/>
        </w:rPr>
        <w:t>ethanol</w:t>
      </w:r>
      <w:r w:rsidR="00B5481F" w:rsidRPr="00962A11">
        <w:rPr>
          <w:rFonts w:asciiTheme="minorHAnsi" w:hAnsiTheme="minorHAnsi" w:cs="F15"/>
          <w:sz w:val="24"/>
          <w:szCs w:val="24"/>
          <w:lang w:val="en-US"/>
        </w:rPr>
        <w:t xml:space="preserve">. </w:t>
      </w:r>
    </w:p>
    <w:p w14:paraId="25B7C128" w14:textId="77777777" w:rsidR="00F735C3" w:rsidRPr="006E4528" w:rsidRDefault="00F735C3" w:rsidP="00813C96">
      <w:pPr>
        <w:pStyle w:val="HTMLPreformatted"/>
        <w:rPr>
          <w:rFonts w:asciiTheme="minorHAnsi" w:hAnsiTheme="minorHAnsi" w:cs="F15"/>
          <w:sz w:val="24"/>
          <w:szCs w:val="24"/>
          <w:lang w:val="en-US"/>
        </w:rPr>
      </w:pPr>
    </w:p>
    <w:p w14:paraId="4D1B9CE0" w14:textId="77777777" w:rsidR="00B5481F" w:rsidRPr="001F7A65" w:rsidRDefault="009C0123" w:rsidP="00813C96">
      <w:pPr>
        <w:pStyle w:val="HTMLPreformatted"/>
        <w:numPr>
          <w:ilvl w:val="2"/>
          <w:numId w:val="43"/>
        </w:numPr>
        <w:ind w:left="0" w:firstLine="0"/>
        <w:rPr>
          <w:rFonts w:asciiTheme="minorHAnsi" w:hAnsiTheme="minorHAnsi" w:cs="F15"/>
          <w:sz w:val="24"/>
          <w:szCs w:val="24"/>
          <w:lang w:val="en-US"/>
        </w:rPr>
      </w:pPr>
      <w:r w:rsidRPr="001F7A65">
        <w:rPr>
          <w:rFonts w:asciiTheme="minorHAnsi" w:hAnsiTheme="minorHAnsi" w:cs="F15"/>
          <w:sz w:val="24"/>
          <w:szCs w:val="24"/>
          <w:lang w:val="en-US"/>
        </w:rPr>
        <w:t>Place the appropriately sized latex gloves over the ends of the leg to prevent blood egress from the proximal end or possible contamination from the hoof.</w:t>
      </w:r>
      <w:r w:rsidR="00B5481F" w:rsidRPr="001F7A65">
        <w:rPr>
          <w:rFonts w:asciiTheme="minorHAnsi" w:hAnsiTheme="minorHAnsi" w:cs="F15"/>
          <w:sz w:val="24"/>
          <w:szCs w:val="24"/>
          <w:lang w:val="en-US"/>
        </w:rPr>
        <w:t xml:space="preserve"> </w:t>
      </w:r>
    </w:p>
    <w:p w14:paraId="3FD66DA4" w14:textId="77777777" w:rsidR="00F735C3" w:rsidRPr="001F7A65" w:rsidRDefault="00F735C3" w:rsidP="00813C96">
      <w:pPr>
        <w:pStyle w:val="HTMLPreformatted"/>
        <w:rPr>
          <w:rFonts w:asciiTheme="minorHAnsi" w:hAnsiTheme="minorHAnsi" w:cs="F15"/>
          <w:sz w:val="24"/>
          <w:szCs w:val="24"/>
          <w:lang w:val="en-US"/>
        </w:rPr>
      </w:pPr>
    </w:p>
    <w:p w14:paraId="30CB974A" w14:textId="375E2467" w:rsidR="009C0123" w:rsidRPr="001F7A65" w:rsidRDefault="009C0123" w:rsidP="00813C96">
      <w:pPr>
        <w:pStyle w:val="HTMLPreformatted"/>
        <w:numPr>
          <w:ilvl w:val="2"/>
          <w:numId w:val="43"/>
        </w:numPr>
        <w:ind w:left="0" w:firstLine="0"/>
        <w:rPr>
          <w:rFonts w:asciiTheme="minorHAnsi" w:hAnsiTheme="minorHAnsi" w:cs="F15"/>
          <w:sz w:val="24"/>
          <w:szCs w:val="24"/>
          <w:lang w:val="en-US"/>
        </w:rPr>
      </w:pPr>
      <w:r w:rsidRPr="001F7A65">
        <w:rPr>
          <w:rFonts w:asciiTheme="minorHAnsi" w:hAnsiTheme="minorHAnsi" w:cs="F15"/>
          <w:sz w:val="24"/>
          <w:szCs w:val="24"/>
          <w:lang w:val="en-US"/>
        </w:rPr>
        <w:t>Dispose of the waste materials in the appropriate manner following institutional rules.</w:t>
      </w:r>
    </w:p>
    <w:p w14:paraId="0F6C1C8C" w14:textId="77777777" w:rsidR="0058538E" w:rsidRPr="00813C96" w:rsidRDefault="0058538E" w:rsidP="00813C96">
      <w:pPr>
        <w:rPr>
          <w:rFonts w:asciiTheme="minorHAnsi" w:hAnsiTheme="minorHAnsi" w:cs="F15"/>
          <w:bCs/>
        </w:rPr>
      </w:pPr>
    </w:p>
    <w:p w14:paraId="5054A495" w14:textId="402D3CFF" w:rsidR="00D54B20" w:rsidRPr="00813C96" w:rsidRDefault="00AC70B1" w:rsidP="00813C96">
      <w:pPr>
        <w:pStyle w:val="ListParagraph"/>
        <w:numPr>
          <w:ilvl w:val="1"/>
          <w:numId w:val="36"/>
        </w:numPr>
        <w:ind w:left="0" w:firstLine="0"/>
        <w:rPr>
          <w:rFonts w:asciiTheme="minorHAnsi" w:hAnsiTheme="minorHAnsi" w:cs="F15"/>
          <w:bCs/>
          <w:vanish/>
          <w:highlight w:val="yellow"/>
        </w:rPr>
      </w:pPr>
      <w:r w:rsidRPr="00813C96">
        <w:rPr>
          <w:rFonts w:asciiTheme="minorHAnsi" w:hAnsiTheme="minorHAnsi" w:cs="F40"/>
          <w:bCs/>
          <w:highlight w:val="yellow"/>
        </w:rPr>
        <w:t>Explant extraction and culture</w:t>
      </w:r>
    </w:p>
    <w:p w14:paraId="418F7C8E" w14:textId="3DAB2241" w:rsidR="00813C96" w:rsidRDefault="00813C96" w:rsidP="00813C96">
      <w:pPr>
        <w:rPr>
          <w:rFonts w:asciiTheme="minorHAnsi" w:hAnsiTheme="minorHAnsi" w:cs="F15"/>
          <w:bCs/>
        </w:rPr>
      </w:pPr>
    </w:p>
    <w:p w14:paraId="0FBF10AA" w14:textId="77777777" w:rsidR="00813C96" w:rsidRDefault="00813C96" w:rsidP="00813C96">
      <w:pPr>
        <w:rPr>
          <w:rFonts w:asciiTheme="minorHAnsi" w:hAnsiTheme="minorHAnsi" w:cs="F15"/>
          <w:bCs/>
        </w:rPr>
      </w:pPr>
    </w:p>
    <w:p w14:paraId="129300A8" w14:textId="503EAEA7" w:rsidR="00813C96" w:rsidRDefault="00A433BA" w:rsidP="00813C96">
      <w:pPr>
        <w:rPr>
          <w:rFonts w:asciiTheme="minorHAnsi" w:hAnsiTheme="minorHAnsi" w:cs="F15"/>
        </w:rPr>
      </w:pPr>
      <w:r w:rsidRPr="001F7A65">
        <w:rPr>
          <w:rFonts w:asciiTheme="minorHAnsi" w:hAnsiTheme="minorHAnsi" w:cs="F15"/>
        </w:rPr>
        <w:t xml:space="preserve">NOTE: </w:t>
      </w:r>
      <w:r w:rsidR="00AC70B1" w:rsidRPr="001F7A65">
        <w:rPr>
          <w:rFonts w:asciiTheme="minorHAnsi" w:hAnsiTheme="minorHAnsi" w:cs="F15"/>
        </w:rPr>
        <w:t xml:space="preserve">The explants must be obtained from the internal part of the joint </w:t>
      </w:r>
      <w:r w:rsidR="0018530B" w:rsidRPr="001F7A65">
        <w:rPr>
          <w:rFonts w:asciiTheme="minorHAnsi" w:hAnsiTheme="minorHAnsi" w:cs="F15"/>
        </w:rPr>
        <w:t>(</w:t>
      </w:r>
      <w:r w:rsidR="00AC70B1" w:rsidRPr="001F7A65">
        <w:rPr>
          <w:rFonts w:asciiTheme="minorHAnsi" w:hAnsiTheme="minorHAnsi" w:cs="F15"/>
          <w:b/>
          <w:bCs/>
        </w:rPr>
        <w:t>Figure 2</w:t>
      </w:r>
      <w:r w:rsidR="003C3EDC" w:rsidRPr="00B95C85">
        <w:rPr>
          <w:rFonts w:asciiTheme="minorHAnsi" w:hAnsiTheme="minorHAnsi" w:cs="F15"/>
          <w:b/>
          <w:bCs/>
        </w:rPr>
        <w:t xml:space="preserve">, </w:t>
      </w:r>
      <w:r w:rsidR="003C3EDC" w:rsidRPr="0027213F">
        <w:rPr>
          <w:rFonts w:asciiTheme="minorHAnsi" w:hAnsiTheme="minorHAnsi" w:cs="F15"/>
        </w:rPr>
        <w:t>two first stages</w:t>
      </w:r>
      <w:r w:rsidR="0018530B" w:rsidRPr="00913CE2">
        <w:rPr>
          <w:rFonts w:asciiTheme="minorHAnsi" w:hAnsiTheme="minorHAnsi" w:cs="F15"/>
        </w:rPr>
        <w:t>)</w:t>
      </w:r>
      <w:r w:rsidR="00AC70B1" w:rsidRPr="00913CE2">
        <w:rPr>
          <w:rFonts w:asciiTheme="minorHAnsi" w:hAnsiTheme="minorHAnsi" w:cs="F15"/>
        </w:rPr>
        <w:t xml:space="preserve">. </w:t>
      </w:r>
      <w:r w:rsidR="00CD30BF">
        <w:rPr>
          <w:rFonts w:asciiTheme="minorHAnsi" w:hAnsiTheme="minorHAnsi" w:cs="F15"/>
        </w:rPr>
        <w:t>To</w:t>
      </w:r>
      <w:r w:rsidR="00AC70B1" w:rsidRPr="00913CE2">
        <w:rPr>
          <w:rFonts w:asciiTheme="minorHAnsi" w:hAnsiTheme="minorHAnsi" w:cs="F15"/>
        </w:rPr>
        <w:t xml:space="preserve"> be of</w:t>
      </w:r>
      <w:r w:rsidR="00AC70B1" w:rsidRPr="00962A11">
        <w:rPr>
          <w:rFonts w:cs="F15"/>
        </w:rPr>
        <w:t xml:space="preserve"> </w:t>
      </w:r>
      <w:r w:rsidR="00AC70B1" w:rsidRPr="00962A11">
        <w:rPr>
          <w:rFonts w:asciiTheme="minorHAnsi" w:hAnsiTheme="minorHAnsi" w:cs="F15"/>
        </w:rPr>
        <w:t xml:space="preserve">comparable conditions, four (or six) explants </w:t>
      </w:r>
      <w:r w:rsidR="00CD30BF" w:rsidRPr="00962A11">
        <w:rPr>
          <w:rFonts w:asciiTheme="minorHAnsi" w:hAnsiTheme="minorHAnsi" w:cs="F15"/>
        </w:rPr>
        <w:t>must</w:t>
      </w:r>
      <w:r w:rsidR="00AC70B1" w:rsidRPr="00962A11">
        <w:rPr>
          <w:rFonts w:asciiTheme="minorHAnsi" w:hAnsiTheme="minorHAnsi" w:cs="F15"/>
        </w:rPr>
        <w:t xml:space="preserve"> be punched from the same zone in </w:t>
      </w:r>
      <w:r w:rsidR="00AC70B1" w:rsidRPr="006E4528">
        <w:rPr>
          <w:rFonts w:asciiTheme="minorHAnsi" w:hAnsiTheme="minorHAnsi" w:cs="F15"/>
        </w:rPr>
        <w:t>order to apply</w:t>
      </w:r>
      <w:r w:rsidR="00AC70B1" w:rsidRPr="006E4528">
        <w:rPr>
          <w:rFonts w:cs="F15"/>
        </w:rPr>
        <w:t xml:space="preserve"> </w:t>
      </w:r>
      <w:r w:rsidR="00AC70B1" w:rsidRPr="006E4528">
        <w:rPr>
          <w:rFonts w:asciiTheme="minorHAnsi" w:hAnsiTheme="minorHAnsi" w:cs="F15"/>
        </w:rPr>
        <w:t>the four (or six) different treatments on samples possessing almost the same shape and characteristics.</w:t>
      </w:r>
      <w:r w:rsidR="00813C96">
        <w:rPr>
          <w:rFonts w:asciiTheme="minorHAnsi" w:hAnsiTheme="minorHAnsi" w:cs="F15"/>
        </w:rPr>
        <w:t xml:space="preserve"> </w:t>
      </w:r>
    </w:p>
    <w:p w14:paraId="029DBADE" w14:textId="77777777" w:rsidR="00813C96" w:rsidRDefault="00813C96" w:rsidP="00813C96">
      <w:pPr>
        <w:rPr>
          <w:rFonts w:asciiTheme="minorHAnsi" w:hAnsiTheme="minorHAnsi" w:cs="F15"/>
        </w:rPr>
      </w:pPr>
    </w:p>
    <w:p w14:paraId="513FD6E5" w14:textId="77777777" w:rsidR="00813C96" w:rsidRDefault="00813C96" w:rsidP="00813C96">
      <w:pPr>
        <w:rPr>
          <w:rFonts w:asciiTheme="minorHAnsi" w:hAnsiTheme="minorHAnsi" w:cs="F15"/>
        </w:rPr>
      </w:pPr>
      <w:r>
        <w:rPr>
          <w:rFonts w:asciiTheme="minorHAnsi" w:hAnsiTheme="minorHAnsi" w:cs="F15"/>
        </w:rPr>
        <w:t xml:space="preserve">1.2.1. </w:t>
      </w:r>
      <w:r w:rsidR="0058538E" w:rsidRPr="001F7A65">
        <w:rPr>
          <w:rFonts w:asciiTheme="minorHAnsi" w:hAnsiTheme="minorHAnsi" w:cs="F15"/>
        </w:rPr>
        <w:t>Open the lamina</w:t>
      </w:r>
      <w:r w:rsidR="00DE0A83" w:rsidRPr="001F7A65">
        <w:rPr>
          <w:rFonts w:asciiTheme="minorHAnsi" w:hAnsiTheme="minorHAnsi" w:cs="F15"/>
        </w:rPr>
        <w:t>r</w:t>
      </w:r>
      <w:r w:rsidR="0058538E" w:rsidRPr="001F7A65">
        <w:rPr>
          <w:rFonts w:asciiTheme="minorHAnsi" w:hAnsiTheme="minorHAnsi" w:cs="F15"/>
        </w:rPr>
        <w:t xml:space="preserve"> fl</w:t>
      </w:r>
      <w:r w:rsidR="00DE0A83" w:rsidRPr="001F7A65">
        <w:rPr>
          <w:rFonts w:asciiTheme="minorHAnsi" w:hAnsiTheme="minorHAnsi" w:cs="F15"/>
        </w:rPr>
        <w:t>ow</w:t>
      </w:r>
      <w:r w:rsidR="0058538E" w:rsidRPr="001F7A65">
        <w:rPr>
          <w:rFonts w:asciiTheme="minorHAnsi" w:hAnsiTheme="minorHAnsi" w:cs="F15"/>
        </w:rPr>
        <w:t xml:space="preserve"> hood 25 min before use, clean with alcohol 70%</w:t>
      </w:r>
      <w:r w:rsidR="00CD30BF">
        <w:rPr>
          <w:rFonts w:asciiTheme="minorHAnsi" w:hAnsiTheme="minorHAnsi" w:cs="F15"/>
        </w:rPr>
        <w:t>.</w:t>
      </w:r>
      <w:r>
        <w:rPr>
          <w:rFonts w:asciiTheme="minorHAnsi" w:hAnsiTheme="minorHAnsi" w:cs="F15"/>
        </w:rPr>
        <w:t xml:space="preserve"> </w:t>
      </w:r>
    </w:p>
    <w:p w14:paraId="206D55FA" w14:textId="77777777" w:rsidR="00813C96" w:rsidRDefault="00813C96" w:rsidP="00813C96">
      <w:pPr>
        <w:rPr>
          <w:rFonts w:asciiTheme="minorHAnsi" w:hAnsiTheme="minorHAnsi" w:cs="F15"/>
        </w:rPr>
      </w:pPr>
    </w:p>
    <w:p w14:paraId="4802780B" w14:textId="7337A072" w:rsidR="0058538E" w:rsidRPr="001F7A65" w:rsidRDefault="00813C96" w:rsidP="00813C96">
      <w:pPr>
        <w:rPr>
          <w:rFonts w:asciiTheme="minorHAnsi" w:hAnsiTheme="minorHAnsi" w:cs="F15"/>
        </w:rPr>
      </w:pPr>
      <w:r>
        <w:rPr>
          <w:rFonts w:asciiTheme="minorHAnsi" w:hAnsiTheme="minorHAnsi" w:cs="F15"/>
        </w:rPr>
        <w:t xml:space="preserve">1.2.2. </w:t>
      </w:r>
      <w:r w:rsidR="0058538E" w:rsidRPr="001F7A65">
        <w:rPr>
          <w:rFonts w:asciiTheme="minorHAnsi" w:hAnsiTheme="minorHAnsi" w:cs="F15"/>
        </w:rPr>
        <w:t>Put the culture medium to warm in a water bath.</w:t>
      </w:r>
    </w:p>
    <w:p w14:paraId="055F3039" w14:textId="77777777" w:rsidR="00BE12AD" w:rsidRPr="001F7A65" w:rsidRDefault="00BE12AD" w:rsidP="00813C96">
      <w:pPr>
        <w:pStyle w:val="ListParagraph"/>
        <w:ind w:left="0"/>
        <w:rPr>
          <w:rFonts w:asciiTheme="minorHAnsi" w:hAnsiTheme="minorHAnsi" w:cs="F15"/>
          <w:highlight w:val="yellow"/>
        </w:rPr>
      </w:pPr>
    </w:p>
    <w:p w14:paraId="48A2E317" w14:textId="77777777" w:rsidR="00813C96" w:rsidRDefault="00813C96" w:rsidP="00813C96">
      <w:pPr>
        <w:pStyle w:val="ListParagraph"/>
        <w:ind w:left="0"/>
        <w:rPr>
          <w:rFonts w:asciiTheme="minorHAnsi" w:hAnsiTheme="minorHAnsi" w:cs="F15"/>
          <w:highlight w:val="yellow"/>
        </w:rPr>
      </w:pPr>
      <w:r>
        <w:rPr>
          <w:rFonts w:asciiTheme="minorHAnsi" w:hAnsiTheme="minorHAnsi" w:cs="F15"/>
          <w:highlight w:val="yellow"/>
        </w:rPr>
        <w:t xml:space="preserve">1.2.3. </w:t>
      </w:r>
      <w:r w:rsidR="0058538E" w:rsidRPr="001F7A65">
        <w:rPr>
          <w:rFonts w:asciiTheme="minorHAnsi" w:hAnsiTheme="minorHAnsi" w:cs="F15"/>
          <w:highlight w:val="yellow"/>
        </w:rPr>
        <w:t xml:space="preserve">Prepare </w:t>
      </w:r>
      <w:r w:rsidR="00DE0A83" w:rsidRPr="001F7A65">
        <w:rPr>
          <w:rFonts w:asciiTheme="minorHAnsi" w:hAnsiTheme="minorHAnsi" w:cs="F15"/>
          <w:highlight w:val="yellow"/>
        </w:rPr>
        <w:t xml:space="preserve">a </w:t>
      </w:r>
      <w:r w:rsidR="0058538E" w:rsidRPr="001F7A65">
        <w:rPr>
          <w:rFonts w:asciiTheme="minorHAnsi" w:hAnsiTheme="minorHAnsi" w:cs="F15"/>
          <w:highlight w:val="yellow"/>
        </w:rPr>
        <w:t>24</w:t>
      </w:r>
      <w:r w:rsidR="0018530B" w:rsidRPr="001F7A65">
        <w:rPr>
          <w:rFonts w:asciiTheme="minorHAnsi" w:hAnsiTheme="minorHAnsi" w:cs="F15"/>
          <w:highlight w:val="yellow"/>
        </w:rPr>
        <w:t xml:space="preserve"> </w:t>
      </w:r>
      <w:r w:rsidR="0058538E" w:rsidRPr="001F7A65">
        <w:rPr>
          <w:rFonts w:asciiTheme="minorHAnsi" w:hAnsiTheme="minorHAnsi" w:cs="F15"/>
          <w:highlight w:val="yellow"/>
        </w:rPr>
        <w:t>well plate with 1.5</w:t>
      </w:r>
      <w:r w:rsidR="00D02909" w:rsidRPr="001F7A65">
        <w:rPr>
          <w:rFonts w:asciiTheme="minorHAnsi" w:hAnsiTheme="minorHAnsi" w:cs="F15"/>
          <w:highlight w:val="yellow"/>
        </w:rPr>
        <w:t> </w:t>
      </w:r>
      <w:r w:rsidR="0058538E" w:rsidRPr="001F7A65">
        <w:rPr>
          <w:rFonts w:asciiTheme="minorHAnsi" w:hAnsiTheme="minorHAnsi" w:cs="F15"/>
          <w:highlight w:val="yellow"/>
        </w:rPr>
        <w:t>mL of basic medium, DMEM-F12 only (washing medium) in each well.</w:t>
      </w:r>
    </w:p>
    <w:p w14:paraId="7B5B756A" w14:textId="77777777" w:rsidR="00813C96" w:rsidRDefault="00813C96" w:rsidP="00813C96">
      <w:pPr>
        <w:pStyle w:val="ListParagraph"/>
        <w:ind w:left="0"/>
        <w:rPr>
          <w:rFonts w:asciiTheme="minorHAnsi" w:hAnsiTheme="minorHAnsi" w:cs="F15"/>
          <w:highlight w:val="yellow"/>
        </w:rPr>
      </w:pPr>
    </w:p>
    <w:p w14:paraId="7FC60278" w14:textId="77777777" w:rsidR="00813C96" w:rsidRPr="00813C96" w:rsidRDefault="0058538E" w:rsidP="00813C96">
      <w:pPr>
        <w:pStyle w:val="ListParagraph"/>
        <w:numPr>
          <w:ilvl w:val="2"/>
          <w:numId w:val="36"/>
        </w:numPr>
        <w:ind w:left="0" w:firstLine="0"/>
        <w:rPr>
          <w:rFonts w:asciiTheme="minorHAnsi" w:hAnsiTheme="minorHAnsi" w:cs="F15"/>
          <w:highlight w:val="yellow"/>
        </w:rPr>
      </w:pPr>
      <w:r w:rsidRPr="001F7A65">
        <w:rPr>
          <w:rFonts w:asciiTheme="minorHAnsi" w:hAnsiTheme="minorHAnsi" w:cs="F15"/>
          <w:highlight w:val="yellow"/>
        </w:rPr>
        <w:t>Prepare another well plate with 1.5</w:t>
      </w:r>
      <w:r w:rsidR="00D02909" w:rsidRPr="001F7A65">
        <w:rPr>
          <w:rFonts w:asciiTheme="minorHAnsi" w:hAnsiTheme="minorHAnsi" w:cs="F15"/>
          <w:highlight w:val="yellow"/>
        </w:rPr>
        <w:t> </w:t>
      </w:r>
      <w:r w:rsidRPr="001F7A65">
        <w:rPr>
          <w:rFonts w:asciiTheme="minorHAnsi" w:hAnsiTheme="minorHAnsi" w:cs="F15"/>
          <w:highlight w:val="yellow"/>
        </w:rPr>
        <w:t xml:space="preserve">mL of complete culture medium. </w:t>
      </w:r>
      <w:r w:rsidR="00BC2DD0" w:rsidRPr="001F7A65">
        <w:rPr>
          <w:rFonts w:asciiTheme="minorHAnsi" w:hAnsiTheme="minorHAnsi" w:cs="F15"/>
          <w:highlight w:val="yellow"/>
        </w:rPr>
        <w:t>Store in culture incubator at 37</w:t>
      </w:r>
      <w:r w:rsidR="00BE12AD" w:rsidRPr="001F7A65">
        <w:rPr>
          <w:rFonts w:asciiTheme="minorHAnsi" w:hAnsiTheme="minorHAnsi" w:cs="F15"/>
          <w:highlight w:val="yellow"/>
        </w:rPr>
        <w:t xml:space="preserve"> </w:t>
      </w:r>
      <w:r w:rsidR="00BC2DD0" w:rsidRPr="001F7A65">
        <w:rPr>
          <w:rFonts w:asciiTheme="minorHAnsi" w:hAnsiTheme="minorHAnsi" w:cs="F15"/>
          <w:highlight w:val="yellow"/>
        </w:rPr>
        <w:t>°C until use</w:t>
      </w:r>
    </w:p>
    <w:p w14:paraId="6E384C91" w14:textId="77777777" w:rsidR="00813C96" w:rsidRPr="00813C96" w:rsidRDefault="00813C96" w:rsidP="00813C96">
      <w:pPr>
        <w:pStyle w:val="ListParagraph"/>
        <w:ind w:left="0"/>
        <w:rPr>
          <w:rFonts w:asciiTheme="minorHAnsi" w:hAnsiTheme="minorHAnsi" w:cs="F15"/>
          <w:highlight w:val="yellow"/>
        </w:rPr>
      </w:pPr>
    </w:p>
    <w:p w14:paraId="409405D9" w14:textId="77777777" w:rsidR="00813C96" w:rsidRDefault="0058538E" w:rsidP="00813C96">
      <w:pPr>
        <w:pStyle w:val="ListParagraph"/>
        <w:numPr>
          <w:ilvl w:val="2"/>
          <w:numId w:val="36"/>
        </w:numPr>
        <w:ind w:left="0" w:firstLine="0"/>
        <w:rPr>
          <w:rFonts w:asciiTheme="minorHAnsi" w:hAnsiTheme="minorHAnsi" w:cs="F15"/>
        </w:rPr>
      </w:pPr>
      <w:r w:rsidRPr="00813C96">
        <w:rPr>
          <w:rFonts w:asciiTheme="minorHAnsi" w:hAnsiTheme="minorHAnsi" w:cs="F15"/>
        </w:rPr>
        <w:t xml:space="preserve">Prepare the material </w:t>
      </w:r>
      <w:r w:rsidR="00B07BD6" w:rsidRPr="00813C96">
        <w:rPr>
          <w:rFonts w:asciiTheme="minorHAnsi" w:hAnsiTheme="minorHAnsi" w:cs="F15"/>
        </w:rPr>
        <w:t>o</w:t>
      </w:r>
      <w:r w:rsidRPr="00813C96">
        <w:rPr>
          <w:rFonts w:asciiTheme="minorHAnsi" w:hAnsiTheme="minorHAnsi" w:cs="F15"/>
        </w:rPr>
        <w:t xml:space="preserve">n a rack: one universal tube with 70% ethanol and </w:t>
      </w:r>
      <w:r w:rsidR="00BC2DD0" w:rsidRPr="00813C96">
        <w:rPr>
          <w:rFonts w:asciiTheme="minorHAnsi" w:hAnsiTheme="minorHAnsi" w:cs="F15"/>
        </w:rPr>
        <w:t xml:space="preserve">another </w:t>
      </w:r>
      <w:r w:rsidRPr="00813C96">
        <w:rPr>
          <w:rFonts w:asciiTheme="minorHAnsi" w:hAnsiTheme="minorHAnsi" w:cs="F15"/>
        </w:rPr>
        <w:t>universal tube with washing medium.</w:t>
      </w:r>
    </w:p>
    <w:p w14:paraId="6554C690" w14:textId="77777777" w:rsidR="00813C96" w:rsidRPr="00813C96" w:rsidRDefault="00813C96" w:rsidP="00813C96">
      <w:pPr>
        <w:pStyle w:val="ListParagraph"/>
        <w:ind w:left="0"/>
        <w:rPr>
          <w:rFonts w:asciiTheme="minorHAnsi" w:hAnsiTheme="minorHAnsi" w:cs="F15"/>
        </w:rPr>
      </w:pPr>
    </w:p>
    <w:p w14:paraId="5E17B1C4" w14:textId="77777777" w:rsidR="00813C96" w:rsidRDefault="0058538E" w:rsidP="00813C96">
      <w:pPr>
        <w:pStyle w:val="ListParagraph"/>
        <w:numPr>
          <w:ilvl w:val="2"/>
          <w:numId w:val="36"/>
        </w:numPr>
        <w:ind w:left="0" w:firstLine="0"/>
        <w:rPr>
          <w:rFonts w:asciiTheme="minorHAnsi" w:hAnsiTheme="minorHAnsi" w:cs="F15"/>
        </w:rPr>
      </w:pPr>
      <w:r w:rsidRPr="00813C96">
        <w:rPr>
          <w:rFonts w:asciiTheme="minorHAnsi" w:hAnsiTheme="minorHAnsi" w:cs="F15"/>
        </w:rPr>
        <w:t>Prepare a scalpel and a 4 or 6</w:t>
      </w:r>
      <w:r w:rsidR="00BE12AD" w:rsidRPr="00813C96">
        <w:rPr>
          <w:rFonts w:asciiTheme="minorHAnsi" w:hAnsiTheme="minorHAnsi" w:cs="F15"/>
        </w:rPr>
        <w:t>-</w:t>
      </w:r>
      <w:r w:rsidRPr="00813C96">
        <w:rPr>
          <w:rFonts w:asciiTheme="minorHAnsi" w:hAnsiTheme="minorHAnsi" w:cs="F15"/>
        </w:rPr>
        <w:t xml:space="preserve">mm biopsy </w:t>
      </w:r>
      <w:r w:rsidR="00BE2B70" w:rsidRPr="00813C96">
        <w:rPr>
          <w:rFonts w:asciiTheme="minorHAnsi" w:hAnsiTheme="minorHAnsi" w:cs="F15"/>
        </w:rPr>
        <w:t xml:space="preserve">punch </w:t>
      </w:r>
      <w:r w:rsidRPr="00813C96">
        <w:rPr>
          <w:rFonts w:asciiTheme="minorHAnsi" w:hAnsiTheme="minorHAnsi" w:cs="F15"/>
        </w:rPr>
        <w:t xml:space="preserve">(placed in the alcohol </w:t>
      </w:r>
      <w:r w:rsidR="00BC2DD0" w:rsidRPr="00813C96">
        <w:rPr>
          <w:rFonts w:asciiTheme="minorHAnsi" w:hAnsiTheme="minorHAnsi" w:cs="F15"/>
        </w:rPr>
        <w:t xml:space="preserve">universal </w:t>
      </w:r>
      <w:r w:rsidRPr="00813C96">
        <w:rPr>
          <w:rFonts w:asciiTheme="minorHAnsi" w:hAnsiTheme="minorHAnsi" w:cs="F15"/>
        </w:rPr>
        <w:t xml:space="preserve">tube). </w:t>
      </w:r>
    </w:p>
    <w:p w14:paraId="6FA13083" w14:textId="77777777" w:rsidR="00813C96" w:rsidRPr="00813C96" w:rsidRDefault="00813C96" w:rsidP="00813C96">
      <w:pPr>
        <w:pStyle w:val="ListParagraph"/>
        <w:ind w:left="0"/>
        <w:rPr>
          <w:rFonts w:asciiTheme="minorHAnsi" w:hAnsiTheme="minorHAnsi" w:cs="F15"/>
        </w:rPr>
      </w:pPr>
    </w:p>
    <w:p w14:paraId="61CFCA90" w14:textId="77777777" w:rsidR="00813C96" w:rsidRDefault="0058538E" w:rsidP="00813C96">
      <w:pPr>
        <w:pStyle w:val="ListParagraph"/>
        <w:numPr>
          <w:ilvl w:val="2"/>
          <w:numId w:val="36"/>
        </w:numPr>
        <w:ind w:left="0" w:firstLine="0"/>
        <w:rPr>
          <w:rFonts w:asciiTheme="minorHAnsi" w:hAnsiTheme="minorHAnsi" w:cs="F15"/>
        </w:rPr>
      </w:pPr>
      <w:r w:rsidRPr="00813C96">
        <w:rPr>
          <w:rFonts w:asciiTheme="minorHAnsi" w:hAnsiTheme="minorHAnsi" w:cs="F15"/>
        </w:rPr>
        <w:t>Put the tubes and the materials under the hood.</w:t>
      </w:r>
    </w:p>
    <w:p w14:paraId="25716EF1" w14:textId="77777777" w:rsidR="00813C96" w:rsidRPr="00813C96" w:rsidRDefault="00813C96" w:rsidP="00813C96">
      <w:pPr>
        <w:pStyle w:val="ListParagraph"/>
        <w:ind w:left="0"/>
        <w:rPr>
          <w:rFonts w:asciiTheme="minorHAnsi" w:hAnsiTheme="minorHAnsi" w:cs="F15"/>
        </w:rPr>
      </w:pPr>
    </w:p>
    <w:p w14:paraId="0BB1B1E9" w14:textId="77777777" w:rsidR="00813C96" w:rsidRDefault="0050641C" w:rsidP="00813C96">
      <w:pPr>
        <w:pStyle w:val="ListParagraph"/>
        <w:numPr>
          <w:ilvl w:val="2"/>
          <w:numId w:val="36"/>
        </w:numPr>
        <w:ind w:left="0" w:firstLine="0"/>
        <w:rPr>
          <w:rFonts w:asciiTheme="minorHAnsi" w:hAnsiTheme="minorHAnsi" w:cs="F15"/>
        </w:rPr>
      </w:pPr>
      <w:r w:rsidRPr="00813C96">
        <w:rPr>
          <w:rFonts w:asciiTheme="minorHAnsi" w:hAnsiTheme="minorHAnsi" w:cs="F15"/>
        </w:rPr>
        <w:t>Put</w:t>
      </w:r>
      <w:r w:rsidR="0058538E" w:rsidRPr="00813C96">
        <w:rPr>
          <w:rFonts w:asciiTheme="minorHAnsi" w:hAnsiTheme="minorHAnsi" w:cs="F15"/>
        </w:rPr>
        <w:t xml:space="preserve"> an absorbent protector </w:t>
      </w:r>
      <w:r w:rsidR="003460CA" w:rsidRPr="00813C96">
        <w:rPr>
          <w:rFonts w:asciiTheme="minorHAnsi" w:hAnsiTheme="minorHAnsi" w:cs="F15"/>
        </w:rPr>
        <w:t xml:space="preserve">sprayed </w:t>
      </w:r>
      <w:r w:rsidR="00D02909" w:rsidRPr="00813C96">
        <w:rPr>
          <w:rFonts w:asciiTheme="minorHAnsi" w:hAnsiTheme="minorHAnsi" w:cs="F15"/>
        </w:rPr>
        <w:t xml:space="preserve">with </w:t>
      </w:r>
      <w:r w:rsidR="0058538E" w:rsidRPr="00813C96">
        <w:rPr>
          <w:rFonts w:asciiTheme="minorHAnsi" w:hAnsiTheme="minorHAnsi" w:cs="F15"/>
        </w:rPr>
        <w:t>70% ethanol</w:t>
      </w:r>
      <w:r w:rsidRPr="00813C96">
        <w:rPr>
          <w:rFonts w:asciiTheme="minorHAnsi" w:hAnsiTheme="minorHAnsi" w:cs="F15"/>
        </w:rPr>
        <w:t xml:space="preserve"> under the hood</w:t>
      </w:r>
      <w:r w:rsidR="0058538E" w:rsidRPr="00813C96">
        <w:rPr>
          <w:rFonts w:asciiTheme="minorHAnsi" w:hAnsiTheme="minorHAnsi" w:cs="F15"/>
        </w:rPr>
        <w:t>.</w:t>
      </w:r>
    </w:p>
    <w:p w14:paraId="697AA57C" w14:textId="77777777" w:rsidR="00813C96" w:rsidRPr="00813C96" w:rsidRDefault="00813C96" w:rsidP="00813C96">
      <w:pPr>
        <w:pStyle w:val="ListParagraph"/>
        <w:ind w:left="0"/>
        <w:rPr>
          <w:rFonts w:asciiTheme="minorHAnsi" w:hAnsiTheme="minorHAnsi" w:cs="F15"/>
        </w:rPr>
      </w:pPr>
    </w:p>
    <w:p w14:paraId="2AFA9E5F" w14:textId="77777777" w:rsidR="00813C96" w:rsidRDefault="0058538E" w:rsidP="00813C96">
      <w:pPr>
        <w:pStyle w:val="ListParagraph"/>
        <w:numPr>
          <w:ilvl w:val="2"/>
          <w:numId w:val="36"/>
        </w:numPr>
        <w:ind w:left="0" w:firstLine="0"/>
        <w:rPr>
          <w:rFonts w:asciiTheme="minorHAnsi" w:hAnsiTheme="minorHAnsi" w:cs="F15"/>
        </w:rPr>
      </w:pPr>
      <w:r w:rsidRPr="00813C96">
        <w:rPr>
          <w:rFonts w:asciiTheme="minorHAnsi" w:hAnsiTheme="minorHAnsi" w:cs="F15"/>
        </w:rPr>
        <w:t xml:space="preserve">Prepare some tissues </w:t>
      </w:r>
      <w:r w:rsidR="003460CA" w:rsidRPr="00813C96">
        <w:rPr>
          <w:rFonts w:asciiTheme="minorHAnsi" w:hAnsiTheme="minorHAnsi" w:cs="F15"/>
        </w:rPr>
        <w:t xml:space="preserve">sprayed </w:t>
      </w:r>
      <w:r w:rsidRPr="00813C96">
        <w:rPr>
          <w:rFonts w:asciiTheme="minorHAnsi" w:hAnsiTheme="minorHAnsi" w:cs="F15"/>
        </w:rPr>
        <w:t>with 70% ethanol.</w:t>
      </w:r>
    </w:p>
    <w:p w14:paraId="054203AD" w14:textId="77777777" w:rsidR="00813C96" w:rsidRPr="00813C96" w:rsidRDefault="00813C96" w:rsidP="00813C96">
      <w:pPr>
        <w:pStyle w:val="ListParagraph"/>
        <w:ind w:left="0"/>
        <w:rPr>
          <w:rFonts w:asciiTheme="minorHAnsi" w:hAnsiTheme="minorHAnsi" w:cs="F15"/>
        </w:rPr>
      </w:pPr>
    </w:p>
    <w:p w14:paraId="20E746C9" w14:textId="77777777" w:rsidR="00813C96" w:rsidRDefault="0058538E" w:rsidP="00813C96">
      <w:pPr>
        <w:pStyle w:val="ListParagraph"/>
        <w:numPr>
          <w:ilvl w:val="2"/>
          <w:numId w:val="36"/>
        </w:numPr>
        <w:ind w:left="0" w:firstLine="0"/>
        <w:rPr>
          <w:rFonts w:asciiTheme="minorHAnsi" w:hAnsiTheme="minorHAnsi" w:cs="F15"/>
        </w:rPr>
      </w:pPr>
      <w:r w:rsidRPr="00813C96">
        <w:rPr>
          <w:rFonts w:asciiTheme="minorHAnsi" w:hAnsiTheme="minorHAnsi" w:cs="F15"/>
        </w:rPr>
        <w:t>Take a dissection plate, cover it with Al-foil.</w:t>
      </w:r>
    </w:p>
    <w:p w14:paraId="40619429" w14:textId="77777777" w:rsidR="00813C96" w:rsidRPr="00813C96" w:rsidRDefault="00813C96" w:rsidP="00813C96">
      <w:pPr>
        <w:pStyle w:val="ListParagraph"/>
        <w:ind w:left="0"/>
        <w:rPr>
          <w:rFonts w:asciiTheme="minorHAnsi" w:hAnsiTheme="minorHAnsi" w:cs="F15"/>
          <w:highlight w:val="yellow"/>
        </w:rPr>
      </w:pPr>
    </w:p>
    <w:p w14:paraId="663605B6" w14:textId="77777777" w:rsidR="00813C96" w:rsidRDefault="0058538E" w:rsidP="00813C96">
      <w:pPr>
        <w:pStyle w:val="ListParagraph"/>
        <w:numPr>
          <w:ilvl w:val="2"/>
          <w:numId w:val="36"/>
        </w:numPr>
        <w:ind w:left="0" w:firstLine="0"/>
        <w:rPr>
          <w:rFonts w:asciiTheme="minorHAnsi" w:hAnsiTheme="minorHAnsi" w:cs="F15"/>
        </w:rPr>
      </w:pPr>
      <w:r w:rsidRPr="00813C96">
        <w:rPr>
          <w:rFonts w:asciiTheme="minorHAnsi" w:hAnsiTheme="minorHAnsi" w:cs="F15"/>
          <w:highlight w:val="yellow"/>
        </w:rPr>
        <w:t xml:space="preserve">Take </w:t>
      </w:r>
      <w:r w:rsidR="00F735C3" w:rsidRPr="00813C96">
        <w:rPr>
          <w:rFonts w:asciiTheme="minorHAnsi" w:hAnsiTheme="minorHAnsi" w:cs="F15"/>
          <w:highlight w:val="yellow"/>
        </w:rPr>
        <w:t xml:space="preserve">the same, previously prepared, </w:t>
      </w:r>
      <w:r w:rsidRPr="00813C96">
        <w:rPr>
          <w:rFonts w:asciiTheme="minorHAnsi" w:hAnsiTheme="minorHAnsi" w:cs="F15"/>
          <w:highlight w:val="yellow"/>
        </w:rPr>
        <w:t>f</w:t>
      </w:r>
      <w:r w:rsidR="007E52A2" w:rsidRPr="00813C96">
        <w:rPr>
          <w:rFonts w:asciiTheme="minorHAnsi" w:hAnsiTheme="minorHAnsi" w:cs="F15"/>
          <w:highlight w:val="yellow"/>
        </w:rPr>
        <w:t>eet</w:t>
      </w:r>
      <w:r w:rsidRPr="00813C96">
        <w:rPr>
          <w:rFonts w:asciiTheme="minorHAnsi" w:hAnsiTheme="minorHAnsi" w:cs="F15"/>
          <w:highlight w:val="yellow"/>
        </w:rPr>
        <w:t xml:space="preserve"> out of the fri</w:t>
      </w:r>
      <w:r w:rsidR="00BE2B70" w:rsidRPr="00813C96">
        <w:rPr>
          <w:rFonts w:asciiTheme="minorHAnsi" w:hAnsiTheme="minorHAnsi" w:cs="F15"/>
          <w:highlight w:val="yellow"/>
        </w:rPr>
        <w:t>d</w:t>
      </w:r>
      <w:r w:rsidRPr="00813C96">
        <w:rPr>
          <w:rFonts w:asciiTheme="minorHAnsi" w:hAnsiTheme="minorHAnsi" w:cs="F15"/>
          <w:highlight w:val="yellow"/>
        </w:rPr>
        <w:t>ge (4</w:t>
      </w:r>
      <w:r w:rsidR="00B07BD6" w:rsidRPr="00813C96">
        <w:rPr>
          <w:rFonts w:asciiTheme="minorHAnsi" w:hAnsiTheme="minorHAnsi" w:cs="F15"/>
          <w:highlight w:val="yellow"/>
        </w:rPr>
        <w:t xml:space="preserve"> </w:t>
      </w:r>
      <w:r w:rsidRPr="00813C96">
        <w:rPr>
          <w:rFonts w:asciiTheme="minorHAnsi" w:hAnsiTheme="minorHAnsi" w:cs="F15"/>
          <w:highlight w:val="yellow"/>
        </w:rPr>
        <w:t>°C</w:t>
      </w:r>
      <w:r w:rsidR="00D02909" w:rsidRPr="00813C96">
        <w:rPr>
          <w:rFonts w:asciiTheme="minorHAnsi" w:hAnsiTheme="minorHAnsi" w:cs="F15"/>
          <w:highlight w:val="yellow"/>
        </w:rPr>
        <w:t xml:space="preserve">) and </w:t>
      </w:r>
      <w:r w:rsidR="003460CA" w:rsidRPr="00813C96">
        <w:rPr>
          <w:rFonts w:asciiTheme="minorHAnsi" w:hAnsiTheme="minorHAnsi" w:cs="F15"/>
          <w:highlight w:val="yellow"/>
        </w:rPr>
        <w:t xml:space="preserve">spray </w:t>
      </w:r>
      <w:r w:rsidRPr="00813C96">
        <w:rPr>
          <w:rFonts w:asciiTheme="minorHAnsi" w:hAnsiTheme="minorHAnsi" w:cs="F15"/>
          <w:highlight w:val="yellow"/>
        </w:rPr>
        <w:t>them with 70% ethanol.</w:t>
      </w:r>
    </w:p>
    <w:p w14:paraId="36F7D10F" w14:textId="77777777" w:rsidR="00813C96" w:rsidRPr="00813C96" w:rsidRDefault="00813C96" w:rsidP="00813C96">
      <w:pPr>
        <w:pStyle w:val="ListParagraph"/>
        <w:ind w:left="0"/>
        <w:rPr>
          <w:rFonts w:asciiTheme="minorHAnsi" w:hAnsiTheme="minorHAnsi" w:cs="F15"/>
        </w:rPr>
      </w:pPr>
    </w:p>
    <w:p w14:paraId="028CA04B" w14:textId="77777777" w:rsidR="00813C96" w:rsidRDefault="0058538E" w:rsidP="00813C96">
      <w:pPr>
        <w:pStyle w:val="ListParagraph"/>
        <w:numPr>
          <w:ilvl w:val="2"/>
          <w:numId w:val="36"/>
        </w:numPr>
        <w:ind w:left="0" w:firstLine="0"/>
        <w:rPr>
          <w:rFonts w:asciiTheme="minorHAnsi" w:hAnsiTheme="minorHAnsi" w:cs="F15"/>
        </w:rPr>
      </w:pPr>
      <w:r w:rsidRPr="00813C96">
        <w:rPr>
          <w:rFonts w:asciiTheme="minorHAnsi" w:hAnsiTheme="minorHAnsi" w:cs="F15"/>
        </w:rPr>
        <w:t>Dispose hazardous and clinical bags near the hood to autoclave the waste later.</w:t>
      </w:r>
    </w:p>
    <w:p w14:paraId="12E3D2D6" w14:textId="77777777" w:rsidR="00813C96" w:rsidRPr="00813C96" w:rsidRDefault="00813C96" w:rsidP="00813C96">
      <w:pPr>
        <w:pStyle w:val="ListParagraph"/>
        <w:ind w:left="0"/>
        <w:rPr>
          <w:rFonts w:asciiTheme="minorHAnsi" w:hAnsiTheme="minorHAnsi" w:cs="F15"/>
        </w:rPr>
      </w:pPr>
    </w:p>
    <w:p w14:paraId="6C719BAE" w14:textId="77777777" w:rsidR="00813C96" w:rsidRDefault="0058538E" w:rsidP="00813C96">
      <w:pPr>
        <w:pStyle w:val="ListParagraph"/>
        <w:numPr>
          <w:ilvl w:val="2"/>
          <w:numId w:val="36"/>
        </w:numPr>
        <w:ind w:left="0" w:firstLine="0"/>
        <w:rPr>
          <w:rFonts w:asciiTheme="minorHAnsi" w:hAnsiTheme="minorHAnsi" w:cs="F15"/>
        </w:rPr>
      </w:pPr>
      <w:r w:rsidRPr="00813C96">
        <w:rPr>
          <w:rFonts w:asciiTheme="minorHAnsi" w:hAnsiTheme="minorHAnsi" w:cs="F15"/>
        </w:rPr>
        <w:t>Spra</w:t>
      </w:r>
      <w:r w:rsidR="003460CA" w:rsidRPr="00813C96">
        <w:rPr>
          <w:rFonts w:asciiTheme="minorHAnsi" w:hAnsiTheme="minorHAnsi" w:cs="F15"/>
        </w:rPr>
        <w:t>y</w:t>
      </w:r>
      <w:r w:rsidRPr="00813C96">
        <w:rPr>
          <w:rFonts w:asciiTheme="minorHAnsi" w:hAnsiTheme="minorHAnsi" w:cs="F15"/>
        </w:rPr>
        <w:t xml:space="preserve"> the foot with 70% ethanol.</w:t>
      </w:r>
    </w:p>
    <w:p w14:paraId="1040218C" w14:textId="77777777" w:rsidR="00813C96" w:rsidRPr="00813C96" w:rsidRDefault="00813C96" w:rsidP="00813C96">
      <w:pPr>
        <w:pStyle w:val="ListParagraph"/>
        <w:ind w:left="0"/>
        <w:rPr>
          <w:rFonts w:asciiTheme="minorHAnsi" w:hAnsiTheme="minorHAnsi" w:cs="F15"/>
          <w:highlight w:val="yellow"/>
        </w:rPr>
      </w:pPr>
    </w:p>
    <w:p w14:paraId="45669B73" w14:textId="77777777" w:rsidR="00813C96" w:rsidRDefault="0050641C" w:rsidP="00813C96">
      <w:pPr>
        <w:pStyle w:val="ListParagraph"/>
        <w:numPr>
          <w:ilvl w:val="2"/>
          <w:numId w:val="36"/>
        </w:numPr>
        <w:ind w:left="0" w:firstLine="0"/>
        <w:rPr>
          <w:rFonts w:asciiTheme="minorHAnsi" w:hAnsiTheme="minorHAnsi" w:cs="F15"/>
        </w:rPr>
      </w:pPr>
      <w:r w:rsidRPr="00813C96">
        <w:rPr>
          <w:rFonts w:asciiTheme="minorHAnsi" w:hAnsiTheme="minorHAnsi" w:cs="F15"/>
          <w:highlight w:val="yellow"/>
        </w:rPr>
        <w:t>M</w:t>
      </w:r>
      <w:r w:rsidR="00BC2DD0" w:rsidRPr="00813C96">
        <w:rPr>
          <w:rFonts w:asciiTheme="minorHAnsi" w:hAnsiTheme="minorHAnsi" w:cs="F15"/>
          <w:highlight w:val="yellow"/>
        </w:rPr>
        <w:t xml:space="preserve">ove </w:t>
      </w:r>
      <w:r w:rsidR="0058538E" w:rsidRPr="00813C96">
        <w:rPr>
          <w:rFonts w:asciiTheme="minorHAnsi" w:hAnsiTheme="minorHAnsi" w:cs="F15"/>
          <w:highlight w:val="yellow"/>
        </w:rPr>
        <w:t xml:space="preserve">the joint to find </w:t>
      </w:r>
      <w:r w:rsidR="00BC2DD0" w:rsidRPr="00813C96">
        <w:rPr>
          <w:rFonts w:asciiTheme="minorHAnsi" w:hAnsiTheme="minorHAnsi" w:cs="F15"/>
          <w:highlight w:val="yellow"/>
        </w:rPr>
        <w:t xml:space="preserve">the midline of the joint </w:t>
      </w:r>
      <w:r w:rsidR="0058538E" w:rsidRPr="00813C96">
        <w:rPr>
          <w:rFonts w:asciiTheme="minorHAnsi" w:hAnsiTheme="minorHAnsi" w:cs="F15"/>
          <w:highlight w:val="yellow"/>
        </w:rPr>
        <w:t>where the incision should be made</w:t>
      </w:r>
      <w:r w:rsidRPr="00813C96">
        <w:rPr>
          <w:rFonts w:asciiTheme="minorHAnsi" w:hAnsiTheme="minorHAnsi" w:cs="F15"/>
          <w:highlight w:val="yellow"/>
        </w:rPr>
        <w:t>.</w:t>
      </w:r>
      <w:r w:rsidR="003460CA" w:rsidRPr="00813C96">
        <w:rPr>
          <w:rFonts w:asciiTheme="minorHAnsi" w:hAnsiTheme="minorHAnsi" w:cs="F15"/>
          <w:highlight w:val="yellow"/>
        </w:rPr>
        <w:t xml:space="preserve"> </w:t>
      </w:r>
      <w:r w:rsidR="00B07BD6" w:rsidRPr="00813C96">
        <w:rPr>
          <w:rFonts w:asciiTheme="minorHAnsi" w:hAnsiTheme="minorHAnsi" w:cs="F15"/>
          <w:highlight w:val="yellow"/>
        </w:rPr>
        <w:t>D</w:t>
      </w:r>
      <w:r w:rsidRPr="00813C96">
        <w:rPr>
          <w:rFonts w:asciiTheme="minorHAnsi" w:hAnsiTheme="minorHAnsi" w:cs="F15"/>
          <w:highlight w:val="yellow"/>
        </w:rPr>
        <w:t>o</w:t>
      </w:r>
      <w:r w:rsidR="00B07BD6" w:rsidRPr="00813C96">
        <w:rPr>
          <w:rFonts w:asciiTheme="minorHAnsi" w:hAnsiTheme="minorHAnsi" w:cs="F15"/>
          <w:highlight w:val="yellow"/>
        </w:rPr>
        <w:t xml:space="preserve"> this</w:t>
      </w:r>
      <w:r w:rsidRPr="00813C96">
        <w:rPr>
          <w:rFonts w:asciiTheme="minorHAnsi" w:hAnsiTheme="minorHAnsi" w:cs="F15"/>
          <w:highlight w:val="yellow"/>
        </w:rPr>
        <w:t xml:space="preserve"> under the hood.</w:t>
      </w:r>
    </w:p>
    <w:p w14:paraId="499F4625" w14:textId="77777777" w:rsidR="00813C96" w:rsidRPr="00813C96" w:rsidRDefault="00813C96" w:rsidP="00813C96">
      <w:pPr>
        <w:pStyle w:val="ListParagraph"/>
        <w:ind w:left="0"/>
        <w:rPr>
          <w:rFonts w:asciiTheme="minorHAnsi" w:hAnsiTheme="minorHAnsi" w:cs="F15"/>
          <w:highlight w:val="yellow"/>
        </w:rPr>
      </w:pPr>
    </w:p>
    <w:p w14:paraId="68C6A63F" w14:textId="77777777" w:rsidR="00813C96" w:rsidRDefault="003460CA" w:rsidP="00813C96">
      <w:pPr>
        <w:pStyle w:val="ListParagraph"/>
        <w:numPr>
          <w:ilvl w:val="2"/>
          <w:numId w:val="36"/>
        </w:numPr>
        <w:ind w:left="0" w:firstLine="0"/>
        <w:rPr>
          <w:rFonts w:asciiTheme="minorHAnsi" w:hAnsiTheme="minorHAnsi" w:cs="F15"/>
        </w:rPr>
      </w:pPr>
      <w:r w:rsidRPr="00813C96">
        <w:rPr>
          <w:rFonts w:asciiTheme="minorHAnsi" w:hAnsiTheme="minorHAnsi" w:cs="F15"/>
          <w:highlight w:val="yellow"/>
        </w:rPr>
        <w:t xml:space="preserve">Take the </w:t>
      </w:r>
      <w:r w:rsidR="008F1B0C" w:rsidRPr="00813C96">
        <w:rPr>
          <w:rFonts w:asciiTheme="minorHAnsi" w:hAnsiTheme="minorHAnsi" w:cs="F15"/>
          <w:highlight w:val="yellow"/>
        </w:rPr>
        <w:t xml:space="preserve">sterile </w:t>
      </w:r>
      <w:r w:rsidRPr="00813C96">
        <w:rPr>
          <w:rFonts w:asciiTheme="minorHAnsi" w:hAnsiTheme="minorHAnsi" w:cs="F15"/>
          <w:highlight w:val="yellow"/>
        </w:rPr>
        <w:t>scalpel</w:t>
      </w:r>
      <w:r w:rsidR="0018530B" w:rsidRPr="00813C96">
        <w:rPr>
          <w:rFonts w:asciiTheme="minorHAnsi" w:hAnsiTheme="minorHAnsi" w:cs="F15"/>
          <w:highlight w:val="yellow"/>
        </w:rPr>
        <w:t>.</w:t>
      </w:r>
      <w:r w:rsidRPr="00813C96">
        <w:rPr>
          <w:rFonts w:asciiTheme="minorHAnsi" w:hAnsiTheme="minorHAnsi" w:cs="F15"/>
          <w:highlight w:val="yellow"/>
        </w:rPr>
        <w:t xml:space="preserve"> </w:t>
      </w:r>
    </w:p>
    <w:p w14:paraId="7FEA110B" w14:textId="77777777" w:rsidR="00813C96" w:rsidRPr="00813C96" w:rsidRDefault="00813C96" w:rsidP="00813C96">
      <w:pPr>
        <w:pStyle w:val="ListParagraph"/>
        <w:ind w:left="0"/>
        <w:rPr>
          <w:rFonts w:asciiTheme="minorHAnsi" w:hAnsiTheme="minorHAnsi" w:cs="F15"/>
          <w:highlight w:val="yellow"/>
        </w:rPr>
      </w:pPr>
    </w:p>
    <w:p w14:paraId="53726CF6" w14:textId="77777777" w:rsidR="00813C96" w:rsidRDefault="00BC2DD0" w:rsidP="00813C96">
      <w:pPr>
        <w:pStyle w:val="ListParagraph"/>
        <w:numPr>
          <w:ilvl w:val="2"/>
          <w:numId w:val="36"/>
        </w:numPr>
        <w:ind w:left="0" w:firstLine="0"/>
        <w:rPr>
          <w:rFonts w:asciiTheme="minorHAnsi" w:hAnsiTheme="minorHAnsi" w:cs="F15"/>
        </w:rPr>
      </w:pPr>
      <w:r w:rsidRPr="00813C96">
        <w:rPr>
          <w:rFonts w:asciiTheme="minorHAnsi" w:hAnsiTheme="minorHAnsi" w:cs="F15"/>
          <w:highlight w:val="yellow"/>
        </w:rPr>
        <w:t>C</w:t>
      </w:r>
      <w:r w:rsidR="0050641C" w:rsidRPr="00813C96">
        <w:rPr>
          <w:rFonts w:asciiTheme="minorHAnsi" w:hAnsiTheme="minorHAnsi" w:cs="F15"/>
          <w:highlight w:val="yellow"/>
        </w:rPr>
        <w:t>ut c</w:t>
      </w:r>
      <w:r w:rsidRPr="00813C96">
        <w:rPr>
          <w:rFonts w:asciiTheme="minorHAnsi" w:hAnsiTheme="minorHAnsi" w:cs="F15"/>
          <w:highlight w:val="yellow"/>
        </w:rPr>
        <w:t xml:space="preserve">arefully along the midline following the contour of the joint edges. Do not touch the </w:t>
      </w:r>
      <w:r w:rsidR="00B43F4A" w:rsidRPr="00813C96">
        <w:rPr>
          <w:rFonts w:asciiTheme="minorHAnsi" w:hAnsiTheme="minorHAnsi" w:cs="F15"/>
          <w:highlight w:val="yellow"/>
        </w:rPr>
        <w:t>metacarpophalangeal joint medial condyle</w:t>
      </w:r>
      <w:r w:rsidRPr="00813C96">
        <w:rPr>
          <w:rFonts w:asciiTheme="minorHAnsi" w:hAnsiTheme="minorHAnsi" w:cs="F15"/>
          <w:highlight w:val="yellow"/>
        </w:rPr>
        <w:t xml:space="preserve"> </w:t>
      </w:r>
      <w:r w:rsidR="0058538E" w:rsidRPr="00813C96">
        <w:rPr>
          <w:rFonts w:asciiTheme="minorHAnsi" w:hAnsiTheme="minorHAnsi" w:cs="F15"/>
          <w:highlight w:val="yellow"/>
        </w:rPr>
        <w:t>cartilage.</w:t>
      </w:r>
    </w:p>
    <w:p w14:paraId="2A6CDAE3" w14:textId="77777777" w:rsidR="00813C96" w:rsidRPr="00813C96" w:rsidRDefault="00813C96" w:rsidP="00813C96">
      <w:pPr>
        <w:pStyle w:val="ListParagraph"/>
        <w:ind w:left="0"/>
        <w:rPr>
          <w:rFonts w:asciiTheme="minorHAnsi" w:hAnsiTheme="minorHAnsi" w:cs="F15"/>
          <w:highlight w:val="yellow"/>
        </w:rPr>
      </w:pPr>
    </w:p>
    <w:p w14:paraId="7BAAEE6D" w14:textId="77777777" w:rsidR="00813C96" w:rsidRDefault="0018530B" w:rsidP="00813C96">
      <w:pPr>
        <w:pStyle w:val="ListParagraph"/>
        <w:numPr>
          <w:ilvl w:val="2"/>
          <w:numId w:val="36"/>
        </w:numPr>
        <w:ind w:left="0" w:firstLine="0"/>
        <w:rPr>
          <w:rFonts w:asciiTheme="minorHAnsi" w:hAnsiTheme="minorHAnsi" w:cs="F15"/>
        </w:rPr>
      </w:pPr>
      <w:r w:rsidRPr="00813C96">
        <w:rPr>
          <w:rFonts w:asciiTheme="minorHAnsi" w:hAnsiTheme="minorHAnsi" w:cs="F15"/>
          <w:highlight w:val="yellow"/>
        </w:rPr>
        <w:t>C</w:t>
      </w:r>
      <w:r w:rsidR="0058538E" w:rsidRPr="00813C96">
        <w:rPr>
          <w:rFonts w:asciiTheme="minorHAnsi" w:hAnsiTheme="minorHAnsi" w:cs="F15"/>
          <w:highlight w:val="yellow"/>
        </w:rPr>
        <w:t>arefully cut the ligament</w:t>
      </w:r>
      <w:r w:rsidR="0050641C" w:rsidRPr="00813C96">
        <w:rPr>
          <w:rFonts w:asciiTheme="minorHAnsi" w:hAnsiTheme="minorHAnsi" w:cs="F15"/>
          <w:highlight w:val="yellow"/>
        </w:rPr>
        <w:t xml:space="preserve"> when the joint is opened</w:t>
      </w:r>
      <w:r w:rsidR="0058538E" w:rsidRPr="00813C96">
        <w:rPr>
          <w:rFonts w:asciiTheme="minorHAnsi" w:hAnsiTheme="minorHAnsi" w:cs="F15"/>
          <w:highlight w:val="yellow"/>
        </w:rPr>
        <w:t>.</w:t>
      </w:r>
    </w:p>
    <w:p w14:paraId="738854B8" w14:textId="77777777" w:rsidR="00813C96" w:rsidRPr="00813C96" w:rsidRDefault="00813C96" w:rsidP="00813C96">
      <w:pPr>
        <w:pStyle w:val="ListParagraph"/>
        <w:ind w:left="0"/>
        <w:rPr>
          <w:rFonts w:asciiTheme="minorHAnsi" w:hAnsiTheme="minorHAnsi" w:cs="F15"/>
          <w:highlight w:val="yellow"/>
        </w:rPr>
      </w:pPr>
    </w:p>
    <w:p w14:paraId="7385FE6A" w14:textId="77777777" w:rsidR="00813C96" w:rsidRDefault="0058538E" w:rsidP="00813C96">
      <w:pPr>
        <w:pStyle w:val="ListParagraph"/>
        <w:numPr>
          <w:ilvl w:val="2"/>
          <w:numId w:val="36"/>
        </w:numPr>
        <w:ind w:left="0" w:firstLine="0"/>
        <w:rPr>
          <w:rFonts w:asciiTheme="minorHAnsi" w:hAnsiTheme="minorHAnsi" w:cs="F15"/>
        </w:rPr>
      </w:pPr>
      <w:r w:rsidRPr="00813C96">
        <w:rPr>
          <w:rFonts w:asciiTheme="minorHAnsi" w:hAnsiTheme="minorHAnsi" w:cs="F15"/>
          <w:highlight w:val="yellow"/>
        </w:rPr>
        <w:t xml:space="preserve">Throw away the lower part of the feet in </w:t>
      </w:r>
      <w:r w:rsidR="00244059" w:rsidRPr="00813C96">
        <w:rPr>
          <w:rFonts w:asciiTheme="minorHAnsi" w:hAnsiTheme="minorHAnsi" w:cs="F15"/>
          <w:highlight w:val="yellow"/>
        </w:rPr>
        <w:t xml:space="preserve">an </w:t>
      </w:r>
      <w:r w:rsidRPr="00813C96">
        <w:rPr>
          <w:rFonts w:asciiTheme="minorHAnsi" w:hAnsiTheme="minorHAnsi" w:cs="F15"/>
          <w:highlight w:val="yellow"/>
        </w:rPr>
        <w:t>autoclave bag.</w:t>
      </w:r>
    </w:p>
    <w:p w14:paraId="26419888" w14:textId="77777777" w:rsidR="00813C96" w:rsidRPr="00813C96" w:rsidRDefault="00813C96" w:rsidP="00813C96">
      <w:pPr>
        <w:pStyle w:val="ListParagraph"/>
        <w:ind w:left="0"/>
        <w:rPr>
          <w:rFonts w:asciiTheme="minorHAnsi" w:hAnsiTheme="minorHAnsi" w:cs="F15"/>
          <w:highlight w:val="yellow"/>
        </w:rPr>
      </w:pPr>
    </w:p>
    <w:p w14:paraId="60AF83E1" w14:textId="77777777" w:rsidR="00813C96" w:rsidRDefault="0058538E" w:rsidP="00813C96">
      <w:pPr>
        <w:pStyle w:val="ListParagraph"/>
        <w:numPr>
          <w:ilvl w:val="2"/>
          <w:numId w:val="36"/>
        </w:numPr>
        <w:ind w:left="0" w:firstLine="0"/>
        <w:rPr>
          <w:rFonts w:asciiTheme="minorHAnsi" w:hAnsiTheme="minorHAnsi" w:cs="F15"/>
        </w:rPr>
      </w:pPr>
      <w:r w:rsidRPr="00813C96">
        <w:rPr>
          <w:rFonts w:asciiTheme="minorHAnsi" w:hAnsiTheme="minorHAnsi" w:cs="F15"/>
          <w:highlight w:val="yellow"/>
        </w:rPr>
        <w:t xml:space="preserve">Remove all the other tissues in order to expose all the cartilage of the joint </w:t>
      </w:r>
      <w:r w:rsidR="004420D9" w:rsidRPr="00813C96">
        <w:rPr>
          <w:rFonts w:asciiTheme="minorHAnsi" w:hAnsiTheme="minorHAnsi" w:cs="F15"/>
          <w:highlight w:val="yellow"/>
        </w:rPr>
        <w:t>(</w:t>
      </w:r>
      <w:r w:rsidRPr="00813C96">
        <w:rPr>
          <w:rFonts w:asciiTheme="minorHAnsi" w:hAnsiTheme="minorHAnsi" w:cs="F15"/>
          <w:b/>
          <w:bCs/>
          <w:highlight w:val="yellow"/>
        </w:rPr>
        <w:t xml:space="preserve">Figure </w:t>
      </w:r>
      <w:r w:rsidR="00D54B20" w:rsidRPr="00813C96">
        <w:rPr>
          <w:rFonts w:asciiTheme="minorHAnsi" w:hAnsiTheme="minorHAnsi" w:cs="F15"/>
          <w:b/>
          <w:bCs/>
          <w:highlight w:val="yellow"/>
        </w:rPr>
        <w:t>2</w:t>
      </w:r>
      <w:r w:rsidR="004420D9" w:rsidRPr="00813C96">
        <w:rPr>
          <w:rFonts w:asciiTheme="minorHAnsi" w:hAnsiTheme="minorHAnsi" w:cs="F15"/>
          <w:highlight w:val="yellow"/>
        </w:rPr>
        <w:t>)</w:t>
      </w:r>
      <w:r w:rsidRPr="00813C96">
        <w:rPr>
          <w:rFonts w:asciiTheme="minorHAnsi" w:hAnsiTheme="minorHAnsi" w:cs="F15"/>
          <w:highlight w:val="yellow"/>
        </w:rPr>
        <w:t>.</w:t>
      </w:r>
      <w:r w:rsidR="00586469" w:rsidRPr="00813C96">
        <w:rPr>
          <w:rFonts w:asciiTheme="minorHAnsi" w:hAnsiTheme="minorHAnsi" w:cs="F15"/>
          <w:highlight w:val="yellow"/>
        </w:rPr>
        <w:t xml:space="preserve"> </w:t>
      </w:r>
    </w:p>
    <w:p w14:paraId="4C438F3E" w14:textId="77777777" w:rsidR="00813C96" w:rsidRPr="00813C96" w:rsidRDefault="00813C96" w:rsidP="00813C96">
      <w:pPr>
        <w:pStyle w:val="ListParagraph"/>
        <w:rPr>
          <w:rFonts w:asciiTheme="minorHAnsi" w:hAnsiTheme="minorHAnsi" w:cs="F15"/>
        </w:rPr>
      </w:pPr>
    </w:p>
    <w:p w14:paraId="5299B2EE" w14:textId="122997C1" w:rsidR="00813C96" w:rsidRDefault="004420D9" w:rsidP="00813C96">
      <w:pPr>
        <w:pStyle w:val="ListParagraph"/>
        <w:ind w:left="0"/>
        <w:rPr>
          <w:rFonts w:asciiTheme="minorHAnsi" w:hAnsiTheme="minorHAnsi" w:cs="F15"/>
        </w:rPr>
      </w:pPr>
      <w:r w:rsidRPr="00813C96">
        <w:rPr>
          <w:rFonts w:asciiTheme="minorHAnsi" w:hAnsiTheme="minorHAnsi" w:cs="F15"/>
        </w:rPr>
        <w:t>NOTE:</w:t>
      </w:r>
      <w:r w:rsidR="00586469" w:rsidRPr="00813C96">
        <w:rPr>
          <w:rFonts w:asciiTheme="minorHAnsi" w:hAnsiTheme="minorHAnsi" w:cs="F15"/>
        </w:rPr>
        <w:t xml:space="preserve"> </w:t>
      </w:r>
      <w:r w:rsidR="0058538E" w:rsidRPr="00813C96">
        <w:rPr>
          <w:rFonts w:asciiTheme="minorHAnsi" w:hAnsiTheme="minorHAnsi" w:cs="F15"/>
        </w:rPr>
        <w:t xml:space="preserve">Be careful </w:t>
      </w:r>
      <w:r w:rsidR="00DE0A83" w:rsidRPr="00813C96">
        <w:rPr>
          <w:rFonts w:asciiTheme="minorHAnsi" w:hAnsiTheme="minorHAnsi" w:cs="F15"/>
        </w:rPr>
        <w:t xml:space="preserve">not </w:t>
      </w:r>
      <w:r w:rsidR="0058538E" w:rsidRPr="00813C96">
        <w:rPr>
          <w:rFonts w:asciiTheme="minorHAnsi" w:hAnsiTheme="minorHAnsi" w:cs="F15"/>
        </w:rPr>
        <w:t>to touch anything with the feet.</w:t>
      </w:r>
    </w:p>
    <w:p w14:paraId="51344A5C" w14:textId="77777777" w:rsidR="00813C96" w:rsidRPr="00813C96" w:rsidRDefault="00813C96" w:rsidP="00813C96">
      <w:pPr>
        <w:pStyle w:val="ListParagraph"/>
        <w:ind w:left="0"/>
        <w:rPr>
          <w:rFonts w:asciiTheme="minorHAnsi" w:hAnsiTheme="minorHAnsi" w:cs="F15"/>
          <w:highlight w:val="yellow"/>
        </w:rPr>
      </w:pPr>
    </w:p>
    <w:p w14:paraId="21E906A9" w14:textId="77777777" w:rsidR="00813C96" w:rsidRDefault="0058538E" w:rsidP="00813C96">
      <w:pPr>
        <w:pStyle w:val="ListParagraph"/>
        <w:numPr>
          <w:ilvl w:val="2"/>
          <w:numId w:val="36"/>
        </w:numPr>
        <w:ind w:left="0" w:firstLine="0"/>
        <w:rPr>
          <w:rFonts w:asciiTheme="minorHAnsi" w:hAnsiTheme="minorHAnsi" w:cs="F15"/>
        </w:rPr>
      </w:pPr>
      <w:r w:rsidRPr="00813C96">
        <w:rPr>
          <w:rFonts w:asciiTheme="minorHAnsi" w:hAnsiTheme="minorHAnsi" w:cs="F15"/>
          <w:highlight w:val="yellow"/>
        </w:rPr>
        <w:t>Place the scalpel and biopsy punch in alcohol</w:t>
      </w:r>
      <w:r w:rsidR="00B07BD6" w:rsidRPr="00813C96">
        <w:rPr>
          <w:rFonts w:asciiTheme="minorHAnsi" w:hAnsiTheme="minorHAnsi" w:cs="F15"/>
          <w:highlight w:val="yellow"/>
        </w:rPr>
        <w:t xml:space="preserve"> and</w:t>
      </w:r>
      <w:r w:rsidRPr="00813C96">
        <w:rPr>
          <w:rFonts w:asciiTheme="minorHAnsi" w:hAnsiTheme="minorHAnsi" w:cs="F15"/>
          <w:highlight w:val="yellow"/>
        </w:rPr>
        <w:t xml:space="preserve"> then </w:t>
      </w:r>
      <w:r w:rsidR="00B07BD6" w:rsidRPr="00813C96">
        <w:rPr>
          <w:rFonts w:asciiTheme="minorHAnsi" w:hAnsiTheme="minorHAnsi" w:cs="F15"/>
          <w:highlight w:val="yellow"/>
        </w:rPr>
        <w:t xml:space="preserve">in the </w:t>
      </w:r>
      <w:r w:rsidRPr="00813C96">
        <w:rPr>
          <w:rFonts w:asciiTheme="minorHAnsi" w:hAnsiTheme="minorHAnsi" w:cs="F15"/>
          <w:highlight w:val="yellow"/>
        </w:rPr>
        <w:t>washing medium.</w:t>
      </w:r>
    </w:p>
    <w:p w14:paraId="51FFAE96" w14:textId="77777777" w:rsidR="00813C96" w:rsidRPr="00813C96" w:rsidRDefault="00813C96" w:rsidP="00813C96">
      <w:pPr>
        <w:pStyle w:val="ListParagraph"/>
        <w:ind w:left="0"/>
        <w:rPr>
          <w:rFonts w:asciiTheme="minorHAnsi" w:hAnsiTheme="minorHAnsi" w:cs="F15"/>
          <w:highlight w:val="yellow"/>
        </w:rPr>
      </w:pPr>
    </w:p>
    <w:p w14:paraId="370DBA5C" w14:textId="77777777" w:rsidR="00813C96" w:rsidRDefault="0050641C" w:rsidP="00813C96">
      <w:pPr>
        <w:pStyle w:val="ListParagraph"/>
        <w:numPr>
          <w:ilvl w:val="2"/>
          <w:numId w:val="36"/>
        </w:numPr>
        <w:ind w:left="0" w:firstLine="0"/>
        <w:rPr>
          <w:rFonts w:asciiTheme="minorHAnsi" w:hAnsiTheme="minorHAnsi" w:cs="F15"/>
        </w:rPr>
      </w:pPr>
      <w:r w:rsidRPr="00813C96">
        <w:rPr>
          <w:rFonts w:asciiTheme="minorHAnsi" w:hAnsiTheme="minorHAnsi" w:cs="F15"/>
          <w:highlight w:val="yellow"/>
        </w:rPr>
        <w:t>M</w:t>
      </w:r>
      <w:r w:rsidR="0058538E" w:rsidRPr="00813C96">
        <w:rPr>
          <w:rFonts w:asciiTheme="minorHAnsi" w:hAnsiTheme="minorHAnsi" w:cs="F15"/>
          <w:highlight w:val="yellow"/>
        </w:rPr>
        <w:t>ake some circles with this punch (4-5 per face)</w:t>
      </w:r>
      <w:r w:rsidR="00BC2DD0" w:rsidRPr="00813C96">
        <w:rPr>
          <w:rFonts w:asciiTheme="minorHAnsi" w:hAnsiTheme="minorHAnsi" w:cs="F15"/>
          <w:highlight w:val="yellow"/>
        </w:rPr>
        <w:t xml:space="preserve"> with some force</w:t>
      </w:r>
      <w:r w:rsidRPr="00813C96">
        <w:rPr>
          <w:rFonts w:asciiTheme="minorHAnsi" w:hAnsiTheme="minorHAnsi" w:cs="F15"/>
          <w:highlight w:val="yellow"/>
        </w:rPr>
        <w:t xml:space="preserve"> along the internal faces of the bones</w:t>
      </w:r>
      <w:r w:rsidR="0058538E" w:rsidRPr="00813C96">
        <w:rPr>
          <w:rFonts w:asciiTheme="minorHAnsi" w:hAnsiTheme="minorHAnsi" w:cs="F15"/>
          <w:highlight w:val="yellow"/>
        </w:rPr>
        <w:t>.</w:t>
      </w:r>
    </w:p>
    <w:p w14:paraId="0DC19329" w14:textId="77777777" w:rsidR="00813C96" w:rsidRPr="00813C96" w:rsidRDefault="00813C96" w:rsidP="00813C96">
      <w:pPr>
        <w:pStyle w:val="ListParagraph"/>
        <w:ind w:left="0"/>
        <w:rPr>
          <w:rFonts w:asciiTheme="minorHAnsi" w:hAnsiTheme="minorHAnsi" w:cs="F15"/>
          <w:highlight w:val="yellow"/>
        </w:rPr>
      </w:pPr>
    </w:p>
    <w:p w14:paraId="77C78381" w14:textId="77777777" w:rsidR="00813C96" w:rsidRDefault="0058538E" w:rsidP="00813C96">
      <w:pPr>
        <w:pStyle w:val="ListParagraph"/>
        <w:numPr>
          <w:ilvl w:val="2"/>
          <w:numId w:val="36"/>
        </w:numPr>
        <w:ind w:left="0" w:firstLine="0"/>
        <w:rPr>
          <w:rFonts w:asciiTheme="minorHAnsi" w:hAnsiTheme="minorHAnsi" w:cs="F15"/>
        </w:rPr>
      </w:pPr>
      <w:r w:rsidRPr="00813C96">
        <w:rPr>
          <w:rFonts w:asciiTheme="minorHAnsi" w:hAnsiTheme="minorHAnsi" w:cs="F15"/>
          <w:highlight w:val="yellow"/>
        </w:rPr>
        <w:t xml:space="preserve">Place </w:t>
      </w:r>
      <w:r w:rsidR="00BC2DD0" w:rsidRPr="00813C96">
        <w:rPr>
          <w:rFonts w:asciiTheme="minorHAnsi" w:hAnsiTheme="minorHAnsi" w:cs="F15"/>
          <w:highlight w:val="yellow"/>
        </w:rPr>
        <w:t>the bio-</w:t>
      </w:r>
      <w:r w:rsidRPr="00813C96">
        <w:rPr>
          <w:rFonts w:asciiTheme="minorHAnsi" w:hAnsiTheme="minorHAnsi" w:cs="F15"/>
          <w:highlight w:val="yellow"/>
        </w:rPr>
        <w:t>punch in alcohol when finished</w:t>
      </w:r>
      <w:r w:rsidR="003460CA" w:rsidRPr="00813C96">
        <w:rPr>
          <w:rFonts w:asciiTheme="minorHAnsi" w:hAnsiTheme="minorHAnsi" w:cs="F15"/>
          <w:highlight w:val="yellow"/>
        </w:rPr>
        <w:t xml:space="preserve"> to clean it</w:t>
      </w:r>
      <w:r w:rsidRPr="00813C96">
        <w:rPr>
          <w:rFonts w:asciiTheme="minorHAnsi" w:hAnsiTheme="minorHAnsi" w:cs="F15"/>
          <w:highlight w:val="yellow"/>
        </w:rPr>
        <w:t>.</w:t>
      </w:r>
    </w:p>
    <w:p w14:paraId="1664642B" w14:textId="77777777" w:rsidR="00813C96" w:rsidRPr="00813C96" w:rsidRDefault="00813C96" w:rsidP="00813C96">
      <w:pPr>
        <w:pStyle w:val="ListParagraph"/>
        <w:ind w:left="0"/>
        <w:rPr>
          <w:rFonts w:asciiTheme="minorHAnsi" w:hAnsiTheme="minorHAnsi" w:cs="F15"/>
          <w:highlight w:val="yellow"/>
        </w:rPr>
      </w:pPr>
    </w:p>
    <w:p w14:paraId="0FD593D9" w14:textId="77777777" w:rsidR="00813C96" w:rsidRDefault="0058538E" w:rsidP="00813C96">
      <w:pPr>
        <w:pStyle w:val="ListParagraph"/>
        <w:numPr>
          <w:ilvl w:val="2"/>
          <w:numId w:val="36"/>
        </w:numPr>
        <w:ind w:left="0" w:firstLine="0"/>
        <w:rPr>
          <w:rFonts w:asciiTheme="minorHAnsi" w:hAnsiTheme="minorHAnsi" w:cs="F15"/>
        </w:rPr>
      </w:pPr>
      <w:r w:rsidRPr="00813C96">
        <w:rPr>
          <w:rFonts w:asciiTheme="minorHAnsi" w:hAnsiTheme="minorHAnsi" w:cs="F15"/>
          <w:highlight w:val="yellow"/>
        </w:rPr>
        <w:t xml:space="preserve">Take </w:t>
      </w:r>
      <w:r w:rsidR="00DE0A83" w:rsidRPr="00813C96">
        <w:rPr>
          <w:rFonts w:asciiTheme="minorHAnsi" w:hAnsiTheme="minorHAnsi" w:cs="F15"/>
          <w:highlight w:val="yellow"/>
        </w:rPr>
        <w:t xml:space="preserve">a </w:t>
      </w:r>
      <w:r w:rsidRPr="00813C96">
        <w:rPr>
          <w:rFonts w:asciiTheme="minorHAnsi" w:hAnsiTheme="minorHAnsi" w:cs="F15"/>
          <w:highlight w:val="yellow"/>
        </w:rPr>
        <w:t>scalpel and cut (trace a line) between each circle and along the central line of the bone.</w:t>
      </w:r>
    </w:p>
    <w:p w14:paraId="612121D6" w14:textId="77777777" w:rsidR="00813C96" w:rsidRPr="00813C96" w:rsidRDefault="00813C96" w:rsidP="00813C96">
      <w:pPr>
        <w:pStyle w:val="ListParagraph"/>
        <w:ind w:left="0"/>
        <w:rPr>
          <w:rFonts w:asciiTheme="minorHAnsi" w:hAnsiTheme="minorHAnsi" w:cs="F15"/>
          <w:highlight w:val="yellow"/>
        </w:rPr>
      </w:pPr>
    </w:p>
    <w:p w14:paraId="2D9E7656" w14:textId="77777777" w:rsidR="00813C96" w:rsidRDefault="0058538E" w:rsidP="00813C96">
      <w:pPr>
        <w:pStyle w:val="ListParagraph"/>
        <w:numPr>
          <w:ilvl w:val="2"/>
          <w:numId w:val="36"/>
        </w:numPr>
        <w:ind w:left="0" w:firstLine="0"/>
        <w:rPr>
          <w:rFonts w:asciiTheme="minorHAnsi" w:hAnsiTheme="minorHAnsi" w:cs="F15"/>
        </w:rPr>
      </w:pPr>
      <w:r w:rsidRPr="00813C96">
        <w:rPr>
          <w:rFonts w:asciiTheme="minorHAnsi" w:hAnsiTheme="minorHAnsi" w:cs="F15"/>
          <w:highlight w:val="yellow"/>
        </w:rPr>
        <w:t xml:space="preserve">To take </w:t>
      </w:r>
      <w:r w:rsidR="00244059" w:rsidRPr="00813C96">
        <w:rPr>
          <w:rFonts w:asciiTheme="minorHAnsi" w:hAnsiTheme="minorHAnsi" w:cs="F15"/>
          <w:highlight w:val="yellow"/>
        </w:rPr>
        <w:t xml:space="preserve">out </w:t>
      </w:r>
      <w:r w:rsidRPr="00813C96">
        <w:rPr>
          <w:rFonts w:asciiTheme="minorHAnsi" w:hAnsiTheme="minorHAnsi" w:cs="F15"/>
          <w:highlight w:val="yellow"/>
        </w:rPr>
        <w:t xml:space="preserve">the cartilage explant cut vertically on one of the </w:t>
      </w:r>
      <w:r w:rsidR="00244059" w:rsidRPr="00813C96">
        <w:rPr>
          <w:rFonts w:asciiTheme="minorHAnsi" w:hAnsiTheme="minorHAnsi" w:cs="F15"/>
          <w:highlight w:val="yellow"/>
        </w:rPr>
        <w:t>borders</w:t>
      </w:r>
      <w:r w:rsidRPr="00813C96">
        <w:rPr>
          <w:rFonts w:asciiTheme="minorHAnsi" w:hAnsiTheme="minorHAnsi" w:cs="F15"/>
          <w:highlight w:val="yellow"/>
        </w:rPr>
        <w:t xml:space="preserve"> of the circle biopsy, then cut horizontally on the subchondral bone very carefully.</w:t>
      </w:r>
    </w:p>
    <w:p w14:paraId="781BDAA9" w14:textId="77777777" w:rsidR="00813C96" w:rsidRPr="00813C96" w:rsidRDefault="00813C96" w:rsidP="00813C96">
      <w:pPr>
        <w:pStyle w:val="ListParagraph"/>
        <w:ind w:left="0"/>
        <w:rPr>
          <w:rFonts w:asciiTheme="minorHAnsi" w:hAnsiTheme="minorHAnsi" w:cs="F15"/>
          <w:highlight w:val="yellow"/>
        </w:rPr>
      </w:pPr>
    </w:p>
    <w:p w14:paraId="1C6E8E28" w14:textId="77777777" w:rsidR="00374D0E" w:rsidRDefault="00C014BC" w:rsidP="00813C96">
      <w:pPr>
        <w:pStyle w:val="ListParagraph"/>
        <w:numPr>
          <w:ilvl w:val="2"/>
          <w:numId w:val="36"/>
        </w:numPr>
        <w:ind w:left="0" w:firstLine="0"/>
        <w:rPr>
          <w:rFonts w:asciiTheme="minorHAnsi" w:hAnsiTheme="minorHAnsi" w:cs="F15"/>
        </w:rPr>
      </w:pPr>
      <w:r w:rsidRPr="00813C96">
        <w:rPr>
          <w:rFonts w:asciiTheme="minorHAnsi" w:hAnsiTheme="minorHAnsi" w:cs="F15"/>
          <w:highlight w:val="yellow"/>
        </w:rPr>
        <w:t>To remove the cartilage explant</w:t>
      </w:r>
      <w:r w:rsidR="0050641C" w:rsidRPr="00813C96">
        <w:rPr>
          <w:rFonts w:asciiTheme="minorHAnsi" w:hAnsiTheme="minorHAnsi" w:cs="F15"/>
          <w:highlight w:val="yellow"/>
        </w:rPr>
        <w:t xml:space="preserve"> </w:t>
      </w:r>
      <w:r w:rsidRPr="00813C96">
        <w:rPr>
          <w:rFonts w:asciiTheme="minorHAnsi" w:hAnsiTheme="minorHAnsi" w:cs="F15"/>
          <w:highlight w:val="yellow"/>
        </w:rPr>
        <w:t>cut horizontally below the punch line along the subchondral bone and calcified cartilage, the explants will pop out.</w:t>
      </w:r>
      <w:r w:rsidR="00586469" w:rsidRPr="00813C96">
        <w:rPr>
          <w:rFonts w:asciiTheme="minorHAnsi" w:hAnsiTheme="minorHAnsi" w:cs="F15"/>
          <w:highlight w:val="yellow"/>
        </w:rPr>
        <w:t xml:space="preserve"> </w:t>
      </w:r>
    </w:p>
    <w:p w14:paraId="15435659" w14:textId="77777777" w:rsidR="00374D0E" w:rsidRPr="00374D0E" w:rsidRDefault="00374D0E" w:rsidP="00374D0E">
      <w:pPr>
        <w:pStyle w:val="ListParagraph"/>
        <w:rPr>
          <w:rFonts w:asciiTheme="minorHAnsi" w:hAnsiTheme="minorHAnsi" w:cs="F15"/>
        </w:rPr>
      </w:pPr>
    </w:p>
    <w:p w14:paraId="46AF2959" w14:textId="54640708" w:rsidR="00813C96" w:rsidRDefault="00B07BD6" w:rsidP="00374D0E">
      <w:pPr>
        <w:pStyle w:val="ListParagraph"/>
        <w:ind w:left="0"/>
        <w:rPr>
          <w:rFonts w:asciiTheme="minorHAnsi" w:hAnsiTheme="minorHAnsi" w:cs="F15"/>
        </w:rPr>
      </w:pPr>
      <w:r w:rsidRPr="00813C96">
        <w:rPr>
          <w:rFonts w:asciiTheme="minorHAnsi" w:hAnsiTheme="minorHAnsi" w:cs="F15"/>
        </w:rPr>
        <w:t xml:space="preserve">NOTE: </w:t>
      </w:r>
      <w:r w:rsidR="0058538E" w:rsidRPr="00813C96">
        <w:rPr>
          <w:rFonts w:asciiTheme="minorHAnsi" w:hAnsiTheme="minorHAnsi" w:cs="F15"/>
        </w:rPr>
        <w:t xml:space="preserve">Explants should have </w:t>
      </w:r>
      <w:r w:rsidR="00244059" w:rsidRPr="00813C96">
        <w:rPr>
          <w:rFonts w:asciiTheme="minorHAnsi" w:hAnsiTheme="minorHAnsi" w:cs="F15"/>
        </w:rPr>
        <w:t>a</w:t>
      </w:r>
      <w:r w:rsidR="0058538E" w:rsidRPr="00813C96">
        <w:rPr>
          <w:rFonts w:asciiTheme="minorHAnsi" w:hAnsiTheme="minorHAnsi" w:cs="F15"/>
        </w:rPr>
        <w:t xml:space="preserve"> uniform thickness, if possible.</w:t>
      </w:r>
    </w:p>
    <w:p w14:paraId="30072F25" w14:textId="77777777" w:rsidR="00813C96" w:rsidRPr="00813C96" w:rsidRDefault="00813C96" w:rsidP="00813C96">
      <w:pPr>
        <w:pStyle w:val="ListParagraph"/>
        <w:ind w:left="0"/>
        <w:rPr>
          <w:rFonts w:asciiTheme="minorHAnsi" w:hAnsiTheme="minorHAnsi" w:cs="F15"/>
          <w:highlight w:val="yellow"/>
        </w:rPr>
      </w:pPr>
    </w:p>
    <w:p w14:paraId="11DE19B6" w14:textId="77777777" w:rsidR="00813C96" w:rsidRDefault="0058538E" w:rsidP="00813C96">
      <w:pPr>
        <w:pStyle w:val="ListParagraph"/>
        <w:numPr>
          <w:ilvl w:val="2"/>
          <w:numId w:val="36"/>
        </w:numPr>
        <w:ind w:left="0" w:firstLine="0"/>
        <w:rPr>
          <w:rFonts w:asciiTheme="minorHAnsi" w:hAnsiTheme="minorHAnsi" w:cs="F15"/>
        </w:rPr>
      </w:pPr>
      <w:r w:rsidRPr="00813C96">
        <w:rPr>
          <w:rFonts w:asciiTheme="minorHAnsi" w:hAnsiTheme="minorHAnsi" w:cs="F15"/>
          <w:highlight w:val="yellow"/>
        </w:rPr>
        <w:t>Place the explant in the well plate filled with 1.5 mL of washing medium.</w:t>
      </w:r>
      <w:r w:rsidR="00586469" w:rsidRPr="00813C96">
        <w:rPr>
          <w:rFonts w:asciiTheme="minorHAnsi" w:hAnsiTheme="minorHAnsi" w:cs="F15"/>
          <w:highlight w:val="yellow"/>
        </w:rPr>
        <w:t xml:space="preserve"> </w:t>
      </w:r>
      <w:r w:rsidR="0050641C" w:rsidRPr="00813C96">
        <w:rPr>
          <w:rFonts w:asciiTheme="minorHAnsi" w:hAnsiTheme="minorHAnsi" w:cs="F15"/>
          <w:highlight w:val="yellow"/>
        </w:rPr>
        <w:br/>
      </w:r>
    </w:p>
    <w:p w14:paraId="4301D36C" w14:textId="2A7CD402" w:rsidR="00813C96" w:rsidRPr="00813C96" w:rsidRDefault="00B07BD6" w:rsidP="00813C96">
      <w:pPr>
        <w:pStyle w:val="ListParagraph"/>
        <w:ind w:left="0"/>
        <w:rPr>
          <w:rFonts w:asciiTheme="minorHAnsi" w:hAnsiTheme="minorHAnsi" w:cs="F15"/>
        </w:rPr>
      </w:pPr>
      <w:r w:rsidRPr="00813C96">
        <w:rPr>
          <w:rFonts w:asciiTheme="minorHAnsi" w:hAnsiTheme="minorHAnsi" w:cs="F15"/>
        </w:rPr>
        <w:t>NOTE: A</w:t>
      </w:r>
      <w:r w:rsidR="00C014BC" w:rsidRPr="00813C96">
        <w:rPr>
          <w:rFonts w:asciiTheme="minorHAnsi" w:hAnsiTheme="minorHAnsi" w:cs="F15"/>
        </w:rPr>
        <w:t>lways perform experimental control and treatment of explants coming from the same location in the joint.</w:t>
      </w:r>
      <w:r w:rsidR="00586469" w:rsidRPr="00813C96">
        <w:rPr>
          <w:rFonts w:asciiTheme="minorHAnsi" w:hAnsiTheme="minorHAnsi" w:cs="F15"/>
        </w:rPr>
        <w:t xml:space="preserve"> </w:t>
      </w:r>
    </w:p>
    <w:p w14:paraId="3F41E8A0" w14:textId="77777777" w:rsidR="00813C96" w:rsidRPr="00813C96" w:rsidRDefault="00813C96" w:rsidP="00813C96">
      <w:pPr>
        <w:pStyle w:val="ListParagraph"/>
        <w:ind w:left="0"/>
        <w:rPr>
          <w:rFonts w:asciiTheme="minorHAnsi" w:hAnsiTheme="minorHAnsi" w:cs="F15"/>
          <w:highlight w:val="yellow"/>
        </w:rPr>
      </w:pPr>
    </w:p>
    <w:p w14:paraId="71A27E1D" w14:textId="77777777" w:rsidR="00813C96" w:rsidRDefault="00C014BC" w:rsidP="00813C96">
      <w:pPr>
        <w:pStyle w:val="ListParagraph"/>
        <w:numPr>
          <w:ilvl w:val="2"/>
          <w:numId w:val="36"/>
        </w:numPr>
        <w:ind w:left="0" w:firstLine="0"/>
        <w:rPr>
          <w:rFonts w:asciiTheme="minorHAnsi" w:hAnsiTheme="minorHAnsi" w:cs="F15"/>
        </w:rPr>
      </w:pPr>
      <w:r w:rsidRPr="00813C96">
        <w:rPr>
          <w:rFonts w:asciiTheme="minorHAnsi" w:hAnsiTheme="minorHAnsi" w:cs="F15"/>
          <w:highlight w:val="yellow"/>
        </w:rPr>
        <w:t>Check that the explant is well orientated correctly. The surface of the explant should be facing up and the subchondral bone part of the explant should face the bottom of the well</w:t>
      </w:r>
      <w:r w:rsidR="00586469" w:rsidRPr="00813C96">
        <w:rPr>
          <w:rFonts w:asciiTheme="minorHAnsi" w:hAnsiTheme="minorHAnsi" w:cs="F15"/>
          <w:highlight w:val="yellow"/>
        </w:rPr>
        <w:t xml:space="preserve"> plate</w:t>
      </w:r>
      <w:r w:rsidRPr="00813C96">
        <w:rPr>
          <w:rFonts w:asciiTheme="minorHAnsi" w:hAnsiTheme="minorHAnsi" w:cs="F15"/>
          <w:highlight w:val="yellow"/>
        </w:rPr>
        <w:t>.</w:t>
      </w:r>
    </w:p>
    <w:p w14:paraId="73EC4B69" w14:textId="77777777" w:rsidR="00813C96" w:rsidRPr="00813C96" w:rsidRDefault="00813C96" w:rsidP="00813C96">
      <w:pPr>
        <w:pStyle w:val="ListParagraph"/>
        <w:ind w:left="0"/>
        <w:rPr>
          <w:rFonts w:asciiTheme="minorHAnsi" w:hAnsiTheme="minorHAnsi" w:cs="F15"/>
          <w:highlight w:val="yellow"/>
        </w:rPr>
      </w:pPr>
    </w:p>
    <w:p w14:paraId="2641F3E4" w14:textId="77777777" w:rsidR="00813C96" w:rsidRDefault="0058538E" w:rsidP="00813C96">
      <w:pPr>
        <w:pStyle w:val="ListParagraph"/>
        <w:numPr>
          <w:ilvl w:val="2"/>
          <w:numId w:val="36"/>
        </w:numPr>
        <w:ind w:left="0" w:firstLine="0"/>
        <w:rPr>
          <w:rFonts w:asciiTheme="minorHAnsi" w:hAnsiTheme="minorHAnsi" w:cs="F15"/>
        </w:rPr>
      </w:pPr>
      <w:r w:rsidRPr="00813C96">
        <w:rPr>
          <w:rFonts w:asciiTheme="minorHAnsi" w:hAnsiTheme="minorHAnsi" w:cs="F15"/>
          <w:highlight w:val="yellow"/>
        </w:rPr>
        <w:t xml:space="preserve">Keep the well plate closed </w:t>
      </w:r>
      <w:r w:rsidR="00244059" w:rsidRPr="00813C96">
        <w:rPr>
          <w:rFonts w:asciiTheme="minorHAnsi" w:hAnsiTheme="minorHAnsi" w:cs="F15"/>
          <w:highlight w:val="yellow"/>
        </w:rPr>
        <w:t>in between</w:t>
      </w:r>
      <w:r w:rsidRPr="00813C96">
        <w:rPr>
          <w:rFonts w:asciiTheme="minorHAnsi" w:hAnsiTheme="minorHAnsi" w:cs="F15"/>
          <w:highlight w:val="yellow"/>
        </w:rPr>
        <w:t xml:space="preserve"> each biopsy. </w:t>
      </w:r>
    </w:p>
    <w:p w14:paraId="3E74DF7B" w14:textId="77777777" w:rsidR="00813C96" w:rsidRPr="00813C96" w:rsidRDefault="00813C96" w:rsidP="00813C96">
      <w:pPr>
        <w:pStyle w:val="ListParagraph"/>
        <w:ind w:left="0"/>
        <w:rPr>
          <w:rFonts w:asciiTheme="minorHAnsi" w:hAnsiTheme="minorHAnsi" w:cs="F15"/>
          <w:highlight w:val="yellow"/>
        </w:rPr>
      </w:pPr>
    </w:p>
    <w:p w14:paraId="19E0B098" w14:textId="77777777" w:rsidR="00813C96" w:rsidRDefault="0058538E" w:rsidP="00813C96">
      <w:pPr>
        <w:pStyle w:val="ListParagraph"/>
        <w:numPr>
          <w:ilvl w:val="2"/>
          <w:numId w:val="36"/>
        </w:numPr>
        <w:ind w:left="0" w:firstLine="0"/>
        <w:rPr>
          <w:rFonts w:asciiTheme="minorHAnsi" w:hAnsiTheme="minorHAnsi" w:cs="F15"/>
        </w:rPr>
      </w:pPr>
      <w:r w:rsidRPr="00813C96">
        <w:rPr>
          <w:rFonts w:asciiTheme="minorHAnsi" w:hAnsiTheme="minorHAnsi" w:cs="F15"/>
          <w:highlight w:val="yellow"/>
        </w:rPr>
        <w:t>Remove the washing medium.</w:t>
      </w:r>
    </w:p>
    <w:p w14:paraId="66980CFB" w14:textId="77777777" w:rsidR="00813C96" w:rsidRPr="00813C96" w:rsidRDefault="00813C96" w:rsidP="00813C96">
      <w:pPr>
        <w:pStyle w:val="ListParagraph"/>
        <w:ind w:left="0"/>
        <w:rPr>
          <w:rFonts w:asciiTheme="minorHAnsi" w:hAnsiTheme="minorHAnsi" w:cs="F15"/>
          <w:highlight w:val="yellow"/>
        </w:rPr>
      </w:pPr>
    </w:p>
    <w:p w14:paraId="5A9B631F" w14:textId="77777777" w:rsidR="00813C96" w:rsidRDefault="0058538E" w:rsidP="00813C96">
      <w:pPr>
        <w:pStyle w:val="ListParagraph"/>
        <w:numPr>
          <w:ilvl w:val="2"/>
          <w:numId w:val="36"/>
        </w:numPr>
        <w:ind w:left="0" w:firstLine="0"/>
        <w:rPr>
          <w:rFonts w:asciiTheme="minorHAnsi" w:hAnsiTheme="minorHAnsi" w:cs="F15"/>
        </w:rPr>
      </w:pPr>
      <w:r w:rsidRPr="00813C96">
        <w:rPr>
          <w:rFonts w:asciiTheme="minorHAnsi" w:hAnsiTheme="minorHAnsi" w:cs="F15"/>
          <w:highlight w:val="yellow"/>
        </w:rPr>
        <w:t>Wash again with wash medium. Leave in wash medium for 2-3 h. Bone residues, blood will have time to flux out in the medium.</w:t>
      </w:r>
    </w:p>
    <w:p w14:paraId="3F3A82F8" w14:textId="77777777" w:rsidR="00813C96" w:rsidRPr="00813C96" w:rsidRDefault="00813C96" w:rsidP="00813C96">
      <w:pPr>
        <w:pStyle w:val="ListParagraph"/>
        <w:ind w:left="0"/>
        <w:rPr>
          <w:rFonts w:asciiTheme="minorHAnsi" w:hAnsiTheme="minorHAnsi" w:cs="F15"/>
          <w:highlight w:val="yellow"/>
        </w:rPr>
      </w:pPr>
    </w:p>
    <w:p w14:paraId="55C36CE1" w14:textId="77777777" w:rsidR="00813C96" w:rsidRDefault="0058538E" w:rsidP="00813C96">
      <w:pPr>
        <w:pStyle w:val="ListParagraph"/>
        <w:numPr>
          <w:ilvl w:val="2"/>
          <w:numId w:val="36"/>
        </w:numPr>
        <w:ind w:left="0" w:firstLine="0"/>
        <w:rPr>
          <w:rFonts w:asciiTheme="minorHAnsi" w:hAnsiTheme="minorHAnsi" w:cs="F15"/>
        </w:rPr>
      </w:pPr>
      <w:r w:rsidRPr="00813C96">
        <w:rPr>
          <w:rFonts w:asciiTheme="minorHAnsi" w:hAnsiTheme="minorHAnsi" w:cs="F15"/>
          <w:highlight w:val="yellow"/>
        </w:rPr>
        <w:t>Transfer the explants in a new well plate containing the complete culture medium. Be careful: don't touch anything with the pipette.</w:t>
      </w:r>
    </w:p>
    <w:p w14:paraId="59A9DC30" w14:textId="77777777" w:rsidR="00813C96" w:rsidRPr="00813C96" w:rsidRDefault="00813C96" w:rsidP="00813C96">
      <w:pPr>
        <w:pStyle w:val="ListParagraph"/>
        <w:ind w:left="0"/>
        <w:rPr>
          <w:rFonts w:asciiTheme="minorHAnsi" w:hAnsiTheme="minorHAnsi" w:cs="F15"/>
          <w:highlight w:val="yellow"/>
        </w:rPr>
      </w:pPr>
    </w:p>
    <w:p w14:paraId="0FE53019" w14:textId="77777777" w:rsidR="00813C96" w:rsidRDefault="0058538E" w:rsidP="00813C96">
      <w:pPr>
        <w:pStyle w:val="ListParagraph"/>
        <w:numPr>
          <w:ilvl w:val="2"/>
          <w:numId w:val="36"/>
        </w:numPr>
        <w:ind w:left="0" w:firstLine="0"/>
        <w:rPr>
          <w:rFonts w:asciiTheme="minorHAnsi" w:hAnsiTheme="minorHAnsi" w:cs="F15"/>
        </w:rPr>
      </w:pPr>
      <w:r w:rsidRPr="00813C96">
        <w:rPr>
          <w:rFonts w:asciiTheme="minorHAnsi" w:hAnsiTheme="minorHAnsi" w:cs="F15"/>
          <w:highlight w:val="yellow"/>
        </w:rPr>
        <w:t>Check that explants are still in the right position (bone facing the bottom part of the well-plate).</w:t>
      </w:r>
    </w:p>
    <w:p w14:paraId="667CF169" w14:textId="77777777" w:rsidR="00813C96" w:rsidRPr="00813C96" w:rsidRDefault="00813C96" w:rsidP="00813C96">
      <w:pPr>
        <w:pStyle w:val="ListParagraph"/>
        <w:ind w:left="0"/>
        <w:rPr>
          <w:rFonts w:asciiTheme="minorHAnsi" w:hAnsiTheme="minorHAnsi" w:cs="F15"/>
        </w:rPr>
      </w:pPr>
    </w:p>
    <w:p w14:paraId="75FE945B" w14:textId="77777777" w:rsidR="00813C96" w:rsidRDefault="0058538E" w:rsidP="00813C96">
      <w:pPr>
        <w:pStyle w:val="ListParagraph"/>
        <w:numPr>
          <w:ilvl w:val="2"/>
          <w:numId w:val="36"/>
        </w:numPr>
        <w:ind w:left="0" w:firstLine="0"/>
        <w:rPr>
          <w:rFonts w:asciiTheme="minorHAnsi" w:hAnsiTheme="minorHAnsi" w:cs="F15"/>
        </w:rPr>
      </w:pPr>
      <w:r w:rsidRPr="00813C96">
        <w:rPr>
          <w:rFonts w:asciiTheme="minorHAnsi" w:hAnsiTheme="minorHAnsi" w:cs="F15"/>
        </w:rPr>
        <w:t>Clean everything and throw away the clinical waste in adequate place.</w:t>
      </w:r>
    </w:p>
    <w:p w14:paraId="337621B0" w14:textId="77777777" w:rsidR="00813C96" w:rsidRPr="00813C96" w:rsidRDefault="00813C96" w:rsidP="00813C96">
      <w:pPr>
        <w:pStyle w:val="ListParagraph"/>
        <w:ind w:left="0"/>
        <w:rPr>
          <w:rFonts w:asciiTheme="minorHAnsi" w:hAnsiTheme="minorHAnsi" w:cs="F15"/>
        </w:rPr>
      </w:pPr>
    </w:p>
    <w:p w14:paraId="70E9C2A9" w14:textId="6A798A6E" w:rsidR="0058538E" w:rsidRPr="00813C96" w:rsidRDefault="0050641C" w:rsidP="00813C96">
      <w:pPr>
        <w:pStyle w:val="ListParagraph"/>
        <w:numPr>
          <w:ilvl w:val="2"/>
          <w:numId w:val="36"/>
        </w:numPr>
        <w:ind w:left="0" w:firstLine="0"/>
        <w:rPr>
          <w:rFonts w:asciiTheme="minorHAnsi" w:hAnsiTheme="minorHAnsi" w:cs="F15"/>
        </w:rPr>
      </w:pPr>
      <w:r w:rsidRPr="00813C96">
        <w:rPr>
          <w:rFonts w:asciiTheme="minorHAnsi" w:hAnsiTheme="minorHAnsi" w:cs="F15"/>
        </w:rPr>
        <w:t xml:space="preserve">Once the explants </w:t>
      </w:r>
      <w:r w:rsidR="00EA55BD" w:rsidRPr="00813C96">
        <w:rPr>
          <w:rFonts w:asciiTheme="minorHAnsi" w:hAnsiTheme="minorHAnsi" w:cs="F15"/>
        </w:rPr>
        <w:t>are placed in culture in an incubator at 37</w:t>
      </w:r>
      <w:r w:rsidR="00B07BD6" w:rsidRPr="00813C96">
        <w:rPr>
          <w:rFonts w:asciiTheme="minorHAnsi" w:hAnsiTheme="minorHAnsi" w:cs="F15"/>
        </w:rPr>
        <w:t xml:space="preserve"> </w:t>
      </w:r>
      <w:r w:rsidR="00B07BD6" w:rsidRPr="00813C96">
        <w:rPr>
          <w:rFonts w:asciiTheme="minorHAnsi" w:hAnsiTheme="minorHAnsi" w:cstheme="minorHAnsi"/>
        </w:rPr>
        <w:t>˚</w:t>
      </w:r>
      <w:r w:rsidR="00B07BD6" w:rsidRPr="00813C96">
        <w:rPr>
          <w:rFonts w:asciiTheme="minorHAnsi" w:hAnsiTheme="minorHAnsi" w:cs="F15"/>
        </w:rPr>
        <w:t>C</w:t>
      </w:r>
      <w:r w:rsidR="00EA55BD" w:rsidRPr="00813C96">
        <w:rPr>
          <w:rFonts w:asciiTheme="minorHAnsi" w:hAnsiTheme="minorHAnsi" w:cs="F15"/>
        </w:rPr>
        <w:t xml:space="preserve"> with 5% CO</w:t>
      </w:r>
      <w:r w:rsidR="00EA55BD" w:rsidRPr="00813C96">
        <w:rPr>
          <w:rFonts w:asciiTheme="minorHAnsi" w:hAnsiTheme="minorHAnsi" w:cs="F15"/>
          <w:vertAlign w:val="subscript"/>
        </w:rPr>
        <w:t>2</w:t>
      </w:r>
      <w:r w:rsidR="004420D9" w:rsidRPr="00813C96">
        <w:rPr>
          <w:rFonts w:asciiTheme="minorHAnsi" w:hAnsiTheme="minorHAnsi" w:cs="F15"/>
        </w:rPr>
        <w:t>, c</w:t>
      </w:r>
      <w:r w:rsidRPr="00813C96">
        <w:rPr>
          <w:rFonts w:asciiTheme="minorHAnsi" w:hAnsiTheme="minorHAnsi" w:cs="F15"/>
        </w:rPr>
        <w:t xml:space="preserve">hange </w:t>
      </w:r>
      <w:r w:rsidR="0058538E" w:rsidRPr="00813C96">
        <w:rPr>
          <w:rFonts w:asciiTheme="minorHAnsi" w:hAnsiTheme="minorHAnsi" w:cs="F15"/>
        </w:rPr>
        <w:t>the explant culture medium every two days with warm fresh medium to sustain to the diverse needs of the cells/tissues</w:t>
      </w:r>
      <w:r w:rsidR="00B07BD6" w:rsidRPr="00813C96">
        <w:rPr>
          <w:rFonts w:asciiTheme="minorHAnsi" w:hAnsiTheme="minorHAnsi" w:cs="F15"/>
        </w:rPr>
        <w:t>.</w:t>
      </w:r>
      <w:r w:rsidR="004420D9" w:rsidRPr="00813C96">
        <w:rPr>
          <w:rFonts w:asciiTheme="minorHAnsi" w:hAnsiTheme="minorHAnsi" w:cs="F15"/>
        </w:rPr>
        <w:t xml:space="preserve"> </w:t>
      </w:r>
      <w:r w:rsidR="00B07BD6" w:rsidRPr="00813C96">
        <w:rPr>
          <w:rFonts w:asciiTheme="minorHAnsi" w:hAnsiTheme="minorHAnsi" w:cs="F15"/>
        </w:rPr>
        <w:t>C</w:t>
      </w:r>
      <w:r w:rsidRPr="00813C96">
        <w:rPr>
          <w:rFonts w:asciiTheme="minorHAnsi" w:hAnsiTheme="minorHAnsi" w:cs="F15"/>
        </w:rPr>
        <w:t>heck that explants are still in the right position (bone facing the bottom part of the well-plate).</w:t>
      </w:r>
    </w:p>
    <w:p w14:paraId="01EF856F" w14:textId="57A74B54" w:rsidR="0068217B" w:rsidRPr="00813C96" w:rsidRDefault="0068217B" w:rsidP="00813C96">
      <w:pPr>
        <w:rPr>
          <w:rFonts w:asciiTheme="minorHAnsi" w:hAnsiTheme="minorHAnsi" w:cs="F15"/>
          <w:bCs/>
        </w:rPr>
      </w:pPr>
    </w:p>
    <w:p w14:paraId="3BA74322" w14:textId="4C519DEA" w:rsidR="009F71FA" w:rsidRPr="00813C96" w:rsidRDefault="009F71FA" w:rsidP="00813C96">
      <w:pPr>
        <w:pStyle w:val="ListParagraph"/>
        <w:numPr>
          <w:ilvl w:val="1"/>
          <w:numId w:val="37"/>
        </w:numPr>
        <w:ind w:left="0" w:firstLine="0"/>
        <w:rPr>
          <w:rFonts w:asciiTheme="minorHAnsi" w:hAnsiTheme="minorHAnsi" w:cs="F15"/>
          <w:bCs/>
          <w:highlight w:val="yellow"/>
        </w:rPr>
      </w:pPr>
      <w:r w:rsidRPr="00813C96">
        <w:rPr>
          <w:rFonts w:asciiTheme="minorHAnsi" w:hAnsiTheme="minorHAnsi" w:cs="F15"/>
          <w:bCs/>
          <w:highlight w:val="yellow"/>
        </w:rPr>
        <w:t>Sample fixation (optional)</w:t>
      </w:r>
    </w:p>
    <w:p w14:paraId="3D99E597" w14:textId="77777777" w:rsidR="009F71FA" w:rsidRPr="00913CE2" w:rsidRDefault="009F71FA" w:rsidP="00813C96">
      <w:pPr>
        <w:pStyle w:val="ListParagraph"/>
        <w:ind w:left="0"/>
        <w:rPr>
          <w:rFonts w:asciiTheme="minorHAnsi" w:hAnsiTheme="minorHAnsi" w:cs="F15"/>
          <w:b/>
        </w:rPr>
      </w:pPr>
    </w:p>
    <w:p w14:paraId="7E207687" w14:textId="07AEA823" w:rsidR="00FF1950" w:rsidRPr="006E4528" w:rsidRDefault="004420D9" w:rsidP="00813C96">
      <w:pPr>
        <w:widowControl/>
        <w:jc w:val="left"/>
        <w:rPr>
          <w:rFonts w:asciiTheme="minorHAnsi" w:hAnsiTheme="minorHAnsi" w:cs="F15"/>
        </w:rPr>
      </w:pPr>
      <w:r w:rsidRPr="00913CE2">
        <w:rPr>
          <w:rFonts w:asciiTheme="minorHAnsi" w:hAnsiTheme="minorHAnsi" w:cs="F15"/>
        </w:rPr>
        <w:t xml:space="preserve">NOTE: Perform this step after </w:t>
      </w:r>
      <w:r w:rsidR="00F735C3" w:rsidRPr="00962A11">
        <w:rPr>
          <w:rFonts w:asciiTheme="minorHAnsi" w:hAnsiTheme="minorHAnsi" w:cs="F15"/>
        </w:rPr>
        <w:t xml:space="preserve">only at the end of the cell culture which means after </w:t>
      </w:r>
      <w:r w:rsidRPr="00962A11">
        <w:rPr>
          <w:rFonts w:asciiTheme="minorHAnsi" w:hAnsiTheme="minorHAnsi" w:cs="F15"/>
        </w:rPr>
        <w:t xml:space="preserve">3 weeks of culture. </w:t>
      </w:r>
      <w:r w:rsidR="00F735C3" w:rsidRPr="006E4528">
        <w:rPr>
          <w:rFonts w:asciiTheme="minorHAnsi" w:hAnsiTheme="minorHAnsi" w:cs="F15"/>
        </w:rPr>
        <w:t>The explants have then reached at maturated stage.</w:t>
      </w:r>
    </w:p>
    <w:p w14:paraId="1CC8FDC4" w14:textId="77777777" w:rsidR="00826CEA" w:rsidRPr="006E4528" w:rsidRDefault="00826CEA" w:rsidP="00813C96">
      <w:pPr>
        <w:widowControl/>
        <w:jc w:val="left"/>
        <w:rPr>
          <w:rFonts w:asciiTheme="minorHAnsi" w:hAnsiTheme="minorHAnsi" w:cs="F15"/>
        </w:rPr>
      </w:pPr>
    </w:p>
    <w:p w14:paraId="26860FBF" w14:textId="4D1D38E2" w:rsidR="00131CEF" w:rsidRPr="00813C96" w:rsidRDefault="00FF1950" w:rsidP="00813C96">
      <w:pPr>
        <w:pStyle w:val="ListParagraph"/>
        <w:numPr>
          <w:ilvl w:val="2"/>
          <w:numId w:val="37"/>
        </w:numPr>
        <w:ind w:left="0" w:firstLine="0"/>
        <w:rPr>
          <w:rFonts w:asciiTheme="minorHAnsi" w:hAnsiTheme="minorHAnsi" w:cs="F15"/>
          <w:highlight w:val="yellow"/>
        </w:rPr>
      </w:pPr>
      <w:r w:rsidRPr="00813C96">
        <w:rPr>
          <w:rFonts w:asciiTheme="minorHAnsi" w:hAnsiTheme="minorHAnsi" w:cs="F15"/>
          <w:highlight w:val="yellow"/>
        </w:rPr>
        <w:t xml:space="preserve">Wash the explants with DMEM-F12 </w:t>
      </w:r>
      <w:r w:rsidR="00F735C3" w:rsidRPr="00813C96">
        <w:rPr>
          <w:rFonts w:asciiTheme="minorHAnsi" w:hAnsiTheme="minorHAnsi" w:cs="F15"/>
          <w:highlight w:val="yellow"/>
        </w:rPr>
        <w:t>with a pipette under the tissue culture hood.</w:t>
      </w:r>
    </w:p>
    <w:p w14:paraId="63078336" w14:textId="77777777" w:rsidR="00BE12AD" w:rsidRPr="001F7A65" w:rsidRDefault="00BE12AD" w:rsidP="00813C96">
      <w:pPr>
        <w:pStyle w:val="ListParagraph"/>
        <w:ind w:left="0"/>
        <w:rPr>
          <w:rFonts w:asciiTheme="minorHAnsi" w:hAnsiTheme="minorHAnsi" w:cs="F15"/>
          <w:highlight w:val="yellow"/>
        </w:rPr>
      </w:pPr>
    </w:p>
    <w:p w14:paraId="5C1A488C" w14:textId="261EA141" w:rsidR="00131CEF" w:rsidRPr="001F7A65" w:rsidRDefault="00826CEA" w:rsidP="00813C96">
      <w:pPr>
        <w:pStyle w:val="ListParagraph"/>
        <w:numPr>
          <w:ilvl w:val="2"/>
          <w:numId w:val="37"/>
        </w:numPr>
        <w:ind w:left="0" w:firstLine="0"/>
        <w:rPr>
          <w:rFonts w:asciiTheme="minorHAnsi" w:hAnsiTheme="minorHAnsi" w:cs="F15"/>
          <w:highlight w:val="yellow"/>
        </w:rPr>
      </w:pPr>
      <w:r w:rsidRPr="001F7A65">
        <w:rPr>
          <w:rFonts w:asciiTheme="minorHAnsi" w:hAnsiTheme="minorHAnsi" w:cs="F15"/>
          <w:highlight w:val="yellow"/>
        </w:rPr>
        <w:t xml:space="preserve">Wash </w:t>
      </w:r>
      <w:r w:rsidR="00C014BC" w:rsidRPr="001F7A65">
        <w:rPr>
          <w:rFonts w:asciiTheme="minorHAnsi" w:hAnsiTheme="minorHAnsi" w:cs="F15"/>
          <w:highlight w:val="yellow"/>
        </w:rPr>
        <w:t xml:space="preserve">the explants </w:t>
      </w:r>
      <w:r w:rsidR="00FF1950" w:rsidRPr="001F7A65">
        <w:rPr>
          <w:rFonts w:asciiTheme="minorHAnsi" w:hAnsiTheme="minorHAnsi" w:cs="F15"/>
          <w:highlight w:val="yellow"/>
        </w:rPr>
        <w:t>twice with PBS</w:t>
      </w:r>
      <w:r w:rsidR="00F735C3" w:rsidRPr="001F7A65">
        <w:rPr>
          <w:rFonts w:asciiTheme="minorHAnsi" w:hAnsiTheme="minorHAnsi" w:cs="F15"/>
          <w:highlight w:val="yellow"/>
        </w:rPr>
        <w:t xml:space="preserve"> with a pipette under the tissue culture hood.</w:t>
      </w:r>
      <w:r w:rsidR="00FF1950" w:rsidRPr="001F7A65">
        <w:rPr>
          <w:rFonts w:asciiTheme="minorHAnsi" w:hAnsiTheme="minorHAnsi" w:cs="F15"/>
          <w:highlight w:val="yellow"/>
        </w:rPr>
        <w:t xml:space="preserve"> </w:t>
      </w:r>
    </w:p>
    <w:p w14:paraId="2BE8B821" w14:textId="77777777" w:rsidR="00BE12AD" w:rsidRPr="00B95C85" w:rsidRDefault="00BE12AD" w:rsidP="00813C96">
      <w:pPr>
        <w:pStyle w:val="ListParagraph"/>
        <w:ind w:left="0"/>
        <w:rPr>
          <w:rFonts w:asciiTheme="minorHAnsi" w:hAnsiTheme="minorHAnsi" w:cs="F15"/>
          <w:highlight w:val="yellow"/>
        </w:rPr>
      </w:pPr>
    </w:p>
    <w:p w14:paraId="63509656" w14:textId="274F0339" w:rsidR="00131CEF" w:rsidRPr="00CC6435" w:rsidRDefault="00826CEA" w:rsidP="00813C96">
      <w:pPr>
        <w:pStyle w:val="ListParagraph"/>
        <w:numPr>
          <w:ilvl w:val="2"/>
          <w:numId w:val="37"/>
        </w:numPr>
        <w:ind w:left="0" w:firstLine="0"/>
        <w:rPr>
          <w:rFonts w:asciiTheme="minorHAnsi" w:hAnsiTheme="minorHAnsi" w:cs="F15"/>
          <w:highlight w:val="yellow"/>
        </w:rPr>
      </w:pPr>
      <w:r w:rsidRPr="00913CE2">
        <w:rPr>
          <w:rFonts w:asciiTheme="minorHAnsi" w:hAnsiTheme="minorHAnsi" w:cs="F15"/>
          <w:highlight w:val="yellow"/>
        </w:rPr>
        <w:t>F</w:t>
      </w:r>
      <w:r w:rsidR="00FF1950" w:rsidRPr="00913CE2">
        <w:rPr>
          <w:rFonts w:asciiTheme="minorHAnsi" w:hAnsiTheme="minorHAnsi" w:cs="F15"/>
          <w:highlight w:val="yellow"/>
        </w:rPr>
        <w:t xml:space="preserve">ix them overnight at 4 °C </w:t>
      </w:r>
      <w:r w:rsidR="004420D9" w:rsidRPr="00962A11">
        <w:rPr>
          <w:rFonts w:asciiTheme="minorHAnsi" w:hAnsiTheme="minorHAnsi" w:cs="F15"/>
          <w:highlight w:val="yellow"/>
        </w:rPr>
        <w:t>by soaking in</w:t>
      </w:r>
      <w:r w:rsidR="00FF1950" w:rsidRPr="00962A11">
        <w:rPr>
          <w:rFonts w:asciiTheme="minorHAnsi" w:hAnsiTheme="minorHAnsi" w:cs="F15"/>
          <w:highlight w:val="yellow"/>
        </w:rPr>
        <w:t xml:space="preserve"> 10% NBF</w:t>
      </w:r>
      <w:r w:rsidR="00C014BC" w:rsidRPr="00962A11">
        <w:rPr>
          <w:rFonts w:asciiTheme="minorHAnsi" w:hAnsiTheme="minorHAnsi" w:cs="F15"/>
          <w:highlight w:val="yellow"/>
        </w:rPr>
        <w:t>S</w:t>
      </w:r>
      <w:r w:rsidR="00FF1950" w:rsidRPr="00962A11">
        <w:rPr>
          <w:rFonts w:asciiTheme="minorHAnsi" w:hAnsiTheme="minorHAnsi" w:cs="F15"/>
          <w:highlight w:val="yellow"/>
        </w:rPr>
        <w:t xml:space="preserve"> (Neutral Buffer Formalin</w:t>
      </w:r>
      <w:r w:rsidR="00C014BC" w:rsidRPr="00962A11">
        <w:rPr>
          <w:rFonts w:asciiTheme="minorHAnsi" w:hAnsiTheme="minorHAnsi" w:cs="F15"/>
          <w:highlight w:val="yellow"/>
        </w:rPr>
        <w:t xml:space="preserve"> Saline</w:t>
      </w:r>
      <w:r w:rsidR="00FF1950" w:rsidRPr="00CC6435">
        <w:rPr>
          <w:rFonts w:asciiTheme="minorHAnsi" w:hAnsiTheme="minorHAnsi" w:cs="F15"/>
          <w:highlight w:val="yellow"/>
        </w:rPr>
        <w:t>).</w:t>
      </w:r>
    </w:p>
    <w:p w14:paraId="22F2B906" w14:textId="77777777" w:rsidR="00BE12AD" w:rsidRPr="00CC6435" w:rsidRDefault="00BE12AD" w:rsidP="00813C96">
      <w:pPr>
        <w:pStyle w:val="ListParagraph"/>
        <w:ind w:left="0"/>
        <w:rPr>
          <w:rFonts w:asciiTheme="minorHAnsi" w:hAnsiTheme="minorHAnsi" w:cs="F15"/>
          <w:highlight w:val="yellow"/>
        </w:rPr>
      </w:pPr>
    </w:p>
    <w:p w14:paraId="0368C82D" w14:textId="0354BB3E" w:rsidR="003C3EDC" w:rsidRPr="00913CE2" w:rsidRDefault="00D747B8" w:rsidP="00813C96">
      <w:pPr>
        <w:pStyle w:val="ListParagraph"/>
        <w:numPr>
          <w:ilvl w:val="2"/>
          <w:numId w:val="37"/>
        </w:numPr>
        <w:ind w:left="0" w:firstLine="0"/>
        <w:rPr>
          <w:rFonts w:asciiTheme="minorHAnsi" w:hAnsiTheme="minorHAnsi" w:cs="F15"/>
          <w:highlight w:val="yellow"/>
        </w:rPr>
      </w:pPr>
      <w:r w:rsidRPr="00CC6435">
        <w:rPr>
          <w:rFonts w:asciiTheme="minorHAnsi" w:hAnsiTheme="minorHAnsi" w:cs="F15"/>
          <w:highlight w:val="yellow"/>
        </w:rPr>
        <w:t>Place the fixed explant</w:t>
      </w:r>
      <w:r w:rsidR="00C014BC" w:rsidRPr="00CC6435">
        <w:rPr>
          <w:rFonts w:asciiTheme="minorHAnsi" w:hAnsiTheme="minorHAnsi" w:cs="F15"/>
          <w:highlight w:val="yellow"/>
        </w:rPr>
        <w:t>s</w:t>
      </w:r>
      <w:r w:rsidRPr="00CC6435">
        <w:rPr>
          <w:rFonts w:asciiTheme="minorHAnsi" w:hAnsiTheme="minorHAnsi" w:cs="F15"/>
          <w:highlight w:val="yellow"/>
        </w:rPr>
        <w:t xml:space="preserve"> in PBS in </w:t>
      </w:r>
      <w:r w:rsidR="004420D9" w:rsidRPr="008E71CA">
        <w:rPr>
          <w:rFonts w:asciiTheme="minorHAnsi" w:hAnsiTheme="minorHAnsi" w:cs="F15"/>
          <w:highlight w:val="yellow"/>
        </w:rPr>
        <w:t>a microcentrifuge tube</w:t>
      </w:r>
    </w:p>
    <w:p w14:paraId="23C2681F" w14:textId="77777777" w:rsidR="003C3EDC" w:rsidRPr="006E4528" w:rsidRDefault="003C3EDC" w:rsidP="00813C96">
      <w:pPr>
        <w:pStyle w:val="ListParagraph"/>
        <w:ind w:left="0"/>
        <w:rPr>
          <w:rFonts w:asciiTheme="minorHAnsi" w:hAnsiTheme="minorHAnsi" w:cs="F15"/>
          <w:highlight w:val="yellow"/>
        </w:rPr>
      </w:pPr>
    </w:p>
    <w:p w14:paraId="72F3CE5B" w14:textId="649FF610" w:rsidR="009F71FA" w:rsidRPr="006E4528" w:rsidRDefault="003C3EDC" w:rsidP="00813C96">
      <w:pPr>
        <w:pStyle w:val="ListParagraph"/>
        <w:numPr>
          <w:ilvl w:val="2"/>
          <w:numId w:val="37"/>
        </w:numPr>
        <w:ind w:left="0" w:firstLine="0"/>
        <w:rPr>
          <w:rFonts w:asciiTheme="minorHAnsi" w:hAnsiTheme="minorHAnsi" w:cs="F15"/>
          <w:highlight w:val="yellow"/>
        </w:rPr>
      </w:pPr>
      <w:r w:rsidRPr="006E4528">
        <w:rPr>
          <w:rFonts w:asciiTheme="minorHAnsi" w:hAnsiTheme="minorHAnsi" w:cs="F15"/>
          <w:highlight w:val="yellow"/>
        </w:rPr>
        <w:t>S</w:t>
      </w:r>
      <w:r w:rsidR="00C014BC" w:rsidRPr="006E4528">
        <w:rPr>
          <w:rFonts w:asciiTheme="minorHAnsi" w:hAnsiTheme="minorHAnsi" w:cs="F15"/>
          <w:highlight w:val="yellow"/>
        </w:rPr>
        <w:t>tore the explants</w:t>
      </w:r>
      <w:r w:rsidR="00D747B8" w:rsidRPr="006E4528">
        <w:rPr>
          <w:rFonts w:asciiTheme="minorHAnsi" w:hAnsiTheme="minorHAnsi" w:cs="F15"/>
          <w:highlight w:val="yellow"/>
        </w:rPr>
        <w:t xml:space="preserve"> </w:t>
      </w:r>
      <w:r w:rsidR="00FF1950" w:rsidRPr="006E4528">
        <w:rPr>
          <w:rFonts w:asciiTheme="minorHAnsi" w:hAnsiTheme="minorHAnsi" w:cs="F15"/>
          <w:highlight w:val="yellow"/>
        </w:rPr>
        <w:t>at</w:t>
      </w:r>
      <w:r w:rsidR="00D747B8" w:rsidRPr="006E4528">
        <w:rPr>
          <w:rFonts w:asciiTheme="minorHAnsi" w:hAnsiTheme="minorHAnsi" w:cs="F15"/>
          <w:highlight w:val="yellow"/>
        </w:rPr>
        <w:t xml:space="preserve"> </w:t>
      </w:r>
      <w:r w:rsidR="00FF1950" w:rsidRPr="006E4528">
        <w:rPr>
          <w:rFonts w:asciiTheme="minorHAnsi" w:hAnsiTheme="minorHAnsi" w:cs="F15"/>
          <w:highlight w:val="yellow"/>
        </w:rPr>
        <w:t xml:space="preserve">4 °C. </w:t>
      </w:r>
      <w:r w:rsidRPr="006E4528">
        <w:rPr>
          <w:rFonts w:asciiTheme="minorHAnsi" w:hAnsiTheme="minorHAnsi" w:cs="F15"/>
          <w:highlight w:val="yellow"/>
        </w:rPr>
        <w:t>Fixed explants can stay in these conditions up to 6 months.</w:t>
      </w:r>
    </w:p>
    <w:p w14:paraId="2A6B0802" w14:textId="77777777" w:rsidR="00D747B8" w:rsidRPr="001F7A65" w:rsidRDefault="00D747B8" w:rsidP="00813C96">
      <w:pPr>
        <w:widowControl/>
        <w:jc w:val="left"/>
        <w:rPr>
          <w:rFonts w:asciiTheme="minorHAnsi" w:hAnsiTheme="minorHAnsi" w:cs="F15"/>
          <w:b/>
        </w:rPr>
      </w:pPr>
    </w:p>
    <w:p w14:paraId="627A3070" w14:textId="1B856BDA" w:rsidR="0068217B" w:rsidRPr="001F7A65" w:rsidRDefault="0068217B" w:rsidP="00813C96">
      <w:pPr>
        <w:pStyle w:val="ListParagraph"/>
        <w:numPr>
          <w:ilvl w:val="0"/>
          <w:numId w:val="37"/>
        </w:numPr>
        <w:ind w:left="0" w:firstLine="0"/>
        <w:rPr>
          <w:rFonts w:asciiTheme="minorHAnsi" w:hAnsiTheme="minorHAnsi" w:cs="F15"/>
          <w:b/>
          <w:highlight w:val="yellow"/>
        </w:rPr>
      </w:pPr>
      <w:r w:rsidRPr="001F7A65">
        <w:rPr>
          <w:rFonts w:asciiTheme="minorHAnsi" w:hAnsiTheme="minorHAnsi" w:cs="F15"/>
          <w:b/>
          <w:highlight w:val="yellow"/>
        </w:rPr>
        <w:t>Sample preparation for the imaging session</w:t>
      </w:r>
    </w:p>
    <w:p w14:paraId="021A1C2D" w14:textId="3451B096" w:rsidR="00CF2E19" w:rsidRPr="001F7A65" w:rsidRDefault="00CF2E19" w:rsidP="00813C96">
      <w:pPr>
        <w:rPr>
          <w:rFonts w:asciiTheme="minorHAnsi" w:hAnsiTheme="minorHAnsi" w:cs="F15"/>
        </w:rPr>
      </w:pPr>
    </w:p>
    <w:p w14:paraId="4B9514DF" w14:textId="026C74BF" w:rsidR="003A101E" w:rsidRPr="001F7A65" w:rsidRDefault="00CF2E19" w:rsidP="00813C96">
      <w:pPr>
        <w:pStyle w:val="ListParagraph"/>
        <w:numPr>
          <w:ilvl w:val="1"/>
          <w:numId w:val="35"/>
        </w:numPr>
        <w:ind w:left="0" w:firstLine="0"/>
        <w:rPr>
          <w:highlight w:val="yellow"/>
        </w:rPr>
      </w:pPr>
      <w:r w:rsidRPr="001F7A65">
        <w:rPr>
          <w:rFonts w:asciiTheme="minorHAnsi" w:hAnsiTheme="minorHAnsi" w:cs="F15"/>
          <w:highlight w:val="yellow"/>
        </w:rPr>
        <w:t xml:space="preserve">Use conical plastic tips </w:t>
      </w:r>
      <w:r w:rsidR="00290B64" w:rsidRPr="001F7A65">
        <w:rPr>
          <w:rFonts w:asciiTheme="minorHAnsi" w:hAnsiTheme="minorHAnsi" w:cs="F15"/>
          <w:highlight w:val="yellow"/>
        </w:rPr>
        <w:t xml:space="preserve">of </w:t>
      </w:r>
      <w:r w:rsidR="00C014BC" w:rsidRPr="001F7A65">
        <w:rPr>
          <w:rFonts w:asciiTheme="minorHAnsi" w:hAnsiTheme="minorHAnsi" w:cs="F15"/>
          <w:highlight w:val="yellow"/>
        </w:rPr>
        <w:t xml:space="preserve">an appropriate </w:t>
      </w:r>
      <w:r w:rsidR="00290B64" w:rsidRPr="001F7A65">
        <w:rPr>
          <w:rFonts w:asciiTheme="minorHAnsi" w:hAnsiTheme="minorHAnsi" w:cs="F15"/>
          <w:highlight w:val="yellow"/>
        </w:rPr>
        <w:t>size</w:t>
      </w:r>
      <w:r w:rsidR="00C014BC" w:rsidRPr="001F7A65">
        <w:rPr>
          <w:rFonts w:asciiTheme="minorHAnsi" w:hAnsiTheme="minorHAnsi" w:cs="F15"/>
          <w:highlight w:val="yellow"/>
        </w:rPr>
        <w:t xml:space="preserve"> (usually 1 mL</w:t>
      </w:r>
      <w:r w:rsidR="004420D9" w:rsidRPr="001F7A65">
        <w:rPr>
          <w:rFonts w:asciiTheme="minorHAnsi" w:hAnsiTheme="minorHAnsi" w:cs="F15"/>
          <w:highlight w:val="yellow"/>
        </w:rPr>
        <w:t xml:space="preserve"> </w:t>
      </w:r>
      <w:r w:rsidR="00C014BC" w:rsidRPr="001F7A65">
        <w:rPr>
          <w:rFonts w:asciiTheme="minorHAnsi" w:hAnsiTheme="minorHAnsi" w:cs="F15"/>
          <w:highlight w:val="yellow"/>
        </w:rPr>
        <w:t>tip)</w:t>
      </w:r>
      <w:r w:rsidR="00290B64" w:rsidRPr="001F7A65">
        <w:rPr>
          <w:rFonts w:asciiTheme="minorHAnsi" w:hAnsiTheme="minorHAnsi" w:cs="F15"/>
          <w:highlight w:val="yellow"/>
        </w:rPr>
        <w:t xml:space="preserve"> with </w:t>
      </w:r>
      <w:r w:rsidR="00C014BC" w:rsidRPr="001F7A65">
        <w:rPr>
          <w:rFonts w:asciiTheme="minorHAnsi" w:hAnsiTheme="minorHAnsi" w:cs="F15"/>
          <w:highlight w:val="yellow"/>
        </w:rPr>
        <w:t xml:space="preserve">the </w:t>
      </w:r>
      <w:r w:rsidR="00290B64" w:rsidRPr="001F7A65">
        <w:rPr>
          <w:rFonts w:asciiTheme="minorHAnsi" w:hAnsiTheme="minorHAnsi" w:cs="F15"/>
          <w:highlight w:val="yellow"/>
        </w:rPr>
        <w:t xml:space="preserve">respect to the sample </w:t>
      </w:r>
      <w:r w:rsidR="00300282" w:rsidRPr="001F7A65">
        <w:rPr>
          <w:rFonts w:asciiTheme="minorHAnsi" w:hAnsiTheme="minorHAnsi" w:cs="F15"/>
          <w:highlight w:val="yellow"/>
        </w:rPr>
        <w:t xml:space="preserve">and </w:t>
      </w:r>
      <w:r w:rsidR="00C014BC" w:rsidRPr="001F7A65">
        <w:rPr>
          <w:rFonts w:asciiTheme="minorHAnsi" w:hAnsiTheme="minorHAnsi" w:cs="F15"/>
          <w:highlight w:val="yellow"/>
        </w:rPr>
        <w:t xml:space="preserve">the </w:t>
      </w:r>
      <w:r w:rsidR="00290B64" w:rsidRPr="001F7A65">
        <w:rPr>
          <w:rFonts w:asciiTheme="minorHAnsi" w:hAnsiTheme="minorHAnsi" w:cs="F15"/>
          <w:highlight w:val="yellow"/>
        </w:rPr>
        <w:t xml:space="preserve">camera </w:t>
      </w:r>
      <w:r w:rsidR="00300282" w:rsidRPr="001F7A65">
        <w:rPr>
          <w:rFonts w:asciiTheme="minorHAnsi" w:hAnsiTheme="minorHAnsi" w:cs="F15"/>
          <w:highlight w:val="yellow"/>
        </w:rPr>
        <w:t>f</w:t>
      </w:r>
      <w:r w:rsidR="00290B64" w:rsidRPr="001F7A65">
        <w:rPr>
          <w:rFonts w:asciiTheme="minorHAnsi" w:hAnsiTheme="minorHAnsi" w:cs="F15"/>
          <w:highlight w:val="yellow"/>
        </w:rPr>
        <w:t xml:space="preserve">ield </w:t>
      </w:r>
      <w:r w:rsidR="00300282" w:rsidRPr="001F7A65">
        <w:rPr>
          <w:rFonts w:asciiTheme="minorHAnsi" w:hAnsiTheme="minorHAnsi" w:cs="F15"/>
          <w:highlight w:val="yellow"/>
        </w:rPr>
        <w:t>o</w:t>
      </w:r>
      <w:r w:rsidR="00290B64" w:rsidRPr="001F7A65">
        <w:rPr>
          <w:rFonts w:asciiTheme="minorHAnsi" w:hAnsiTheme="minorHAnsi" w:cs="F15"/>
          <w:highlight w:val="yellow"/>
        </w:rPr>
        <w:t xml:space="preserve">f view. </w:t>
      </w:r>
    </w:p>
    <w:p w14:paraId="124CABD6" w14:textId="77777777" w:rsidR="00BE12AD" w:rsidRPr="001F7A65" w:rsidRDefault="00BE12AD" w:rsidP="00813C96">
      <w:pPr>
        <w:pStyle w:val="ListParagraph"/>
        <w:ind w:left="0"/>
        <w:rPr>
          <w:rFonts w:asciiTheme="minorHAnsi" w:hAnsiTheme="minorHAnsi" w:cs="F15"/>
          <w:highlight w:val="yellow"/>
        </w:rPr>
      </w:pPr>
    </w:p>
    <w:p w14:paraId="779E800B" w14:textId="44F34040" w:rsidR="00131CEF" w:rsidRPr="001F7A65" w:rsidRDefault="00F0355B" w:rsidP="00813C96">
      <w:pPr>
        <w:pStyle w:val="ListParagraph"/>
        <w:numPr>
          <w:ilvl w:val="1"/>
          <w:numId w:val="35"/>
        </w:numPr>
        <w:ind w:left="0" w:firstLine="0"/>
        <w:rPr>
          <w:rFonts w:asciiTheme="minorHAnsi" w:hAnsiTheme="minorHAnsi" w:cs="F15"/>
          <w:highlight w:val="yellow"/>
        </w:rPr>
      </w:pPr>
      <w:r w:rsidRPr="001F7A65">
        <w:rPr>
          <w:rFonts w:asciiTheme="minorHAnsi" w:hAnsiTheme="minorHAnsi" w:cs="F15"/>
          <w:highlight w:val="yellow"/>
        </w:rPr>
        <w:t xml:space="preserve">Seal </w:t>
      </w:r>
      <w:r w:rsidR="00CF2E19" w:rsidRPr="001F7A65">
        <w:rPr>
          <w:rFonts w:asciiTheme="minorHAnsi" w:hAnsiTheme="minorHAnsi" w:cs="F15"/>
          <w:highlight w:val="yellow"/>
        </w:rPr>
        <w:t>the cone</w:t>
      </w:r>
      <w:r w:rsidR="00DB1DC7" w:rsidRPr="001F7A65">
        <w:rPr>
          <w:rFonts w:asciiTheme="minorHAnsi" w:hAnsiTheme="minorHAnsi" w:cs="F15"/>
          <w:highlight w:val="yellow"/>
        </w:rPr>
        <w:t xml:space="preserve"> tip</w:t>
      </w:r>
      <w:r w:rsidR="00CF2E19" w:rsidRPr="001F7A65">
        <w:rPr>
          <w:rFonts w:asciiTheme="minorHAnsi" w:hAnsiTheme="minorHAnsi" w:cs="F15"/>
          <w:highlight w:val="yellow"/>
        </w:rPr>
        <w:t xml:space="preserve"> </w:t>
      </w:r>
      <w:r w:rsidRPr="001F7A65">
        <w:rPr>
          <w:rFonts w:asciiTheme="minorHAnsi" w:hAnsiTheme="minorHAnsi" w:cs="F15"/>
          <w:highlight w:val="yellow"/>
        </w:rPr>
        <w:t>(by heating it with a flame)</w:t>
      </w:r>
      <w:r w:rsidR="00BE2B70" w:rsidRPr="001F7A65">
        <w:rPr>
          <w:rFonts w:asciiTheme="minorHAnsi" w:hAnsiTheme="minorHAnsi" w:cs="F15"/>
          <w:highlight w:val="yellow"/>
        </w:rPr>
        <w:t xml:space="preserve"> </w:t>
      </w:r>
      <w:r w:rsidR="00CF2E19" w:rsidRPr="001F7A65">
        <w:rPr>
          <w:rFonts w:asciiTheme="minorHAnsi" w:hAnsiTheme="minorHAnsi" w:cs="F15"/>
          <w:highlight w:val="yellow"/>
        </w:rPr>
        <w:t>in order to have a water</w:t>
      </w:r>
      <w:r w:rsidR="004420D9" w:rsidRPr="001F7A65">
        <w:rPr>
          <w:rFonts w:asciiTheme="minorHAnsi" w:hAnsiTheme="minorHAnsi" w:cs="F15"/>
          <w:highlight w:val="yellow"/>
        </w:rPr>
        <w:t>-</w:t>
      </w:r>
      <w:r w:rsidR="00CF2E19" w:rsidRPr="001F7A65">
        <w:rPr>
          <w:rFonts w:asciiTheme="minorHAnsi" w:hAnsiTheme="minorHAnsi" w:cs="F15"/>
          <w:highlight w:val="yellow"/>
        </w:rPr>
        <w:t xml:space="preserve">proof sample container. </w:t>
      </w:r>
    </w:p>
    <w:p w14:paraId="14656C57" w14:textId="77777777" w:rsidR="00BE12AD" w:rsidRPr="001F7A65" w:rsidRDefault="00BE12AD" w:rsidP="00813C96">
      <w:pPr>
        <w:pStyle w:val="ListParagraph"/>
        <w:ind w:left="0"/>
        <w:rPr>
          <w:rFonts w:asciiTheme="minorHAnsi" w:hAnsiTheme="minorHAnsi" w:cs="F15"/>
          <w:highlight w:val="yellow"/>
        </w:rPr>
      </w:pPr>
    </w:p>
    <w:p w14:paraId="03BABF73" w14:textId="46E88BC7" w:rsidR="00131CEF" w:rsidRPr="001F7A65" w:rsidRDefault="00300282" w:rsidP="00813C96">
      <w:pPr>
        <w:pStyle w:val="ListParagraph"/>
        <w:numPr>
          <w:ilvl w:val="1"/>
          <w:numId w:val="35"/>
        </w:numPr>
        <w:ind w:left="0" w:firstLine="0"/>
        <w:rPr>
          <w:rFonts w:asciiTheme="minorHAnsi" w:hAnsiTheme="minorHAnsi" w:cs="F15"/>
          <w:highlight w:val="yellow"/>
        </w:rPr>
      </w:pPr>
      <w:r w:rsidRPr="001F7A65">
        <w:rPr>
          <w:rFonts w:asciiTheme="minorHAnsi" w:hAnsiTheme="minorHAnsi" w:cs="F15"/>
          <w:highlight w:val="yellow"/>
        </w:rPr>
        <w:t xml:space="preserve">Fill the tip </w:t>
      </w:r>
      <w:r w:rsidR="00685EF7" w:rsidRPr="001F7A65">
        <w:rPr>
          <w:rFonts w:asciiTheme="minorHAnsi" w:hAnsiTheme="minorHAnsi" w:cs="F15"/>
          <w:highlight w:val="yellow"/>
        </w:rPr>
        <w:t>with PBS</w:t>
      </w:r>
      <w:r w:rsidR="004420D9" w:rsidRPr="001F7A65">
        <w:rPr>
          <w:rFonts w:asciiTheme="minorHAnsi" w:hAnsiTheme="minorHAnsi" w:cs="F15"/>
          <w:highlight w:val="yellow"/>
        </w:rPr>
        <w:t>. Hold</w:t>
      </w:r>
      <w:r w:rsidR="00131CEF" w:rsidRPr="001F7A65">
        <w:rPr>
          <w:rFonts w:asciiTheme="minorHAnsi" w:hAnsiTheme="minorHAnsi" w:cs="F15"/>
          <w:highlight w:val="yellow"/>
        </w:rPr>
        <w:t xml:space="preserve"> the sample with tweezers and insert it into the tube</w:t>
      </w:r>
      <w:r w:rsidR="004420D9" w:rsidRPr="001F7A65">
        <w:rPr>
          <w:rFonts w:asciiTheme="minorHAnsi" w:hAnsiTheme="minorHAnsi" w:cs="F15"/>
          <w:highlight w:val="yellow"/>
        </w:rPr>
        <w:t xml:space="preserve">. </w:t>
      </w:r>
      <w:r w:rsidR="00131CEF" w:rsidRPr="001F7A65">
        <w:rPr>
          <w:rFonts w:asciiTheme="minorHAnsi" w:hAnsiTheme="minorHAnsi" w:cs="F15"/>
          <w:highlight w:val="yellow"/>
        </w:rPr>
        <w:t>Remove air bubble by slow shakes</w:t>
      </w:r>
      <w:r w:rsidR="004420D9" w:rsidRPr="001F7A65">
        <w:rPr>
          <w:rFonts w:asciiTheme="minorHAnsi" w:hAnsiTheme="minorHAnsi" w:cs="F15"/>
          <w:highlight w:val="yellow"/>
        </w:rPr>
        <w:t>.</w:t>
      </w:r>
    </w:p>
    <w:p w14:paraId="0B652F9B" w14:textId="77777777" w:rsidR="00BE12AD" w:rsidRPr="001F7A65" w:rsidRDefault="00BE12AD" w:rsidP="00813C96">
      <w:pPr>
        <w:pStyle w:val="ListParagraph"/>
        <w:ind w:left="0"/>
        <w:rPr>
          <w:rFonts w:asciiTheme="minorHAnsi" w:hAnsiTheme="minorHAnsi" w:cs="F15"/>
          <w:highlight w:val="yellow"/>
        </w:rPr>
      </w:pPr>
    </w:p>
    <w:p w14:paraId="59B68AEE" w14:textId="4AA086EE" w:rsidR="00131CEF" w:rsidRPr="001F7A65" w:rsidRDefault="00131CEF" w:rsidP="00813C96">
      <w:pPr>
        <w:pStyle w:val="ListParagraph"/>
        <w:numPr>
          <w:ilvl w:val="1"/>
          <w:numId w:val="35"/>
        </w:numPr>
        <w:ind w:left="0" w:firstLine="0"/>
        <w:rPr>
          <w:rFonts w:asciiTheme="minorHAnsi" w:hAnsiTheme="minorHAnsi" w:cs="F15"/>
          <w:highlight w:val="yellow"/>
        </w:rPr>
      </w:pPr>
      <w:r w:rsidRPr="001F7A65">
        <w:rPr>
          <w:rFonts w:asciiTheme="minorHAnsi" w:hAnsiTheme="minorHAnsi" w:cs="F15"/>
          <w:highlight w:val="yellow"/>
        </w:rPr>
        <w:t>Mount the tube on the tomography stage and align it by taking simple radiographs.</w:t>
      </w:r>
    </w:p>
    <w:p w14:paraId="79CBE301" w14:textId="77777777" w:rsidR="003F26D4" w:rsidRPr="001F7A65" w:rsidRDefault="003F26D4" w:rsidP="00813C96">
      <w:pPr>
        <w:rPr>
          <w:rFonts w:asciiTheme="minorHAnsi" w:hAnsiTheme="minorHAnsi" w:cs="F40"/>
        </w:rPr>
      </w:pPr>
    </w:p>
    <w:p w14:paraId="5EFEA499" w14:textId="24E1B842" w:rsidR="003F26D4" w:rsidRPr="001F7A65" w:rsidRDefault="003818F4" w:rsidP="00813C96">
      <w:pPr>
        <w:pStyle w:val="ListParagraph"/>
        <w:numPr>
          <w:ilvl w:val="0"/>
          <w:numId w:val="35"/>
        </w:numPr>
        <w:ind w:left="0" w:firstLine="0"/>
        <w:rPr>
          <w:rFonts w:asciiTheme="minorHAnsi" w:hAnsiTheme="minorHAnsi" w:cs="F15"/>
          <w:b/>
        </w:rPr>
      </w:pPr>
      <w:r w:rsidRPr="001F7A65">
        <w:rPr>
          <w:rFonts w:asciiTheme="minorHAnsi" w:hAnsiTheme="minorHAnsi" w:cs="F15"/>
          <w:b/>
        </w:rPr>
        <w:t>X-ray Phase Contrast imaging session</w:t>
      </w:r>
    </w:p>
    <w:p w14:paraId="1A315B95" w14:textId="77777777" w:rsidR="004420D9" w:rsidRPr="001F7A65" w:rsidRDefault="004420D9" w:rsidP="00813C96"/>
    <w:p w14:paraId="6C5F2C7E" w14:textId="7F988B9F" w:rsidR="005A5719" w:rsidRPr="001F7A65" w:rsidRDefault="00131CEF" w:rsidP="00813C96">
      <w:r w:rsidRPr="001F7A65">
        <w:t>3</w:t>
      </w:r>
      <w:r w:rsidR="005A5719" w:rsidRPr="001F7A65">
        <w:t>.1</w:t>
      </w:r>
      <w:r w:rsidR="00AC70B1" w:rsidRPr="001F7A65">
        <w:t>.</w:t>
      </w:r>
      <w:r w:rsidR="00AC70B1" w:rsidRPr="001F7A65">
        <w:tab/>
      </w:r>
      <w:r w:rsidR="00EA55BD" w:rsidRPr="001F7A65">
        <w:t>Place t</w:t>
      </w:r>
      <w:r w:rsidR="00F13CE3" w:rsidRPr="001F7A65">
        <w:t>he detector at 2.5 m from the sample</w:t>
      </w:r>
      <w:r w:rsidR="00CE2777" w:rsidRPr="001F7A65">
        <w:t xml:space="preserve"> </w:t>
      </w:r>
    </w:p>
    <w:p w14:paraId="4E97BA99" w14:textId="77777777" w:rsidR="00BE12AD" w:rsidRPr="001F7A65" w:rsidRDefault="00BE12AD" w:rsidP="00813C96"/>
    <w:p w14:paraId="42BE1EE2" w14:textId="76715F91" w:rsidR="006B60B4" w:rsidRPr="001F7A65" w:rsidRDefault="00131CEF" w:rsidP="00813C96">
      <w:r w:rsidRPr="001F7A65">
        <w:t>3</w:t>
      </w:r>
      <w:r w:rsidR="005A5719" w:rsidRPr="001F7A65">
        <w:t>.</w:t>
      </w:r>
      <w:r w:rsidR="000901C1" w:rsidRPr="001F7A65">
        <w:t>2</w:t>
      </w:r>
      <w:r w:rsidR="00AC70B1" w:rsidRPr="001F7A65">
        <w:t>.</w:t>
      </w:r>
      <w:r w:rsidR="00AC70B1" w:rsidRPr="001F7A65">
        <w:tab/>
      </w:r>
      <w:r w:rsidR="00EA55BD" w:rsidRPr="001F7A65">
        <w:t xml:space="preserve">Set the </w:t>
      </w:r>
      <w:r w:rsidR="00CE2777" w:rsidRPr="001F7A65">
        <w:t>X-ray photon energy to 17</w:t>
      </w:r>
      <w:r w:rsidR="00CD30BF">
        <w:t xml:space="preserve"> </w:t>
      </w:r>
      <w:r w:rsidR="00CE2777" w:rsidRPr="001F7A65">
        <w:t>keV using a double Silicon crystal system within a Bragg-Bragg geometry.</w:t>
      </w:r>
    </w:p>
    <w:p w14:paraId="3288D0F7" w14:textId="77777777" w:rsidR="00BE12AD" w:rsidRPr="001F7A65" w:rsidRDefault="00BE12AD" w:rsidP="00813C96">
      <w:pPr>
        <w:tabs>
          <w:tab w:val="left" w:pos="709"/>
        </w:tabs>
      </w:pPr>
    </w:p>
    <w:p w14:paraId="2DA995AF" w14:textId="37D8DE64" w:rsidR="00A3679B" w:rsidRPr="00962A11" w:rsidRDefault="00131CEF" w:rsidP="00813C96">
      <w:pPr>
        <w:tabs>
          <w:tab w:val="left" w:pos="709"/>
        </w:tabs>
      </w:pPr>
      <w:r w:rsidRPr="001F7A65">
        <w:t>3</w:t>
      </w:r>
      <w:r w:rsidR="00A3679B" w:rsidRPr="001F7A65">
        <w:t>.3</w:t>
      </w:r>
      <w:r w:rsidR="00AC70B1" w:rsidRPr="001F7A65">
        <w:t>.</w:t>
      </w:r>
      <w:r w:rsidR="00AC70B1" w:rsidRPr="001F7A65">
        <w:tab/>
      </w:r>
      <w:r w:rsidR="00EA55BD" w:rsidRPr="001F7A65">
        <w:t xml:space="preserve">Mount </w:t>
      </w:r>
      <w:r w:rsidR="00C948CD" w:rsidRPr="001F7A65">
        <w:t>I</w:t>
      </w:r>
      <w:r w:rsidR="00A3679B" w:rsidRPr="001F7A65">
        <w:t xml:space="preserve">maging detector </w:t>
      </w:r>
      <w:r w:rsidR="00F13CE3" w:rsidRPr="001F7A65">
        <w:t xml:space="preserve">consisted of </w:t>
      </w:r>
      <w:r w:rsidR="00A3679B" w:rsidRPr="001F7A65">
        <w:t>a scientific CMOS camera</w:t>
      </w:r>
      <w:r w:rsidR="001E1177" w:rsidRPr="00B95C85">
        <w:fldChar w:fldCharType="begin" w:fldLock="1"/>
      </w:r>
      <w:r w:rsidR="00513305" w:rsidRPr="001F7A65">
        <w:instrText>ADDIN CSL_CITATION {"citationItems":[{"id":"ITEM-1","itemData":{"DOI":"10.1107/S160057751701222X","ISSN":"16005775","abstract":"The detection system is a key part of any imaging station. Here the performance of the novel sCMOS-based detection system installed at the ID17 biomedical beamline of the European Synchrotron Radiation Facility and dedicated to high-resolution computed-tomography imaging is analysed. The system consists of an X-ray-visible-light converter, a visible-light optics and a PCO.Edge5.5 sCMOS detector. Measurements of the optical characteristics, the linearity of the system, the detection lag, the modulation transfer function, the normalized power spectrum, the detective quantum efficiency and the photon transfer curve are presented and discussed. The study was carried out at two different X-ray energies (35 and 50keV) using both 2× and 1× optical magnification systems. The final pixel size resulted in 3.1 and 6.2μm, respectively. The measured characteristic parameters of the PCO.Edge5.5 are in good agreement with the manufacturer specifications. Fast imaging can be achieved using this detection system, but at the price of unavoidable losses in terms of image quality. The way in which the X-ray beam inhomogeneity limited some of the performances of the system is also discussed.The detection system is a key part of any imaging station. Here the performance of the novel sCMOS-based detection system installed at the ID17 biomedical beamline of the European Synchrotron Radiation Facility and dedicated to high-resolution computed-tomography imaging is analysed.","author":[{"dropping-particle":"","family":"Mittone","given":"Alberto","non-dropping-particle":"","parse-names":false,"suffix":""},{"dropping-particle":"","family":"Manakov","given":"Ilja","non-dropping-particle":"","parse-names":false,"suffix":""},{"dropping-particle":"","family":"Broche","given":"Ludovic","non-dropping-particle":"","parse-names":false,"suffix":""},{"dropping-particle":"","family":"Jarnias","given":"Christophe","non-dropping-particle":"","parse-names":false,"suffix":""},{"dropping-particle":"","family":"Coan","given":"Paola","non-dropping-particle":"","parse-names":false,"suffix":""},{"dropping-particle":"","family":"Bravin","given":"Alberto","non-dropping-particle":"","parse-names":false,"suffix":""}],"container-title":"Journal of Synchrotron Radiation","id":"ITEM-1","issue":"6","issued":{"date-parts":[["2017","11","1"]]},"page":"1226-1236","publisher":"International Union of Crystallography","title":"Characterization of a sCMOS-based high-resolution imaging system","type":"article-journal","volume":"24"},"uris":["http://www.mendeley.com/documents/?uuid=e23798a5-d4a9-3ac7-9e1e-6ec68dd72ccf"]}],"mendeley":{"formattedCitation":"&lt;sup&gt;22&lt;/sup&gt;","plainTextFormattedCitation":"22","previouslyFormattedCitation":"&lt;sup&gt;19&lt;/sup&gt;"},"properties":{"noteIndex":0},"schema":"https://github.com/citation-style-language/schema/raw/master/csl-citation.json"}</w:instrText>
      </w:r>
      <w:r w:rsidR="001E1177" w:rsidRPr="00B95C85">
        <w:fldChar w:fldCharType="separate"/>
      </w:r>
      <w:r w:rsidR="00513305" w:rsidRPr="00CF4B1B">
        <w:rPr>
          <w:vertAlign w:val="superscript"/>
        </w:rPr>
        <w:t>22</w:t>
      </w:r>
      <w:r w:rsidR="001E1177" w:rsidRPr="00B95C85">
        <w:fldChar w:fldCharType="end"/>
      </w:r>
      <w:r w:rsidR="00A3679B" w:rsidRPr="00B95C85">
        <w:t xml:space="preserve"> on an optic with a resulting </w:t>
      </w:r>
      <w:r w:rsidR="00C32905" w:rsidRPr="00913CE2">
        <w:t xml:space="preserve">isotropic voxel </w:t>
      </w:r>
      <w:r w:rsidR="00A3679B" w:rsidRPr="00913CE2">
        <w:t>size of 3.5</w:t>
      </w:r>
      <w:r w:rsidR="00F13CE3" w:rsidRPr="00962A11">
        <w:t> </w:t>
      </w:r>
      <w:r w:rsidR="00A3679B" w:rsidRPr="00962A11">
        <w:t>µm</w:t>
      </w:r>
      <w:r w:rsidR="00C32905" w:rsidRPr="00962A11">
        <w:t xml:space="preserve"> in the 3D image.</w:t>
      </w:r>
    </w:p>
    <w:p w14:paraId="0138D316" w14:textId="77777777" w:rsidR="00BE12AD" w:rsidRPr="006E4528" w:rsidRDefault="00BE12AD" w:rsidP="00813C96"/>
    <w:p w14:paraId="298C94BA" w14:textId="1FC91BB6" w:rsidR="00FE5C3F" w:rsidRPr="001F7A65" w:rsidRDefault="00131CEF" w:rsidP="00813C96">
      <w:r w:rsidRPr="001F7A65">
        <w:t>3</w:t>
      </w:r>
      <w:r w:rsidR="00FE5C3F" w:rsidRPr="001F7A65">
        <w:t>.4</w:t>
      </w:r>
      <w:r w:rsidR="00AC70B1" w:rsidRPr="001F7A65">
        <w:t>.</w:t>
      </w:r>
      <w:r w:rsidR="00AC70B1" w:rsidRPr="001F7A65">
        <w:tab/>
      </w:r>
      <w:r w:rsidR="00EA55BD" w:rsidRPr="001F7A65">
        <w:t xml:space="preserve">Use a </w:t>
      </w:r>
      <w:r w:rsidR="00FE5C3F" w:rsidRPr="001F7A65">
        <w:t>60</w:t>
      </w:r>
      <w:r w:rsidR="00F13CE3" w:rsidRPr="001F7A65">
        <w:t> </w:t>
      </w:r>
      <w:r w:rsidR="00FE5C3F" w:rsidRPr="001F7A65">
        <w:t>µm thick</w:t>
      </w:r>
      <w:r w:rsidR="001975C9" w:rsidRPr="001F7A65">
        <w:t xml:space="preserve"> Gadolinium Oxysulfide</w:t>
      </w:r>
      <w:r w:rsidR="00FE5C3F" w:rsidRPr="001F7A65">
        <w:t xml:space="preserve"> scintillator screen</w:t>
      </w:r>
      <w:r w:rsidR="00EA55BD" w:rsidRPr="001F7A65">
        <w:t xml:space="preserve"> to convert the X-ray to visible light</w:t>
      </w:r>
    </w:p>
    <w:p w14:paraId="0DD52149" w14:textId="77777777" w:rsidR="00BE12AD" w:rsidRPr="001F7A65" w:rsidRDefault="00BE12AD" w:rsidP="00813C96">
      <w:pPr>
        <w:rPr>
          <w:rFonts w:asciiTheme="minorHAnsi" w:hAnsiTheme="minorHAnsi" w:cs="F15"/>
        </w:rPr>
      </w:pPr>
    </w:p>
    <w:p w14:paraId="291FDE58" w14:textId="11A642E6" w:rsidR="00CA6FB9" w:rsidRPr="001F7A65" w:rsidRDefault="00131CEF" w:rsidP="00813C96">
      <w:pPr>
        <w:rPr>
          <w:rFonts w:asciiTheme="minorHAnsi" w:hAnsiTheme="minorHAnsi" w:cs="F15"/>
        </w:rPr>
      </w:pPr>
      <w:r w:rsidRPr="001F7A65">
        <w:rPr>
          <w:rFonts w:asciiTheme="minorHAnsi" w:hAnsiTheme="minorHAnsi" w:cs="F15"/>
        </w:rPr>
        <w:t>3</w:t>
      </w:r>
      <w:r w:rsidR="002E410C" w:rsidRPr="001F7A65">
        <w:rPr>
          <w:rFonts w:asciiTheme="minorHAnsi" w:hAnsiTheme="minorHAnsi" w:cs="F15"/>
        </w:rPr>
        <w:t>.5</w:t>
      </w:r>
      <w:r w:rsidR="00AC70B1" w:rsidRPr="001F7A65">
        <w:rPr>
          <w:rFonts w:asciiTheme="minorHAnsi" w:hAnsiTheme="minorHAnsi" w:cs="F15"/>
        </w:rPr>
        <w:t>.</w:t>
      </w:r>
      <w:r w:rsidR="00AC70B1" w:rsidRPr="001F7A65">
        <w:rPr>
          <w:rFonts w:asciiTheme="minorHAnsi" w:hAnsiTheme="minorHAnsi" w:cs="F15"/>
        </w:rPr>
        <w:tab/>
      </w:r>
      <w:r w:rsidR="00EA55BD" w:rsidRPr="001F7A65">
        <w:rPr>
          <w:rFonts w:asciiTheme="minorHAnsi" w:hAnsiTheme="minorHAnsi" w:cs="F15"/>
        </w:rPr>
        <w:t>D</w:t>
      </w:r>
      <w:r w:rsidR="00F36D37" w:rsidRPr="001F7A65">
        <w:rPr>
          <w:rFonts w:asciiTheme="minorHAnsi" w:hAnsiTheme="minorHAnsi" w:cs="F15"/>
        </w:rPr>
        <w:t>ata collection</w:t>
      </w:r>
      <w:r w:rsidR="00EA55BD" w:rsidRPr="001F7A65">
        <w:rPr>
          <w:rFonts w:asciiTheme="minorHAnsi" w:hAnsiTheme="minorHAnsi" w:cs="F15"/>
        </w:rPr>
        <w:t xml:space="preserve">: Acquire </w:t>
      </w:r>
      <w:r w:rsidR="002E410C" w:rsidRPr="001F7A65">
        <w:rPr>
          <w:rFonts w:asciiTheme="minorHAnsi" w:hAnsiTheme="minorHAnsi" w:cs="F15"/>
        </w:rPr>
        <w:t xml:space="preserve">2000 projections </w:t>
      </w:r>
      <w:r w:rsidR="00F36D37" w:rsidRPr="001F7A65">
        <w:rPr>
          <w:rFonts w:asciiTheme="minorHAnsi" w:hAnsiTheme="minorHAnsi" w:cs="F15"/>
        </w:rPr>
        <w:t xml:space="preserve">during a </w:t>
      </w:r>
      <w:r w:rsidR="002E410C" w:rsidRPr="001F7A65">
        <w:rPr>
          <w:rFonts w:asciiTheme="minorHAnsi" w:hAnsiTheme="minorHAnsi" w:cs="F15"/>
        </w:rPr>
        <w:t>360</w:t>
      </w:r>
      <w:r w:rsidR="00B07BD6">
        <w:rPr>
          <w:rFonts w:asciiTheme="minorHAnsi" w:hAnsiTheme="minorHAnsi" w:cstheme="minorHAnsi"/>
        </w:rPr>
        <w:t>˚</w:t>
      </w:r>
      <w:r w:rsidR="00F36D37" w:rsidRPr="001F7A65">
        <w:rPr>
          <w:rFonts w:asciiTheme="minorHAnsi" w:hAnsiTheme="minorHAnsi" w:cs="F15"/>
        </w:rPr>
        <w:t xml:space="preserve"> scan of the sample </w:t>
      </w:r>
      <w:r w:rsidR="002E410C" w:rsidRPr="001F7A65">
        <w:rPr>
          <w:rFonts w:asciiTheme="minorHAnsi" w:hAnsiTheme="minorHAnsi" w:cs="F15"/>
        </w:rPr>
        <w:t>with an exposure time of 2 s for each projection</w:t>
      </w:r>
      <w:r w:rsidR="00F36D37" w:rsidRPr="001F7A65">
        <w:rPr>
          <w:rFonts w:asciiTheme="minorHAnsi" w:hAnsiTheme="minorHAnsi" w:cs="F15"/>
        </w:rPr>
        <w:t>.</w:t>
      </w:r>
    </w:p>
    <w:p w14:paraId="295BD8E7" w14:textId="77777777" w:rsidR="00BE12AD" w:rsidRPr="001F7A65" w:rsidRDefault="00BE12AD" w:rsidP="00813C96">
      <w:pPr>
        <w:rPr>
          <w:rFonts w:asciiTheme="minorHAnsi" w:hAnsiTheme="minorHAnsi" w:cs="F15"/>
        </w:rPr>
      </w:pPr>
    </w:p>
    <w:p w14:paraId="575AD19E" w14:textId="25BB6F42" w:rsidR="002E410C" w:rsidRPr="001F7A65" w:rsidRDefault="00131CEF" w:rsidP="00813C96">
      <w:pPr>
        <w:rPr>
          <w:rFonts w:asciiTheme="minorHAnsi" w:hAnsiTheme="minorHAnsi" w:cs="F15"/>
        </w:rPr>
      </w:pPr>
      <w:r w:rsidRPr="001F7A65">
        <w:rPr>
          <w:rFonts w:asciiTheme="minorHAnsi" w:hAnsiTheme="minorHAnsi" w:cs="F15"/>
        </w:rPr>
        <w:t>3</w:t>
      </w:r>
      <w:r w:rsidR="002E410C" w:rsidRPr="001F7A65">
        <w:rPr>
          <w:rFonts w:asciiTheme="minorHAnsi" w:hAnsiTheme="minorHAnsi" w:cs="F15"/>
        </w:rPr>
        <w:t>.6</w:t>
      </w:r>
      <w:r w:rsidR="00AC70B1" w:rsidRPr="001F7A65">
        <w:rPr>
          <w:rFonts w:asciiTheme="minorHAnsi" w:hAnsiTheme="minorHAnsi" w:cs="F15"/>
        </w:rPr>
        <w:t>.</w:t>
      </w:r>
      <w:r w:rsidR="00AC70B1" w:rsidRPr="001F7A65">
        <w:rPr>
          <w:rFonts w:asciiTheme="minorHAnsi" w:hAnsiTheme="minorHAnsi" w:cs="F15"/>
        </w:rPr>
        <w:tab/>
      </w:r>
      <w:r w:rsidR="00EA55BD" w:rsidRPr="001F7A65">
        <w:rPr>
          <w:rFonts w:asciiTheme="minorHAnsi" w:hAnsiTheme="minorHAnsi" w:cs="F15"/>
        </w:rPr>
        <w:t>Use a t</w:t>
      </w:r>
      <w:r w:rsidR="00F36D37" w:rsidRPr="001F7A65">
        <w:rPr>
          <w:rFonts w:asciiTheme="minorHAnsi" w:hAnsiTheme="minorHAnsi" w:cs="F15"/>
        </w:rPr>
        <w:t>he p</w:t>
      </w:r>
      <w:r w:rsidR="002E410C" w:rsidRPr="001F7A65">
        <w:rPr>
          <w:rFonts w:asciiTheme="minorHAnsi" w:hAnsiTheme="minorHAnsi" w:cs="F15"/>
        </w:rPr>
        <w:t xml:space="preserve">hase retrieval algorithm to extract the </w:t>
      </w:r>
      <w:r w:rsidR="00F36D37" w:rsidRPr="001F7A65">
        <w:rPr>
          <w:rFonts w:asciiTheme="minorHAnsi" w:hAnsiTheme="minorHAnsi" w:cs="F15"/>
        </w:rPr>
        <w:t xml:space="preserve">phase </w:t>
      </w:r>
      <w:r w:rsidR="002E410C" w:rsidRPr="001F7A65">
        <w:rPr>
          <w:rFonts w:asciiTheme="minorHAnsi" w:hAnsiTheme="minorHAnsi" w:cs="F15"/>
        </w:rPr>
        <w:t>signal</w:t>
      </w:r>
      <w:r w:rsidR="00C948CD" w:rsidRPr="001F7A65">
        <w:rPr>
          <w:rFonts w:asciiTheme="minorHAnsi" w:hAnsiTheme="minorHAnsi" w:cs="F15"/>
        </w:rPr>
        <w:t xml:space="preserve"> </w:t>
      </w:r>
      <w:r w:rsidR="00EA55BD" w:rsidRPr="001F7A65">
        <w:rPr>
          <w:rFonts w:asciiTheme="minorHAnsi" w:hAnsiTheme="minorHAnsi" w:cs="F15"/>
        </w:rPr>
        <w:t xml:space="preserve">as </w:t>
      </w:r>
      <w:r w:rsidR="00F36D37" w:rsidRPr="001F7A65">
        <w:rPr>
          <w:rFonts w:asciiTheme="minorHAnsi" w:hAnsiTheme="minorHAnsi" w:cs="F15"/>
        </w:rPr>
        <w:t>described in</w:t>
      </w:r>
      <w:r w:rsidR="00B07BD6">
        <w:rPr>
          <w:rFonts w:asciiTheme="minorHAnsi" w:hAnsiTheme="minorHAnsi" w:cs="F15"/>
        </w:rPr>
        <w:t xml:space="preserve"> ref.</w:t>
      </w:r>
      <w:r w:rsidR="00867F30" w:rsidRPr="00B95C85">
        <w:rPr>
          <w:rFonts w:asciiTheme="minorHAnsi" w:hAnsiTheme="minorHAnsi" w:cs="F15"/>
        </w:rPr>
        <w:fldChar w:fldCharType="begin" w:fldLock="1"/>
      </w:r>
      <w:r w:rsidR="00513305" w:rsidRPr="001F7A65">
        <w:rPr>
          <w:rFonts w:asciiTheme="minorHAnsi" w:hAnsiTheme="minorHAnsi" w:cs="F15"/>
        </w:rPr>
        <w:instrText>ADDIN CSL_CITATION {"citationItems":[{"id":"ITEM-1","itemData":{"DOI":"10.1046/j.1365-2818.2002.01010.x","ISSN":"0022-2720","abstract":"We demonstrate simultaneous phase and amplitude extraction from a single defocused image of a homogeneous object. Subject to the assumptions explicitly stated in the derivation, the algorithm solves the twin-image problem of in-line holography and is capable of analysing data obtained using X-ray microscopy, electron microscopy, neutron microscopy or visible-light microscopy, especially as they relate to defocus and point projection methods. Our simple, robust, non-iterative and computationally efficient method is applied to data obtained using an X-ray phase contrast ultramicroscope.","author":[{"dropping-particle":"","family":"Paganin","given":"D.","non-dropping-particle":"","parse-names":false,"suffix":""},{"dropping-particle":"","family":"Mayo","given":"S. C.","non-dropping-particle":"","parse-names":false,"suffix":""},{"dropping-particle":"","family":"Gureyev","given":"T. E.","non-dropping-particle":"","parse-names":false,"suffix":""},{"dropping-particle":"","family":"Miller","given":"P. R.","non-dropping-particle":"","parse-names":false,"suffix":""},{"dropping-particle":"","family":"Wilkins","given":"S. W.","non-dropping-particle":"","parse-names":false,"suffix":""}],"container-title":"Journal of Microscopy","id":"ITEM-1","issue":"1","issued":{"date-parts":[["2002","4","1"]]},"page":"33-40","publisher":"John Wiley &amp; Sons, Ltd","title":"Simultaneous phase and amplitude extraction from a single defocused image of a homogeneous object","type":"article-journal","volume":"206"},"uris":["http://www.mendeley.com/documents/?uuid=8dffdf05-f4ef-39a8-8108-41c37aa2711c"]}],"mendeley":{"formattedCitation":"&lt;sup&gt;23&lt;/sup&gt;","plainTextFormattedCitation":"23","previouslyFormattedCitation":"&lt;sup&gt;20&lt;/sup&gt;"},"properties":{"noteIndex":0},"schema":"https://github.com/citation-style-language/schema/raw/master/csl-citation.json"}</w:instrText>
      </w:r>
      <w:r w:rsidR="00867F30" w:rsidRPr="00B95C85">
        <w:rPr>
          <w:rFonts w:asciiTheme="minorHAnsi" w:hAnsiTheme="minorHAnsi" w:cs="F15"/>
        </w:rPr>
        <w:fldChar w:fldCharType="separate"/>
      </w:r>
      <w:r w:rsidR="00513305" w:rsidRPr="00CF4B1B">
        <w:rPr>
          <w:rFonts w:asciiTheme="minorHAnsi" w:hAnsiTheme="minorHAnsi" w:cs="F15"/>
          <w:vertAlign w:val="superscript"/>
        </w:rPr>
        <w:t>23</w:t>
      </w:r>
      <w:r w:rsidR="00867F30" w:rsidRPr="00B95C85">
        <w:rPr>
          <w:rFonts w:asciiTheme="minorHAnsi" w:hAnsiTheme="minorHAnsi" w:cs="F15"/>
        </w:rPr>
        <w:fldChar w:fldCharType="end"/>
      </w:r>
      <w:r w:rsidR="002E410C" w:rsidRPr="00B95C85">
        <w:rPr>
          <w:rFonts w:asciiTheme="minorHAnsi" w:hAnsiTheme="minorHAnsi" w:cs="F15"/>
        </w:rPr>
        <w:t xml:space="preserve">. The algorithm </w:t>
      </w:r>
      <w:r w:rsidR="00F36D37" w:rsidRPr="00913CE2">
        <w:rPr>
          <w:rFonts w:asciiTheme="minorHAnsi" w:hAnsiTheme="minorHAnsi" w:cs="F15"/>
        </w:rPr>
        <w:t>uses</w:t>
      </w:r>
      <w:r w:rsidR="002E410C" w:rsidRPr="00913CE2">
        <w:rPr>
          <w:rFonts w:asciiTheme="minorHAnsi" w:hAnsiTheme="minorHAnsi" w:cs="F15"/>
        </w:rPr>
        <w:t xml:space="preserve"> an a priori knowledge of the complex refractive index distribution within the sampl</w:t>
      </w:r>
      <w:r w:rsidR="00F5589D" w:rsidRPr="006E4528">
        <w:rPr>
          <w:rFonts w:asciiTheme="minorHAnsi" w:hAnsiTheme="minorHAnsi" w:cs="F15"/>
        </w:rPr>
        <w:t xml:space="preserve">e. </w:t>
      </w:r>
      <w:r w:rsidR="00582F33" w:rsidRPr="006E4528">
        <w:rPr>
          <w:rFonts w:asciiTheme="minorHAnsi" w:hAnsiTheme="minorHAnsi" w:cs="F15"/>
        </w:rPr>
        <w:t>The main</w:t>
      </w:r>
      <w:r w:rsidR="00F5589D" w:rsidRPr="006E4528">
        <w:rPr>
          <w:rFonts w:asciiTheme="minorHAnsi" w:hAnsiTheme="minorHAnsi" w:cs="F15"/>
        </w:rPr>
        <w:t xml:space="preserve"> hypothesis</w:t>
      </w:r>
      <w:r w:rsidR="00582F33" w:rsidRPr="006E4528">
        <w:rPr>
          <w:rFonts w:asciiTheme="minorHAnsi" w:hAnsiTheme="minorHAnsi" w:cs="F15"/>
        </w:rPr>
        <w:t xml:space="preserve">, </w:t>
      </w:r>
      <w:r w:rsidR="00F5589D" w:rsidRPr="006E4528">
        <w:rPr>
          <w:rFonts w:asciiTheme="minorHAnsi" w:hAnsiTheme="minorHAnsi" w:cs="F15"/>
        </w:rPr>
        <w:t>not verified here</w:t>
      </w:r>
      <w:r w:rsidR="00582F33" w:rsidRPr="006E4528">
        <w:rPr>
          <w:rFonts w:asciiTheme="minorHAnsi" w:hAnsiTheme="minorHAnsi" w:cs="F15"/>
        </w:rPr>
        <w:t>, is that there is one material to reconstruct. In this particular case</w:t>
      </w:r>
      <w:r w:rsidR="00C25E96" w:rsidRPr="001F7A65">
        <w:rPr>
          <w:rFonts w:asciiTheme="minorHAnsi" w:hAnsiTheme="minorHAnsi" w:cs="F15"/>
        </w:rPr>
        <w:t>,</w:t>
      </w:r>
      <w:r w:rsidR="00582F33" w:rsidRPr="001F7A65">
        <w:rPr>
          <w:rFonts w:asciiTheme="minorHAnsi" w:hAnsiTheme="minorHAnsi" w:cs="F15"/>
        </w:rPr>
        <w:t xml:space="preserve"> </w:t>
      </w:r>
      <w:r w:rsidR="001B7A71" w:rsidRPr="001F7A65">
        <w:rPr>
          <w:rFonts w:asciiTheme="minorHAnsi" w:hAnsiTheme="minorHAnsi" w:cs="F15"/>
        </w:rPr>
        <w:t xml:space="preserve">the ratio between the refraction and the absorption index </w:t>
      </w:r>
      <w:r w:rsidR="00B07BD6" w:rsidRPr="001F7A65">
        <w:rPr>
          <w:rFonts w:asciiTheme="minorHAnsi" w:hAnsiTheme="minorHAnsi" w:cs="F15"/>
        </w:rPr>
        <w:t>set to 1</w:t>
      </w:r>
      <w:r w:rsidR="00B07BD6">
        <w:rPr>
          <w:rFonts w:asciiTheme="minorHAnsi" w:hAnsiTheme="minorHAnsi" w:cs="F15"/>
        </w:rPr>
        <w:t>,</w:t>
      </w:r>
      <w:r w:rsidR="00B07BD6" w:rsidRPr="001F7A65">
        <w:rPr>
          <w:rFonts w:asciiTheme="minorHAnsi" w:hAnsiTheme="minorHAnsi" w:cs="F15"/>
        </w:rPr>
        <w:t xml:space="preserve">200 </w:t>
      </w:r>
      <w:r w:rsidR="00685EF7" w:rsidRPr="001F7A65">
        <w:rPr>
          <w:rFonts w:asciiTheme="minorHAnsi" w:hAnsiTheme="minorHAnsi" w:cs="F15"/>
        </w:rPr>
        <w:t xml:space="preserve">which </w:t>
      </w:r>
      <w:r w:rsidR="00F36D37" w:rsidRPr="001F7A65">
        <w:rPr>
          <w:rFonts w:asciiTheme="minorHAnsi" w:hAnsiTheme="minorHAnsi" w:cs="F15"/>
        </w:rPr>
        <w:t xml:space="preserve">was experimentally observed to </w:t>
      </w:r>
      <w:r w:rsidR="00685EF7" w:rsidRPr="001F7A65">
        <w:rPr>
          <w:rFonts w:asciiTheme="minorHAnsi" w:hAnsiTheme="minorHAnsi" w:cs="F15"/>
        </w:rPr>
        <w:t>the best compromise for bone and cartilage</w:t>
      </w:r>
      <w:r w:rsidR="00C25E96" w:rsidRPr="001F7A65">
        <w:rPr>
          <w:rFonts w:asciiTheme="minorHAnsi" w:hAnsiTheme="minorHAnsi" w:cs="F15"/>
        </w:rPr>
        <w:t xml:space="preserve"> visualization.</w:t>
      </w:r>
      <w:r w:rsidR="00685EF7" w:rsidRPr="001F7A65">
        <w:rPr>
          <w:rFonts w:asciiTheme="minorHAnsi" w:hAnsiTheme="minorHAnsi" w:cs="F15"/>
        </w:rPr>
        <w:t xml:space="preserve"> </w:t>
      </w:r>
    </w:p>
    <w:p w14:paraId="212291A2" w14:textId="77777777" w:rsidR="00BE12AD" w:rsidRPr="001F7A65" w:rsidRDefault="00BE12AD" w:rsidP="00813C96">
      <w:pPr>
        <w:rPr>
          <w:rFonts w:asciiTheme="minorHAnsi" w:hAnsiTheme="minorHAnsi" w:cs="F15"/>
        </w:rPr>
      </w:pPr>
    </w:p>
    <w:p w14:paraId="46894995" w14:textId="6AC6531D" w:rsidR="001B7A71" w:rsidRPr="00B95C85" w:rsidRDefault="00131CEF" w:rsidP="00813C96">
      <w:pPr>
        <w:rPr>
          <w:rFonts w:asciiTheme="minorHAnsi" w:hAnsiTheme="minorHAnsi" w:cs="F15"/>
        </w:rPr>
      </w:pPr>
      <w:r w:rsidRPr="001F7A65">
        <w:rPr>
          <w:rFonts w:asciiTheme="minorHAnsi" w:hAnsiTheme="minorHAnsi" w:cs="F15"/>
        </w:rPr>
        <w:t>3</w:t>
      </w:r>
      <w:r w:rsidR="001B7A71" w:rsidRPr="001F7A65">
        <w:rPr>
          <w:rFonts w:asciiTheme="minorHAnsi" w:hAnsiTheme="minorHAnsi" w:cs="F15"/>
        </w:rPr>
        <w:t>.7</w:t>
      </w:r>
      <w:r w:rsidR="00AC70B1" w:rsidRPr="001F7A65">
        <w:rPr>
          <w:rFonts w:asciiTheme="minorHAnsi" w:hAnsiTheme="minorHAnsi" w:cs="F15"/>
        </w:rPr>
        <w:t>.</w:t>
      </w:r>
      <w:r w:rsidR="00AC70B1" w:rsidRPr="001F7A65">
        <w:tab/>
      </w:r>
      <w:r w:rsidR="00EA55BD" w:rsidRPr="001F7A65">
        <w:rPr>
          <w:rFonts w:asciiTheme="minorHAnsi" w:hAnsiTheme="minorHAnsi" w:cs="F15"/>
        </w:rPr>
        <w:t>Use t</w:t>
      </w:r>
      <w:r w:rsidR="001B7A71" w:rsidRPr="001F7A65">
        <w:rPr>
          <w:rFonts w:asciiTheme="minorHAnsi" w:hAnsiTheme="minorHAnsi" w:cs="F15"/>
        </w:rPr>
        <w:t xml:space="preserve">he </w:t>
      </w:r>
      <w:r w:rsidR="00EA55BD" w:rsidRPr="001F7A65">
        <w:rPr>
          <w:rFonts w:asciiTheme="minorHAnsi" w:hAnsiTheme="minorHAnsi" w:cs="F15"/>
        </w:rPr>
        <w:t xml:space="preserve">standard filtered back projection </w:t>
      </w:r>
      <w:r w:rsidR="001B7A71" w:rsidRPr="001F7A65">
        <w:rPr>
          <w:rFonts w:asciiTheme="minorHAnsi" w:hAnsiTheme="minorHAnsi" w:cs="F15"/>
        </w:rPr>
        <w:t>CT reconstruction algorithm using an open-source, Graphics Processing Unit (GPU)-based implementation of the PyHST2 code</w:t>
      </w:r>
      <w:r w:rsidR="00867F30" w:rsidRPr="00B95C85">
        <w:rPr>
          <w:rFonts w:asciiTheme="minorHAnsi" w:hAnsiTheme="minorHAnsi" w:cs="F15"/>
        </w:rPr>
        <w:fldChar w:fldCharType="begin" w:fldLock="1"/>
      </w:r>
      <w:r w:rsidR="00513305" w:rsidRPr="001F7A65">
        <w:rPr>
          <w:rFonts w:asciiTheme="minorHAnsi" w:hAnsiTheme="minorHAnsi" w:cs="F15"/>
        </w:rPr>
        <w:instrText>ADDIN CSL_CITATION {"citationItems":[{"id":"ITEM-1","itemData":{"DOI":"10.1016/j.nimb.2013.09.030","ISSN":"0168583X","abstract":"We present the PyHST2 code which is in service at ESRF for phase-contrast and absorption tomography. This code has been engineered to sustain the high data flow typical of the 3rd generation synchrotron facilities (10 terabytes per experiment) by adopting a distributed and pipelined architecture. The code implements, beside a default filtered backprojection reconstruction, iterative reconstruction techniques with a priori knowledge. These latter are used to improve the reconstruction quality or in order to reduce the required data volume or the deposited dose to the sample and reach a given quality goal. The implemented a priori knowledge techniques are based on the total variation penalization and a new recently found convex functional which is based on overlapping patches. We give details of the different methods and discuss how they are implemented in the PyHST2 code, which is distributed under free license. We provide methods for estimating, in the absence of ground-truth data, the optimal parameters values for a priori techniques. © 2014 Elsevier B.V. All rights reserved.","author":[{"dropping-particle":"","family":"Mirone","given":"Alessandro","non-dropping-particle":"","parse-names":false,"suffix":""},{"dropping-particle":"","family":"Brun","given":"Emmanuel","non-dropping-particle":"","parse-names":false,"suffix":""},{"dropping-particle":"","family":"Gouillart","given":"Emmanuelle","non-dropping-particle":"","parse-names":false,"suffix":""},{"dropping-particle":"","family":"Tafforeau","given":"Paul","non-dropping-particle":"","parse-names":false,"suffix":""},{"dropping-particle":"","family":"Kieffer","given":"Jerome","non-dropping-particle":"","parse-names":false,"suffix":""}],"container-title":"Nuclear Instruments and Methods in Physics Research, Section B: Beam Interactions with Materials and Atoms","id":"ITEM-1","issued":{"date-parts":[["2014","4","1"]]},"page":"41-48","publisher":"North-Holland","title":"The PyHST2 hybrid distributed code for high speed tomographic reconstruction with iterative reconstruction and a priori knowledge capabilities","type":"article-journal","volume":"324"},"uris":["http://www.mendeley.com/documents/?uuid=03b46235-9679-39a4-a0ff-d7c9491916b1"]}],"mendeley":{"formattedCitation":"&lt;sup&gt;24&lt;/sup&gt;","plainTextFormattedCitation":"24","previouslyFormattedCitation":"&lt;sup&gt;21&lt;/sup&gt;"},"properties":{"noteIndex":0},"schema":"https://github.com/citation-style-language/schema/raw/master/csl-citation.json"}</w:instrText>
      </w:r>
      <w:r w:rsidR="00867F30" w:rsidRPr="00B95C85">
        <w:rPr>
          <w:rFonts w:asciiTheme="minorHAnsi" w:hAnsiTheme="minorHAnsi" w:cs="F15"/>
        </w:rPr>
        <w:fldChar w:fldCharType="separate"/>
      </w:r>
      <w:r w:rsidR="00513305" w:rsidRPr="00CF4B1B">
        <w:rPr>
          <w:rFonts w:asciiTheme="minorHAnsi" w:hAnsiTheme="minorHAnsi" w:cs="F15"/>
          <w:vertAlign w:val="superscript"/>
        </w:rPr>
        <w:t>24</w:t>
      </w:r>
      <w:r w:rsidR="00867F30" w:rsidRPr="00B95C85">
        <w:rPr>
          <w:rFonts w:asciiTheme="minorHAnsi" w:hAnsiTheme="minorHAnsi" w:cs="F15"/>
        </w:rPr>
        <w:fldChar w:fldCharType="end"/>
      </w:r>
      <w:r w:rsidR="009F71FA" w:rsidRPr="00B95C85">
        <w:rPr>
          <w:rFonts w:asciiTheme="minorHAnsi" w:hAnsiTheme="minorHAnsi" w:cs="F15"/>
        </w:rPr>
        <w:t>.</w:t>
      </w:r>
    </w:p>
    <w:bookmarkEnd w:id="0"/>
    <w:p w14:paraId="496AB0B4" w14:textId="77777777" w:rsidR="001C1E49" w:rsidRPr="00913CE2" w:rsidRDefault="001C1E49" w:rsidP="00813C96">
      <w:pPr>
        <w:pStyle w:val="NormalWeb"/>
        <w:spacing w:before="0" w:beforeAutospacing="0" w:after="0" w:afterAutospacing="0"/>
        <w:rPr>
          <w:rFonts w:asciiTheme="minorHAnsi" w:hAnsiTheme="minorHAnsi" w:cstheme="minorHAnsi"/>
          <w:b/>
        </w:rPr>
      </w:pPr>
    </w:p>
    <w:bookmarkEnd w:id="1"/>
    <w:p w14:paraId="3E79FCA8" w14:textId="227C8EB6" w:rsidR="006305D7" w:rsidRPr="00962A11" w:rsidRDefault="006305D7" w:rsidP="00813C96">
      <w:pPr>
        <w:pStyle w:val="NormalWeb"/>
        <w:spacing w:before="0" w:beforeAutospacing="0" w:after="0" w:afterAutospacing="0"/>
        <w:rPr>
          <w:rFonts w:asciiTheme="minorHAnsi" w:hAnsiTheme="minorHAnsi" w:cstheme="minorHAnsi"/>
          <w:b/>
        </w:rPr>
      </w:pPr>
      <w:r w:rsidRPr="00913CE2">
        <w:rPr>
          <w:rFonts w:asciiTheme="minorHAnsi" w:hAnsiTheme="minorHAnsi" w:cstheme="minorHAnsi"/>
          <w:b/>
        </w:rPr>
        <w:t xml:space="preserve">REPRESENTATIVE </w:t>
      </w:r>
      <w:r w:rsidRPr="00962A11">
        <w:rPr>
          <w:rFonts w:asciiTheme="minorHAnsi" w:hAnsiTheme="minorHAnsi" w:cstheme="minorHAnsi"/>
          <w:b/>
        </w:rPr>
        <w:t>RESULTS</w:t>
      </w:r>
      <w:r w:rsidR="00EF1462" w:rsidRPr="00962A11">
        <w:rPr>
          <w:rFonts w:asciiTheme="minorHAnsi" w:hAnsiTheme="minorHAnsi" w:cstheme="minorHAnsi"/>
          <w:b/>
        </w:rPr>
        <w:t xml:space="preserve">: </w:t>
      </w:r>
    </w:p>
    <w:p w14:paraId="1AE31AC5" w14:textId="7E9C6BAE" w:rsidR="002A6EF9" w:rsidRPr="00B95C85" w:rsidRDefault="00FB666C" w:rsidP="00813C96">
      <w:pPr>
        <w:pStyle w:val="NormalWeb"/>
        <w:spacing w:before="0" w:beforeAutospacing="0" w:after="0" w:afterAutospacing="0"/>
        <w:rPr>
          <w:rFonts w:asciiTheme="minorHAnsi" w:hAnsiTheme="minorHAnsi" w:cstheme="minorHAnsi"/>
          <w:color w:val="808080"/>
        </w:rPr>
      </w:pPr>
      <w:r w:rsidRPr="00962A11">
        <w:t xml:space="preserve">A simple </w:t>
      </w:r>
      <w:r w:rsidR="00B07BD6">
        <w:t>p</w:t>
      </w:r>
      <w:r w:rsidRPr="00962A11">
        <w:t xml:space="preserve">ropagation </w:t>
      </w:r>
      <w:r w:rsidR="00B07BD6">
        <w:t>b</w:t>
      </w:r>
      <w:r w:rsidRPr="00962A11">
        <w:t xml:space="preserve">ased </w:t>
      </w:r>
      <w:r w:rsidR="00B07BD6">
        <w:t>i</w:t>
      </w:r>
      <w:r w:rsidRPr="00962A11">
        <w:t>maging set-up was used</w:t>
      </w:r>
      <w:r w:rsidRPr="00B95C85">
        <w:fldChar w:fldCharType="begin" w:fldLock="1"/>
      </w:r>
      <w:r w:rsidR="00513305" w:rsidRPr="001F7A65">
        <w:instrText>ADDIN CSL_CITATION {"citationItems":[{"id":"ITEM-1","itemData":{"URL":"https://pubmed.ncbi.nlm.nih.gov/23220766/","accessed":{"date-parts":[["2020","5","25"]]},"id":"ITEM-1","issued":{"date-parts":[["0"]]},"title":"X-ray Phase-Contrast Imaging: From Pre-Clinical Applications Towards Clinics - PubMed","type":"webpage"},"uris":["http://www.mendeley.com/documents/?uuid=ad0180f5-d0d3-3eae-aeda-ea9460ba90c8"]}],"mendeley":{"formattedCitation":"&lt;sup&gt;25&lt;/sup&gt;","plainTextFormattedCitation":"25","previouslyFormattedCitation":"&lt;sup&gt;22&lt;/sup&gt;"},"properties":{"noteIndex":0},"schema":"https://github.com/citation-style-language/schema/raw/master/csl-citation.json"}</w:instrText>
      </w:r>
      <w:r w:rsidRPr="00B95C85">
        <w:fldChar w:fldCharType="separate"/>
      </w:r>
      <w:r w:rsidR="00513305" w:rsidRPr="00CF4B1B">
        <w:rPr>
          <w:vertAlign w:val="superscript"/>
        </w:rPr>
        <w:t>25</w:t>
      </w:r>
      <w:r w:rsidRPr="00B95C85">
        <w:fldChar w:fldCharType="end"/>
      </w:r>
      <w:r w:rsidRPr="00B95C85">
        <w:t xml:space="preserve"> as sketched in </w:t>
      </w:r>
      <w:r w:rsidRPr="00B95C85">
        <w:rPr>
          <w:b/>
          <w:bCs/>
        </w:rPr>
        <w:t>Figure 3</w:t>
      </w:r>
      <w:r w:rsidRPr="00913CE2">
        <w:t>. In synchrotron propagation-based imaging, a coherent X-ray beam illuminates the object, giving rise to spatially varying phase shifts</w:t>
      </w:r>
      <w:r w:rsidRPr="00B95C85">
        <w:fldChar w:fldCharType="begin" w:fldLock="1"/>
      </w:r>
      <w:r w:rsidR="00513305" w:rsidRPr="001F7A65">
        <w:instrText>ADDIN CSL_CITATION {"citationItems":[{"id":"ITEM-1","itemData":{"DOI":"10.1097/RLI.0000000000000063","ISSN":"15360210","abstract":"OBJECTIVES: This study evaluates high-resolution tomographic X-ray phase-contrast imaging in whole human knee joints for the depiction of soft tissue with emphasis on hyaline cartilage. The method is compared with conventional computed tomography (CT), synchrotron radiation absorption-based CT, and magnetic resonance imaging (MRI). MATERIAL AND METHODS: After approval of the institutional review board, 2 cadaveric human knees were examined at an synchrotron institution using a monochromatic X-ray beam of 60 keV, a detector with a 90-mm field of view, and a pixel size of 46 × 46 μm. Images of phase-contrast imaging CT were reconstructed with the filtered back projection algorithm and the equally sloped tomography method. Image quality and tissue contrast were evaluated and compared in all modalities and with histology. RESULTS: Phase-contrast imaging provides visualization of altered cartilage regions invisible in absorption CT with simultaneous high detail of the underlying bony abnormalities. The delineation of surface changes is similar to 3-T MRI using cartilage-dedicated sequences. Phase-contrast imaging CT presents soft tissue contrast surpassing that of conventional CT with a clear discrimination of ligamentous, muscular, neural, and vascular structures. In addition, phase-contrast imaging images show cartilage and meniscal calcifications that are not perceptible on conventional CT or on MRI. CONCLUSIONS: Phase-contrast imaging CT may facilitate a more complete evaluation of the human knee joint by providing concurrent comprehensive information about cartilage, the underlying subchondral bone, and their changes in osteoarthritic conditions. © 2014 Lippincott Williams and Wilkins.","author":[{"dropping-particle":"","family":"Horng","given":"Annie","non-dropping-particle":"","parse-names":false,"suffix":""},{"dropping-particle":"","family":"Brun","given":"Emmanuel","non-dropping-particle":"","parse-names":false,"suffix":""},{"dropping-particle":"","family":"Mittone","given":"Alberto","non-dropping-particle":"","parse-names":false,"suffix":""},{"dropping-particle":"","family":"Gasilov","given":"Sergei","non-dropping-particle":"","parse-names":false,"suffix":""},{"dropping-particle":"","family":"Weber","given":"Loriane","non-dropping-particle":"","parse-names":false,"suffix":""},{"dropping-particle":"","family":"Geith","given":"Tobias","non-dropping-particle":"","parse-names":false,"suffix":""},{"dropping-particle":"","family":"Adam-Neumair","given":"Silvia","non-dropping-particle":"","parse-names":false,"suffix":""},{"dropping-particle":"","family":"Auweter","given":"Sigrid D.","non-dropping-particle":"","parse-names":false,"suffix":""},{"dropping-particle":"","family":"Bravin","given":"Alberto","non-dropping-particle":"","parse-names":false,"suffix":""},{"dropping-particle":"","family":"Reiser","given":"Maximilian F.","non-dropping-particle":"","parse-names":false,"suffix":""},{"dropping-particle":"","family":"Coan","given":"Paola","non-dropping-particle":"","parse-names":false,"suffix":""}],"container-title":"Investigative Radiology","id":"ITEM-1","issue":"9","issued":{"date-parts":[["2014"]]},"page":"627-634","publisher":"Lippincott Williams and Wilkins","title":"Cartilage and soft tissue imaging using X-rays: Propagation-based phase-contrast computed tomography of the Human Knee in comparison with clinical imaging techniques and histology","type":"article-journal","volume":"49"},"uris":["http://www.mendeley.com/documents/?uuid=2b499950-d60b-3a84-90eb-444c2fa63164"]}],"mendeley":{"formattedCitation":"&lt;sup&gt;19&lt;/sup&gt;","plainTextFormattedCitation":"19","previouslyFormattedCitation":"&lt;sup&gt;16&lt;/sup&gt;"},"properties":{"noteIndex":0},"schema":"https://github.com/citation-style-language/schema/raw/master/csl-citation.json"}</w:instrText>
      </w:r>
      <w:r w:rsidRPr="00B95C85">
        <w:fldChar w:fldCharType="separate"/>
      </w:r>
      <w:r w:rsidR="00513305" w:rsidRPr="00CF4B1B">
        <w:rPr>
          <w:vertAlign w:val="superscript"/>
        </w:rPr>
        <w:t>19</w:t>
      </w:r>
      <w:r w:rsidRPr="00B95C85">
        <w:fldChar w:fldCharType="end"/>
      </w:r>
      <w:r w:rsidRPr="00B95C85">
        <w:t>. As the X-ray beam propagates after the sample, the distorted wave front generates characteristics pattern. By analyzing these characteristic patterns with dedicated algorithms</w:t>
      </w:r>
      <w:r w:rsidRPr="00B95C85">
        <w:fldChar w:fldCharType="begin" w:fldLock="1"/>
      </w:r>
      <w:r w:rsidR="00513305" w:rsidRPr="001F7A65">
        <w:instrText>ADDIN CSL_CITATION {"citationItems":[{"id":"ITEM-1","itemData":{"DOI":"10.1046/j.1365-2818.2002.01010.x","ISSN":"0022-2720","abstract":"We demonstrate simultaneous phase and amplitude extraction from a single defocused image of a homogeneous object. Subject to the assumptions explicitly stated in the derivation, the algorithm solves the twin-image problem of in-line holography and is capable of analysing data obtained using X-ray microscopy, electron microscopy, neutron microscopy or visible-light microscopy, especially as they relate to defocus and point projection methods. Our simple, robust, non-iterative and computationally efficient method is applied to data obtained using an X-ray phase contrast ultramicroscope.","author":[{"dropping-particle":"","family":"Paganin","given":"D.","non-dropping-particle":"","parse-names":false,"suffix":""},{"dropping-particle":"","family":"Mayo","given":"S. C.","non-dropping-particle":"","parse-names":false,"suffix":""},{"dropping-particle":"","family":"Gureyev","given":"T. E.","non-dropping-particle":"","parse-names":false,"suffix":""},{"dropping-particle":"","family":"Miller","given":"P. R.","non-dropping-particle":"","parse-names":false,"suffix":""},{"dropping-particle":"","family":"Wilkins","given":"S. W.","non-dropping-particle":"","parse-names":false,"suffix":""}],"container-title":"Journal of Microscopy","id":"ITEM-1","issue":"1","issued":{"date-parts":[["2002","4","1"]]},"page":"33-40","publisher":"John Wiley &amp; Sons, Ltd","title":"Simultaneous phase and amplitude extraction from a single defocused image of a homogeneous object","type":"article-journal","volume":"206"},"uris":["http://www.mendeley.com/documents/?uuid=8dffdf05-f4ef-39a8-8108-41c37aa2711c"]}],"mendeley":{"formattedCitation":"&lt;sup&gt;23&lt;/sup&gt;","plainTextFormattedCitation":"23","previouslyFormattedCitation":"&lt;sup&gt;20&lt;/sup&gt;"},"properties":{"noteIndex":0},"schema":"https://github.com/citation-style-language/schema/raw/master/csl-citation.json"}</w:instrText>
      </w:r>
      <w:r w:rsidRPr="00B95C85">
        <w:fldChar w:fldCharType="separate"/>
      </w:r>
      <w:r w:rsidR="00513305" w:rsidRPr="00CF4B1B">
        <w:rPr>
          <w:vertAlign w:val="superscript"/>
        </w:rPr>
        <w:t>23</w:t>
      </w:r>
      <w:r w:rsidRPr="00B95C85">
        <w:fldChar w:fldCharType="end"/>
      </w:r>
      <w:r w:rsidRPr="00B95C85">
        <w:t xml:space="preserve"> , the phase shifts caused by the sample is numerically retrieved.</w:t>
      </w:r>
    </w:p>
    <w:p w14:paraId="74A03F49" w14:textId="77777777" w:rsidR="00AB08E6" w:rsidRPr="00913CE2" w:rsidRDefault="00AB08E6" w:rsidP="00813C96">
      <w:pPr>
        <w:rPr>
          <w:rFonts w:asciiTheme="minorHAnsi" w:hAnsiTheme="minorHAnsi" w:cs="F15"/>
        </w:rPr>
      </w:pPr>
    </w:p>
    <w:p w14:paraId="7470CCAE" w14:textId="3D1202EB" w:rsidR="009C0123" w:rsidRPr="006E4528" w:rsidRDefault="009C0123" w:rsidP="00813C96">
      <w:pPr>
        <w:rPr>
          <w:rFonts w:asciiTheme="minorHAnsi" w:hAnsiTheme="minorHAnsi" w:cs="F15"/>
        </w:rPr>
      </w:pPr>
      <w:r w:rsidRPr="00913CE2">
        <w:rPr>
          <w:rFonts w:asciiTheme="minorHAnsi" w:hAnsiTheme="minorHAnsi" w:cs="F15"/>
        </w:rPr>
        <w:t xml:space="preserve">Representative phase contrast imaging slices using the described methodology are shown in </w:t>
      </w:r>
      <w:r w:rsidRPr="006E4528">
        <w:rPr>
          <w:rFonts w:asciiTheme="minorHAnsi" w:hAnsiTheme="minorHAnsi" w:cs="F15"/>
          <w:b/>
          <w:bCs/>
        </w:rPr>
        <w:t xml:space="preserve">Figures </w:t>
      </w:r>
      <w:r w:rsidR="00BC781B" w:rsidRPr="006E4528">
        <w:rPr>
          <w:rFonts w:asciiTheme="minorHAnsi" w:hAnsiTheme="minorHAnsi" w:cs="F15"/>
          <w:b/>
          <w:bCs/>
        </w:rPr>
        <w:t>4</w:t>
      </w:r>
      <w:r w:rsidRPr="006E4528">
        <w:rPr>
          <w:rFonts w:asciiTheme="minorHAnsi" w:hAnsiTheme="minorHAnsi" w:cs="F15"/>
          <w:b/>
          <w:bCs/>
        </w:rPr>
        <w:t xml:space="preserve"> </w:t>
      </w:r>
      <w:r w:rsidRPr="00B07BD6">
        <w:rPr>
          <w:rFonts w:asciiTheme="minorHAnsi" w:hAnsiTheme="minorHAnsi" w:cs="F15"/>
        </w:rPr>
        <w:t xml:space="preserve">and </w:t>
      </w:r>
      <w:r w:rsidR="00B07BD6">
        <w:rPr>
          <w:rFonts w:asciiTheme="minorHAnsi" w:hAnsiTheme="minorHAnsi" w:cs="F15"/>
          <w:b/>
          <w:bCs/>
        </w:rPr>
        <w:t xml:space="preserve">Figure </w:t>
      </w:r>
      <w:r w:rsidR="00BC781B" w:rsidRPr="006E4528">
        <w:rPr>
          <w:rFonts w:asciiTheme="minorHAnsi" w:hAnsiTheme="minorHAnsi" w:cs="F15"/>
          <w:b/>
          <w:bCs/>
        </w:rPr>
        <w:t>5</w:t>
      </w:r>
      <w:r w:rsidRPr="006E4528">
        <w:rPr>
          <w:rFonts w:asciiTheme="minorHAnsi" w:hAnsiTheme="minorHAnsi" w:cs="F15"/>
        </w:rPr>
        <w:t xml:space="preserve">. </w:t>
      </w:r>
    </w:p>
    <w:p w14:paraId="5F4C316A" w14:textId="77777777" w:rsidR="00334589" w:rsidRPr="001F7A65" w:rsidRDefault="00334589" w:rsidP="00813C96">
      <w:pPr>
        <w:rPr>
          <w:rFonts w:asciiTheme="minorHAnsi" w:hAnsiTheme="minorHAnsi" w:cs="F15"/>
        </w:rPr>
      </w:pPr>
    </w:p>
    <w:p w14:paraId="6681E1F9" w14:textId="72CDC976" w:rsidR="008F3788" w:rsidRPr="00962A11" w:rsidRDefault="008E015C" w:rsidP="00813C96">
      <w:pPr>
        <w:rPr>
          <w:rFonts w:asciiTheme="minorHAnsi" w:hAnsiTheme="minorHAnsi" w:cs="F15"/>
        </w:rPr>
      </w:pPr>
      <w:r w:rsidRPr="001F7A65">
        <w:rPr>
          <w:rFonts w:asciiTheme="minorHAnsi" w:hAnsiTheme="minorHAnsi" w:cs="F15"/>
        </w:rPr>
        <w:t xml:space="preserve">After the </w:t>
      </w:r>
      <w:r w:rsidR="00B07BD6">
        <w:rPr>
          <w:rFonts w:asciiTheme="minorHAnsi" w:hAnsiTheme="minorHAnsi" w:cs="F15"/>
        </w:rPr>
        <w:t>3</w:t>
      </w:r>
      <w:r w:rsidRPr="001F7A65">
        <w:rPr>
          <w:rFonts w:asciiTheme="minorHAnsi" w:hAnsiTheme="minorHAnsi" w:cs="F15"/>
        </w:rPr>
        <w:t xml:space="preserve"> weeks of culture, explants were fixed as previously described. Once fix</w:t>
      </w:r>
      <w:r w:rsidR="00F412E6">
        <w:rPr>
          <w:rFonts w:asciiTheme="minorHAnsi" w:hAnsiTheme="minorHAnsi" w:cs="F15"/>
        </w:rPr>
        <w:t>at</w:t>
      </w:r>
      <w:r w:rsidRPr="001F7A65">
        <w:rPr>
          <w:rFonts w:asciiTheme="minorHAnsi" w:hAnsiTheme="minorHAnsi" w:cs="F15"/>
        </w:rPr>
        <w:t>ed, explants can be kept at 4</w:t>
      </w:r>
      <w:r w:rsidR="00B07BD6">
        <w:rPr>
          <w:rFonts w:asciiTheme="minorHAnsi" w:hAnsiTheme="minorHAnsi" w:cs="F15"/>
        </w:rPr>
        <w:t xml:space="preserve"> </w:t>
      </w:r>
      <w:r w:rsidRPr="001F7A65">
        <w:rPr>
          <w:rFonts w:asciiTheme="minorHAnsi" w:hAnsiTheme="minorHAnsi" w:cs="F15"/>
        </w:rPr>
        <w:t xml:space="preserve">°C up to 6 months. This experiment has been performed </w:t>
      </w:r>
      <w:r w:rsidR="001F7A65">
        <w:rPr>
          <w:rFonts w:asciiTheme="minorHAnsi" w:hAnsiTheme="minorHAnsi" w:cs="F15"/>
        </w:rPr>
        <w:t xml:space="preserve">approximately 30 days </w:t>
      </w:r>
      <w:r w:rsidRPr="001F7A65">
        <w:rPr>
          <w:rFonts w:asciiTheme="minorHAnsi" w:hAnsiTheme="minorHAnsi" w:cs="F15"/>
        </w:rPr>
        <w:t xml:space="preserve">after their fixations. </w:t>
      </w:r>
      <w:r w:rsidR="00F6648D" w:rsidRPr="001F7A65">
        <w:rPr>
          <w:rFonts w:asciiTheme="minorHAnsi" w:hAnsiTheme="minorHAnsi" w:cs="F15"/>
          <w:b/>
          <w:bCs/>
        </w:rPr>
        <w:t xml:space="preserve">Figure </w:t>
      </w:r>
      <w:r w:rsidR="00BC781B" w:rsidRPr="001F7A65">
        <w:rPr>
          <w:rFonts w:asciiTheme="minorHAnsi" w:hAnsiTheme="minorHAnsi" w:cs="F15"/>
          <w:b/>
          <w:bCs/>
        </w:rPr>
        <w:t>4</w:t>
      </w:r>
      <w:r w:rsidR="00BC781B" w:rsidRPr="001F7A65">
        <w:rPr>
          <w:rFonts w:asciiTheme="minorHAnsi" w:hAnsiTheme="minorHAnsi" w:cs="F15"/>
        </w:rPr>
        <w:t xml:space="preserve"> </w:t>
      </w:r>
      <w:r w:rsidR="00F36D37" w:rsidRPr="001F7A65">
        <w:rPr>
          <w:rFonts w:asciiTheme="minorHAnsi" w:hAnsiTheme="minorHAnsi" w:cs="F15"/>
        </w:rPr>
        <w:t xml:space="preserve">is </w:t>
      </w:r>
      <w:r w:rsidR="00F6648D" w:rsidRPr="00B95C85">
        <w:rPr>
          <w:rFonts w:asciiTheme="minorHAnsi" w:hAnsiTheme="minorHAnsi" w:cs="F15"/>
        </w:rPr>
        <w:t>a 3.5</w:t>
      </w:r>
      <w:r w:rsidR="00F36D37" w:rsidRPr="00B95C85">
        <w:rPr>
          <w:rFonts w:asciiTheme="minorHAnsi" w:hAnsiTheme="minorHAnsi" w:cs="F15"/>
        </w:rPr>
        <w:t> </w:t>
      </w:r>
      <w:r w:rsidR="00F6648D" w:rsidRPr="00913CE2">
        <w:rPr>
          <w:rFonts w:asciiTheme="minorHAnsi" w:hAnsiTheme="minorHAnsi" w:cs="F15"/>
        </w:rPr>
        <w:t>µm thick axial plane section within the cartilage part of the sample.</w:t>
      </w:r>
      <w:r w:rsidR="00326227" w:rsidRPr="006E4528">
        <w:rPr>
          <w:rFonts w:asciiTheme="minorHAnsi" w:hAnsiTheme="minorHAnsi" w:cs="F15"/>
        </w:rPr>
        <w:t xml:space="preserve"> </w:t>
      </w:r>
      <w:r w:rsidR="00F36D37" w:rsidRPr="006E4528">
        <w:rPr>
          <w:rFonts w:asciiTheme="minorHAnsi" w:hAnsiTheme="minorHAnsi" w:cs="F15"/>
        </w:rPr>
        <w:t>Therein</w:t>
      </w:r>
      <w:r w:rsidR="00326227" w:rsidRPr="006E4528">
        <w:rPr>
          <w:rFonts w:asciiTheme="minorHAnsi" w:hAnsiTheme="minorHAnsi" w:cs="F15"/>
        </w:rPr>
        <w:t xml:space="preserve">, one clearly </w:t>
      </w:r>
      <w:r w:rsidR="00F36D37" w:rsidRPr="006E4528">
        <w:rPr>
          <w:rFonts w:asciiTheme="minorHAnsi" w:hAnsiTheme="minorHAnsi" w:cs="F15"/>
        </w:rPr>
        <w:t xml:space="preserve">sees </w:t>
      </w:r>
      <w:r w:rsidR="00326227" w:rsidRPr="006E4528">
        <w:rPr>
          <w:rFonts w:asciiTheme="minorHAnsi" w:hAnsiTheme="minorHAnsi" w:cs="F15"/>
        </w:rPr>
        <w:t>the chondrocytes</w:t>
      </w:r>
      <w:r w:rsidR="002A6EF9" w:rsidRPr="006E4528">
        <w:rPr>
          <w:rFonts w:asciiTheme="minorHAnsi" w:hAnsiTheme="minorHAnsi" w:cs="F15"/>
        </w:rPr>
        <w:t xml:space="preserve"> (thin black round structures)</w:t>
      </w:r>
      <w:r w:rsidR="00326227" w:rsidRPr="006E4528">
        <w:rPr>
          <w:rFonts w:asciiTheme="minorHAnsi" w:hAnsiTheme="minorHAnsi" w:cs="F15"/>
        </w:rPr>
        <w:t xml:space="preserve">, </w:t>
      </w:r>
      <w:r w:rsidR="002A6EF9" w:rsidRPr="006E4528">
        <w:rPr>
          <w:rFonts w:asciiTheme="minorHAnsi" w:hAnsiTheme="minorHAnsi" w:cs="F15"/>
        </w:rPr>
        <w:t>some specif</w:t>
      </w:r>
      <w:r w:rsidR="00C948CD" w:rsidRPr="006E4528">
        <w:rPr>
          <w:rFonts w:asciiTheme="minorHAnsi" w:hAnsiTheme="minorHAnsi" w:cs="F15"/>
        </w:rPr>
        <w:t>ic</w:t>
      </w:r>
      <w:r w:rsidR="002A6EF9" w:rsidRPr="006E4528">
        <w:rPr>
          <w:rFonts w:asciiTheme="minorHAnsi" w:hAnsiTheme="minorHAnsi" w:cs="F15"/>
        </w:rPr>
        <w:t xml:space="preserve"> chondrocyte cells transforming into osteocytes (smaller white round structures), as well as variation</w:t>
      </w:r>
      <w:r w:rsidR="00C948CD" w:rsidRPr="001F7A65">
        <w:rPr>
          <w:rFonts w:asciiTheme="minorHAnsi" w:hAnsiTheme="minorHAnsi" w:cs="F15"/>
        </w:rPr>
        <w:t>s</w:t>
      </w:r>
      <w:r w:rsidR="002A6EF9" w:rsidRPr="001F7A65">
        <w:rPr>
          <w:rFonts w:asciiTheme="minorHAnsi" w:hAnsiTheme="minorHAnsi" w:cs="F15"/>
        </w:rPr>
        <w:t xml:space="preserve"> in the density of the extracellular cartilage matrix. Moreover, </w:t>
      </w:r>
      <w:r w:rsidR="00F36D37" w:rsidRPr="001F7A65">
        <w:rPr>
          <w:rFonts w:asciiTheme="minorHAnsi" w:hAnsiTheme="minorHAnsi" w:cs="F15"/>
        </w:rPr>
        <w:t xml:space="preserve">one </w:t>
      </w:r>
      <w:r w:rsidR="002A6EF9" w:rsidRPr="001F7A65">
        <w:rPr>
          <w:rFonts w:asciiTheme="minorHAnsi" w:hAnsiTheme="minorHAnsi" w:cs="F15"/>
        </w:rPr>
        <w:t xml:space="preserve">can distinguish </w:t>
      </w:r>
      <w:r w:rsidR="002A6EF9" w:rsidRPr="001F7A65">
        <w:rPr>
          <w:rFonts w:asciiTheme="minorHAnsi" w:hAnsiTheme="minorHAnsi" w:cs="F15"/>
        </w:rPr>
        <w:lastRenderedPageBreak/>
        <w:t xml:space="preserve">sparse bigger tubular structures that are the vascular canals </w:t>
      </w:r>
      <w:r w:rsidR="009E1F2F" w:rsidRPr="001F7A65">
        <w:rPr>
          <w:rFonts w:asciiTheme="minorHAnsi" w:hAnsiTheme="minorHAnsi" w:cs="F15"/>
        </w:rPr>
        <w:t>support</w:t>
      </w:r>
      <w:r w:rsidR="00F36D37" w:rsidRPr="001F7A65">
        <w:rPr>
          <w:rFonts w:asciiTheme="minorHAnsi" w:hAnsiTheme="minorHAnsi" w:cs="F15"/>
        </w:rPr>
        <w:t>ing the</w:t>
      </w:r>
      <w:r w:rsidR="009E1F2F" w:rsidRPr="001F7A65">
        <w:rPr>
          <w:rFonts w:asciiTheme="minorHAnsi" w:hAnsiTheme="minorHAnsi" w:cs="F15"/>
        </w:rPr>
        <w:t xml:space="preserve"> </w:t>
      </w:r>
      <w:r w:rsidR="002A6EF9" w:rsidRPr="001F7A65">
        <w:rPr>
          <w:rFonts w:asciiTheme="minorHAnsi" w:hAnsiTheme="minorHAnsi" w:cs="F15"/>
        </w:rPr>
        <w:t xml:space="preserve">bone formation. </w:t>
      </w:r>
      <w:r w:rsidR="008F3788" w:rsidRPr="001F7A65">
        <w:rPr>
          <w:rFonts w:asciiTheme="minorHAnsi" w:hAnsiTheme="minorHAnsi" w:cs="F15"/>
        </w:rPr>
        <w:t>Some ring artefacts can be seen</w:t>
      </w:r>
      <w:r w:rsidR="00502777" w:rsidRPr="001F7A65">
        <w:rPr>
          <w:rFonts w:asciiTheme="minorHAnsi" w:hAnsiTheme="minorHAnsi" w:cs="F15"/>
        </w:rPr>
        <w:t xml:space="preserve"> especially in the center of the image</w:t>
      </w:r>
      <w:r w:rsidR="008F3788" w:rsidRPr="001F7A65">
        <w:rPr>
          <w:rFonts w:asciiTheme="minorHAnsi" w:hAnsiTheme="minorHAnsi" w:cs="F15"/>
        </w:rPr>
        <w:t>. The ring artefacts are caused by pixel-dependent response of the detector that can be solved either by using advanced image processing techniques</w:t>
      </w:r>
      <w:r w:rsidR="0099796B" w:rsidRPr="00B95C85">
        <w:rPr>
          <w:rFonts w:asciiTheme="minorHAnsi" w:hAnsiTheme="minorHAnsi" w:cs="F15"/>
        </w:rPr>
        <w:fldChar w:fldCharType="begin" w:fldLock="1"/>
      </w:r>
      <w:r w:rsidR="00513305" w:rsidRPr="001F7A65">
        <w:rPr>
          <w:rFonts w:asciiTheme="minorHAnsi" w:hAnsiTheme="minorHAnsi" w:cs="F15"/>
        </w:rPr>
        <w:instrText>ADDIN CSL_CITATION {"citationItems":[{"id":"ITEM-1","itemData":{"DOI":"10.1364/oe.26.028396","ISSN":"1094-4087","abstract":"Synchrotron-based X-ray micro-tomography systems often suffer severe ring artifacts in reconstructed images. In sinograms the artifacts appear as straight lines or stripe artifacts. These artifacts are caused by the irregular response of a detecting system giving rise to a variety of observed types of stripes: full stripes, partial stripes, fluctuating stripes, and unresponsive stripes. The use of pre-processing techniques such as distortion correction or phase retrieval blurs and enlarges these stripes. It is impossible for a single approach to remove all types of stripe artifacts. Here, we propose three techniques for tackling all of them. The proposed techniques are easy to implement; do not generate extra stripe artifacts and void-center artifacts; and give superior quality on challenging data sets and in comparison with other techniques. Implementations in Python and a challenging data set are available for download.","author":[{"dropping-particle":"","family":"Vo","given":"Nghia T.","non-dropping-particle":"","parse-names":false,"suffix":""},{"dropping-particle":"","family":"Atwood","given":"Robert C.","non-dropping-particle":"","parse-names":false,"suffix":""},{"dropping-particle":"","family":"Drakopoulos","given":"Michael","non-dropping-particle":"","parse-names":false,"suffix":""}],"container-title":"Optics Express","id":"ITEM-1","issue":"22","issued":{"date-parts":[["2018","10","29"]]},"page":"28396","publisher":"The Optical Society","title":"Superior techniques for eliminating ring artifacts in X-ray micro-tomography","type":"article-journal","volume":"26"},"uris":["http://www.mendeley.com/documents/?uuid=9a089b01-3ed6-3b9a-99d7-2809ebef27f3"]}],"mendeley":{"formattedCitation":"&lt;sup&gt;26&lt;/sup&gt;","plainTextFormattedCitation":"26","previouslyFormattedCitation":"&lt;sup&gt;23&lt;/sup&gt;"},"properties":{"noteIndex":0},"schema":"https://github.com/citation-style-language/schema/raw/master/csl-citation.json"}</w:instrText>
      </w:r>
      <w:r w:rsidR="0099796B" w:rsidRPr="00B95C85">
        <w:rPr>
          <w:rFonts w:asciiTheme="minorHAnsi" w:hAnsiTheme="minorHAnsi" w:cs="F15"/>
        </w:rPr>
        <w:fldChar w:fldCharType="separate"/>
      </w:r>
      <w:r w:rsidR="00513305" w:rsidRPr="00CF4B1B">
        <w:rPr>
          <w:rFonts w:asciiTheme="minorHAnsi" w:hAnsiTheme="minorHAnsi" w:cs="F15"/>
          <w:vertAlign w:val="superscript"/>
        </w:rPr>
        <w:t>26</w:t>
      </w:r>
      <w:r w:rsidR="0099796B" w:rsidRPr="00B95C85">
        <w:rPr>
          <w:rFonts w:asciiTheme="minorHAnsi" w:hAnsiTheme="minorHAnsi" w:cs="F15"/>
        </w:rPr>
        <w:fldChar w:fldCharType="end"/>
      </w:r>
      <w:r w:rsidR="00867F30" w:rsidRPr="00B95C85">
        <w:rPr>
          <w:rFonts w:asciiTheme="minorHAnsi" w:hAnsiTheme="minorHAnsi" w:cs="F15"/>
        </w:rPr>
        <w:t xml:space="preserve"> </w:t>
      </w:r>
      <w:r w:rsidR="008F3788" w:rsidRPr="00B95C85">
        <w:rPr>
          <w:rFonts w:asciiTheme="minorHAnsi" w:hAnsiTheme="minorHAnsi" w:cs="F15"/>
        </w:rPr>
        <w:t>or with a longer acquisition time</w:t>
      </w:r>
      <w:r w:rsidR="00610B79" w:rsidRPr="00913CE2">
        <w:rPr>
          <w:rFonts w:asciiTheme="minorHAnsi" w:hAnsiTheme="minorHAnsi" w:cs="F15"/>
        </w:rPr>
        <w:t xml:space="preserve"> that increase the signal to noise ratio</w:t>
      </w:r>
      <w:r w:rsidR="00502777" w:rsidRPr="00913CE2">
        <w:rPr>
          <w:rFonts w:asciiTheme="minorHAnsi" w:hAnsiTheme="minorHAnsi" w:cs="F15"/>
        </w:rPr>
        <w:t xml:space="preserve">.  For the present study this artefact did not affect the extracellular matrix analysis. </w:t>
      </w:r>
    </w:p>
    <w:p w14:paraId="2D3F820A" w14:textId="5ADAAAE5" w:rsidR="007A4DD6" w:rsidRPr="006E4528" w:rsidRDefault="007A4DD6" w:rsidP="00813C96">
      <w:pPr>
        <w:rPr>
          <w:rFonts w:asciiTheme="minorHAnsi" w:hAnsiTheme="minorHAnsi" w:cs="F15"/>
        </w:rPr>
      </w:pPr>
    </w:p>
    <w:p w14:paraId="4DBBEA56" w14:textId="2A582C08" w:rsidR="005755A5" w:rsidRPr="00B95C85" w:rsidRDefault="00334589" w:rsidP="00813C96">
      <w:pPr>
        <w:widowControl/>
        <w:autoSpaceDE/>
        <w:autoSpaceDN/>
        <w:adjustRightInd/>
        <w:rPr>
          <w:rFonts w:asciiTheme="minorHAnsi" w:hAnsiTheme="minorHAnsi" w:cs="F15"/>
        </w:rPr>
      </w:pPr>
      <w:r w:rsidRPr="006E4528">
        <w:rPr>
          <w:rFonts w:asciiTheme="minorHAnsi" w:hAnsiTheme="minorHAnsi" w:cs="F15"/>
          <w:b/>
          <w:bCs/>
        </w:rPr>
        <w:t xml:space="preserve">Figure </w:t>
      </w:r>
      <w:r w:rsidR="00BC781B" w:rsidRPr="006E4528">
        <w:rPr>
          <w:rFonts w:asciiTheme="minorHAnsi" w:hAnsiTheme="minorHAnsi" w:cs="F15"/>
          <w:b/>
          <w:bCs/>
        </w:rPr>
        <w:t xml:space="preserve">5 </w:t>
      </w:r>
      <w:r w:rsidRPr="006E4528">
        <w:rPr>
          <w:rFonts w:asciiTheme="minorHAnsi" w:hAnsiTheme="minorHAnsi" w:cs="F15"/>
        </w:rPr>
        <w:t xml:space="preserve">shows sagittal plane sections with different gray level windows to highlight the capability of </w:t>
      </w:r>
      <w:r w:rsidR="00DF3C7F">
        <w:rPr>
          <w:rFonts w:asciiTheme="minorHAnsi" w:hAnsiTheme="minorHAnsi" w:cs="F15"/>
        </w:rPr>
        <w:t>p</w:t>
      </w:r>
      <w:r w:rsidRPr="006E4528">
        <w:rPr>
          <w:rFonts w:asciiTheme="minorHAnsi" w:hAnsiTheme="minorHAnsi" w:cs="F15"/>
        </w:rPr>
        <w:t xml:space="preserve">hase </w:t>
      </w:r>
      <w:r w:rsidR="00DF3C7F">
        <w:rPr>
          <w:rFonts w:asciiTheme="minorHAnsi" w:hAnsiTheme="minorHAnsi" w:cs="F15"/>
        </w:rPr>
        <w:t>c</w:t>
      </w:r>
      <w:r w:rsidRPr="006E4528">
        <w:rPr>
          <w:rFonts w:asciiTheme="minorHAnsi" w:hAnsiTheme="minorHAnsi" w:cs="F15"/>
        </w:rPr>
        <w:t xml:space="preserve">ontrast </w:t>
      </w:r>
      <w:r w:rsidR="00DF3C7F">
        <w:rPr>
          <w:rFonts w:asciiTheme="minorHAnsi" w:hAnsiTheme="minorHAnsi" w:cs="F15"/>
        </w:rPr>
        <w:t>i</w:t>
      </w:r>
      <w:r w:rsidRPr="006E4528">
        <w:rPr>
          <w:rFonts w:asciiTheme="minorHAnsi" w:hAnsiTheme="minorHAnsi" w:cs="F15"/>
        </w:rPr>
        <w:t>maging to render all the different tissues.</w:t>
      </w:r>
      <w:r w:rsidR="00DF3C7F">
        <w:rPr>
          <w:rFonts w:asciiTheme="minorHAnsi" w:hAnsiTheme="minorHAnsi" w:cs="F15"/>
        </w:rPr>
        <w:t xml:space="preserve"> </w:t>
      </w:r>
      <w:r w:rsidR="00F36D37" w:rsidRPr="006E4528">
        <w:rPr>
          <w:rFonts w:asciiTheme="minorHAnsi" w:hAnsiTheme="minorHAnsi" w:cs="F15"/>
        </w:rPr>
        <w:t xml:space="preserve">In </w:t>
      </w:r>
      <w:r w:rsidR="00AB08E6" w:rsidRPr="006E4528">
        <w:rPr>
          <w:rFonts w:asciiTheme="minorHAnsi" w:hAnsiTheme="minorHAnsi" w:cs="F15"/>
          <w:b/>
          <w:bCs/>
        </w:rPr>
        <w:t>Figure 5A</w:t>
      </w:r>
      <w:r w:rsidR="00F36D37" w:rsidRPr="006E4528">
        <w:rPr>
          <w:rFonts w:asciiTheme="minorHAnsi" w:hAnsiTheme="minorHAnsi" w:cs="F15"/>
        </w:rPr>
        <w:t>,</w:t>
      </w:r>
      <w:r w:rsidRPr="006E4528">
        <w:rPr>
          <w:rFonts w:asciiTheme="minorHAnsi" w:hAnsiTheme="minorHAnsi" w:cs="F15"/>
        </w:rPr>
        <w:t xml:space="preserve"> gr</w:t>
      </w:r>
      <w:r w:rsidR="00C948CD" w:rsidRPr="006E4528">
        <w:rPr>
          <w:rFonts w:asciiTheme="minorHAnsi" w:hAnsiTheme="minorHAnsi" w:cs="F15"/>
        </w:rPr>
        <w:t>e</w:t>
      </w:r>
      <w:r w:rsidRPr="006E4528">
        <w:rPr>
          <w:rFonts w:asciiTheme="minorHAnsi" w:hAnsiTheme="minorHAnsi" w:cs="F15"/>
        </w:rPr>
        <w:t xml:space="preserve">y values </w:t>
      </w:r>
      <w:r w:rsidR="00EF5E31" w:rsidRPr="006E4528">
        <w:rPr>
          <w:rFonts w:asciiTheme="minorHAnsi" w:hAnsiTheme="minorHAnsi" w:cs="F15"/>
        </w:rPr>
        <w:t>were chosen</w:t>
      </w:r>
      <w:r w:rsidRPr="001F7A65">
        <w:rPr>
          <w:rFonts w:asciiTheme="minorHAnsi" w:hAnsiTheme="minorHAnsi" w:cs="F15"/>
        </w:rPr>
        <w:t xml:space="preserve"> </w:t>
      </w:r>
      <w:r w:rsidR="00EF5E31" w:rsidRPr="001F7A65">
        <w:rPr>
          <w:rFonts w:asciiTheme="minorHAnsi" w:hAnsiTheme="minorHAnsi" w:cs="F15"/>
        </w:rPr>
        <w:t>for bone visualization whil</w:t>
      </w:r>
      <w:r w:rsidR="00AB08E6" w:rsidRPr="001F7A65">
        <w:rPr>
          <w:rFonts w:asciiTheme="minorHAnsi" w:hAnsiTheme="minorHAnsi" w:cs="F15"/>
        </w:rPr>
        <w:t>e</w:t>
      </w:r>
      <w:r w:rsidR="00EF5E31" w:rsidRPr="001F7A65">
        <w:rPr>
          <w:rFonts w:asciiTheme="minorHAnsi" w:hAnsiTheme="minorHAnsi" w:cs="F15"/>
        </w:rPr>
        <w:t xml:space="preserve"> </w:t>
      </w:r>
      <w:r w:rsidR="00F36D37" w:rsidRPr="001F7A65">
        <w:rPr>
          <w:rFonts w:asciiTheme="minorHAnsi" w:hAnsiTheme="minorHAnsi" w:cs="F15"/>
        </w:rPr>
        <w:t xml:space="preserve">in </w:t>
      </w:r>
      <w:r w:rsidR="00EF5E31" w:rsidRPr="001F7A65">
        <w:rPr>
          <w:rFonts w:asciiTheme="minorHAnsi" w:hAnsiTheme="minorHAnsi" w:cs="F15"/>
        </w:rPr>
        <w:t>panel</w:t>
      </w:r>
      <w:r w:rsidR="008C3368" w:rsidRPr="001F7A65">
        <w:rPr>
          <w:rFonts w:asciiTheme="minorHAnsi" w:hAnsiTheme="minorHAnsi" w:cs="F15"/>
        </w:rPr>
        <w:t>s</w:t>
      </w:r>
      <w:r w:rsidR="00EF5E31" w:rsidRPr="001F7A65">
        <w:rPr>
          <w:rFonts w:asciiTheme="minorHAnsi" w:hAnsiTheme="minorHAnsi" w:cs="F15"/>
        </w:rPr>
        <w:t xml:space="preserve"> </w:t>
      </w:r>
      <w:r w:rsidR="00AB08E6" w:rsidRPr="001F7A65">
        <w:rPr>
          <w:rFonts w:asciiTheme="minorHAnsi" w:hAnsiTheme="minorHAnsi" w:cs="F15"/>
          <w:b/>
          <w:bCs/>
        </w:rPr>
        <w:t>Figure 5B,C</w:t>
      </w:r>
      <w:r w:rsidR="00F36D37" w:rsidRPr="001F7A65">
        <w:rPr>
          <w:rFonts w:asciiTheme="minorHAnsi" w:hAnsiTheme="minorHAnsi" w:cs="F15"/>
        </w:rPr>
        <w:t>,</w:t>
      </w:r>
      <w:r w:rsidR="00EF5E31" w:rsidRPr="001F7A65">
        <w:rPr>
          <w:rFonts w:asciiTheme="minorHAnsi" w:hAnsiTheme="minorHAnsi" w:cs="F15"/>
        </w:rPr>
        <w:t xml:space="preserve"> gr</w:t>
      </w:r>
      <w:r w:rsidR="00C948CD" w:rsidRPr="001F7A65">
        <w:rPr>
          <w:rFonts w:asciiTheme="minorHAnsi" w:hAnsiTheme="minorHAnsi" w:cs="F15"/>
        </w:rPr>
        <w:t>e</w:t>
      </w:r>
      <w:r w:rsidR="00EF5E31" w:rsidRPr="001F7A65">
        <w:rPr>
          <w:rFonts w:asciiTheme="minorHAnsi" w:hAnsiTheme="minorHAnsi" w:cs="F15"/>
        </w:rPr>
        <w:t>y values were set for the cartilage representation.</w:t>
      </w:r>
      <w:r w:rsidR="00EF5E31" w:rsidRPr="00B95C85">
        <w:rPr>
          <w:rFonts w:asciiTheme="minorHAnsi" w:hAnsiTheme="minorHAnsi" w:cs="F15"/>
        </w:rPr>
        <w:t xml:space="preserve"> </w:t>
      </w:r>
      <w:r w:rsidR="008C3368" w:rsidRPr="00B95C85">
        <w:rPr>
          <w:rFonts w:asciiTheme="minorHAnsi" w:hAnsiTheme="minorHAnsi" w:cs="F15"/>
        </w:rPr>
        <w:t xml:space="preserve">The panel </w:t>
      </w:r>
      <w:r w:rsidR="005C0C10">
        <w:rPr>
          <w:rFonts w:asciiTheme="minorHAnsi" w:hAnsiTheme="minorHAnsi" w:cs="F15"/>
        </w:rPr>
        <w:t>C</w:t>
      </w:r>
      <w:r w:rsidR="005C0C10" w:rsidRPr="00B95C85">
        <w:rPr>
          <w:rFonts w:asciiTheme="minorHAnsi" w:hAnsiTheme="minorHAnsi" w:cs="F15"/>
        </w:rPr>
        <w:t xml:space="preserve"> </w:t>
      </w:r>
      <w:r w:rsidR="008C3368" w:rsidRPr="00B95C85">
        <w:rPr>
          <w:rFonts w:asciiTheme="minorHAnsi" w:hAnsiTheme="minorHAnsi" w:cs="F15"/>
        </w:rPr>
        <w:t xml:space="preserve">is a zoom inset of panel </w:t>
      </w:r>
      <w:r w:rsidR="005C0C10">
        <w:rPr>
          <w:rFonts w:asciiTheme="minorHAnsi" w:hAnsiTheme="minorHAnsi" w:cs="F15"/>
        </w:rPr>
        <w:t>B</w:t>
      </w:r>
      <w:r w:rsidR="005C0C10" w:rsidRPr="00B95C85">
        <w:rPr>
          <w:rFonts w:asciiTheme="minorHAnsi" w:hAnsiTheme="minorHAnsi" w:cs="F15"/>
        </w:rPr>
        <w:t xml:space="preserve"> </w:t>
      </w:r>
      <w:r w:rsidR="008C3368" w:rsidRPr="00B95C85">
        <w:rPr>
          <w:rFonts w:asciiTheme="minorHAnsi" w:hAnsiTheme="minorHAnsi" w:cs="F15"/>
        </w:rPr>
        <w:t xml:space="preserve">centered </w:t>
      </w:r>
      <w:r w:rsidR="00391924" w:rsidRPr="00913CE2">
        <w:rPr>
          <w:rFonts w:asciiTheme="minorHAnsi" w:hAnsiTheme="minorHAnsi" w:cs="F15"/>
        </w:rPr>
        <w:t>on</w:t>
      </w:r>
      <w:r w:rsidR="008C3368" w:rsidRPr="00913CE2">
        <w:rPr>
          <w:rFonts w:asciiTheme="minorHAnsi" w:hAnsiTheme="minorHAnsi" w:cs="F15"/>
        </w:rPr>
        <w:t xml:space="preserve"> a wound made during the biopsy. </w:t>
      </w:r>
      <w:r w:rsidR="001B425A" w:rsidRPr="006E4528">
        <w:rPr>
          <w:rFonts w:asciiTheme="minorHAnsi" w:hAnsiTheme="minorHAnsi" w:cs="F15"/>
        </w:rPr>
        <w:t>In these images</w:t>
      </w:r>
      <w:r w:rsidR="00F36D37" w:rsidRPr="006E4528">
        <w:rPr>
          <w:rFonts w:asciiTheme="minorHAnsi" w:hAnsiTheme="minorHAnsi" w:cs="F15"/>
        </w:rPr>
        <w:t>,</w:t>
      </w:r>
      <w:r w:rsidR="001B425A" w:rsidRPr="006E4528">
        <w:rPr>
          <w:rFonts w:asciiTheme="minorHAnsi" w:hAnsiTheme="minorHAnsi" w:cs="F15"/>
        </w:rPr>
        <w:t xml:space="preserve"> </w:t>
      </w:r>
      <w:r w:rsidR="00DF3C7F">
        <w:rPr>
          <w:rFonts w:asciiTheme="minorHAnsi" w:hAnsiTheme="minorHAnsi" w:cs="F15"/>
        </w:rPr>
        <w:t>one</w:t>
      </w:r>
      <w:r w:rsidR="001B425A" w:rsidRPr="006E4528">
        <w:rPr>
          <w:rFonts w:asciiTheme="minorHAnsi" w:hAnsiTheme="minorHAnsi" w:cs="F15"/>
        </w:rPr>
        <w:t xml:space="preserve"> can observe the trabecular structure of the subchondral bone (panel </w:t>
      </w:r>
      <w:r w:rsidR="005C0C10">
        <w:rPr>
          <w:rFonts w:asciiTheme="minorHAnsi" w:hAnsiTheme="minorHAnsi" w:cs="F15"/>
        </w:rPr>
        <w:t>A</w:t>
      </w:r>
      <w:r w:rsidR="001B425A" w:rsidRPr="006E4528">
        <w:rPr>
          <w:rFonts w:asciiTheme="minorHAnsi" w:hAnsiTheme="minorHAnsi" w:cs="F15"/>
        </w:rPr>
        <w:t>). I</w:t>
      </w:r>
      <w:r w:rsidR="001B425A" w:rsidRPr="001F7A65">
        <w:rPr>
          <w:rFonts w:asciiTheme="minorHAnsi" w:hAnsiTheme="minorHAnsi" w:cs="F15"/>
        </w:rPr>
        <w:t>n the cartilage part (</w:t>
      </w:r>
      <w:r w:rsidR="00AB08E6" w:rsidRPr="001F7A65">
        <w:rPr>
          <w:rFonts w:asciiTheme="minorHAnsi" w:hAnsiTheme="minorHAnsi" w:cs="F15"/>
          <w:b/>
          <w:bCs/>
        </w:rPr>
        <w:t>Figure 5B</w:t>
      </w:r>
      <w:r w:rsidR="001B425A" w:rsidRPr="001F7A65">
        <w:rPr>
          <w:rFonts w:asciiTheme="minorHAnsi" w:hAnsiTheme="minorHAnsi" w:cs="F15"/>
        </w:rPr>
        <w:t>)</w:t>
      </w:r>
      <w:r w:rsidR="00F36D37" w:rsidRPr="001F7A65">
        <w:rPr>
          <w:rFonts w:asciiTheme="minorHAnsi" w:hAnsiTheme="minorHAnsi" w:cs="F15"/>
        </w:rPr>
        <w:t>,</w:t>
      </w:r>
      <w:r w:rsidR="001B425A" w:rsidRPr="001F7A65">
        <w:rPr>
          <w:rFonts w:asciiTheme="minorHAnsi" w:hAnsiTheme="minorHAnsi" w:cs="F15"/>
        </w:rPr>
        <w:t xml:space="preserve"> the </w:t>
      </w:r>
      <w:r w:rsidR="009C0123" w:rsidRPr="001F7A65">
        <w:rPr>
          <w:rFonts w:asciiTheme="minorHAnsi" w:hAnsiTheme="minorHAnsi" w:cs="F15"/>
        </w:rPr>
        <w:t xml:space="preserve">yellow </w:t>
      </w:r>
      <w:r w:rsidR="001B425A" w:rsidRPr="001F7A65">
        <w:rPr>
          <w:rFonts w:asciiTheme="minorHAnsi" w:hAnsiTheme="minorHAnsi" w:cs="F15"/>
        </w:rPr>
        <w:t>arrows indicate the vascular canals. As expected, the size of chondrocytes decreas</w:t>
      </w:r>
      <w:r w:rsidR="00DF3C7F">
        <w:rPr>
          <w:rFonts w:asciiTheme="minorHAnsi" w:hAnsiTheme="minorHAnsi" w:cs="F15"/>
        </w:rPr>
        <w:t>ed</w:t>
      </w:r>
      <w:r w:rsidR="001B425A" w:rsidRPr="001F7A65">
        <w:rPr>
          <w:rFonts w:asciiTheme="minorHAnsi" w:hAnsiTheme="minorHAnsi" w:cs="F15"/>
        </w:rPr>
        <w:t xml:space="preserve"> from the bone plate down to the superficial zone of the cartilage. The centered part of the cartilage plug present</w:t>
      </w:r>
      <w:r w:rsidR="00DF3C7F">
        <w:rPr>
          <w:rFonts w:asciiTheme="minorHAnsi" w:hAnsiTheme="minorHAnsi" w:cs="F15"/>
        </w:rPr>
        <w:t>ed</w:t>
      </w:r>
      <w:r w:rsidR="001B425A" w:rsidRPr="001F7A65">
        <w:rPr>
          <w:rFonts w:asciiTheme="minorHAnsi" w:hAnsiTheme="minorHAnsi" w:cs="F15"/>
        </w:rPr>
        <w:t xml:space="preserve"> a necrosis (reduction of the matrix density). Some variation in</w:t>
      </w:r>
      <w:r w:rsidR="00221C41">
        <w:rPr>
          <w:rFonts w:asciiTheme="minorHAnsi" w:hAnsiTheme="minorHAnsi" w:cs="F15"/>
        </w:rPr>
        <w:t xml:space="preserve"> density within</w:t>
      </w:r>
      <w:r w:rsidR="001B425A" w:rsidRPr="001F7A65">
        <w:rPr>
          <w:rFonts w:asciiTheme="minorHAnsi" w:hAnsiTheme="minorHAnsi" w:cs="F15"/>
        </w:rPr>
        <w:t xml:space="preserve"> the cartilage extra cellular matrix </w:t>
      </w:r>
      <w:r w:rsidR="00DF3C7F">
        <w:rPr>
          <w:rFonts w:asciiTheme="minorHAnsi" w:hAnsiTheme="minorHAnsi" w:cs="F15"/>
        </w:rPr>
        <w:t>were also</w:t>
      </w:r>
      <w:r w:rsidR="001B425A" w:rsidRPr="001F7A65">
        <w:rPr>
          <w:rFonts w:asciiTheme="minorHAnsi" w:hAnsiTheme="minorHAnsi" w:cs="F15"/>
        </w:rPr>
        <w:t xml:space="preserve"> observed. It is interesting to note that 21 days after the wound</w:t>
      </w:r>
      <w:r w:rsidR="00F36D37" w:rsidRPr="001F7A65">
        <w:rPr>
          <w:rFonts w:asciiTheme="minorHAnsi" w:hAnsiTheme="minorHAnsi" w:cs="F15"/>
        </w:rPr>
        <w:t>,</w:t>
      </w:r>
      <w:r w:rsidR="001B425A" w:rsidRPr="001F7A65">
        <w:rPr>
          <w:rFonts w:asciiTheme="minorHAnsi" w:hAnsiTheme="minorHAnsi" w:cs="F15"/>
        </w:rPr>
        <w:t xml:space="preserve"> cells actively working for the repair of this fracture</w:t>
      </w:r>
      <w:r w:rsidR="00D26A45" w:rsidRPr="001F7A65">
        <w:rPr>
          <w:rFonts w:asciiTheme="minorHAnsi" w:hAnsiTheme="minorHAnsi" w:cs="F15"/>
        </w:rPr>
        <w:t xml:space="preserve"> </w:t>
      </w:r>
      <w:r w:rsidR="00DF3C7F">
        <w:rPr>
          <w:rFonts w:asciiTheme="minorHAnsi" w:hAnsiTheme="minorHAnsi" w:cs="F15"/>
        </w:rPr>
        <w:t xml:space="preserve">were observed </w:t>
      </w:r>
      <w:r w:rsidR="00D26A45" w:rsidRPr="001F7A65">
        <w:rPr>
          <w:rFonts w:asciiTheme="minorHAnsi" w:hAnsiTheme="minorHAnsi" w:cs="F15"/>
        </w:rPr>
        <w:t>(</w:t>
      </w:r>
      <w:r w:rsidR="00AB08E6" w:rsidRPr="001F7A65">
        <w:rPr>
          <w:rFonts w:asciiTheme="minorHAnsi" w:hAnsiTheme="minorHAnsi" w:cs="F15"/>
          <w:b/>
          <w:bCs/>
        </w:rPr>
        <w:t>Figure 5C</w:t>
      </w:r>
      <w:r w:rsidR="00D26A45" w:rsidRPr="001F7A65">
        <w:rPr>
          <w:rFonts w:asciiTheme="minorHAnsi" w:hAnsiTheme="minorHAnsi" w:cs="F15"/>
        </w:rPr>
        <w:t>)</w:t>
      </w:r>
      <w:r w:rsidR="001B425A" w:rsidRPr="001F7A65">
        <w:rPr>
          <w:rFonts w:asciiTheme="minorHAnsi" w:hAnsiTheme="minorHAnsi" w:cs="F15"/>
        </w:rPr>
        <w:t xml:space="preserve">. </w:t>
      </w:r>
      <w:r w:rsidR="00D26A45" w:rsidRPr="001F7A65">
        <w:rPr>
          <w:rFonts w:asciiTheme="minorHAnsi" w:hAnsiTheme="minorHAnsi" w:cs="F15"/>
        </w:rPr>
        <w:t xml:space="preserve">Additionally, </w:t>
      </w:r>
      <w:r w:rsidR="008E015C" w:rsidRPr="001F7A65">
        <w:rPr>
          <w:rFonts w:asciiTheme="minorHAnsi" w:hAnsiTheme="minorHAnsi" w:cs="F15"/>
        </w:rPr>
        <w:t xml:space="preserve">a </w:t>
      </w:r>
      <w:r w:rsidR="00D26A45" w:rsidRPr="001F7A65">
        <w:rPr>
          <w:rFonts w:asciiTheme="minorHAnsi" w:hAnsiTheme="minorHAnsi" w:cs="F15"/>
        </w:rPr>
        <w:t xml:space="preserve">hypersignal of the extra cellular matrix </w:t>
      </w:r>
      <w:r w:rsidR="00DF3C7F">
        <w:rPr>
          <w:rFonts w:asciiTheme="minorHAnsi" w:hAnsiTheme="minorHAnsi" w:cs="F15"/>
        </w:rPr>
        <w:t>wa</w:t>
      </w:r>
      <w:r w:rsidR="00F36D37" w:rsidRPr="001F7A65">
        <w:rPr>
          <w:rFonts w:asciiTheme="minorHAnsi" w:hAnsiTheme="minorHAnsi" w:cs="F15"/>
        </w:rPr>
        <w:t xml:space="preserve">s revealed around the fracture, </w:t>
      </w:r>
      <w:r w:rsidR="00D26A45" w:rsidRPr="001F7A65">
        <w:rPr>
          <w:rFonts w:asciiTheme="minorHAnsi" w:hAnsiTheme="minorHAnsi" w:cs="F15"/>
        </w:rPr>
        <w:t>corresponding to a high density</w:t>
      </w:r>
      <w:r w:rsidR="00D26A45" w:rsidRPr="00B95C85">
        <w:rPr>
          <w:rFonts w:asciiTheme="minorHAnsi" w:hAnsiTheme="minorHAnsi" w:cs="F15"/>
        </w:rPr>
        <w:t>.</w:t>
      </w:r>
    </w:p>
    <w:p w14:paraId="5CBA378B" w14:textId="77777777" w:rsidR="001E1FC5" w:rsidRPr="00913CE2" w:rsidRDefault="001E1FC5" w:rsidP="00813C96">
      <w:pPr>
        <w:widowControl/>
        <w:autoSpaceDE/>
        <w:autoSpaceDN/>
        <w:adjustRightInd/>
        <w:rPr>
          <w:rFonts w:asciiTheme="minorHAnsi" w:hAnsiTheme="minorHAnsi" w:cs="F15"/>
        </w:rPr>
      </w:pPr>
    </w:p>
    <w:p w14:paraId="4EDA7C03" w14:textId="0F9F33A4" w:rsidR="001E1FC5" w:rsidRPr="00B95C85" w:rsidRDefault="001E1FC5" w:rsidP="00813C96">
      <w:pPr>
        <w:widowControl/>
        <w:autoSpaceDE/>
        <w:autoSpaceDN/>
        <w:adjustRightInd/>
        <w:rPr>
          <w:rFonts w:asciiTheme="minorHAnsi" w:hAnsiTheme="minorHAnsi" w:cs="F15"/>
        </w:rPr>
      </w:pPr>
      <w:r w:rsidRPr="00913CE2">
        <w:rPr>
          <w:rFonts w:asciiTheme="minorHAnsi" w:hAnsiTheme="minorHAnsi" w:cs="F15"/>
          <w:b/>
          <w:bCs/>
        </w:rPr>
        <w:t>Figure 6</w:t>
      </w:r>
      <w:r w:rsidRPr="00962A11">
        <w:rPr>
          <w:rFonts w:asciiTheme="minorHAnsi" w:hAnsiTheme="minorHAnsi" w:cs="F15"/>
        </w:rPr>
        <w:t xml:space="preserve"> shows axial and sagittal planes of two samples conditions</w:t>
      </w:r>
      <w:r w:rsidR="008E015C" w:rsidRPr="00B95C85">
        <w:rPr>
          <w:rFonts w:asciiTheme="minorHAnsi" w:hAnsiTheme="minorHAnsi" w:cs="F15"/>
        </w:rPr>
        <w:t xml:space="preserve"> (Condition 1 : ITS control, without any growth factors added to the culture medium and condition 2: ITS FT-treated, </w:t>
      </w:r>
      <w:r w:rsidR="008E015C" w:rsidRPr="00913CE2">
        <w:rPr>
          <w:rFonts w:asciiTheme="minorHAnsi" w:hAnsiTheme="minorHAnsi" w:cs="F15"/>
        </w:rPr>
        <w:t>growth factors were present in culture medium</w:t>
      </w:r>
      <w:r w:rsidR="00D71D1C" w:rsidRPr="00913CE2">
        <w:rPr>
          <w:rFonts w:asciiTheme="minorHAnsi" w:hAnsiTheme="minorHAnsi" w:cs="F15"/>
        </w:rPr>
        <w:t>, see protocol for details</w:t>
      </w:r>
      <w:r w:rsidR="008E015C" w:rsidRPr="00962A11">
        <w:rPr>
          <w:rFonts w:asciiTheme="minorHAnsi" w:hAnsiTheme="minorHAnsi" w:cs="F15"/>
        </w:rPr>
        <w:t xml:space="preserve">). </w:t>
      </w:r>
      <w:r w:rsidRPr="00962A11">
        <w:rPr>
          <w:rFonts w:asciiTheme="minorHAnsi" w:hAnsiTheme="minorHAnsi" w:cs="F15"/>
        </w:rPr>
        <w:t xml:space="preserve">The images were scaled with the same grey </w:t>
      </w:r>
      <w:r w:rsidRPr="006E4528">
        <w:rPr>
          <w:rFonts w:asciiTheme="minorHAnsi" w:hAnsiTheme="minorHAnsi" w:cs="F15"/>
        </w:rPr>
        <w:t>level window for highlighting the</w:t>
      </w:r>
      <w:r w:rsidR="000E15BD" w:rsidRPr="006E4528">
        <w:rPr>
          <w:rFonts w:asciiTheme="minorHAnsi" w:hAnsiTheme="minorHAnsi" w:cs="F15"/>
        </w:rPr>
        <w:t xml:space="preserve"> changes in the cartilage matrices</w:t>
      </w:r>
      <w:r w:rsidRPr="006E4528">
        <w:rPr>
          <w:rFonts w:asciiTheme="minorHAnsi" w:hAnsiTheme="minorHAnsi" w:cs="F15"/>
        </w:rPr>
        <w:t>.</w:t>
      </w:r>
      <w:r w:rsidR="008878E9" w:rsidRPr="006E4528">
        <w:rPr>
          <w:rFonts w:asciiTheme="minorHAnsi" w:hAnsiTheme="minorHAnsi" w:cs="F15"/>
        </w:rPr>
        <w:t xml:space="preserve"> The control </w:t>
      </w:r>
      <w:r w:rsidR="008878E9" w:rsidRPr="001F7A65">
        <w:rPr>
          <w:rFonts w:asciiTheme="minorHAnsi" w:hAnsiTheme="minorHAnsi" w:cs="F15"/>
        </w:rPr>
        <w:t>sample is on the left column and the sample treated with growth factors is shown in the right. In these images it is clear that the growth factor induce</w:t>
      </w:r>
      <w:r w:rsidR="00DF3C7F">
        <w:rPr>
          <w:rFonts w:asciiTheme="minorHAnsi" w:hAnsiTheme="minorHAnsi" w:cs="F15"/>
        </w:rPr>
        <w:t xml:space="preserve">d </w:t>
      </w:r>
      <w:r w:rsidR="008878E9" w:rsidRPr="001F7A65">
        <w:rPr>
          <w:rFonts w:asciiTheme="minorHAnsi" w:hAnsiTheme="minorHAnsi" w:cs="F15"/>
        </w:rPr>
        <w:t xml:space="preserve">changes in the cartilage extra cellular matrix than the control one. The canals in the control sample </w:t>
      </w:r>
      <w:r w:rsidR="00DF3C7F">
        <w:rPr>
          <w:rFonts w:asciiTheme="minorHAnsi" w:hAnsiTheme="minorHAnsi" w:cs="F15"/>
        </w:rPr>
        <w:t>we</w:t>
      </w:r>
      <w:r w:rsidR="008878E9" w:rsidRPr="001F7A65">
        <w:rPr>
          <w:rFonts w:asciiTheme="minorHAnsi" w:hAnsiTheme="minorHAnsi" w:cs="F15"/>
        </w:rPr>
        <w:t>re empty while one can see dense material within the treated samples canal</w:t>
      </w:r>
      <w:r w:rsidR="00DE0497" w:rsidRPr="001F7A65">
        <w:rPr>
          <w:rFonts w:asciiTheme="minorHAnsi" w:hAnsiTheme="minorHAnsi" w:cs="F15"/>
        </w:rPr>
        <w:t>s</w:t>
      </w:r>
      <w:r w:rsidR="008878E9" w:rsidRPr="001F7A65">
        <w:rPr>
          <w:rFonts w:asciiTheme="minorHAnsi" w:hAnsiTheme="minorHAnsi" w:cs="F15"/>
        </w:rPr>
        <w:t xml:space="preserve">. </w:t>
      </w:r>
      <w:r w:rsidR="00DE0497" w:rsidRPr="001F7A65">
        <w:rPr>
          <w:rFonts w:asciiTheme="minorHAnsi" w:hAnsiTheme="minorHAnsi" w:cs="F15"/>
        </w:rPr>
        <w:t xml:space="preserve">Close to bone structures some cells in specification </w:t>
      </w:r>
      <w:r w:rsidR="00DF3C7F">
        <w:rPr>
          <w:rFonts w:asciiTheme="minorHAnsi" w:hAnsiTheme="minorHAnsi" w:cs="F15"/>
        </w:rPr>
        <w:t>we</w:t>
      </w:r>
      <w:r w:rsidR="00DE0497" w:rsidRPr="001F7A65">
        <w:rPr>
          <w:rFonts w:asciiTheme="minorHAnsi" w:hAnsiTheme="minorHAnsi" w:cs="F15"/>
        </w:rPr>
        <w:t xml:space="preserve">re visible only in the </w:t>
      </w:r>
      <w:r w:rsidR="00FE2035" w:rsidRPr="001F7A65">
        <w:rPr>
          <w:rFonts w:asciiTheme="minorHAnsi" w:hAnsiTheme="minorHAnsi" w:cs="F15"/>
        </w:rPr>
        <w:t>growth factor treated cartilage.</w:t>
      </w:r>
    </w:p>
    <w:p w14:paraId="62A0DF3C" w14:textId="77777777" w:rsidR="00840E60" w:rsidRPr="00913CE2" w:rsidRDefault="00840E60" w:rsidP="00813C96">
      <w:pPr>
        <w:widowControl/>
        <w:autoSpaceDE/>
        <w:autoSpaceDN/>
        <w:adjustRightInd/>
        <w:rPr>
          <w:rFonts w:asciiTheme="minorHAnsi" w:hAnsiTheme="minorHAnsi" w:cstheme="minorHAnsi"/>
          <w:b/>
        </w:rPr>
      </w:pPr>
    </w:p>
    <w:p w14:paraId="21045E1A" w14:textId="27E66BA2" w:rsidR="003A101E" w:rsidRPr="00962A11" w:rsidRDefault="003A101E" w:rsidP="00813C96">
      <w:pPr>
        <w:rPr>
          <w:rFonts w:asciiTheme="minorHAnsi" w:hAnsiTheme="minorHAnsi" w:cstheme="minorHAnsi"/>
          <w:color w:val="808080"/>
        </w:rPr>
      </w:pPr>
      <w:r w:rsidRPr="00913CE2">
        <w:rPr>
          <w:rFonts w:asciiTheme="minorHAnsi" w:hAnsiTheme="minorHAnsi" w:cstheme="minorHAnsi"/>
          <w:b/>
        </w:rPr>
        <w:t>FIGURE AND TABLE LEGENDS:</w:t>
      </w:r>
      <w:r w:rsidRPr="00962A11">
        <w:rPr>
          <w:rFonts w:asciiTheme="minorHAnsi" w:hAnsiTheme="minorHAnsi" w:cstheme="minorHAnsi"/>
          <w:color w:val="808080"/>
        </w:rPr>
        <w:t xml:space="preserve"> </w:t>
      </w:r>
    </w:p>
    <w:p w14:paraId="3920E938" w14:textId="79CBE66E" w:rsidR="00BF2611" w:rsidRPr="006E4528" w:rsidRDefault="00BF2611" w:rsidP="00813C96">
      <w:pPr>
        <w:widowControl/>
        <w:autoSpaceDE/>
        <w:autoSpaceDN/>
        <w:adjustRightInd/>
        <w:jc w:val="left"/>
        <w:rPr>
          <w:rFonts w:asciiTheme="minorHAnsi" w:hAnsiTheme="minorHAnsi" w:cs="F15"/>
        </w:rPr>
      </w:pPr>
    </w:p>
    <w:p w14:paraId="2C094ACB" w14:textId="4456809C" w:rsidR="009B3756" w:rsidRPr="00B95C85" w:rsidRDefault="00BF2611" w:rsidP="00813C96">
      <w:pPr>
        <w:rPr>
          <w:rFonts w:asciiTheme="minorHAnsi" w:hAnsiTheme="minorHAnsi" w:cstheme="minorHAnsi"/>
          <w:bCs/>
          <w:color w:val="808080"/>
        </w:rPr>
      </w:pPr>
      <w:r w:rsidRPr="001F7A65">
        <w:rPr>
          <w:rFonts w:asciiTheme="minorHAnsi" w:hAnsiTheme="minorHAnsi" w:cs="F15"/>
          <w:b/>
        </w:rPr>
        <w:t>Figure 1:</w:t>
      </w:r>
      <w:r w:rsidRPr="001F7A65">
        <w:rPr>
          <w:rFonts w:asciiTheme="minorHAnsi" w:hAnsiTheme="minorHAnsi" w:cs="F15"/>
        </w:rPr>
        <w:t xml:space="preserve"> </w:t>
      </w:r>
      <w:r w:rsidRPr="001F7A65">
        <w:rPr>
          <w:rFonts w:asciiTheme="minorHAnsi" w:hAnsiTheme="minorHAnsi" w:cs="F15"/>
          <w:b/>
          <w:bCs/>
        </w:rPr>
        <w:t>Scheme of growth factors effects on immature cartilage explants</w:t>
      </w:r>
      <w:r w:rsidRPr="001F7A65">
        <w:rPr>
          <w:rFonts w:asciiTheme="minorHAnsi" w:hAnsiTheme="minorHAnsi" w:cs="F15"/>
        </w:rPr>
        <w:t xml:space="preserve"> (</w:t>
      </w:r>
      <w:r w:rsidRPr="001F7A65">
        <w:rPr>
          <w:rFonts w:asciiTheme="minorHAnsi" w:hAnsiTheme="minorHAnsi" w:cs="F15"/>
          <w:b/>
          <w:bCs/>
        </w:rPr>
        <w:t>A</w:t>
      </w:r>
      <w:r w:rsidRPr="001F7A65">
        <w:rPr>
          <w:rFonts w:asciiTheme="minorHAnsi" w:hAnsiTheme="minorHAnsi" w:cs="F15"/>
        </w:rPr>
        <w:t>). FGF-2 and TGF-</w:t>
      </w:r>
      <w:r w:rsidR="00DF3C7F">
        <w:rPr>
          <w:rFonts w:asciiTheme="minorHAnsi" w:hAnsiTheme="minorHAnsi" w:cstheme="minorHAnsi"/>
        </w:rPr>
        <w:t>β</w:t>
      </w:r>
      <w:r w:rsidRPr="001F7A65">
        <w:rPr>
          <w:rFonts w:asciiTheme="minorHAnsi" w:hAnsiTheme="minorHAnsi" w:cs="F15"/>
        </w:rPr>
        <w:t xml:space="preserve">1 induce maturation-like changes that lead to an identical biophysical profile to mature cartilage including water content, collagen and proteoglycan content and biomechanical properties. In addition there </w:t>
      </w:r>
      <w:r w:rsidR="00DF3C7F">
        <w:rPr>
          <w:rFonts w:asciiTheme="minorHAnsi" w:hAnsiTheme="minorHAnsi" w:cs="F15"/>
        </w:rPr>
        <w:t>wa</w:t>
      </w:r>
      <w:r w:rsidRPr="001F7A65">
        <w:rPr>
          <w:rFonts w:asciiTheme="minorHAnsi" w:hAnsiTheme="minorHAnsi" w:cs="F15"/>
        </w:rPr>
        <w:t>s significant resorption from the base of the explant leading to a reduction in height</w:t>
      </w:r>
      <w:r w:rsidR="00867F30" w:rsidRPr="00B95C85">
        <w:rPr>
          <w:rFonts w:asciiTheme="minorHAnsi" w:hAnsiTheme="minorHAnsi" w:cs="F15"/>
        </w:rPr>
        <w:fldChar w:fldCharType="begin" w:fldLock="1"/>
      </w:r>
      <w:r w:rsidR="00867F30" w:rsidRPr="001F7A65">
        <w:rPr>
          <w:rFonts w:asciiTheme="minorHAnsi" w:hAnsiTheme="minorHAnsi" w:cs="F15"/>
        </w:rPr>
        <w:instrText>ADDIN CSL_CITATION {"citationItems":[{"id":"ITEM-1","itemData":{"DOI":"10.1002/art.30543","ISSN":"00043591","PMID":"21769844","abstract":"Objective We have discovered that a combination of fibroblast growth factor 2 and transforming growth factor β1 induce profound morphologic changes in immature articular cartilage. The purpose of this study was to test the hypothesis that these changes represent accelerated postnatal maturation. Methods Histochemical and biochemical assays were used to confirm the nature of the morphologic changes that accompany growth factor stimulation of immature bovine articular cartilage explants in serum-free culture medium. Growth factor-induced apoptosis, cellular proliferation, and changes in the collagen network were also quantitatively analyzed. Results Growth factor stimulation resulted in rapid resorption from the basal aspect of immature cartilage explants that was simultaneously opposed by cellular proliferation from the apical aspect driven from a pool of chondroprogenitor cells we have previously described. Maturation-dependent changes in tissue stiffness, collagen crosslinking, and collagen fibril architecture as well as differentiation of the extracellular matrix into distinct pericellular, territorial, and interterritorial domains were all present in growth factor-stimulated cartilage samples and absent in control samples. Conclusion Our data demonstrate that it is possible to significantly enhance the maturation of cartilage tissue using specific growth factor stimulation. This may have applications in transplantation therapy or in the treatment of diseased cartilage, through phenotype modulation of osteoarthritic chondrocytes in order to stimulate growth and maturation of cartilage repair tissue. © 2011 by the American College of Rheumatology.","author":[{"dropping-particle":"","family":"Khan","given":"Ilyas M.","non-dropping-particle":"","parse-names":false,"suffix":""},{"dropping-particle":"","family":"Evans","given":"Sam L.","non-dropping-particle":"","parse-names":false,"suffix":""},{"dropping-particle":"","family":"Young","given":"Robert D.","non-dropping-particle":"","parse-names":false,"suffix":""},{"dropping-particle":"","family":"Blain","given":"Emma J.","non-dropping-particle":"","parse-names":false,"suffix":""},{"dropping-particle":"","family":"Quantock","given":"Andrew J.","non-dropping-particle":"","parse-names":false,"suffix":""},{"dropping-particle":"","family":"Avery","given":"Nick","non-dropping-particle":"","parse-names":false,"suffix":""},{"dropping-particle":"","family":"Archer","given":"Charles W.","non-dropping-particle":"","parse-names":false,"suffix":""}],"container-title":"Arthritis and Rheumatism","id":"ITEM-1","issue":"11","issued":{"date-parts":[["2011","11"]]},"page":"3417-3427","publisher":"Arthritis Rheum","title":"Fibroblast growth factor 2 and transforming growth factor β1 induce precocious maturation of articular cartilage","type":"article-journal","volume":"63"},"uris":["http://www.mendeley.com/documents/?uuid=87bb8f45-badb-3a63-834f-4cde9e3794ca"]}],"mendeley":{"formattedCitation":"&lt;sup&gt;2&lt;/sup&gt;","plainTextFormattedCitation":"2","previouslyFormattedCitation":"&lt;sup&gt;2&lt;/sup&gt;"},"properties":{"noteIndex":0},"schema":"https://github.com/citation-style-language/schema/raw/master/csl-citation.json"}</w:instrText>
      </w:r>
      <w:r w:rsidR="00867F30" w:rsidRPr="00B95C85">
        <w:rPr>
          <w:rFonts w:asciiTheme="minorHAnsi" w:hAnsiTheme="minorHAnsi" w:cs="F15"/>
        </w:rPr>
        <w:fldChar w:fldCharType="separate"/>
      </w:r>
      <w:r w:rsidR="00867F30" w:rsidRPr="00CF4B1B">
        <w:rPr>
          <w:rFonts w:asciiTheme="minorHAnsi" w:hAnsiTheme="minorHAnsi" w:cs="F15"/>
          <w:vertAlign w:val="superscript"/>
        </w:rPr>
        <w:t>2</w:t>
      </w:r>
      <w:r w:rsidR="00867F30" w:rsidRPr="00B95C85">
        <w:rPr>
          <w:rFonts w:asciiTheme="minorHAnsi" w:hAnsiTheme="minorHAnsi" w:cs="F15"/>
        </w:rPr>
        <w:fldChar w:fldCharType="end"/>
      </w:r>
      <w:r w:rsidRPr="00B95C85">
        <w:rPr>
          <w:rFonts w:asciiTheme="minorHAnsi" w:hAnsiTheme="minorHAnsi" w:cs="F15"/>
        </w:rPr>
        <w:t xml:space="preserve">. </w:t>
      </w:r>
      <w:r w:rsidR="00BC781B" w:rsidRPr="00B95C85">
        <w:rPr>
          <w:rFonts w:asciiTheme="minorHAnsi" w:hAnsiTheme="minorHAnsi" w:cs="F15"/>
        </w:rPr>
        <w:t>Grey spheres are the chondrocytes and pinkish curved lines are the collage</w:t>
      </w:r>
      <w:r w:rsidR="00BC781B" w:rsidRPr="00913CE2">
        <w:rPr>
          <w:rFonts w:asciiTheme="minorHAnsi" w:hAnsiTheme="minorHAnsi" w:cs="F15"/>
        </w:rPr>
        <w:t xml:space="preserve">n fibrils. This sketch is a summary </w:t>
      </w:r>
      <w:r w:rsidR="00DF3C7F">
        <w:rPr>
          <w:rFonts w:asciiTheme="minorHAnsi" w:hAnsiTheme="minorHAnsi" w:cs="F15"/>
        </w:rPr>
        <w:t>from</w:t>
      </w:r>
      <w:r w:rsidR="00BC781B" w:rsidRPr="00913CE2">
        <w:rPr>
          <w:rFonts w:asciiTheme="minorHAnsi" w:hAnsiTheme="minorHAnsi" w:cs="F15"/>
        </w:rPr>
        <w:t xml:space="preserve"> </w:t>
      </w:r>
      <w:r w:rsidR="00DF3C7F">
        <w:rPr>
          <w:rFonts w:asciiTheme="minorHAnsi" w:hAnsiTheme="minorHAnsi" w:cs="F15"/>
        </w:rPr>
        <w:t>reference</w:t>
      </w:r>
      <w:r w:rsidR="00B34372" w:rsidRPr="00B95C85">
        <w:rPr>
          <w:rFonts w:asciiTheme="minorHAnsi" w:hAnsiTheme="minorHAnsi" w:cs="F15"/>
        </w:rPr>
        <w:fldChar w:fldCharType="begin" w:fldLock="1"/>
      </w:r>
      <w:r w:rsidR="00B34372" w:rsidRPr="001F7A65">
        <w:rPr>
          <w:rFonts w:asciiTheme="minorHAnsi" w:hAnsiTheme="minorHAnsi" w:cs="F15"/>
        </w:rPr>
        <w:instrText>ADDIN CSL_CITATION {"citationItems":[{"id":"ITEM-1","itemData":{"DOI":"10.1002/art.30543","ISSN":"00043591","PMID":"21769844","abstract":"Objective We have discovered that a combination of fibroblast growth factor 2 and transforming growth factor β1 induce profound morphologic changes in immature articular cartilage. The purpose of this study was to test the hypothesis that these changes represent accelerated postnatal maturation. Methods Histochemical and biochemical assays were used to confirm the nature of the morphologic changes that accompany growth factor stimulation of immature bovine articular cartilage explants in serum-free culture medium. Growth factor-induced apoptosis, cellular proliferation, and changes in the collagen network were also quantitatively analyzed. Results Growth factor stimulation resulted in rapid resorption from the basal aspect of immature cartilage explants that was simultaneously opposed by cellular proliferation from the apical aspect driven from a pool of chondroprogenitor cells we have previously described. Maturation-dependent changes in tissue stiffness, collagen crosslinking, and collagen fibril architecture as well as differentiation of the extracellular matrix into distinct pericellular, territorial, and interterritorial domains were all present in growth factor-stimulated cartilage samples and absent in control samples. Conclusion Our data demonstrate that it is possible to significantly enhance the maturation of cartilage tissue using specific growth factor stimulation. This may have applications in transplantation therapy or in the treatment of diseased cartilage, through phenotype modulation of osteoarthritic chondrocytes in order to stimulate growth and maturation of cartilage repair tissue. © 2011 by the American College of Rheumatology.","author":[{"dropping-particle":"","family":"Khan","given":"Ilyas M.","non-dropping-particle":"","parse-names":false,"suffix":""},{"dropping-particle":"","family":"Evans","given":"Sam L.","non-dropping-particle":"","parse-names":false,"suffix":""},{"dropping-particle":"","family":"Young","given":"Robert D.","non-dropping-particle":"","parse-names":false,"suffix":""},{"dropping-particle":"","family":"Blain","given":"Emma J.","non-dropping-particle":"","parse-names":false,"suffix":""},{"dropping-particle":"","family":"Quantock","given":"Andrew J.","non-dropping-particle":"","parse-names":false,"suffix":""},{"dropping-particle":"","family":"Avery","given":"Nick","non-dropping-particle":"","parse-names":false,"suffix":""},{"dropping-particle":"","family":"Archer","given":"Charles W.","non-dropping-particle":"","parse-names":false,"suffix":""}],"container-title":"Arthritis and Rheumatism","id":"ITEM-1","issue":"11","issued":{"date-parts":[["2011","11"]]},"page":"3417-3427","publisher":"Arthritis Rheum","title":"Fibroblast growth factor 2 and transforming growth factor β1 induce precocious maturation of articular cartilage","type":"article-journal","volume":"63"},"uris":["http://www.mendeley.com/documents/?uuid=87bb8f45-badb-3a63-834f-4cde9e3794ca"]}],"mendeley":{"formattedCitation":"&lt;sup&gt;2&lt;/sup&gt;","plainTextFormattedCitation":"2","previouslyFormattedCitation":"&lt;sup&gt;2&lt;/sup&gt;"},"properties":{"noteIndex":0},"schema":"https://github.com/citation-style-language/schema/raw/master/csl-citation.json"}</w:instrText>
      </w:r>
      <w:r w:rsidR="00B34372" w:rsidRPr="00B95C85">
        <w:rPr>
          <w:rFonts w:asciiTheme="minorHAnsi" w:hAnsiTheme="minorHAnsi" w:cs="F15"/>
        </w:rPr>
        <w:fldChar w:fldCharType="separate"/>
      </w:r>
      <w:r w:rsidR="00B34372" w:rsidRPr="00CF4B1B">
        <w:rPr>
          <w:rFonts w:asciiTheme="minorHAnsi" w:hAnsiTheme="minorHAnsi" w:cs="F15"/>
          <w:vertAlign w:val="superscript"/>
        </w:rPr>
        <w:t>2</w:t>
      </w:r>
      <w:r w:rsidR="00B34372" w:rsidRPr="00B95C85">
        <w:rPr>
          <w:rFonts w:asciiTheme="minorHAnsi" w:hAnsiTheme="minorHAnsi" w:cs="F15"/>
        </w:rPr>
        <w:fldChar w:fldCharType="end"/>
      </w:r>
      <w:r w:rsidR="00BC781B" w:rsidRPr="00B95C85">
        <w:rPr>
          <w:rFonts w:asciiTheme="minorHAnsi" w:hAnsiTheme="minorHAnsi" w:cs="F15"/>
        </w:rPr>
        <w:t>. At an immature state, chondrocyte</w:t>
      </w:r>
      <w:r w:rsidR="00B34372" w:rsidRPr="00913CE2">
        <w:rPr>
          <w:rFonts w:asciiTheme="minorHAnsi" w:hAnsiTheme="minorHAnsi" w:cs="F15"/>
        </w:rPr>
        <w:t>s</w:t>
      </w:r>
      <w:r w:rsidR="00BC781B" w:rsidRPr="00913CE2">
        <w:rPr>
          <w:rFonts w:asciiTheme="minorHAnsi" w:hAnsiTheme="minorHAnsi" w:cs="F15"/>
        </w:rPr>
        <w:t xml:space="preserve"> and collagen fibrils </w:t>
      </w:r>
      <w:r w:rsidR="00DF3C7F">
        <w:rPr>
          <w:rFonts w:asciiTheme="minorHAnsi" w:hAnsiTheme="minorHAnsi" w:cs="F15"/>
        </w:rPr>
        <w:t>we</w:t>
      </w:r>
      <w:r w:rsidR="00BC781B" w:rsidRPr="00913CE2">
        <w:rPr>
          <w:rFonts w:asciiTheme="minorHAnsi" w:hAnsiTheme="minorHAnsi" w:cs="F15"/>
        </w:rPr>
        <w:t>re randomly distributed within the tissue. At a mature stage, the chondrocyte</w:t>
      </w:r>
      <w:r w:rsidR="00B34372" w:rsidRPr="006E4528">
        <w:rPr>
          <w:rFonts w:asciiTheme="minorHAnsi" w:hAnsiTheme="minorHAnsi" w:cs="F15"/>
        </w:rPr>
        <w:t>s</w:t>
      </w:r>
      <w:r w:rsidR="00BC781B" w:rsidRPr="006E4528">
        <w:rPr>
          <w:rFonts w:asciiTheme="minorHAnsi" w:hAnsiTheme="minorHAnsi" w:cs="F15"/>
        </w:rPr>
        <w:t xml:space="preserve"> </w:t>
      </w:r>
      <w:r w:rsidR="00DF3C7F">
        <w:rPr>
          <w:rFonts w:asciiTheme="minorHAnsi" w:hAnsiTheme="minorHAnsi" w:cs="F15"/>
        </w:rPr>
        <w:t>we</w:t>
      </w:r>
      <w:r w:rsidR="00BC781B" w:rsidRPr="006E4528">
        <w:rPr>
          <w:rFonts w:asciiTheme="minorHAnsi" w:hAnsiTheme="minorHAnsi" w:cs="F15"/>
        </w:rPr>
        <w:t>re distributed along the arcadi</w:t>
      </w:r>
      <w:r w:rsidR="00B34372" w:rsidRPr="006E4528">
        <w:rPr>
          <w:rFonts w:asciiTheme="minorHAnsi" w:hAnsiTheme="minorHAnsi" w:cs="F15"/>
        </w:rPr>
        <w:t>a</w:t>
      </w:r>
      <w:r w:rsidR="00BC781B" w:rsidRPr="006E4528">
        <w:rPr>
          <w:rFonts w:asciiTheme="minorHAnsi" w:hAnsiTheme="minorHAnsi" w:cs="F15"/>
        </w:rPr>
        <w:t xml:space="preserve">n structure-like collagen fibrils with different size and morphology (as well described in the literature). </w:t>
      </w:r>
      <w:r w:rsidR="00B34372" w:rsidRPr="001F7A65">
        <w:rPr>
          <w:rFonts w:asciiTheme="minorHAnsi" w:hAnsiTheme="minorHAnsi" w:cs="F15"/>
        </w:rPr>
        <w:t>Polarized</w:t>
      </w:r>
      <w:r w:rsidRPr="001F7A65">
        <w:rPr>
          <w:rFonts w:asciiTheme="minorHAnsi" w:hAnsiTheme="minorHAnsi" w:cs="F15"/>
        </w:rPr>
        <w:t xml:space="preserve"> light microscopy of </w:t>
      </w:r>
      <w:proofErr w:type="spellStart"/>
      <w:r w:rsidRPr="001F7A65">
        <w:rPr>
          <w:rFonts w:asciiTheme="minorHAnsi" w:hAnsiTheme="minorHAnsi" w:cs="F15"/>
        </w:rPr>
        <w:t>picro-sirius</w:t>
      </w:r>
      <w:proofErr w:type="spellEnd"/>
      <w:r w:rsidRPr="001F7A65">
        <w:rPr>
          <w:rFonts w:asciiTheme="minorHAnsi" w:hAnsiTheme="minorHAnsi" w:cs="F15"/>
        </w:rPr>
        <w:t xml:space="preserve"> red stained sections (</w:t>
      </w:r>
      <w:r w:rsidRPr="001F7A65">
        <w:rPr>
          <w:rFonts w:asciiTheme="minorHAnsi" w:hAnsiTheme="minorHAnsi" w:cs="F15"/>
          <w:b/>
          <w:bCs/>
        </w:rPr>
        <w:t>B,C</w:t>
      </w:r>
      <w:r w:rsidRPr="001F7A65">
        <w:rPr>
          <w:rFonts w:asciiTheme="minorHAnsi" w:hAnsiTheme="minorHAnsi" w:cs="F15"/>
        </w:rPr>
        <w:t>) show</w:t>
      </w:r>
      <w:r w:rsidR="00DF3C7F">
        <w:rPr>
          <w:rFonts w:asciiTheme="minorHAnsi" w:hAnsiTheme="minorHAnsi" w:cs="F15"/>
        </w:rPr>
        <w:t>ed</w:t>
      </w:r>
      <w:r w:rsidRPr="001F7A65">
        <w:rPr>
          <w:rFonts w:asciiTheme="minorHAnsi" w:hAnsiTheme="minorHAnsi" w:cs="F15"/>
        </w:rPr>
        <w:t xml:space="preserve"> significant changes in collagen </w:t>
      </w:r>
      <w:r w:rsidR="00B34372" w:rsidRPr="001F7A65">
        <w:rPr>
          <w:rFonts w:asciiTheme="minorHAnsi" w:hAnsiTheme="minorHAnsi" w:cs="F15"/>
        </w:rPr>
        <w:t>organization</w:t>
      </w:r>
      <w:r w:rsidRPr="001F7A65">
        <w:rPr>
          <w:rFonts w:asciiTheme="minorHAnsi" w:hAnsiTheme="minorHAnsi" w:cs="F15"/>
        </w:rPr>
        <w:t xml:space="preserve"> including denser and more collagen fibrils aligned perpendicularly to the surface but these changes </w:t>
      </w:r>
      <w:r w:rsidR="00DF3C7F">
        <w:rPr>
          <w:rFonts w:asciiTheme="minorHAnsi" w:hAnsiTheme="minorHAnsi" w:cs="F15"/>
        </w:rPr>
        <w:t>we</w:t>
      </w:r>
      <w:r w:rsidRPr="001F7A65">
        <w:rPr>
          <w:rFonts w:asciiTheme="minorHAnsi" w:hAnsiTheme="minorHAnsi" w:cs="F15"/>
        </w:rPr>
        <w:t>re confined to pericellular regions. Maturation induced by FGF-2 and TGF-</w:t>
      </w:r>
      <w:r w:rsidR="00DF3C7F">
        <w:t>β</w:t>
      </w:r>
      <w:r w:rsidRPr="001F7A65">
        <w:rPr>
          <w:rFonts w:asciiTheme="minorHAnsi" w:hAnsiTheme="minorHAnsi" w:cs="F15"/>
        </w:rPr>
        <w:t>1 (</w:t>
      </w:r>
      <w:r w:rsidRPr="001F7A65">
        <w:rPr>
          <w:rFonts w:asciiTheme="minorHAnsi" w:hAnsiTheme="minorHAnsi" w:cs="F15"/>
          <w:b/>
          <w:bCs/>
        </w:rPr>
        <w:t>C</w:t>
      </w:r>
      <w:r w:rsidRPr="001F7A65">
        <w:rPr>
          <w:rFonts w:asciiTheme="minorHAnsi" w:hAnsiTheme="minorHAnsi" w:cs="F15"/>
        </w:rPr>
        <w:t>) appear</w:t>
      </w:r>
      <w:r w:rsidR="00DF3C7F">
        <w:rPr>
          <w:rFonts w:asciiTheme="minorHAnsi" w:hAnsiTheme="minorHAnsi" w:cs="F15"/>
        </w:rPr>
        <w:t>ed</w:t>
      </w:r>
      <w:r w:rsidRPr="001F7A65">
        <w:rPr>
          <w:rFonts w:asciiTheme="minorHAnsi" w:hAnsiTheme="minorHAnsi" w:cs="F15"/>
        </w:rPr>
        <w:t xml:space="preserve"> to be an intermediate state of change compared to the final phase where the collagen fibril orientation is perpendicular to the </w:t>
      </w:r>
      <w:r w:rsidRPr="001F7A65">
        <w:rPr>
          <w:rFonts w:asciiTheme="minorHAnsi" w:hAnsiTheme="minorHAnsi" w:cs="F15"/>
        </w:rPr>
        <w:lastRenderedPageBreak/>
        <w:t xml:space="preserve">surface in the mid/deep layers of cartilage. </w:t>
      </w:r>
      <w:r w:rsidR="00BC781B" w:rsidRPr="001F7A65">
        <w:rPr>
          <w:rFonts w:asciiTheme="minorHAnsi" w:hAnsiTheme="minorHAnsi" w:cs="F15"/>
        </w:rPr>
        <w:t>For more details and information about this biological model, please read articles</w:t>
      </w:r>
      <w:r w:rsidR="00C07E72" w:rsidRPr="00B95C85">
        <w:rPr>
          <w:rFonts w:asciiTheme="minorHAnsi" w:hAnsiTheme="minorHAnsi" w:cs="F15"/>
        </w:rPr>
        <w:fldChar w:fldCharType="begin" w:fldLock="1"/>
      </w:r>
      <w:r w:rsidR="00513305" w:rsidRPr="001F7A65">
        <w:rPr>
          <w:rFonts w:asciiTheme="minorHAnsi" w:hAnsiTheme="minorHAnsi" w:cs="F15"/>
        </w:rPr>
        <w:instrText>ADDIN CSL_CITATION {"citationItems":[{"id":"ITEM-1","itemData":{"DOI":"10.1002/art.30543","ISSN":"00043591","PMID":"21769844","abstract":"Objective We have discovered that a combination of fibroblast growth factor 2 and transforming growth factor β1 induce profound morphologic changes in immature articular cartilage. The purpose of this study was to test the hypothesis that these changes represent accelerated postnatal maturation. Methods Histochemical and biochemical assays were used to confirm the nature of the morphologic changes that accompany growth factor stimulation of immature bovine articular cartilage explants in serum-free culture medium. Growth factor-induced apoptosis, cellular proliferation, and changes in the collagen network were also quantitatively analyzed. Results Growth factor stimulation resulted in rapid resorption from the basal aspect of immature cartilage explants that was simultaneously opposed by cellular proliferation from the apical aspect driven from a pool of chondroprogenitor cells we have previously described. Maturation-dependent changes in tissue stiffness, collagen crosslinking, and collagen fibril architecture as well as differentiation of the extracellular matrix into distinct pericellular, territorial, and interterritorial domains were all present in growth factor-stimulated cartilage samples and absent in control samples. Conclusion Our data demonstrate that it is possible to significantly enhance the maturation of cartilage tissue using specific growth factor stimulation. This may have applications in transplantation therapy or in the treatment of diseased cartilage, through phenotype modulation of osteoarthritic chondrocytes in order to stimulate growth and maturation of cartilage repair tissue. © 2011 by the American College of Rheumatology.","author":[{"dropping-particle":"","family":"Khan","given":"Ilyas M.","non-dropping-particle":"","parse-names":false,"suffix":""},{"dropping-particle":"","family":"Evans","given":"Sam L.","non-dropping-particle":"","parse-names":false,"suffix":""},{"dropping-particle":"","family":"Young","given":"Robert D.","non-dropping-particle":"","parse-names":false,"suffix":""},{"dropping-particle":"","family":"Blain","given":"Emma J.","non-dropping-particle":"","parse-names":false,"suffix":""},{"dropping-particle":"","family":"Quantock","given":"Andrew J.","non-dropping-particle":"","parse-names":false,"suffix":""},{"dropping-particle":"","family":"Avery","given":"Nick","non-dropping-particle":"","parse-names":false,"suffix":""},{"dropping-particle":"","family":"Archer","given":"Charles W.","non-dropping-particle":"","parse-names":false,"suffix":""}],"container-title":"Arthritis and Rheumatism","id":"ITEM-1","issue":"11","issued":{"date-parts":[["2011","11"]]},"page":"3417-3427","publisher":"Arthritis Rheum","title":"Fibroblast growth factor 2 and transforming growth factor β1 induce precocious maturation of articular cartilage","type":"article-journal","volume":"63"},"uris":["http://www.mendeley.com/documents/?uuid=87bb8f45-badb-3a63-834f-4cde9e3794ca"]},{"id":"ITEM-2","itemData":{"DOI":"10.1016/j.biomaterials.2012.09.076","ISSN":"01429612","abstract":"Articular cartilage maturation is the postnatal development process that adapts joint surfaces to their site-specific biomechanical demands. Maturation involves gross morphological changes that occur through a process of synchronised growth and resorption of cartilage and generally ends at sexual maturity. The inability to induce maturation in biomaterial constructs designed for cartilage repair has been cited as a major cause for their failure in producing persistent cell-based repair of joint lesions. The combination of growth factors FGF2 and TGFβ1 induces accelerated articular cartilage maturation in vitro such that many molecular and morphological characteristics of tissue maturation are observable. We hypothesised that experimental growth factor-induced maturation of immature cartilage would result in a biophysical and biochemical composition consistent with a mature phenotype. Using native immature and mature cartilage as reference, we observed that growth factor-treated immature cartilages displayed increased nano-compressive stiffness, decreased surface adhesion, decreased water content, increased collagen content and smoother surfaces, correlating with a convergence to the mature cartilage phenotype. Furthermore, increased gene expression of surface structural protein collagen type I in growth factor-treated explants compared to reference cartilages demonstrates that they are still in the dynamic phase of the postnatal developmental transition. These data provide a basis for understanding the regulation of postnatal maturation of articular cartilage and the application of growth factor-induced maturation in vitro and in vivo in order to repair and regenerate cartilage defects. © 2012.","author":[{"dropping-particle":"","family":"Khan","given":"Ilyas M.","non-dropping-particle":"","parse-names":false,"suffix":""},{"dropping-particle":"","family":"Francis","given":"Lewis","non-dropping-particle":"","parse-names":false,"suffix":""},{"dropping-particle":"","family":"Theobald","given":"Peter S.","non-dropping-particle":"","parse-names":false,"suffix":""},{"dropping-particle":"","family":"Perni","given":"Stefano","non-dropping-particle":"","parse-names":false,"suffix":""},{"dropping-particle":"","family":"Young","given":"Robert D.","non-dropping-particle":"","parse-names":false,"suffix":""},{"dropping-particle":"","family":"Prokopovich","given":"Polina","non-dropping-particle":"","parse-names":false,"suffix":""},{"dropping-particle":"","family":"Conlan","given":"R. Steven","non-dropping-particle":"","parse-names":false,"suffix":""},{"dropping-particle":"","family":"Archer","given":"Charles W.","non-dropping-particle":"","parse-names":false,"suffix":""}],"container-title":"Biomaterials","id":"ITEM-2","issue":"5","issued":{"date-parts":[["2013","2","24"]]},"page":"1478-1487","title":"In vitro growth factor-induced bio engineering of mature articular cartilage","type":"article-journal","volume":"34"},"uris":["http://www.mendeley.com/documents/?uuid=031885b6-e08d-3cac-bd12-6748717bf49c"]},{"id":"ITEM-3","itemData":{"DOI":"10.1039/c9an00207c","ISSN":"13645528","abstract":"© 2019 The Royal Society of Chemistry. The speciation of highly-diluted elements by X-ray absorption spectroscopy in a diverse range of materials is extremely challenging, especially in biological matrices such as articular cartilage. Here we show that using a high energy resolution fluorescence detected X-ray absorption spectroscopy (HERFD-XAS) technique coupled to an array of crystal analyzers, selenium speciation down to 400 ppb (μg kg-1) within articular cartilage can be demonstrated. This is a major advance in the speciation of highly-diluted elements through X-ray absorption spectroscopy and opens new possibilities to study the metabolic role of selenium and other elements in biological samples.","author":[{"dropping-particle":"","family":"Bissardon","given":"C.","non-dropping-particle":"","parse-names":false,"suffix":""},{"dropping-particle":"","family":"Proux","given":"O.","non-dropping-particle":"","parse-names":false,"suffix":""},{"dropping-particle":"","family":"Bureau","given":"S.","non-dropping-particle":"","parse-names":false,"suffix":""},{"dropping-particle":"","family":"Suess","given":"E.","non-dropping-particle":"","parse-names":false,"suffix":""},{"dropping-particle":"","family":"Winkel","given":"L.H.E.","non-dropping-particle":"","parse-names":false,"suffix":""},{"dropping-particle":"","family":"Conlan","given":"R.S.","non-dropping-particle":"","parse-names":false,"suffix":""},{"dropping-particle":"","family":"Francis","given":"L.W.","non-dropping-particle":"","parse-names":false,"suffix":""},{"dropping-particle":"","family":"Khan","given":"I.M.","non-dropping-particle":"","parse-names":false,"suffix":""},{"dropping-particle":"","family":"Charlet","given":"L.","non-dropping-particle":"","parse-names":false,"suffix":""},{"dropping-particle":"","family":"Hazemann","given":"J.L.","non-dropping-particle":"","parse-names":false,"suffix":""},{"dropping-particle":"","family":"Bohic","given":"S.","non-dropping-particle":"","parse-names":false,"suffix":""}],"container-title":"Analyst","id":"ITEM-3","issue":"11","issued":{"date-parts":[["2019"]]},"title":"Sub-ppm level high energy resolution fluorescence detected X-ray absorption spectroscopy of selenium in articular cartilage","type":"article-journal","volume":"144"},"uris":["http://www.mendeley.com/documents/?uuid=fffbb985-1b4f-3076-9e4d-80bb66496601"]},{"id":"ITEM-4","itemData":{"abstract":"To cite this version: Caroline Bissardon. Role of selenium in articular cartilage metabolism, growth and maturation.","author":[{"dropping-particle":"","family":"Bissardon","given":"Caroline","non-dropping-particle":"","parse-names":false,"suffix":""}],"container-title":"Toxicology. University of Swansea","id":"ITEM-4","issued":{"date-parts":[["2016","12","2"]]},"publisher":"University of Swansea (Swansea (GB))","title":"Role of selenium in articular cartilage metabolism, growth and maturation","type":"report"},"uris":["http://www.mendeley.com/documents/?uuid=6fccacb2-7fe2-39ec-9a71-e9742ce9ea0f"]},{"id":"ITEM-5","itemData":{"ISBN":"9781138027312","author":[{"dropping-particle":"","family":"Bissardon","given":"C.","non-dropping-particle":"","parse-names":false,"suffix":""},{"dropping-particle":"","family":"Charlet","given":"L.","non-dropping-particle":"","parse-names":false,"suffix":""},{"dropping-particle":"","family":"Bohic","given":"S.","non-dropping-particle":"","parse-names":false,"suffix":""},{"dropping-particle":"","family":"Khan","given":"I.","non-dropping-particle":"","parse-names":false,"suffix":""}],"container-title":"Global Advances in Selenium Research from Theory to Application - Proceedings of the 4th International Conference on Selenium in the Environment and Human Health, 2015","id":"ITEM-5","issued":{"date-parts":[["2016"]]},"title":"Role of the selenium in articular cartilage metabolism, growth, and maturation","type":"paper-conference"},"uris":["http://www.mendeley.com/documents/?uuid=a56e6972-b958-3e2a-8c44-9f89fc5f9a4b"]}],"mendeley":{"formattedCitation":"&lt;sup&gt;2,3,14–16&lt;/sup&gt;","plainTextFormattedCitation":"2,3,14–16","previouslyFormattedCitation":"&lt;sup&gt;2,3,11–13&lt;/sup&gt;"},"properties":{"noteIndex":0},"schema":"https://github.com/citation-style-language/schema/raw/master/csl-citation.json"}</w:instrText>
      </w:r>
      <w:r w:rsidR="00C07E72" w:rsidRPr="00B95C85">
        <w:rPr>
          <w:rFonts w:asciiTheme="minorHAnsi" w:hAnsiTheme="minorHAnsi" w:cs="F15"/>
        </w:rPr>
        <w:fldChar w:fldCharType="separate"/>
      </w:r>
      <w:r w:rsidR="00513305" w:rsidRPr="00CF4B1B">
        <w:rPr>
          <w:rFonts w:asciiTheme="minorHAnsi" w:hAnsiTheme="minorHAnsi" w:cs="F15"/>
          <w:vertAlign w:val="superscript"/>
        </w:rPr>
        <w:t>2,3,14–16</w:t>
      </w:r>
      <w:r w:rsidR="00C07E72" w:rsidRPr="00B95C85">
        <w:rPr>
          <w:rFonts w:asciiTheme="minorHAnsi" w:hAnsiTheme="minorHAnsi" w:cs="F15"/>
        </w:rPr>
        <w:fldChar w:fldCharType="end"/>
      </w:r>
      <w:r w:rsidR="00DF3C7F">
        <w:rPr>
          <w:rFonts w:asciiTheme="minorHAnsi" w:hAnsiTheme="minorHAnsi" w:cs="F15"/>
        </w:rPr>
        <w:t>.</w:t>
      </w:r>
      <w:r w:rsidR="00C07E72" w:rsidRPr="00B95C85">
        <w:rPr>
          <w:rFonts w:asciiTheme="minorHAnsi" w:hAnsiTheme="minorHAnsi" w:cs="F15"/>
        </w:rPr>
        <w:t xml:space="preserve"> </w:t>
      </w:r>
    </w:p>
    <w:p w14:paraId="716B3E0A" w14:textId="3BA57277" w:rsidR="005F713D" w:rsidRPr="00913CE2" w:rsidRDefault="005F713D" w:rsidP="00813C96">
      <w:pPr>
        <w:widowControl/>
        <w:autoSpaceDE/>
        <w:autoSpaceDN/>
        <w:adjustRightInd/>
        <w:jc w:val="left"/>
        <w:rPr>
          <w:rFonts w:asciiTheme="minorHAnsi" w:hAnsiTheme="minorHAnsi" w:cstheme="minorHAnsi"/>
          <w:bCs/>
          <w:color w:val="808080"/>
        </w:rPr>
      </w:pPr>
    </w:p>
    <w:p w14:paraId="2ACB0646" w14:textId="61DC268E" w:rsidR="005F713D" w:rsidRPr="001F7A65" w:rsidRDefault="005F713D" w:rsidP="00813C96">
      <w:pPr>
        <w:rPr>
          <w:rFonts w:asciiTheme="minorHAnsi" w:hAnsiTheme="minorHAnsi" w:cs="F15"/>
        </w:rPr>
      </w:pPr>
      <w:r w:rsidRPr="00913CE2">
        <w:rPr>
          <w:rFonts w:asciiTheme="minorHAnsi" w:hAnsiTheme="minorHAnsi" w:cs="F15"/>
          <w:b/>
        </w:rPr>
        <w:t>Figure 2:</w:t>
      </w:r>
      <w:r w:rsidRPr="00962A11">
        <w:rPr>
          <w:rFonts w:asciiTheme="minorHAnsi" w:hAnsiTheme="minorHAnsi" w:cs="F15"/>
        </w:rPr>
        <w:t xml:space="preserve"> </w:t>
      </w:r>
      <w:r w:rsidR="00D253E4" w:rsidRPr="00962A11">
        <w:rPr>
          <w:rFonts w:asciiTheme="minorHAnsi" w:hAnsiTheme="minorHAnsi" w:cs="F15"/>
          <w:b/>
          <w:bCs/>
        </w:rPr>
        <w:t xml:space="preserve">Flowchart of the experimental procedure from explant culture to analyses. </w:t>
      </w:r>
      <w:r w:rsidR="00D253E4" w:rsidRPr="00962A11">
        <w:rPr>
          <w:rFonts w:asciiTheme="minorHAnsi" w:hAnsiTheme="minorHAnsi" w:cs="F42"/>
        </w:rPr>
        <w:t xml:space="preserve">6 mm-diameter </w:t>
      </w:r>
      <w:r w:rsidR="00D253E4" w:rsidRPr="006E4528">
        <w:rPr>
          <w:rFonts w:asciiTheme="minorHAnsi" w:hAnsiTheme="minorHAnsi" w:cs="F15"/>
        </w:rPr>
        <w:t>biopsies of b</w:t>
      </w:r>
      <w:r w:rsidRPr="006E4528">
        <w:rPr>
          <w:rFonts w:asciiTheme="minorHAnsi" w:hAnsiTheme="minorHAnsi" w:cs="F15"/>
        </w:rPr>
        <w:t>ovine articular cartilage (AC) from the metacarpophalangeal joint</w:t>
      </w:r>
      <w:r w:rsidR="00D253E4" w:rsidRPr="006E4528">
        <w:rPr>
          <w:rFonts w:asciiTheme="minorHAnsi" w:hAnsiTheme="minorHAnsi" w:cs="F15"/>
        </w:rPr>
        <w:t xml:space="preserve"> on the left. Here, an o</w:t>
      </w:r>
      <w:r w:rsidRPr="001F7A65">
        <w:rPr>
          <w:rFonts w:asciiTheme="minorHAnsi" w:hAnsiTheme="minorHAnsi" w:cs="F15"/>
        </w:rPr>
        <w:t>pened joint under sterile conditions of immature AC (7-days old steer)</w:t>
      </w:r>
      <w:r w:rsidR="00DF3C7F">
        <w:rPr>
          <w:rFonts w:asciiTheme="minorHAnsi" w:hAnsiTheme="minorHAnsi" w:cs="F15"/>
        </w:rPr>
        <w:t xml:space="preserve"> is shown</w:t>
      </w:r>
      <w:r w:rsidRPr="001F7A65">
        <w:rPr>
          <w:rFonts w:asciiTheme="minorHAnsi" w:hAnsiTheme="minorHAnsi" w:cs="F15"/>
        </w:rPr>
        <w:t xml:space="preserve">. </w:t>
      </w:r>
      <w:r w:rsidR="00D253E4" w:rsidRPr="001F7A65">
        <w:rPr>
          <w:rFonts w:asciiTheme="minorHAnsi" w:hAnsiTheme="minorHAnsi" w:cs="F15"/>
        </w:rPr>
        <w:t xml:space="preserve">In the insert, </w:t>
      </w:r>
      <w:r w:rsidR="00EE02EE" w:rsidRPr="001F7A65">
        <w:rPr>
          <w:rFonts w:asciiTheme="minorHAnsi" w:hAnsiTheme="minorHAnsi" w:cs="F15"/>
        </w:rPr>
        <w:t>some biopsies showed some cartilage facing up, some other biopsies cartilages faci</w:t>
      </w:r>
      <w:r w:rsidR="00632B91" w:rsidRPr="001F7A65">
        <w:rPr>
          <w:rFonts w:asciiTheme="minorHAnsi" w:hAnsiTheme="minorHAnsi" w:cs="F15"/>
        </w:rPr>
        <w:t>n</w:t>
      </w:r>
      <w:r w:rsidR="00EE02EE" w:rsidRPr="001F7A65">
        <w:rPr>
          <w:rFonts w:asciiTheme="minorHAnsi" w:hAnsiTheme="minorHAnsi" w:cs="F15"/>
        </w:rPr>
        <w:t xml:space="preserve">g down. </w:t>
      </w:r>
      <w:r w:rsidR="00D253E4" w:rsidRPr="001F7A65">
        <w:rPr>
          <w:rFonts w:asciiTheme="minorHAnsi" w:hAnsiTheme="minorHAnsi" w:cs="F15"/>
        </w:rPr>
        <w:t>I</w:t>
      </w:r>
      <w:r w:rsidRPr="001F7A65">
        <w:rPr>
          <w:rFonts w:asciiTheme="minorHAnsi" w:hAnsiTheme="minorHAnsi" w:cs="F15"/>
        </w:rPr>
        <w:t>mmature explants biopsies</w:t>
      </w:r>
      <w:r w:rsidR="00EE02EE" w:rsidRPr="001F7A65">
        <w:rPr>
          <w:rFonts w:asciiTheme="minorHAnsi" w:hAnsiTheme="minorHAnsi" w:cs="F15"/>
        </w:rPr>
        <w:t xml:space="preserve"> present a </w:t>
      </w:r>
      <w:r w:rsidRPr="001F7A65">
        <w:rPr>
          <w:rFonts w:asciiTheme="minorHAnsi" w:hAnsiTheme="minorHAnsi" w:cs="F15"/>
        </w:rPr>
        <w:t>white</w:t>
      </w:r>
      <w:r w:rsidR="00EE02EE" w:rsidRPr="001F7A65">
        <w:rPr>
          <w:rFonts w:asciiTheme="minorHAnsi" w:hAnsiTheme="minorHAnsi" w:cs="F15"/>
        </w:rPr>
        <w:t xml:space="preserve"> shinning part corresponding to the</w:t>
      </w:r>
      <w:r w:rsidRPr="001F7A65">
        <w:rPr>
          <w:rFonts w:asciiTheme="minorHAnsi" w:hAnsiTheme="minorHAnsi" w:cs="F15"/>
        </w:rPr>
        <w:t xml:space="preserve"> cartilage</w:t>
      </w:r>
      <w:r w:rsidR="00EE02EE" w:rsidRPr="001F7A65">
        <w:rPr>
          <w:rFonts w:asciiTheme="minorHAnsi" w:hAnsiTheme="minorHAnsi" w:cs="F15"/>
        </w:rPr>
        <w:t xml:space="preserve"> and another </w:t>
      </w:r>
      <w:r w:rsidRPr="001F7A65">
        <w:rPr>
          <w:rFonts w:asciiTheme="minorHAnsi" w:hAnsiTheme="minorHAnsi" w:cs="F15"/>
        </w:rPr>
        <w:t xml:space="preserve">pinkish </w:t>
      </w:r>
      <w:r w:rsidR="00EE02EE" w:rsidRPr="001F7A65">
        <w:rPr>
          <w:rFonts w:asciiTheme="minorHAnsi" w:hAnsiTheme="minorHAnsi" w:cs="F15"/>
        </w:rPr>
        <w:t xml:space="preserve">part corresponding to </w:t>
      </w:r>
      <w:r w:rsidRPr="001F7A65">
        <w:rPr>
          <w:rFonts w:asciiTheme="minorHAnsi" w:hAnsiTheme="minorHAnsi" w:cs="F15"/>
        </w:rPr>
        <w:t xml:space="preserve">calcified cartilage and </w:t>
      </w:r>
      <w:proofErr w:type="spellStart"/>
      <w:r w:rsidRPr="001F7A65">
        <w:rPr>
          <w:rFonts w:asciiTheme="minorHAnsi" w:hAnsiTheme="minorHAnsi" w:cs="F15"/>
        </w:rPr>
        <w:t>subchrondral</w:t>
      </w:r>
      <w:proofErr w:type="spellEnd"/>
      <w:r w:rsidRPr="001F7A65">
        <w:rPr>
          <w:rFonts w:asciiTheme="minorHAnsi" w:hAnsiTheme="minorHAnsi" w:cs="F15"/>
        </w:rPr>
        <w:t xml:space="preserve"> bone).</w:t>
      </w:r>
      <w:r w:rsidR="00D253E4" w:rsidRPr="001F7A65">
        <w:rPr>
          <w:rFonts w:asciiTheme="minorHAnsi" w:hAnsiTheme="minorHAnsi" w:cs="F15"/>
        </w:rPr>
        <w:t xml:space="preserve"> </w:t>
      </w:r>
      <w:r w:rsidR="00D253E4" w:rsidRPr="001F7A65">
        <w:rPr>
          <w:rFonts w:asciiTheme="minorHAnsi" w:hAnsiTheme="minorHAnsi" w:cs="F42"/>
        </w:rPr>
        <w:t xml:space="preserve">In the middle, the explants </w:t>
      </w:r>
      <w:r w:rsidR="00DF3C7F">
        <w:rPr>
          <w:rFonts w:asciiTheme="minorHAnsi" w:hAnsiTheme="minorHAnsi" w:cs="F42"/>
        </w:rPr>
        <w:t>wer</w:t>
      </w:r>
      <w:r w:rsidR="00D253E4" w:rsidRPr="001F7A65">
        <w:rPr>
          <w:rFonts w:asciiTheme="minorHAnsi" w:hAnsiTheme="minorHAnsi" w:cs="F42"/>
        </w:rPr>
        <w:t xml:space="preserve">e placed in culture </w:t>
      </w:r>
      <w:r w:rsidR="003C3EDC" w:rsidRPr="001F7A65">
        <w:rPr>
          <w:rFonts w:asciiTheme="minorHAnsi" w:hAnsiTheme="minorHAnsi" w:cs="F42"/>
        </w:rPr>
        <w:t xml:space="preserve">for </w:t>
      </w:r>
      <w:r w:rsidR="00EE02EE" w:rsidRPr="001F7A65">
        <w:rPr>
          <w:rFonts w:asciiTheme="minorHAnsi" w:hAnsiTheme="minorHAnsi" w:cs="F42"/>
        </w:rPr>
        <w:t xml:space="preserve">3 weeks with the appropriate treatments. Then, they undergo diverse analyses. Some examples are </w:t>
      </w:r>
      <w:r w:rsidR="00DF3C7F">
        <w:rPr>
          <w:rFonts w:asciiTheme="minorHAnsi" w:hAnsiTheme="minorHAnsi" w:cs="F42"/>
        </w:rPr>
        <w:t>shown</w:t>
      </w:r>
      <w:r w:rsidR="00EE02EE" w:rsidRPr="001F7A65">
        <w:rPr>
          <w:rFonts w:asciiTheme="minorHAnsi" w:hAnsiTheme="minorHAnsi" w:cs="F42"/>
        </w:rPr>
        <w:t xml:space="preserve"> in the right of the figure.</w:t>
      </w:r>
    </w:p>
    <w:p w14:paraId="6A547004" w14:textId="77777777" w:rsidR="00391924" w:rsidRPr="001F7A65" w:rsidRDefault="00391924" w:rsidP="00813C96">
      <w:pPr>
        <w:rPr>
          <w:rFonts w:asciiTheme="minorHAnsi" w:hAnsiTheme="minorHAnsi" w:cs="F15"/>
        </w:rPr>
      </w:pPr>
    </w:p>
    <w:p w14:paraId="19930EA6" w14:textId="2D0B6FB0" w:rsidR="00391924" w:rsidRPr="001F7A65" w:rsidRDefault="009311F5" w:rsidP="00813C96">
      <w:pPr>
        <w:rPr>
          <w:rFonts w:asciiTheme="minorHAnsi" w:hAnsiTheme="minorHAnsi" w:cs="F15"/>
        </w:rPr>
      </w:pPr>
      <w:r w:rsidRPr="001F7A65">
        <w:rPr>
          <w:rFonts w:asciiTheme="minorHAnsi" w:hAnsiTheme="minorHAnsi" w:cs="F15"/>
          <w:b/>
        </w:rPr>
        <w:t>T</w:t>
      </w:r>
      <w:r w:rsidR="00391924" w:rsidRPr="001F7A65">
        <w:rPr>
          <w:rFonts w:asciiTheme="minorHAnsi" w:hAnsiTheme="minorHAnsi" w:cs="F15"/>
          <w:b/>
        </w:rPr>
        <w:t>able 1</w:t>
      </w:r>
      <w:r w:rsidR="00391924" w:rsidRPr="001F7A65">
        <w:rPr>
          <w:rFonts w:asciiTheme="minorHAnsi" w:hAnsiTheme="minorHAnsi" w:cs="F15"/>
          <w:bCs/>
        </w:rPr>
        <w:t xml:space="preserve">: </w:t>
      </w:r>
      <w:r w:rsidR="00391924" w:rsidRPr="00CF4B1B">
        <w:rPr>
          <w:rFonts w:asciiTheme="minorHAnsi" w:hAnsiTheme="minorHAnsi" w:cs="F15"/>
          <w:b/>
          <w:bCs/>
        </w:rPr>
        <w:t>Selenium Medium Reagents</w:t>
      </w:r>
      <w:r w:rsidR="005E1E9E" w:rsidRPr="001F7A65">
        <w:rPr>
          <w:rFonts w:asciiTheme="minorHAnsi" w:hAnsiTheme="minorHAnsi" w:cs="F15"/>
          <w:bCs/>
        </w:rPr>
        <w:t xml:space="preserve"> </w:t>
      </w:r>
    </w:p>
    <w:p w14:paraId="6E15987E" w14:textId="77777777" w:rsidR="009B3756" w:rsidRPr="001F7A65" w:rsidRDefault="009B3756" w:rsidP="00813C96">
      <w:pPr>
        <w:rPr>
          <w:rFonts w:asciiTheme="minorHAnsi" w:hAnsiTheme="minorHAnsi" w:cs="F58"/>
        </w:rPr>
      </w:pPr>
    </w:p>
    <w:p w14:paraId="77CB3B0E" w14:textId="573805D4" w:rsidR="00EA55BD" w:rsidRPr="001F7A65" w:rsidRDefault="009311F5" w:rsidP="00813C96">
      <w:pPr>
        <w:widowControl/>
        <w:autoSpaceDE/>
        <w:autoSpaceDN/>
        <w:adjustRightInd/>
        <w:jc w:val="left"/>
        <w:rPr>
          <w:rFonts w:asciiTheme="minorHAnsi" w:hAnsiTheme="minorHAnsi" w:cs="F15"/>
        </w:rPr>
      </w:pPr>
      <w:r w:rsidRPr="001F7A65">
        <w:rPr>
          <w:rFonts w:asciiTheme="minorHAnsi" w:hAnsiTheme="minorHAnsi" w:cs="F15"/>
          <w:b/>
        </w:rPr>
        <w:t xml:space="preserve">Figure 3: </w:t>
      </w:r>
      <w:r w:rsidR="00380580" w:rsidRPr="001F7A65">
        <w:rPr>
          <w:rFonts w:asciiTheme="minorHAnsi" w:hAnsiTheme="minorHAnsi" w:cs="F15"/>
          <w:b/>
        </w:rPr>
        <w:t xml:space="preserve">X-ray Phase Contrast Propagation Based Imaging </w:t>
      </w:r>
      <w:r w:rsidR="00EA55BD" w:rsidRPr="001F7A65">
        <w:rPr>
          <w:rFonts w:asciiTheme="minorHAnsi" w:hAnsiTheme="minorHAnsi" w:cs="F15"/>
          <w:b/>
        </w:rPr>
        <w:t>Set-up</w:t>
      </w:r>
      <w:r w:rsidR="00EA6099">
        <w:rPr>
          <w:rFonts w:asciiTheme="minorHAnsi" w:hAnsiTheme="minorHAnsi" w:cs="F15"/>
          <w:b/>
        </w:rPr>
        <w:t xml:space="preserve">. </w:t>
      </w:r>
    </w:p>
    <w:p w14:paraId="687097EA" w14:textId="77777777" w:rsidR="00EA55BD" w:rsidRPr="001F7A65" w:rsidRDefault="00EA55BD" w:rsidP="00813C96">
      <w:pPr>
        <w:widowControl/>
        <w:autoSpaceDE/>
        <w:autoSpaceDN/>
        <w:adjustRightInd/>
        <w:jc w:val="left"/>
        <w:rPr>
          <w:rFonts w:asciiTheme="minorHAnsi" w:hAnsiTheme="minorHAnsi" w:cs="F15"/>
        </w:rPr>
      </w:pPr>
    </w:p>
    <w:p w14:paraId="578CEE40" w14:textId="3A96EFF6" w:rsidR="009311F5" w:rsidRPr="001F7A65" w:rsidRDefault="00EA55BD" w:rsidP="00813C96">
      <w:pPr>
        <w:widowControl/>
        <w:autoSpaceDE/>
        <w:autoSpaceDN/>
        <w:adjustRightInd/>
        <w:jc w:val="left"/>
        <w:rPr>
          <w:rFonts w:asciiTheme="minorHAnsi" w:hAnsiTheme="minorHAnsi" w:cs="F15"/>
        </w:rPr>
      </w:pPr>
      <w:r w:rsidRPr="001F7A65">
        <w:rPr>
          <w:rFonts w:asciiTheme="minorHAnsi" w:hAnsiTheme="minorHAnsi" w:cs="F15"/>
          <w:b/>
        </w:rPr>
        <w:t>Figure 4:</w:t>
      </w:r>
      <w:r w:rsidRPr="001F7A65">
        <w:rPr>
          <w:rFonts w:asciiTheme="minorHAnsi" w:hAnsiTheme="minorHAnsi" w:cs="F15"/>
        </w:rPr>
        <w:t xml:space="preserve"> </w:t>
      </w:r>
      <w:r w:rsidR="009311F5" w:rsidRPr="001F7A65">
        <w:rPr>
          <w:rFonts w:asciiTheme="minorHAnsi" w:hAnsiTheme="minorHAnsi" w:cs="F15"/>
          <w:b/>
          <w:bCs/>
        </w:rPr>
        <w:t xml:space="preserve">Thin axial slice of </w:t>
      </w:r>
      <w:r w:rsidR="005F713D" w:rsidRPr="001F7A65">
        <w:rPr>
          <w:rFonts w:asciiTheme="minorHAnsi" w:hAnsiTheme="minorHAnsi" w:cs="F15"/>
          <w:b/>
          <w:bCs/>
        </w:rPr>
        <w:t>p</w:t>
      </w:r>
      <w:r w:rsidR="009311F5" w:rsidRPr="001F7A65">
        <w:rPr>
          <w:rFonts w:asciiTheme="minorHAnsi" w:hAnsiTheme="minorHAnsi" w:cs="F15"/>
          <w:b/>
          <w:bCs/>
        </w:rPr>
        <w:t xml:space="preserve">hase contrast imaging </w:t>
      </w:r>
      <w:r w:rsidR="005F713D" w:rsidRPr="001F7A65">
        <w:rPr>
          <w:rFonts w:asciiTheme="minorHAnsi" w:hAnsiTheme="minorHAnsi" w:cs="F15"/>
          <w:b/>
          <w:bCs/>
        </w:rPr>
        <w:t xml:space="preserve">of </w:t>
      </w:r>
      <w:r w:rsidR="009311F5" w:rsidRPr="001F7A65">
        <w:rPr>
          <w:rFonts w:asciiTheme="minorHAnsi" w:hAnsiTheme="minorHAnsi" w:cs="F15"/>
          <w:b/>
          <w:bCs/>
        </w:rPr>
        <w:t xml:space="preserve">the </w:t>
      </w:r>
      <w:r w:rsidR="005F713D" w:rsidRPr="001F7A65">
        <w:rPr>
          <w:rFonts w:asciiTheme="minorHAnsi" w:hAnsiTheme="minorHAnsi" w:cs="F15"/>
          <w:b/>
          <w:bCs/>
        </w:rPr>
        <w:t xml:space="preserve">treated </w:t>
      </w:r>
      <w:r w:rsidR="009311F5" w:rsidRPr="001F7A65">
        <w:rPr>
          <w:rFonts w:asciiTheme="minorHAnsi" w:hAnsiTheme="minorHAnsi" w:cs="F15"/>
          <w:b/>
          <w:bCs/>
        </w:rPr>
        <w:t>cartilage</w:t>
      </w:r>
      <w:r w:rsidR="005F713D" w:rsidRPr="001F7A65">
        <w:rPr>
          <w:rFonts w:asciiTheme="minorHAnsi" w:hAnsiTheme="minorHAnsi" w:cs="F15"/>
          <w:b/>
          <w:bCs/>
        </w:rPr>
        <w:t xml:space="preserve"> explant</w:t>
      </w:r>
      <w:r w:rsidR="009311F5" w:rsidRPr="001F7A65">
        <w:rPr>
          <w:rFonts w:asciiTheme="minorHAnsi" w:hAnsiTheme="minorHAnsi" w:cs="F15"/>
          <w:b/>
          <w:bCs/>
        </w:rPr>
        <w:t>.</w:t>
      </w:r>
      <w:r w:rsidR="00AB08E6" w:rsidRPr="001F7A65">
        <w:rPr>
          <w:rFonts w:asciiTheme="minorHAnsi" w:hAnsiTheme="minorHAnsi" w:cs="F15"/>
          <w:b/>
          <w:bCs/>
        </w:rPr>
        <w:t xml:space="preserve"> </w:t>
      </w:r>
      <w:r w:rsidR="005F713D" w:rsidRPr="001F7A65">
        <w:rPr>
          <w:rFonts w:asciiTheme="minorHAnsi" w:hAnsiTheme="minorHAnsi" w:cs="F15"/>
        </w:rPr>
        <w:t xml:space="preserve">Noteworthy </w:t>
      </w:r>
      <w:r w:rsidR="009311F5" w:rsidRPr="001F7A65">
        <w:rPr>
          <w:rFonts w:asciiTheme="minorHAnsi" w:hAnsiTheme="minorHAnsi" w:cs="F15"/>
        </w:rPr>
        <w:t xml:space="preserve">structures </w:t>
      </w:r>
      <w:r w:rsidR="005F713D" w:rsidRPr="001F7A65">
        <w:rPr>
          <w:rFonts w:asciiTheme="minorHAnsi" w:hAnsiTheme="minorHAnsi" w:cs="F15"/>
        </w:rPr>
        <w:t xml:space="preserve">and cell types </w:t>
      </w:r>
      <w:r w:rsidR="009311F5" w:rsidRPr="001F7A65">
        <w:rPr>
          <w:rFonts w:asciiTheme="minorHAnsi" w:hAnsiTheme="minorHAnsi" w:cs="F15"/>
        </w:rPr>
        <w:t>are indicated by yellow arrows.</w:t>
      </w:r>
    </w:p>
    <w:p w14:paraId="4B073405" w14:textId="114D0B27" w:rsidR="009311F5" w:rsidRPr="001F7A65" w:rsidRDefault="009311F5" w:rsidP="00813C96">
      <w:pPr>
        <w:widowControl/>
        <w:autoSpaceDE/>
        <w:autoSpaceDN/>
        <w:adjustRightInd/>
        <w:jc w:val="left"/>
        <w:rPr>
          <w:rFonts w:asciiTheme="minorHAnsi" w:hAnsiTheme="minorHAnsi" w:cs="F15"/>
        </w:rPr>
      </w:pPr>
    </w:p>
    <w:p w14:paraId="3E232659" w14:textId="0672DECE" w:rsidR="009311F5" w:rsidRPr="00B95C85" w:rsidRDefault="009311F5" w:rsidP="00813C96">
      <w:pPr>
        <w:widowControl/>
        <w:autoSpaceDE/>
        <w:autoSpaceDN/>
        <w:adjustRightInd/>
        <w:jc w:val="left"/>
        <w:rPr>
          <w:rFonts w:asciiTheme="minorHAnsi" w:hAnsiTheme="minorHAnsi" w:cs="F15"/>
        </w:rPr>
      </w:pPr>
      <w:r w:rsidRPr="001F7A65">
        <w:rPr>
          <w:rFonts w:asciiTheme="minorHAnsi" w:hAnsiTheme="minorHAnsi" w:cs="F15"/>
          <w:b/>
        </w:rPr>
        <w:t xml:space="preserve">Figure </w:t>
      </w:r>
      <w:r w:rsidR="00EA55BD" w:rsidRPr="001F7A65">
        <w:rPr>
          <w:rFonts w:asciiTheme="minorHAnsi" w:hAnsiTheme="minorHAnsi" w:cs="F15"/>
          <w:b/>
        </w:rPr>
        <w:t>5</w:t>
      </w:r>
      <w:r w:rsidRPr="001F7A65">
        <w:rPr>
          <w:rFonts w:asciiTheme="minorHAnsi" w:hAnsiTheme="minorHAnsi" w:cs="F15"/>
          <w:b/>
        </w:rPr>
        <w:t>:</w:t>
      </w:r>
      <w:r w:rsidRPr="001F7A65">
        <w:rPr>
          <w:rFonts w:asciiTheme="minorHAnsi" w:hAnsiTheme="minorHAnsi" w:cs="F15"/>
        </w:rPr>
        <w:t xml:space="preserve"> </w:t>
      </w:r>
      <w:r w:rsidRPr="001F7A65">
        <w:rPr>
          <w:rFonts w:asciiTheme="minorHAnsi" w:hAnsiTheme="minorHAnsi" w:cs="F15"/>
          <w:b/>
          <w:bCs/>
        </w:rPr>
        <w:t>Sagittal thin slice of phase contrast imaging of maturing cartilage.</w:t>
      </w:r>
      <w:r w:rsidRPr="001F7A65">
        <w:rPr>
          <w:rFonts w:asciiTheme="minorHAnsi" w:hAnsiTheme="minorHAnsi" w:cs="F15"/>
        </w:rPr>
        <w:t xml:space="preserve"> (</w:t>
      </w:r>
      <w:r w:rsidR="00AB08E6" w:rsidRPr="001F7A65">
        <w:rPr>
          <w:rFonts w:asciiTheme="minorHAnsi" w:hAnsiTheme="minorHAnsi" w:cs="F15"/>
          <w:b/>
          <w:bCs/>
        </w:rPr>
        <w:t>A</w:t>
      </w:r>
      <w:r w:rsidRPr="001F7A65">
        <w:rPr>
          <w:rFonts w:asciiTheme="minorHAnsi" w:hAnsiTheme="minorHAnsi" w:cs="F15"/>
        </w:rPr>
        <w:t>) Bone window (</w:t>
      </w:r>
      <w:r w:rsidR="00AB08E6" w:rsidRPr="001F7A65">
        <w:rPr>
          <w:rFonts w:asciiTheme="minorHAnsi" w:hAnsiTheme="minorHAnsi" w:cs="F15"/>
          <w:b/>
          <w:bCs/>
        </w:rPr>
        <w:t>B</w:t>
      </w:r>
      <w:r w:rsidRPr="001F7A65">
        <w:rPr>
          <w:rFonts w:asciiTheme="minorHAnsi" w:hAnsiTheme="minorHAnsi" w:cs="F15"/>
        </w:rPr>
        <w:t>) cartilage window (</w:t>
      </w:r>
      <w:r w:rsidR="00AB08E6" w:rsidRPr="001F7A65">
        <w:rPr>
          <w:rFonts w:asciiTheme="minorHAnsi" w:hAnsiTheme="minorHAnsi" w:cs="F15"/>
          <w:b/>
          <w:bCs/>
        </w:rPr>
        <w:t>C</w:t>
      </w:r>
      <w:r w:rsidRPr="001F7A65">
        <w:rPr>
          <w:rFonts w:asciiTheme="minorHAnsi" w:hAnsiTheme="minorHAnsi" w:cs="F15"/>
        </w:rPr>
        <w:t>) inset in the cartilage matrix centered on a fracture.</w:t>
      </w:r>
    </w:p>
    <w:p w14:paraId="632E8A97" w14:textId="77777777" w:rsidR="00380580" w:rsidRPr="00B95C85" w:rsidRDefault="00380580" w:rsidP="00813C96">
      <w:pPr>
        <w:widowControl/>
        <w:autoSpaceDE/>
        <w:autoSpaceDN/>
        <w:adjustRightInd/>
        <w:jc w:val="left"/>
        <w:rPr>
          <w:rFonts w:asciiTheme="minorHAnsi" w:hAnsiTheme="minorHAnsi" w:cs="F15"/>
        </w:rPr>
      </w:pPr>
    </w:p>
    <w:p w14:paraId="44FC943C" w14:textId="2E626406" w:rsidR="00AB08E6" w:rsidRPr="006E4528" w:rsidRDefault="00380580" w:rsidP="00813C96">
      <w:pPr>
        <w:widowControl/>
        <w:autoSpaceDE/>
        <w:autoSpaceDN/>
        <w:adjustRightInd/>
        <w:jc w:val="left"/>
        <w:rPr>
          <w:rFonts w:asciiTheme="minorHAnsi" w:hAnsiTheme="minorHAnsi" w:cs="F15"/>
        </w:rPr>
      </w:pPr>
      <w:r w:rsidRPr="00913CE2">
        <w:rPr>
          <w:rFonts w:asciiTheme="minorHAnsi" w:hAnsiTheme="minorHAnsi" w:cs="F15"/>
          <w:b/>
        </w:rPr>
        <w:t>Figure 6:</w:t>
      </w:r>
      <w:r w:rsidRPr="00913CE2">
        <w:rPr>
          <w:rFonts w:asciiTheme="minorHAnsi" w:hAnsiTheme="minorHAnsi" w:cs="F15"/>
        </w:rPr>
        <w:t xml:space="preserve"> </w:t>
      </w:r>
      <w:r w:rsidRPr="00CF4B1B">
        <w:rPr>
          <w:rFonts w:asciiTheme="minorHAnsi" w:hAnsiTheme="minorHAnsi" w:cs="F15"/>
          <w:b/>
        </w:rPr>
        <w:t>Comparison of Phase Contrast imaging of two samples</w:t>
      </w:r>
      <w:r w:rsidR="00EA6099">
        <w:rPr>
          <w:rFonts w:asciiTheme="minorHAnsi" w:hAnsiTheme="minorHAnsi" w:cs="F15"/>
          <w:b/>
        </w:rPr>
        <w:t xml:space="preserve">. </w:t>
      </w:r>
      <w:r w:rsidR="00EA6099">
        <w:rPr>
          <w:rFonts w:asciiTheme="minorHAnsi" w:hAnsiTheme="minorHAnsi" w:cs="F15"/>
        </w:rPr>
        <w:t>C</w:t>
      </w:r>
      <w:r w:rsidRPr="00B95C85">
        <w:rPr>
          <w:rFonts w:asciiTheme="minorHAnsi" w:hAnsiTheme="minorHAnsi" w:cs="F15"/>
        </w:rPr>
        <w:t xml:space="preserve">ontrol </w:t>
      </w:r>
      <w:r w:rsidR="00EA6099">
        <w:rPr>
          <w:rFonts w:asciiTheme="minorHAnsi" w:hAnsiTheme="minorHAnsi" w:cs="F15"/>
        </w:rPr>
        <w:t xml:space="preserve">explant </w:t>
      </w:r>
      <w:r w:rsidRPr="00B95C85">
        <w:rPr>
          <w:rFonts w:asciiTheme="minorHAnsi" w:hAnsiTheme="minorHAnsi" w:cs="F15"/>
        </w:rPr>
        <w:t>(</w:t>
      </w:r>
      <w:r w:rsidR="00F22031" w:rsidRPr="00DF3C7F">
        <w:rPr>
          <w:rFonts w:asciiTheme="minorHAnsi" w:hAnsiTheme="minorHAnsi" w:cs="F15"/>
          <w:b/>
          <w:bCs/>
        </w:rPr>
        <w:t>A</w:t>
      </w:r>
      <w:r w:rsidR="00F22031" w:rsidRPr="00913CE2">
        <w:rPr>
          <w:rFonts w:asciiTheme="minorHAnsi" w:hAnsiTheme="minorHAnsi" w:cs="F15"/>
        </w:rPr>
        <w:t xml:space="preserve"> </w:t>
      </w:r>
      <w:r w:rsidRPr="00962A11">
        <w:rPr>
          <w:rFonts w:asciiTheme="minorHAnsi" w:hAnsiTheme="minorHAnsi" w:cs="F15"/>
        </w:rPr>
        <w:t xml:space="preserve">and </w:t>
      </w:r>
      <w:r w:rsidR="00F22031" w:rsidRPr="00DF3C7F">
        <w:rPr>
          <w:rFonts w:asciiTheme="minorHAnsi" w:hAnsiTheme="minorHAnsi" w:cs="F15"/>
          <w:b/>
          <w:bCs/>
        </w:rPr>
        <w:t>C</w:t>
      </w:r>
      <w:r w:rsidRPr="00962A11">
        <w:rPr>
          <w:rFonts w:asciiTheme="minorHAnsi" w:hAnsiTheme="minorHAnsi" w:cs="F15"/>
        </w:rPr>
        <w:t xml:space="preserve">) and </w:t>
      </w:r>
      <w:r w:rsidR="00EA6099">
        <w:rPr>
          <w:rFonts w:asciiTheme="minorHAnsi" w:hAnsiTheme="minorHAnsi" w:cs="F15"/>
        </w:rPr>
        <w:t xml:space="preserve">explant cultured </w:t>
      </w:r>
      <w:r w:rsidRPr="00962A11">
        <w:rPr>
          <w:rFonts w:asciiTheme="minorHAnsi" w:hAnsiTheme="minorHAnsi" w:cs="F15"/>
        </w:rPr>
        <w:t>with growth factor treatment (</w:t>
      </w:r>
      <w:r w:rsidR="00F22031" w:rsidRPr="00DF3C7F">
        <w:rPr>
          <w:rFonts w:asciiTheme="minorHAnsi" w:hAnsiTheme="minorHAnsi" w:cs="F15"/>
          <w:b/>
          <w:bCs/>
        </w:rPr>
        <w:t>B</w:t>
      </w:r>
      <w:r w:rsidR="00F22031" w:rsidRPr="00CC6435">
        <w:rPr>
          <w:rFonts w:asciiTheme="minorHAnsi" w:hAnsiTheme="minorHAnsi" w:cs="F15"/>
        </w:rPr>
        <w:t xml:space="preserve"> </w:t>
      </w:r>
      <w:r w:rsidRPr="00CC6435">
        <w:rPr>
          <w:rFonts w:asciiTheme="minorHAnsi" w:hAnsiTheme="minorHAnsi" w:cs="F15"/>
        </w:rPr>
        <w:t>and</w:t>
      </w:r>
      <w:r w:rsidRPr="00DF3C7F">
        <w:rPr>
          <w:rFonts w:asciiTheme="minorHAnsi" w:hAnsiTheme="minorHAnsi" w:cs="F15"/>
          <w:b/>
          <w:bCs/>
        </w:rPr>
        <w:t xml:space="preserve"> </w:t>
      </w:r>
      <w:r w:rsidR="00F22031" w:rsidRPr="00DF3C7F">
        <w:rPr>
          <w:rFonts w:asciiTheme="minorHAnsi" w:hAnsiTheme="minorHAnsi" w:cs="F15"/>
          <w:b/>
          <w:bCs/>
        </w:rPr>
        <w:t>D</w:t>
      </w:r>
      <w:r w:rsidRPr="00CC6435">
        <w:rPr>
          <w:rFonts w:asciiTheme="minorHAnsi" w:hAnsiTheme="minorHAnsi" w:cs="F15"/>
        </w:rPr>
        <w:t>). Axial slices (</w:t>
      </w:r>
      <w:r w:rsidR="00F22031" w:rsidRPr="00DF3C7F">
        <w:rPr>
          <w:rFonts w:asciiTheme="minorHAnsi" w:hAnsiTheme="minorHAnsi" w:cs="F15"/>
          <w:b/>
          <w:bCs/>
        </w:rPr>
        <w:t>A</w:t>
      </w:r>
      <w:r w:rsidR="00F22031" w:rsidRPr="008E71CA">
        <w:rPr>
          <w:rFonts w:asciiTheme="minorHAnsi" w:hAnsiTheme="minorHAnsi" w:cs="F15"/>
        </w:rPr>
        <w:t xml:space="preserve"> </w:t>
      </w:r>
      <w:r w:rsidRPr="008E71CA">
        <w:rPr>
          <w:rFonts w:asciiTheme="minorHAnsi" w:hAnsiTheme="minorHAnsi" w:cs="F15"/>
        </w:rPr>
        <w:t xml:space="preserve">and </w:t>
      </w:r>
      <w:r w:rsidR="00F22031" w:rsidRPr="00DF3C7F">
        <w:rPr>
          <w:rFonts w:asciiTheme="minorHAnsi" w:hAnsiTheme="minorHAnsi" w:cs="F15"/>
          <w:b/>
          <w:bCs/>
        </w:rPr>
        <w:t>B</w:t>
      </w:r>
      <w:r w:rsidRPr="006E4528">
        <w:rPr>
          <w:rFonts w:asciiTheme="minorHAnsi" w:hAnsiTheme="minorHAnsi" w:cs="F15"/>
        </w:rPr>
        <w:t>) and sagittal slices (</w:t>
      </w:r>
      <w:r w:rsidR="00F22031" w:rsidRPr="00DF3C7F">
        <w:rPr>
          <w:rFonts w:asciiTheme="minorHAnsi" w:hAnsiTheme="minorHAnsi" w:cs="F15"/>
          <w:b/>
          <w:bCs/>
        </w:rPr>
        <w:t>C</w:t>
      </w:r>
      <w:r w:rsidR="00F22031" w:rsidRPr="006E4528">
        <w:rPr>
          <w:rFonts w:asciiTheme="minorHAnsi" w:hAnsiTheme="minorHAnsi" w:cs="F15"/>
        </w:rPr>
        <w:t xml:space="preserve"> </w:t>
      </w:r>
      <w:r w:rsidRPr="006E4528">
        <w:rPr>
          <w:rFonts w:asciiTheme="minorHAnsi" w:hAnsiTheme="minorHAnsi" w:cs="F15"/>
        </w:rPr>
        <w:t xml:space="preserve">and </w:t>
      </w:r>
      <w:r w:rsidR="00F22031" w:rsidRPr="00DF3C7F">
        <w:rPr>
          <w:rFonts w:asciiTheme="minorHAnsi" w:hAnsiTheme="minorHAnsi" w:cs="F15"/>
          <w:b/>
          <w:bCs/>
        </w:rPr>
        <w:t>D</w:t>
      </w:r>
      <w:r w:rsidRPr="006E4528">
        <w:rPr>
          <w:rFonts w:asciiTheme="minorHAnsi" w:hAnsiTheme="minorHAnsi" w:cs="F15"/>
        </w:rPr>
        <w:t>)</w:t>
      </w:r>
      <w:r w:rsidR="00D71D1C" w:rsidRPr="006E4528">
        <w:rPr>
          <w:rFonts w:asciiTheme="minorHAnsi" w:hAnsiTheme="minorHAnsi" w:cs="F15"/>
        </w:rPr>
        <w:t xml:space="preserve">. </w:t>
      </w:r>
    </w:p>
    <w:p w14:paraId="4F6F2DCE" w14:textId="77777777" w:rsidR="00131CEF" w:rsidRPr="001F7A65" w:rsidRDefault="00131CEF" w:rsidP="00813C96">
      <w:pPr>
        <w:rPr>
          <w:rFonts w:asciiTheme="minorHAnsi" w:hAnsiTheme="minorHAnsi" w:cstheme="minorHAnsi"/>
          <w:b/>
        </w:rPr>
      </w:pPr>
    </w:p>
    <w:p w14:paraId="64B8CF78" w14:textId="2FE3C0FB" w:rsidR="006305D7" w:rsidRPr="001F7A65" w:rsidRDefault="006305D7" w:rsidP="00813C96">
      <w:pPr>
        <w:rPr>
          <w:rFonts w:asciiTheme="minorHAnsi" w:hAnsiTheme="minorHAnsi" w:cstheme="minorHAnsi"/>
          <w:b/>
          <w:bCs/>
        </w:rPr>
      </w:pPr>
      <w:r w:rsidRPr="001F7A65">
        <w:rPr>
          <w:rFonts w:asciiTheme="minorHAnsi" w:hAnsiTheme="minorHAnsi" w:cstheme="minorHAnsi"/>
          <w:b/>
        </w:rPr>
        <w:t>DISCUSSION</w:t>
      </w:r>
      <w:r w:rsidRPr="001F7A65">
        <w:rPr>
          <w:rFonts w:asciiTheme="minorHAnsi" w:hAnsiTheme="minorHAnsi" w:cstheme="minorHAnsi"/>
          <w:b/>
          <w:bCs/>
        </w:rPr>
        <w:t xml:space="preserve">: </w:t>
      </w:r>
    </w:p>
    <w:p w14:paraId="5244C24E" w14:textId="1926E61A" w:rsidR="00177A10" w:rsidRPr="001F7A65" w:rsidRDefault="00D40223" w:rsidP="00813C96">
      <w:pPr>
        <w:rPr>
          <w:rFonts w:asciiTheme="minorHAnsi" w:hAnsiTheme="minorHAnsi" w:cstheme="minorHAnsi"/>
          <w:color w:val="auto"/>
        </w:rPr>
      </w:pPr>
      <w:r w:rsidRPr="001F7A65">
        <w:rPr>
          <w:rFonts w:asciiTheme="minorHAnsi" w:hAnsiTheme="minorHAnsi" w:cstheme="minorHAnsi"/>
          <w:color w:val="auto"/>
        </w:rPr>
        <w:t>We presented a complete study from the sample preparation to the image visualization, including the data acquisition protocols, for the study of in-vitro fast maturating articular cartilage. R</w:t>
      </w:r>
      <w:r w:rsidR="00E61E7C" w:rsidRPr="001F7A65">
        <w:rPr>
          <w:rFonts w:asciiTheme="minorHAnsi" w:hAnsiTheme="minorHAnsi" w:cstheme="minorHAnsi"/>
          <w:color w:val="auto"/>
        </w:rPr>
        <w:t xml:space="preserve">esults of a synchrotron imaging session </w:t>
      </w:r>
      <w:r w:rsidRPr="001F7A65">
        <w:rPr>
          <w:rFonts w:asciiTheme="minorHAnsi" w:hAnsiTheme="minorHAnsi" w:cstheme="minorHAnsi"/>
          <w:color w:val="auto"/>
        </w:rPr>
        <w:t xml:space="preserve">showed the goodness of the </w:t>
      </w:r>
      <w:r w:rsidR="00E61E7C" w:rsidRPr="001F7A65">
        <w:rPr>
          <w:rFonts w:asciiTheme="minorHAnsi" w:hAnsiTheme="minorHAnsi" w:cstheme="minorHAnsi"/>
          <w:color w:val="auto"/>
        </w:rPr>
        <w:t xml:space="preserve">model. </w:t>
      </w:r>
    </w:p>
    <w:p w14:paraId="04562C9F" w14:textId="1B4B9658" w:rsidR="007634D0" w:rsidRPr="001F7A65" w:rsidRDefault="007634D0" w:rsidP="00813C96">
      <w:pPr>
        <w:rPr>
          <w:rFonts w:asciiTheme="minorHAnsi" w:hAnsiTheme="minorHAnsi" w:cstheme="minorHAnsi"/>
          <w:color w:val="auto"/>
        </w:rPr>
      </w:pPr>
    </w:p>
    <w:p w14:paraId="3DD37440" w14:textId="3D70F841" w:rsidR="007634D0" w:rsidRPr="001F7A65" w:rsidRDefault="007634D0" w:rsidP="00813C96">
      <w:pPr>
        <w:rPr>
          <w:rFonts w:asciiTheme="minorHAnsi" w:hAnsiTheme="minorHAnsi" w:cstheme="minorHAnsi"/>
          <w:color w:val="auto"/>
        </w:rPr>
      </w:pPr>
      <w:r w:rsidRPr="001F7A65">
        <w:rPr>
          <w:rFonts w:asciiTheme="minorHAnsi" w:hAnsiTheme="minorHAnsi" w:cs="F15"/>
        </w:rPr>
        <w:t>In the model presented here, some observations and limits must be</w:t>
      </w:r>
      <w:r w:rsidR="00AB08E6" w:rsidRPr="001F7A65">
        <w:rPr>
          <w:rFonts w:asciiTheme="minorHAnsi" w:hAnsiTheme="minorHAnsi" w:cs="F15"/>
        </w:rPr>
        <w:t xml:space="preserve"> </w:t>
      </w:r>
      <w:r w:rsidRPr="001F7A65">
        <w:rPr>
          <w:rFonts w:asciiTheme="minorHAnsi" w:hAnsiTheme="minorHAnsi" w:cs="F15"/>
        </w:rPr>
        <w:t>mentioned. This “accelerated maturation” occurs within 21</w:t>
      </w:r>
      <w:r w:rsidR="00DF3C7F">
        <w:rPr>
          <w:rFonts w:asciiTheme="minorHAnsi" w:hAnsiTheme="minorHAnsi" w:cs="F15"/>
        </w:rPr>
        <w:t xml:space="preserve"> </w:t>
      </w:r>
      <w:r w:rsidRPr="001F7A65">
        <w:rPr>
          <w:rFonts w:asciiTheme="minorHAnsi" w:hAnsiTheme="minorHAnsi" w:cs="F15"/>
        </w:rPr>
        <w:t>days of culture. For longer culture periods, explant plugs begin to degrade with change in cellular metabolism and cartilage ECM components (i.e.</w:t>
      </w:r>
      <w:r w:rsidR="00DF3C7F">
        <w:rPr>
          <w:rFonts w:asciiTheme="minorHAnsi" w:hAnsiTheme="minorHAnsi" w:cs="F15"/>
        </w:rPr>
        <w:t>,</w:t>
      </w:r>
      <w:r w:rsidRPr="001F7A65">
        <w:rPr>
          <w:rFonts w:asciiTheme="minorHAnsi" w:hAnsiTheme="minorHAnsi" w:cs="F15"/>
        </w:rPr>
        <w:t xml:space="preserve"> collagens and proteoglycans) contents</w:t>
      </w:r>
      <w:r w:rsidR="00867F30" w:rsidRPr="001F7A65">
        <w:rPr>
          <w:rFonts w:asciiTheme="minorHAnsi" w:hAnsiTheme="minorHAnsi" w:cs="F15"/>
        </w:rPr>
        <w:t xml:space="preserve"> as detailed in </w:t>
      </w:r>
      <w:r w:rsidR="00DF3C7F">
        <w:rPr>
          <w:rFonts w:asciiTheme="minorHAnsi" w:hAnsiTheme="minorHAnsi" w:cs="F15"/>
        </w:rPr>
        <w:t>ref.</w:t>
      </w:r>
      <w:r w:rsidR="00867F30" w:rsidRPr="00B95C85">
        <w:rPr>
          <w:rFonts w:asciiTheme="minorHAnsi" w:hAnsiTheme="minorHAnsi" w:cs="F15"/>
        </w:rPr>
        <w:fldChar w:fldCharType="begin" w:fldLock="1"/>
      </w:r>
      <w:r w:rsidR="00513305" w:rsidRPr="001F7A65">
        <w:rPr>
          <w:rFonts w:asciiTheme="minorHAnsi" w:hAnsiTheme="minorHAnsi" w:cs="F15"/>
        </w:rPr>
        <w:instrText>ADDIN CSL_CITATION {"citationItems":[{"id":"ITEM-1","itemData":{"DOI":"10.1590/S1807-59322011000800021","ISSN":"18075932","abstract":"Introduction: Although previous studies have been performed on cartilage explant cultures, the generalized dynamics of cartilage metabolism after extraction from the host are still poorly understood due to differences in the experimental setups across studies, which in turn prevent building a complete picture. Methods: In this study, we investigated the response of cartilage to the trauma sustained during extraction and determined the time needed for the cartilage to stabilize. Explants were extracted aseptically from bovine metacarpal-phalangeal joints and cultured for up to 17 days. Results: The cell viability, cell number, proteoglycan content, and collagen content of the harvested explants were analyzed at 0, 2, 10, and 17 days after explantation. A high percentage of the cartilage explants were found to be viable. The cell density initially increased significantly but stabilized after two days. The proteoglycan content decreased gradually over time, but it did not decrease to a significant level due to leakage through the distorted peripheral collagen network and into the bathing medium. The collagen content remained stable for most of the culture period until it dropped abruptly on day 17. Conclusion: Overall, the tested cartilage explants were sustainable over long-term culture. They were most stable from day 2 to day 10. The degradation of the collagen on day 17 did not reach diseased levels, but it indicated the potential of the cultures to develop into degenerated cartilage. These findings have implications for the application of cartilage explants in pathophysiological fields. © 2011 CLINICS.","author":[{"dropping-particle":"","family":"Moo","given":"E. K.","non-dropping-particle":"","parse-names":false,"suffix":""},{"dropping-particle":"","family":"Osman","given":"N. A.Abu","non-dropping-particle":"","parse-names":false,"suffix":""},{"dropping-particle":"","family":"Pingguan-Murphy","given":"B.","non-dropping-particle":"","parse-names":false,"suffix":""}],"container-title":"Clinics","id":"ITEM-1","issue":"8","issued":{"date-parts":[["2011"]]},"page":"1431-1436","publisher":"Hospital das Clinicas da Faculdade de Medicina da Universidade de Sao Paulo","title":"The metabolic dynamics of cartilage explants over a long-term culture period","type":"article-journal","volume":"66"},"uris":["http://www.mendeley.com/documents/?uuid=39522883-61b3-3b23-b7d3-26ae6db24e1e"]}],"mendeley":{"formattedCitation":"&lt;sup&gt;27&lt;/sup&gt;","plainTextFormattedCitation":"27","previouslyFormattedCitation":"&lt;sup&gt;24&lt;/sup&gt;"},"properties":{"noteIndex":0},"schema":"https://github.com/citation-style-language/schema/raw/master/csl-citation.json"}</w:instrText>
      </w:r>
      <w:r w:rsidR="00867F30" w:rsidRPr="00B95C85">
        <w:rPr>
          <w:rFonts w:asciiTheme="minorHAnsi" w:hAnsiTheme="minorHAnsi" w:cs="F15"/>
        </w:rPr>
        <w:fldChar w:fldCharType="separate"/>
      </w:r>
      <w:r w:rsidR="00513305" w:rsidRPr="00CF4B1B">
        <w:rPr>
          <w:rFonts w:asciiTheme="minorHAnsi" w:hAnsiTheme="minorHAnsi" w:cs="F15"/>
          <w:vertAlign w:val="superscript"/>
        </w:rPr>
        <w:t>27</w:t>
      </w:r>
      <w:r w:rsidR="00867F30" w:rsidRPr="00B95C85">
        <w:rPr>
          <w:rFonts w:asciiTheme="minorHAnsi" w:hAnsiTheme="minorHAnsi" w:cs="F15"/>
        </w:rPr>
        <w:fldChar w:fldCharType="end"/>
      </w:r>
      <w:r w:rsidRPr="00B95C85">
        <w:rPr>
          <w:rFonts w:asciiTheme="minorHAnsi" w:hAnsiTheme="minorHAnsi" w:cs="F15"/>
        </w:rPr>
        <w:t xml:space="preserve">. Still, </w:t>
      </w:r>
      <w:r w:rsidR="00867F30" w:rsidRPr="00B95C85">
        <w:rPr>
          <w:rFonts w:asciiTheme="minorHAnsi" w:hAnsiTheme="minorHAnsi" w:cs="F15"/>
        </w:rPr>
        <w:t xml:space="preserve">in our model, </w:t>
      </w:r>
      <w:r w:rsidRPr="00913CE2">
        <w:rPr>
          <w:rFonts w:asciiTheme="minorHAnsi" w:hAnsiTheme="minorHAnsi" w:cs="F15"/>
        </w:rPr>
        <w:t>within the limit of 21 days, the tissue remains stable</w:t>
      </w:r>
      <w:r w:rsidR="003F0360" w:rsidRPr="00B95C85">
        <w:rPr>
          <w:rFonts w:asciiTheme="minorHAnsi" w:hAnsiTheme="minorHAnsi" w:cs="F15"/>
        </w:rPr>
        <w:fldChar w:fldCharType="begin" w:fldLock="1"/>
      </w:r>
      <w:r w:rsidR="00B34372" w:rsidRPr="001F7A65">
        <w:rPr>
          <w:rFonts w:asciiTheme="minorHAnsi" w:hAnsiTheme="minorHAnsi" w:cs="F15"/>
        </w:rPr>
        <w:instrText>ADDIN CSL_CITATION {"citationItems":[{"id":"ITEM-1","itemData":{"DOI":"10.1002/art.30543","ISSN":"00043591","PMID":"21769844","abstract":"Objective We have discovered that a combination of fibroblast growth factor 2 and transforming growth factor β1 induce profound morphologic changes in immature articular cartilage. The purpose of this study was to test the hypothesis that these changes represent accelerated postnatal maturation. Methods Histochemical and biochemical assays were used to confirm the nature of the morphologic changes that accompany growth factor stimulation of immature bovine articular cartilage explants in serum-free culture medium. Growth factor-induced apoptosis, cellular proliferation, and changes in the collagen network were also quantitatively analyzed. Results Growth factor stimulation resulted in rapid resorption from the basal aspect of immature cartilage explants that was simultaneously opposed by cellular proliferation from the apical aspect driven from a pool of chondroprogenitor cells we have previously described. Maturation-dependent changes in tissue stiffness, collagen crosslinking, and collagen fibril architecture as well as differentiation of the extracellular matrix into distinct pericellular, territorial, and interterritorial domains were all present in growth factor-stimulated cartilage samples and absent in control samples. Conclusion Our data demonstrate that it is possible to significantly enhance the maturation of cartilage tissue using specific growth factor stimulation. This may have applications in transplantation therapy or in the treatment of diseased cartilage, through phenotype modulation of osteoarthritic chondrocytes in order to stimulate growth and maturation of cartilage repair tissue. © 2011 by the American College of Rheumatology.","author":[{"dropping-particle":"","family":"Khan","given":"Ilyas M.","non-dropping-particle":"","parse-names":false,"suffix":""},{"dropping-particle":"","family":"Evans","given":"Sam L.","non-dropping-particle":"","parse-names":false,"suffix":""},{"dropping-particle":"","family":"Young","given":"Robert D.","non-dropping-particle":"","parse-names":false,"suffix":""},{"dropping-particle":"","family":"Blain","given":"Emma J.","non-dropping-particle":"","parse-names":false,"suffix":""},{"dropping-particle":"","family":"Quantock","given":"Andrew J.","non-dropping-particle":"","parse-names":false,"suffix":""},{"dropping-particle":"","family":"Avery","given":"Nick","non-dropping-particle":"","parse-names":false,"suffix":""},{"dropping-particle":"","family":"Archer","given":"Charles W.","non-dropping-particle":"","parse-names":false,"suffix":""}],"container-title":"Arthritis and Rheumatism","id":"ITEM-1","issue":"11","issued":{"date-parts":[["2011","11"]]},"page":"3417-3427","publisher":"Arthritis Rheum","title":"Fibroblast growth factor 2 and transforming growth factor β1 induce precocious maturation of articular cartilage","type":"article-journal","volume":"63"},"uris":["http://www.mendeley.com/documents/?uuid=87bb8f45-badb-3a63-834f-4cde9e3794ca"]},{"id":"ITEM-2","itemData":{"DOI":"10.1016/j.biomaterials.2012.09.076","ISSN":"01429612","abstract":"Articular cartilage maturation is the postnatal development process that adapts joint surfaces to their site-specific biomechanical demands. Maturation involves gross morphological changes that occur through a process of synchronised growth and resorption of cartilage and generally ends at sexual maturity. The inability to induce maturation in biomaterial constructs designed for cartilage repair has been cited as a major cause for their failure in producing persistent cell-based repair of joint lesions. The combination of growth factors FGF2 and TGFβ1 induces accelerated articular cartilage maturation in vitro such that many molecular and morphological characteristics of tissue maturation are observable. We hypothesised that experimental growth factor-induced maturation of immature cartilage would result in a biophysical and biochemical composition consistent with a mature phenotype. Using native immature and mature cartilage as reference, we observed that growth factor-treated immature cartilages displayed increased nano-compressive stiffness, decreased surface adhesion, decreased water content, increased collagen content and smoother surfaces, correlating with a convergence to the mature cartilage phenotype. Furthermore, increased gene expression of surface structural protein collagen type I in growth factor-treated explants compared to reference cartilages demonstrates that they are still in the dynamic phase of the postnatal developmental transition. These data provide a basis for understanding the regulation of postnatal maturation of articular cartilage and the application of growth factor-induced maturation in vitro and in vivo in order to repair and regenerate cartilage defects. © 2012.","author":[{"dropping-particle":"","family":"Khan","given":"Ilyas M.","non-dropping-particle":"","parse-names":false,"suffix":""},{"dropping-particle":"","family":"Francis","given":"Lewis","non-dropping-particle":"","parse-names":false,"suffix":""},{"dropping-particle":"","family":"Theobald","given":"Peter S.","non-dropping-particle":"","parse-names":false,"suffix":""},{"dropping-particle":"","family":"Perni","given":"Stefano","non-dropping-particle":"","parse-names":false,"suffix":""},{"dropping-particle":"","family":"Young","given":"Robert D.","non-dropping-particle":"","parse-names":false,"suffix":""},{"dropping-particle":"","family":"Prokopovich","given":"Polina","non-dropping-particle":"","parse-names":false,"suffix":""},{"dropping-particle":"","family":"Conlan","given":"R. Steven","non-dropping-particle":"","parse-names":false,"suffix":""},{"dropping-particle":"","family":"Archer","given":"Charles W.","non-dropping-particle":"","parse-names":false,"suffix":""}],"container-title":"Biomaterials","id":"ITEM-2","issue":"5","issued":{"date-parts":[["2013","2","24"]]},"page":"1478-1487","title":"In vitro growth factor-induced bio engineering of mature articular cartilage","type":"article-journal","volume":"34"},"uris":["http://www.mendeley.com/documents/?uuid=031885b6-e08d-3cac-bd12-6748717bf49c"]}],"mendeley":{"formattedCitation":"&lt;sup&gt;2,3&lt;/sup&gt;","plainTextFormattedCitation":"2,3","previouslyFormattedCitation":"&lt;sup&gt;2,3&lt;/sup&gt;"},"properties":{"noteIndex":0},"schema":"https://github.com/citation-style-language/schema/raw/master/csl-citation.json"}</w:instrText>
      </w:r>
      <w:r w:rsidR="003F0360" w:rsidRPr="00B95C85">
        <w:rPr>
          <w:rFonts w:asciiTheme="minorHAnsi" w:hAnsiTheme="minorHAnsi" w:cs="F15"/>
        </w:rPr>
        <w:fldChar w:fldCharType="separate"/>
      </w:r>
      <w:r w:rsidR="003F0360" w:rsidRPr="00CF4B1B">
        <w:rPr>
          <w:rFonts w:asciiTheme="minorHAnsi" w:hAnsiTheme="minorHAnsi" w:cs="F15"/>
          <w:vertAlign w:val="superscript"/>
        </w:rPr>
        <w:t>2,3</w:t>
      </w:r>
      <w:r w:rsidR="003F0360" w:rsidRPr="00B95C85">
        <w:rPr>
          <w:rFonts w:asciiTheme="minorHAnsi" w:hAnsiTheme="minorHAnsi" w:cs="F15"/>
        </w:rPr>
        <w:fldChar w:fldCharType="end"/>
      </w:r>
      <w:r w:rsidR="00867F30" w:rsidRPr="00B95C85">
        <w:rPr>
          <w:rFonts w:asciiTheme="minorHAnsi" w:hAnsiTheme="minorHAnsi" w:cs="F15"/>
        </w:rPr>
        <w:t>. T</w:t>
      </w:r>
      <w:r w:rsidRPr="00B95C85">
        <w:rPr>
          <w:rFonts w:asciiTheme="minorHAnsi" w:hAnsiTheme="minorHAnsi" w:cs="F15"/>
        </w:rPr>
        <w:t xml:space="preserve">he complex remodeling dynamics of the model can be assessed. While the matured cartilage is mimicking an adult cartilage </w:t>
      </w:r>
      <w:r w:rsidR="00AB08E6" w:rsidRPr="00913CE2">
        <w:rPr>
          <w:rFonts w:asciiTheme="minorHAnsi" w:hAnsiTheme="minorHAnsi" w:cs="F15"/>
        </w:rPr>
        <w:t>with respect</w:t>
      </w:r>
      <w:r w:rsidRPr="00913CE2">
        <w:rPr>
          <w:rFonts w:asciiTheme="minorHAnsi" w:hAnsiTheme="minorHAnsi" w:cs="F15"/>
        </w:rPr>
        <w:t xml:space="preserve"> to biochemical and biomechanical pro</w:t>
      </w:r>
      <w:r w:rsidRPr="006E4528">
        <w:rPr>
          <w:rFonts w:asciiTheme="minorHAnsi" w:hAnsiTheme="minorHAnsi" w:cs="F15"/>
        </w:rPr>
        <w:t xml:space="preserve">perties, the presented model does not display the full reorganization of collagen orientation similar to that seen in mature cartilage. We believe this is due to the overexpression of </w:t>
      </w:r>
      <w:proofErr w:type="spellStart"/>
      <w:r w:rsidRPr="006E4528">
        <w:rPr>
          <w:rFonts w:asciiTheme="minorHAnsi" w:hAnsiTheme="minorHAnsi" w:cs="F15"/>
        </w:rPr>
        <w:t>lysyl</w:t>
      </w:r>
      <w:proofErr w:type="spellEnd"/>
      <w:r w:rsidRPr="006E4528">
        <w:rPr>
          <w:rFonts w:asciiTheme="minorHAnsi" w:hAnsiTheme="minorHAnsi" w:cs="F15"/>
        </w:rPr>
        <w:t xml:space="preserve"> oxidase-L1 (LOXL1) isoform which induces crosslinking within the tissue and therefore inhibiti</w:t>
      </w:r>
      <w:r w:rsidRPr="001F7A65">
        <w:rPr>
          <w:rFonts w:asciiTheme="minorHAnsi" w:hAnsiTheme="minorHAnsi" w:cs="F15"/>
        </w:rPr>
        <w:t>ng any further collagen reorganization</w:t>
      </w:r>
      <w:r w:rsidR="00867F30" w:rsidRPr="00B95C85">
        <w:rPr>
          <w:rFonts w:asciiTheme="minorHAnsi" w:hAnsiTheme="minorHAnsi" w:cs="F15"/>
        </w:rPr>
        <w:fldChar w:fldCharType="begin" w:fldLock="1"/>
      </w:r>
      <w:r w:rsidR="00867F30" w:rsidRPr="001F7A65">
        <w:rPr>
          <w:rFonts w:asciiTheme="minorHAnsi" w:hAnsiTheme="minorHAnsi" w:cs="F15"/>
        </w:rPr>
        <w:instrText>ADDIN CSL_CITATION {"citationItems":[{"id":"ITEM-1","itemData":{"DOI":"10.1038/s41598-017-02297-9","ISSN":"20452322","abstract":"Platelet-rich plasma (PRP) is used to stimulate the repair of acute and chronic cartilage damage even though there is no definitive evidence of how this is achieved. Chondrocytes in injured and diseased situations frequently re-express phenotypic biomarkers of immature cartilage so tissue maturation is a potential pathway for restoration of normal structure and function. We used an in vitro model of growth factor-induced maturation to perform a comparative study in order to determine whether PRP can also induce this specific form of remodeling that is characterised by increased cellular proliferation and tissue stiffness. Gene expression patterns specific for maturation were mimicked in PRP treated cartilage, with chondromodulin, collagen types II/X downregulated, deiodinase II and netrin-1 upregulated. PRP increased cartilage surface cell density 1.5-fold (P &lt; 0.05), confirmed by bromodeoxyuridine incorporation and proportionate increases in proliferating cell nuclear antigen gene expression. Atomic force microscopy analysis of PRP and growth factor treated cartilage gave a 5-fold increase in stiffness correlating with a 10-fold upregulation of lysyl oxidase like-1 gene expression (P &lt; 0.001). These data show PRP induces key aspects of post-natal maturation in immature cartilage and provides the basis to evaluate a new biological rationale for its activity when used clinically to initiate joint repair.","author":[{"dropping-particle":"","family":"Zhang","given":"Yadan","non-dropping-particle":"","parse-names":false,"suffix":""},{"dropping-particle":"","family":"Morgan","given":"Ben J.","non-dropping-particle":"","parse-names":false,"suffix":""},{"dropping-particle":"","family":"Smith","given":"Rachel","non-dropping-particle":"","parse-names":false,"suffix":""},{"dropping-particle":"","family":"Fellows","given":"Christopher R.","non-dropping-particle":"","parse-names":false,"suffix":""},{"dropping-particle":"","family":"Thornton","given":"Catherine","non-dropping-particle":"","parse-names":false,"suffix":""},{"dropping-particle":"","family":"Snow","given":"Martyn","non-dropping-particle":"","parse-names":false,"suffix":""},{"dropping-particle":"","family":"Francis","given":"Lewis W.","non-dropping-particle":"","parse-names":false,"suffix":""},{"dropping-particle":"","family":"Khan","given":"Ilyas M.","non-dropping-particle":"","parse-names":false,"suffix":""}],"container-title":"Scientific Reports","id":"ITEM-1","issue":"1","issued":{"date-parts":[["2017","12","1"]]},"page":"1-12","publisher":"Nature Publishing Group","title":"Platelet-rich plasma induces post-natal maturation of immature articular cartilage and correlates with LOXL1 activation","type":"article-journal","volume":"7"},"uris":["http://www.mendeley.com/documents/?uuid=94c24ab1-c720-36f4-aa21-b2f745ff4a47"]}],"mendeley":{"formattedCitation":"&lt;sup&gt;10&lt;/sup&gt;","plainTextFormattedCitation":"10","previouslyFormattedCitation":"&lt;sup&gt;10&lt;/sup&gt;"},"properties":{"noteIndex":0},"schema":"https://github.com/citation-style-language/schema/raw/master/csl-citation.json"}</w:instrText>
      </w:r>
      <w:r w:rsidR="00867F30" w:rsidRPr="00B95C85">
        <w:rPr>
          <w:rFonts w:asciiTheme="minorHAnsi" w:hAnsiTheme="minorHAnsi" w:cs="F15"/>
        </w:rPr>
        <w:fldChar w:fldCharType="separate"/>
      </w:r>
      <w:r w:rsidR="00867F30" w:rsidRPr="00CF4B1B">
        <w:rPr>
          <w:rFonts w:asciiTheme="minorHAnsi" w:hAnsiTheme="minorHAnsi" w:cs="F15"/>
          <w:vertAlign w:val="superscript"/>
        </w:rPr>
        <w:t>10</w:t>
      </w:r>
      <w:r w:rsidR="00867F30" w:rsidRPr="00B95C85">
        <w:rPr>
          <w:rFonts w:asciiTheme="minorHAnsi" w:hAnsiTheme="minorHAnsi" w:cs="F15"/>
        </w:rPr>
        <w:fldChar w:fldCharType="end"/>
      </w:r>
      <w:r w:rsidR="00B34372" w:rsidRPr="00B95C85">
        <w:rPr>
          <w:rFonts w:asciiTheme="minorHAnsi" w:hAnsiTheme="minorHAnsi" w:cs="F15"/>
        </w:rPr>
        <w:t xml:space="preserve">. </w:t>
      </w:r>
      <w:r w:rsidR="00867F30" w:rsidRPr="00B95C85">
        <w:rPr>
          <w:rFonts w:asciiTheme="minorHAnsi" w:hAnsiTheme="minorHAnsi" w:cs="F15"/>
        </w:rPr>
        <w:t>T</w:t>
      </w:r>
      <w:r w:rsidR="00342ECD" w:rsidRPr="00913CE2">
        <w:rPr>
          <w:rFonts w:asciiTheme="minorHAnsi" w:hAnsiTheme="minorHAnsi" w:cs="F15"/>
        </w:rPr>
        <w:t>he mechanics of cartilage growth have been modeled by a continuum mixture model</w:t>
      </w:r>
      <w:r w:rsidR="00867F30" w:rsidRPr="00B95C85">
        <w:rPr>
          <w:rFonts w:asciiTheme="minorHAnsi" w:hAnsiTheme="minorHAnsi" w:cs="F15"/>
        </w:rPr>
        <w:fldChar w:fldCharType="begin" w:fldLock="1"/>
      </w:r>
      <w:r w:rsidR="00513305" w:rsidRPr="001F7A65">
        <w:rPr>
          <w:rFonts w:asciiTheme="minorHAnsi" w:hAnsiTheme="minorHAnsi" w:cs="F15"/>
        </w:rPr>
        <w:instrText>ADDIN CSL_CITATION {"citationItems":[{"id":"ITEM-1","itemData":{"DOI":"10.1007/s10237-012-0463-y","ISSN":"1617-7940","abstract":"A continuum mixture model with distinct collagen (COL) and glycosaminoglycan elastic constituents was developed for the solid matrix of immature bovine articular cartilage. A continuous COL fiber volume fraction distribution function and a true COL fiber elastic modulus ($$E^\\mathrm{f})$$were used. Quantitative polarized light microscopy (qPLM) methods were developed to account for the relatively high cell density of immature articular cartilage and used with a novel algorithm that constructs a 3D distribution function from 2D qPLM data. For specimens untreated and cultured in vitro, most model parameters were specified from qPLM analysis and biochemical assay results; consequently, $$E^\\mathrm{f}$$was predicted using an optimization to measured mechanical properties in uniaxial tension and unconfined compression. Analysis of qPLM data revealed a highly anisotropic fiber distribution, with principal fiber orientation parallel to the surface layer. For untreated samples, predicted $$E^\\mathrm{f}$$values were 175 and 422 MPa for superficial (S) and middle (M) zone layers, respectively. TGF-$$\\upbeta $$1 treatment was predicted to increase and decrease $$E^\\mathrm{f}$$values for the S and M layers to 281 and 309 MPa, respectively. IGF-1 treatment was predicted to decrease $$E^\\mathrm{f}$$values for the S and M layers to 22 and 26 MPa, respectively. A novel finding was that distinct native depth-dependent fiber modulus properties were modulated to nearly homogeneous values by TGF-$$\\upbeta $$1 and IGF-1 treatments, with modulated values strongly dependent on treatment.","author":[{"dropping-particle":"","family":"Stender","given":"Michael E","non-dropping-particle":"","parse-names":false,"suffix":""},{"dropping-particle":"","family":"Raub","given":"Christopher B","non-dropping-particle":"","parse-names":false,"suffix":""},{"dropping-particle":"","family":"Yamauchi","given":"Kevin A","non-dropping-particle":"","parse-names":false,"suffix":""},{"dropping-particle":"","family":"Shirazi","given":"Reza","non-dropping-particle":"","parse-names":false,"suffix":""},{"dropping-particle":"","family":"Vena","given":"Pasquale","non-dropping-particle":"","parse-names":false,"suffix":""},{"dropping-particle":"","family":"Sah","given":"Robert L","non-dropping-particle":"","parse-names":false,"suffix":""},{"dropping-particle":"","family":"Hazelwood","given":"Scott J","non-dropping-particle":"","parse-names":false,"suffix":""},{"dropping-particle":"","family":"Klisch","given":"Stephen M","non-dropping-particle":"","parse-names":false,"suffix":""}],"container-title":"Biomechanics and Modeling in Mechanobiology","id":"ITEM-1","issue":"6","issued":{"date-parts":[["2013"]]},"page":"1073-1088","title":"Integrating qPLM and biomechanical test data with an anisotropic fiber distribution model and predictions of TGF-$$\\upbeta $$1 and IGF-1 regulation of articular cartilage fiber modulus","type":"article-journal","volume":"12"},"uris":["http://www.mendeley.com/documents/?uuid=a3d848aa-c7e8-40a4-9826-b92bf7e63952"]}],"mendeley":{"formattedCitation":"&lt;sup&gt;28&lt;/sup&gt;","plainTextFormattedCitation":"28","previouslyFormattedCitation":"&lt;sup&gt;25&lt;/sup&gt;"},"properties":{"noteIndex":0},"schema":"https://github.com/citation-style-language/schema/raw/master/csl-citation.json"}</w:instrText>
      </w:r>
      <w:r w:rsidR="00867F30" w:rsidRPr="00B95C85">
        <w:rPr>
          <w:rFonts w:asciiTheme="minorHAnsi" w:hAnsiTheme="minorHAnsi" w:cs="F15"/>
        </w:rPr>
        <w:fldChar w:fldCharType="separate"/>
      </w:r>
      <w:r w:rsidR="00513305" w:rsidRPr="00CF4B1B">
        <w:rPr>
          <w:rFonts w:asciiTheme="minorHAnsi" w:hAnsiTheme="minorHAnsi" w:cs="F15"/>
          <w:vertAlign w:val="superscript"/>
        </w:rPr>
        <w:t>28</w:t>
      </w:r>
      <w:r w:rsidR="00867F30" w:rsidRPr="00B95C85">
        <w:rPr>
          <w:rFonts w:asciiTheme="minorHAnsi" w:hAnsiTheme="minorHAnsi" w:cs="F15"/>
        </w:rPr>
        <w:fldChar w:fldCharType="end"/>
      </w:r>
      <w:r w:rsidR="00867F30" w:rsidRPr="00B95C85">
        <w:rPr>
          <w:rFonts w:asciiTheme="minorHAnsi" w:hAnsiTheme="minorHAnsi" w:cs="F15"/>
        </w:rPr>
        <w:t>.</w:t>
      </w:r>
      <w:r w:rsidR="0099796B" w:rsidRPr="00B95C85">
        <w:rPr>
          <w:rFonts w:asciiTheme="minorHAnsi" w:hAnsiTheme="minorHAnsi" w:cs="F15"/>
        </w:rPr>
        <w:t xml:space="preserve"> </w:t>
      </w:r>
      <w:r w:rsidR="00867F30" w:rsidRPr="00913CE2">
        <w:rPr>
          <w:rFonts w:asciiTheme="minorHAnsi" w:hAnsiTheme="minorHAnsi" w:cs="F15"/>
        </w:rPr>
        <w:t xml:space="preserve">The static environment </w:t>
      </w:r>
      <w:r w:rsidR="0099796B" w:rsidRPr="00913CE2">
        <w:rPr>
          <w:rFonts w:asciiTheme="minorHAnsi" w:hAnsiTheme="minorHAnsi" w:cs="F15"/>
        </w:rPr>
        <w:t xml:space="preserve">with a lack of mechanical stimuli </w:t>
      </w:r>
      <w:r w:rsidR="00867F30" w:rsidRPr="00962A11">
        <w:rPr>
          <w:rFonts w:asciiTheme="minorHAnsi" w:hAnsiTheme="minorHAnsi" w:cs="F15"/>
        </w:rPr>
        <w:t xml:space="preserve">in which our samples were cultured </w:t>
      </w:r>
      <w:r w:rsidR="0099796B" w:rsidRPr="006E4528">
        <w:rPr>
          <w:rFonts w:asciiTheme="minorHAnsi" w:hAnsiTheme="minorHAnsi" w:cs="F15"/>
        </w:rPr>
        <w:t>can then be another</w:t>
      </w:r>
      <w:r w:rsidR="00867F30" w:rsidRPr="006E4528">
        <w:rPr>
          <w:rFonts w:asciiTheme="minorHAnsi" w:hAnsiTheme="minorHAnsi" w:cs="F15"/>
        </w:rPr>
        <w:t xml:space="preserve"> potential explanation</w:t>
      </w:r>
      <w:r w:rsidR="0099796B" w:rsidRPr="006E4528">
        <w:rPr>
          <w:rFonts w:asciiTheme="minorHAnsi" w:hAnsiTheme="minorHAnsi" w:cs="F15"/>
        </w:rPr>
        <w:t xml:space="preserve">. </w:t>
      </w:r>
      <w:r w:rsidRPr="006E4528">
        <w:rPr>
          <w:rFonts w:asciiTheme="minorHAnsi" w:hAnsiTheme="minorHAnsi" w:cs="F15"/>
        </w:rPr>
        <w:t xml:space="preserve">This represent an </w:t>
      </w:r>
      <w:r w:rsidRPr="001F7A65">
        <w:rPr>
          <w:rFonts w:asciiTheme="minorHAnsi" w:hAnsiTheme="minorHAnsi" w:cs="F15"/>
        </w:rPr>
        <w:t xml:space="preserve">important parameter that should be investigated for AC exposed </w:t>
      </w:r>
      <w:r w:rsidRPr="001F7A65">
        <w:rPr>
          <w:rFonts w:asciiTheme="minorHAnsi" w:hAnsiTheme="minorHAnsi" w:cs="F15"/>
        </w:rPr>
        <w:lastRenderedPageBreak/>
        <w:t>to a selenium deficient environment</w:t>
      </w:r>
      <w:r w:rsidR="0099796B" w:rsidRPr="001F7A65">
        <w:rPr>
          <w:rFonts w:asciiTheme="minorHAnsi" w:hAnsiTheme="minorHAnsi" w:cs="F15"/>
        </w:rPr>
        <w:t>.</w:t>
      </w:r>
    </w:p>
    <w:p w14:paraId="2DFAECFC" w14:textId="77777777" w:rsidR="001B36A0" w:rsidRPr="001F7A65" w:rsidRDefault="001B36A0" w:rsidP="00813C96">
      <w:pPr>
        <w:rPr>
          <w:rFonts w:asciiTheme="minorHAnsi" w:hAnsiTheme="minorHAnsi" w:cstheme="minorHAnsi"/>
          <w:color w:val="auto"/>
        </w:rPr>
      </w:pPr>
    </w:p>
    <w:p w14:paraId="26F447D9" w14:textId="08975119" w:rsidR="00B376F0" w:rsidRPr="00CF4B1B" w:rsidRDefault="00177A10" w:rsidP="00813C96">
      <w:pPr>
        <w:rPr>
          <w:rFonts w:asciiTheme="minorHAnsi" w:hAnsiTheme="minorHAnsi" w:cstheme="minorHAnsi"/>
          <w:color w:val="auto"/>
        </w:rPr>
      </w:pPr>
      <w:r w:rsidRPr="001F7A65">
        <w:rPr>
          <w:rFonts w:asciiTheme="minorHAnsi" w:hAnsiTheme="minorHAnsi" w:cstheme="minorHAnsi"/>
          <w:color w:val="auto"/>
        </w:rPr>
        <w:t xml:space="preserve">The sample preparation must be carried out in sterile conditions, each </w:t>
      </w:r>
      <w:r w:rsidR="00D40223" w:rsidRPr="001F7A65">
        <w:rPr>
          <w:rFonts w:asciiTheme="minorHAnsi" w:hAnsiTheme="minorHAnsi" w:cstheme="minorHAnsi"/>
          <w:color w:val="auto"/>
        </w:rPr>
        <w:t>being</w:t>
      </w:r>
      <w:r w:rsidRPr="001F7A65">
        <w:rPr>
          <w:rFonts w:asciiTheme="minorHAnsi" w:hAnsiTheme="minorHAnsi" w:cstheme="minorHAnsi"/>
          <w:color w:val="auto"/>
        </w:rPr>
        <w:t xml:space="preserve"> important for </w:t>
      </w:r>
      <w:r w:rsidR="00D40223" w:rsidRPr="001F7A65">
        <w:rPr>
          <w:rFonts w:asciiTheme="minorHAnsi" w:hAnsiTheme="minorHAnsi" w:cstheme="minorHAnsi"/>
          <w:color w:val="auto"/>
        </w:rPr>
        <w:t>the</w:t>
      </w:r>
      <w:r w:rsidRPr="001F7A65">
        <w:rPr>
          <w:rFonts w:asciiTheme="minorHAnsi" w:hAnsiTheme="minorHAnsi" w:cstheme="minorHAnsi"/>
          <w:color w:val="auto"/>
        </w:rPr>
        <w:t xml:space="preserve"> sample</w:t>
      </w:r>
      <w:r w:rsidR="00364E42" w:rsidRPr="001F7A65">
        <w:rPr>
          <w:rFonts w:asciiTheme="minorHAnsi" w:hAnsiTheme="minorHAnsi" w:cstheme="minorHAnsi"/>
          <w:color w:val="auto"/>
        </w:rPr>
        <w:t xml:space="preserve"> conditioning</w:t>
      </w:r>
      <w:r w:rsidRPr="001F7A65">
        <w:rPr>
          <w:rFonts w:asciiTheme="minorHAnsi" w:hAnsiTheme="minorHAnsi" w:cstheme="minorHAnsi"/>
          <w:color w:val="auto"/>
        </w:rPr>
        <w:t xml:space="preserve">. The </w:t>
      </w:r>
      <w:r w:rsidR="005F713D" w:rsidRPr="001F7A65">
        <w:rPr>
          <w:rFonts w:asciiTheme="minorHAnsi" w:hAnsiTheme="minorHAnsi" w:cstheme="minorHAnsi"/>
          <w:color w:val="auto"/>
        </w:rPr>
        <w:t xml:space="preserve">sample </w:t>
      </w:r>
      <w:r w:rsidRPr="001F7A65">
        <w:rPr>
          <w:rFonts w:asciiTheme="minorHAnsi" w:hAnsiTheme="minorHAnsi" w:cstheme="minorHAnsi"/>
          <w:color w:val="auto"/>
        </w:rPr>
        <w:t xml:space="preserve">fixation is </w:t>
      </w:r>
      <w:r w:rsidR="00D40223" w:rsidRPr="001F7A65">
        <w:rPr>
          <w:rFonts w:asciiTheme="minorHAnsi" w:hAnsiTheme="minorHAnsi" w:cstheme="minorHAnsi"/>
          <w:color w:val="auto"/>
        </w:rPr>
        <w:t xml:space="preserve">however </w:t>
      </w:r>
      <w:r w:rsidRPr="001F7A65">
        <w:rPr>
          <w:rFonts w:asciiTheme="minorHAnsi" w:hAnsiTheme="minorHAnsi" w:cstheme="minorHAnsi"/>
          <w:color w:val="auto"/>
        </w:rPr>
        <w:t>not mandatory for the imaging session.</w:t>
      </w:r>
      <w:r w:rsidR="00D71D1C" w:rsidRPr="001F7A65">
        <w:rPr>
          <w:rFonts w:asciiTheme="minorHAnsi" w:hAnsiTheme="minorHAnsi" w:cstheme="minorHAnsi"/>
          <w:color w:val="auto"/>
        </w:rPr>
        <w:t xml:space="preserve"> Without fixation, samples must be directly imaged after the three weeks of culture. This model is suited to be used in three weeks culture sessions. No delay can then be accepted because at the end of the culture, other inconveniences can appear such as slight necrosis in the central core of the explants. The sample being not fixed, it must be handled carefully to limit biological degradation. It can be used for other experiments such as PCR, ICP-MS, and histology for example. </w:t>
      </w:r>
      <w:r w:rsidR="005F713D" w:rsidRPr="001F7A65">
        <w:rPr>
          <w:rFonts w:asciiTheme="minorHAnsi" w:hAnsiTheme="minorHAnsi" w:cstheme="minorHAnsi"/>
          <w:color w:val="auto"/>
        </w:rPr>
        <w:t>However, i</w:t>
      </w:r>
      <w:r w:rsidR="00D40223" w:rsidRPr="001F7A65">
        <w:rPr>
          <w:rFonts w:asciiTheme="minorHAnsi" w:hAnsiTheme="minorHAnsi" w:cstheme="minorHAnsi"/>
          <w:color w:val="auto"/>
        </w:rPr>
        <w:t xml:space="preserve">n our case, </w:t>
      </w:r>
      <w:r w:rsidR="00C74DD3" w:rsidRPr="001F7A65">
        <w:rPr>
          <w:rFonts w:asciiTheme="minorHAnsi" w:hAnsiTheme="minorHAnsi" w:cstheme="minorHAnsi"/>
          <w:color w:val="auto"/>
        </w:rPr>
        <w:t xml:space="preserve">the samples </w:t>
      </w:r>
      <w:r w:rsidR="00F51CBD" w:rsidRPr="001F7A65">
        <w:rPr>
          <w:rFonts w:asciiTheme="minorHAnsi" w:hAnsiTheme="minorHAnsi" w:cstheme="minorHAnsi"/>
          <w:color w:val="auto"/>
        </w:rPr>
        <w:t>were</w:t>
      </w:r>
      <w:r w:rsidR="005F713D" w:rsidRPr="001F7A65">
        <w:rPr>
          <w:rFonts w:asciiTheme="minorHAnsi" w:hAnsiTheme="minorHAnsi" w:cstheme="minorHAnsi"/>
          <w:color w:val="auto"/>
        </w:rPr>
        <w:t xml:space="preserve"> chemically </w:t>
      </w:r>
      <w:r w:rsidR="00C74DD3" w:rsidRPr="001F7A65">
        <w:rPr>
          <w:rFonts w:asciiTheme="minorHAnsi" w:hAnsiTheme="minorHAnsi" w:cstheme="minorHAnsi"/>
          <w:color w:val="auto"/>
        </w:rPr>
        <w:t>fixed</w:t>
      </w:r>
      <w:r w:rsidRPr="001F7A65">
        <w:rPr>
          <w:rFonts w:asciiTheme="minorHAnsi" w:hAnsiTheme="minorHAnsi" w:cstheme="minorHAnsi"/>
          <w:color w:val="auto"/>
        </w:rPr>
        <w:t xml:space="preserve"> for the sake of testing different imaging modality</w:t>
      </w:r>
      <w:r w:rsidR="00364E42" w:rsidRPr="001F7A65">
        <w:rPr>
          <w:rFonts w:asciiTheme="minorHAnsi" w:hAnsiTheme="minorHAnsi" w:cstheme="minorHAnsi"/>
          <w:color w:val="auto"/>
        </w:rPr>
        <w:t xml:space="preserve"> (not presented here)</w:t>
      </w:r>
      <w:r w:rsidR="00D40223" w:rsidRPr="001F7A65">
        <w:rPr>
          <w:rFonts w:asciiTheme="minorHAnsi" w:hAnsiTheme="minorHAnsi" w:cstheme="minorHAnsi"/>
          <w:color w:val="auto"/>
        </w:rPr>
        <w:t xml:space="preserve"> on the same explants</w:t>
      </w:r>
      <w:r w:rsidRPr="001F7A65">
        <w:rPr>
          <w:rFonts w:asciiTheme="minorHAnsi" w:hAnsiTheme="minorHAnsi" w:cstheme="minorHAnsi"/>
          <w:color w:val="auto"/>
        </w:rPr>
        <w:t>.</w:t>
      </w:r>
      <w:r w:rsidR="00D71D1C" w:rsidRPr="00B95C85">
        <w:rPr>
          <w:rFonts w:asciiTheme="minorHAnsi" w:hAnsiTheme="minorHAnsi" w:cstheme="minorHAnsi"/>
          <w:color w:val="auto"/>
        </w:rPr>
        <w:t xml:space="preserve"> </w:t>
      </w:r>
      <w:r w:rsidR="00485839">
        <w:rPr>
          <w:rFonts w:asciiTheme="minorHAnsi" w:hAnsiTheme="minorHAnsi" w:cstheme="minorHAnsi"/>
          <w:color w:val="auto"/>
        </w:rPr>
        <w:t>S</w:t>
      </w:r>
      <w:r w:rsidR="00D71D1C" w:rsidRPr="00B95C85">
        <w:rPr>
          <w:rFonts w:asciiTheme="minorHAnsi" w:hAnsiTheme="minorHAnsi" w:cstheme="minorHAnsi"/>
          <w:color w:val="auto"/>
        </w:rPr>
        <w:t>ynchrotron beamtime</w:t>
      </w:r>
      <w:r w:rsidR="00A23496" w:rsidRPr="00913CE2">
        <w:rPr>
          <w:rFonts w:asciiTheme="minorHAnsi" w:hAnsiTheme="minorHAnsi" w:cstheme="minorHAnsi"/>
          <w:color w:val="auto"/>
        </w:rPr>
        <w:t>s present</w:t>
      </w:r>
      <w:r w:rsidR="00D71D1C" w:rsidRPr="00913CE2">
        <w:rPr>
          <w:rFonts w:asciiTheme="minorHAnsi" w:hAnsiTheme="minorHAnsi" w:cstheme="minorHAnsi"/>
          <w:color w:val="auto"/>
        </w:rPr>
        <w:t xml:space="preserve"> </w:t>
      </w:r>
      <w:r w:rsidR="00D71D1C" w:rsidRPr="00962A11">
        <w:rPr>
          <w:rFonts w:asciiTheme="minorHAnsi" w:hAnsiTheme="minorHAnsi" w:cstheme="minorHAnsi"/>
          <w:color w:val="auto"/>
        </w:rPr>
        <w:t>restrict</w:t>
      </w:r>
      <w:r w:rsidR="00A23496" w:rsidRPr="00962A11">
        <w:rPr>
          <w:rFonts w:asciiTheme="minorHAnsi" w:hAnsiTheme="minorHAnsi" w:cstheme="minorHAnsi"/>
          <w:color w:val="auto"/>
        </w:rPr>
        <w:t xml:space="preserve">ed accesses. Samples must be then ready </w:t>
      </w:r>
      <w:r w:rsidR="00A23496" w:rsidRPr="00CC6435">
        <w:rPr>
          <w:rFonts w:asciiTheme="minorHAnsi" w:hAnsiTheme="minorHAnsi" w:cstheme="minorHAnsi"/>
          <w:color w:val="auto"/>
        </w:rPr>
        <w:t>to analyze for better conveniences.</w:t>
      </w:r>
      <w:r w:rsidRPr="00CC6435">
        <w:rPr>
          <w:rFonts w:asciiTheme="minorHAnsi" w:hAnsiTheme="minorHAnsi" w:cstheme="minorHAnsi"/>
          <w:color w:val="auto"/>
        </w:rPr>
        <w:t xml:space="preserve"> </w:t>
      </w:r>
      <w:r w:rsidR="00A23496" w:rsidRPr="006E4528">
        <w:rPr>
          <w:rFonts w:asciiTheme="minorHAnsi" w:hAnsiTheme="minorHAnsi" w:cstheme="minorHAnsi"/>
          <w:color w:val="auto"/>
        </w:rPr>
        <w:t xml:space="preserve"> </w:t>
      </w:r>
      <w:r w:rsidR="00364E42" w:rsidRPr="001F7A65">
        <w:rPr>
          <w:rFonts w:asciiTheme="minorHAnsi" w:hAnsiTheme="minorHAnsi" w:cstheme="minorHAnsi"/>
          <w:color w:val="auto"/>
        </w:rPr>
        <w:t>The main difficulty encountered in the sample preparation is the explant culture</w:t>
      </w:r>
      <w:r w:rsidR="00D40223" w:rsidRPr="001F7A65">
        <w:rPr>
          <w:rFonts w:asciiTheme="minorHAnsi" w:hAnsiTheme="minorHAnsi" w:cstheme="minorHAnsi"/>
          <w:color w:val="auto"/>
        </w:rPr>
        <w:t xml:space="preserve">, the </w:t>
      </w:r>
      <w:r w:rsidR="00364E42" w:rsidRPr="001F7A65">
        <w:rPr>
          <w:rFonts w:asciiTheme="minorHAnsi" w:hAnsiTheme="minorHAnsi" w:cstheme="minorHAnsi"/>
          <w:color w:val="auto"/>
        </w:rPr>
        <w:t xml:space="preserve">joint </w:t>
      </w:r>
      <w:r w:rsidR="00D40223" w:rsidRPr="001F7A65">
        <w:rPr>
          <w:rFonts w:asciiTheme="minorHAnsi" w:hAnsiTheme="minorHAnsi" w:cstheme="minorHAnsi"/>
          <w:color w:val="auto"/>
        </w:rPr>
        <w:t xml:space="preserve">having </w:t>
      </w:r>
      <w:r w:rsidR="00364E42" w:rsidRPr="001F7A65">
        <w:rPr>
          <w:rFonts w:asciiTheme="minorHAnsi" w:hAnsiTheme="minorHAnsi" w:cstheme="minorHAnsi"/>
          <w:color w:val="auto"/>
        </w:rPr>
        <w:t>to be open</w:t>
      </w:r>
      <w:r w:rsidR="00B42E73" w:rsidRPr="001F7A65">
        <w:rPr>
          <w:rFonts w:asciiTheme="minorHAnsi" w:hAnsiTheme="minorHAnsi" w:cstheme="minorHAnsi"/>
          <w:color w:val="auto"/>
        </w:rPr>
        <w:t>ed</w:t>
      </w:r>
      <w:r w:rsidR="00364E42" w:rsidRPr="001F7A65">
        <w:rPr>
          <w:rFonts w:asciiTheme="minorHAnsi" w:hAnsiTheme="minorHAnsi" w:cstheme="minorHAnsi"/>
          <w:color w:val="auto"/>
        </w:rPr>
        <w:t xml:space="preserve"> under a sterile hood to avoid </w:t>
      </w:r>
      <w:r w:rsidR="00D40223" w:rsidRPr="001F7A65">
        <w:rPr>
          <w:rFonts w:asciiTheme="minorHAnsi" w:hAnsiTheme="minorHAnsi" w:cstheme="minorHAnsi"/>
          <w:color w:val="auto"/>
        </w:rPr>
        <w:t xml:space="preserve">any </w:t>
      </w:r>
      <w:r w:rsidR="00B42E73" w:rsidRPr="001F7A65">
        <w:rPr>
          <w:rFonts w:asciiTheme="minorHAnsi" w:hAnsiTheme="minorHAnsi" w:cstheme="minorHAnsi"/>
          <w:color w:val="auto"/>
        </w:rPr>
        <w:t xml:space="preserve">bacterial </w:t>
      </w:r>
      <w:r w:rsidR="00364E42" w:rsidRPr="001F7A65">
        <w:rPr>
          <w:rFonts w:asciiTheme="minorHAnsi" w:hAnsiTheme="minorHAnsi" w:cstheme="minorHAnsi"/>
          <w:color w:val="auto"/>
        </w:rPr>
        <w:t>contamination. During the biopsy, the explant must</w:t>
      </w:r>
      <w:r w:rsidR="00D40223" w:rsidRPr="001F7A65">
        <w:rPr>
          <w:rFonts w:asciiTheme="minorHAnsi" w:hAnsiTheme="minorHAnsi" w:cstheme="minorHAnsi"/>
          <w:color w:val="auto"/>
        </w:rPr>
        <w:t xml:space="preserve"> also</w:t>
      </w:r>
      <w:r w:rsidR="00364E42" w:rsidRPr="001F7A65">
        <w:rPr>
          <w:rFonts w:asciiTheme="minorHAnsi" w:hAnsiTheme="minorHAnsi" w:cstheme="minorHAnsi"/>
          <w:color w:val="auto"/>
        </w:rPr>
        <w:t xml:space="preserve"> be rinsed several times before being placed in culture to remove all blood cells that may induce contamination. </w:t>
      </w:r>
      <w:r w:rsidR="001B36A0" w:rsidRPr="001F7A65">
        <w:rPr>
          <w:rFonts w:asciiTheme="minorHAnsi" w:hAnsiTheme="minorHAnsi" w:cstheme="minorHAnsi"/>
          <w:color w:val="auto"/>
        </w:rPr>
        <w:t xml:space="preserve">The fast maturating protocol employed here permitted to generate valid samples within days and presenting biologically relevant features. </w:t>
      </w:r>
      <w:r w:rsidR="00E17667" w:rsidRPr="001F7A65">
        <w:rPr>
          <w:rFonts w:asciiTheme="minorHAnsi" w:hAnsiTheme="minorHAnsi" w:cstheme="minorHAnsi"/>
          <w:color w:val="auto"/>
        </w:rPr>
        <w:t>The variability of the sample diameters is explained by the best compromise with joint size and having a sample size that can be statically relevant. Below 4</w:t>
      </w:r>
      <w:r w:rsidR="00C75207" w:rsidRPr="001F7A65">
        <w:rPr>
          <w:rFonts w:asciiTheme="minorHAnsi" w:hAnsiTheme="minorHAnsi" w:cstheme="minorHAnsi"/>
          <w:color w:val="auto"/>
        </w:rPr>
        <w:t xml:space="preserve"> </w:t>
      </w:r>
      <w:r w:rsidR="00E17667" w:rsidRPr="001F7A65">
        <w:rPr>
          <w:rFonts w:asciiTheme="minorHAnsi" w:hAnsiTheme="minorHAnsi" w:cstheme="minorHAnsi"/>
          <w:color w:val="auto"/>
        </w:rPr>
        <w:t>mm we don’t have enough matter to sustain an explant culture and more than 6mm the punch is larger than the joint size. This does not impact the imaging session as the image field of view at this resolution can be up to 14</w:t>
      </w:r>
      <w:r w:rsidR="00C75207" w:rsidRPr="001F7A65">
        <w:rPr>
          <w:rFonts w:asciiTheme="minorHAnsi" w:hAnsiTheme="minorHAnsi" w:cstheme="minorHAnsi"/>
          <w:color w:val="auto"/>
        </w:rPr>
        <w:t xml:space="preserve"> x </w:t>
      </w:r>
      <w:r w:rsidR="00E17667" w:rsidRPr="001F7A65">
        <w:rPr>
          <w:rFonts w:asciiTheme="minorHAnsi" w:hAnsiTheme="minorHAnsi" w:cstheme="minorHAnsi"/>
          <w:color w:val="auto"/>
        </w:rPr>
        <w:t>14</w:t>
      </w:r>
      <w:r w:rsidR="00C75207" w:rsidRPr="001F7A65">
        <w:rPr>
          <w:rFonts w:asciiTheme="minorHAnsi" w:hAnsiTheme="minorHAnsi" w:cstheme="minorHAnsi"/>
          <w:color w:val="auto"/>
        </w:rPr>
        <w:t xml:space="preserve"> </w:t>
      </w:r>
      <w:r w:rsidR="00E17667" w:rsidRPr="001F7A65">
        <w:rPr>
          <w:rFonts w:asciiTheme="minorHAnsi" w:hAnsiTheme="minorHAnsi" w:cstheme="minorHAnsi"/>
          <w:color w:val="auto"/>
        </w:rPr>
        <w:t>mm</w:t>
      </w:r>
      <w:r w:rsidR="00E17667" w:rsidRPr="001F7A65">
        <w:rPr>
          <w:rFonts w:asciiTheme="minorHAnsi" w:hAnsiTheme="minorHAnsi" w:cstheme="minorHAnsi"/>
          <w:color w:val="auto"/>
          <w:vertAlign w:val="superscript"/>
        </w:rPr>
        <w:t>2</w:t>
      </w:r>
      <w:r w:rsidR="00E17667" w:rsidRPr="001F7A65">
        <w:rPr>
          <w:rFonts w:asciiTheme="minorHAnsi" w:hAnsiTheme="minorHAnsi" w:cstheme="minorHAnsi"/>
          <w:color w:val="auto"/>
        </w:rPr>
        <w:t xml:space="preserve"> in the reconstruction plane. The height of the sample is not a limitation either because we can stack several </w:t>
      </w:r>
      <w:r w:rsidR="00C75207" w:rsidRPr="001F7A65">
        <w:rPr>
          <w:rFonts w:asciiTheme="minorHAnsi" w:hAnsiTheme="minorHAnsi" w:cstheme="minorHAnsi"/>
          <w:color w:val="auto"/>
        </w:rPr>
        <w:t>acquisitions</w:t>
      </w:r>
      <w:r w:rsidR="00E17667" w:rsidRPr="001F7A65">
        <w:rPr>
          <w:rFonts w:asciiTheme="minorHAnsi" w:hAnsiTheme="minorHAnsi" w:cstheme="minorHAnsi"/>
          <w:color w:val="auto"/>
        </w:rPr>
        <w:t>.</w:t>
      </w:r>
      <w:r w:rsidR="00B376F0" w:rsidRPr="001F7A65">
        <w:rPr>
          <w:rFonts w:asciiTheme="minorHAnsi" w:hAnsiTheme="minorHAnsi" w:cstheme="minorHAnsi"/>
          <w:color w:val="auto"/>
        </w:rPr>
        <w:t xml:space="preserve"> </w:t>
      </w:r>
      <w:r w:rsidR="00B376F0" w:rsidRPr="001F7A65">
        <w:rPr>
          <w:rFonts w:asciiTheme="minorHAnsi" w:hAnsiTheme="minorHAnsi" w:cs="F15"/>
        </w:rPr>
        <w:t xml:space="preserve">For X-ray PCI, the quality of the reconstructions may be affected by important parameters. X-ray Phase contrast Imaging is highly sensitive to air bubbles that can be forming in the surrounding liquid environment where the sample is resting. For a good reconstruction, a minimum number of slices with both cartilage and bone are necessary. For this reason, we place the sample with the bone plate parallel to the beam propagation plane. </w:t>
      </w:r>
    </w:p>
    <w:p w14:paraId="7FA101FE" w14:textId="77777777" w:rsidR="00634027" w:rsidRPr="00B95C85" w:rsidRDefault="00634027" w:rsidP="00813C96">
      <w:pPr>
        <w:rPr>
          <w:rFonts w:asciiTheme="minorHAnsi" w:hAnsiTheme="minorHAnsi" w:cstheme="minorHAnsi"/>
          <w:color w:val="auto"/>
        </w:rPr>
      </w:pPr>
    </w:p>
    <w:p w14:paraId="7A00D2B0" w14:textId="1C7675BF" w:rsidR="00517C6E" w:rsidRPr="006E4528" w:rsidRDefault="00634027" w:rsidP="00813C96">
      <w:pPr>
        <w:rPr>
          <w:rFonts w:ascii="Helvetica" w:hAnsi="Helvetica" w:cs="Times New Roman"/>
          <w:sz w:val="18"/>
          <w:szCs w:val="18"/>
          <w:lang w:eastAsia="fr-FR"/>
        </w:rPr>
      </w:pPr>
      <w:r w:rsidRPr="00913CE2">
        <w:rPr>
          <w:rFonts w:asciiTheme="minorHAnsi" w:hAnsiTheme="minorHAnsi" w:cstheme="minorHAnsi"/>
          <w:color w:val="auto"/>
        </w:rPr>
        <w:t>The main goal of this experiment was to study whether X-ray PCI is a suitable imaging candidate for following-up the cartilage maturation process. Histological techniques would probably have a better specificity</w:t>
      </w:r>
      <w:r w:rsidR="00C75207" w:rsidRPr="006E4528">
        <w:rPr>
          <w:rFonts w:asciiTheme="minorHAnsi" w:hAnsiTheme="minorHAnsi" w:cstheme="minorHAnsi"/>
          <w:color w:val="auto"/>
        </w:rPr>
        <w:t>,</w:t>
      </w:r>
      <w:r w:rsidRPr="006E4528">
        <w:rPr>
          <w:rFonts w:asciiTheme="minorHAnsi" w:hAnsiTheme="minorHAnsi" w:cstheme="minorHAnsi"/>
          <w:color w:val="auto"/>
        </w:rPr>
        <w:t xml:space="preserve"> but </w:t>
      </w:r>
      <w:r w:rsidR="000C1D85" w:rsidRPr="006E4528">
        <w:rPr>
          <w:rFonts w:asciiTheme="minorHAnsi" w:hAnsiTheme="minorHAnsi" w:cstheme="minorHAnsi"/>
          <w:color w:val="auto"/>
        </w:rPr>
        <w:t xml:space="preserve">they are destructive and </w:t>
      </w:r>
      <w:r w:rsidRPr="006E4528">
        <w:rPr>
          <w:rFonts w:asciiTheme="minorHAnsi" w:hAnsiTheme="minorHAnsi" w:cstheme="minorHAnsi"/>
          <w:color w:val="auto"/>
        </w:rPr>
        <w:t>strict</w:t>
      </w:r>
      <w:r w:rsidR="000C1D85" w:rsidRPr="006E4528">
        <w:rPr>
          <w:rFonts w:asciiTheme="minorHAnsi" w:hAnsiTheme="minorHAnsi" w:cstheme="minorHAnsi"/>
          <w:color w:val="auto"/>
        </w:rPr>
        <w:t xml:space="preserve">ly limited </w:t>
      </w:r>
      <w:r w:rsidRPr="006E4528">
        <w:rPr>
          <w:rFonts w:asciiTheme="minorHAnsi" w:hAnsiTheme="minorHAnsi" w:cstheme="minorHAnsi"/>
          <w:color w:val="auto"/>
        </w:rPr>
        <w:t xml:space="preserve">to 2D investigation while the employed technique here is fast and non-invasive. </w:t>
      </w:r>
      <w:r w:rsidR="00364E42" w:rsidRPr="001F7A65">
        <w:rPr>
          <w:rFonts w:asciiTheme="minorHAnsi" w:hAnsiTheme="minorHAnsi" w:cstheme="minorHAnsi"/>
          <w:color w:val="auto"/>
        </w:rPr>
        <w:t xml:space="preserve">The imaging </w:t>
      </w:r>
      <w:r w:rsidR="00B53050" w:rsidRPr="001F7A65">
        <w:rPr>
          <w:rFonts w:asciiTheme="minorHAnsi" w:hAnsiTheme="minorHAnsi" w:cstheme="minorHAnsi"/>
          <w:color w:val="auto"/>
        </w:rPr>
        <w:t>procedure present</w:t>
      </w:r>
      <w:r w:rsidR="00364E42" w:rsidRPr="001F7A65">
        <w:rPr>
          <w:rFonts w:asciiTheme="minorHAnsi" w:hAnsiTheme="minorHAnsi" w:cstheme="minorHAnsi"/>
          <w:color w:val="auto"/>
        </w:rPr>
        <w:t xml:space="preserve">ed here is rather simple </w:t>
      </w:r>
      <w:r w:rsidR="00485839">
        <w:rPr>
          <w:rFonts w:asciiTheme="minorHAnsi" w:hAnsiTheme="minorHAnsi" w:cstheme="minorHAnsi"/>
          <w:color w:val="auto"/>
        </w:rPr>
        <w:t>with</w:t>
      </w:r>
      <w:r w:rsidR="00364E42" w:rsidRPr="001F7A65">
        <w:rPr>
          <w:rFonts w:asciiTheme="minorHAnsi" w:hAnsiTheme="minorHAnsi" w:cstheme="minorHAnsi"/>
          <w:color w:val="auto"/>
        </w:rPr>
        <w:t xml:space="preserve"> the numerical processing of the data. The main drawback of </w:t>
      </w:r>
      <w:r w:rsidR="00D40223" w:rsidRPr="001F7A65">
        <w:rPr>
          <w:rFonts w:asciiTheme="minorHAnsi" w:hAnsiTheme="minorHAnsi" w:cstheme="minorHAnsi"/>
          <w:color w:val="auto"/>
        </w:rPr>
        <w:t xml:space="preserve">the </w:t>
      </w:r>
      <w:r w:rsidR="00364E42" w:rsidRPr="001F7A65">
        <w:rPr>
          <w:rFonts w:asciiTheme="minorHAnsi" w:hAnsiTheme="minorHAnsi" w:cstheme="minorHAnsi"/>
          <w:color w:val="auto"/>
        </w:rPr>
        <w:t xml:space="preserve">technique is the </w:t>
      </w:r>
      <w:r w:rsidR="00B53050" w:rsidRPr="001F7A65">
        <w:rPr>
          <w:rFonts w:asciiTheme="minorHAnsi" w:hAnsiTheme="minorHAnsi" w:cstheme="minorHAnsi"/>
          <w:color w:val="auto"/>
        </w:rPr>
        <w:t xml:space="preserve">required </w:t>
      </w:r>
      <w:r w:rsidR="00364E42" w:rsidRPr="001F7A65">
        <w:rPr>
          <w:rFonts w:asciiTheme="minorHAnsi" w:hAnsiTheme="minorHAnsi" w:cstheme="minorHAnsi"/>
          <w:color w:val="auto"/>
        </w:rPr>
        <w:t>large transverse coherence and the beam collimation</w:t>
      </w:r>
      <w:r w:rsidR="00B53050" w:rsidRPr="001F7A65">
        <w:rPr>
          <w:rFonts w:asciiTheme="minorHAnsi" w:hAnsiTheme="minorHAnsi" w:cstheme="minorHAnsi"/>
          <w:color w:val="auto"/>
        </w:rPr>
        <w:t xml:space="preserve">, </w:t>
      </w:r>
      <w:r w:rsidR="00364E42" w:rsidRPr="001F7A65">
        <w:rPr>
          <w:rFonts w:asciiTheme="minorHAnsi" w:hAnsiTheme="minorHAnsi" w:cstheme="minorHAnsi"/>
          <w:color w:val="auto"/>
        </w:rPr>
        <w:t>available solely at synchrotrons or sophisticated x-ray sources.</w:t>
      </w:r>
      <w:r w:rsidR="004771D5" w:rsidRPr="001F7A65">
        <w:rPr>
          <w:rFonts w:asciiTheme="minorHAnsi" w:hAnsiTheme="minorHAnsi" w:cstheme="minorHAnsi"/>
          <w:color w:val="auto"/>
        </w:rPr>
        <w:t xml:space="preserve"> </w:t>
      </w:r>
      <w:r w:rsidR="008F3788" w:rsidRPr="001F7A65">
        <w:rPr>
          <w:rFonts w:asciiTheme="minorHAnsi" w:hAnsiTheme="minorHAnsi" w:cstheme="minorHAnsi"/>
          <w:color w:val="auto"/>
        </w:rPr>
        <w:t>Nevertheless</w:t>
      </w:r>
      <w:r w:rsidR="00C75207" w:rsidRPr="001F7A65">
        <w:rPr>
          <w:rFonts w:asciiTheme="minorHAnsi" w:hAnsiTheme="minorHAnsi" w:cstheme="minorHAnsi"/>
          <w:color w:val="auto"/>
        </w:rPr>
        <w:t>,</w:t>
      </w:r>
      <w:r w:rsidR="008F3788" w:rsidRPr="001F7A65">
        <w:rPr>
          <w:rFonts w:asciiTheme="minorHAnsi" w:hAnsiTheme="minorHAnsi" w:cstheme="minorHAnsi"/>
          <w:color w:val="auto"/>
        </w:rPr>
        <w:t xml:space="preserve"> the access to synchrotron imaging beamlines is feasible all over the world with public proposal acceptation. </w:t>
      </w:r>
      <w:r w:rsidR="003E5DE5" w:rsidRPr="001F7A65">
        <w:rPr>
          <w:rFonts w:asciiTheme="minorHAnsi" w:hAnsiTheme="minorHAnsi" w:cstheme="minorHAnsi"/>
          <w:color w:val="auto"/>
        </w:rPr>
        <w:t xml:space="preserve">The choice of the energy is critical. Depending on the energy chosen the bone can induce metal-like artefacts. In this study, </w:t>
      </w:r>
      <w:r w:rsidR="00C75207" w:rsidRPr="001F7A65">
        <w:rPr>
          <w:rFonts w:asciiTheme="minorHAnsi" w:hAnsiTheme="minorHAnsi" w:cstheme="minorHAnsi"/>
          <w:color w:val="auto"/>
        </w:rPr>
        <w:t>w</w:t>
      </w:r>
      <w:r w:rsidR="003E5DE5" w:rsidRPr="001F7A65">
        <w:rPr>
          <w:rFonts w:asciiTheme="minorHAnsi" w:hAnsiTheme="minorHAnsi" w:cstheme="minorHAnsi"/>
          <w:color w:val="auto"/>
        </w:rPr>
        <w:t xml:space="preserve">e chose an energy of 17 keV at which bone can cause strong artefacts whilst we have a very good contrast in the cartilage matrix. Raising up the energy would solve the bone artefacts whilst decreasing the image quality of the cartilage matrix. As the cartilage was the main </w:t>
      </w:r>
      <w:r w:rsidR="00485839">
        <w:rPr>
          <w:rFonts w:asciiTheme="minorHAnsi" w:hAnsiTheme="minorHAnsi" w:cstheme="minorHAnsi"/>
          <w:color w:val="auto"/>
        </w:rPr>
        <w:t>choice,</w:t>
      </w:r>
      <w:r w:rsidR="003E5DE5" w:rsidRPr="001F7A65">
        <w:rPr>
          <w:rFonts w:asciiTheme="minorHAnsi" w:hAnsiTheme="minorHAnsi" w:cstheme="minorHAnsi"/>
          <w:color w:val="auto"/>
        </w:rPr>
        <w:t xml:space="preserve"> we had to make this compromise.</w:t>
      </w:r>
      <w:r w:rsidR="007C602F" w:rsidRPr="001F7A65">
        <w:rPr>
          <w:rFonts w:ascii="Helvetica" w:hAnsi="Helvetica" w:cs="Times New Roman"/>
          <w:sz w:val="18"/>
          <w:szCs w:val="18"/>
          <w:lang w:eastAsia="fr-FR"/>
        </w:rPr>
        <w:t xml:space="preserve"> </w:t>
      </w:r>
      <w:r w:rsidR="00C75207" w:rsidRPr="001F7A65">
        <w:rPr>
          <w:rFonts w:asciiTheme="minorHAnsi" w:hAnsiTheme="minorHAnsi" w:cstheme="minorHAnsi"/>
          <w:color w:val="auto"/>
        </w:rPr>
        <w:t>Due</w:t>
      </w:r>
      <w:r w:rsidR="004771D5" w:rsidRPr="001F7A65">
        <w:rPr>
          <w:rFonts w:asciiTheme="minorHAnsi" w:hAnsiTheme="minorHAnsi" w:cstheme="minorHAnsi"/>
          <w:color w:val="auto"/>
        </w:rPr>
        <w:t xml:space="preserve"> to this employed imaging protocol we could reveal in 3D some subtle changes in the extracellular matrix</w:t>
      </w:r>
      <w:r w:rsidR="00632B91" w:rsidRPr="001F7A65">
        <w:rPr>
          <w:rFonts w:asciiTheme="minorHAnsi" w:hAnsiTheme="minorHAnsi" w:cstheme="minorHAnsi"/>
          <w:color w:val="auto"/>
        </w:rPr>
        <w:t xml:space="preserve"> </w:t>
      </w:r>
      <w:r w:rsidR="004771D5" w:rsidRPr="001F7A65">
        <w:rPr>
          <w:rFonts w:asciiTheme="minorHAnsi" w:hAnsiTheme="minorHAnsi" w:cstheme="minorHAnsi"/>
          <w:color w:val="auto"/>
        </w:rPr>
        <w:t xml:space="preserve">as well as cell morphology that cannot be visualized with other modalities. </w:t>
      </w:r>
      <w:r w:rsidR="00177A10" w:rsidRPr="001F7A65">
        <w:rPr>
          <w:rFonts w:asciiTheme="minorHAnsi" w:hAnsiTheme="minorHAnsi" w:cstheme="minorHAnsi"/>
          <w:color w:val="auto"/>
        </w:rPr>
        <w:t xml:space="preserve">The results </w:t>
      </w:r>
      <w:r w:rsidR="009353CA" w:rsidRPr="001F7A65">
        <w:rPr>
          <w:rFonts w:asciiTheme="minorHAnsi" w:hAnsiTheme="minorHAnsi" w:cstheme="minorHAnsi"/>
          <w:color w:val="auto"/>
        </w:rPr>
        <w:t xml:space="preserve">demonstrate that X-ray Phase Contrast Imaging </w:t>
      </w:r>
      <w:r w:rsidR="00F0355B" w:rsidRPr="001F7A65">
        <w:rPr>
          <w:rFonts w:asciiTheme="minorHAnsi" w:hAnsiTheme="minorHAnsi" w:cstheme="minorHAnsi"/>
          <w:color w:val="auto"/>
        </w:rPr>
        <w:t xml:space="preserve">(PCI) </w:t>
      </w:r>
      <w:r w:rsidR="00374D0E" w:rsidRPr="001F7A65">
        <w:rPr>
          <w:rFonts w:asciiTheme="minorHAnsi" w:hAnsiTheme="minorHAnsi" w:cstheme="minorHAnsi"/>
          <w:color w:val="auto"/>
        </w:rPr>
        <w:t>can</w:t>
      </w:r>
      <w:r w:rsidR="009353CA" w:rsidRPr="001F7A65">
        <w:rPr>
          <w:rFonts w:asciiTheme="minorHAnsi" w:hAnsiTheme="minorHAnsi" w:cstheme="minorHAnsi"/>
          <w:color w:val="auto"/>
        </w:rPr>
        <w:t xml:space="preserve"> render</w:t>
      </w:r>
      <w:r w:rsidR="00364E42" w:rsidRPr="001F7A65">
        <w:rPr>
          <w:rFonts w:asciiTheme="minorHAnsi" w:hAnsiTheme="minorHAnsi" w:cstheme="minorHAnsi"/>
          <w:color w:val="auto"/>
        </w:rPr>
        <w:t>,</w:t>
      </w:r>
      <w:r w:rsidR="009353CA" w:rsidRPr="001F7A65">
        <w:rPr>
          <w:rFonts w:asciiTheme="minorHAnsi" w:hAnsiTheme="minorHAnsi" w:cstheme="minorHAnsi"/>
          <w:color w:val="auto"/>
        </w:rPr>
        <w:t xml:space="preserve"> within a single acquisition</w:t>
      </w:r>
      <w:r w:rsidR="00364E42" w:rsidRPr="001F7A65">
        <w:rPr>
          <w:rFonts w:asciiTheme="minorHAnsi" w:hAnsiTheme="minorHAnsi" w:cstheme="minorHAnsi"/>
          <w:color w:val="auto"/>
        </w:rPr>
        <w:t>, bone and cartilage</w:t>
      </w:r>
      <w:r w:rsidR="009353CA" w:rsidRPr="001F7A65">
        <w:rPr>
          <w:rFonts w:asciiTheme="minorHAnsi" w:hAnsiTheme="minorHAnsi" w:cstheme="minorHAnsi"/>
          <w:color w:val="auto"/>
        </w:rPr>
        <w:t xml:space="preserve"> tissue</w:t>
      </w:r>
      <w:r w:rsidR="00364E42" w:rsidRPr="001F7A65">
        <w:rPr>
          <w:rFonts w:asciiTheme="minorHAnsi" w:hAnsiTheme="minorHAnsi" w:cstheme="minorHAnsi"/>
          <w:color w:val="auto"/>
        </w:rPr>
        <w:t>s</w:t>
      </w:r>
      <w:r w:rsidR="009353CA" w:rsidRPr="001F7A65">
        <w:rPr>
          <w:rFonts w:asciiTheme="minorHAnsi" w:hAnsiTheme="minorHAnsi" w:cstheme="minorHAnsi"/>
          <w:color w:val="auto"/>
        </w:rPr>
        <w:t xml:space="preserve"> in a relatively fast acquisition </w:t>
      </w:r>
      <w:r w:rsidR="00364E42" w:rsidRPr="001F7A65">
        <w:rPr>
          <w:rFonts w:asciiTheme="minorHAnsi" w:hAnsiTheme="minorHAnsi" w:cstheme="minorHAnsi"/>
          <w:color w:val="auto"/>
        </w:rPr>
        <w:t xml:space="preserve">time </w:t>
      </w:r>
      <w:r w:rsidR="009353CA" w:rsidRPr="001F7A65">
        <w:rPr>
          <w:rFonts w:asciiTheme="minorHAnsi" w:hAnsiTheme="minorHAnsi" w:cstheme="minorHAnsi"/>
          <w:color w:val="auto"/>
        </w:rPr>
        <w:lastRenderedPageBreak/>
        <w:t>(</w:t>
      </w:r>
      <w:r w:rsidR="00364E42" w:rsidRPr="001F7A65">
        <w:rPr>
          <w:rFonts w:asciiTheme="minorHAnsi" w:hAnsiTheme="minorHAnsi" w:cstheme="minorHAnsi"/>
          <w:color w:val="auto"/>
        </w:rPr>
        <w:t xml:space="preserve">approximately 1 h). </w:t>
      </w:r>
      <w:r w:rsidR="00F53CD2" w:rsidRPr="00B95C85">
        <w:rPr>
          <w:rFonts w:asciiTheme="minorHAnsi" w:hAnsiTheme="minorHAnsi" w:cstheme="minorHAnsi"/>
          <w:color w:val="auto"/>
        </w:rPr>
        <w:t>Moreover</w:t>
      </w:r>
      <w:r w:rsidR="00485839">
        <w:rPr>
          <w:rFonts w:asciiTheme="minorHAnsi" w:hAnsiTheme="minorHAnsi" w:cstheme="minorHAnsi"/>
          <w:color w:val="auto"/>
        </w:rPr>
        <w:t>,</w:t>
      </w:r>
      <w:r w:rsidR="00F53CD2" w:rsidRPr="00B95C85">
        <w:rPr>
          <w:rFonts w:asciiTheme="minorHAnsi" w:hAnsiTheme="minorHAnsi" w:cstheme="minorHAnsi"/>
          <w:color w:val="auto"/>
        </w:rPr>
        <w:t xml:space="preserve"> both cells types (chond</w:t>
      </w:r>
      <w:r w:rsidR="00B53050" w:rsidRPr="00913CE2">
        <w:rPr>
          <w:rFonts w:asciiTheme="minorHAnsi" w:hAnsiTheme="minorHAnsi" w:cstheme="minorHAnsi"/>
          <w:color w:val="auto"/>
        </w:rPr>
        <w:t>ro</w:t>
      </w:r>
      <w:r w:rsidR="00F53CD2" w:rsidRPr="00913CE2">
        <w:rPr>
          <w:rFonts w:asciiTheme="minorHAnsi" w:hAnsiTheme="minorHAnsi" w:cstheme="minorHAnsi"/>
          <w:color w:val="auto"/>
        </w:rPr>
        <w:t>cytes and osteocytes) are visible simultaneously</w:t>
      </w:r>
      <w:r w:rsidR="00B53050" w:rsidRPr="006E4528">
        <w:rPr>
          <w:rFonts w:asciiTheme="minorHAnsi" w:hAnsiTheme="minorHAnsi" w:cstheme="minorHAnsi"/>
          <w:color w:val="auto"/>
        </w:rPr>
        <w:t>,</w:t>
      </w:r>
      <w:r w:rsidR="00F53CD2" w:rsidRPr="006E4528">
        <w:rPr>
          <w:rFonts w:asciiTheme="minorHAnsi" w:hAnsiTheme="minorHAnsi" w:cstheme="minorHAnsi"/>
          <w:color w:val="auto"/>
        </w:rPr>
        <w:t xml:space="preserve"> as well as variation</w:t>
      </w:r>
      <w:r w:rsidR="00B53050" w:rsidRPr="006E4528">
        <w:rPr>
          <w:rFonts w:asciiTheme="minorHAnsi" w:hAnsiTheme="minorHAnsi" w:cstheme="minorHAnsi"/>
          <w:color w:val="auto"/>
        </w:rPr>
        <w:t>s</w:t>
      </w:r>
      <w:r w:rsidR="00F53CD2" w:rsidRPr="006E4528">
        <w:rPr>
          <w:rFonts w:asciiTheme="minorHAnsi" w:hAnsiTheme="minorHAnsi" w:cstheme="minorHAnsi"/>
          <w:color w:val="auto"/>
        </w:rPr>
        <w:t xml:space="preserve"> within the cartilage extracellular matrix. </w:t>
      </w:r>
      <w:r w:rsidR="00F0355B" w:rsidRPr="001F7A65">
        <w:rPr>
          <w:rFonts w:asciiTheme="minorHAnsi" w:hAnsiTheme="minorHAnsi" w:cstheme="minorHAnsi"/>
          <w:color w:val="auto"/>
        </w:rPr>
        <w:t>This protocol and</w:t>
      </w:r>
      <w:r w:rsidR="005F731F" w:rsidRPr="001F7A65">
        <w:rPr>
          <w:rFonts w:asciiTheme="minorHAnsi" w:hAnsiTheme="minorHAnsi" w:cstheme="minorHAnsi"/>
          <w:color w:val="auto"/>
        </w:rPr>
        <w:t xml:space="preserve"> the</w:t>
      </w:r>
      <w:r w:rsidR="00F0355B" w:rsidRPr="001F7A65">
        <w:rPr>
          <w:rFonts w:asciiTheme="minorHAnsi" w:hAnsiTheme="minorHAnsi" w:cstheme="minorHAnsi"/>
          <w:color w:val="auto"/>
        </w:rPr>
        <w:t xml:space="preserve"> typical </w:t>
      </w:r>
      <w:r w:rsidR="005F731F" w:rsidRPr="001F7A65">
        <w:rPr>
          <w:rFonts w:asciiTheme="minorHAnsi" w:hAnsiTheme="minorHAnsi" w:cstheme="minorHAnsi"/>
          <w:color w:val="auto"/>
        </w:rPr>
        <w:t xml:space="preserve">obtained </w:t>
      </w:r>
      <w:r w:rsidR="00F0355B" w:rsidRPr="001F7A65">
        <w:rPr>
          <w:rFonts w:asciiTheme="minorHAnsi" w:hAnsiTheme="minorHAnsi" w:cstheme="minorHAnsi"/>
          <w:color w:val="auto"/>
        </w:rPr>
        <w:t>results open the possibility to have better comprehensive stud</w:t>
      </w:r>
      <w:r w:rsidR="005F731F" w:rsidRPr="001F7A65">
        <w:rPr>
          <w:rFonts w:asciiTheme="minorHAnsi" w:hAnsiTheme="minorHAnsi" w:cstheme="minorHAnsi"/>
          <w:color w:val="auto"/>
        </w:rPr>
        <w:t>ies</w:t>
      </w:r>
      <w:r w:rsidR="00F0355B" w:rsidRPr="001F7A65">
        <w:rPr>
          <w:rFonts w:asciiTheme="minorHAnsi" w:hAnsiTheme="minorHAnsi" w:cstheme="minorHAnsi"/>
          <w:color w:val="auto"/>
        </w:rPr>
        <w:t xml:space="preserve"> of the cartilage mechanics and biology</w:t>
      </w:r>
      <w:r w:rsidR="005F731F" w:rsidRPr="001F7A65">
        <w:rPr>
          <w:rFonts w:asciiTheme="minorHAnsi" w:hAnsiTheme="minorHAnsi" w:cstheme="minorHAnsi"/>
          <w:color w:val="auto"/>
        </w:rPr>
        <w:t>.</w:t>
      </w:r>
      <w:r w:rsidR="00F0355B" w:rsidRPr="001F7A65">
        <w:rPr>
          <w:rFonts w:asciiTheme="minorHAnsi" w:hAnsiTheme="minorHAnsi" w:cstheme="minorHAnsi"/>
          <w:color w:val="auto"/>
        </w:rPr>
        <w:t xml:space="preserve"> </w:t>
      </w:r>
      <w:r w:rsidR="005F731F" w:rsidRPr="001F7A65">
        <w:rPr>
          <w:rFonts w:asciiTheme="minorHAnsi" w:hAnsiTheme="minorHAnsi" w:cstheme="minorHAnsi"/>
          <w:color w:val="auto"/>
        </w:rPr>
        <w:t xml:space="preserve">One can assume that this method can be applied dynamically </w:t>
      </w:r>
      <w:r w:rsidR="00796EF9" w:rsidRPr="001F7A65">
        <w:rPr>
          <w:rFonts w:asciiTheme="minorHAnsi" w:hAnsiTheme="minorHAnsi" w:cstheme="minorHAnsi"/>
          <w:color w:val="auto"/>
        </w:rPr>
        <w:t xml:space="preserve">to </w:t>
      </w:r>
      <w:r w:rsidR="00F0355B" w:rsidRPr="001F7A65">
        <w:rPr>
          <w:rFonts w:asciiTheme="minorHAnsi" w:hAnsiTheme="minorHAnsi" w:cstheme="minorHAnsi"/>
          <w:color w:val="auto"/>
        </w:rPr>
        <w:t>scrutiniz</w:t>
      </w:r>
      <w:r w:rsidR="005F731F" w:rsidRPr="001F7A65">
        <w:rPr>
          <w:rFonts w:asciiTheme="minorHAnsi" w:hAnsiTheme="minorHAnsi" w:cstheme="minorHAnsi"/>
          <w:color w:val="auto"/>
        </w:rPr>
        <w:t>e</w:t>
      </w:r>
      <w:r w:rsidR="00F0355B" w:rsidRPr="001F7A65">
        <w:rPr>
          <w:rFonts w:asciiTheme="minorHAnsi" w:hAnsiTheme="minorHAnsi" w:cstheme="minorHAnsi"/>
          <w:color w:val="auto"/>
        </w:rPr>
        <w:t xml:space="preserve"> </w:t>
      </w:r>
      <w:r w:rsidR="005F731F" w:rsidRPr="001F7A65">
        <w:rPr>
          <w:rFonts w:asciiTheme="minorHAnsi" w:hAnsiTheme="minorHAnsi" w:cstheme="minorHAnsi"/>
          <w:color w:val="auto"/>
        </w:rPr>
        <w:t xml:space="preserve">the </w:t>
      </w:r>
      <w:r w:rsidR="00F0355B" w:rsidRPr="001F7A65">
        <w:rPr>
          <w:rFonts w:asciiTheme="minorHAnsi" w:hAnsiTheme="minorHAnsi" w:cstheme="minorHAnsi"/>
          <w:color w:val="auto"/>
        </w:rPr>
        <w:t xml:space="preserve">behavior of chondrocytes </w:t>
      </w:r>
      <w:r w:rsidR="005F731F" w:rsidRPr="001F7A65">
        <w:rPr>
          <w:rFonts w:asciiTheme="minorHAnsi" w:hAnsiTheme="minorHAnsi" w:cstheme="minorHAnsi"/>
          <w:color w:val="auto"/>
        </w:rPr>
        <w:t xml:space="preserve">within the </w:t>
      </w:r>
      <w:r w:rsidR="00F0355B" w:rsidRPr="001F7A65">
        <w:rPr>
          <w:rFonts w:asciiTheme="minorHAnsi" w:hAnsiTheme="minorHAnsi" w:cstheme="minorHAnsi"/>
          <w:color w:val="auto"/>
        </w:rPr>
        <w:t xml:space="preserve">joints. The perspectives of  the 3D macro and microscopic investigation of joints in situ and in vivo are highly exciting and </w:t>
      </w:r>
      <w:r w:rsidR="00796EF9" w:rsidRPr="001F7A65">
        <w:rPr>
          <w:rFonts w:asciiTheme="minorHAnsi" w:hAnsiTheme="minorHAnsi" w:cstheme="minorHAnsi"/>
          <w:color w:val="auto"/>
        </w:rPr>
        <w:t xml:space="preserve">seems feasible thanks to </w:t>
      </w:r>
      <w:r w:rsidR="00F0355B" w:rsidRPr="001F7A65">
        <w:rPr>
          <w:rFonts w:asciiTheme="minorHAnsi" w:hAnsiTheme="minorHAnsi" w:cstheme="minorHAnsi"/>
          <w:color w:val="auto"/>
        </w:rPr>
        <w:t>developments in X-ray sources and  X-ray phase contrast imaging</w:t>
      </w:r>
      <w:r w:rsidR="0099796B" w:rsidRPr="00B95C85">
        <w:rPr>
          <w:rFonts w:asciiTheme="minorHAnsi" w:hAnsiTheme="minorHAnsi" w:cstheme="minorHAnsi"/>
          <w:color w:val="auto"/>
          <w:vertAlign w:val="superscript"/>
        </w:rPr>
        <w:fldChar w:fldCharType="begin" w:fldLock="1"/>
      </w:r>
      <w:r w:rsidR="00513305" w:rsidRPr="001F7A65">
        <w:rPr>
          <w:rFonts w:asciiTheme="minorHAnsi" w:hAnsiTheme="minorHAnsi" w:cstheme="minorHAnsi"/>
          <w:color w:val="auto"/>
          <w:vertAlign w:val="superscript"/>
        </w:rPr>
        <w:instrText>ADDIN CSL_CITATION {"citationItems":[{"id":"ITEM-1","itemData":{"DOI":"10.1117/12.2511944","ISBN":"9781510625433","abstract":"Standard histopathological examination is the gold standard for many disease diagnoses although the technique is limited with no full 3D volume analysis possible. Three dimensional X-ray Phase-Contrast Imaging(PCI) methods have been under constant and fast developments in the recent decades due to their superior performance for imaging low density objects and their ability to provide complementary information compared to attenuation based imaging. Despite the progresses, X-ray Phase Contrast Tomography still encounters remaining challenges to overcome on its way to become a routine non-invasive technique allowing the 3D assessment of tissue architecture in laboratory set-ups. Speckle Based Imaging (SBI) forms a new class of X-ray PCI techniques, sensitive to the first derivative of the phase. The set-up involved and the simplicity of implementation provide many advantages to SBI such as having no field of view and no resolution limitation in addition to have low requirements on the beam coherences. These advantages make SBI a good candidate for the transfer on conventional sources. In this work, we present preliminary results obtained on a conventional μCT and their comparison with data acquired at the European Synchrotron. We used a new phase retrieval algorithm based on optical energy conservation. We applied the method on both phantoms and biological samples in order to evaluate its quantitativeness for a transfer. A comparison to previously available speckle tracking algorithms is also performed. We demonstrate that the combination of the phase retrieval method with a standard μCT can achieve high resolution and high contrast within a few minutes, with a comparable image quality to the results obtained using synchrotron light.","author":[{"dropping-particle":"","family":"Labriet","given":"Helene","non-dropping-particle":"","parse-names":false,"suffix":""},{"dropping-particle":"","family":"Paganin","given":"David M.","non-dropping-particle":"","parse-names":false,"suffix":""},{"dropping-particle":"","family":"Lhuissier","given":"Pierre","non-dropping-particle":"","parse-names":false,"suffix":""},{"dropping-particle":"","family":"Salvo","given":"Luc","non-dropping-particle":"","parse-names":false,"suffix":""},{"dropping-particle":"","family":"Bayat","given":"Sam","non-dropping-particle":"","parse-names":false,"suffix":""},{"dropping-particle":"","family":"Brun","given":"Emmanuel","non-dropping-particle":"","parse-names":false,"suffix":""},{"dropping-particle":"","family":"Berujon","given":"Sebastien","non-dropping-particle":"","parse-names":false,"suffix":""},{"dropping-particle":"","family":"Broche","given":"Ludovic","non-dropping-particle":"","parse-names":false,"suffix":""},{"dropping-particle":"","family":"Fayard","given":"Barbara","non-dropping-particle":"","parse-names":false,"suffix":""},{"dropping-particle":"","family":"Bohic","given":"Sylvain","non-dropping-particle":"","parse-names":false,"suffix":""},{"dropping-particle":"","family":"Stephanov","given":"Olivier","non-dropping-particle":"","parse-names":false,"suffix":""}],"container-title":"Medical Imaging 2019: Physics of Medical Imaging","editor":[{"dropping-particle":"","family":"Bosmans","given":"Hilde","non-dropping-particle":"","parse-names":false,"suffix":""},{"dropping-particle":"","family":"Chen","given":"Guang-Hong","non-dropping-particle":"","parse-names":false,"suffix":""},{"dropping-particle":"","family":"Gilat Schmidt","given":"Taly","non-dropping-particle":"","parse-names":false,"suffix":""}],"id":"ITEM-1","issued":{"date-parts":[["2019","3","1"]]},"page":"63","publisher":"SPIE","title":"3D histopathology speckle phase contrast imaging: from synchrotron to conventional sources","type":"paper-conference","volume":"10948"},"uris":["http://www.mendeley.com/documents/?uuid=da5f7c62-e40d-37f8-8e1a-fe33490a887d"]},{"id":"ITEM-2","itemData":{"DOI":"10.1103/PhysRevLett.118.203903","ISSN":"10797114","abstract":"We present a method for x-ray phase-contrast imaging and metrology applications based on the sample-induced modulation and subsequent computational demodulation of a random or periodic reference interference pattern. The proposed unified modulated pattern analysis (UMPA) technique is a versatile approach and allows tuning of signal sensitivity, spatial resolution, and scan time. We characterize the method and demonstrate its potential for high-sensitivity, quantitative phase imaging, and metrology to overcome the limitations of existing methods.","author":[{"dropping-particle":"","family":"Zdora","given":"Marie Christine","non-dropping-particle":"","parse-names":false,"suffix":""},{"dropping-particle":"","family":"Thibault","given":"Pierre","non-dropping-particle":"","parse-names":false,"suffix":""},{"dropping-particle":"","family":"Zhou","given":"Tunhe","non-dropping-particle":"","parse-names":false,"suffix":""},{"dropping-particle":"","family":"Koch","given":"Frieder J.","non-dropping-particle":"","parse-names":false,"suffix":""},{"dropping-particle":"","family":"Romell","given":"Jenny","non-dropping-particle":"","parse-names":false,"suffix":""},{"dropping-particle":"","family":"Sala","given":"Simone","non-dropping-particle":"","parse-names":false,"suffix":""},{"dropping-particle":"","family":"Last","given":"Arndt","non-dropping-particle":"","parse-names":false,"suffix":""},{"dropping-particle":"","family":"Rau","given":"Christoph","non-dropping-particle":"","parse-names":false,"suffix":""},{"dropping-particle":"","family":"Zanette","given":"Irene","non-dropping-particle":"","parse-names":false,"suffix":""}],"container-title":"Physical Review Letters","id":"ITEM-2","issue":"20","issued":{"date-parts":[["2017","5","18"]]},"page":"203903","publisher":"American Physical Society","title":"X-ray Phase-Contrast Imaging and Metrology through Unified Modulated Pattern Analysis","type":"article-journal","volume":"118"},"uris":["http://www.mendeley.com/documents/?uuid=3357f073-f78a-3f11-b3b3-f200211de5a4"]}],"mendeley":{"formattedCitation":"&lt;sup&gt;29,30&lt;/sup&gt;","plainTextFormattedCitation":"29,30","previouslyFormattedCitation":"&lt;sup&gt;26,27&lt;/sup&gt;"},"properties":{"noteIndex":0},"schema":"https://github.com/citation-style-language/schema/raw/master/csl-citation.json"}</w:instrText>
      </w:r>
      <w:r w:rsidR="0099796B" w:rsidRPr="00B95C85">
        <w:rPr>
          <w:rFonts w:asciiTheme="minorHAnsi" w:hAnsiTheme="minorHAnsi" w:cstheme="minorHAnsi"/>
          <w:color w:val="auto"/>
          <w:vertAlign w:val="superscript"/>
        </w:rPr>
        <w:fldChar w:fldCharType="separate"/>
      </w:r>
      <w:r w:rsidR="00513305" w:rsidRPr="00CF4B1B">
        <w:rPr>
          <w:rFonts w:asciiTheme="minorHAnsi" w:hAnsiTheme="minorHAnsi" w:cstheme="minorHAnsi"/>
          <w:color w:val="auto"/>
          <w:vertAlign w:val="superscript"/>
        </w:rPr>
        <w:t>29,30</w:t>
      </w:r>
      <w:r w:rsidR="0099796B" w:rsidRPr="00B95C85">
        <w:rPr>
          <w:rFonts w:asciiTheme="minorHAnsi" w:hAnsiTheme="minorHAnsi" w:cstheme="minorHAnsi"/>
          <w:color w:val="auto"/>
          <w:vertAlign w:val="superscript"/>
        </w:rPr>
        <w:fldChar w:fldCharType="end"/>
      </w:r>
      <w:r w:rsidR="00F0355B" w:rsidRPr="00B95C85">
        <w:rPr>
          <w:rFonts w:asciiTheme="minorHAnsi" w:hAnsiTheme="minorHAnsi" w:cstheme="minorHAnsi"/>
          <w:color w:val="auto"/>
        </w:rPr>
        <w:t xml:space="preserve">. Ultimately, this would allow to explore the chondrocytes function under loading conditions that </w:t>
      </w:r>
      <w:r w:rsidR="00374D0E" w:rsidRPr="00B95C85">
        <w:rPr>
          <w:rFonts w:asciiTheme="minorHAnsi" w:hAnsiTheme="minorHAnsi" w:cstheme="minorHAnsi"/>
          <w:color w:val="auto"/>
        </w:rPr>
        <w:t>remains</w:t>
      </w:r>
      <w:r w:rsidR="00F0355B" w:rsidRPr="00B95C85">
        <w:rPr>
          <w:rFonts w:asciiTheme="minorHAnsi" w:hAnsiTheme="minorHAnsi" w:cstheme="minorHAnsi"/>
          <w:color w:val="auto"/>
        </w:rPr>
        <w:t xml:space="preserve"> a mystery.</w:t>
      </w:r>
      <w:r w:rsidR="00F53CD2" w:rsidRPr="00913CE2">
        <w:rPr>
          <w:rFonts w:asciiTheme="minorHAnsi" w:hAnsiTheme="minorHAnsi" w:cstheme="minorHAnsi"/>
          <w:color w:val="auto"/>
        </w:rPr>
        <w:t xml:space="preserve"> </w:t>
      </w:r>
      <w:r w:rsidR="00364E42" w:rsidRPr="00913CE2">
        <w:rPr>
          <w:rFonts w:asciiTheme="minorHAnsi" w:hAnsiTheme="minorHAnsi" w:cstheme="minorHAnsi"/>
          <w:color w:val="auto"/>
        </w:rPr>
        <w:t>Further studies will be carried out to exploit the</w:t>
      </w:r>
      <w:r w:rsidR="00F53CD2" w:rsidRPr="00962A11">
        <w:rPr>
          <w:rFonts w:asciiTheme="minorHAnsi" w:hAnsiTheme="minorHAnsi" w:cstheme="minorHAnsi"/>
          <w:color w:val="auto"/>
        </w:rPr>
        <w:t>se</w:t>
      </w:r>
      <w:r w:rsidR="00364E42" w:rsidRPr="00962A11">
        <w:rPr>
          <w:rFonts w:asciiTheme="minorHAnsi" w:hAnsiTheme="minorHAnsi" w:cstheme="minorHAnsi"/>
          <w:color w:val="auto"/>
        </w:rPr>
        <w:t xml:space="preserve"> </w:t>
      </w:r>
      <w:r w:rsidR="00517C6E" w:rsidRPr="00962A11">
        <w:rPr>
          <w:rFonts w:asciiTheme="minorHAnsi" w:hAnsiTheme="minorHAnsi" w:cstheme="minorHAnsi"/>
          <w:color w:val="auto"/>
        </w:rPr>
        <w:t xml:space="preserve">new </w:t>
      </w:r>
      <w:r w:rsidR="00364E42" w:rsidRPr="006E4528">
        <w:rPr>
          <w:rFonts w:asciiTheme="minorHAnsi" w:hAnsiTheme="minorHAnsi" w:cstheme="minorHAnsi"/>
          <w:color w:val="auto"/>
        </w:rPr>
        <w:t>PCI capabilities</w:t>
      </w:r>
      <w:r w:rsidR="00F53CD2" w:rsidRPr="006E4528">
        <w:rPr>
          <w:rFonts w:asciiTheme="minorHAnsi" w:hAnsiTheme="minorHAnsi" w:cstheme="minorHAnsi"/>
          <w:color w:val="auto"/>
        </w:rPr>
        <w:t xml:space="preserve"> on a large sample database</w:t>
      </w:r>
      <w:r w:rsidR="00701802" w:rsidRPr="006E4528">
        <w:rPr>
          <w:rFonts w:asciiTheme="minorHAnsi" w:hAnsiTheme="minorHAnsi" w:cstheme="minorHAnsi"/>
          <w:color w:val="auto"/>
        </w:rPr>
        <w:t xml:space="preserve"> following the same preparation protocol</w:t>
      </w:r>
      <w:r w:rsidR="00F53CD2" w:rsidRPr="006E4528">
        <w:rPr>
          <w:rFonts w:asciiTheme="minorHAnsi" w:hAnsiTheme="minorHAnsi" w:cstheme="minorHAnsi"/>
          <w:color w:val="auto"/>
        </w:rPr>
        <w:t>.</w:t>
      </w:r>
    </w:p>
    <w:p w14:paraId="7F2116F0" w14:textId="77777777" w:rsidR="00632B91" w:rsidRPr="001F7A65" w:rsidRDefault="00632B91" w:rsidP="00813C96">
      <w:pPr>
        <w:rPr>
          <w:rFonts w:asciiTheme="minorHAnsi" w:hAnsiTheme="minorHAnsi" w:cstheme="minorHAnsi"/>
          <w:color w:val="auto"/>
        </w:rPr>
      </w:pPr>
    </w:p>
    <w:p w14:paraId="1734505F" w14:textId="4F772FEA" w:rsidR="00AA03DF" w:rsidRPr="001F7A65" w:rsidRDefault="00AA03DF" w:rsidP="00813C96">
      <w:pPr>
        <w:pStyle w:val="NormalWeb"/>
        <w:spacing w:before="0" w:beforeAutospacing="0" w:after="0" w:afterAutospacing="0"/>
        <w:rPr>
          <w:rFonts w:asciiTheme="minorHAnsi" w:hAnsiTheme="minorHAnsi" w:cstheme="minorHAnsi"/>
          <w:b/>
          <w:bCs/>
        </w:rPr>
      </w:pPr>
      <w:r w:rsidRPr="001F7A65">
        <w:rPr>
          <w:rFonts w:asciiTheme="minorHAnsi" w:hAnsiTheme="minorHAnsi" w:cstheme="minorHAnsi"/>
          <w:b/>
          <w:bCs/>
        </w:rPr>
        <w:t xml:space="preserve">ACKNOWLEDGMENTS: </w:t>
      </w:r>
    </w:p>
    <w:p w14:paraId="246DCD94" w14:textId="23032E1C" w:rsidR="007A4DD6" w:rsidRPr="00962A11" w:rsidRDefault="00F53CD2" w:rsidP="00813C96">
      <w:pPr>
        <w:rPr>
          <w:rFonts w:asciiTheme="minorHAnsi" w:hAnsiTheme="minorHAnsi" w:cstheme="minorHAnsi"/>
          <w:color w:val="auto"/>
        </w:rPr>
      </w:pPr>
      <w:r w:rsidRPr="001F7A65">
        <w:rPr>
          <w:rFonts w:asciiTheme="minorHAnsi" w:hAnsiTheme="minorHAnsi" w:cstheme="minorHAnsi"/>
          <w:color w:val="auto"/>
        </w:rPr>
        <w:t xml:space="preserve">Authors thank the ESRF for providing in house beamtime. Authors would like to thank Eric </w:t>
      </w:r>
      <w:proofErr w:type="spellStart"/>
      <w:r w:rsidRPr="001F7A65">
        <w:rPr>
          <w:rFonts w:asciiTheme="minorHAnsi" w:hAnsiTheme="minorHAnsi" w:cstheme="minorHAnsi"/>
          <w:color w:val="auto"/>
        </w:rPr>
        <w:t>Zieglerfor</w:t>
      </w:r>
      <w:proofErr w:type="spellEnd"/>
      <w:r w:rsidRPr="001F7A65">
        <w:rPr>
          <w:rFonts w:asciiTheme="minorHAnsi" w:hAnsiTheme="minorHAnsi" w:cstheme="minorHAnsi"/>
          <w:color w:val="auto"/>
        </w:rPr>
        <w:t xml:space="preserve"> scientific discussions.</w:t>
      </w:r>
      <w:r w:rsidR="00F735C3" w:rsidRPr="001F7A65">
        <w:rPr>
          <w:rFonts w:asciiTheme="minorHAnsi" w:hAnsiTheme="minorHAnsi" w:cstheme="minorHAnsi"/>
          <w:color w:val="auto"/>
        </w:rPr>
        <w:t xml:space="preserve"> </w:t>
      </w:r>
      <w:r w:rsidR="00F735C3" w:rsidRPr="001F7A65">
        <w:t>The described PCI experiment was conducted at the beamline BM05 of the European Synchrotron Radiation Facility (ESRF), Grenoble, France.</w:t>
      </w:r>
      <w:r w:rsidR="00F735C3" w:rsidRPr="00B95C85">
        <w:t xml:space="preserve"> </w:t>
      </w:r>
      <w:r w:rsidR="009E71C9" w:rsidRPr="00B95C85">
        <w:rPr>
          <w:rFonts w:asciiTheme="minorHAnsi" w:hAnsiTheme="minorHAnsi" w:cstheme="minorHAnsi"/>
          <w:color w:val="auto"/>
        </w:rPr>
        <w:t xml:space="preserve"> CB thanks </w:t>
      </w:r>
      <w:proofErr w:type="spellStart"/>
      <w:r w:rsidR="009E71C9" w:rsidRPr="00B95C85">
        <w:rPr>
          <w:rFonts w:asciiTheme="minorHAnsi" w:hAnsiTheme="minorHAnsi" w:cstheme="minorHAnsi"/>
          <w:color w:val="auto"/>
        </w:rPr>
        <w:t>Explora’doc</w:t>
      </w:r>
      <w:proofErr w:type="spellEnd"/>
      <w:r w:rsidR="009E71C9" w:rsidRPr="00B95C85">
        <w:rPr>
          <w:rFonts w:asciiTheme="minorHAnsi" w:hAnsiTheme="minorHAnsi" w:cstheme="minorHAnsi"/>
          <w:color w:val="auto"/>
        </w:rPr>
        <w:t xml:space="preserve"> Auvergne Rhone Alpes </w:t>
      </w:r>
      <w:r w:rsidR="00B53050" w:rsidRPr="00913CE2">
        <w:rPr>
          <w:rFonts w:asciiTheme="minorHAnsi" w:hAnsiTheme="minorHAnsi" w:cstheme="minorHAnsi"/>
          <w:color w:val="auto"/>
        </w:rPr>
        <w:t xml:space="preserve">and scholarships from the University of Swansea and the </w:t>
      </w:r>
      <w:proofErr w:type="spellStart"/>
      <w:r w:rsidR="00B53050" w:rsidRPr="00913CE2">
        <w:rPr>
          <w:rFonts w:asciiTheme="minorHAnsi" w:hAnsiTheme="minorHAnsi" w:cstheme="minorHAnsi"/>
          <w:color w:val="auto"/>
        </w:rPr>
        <w:t>Université</w:t>
      </w:r>
      <w:proofErr w:type="spellEnd"/>
      <w:r w:rsidR="00B53050" w:rsidRPr="00913CE2">
        <w:rPr>
          <w:rFonts w:asciiTheme="minorHAnsi" w:hAnsiTheme="minorHAnsi" w:cstheme="minorHAnsi"/>
          <w:color w:val="auto"/>
        </w:rPr>
        <w:t xml:space="preserve"> Grenoble Alpes </w:t>
      </w:r>
      <w:r w:rsidR="009E71C9" w:rsidRPr="00913CE2">
        <w:rPr>
          <w:rFonts w:asciiTheme="minorHAnsi" w:hAnsiTheme="minorHAnsi" w:cstheme="minorHAnsi"/>
          <w:color w:val="auto"/>
        </w:rPr>
        <w:t xml:space="preserve">for funding part of this study. </w:t>
      </w:r>
    </w:p>
    <w:p w14:paraId="2D96E92E" w14:textId="72F287DC" w:rsidR="00AA03DF" w:rsidRPr="006E4528" w:rsidRDefault="00AA03DF" w:rsidP="00813C96">
      <w:pPr>
        <w:rPr>
          <w:rFonts w:asciiTheme="minorHAnsi" w:hAnsiTheme="minorHAnsi" w:cstheme="minorHAnsi"/>
          <w:b/>
          <w:bCs/>
        </w:rPr>
      </w:pPr>
    </w:p>
    <w:p w14:paraId="5D52ED8B" w14:textId="2CADD79A" w:rsidR="00AA03DF" w:rsidRPr="001F7A65" w:rsidRDefault="00AA03DF" w:rsidP="00813C96">
      <w:pPr>
        <w:pStyle w:val="NormalWeb"/>
        <w:spacing w:before="0" w:beforeAutospacing="0" w:after="0" w:afterAutospacing="0"/>
        <w:rPr>
          <w:rFonts w:asciiTheme="minorHAnsi" w:hAnsiTheme="minorHAnsi" w:cstheme="minorHAnsi"/>
          <w:b/>
          <w:bCs/>
        </w:rPr>
      </w:pPr>
      <w:r w:rsidRPr="001F7A65">
        <w:rPr>
          <w:rFonts w:asciiTheme="minorHAnsi" w:hAnsiTheme="minorHAnsi" w:cstheme="minorHAnsi"/>
          <w:b/>
        </w:rPr>
        <w:t>DISCLOSURES</w:t>
      </w:r>
      <w:r w:rsidRPr="001F7A65">
        <w:rPr>
          <w:rFonts w:asciiTheme="minorHAnsi" w:hAnsiTheme="minorHAnsi" w:cstheme="minorHAnsi"/>
          <w:b/>
          <w:bCs/>
        </w:rPr>
        <w:t xml:space="preserve">: </w:t>
      </w:r>
    </w:p>
    <w:p w14:paraId="4E0C3135" w14:textId="093BD330" w:rsidR="007A4DD6" w:rsidRPr="001F7A65" w:rsidRDefault="00743504" w:rsidP="00813C96">
      <w:pPr>
        <w:rPr>
          <w:rFonts w:asciiTheme="minorHAnsi" w:hAnsiTheme="minorHAnsi" w:cstheme="minorHAnsi"/>
          <w:color w:val="000000" w:themeColor="text1"/>
        </w:rPr>
      </w:pPr>
      <w:r w:rsidRPr="001F7A65">
        <w:rPr>
          <w:rFonts w:asciiTheme="minorHAnsi" w:hAnsiTheme="minorHAnsi" w:cstheme="minorHAnsi"/>
          <w:color w:val="000000" w:themeColor="text1"/>
        </w:rPr>
        <w:t>None</w:t>
      </w:r>
    </w:p>
    <w:p w14:paraId="66030076" w14:textId="77777777" w:rsidR="00AA03DF" w:rsidRPr="001F7A65" w:rsidRDefault="00AA03DF" w:rsidP="00813C96">
      <w:pPr>
        <w:rPr>
          <w:rFonts w:asciiTheme="minorHAnsi" w:hAnsiTheme="minorHAnsi" w:cstheme="minorHAnsi"/>
          <w:color w:val="auto"/>
        </w:rPr>
      </w:pPr>
    </w:p>
    <w:p w14:paraId="315B4FAD" w14:textId="43133F37" w:rsidR="00B32616" w:rsidRPr="00B95C85" w:rsidRDefault="009726EE" w:rsidP="00813C96">
      <w:pPr>
        <w:rPr>
          <w:rFonts w:asciiTheme="minorHAnsi" w:hAnsiTheme="minorHAnsi" w:cstheme="minorHAnsi"/>
        </w:rPr>
      </w:pPr>
      <w:r w:rsidRPr="001F7A65">
        <w:rPr>
          <w:rFonts w:asciiTheme="minorHAnsi" w:hAnsiTheme="minorHAnsi" w:cstheme="minorHAnsi"/>
          <w:b/>
          <w:bCs/>
        </w:rPr>
        <w:t>REFERENCES</w:t>
      </w:r>
      <w:r w:rsidR="00D04760" w:rsidRPr="001F7A65">
        <w:rPr>
          <w:rFonts w:asciiTheme="minorHAnsi" w:hAnsiTheme="minorHAnsi" w:cstheme="minorHAnsi"/>
          <w:b/>
          <w:bCs/>
        </w:rPr>
        <w:t>:</w:t>
      </w:r>
      <w:r w:rsidRPr="001F7A65">
        <w:rPr>
          <w:rFonts w:asciiTheme="minorHAnsi" w:hAnsiTheme="minorHAnsi" w:cstheme="minorHAnsi"/>
        </w:rPr>
        <w:t xml:space="preserve"> </w:t>
      </w:r>
    </w:p>
    <w:p w14:paraId="546D0469" w14:textId="66C2E2B4" w:rsidR="001D5F01" w:rsidRPr="00913CE2" w:rsidRDefault="001D5F01" w:rsidP="00813C96">
      <w:pPr>
        <w:rPr>
          <w:rFonts w:asciiTheme="minorHAnsi" w:hAnsiTheme="minorHAnsi" w:cstheme="minorHAnsi"/>
        </w:rPr>
      </w:pPr>
    </w:p>
    <w:p w14:paraId="0BFAE655" w14:textId="77777777" w:rsidR="00485839" w:rsidRDefault="001D5F01" w:rsidP="00813C96">
      <w:pPr>
        <w:pStyle w:val="ListParagraph"/>
        <w:numPr>
          <w:ilvl w:val="0"/>
          <w:numId w:val="44"/>
        </w:numPr>
        <w:ind w:left="0" w:firstLine="0"/>
        <w:rPr>
          <w:rFonts w:cs="Times New Roman"/>
        </w:rPr>
      </w:pPr>
      <w:r w:rsidRPr="00B95C85">
        <w:rPr>
          <w:rFonts w:asciiTheme="minorHAnsi" w:hAnsiTheme="minorHAnsi" w:cstheme="minorHAnsi"/>
        </w:rPr>
        <w:fldChar w:fldCharType="begin" w:fldLock="1"/>
      </w:r>
      <w:r w:rsidRPr="00485839">
        <w:rPr>
          <w:rFonts w:asciiTheme="minorHAnsi" w:hAnsiTheme="minorHAnsi" w:cstheme="minorHAnsi"/>
        </w:rPr>
        <w:instrText xml:space="preserve">ADDIN Mendeley Bibliography CSL_BIBLIOGRAPHY </w:instrText>
      </w:r>
      <w:r w:rsidRPr="00B95C85">
        <w:rPr>
          <w:rFonts w:asciiTheme="minorHAnsi" w:hAnsiTheme="minorHAnsi" w:cstheme="minorHAnsi"/>
        </w:rPr>
        <w:fldChar w:fldCharType="separate"/>
      </w:r>
      <w:r w:rsidR="00513305" w:rsidRPr="00485839">
        <w:rPr>
          <w:rFonts w:cs="Times New Roman"/>
        </w:rPr>
        <w:t>Little C</w:t>
      </w:r>
      <w:r w:rsidR="00A23496" w:rsidRPr="00485839">
        <w:rPr>
          <w:rFonts w:cs="Times New Roman"/>
        </w:rPr>
        <w:t>.</w:t>
      </w:r>
      <w:r w:rsidR="00485839" w:rsidRPr="00485839">
        <w:rPr>
          <w:rFonts w:cs="Times New Roman"/>
        </w:rPr>
        <w:t xml:space="preserve"> </w:t>
      </w:r>
      <w:r w:rsidR="00513305" w:rsidRPr="00485839">
        <w:rPr>
          <w:rFonts w:cs="Times New Roman"/>
        </w:rPr>
        <w:t>B</w:t>
      </w:r>
      <w:r w:rsidR="00A23496" w:rsidRPr="00485839">
        <w:rPr>
          <w:rFonts w:cs="Times New Roman"/>
        </w:rPr>
        <w:t>.</w:t>
      </w:r>
      <w:r w:rsidR="00513305" w:rsidRPr="00485839">
        <w:rPr>
          <w:rFonts w:cs="Times New Roman"/>
        </w:rPr>
        <w:t xml:space="preserve">, Ghosh P. Variation in proteoglycan metabolism by articular chondrocytes in different joint regions is determined by post-natal mechanical loading. </w:t>
      </w:r>
      <w:r w:rsidR="00513305" w:rsidRPr="00485839">
        <w:rPr>
          <w:rFonts w:cs="Times New Roman"/>
          <w:i/>
          <w:iCs/>
        </w:rPr>
        <w:t>Osteoarthr</w:t>
      </w:r>
      <w:r w:rsidR="00485839" w:rsidRPr="00485839">
        <w:rPr>
          <w:rFonts w:cs="Times New Roman"/>
          <w:i/>
          <w:iCs/>
        </w:rPr>
        <w:t>itis and</w:t>
      </w:r>
      <w:r w:rsidR="00513305" w:rsidRPr="00485839">
        <w:rPr>
          <w:rFonts w:cs="Times New Roman"/>
          <w:i/>
          <w:iCs/>
        </w:rPr>
        <w:t xml:space="preserve"> Cartil</w:t>
      </w:r>
      <w:r w:rsidR="00485839" w:rsidRPr="00485839">
        <w:rPr>
          <w:rFonts w:cs="Times New Roman"/>
          <w:i/>
          <w:iCs/>
        </w:rPr>
        <w:t>age</w:t>
      </w:r>
      <w:r w:rsidR="00513305" w:rsidRPr="00485839">
        <w:rPr>
          <w:rFonts w:cs="Times New Roman"/>
        </w:rPr>
        <w:t xml:space="preserve">. </w:t>
      </w:r>
      <w:r w:rsidR="00513305" w:rsidRPr="00485839">
        <w:rPr>
          <w:rFonts w:cs="Times New Roman"/>
          <w:b/>
          <w:bCs/>
        </w:rPr>
        <w:t>5</w:t>
      </w:r>
      <w:r w:rsidR="00485839" w:rsidRPr="00485839">
        <w:rPr>
          <w:rFonts w:cs="Times New Roman"/>
          <w:b/>
          <w:bCs/>
        </w:rPr>
        <w:t xml:space="preserve"> </w:t>
      </w:r>
      <w:r w:rsidR="00513305" w:rsidRPr="00485839">
        <w:rPr>
          <w:rFonts w:cs="Times New Roman"/>
        </w:rPr>
        <w:t>(1)</w:t>
      </w:r>
      <w:r w:rsidR="00485839" w:rsidRPr="00485839">
        <w:rPr>
          <w:rFonts w:cs="Times New Roman"/>
        </w:rPr>
        <w:t xml:space="preserve">, </w:t>
      </w:r>
      <w:r w:rsidR="00513305" w:rsidRPr="00485839">
        <w:rPr>
          <w:rFonts w:cs="Times New Roman"/>
        </w:rPr>
        <w:t>49-62</w:t>
      </w:r>
      <w:r w:rsidR="00485839" w:rsidRPr="00485839">
        <w:rPr>
          <w:rFonts w:cs="Times New Roman"/>
        </w:rPr>
        <w:t xml:space="preserve"> (1997).</w:t>
      </w:r>
    </w:p>
    <w:p w14:paraId="7B0CDE54" w14:textId="77777777" w:rsidR="00485839" w:rsidRDefault="00513305" w:rsidP="00813C96">
      <w:pPr>
        <w:pStyle w:val="ListParagraph"/>
        <w:numPr>
          <w:ilvl w:val="0"/>
          <w:numId w:val="44"/>
        </w:numPr>
        <w:ind w:left="0" w:firstLine="0"/>
        <w:rPr>
          <w:rFonts w:cs="Times New Roman"/>
        </w:rPr>
      </w:pPr>
      <w:r w:rsidRPr="00485839">
        <w:rPr>
          <w:rFonts w:cs="Times New Roman"/>
        </w:rPr>
        <w:t>Khan I</w:t>
      </w:r>
      <w:r w:rsidR="00485839" w:rsidRPr="00485839">
        <w:rPr>
          <w:rFonts w:cs="Times New Roman"/>
        </w:rPr>
        <w:t xml:space="preserve">. </w:t>
      </w:r>
      <w:r w:rsidRPr="00485839">
        <w:rPr>
          <w:rFonts w:cs="Times New Roman"/>
        </w:rPr>
        <w:t>M</w:t>
      </w:r>
      <w:r w:rsidR="00485839" w:rsidRPr="00485839">
        <w:rPr>
          <w:rFonts w:cs="Times New Roman"/>
        </w:rPr>
        <w:t>.</w:t>
      </w:r>
      <w:r w:rsidRPr="00485839">
        <w:rPr>
          <w:rFonts w:cs="Times New Roman"/>
        </w:rPr>
        <w:t xml:space="preserve"> et al. Fibroblast growth factor 2 and transforming growth factor β1 induce precocious maturation of articular cartilage. </w:t>
      </w:r>
      <w:r w:rsidRPr="00485839">
        <w:rPr>
          <w:rFonts w:cs="Times New Roman"/>
          <w:i/>
          <w:iCs/>
        </w:rPr>
        <w:t>Arthritis</w:t>
      </w:r>
      <w:r w:rsidR="00485839" w:rsidRPr="00485839">
        <w:rPr>
          <w:rFonts w:cs="Times New Roman"/>
          <w:i/>
          <w:iCs/>
        </w:rPr>
        <w:t xml:space="preserve"> and</w:t>
      </w:r>
      <w:r w:rsidRPr="00485839">
        <w:rPr>
          <w:rFonts w:cs="Times New Roman"/>
          <w:i/>
          <w:iCs/>
        </w:rPr>
        <w:t xml:space="preserve"> Rheum</w:t>
      </w:r>
      <w:r w:rsidR="00485839" w:rsidRPr="00485839">
        <w:rPr>
          <w:rFonts w:cs="Times New Roman"/>
          <w:i/>
          <w:iCs/>
        </w:rPr>
        <w:t>atology</w:t>
      </w:r>
      <w:r w:rsidRPr="00485839">
        <w:rPr>
          <w:rFonts w:cs="Times New Roman"/>
        </w:rPr>
        <w:t xml:space="preserve">. </w:t>
      </w:r>
      <w:r w:rsidRPr="00485839">
        <w:rPr>
          <w:rFonts w:cs="Times New Roman"/>
          <w:b/>
          <w:bCs/>
        </w:rPr>
        <w:t>63</w:t>
      </w:r>
      <w:r w:rsidR="00485839" w:rsidRPr="00485839">
        <w:rPr>
          <w:rFonts w:cs="Times New Roman"/>
          <w:b/>
          <w:bCs/>
        </w:rPr>
        <w:t xml:space="preserve"> </w:t>
      </w:r>
      <w:r w:rsidRPr="00485839">
        <w:rPr>
          <w:rFonts w:cs="Times New Roman"/>
        </w:rPr>
        <w:t>(11)</w:t>
      </w:r>
      <w:r w:rsidR="00485839" w:rsidRPr="00485839">
        <w:rPr>
          <w:rFonts w:cs="Times New Roman"/>
        </w:rPr>
        <w:t xml:space="preserve">, </w:t>
      </w:r>
      <w:r w:rsidRPr="00485839">
        <w:rPr>
          <w:rFonts w:cs="Times New Roman"/>
        </w:rPr>
        <w:t>3417-3427</w:t>
      </w:r>
      <w:r w:rsidR="00485839" w:rsidRPr="00485839">
        <w:rPr>
          <w:rFonts w:cs="Times New Roman"/>
        </w:rPr>
        <w:t xml:space="preserve"> </w:t>
      </w:r>
      <w:r w:rsidR="00485839">
        <w:rPr>
          <w:rFonts w:cs="Times New Roman"/>
        </w:rPr>
        <w:t>(</w:t>
      </w:r>
      <w:r w:rsidR="00485839" w:rsidRPr="00485839">
        <w:rPr>
          <w:rFonts w:cs="Times New Roman"/>
        </w:rPr>
        <w:t>2011</w:t>
      </w:r>
      <w:r w:rsidR="00485839">
        <w:rPr>
          <w:rFonts w:cs="Times New Roman"/>
        </w:rPr>
        <w:t>).</w:t>
      </w:r>
    </w:p>
    <w:p w14:paraId="613828E3" w14:textId="77777777" w:rsidR="00485839" w:rsidRDefault="00513305" w:rsidP="00813C96">
      <w:pPr>
        <w:pStyle w:val="ListParagraph"/>
        <w:numPr>
          <w:ilvl w:val="0"/>
          <w:numId w:val="44"/>
        </w:numPr>
        <w:ind w:left="0" w:firstLine="0"/>
        <w:rPr>
          <w:rFonts w:cs="Times New Roman"/>
        </w:rPr>
      </w:pPr>
      <w:r w:rsidRPr="00485839">
        <w:rPr>
          <w:rFonts w:cs="Times New Roman"/>
        </w:rPr>
        <w:t>Khan I</w:t>
      </w:r>
      <w:r w:rsidR="00485839">
        <w:rPr>
          <w:rFonts w:cs="Times New Roman"/>
        </w:rPr>
        <w:t xml:space="preserve">. </w:t>
      </w:r>
      <w:r w:rsidRPr="00485839">
        <w:rPr>
          <w:rFonts w:cs="Times New Roman"/>
        </w:rPr>
        <w:t>M</w:t>
      </w:r>
      <w:r w:rsidR="00485839">
        <w:rPr>
          <w:rFonts w:cs="Times New Roman"/>
        </w:rPr>
        <w:t>.</w:t>
      </w:r>
      <w:r w:rsidRPr="00485839">
        <w:rPr>
          <w:rFonts w:cs="Times New Roman"/>
        </w:rPr>
        <w:t xml:space="preserve"> et al. In vitro growth factor-induced bio engineering of mature articular cartilage. </w:t>
      </w:r>
      <w:r w:rsidRPr="00485839">
        <w:rPr>
          <w:rFonts w:cs="Times New Roman"/>
          <w:i/>
          <w:iCs/>
        </w:rPr>
        <w:t>Biomaterials</w:t>
      </w:r>
      <w:r w:rsidRPr="00485839">
        <w:rPr>
          <w:rFonts w:cs="Times New Roman"/>
        </w:rPr>
        <w:t>.</w:t>
      </w:r>
      <w:r w:rsidR="00485839" w:rsidRPr="00485839">
        <w:rPr>
          <w:rFonts w:cs="Times New Roman"/>
        </w:rPr>
        <w:t xml:space="preserve"> </w:t>
      </w:r>
      <w:r w:rsidRPr="00485839">
        <w:rPr>
          <w:rFonts w:cs="Times New Roman"/>
          <w:b/>
          <w:bCs/>
        </w:rPr>
        <w:t>34</w:t>
      </w:r>
      <w:r w:rsidR="00485839">
        <w:rPr>
          <w:rFonts w:cs="Times New Roman"/>
        </w:rPr>
        <w:t xml:space="preserve"> </w:t>
      </w:r>
      <w:r w:rsidRPr="00485839">
        <w:rPr>
          <w:rFonts w:cs="Times New Roman"/>
        </w:rPr>
        <w:t>(5)</w:t>
      </w:r>
      <w:r w:rsidR="00485839">
        <w:rPr>
          <w:rFonts w:cs="Times New Roman"/>
        </w:rPr>
        <w:t xml:space="preserve">, </w:t>
      </w:r>
      <w:r w:rsidRPr="00485839">
        <w:rPr>
          <w:rFonts w:cs="Times New Roman"/>
        </w:rPr>
        <w:t>1478-1487</w:t>
      </w:r>
      <w:r w:rsidR="00485839">
        <w:rPr>
          <w:rFonts w:cs="Times New Roman"/>
        </w:rPr>
        <w:t xml:space="preserve"> (</w:t>
      </w:r>
      <w:r w:rsidR="00485839" w:rsidRPr="00485839">
        <w:rPr>
          <w:rFonts w:cs="Times New Roman"/>
        </w:rPr>
        <w:t>2013</w:t>
      </w:r>
      <w:r w:rsidR="00485839">
        <w:rPr>
          <w:rFonts w:cs="Times New Roman"/>
        </w:rPr>
        <w:t>).</w:t>
      </w:r>
    </w:p>
    <w:p w14:paraId="13D3FC04" w14:textId="77777777" w:rsidR="00485839" w:rsidRDefault="00513305" w:rsidP="00813C96">
      <w:pPr>
        <w:pStyle w:val="ListParagraph"/>
        <w:numPr>
          <w:ilvl w:val="0"/>
          <w:numId w:val="44"/>
        </w:numPr>
        <w:ind w:left="0" w:firstLine="0"/>
        <w:rPr>
          <w:rFonts w:cs="Times New Roman"/>
        </w:rPr>
      </w:pPr>
      <w:r w:rsidRPr="00485839">
        <w:rPr>
          <w:rFonts w:cs="Times New Roman"/>
        </w:rPr>
        <w:t>Ascorbate. http://www.sigmaaldrich.com/life-science/cell-culture/learning-center/media-expert/ascorbate.html</w:t>
      </w:r>
    </w:p>
    <w:p w14:paraId="6B935568" w14:textId="77777777" w:rsidR="00485839" w:rsidRDefault="00513305" w:rsidP="00813C96">
      <w:pPr>
        <w:pStyle w:val="ListParagraph"/>
        <w:numPr>
          <w:ilvl w:val="0"/>
          <w:numId w:val="44"/>
        </w:numPr>
        <w:ind w:left="0" w:firstLine="0"/>
        <w:rPr>
          <w:rFonts w:cs="Times New Roman"/>
        </w:rPr>
      </w:pPr>
      <w:r w:rsidRPr="00485839">
        <w:rPr>
          <w:rFonts w:cs="Times New Roman"/>
        </w:rPr>
        <w:t>McNulty</w:t>
      </w:r>
      <w:r w:rsidR="00485839">
        <w:rPr>
          <w:rFonts w:cs="Times New Roman"/>
        </w:rPr>
        <w:t>,</w:t>
      </w:r>
      <w:r w:rsidRPr="00485839">
        <w:rPr>
          <w:rFonts w:cs="Times New Roman"/>
        </w:rPr>
        <w:t xml:space="preserve"> A</w:t>
      </w:r>
      <w:r w:rsidR="00485839">
        <w:rPr>
          <w:rFonts w:cs="Times New Roman"/>
        </w:rPr>
        <w:t xml:space="preserve">. </w:t>
      </w:r>
      <w:r w:rsidRPr="00485839">
        <w:rPr>
          <w:rFonts w:cs="Times New Roman"/>
        </w:rPr>
        <w:t>L</w:t>
      </w:r>
      <w:r w:rsidR="00485839">
        <w:rPr>
          <w:rFonts w:cs="Times New Roman"/>
        </w:rPr>
        <w:t>.</w:t>
      </w:r>
      <w:r w:rsidRPr="00485839">
        <w:rPr>
          <w:rFonts w:cs="Times New Roman"/>
        </w:rPr>
        <w:t>, Vail</w:t>
      </w:r>
      <w:r w:rsidR="00485839">
        <w:rPr>
          <w:rFonts w:cs="Times New Roman"/>
        </w:rPr>
        <w:t>,</w:t>
      </w:r>
      <w:r w:rsidRPr="00485839">
        <w:rPr>
          <w:rFonts w:cs="Times New Roman"/>
        </w:rPr>
        <w:t xml:space="preserve"> T</w:t>
      </w:r>
      <w:r w:rsidR="00485839">
        <w:rPr>
          <w:rFonts w:cs="Times New Roman"/>
        </w:rPr>
        <w:t xml:space="preserve">. </w:t>
      </w:r>
      <w:r w:rsidRPr="00485839">
        <w:rPr>
          <w:rFonts w:cs="Times New Roman"/>
        </w:rPr>
        <w:t>P</w:t>
      </w:r>
      <w:r w:rsidR="00485839">
        <w:rPr>
          <w:rFonts w:cs="Times New Roman"/>
        </w:rPr>
        <w:t>.</w:t>
      </w:r>
      <w:r w:rsidRPr="00485839">
        <w:rPr>
          <w:rFonts w:cs="Times New Roman"/>
        </w:rPr>
        <w:t>, Kraus</w:t>
      </w:r>
      <w:r w:rsidR="00485839">
        <w:rPr>
          <w:rFonts w:cs="Times New Roman"/>
        </w:rPr>
        <w:t>,</w:t>
      </w:r>
      <w:r w:rsidRPr="00485839">
        <w:rPr>
          <w:rFonts w:cs="Times New Roman"/>
        </w:rPr>
        <w:t xml:space="preserve"> V</w:t>
      </w:r>
      <w:r w:rsidR="00485839">
        <w:rPr>
          <w:rFonts w:cs="Times New Roman"/>
        </w:rPr>
        <w:t xml:space="preserve">. </w:t>
      </w:r>
      <w:r w:rsidRPr="00485839">
        <w:rPr>
          <w:rFonts w:cs="Times New Roman"/>
        </w:rPr>
        <w:t xml:space="preserve">B. Chondrocyte transport and concentration of ascorbic acid is mediated by SVCT2. </w:t>
      </w:r>
      <w:r w:rsidR="00485839" w:rsidRPr="00485839">
        <w:rPr>
          <w:rFonts w:cs="Times New Roman"/>
          <w:i/>
          <w:iCs/>
        </w:rPr>
        <w:t>Biochim</w:t>
      </w:r>
      <w:r w:rsidR="00485839">
        <w:rPr>
          <w:rFonts w:cs="Times New Roman"/>
          <w:i/>
          <w:iCs/>
        </w:rPr>
        <w:t>ica et</w:t>
      </w:r>
      <w:r w:rsidR="00485839" w:rsidRPr="00485839">
        <w:rPr>
          <w:rFonts w:cs="Times New Roman"/>
          <w:i/>
          <w:iCs/>
        </w:rPr>
        <w:t xml:space="preserve"> Biophys</w:t>
      </w:r>
      <w:r w:rsidR="00485839">
        <w:rPr>
          <w:rFonts w:cs="Times New Roman"/>
          <w:i/>
          <w:iCs/>
        </w:rPr>
        <w:t>ica</w:t>
      </w:r>
      <w:r w:rsidR="00485839" w:rsidRPr="00485839">
        <w:rPr>
          <w:rFonts w:cs="Times New Roman"/>
          <w:i/>
          <w:iCs/>
        </w:rPr>
        <w:t xml:space="preserve"> Acta - Biomembr</w:t>
      </w:r>
      <w:r w:rsidR="00485839">
        <w:rPr>
          <w:rFonts w:cs="Times New Roman"/>
          <w:i/>
          <w:iCs/>
        </w:rPr>
        <w:t>ane</w:t>
      </w:r>
      <w:r w:rsidR="00485839" w:rsidRPr="00485839">
        <w:rPr>
          <w:rFonts w:cs="Times New Roman"/>
        </w:rPr>
        <w:t xml:space="preserve">. </w:t>
      </w:r>
      <w:r w:rsidRPr="00485839">
        <w:rPr>
          <w:rFonts w:cs="Times New Roman"/>
          <w:b/>
          <w:bCs/>
        </w:rPr>
        <w:t>1712</w:t>
      </w:r>
      <w:r w:rsidR="00485839">
        <w:rPr>
          <w:rFonts w:cs="Times New Roman"/>
        </w:rPr>
        <w:t xml:space="preserve"> </w:t>
      </w:r>
      <w:r w:rsidRPr="00485839">
        <w:rPr>
          <w:rFonts w:cs="Times New Roman"/>
        </w:rPr>
        <w:t>(2)</w:t>
      </w:r>
      <w:r w:rsidR="00485839">
        <w:rPr>
          <w:rFonts w:cs="Times New Roman"/>
        </w:rPr>
        <w:t xml:space="preserve">, </w:t>
      </w:r>
      <w:r w:rsidRPr="00485839">
        <w:rPr>
          <w:rFonts w:cs="Times New Roman"/>
        </w:rPr>
        <w:t>212-221</w:t>
      </w:r>
      <w:r w:rsidR="00485839">
        <w:rPr>
          <w:rFonts w:cs="Times New Roman"/>
        </w:rPr>
        <w:t xml:space="preserve"> (</w:t>
      </w:r>
      <w:r w:rsidR="00485839" w:rsidRPr="00485839">
        <w:rPr>
          <w:rFonts w:cs="Times New Roman"/>
        </w:rPr>
        <w:t>2005</w:t>
      </w:r>
      <w:r w:rsidR="00485839">
        <w:rPr>
          <w:rFonts w:cs="Times New Roman"/>
        </w:rPr>
        <w:t>).</w:t>
      </w:r>
    </w:p>
    <w:p w14:paraId="69F6C4BB" w14:textId="77777777" w:rsidR="00485839" w:rsidRDefault="00513305" w:rsidP="00813C96">
      <w:pPr>
        <w:pStyle w:val="ListParagraph"/>
        <w:numPr>
          <w:ilvl w:val="0"/>
          <w:numId w:val="44"/>
        </w:numPr>
        <w:ind w:left="0" w:firstLine="0"/>
        <w:rPr>
          <w:rFonts w:cs="Times New Roman"/>
        </w:rPr>
      </w:pPr>
      <w:r w:rsidRPr="00485839">
        <w:rPr>
          <w:rFonts w:cs="Times New Roman"/>
        </w:rPr>
        <w:t>Clark</w:t>
      </w:r>
      <w:r w:rsidR="00485839">
        <w:rPr>
          <w:rFonts w:cs="Times New Roman"/>
        </w:rPr>
        <w:t>,</w:t>
      </w:r>
      <w:r w:rsidRPr="00485839">
        <w:rPr>
          <w:rFonts w:cs="Times New Roman"/>
        </w:rPr>
        <w:t xml:space="preserve"> A</w:t>
      </w:r>
      <w:r w:rsidR="00485839">
        <w:rPr>
          <w:rFonts w:cs="Times New Roman"/>
        </w:rPr>
        <w:t xml:space="preserve">. </w:t>
      </w:r>
      <w:r w:rsidRPr="00485839">
        <w:rPr>
          <w:rFonts w:cs="Times New Roman"/>
        </w:rPr>
        <w:t>G</w:t>
      </w:r>
      <w:r w:rsidR="00485839">
        <w:rPr>
          <w:rFonts w:cs="Times New Roman"/>
        </w:rPr>
        <w:t>.</w:t>
      </w:r>
      <w:r w:rsidRPr="00485839">
        <w:rPr>
          <w:rFonts w:cs="Times New Roman"/>
        </w:rPr>
        <w:t>, Rohrbaugh</w:t>
      </w:r>
      <w:r w:rsidR="00485839">
        <w:rPr>
          <w:rFonts w:cs="Times New Roman"/>
        </w:rPr>
        <w:t>,</w:t>
      </w:r>
      <w:r w:rsidRPr="00485839">
        <w:rPr>
          <w:rFonts w:cs="Times New Roman"/>
        </w:rPr>
        <w:t xml:space="preserve"> A</w:t>
      </w:r>
      <w:r w:rsidR="00485839">
        <w:rPr>
          <w:rFonts w:cs="Times New Roman"/>
        </w:rPr>
        <w:t xml:space="preserve">. </w:t>
      </w:r>
      <w:r w:rsidRPr="00485839">
        <w:rPr>
          <w:rFonts w:cs="Times New Roman"/>
        </w:rPr>
        <w:t>L</w:t>
      </w:r>
      <w:r w:rsidR="00485839">
        <w:rPr>
          <w:rFonts w:cs="Times New Roman"/>
        </w:rPr>
        <w:t>.</w:t>
      </w:r>
      <w:r w:rsidRPr="00485839">
        <w:rPr>
          <w:rFonts w:cs="Times New Roman"/>
        </w:rPr>
        <w:t>, Otterness</w:t>
      </w:r>
      <w:r w:rsidR="00485839">
        <w:rPr>
          <w:rFonts w:cs="Times New Roman"/>
        </w:rPr>
        <w:t>,</w:t>
      </w:r>
      <w:r w:rsidRPr="00485839">
        <w:rPr>
          <w:rFonts w:cs="Times New Roman"/>
        </w:rPr>
        <w:t xml:space="preserve"> I</w:t>
      </w:r>
      <w:r w:rsidR="00485839">
        <w:rPr>
          <w:rFonts w:cs="Times New Roman"/>
        </w:rPr>
        <w:t>.</w:t>
      </w:r>
      <w:r w:rsidRPr="00485839">
        <w:rPr>
          <w:rFonts w:cs="Times New Roman"/>
        </w:rPr>
        <w:t>, Kraus</w:t>
      </w:r>
      <w:r w:rsidR="00485839">
        <w:rPr>
          <w:rFonts w:cs="Times New Roman"/>
        </w:rPr>
        <w:t>,</w:t>
      </w:r>
      <w:r w:rsidRPr="00485839">
        <w:rPr>
          <w:rFonts w:cs="Times New Roman"/>
        </w:rPr>
        <w:t xml:space="preserve"> V</w:t>
      </w:r>
      <w:r w:rsidR="00485839">
        <w:rPr>
          <w:rFonts w:cs="Times New Roman"/>
        </w:rPr>
        <w:t xml:space="preserve">. </w:t>
      </w:r>
      <w:r w:rsidRPr="00485839">
        <w:rPr>
          <w:rFonts w:cs="Times New Roman"/>
        </w:rPr>
        <w:t xml:space="preserve">B. The effects of ascorbic acid on cartilage metabolism in guinea pig articular cartilage explants. </w:t>
      </w:r>
      <w:r w:rsidRPr="00485839">
        <w:rPr>
          <w:rFonts w:cs="Times New Roman"/>
          <w:i/>
          <w:iCs/>
        </w:rPr>
        <w:t>Matrix Biol</w:t>
      </w:r>
      <w:r w:rsidR="00485839">
        <w:rPr>
          <w:rFonts w:cs="Times New Roman"/>
          <w:i/>
          <w:iCs/>
        </w:rPr>
        <w:t>ogy</w:t>
      </w:r>
      <w:r w:rsidRPr="00485839">
        <w:rPr>
          <w:rFonts w:cs="Times New Roman"/>
        </w:rPr>
        <w:t xml:space="preserve">. </w:t>
      </w:r>
      <w:r w:rsidRPr="00485839">
        <w:rPr>
          <w:rFonts w:cs="Times New Roman"/>
          <w:b/>
          <w:bCs/>
        </w:rPr>
        <w:t>21</w:t>
      </w:r>
      <w:r w:rsidR="00485839">
        <w:rPr>
          <w:rFonts w:cs="Times New Roman"/>
        </w:rPr>
        <w:t xml:space="preserve"> </w:t>
      </w:r>
      <w:r w:rsidRPr="00485839">
        <w:rPr>
          <w:rFonts w:cs="Times New Roman"/>
        </w:rPr>
        <w:t>(2)</w:t>
      </w:r>
      <w:r w:rsidR="00485839">
        <w:rPr>
          <w:rFonts w:cs="Times New Roman"/>
        </w:rPr>
        <w:t xml:space="preserve">, </w:t>
      </w:r>
      <w:r w:rsidRPr="00485839">
        <w:rPr>
          <w:rFonts w:cs="Times New Roman"/>
        </w:rPr>
        <w:t>175-184</w:t>
      </w:r>
      <w:r w:rsidR="00485839">
        <w:rPr>
          <w:rFonts w:cs="Times New Roman"/>
        </w:rPr>
        <w:t xml:space="preserve"> (</w:t>
      </w:r>
      <w:r w:rsidR="00485839" w:rsidRPr="00485839">
        <w:rPr>
          <w:rFonts w:cs="Times New Roman"/>
        </w:rPr>
        <w:t>2002</w:t>
      </w:r>
      <w:r w:rsidR="00485839">
        <w:rPr>
          <w:rFonts w:cs="Times New Roman"/>
        </w:rPr>
        <w:t>).</w:t>
      </w:r>
    </w:p>
    <w:p w14:paraId="72073928" w14:textId="77777777" w:rsidR="00485839" w:rsidRDefault="00513305" w:rsidP="00813C96">
      <w:pPr>
        <w:pStyle w:val="ListParagraph"/>
        <w:numPr>
          <w:ilvl w:val="0"/>
          <w:numId w:val="44"/>
        </w:numPr>
        <w:ind w:left="0" w:firstLine="0"/>
        <w:rPr>
          <w:rFonts w:cs="Times New Roman"/>
        </w:rPr>
      </w:pPr>
      <w:r w:rsidRPr="00485839">
        <w:rPr>
          <w:rFonts w:cs="Times New Roman"/>
        </w:rPr>
        <w:t>Transferrin. http://www.sigmaaldrich.com/life-science/cell-culture/learning-center/media-expert/transferrin.html</w:t>
      </w:r>
    </w:p>
    <w:p w14:paraId="65C84345" w14:textId="77777777" w:rsidR="00485839" w:rsidRDefault="00513305" w:rsidP="00813C96">
      <w:pPr>
        <w:pStyle w:val="ListParagraph"/>
        <w:numPr>
          <w:ilvl w:val="0"/>
          <w:numId w:val="44"/>
        </w:numPr>
        <w:ind w:left="0" w:firstLine="0"/>
        <w:rPr>
          <w:rFonts w:cs="Times New Roman"/>
        </w:rPr>
      </w:pPr>
      <w:r w:rsidRPr="00485839">
        <w:rPr>
          <w:rFonts w:cs="Times New Roman"/>
        </w:rPr>
        <w:t>Liu</w:t>
      </w:r>
      <w:r w:rsidR="00485839">
        <w:rPr>
          <w:rFonts w:cs="Times New Roman"/>
        </w:rPr>
        <w:t>,</w:t>
      </w:r>
      <w:r w:rsidRPr="00485839">
        <w:rPr>
          <w:rFonts w:cs="Times New Roman"/>
        </w:rPr>
        <w:t xml:space="preserve"> X</w:t>
      </w:r>
      <w:r w:rsidR="00485839">
        <w:rPr>
          <w:rFonts w:cs="Times New Roman"/>
        </w:rPr>
        <w:t>.</w:t>
      </w:r>
      <w:r w:rsidRPr="00485839">
        <w:rPr>
          <w:rFonts w:cs="Times New Roman"/>
        </w:rPr>
        <w:t xml:space="preserve"> et al. Role of insulin-transferrin-selenium in auricular chondrocyte proliferation and engineered cartilage formation in Vitro. </w:t>
      </w:r>
      <w:r w:rsidRPr="00485839">
        <w:rPr>
          <w:rFonts w:cs="Times New Roman"/>
          <w:i/>
          <w:iCs/>
        </w:rPr>
        <w:t>Int</w:t>
      </w:r>
      <w:r w:rsidR="00485839">
        <w:rPr>
          <w:rFonts w:cs="Times New Roman"/>
          <w:i/>
          <w:iCs/>
        </w:rPr>
        <w:t>ernational</w:t>
      </w:r>
      <w:r w:rsidRPr="00485839">
        <w:rPr>
          <w:rFonts w:cs="Times New Roman"/>
          <w:i/>
          <w:iCs/>
        </w:rPr>
        <w:t xml:space="preserve"> J</w:t>
      </w:r>
      <w:r w:rsidR="00485839">
        <w:rPr>
          <w:rFonts w:cs="Times New Roman"/>
          <w:i/>
          <w:iCs/>
        </w:rPr>
        <w:t>ournal of</w:t>
      </w:r>
      <w:r w:rsidRPr="00485839">
        <w:rPr>
          <w:rFonts w:cs="Times New Roman"/>
          <w:i/>
          <w:iCs/>
        </w:rPr>
        <w:t xml:space="preserve"> Mol</w:t>
      </w:r>
      <w:r w:rsidR="00485839">
        <w:rPr>
          <w:rFonts w:cs="Times New Roman"/>
          <w:i/>
          <w:iCs/>
        </w:rPr>
        <w:t>ecular</w:t>
      </w:r>
      <w:r w:rsidRPr="00485839">
        <w:rPr>
          <w:rFonts w:cs="Times New Roman"/>
          <w:i/>
          <w:iCs/>
        </w:rPr>
        <w:t xml:space="preserve"> Sci</w:t>
      </w:r>
      <w:r w:rsidR="00485839">
        <w:rPr>
          <w:rFonts w:cs="Times New Roman"/>
          <w:i/>
          <w:iCs/>
        </w:rPr>
        <w:t>ences</w:t>
      </w:r>
      <w:r w:rsidRPr="00485839">
        <w:rPr>
          <w:rFonts w:cs="Times New Roman"/>
        </w:rPr>
        <w:t xml:space="preserve">. </w:t>
      </w:r>
      <w:r w:rsidRPr="00485839">
        <w:rPr>
          <w:rFonts w:cs="Times New Roman"/>
          <w:b/>
          <w:bCs/>
        </w:rPr>
        <w:t>15</w:t>
      </w:r>
      <w:r w:rsidR="00485839">
        <w:rPr>
          <w:rFonts w:cs="Times New Roman"/>
        </w:rPr>
        <w:t xml:space="preserve"> </w:t>
      </w:r>
      <w:r w:rsidRPr="00485839">
        <w:rPr>
          <w:rFonts w:cs="Times New Roman"/>
        </w:rPr>
        <w:t>(1)</w:t>
      </w:r>
      <w:r w:rsidR="00485839">
        <w:rPr>
          <w:rFonts w:cs="Times New Roman"/>
        </w:rPr>
        <w:t xml:space="preserve">, </w:t>
      </w:r>
      <w:r w:rsidRPr="00485839">
        <w:rPr>
          <w:rFonts w:cs="Times New Roman"/>
        </w:rPr>
        <w:t>1525-1537</w:t>
      </w:r>
      <w:r w:rsidR="00485839">
        <w:rPr>
          <w:rFonts w:cs="Times New Roman"/>
        </w:rPr>
        <w:t xml:space="preserve"> (</w:t>
      </w:r>
      <w:r w:rsidR="00485839" w:rsidRPr="00485839">
        <w:rPr>
          <w:rFonts w:cs="Times New Roman"/>
        </w:rPr>
        <w:t>2014</w:t>
      </w:r>
      <w:r w:rsidR="00485839">
        <w:rPr>
          <w:rFonts w:cs="Times New Roman"/>
        </w:rPr>
        <w:t>).</w:t>
      </w:r>
    </w:p>
    <w:p w14:paraId="1F26ED14" w14:textId="2D13C5D7" w:rsidR="008824A3" w:rsidRDefault="00513305" w:rsidP="00813C96">
      <w:pPr>
        <w:pStyle w:val="ListParagraph"/>
        <w:numPr>
          <w:ilvl w:val="0"/>
          <w:numId w:val="44"/>
        </w:numPr>
        <w:ind w:left="0" w:firstLine="0"/>
        <w:rPr>
          <w:rFonts w:cs="Times New Roman"/>
        </w:rPr>
      </w:pPr>
      <w:r w:rsidRPr="00485839">
        <w:rPr>
          <w:rFonts w:cs="Times New Roman"/>
        </w:rPr>
        <w:lastRenderedPageBreak/>
        <w:t>French</w:t>
      </w:r>
      <w:r w:rsidR="00485839">
        <w:rPr>
          <w:rFonts w:cs="Times New Roman"/>
        </w:rPr>
        <w:t>,</w:t>
      </w:r>
      <w:r w:rsidRPr="00485839">
        <w:rPr>
          <w:rFonts w:cs="Times New Roman"/>
        </w:rPr>
        <w:t xml:space="preserve"> M</w:t>
      </w:r>
      <w:r w:rsidR="00485839">
        <w:rPr>
          <w:rFonts w:cs="Times New Roman"/>
        </w:rPr>
        <w:t xml:space="preserve">. </w:t>
      </w:r>
      <w:r w:rsidRPr="00485839">
        <w:rPr>
          <w:rFonts w:cs="Times New Roman"/>
        </w:rPr>
        <w:t>M</w:t>
      </w:r>
      <w:r w:rsidR="00485839">
        <w:rPr>
          <w:rFonts w:cs="Times New Roman"/>
        </w:rPr>
        <w:t>.</w:t>
      </w:r>
      <w:r w:rsidRPr="00485839">
        <w:rPr>
          <w:rFonts w:cs="Times New Roman"/>
        </w:rPr>
        <w:t>, Athanasiou</w:t>
      </w:r>
      <w:r w:rsidR="00485839">
        <w:rPr>
          <w:rFonts w:cs="Times New Roman"/>
        </w:rPr>
        <w:t>,</w:t>
      </w:r>
      <w:r w:rsidRPr="00485839">
        <w:rPr>
          <w:rFonts w:cs="Times New Roman"/>
        </w:rPr>
        <w:t xml:space="preserve"> K</w:t>
      </w:r>
      <w:r w:rsidR="00485839">
        <w:rPr>
          <w:rFonts w:cs="Times New Roman"/>
        </w:rPr>
        <w:t xml:space="preserve">. </w:t>
      </w:r>
      <w:r w:rsidRPr="00485839">
        <w:rPr>
          <w:rFonts w:cs="Times New Roman"/>
        </w:rPr>
        <w:t xml:space="preserve">A. </w:t>
      </w:r>
      <w:r w:rsidRPr="00813C96">
        <w:rPr>
          <w:rFonts w:cs="Times New Roman"/>
        </w:rPr>
        <w:t>Differentiation Factors and Articular Cartilage Regeneration.</w:t>
      </w:r>
      <w:r w:rsidRPr="00485839">
        <w:rPr>
          <w:rFonts w:cs="Times New Roman"/>
        </w:rPr>
        <w:t xml:space="preserve"> </w:t>
      </w:r>
      <w:r w:rsidR="00813C96">
        <w:rPr>
          <w:rFonts w:cs="Times New Roman"/>
        </w:rPr>
        <w:t>In</w:t>
      </w:r>
      <w:r w:rsidR="00813C96" w:rsidRPr="00813C96">
        <w:rPr>
          <w:rFonts w:cs="Times New Roman"/>
          <w:i/>
          <w:iCs/>
        </w:rPr>
        <w:t xml:space="preserve"> </w:t>
      </w:r>
      <w:r w:rsidR="008824A3" w:rsidRPr="00813C96">
        <w:rPr>
          <w:rFonts w:cs="Times New Roman"/>
          <w:i/>
          <w:iCs/>
        </w:rPr>
        <w:t>Topics in Tissue Engineering.</w:t>
      </w:r>
      <w:r w:rsidR="008824A3">
        <w:rPr>
          <w:rFonts w:cs="Times New Roman"/>
        </w:rPr>
        <w:t xml:space="preserve"> </w:t>
      </w:r>
      <w:r w:rsidR="008824A3">
        <w:t>Eds. Ashammakhi</w:t>
      </w:r>
      <w:r w:rsidR="00813C96">
        <w:t xml:space="preserve">, N., </w:t>
      </w:r>
      <w:r w:rsidR="008824A3">
        <w:t xml:space="preserve"> Ferretti</w:t>
      </w:r>
      <w:r w:rsidR="00813C96">
        <w:t>, P.</w:t>
      </w:r>
      <w:r w:rsidR="008824A3">
        <w:t xml:space="preserve"> </w:t>
      </w:r>
      <w:r w:rsidR="008824A3">
        <w:rPr>
          <w:rFonts w:cs="Times New Roman"/>
        </w:rPr>
        <w:t>(</w:t>
      </w:r>
      <w:r w:rsidRPr="00485839">
        <w:rPr>
          <w:rFonts w:cs="Times New Roman"/>
        </w:rPr>
        <w:t>2003</w:t>
      </w:r>
      <w:r w:rsidR="008824A3">
        <w:rPr>
          <w:rFonts w:cs="Times New Roman"/>
        </w:rPr>
        <w:t>)</w:t>
      </w:r>
      <w:r w:rsidRPr="00485839">
        <w:rPr>
          <w:rFonts w:cs="Times New Roman"/>
        </w:rPr>
        <w:t>.</w:t>
      </w:r>
    </w:p>
    <w:p w14:paraId="198F8F73" w14:textId="77777777" w:rsidR="008824A3" w:rsidRDefault="00513305" w:rsidP="00813C96">
      <w:pPr>
        <w:pStyle w:val="ListParagraph"/>
        <w:numPr>
          <w:ilvl w:val="0"/>
          <w:numId w:val="44"/>
        </w:numPr>
        <w:ind w:left="0" w:firstLine="0"/>
        <w:rPr>
          <w:rFonts w:cs="Times New Roman"/>
        </w:rPr>
      </w:pPr>
      <w:r w:rsidRPr="008824A3">
        <w:rPr>
          <w:rFonts w:cs="Times New Roman"/>
        </w:rPr>
        <w:t>Zhang</w:t>
      </w:r>
      <w:r w:rsidR="008824A3">
        <w:rPr>
          <w:rFonts w:cs="Times New Roman"/>
        </w:rPr>
        <w:t>,</w:t>
      </w:r>
      <w:r w:rsidRPr="008824A3">
        <w:rPr>
          <w:rFonts w:cs="Times New Roman"/>
        </w:rPr>
        <w:t xml:space="preserve"> Y</w:t>
      </w:r>
      <w:r w:rsidR="008824A3">
        <w:rPr>
          <w:rFonts w:cs="Times New Roman"/>
        </w:rPr>
        <w:t>.</w:t>
      </w:r>
      <w:r w:rsidRPr="008824A3">
        <w:rPr>
          <w:rFonts w:cs="Times New Roman"/>
        </w:rPr>
        <w:t xml:space="preserve"> et al. Platelet-rich plasma induces post-natal maturation of immature articular cartilage and correlates with LOXL1 activation. </w:t>
      </w:r>
      <w:r w:rsidRPr="008824A3">
        <w:rPr>
          <w:rFonts w:cs="Times New Roman"/>
          <w:i/>
          <w:iCs/>
        </w:rPr>
        <w:t>Sci</w:t>
      </w:r>
      <w:r w:rsidR="008824A3">
        <w:rPr>
          <w:rFonts w:cs="Times New Roman"/>
          <w:i/>
          <w:iCs/>
        </w:rPr>
        <w:t>ence</w:t>
      </w:r>
      <w:r w:rsidRPr="008824A3">
        <w:rPr>
          <w:rFonts w:cs="Times New Roman"/>
          <w:i/>
          <w:iCs/>
        </w:rPr>
        <w:t xml:space="preserve"> Rep</w:t>
      </w:r>
      <w:r w:rsidR="008824A3">
        <w:rPr>
          <w:rFonts w:cs="Times New Roman"/>
          <w:i/>
          <w:iCs/>
        </w:rPr>
        <w:t>orts</w:t>
      </w:r>
      <w:r w:rsidRPr="008824A3">
        <w:rPr>
          <w:rFonts w:cs="Times New Roman"/>
        </w:rPr>
        <w:t xml:space="preserve">. </w:t>
      </w:r>
      <w:r w:rsidRPr="008824A3">
        <w:rPr>
          <w:rFonts w:cs="Times New Roman"/>
          <w:b/>
          <w:bCs/>
        </w:rPr>
        <w:t>7</w:t>
      </w:r>
      <w:r w:rsidR="008824A3">
        <w:rPr>
          <w:rFonts w:cs="Times New Roman"/>
        </w:rPr>
        <w:t xml:space="preserve"> </w:t>
      </w:r>
      <w:r w:rsidRPr="008824A3">
        <w:rPr>
          <w:rFonts w:cs="Times New Roman"/>
        </w:rPr>
        <w:t>(1)</w:t>
      </w:r>
      <w:r w:rsidR="008824A3">
        <w:rPr>
          <w:rFonts w:cs="Times New Roman"/>
        </w:rPr>
        <w:t>, e3699 (</w:t>
      </w:r>
      <w:r w:rsidR="008824A3" w:rsidRPr="008824A3">
        <w:rPr>
          <w:rFonts w:cs="Times New Roman"/>
        </w:rPr>
        <w:t>2017</w:t>
      </w:r>
      <w:r w:rsidR="008824A3">
        <w:rPr>
          <w:rFonts w:cs="Times New Roman"/>
        </w:rPr>
        <w:t>)</w:t>
      </w:r>
    </w:p>
    <w:p w14:paraId="47D61381" w14:textId="77777777" w:rsidR="008824A3" w:rsidRDefault="00513305" w:rsidP="00813C96">
      <w:pPr>
        <w:pStyle w:val="ListParagraph"/>
        <w:numPr>
          <w:ilvl w:val="0"/>
          <w:numId w:val="44"/>
        </w:numPr>
        <w:ind w:left="0" w:firstLine="0"/>
        <w:rPr>
          <w:rFonts w:cs="Times New Roman"/>
        </w:rPr>
      </w:pPr>
      <w:r w:rsidRPr="008824A3">
        <w:rPr>
          <w:rFonts w:cs="Times New Roman"/>
        </w:rPr>
        <w:t>Schepman</w:t>
      </w:r>
      <w:r w:rsidR="008824A3">
        <w:rPr>
          <w:rFonts w:cs="Times New Roman"/>
        </w:rPr>
        <w:t>,</w:t>
      </w:r>
      <w:r w:rsidRPr="008824A3">
        <w:rPr>
          <w:rFonts w:cs="Times New Roman"/>
        </w:rPr>
        <w:t xml:space="preserve"> K</w:t>
      </w:r>
      <w:r w:rsidR="008824A3">
        <w:rPr>
          <w:rFonts w:cs="Times New Roman"/>
        </w:rPr>
        <w:t>.</w:t>
      </w:r>
      <w:r w:rsidRPr="008824A3">
        <w:rPr>
          <w:rFonts w:cs="Times New Roman"/>
        </w:rPr>
        <w:t>, Engelbert</w:t>
      </w:r>
      <w:r w:rsidR="008824A3">
        <w:rPr>
          <w:rFonts w:cs="Times New Roman"/>
        </w:rPr>
        <w:t>,</w:t>
      </w:r>
      <w:r w:rsidRPr="008824A3">
        <w:rPr>
          <w:rFonts w:cs="Times New Roman"/>
        </w:rPr>
        <w:t xml:space="preserve"> R</w:t>
      </w:r>
      <w:r w:rsidR="008824A3">
        <w:rPr>
          <w:rFonts w:cs="Times New Roman"/>
        </w:rPr>
        <w:t xml:space="preserve">. </w:t>
      </w:r>
      <w:r w:rsidRPr="008824A3">
        <w:rPr>
          <w:rFonts w:cs="Times New Roman"/>
        </w:rPr>
        <w:t>H</w:t>
      </w:r>
      <w:r w:rsidR="008824A3">
        <w:rPr>
          <w:rFonts w:cs="Times New Roman"/>
        </w:rPr>
        <w:t xml:space="preserve">. </w:t>
      </w:r>
      <w:r w:rsidRPr="008824A3">
        <w:rPr>
          <w:rFonts w:cs="Times New Roman"/>
        </w:rPr>
        <w:t>H</w:t>
      </w:r>
      <w:r w:rsidR="008824A3">
        <w:rPr>
          <w:rFonts w:cs="Times New Roman"/>
        </w:rPr>
        <w:t>.</w:t>
      </w:r>
      <w:r w:rsidRPr="008824A3">
        <w:rPr>
          <w:rFonts w:cs="Times New Roman"/>
        </w:rPr>
        <w:t>, Visser</w:t>
      </w:r>
      <w:r w:rsidR="008824A3">
        <w:rPr>
          <w:rFonts w:cs="Times New Roman"/>
        </w:rPr>
        <w:t>,</w:t>
      </w:r>
      <w:r w:rsidRPr="008824A3">
        <w:rPr>
          <w:rFonts w:cs="Times New Roman"/>
        </w:rPr>
        <w:t xml:space="preserve"> M</w:t>
      </w:r>
      <w:r w:rsidR="008824A3">
        <w:rPr>
          <w:rFonts w:cs="Times New Roman"/>
        </w:rPr>
        <w:t xml:space="preserve">. </w:t>
      </w:r>
      <w:r w:rsidRPr="008824A3">
        <w:rPr>
          <w:rFonts w:cs="Times New Roman"/>
        </w:rPr>
        <w:t>M</w:t>
      </w:r>
      <w:r w:rsidR="008824A3">
        <w:rPr>
          <w:rFonts w:cs="Times New Roman"/>
        </w:rPr>
        <w:t>.</w:t>
      </w:r>
      <w:r w:rsidRPr="008824A3">
        <w:rPr>
          <w:rFonts w:cs="Times New Roman"/>
        </w:rPr>
        <w:t>, Yu</w:t>
      </w:r>
      <w:r w:rsidR="008824A3">
        <w:rPr>
          <w:rFonts w:cs="Times New Roman"/>
        </w:rPr>
        <w:t>,</w:t>
      </w:r>
      <w:r w:rsidRPr="008824A3">
        <w:rPr>
          <w:rFonts w:cs="Times New Roman"/>
        </w:rPr>
        <w:t xml:space="preserve"> C</w:t>
      </w:r>
      <w:r w:rsidR="008824A3">
        <w:rPr>
          <w:rFonts w:cs="Times New Roman"/>
        </w:rPr>
        <w:t>.</w:t>
      </w:r>
      <w:r w:rsidRPr="008824A3">
        <w:rPr>
          <w:rFonts w:cs="Times New Roman"/>
        </w:rPr>
        <w:t>, De Vos</w:t>
      </w:r>
      <w:r w:rsidR="008824A3">
        <w:rPr>
          <w:rFonts w:cs="Times New Roman"/>
        </w:rPr>
        <w:t>,</w:t>
      </w:r>
      <w:r w:rsidRPr="008824A3">
        <w:rPr>
          <w:rFonts w:cs="Times New Roman"/>
        </w:rPr>
        <w:t xml:space="preserve"> R. Kashin Beck Disease: More than just osteoarthrosis - A cross-sectional study regarding the influence of body function-structures and activities on level of participation. </w:t>
      </w:r>
      <w:r w:rsidRPr="008824A3">
        <w:rPr>
          <w:rFonts w:cs="Times New Roman"/>
          <w:i/>
          <w:iCs/>
        </w:rPr>
        <w:t>Int</w:t>
      </w:r>
      <w:r w:rsidR="008824A3">
        <w:rPr>
          <w:rFonts w:cs="Times New Roman"/>
          <w:i/>
          <w:iCs/>
        </w:rPr>
        <w:t>ernational</w:t>
      </w:r>
      <w:r w:rsidRPr="008824A3">
        <w:rPr>
          <w:rFonts w:cs="Times New Roman"/>
          <w:i/>
          <w:iCs/>
        </w:rPr>
        <w:t xml:space="preserve"> Orthop</w:t>
      </w:r>
      <w:r w:rsidR="008824A3">
        <w:rPr>
          <w:rFonts w:cs="Times New Roman"/>
          <w:i/>
          <w:iCs/>
        </w:rPr>
        <w:t>edics</w:t>
      </w:r>
      <w:r w:rsidRPr="008824A3">
        <w:rPr>
          <w:rFonts w:cs="Times New Roman"/>
        </w:rPr>
        <w:t xml:space="preserve">. </w:t>
      </w:r>
      <w:r w:rsidRPr="008824A3">
        <w:rPr>
          <w:rFonts w:cs="Times New Roman"/>
          <w:b/>
          <w:bCs/>
        </w:rPr>
        <w:t>35</w:t>
      </w:r>
      <w:r w:rsidR="008824A3">
        <w:rPr>
          <w:rFonts w:cs="Times New Roman"/>
        </w:rPr>
        <w:t xml:space="preserve"> </w:t>
      </w:r>
      <w:r w:rsidRPr="008824A3">
        <w:rPr>
          <w:rFonts w:cs="Times New Roman"/>
        </w:rPr>
        <w:t>(5)</w:t>
      </w:r>
      <w:r w:rsidR="008824A3">
        <w:rPr>
          <w:rFonts w:cs="Times New Roman"/>
        </w:rPr>
        <w:t xml:space="preserve">, </w:t>
      </w:r>
      <w:r w:rsidRPr="008824A3">
        <w:rPr>
          <w:rFonts w:cs="Times New Roman"/>
        </w:rPr>
        <w:t>767-776</w:t>
      </w:r>
      <w:r w:rsidR="008824A3">
        <w:rPr>
          <w:rFonts w:cs="Times New Roman"/>
        </w:rPr>
        <w:t xml:space="preserve"> (</w:t>
      </w:r>
      <w:r w:rsidR="008824A3" w:rsidRPr="008824A3">
        <w:rPr>
          <w:rFonts w:cs="Times New Roman"/>
        </w:rPr>
        <w:t>2011</w:t>
      </w:r>
      <w:r w:rsidR="008824A3">
        <w:rPr>
          <w:rFonts w:cs="Times New Roman"/>
        </w:rPr>
        <w:t>).</w:t>
      </w:r>
    </w:p>
    <w:p w14:paraId="16A6109F" w14:textId="77777777" w:rsidR="008824A3" w:rsidRDefault="00513305" w:rsidP="00813C96">
      <w:pPr>
        <w:pStyle w:val="ListParagraph"/>
        <w:numPr>
          <w:ilvl w:val="0"/>
          <w:numId w:val="44"/>
        </w:numPr>
        <w:ind w:left="0" w:firstLine="0"/>
        <w:rPr>
          <w:rFonts w:cs="Times New Roman"/>
        </w:rPr>
      </w:pPr>
      <w:r w:rsidRPr="008824A3">
        <w:rPr>
          <w:rFonts w:cs="Times New Roman"/>
        </w:rPr>
        <w:t xml:space="preserve">Sudre P, Mathieu F. Kashin-Beck disease: From etiology to prevention or from prevention to etiology? </w:t>
      </w:r>
      <w:r w:rsidRPr="008824A3">
        <w:rPr>
          <w:rFonts w:cs="Times New Roman"/>
          <w:i/>
          <w:iCs/>
        </w:rPr>
        <w:t>Int</w:t>
      </w:r>
      <w:r w:rsidR="008824A3" w:rsidRPr="008824A3">
        <w:rPr>
          <w:rFonts w:cs="Times New Roman"/>
          <w:i/>
          <w:iCs/>
        </w:rPr>
        <w:t>ernational</w:t>
      </w:r>
      <w:r w:rsidRPr="008824A3">
        <w:rPr>
          <w:rFonts w:cs="Times New Roman"/>
          <w:i/>
          <w:iCs/>
        </w:rPr>
        <w:t xml:space="preserve"> Orthop</w:t>
      </w:r>
      <w:r w:rsidR="008824A3" w:rsidRPr="008824A3">
        <w:rPr>
          <w:rFonts w:cs="Times New Roman"/>
          <w:i/>
          <w:iCs/>
        </w:rPr>
        <w:t>edics</w:t>
      </w:r>
      <w:r w:rsidRPr="008824A3">
        <w:rPr>
          <w:rFonts w:cs="Times New Roman"/>
        </w:rPr>
        <w:t xml:space="preserve">. </w:t>
      </w:r>
      <w:r w:rsidRPr="008824A3">
        <w:rPr>
          <w:rFonts w:cs="Times New Roman"/>
          <w:b/>
          <w:bCs/>
        </w:rPr>
        <w:t>25</w:t>
      </w:r>
      <w:r w:rsidR="008824A3" w:rsidRPr="008824A3">
        <w:rPr>
          <w:rFonts w:cs="Times New Roman"/>
        </w:rPr>
        <w:t xml:space="preserve"> </w:t>
      </w:r>
      <w:r w:rsidRPr="008824A3">
        <w:rPr>
          <w:rFonts w:cs="Times New Roman"/>
        </w:rPr>
        <w:t>(3)</w:t>
      </w:r>
      <w:r w:rsidR="008824A3" w:rsidRPr="008824A3">
        <w:rPr>
          <w:rFonts w:cs="Times New Roman"/>
        </w:rPr>
        <w:t xml:space="preserve">, </w:t>
      </w:r>
      <w:r w:rsidRPr="008824A3">
        <w:rPr>
          <w:rFonts w:cs="Times New Roman"/>
        </w:rPr>
        <w:t>175-179</w:t>
      </w:r>
      <w:r w:rsidR="008824A3" w:rsidRPr="008824A3">
        <w:rPr>
          <w:rFonts w:cs="Times New Roman"/>
        </w:rPr>
        <w:t xml:space="preserve"> (2001)</w:t>
      </w:r>
      <w:r w:rsidR="008824A3">
        <w:rPr>
          <w:rFonts w:cs="Times New Roman"/>
        </w:rPr>
        <w:t>.</w:t>
      </w:r>
    </w:p>
    <w:p w14:paraId="49AC7A00" w14:textId="2DB12698" w:rsidR="008824A3" w:rsidRDefault="00513305" w:rsidP="00813C96">
      <w:pPr>
        <w:pStyle w:val="ListParagraph"/>
        <w:numPr>
          <w:ilvl w:val="0"/>
          <w:numId w:val="44"/>
        </w:numPr>
        <w:ind w:left="0" w:firstLine="0"/>
        <w:rPr>
          <w:rFonts w:cs="Times New Roman"/>
        </w:rPr>
      </w:pPr>
      <w:r w:rsidRPr="008824A3">
        <w:rPr>
          <w:rFonts w:cs="Times New Roman"/>
        </w:rPr>
        <w:t>Allander</w:t>
      </w:r>
      <w:r w:rsidR="008824A3">
        <w:rPr>
          <w:rFonts w:cs="Times New Roman"/>
        </w:rPr>
        <w:t>,</w:t>
      </w:r>
      <w:r w:rsidRPr="008824A3">
        <w:rPr>
          <w:rFonts w:cs="Times New Roman"/>
        </w:rPr>
        <w:t xml:space="preserve"> E. Kashin-Beck Disease. An analysis of Research and public health activities based on a bibliography 1849-1992. </w:t>
      </w:r>
      <w:r w:rsidRPr="008824A3">
        <w:rPr>
          <w:rFonts w:cs="Times New Roman"/>
          <w:i/>
          <w:iCs/>
        </w:rPr>
        <w:t>Scand</w:t>
      </w:r>
      <w:r w:rsidR="008824A3">
        <w:rPr>
          <w:rFonts w:cs="Times New Roman"/>
          <w:i/>
          <w:iCs/>
        </w:rPr>
        <w:t>inavian</w:t>
      </w:r>
      <w:r w:rsidRPr="008824A3">
        <w:rPr>
          <w:rFonts w:cs="Times New Roman"/>
          <w:i/>
          <w:iCs/>
        </w:rPr>
        <w:t xml:space="preserve"> J</w:t>
      </w:r>
      <w:r w:rsidR="008824A3">
        <w:rPr>
          <w:rFonts w:cs="Times New Roman"/>
          <w:i/>
          <w:iCs/>
        </w:rPr>
        <w:t>ournal of</w:t>
      </w:r>
      <w:r w:rsidRPr="008824A3">
        <w:rPr>
          <w:rFonts w:cs="Times New Roman"/>
          <w:i/>
          <w:iCs/>
        </w:rPr>
        <w:t xml:space="preserve"> Rheumatol</w:t>
      </w:r>
      <w:r w:rsidR="008824A3">
        <w:rPr>
          <w:rFonts w:cs="Times New Roman"/>
          <w:i/>
          <w:iCs/>
        </w:rPr>
        <w:t>ogy</w:t>
      </w:r>
      <w:r w:rsidRPr="008824A3">
        <w:rPr>
          <w:rFonts w:cs="Times New Roman"/>
        </w:rPr>
        <w:t xml:space="preserve">. </w:t>
      </w:r>
      <w:r w:rsidRPr="008824A3">
        <w:rPr>
          <w:rFonts w:cs="Times New Roman"/>
          <w:b/>
          <w:bCs/>
        </w:rPr>
        <w:t>23</w:t>
      </w:r>
      <w:r w:rsidR="008824A3">
        <w:rPr>
          <w:rFonts w:cs="Times New Roman"/>
        </w:rPr>
        <w:t xml:space="preserve"> </w:t>
      </w:r>
      <w:r w:rsidRPr="008824A3">
        <w:rPr>
          <w:rFonts w:cs="Times New Roman"/>
        </w:rPr>
        <w:t>(S99)</w:t>
      </w:r>
      <w:r w:rsidR="008824A3">
        <w:rPr>
          <w:rFonts w:cs="Times New Roman"/>
        </w:rPr>
        <w:t xml:space="preserve">, </w:t>
      </w:r>
      <w:r w:rsidRPr="008824A3">
        <w:rPr>
          <w:rFonts w:cs="Times New Roman"/>
        </w:rPr>
        <w:t>1-36</w:t>
      </w:r>
      <w:r w:rsidR="008824A3">
        <w:rPr>
          <w:rFonts w:cs="Times New Roman"/>
        </w:rPr>
        <w:t xml:space="preserve"> (</w:t>
      </w:r>
      <w:r w:rsidR="008824A3" w:rsidRPr="008824A3">
        <w:rPr>
          <w:rFonts w:cs="Times New Roman"/>
        </w:rPr>
        <w:t>1994</w:t>
      </w:r>
      <w:r w:rsidR="008824A3">
        <w:rPr>
          <w:rFonts w:cs="Times New Roman"/>
        </w:rPr>
        <w:t>).</w:t>
      </w:r>
    </w:p>
    <w:p w14:paraId="0737E7F8" w14:textId="77777777" w:rsidR="008824A3" w:rsidRDefault="00513305" w:rsidP="00813C96">
      <w:pPr>
        <w:pStyle w:val="ListParagraph"/>
        <w:numPr>
          <w:ilvl w:val="0"/>
          <w:numId w:val="44"/>
        </w:numPr>
        <w:ind w:left="0" w:firstLine="0"/>
        <w:rPr>
          <w:rFonts w:cs="Times New Roman"/>
        </w:rPr>
      </w:pPr>
      <w:r w:rsidRPr="008824A3">
        <w:rPr>
          <w:rFonts w:cs="Times New Roman"/>
        </w:rPr>
        <w:t>Bissardon</w:t>
      </w:r>
      <w:r w:rsidR="008824A3" w:rsidRPr="008824A3">
        <w:rPr>
          <w:rFonts w:cs="Times New Roman"/>
        </w:rPr>
        <w:t>,</w:t>
      </w:r>
      <w:r w:rsidRPr="008824A3">
        <w:rPr>
          <w:rFonts w:cs="Times New Roman"/>
        </w:rPr>
        <w:t xml:space="preserve"> C</w:t>
      </w:r>
      <w:r w:rsidR="008824A3" w:rsidRPr="008824A3">
        <w:rPr>
          <w:rFonts w:cs="Times New Roman"/>
        </w:rPr>
        <w:t xml:space="preserve">. </w:t>
      </w:r>
      <w:r w:rsidRPr="008824A3">
        <w:rPr>
          <w:rFonts w:cs="Times New Roman"/>
        </w:rPr>
        <w:t xml:space="preserve">et al. Sub-ppm level high energy resolution fluorescence detected X-ray absorption spectroscopy of selenium in articular cartilage. </w:t>
      </w:r>
      <w:r w:rsidRPr="008824A3">
        <w:rPr>
          <w:rFonts w:cs="Times New Roman"/>
          <w:i/>
          <w:iCs/>
        </w:rPr>
        <w:t>Analyst</w:t>
      </w:r>
      <w:r w:rsidRPr="008824A3">
        <w:rPr>
          <w:rFonts w:cs="Times New Roman"/>
        </w:rPr>
        <w:t xml:space="preserve">. </w:t>
      </w:r>
      <w:r w:rsidRPr="008824A3">
        <w:rPr>
          <w:rFonts w:cs="Times New Roman"/>
          <w:b/>
          <w:bCs/>
        </w:rPr>
        <w:t>144</w:t>
      </w:r>
      <w:r w:rsidR="008824A3">
        <w:rPr>
          <w:rFonts w:cs="Times New Roman"/>
          <w:b/>
          <w:bCs/>
        </w:rPr>
        <w:t xml:space="preserve"> </w:t>
      </w:r>
      <w:r w:rsidRPr="008824A3">
        <w:rPr>
          <w:rFonts w:cs="Times New Roman"/>
        </w:rPr>
        <w:t>(11)</w:t>
      </w:r>
      <w:r w:rsidR="008824A3">
        <w:rPr>
          <w:rFonts w:cs="Times New Roman"/>
        </w:rPr>
        <w:t>,</w:t>
      </w:r>
      <w:r w:rsidRPr="008824A3">
        <w:rPr>
          <w:rFonts w:cs="Times New Roman"/>
        </w:rPr>
        <w:t xml:space="preserve"> c9an00207c</w:t>
      </w:r>
      <w:r w:rsidR="008824A3">
        <w:rPr>
          <w:rFonts w:cs="Times New Roman"/>
        </w:rPr>
        <w:t xml:space="preserve"> (</w:t>
      </w:r>
      <w:r w:rsidR="008824A3" w:rsidRPr="008824A3">
        <w:rPr>
          <w:rFonts w:cs="Times New Roman"/>
        </w:rPr>
        <w:t>2019</w:t>
      </w:r>
      <w:r w:rsidR="008824A3">
        <w:rPr>
          <w:rFonts w:cs="Times New Roman"/>
        </w:rPr>
        <w:t>).</w:t>
      </w:r>
    </w:p>
    <w:p w14:paraId="0A44F42D" w14:textId="77777777" w:rsidR="008824A3" w:rsidRDefault="00513305" w:rsidP="00813C96">
      <w:pPr>
        <w:pStyle w:val="ListParagraph"/>
        <w:numPr>
          <w:ilvl w:val="0"/>
          <w:numId w:val="44"/>
        </w:numPr>
        <w:ind w:left="0" w:firstLine="0"/>
        <w:rPr>
          <w:rFonts w:cs="Times New Roman"/>
        </w:rPr>
      </w:pPr>
      <w:r w:rsidRPr="008824A3">
        <w:rPr>
          <w:rFonts w:cs="Times New Roman"/>
        </w:rPr>
        <w:t xml:space="preserve">Bissardon C. </w:t>
      </w:r>
      <w:r w:rsidRPr="008824A3">
        <w:rPr>
          <w:rFonts w:cs="Times New Roman"/>
          <w:i/>
          <w:iCs/>
        </w:rPr>
        <w:t>Role of Selenium in Articular Cartilage Metabolism, Growth and Maturation</w:t>
      </w:r>
      <w:r w:rsidRPr="008824A3">
        <w:rPr>
          <w:rFonts w:cs="Times New Roman"/>
        </w:rPr>
        <w:t>. University of Swansea (Swansea (GB)); 2016. Accessed May 25, 2020. https://tel.archives-ouvertes.fr/tel-01942169</w:t>
      </w:r>
      <w:r w:rsidR="008824A3">
        <w:rPr>
          <w:rFonts w:cs="Times New Roman"/>
        </w:rPr>
        <w:t>.</w:t>
      </w:r>
    </w:p>
    <w:p w14:paraId="797F6788" w14:textId="77777777" w:rsidR="00206CC8" w:rsidRDefault="00513305" w:rsidP="00813C96">
      <w:pPr>
        <w:pStyle w:val="ListParagraph"/>
        <w:numPr>
          <w:ilvl w:val="0"/>
          <w:numId w:val="44"/>
        </w:numPr>
        <w:ind w:left="0" w:firstLine="0"/>
        <w:rPr>
          <w:rFonts w:cs="Times New Roman"/>
        </w:rPr>
      </w:pPr>
      <w:r w:rsidRPr="008824A3">
        <w:rPr>
          <w:rFonts w:cs="Times New Roman"/>
        </w:rPr>
        <w:t>Bissardon</w:t>
      </w:r>
      <w:r w:rsidR="008824A3">
        <w:rPr>
          <w:rFonts w:cs="Times New Roman"/>
        </w:rPr>
        <w:t>,</w:t>
      </w:r>
      <w:r w:rsidRPr="008824A3">
        <w:rPr>
          <w:rFonts w:cs="Times New Roman"/>
        </w:rPr>
        <w:t xml:space="preserve"> C</w:t>
      </w:r>
      <w:r w:rsidR="008824A3">
        <w:rPr>
          <w:rFonts w:cs="Times New Roman"/>
        </w:rPr>
        <w:t>.</w:t>
      </w:r>
      <w:r w:rsidRPr="008824A3">
        <w:rPr>
          <w:rFonts w:cs="Times New Roman"/>
        </w:rPr>
        <w:t>, Charlet</w:t>
      </w:r>
      <w:r w:rsidR="008824A3">
        <w:rPr>
          <w:rFonts w:cs="Times New Roman"/>
        </w:rPr>
        <w:t>,</w:t>
      </w:r>
      <w:r w:rsidRPr="008824A3">
        <w:rPr>
          <w:rFonts w:cs="Times New Roman"/>
        </w:rPr>
        <w:t xml:space="preserve"> L</w:t>
      </w:r>
      <w:r w:rsidR="008824A3">
        <w:rPr>
          <w:rFonts w:cs="Times New Roman"/>
        </w:rPr>
        <w:t>.</w:t>
      </w:r>
      <w:r w:rsidRPr="008824A3">
        <w:rPr>
          <w:rFonts w:cs="Times New Roman"/>
        </w:rPr>
        <w:t>, Bohic</w:t>
      </w:r>
      <w:r w:rsidR="008824A3">
        <w:rPr>
          <w:rFonts w:cs="Times New Roman"/>
        </w:rPr>
        <w:t>,</w:t>
      </w:r>
      <w:r w:rsidRPr="008824A3">
        <w:rPr>
          <w:rFonts w:cs="Times New Roman"/>
        </w:rPr>
        <w:t xml:space="preserve"> S</w:t>
      </w:r>
      <w:r w:rsidR="008824A3">
        <w:rPr>
          <w:rFonts w:cs="Times New Roman"/>
        </w:rPr>
        <w:t>.</w:t>
      </w:r>
      <w:r w:rsidRPr="008824A3">
        <w:rPr>
          <w:rFonts w:cs="Times New Roman"/>
        </w:rPr>
        <w:t xml:space="preserve">, Khan I. Role of the selenium in articular cartilage metabolism, growth, and maturation. In: </w:t>
      </w:r>
      <w:r w:rsidRPr="008824A3">
        <w:rPr>
          <w:rFonts w:cs="Times New Roman"/>
          <w:i/>
          <w:iCs/>
        </w:rPr>
        <w:t>Global Advances in Selenium Research from Theory to Application - Proceedings of the 4th International Conference on Selenium in the Environment and Human Health, 2015</w:t>
      </w:r>
      <w:r w:rsidRPr="008824A3">
        <w:rPr>
          <w:rFonts w:cs="Times New Roman"/>
        </w:rPr>
        <w:t xml:space="preserve">. </w:t>
      </w:r>
      <w:r w:rsidR="00206CC8">
        <w:rPr>
          <w:rFonts w:cs="Times New Roman"/>
        </w:rPr>
        <w:t>(</w:t>
      </w:r>
      <w:r w:rsidRPr="008824A3">
        <w:rPr>
          <w:rFonts w:cs="Times New Roman"/>
        </w:rPr>
        <w:t>2016</w:t>
      </w:r>
      <w:r w:rsidR="00206CC8">
        <w:rPr>
          <w:rFonts w:cs="Times New Roman"/>
        </w:rPr>
        <w:t>).</w:t>
      </w:r>
    </w:p>
    <w:p w14:paraId="7B597B20" w14:textId="77777777" w:rsidR="00206CC8" w:rsidRDefault="00513305" w:rsidP="00813C96">
      <w:pPr>
        <w:pStyle w:val="ListParagraph"/>
        <w:numPr>
          <w:ilvl w:val="0"/>
          <w:numId w:val="44"/>
        </w:numPr>
        <w:ind w:left="0" w:firstLine="0"/>
        <w:rPr>
          <w:rFonts w:cs="Times New Roman"/>
        </w:rPr>
      </w:pPr>
      <w:r w:rsidRPr="00206CC8">
        <w:rPr>
          <w:rFonts w:cs="Times New Roman"/>
        </w:rPr>
        <w:t>Winkel</w:t>
      </w:r>
      <w:r w:rsidR="00206CC8">
        <w:rPr>
          <w:rFonts w:cs="Times New Roman"/>
        </w:rPr>
        <w:t>,</w:t>
      </w:r>
      <w:r w:rsidRPr="00206CC8">
        <w:rPr>
          <w:rFonts w:cs="Times New Roman"/>
        </w:rPr>
        <w:t xml:space="preserve"> L</w:t>
      </w:r>
      <w:r w:rsidR="00206CC8">
        <w:rPr>
          <w:rFonts w:cs="Times New Roman"/>
        </w:rPr>
        <w:t xml:space="preserve">. </w:t>
      </w:r>
      <w:r w:rsidRPr="00206CC8">
        <w:rPr>
          <w:rFonts w:cs="Times New Roman"/>
        </w:rPr>
        <w:t>H</w:t>
      </w:r>
      <w:r w:rsidR="00206CC8">
        <w:rPr>
          <w:rFonts w:cs="Times New Roman"/>
        </w:rPr>
        <w:t xml:space="preserve">. </w:t>
      </w:r>
      <w:r w:rsidRPr="00206CC8">
        <w:rPr>
          <w:rFonts w:cs="Times New Roman"/>
        </w:rPr>
        <w:t>E</w:t>
      </w:r>
      <w:r w:rsidR="00206CC8">
        <w:rPr>
          <w:rFonts w:cs="Times New Roman"/>
        </w:rPr>
        <w:t>.</w:t>
      </w:r>
      <w:r w:rsidRPr="00206CC8">
        <w:rPr>
          <w:rFonts w:cs="Times New Roman"/>
        </w:rPr>
        <w:t xml:space="preserve"> et al. Environmental selenium research: From microscopic processes to global understanding. </w:t>
      </w:r>
      <w:r w:rsidRPr="00206CC8">
        <w:rPr>
          <w:rFonts w:cs="Times New Roman"/>
          <w:i/>
          <w:iCs/>
        </w:rPr>
        <w:t>Environ</w:t>
      </w:r>
      <w:r w:rsidR="00206CC8">
        <w:rPr>
          <w:rFonts w:cs="Times New Roman"/>
          <w:i/>
          <w:iCs/>
        </w:rPr>
        <w:t>ment</w:t>
      </w:r>
      <w:r w:rsidRPr="00206CC8">
        <w:rPr>
          <w:rFonts w:cs="Times New Roman"/>
          <w:i/>
          <w:iCs/>
        </w:rPr>
        <w:t xml:space="preserve"> Sci</w:t>
      </w:r>
      <w:r w:rsidR="00206CC8">
        <w:rPr>
          <w:rFonts w:cs="Times New Roman"/>
          <w:i/>
          <w:iCs/>
        </w:rPr>
        <w:t>ence</w:t>
      </w:r>
      <w:r w:rsidRPr="00206CC8">
        <w:rPr>
          <w:rFonts w:cs="Times New Roman"/>
          <w:i/>
          <w:iCs/>
        </w:rPr>
        <w:t xml:space="preserve"> Technol</w:t>
      </w:r>
      <w:r w:rsidR="00206CC8">
        <w:rPr>
          <w:rFonts w:cs="Times New Roman"/>
          <w:i/>
          <w:iCs/>
        </w:rPr>
        <w:t>ogy</w:t>
      </w:r>
      <w:r w:rsidRPr="00206CC8">
        <w:rPr>
          <w:rFonts w:cs="Times New Roman"/>
        </w:rPr>
        <w:t xml:space="preserve">. </w:t>
      </w:r>
      <w:r w:rsidRPr="00206CC8">
        <w:rPr>
          <w:rFonts w:cs="Times New Roman"/>
          <w:b/>
          <w:bCs/>
        </w:rPr>
        <w:t>46</w:t>
      </w:r>
      <w:r w:rsidR="00206CC8">
        <w:rPr>
          <w:rFonts w:cs="Times New Roman"/>
        </w:rPr>
        <w:t xml:space="preserve"> </w:t>
      </w:r>
      <w:r w:rsidRPr="00206CC8">
        <w:rPr>
          <w:rFonts w:cs="Times New Roman"/>
        </w:rPr>
        <w:t>(2)</w:t>
      </w:r>
      <w:r w:rsidR="00206CC8">
        <w:rPr>
          <w:rFonts w:cs="Times New Roman"/>
        </w:rPr>
        <w:t xml:space="preserve">, </w:t>
      </w:r>
      <w:r w:rsidRPr="00206CC8">
        <w:rPr>
          <w:rFonts w:cs="Times New Roman"/>
        </w:rPr>
        <w:t>571-579</w:t>
      </w:r>
      <w:r w:rsidR="00206CC8">
        <w:rPr>
          <w:rFonts w:cs="Times New Roman"/>
        </w:rPr>
        <w:t xml:space="preserve"> (</w:t>
      </w:r>
      <w:r w:rsidR="00206CC8" w:rsidRPr="00206CC8">
        <w:rPr>
          <w:rFonts w:cs="Times New Roman"/>
        </w:rPr>
        <w:t>2012</w:t>
      </w:r>
      <w:r w:rsidR="00206CC8">
        <w:rPr>
          <w:rFonts w:cs="Times New Roman"/>
        </w:rPr>
        <w:t>).</w:t>
      </w:r>
    </w:p>
    <w:p w14:paraId="23928C49" w14:textId="77777777" w:rsidR="00206CC8" w:rsidRPr="00206CC8" w:rsidRDefault="00513305" w:rsidP="00813C96">
      <w:pPr>
        <w:pStyle w:val="ListParagraph"/>
        <w:numPr>
          <w:ilvl w:val="0"/>
          <w:numId w:val="44"/>
        </w:numPr>
        <w:ind w:left="0" w:firstLine="0"/>
        <w:rPr>
          <w:rFonts w:cs="Times New Roman"/>
        </w:rPr>
      </w:pPr>
      <w:r w:rsidRPr="00206CC8">
        <w:rPr>
          <w:rFonts w:cs="Times New Roman"/>
        </w:rPr>
        <w:t>Bravin</w:t>
      </w:r>
      <w:r w:rsidR="00206CC8">
        <w:rPr>
          <w:rFonts w:cs="Times New Roman"/>
        </w:rPr>
        <w:t>,</w:t>
      </w:r>
      <w:r w:rsidRPr="00206CC8">
        <w:rPr>
          <w:rFonts w:cs="Times New Roman"/>
        </w:rPr>
        <w:t xml:space="preserve"> A</w:t>
      </w:r>
      <w:r w:rsidR="00206CC8">
        <w:rPr>
          <w:rFonts w:cs="Times New Roman"/>
        </w:rPr>
        <w:t>.</w:t>
      </w:r>
      <w:r w:rsidRPr="00206CC8">
        <w:rPr>
          <w:rFonts w:cs="Times New Roman"/>
        </w:rPr>
        <w:t>, Coan</w:t>
      </w:r>
      <w:r w:rsidR="00206CC8">
        <w:rPr>
          <w:rFonts w:cs="Times New Roman"/>
        </w:rPr>
        <w:t>,</w:t>
      </w:r>
      <w:r w:rsidRPr="00206CC8">
        <w:rPr>
          <w:rFonts w:cs="Times New Roman"/>
        </w:rPr>
        <w:t xml:space="preserve"> P</w:t>
      </w:r>
      <w:r w:rsidR="00206CC8">
        <w:rPr>
          <w:rFonts w:cs="Times New Roman"/>
        </w:rPr>
        <w:t>.</w:t>
      </w:r>
      <w:r w:rsidRPr="00206CC8">
        <w:rPr>
          <w:rFonts w:cs="Times New Roman"/>
        </w:rPr>
        <w:t>, Suortti</w:t>
      </w:r>
      <w:r w:rsidR="00206CC8">
        <w:rPr>
          <w:rFonts w:cs="Times New Roman"/>
        </w:rPr>
        <w:t>,</w:t>
      </w:r>
      <w:r w:rsidRPr="00206CC8">
        <w:rPr>
          <w:rFonts w:cs="Times New Roman"/>
        </w:rPr>
        <w:t xml:space="preserve"> P. X-ray phase-contrast imaging: From pre-clinical applications towards clinics. </w:t>
      </w:r>
      <w:r w:rsidRPr="00206CC8">
        <w:rPr>
          <w:rFonts w:cs="Times New Roman"/>
          <w:i/>
          <w:iCs/>
        </w:rPr>
        <w:t>Phys</w:t>
      </w:r>
      <w:r w:rsidR="00206CC8">
        <w:rPr>
          <w:rFonts w:cs="Times New Roman"/>
          <w:i/>
          <w:iCs/>
        </w:rPr>
        <w:t>ics in</w:t>
      </w:r>
      <w:r w:rsidRPr="00206CC8">
        <w:rPr>
          <w:rFonts w:cs="Times New Roman"/>
          <w:i/>
          <w:iCs/>
        </w:rPr>
        <w:t xml:space="preserve"> Med</w:t>
      </w:r>
      <w:r w:rsidR="00206CC8">
        <w:rPr>
          <w:rFonts w:cs="Times New Roman"/>
          <w:i/>
          <w:iCs/>
        </w:rPr>
        <w:t>icine and</w:t>
      </w:r>
      <w:r w:rsidRPr="00206CC8">
        <w:rPr>
          <w:rFonts w:cs="Times New Roman"/>
          <w:i/>
          <w:iCs/>
        </w:rPr>
        <w:t xml:space="preserve"> Biol</w:t>
      </w:r>
      <w:r w:rsidR="00206CC8">
        <w:rPr>
          <w:rFonts w:cs="Times New Roman"/>
          <w:i/>
          <w:iCs/>
        </w:rPr>
        <w:t>ogy</w:t>
      </w:r>
      <w:r w:rsidRPr="00206CC8">
        <w:rPr>
          <w:rFonts w:cs="Times New Roman"/>
        </w:rPr>
        <w:t>.</w:t>
      </w:r>
      <w:r w:rsidR="00206CC8" w:rsidRPr="00206CC8">
        <w:rPr>
          <w:rFonts w:asciiTheme="minorHAnsi" w:hAnsiTheme="minorHAnsi" w:cstheme="minorHAnsi"/>
          <w:b/>
          <w:bCs/>
        </w:rPr>
        <w:t xml:space="preserve"> </w:t>
      </w:r>
      <w:r w:rsidR="00206CC8" w:rsidRPr="00206CC8">
        <w:rPr>
          <w:rFonts w:asciiTheme="minorHAnsi" w:hAnsiTheme="minorHAnsi" w:cstheme="minorHAnsi"/>
          <w:b/>
          <w:bCs/>
          <w:shd w:val="clear" w:color="auto" w:fill="FFFFFF"/>
        </w:rPr>
        <w:t xml:space="preserve">87 </w:t>
      </w:r>
      <w:r w:rsidR="00206CC8" w:rsidRPr="00206CC8">
        <w:rPr>
          <w:rFonts w:asciiTheme="minorHAnsi" w:hAnsiTheme="minorHAnsi" w:cstheme="minorHAnsi"/>
          <w:shd w:val="clear" w:color="auto" w:fill="FFFFFF"/>
        </w:rPr>
        <w:t>(1034)</w:t>
      </w:r>
      <w:r w:rsidR="00206CC8">
        <w:rPr>
          <w:rFonts w:asciiTheme="minorHAnsi" w:hAnsiTheme="minorHAnsi" w:cstheme="minorHAnsi"/>
          <w:shd w:val="clear" w:color="auto" w:fill="FFFFFF"/>
        </w:rPr>
        <w:t>,</w:t>
      </w:r>
      <w:r w:rsidR="00206CC8" w:rsidRPr="00206CC8">
        <w:rPr>
          <w:rFonts w:asciiTheme="minorHAnsi" w:hAnsiTheme="minorHAnsi" w:cstheme="minorHAnsi"/>
          <w:shd w:val="clear" w:color="auto" w:fill="FFFFFF"/>
        </w:rPr>
        <w:t xml:space="preserve"> 20130606 (2014)</w:t>
      </w:r>
      <w:r w:rsidR="00206CC8">
        <w:rPr>
          <w:rFonts w:asciiTheme="minorHAnsi" w:hAnsiTheme="minorHAnsi" w:cstheme="minorHAnsi"/>
          <w:shd w:val="clear" w:color="auto" w:fill="FFFFFF"/>
        </w:rPr>
        <w:t>.</w:t>
      </w:r>
    </w:p>
    <w:p w14:paraId="47F7FACC" w14:textId="77777777" w:rsidR="00206CC8" w:rsidRDefault="00513305" w:rsidP="00813C96">
      <w:pPr>
        <w:pStyle w:val="ListParagraph"/>
        <w:numPr>
          <w:ilvl w:val="0"/>
          <w:numId w:val="44"/>
        </w:numPr>
        <w:ind w:left="0" w:firstLine="0"/>
        <w:rPr>
          <w:rFonts w:cs="Times New Roman"/>
        </w:rPr>
      </w:pPr>
      <w:r w:rsidRPr="00206CC8">
        <w:rPr>
          <w:rFonts w:cs="Times New Roman"/>
        </w:rPr>
        <w:t>Horng</w:t>
      </w:r>
      <w:r w:rsidR="00206CC8">
        <w:rPr>
          <w:rFonts w:cs="Times New Roman"/>
        </w:rPr>
        <w:t>,</w:t>
      </w:r>
      <w:r w:rsidRPr="00206CC8">
        <w:rPr>
          <w:rFonts w:cs="Times New Roman"/>
        </w:rPr>
        <w:t xml:space="preserve"> A</w:t>
      </w:r>
      <w:r w:rsidR="00206CC8">
        <w:rPr>
          <w:rFonts w:cs="Times New Roman"/>
        </w:rPr>
        <w:t>.</w:t>
      </w:r>
      <w:r w:rsidRPr="00206CC8">
        <w:rPr>
          <w:rFonts w:cs="Times New Roman"/>
        </w:rPr>
        <w:t xml:space="preserve"> et al. Cartilage and soft tissue imaging using X-rays: Propagation-based phase-contrast computed tomography of the Human Knee in comparison with clinical imaging techniques and histology. </w:t>
      </w:r>
      <w:r w:rsidRPr="00206CC8">
        <w:rPr>
          <w:rFonts w:cs="Times New Roman"/>
          <w:i/>
          <w:iCs/>
        </w:rPr>
        <w:t>Invest</w:t>
      </w:r>
      <w:r w:rsidR="00206CC8">
        <w:rPr>
          <w:rFonts w:cs="Times New Roman"/>
          <w:i/>
          <w:iCs/>
        </w:rPr>
        <w:t>igative</w:t>
      </w:r>
      <w:r w:rsidRPr="00206CC8">
        <w:rPr>
          <w:rFonts w:cs="Times New Roman"/>
          <w:i/>
          <w:iCs/>
        </w:rPr>
        <w:t xml:space="preserve"> Radiol</w:t>
      </w:r>
      <w:r w:rsidR="00206CC8">
        <w:rPr>
          <w:rFonts w:cs="Times New Roman"/>
          <w:i/>
          <w:iCs/>
        </w:rPr>
        <w:t>ogy</w:t>
      </w:r>
      <w:r w:rsidRPr="00206CC8">
        <w:rPr>
          <w:rFonts w:cs="Times New Roman"/>
        </w:rPr>
        <w:t xml:space="preserve">. </w:t>
      </w:r>
      <w:r w:rsidRPr="00206CC8">
        <w:rPr>
          <w:rFonts w:cs="Times New Roman"/>
          <w:b/>
          <w:bCs/>
        </w:rPr>
        <w:t>49</w:t>
      </w:r>
      <w:r w:rsidR="00206CC8">
        <w:rPr>
          <w:rFonts w:cs="Times New Roman"/>
        </w:rPr>
        <w:t xml:space="preserve"> </w:t>
      </w:r>
      <w:r w:rsidRPr="00206CC8">
        <w:rPr>
          <w:rFonts w:cs="Times New Roman"/>
        </w:rPr>
        <w:t>(9)</w:t>
      </w:r>
      <w:r w:rsidR="00206CC8">
        <w:rPr>
          <w:rFonts w:cs="Times New Roman"/>
        </w:rPr>
        <w:t xml:space="preserve">, </w:t>
      </w:r>
      <w:r w:rsidRPr="00206CC8">
        <w:rPr>
          <w:rFonts w:cs="Times New Roman"/>
        </w:rPr>
        <w:t>627-634</w:t>
      </w:r>
      <w:r w:rsidR="00206CC8">
        <w:rPr>
          <w:rFonts w:cs="Times New Roman"/>
        </w:rPr>
        <w:t xml:space="preserve"> (</w:t>
      </w:r>
      <w:r w:rsidR="00206CC8" w:rsidRPr="00206CC8">
        <w:rPr>
          <w:rFonts w:cs="Times New Roman"/>
        </w:rPr>
        <w:t>2014</w:t>
      </w:r>
      <w:r w:rsidR="00206CC8">
        <w:rPr>
          <w:rFonts w:cs="Times New Roman"/>
        </w:rPr>
        <w:t>)</w:t>
      </w:r>
      <w:r w:rsidRPr="00206CC8">
        <w:rPr>
          <w:rFonts w:cs="Times New Roman"/>
        </w:rPr>
        <w:t xml:space="preserve">. </w:t>
      </w:r>
    </w:p>
    <w:p w14:paraId="213388D6" w14:textId="77777777" w:rsidR="00206CC8" w:rsidRDefault="00513305" w:rsidP="00813C96">
      <w:pPr>
        <w:pStyle w:val="ListParagraph"/>
        <w:numPr>
          <w:ilvl w:val="0"/>
          <w:numId w:val="44"/>
        </w:numPr>
        <w:ind w:left="0" w:firstLine="0"/>
        <w:rPr>
          <w:rFonts w:cs="Times New Roman"/>
        </w:rPr>
      </w:pPr>
      <w:r w:rsidRPr="00206CC8">
        <w:rPr>
          <w:rFonts w:cs="Times New Roman"/>
        </w:rPr>
        <w:t>Labriet</w:t>
      </w:r>
      <w:r w:rsidR="00206CC8">
        <w:rPr>
          <w:rFonts w:cs="Times New Roman"/>
        </w:rPr>
        <w:t>,</w:t>
      </w:r>
      <w:r w:rsidRPr="00206CC8">
        <w:rPr>
          <w:rFonts w:cs="Times New Roman"/>
        </w:rPr>
        <w:t xml:space="preserve"> H</w:t>
      </w:r>
      <w:r w:rsidR="00206CC8">
        <w:rPr>
          <w:rFonts w:cs="Times New Roman"/>
        </w:rPr>
        <w:t>.</w:t>
      </w:r>
      <w:r w:rsidRPr="00206CC8">
        <w:rPr>
          <w:rFonts w:cs="Times New Roman"/>
        </w:rPr>
        <w:t xml:space="preserve"> et al. High</w:t>
      </w:r>
      <w:r w:rsidR="00206CC8">
        <w:rPr>
          <w:rFonts w:cs="Times New Roman"/>
        </w:rPr>
        <w:t>-</w:t>
      </w:r>
      <w:r w:rsidRPr="00206CC8">
        <w:rPr>
          <w:rFonts w:cs="Times New Roman"/>
        </w:rPr>
        <w:t xml:space="preserve">Resolution X-Ray Phase Contrast Imaging of Maturating Cartilage. </w:t>
      </w:r>
      <w:r w:rsidRPr="00206CC8">
        <w:rPr>
          <w:rFonts w:cs="Times New Roman"/>
          <w:i/>
          <w:iCs/>
        </w:rPr>
        <w:t>Microsc</w:t>
      </w:r>
      <w:r w:rsidR="00206CC8">
        <w:rPr>
          <w:rFonts w:cs="Times New Roman"/>
          <w:i/>
          <w:iCs/>
        </w:rPr>
        <w:t>opy and</w:t>
      </w:r>
      <w:r w:rsidRPr="00206CC8">
        <w:rPr>
          <w:rFonts w:cs="Times New Roman"/>
          <w:i/>
          <w:iCs/>
        </w:rPr>
        <w:t xml:space="preserve"> Microanal</w:t>
      </w:r>
      <w:r w:rsidR="00206CC8">
        <w:rPr>
          <w:rFonts w:cs="Times New Roman"/>
          <w:i/>
          <w:iCs/>
        </w:rPr>
        <w:t>ysis</w:t>
      </w:r>
      <w:r w:rsidRPr="00206CC8">
        <w:rPr>
          <w:rFonts w:cs="Times New Roman"/>
        </w:rPr>
        <w:t>.</w:t>
      </w:r>
      <w:r w:rsidR="00206CC8" w:rsidRPr="00206CC8">
        <w:rPr>
          <w:rFonts w:cs="Times New Roman"/>
          <w:b/>
          <w:bCs/>
        </w:rPr>
        <w:t xml:space="preserve"> </w:t>
      </w:r>
      <w:r w:rsidRPr="00206CC8">
        <w:rPr>
          <w:rFonts w:cs="Times New Roman"/>
          <w:b/>
          <w:bCs/>
        </w:rPr>
        <w:t>24</w:t>
      </w:r>
      <w:r w:rsidR="00206CC8">
        <w:rPr>
          <w:rFonts w:cs="Times New Roman"/>
        </w:rPr>
        <w:t xml:space="preserve"> </w:t>
      </w:r>
      <w:r w:rsidRPr="00206CC8">
        <w:rPr>
          <w:rFonts w:cs="Times New Roman"/>
        </w:rPr>
        <w:t>(S2)</w:t>
      </w:r>
      <w:r w:rsidR="00206CC8">
        <w:rPr>
          <w:rFonts w:cs="Times New Roman"/>
        </w:rPr>
        <w:t xml:space="preserve">, </w:t>
      </w:r>
      <w:r w:rsidRPr="00206CC8">
        <w:rPr>
          <w:rFonts w:cs="Times New Roman"/>
        </w:rPr>
        <w:t>382-383</w:t>
      </w:r>
      <w:r w:rsidR="00206CC8" w:rsidRPr="00206CC8">
        <w:rPr>
          <w:rFonts w:cs="Times New Roman"/>
        </w:rPr>
        <w:t xml:space="preserve"> </w:t>
      </w:r>
      <w:r w:rsidR="00206CC8">
        <w:rPr>
          <w:rFonts w:cs="Times New Roman"/>
        </w:rPr>
        <w:t>(</w:t>
      </w:r>
      <w:r w:rsidR="00206CC8" w:rsidRPr="00206CC8">
        <w:rPr>
          <w:rFonts w:cs="Times New Roman"/>
        </w:rPr>
        <w:t>2018</w:t>
      </w:r>
      <w:r w:rsidR="00206CC8">
        <w:rPr>
          <w:rFonts w:cs="Times New Roman"/>
        </w:rPr>
        <w:t>).</w:t>
      </w:r>
    </w:p>
    <w:p w14:paraId="415FE14F" w14:textId="77777777" w:rsidR="00206CC8" w:rsidRPr="00206CC8" w:rsidRDefault="00513305" w:rsidP="00813C96">
      <w:pPr>
        <w:pStyle w:val="ListParagraph"/>
        <w:numPr>
          <w:ilvl w:val="0"/>
          <w:numId w:val="44"/>
        </w:numPr>
        <w:ind w:left="0" w:firstLine="0"/>
        <w:rPr>
          <w:rFonts w:cs="Times New Roman"/>
        </w:rPr>
      </w:pPr>
      <w:r w:rsidRPr="00206CC8">
        <w:rPr>
          <w:rFonts w:cs="Times New Roman"/>
        </w:rPr>
        <w:t>Rougé-Labriet</w:t>
      </w:r>
      <w:r w:rsidR="00206CC8" w:rsidRPr="00206CC8">
        <w:rPr>
          <w:rFonts w:cs="Times New Roman"/>
        </w:rPr>
        <w:t>,</w:t>
      </w:r>
      <w:r w:rsidRPr="00206CC8">
        <w:rPr>
          <w:rFonts w:cs="Times New Roman"/>
        </w:rPr>
        <w:t xml:space="preserve"> H</w:t>
      </w:r>
      <w:r w:rsidR="00206CC8" w:rsidRPr="00206CC8">
        <w:rPr>
          <w:rFonts w:cs="Times New Roman"/>
        </w:rPr>
        <w:t>.</w:t>
      </w:r>
      <w:r w:rsidRPr="00206CC8">
        <w:rPr>
          <w:rFonts w:cs="Times New Roman"/>
        </w:rPr>
        <w:t xml:space="preserve"> et al. X-ray Phase Contrast osteo-articular imaging: a pilot study on cadaveric human hands. </w:t>
      </w:r>
      <w:r w:rsidRPr="00206CC8">
        <w:rPr>
          <w:rFonts w:cs="Times New Roman"/>
          <w:i/>
          <w:iCs/>
        </w:rPr>
        <w:t>Sci</w:t>
      </w:r>
      <w:r w:rsidR="00206CC8" w:rsidRPr="00206CC8">
        <w:rPr>
          <w:rFonts w:cs="Times New Roman"/>
          <w:i/>
          <w:iCs/>
        </w:rPr>
        <w:t>ence</w:t>
      </w:r>
      <w:r w:rsidRPr="00206CC8">
        <w:rPr>
          <w:rFonts w:cs="Times New Roman"/>
          <w:i/>
          <w:iCs/>
        </w:rPr>
        <w:t xml:space="preserve"> Rep</w:t>
      </w:r>
      <w:r w:rsidR="00206CC8" w:rsidRPr="00206CC8">
        <w:rPr>
          <w:rFonts w:cs="Times New Roman"/>
          <w:i/>
          <w:iCs/>
        </w:rPr>
        <w:t>orts</w:t>
      </w:r>
      <w:r w:rsidRPr="00206CC8">
        <w:rPr>
          <w:rFonts w:cs="Times New Roman"/>
        </w:rPr>
        <w:t xml:space="preserve">. </w:t>
      </w:r>
      <w:r w:rsidR="00206CC8" w:rsidRPr="00206CC8">
        <w:rPr>
          <w:rFonts w:cs="Times New Roman"/>
          <w:b/>
          <w:bCs/>
        </w:rPr>
        <w:t>10</w:t>
      </w:r>
      <w:r w:rsidR="00206CC8">
        <w:rPr>
          <w:rFonts w:cs="Times New Roman"/>
          <w:b/>
          <w:bCs/>
        </w:rPr>
        <w:t xml:space="preserve"> </w:t>
      </w:r>
      <w:r w:rsidR="00206CC8" w:rsidRPr="00206CC8">
        <w:rPr>
          <w:rFonts w:cs="Times New Roman"/>
        </w:rPr>
        <w:t>(1911)</w:t>
      </w:r>
      <w:r w:rsidR="00206CC8">
        <w:rPr>
          <w:rFonts w:cs="Times New Roman"/>
        </w:rPr>
        <w:t xml:space="preserve">, </w:t>
      </w:r>
      <w:r w:rsidR="00206CC8" w:rsidRPr="00206CC8">
        <w:t>s41598 (2020).</w:t>
      </w:r>
    </w:p>
    <w:p w14:paraId="1A6C6B15" w14:textId="77777777" w:rsidR="00206CC8" w:rsidRDefault="00513305" w:rsidP="00813C96">
      <w:pPr>
        <w:pStyle w:val="ListParagraph"/>
        <w:numPr>
          <w:ilvl w:val="0"/>
          <w:numId w:val="44"/>
        </w:numPr>
        <w:ind w:left="0" w:firstLine="0"/>
        <w:rPr>
          <w:rFonts w:cs="Times New Roman"/>
        </w:rPr>
      </w:pPr>
      <w:r w:rsidRPr="00206CC8">
        <w:rPr>
          <w:rFonts w:cs="Times New Roman"/>
        </w:rPr>
        <w:t>Mittone</w:t>
      </w:r>
      <w:r w:rsidR="00206CC8" w:rsidRPr="00206CC8">
        <w:rPr>
          <w:rFonts w:cs="Times New Roman"/>
        </w:rPr>
        <w:t>,</w:t>
      </w:r>
      <w:r w:rsidRPr="00206CC8">
        <w:rPr>
          <w:rFonts w:cs="Times New Roman"/>
        </w:rPr>
        <w:t xml:space="preserve"> A</w:t>
      </w:r>
      <w:r w:rsidR="00206CC8" w:rsidRPr="00206CC8">
        <w:rPr>
          <w:rFonts w:cs="Times New Roman"/>
        </w:rPr>
        <w:t>. et al.</w:t>
      </w:r>
      <w:r w:rsidRPr="00206CC8">
        <w:rPr>
          <w:rFonts w:cs="Times New Roman"/>
        </w:rPr>
        <w:t xml:space="preserve"> Characterization of a sCMOS-based high-resolution imaging system. </w:t>
      </w:r>
      <w:r w:rsidRPr="00206CC8">
        <w:rPr>
          <w:rFonts w:cs="Times New Roman"/>
          <w:i/>
          <w:iCs/>
        </w:rPr>
        <w:t>J</w:t>
      </w:r>
      <w:r w:rsidR="00206CC8" w:rsidRPr="00206CC8">
        <w:rPr>
          <w:rFonts w:cs="Times New Roman"/>
          <w:i/>
          <w:iCs/>
        </w:rPr>
        <w:t>ournal of</w:t>
      </w:r>
      <w:r w:rsidRPr="00206CC8">
        <w:rPr>
          <w:rFonts w:cs="Times New Roman"/>
          <w:i/>
          <w:iCs/>
        </w:rPr>
        <w:t xml:space="preserve"> Synchrotron Radiat</w:t>
      </w:r>
      <w:r w:rsidR="00206CC8" w:rsidRPr="00206CC8">
        <w:rPr>
          <w:rFonts w:cs="Times New Roman"/>
          <w:i/>
          <w:iCs/>
        </w:rPr>
        <w:t>ion</w:t>
      </w:r>
      <w:r w:rsidRPr="00206CC8">
        <w:rPr>
          <w:rFonts w:cs="Times New Roman"/>
        </w:rPr>
        <w:t xml:space="preserve">. </w:t>
      </w:r>
      <w:r w:rsidRPr="00206CC8">
        <w:rPr>
          <w:rFonts w:cs="Times New Roman"/>
          <w:b/>
          <w:bCs/>
        </w:rPr>
        <w:t>24</w:t>
      </w:r>
      <w:r w:rsidR="00206CC8" w:rsidRPr="00206CC8">
        <w:rPr>
          <w:rFonts w:cs="Times New Roman"/>
        </w:rPr>
        <w:t xml:space="preserve"> </w:t>
      </w:r>
      <w:r w:rsidRPr="00206CC8">
        <w:rPr>
          <w:rFonts w:cs="Times New Roman"/>
        </w:rPr>
        <w:t>(6)</w:t>
      </w:r>
      <w:r w:rsidR="00206CC8" w:rsidRPr="00206CC8">
        <w:rPr>
          <w:rFonts w:cs="Times New Roman"/>
        </w:rPr>
        <w:t xml:space="preserve">, </w:t>
      </w:r>
      <w:r w:rsidRPr="00206CC8">
        <w:rPr>
          <w:rFonts w:cs="Times New Roman"/>
        </w:rPr>
        <w:t>1226-1236</w:t>
      </w:r>
      <w:r w:rsidR="00206CC8" w:rsidRPr="00206CC8">
        <w:rPr>
          <w:rFonts w:cs="Times New Roman"/>
        </w:rPr>
        <w:t xml:space="preserve"> (2017)</w:t>
      </w:r>
      <w:r w:rsidRPr="00206CC8">
        <w:rPr>
          <w:rFonts w:cs="Times New Roman"/>
        </w:rPr>
        <w:t xml:space="preserve">. </w:t>
      </w:r>
    </w:p>
    <w:p w14:paraId="1D766170" w14:textId="77777777" w:rsidR="00206CC8" w:rsidRDefault="00513305" w:rsidP="00813C96">
      <w:pPr>
        <w:pStyle w:val="ListParagraph"/>
        <w:numPr>
          <w:ilvl w:val="0"/>
          <w:numId w:val="44"/>
        </w:numPr>
        <w:ind w:left="0" w:firstLine="0"/>
        <w:rPr>
          <w:rFonts w:cs="Times New Roman"/>
        </w:rPr>
      </w:pPr>
      <w:r w:rsidRPr="00206CC8">
        <w:rPr>
          <w:rFonts w:cs="Times New Roman"/>
        </w:rPr>
        <w:t>Paganin</w:t>
      </w:r>
      <w:r w:rsidR="00206CC8">
        <w:rPr>
          <w:rFonts w:cs="Times New Roman"/>
        </w:rPr>
        <w:t>,</w:t>
      </w:r>
      <w:r w:rsidRPr="00206CC8">
        <w:rPr>
          <w:rFonts w:cs="Times New Roman"/>
        </w:rPr>
        <w:t xml:space="preserve"> D</w:t>
      </w:r>
      <w:r w:rsidR="00206CC8">
        <w:rPr>
          <w:rFonts w:cs="Times New Roman"/>
        </w:rPr>
        <w:t>.</w:t>
      </w:r>
      <w:r w:rsidRPr="00206CC8">
        <w:rPr>
          <w:rFonts w:cs="Times New Roman"/>
        </w:rPr>
        <w:t>, Mayo</w:t>
      </w:r>
      <w:r w:rsidR="00206CC8">
        <w:rPr>
          <w:rFonts w:cs="Times New Roman"/>
        </w:rPr>
        <w:t>,</w:t>
      </w:r>
      <w:r w:rsidRPr="00206CC8">
        <w:rPr>
          <w:rFonts w:cs="Times New Roman"/>
        </w:rPr>
        <w:t xml:space="preserve"> S</w:t>
      </w:r>
      <w:r w:rsidR="00206CC8">
        <w:rPr>
          <w:rFonts w:cs="Times New Roman"/>
        </w:rPr>
        <w:t xml:space="preserve">. </w:t>
      </w:r>
      <w:r w:rsidRPr="00206CC8">
        <w:rPr>
          <w:rFonts w:cs="Times New Roman"/>
        </w:rPr>
        <w:t>C</w:t>
      </w:r>
      <w:r w:rsidR="00206CC8">
        <w:rPr>
          <w:rFonts w:cs="Times New Roman"/>
        </w:rPr>
        <w:t>.</w:t>
      </w:r>
      <w:r w:rsidRPr="00206CC8">
        <w:rPr>
          <w:rFonts w:cs="Times New Roman"/>
        </w:rPr>
        <w:t>, Gureyev</w:t>
      </w:r>
      <w:r w:rsidR="00206CC8">
        <w:rPr>
          <w:rFonts w:cs="Times New Roman"/>
        </w:rPr>
        <w:t>,</w:t>
      </w:r>
      <w:r w:rsidRPr="00206CC8">
        <w:rPr>
          <w:rFonts w:cs="Times New Roman"/>
        </w:rPr>
        <w:t xml:space="preserve"> T</w:t>
      </w:r>
      <w:r w:rsidR="00206CC8">
        <w:rPr>
          <w:rFonts w:cs="Times New Roman"/>
        </w:rPr>
        <w:t xml:space="preserve">. </w:t>
      </w:r>
      <w:r w:rsidRPr="00206CC8">
        <w:rPr>
          <w:rFonts w:cs="Times New Roman"/>
        </w:rPr>
        <w:t>E</w:t>
      </w:r>
      <w:r w:rsidR="00206CC8">
        <w:rPr>
          <w:rFonts w:cs="Times New Roman"/>
        </w:rPr>
        <w:t>.</w:t>
      </w:r>
      <w:r w:rsidRPr="00206CC8">
        <w:rPr>
          <w:rFonts w:cs="Times New Roman"/>
        </w:rPr>
        <w:t>, Miller</w:t>
      </w:r>
      <w:r w:rsidR="00206CC8">
        <w:rPr>
          <w:rFonts w:cs="Times New Roman"/>
        </w:rPr>
        <w:t>,</w:t>
      </w:r>
      <w:r w:rsidRPr="00206CC8">
        <w:rPr>
          <w:rFonts w:cs="Times New Roman"/>
        </w:rPr>
        <w:t xml:space="preserve"> P</w:t>
      </w:r>
      <w:r w:rsidR="00206CC8">
        <w:rPr>
          <w:rFonts w:cs="Times New Roman"/>
        </w:rPr>
        <w:t xml:space="preserve">. </w:t>
      </w:r>
      <w:r w:rsidRPr="00206CC8">
        <w:rPr>
          <w:rFonts w:cs="Times New Roman"/>
        </w:rPr>
        <w:t>R</w:t>
      </w:r>
      <w:r w:rsidR="00206CC8">
        <w:rPr>
          <w:rFonts w:cs="Times New Roman"/>
        </w:rPr>
        <w:t>.</w:t>
      </w:r>
      <w:r w:rsidRPr="00206CC8">
        <w:rPr>
          <w:rFonts w:cs="Times New Roman"/>
        </w:rPr>
        <w:t>, Wilkins</w:t>
      </w:r>
      <w:r w:rsidR="00206CC8">
        <w:rPr>
          <w:rFonts w:cs="Times New Roman"/>
        </w:rPr>
        <w:t>,</w:t>
      </w:r>
      <w:r w:rsidRPr="00206CC8">
        <w:rPr>
          <w:rFonts w:cs="Times New Roman"/>
        </w:rPr>
        <w:t xml:space="preserve"> S</w:t>
      </w:r>
      <w:r w:rsidR="00206CC8">
        <w:rPr>
          <w:rFonts w:cs="Times New Roman"/>
        </w:rPr>
        <w:t xml:space="preserve">. </w:t>
      </w:r>
      <w:r w:rsidRPr="00206CC8">
        <w:rPr>
          <w:rFonts w:cs="Times New Roman"/>
        </w:rPr>
        <w:t xml:space="preserve">W. Simultaneous phase and amplitude extraction from a single defocused image of a homogeneous object. </w:t>
      </w:r>
      <w:r w:rsidRPr="00206CC8">
        <w:rPr>
          <w:rFonts w:cs="Times New Roman"/>
          <w:i/>
          <w:iCs/>
        </w:rPr>
        <w:t>J</w:t>
      </w:r>
      <w:r w:rsidR="00206CC8">
        <w:rPr>
          <w:rFonts w:cs="Times New Roman"/>
          <w:i/>
          <w:iCs/>
        </w:rPr>
        <w:t>ournal of</w:t>
      </w:r>
      <w:r w:rsidRPr="00206CC8">
        <w:rPr>
          <w:rFonts w:cs="Times New Roman"/>
          <w:i/>
          <w:iCs/>
        </w:rPr>
        <w:t xml:space="preserve"> Microsc</w:t>
      </w:r>
      <w:r w:rsidR="00206CC8">
        <w:rPr>
          <w:rFonts w:cs="Times New Roman"/>
          <w:i/>
          <w:iCs/>
        </w:rPr>
        <w:t>opy</w:t>
      </w:r>
      <w:r w:rsidRPr="00206CC8">
        <w:rPr>
          <w:rFonts w:cs="Times New Roman"/>
        </w:rPr>
        <w:t xml:space="preserve">. </w:t>
      </w:r>
      <w:r w:rsidRPr="00206CC8">
        <w:rPr>
          <w:rFonts w:cs="Times New Roman"/>
          <w:b/>
          <w:bCs/>
        </w:rPr>
        <w:t>206</w:t>
      </w:r>
      <w:r w:rsidR="00206CC8">
        <w:rPr>
          <w:rFonts w:cs="Times New Roman"/>
        </w:rPr>
        <w:t xml:space="preserve"> </w:t>
      </w:r>
      <w:r w:rsidRPr="00206CC8">
        <w:rPr>
          <w:rFonts w:cs="Times New Roman"/>
        </w:rPr>
        <w:t>(1)</w:t>
      </w:r>
      <w:r w:rsidR="00206CC8">
        <w:rPr>
          <w:rFonts w:cs="Times New Roman"/>
        </w:rPr>
        <w:t xml:space="preserve">, </w:t>
      </w:r>
      <w:r w:rsidRPr="00206CC8">
        <w:rPr>
          <w:rFonts w:cs="Times New Roman"/>
        </w:rPr>
        <w:t>33-40</w:t>
      </w:r>
      <w:r w:rsidR="00206CC8">
        <w:rPr>
          <w:rFonts w:cs="Times New Roman"/>
        </w:rPr>
        <w:t xml:space="preserve"> (</w:t>
      </w:r>
      <w:r w:rsidR="00206CC8" w:rsidRPr="00206CC8">
        <w:rPr>
          <w:rFonts w:cs="Times New Roman"/>
        </w:rPr>
        <w:t>2002</w:t>
      </w:r>
      <w:r w:rsidR="00206CC8">
        <w:rPr>
          <w:rFonts w:cs="Times New Roman"/>
        </w:rPr>
        <w:t>).</w:t>
      </w:r>
    </w:p>
    <w:p w14:paraId="6B45C06E" w14:textId="77777777" w:rsidR="001666BA" w:rsidRDefault="00513305" w:rsidP="00813C96">
      <w:pPr>
        <w:pStyle w:val="ListParagraph"/>
        <w:numPr>
          <w:ilvl w:val="0"/>
          <w:numId w:val="44"/>
        </w:numPr>
        <w:ind w:left="0" w:firstLine="0"/>
        <w:rPr>
          <w:rFonts w:cs="Times New Roman"/>
        </w:rPr>
      </w:pPr>
      <w:r w:rsidRPr="00206CC8">
        <w:rPr>
          <w:rFonts w:cs="Times New Roman"/>
        </w:rPr>
        <w:t>Mirone</w:t>
      </w:r>
      <w:r w:rsidR="00206CC8">
        <w:rPr>
          <w:rFonts w:cs="Times New Roman"/>
        </w:rPr>
        <w:t>,</w:t>
      </w:r>
      <w:r w:rsidRPr="00206CC8">
        <w:rPr>
          <w:rFonts w:cs="Times New Roman"/>
        </w:rPr>
        <w:t xml:space="preserve"> A</w:t>
      </w:r>
      <w:r w:rsidR="00206CC8">
        <w:rPr>
          <w:rFonts w:cs="Times New Roman"/>
        </w:rPr>
        <w:t>.</w:t>
      </w:r>
      <w:r w:rsidRPr="00206CC8">
        <w:rPr>
          <w:rFonts w:cs="Times New Roman"/>
        </w:rPr>
        <w:t>, Brun</w:t>
      </w:r>
      <w:r w:rsidR="00206CC8">
        <w:rPr>
          <w:rFonts w:cs="Times New Roman"/>
        </w:rPr>
        <w:t>,</w:t>
      </w:r>
      <w:r w:rsidRPr="00206CC8">
        <w:rPr>
          <w:rFonts w:cs="Times New Roman"/>
        </w:rPr>
        <w:t xml:space="preserve"> E</w:t>
      </w:r>
      <w:r w:rsidR="00206CC8">
        <w:rPr>
          <w:rFonts w:cs="Times New Roman"/>
        </w:rPr>
        <w:t>.</w:t>
      </w:r>
      <w:r w:rsidRPr="00206CC8">
        <w:rPr>
          <w:rFonts w:cs="Times New Roman"/>
        </w:rPr>
        <w:t>, Gouillart</w:t>
      </w:r>
      <w:r w:rsidR="00206CC8">
        <w:rPr>
          <w:rFonts w:cs="Times New Roman"/>
        </w:rPr>
        <w:t>,</w:t>
      </w:r>
      <w:r w:rsidRPr="00206CC8">
        <w:rPr>
          <w:rFonts w:cs="Times New Roman"/>
        </w:rPr>
        <w:t xml:space="preserve"> E</w:t>
      </w:r>
      <w:r w:rsidR="00206CC8">
        <w:rPr>
          <w:rFonts w:cs="Times New Roman"/>
        </w:rPr>
        <w:t>.</w:t>
      </w:r>
      <w:r w:rsidRPr="00206CC8">
        <w:rPr>
          <w:rFonts w:cs="Times New Roman"/>
        </w:rPr>
        <w:t>, Tafforeau</w:t>
      </w:r>
      <w:r w:rsidR="00206CC8">
        <w:rPr>
          <w:rFonts w:cs="Times New Roman"/>
        </w:rPr>
        <w:t>,</w:t>
      </w:r>
      <w:r w:rsidRPr="00206CC8">
        <w:rPr>
          <w:rFonts w:cs="Times New Roman"/>
        </w:rPr>
        <w:t xml:space="preserve"> P</w:t>
      </w:r>
      <w:r w:rsidR="00206CC8">
        <w:rPr>
          <w:rFonts w:cs="Times New Roman"/>
        </w:rPr>
        <w:t>.</w:t>
      </w:r>
      <w:r w:rsidRPr="00206CC8">
        <w:rPr>
          <w:rFonts w:cs="Times New Roman"/>
        </w:rPr>
        <w:t>, Kieffer</w:t>
      </w:r>
      <w:r w:rsidR="00206CC8">
        <w:rPr>
          <w:rFonts w:cs="Times New Roman"/>
        </w:rPr>
        <w:t>,</w:t>
      </w:r>
      <w:r w:rsidRPr="00206CC8">
        <w:rPr>
          <w:rFonts w:cs="Times New Roman"/>
        </w:rPr>
        <w:t xml:space="preserve"> J. The PyHST2 hybrid distributed code for high speed tomographic reconstruction with iterative reconstruction and a priori knowledge capabilities. </w:t>
      </w:r>
      <w:r w:rsidRPr="00206CC8">
        <w:rPr>
          <w:rFonts w:cs="Times New Roman"/>
          <w:i/>
          <w:iCs/>
        </w:rPr>
        <w:t>Nucl</w:t>
      </w:r>
      <w:r w:rsidR="00206CC8">
        <w:rPr>
          <w:rFonts w:cs="Times New Roman"/>
          <w:i/>
          <w:iCs/>
        </w:rPr>
        <w:t>ear</w:t>
      </w:r>
      <w:r w:rsidRPr="00206CC8">
        <w:rPr>
          <w:rFonts w:cs="Times New Roman"/>
          <w:i/>
          <w:iCs/>
        </w:rPr>
        <w:t xml:space="preserve"> Instruments </w:t>
      </w:r>
      <w:r w:rsidR="00206CC8">
        <w:rPr>
          <w:rFonts w:cs="Times New Roman"/>
          <w:i/>
          <w:iCs/>
        </w:rPr>
        <w:t xml:space="preserve">and </w:t>
      </w:r>
      <w:r w:rsidRPr="00206CC8">
        <w:rPr>
          <w:rFonts w:cs="Times New Roman"/>
          <w:i/>
          <w:iCs/>
        </w:rPr>
        <w:t xml:space="preserve">Methods </w:t>
      </w:r>
      <w:r w:rsidR="00206CC8">
        <w:rPr>
          <w:rFonts w:cs="Times New Roman"/>
          <w:i/>
          <w:iCs/>
        </w:rPr>
        <w:t xml:space="preserve">in </w:t>
      </w:r>
      <w:r w:rsidRPr="00206CC8">
        <w:rPr>
          <w:rFonts w:cs="Times New Roman"/>
          <w:i/>
          <w:iCs/>
        </w:rPr>
        <w:t>Phys</w:t>
      </w:r>
      <w:r w:rsidR="00206CC8">
        <w:rPr>
          <w:rFonts w:cs="Times New Roman"/>
          <w:i/>
          <w:iCs/>
        </w:rPr>
        <w:t>ics</w:t>
      </w:r>
      <w:r w:rsidRPr="00206CC8">
        <w:rPr>
          <w:rFonts w:cs="Times New Roman"/>
          <w:i/>
          <w:iCs/>
        </w:rPr>
        <w:t xml:space="preserve"> Res</w:t>
      </w:r>
      <w:r w:rsidR="00206CC8">
        <w:rPr>
          <w:rFonts w:cs="Times New Roman"/>
          <w:i/>
          <w:iCs/>
        </w:rPr>
        <w:t>earch</w:t>
      </w:r>
      <w:r w:rsidRPr="00206CC8">
        <w:rPr>
          <w:rFonts w:cs="Times New Roman"/>
          <w:i/>
          <w:iCs/>
        </w:rPr>
        <w:t xml:space="preserve"> Sect</w:t>
      </w:r>
      <w:r w:rsidR="00206CC8">
        <w:rPr>
          <w:rFonts w:cs="Times New Roman"/>
          <w:i/>
          <w:iCs/>
        </w:rPr>
        <w:t>ion</w:t>
      </w:r>
      <w:r w:rsidRPr="00206CC8">
        <w:rPr>
          <w:rFonts w:cs="Times New Roman"/>
          <w:i/>
          <w:iCs/>
        </w:rPr>
        <w:t xml:space="preserve"> B</w:t>
      </w:r>
      <w:r w:rsidR="00206CC8">
        <w:rPr>
          <w:rFonts w:cs="Times New Roman"/>
          <w:i/>
          <w:iCs/>
        </w:rPr>
        <w:t>:</w:t>
      </w:r>
      <w:r w:rsidRPr="00206CC8">
        <w:rPr>
          <w:rFonts w:cs="Times New Roman"/>
          <w:i/>
          <w:iCs/>
        </w:rPr>
        <w:t xml:space="preserve"> Beam Interact</w:t>
      </w:r>
      <w:r w:rsidR="00206CC8">
        <w:rPr>
          <w:rFonts w:cs="Times New Roman"/>
          <w:i/>
          <w:iCs/>
        </w:rPr>
        <w:t>ions</w:t>
      </w:r>
      <w:r w:rsidRPr="00206CC8">
        <w:rPr>
          <w:rFonts w:cs="Times New Roman"/>
          <w:i/>
          <w:iCs/>
        </w:rPr>
        <w:t xml:space="preserve"> with Mater</w:t>
      </w:r>
      <w:r w:rsidR="00206CC8">
        <w:rPr>
          <w:rFonts w:cs="Times New Roman"/>
          <w:i/>
          <w:iCs/>
        </w:rPr>
        <w:t>ials and</w:t>
      </w:r>
      <w:r w:rsidRPr="00206CC8">
        <w:rPr>
          <w:rFonts w:cs="Times New Roman"/>
          <w:i/>
          <w:iCs/>
        </w:rPr>
        <w:t xml:space="preserve"> Atoms</w:t>
      </w:r>
      <w:r w:rsidRPr="00206CC8">
        <w:rPr>
          <w:rFonts w:cs="Times New Roman"/>
        </w:rPr>
        <w:t xml:space="preserve">. </w:t>
      </w:r>
      <w:r w:rsidRPr="00206CC8">
        <w:rPr>
          <w:rFonts w:cs="Times New Roman"/>
          <w:b/>
          <w:bCs/>
        </w:rPr>
        <w:t>324</w:t>
      </w:r>
      <w:r w:rsidR="00206CC8">
        <w:rPr>
          <w:rFonts w:cs="Times New Roman"/>
        </w:rPr>
        <w:t xml:space="preserve">, </w:t>
      </w:r>
      <w:r w:rsidRPr="00206CC8">
        <w:rPr>
          <w:rFonts w:cs="Times New Roman"/>
        </w:rPr>
        <w:t>41-48</w:t>
      </w:r>
      <w:r w:rsidR="00206CC8">
        <w:rPr>
          <w:rFonts w:cs="Times New Roman"/>
        </w:rPr>
        <w:t xml:space="preserve"> (</w:t>
      </w:r>
      <w:r w:rsidR="00206CC8" w:rsidRPr="00206CC8">
        <w:rPr>
          <w:rFonts w:cs="Times New Roman"/>
        </w:rPr>
        <w:t>2014</w:t>
      </w:r>
      <w:r w:rsidR="00206CC8">
        <w:rPr>
          <w:rFonts w:cs="Times New Roman"/>
        </w:rPr>
        <w:t>)</w:t>
      </w:r>
      <w:r w:rsidRPr="00206CC8">
        <w:rPr>
          <w:rFonts w:cs="Times New Roman"/>
        </w:rPr>
        <w:t xml:space="preserve">. </w:t>
      </w:r>
    </w:p>
    <w:p w14:paraId="01DD56C5" w14:textId="77777777" w:rsidR="001666BA" w:rsidRPr="001666BA" w:rsidRDefault="001666BA" w:rsidP="00813C96">
      <w:pPr>
        <w:pStyle w:val="ListParagraph"/>
        <w:numPr>
          <w:ilvl w:val="0"/>
          <w:numId w:val="44"/>
        </w:numPr>
        <w:ind w:left="0" w:firstLine="0"/>
        <w:rPr>
          <w:rFonts w:cs="Times New Roman"/>
        </w:rPr>
      </w:pPr>
      <w:r w:rsidRPr="001666BA">
        <w:rPr>
          <w:rFonts w:asciiTheme="minorHAnsi" w:hAnsiTheme="minorHAnsi" w:cstheme="minorHAnsi"/>
        </w:rPr>
        <w:t>B</w:t>
      </w:r>
      <w:r w:rsidRPr="001666BA">
        <w:rPr>
          <w:rFonts w:asciiTheme="minorHAnsi" w:hAnsiTheme="minorHAnsi" w:cstheme="minorHAnsi"/>
          <w:color w:val="212121"/>
          <w:shd w:val="clear" w:color="auto" w:fill="FFFFFF"/>
        </w:rPr>
        <w:t>ravin</w:t>
      </w:r>
      <w:r>
        <w:rPr>
          <w:rFonts w:asciiTheme="minorHAnsi" w:hAnsiTheme="minorHAnsi" w:cstheme="minorHAnsi"/>
          <w:color w:val="212121"/>
          <w:shd w:val="clear" w:color="auto" w:fill="FFFFFF"/>
        </w:rPr>
        <w:t>,</w:t>
      </w:r>
      <w:r w:rsidRPr="001666BA">
        <w:rPr>
          <w:rFonts w:asciiTheme="minorHAnsi" w:hAnsiTheme="minorHAnsi" w:cstheme="minorHAnsi"/>
          <w:color w:val="212121"/>
          <w:shd w:val="clear" w:color="auto" w:fill="FFFFFF"/>
        </w:rPr>
        <w:t xml:space="preserve"> A</w:t>
      </w:r>
      <w:r>
        <w:rPr>
          <w:rFonts w:asciiTheme="minorHAnsi" w:hAnsiTheme="minorHAnsi" w:cstheme="minorHAnsi"/>
          <w:color w:val="212121"/>
          <w:shd w:val="clear" w:color="auto" w:fill="FFFFFF"/>
        </w:rPr>
        <w:t>.</w:t>
      </w:r>
      <w:r w:rsidRPr="001666BA">
        <w:rPr>
          <w:rFonts w:asciiTheme="minorHAnsi" w:hAnsiTheme="minorHAnsi" w:cstheme="minorHAnsi"/>
          <w:color w:val="212121"/>
          <w:shd w:val="clear" w:color="auto" w:fill="FFFFFF"/>
        </w:rPr>
        <w:t>, Coan</w:t>
      </w:r>
      <w:r>
        <w:rPr>
          <w:rFonts w:asciiTheme="minorHAnsi" w:hAnsiTheme="minorHAnsi" w:cstheme="minorHAnsi"/>
          <w:color w:val="212121"/>
          <w:shd w:val="clear" w:color="auto" w:fill="FFFFFF"/>
        </w:rPr>
        <w:t>,</w:t>
      </w:r>
      <w:r w:rsidRPr="001666BA">
        <w:rPr>
          <w:rFonts w:asciiTheme="minorHAnsi" w:hAnsiTheme="minorHAnsi" w:cstheme="minorHAnsi"/>
          <w:color w:val="212121"/>
          <w:shd w:val="clear" w:color="auto" w:fill="FFFFFF"/>
        </w:rPr>
        <w:t xml:space="preserve"> P</w:t>
      </w:r>
      <w:r>
        <w:rPr>
          <w:rFonts w:asciiTheme="minorHAnsi" w:hAnsiTheme="minorHAnsi" w:cstheme="minorHAnsi"/>
          <w:color w:val="212121"/>
          <w:shd w:val="clear" w:color="auto" w:fill="FFFFFF"/>
        </w:rPr>
        <w:t>.</w:t>
      </w:r>
      <w:r w:rsidRPr="001666BA">
        <w:rPr>
          <w:rFonts w:asciiTheme="minorHAnsi" w:hAnsiTheme="minorHAnsi" w:cstheme="minorHAnsi"/>
          <w:color w:val="212121"/>
          <w:shd w:val="clear" w:color="auto" w:fill="FFFFFF"/>
        </w:rPr>
        <w:t>, Suortti</w:t>
      </w:r>
      <w:r>
        <w:rPr>
          <w:rFonts w:asciiTheme="minorHAnsi" w:hAnsiTheme="minorHAnsi" w:cstheme="minorHAnsi"/>
          <w:color w:val="212121"/>
          <w:shd w:val="clear" w:color="auto" w:fill="FFFFFF"/>
        </w:rPr>
        <w:t>,</w:t>
      </w:r>
      <w:r w:rsidRPr="001666BA">
        <w:rPr>
          <w:rFonts w:asciiTheme="minorHAnsi" w:hAnsiTheme="minorHAnsi" w:cstheme="minorHAnsi"/>
          <w:color w:val="212121"/>
          <w:shd w:val="clear" w:color="auto" w:fill="FFFFFF"/>
        </w:rPr>
        <w:t xml:space="preserve"> P. X-ray phase-contrast imaging: from pre-clinical applications towards clinics. </w:t>
      </w:r>
      <w:r w:rsidRPr="001666BA">
        <w:rPr>
          <w:rFonts w:asciiTheme="minorHAnsi" w:hAnsiTheme="minorHAnsi" w:cstheme="minorHAnsi"/>
          <w:i/>
          <w:iCs/>
          <w:color w:val="212121"/>
          <w:shd w:val="clear" w:color="auto" w:fill="FFFFFF"/>
        </w:rPr>
        <w:t>Phys</w:t>
      </w:r>
      <w:r>
        <w:rPr>
          <w:rFonts w:asciiTheme="minorHAnsi" w:hAnsiTheme="minorHAnsi" w:cstheme="minorHAnsi"/>
          <w:i/>
          <w:iCs/>
          <w:color w:val="212121"/>
          <w:shd w:val="clear" w:color="auto" w:fill="FFFFFF"/>
        </w:rPr>
        <w:t>ics in</w:t>
      </w:r>
      <w:r w:rsidRPr="001666BA">
        <w:rPr>
          <w:rFonts w:asciiTheme="minorHAnsi" w:hAnsiTheme="minorHAnsi" w:cstheme="minorHAnsi"/>
          <w:i/>
          <w:iCs/>
          <w:color w:val="212121"/>
          <w:shd w:val="clear" w:color="auto" w:fill="FFFFFF"/>
        </w:rPr>
        <w:t xml:space="preserve"> Med</w:t>
      </w:r>
      <w:r>
        <w:rPr>
          <w:rFonts w:asciiTheme="minorHAnsi" w:hAnsiTheme="minorHAnsi" w:cstheme="minorHAnsi"/>
          <w:i/>
          <w:iCs/>
          <w:color w:val="212121"/>
          <w:shd w:val="clear" w:color="auto" w:fill="FFFFFF"/>
        </w:rPr>
        <w:t>icine and</w:t>
      </w:r>
      <w:r w:rsidRPr="001666BA">
        <w:rPr>
          <w:rFonts w:asciiTheme="minorHAnsi" w:hAnsiTheme="minorHAnsi" w:cstheme="minorHAnsi"/>
          <w:i/>
          <w:iCs/>
          <w:color w:val="212121"/>
          <w:shd w:val="clear" w:color="auto" w:fill="FFFFFF"/>
        </w:rPr>
        <w:t xml:space="preserve"> Biol</w:t>
      </w:r>
      <w:r>
        <w:rPr>
          <w:rFonts w:asciiTheme="minorHAnsi" w:hAnsiTheme="minorHAnsi" w:cstheme="minorHAnsi"/>
          <w:i/>
          <w:iCs/>
          <w:color w:val="212121"/>
          <w:shd w:val="clear" w:color="auto" w:fill="FFFFFF"/>
        </w:rPr>
        <w:t>ogy</w:t>
      </w:r>
      <w:r w:rsidRPr="001666BA">
        <w:rPr>
          <w:rFonts w:asciiTheme="minorHAnsi" w:hAnsiTheme="minorHAnsi" w:cstheme="minorHAnsi"/>
          <w:color w:val="212121"/>
          <w:shd w:val="clear" w:color="auto" w:fill="FFFFFF"/>
        </w:rPr>
        <w:t>.</w:t>
      </w:r>
      <w:r>
        <w:rPr>
          <w:rFonts w:asciiTheme="minorHAnsi" w:hAnsiTheme="minorHAnsi" w:cstheme="minorHAnsi"/>
          <w:color w:val="212121"/>
          <w:shd w:val="clear" w:color="auto" w:fill="FFFFFF"/>
        </w:rPr>
        <w:t xml:space="preserve"> </w:t>
      </w:r>
      <w:r w:rsidRPr="001666BA">
        <w:rPr>
          <w:rFonts w:asciiTheme="minorHAnsi" w:hAnsiTheme="minorHAnsi" w:cstheme="minorHAnsi"/>
          <w:b/>
          <w:bCs/>
          <w:color w:val="212121"/>
          <w:shd w:val="clear" w:color="auto" w:fill="FFFFFF"/>
        </w:rPr>
        <w:t>58</w:t>
      </w:r>
      <w:r>
        <w:rPr>
          <w:rFonts w:asciiTheme="minorHAnsi" w:hAnsiTheme="minorHAnsi" w:cstheme="minorHAnsi"/>
          <w:b/>
          <w:bCs/>
          <w:color w:val="212121"/>
          <w:shd w:val="clear" w:color="auto" w:fill="FFFFFF"/>
        </w:rPr>
        <w:t xml:space="preserve"> </w:t>
      </w:r>
      <w:r w:rsidRPr="001666BA">
        <w:rPr>
          <w:rFonts w:asciiTheme="minorHAnsi" w:hAnsiTheme="minorHAnsi" w:cstheme="minorHAnsi"/>
          <w:color w:val="212121"/>
          <w:shd w:val="clear" w:color="auto" w:fill="FFFFFF"/>
        </w:rPr>
        <w:t>(1)</w:t>
      </w:r>
      <w:r>
        <w:rPr>
          <w:rFonts w:asciiTheme="minorHAnsi" w:hAnsiTheme="minorHAnsi" w:cstheme="minorHAnsi"/>
          <w:color w:val="212121"/>
          <w:shd w:val="clear" w:color="auto" w:fill="FFFFFF"/>
        </w:rPr>
        <w:t xml:space="preserve">, </w:t>
      </w:r>
      <w:r w:rsidRPr="001666BA">
        <w:rPr>
          <w:rFonts w:asciiTheme="minorHAnsi" w:hAnsiTheme="minorHAnsi" w:cstheme="minorHAnsi"/>
          <w:color w:val="212121"/>
          <w:shd w:val="clear" w:color="auto" w:fill="FFFFFF"/>
        </w:rPr>
        <w:t>R1-R35</w:t>
      </w:r>
      <w:r>
        <w:rPr>
          <w:rFonts w:asciiTheme="minorHAnsi" w:hAnsiTheme="minorHAnsi" w:cstheme="minorHAnsi"/>
          <w:color w:val="212121"/>
          <w:shd w:val="clear" w:color="auto" w:fill="FFFFFF"/>
        </w:rPr>
        <w:t xml:space="preserve"> (</w:t>
      </w:r>
      <w:r w:rsidRPr="001666BA">
        <w:rPr>
          <w:rFonts w:asciiTheme="minorHAnsi" w:hAnsiTheme="minorHAnsi" w:cstheme="minorHAnsi"/>
          <w:color w:val="212121"/>
          <w:shd w:val="clear" w:color="auto" w:fill="FFFFFF"/>
        </w:rPr>
        <w:t>2013</w:t>
      </w:r>
      <w:r>
        <w:rPr>
          <w:rFonts w:asciiTheme="minorHAnsi" w:hAnsiTheme="minorHAnsi" w:cstheme="minorHAnsi"/>
          <w:color w:val="212121"/>
          <w:shd w:val="clear" w:color="auto" w:fill="FFFFFF"/>
        </w:rPr>
        <w:t xml:space="preserve">). </w:t>
      </w:r>
    </w:p>
    <w:p w14:paraId="689E1663" w14:textId="77777777" w:rsidR="001666BA" w:rsidRDefault="00513305" w:rsidP="00813C96">
      <w:pPr>
        <w:pStyle w:val="ListParagraph"/>
        <w:numPr>
          <w:ilvl w:val="0"/>
          <w:numId w:val="44"/>
        </w:numPr>
        <w:ind w:left="0" w:firstLine="0"/>
        <w:rPr>
          <w:rFonts w:cs="Times New Roman"/>
        </w:rPr>
      </w:pPr>
      <w:r w:rsidRPr="001666BA">
        <w:rPr>
          <w:rFonts w:cs="Times New Roman"/>
        </w:rPr>
        <w:lastRenderedPageBreak/>
        <w:t>Vo</w:t>
      </w:r>
      <w:r w:rsidR="001666BA">
        <w:rPr>
          <w:rFonts w:cs="Times New Roman"/>
        </w:rPr>
        <w:t>,</w:t>
      </w:r>
      <w:r w:rsidRPr="001666BA">
        <w:rPr>
          <w:rFonts w:cs="Times New Roman"/>
        </w:rPr>
        <w:t xml:space="preserve"> N</w:t>
      </w:r>
      <w:r w:rsidR="001666BA">
        <w:rPr>
          <w:rFonts w:cs="Times New Roman"/>
        </w:rPr>
        <w:t xml:space="preserve">. </w:t>
      </w:r>
      <w:r w:rsidRPr="001666BA">
        <w:rPr>
          <w:rFonts w:cs="Times New Roman"/>
        </w:rPr>
        <w:t>T</w:t>
      </w:r>
      <w:r w:rsidR="001666BA">
        <w:rPr>
          <w:rFonts w:cs="Times New Roman"/>
        </w:rPr>
        <w:t>.</w:t>
      </w:r>
      <w:r w:rsidRPr="001666BA">
        <w:rPr>
          <w:rFonts w:cs="Times New Roman"/>
        </w:rPr>
        <w:t>, Atwood</w:t>
      </w:r>
      <w:r w:rsidR="001666BA">
        <w:rPr>
          <w:rFonts w:cs="Times New Roman"/>
        </w:rPr>
        <w:t>,</w:t>
      </w:r>
      <w:r w:rsidRPr="001666BA">
        <w:rPr>
          <w:rFonts w:cs="Times New Roman"/>
        </w:rPr>
        <w:t xml:space="preserve"> R</w:t>
      </w:r>
      <w:r w:rsidR="001666BA">
        <w:rPr>
          <w:rFonts w:cs="Times New Roman"/>
        </w:rPr>
        <w:t xml:space="preserve">. </w:t>
      </w:r>
      <w:r w:rsidRPr="001666BA">
        <w:rPr>
          <w:rFonts w:cs="Times New Roman"/>
        </w:rPr>
        <w:t>C</w:t>
      </w:r>
      <w:r w:rsidR="001666BA">
        <w:rPr>
          <w:rFonts w:cs="Times New Roman"/>
        </w:rPr>
        <w:t>.</w:t>
      </w:r>
      <w:r w:rsidRPr="001666BA">
        <w:rPr>
          <w:rFonts w:cs="Times New Roman"/>
        </w:rPr>
        <w:t>, Drakopoulos</w:t>
      </w:r>
      <w:r w:rsidR="001666BA">
        <w:rPr>
          <w:rFonts w:cs="Times New Roman"/>
        </w:rPr>
        <w:t>,</w:t>
      </w:r>
      <w:r w:rsidRPr="001666BA">
        <w:rPr>
          <w:rFonts w:cs="Times New Roman"/>
        </w:rPr>
        <w:t xml:space="preserve"> M. Superior techniques for eliminating ring artifacts in X-ray micro-tomography. </w:t>
      </w:r>
      <w:r w:rsidRPr="001666BA">
        <w:rPr>
          <w:rFonts w:cs="Times New Roman"/>
          <w:i/>
          <w:iCs/>
        </w:rPr>
        <w:t>Opt</w:t>
      </w:r>
      <w:r w:rsidR="001666BA">
        <w:rPr>
          <w:rFonts w:cs="Times New Roman"/>
          <w:i/>
          <w:iCs/>
        </w:rPr>
        <w:t>ic</w:t>
      </w:r>
      <w:r w:rsidRPr="001666BA">
        <w:rPr>
          <w:rFonts w:cs="Times New Roman"/>
          <w:i/>
          <w:iCs/>
        </w:rPr>
        <w:t xml:space="preserve"> Express</w:t>
      </w:r>
      <w:r w:rsidRPr="001666BA">
        <w:rPr>
          <w:rFonts w:cs="Times New Roman"/>
        </w:rPr>
        <w:t xml:space="preserve">. </w:t>
      </w:r>
      <w:r w:rsidRPr="001666BA">
        <w:rPr>
          <w:rFonts w:cs="Times New Roman"/>
          <w:b/>
          <w:bCs/>
        </w:rPr>
        <w:t>26</w:t>
      </w:r>
      <w:r w:rsidR="001666BA">
        <w:rPr>
          <w:rFonts w:cs="Times New Roman"/>
        </w:rPr>
        <w:t xml:space="preserve"> </w:t>
      </w:r>
      <w:r w:rsidRPr="001666BA">
        <w:rPr>
          <w:rFonts w:cs="Times New Roman"/>
        </w:rPr>
        <w:t>(22)</w:t>
      </w:r>
      <w:r w:rsidR="001666BA">
        <w:rPr>
          <w:rFonts w:cs="Times New Roman"/>
        </w:rPr>
        <w:t xml:space="preserve">, </w:t>
      </w:r>
      <w:r w:rsidRPr="001666BA">
        <w:rPr>
          <w:rFonts w:cs="Times New Roman"/>
        </w:rPr>
        <w:t>28396</w:t>
      </w:r>
      <w:r w:rsidR="001666BA">
        <w:rPr>
          <w:rFonts w:cs="Times New Roman"/>
        </w:rPr>
        <w:t xml:space="preserve"> (</w:t>
      </w:r>
      <w:r w:rsidR="001666BA" w:rsidRPr="001666BA">
        <w:rPr>
          <w:rFonts w:cs="Times New Roman"/>
        </w:rPr>
        <w:t>2018</w:t>
      </w:r>
      <w:r w:rsidR="001666BA">
        <w:rPr>
          <w:rFonts w:cs="Times New Roman"/>
        </w:rPr>
        <w:t>)</w:t>
      </w:r>
      <w:r w:rsidRPr="001666BA">
        <w:rPr>
          <w:rFonts w:cs="Times New Roman"/>
        </w:rPr>
        <w:t xml:space="preserve">. </w:t>
      </w:r>
    </w:p>
    <w:p w14:paraId="2A00661C" w14:textId="77777777" w:rsidR="001666BA" w:rsidRDefault="00513305" w:rsidP="00813C96">
      <w:pPr>
        <w:pStyle w:val="ListParagraph"/>
        <w:numPr>
          <w:ilvl w:val="0"/>
          <w:numId w:val="44"/>
        </w:numPr>
        <w:ind w:left="0" w:firstLine="0"/>
        <w:rPr>
          <w:rFonts w:cs="Times New Roman"/>
        </w:rPr>
      </w:pPr>
      <w:r w:rsidRPr="001666BA">
        <w:rPr>
          <w:rFonts w:cs="Times New Roman"/>
        </w:rPr>
        <w:t>Moo</w:t>
      </w:r>
      <w:r w:rsidR="001666BA" w:rsidRPr="001666BA">
        <w:rPr>
          <w:rFonts w:cs="Times New Roman"/>
        </w:rPr>
        <w:t>,</w:t>
      </w:r>
      <w:r w:rsidRPr="001666BA">
        <w:rPr>
          <w:rFonts w:cs="Times New Roman"/>
        </w:rPr>
        <w:t xml:space="preserve"> E</w:t>
      </w:r>
      <w:r w:rsidR="001666BA" w:rsidRPr="001666BA">
        <w:rPr>
          <w:rFonts w:cs="Times New Roman"/>
        </w:rPr>
        <w:t xml:space="preserve">. </w:t>
      </w:r>
      <w:r w:rsidRPr="001666BA">
        <w:rPr>
          <w:rFonts w:cs="Times New Roman"/>
        </w:rPr>
        <w:t>K</w:t>
      </w:r>
      <w:r w:rsidR="001666BA" w:rsidRPr="001666BA">
        <w:rPr>
          <w:rFonts w:cs="Times New Roman"/>
        </w:rPr>
        <w:t>.</w:t>
      </w:r>
      <w:r w:rsidRPr="001666BA">
        <w:rPr>
          <w:rFonts w:cs="Times New Roman"/>
        </w:rPr>
        <w:t>, Osman</w:t>
      </w:r>
      <w:r w:rsidR="001666BA" w:rsidRPr="001666BA">
        <w:rPr>
          <w:rFonts w:cs="Times New Roman"/>
        </w:rPr>
        <w:t>,</w:t>
      </w:r>
      <w:r w:rsidRPr="001666BA">
        <w:rPr>
          <w:rFonts w:cs="Times New Roman"/>
        </w:rPr>
        <w:t xml:space="preserve"> N</w:t>
      </w:r>
      <w:r w:rsidR="001666BA" w:rsidRPr="001666BA">
        <w:rPr>
          <w:rFonts w:cs="Times New Roman"/>
        </w:rPr>
        <w:t xml:space="preserve">. </w:t>
      </w:r>
      <w:r w:rsidRPr="001666BA">
        <w:rPr>
          <w:rFonts w:cs="Times New Roman"/>
        </w:rPr>
        <w:t>A</w:t>
      </w:r>
      <w:r w:rsidR="001666BA" w:rsidRPr="001666BA">
        <w:rPr>
          <w:rFonts w:cs="Times New Roman"/>
        </w:rPr>
        <w:t xml:space="preserve">. </w:t>
      </w:r>
      <w:r w:rsidRPr="001666BA">
        <w:rPr>
          <w:rFonts w:cs="Times New Roman"/>
        </w:rPr>
        <w:t>A</w:t>
      </w:r>
      <w:r w:rsidR="001666BA" w:rsidRPr="001666BA">
        <w:rPr>
          <w:rFonts w:cs="Times New Roman"/>
        </w:rPr>
        <w:t>.</w:t>
      </w:r>
      <w:r w:rsidRPr="001666BA">
        <w:rPr>
          <w:rFonts w:cs="Times New Roman"/>
        </w:rPr>
        <w:t>, Pingguan-Murphy</w:t>
      </w:r>
      <w:r w:rsidR="001666BA" w:rsidRPr="001666BA">
        <w:rPr>
          <w:rFonts w:cs="Times New Roman"/>
        </w:rPr>
        <w:t>,</w:t>
      </w:r>
      <w:r w:rsidRPr="001666BA">
        <w:rPr>
          <w:rFonts w:cs="Times New Roman"/>
        </w:rPr>
        <w:t xml:space="preserve"> B. The metabolic dynamics of cartilage explants over a long-term culture period. </w:t>
      </w:r>
      <w:r w:rsidRPr="001666BA">
        <w:rPr>
          <w:rFonts w:cs="Times New Roman"/>
          <w:i/>
          <w:iCs/>
        </w:rPr>
        <w:t>Clinics</w:t>
      </w:r>
      <w:r w:rsidRPr="001666BA">
        <w:rPr>
          <w:rFonts w:cs="Times New Roman"/>
        </w:rPr>
        <w:t xml:space="preserve">. </w:t>
      </w:r>
      <w:r w:rsidRPr="001666BA">
        <w:rPr>
          <w:rFonts w:cs="Times New Roman"/>
          <w:b/>
          <w:bCs/>
        </w:rPr>
        <w:t>66</w:t>
      </w:r>
      <w:r w:rsidR="001666BA" w:rsidRPr="001666BA">
        <w:rPr>
          <w:rFonts w:cs="Times New Roman"/>
          <w:b/>
          <w:bCs/>
        </w:rPr>
        <w:t xml:space="preserve"> </w:t>
      </w:r>
      <w:r w:rsidRPr="001666BA">
        <w:rPr>
          <w:rFonts w:cs="Times New Roman"/>
        </w:rPr>
        <w:t>(8)</w:t>
      </w:r>
      <w:r w:rsidR="001666BA" w:rsidRPr="001666BA">
        <w:rPr>
          <w:rFonts w:cs="Times New Roman"/>
        </w:rPr>
        <w:t xml:space="preserve">, </w:t>
      </w:r>
      <w:r w:rsidRPr="001666BA">
        <w:rPr>
          <w:rFonts w:cs="Times New Roman"/>
        </w:rPr>
        <w:t>1431-1436</w:t>
      </w:r>
      <w:r w:rsidR="001666BA" w:rsidRPr="001666BA">
        <w:rPr>
          <w:rFonts w:cs="Times New Roman"/>
        </w:rPr>
        <w:t xml:space="preserve"> (2011)</w:t>
      </w:r>
      <w:r w:rsidRPr="001666BA">
        <w:rPr>
          <w:rFonts w:cs="Times New Roman"/>
        </w:rPr>
        <w:t xml:space="preserve">. </w:t>
      </w:r>
    </w:p>
    <w:p w14:paraId="48F15A41" w14:textId="77777777" w:rsidR="001666BA" w:rsidRDefault="00513305" w:rsidP="00813C96">
      <w:pPr>
        <w:pStyle w:val="ListParagraph"/>
        <w:numPr>
          <w:ilvl w:val="0"/>
          <w:numId w:val="44"/>
        </w:numPr>
        <w:ind w:left="0" w:firstLine="0"/>
        <w:rPr>
          <w:rFonts w:cs="Times New Roman"/>
        </w:rPr>
      </w:pPr>
      <w:r w:rsidRPr="001666BA">
        <w:rPr>
          <w:rFonts w:cs="Times New Roman"/>
        </w:rPr>
        <w:t>Stender</w:t>
      </w:r>
      <w:r w:rsidR="001666BA">
        <w:rPr>
          <w:rFonts w:cs="Times New Roman"/>
        </w:rPr>
        <w:t>,</w:t>
      </w:r>
      <w:r w:rsidRPr="001666BA">
        <w:rPr>
          <w:rFonts w:cs="Times New Roman"/>
        </w:rPr>
        <w:t xml:space="preserve"> M</w:t>
      </w:r>
      <w:r w:rsidR="001666BA">
        <w:rPr>
          <w:rFonts w:cs="Times New Roman"/>
        </w:rPr>
        <w:t xml:space="preserve">. </w:t>
      </w:r>
      <w:r w:rsidRPr="001666BA">
        <w:rPr>
          <w:rFonts w:cs="Times New Roman"/>
        </w:rPr>
        <w:t>E</w:t>
      </w:r>
      <w:r w:rsidR="001666BA">
        <w:rPr>
          <w:rFonts w:cs="Times New Roman"/>
        </w:rPr>
        <w:t>.</w:t>
      </w:r>
      <w:r w:rsidRPr="001666BA">
        <w:rPr>
          <w:rFonts w:cs="Times New Roman"/>
        </w:rPr>
        <w:t xml:space="preserve"> et al. Integrating qPLM and biomechanical test data with an anisotropic fiber distribution model and predictions of TGF-</w:t>
      </w:r>
      <w:r w:rsidR="001666BA">
        <w:t>β</w:t>
      </w:r>
      <w:r w:rsidRPr="001666BA">
        <w:rPr>
          <w:rFonts w:cs="Times New Roman"/>
        </w:rPr>
        <w:t xml:space="preserve">1 and IGF-1 regulation of articular cartilage fiber modulus. </w:t>
      </w:r>
      <w:r w:rsidRPr="001666BA">
        <w:rPr>
          <w:rFonts w:cs="Times New Roman"/>
          <w:i/>
          <w:iCs/>
        </w:rPr>
        <w:t>Biomech</w:t>
      </w:r>
      <w:r w:rsidR="001666BA">
        <w:rPr>
          <w:rFonts w:cs="Times New Roman"/>
          <w:i/>
          <w:iCs/>
        </w:rPr>
        <w:t>anics and</w:t>
      </w:r>
      <w:r w:rsidRPr="001666BA">
        <w:rPr>
          <w:rFonts w:cs="Times New Roman"/>
          <w:i/>
          <w:iCs/>
        </w:rPr>
        <w:t xml:space="preserve"> Model</w:t>
      </w:r>
      <w:r w:rsidR="001666BA">
        <w:rPr>
          <w:rFonts w:cs="Times New Roman"/>
          <w:i/>
          <w:iCs/>
        </w:rPr>
        <w:t>ing in</w:t>
      </w:r>
      <w:r w:rsidRPr="001666BA">
        <w:rPr>
          <w:rFonts w:cs="Times New Roman"/>
          <w:i/>
          <w:iCs/>
        </w:rPr>
        <w:t xml:space="preserve"> Mechanobiol</w:t>
      </w:r>
      <w:r w:rsidR="001666BA">
        <w:rPr>
          <w:rFonts w:cs="Times New Roman"/>
          <w:i/>
          <w:iCs/>
        </w:rPr>
        <w:t>ogy</w:t>
      </w:r>
      <w:r w:rsidRPr="001666BA">
        <w:rPr>
          <w:rFonts w:cs="Times New Roman"/>
        </w:rPr>
        <w:t xml:space="preserve">. </w:t>
      </w:r>
      <w:r w:rsidRPr="001666BA">
        <w:rPr>
          <w:rFonts w:cs="Times New Roman"/>
          <w:b/>
          <w:bCs/>
        </w:rPr>
        <w:t>12</w:t>
      </w:r>
      <w:r w:rsidR="001666BA">
        <w:rPr>
          <w:rFonts w:cs="Times New Roman"/>
        </w:rPr>
        <w:t xml:space="preserve"> </w:t>
      </w:r>
      <w:r w:rsidRPr="001666BA">
        <w:rPr>
          <w:rFonts w:cs="Times New Roman"/>
        </w:rPr>
        <w:t>(6)</w:t>
      </w:r>
      <w:r w:rsidR="001666BA">
        <w:rPr>
          <w:rFonts w:cs="Times New Roman"/>
        </w:rPr>
        <w:t xml:space="preserve">, </w:t>
      </w:r>
      <w:r w:rsidRPr="001666BA">
        <w:rPr>
          <w:rFonts w:cs="Times New Roman"/>
        </w:rPr>
        <w:t>1073-1088</w:t>
      </w:r>
      <w:r w:rsidR="001666BA">
        <w:rPr>
          <w:rFonts w:cs="Times New Roman"/>
        </w:rPr>
        <w:t xml:space="preserve"> (</w:t>
      </w:r>
      <w:r w:rsidR="001666BA" w:rsidRPr="001666BA">
        <w:rPr>
          <w:rFonts w:cs="Times New Roman"/>
        </w:rPr>
        <w:t>2013</w:t>
      </w:r>
      <w:r w:rsidR="001666BA">
        <w:rPr>
          <w:rFonts w:cs="Times New Roman"/>
        </w:rPr>
        <w:t>)</w:t>
      </w:r>
      <w:r w:rsidRPr="001666BA">
        <w:rPr>
          <w:rFonts w:cs="Times New Roman"/>
        </w:rPr>
        <w:t xml:space="preserve">. </w:t>
      </w:r>
    </w:p>
    <w:p w14:paraId="59BB8A0D" w14:textId="0561E79B" w:rsidR="001666BA" w:rsidRDefault="00513305" w:rsidP="00813C96">
      <w:pPr>
        <w:pStyle w:val="ListParagraph"/>
        <w:numPr>
          <w:ilvl w:val="0"/>
          <w:numId w:val="44"/>
        </w:numPr>
        <w:ind w:left="0" w:firstLine="0"/>
        <w:rPr>
          <w:rFonts w:cs="Times New Roman"/>
        </w:rPr>
      </w:pPr>
      <w:r w:rsidRPr="001666BA">
        <w:rPr>
          <w:rFonts w:cs="Times New Roman"/>
        </w:rPr>
        <w:t>Labriet</w:t>
      </w:r>
      <w:r w:rsidR="001666BA">
        <w:rPr>
          <w:rFonts w:cs="Times New Roman"/>
        </w:rPr>
        <w:t>,</w:t>
      </w:r>
      <w:r w:rsidRPr="001666BA">
        <w:rPr>
          <w:rFonts w:cs="Times New Roman"/>
        </w:rPr>
        <w:t xml:space="preserve"> H</w:t>
      </w:r>
      <w:r w:rsidR="001666BA">
        <w:rPr>
          <w:rFonts w:cs="Times New Roman"/>
        </w:rPr>
        <w:t xml:space="preserve">. </w:t>
      </w:r>
      <w:r w:rsidRPr="001666BA">
        <w:rPr>
          <w:rFonts w:cs="Times New Roman"/>
        </w:rPr>
        <w:t xml:space="preserve">et al. 3D histopathology speckle phase contrast imaging: from synchrotron to conventional sources. In: </w:t>
      </w:r>
      <w:r w:rsidRPr="001666BA">
        <w:rPr>
          <w:rFonts w:cs="Times New Roman"/>
          <w:i/>
          <w:iCs/>
        </w:rPr>
        <w:t>Medical Imaging 2019: Physics of Medical Imaging</w:t>
      </w:r>
      <w:r w:rsidRPr="001666BA">
        <w:rPr>
          <w:rFonts w:cs="Times New Roman"/>
        </w:rPr>
        <w:t>.</w:t>
      </w:r>
      <w:r w:rsidR="001666BA" w:rsidRPr="001666BA">
        <w:rPr>
          <w:rFonts w:cs="Times New Roman"/>
        </w:rPr>
        <w:t xml:space="preserve"> </w:t>
      </w:r>
      <w:r w:rsidR="001666BA">
        <w:rPr>
          <w:rFonts w:cs="Times New Roman"/>
        </w:rPr>
        <w:t>E</w:t>
      </w:r>
      <w:r w:rsidR="001666BA" w:rsidRPr="001666BA">
        <w:rPr>
          <w:rFonts w:cs="Times New Roman"/>
        </w:rPr>
        <w:t>ds.</w:t>
      </w:r>
      <w:r w:rsidR="001666BA">
        <w:rPr>
          <w:rFonts w:cs="Times New Roman"/>
        </w:rPr>
        <w:t xml:space="preserve"> </w:t>
      </w:r>
      <w:r w:rsidR="001666BA" w:rsidRPr="001666BA">
        <w:rPr>
          <w:rFonts w:cs="Times New Roman"/>
        </w:rPr>
        <w:t>Bosmans</w:t>
      </w:r>
      <w:r w:rsidR="001666BA">
        <w:rPr>
          <w:rFonts w:cs="Times New Roman"/>
        </w:rPr>
        <w:t>,</w:t>
      </w:r>
      <w:r w:rsidR="001666BA" w:rsidRPr="001666BA">
        <w:rPr>
          <w:rFonts w:cs="Times New Roman"/>
        </w:rPr>
        <w:t xml:space="preserve"> H</w:t>
      </w:r>
      <w:r w:rsidR="001666BA">
        <w:rPr>
          <w:rFonts w:cs="Times New Roman"/>
        </w:rPr>
        <w:t>.</w:t>
      </w:r>
      <w:r w:rsidR="001666BA" w:rsidRPr="001666BA">
        <w:rPr>
          <w:rFonts w:cs="Times New Roman"/>
        </w:rPr>
        <w:t>, Chen</w:t>
      </w:r>
      <w:r w:rsidR="001666BA">
        <w:rPr>
          <w:rFonts w:cs="Times New Roman"/>
        </w:rPr>
        <w:t>,</w:t>
      </w:r>
      <w:r w:rsidR="001666BA" w:rsidRPr="001666BA">
        <w:rPr>
          <w:rFonts w:cs="Times New Roman"/>
        </w:rPr>
        <w:t xml:space="preserve"> G-H</w:t>
      </w:r>
      <w:r w:rsidR="001666BA">
        <w:rPr>
          <w:rFonts w:cs="Times New Roman"/>
        </w:rPr>
        <w:t>.</w:t>
      </w:r>
      <w:r w:rsidR="001666BA" w:rsidRPr="001666BA">
        <w:rPr>
          <w:rFonts w:cs="Times New Roman"/>
        </w:rPr>
        <w:t>, Gilat Schmidt</w:t>
      </w:r>
      <w:r w:rsidR="001666BA">
        <w:rPr>
          <w:rFonts w:cs="Times New Roman"/>
        </w:rPr>
        <w:t>,</w:t>
      </w:r>
      <w:r w:rsidR="001666BA" w:rsidRPr="001666BA">
        <w:rPr>
          <w:rFonts w:cs="Times New Roman"/>
        </w:rPr>
        <w:t xml:space="preserve"> T</w:t>
      </w:r>
      <w:r w:rsidR="001666BA">
        <w:rPr>
          <w:rFonts w:cs="Times New Roman"/>
        </w:rPr>
        <w:t>.</w:t>
      </w:r>
      <w:r w:rsidRPr="001666BA">
        <w:rPr>
          <w:rFonts w:cs="Times New Roman"/>
        </w:rPr>
        <w:t xml:space="preserve"> 10948</w:t>
      </w:r>
      <w:r w:rsidR="001666BA">
        <w:rPr>
          <w:rFonts w:cs="Times New Roman"/>
        </w:rPr>
        <w:t xml:space="preserve">, </w:t>
      </w:r>
      <w:r w:rsidRPr="001666BA">
        <w:rPr>
          <w:rFonts w:cs="Times New Roman"/>
        </w:rPr>
        <w:t>SPIE</w:t>
      </w:r>
      <w:r w:rsidR="001666BA" w:rsidRPr="001666BA">
        <w:rPr>
          <w:rFonts w:cs="Times New Roman"/>
        </w:rPr>
        <w:t xml:space="preserve"> </w:t>
      </w:r>
      <w:r w:rsidRPr="001666BA">
        <w:rPr>
          <w:rFonts w:cs="Times New Roman"/>
        </w:rPr>
        <w:t>63</w:t>
      </w:r>
      <w:r w:rsidR="001666BA">
        <w:rPr>
          <w:rFonts w:cs="Times New Roman"/>
        </w:rPr>
        <w:t xml:space="preserve"> (</w:t>
      </w:r>
      <w:r w:rsidR="001666BA" w:rsidRPr="001666BA">
        <w:rPr>
          <w:rFonts w:cs="Times New Roman"/>
        </w:rPr>
        <w:t>2019</w:t>
      </w:r>
      <w:r w:rsidR="001666BA">
        <w:rPr>
          <w:rFonts w:cs="Times New Roman"/>
        </w:rPr>
        <w:t>).</w:t>
      </w:r>
    </w:p>
    <w:p w14:paraId="54A23CCD" w14:textId="79C6C68A" w:rsidR="00513305" w:rsidRPr="001666BA" w:rsidRDefault="00513305" w:rsidP="00813C96">
      <w:pPr>
        <w:pStyle w:val="ListParagraph"/>
        <w:numPr>
          <w:ilvl w:val="0"/>
          <w:numId w:val="44"/>
        </w:numPr>
        <w:ind w:left="0" w:firstLine="0"/>
        <w:rPr>
          <w:rFonts w:cs="Times New Roman"/>
        </w:rPr>
      </w:pPr>
      <w:r w:rsidRPr="001666BA">
        <w:rPr>
          <w:rFonts w:cs="Times New Roman"/>
        </w:rPr>
        <w:t>Zdora</w:t>
      </w:r>
      <w:r w:rsidR="001666BA" w:rsidRPr="001666BA">
        <w:rPr>
          <w:rFonts w:cs="Times New Roman"/>
        </w:rPr>
        <w:t>,</w:t>
      </w:r>
      <w:r w:rsidRPr="001666BA">
        <w:rPr>
          <w:rFonts w:cs="Times New Roman"/>
        </w:rPr>
        <w:t xml:space="preserve"> M</w:t>
      </w:r>
      <w:r w:rsidR="001666BA" w:rsidRPr="001666BA">
        <w:rPr>
          <w:rFonts w:cs="Times New Roman"/>
        </w:rPr>
        <w:t xml:space="preserve">. </w:t>
      </w:r>
      <w:r w:rsidRPr="001666BA">
        <w:rPr>
          <w:rFonts w:cs="Times New Roman"/>
        </w:rPr>
        <w:t>C</w:t>
      </w:r>
      <w:r w:rsidR="001666BA" w:rsidRPr="001666BA">
        <w:rPr>
          <w:rFonts w:cs="Times New Roman"/>
        </w:rPr>
        <w:t>.</w:t>
      </w:r>
      <w:r w:rsidRPr="001666BA">
        <w:rPr>
          <w:rFonts w:cs="Times New Roman"/>
        </w:rPr>
        <w:t xml:space="preserve"> et al. X-ray Phase-Contrast Imaging and Metrology through Unified Modulated Pattern Analysis. </w:t>
      </w:r>
      <w:r w:rsidRPr="001666BA">
        <w:rPr>
          <w:rFonts w:cs="Times New Roman"/>
          <w:i/>
          <w:iCs/>
        </w:rPr>
        <w:t>Phys</w:t>
      </w:r>
      <w:r w:rsidR="001666BA" w:rsidRPr="001666BA">
        <w:rPr>
          <w:rFonts w:cs="Times New Roman"/>
          <w:i/>
          <w:iCs/>
        </w:rPr>
        <w:t>ics</w:t>
      </w:r>
      <w:r w:rsidRPr="001666BA">
        <w:rPr>
          <w:rFonts w:cs="Times New Roman"/>
          <w:i/>
          <w:iCs/>
        </w:rPr>
        <w:t xml:space="preserve"> Rev</w:t>
      </w:r>
      <w:r w:rsidR="001666BA" w:rsidRPr="001666BA">
        <w:rPr>
          <w:rFonts w:cs="Times New Roman"/>
          <w:i/>
          <w:iCs/>
        </w:rPr>
        <w:t>iew</w:t>
      </w:r>
      <w:r w:rsidRPr="001666BA">
        <w:rPr>
          <w:rFonts w:cs="Times New Roman"/>
          <w:i/>
          <w:iCs/>
        </w:rPr>
        <w:t xml:space="preserve"> Lett</w:t>
      </w:r>
      <w:r w:rsidR="001666BA" w:rsidRPr="001666BA">
        <w:rPr>
          <w:rFonts w:cs="Times New Roman"/>
          <w:i/>
          <w:iCs/>
        </w:rPr>
        <w:t>ers</w:t>
      </w:r>
      <w:r w:rsidRPr="001666BA">
        <w:rPr>
          <w:rFonts w:cs="Times New Roman"/>
        </w:rPr>
        <w:t>.</w:t>
      </w:r>
      <w:r w:rsidR="001666BA" w:rsidRPr="001666BA">
        <w:rPr>
          <w:rFonts w:cs="Times New Roman"/>
        </w:rPr>
        <w:t xml:space="preserve"> </w:t>
      </w:r>
      <w:r w:rsidRPr="001666BA">
        <w:rPr>
          <w:rFonts w:cs="Times New Roman"/>
          <w:b/>
          <w:bCs/>
        </w:rPr>
        <w:t>118</w:t>
      </w:r>
      <w:r w:rsidR="001666BA" w:rsidRPr="001666BA">
        <w:rPr>
          <w:rFonts w:cs="Times New Roman"/>
        </w:rPr>
        <w:t xml:space="preserve"> </w:t>
      </w:r>
      <w:r w:rsidRPr="001666BA">
        <w:rPr>
          <w:rFonts w:cs="Times New Roman"/>
        </w:rPr>
        <w:t>(20)</w:t>
      </w:r>
      <w:r w:rsidR="001666BA" w:rsidRPr="001666BA">
        <w:rPr>
          <w:rFonts w:cs="Times New Roman"/>
        </w:rPr>
        <w:t xml:space="preserve">, </w:t>
      </w:r>
      <w:r w:rsidRPr="001666BA">
        <w:rPr>
          <w:rFonts w:cs="Times New Roman"/>
        </w:rPr>
        <w:t>203903</w:t>
      </w:r>
      <w:r w:rsidR="001666BA" w:rsidRPr="001666BA">
        <w:rPr>
          <w:rFonts w:cs="Times New Roman"/>
        </w:rPr>
        <w:t xml:space="preserve"> (2017).</w:t>
      </w:r>
    </w:p>
    <w:p w14:paraId="459A0539" w14:textId="6E7FD0DE" w:rsidR="00796EF9" w:rsidRPr="00B95C85" w:rsidRDefault="001D5F01" w:rsidP="00813C96">
      <w:r w:rsidRPr="00B95C85">
        <w:rPr>
          <w:rFonts w:asciiTheme="minorHAnsi" w:hAnsiTheme="minorHAnsi" w:cstheme="minorHAnsi"/>
        </w:rPr>
        <w:fldChar w:fldCharType="end"/>
      </w:r>
    </w:p>
    <w:sectPr w:rsidR="00796EF9" w:rsidRPr="00B95C85" w:rsidSect="00B81B15">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6AA48D" w14:textId="77777777" w:rsidR="00693563" w:rsidRDefault="00693563" w:rsidP="00621C4E">
      <w:r>
        <w:separator/>
      </w:r>
    </w:p>
  </w:endnote>
  <w:endnote w:type="continuationSeparator" w:id="0">
    <w:p w14:paraId="645EF9B0" w14:textId="77777777" w:rsidR="00693563" w:rsidRDefault="00693563"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15">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CMMI10">
    <w:panose1 w:val="00000000000000000000"/>
    <w:charset w:val="00"/>
    <w:family w:val="auto"/>
    <w:notTrueType/>
    <w:pitch w:val="default"/>
    <w:sig w:usb0="00000003" w:usb1="00000000" w:usb2="00000000" w:usb3="00000000" w:csb0="00000001" w:csb1="00000000"/>
  </w:font>
  <w:font w:name="F42">
    <w:panose1 w:val="00000000000000000000"/>
    <w:charset w:val="00"/>
    <w:family w:val="swiss"/>
    <w:notTrueType/>
    <w:pitch w:val="default"/>
    <w:sig w:usb0="00000003" w:usb1="00000000" w:usb2="00000000" w:usb3="00000000" w:csb0="00000001" w:csb1="00000000"/>
  </w:font>
  <w:font w:name="grmn1000">
    <w:panose1 w:val="00000000000000000000"/>
    <w:charset w:val="00"/>
    <w:family w:val="auto"/>
    <w:notTrueType/>
    <w:pitch w:val="default"/>
    <w:sig w:usb0="00000003" w:usb1="00000000" w:usb2="00000000" w:usb3="00000000" w:csb0="00000001" w:csb1="00000000"/>
  </w:font>
  <w:font w:name="CMR7">
    <w:panose1 w:val="00000000000000000000"/>
    <w:charset w:val="00"/>
    <w:family w:val="auto"/>
    <w:notTrueType/>
    <w:pitch w:val="default"/>
    <w:sig w:usb0="00000003" w:usb1="00000000" w:usb2="00000000" w:usb3="00000000" w:csb0="00000001" w:csb1="00000000"/>
  </w:font>
  <w:font w:name="F40">
    <w:panose1 w:val="00000000000000000000"/>
    <w:charset w:val="00"/>
    <w:family w:val="swiss"/>
    <w:notTrueType/>
    <w:pitch w:val="default"/>
    <w:sig w:usb0="00000003" w:usb1="00000000" w:usb2="00000000" w:usb3="00000000" w:csb0="00000001" w:csb1="00000000"/>
  </w:font>
  <w:font w:name="F60">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F58">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57314223"/>
      <w:docPartObj>
        <w:docPartGallery w:val="Page Numbers (Bottom of Page)"/>
        <w:docPartUnique/>
      </w:docPartObj>
    </w:sdtPr>
    <w:sdtEndPr>
      <w:rPr>
        <w:noProof/>
      </w:rPr>
    </w:sdtEndPr>
    <w:sdtContent>
      <w:p w14:paraId="4E9E8BE6" w14:textId="7F2E0D4F" w:rsidR="00206CC8" w:rsidRDefault="00206CC8">
        <w:pPr>
          <w:pStyle w:val="Footer"/>
        </w:pPr>
        <w:r>
          <w:t xml:space="preserve">Page </w:t>
        </w:r>
        <w:r>
          <w:fldChar w:fldCharType="begin"/>
        </w:r>
        <w:r>
          <w:instrText xml:space="preserve"> PAGE   \* MERGEFORMAT </w:instrText>
        </w:r>
        <w:r>
          <w:fldChar w:fldCharType="separate"/>
        </w:r>
        <w:r>
          <w:rPr>
            <w:noProof/>
          </w:rPr>
          <w:t>13</w:t>
        </w:r>
        <w:r>
          <w:rPr>
            <w:noProof/>
          </w:rPr>
          <w:fldChar w:fldCharType="end"/>
        </w:r>
        <w:r>
          <w:rPr>
            <w:noProof/>
          </w:rPr>
          <w:t xml:space="preserve"> of 6</w:t>
        </w:r>
        <w:r>
          <w:rPr>
            <w:noProof/>
          </w:rPr>
          <w:tab/>
        </w:r>
        <w:r>
          <w:rPr>
            <w:noProof/>
          </w:rPr>
          <w:tab/>
          <w:t>revised November 2017</w:t>
        </w:r>
      </w:p>
    </w:sdtContent>
  </w:sdt>
  <w:p w14:paraId="39947363" w14:textId="71AB2B06" w:rsidR="00206CC8" w:rsidRPr="00494F77" w:rsidRDefault="00206CC8"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206CC8" w:rsidRDefault="00206CC8"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B51D4C" w14:textId="77777777" w:rsidR="00693563" w:rsidRDefault="00693563" w:rsidP="00621C4E">
      <w:r>
        <w:separator/>
      </w:r>
    </w:p>
  </w:footnote>
  <w:footnote w:type="continuationSeparator" w:id="0">
    <w:p w14:paraId="7882B0D7" w14:textId="77777777" w:rsidR="00693563" w:rsidRDefault="00693563"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206CC8" w:rsidRPr="006F06E4" w:rsidRDefault="00206CC8"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7B0AD5F1" w:rsidR="00206CC8" w:rsidRPr="006F06E4" w:rsidRDefault="00206CC8"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663B2"/>
    <w:multiLevelType w:val="multilevel"/>
    <w:tmpl w:val="7C506CEA"/>
    <w:lvl w:ilvl="0">
      <w:start w:val="2"/>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9E3C2B"/>
    <w:multiLevelType w:val="multilevel"/>
    <w:tmpl w:val="02BE86B0"/>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325852"/>
    <w:multiLevelType w:val="multilevel"/>
    <w:tmpl w:val="7E8C3E0C"/>
    <w:lvl w:ilvl="0">
      <w:start w:val="1"/>
      <w:numFmt w:val="decimal"/>
      <w:lvlText w:val="%1"/>
      <w:lvlJc w:val="left"/>
      <w:pPr>
        <w:ind w:left="915" w:hanging="915"/>
      </w:pPr>
      <w:rPr>
        <w:rFonts w:hint="default"/>
      </w:rPr>
    </w:lvl>
    <w:lvl w:ilvl="1">
      <w:start w:val="1"/>
      <w:numFmt w:val="decimal"/>
      <w:lvlText w:val="%1.%2"/>
      <w:lvlJc w:val="left"/>
      <w:pPr>
        <w:ind w:left="915" w:hanging="915"/>
      </w:pPr>
      <w:rPr>
        <w:rFonts w:hint="default"/>
      </w:rPr>
    </w:lvl>
    <w:lvl w:ilvl="2">
      <w:start w:val="1"/>
      <w:numFmt w:val="decimal"/>
      <w:lvlText w:val="%1.%2.%3."/>
      <w:lvlJc w:val="left"/>
      <w:pPr>
        <w:ind w:left="915" w:hanging="915"/>
      </w:pPr>
      <w:rPr>
        <w:rFonts w:hint="default"/>
      </w:rPr>
    </w:lvl>
    <w:lvl w:ilvl="3">
      <w:start w:val="1"/>
      <w:numFmt w:val="decimal"/>
      <w:lvlText w:val="%1.%2.%3.%4"/>
      <w:lvlJc w:val="left"/>
      <w:pPr>
        <w:ind w:left="915" w:hanging="91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A74731"/>
    <w:multiLevelType w:val="multilevel"/>
    <w:tmpl w:val="D5B05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3227B1"/>
    <w:multiLevelType w:val="hybridMultilevel"/>
    <w:tmpl w:val="E69A5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C33A5A"/>
    <w:multiLevelType w:val="multilevel"/>
    <w:tmpl w:val="9FC02E4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BB10897"/>
    <w:multiLevelType w:val="multilevel"/>
    <w:tmpl w:val="580E7C9E"/>
    <w:lvl w:ilvl="0">
      <w:start w:val="2"/>
      <w:numFmt w:val="decimal"/>
      <w:lvlText w:val="%1"/>
      <w:lvlJc w:val="left"/>
      <w:pPr>
        <w:ind w:left="360" w:hanging="360"/>
      </w:pPr>
      <w:rPr>
        <w:rFonts w:hint="default"/>
      </w:rPr>
    </w:lvl>
    <w:lvl w:ilvl="1">
      <w:start w:val="4"/>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C383887"/>
    <w:multiLevelType w:val="multilevel"/>
    <w:tmpl w:val="7ECCC44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E8F022E"/>
    <w:multiLevelType w:val="hybridMultilevel"/>
    <w:tmpl w:val="B79A2A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1633AD"/>
    <w:multiLevelType w:val="multilevel"/>
    <w:tmpl w:val="6A302964"/>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4"/>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72B5BD0"/>
    <w:multiLevelType w:val="multilevel"/>
    <w:tmpl w:val="7ECCC44C"/>
    <w:lvl w:ilvl="0">
      <w:start w:val="1"/>
      <w:numFmt w:val="decimal"/>
      <w:lvlText w:val="%1."/>
      <w:lvlJc w:val="left"/>
      <w:pPr>
        <w:ind w:left="720" w:hanging="360"/>
      </w:pPr>
      <w:rPr>
        <w:rFonts w:hint="default"/>
      </w:rPr>
    </w:lvl>
    <w:lvl w:ilvl="1">
      <w:start w:val="1"/>
      <w:numFmt w:val="decimal"/>
      <w:isLgl/>
      <w:lvlText w:val="%1.%2."/>
      <w:lvlJc w:val="left"/>
      <w:pPr>
        <w:ind w:left="248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30AE3BF1"/>
    <w:multiLevelType w:val="hybridMultilevel"/>
    <w:tmpl w:val="ED40790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330F7B33"/>
    <w:multiLevelType w:val="multilevel"/>
    <w:tmpl w:val="5BECC4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8E7B58"/>
    <w:multiLevelType w:val="multilevel"/>
    <w:tmpl w:val="49163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6"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7"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47365A"/>
    <w:multiLevelType w:val="multilevel"/>
    <w:tmpl w:val="B4B077EC"/>
    <w:lvl w:ilvl="0">
      <w:start w:val="2"/>
      <w:numFmt w:val="decimal"/>
      <w:lvlText w:val="%1."/>
      <w:lvlJc w:val="left"/>
      <w:pPr>
        <w:ind w:left="360" w:hanging="360"/>
      </w:pPr>
      <w:rPr>
        <w:rFonts w:asciiTheme="minorHAnsi" w:hAnsiTheme="minorHAnsi" w:cs="F15" w:hint="default"/>
      </w:rPr>
    </w:lvl>
    <w:lvl w:ilvl="1">
      <w:start w:val="1"/>
      <w:numFmt w:val="decimal"/>
      <w:lvlText w:val="%1.%2."/>
      <w:lvlJc w:val="left"/>
      <w:pPr>
        <w:ind w:left="900" w:hanging="360"/>
      </w:pPr>
      <w:rPr>
        <w:rFonts w:asciiTheme="minorHAnsi" w:hAnsiTheme="minorHAnsi" w:cs="F15" w:hint="default"/>
      </w:rPr>
    </w:lvl>
    <w:lvl w:ilvl="2">
      <w:start w:val="1"/>
      <w:numFmt w:val="decimal"/>
      <w:lvlText w:val="%1.%2.%3."/>
      <w:lvlJc w:val="left"/>
      <w:pPr>
        <w:ind w:left="1800" w:hanging="720"/>
      </w:pPr>
      <w:rPr>
        <w:rFonts w:asciiTheme="minorHAnsi" w:hAnsiTheme="minorHAnsi" w:cs="F15" w:hint="default"/>
      </w:rPr>
    </w:lvl>
    <w:lvl w:ilvl="3">
      <w:start w:val="1"/>
      <w:numFmt w:val="decimal"/>
      <w:lvlText w:val="%1.%2.%3.%4."/>
      <w:lvlJc w:val="left"/>
      <w:pPr>
        <w:ind w:left="2340" w:hanging="720"/>
      </w:pPr>
      <w:rPr>
        <w:rFonts w:asciiTheme="minorHAnsi" w:hAnsiTheme="minorHAnsi" w:cs="F15" w:hint="default"/>
      </w:rPr>
    </w:lvl>
    <w:lvl w:ilvl="4">
      <w:start w:val="1"/>
      <w:numFmt w:val="decimal"/>
      <w:lvlText w:val="%1.%2.%3.%4.%5."/>
      <w:lvlJc w:val="left"/>
      <w:pPr>
        <w:ind w:left="3240" w:hanging="1080"/>
      </w:pPr>
      <w:rPr>
        <w:rFonts w:asciiTheme="minorHAnsi" w:hAnsiTheme="minorHAnsi" w:cs="F15" w:hint="default"/>
      </w:rPr>
    </w:lvl>
    <w:lvl w:ilvl="5">
      <w:start w:val="1"/>
      <w:numFmt w:val="decimal"/>
      <w:lvlText w:val="%1.%2.%3.%4.%5.%6."/>
      <w:lvlJc w:val="left"/>
      <w:pPr>
        <w:ind w:left="3780" w:hanging="1080"/>
      </w:pPr>
      <w:rPr>
        <w:rFonts w:asciiTheme="minorHAnsi" w:hAnsiTheme="minorHAnsi" w:cs="F15" w:hint="default"/>
      </w:rPr>
    </w:lvl>
    <w:lvl w:ilvl="6">
      <w:start w:val="1"/>
      <w:numFmt w:val="decimal"/>
      <w:lvlText w:val="%1.%2.%3.%4.%5.%6.%7."/>
      <w:lvlJc w:val="left"/>
      <w:pPr>
        <w:ind w:left="4680" w:hanging="1440"/>
      </w:pPr>
      <w:rPr>
        <w:rFonts w:asciiTheme="minorHAnsi" w:hAnsiTheme="minorHAnsi" w:cs="F15" w:hint="default"/>
      </w:rPr>
    </w:lvl>
    <w:lvl w:ilvl="7">
      <w:start w:val="1"/>
      <w:numFmt w:val="decimal"/>
      <w:lvlText w:val="%1.%2.%3.%4.%5.%6.%7.%8."/>
      <w:lvlJc w:val="left"/>
      <w:pPr>
        <w:ind w:left="5220" w:hanging="1440"/>
      </w:pPr>
      <w:rPr>
        <w:rFonts w:asciiTheme="minorHAnsi" w:hAnsiTheme="minorHAnsi" w:cs="F15" w:hint="default"/>
      </w:rPr>
    </w:lvl>
    <w:lvl w:ilvl="8">
      <w:start w:val="1"/>
      <w:numFmt w:val="decimal"/>
      <w:lvlText w:val="%1.%2.%3.%4.%5.%6.%7.%8.%9."/>
      <w:lvlJc w:val="left"/>
      <w:pPr>
        <w:ind w:left="6120" w:hanging="1800"/>
      </w:pPr>
      <w:rPr>
        <w:rFonts w:asciiTheme="minorHAnsi" w:hAnsiTheme="minorHAnsi" w:cs="F15" w:hint="default"/>
      </w:rPr>
    </w:lvl>
  </w:abstractNum>
  <w:abstractNum w:abstractNumId="34"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5"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ED0646C"/>
    <w:multiLevelType w:val="multilevel"/>
    <w:tmpl w:val="7D9095D2"/>
    <w:lvl w:ilvl="0">
      <w:start w:val="1"/>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B91F8D"/>
    <w:multiLevelType w:val="multilevel"/>
    <w:tmpl w:val="44E80D3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3"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3"/>
  </w:num>
  <w:num w:numId="2">
    <w:abstractNumId w:val="31"/>
  </w:num>
  <w:num w:numId="3">
    <w:abstractNumId w:val="8"/>
  </w:num>
  <w:num w:numId="4">
    <w:abstractNumId w:val="29"/>
  </w:num>
  <w:num w:numId="5">
    <w:abstractNumId w:val="21"/>
  </w:num>
  <w:num w:numId="6">
    <w:abstractNumId w:val="28"/>
  </w:num>
  <w:num w:numId="7">
    <w:abstractNumId w:val="1"/>
  </w:num>
  <w:num w:numId="8">
    <w:abstractNumId w:val="22"/>
  </w:num>
  <w:num w:numId="9">
    <w:abstractNumId w:val="24"/>
  </w:num>
  <w:num w:numId="10">
    <w:abstractNumId w:val="30"/>
  </w:num>
  <w:num w:numId="11">
    <w:abstractNumId w:val="35"/>
  </w:num>
  <w:num w:numId="12">
    <w:abstractNumId w:val="3"/>
  </w:num>
  <w:num w:numId="13">
    <w:abstractNumId w:val="32"/>
  </w:num>
  <w:num w:numId="14">
    <w:abstractNumId w:val="40"/>
  </w:num>
  <w:num w:numId="15">
    <w:abstractNumId w:val="25"/>
  </w:num>
  <w:num w:numId="16">
    <w:abstractNumId w:val="20"/>
  </w:num>
  <w:num w:numId="17">
    <w:abstractNumId w:val="34"/>
  </w:num>
  <w:num w:numId="18">
    <w:abstractNumId w:val="26"/>
  </w:num>
  <w:num w:numId="19">
    <w:abstractNumId w:val="37"/>
  </w:num>
  <w:num w:numId="20">
    <w:abstractNumId w:val="4"/>
  </w:num>
  <w:num w:numId="21">
    <w:abstractNumId w:val="38"/>
  </w:num>
  <w:num w:numId="22">
    <w:abstractNumId w:val="36"/>
  </w:num>
  <w:num w:numId="23">
    <w:abstractNumId w:val="27"/>
  </w:num>
  <w:num w:numId="24">
    <w:abstractNumId w:val="42"/>
  </w:num>
  <w:num w:numId="25">
    <w:abstractNumId w:val="17"/>
  </w:num>
  <w:num w:numId="26">
    <w:abstractNumId w:val="15"/>
  </w:num>
  <w:num w:numId="27">
    <w:abstractNumId w:val="0"/>
  </w:num>
  <w:num w:numId="28">
    <w:abstractNumId w:val="10"/>
  </w:num>
  <w:num w:numId="29">
    <w:abstractNumId w:val="23"/>
  </w:num>
  <w:num w:numId="30">
    <w:abstractNumId w:val="6"/>
  </w:num>
  <w:num w:numId="31">
    <w:abstractNumId w:val="19"/>
  </w:num>
  <w:num w:numId="32">
    <w:abstractNumId w:val="11"/>
  </w:num>
  <w:num w:numId="33">
    <w:abstractNumId w:val="9"/>
  </w:num>
  <w:num w:numId="34">
    <w:abstractNumId w:val="39"/>
  </w:num>
  <w:num w:numId="35">
    <w:abstractNumId w:val="33"/>
  </w:num>
  <w:num w:numId="36">
    <w:abstractNumId w:val="14"/>
  </w:num>
  <w:num w:numId="37">
    <w:abstractNumId w:val="2"/>
  </w:num>
  <w:num w:numId="38">
    <w:abstractNumId w:val="18"/>
  </w:num>
  <w:num w:numId="39">
    <w:abstractNumId w:val="16"/>
  </w:num>
  <w:num w:numId="40">
    <w:abstractNumId w:val="43"/>
  </w:num>
  <w:num w:numId="41">
    <w:abstractNumId w:val="7"/>
  </w:num>
  <w:num w:numId="42">
    <w:abstractNumId w:val="41"/>
  </w:num>
  <w:num w:numId="43">
    <w:abstractNumId w:val="5"/>
  </w:num>
  <w:num w:numId="44">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5815"/>
    <w:rsid w:val="00007DBC"/>
    <w:rsid w:val="00007EA1"/>
    <w:rsid w:val="000100F0"/>
    <w:rsid w:val="000129B2"/>
    <w:rsid w:val="00012FF9"/>
    <w:rsid w:val="0001389C"/>
    <w:rsid w:val="00014245"/>
    <w:rsid w:val="00014314"/>
    <w:rsid w:val="000156EE"/>
    <w:rsid w:val="00021434"/>
    <w:rsid w:val="00021774"/>
    <w:rsid w:val="00021DF3"/>
    <w:rsid w:val="00023869"/>
    <w:rsid w:val="00024598"/>
    <w:rsid w:val="00026A98"/>
    <w:rsid w:val="000279B0"/>
    <w:rsid w:val="00032769"/>
    <w:rsid w:val="00032AF7"/>
    <w:rsid w:val="0003311E"/>
    <w:rsid w:val="00037B58"/>
    <w:rsid w:val="00043E56"/>
    <w:rsid w:val="00051B73"/>
    <w:rsid w:val="00060ABE"/>
    <w:rsid w:val="000617E2"/>
    <w:rsid w:val="00061A50"/>
    <w:rsid w:val="0006361B"/>
    <w:rsid w:val="00064104"/>
    <w:rsid w:val="000652E3"/>
    <w:rsid w:val="00066025"/>
    <w:rsid w:val="0006663E"/>
    <w:rsid w:val="00067A8F"/>
    <w:rsid w:val="000701D1"/>
    <w:rsid w:val="00072F97"/>
    <w:rsid w:val="00076874"/>
    <w:rsid w:val="00080A20"/>
    <w:rsid w:val="00082796"/>
    <w:rsid w:val="00082DF4"/>
    <w:rsid w:val="00086FF5"/>
    <w:rsid w:val="00087C0A"/>
    <w:rsid w:val="000901C1"/>
    <w:rsid w:val="00093BC4"/>
    <w:rsid w:val="000943E6"/>
    <w:rsid w:val="00097929"/>
    <w:rsid w:val="000A1E80"/>
    <w:rsid w:val="000A3B70"/>
    <w:rsid w:val="000A444C"/>
    <w:rsid w:val="000A5153"/>
    <w:rsid w:val="000B10AE"/>
    <w:rsid w:val="000B30BF"/>
    <w:rsid w:val="000B55B5"/>
    <w:rsid w:val="000B566B"/>
    <w:rsid w:val="000B6614"/>
    <w:rsid w:val="000B662E"/>
    <w:rsid w:val="000B7294"/>
    <w:rsid w:val="000B75D0"/>
    <w:rsid w:val="000C1CF8"/>
    <w:rsid w:val="000C1D85"/>
    <w:rsid w:val="000C2F7C"/>
    <w:rsid w:val="000C49CF"/>
    <w:rsid w:val="000C52E9"/>
    <w:rsid w:val="000C5CDC"/>
    <w:rsid w:val="000C65DC"/>
    <w:rsid w:val="000C66F3"/>
    <w:rsid w:val="000C6900"/>
    <w:rsid w:val="000C7694"/>
    <w:rsid w:val="000D1316"/>
    <w:rsid w:val="000D31E8"/>
    <w:rsid w:val="000D5871"/>
    <w:rsid w:val="000D76E4"/>
    <w:rsid w:val="000D7F6D"/>
    <w:rsid w:val="000E15BD"/>
    <w:rsid w:val="000E3816"/>
    <w:rsid w:val="000E4F77"/>
    <w:rsid w:val="000F265C"/>
    <w:rsid w:val="000F3AFA"/>
    <w:rsid w:val="000F5712"/>
    <w:rsid w:val="000F6611"/>
    <w:rsid w:val="000F7E22"/>
    <w:rsid w:val="001104F3"/>
    <w:rsid w:val="00112EEB"/>
    <w:rsid w:val="001173FF"/>
    <w:rsid w:val="0012563A"/>
    <w:rsid w:val="001264DE"/>
    <w:rsid w:val="001313A7"/>
    <w:rsid w:val="00131CEF"/>
    <w:rsid w:val="0013276F"/>
    <w:rsid w:val="0013621E"/>
    <w:rsid w:val="0013642E"/>
    <w:rsid w:val="00142EFE"/>
    <w:rsid w:val="00143E34"/>
    <w:rsid w:val="00150D96"/>
    <w:rsid w:val="00152A23"/>
    <w:rsid w:val="00155CD0"/>
    <w:rsid w:val="00162CB7"/>
    <w:rsid w:val="001665C9"/>
    <w:rsid w:val="001666BA"/>
    <w:rsid w:val="00166F32"/>
    <w:rsid w:val="00167F3E"/>
    <w:rsid w:val="00171E5B"/>
    <w:rsid w:val="00171F94"/>
    <w:rsid w:val="00175D4E"/>
    <w:rsid w:val="0017668A"/>
    <w:rsid w:val="001766FE"/>
    <w:rsid w:val="001771E7"/>
    <w:rsid w:val="00177A10"/>
    <w:rsid w:val="00183472"/>
    <w:rsid w:val="0018530B"/>
    <w:rsid w:val="00186634"/>
    <w:rsid w:val="001911FF"/>
    <w:rsid w:val="00192006"/>
    <w:rsid w:val="00193180"/>
    <w:rsid w:val="00196792"/>
    <w:rsid w:val="001975C9"/>
    <w:rsid w:val="001A0BB9"/>
    <w:rsid w:val="001A22EF"/>
    <w:rsid w:val="001B1519"/>
    <w:rsid w:val="001B1580"/>
    <w:rsid w:val="001B2E2D"/>
    <w:rsid w:val="001B36A0"/>
    <w:rsid w:val="001B425A"/>
    <w:rsid w:val="001B5CD2"/>
    <w:rsid w:val="001B7935"/>
    <w:rsid w:val="001B7A71"/>
    <w:rsid w:val="001C0BEE"/>
    <w:rsid w:val="001C1E49"/>
    <w:rsid w:val="001C27C1"/>
    <w:rsid w:val="001C2A98"/>
    <w:rsid w:val="001C362B"/>
    <w:rsid w:val="001C4D95"/>
    <w:rsid w:val="001C5D3F"/>
    <w:rsid w:val="001C6583"/>
    <w:rsid w:val="001D3D7D"/>
    <w:rsid w:val="001D3FFF"/>
    <w:rsid w:val="001D5F01"/>
    <w:rsid w:val="001D625F"/>
    <w:rsid w:val="001D68A4"/>
    <w:rsid w:val="001D7576"/>
    <w:rsid w:val="001E0E3F"/>
    <w:rsid w:val="001E1177"/>
    <w:rsid w:val="001E14A0"/>
    <w:rsid w:val="001E1FC5"/>
    <w:rsid w:val="001E7376"/>
    <w:rsid w:val="001F225C"/>
    <w:rsid w:val="001F7A65"/>
    <w:rsid w:val="00201CFA"/>
    <w:rsid w:val="0020220D"/>
    <w:rsid w:val="00202448"/>
    <w:rsid w:val="00202D15"/>
    <w:rsid w:val="00205B3F"/>
    <w:rsid w:val="00206330"/>
    <w:rsid w:val="00206CC8"/>
    <w:rsid w:val="002115F3"/>
    <w:rsid w:val="00212EAE"/>
    <w:rsid w:val="00214BEE"/>
    <w:rsid w:val="002205B8"/>
    <w:rsid w:val="0022062E"/>
    <w:rsid w:val="00221C41"/>
    <w:rsid w:val="002230EE"/>
    <w:rsid w:val="00225720"/>
    <w:rsid w:val="002259E5"/>
    <w:rsid w:val="00226140"/>
    <w:rsid w:val="00226621"/>
    <w:rsid w:val="002274F3"/>
    <w:rsid w:val="0023094C"/>
    <w:rsid w:val="00234BD2"/>
    <w:rsid w:val="00234BE3"/>
    <w:rsid w:val="00235A90"/>
    <w:rsid w:val="00241E48"/>
    <w:rsid w:val="0024214E"/>
    <w:rsid w:val="00242623"/>
    <w:rsid w:val="00244059"/>
    <w:rsid w:val="00250558"/>
    <w:rsid w:val="00251E7F"/>
    <w:rsid w:val="002605D1"/>
    <w:rsid w:val="00260652"/>
    <w:rsid w:val="00261F25"/>
    <w:rsid w:val="002648A9"/>
    <w:rsid w:val="0026536F"/>
    <w:rsid w:val="0026553C"/>
    <w:rsid w:val="00267DD5"/>
    <w:rsid w:val="0027213F"/>
    <w:rsid w:val="00274A0A"/>
    <w:rsid w:val="00277593"/>
    <w:rsid w:val="00280909"/>
    <w:rsid w:val="00280918"/>
    <w:rsid w:val="00282AF6"/>
    <w:rsid w:val="0028596A"/>
    <w:rsid w:val="00287085"/>
    <w:rsid w:val="00290AF9"/>
    <w:rsid w:val="00290B64"/>
    <w:rsid w:val="002967CF"/>
    <w:rsid w:val="00297788"/>
    <w:rsid w:val="002A0CE4"/>
    <w:rsid w:val="002A3285"/>
    <w:rsid w:val="002A484B"/>
    <w:rsid w:val="002A64A6"/>
    <w:rsid w:val="002A6EF9"/>
    <w:rsid w:val="002A7204"/>
    <w:rsid w:val="002B3301"/>
    <w:rsid w:val="002B6E98"/>
    <w:rsid w:val="002C175B"/>
    <w:rsid w:val="002C47D4"/>
    <w:rsid w:val="002D0F38"/>
    <w:rsid w:val="002D5A0F"/>
    <w:rsid w:val="002D77E3"/>
    <w:rsid w:val="002E410C"/>
    <w:rsid w:val="002F2859"/>
    <w:rsid w:val="002F6E3C"/>
    <w:rsid w:val="00300282"/>
    <w:rsid w:val="0030117D"/>
    <w:rsid w:val="00301E7D"/>
    <w:rsid w:val="00301F30"/>
    <w:rsid w:val="00302C14"/>
    <w:rsid w:val="003038FD"/>
    <w:rsid w:val="00303C87"/>
    <w:rsid w:val="003108E5"/>
    <w:rsid w:val="003118CF"/>
    <w:rsid w:val="003120CB"/>
    <w:rsid w:val="00313FED"/>
    <w:rsid w:val="00320153"/>
    <w:rsid w:val="00320367"/>
    <w:rsid w:val="00322871"/>
    <w:rsid w:val="00326227"/>
    <w:rsid w:val="00326FB3"/>
    <w:rsid w:val="003316D4"/>
    <w:rsid w:val="00333822"/>
    <w:rsid w:val="00334589"/>
    <w:rsid w:val="00336715"/>
    <w:rsid w:val="003378D5"/>
    <w:rsid w:val="003401EC"/>
    <w:rsid w:val="00340DFD"/>
    <w:rsid w:val="00342ECD"/>
    <w:rsid w:val="00344954"/>
    <w:rsid w:val="003460CA"/>
    <w:rsid w:val="00347FC0"/>
    <w:rsid w:val="00350CD7"/>
    <w:rsid w:val="00354218"/>
    <w:rsid w:val="00360C17"/>
    <w:rsid w:val="003621C6"/>
    <w:rsid w:val="003622B8"/>
    <w:rsid w:val="00364E42"/>
    <w:rsid w:val="00366B76"/>
    <w:rsid w:val="003700F1"/>
    <w:rsid w:val="00373051"/>
    <w:rsid w:val="00373B8F"/>
    <w:rsid w:val="00374D0E"/>
    <w:rsid w:val="00376D95"/>
    <w:rsid w:val="00377FBB"/>
    <w:rsid w:val="00380580"/>
    <w:rsid w:val="003818F4"/>
    <w:rsid w:val="00385140"/>
    <w:rsid w:val="00391924"/>
    <w:rsid w:val="00393CC7"/>
    <w:rsid w:val="003971F7"/>
    <w:rsid w:val="003A101E"/>
    <w:rsid w:val="003A16FC"/>
    <w:rsid w:val="003A4FCD"/>
    <w:rsid w:val="003B0944"/>
    <w:rsid w:val="003B1593"/>
    <w:rsid w:val="003B2485"/>
    <w:rsid w:val="003B4381"/>
    <w:rsid w:val="003C1043"/>
    <w:rsid w:val="003C1A30"/>
    <w:rsid w:val="003C3EDC"/>
    <w:rsid w:val="003C6779"/>
    <w:rsid w:val="003D0398"/>
    <w:rsid w:val="003D2998"/>
    <w:rsid w:val="003D2F0A"/>
    <w:rsid w:val="003D36D8"/>
    <w:rsid w:val="003D3891"/>
    <w:rsid w:val="003D423C"/>
    <w:rsid w:val="003D5D84"/>
    <w:rsid w:val="003E0F4F"/>
    <w:rsid w:val="003E18AC"/>
    <w:rsid w:val="003E210B"/>
    <w:rsid w:val="003E2A12"/>
    <w:rsid w:val="003E3384"/>
    <w:rsid w:val="003E3648"/>
    <w:rsid w:val="003E3CA4"/>
    <w:rsid w:val="003E548E"/>
    <w:rsid w:val="003E5DE5"/>
    <w:rsid w:val="003F0360"/>
    <w:rsid w:val="003F26D4"/>
    <w:rsid w:val="003F3C8B"/>
    <w:rsid w:val="004000AE"/>
    <w:rsid w:val="00407EC8"/>
    <w:rsid w:val="0041110A"/>
    <w:rsid w:val="00411624"/>
    <w:rsid w:val="004137B6"/>
    <w:rsid w:val="004148E1"/>
    <w:rsid w:val="00414CFA"/>
    <w:rsid w:val="00415EC0"/>
    <w:rsid w:val="00420BE9"/>
    <w:rsid w:val="00423AD8"/>
    <w:rsid w:val="00423FDD"/>
    <w:rsid w:val="00424C85"/>
    <w:rsid w:val="00425D53"/>
    <w:rsid w:val="004260BD"/>
    <w:rsid w:val="0043012F"/>
    <w:rsid w:val="00430A2B"/>
    <w:rsid w:val="00430F1F"/>
    <w:rsid w:val="00431B08"/>
    <w:rsid w:val="004326D8"/>
    <w:rsid w:val="004326EA"/>
    <w:rsid w:val="004334CB"/>
    <w:rsid w:val="004420D9"/>
    <w:rsid w:val="0044434C"/>
    <w:rsid w:val="0044456B"/>
    <w:rsid w:val="00447BD1"/>
    <w:rsid w:val="004507F3"/>
    <w:rsid w:val="00450AF4"/>
    <w:rsid w:val="00453CB1"/>
    <w:rsid w:val="00456A57"/>
    <w:rsid w:val="004607DE"/>
    <w:rsid w:val="004671C7"/>
    <w:rsid w:val="00472713"/>
    <w:rsid w:val="00472F4D"/>
    <w:rsid w:val="004730BF"/>
    <w:rsid w:val="00474DCB"/>
    <w:rsid w:val="0047535C"/>
    <w:rsid w:val="004762F6"/>
    <w:rsid w:val="004771D5"/>
    <w:rsid w:val="0048114A"/>
    <w:rsid w:val="00485839"/>
    <w:rsid w:val="00485870"/>
    <w:rsid w:val="00485FE8"/>
    <w:rsid w:val="00492473"/>
    <w:rsid w:val="00492EB5"/>
    <w:rsid w:val="00494F77"/>
    <w:rsid w:val="00496831"/>
    <w:rsid w:val="00497721"/>
    <w:rsid w:val="004A0229"/>
    <w:rsid w:val="004A1A53"/>
    <w:rsid w:val="004A2C0E"/>
    <w:rsid w:val="004A35D2"/>
    <w:rsid w:val="004A71E4"/>
    <w:rsid w:val="004B2F00"/>
    <w:rsid w:val="004B3BE8"/>
    <w:rsid w:val="004B6128"/>
    <w:rsid w:val="004B6E31"/>
    <w:rsid w:val="004C1D66"/>
    <w:rsid w:val="004C31D7"/>
    <w:rsid w:val="004C3382"/>
    <w:rsid w:val="004C4AD2"/>
    <w:rsid w:val="004C6981"/>
    <w:rsid w:val="004D1F21"/>
    <w:rsid w:val="004D268C"/>
    <w:rsid w:val="004D59D8"/>
    <w:rsid w:val="004D5DA1"/>
    <w:rsid w:val="004E150F"/>
    <w:rsid w:val="004E1DCA"/>
    <w:rsid w:val="004E23A1"/>
    <w:rsid w:val="004E3489"/>
    <w:rsid w:val="004E358A"/>
    <w:rsid w:val="004E3AFA"/>
    <w:rsid w:val="004E6588"/>
    <w:rsid w:val="004F2742"/>
    <w:rsid w:val="00502777"/>
    <w:rsid w:val="00502A0A"/>
    <w:rsid w:val="0050641C"/>
    <w:rsid w:val="00507C50"/>
    <w:rsid w:val="005101A8"/>
    <w:rsid w:val="00513305"/>
    <w:rsid w:val="00514D40"/>
    <w:rsid w:val="00517C3A"/>
    <w:rsid w:val="00517C6E"/>
    <w:rsid w:val="00527BF4"/>
    <w:rsid w:val="005324BE"/>
    <w:rsid w:val="00534F6C"/>
    <w:rsid w:val="00535994"/>
    <w:rsid w:val="0053646D"/>
    <w:rsid w:val="005378C2"/>
    <w:rsid w:val="00540AAD"/>
    <w:rsid w:val="00543EC1"/>
    <w:rsid w:val="00546458"/>
    <w:rsid w:val="0055087C"/>
    <w:rsid w:val="00551AD2"/>
    <w:rsid w:val="00553092"/>
    <w:rsid w:val="00553413"/>
    <w:rsid w:val="005558DD"/>
    <w:rsid w:val="00555983"/>
    <w:rsid w:val="00555EA4"/>
    <w:rsid w:val="00560E31"/>
    <w:rsid w:val="00561BDA"/>
    <w:rsid w:val="00567704"/>
    <w:rsid w:val="005755A5"/>
    <w:rsid w:val="0058098B"/>
    <w:rsid w:val="00581B23"/>
    <w:rsid w:val="0058219C"/>
    <w:rsid w:val="00582F33"/>
    <w:rsid w:val="0058538E"/>
    <w:rsid w:val="00585821"/>
    <w:rsid w:val="00586469"/>
    <w:rsid w:val="0058707F"/>
    <w:rsid w:val="00591DBD"/>
    <w:rsid w:val="005931FE"/>
    <w:rsid w:val="005A0028"/>
    <w:rsid w:val="005A0ACC"/>
    <w:rsid w:val="005A5719"/>
    <w:rsid w:val="005B0072"/>
    <w:rsid w:val="005B0732"/>
    <w:rsid w:val="005B0C05"/>
    <w:rsid w:val="005B38A0"/>
    <w:rsid w:val="005B4061"/>
    <w:rsid w:val="005B491C"/>
    <w:rsid w:val="005B4DBF"/>
    <w:rsid w:val="005B5DE2"/>
    <w:rsid w:val="005B674C"/>
    <w:rsid w:val="005C0C10"/>
    <w:rsid w:val="005C24F2"/>
    <w:rsid w:val="005C7561"/>
    <w:rsid w:val="005D1E57"/>
    <w:rsid w:val="005D2F57"/>
    <w:rsid w:val="005D34F6"/>
    <w:rsid w:val="005D4F1A"/>
    <w:rsid w:val="005E1884"/>
    <w:rsid w:val="005E1E9E"/>
    <w:rsid w:val="005F373A"/>
    <w:rsid w:val="005F4F87"/>
    <w:rsid w:val="005F6B0E"/>
    <w:rsid w:val="005F713D"/>
    <w:rsid w:val="005F731F"/>
    <w:rsid w:val="005F760E"/>
    <w:rsid w:val="005F7B1D"/>
    <w:rsid w:val="0060222A"/>
    <w:rsid w:val="00605986"/>
    <w:rsid w:val="006070C4"/>
    <w:rsid w:val="00610283"/>
    <w:rsid w:val="00610B79"/>
    <w:rsid w:val="00610C21"/>
    <w:rsid w:val="00611907"/>
    <w:rsid w:val="00613116"/>
    <w:rsid w:val="006139E4"/>
    <w:rsid w:val="006201D8"/>
    <w:rsid w:val="006202A6"/>
    <w:rsid w:val="0062054B"/>
    <w:rsid w:val="00621C4E"/>
    <w:rsid w:val="00624EAE"/>
    <w:rsid w:val="0062682F"/>
    <w:rsid w:val="006305D7"/>
    <w:rsid w:val="00632B91"/>
    <w:rsid w:val="00632F63"/>
    <w:rsid w:val="00633A01"/>
    <w:rsid w:val="00633B97"/>
    <w:rsid w:val="00634027"/>
    <w:rsid w:val="006341F7"/>
    <w:rsid w:val="00634585"/>
    <w:rsid w:val="00635014"/>
    <w:rsid w:val="006369CE"/>
    <w:rsid w:val="006411CA"/>
    <w:rsid w:val="0064605E"/>
    <w:rsid w:val="00647185"/>
    <w:rsid w:val="00651118"/>
    <w:rsid w:val="00654E66"/>
    <w:rsid w:val="006619C8"/>
    <w:rsid w:val="00664E1A"/>
    <w:rsid w:val="00671710"/>
    <w:rsid w:val="00673404"/>
    <w:rsid w:val="00673414"/>
    <w:rsid w:val="00674145"/>
    <w:rsid w:val="00676079"/>
    <w:rsid w:val="00676958"/>
    <w:rsid w:val="00676ECD"/>
    <w:rsid w:val="006776B4"/>
    <w:rsid w:val="00677D0A"/>
    <w:rsid w:val="0068185F"/>
    <w:rsid w:val="0068217B"/>
    <w:rsid w:val="00685EF7"/>
    <w:rsid w:val="006914B7"/>
    <w:rsid w:val="00693563"/>
    <w:rsid w:val="006A01CF"/>
    <w:rsid w:val="006A364C"/>
    <w:rsid w:val="006A60DD"/>
    <w:rsid w:val="006B0679"/>
    <w:rsid w:val="006B074C"/>
    <w:rsid w:val="006B3B84"/>
    <w:rsid w:val="006B45E8"/>
    <w:rsid w:val="006B4618"/>
    <w:rsid w:val="006B4E7C"/>
    <w:rsid w:val="006B5D8C"/>
    <w:rsid w:val="006B60B4"/>
    <w:rsid w:val="006B72D4"/>
    <w:rsid w:val="006C11CC"/>
    <w:rsid w:val="006C1AEB"/>
    <w:rsid w:val="006C57FE"/>
    <w:rsid w:val="006C668E"/>
    <w:rsid w:val="006D1A2E"/>
    <w:rsid w:val="006D60D4"/>
    <w:rsid w:val="006D66CA"/>
    <w:rsid w:val="006E02D5"/>
    <w:rsid w:val="006E20F1"/>
    <w:rsid w:val="006E4528"/>
    <w:rsid w:val="006E4B63"/>
    <w:rsid w:val="006E7522"/>
    <w:rsid w:val="006F06E4"/>
    <w:rsid w:val="006F7B41"/>
    <w:rsid w:val="00701802"/>
    <w:rsid w:val="00702B5D"/>
    <w:rsid w:val="00703ED2"/>
    <w:rsid w:val="00707B8D"/>
    <w:rsid w:val="00713636"/>
    <w:rsid w:val="00714B8C"/>
    <w:rsid w:val="007155E7"/>
    <w:rsid w:val="0071675D"/>
    <w:rsid w:val="00717736"/>
    <w:rsid w:val="00732B47"/>
    <w:rsid w:val="00735CF5"/>
    <w:rsid w:val="0074063A"/>
    <w:rsid w:val="00742AA4"/>
    <w:rsid w:val="00743504"/>
    <w:rsid w:val="00743BA1"/>
    <w:rsid w:val="00745F1E"/>
    <w:rsid w:val="007476CE"/>
    <w:rsid w:val="007515FE"/>
    <w:rsid w:val="00755232"/>
    <w:rsid w:val="007601D0"/>
    <w:rsid w:val="007603BB"/>
    <w:rsid w:val="0076109D"/>
    <w:rsid w:val="007634D0"/>
    <w:rsid w:val="00767107"/>
    <w:rsid w:val="00773617"/>
    <w:rsid w:val="00773BFD"/>
    <w:rsid w:val="007743B3"/>
    <w:rsid w:val="00774490"/>
    <w:rsid w:val="00780E9A"/>
    <w:rsid w:val="007819FF"/>
    <w:rsid w:val="007825BC"/>
    <w:rsid w:val="0078360C"/>
    <w:rsid w:val="00784A4C"/>
    <w:rsid w:val="00784BC6"/>
    <w:rsid w:val="0078523D"/>
    <w:rsid w:val="007931DF"/>
    <w:rsid w:val="00796EF9"/>
    <w:rsid w:val="007A0172"/>
    <w:rsid w:val="007A1804"/>
    <w:rsid w:val="007A2511"/>
    <w:rsid w:val="007A260E"/>
    <w:rsid w:val="007A4D4C"/>
    <w:rsid w:val="007A4DD6"/>
    <w:rsid w:val="007A5CB9"/>
    <w:rsid w:val="007B20AE"/>
    <w:rsid w:val="007B6B07"/>
    <w:rsid w:val="007B6D43"/>
    <w:rsid w:val="007B749A"/>
    <w:rsid w:val="007B7C6E"/>
    <w:rsid w:val="007C5314"/>
    <w:rsid w:val="007C602F"/>
    <w:rsid w:val="007C7082"/>
    <w:rsid w:val="007C74F2"/>
    <w:rsid w:val="007D44D7"/>
    <w:rsid w:val="007D621A"/>
    <w:rsid w:val="007E058A"/>
    <w:rsid w:val="007E2887"/>
    <w:rsid w:val="007E5278"/>
    <w:rsid w:val="007E52A2"/>
    <w:rsid w:val="007E749C"/>
    <w:rsid w:val="007F1B5C"/>
    <w:rsid w:val="00800ECE"/>
    <w:rsid w:val="00801257"/>
    <w:rsid w:val="00803B0A"/>
    <w:rsid w:val="00803D62"/>
    <w:rsid w:val="00804DED"/>
    <w:rsid w:val="00805B96"/>
    <w:rsid w:val="00807711"/>
    <w:rsid w:val="00807DD0"/>
    <w:rsid w:val="008105BE"/>
    <w:rsid w:val="008115A5"/>
    <w:rsid w:val="00811D05"/>
    <w:rsid w:val="00811D46"/>
    <w:rsid w:val="00813C96"/>
    <w:rsid w:val="0081415D"/>
    <w:rsid w:val="008201DE"/>
    <w:rsid w:val="00820229"/>
    <w:rsid w:val="00822448"/>
    <w:rsid w:val="00822ABE"/>
    <w:rsid w:val="008244D1"/>
    <w:rsid w:val="00826CEA"/>
    <w:rsid w:val="00827F51"/>
    <w:rsid w:val="0083104E"/>
    <w:rsid w:val="008343BE"/>
    <w:rsid w:val="00836535"/>
    <w:rsid w:val="00840E60"/>
    <w:rsid w:val="00840FB4"/>
    <w:rsid w:val="008410B2"/>
    <w:rsid w:val="008500A0"/>
    <w:rsid w:val="008524E5"/>
    <w:rsid w:val="0085351C"/>
    <w:rsid w:val="0085435A"/>
    <w:rsid w:val="008549CA"/>
    <w:rsid w:val="008556C3"/>
    <w:rsid w:val="0085687C"/>
    <w:rsid w:val="0086203D"/>
    <w:rsid w:val="00867F30"/>
    <w:rsid w:val="008706C5"/>
    <w:rsid w:val="00873707"/>
    <w:rsid w:val="00874567"/>
    <w:rsid w:val="00874B20"/>
    <w:rsid w:val="008757C6"/>
    <w:rsid w:val="008763E1"/>
    <w:rsid w:val="0087775C"/>
    <w:rsid w:val="00877EC8"/>
    <w:rsid w:val="00880F36"/>
    <w:rsid w:val="008824A3"/>
    <w:rsid w:val="00885530"/>
    <w:rsid w:val="008878E9"/>
    <w:rsid w:val="008910D1"/>
    <w:rsid w:val="008918AE"/>
    <w:rsid w:val="0089296C"/>
    <w:rsid w:val="00896ABD"/>
    <w:rsid w:val="00897AB6"/>
    <w:rsid w:val="008A2280"/>
    <w:rsid w:val="008A3380"/>
    <w:rsid w:val="008A4F74"/>
    <w:rsid w:val="008A79DE"/>
    <w:rsid w:val="008A7A9C"/>
    <w:rsid w:val="008B5218"/>
    <w:rsid w:val="008B7102"/>
    <w:rsid w:val="008C0DEF"/>
    <w:rsid w:val="008C3368"/>
    <w:rsid w:val="008C3B7D"/>
    <w:rsid w:val="008D0F90"/>
    <w:rsid w:val="008D348E"/>
    <w:rsid w:val="008D3715"/>
    <w:rsid w:val="008D5465"/>
    <w:rsid w:val="008D5E61"/>
    <w:rsid w:val="008D7EB7"/>
    <w:rsid w:val="008D7EC5"/>
    <w:rsid w:val="008E015C"/>
    <w:rsid w:val="008E3684"/>
    <w:rsid w:val="008E4BC1"/>
    <w:rsid w:val="008E57F5"/>
    <w:rsid w:val="008E6D66"/>
    <w:rsid w:val="008E71CA"/>
    <w:rsid w:val="008E7606"/>
    <w:rsid w:val="008F1B0C"/>
    <w:rsid w:val="008F1DAA"/>
    <w:rsid w:val="008F3788"/>
    <w:rsid w:val="008F3EBD"/>
    <w:rsid w:val="008F4510"/>
    <w:rsid w:val="008F60B2"/>
    <w:rsid w:val="008F7633"/>
    <w:rsid w:val="008F7C41"/>
    <w:rsid w:val="009031E2"/>
    <w:rsid w:val="0091276C"/>
    <w:rsid w:val="00913CE2"/>
    <w:rsid w:val="009165AC"/>
    <w:rsid w:val="00916FFC"/>
    <w:rsid w:val="0092053F"/>
    <w:rsid w:val="0092340A"/>
    <w:rsid w:val="009303A2"/>
    <w:rsid w:val="009311F5"/>
    <w:rsid w:val="009313D9"/>
    <w:rsid w:val="009353CA"/>
    <w:rsid w:val="00935B7F"/>
    <w:rsid w:val="00937394"/>
    <w:rsid w:val="00941293"/>
    <w:rsid w:val="00946372"/>
    <w:rsid w:val="0094727E"/>
    <w:rsid w:val="00950C17"/>
    <w:rsid w:val="00951FAF"/>
    <w:rsid w:val="00954740"/>
    <w:rsid w:val="009555F9"/>
    <w:rsid w:val="00955AE5"/>
    <w:rsid w:val="00962A11"/>
    <w:rsid w:val="00962E71"/>
    <w:rsid w:val="0096330A"/>
    <w:rsid w:val="00963ABC"/>
    <w:rsid w:val="00965D21"/>
    <w:rsid w:val="00967764"/>
    <w:rsid w:val="00970B0E"/>
    <w:rsid w:val="00970BB9"/>
    <w:rsid w:val="009726EE"/>
    <w:rsid w:val="00972CDE"/>
    <w:rsid w:val="009733DD"/>
    <w:rsid w:val="00975573"/>
    <w:rsid w:val="0097694E"/>
    <w:rsid w:val="00976D03"/>
    <w:rsid w:val="00977B30"/>
    <w:rsid w:val="00982F41"/>
    <w:rsid w:val="00985090"/>
    <w:rsid w:val="00987710"/>
    <w:rsid w:val="009904AB"/>
    <w:rsid w:val="00992FE2"/>
    <w:rsid w:val="00995688"/>
    <w:rsid w:val="009958A6"/>
    <w:rsid w:val="00996456"/>
    <w:rsid w:val="0099796B"/>
    <w:rsid w:val="009A04F5"/>
    <w:rsid w:val="009A15EF"/>
    <w:rsid w:val="009A38A5"/>
    <w:rsid w:val="009A5B73"/>
    <w:rsid w:val="009B118B"/>
    <w:rsid w:val="009B1737"/>
    <w:rsid w:val="009B3756"/>
    <w:rsid w:val="009B3D4B"/>
    <w:rsid w:val="009B5B99"/>
    <w:rsid w:val="009B6EFC"/>
    <w:rsid w:val="009C0123"/>
    <w:rsid w:val="009C090E"/>
    <w:rsid w:val="009C1C52"/>
    <w:rsid w:val="009C1FD0"/>
    <w:rsid w:val="009C2493"/>
    <w:rsid w:val="009C2DF8"/>
    <w:rsid w:val="009C31BF"/>
    <w:rsid w:val="009C4C0C"/>
    <w:rsid w:val="009C68B7"/>
    <w:rsid w:val="009D0570"/>
    <w:rsid w:val="009D0834"/>
    <w:rsid w:val="009D0A1E"/>
    <w:rsid w:val="009D2AE3"/>
    <w:rsid w:val="009D4EC4"/>
    <w:rsid w:val="009D52BC"/>
    <w:rsid w:val="009D7D0A"/>
    <w:rsid w:val="009E09D9"/>
    <w:rsid w:val="009E1F2F"/>
    <w:rsid w:val="009E28BD"/>
    <w:rsid w:val="009E71C9"/>
    <w:rsid w:val="009F01B1"/>
    <w:rsid w:val="009F0DBB"/>
    <w:rsid w:val="009F352A"/>
    <w:rsid w:val="009F3887"/>
    <w:rsid w:val="009F659A"/>
    <w:rsid w:val="009F67EE"/>
    <w:rsid w:val="009F71FA"/>
    <w:rsid w:val="009F732B"/>
    <w:rsid w:val="00A0085D"/>
    <w:rsid w:val="00A0128C"/>
    <w:rsid w:val="00A01FE0"/>
    <w:rsid w:val="00A03E9E"/>
    <w:rsid w:val="00A06945"/>
    <w:rsid w:val="00A10656"/>
    <w:rsid w:val="00A113C0"/>
    <w:rsid w:val="00A11B11"/>
    <w:rsid w:val="00A12FA6"/>
    <w:rsid w:val="00A1339B"/>
    <w:rsid w:val="00A14ABA"/>
    <w:rsid w:val="00A164D9"/>
    <w:rsid w:val="00A23496"/>
    <w:rsid w:val="00A24CB6"/>
    <w:rsid w:val="00A26CD2"/>
    <w:rsid w:val="00A27667"/>
    <w:rsid w:val="00A32979"/>
    <w:rsid w:val="00A34A67"/>
    <w:rsid w:val="00A3679B"/>
    <w:rsid w:val="00A37462"/>
    <w:rsid w:val="00A433BA"/>
    <w:rsid w:val="00A459E1"/>
    <w:rsid w:val="00A46AC4"/>
    <w:rsid w:val="00A47C00"/>
    <w:rsid w:val="00A52296"/>
    <w:rsid w:val="00A55661"/>
    <w:rsid w:val="00A61B70"/>
    <w:rsid w:val="00A61FA8"/>
    <w:rsid w:val="00A637F4"/>
    <w:rsid w:val="00A64DF2"/>
    <w:rsid w:val="00A65485"/>
    <w:rsid w:val="00A66ACA"/>
    <w:rsid w:val="00A66E05"/>
    <w:rsid w:val="00A70753"/>
    <w:rsid w:val="00A712D2"/>
    <w:rsid w:val="00A76CC0"/>
    <w:rsid w:val="00A82C8A"/>
    <w:rsid w:val="00A8346B"/>
    <w:rsid w:val="00A852FF"/>
    <w:rsid w:val="00A87337"/>
    <w:rsid w:val="00A90C97"/>
    <w:rsid w:val="00A92DDC"/>
    <w:rsid w:val="00A960C8"/>
    <w:rsid w:val="00A96604"/>
    <w:rsid w:val="00A97B9C"/>
    <w:rsid w:val="00AA03DF"/>
    <w:rsid w:val="00AA1B4F"/>
    <w:rsid w:val="00AA21D8"/>
    <w:rsid w:val="00AA271A"/>
    <w:rsid w:val="00AA3270"/>
    <w:rsid w:val="00AA43E4"/>
    <w:rsid w:val="00AA54F3"/>
    <w:rsid w:val="00AA6B43"/>
    <w:rsid w:val="00AA720D"/>
    <w:rsid w:val="00AB08E6"/>
    <w:rsid w:val="00AB367A"/>
    <w:rsid w:val="00AB6856"/>
    <w:rsid w:val="00AB6D55"/>
    <w:rsid w:val="00AB7560"/>
    <w:rsid w:val="00AC01D1"/>
    <w:rsid w:val="00AC0AB2"/>
    <w:rsid w:val="00AC0E9F"/>
    <w:rsid w:val="00AC4107"/>
    <w:rsid w:val="00AC5088"/>
    <w:rsid w:val="00AC52A5"/>
    <w:rsid w:val="00AC6EFD"/>
    <w:rsid w:val="00AC70B1"/>
    <w:rsid w:val="00AC7151"/>
    <w:rsid w:val="00AD460A"/>
    <w:rsid w:val="00AD68F8"/>
    <w:rsid w:val="00AD6A05"/>
    <w:rsid w:val="00AE118B"/>
    <w:rsid w:val="00AE272B"/>
    <w:rsid w:val="00AE3E3A"/>
    <w:rsid w:val="00AE77B4"/>
    <w:rsid w:val="00AE7C1A"/>
    <w:rsid w:val="00AE7DF8"/>
    <w:rsid w:val="00AF0D9C"/>
    <w:rsid w:val="00AF13AB"/>
    <w:rsid w:val="00AF1D36"/>
    <w:rsid w:val="00AF280B"/>
    <w:rsid w:val="00AF505D"/>
    <w:rsid w:val="00AF5F75"/>
    <w:rsid w:val="00AF6001"/>
    <w:rsid w:val="00AF7340"/>
    <w:rsid w:val="00B01A16"/>
    <w:rsid w:val="00B07BD6"/>
    <w:rsid w:val="00B07F45"/>
    <w:rsid w:val="00B1021A"/>
    <w:rsid w:val="00B144B8"/>
    <w:rsid w:val="00B1481A"/>
    <w:rsid w:val="00B15A1F"/>
    <w:rsid w:val="00B15FE9"/>
    <w:rsid w:val="00B2148A"/>
    <w:rsid w:val="00B220C2"/>
    <w:rsid w:val="00B2283F"/>
    <w:rsid w:val="00B25B32"/>
    <w:rsid w:val="00B26249"/>
    <w:rsid w:val="00B32616"/>
    <w:rsid w:val="00B34372"/>
    <w:rsid w:val="00B36055"/>
    <w:rsid w:val="00B36C42"/>
    <w:rsid w:val="00B376F0"/>
    <w:rsid w:val="00B42E73"/>
    <w:rsid w:val="00B42EA7"/>
    <w:rsid w:val="00B43F4A"/>
    <w:rsid w:val="00B45034"/>
    <w:rsid w:val="00B51845"/>
    <w:rsid w:val="00B51923"/>
    <w:rsid w:val="00B53050"/>
    <w:rsid w:val="00B5337C"/>
    <w:rsid w:val="00B53FDE"/>
    <w:rsid w:val="00B5481F"/>
    <w:rsid w:val="00B56397"/>
    <w:rsid w:val="00B571DA"/>
    <w:rsid w:val="00B6027B"/>
    <w:rsid w:val="00B611F6"/>
    <w:rsid w:val="00B636C8"/>
    <w:rsid w:val="00B65EDB"/>
    <w:rsid w:val="00B67AFF"/>
    <w:rsid w:val="00B70B59"/>
    <w:rsid w:val="00B73657"/>
    <w:rsid w:val="00B739B3"/>
    <w:rsid w:val="00B771B2"/>
    <w:rsid w:val="00B81B15"/>
    <w:rsid w:val="00B915AE"/>
    <w:rsid w:val="00B950DC"/>
    <w:rsid w:val="00B95C85"/>
    <w:rsid w:val="00BA1735"/>
    <w:rsid w:val="00BA19FA"/>
    <w:rsid w:val="00BA4288"/>
    <w:rsid w:val="00BB0902"/>
    <w:rsid w:val="00BB1F9C"/>
    <w:rsid w:val="00BB48E5"/>
    <w:rsid w:val="00BB5607"/>
    <w:rsid w:val="00BB5ACA"/>
    <w:rsid w:val="00BB627F"/>
    <w:rsid w:val="00BB6371"/>
    <w:rsid w:val="00BB7E80"/>
    <w:rsid w:val="00BC0C17"/>
    <w:rsid w:val="00BC2DB8"/>
    <w:rsid w:val="00BC2DD0"/>
    <w:rsid w:val="00BC3823"/>
    <w:rsid w:val="00BC5841"/>
    <w:rsid w:val="00BC781B"/>
    <w:rsid w:val="00BD2399"/>
    <w:rsid w:val="00BD2EF0"/>
    <w:rsid w:val="00BD596D"/>
    <w:rsid w:val="00BD60B4"/>
    <w:rsid w:val="00BD796B"/>
    <w:rsid w:val="00BE12AD"/>
    <w:rsid w:val="00BE2B70"/>
    <w:rsid w:val="00BE40C0"/>
    <w:rsid w:val="00BE4F44"/>
    <w:rsid w:val="00BE5F4A"/>
    <w:rsid w:val="00BE7AEF"/>
    <w:rsid w:val="00BF09B0"/>
    <w:rsid w:val="00BF1544"/>
    <w:rsid w:val="00BF190E"/>
    <w:rsid w:val="00BF1B53"/>
    <w:rsid w:val="00BF246D"/>
    <w:rsid w:val="00BF2611"/>
    <w:rsid w:val="00BF2682"/>
    <w:rsid w:val="00C014BC"/>
    <w:rsid w:val="00C06F06"/>
    <w:rsid w:val="00C07E72"/>
    <w:rsid w:val="00C11482"/>
    <w:rsid w:val="00C12DAC"/>
    <w:rsid w:val="00C14C3E"/>
    <w:rsid w:val="00C20FAD"/>
    <w:rsid w:val="00C2375F"/>
    <w:rsid w:val="00C247CB"/>
    <w:rsid w:val="00C25E96"/>
    <w:rsid w:val="00C26495"/>
    <w:rsid w:val="00C31FE8"/>
    <w:rsid w:val="00C3273B"/>
    <w:rsid w:val="00C32905"/>
    <w:rsid w:val="00C32E66"/>
    <w:rsid w:val="00C3355F"/>
    <w:rsid w:val="00C33A04"/>
    <w:rsid w:val="00C34657"/>
    <w:rsid w:val="00C3569A"/>
    <w:rsid w:val="00C43F48"/>
    <w:rsid w:val="00C448FF"/>
    <w:rsid w:val="00C45E57"/>
    <w:rsid w:val="00C52F29"/>
    <w:rsid w:val="00C56763"/>
    <w:rsid w:val="00C56CE6"/>
    <w:rsid w:val="00C5745F"/>
    <w:rsid w:val="00C60005"/>
    <w:rsid w:val="00C61A98"/>
    <w:rsid w:val="00C63201"/>
    <w:rsid w:val="00C64E62"/>
    <w:rsid w:val="00C651D5"/>
    <w:rsid w:val="00C65CCC"/>
    <w:rsid w:val="00C749FF"/>
    <w:rsid w:val="00C74DD3"/>
    <w:rsid w:val="00C75207"/>
    <w:rsid w:val="00C7618F"/>
    <w:rsid w:val="00C765A9"/>
    <w:rsid w:val="00C81157"/>
    <w:rsid w:val="00C8162D"/>
    <w:rsid w:val="00C82356"/>
    <w:rsid w:val="00C830BB"/>
    <w:rsid w:val="00C83A0B"/>
    <w:rsid w:val="00C842D0"/>
    <w:rsid w:val="00C84ED1"/>
    <w:rsid w:val="00C85F3E"/>
    <w:rsid w:val="00C863CC"/>
    <w:rsid w:val="00C9038F"/>
    <w:rsid w:val="00C91CAB"/>
    <w:rsid w:val="00C92AAB"/>
    <w:rsid w:val="00C948CD"/>
    <w:rsid w:val="00C95D4C"/>
    <w:rsid w:val="00C9637F"/>
    <w:rsid w:val="00C964DE"/>
    <w:rsid w:val="00C9708A"/>
    <w:rsid w:val="00CA2435"/>
    <w:rsid w:val="00CA4068"/>
    <w:rsid w:val="00CA67F4"/>
    <w:rsid w:val="00CA6FB9"/>
    <w:rsid w:val="00CB37F8"/>
    <w:rsid w:val="00CB7686"/>
    <w:rsid w:val="00CB7DC3"/>
    <w:rsid w:val="00CC5BE1"/>
    <w:rsid w:val="00CC6435"/>
    <w:rsid w:val="00CC75A2"/>
    <w:rsid w:val="00CC7A18"/>
    <w:rsid w:val="00CD0E2F"/>
    <w:rsid w:val="00CD1D49"/>
    <w:rsid w:val="00CD2F20"/>
    <w:rsid w:val="00CD30BF"/>
    <w:rsid w:val="00CD6B20"/>
    <w:rsid w:val="00CE1339"/>
    <w:rsid w:val="00CE2777"/>
    <w:rsid w:val="00CE61CC"/>
    <w:rsid w:val="00CE6E42"/>
    <w:rsid w:val="00CF20B7"/>
    <w:rsid w:val="00CF2E19"/>
    <w:rsid w:val="00CF336A"/>
    <w:rsid w:val="00CF4B1B"/>
    <w:rsid w:val="00CF6692"/>
    <w:rsid w:val="00CF7441"/>
    <w:rsid w:val="00D00D16"/>
    <w:rsid w:val="00D02909"/>
    <w:rsid w:val="00D03C6C"/>
    <w:rsid w:val="00D04760"/>
    <w:rsid w:val="00D04A95"/>
    <w:rsid w:val="00D06288"/>
    <w:rsid w:val="00D06741"/>
    <w:rsid w:val="00D068C7"/>
    <w:rsid w:val="00D119FB"/>
    <w:rsid w:val="00D128A4"/>
    <w:rsid w:val="00D147C8"/>
    <w:rsid w:val="00D15131"/>
    <w:rsid w:val="00D1657D"/>
    <w:rsid w:val="00D16FA2"/>
    <w:rsid w:val="00D20954"/>
    <w:rsid w:val="00D21C39"/>
    <w:rsid w:val="00D21FC6"/>
    <w:rsid w:val="00D2243A"/>
    <w:rsid w:val="00D25158"/>
    <w:rsid w:val="00D253E4"/>
    <w:rsid w:val="00D26A45"/>
    <w:rsid w:val="00D33393"/>
    <w:rsid w:val="00D33D36"/>
    <w:rsid w:val="00D34D94"/>
    <w:rsid w:val="00D40223"/>
    <w:rsid w:val="00D409E2"/>
    <w:rsid w:val="00D427D7"/>
    <w:rsid w:val="00D44E62"/>
    <w:rsid w:val="00D509BF"/>
    <w:rsid w:val="00D51570"/>
    <w:rsid w:val="00D54B20"/>
    <w:rsid w:val="00D556AD"/>
    <w:rsid w:val="00D60381"/>
    <w:rsid w:val="00D616DE"/>
    <w:rsid w:val="00D62201"/>
    <w:rsid w:val="00D62596"/>
    <w:rsid w:val="00D636F4"/>
    <w:rsid w:val="00D651D1"/>
    <w:rsid w:val="00D65A26"/>
    <w:rsid w:val="00D66538"/>
    <w:rsid w:val="00D717BB"/>
    <w:rsid w:val="00D71D1C"/>
    <w:rsid w:val="00D7226B"/>
    <w:rsid w:val="00D72707"/>
    <w:rsid w:val="00D747B8"/>
    <w:rsid w:val="00D75A9C"/>
    <w:rsid w:val="00D829C8"/>
    <w:rsid w:val="00D90871"/>
    <w:rsid w:val="00D9155F"/>
    <w:rsid w:val="00D9403F"/>
    <w:rsid w:val="00D959B4"/>
    <w:rsid w:val="00D95B83"/>
    <w:rsid w:val="00DA44DE"/>
    <w:rsid w:val="00DA4AA3"/>
    <w:rsid w:val="00DA6287"/>
    <w:rsid w:val="00DB1DC7"/>
    <w:rsid w:val="00DB620A"/>
    <w:rsid w:val="00DC1D63"/>
    <w:rsid w:val="00DC3832"/>
    <w:rsid w:val="00DC7A51"/>
    <w:rsid w:val="00DD3B1E"/>
    <w:rsid w:val="00DD533D"/>
    <w:rsid w:val="00DE0497"/>
    <w:rsid w:val="00DE0A83"/>
    <w:rsid w:val="00DE1084"/>
    <w:rsid w:val="00DE5B5F"/>
    <w:rsid w:val="00DF3C7F"/>
    <w:rsid w:val="00DF614E"/>
    <w:rsid w:val="00E00696"/>
    <w:rsid w:val="00E01EFE"/>
    <w:rsid w:val="00E03651"/>
    <w:rsid w:val="00E03808"/>
    <w:rsid w:val="00E060C2"/>
    <w:rsid w:val="00E06324"/>
    <w:rsid w:val="00E07B81"/>
    <w:rsid w:val="00E10AFD"/>
    <w:rsid w:val="00E12B11"/>
    <w:rsid w:val="00E12FB0"/>
    <w:rsid w:val="00E14814"/>
    <w:rsid w:val="00E1591B"/>
    <w:rsid w:val="00E16A50"/>
    <w:rsid w:val="00E17667"/>
    <w:rsid w:val="00E226BC"/>
    <w:rsid w:val="00E249D5"/>
    <w:rsid w:val="00E25017"/>
    <w:rsid w:val="00E261D1"/>
    <w:rsid w:val="00E26F73"/>
    <w:rsid w:val="00E2769D"/>
    <w:rsid w:val="00E30A34"/>
    <w:rsid w:val="00E33C68"/>
    <w:rsid w:val="00E34EEB"/>
    <w:rsid w:val="00E367FB"/>
    <w:rsid w:val="00E3687C"/>
    <w:rsid w:val="00E37ED1"/>
    <w:rsid w:val="00E40D2C"/>
    <w:rsid w:val="00E44EB9"/>
    <w:rsid w:val="00E45BDC"/>
    <w:rsid w:val="00E46358"/>
    <w:rsid w:val="00E471DC"/>
    <w:rsid w:val="00E50EB4"/>
    <w:rsid w:val="00E51EBA"/>
    <w:rsid w:val="00E532FC"/>
    <w:rsid w:val="00E559B4"/>
    <w:rsid w:val="00E55BB0"/>
    <w:rsid w:val="00E609E5"/>
    <w:rsid w:val="00E60F27"/>
    <w:rsid w:val="00E61E7C"/>
    <w:rsid w:val="00E64D93"/>
    <w:rsid w:val="00E65EDB"/>
    <w:rsid w:val="00E66927"/>
    <w:rsid w:val="00E677B8"/>
    <w:rsid w:val="00E67FA1"/>
    <w:rsid w:val="00E733D9"/>
    <w:rsid w:val="00E7387D"/>
    <w:rsid w:val="00E73D53"/>
    <w:rsid w:val="00E75111"/>
    <w:rsid w:val="00E77296"/>
    <w:rsid w:val="00E77C41"/>
    <w:rsid w:val="00E835A9"/>
    <w:rsid w:val="00E84AE4"/>
    <w:rsid w:val="00E86963"/>
    <w:rsid w:val="00E87527"/>
    <w:rsid w:val="00E87EF7"/>
    <w:rsid w:val="00E93763"/>
    <w:rsid w:val="00E96C4C"/>
    <w:rsid w:val="00EA2AAE"/>
    <w:rsid w:val="00EA2EC0"/>
    <w:rsid w:val="00EA427A"/>
    <w:rsid w:val="00EA55BD"/>
    <w:rsid w:val="00EA6099"/>
    <w:rsid w:val="00EA723B"/>
    <w:rsid w:val="00EB0DE3"/>
    <w:rsid w:val="00EB14DF"/>
    <w:rsid w:val="00EB6350"/>
    <w:rsid w:val="00EB687A"/>
    <w:rsid w:val="00EC2F62"/>
    <w:rsid w:val="00EC62EB"/>
    <w:rsid w:val="00EC6E9F"/>
    <w:rsid w:val="00ED4077"/>
    <w:rsid w:val="00ED4399"/>
    <w:rsid w:val="00ED44F0"/>
    <w:rsid w:val="00ED4B33"/>
    <w:rsid w:val="00ED5993"/>
    <w:rsid w:val="00ED7DD6"/>
    <w:rsid w:val="00EE02EE"/>
    <w:rsid w:val="00EE060B"/>
    <w:rsid w:val="00EE15A1"/>
    <w:rsid w:val="00EE2A7C"/>
    <w:rsid w:val="00EE2C42"/>
    <w:rsid w:val="00EE341B"/>
    <w:rsid w:val="00EE4453"/>
    <w:rsid w:val="00EE5FCE"/>
    <w:rsid w:val="00EE6BBD"/>
    <w:rsid w:val="00EE6E1E"/>
    <w:rsid w:val="00EE705F"/>
    <w:rsid w:val="00EF1462"/>
    <w:rsid w:val="00EF2B51"/>
    <w:rsid w:val="00EF54FD"/>
    <w:rsid w:val="00EF5E31"/>
    <w:rsid w:val="00F0355B"/>
    <w:rsid w:val="00F07F0D"/>
    <w:rsid w:val="00F13112"/>
    <w:rsid w:val="00F13CE3"/>
    <w:rsid w:val="00F16FE6"/>
    <w:rsid w:val="00F21136"/>
    <w:rsid w:val="00F22031"/>
    <w:rsid w:val="00F22B34"/>
    <w:rsid w:val="00F238BD"/>
    <w:rsid w:val="00F24992"/>
    <w:rsid w:val="00F32F2F"/>
    <w:rsid w:val="00F33655"/>
    <w:rsid w:val="00F33F3F"/>
    <w:rsid w:val="00F352A1"/>
    <w:rsid w:val="00F35BDD"/>
    <w:rsid w:val="00F35EF0"/>
    <w:rsid w:val="00F36D37"/>
    <w:rsid w:val="00F3781F"/>
    <w:rsid w:val="00F403FD"/>
    <w:rsid w:val="00F412E6"/>
    <w:rsid w:val="00F41E72"/>
    <w:rsid w:val="00F45BDF"/>
    <w:rsid w:val="00F50300"/>
    <w:rsid w:val="00F51CBD"/>
    <w:rsid w:val="00F53CD2"/>
    <w:rsid w:val="00F5414B"/>
    <w:rsid w:val="00F5589D"/>
    <w:rsid w:val="00F56E39"/>
    <w:rsid w:val="00F623E9"/>
    <w:rsid w:val="00F62823"/>
    <w:rsid w:val="00F63951"/>
    <w:rsid w:val="00F63C86"/>
    <w:rsid w:val="00F65100"/>
    <w:rsid w:val="00F6626B"/>
    <w:rsid w:val="00F6648D"/>
    <w:rsid w:val="00F735C3"/>
    <w:rsid w:val="00F74CBC"/>
    <w:rsid w:val="00F766BE"/>
    <w:rsid w:val="00F7724F"/>
    <w:rsid w:val="00F77EB9"/>
    <w:rsid w:val="00F80635"/>
    <w:rsid w:val="00F8115F"/>
    <w:rsid w:val="00F815D1"/>
    <w:rsid w:val="00F81E7E"/>
    <w:rsid w:val="00F81F0F"/>
    <w:rsid w:val="00F825F4"/>
    <w:rsid w:val="00F92AA1"/>
    <w:rsid w:val="00F92F43"/>
    <w:rsid w:val="00F932DE"/>
    <w:rsid w:val="00F963DD"/>
    <w:rsid w:val="00F9641A"/>
    <w:rsid w:val="00F97004"/>
    <w:rsid w:val="00FA2045"/>
    <w:rsid w:val="00FA7A66"/>
    <w:rsid w:val="00FB1878"/>
    <w:rsid w:val="00FB1AA9"/>
    <w:rsid w:val="00FB4B5A"/>
    <w:rsid w:val="00FB5963"/>
    <w:rsid w:val="00FB5DAA"/>
    <w:rsid w:val="00FB666C"/>
    <w:rsid w:val="00FC04B9"/>
    <w:rsid w:val="00FC161A"/>
    <w:rsid w:val="00FC23D5"/>
    <w:rsid w:val="00FC4337"/>
    <w:rsid w:val="00FC4C1A"/>
    <w:rsid w:val="00FC628F"/>
    <w:rsid w:val="00FC6468"/>
    <w:rsid w:val="00FC6D49"/>
    <w:rsid w:val="00FC700E"/>
    <w:rsid w:val="00FD4922"/>
    <w:rsid w:val="00FD6461"/>
    <w:rsid w:val="00FD64A2"/>
    <w:rsid w:val="00FE0281"/>
    <w:rsid w:val="00FE2035"/>
    <w:rsid w:val="00FE5C3F"/>
    <w:rsid w:val="00FE7083"/>
    <w:rsid w:val="00FF019F"/>
    <w:rsid w:val="00FF1950"/>
    <w:rsid w:val="00FF1B2A"/>
    <w:rsid w:val="00FF2160"/>
    <w:rsid w:val="00FF30DE"/>
    <w:rsid w:val="00FF46BF"/>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Mentionnonrsolue1">
    <w:name w:val="Mention non résolue1"/>
    <w:basedOn w:val="DefaultParagraphFont"/>
    <w:uiPriority w:val="99"/>
    <w:semiHidden/>
    <w:unhideWhenUsed/>
    <w:rsid w:val="008D5E61"/>
    <w:rPr>
      <w:color w:val="808080"/>
      <w:shd w:val="clear" w:color="auto" w:fill="E6E6E6"/>
    </w:rPr>
  </w:style>
  <w:style w:type="table" w:styleId="TableGrid">
    <w:name w:val="Table Grid"/>
    <w:basedOn w:val="TableNormal"/>
    <w:uiPriority w:val="39"/>
    <w:rsid w:val="003F26D4"/>
    <w:rPr>
      <w:rFonts w:asciiTheme="minorHAnsi" w:eastAsiaTheme="minorHAnsi" w:hAnsiTheme="minorHAnsi" w:cstheme="minorBidi"/>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parator">
    <w:name w:val="separator"/>
    <w:basedOn w:val="DefaultParagraphFont"/>
    <w:rsid w:val="006D66CA"/>
  </w:style>
  <w:style w:type="character" w:customStyle="1" w:styleId="text">
    <w:name w:val="text"/>
    <w:basedOn w:val="DefaultParagraphFont"/>
    <w:rsid w:val="009F71FA"/>
  </w:style>
  <w:style w:type="character" w:customStyle="1" w:styleId="author-ref">
    <w:name w:val="author-ref"/>
    <w:basedOn w:val="DefaultParagraphFont"/>
    <w:rsid w:val="009F71FA"/>
  </w:style>
  <w:style w:type="character" w:customStyle="1" w:styleId="title-text">
    <w:name w:val="title-text"/>
    <w:basedOn w:val="DefaultParagraphFont"/>
    <w:rsid w:val="00BD2399"/>
  </w:style>
  <w:style w:type="character" w:customStyle="1" w:styleId="metadata--author-name">
    <w:name w:val="metadata--author-name"/>
    <w:basedOn w:val="DefaultParagraphFont"/>
    <w:rsid w:val="00BD2399"/>
  </w:style>
  <w:style w:type="paragraph" w:customStyle="1" w:styleId="listitem-kfdxir-0">
    <w:name w:val="listitem-kfdxir-0"/>
    <w:basedOn w:val="Normal"/>
    <w:rsid w:val="00C26495"/>
    <w:pPr>
      <w:widowControl/>
      <w:autoSpaceDE/>
      <w:autoSpaceDN/>
      <w:adjustRightInd/>
      <w:spacing w:before="100" w:beforeAutospacing="1" w:after="100" w:afterAutospacing="1"/>
      <w:jc w:val="left"/>
    </w:pPr>
    <w:rPr>
      <w:rFonts w:ascii="Times New Roman" w:hAnsi="Times New Roman" w:cs="Times New Roman"/>
      <w:color w:val="auto"/>
      <w:lang w:val="fr-FR" w:eastAsia="fr-FR"/>
    </w:rPr>
  </w:style>
  <w:style w:type="character" w:customStyle="1" w:styleId="listauthorstyledother-sc-1kigzp2-3">
    <w:name w:val="listauthor__styledother-sc-1kigzp2-3"/>
    <w:basedOn w:val="DefaultParagraphFont"/>
    <w:rsid w:val="00C26495"/>
  </w:style>
  <w:style w:type="character" w:styleId="PlaceholderText">
    <w:name w:val="Placeholder Text"/>
    <w:basedOn w:val="DefaultParagraphFont"/>
    <w:uiPriority w:val="99"/>
    <w:semiHidden/>
    <w:rsid w:val="008F1B0C"/>
    <w:rPr>
      <w:color w:val="808080"/>
    </w:rPr>
  </w:style>
  <w:style w:type="paragraph" w:styleId="HTMLPreformatted">
    <w:name w:val="HTML Preformatted"/>
    <w:basedOn w:val="Normal"/>
    <w:link w:val="HTMLPreformattedChar"/>
    <w:uiPriority w:val="99"/>
    <w:unhideWhenUsed/>
    <w:rsid w:val="00B5481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left"/>
    </w:pPr>
    <w:rPr>
      <w:rFonts w:ascii="Courier New" w:hAnsi="Courier New" w:cs="Courier New"/>
      <w:color w:val="auto"/>
      <w:sz w:val="20"/>
      <w:szCs w:val="20"/>
      <w:lang w:val="fr-FR" w:eastAsia="fr-FR"/>
    </w:rPr>
  </w:style>
  <w:style w:type="character" w:customStyle="1" w:styleId="HTMLPreformattedChar">
    <w:name w:val="HTML Preformatted Char"/>
    <w:basedOn w:val="DefaultParagraphFont"/>
    <w:link w:val="HTMLPreformatted"/>
    <w:uiPriority w:val="99"/>
    <w:rsid w:val="00B5481F"/>
    <w:rPr>
      <w:rFonts w:ascii="Courier New" w:hAnsi="Courier New" w:cs="Courier New"/>
      <w:lang w:val="fr-FR" w:eastAsia="fr-FR"/>
    </w:rPr>
  </w:style>
  <w:style w:type="character" w:styleId="UnresolvedMention">
    <w:name w:val="Unresolved Mention"/>
    <w:basedOn w:val="DefaultParagraphFont"/>
    <w:uiPriority w:val="99"/>
    <w:semiHidden/>
    <w:unhideWhenUsed/>
    <w:rsid w:val="008E6D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424158">
      <w:bodyDiv w:val="1"/>
      <w:marLeft w:val="0"/>
      <w:marRight w:val="0"/>
      <w:marTop w:val="0"/>
      <w:marBottom w:val="0"/>
      <w:divBdr>
        <w:top w:val="none" w:sz="0" w:space="0" w:color="auto"/>
        <w:left w:val="none" w:sz="0" w:space="0" w:color="auto"/>
        <w:bottom w:val="none" w:sz="0" w:space="0" w:color="auto"/>
        <w:right w:val="none" w:sz="0" w:space="0" w:color="auto"/>
      </w:divBdr>
    </w:div>
    <w:div w:id="203834991">
      <w:bodyDiv w:val="1"/>
      <w:marLeft w:val="0"/>
      <w:marRight w:val="0"/>
      <w:marTop w:val="0"/>
      <w:marBottom w:val="0"/>
      <w:divBdr>
        <w:top w:val="none" w:sz="0" w:space="0" w:color="auto"/>
        <w:left w:val="none" w:sz="0" w:space="0" w:color="auto"/>
        <w:bottom w:val="none" w:sz="0" w:space="0" w:color="auto"/>
        <w:right w:val="none" w:sz="0" w:space="0" w:color="auto"/>
      </w:divBdr>
      <w:divsChild>
        <w:div w:id="1046298772">
          <w:marLeft w:val="0"/>
          <w:marRight w:val="0"/>
          <w:marTop w:val="0"/>
          <w:marBottom w:val="0"/>
          <w:divBdr>
            <w:top w:val="none" w:sz="0" w:space="0" w:color="auto"/>
            <w:left w:val="none" w:sz="0" w:space="0" w:color="auto"/>
            <w:bottom w:val="none" w:sz="0" w:space="0" w:color="auto"/>
            <w:right w:val="none" w:sz="0" w:space="0" w:color="auto"/>
          </w:divBdr>
          <w:divsChild>
            <w:div w:id="1927572549">
              <w:marLeft w:val="0"/>
              <w:marRight w:val="0"/>
              <w:marTop w:val="0"/>
              <w:marBottom w:val="0"/>
              <w:divBdr>
                <w:top w:val="none" w:sz="0" w:space="0" w:color="auto"/>
                <w:left w:val="none" w:sz="0" w:space="0" w:color="auto"/>
                <w:bottom w:val="none" w:sz="0" w:space="0" w:color="auto"/>
                <w:right w:val="none" w:sz="0" w:space="0" w:color="auto"/>
              </w:divBdr>
            </w:div>
          </w:divsChild>
        </w:div>
        <w:div w:id="1610043550">
          <w:marLeft w:val="0"/>
          <w:marRight w:val="0"/>
          <w:marTop w:val="0"/>
          <w:marBottom w:val="0"/>
          <w:divBdr>
            <w:top w:val="none" w:sz="0" w:space="0" w:color="auto"/>
            <w:left w:val="none" w:sz="0" w:space="0" w:color="auto"/>
            <w:bottom w:val="none" w:sz="0" w:space="0" w:color="auto"/>
            <w:right w:val="none" w:sz="0" w:space="0" w:color="auto"/>
          </w:divBdr>
          <w:divsChild>
            <w:div w:id="1084303148">
              <w:marLeft w:val="0"/>
              <w:marRight w:val="0"/>
              <w:marTop w:val="0"/>
              <w:marBottom w:val="0"/>
              <w:divBdr>
                <w:top w:val="none" w:sz="0" w:space="0" w:color="auto"/>
                <w:left w:val="none" w:sz="0" w:space="0" w:color="auto"/>
                <w:bottom w:val="none" w:sz="0" w:space="0" w:color="auto"/>
                <w:right w:val="none" w:sz="0" w:space="0" w:color="auto"/>
              </w:divBdr>
              <w:divsChild>
                <w:div w:id="1966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915851">
          <w:marLeft w:val="0"/>
          <w:marRight w:val="0"/>
          <w:marTop w:val="0"/>
          <w:marBottom w:val="0"/>
          <w:divBdr>
            <w:top w:val="none" w:sz="0" w:space="0" w:color="auto"/>
            <w:left w:val="none" w:sz="0" w:space="0" w:color="auto"/>
            <w:bottom w:val="none" w:sz="0" w:space="0" w:color="auto"/>
            <w:right w:val="none" w:sz="0" w:space="0" w:color="auto"/>
          </w:divBdr>
        </w:div>
      </w:divsChild>
    </w:div>
    <w:div w:id="285552637">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43841211">
      <w:bodyDiv w:val="1"/>
      <w:marLeft w:val="0"/>
      <w:marRight w:val="0"/>
      <w:marTop w:val="0"/>
      <w:marBottom w:val="0"/>
      <w:divBdr>
        <w:top w:val="none" w:sz="0" w:space="0" w:color="auto"/>
        <w:left w:val="none" w:sz="0" w:space="0" w:color="auto"/>
        <w:bottom w:val="none" w:sz="0" w:space="0" w:color="auto"/>
        <w:right w:val="none" w:sz="0" w:space="0" w:color="auto"/>
      </w:divBdr>
    </w:div>
    <w:div w:id="567347416">
      <w:bodyDiv w:val="1"/>
      <w:marLeft w:val="0"/>
      <w:marRight w:val="0"/>
      <w:marTop w:val="0"/>
      <w:marBottom w:val="0"/>
      <w:divBdr>
        <w:top w:val="none" w:sz="0" w:space="0" w:color="auto"/>
        <w:left w:val="none" w:sz="0" w:space="0" w:color="auto"/>
        <w:bottom w:val="none" w:sz="0" w:space="0" w:color="auto"/>
        <w:right w:val="none" w:sz="0" w:space="0" w:color="auto"/>
      </w:divBdr>
      <w:divsChild>
        <w:div w:id="851602624">
          <w:marLeft w:val="0"/>
          <w:marRight w:val="0"/>
          <w:marTop w:val="0"/>
          <w:marBottom w:val="0"/>
          <w:divBdr>
            <w:top w:val="none" w:sz="0" w:space="0" w:color="auto"/>
            <w:left w:val="none" w:sz="0" w:space="0" w:color="auto"/>
            <w:bottom w:val="none" w:sz="0" w:space="0" w:color="auto"/>
            <w:right w:val="none" w:sz="0" w:space="0" w:color="auto"/>
          </w:divBdr>
          <w:divsChild>
            <w:div w:id="126048130">
              <w:marLeft w:val="0"/>
              <w:marRight w:val="0"/>
              <w:marTop w:val="0"/>
              <w:marBottom w:val="0"/>
              <w:divBdr>
                <w:top w:val="none" w:sz="0" w:space="0" w:color="auto"/>
                <w:left w:val="none" w:sz="0" w:space="0" w:color="auto"/>
                <w:bottom w:val="none" w:sz="0" w:space="0" w:color="auto"/>
                <w:right w:val="none" w:sz="0" w:space="0" w:color="auto"/>
              </w:divBdr>
              <w:divsChild>
                <w:div w:id="1574389122">
                  <w:marLeft w:val="0"/>
                  <w:marRight w:val="0"/>
                  <w:marTop w:val="0"/>
                  <w:marBottom w:val="0"/>
                  <w:divBdr>
                    <w:top w:val="none" w:sz="0" w:space="0" w:color="auto"/>
                    <w:left w:val="none" w:sz="0" w:space="0" w:color="auto"/>
                    <w:bottom w:val="none" w:sz="0" w:space="0" w:color="auto"/>
                    <w:right w:val="none" w:sz="0" w:space="0" w:color="auto"/>
                  </w:divBdr>
                </w:div>
                <w:div w:id="992413424">
                  <w:marLeft w:val="0"/>
                  <w:marRight w:val="0"/>
                  <w:marTop w:val="0"/>
                  <w:marBottom w:val="0"/>
                  <w:divBdr>
                    <w:top w:val="none" w:sz="0" w:space="0" w:color="auto"/>
                    <w:left w:val="none" w:sz="0" w:space="0" w:color="auto"/>
                    <w:bottom w:val="none" w:sz="0" w:space="0" w:color="auto"/>
                    <w:right w:val="none" w:sz="0" w:space="0" w:color="auto"/>
                  </w:divBdr>
                </w:div>
                <w:div w:id="979071616">
                  <w:marLeft w:val="0"/>
                  <w:marRight w:val="0"/>
                  <w:marTop w:val="0"/>
                  <w:marBottom w:val="0"/>
                  <w:divBdr>
                    <w:top w:val="none" w:sz="0" w:space="0" w:color="auto"/>
                    <w:left w:val="none" w:sz="0" w:space="0" w:color="auto"/>
                    <w:bottom w:val="none" w:sz="0" w:space="0" w:color="auto"/>
                    <w:right w:val="none" w:sz="0" w:space="0" w:color="auto"/>
                  </w:divBdr>
                </w:div>
                <w:div w:id="809832709">
                  <w:marLeft w:val="0"/>
                  <w:marRight w:val="0"/>
                  <w:marTop w:val="0"/>
                  <w:marBottom w:val="0"/>
                  <w:divBdr>
                    <w:top w:val="none" w:sz="0" w:space="0" w:color="auto"/>
                    <w:left w:val="none" w:sz="0" w:space="0" w:color="auto"/>
                    <w:bottom w:val="none" w:sz="0" w:space="0" w:color="auto"/>
                    <w:right w:val="none" w:sz="0" w:space="0" w:color="auto"/>
                  </w:divBdr>
                </w:div>
                <w:div w:id="2014986402">
                  <w:marLeft w:val="0"/>
                  <w:marRight w:val="0"/>
                  <w:marTop w:val="0"/>
                  <w:marBottom w:val="0"/>
                  <w:divBdr>
                    <w:top w:val="none" w:sz="0" w:space="0" w:color="auto"/>
                    <w:left w:val="none" w:sz="0" w:space="0" w:color="auto"/>
                    <w:bottom w:val="none" w:sz="0" w:space="0" w:color="auto"/>
                    <w:right w:val="none" w:sz="0" w:space="0" w:color="auto"/>
                  </w:divBdr>
                </w:div>
                <w:div w:id="761298200">
                  <w:marLeft w:val="0"/>
                  <w:marRight w:val="0"/>
                  <w:marTop w:val="0"/>
                  <w:marBottom w:val="0"/>
                  <w:divBdr>
                    <w:top w:val="none" w:sz="0" w:space="0" w:color="auto"/>
                    <w:left w:val="none" w:sz="0" w:space="0" w:color="auto"/>
                    <w:bottom w:val="none" w:sz="0" w:space="0" w:color="auto"/>
                    <w:right w:val="none" w:sz="0" w:space="0" w:color="auto"/>
                  </w:divBdr>
                </w:div>
                <w:div w:id="899285024">
                  <w:marLeft w:val="0"/>
                  <w:marRight w:val="0"/>
                  <w:marTop w:val="0"/>
                  <w:marBottom w:val="0"/>
                  <w:divBdr>
                    <w:top w:val="none" w:sz="0" w:space="0" w:color="auto"/>
                    <w:left w:val="none" w:sz="0" w:space="0" w:color="auto"/>
                    <w:bottom w:val="none" w:sz="0" w:space="0" w:color="auto"/>
                    <w:right w:val="none" w:sz="0" w:space="0" w:color="auto"/>
                  </w:divBdr>
                </w:div>
                <w:div w:id="1391344216">
                  <w:marLeft w:val="0"/>
                  <w:marRight w:val="0"/>
                  <w:marTop w:val="0"/>
                  <w:marBottom w:val="0"/>
                  <w:divBdr>
                    <w:top w:val="none" w:sz="0" w:space="0" w:color="auto"/>
                    <w:left w:val="none" w:sz="0" w:space="0" w:color="auto"/>
                    <w:bottom w:val="none" w:sz="0" w:space="0" w:color="auto"/>
                    <w:right w:val="none" w:sz="0" w:space="0" w:color="auto"/>
                  </w:divBdr>
                </w:div>
                <w:div w:id="1217665305">
                  <w:marLeft w:val="0"/>
                  <w:marRight w:val="0"/>
                  <w:marTop w:val="0"/>
                  <w:marBottom w:val="0"/>
                  <w:divBdr>
                    <w:top w:val="none" w:sz="0" w:space="0" w:color="auto"/>
                    <w:left w:val="none" w:sz="0" w:space="0" w:color="auto"/>
                    <w:bottom w:val="none" w:sz="0" w:space="0" w:color="auto"/>
                    <w:right w:val="none" w:sz="0" w:space="0" w:color="auto"/>
                  </w:divBdr>
                </w:div>
                <w:div w:id="1580678839">
                  <w:marLeft w:val="0"/>
                  <w:marRight w:val="0"/>
                  <w:marTop w:val="0"/>
                  <w:marBottom w:val="0"/>
                  <w:divBdr>
                    <w:top w:val="none" w:sz="0" w:space="0" w:color="auto"/>
                    <w:left w:val="none" w:sz="0" w:space="0" w:color="auto"/>
                    <w:bottom w:val="none" w:sz="0" w:space="0" w:color="auto"/>
                    <w:right w:val="none" w:sz="0" w:space="0" w:color="auto"/>
                  </w:divBdr>
                </w:div>
                <w:div w:id="48982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784519">
      <w:bodyDiv w:val="1"/>
      <w:marLeft w:val="0"/>
      <w:marRight w:val="0"/>
      <w:marTop w:val="0"/>
      <w:marBottom w:val="0"/>
      <w:divBdr>
        <w:top w:val="none" w:sz="0" w:space="0" w:color="auto"/>
        <w:left w:val="none" w:sz="0" w:space="0" w:color="auto"/>
        <w:bottom w:val="none" w:sz="0" w:space="0" w:color="auto"/>
        <w:right w:val="none" w:sz="0" w:space="0" w:color="auto"/>
      </w:divBdr>
    </w:div>
    <w:div w:id="645160115">
      <w:bodyDiv w:val="1"/>
      <w:marLeft w:val="0"/>
      <w:marRight w:val="0"/>
      <w:marTop w:val="0"/>
      <w:marBottom w:val="0"/>
      <w:divBdr>
        <w:top w:val="none" w:sz="0" w:space="0" w:color="auto"/>
        <w:left w:val="none" w:sz="0" w:space="0" w:color="auto"/>
        <w:bottom w:val="none" w:sz="0" w:space="0" w:color="auto"/>
        <w:right w:val="none" w:sz="0" w:space="0" w:color="auto"/>
      </w:divBdr>
    </w:div>
    <w:div w:id="707603162">
      <w:bodyDiv w:val="1"/>
      <w:marLeft w:val="0"/>
      <w:marRight w:val="0"/>
      <w:marTop w:val="0"/>
      <w:marBottom w:val="0"/>
      <w:divBdr>
        <w:top w:val="none" w:sz="0" w:space="0" w:color="auto"/>
        <w:left w:val="none" w:sz="0" w:space="0" w:color="auto"/>
        <w:bottom w:val="none" w:sz="0" w:space="0" w:color="auto"/>
        <w:right w:val="none" w:sz="0" w:space="0" w:color="auto"/>
      </w:divBdr>
    </w:div>
    <w:div w:id="736589227">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232891">
      <w:bodyDiv w:val="1"/>
      <w:marLeft w:val="0"/>
      <w:marRight w:val="0"/>
      <w:marTop w:val="0"/>
      <w:marBottom w:val="0"/>
      <w:divBdr>
        <w:top w:val="none" w:sz="0" w:space="0" w:color="auto"/>
        <w:left w:val="none" w:sz="0" w:space="0" w:color="auto"/>
        <w:bottom w:val="none" w:sz="0" w:space="0" w:color="auto"/>
        <w:right w:val="none" w:sz="0" w:space="0" w:color="auto"/>
      </w:divBdr>
    </w:div>
    <w:div w:id="964312641">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54834364">
      <w:bodyDiv w:val="1"/>
      <w:marLeft w:val="0"/>
      <w:marRight w:val="0"/>
      <w:marTop w:val="0"/>
      <w:marBottom w:val="0"/>
      <w:divBdr>
        <w:top w:val="none" w:sz="0" w:space="0" w:color="auto"/>
        <w:left w:val="none" w:sz="0" w:space="0" w:color="auto"/>
        <w:bottom w:val="none" w:sz="0" w:space="0" w:color="auto"/>
        <w:right w:val="none" w:sz="0" w:space="0" w:color="auto"/>
      </w:divBdr>
    </w:div>
    <w:div w:id="1229415523">
      <w:bodyDiv w:val="1"/>
      <w:marLeft w:val="0"/>
      <w:marRight w:val="0"/>
      <w:marTop w:val="0"/>
      <w:marBottom w:val="0"/>
      <w:divBdr>
        <w:top w:val="none" w:sz="0" w:space="0" w:color="auto"/>
        <w:left w:val="none" w:sz="0" w:space="0" w:color="auto"/>
        <w:bottom w:val="none" w:sz="0" w:space="0" w:color="auto"/>
        <w:right w:val="none" w:sz="0" w:space="0" w:color="auto"/>
      </w:divBdr>
    </w:div>
    <w:div w:id="1247492169">
      <w:bodyDiv w:val="1"/>
      <w:marLeft w:val="0"/>
      <w:marRight w:val="0"/>
      <w:marTop w:val="0"/>
      <w:marBottom w:val="0"/>
      <w:divBdr>
        <w:top w:val="none" w:sz="0" w:space="0" w:color="auto"/>
        <w:left w:val="none" w:sz="0" w:space="0" w:color="auto"/>
        <w:bottom w:val="none" w:sz="0" w:space="0" w:color="auto"/>
        <w:right w:val="none" w:sz="0" w:space="0" w:color="auto"/>
      </w:divBdr>
      <w:divsChild>
        <w:div w:id="684599317">
          <w:marLeft w:val="0"/>
          <w:marRight w:val="0"/>
          <w:marTop w:val="0"/>
          <w:marBottom w:val="0"/>
          <w:divBdr>
            <w:top w:val="none" w:sz="0" w:space="0" w:color="auto"/>
            <w:left w:val="none" w:sz="0" w:space="0" w:color="auto"/>
            <w:bottom w:val="none" w:sz="0" w:space="0" w:color="auto"/>
            <w:right w:val="none" w:sz="0" w:space="0" w:color="auto"/>
          </w:divBdr>
          <w:divsChild>
            <w:div w:id="1556622670">
              <w:marLeft w:val="0"/>
              <w:marRight w:val="0"/>
              <w:marTop w:val="0"/>
              <w:marBottom w:val="0"/>
              <w:divBdr>
                <w:top w:val="none" w:sz="0" w:space="0" w:color="auto"/>
                <w:left w:val="none" w:sz="0" w:space="0" w:color="auto"/>
                <w:bottom w:val="none" w:sz="0" w:space="0" w:color="auto"/>
                <w:right w:val="none" w:sz="0" w:space="0" w:color="auto"/>
              </w:divBdr>
              <w:divsChild>
                <w:div w:id="206910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238592">
      <w:bodyDiv w:val="1"/>
      <w:marLeft w:val="0"/>
      <w:marRight w:val="0"/>
      <w:marTop w:val="0"/>
      <w:marBottom w:val="0"/>
      <w:divBdr>
        <w:top w:val="none" w:sz="0" w:space="0" w:color="auto"/>
        <w:left w:val="none" w:sz="0" w:space="0" w:color="auto"/>
        <w:bottom w:val="none" w:sz="0" w:space="0" w:color="auto"/>
        <w:right w:val="none" w:sz="0" w:space="0" w:color="auto"/>
      </w:divBdr>
      <w:divsChild>
        <w:div w:id="1711492271">
          <w:marLeft w:val="0"/>
          <w:marRight w:val="0"/>
          <w:marTop w:val="0"/>
          <w:marBottom w:val="0"/>
          <w:divBdr>
            <w:top w:val="none" w:sz="0" w:space="0" w:color="auto"/>
            <w:left w:val="none" w:sz="0" w:space="0" w:color="auto"/>
            <w:bottom w:val="none" w:sz="0" w:space="0" w:color="auto"/>
            <w:right w:val="none" w:sz="0" w:space="0" w:color="auto"/>
          </w:divBdr>
        </w:div>
        <w:div w:id="2146779385">
          <w:marLeft w:val="0"/>
          <w:marRight w:val="0"/>
          <w:marTop w:val="0"/>
          <w:marBottom w:val="0"/>
          <w:divBdr>
            <w:top w:val="none" w:sz="0" w:space="0" w:color="auto"/>
            <w:left w:val="none" w:sz="0" w:space="0" w:color="auto"/>
            <w:bottom w:val="none" w:sz="0" w:space="0" w:color="auto"/>
            <w:right w:val="none" w:sz="0" w:space="0" w:color="auto"/>
          </w:divBdr>
        </w:div>
        <w:div w:id="916941709">
          <w:marLeft w:val="0"/>
          <w:marRight w:val="0"/>
          <w:marTop w:val="0"/>
          <w:marBottom w:val="0"/>
          <w:divBdr>
            <w:top w:val="none" w:sz="0" w:space="0" w:color="auto"/>
            <w:left w:val="none" w:sz="0" w:space="0" w:color="auto"/>
            <w:bottom w:val="none" w:sz="0" w:space="0" w:color="auto"/>
            <w:right w:val="none" w:sz="0" w:space="0" w:color="auto"/>
          </w:divBdr>
        </w:div>
        <w:div w:id="860512211">
          <w:marLeft w:val="0"/>
          <w:marRight w:val="0"/>
          <w:marTop w:val="0"/>
          <w:marBottom w:val="0"/>
          <w:divBdr>
            <w:top w:val="none" w:sz="0" w:space="0" w:color="auto"/>
            <w:left w:val="none" w:sz="0" w:space="0" w:color="auto"/>
            <w:bottom w:val="none" w:sz="0" w:space="0" w:color="auto"/>
            <w:right w:val="none" w:sz="0" w:space="0" w:color="auto"/>
          </w:divBdr>
        </w:div>
      </w:divsChild>
    </w:div>
    <w:div w:id="1347634650">
      <w:bodyDiv w:val="1"/>
      <w:marLeft w:val="0"/>
      <w:marRight w:val="0"/>
      <w:marTop w:val="0"/>
      <w:marBottom w:val="0"/>
      <w:divBdr>
        <w:top w:val="none" w:sz="0" w:space="0" w:color="auto"/>
        <w:left w:val="none" w:sz="0" w:space="0" w:color="auto"/>
        <w:bottom w:val="none" w:sz="0" w:space="0" w:color="auto"/>
        <w:right w:val="none" w:sz="0" w:space="0" w:color="auto"/>
      </w:divBdr>
    </w:div>
    <w:div w:id="1461220441">
      <w:bodyDiv w:val="1"/>
      <w:marLeft w:val="0"/>
      <w:marRight w:val="0"/>
      <w:marTop w:val="0"/>
      <w:marBottom w:val="0"/>
      <w:divBdr>
        <w:top w:val="none" w:sz="0" w:space="0" w:color="auto"/>
        <w:left w:val="none" w:sz="0" w:space="0" w:color="auto"/>
        <w:bottom w:val="none" w:sz="0" w:space="0" w:color="auto"/>
        <w:right w:val="none" w:sz="0" w:space="0" w:color="auto"/>
      </w:divBdr>
      <w:divsChild>
        <w:div w:id="914513989">
          <w:marLeft w:val="0"/>
          <w:marRight w:val="0"/>
          <w:marTop w:val="0"/>
          <w:marBottom w:val="0"/>
          <w:divBdr>
            <w:top w:val="none" w:sz="0" w:space="0" w:color="auto"/>
            <w:left w:val="none" w:sz="0" w:space="0" w:color="auto"/>
            <w:bottom w:val="none" w:sz="0" w:space="0" w:color="auto"/>
            <w:right w:val="none" w:sz="0" w:space="0" w:color="auto"/>
          </w:divBdr>
          <w:divsChild>
            <w:div w:id="1079644042">
              <w:marLeft w:val="0"/>
              <w:marRight w:val="0"/>
              <w:marTop w:val="0"/>
              <w:marBottom w:val="0"/>
              <w:divBdr>
                <w:top w:val="none" w:sz="0" w:space="0" w:color="auto"/>
                <w:left w:val="none" w:sz="0" w:space="0" w:color="auto"/>
                <w:bottom w:val="none" w:sz="0" w:space="0" w:color="auto"/>
                <w:right w:val="none" w:sz="0" w:space="0" w:color="auto"/>
              </w:divBdr>
              <w:divsChild>
                <w:div w:id="179221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065019">
      <w:bodyDiv w:val="1"/>
      <w:marLeft w:val="0"/>
      <w:marRight w:val="0"/>
      <w:marTop w:val="0"/>
      <w:marBottom w:val="0"/>
      <w:divBdr>
        <w:top w:val="none" w:sz="0" w:space="0" w:color="auto"/>
        <w:left w:val="none" w:sz="0" w:space="0" w:color="auto"/>
        <w:bottom w:val="none" w:sz="0" w:space="0" w:color="auto"/>
        <w:right w:val="none" w:sz="0" w:space="0" w:color="auto"/>
      </w:divBdr>
    </w:div>
    <w:div w:id="1606644681">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85019378">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47216313">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225F0-1551-DA41-9356-68A6AACCF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26467</Words>
  <Characters>150865</Characters>
  <Application>Microsoft Office Word</Application>
  <DocSecurity>0</DocSecurity>
  <Lines>1257</Lines>
  <Paragraphs>353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176979</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2020-06-30T14:15:00Z</dcterms:created>
  <dcterms:modified xsi:type="dcterms:W3CDTF">2020-06-30T14:55:00Z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Recent Style Id 0_1">
    <vt:lpwstr>http://www.zotero.org/styles/american-medical-association</vt:lpwstr>
  </property>
  <property fmtid="{D5CDD505-2E9C-101B-9397-08002B2CF9AE}" pid="9" name="Mendeley Recent Style Name 0_1">
    <vt:lpwstr>American Medical Association 11th edition</vt:lpwstr>
  </property>
  <property fmtid="{D5CDD505-2E9C-101B-9397-08002B2CF9AE}" pid="10" name="Mendeley Recent Style Id 1_1">
    <vt:lpwstr>http://www.zotero.org/styles/american-political-science-association</vt:lpwstr>
  </property>
  <property fmtid="{D5CDD505-2E9C-101B-9397-08002B2CF9AE}" pid="11" name="Mendeley Recent Style Name 1_1">
    <vt:lpwstr>American Political Science Association</vt:lpwstr>
  </property>
  <property fmtid="{D5CDD505-2E9C-101B-9397-08002B2CF9AE}" pid="12" name="Mendeley Recent Style Id 2_1">
    <vt:lpwstr>http://www.zotero.org/styles/apa</vt:lpwstr>
  </property>
  <property fmtid="{D5CDD505-2E9C-101B-9397-08002B2CF9AE}" pid="13" name="Mendeley Recent Style Name 2_1">
    <vt:lpwstr>American Psychological Association 7th edition</vt:lpwstr>
  </property>
  <property fmtid="{D5CDD505-2E9C-101B-9397-08002B2CF9AE}" pid="14" name="Mendeley Recent Style Id 3_1">
    <vt:lpwstr>http://www.zotero.org/styles/american-sociological-association</vt:lpwstr>
  </property>
  <property fmtid="{D5CDD505-2E9C-101B-9397-08002B2CF9AE}" pid="15" name="Mendeley Recent Style Name 3_1">
    <vt:lpwstr>American Sociological Association 6th edition</vt:lpwstr>
  </property>
  <property fmtid="{D5CDD505-2E9C-101B-9397-08002B2CF9AE}" pid="16" name="Mendeley Recent Style Id 4_1">
    <vt:lpwstr>http://www.zotero.org/styles/chicago-author-date</vt:lpwstr>
  </property>
  <property fmtid="{D5CDD505-2E9C-101B-9397-08002B2CF9AE}" pid="17" name="Mendeley Recent Style Name 4_1">
    <vt:lpwstr>Chicago Manual of Style 17th edition (author-date)</vt:lpwstr>
  </property>
  <property fmtid="{D5CDD505-2E9C-101B-9397-08002B2CF9AE}" pid="18" name="Mendeley Recent Style Id 5_1">
    <vt:lpwstr>http://www.zotero.org/styles/harvard-cite-them-right</vt:lpwstr>
  </property>
  <property fmtid="{D5CDD505-2E9C-101B-9397-08002B2CF9AE}" pid="19" name="Mendeley Recent Style Name 5_1">
    <vt:lpwstr>Cite Them Right 10th edition - Harvard</vt:lpwstr>
  </property>
  <property fmtid="{D5CDD505-2E9C-101B-9397-08002B2CF9AE}" pid="20" name="Mendeley Recent Style Id 6_1">
    <vt:lpwstr>http://www.zotero.org/styles/ieee</vt:lpwstr>
  </property>
  <property fmtid="{D5CDD505-2E9C-101B-9397-08002B2CF9AE}" pid="21" name="Mendeley Recent Style Name 6_1">
    <vt:lpwstr>IEEE</vt:lpwstr>
  </property>
  <property fmtid="{D5CDD505-2E9C-101B-9397-08002B2CF9AE}" pid="22" name="Mendeley Recent Style Id 7_1">
    <vt:lpwstr>http://www.zotero.org/styles/modern-humanities-research-association</vt:lpwstr>
  </property>
  <property fmtid="{D5CDD505-2E9C-101B-9397-08002B2CF9AE}" pid="23" name="Mendeley Recent Style Name 7_1">
    <vt:lpwstr>Modern Humanities Research Association 3rd edition (note with bibliography)</vt:lpwstr>
  </property>
  <property fmtid="{D5CDD505-2E9C-101B-9397-08002B2CF9AE}" pid="24" name="Mendeley Recent Style Id 8_1">
    <vt:lpwstr>http://www.zotero.org/styles/nature</vt:lpwstr>
  </property>
  <property fmtid="{D5CDD505-2E9C-101B-9397-08002B2CF9AE}" pid="25" name="Mendeley Recent Style Name 8_1">
    <vt:lpwstr>Nature</vt:lpwstr>
  </property>
  <property fmtid="{D5CDD505-2E9C-101B-9397-08002B2CF9AE}" pid="26" name="Mendeley Recent Style Id 9_1">
    <vt:lpwstr>http://www.zotero.org/styles/vancouver</vt:lpwstr>
  </property>
  <property fmtid="{D5CDD505-2E9C-101B-9397-08002B2CF9AE}" pid="27" name="Mendeley Recent Style Name 9_1">
    <vt:lpwstr>Vancouver</vt:lpwstr>
  </property>
  <property fmtid="{D5CDD505-2E9C-101B-9397-08002B2CF9AE}" pid="28" name="Mendeley Document_1">
    <vt:lpwstr>True</vt:lpwstr>
  </property>
  <property fmtid="{D5CDD505-2E9C-101B-9397-08002B2CF9AE}" pid="29" name="Mendeley Unique User Id_1">
    <vt:lpwstr>27a619d1-d4e7-376c-8653-d8c6490580f1</vt:lpwstr>
  </property>
  <property fmtid="{D5CDD505-2E9C-101B-9397-08002B2CF9AE}" pid="30" name="Mendeley Citation Style_1">
    <vt:lpwstr>http://www.zotero.org/styles/american-medical-association</vt:lpwstr>
  </property>
</Properties>
</file>