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D2F8FA8" w:rsidR="006305D7" w:rsidRPr="00513062" w:rsidRDefault="006305D7" w:rsidP="0093668B">
      <w:pPr>
        <w:pStyle w:val="NormalWeb"/>
        <w:spacing w:before="0" w:beforeAutospacing="0" w:after="0" w:afterAutospacing="0"/>
        <w:rPr>
          <w:rFonts w:asciiTheme="minorHAnsi" w:hAnsiTheme="minorHAnsi" w:cstheme="minorHAnsi"/>
        </w:rPr>
      </w:pPr>
      <w:r w:rsidRPr="00513062">
        <w:rPr>
          <w:rFonts w:asciiTheme="minorHAnsi" w:hAnsiTheme="minorHAnsi" w:cstheme="minorHAnsi"/>
          <w:b/>
          <w:bCs/>
        </w:rPr>
        <w:t>TITLE:</w:t>
      </w:r>
      <w:r w:rsidRPr="00513062">
        <w:rPr>
          <w:rFonts w:asciiTheme="minorHAnsi" w:hAnsiTheme="minorHAnsi" w:cstheme="minorHAnsi"/>
        </w:rPr>
        <w:t xml:space="preserve"> </w:t>
      </w:r>
    </w:p>
    <w:p w14:paraId="77FABB62" w14:textId="01798540" w:rsidR="005425F0" w:rsidRPr="00513062" w:rsidRDefault="001E5942" w:rsidP="0093668B">
      <w:pPr>
        <w:rPr>
          <w:rFonts w:asciiTheme="minorHAnsi" w:hAnsiTheme="minorHAnsi" w:cstheme="minorHAnsi"/>
          <w:b/>
          <w:bCs/>
        </w:rPr>
      </w:pPr>
      <w:r>
        <w:rPr>
          <w:rFonts w:asciiTheme="minorHAnsi" w:hAnsiTheme="minorHAnsi" w:cstheme="minorHAnsi"/>
        </w:rPr>
        <w:t xml:space="preserve">A </w:t>
      </w:r>
      <w:r w:rsidR="002E69D3">
        <w:rPr>
          <w:rFonts w:asciiTheme="minorHAnsi" w:hAnsiTheme="minorHAnsi" w:cstheme="minorHAnsi"/>
        </w:rPr>
        <w:t xml:space="preserve">Biomimetic Model </w:t>
      </w:r>
      <w:r w:rsidR="00595766">
        <w:rPr>
          <w:rFonts w:asciiTheme="minorHAnsi" w:hAnsiTheme="minorHAnsi" w:cstheme="minorHAnsi"/>
        </w:rPr>
        <w:t>f</w:t>
      </w:r>
      <w:r w:rsidR="002E69D3">
        <w:rPr>
          <w:rFonts w:asciiTheme="minorHAnsi" w:hAnsiTheme="minorHAnsi" w:cstheme="minorHAnsi"/>
        </w:rPr>
        <w:t xml:space="preserve">or Liver Cancer </w:t>
      </w:r>
      <w:r w:rsidR="00595766">
        <w:rPr>
          <w:rFonts w:asciiTheme="minorHAnsi" w:hAnsiTheme="minorHAnsi" w:cstheme="minorHAnsi"/>
        </w:rPr>
        <w:t>t</w:t>
      </w:r>
      <w:r w:rsidR="002E69D3">
        <w:rPr>
          <w:rFonts w:asciiTheme="minorHAnsi" w:hAnsiTheme="minorHAnsi" w:cstheme="minorHAnsi"/>
        </w:rPr>
        <w:t xml:space="preserve">o Study Tumor-Stroma Interactions </w:t>
      </w:r>
      <w:r w:rsidR="00595766">
        <w:rPr>
          <w:rFonts w:asciiTheme="minorHAnsi" w:hAnsiTheme="minorHAnsi" w:cstheme="minorHAnsi"/>
        </w:rPr>
        <w:t>i</w:t>
      </w:r>
      <w:r w:rsidR="002E69D3">
        <w:rPr>
          <w:rFonts w:asciiTheme="minorHAnsi" w:hAnsiTheme="minorHAnsi" w:cstheme="minorHAnsi"/>
        </w:rPr>
        <w:t xml:space="preserve">n </w:t>
      </w:r>
      <w:r w:rsidR="00595766">
        <w:rPr>
          <w:rFonts w:asciiTheme="minorHAnsi" w:hAnsiTheme="minorHAnsi" w:cstheme="minorHAnsi"/>
        </w:rPr>
        <w:t>a</w:t>
      </w:r>
      <w:r w:rsidR="002E69D3">
        <w:rPr>
          <w:rFonts w:asciiTheme="minorHAnsi" w:hAnsiTheme="minorHAnsi" w:cstheme="minorHAnsi"/>
        </w:rPr>
        <w:t xml:space="preserve"> </w:t>
      </w:r>
      <w:r>
        <w:rPr>
          <w:rFonts w:asciiTheme="minorHAnsi" w:hAnsiTheme="minorHAnsi" w:cstheme="minorHAnsi"/>
        </w:rPr>
        <w:t xml:space="preserve">3D </w:t>
      </w:r>
      <w:r w:rsidR="002E69D3">
        <w:rPr>
          <w:rFonts w:asciiTheme="minorHAnsi" w:hAnsiTheme="minorHAnsi" w:cstheme="minorHAnsi"/>
        </w:rPr>
        <w:t xml:space="preserve">Environment </w:t>
      </w:r>
      <w:r w:rsidR="00595766">
        <w:rPr>
          <w:rFonts w:asciiTheme="minorHAnsi" w:hAnsiTheme="minorHAnsi" w:cstheme="minorHAnsi"/>
        </w:rPr>
        <w:t>w</w:t>
      </w:r>
      <w:r w:rsidR="002E69D3">
        <w:rPr>
          <w:rFonts w:asciiTheme="minorHAnsi" w:hAnsiTheme="minorHAnsi" w:cstheme="minorHAnsi"/>
        </w:rPr>
        <w:t xml:space="preserve">ith Tunable Bio-Physical Properties </w:t>
      </w:r>
    </w:p>
    <w:p w14:paraId="389494C0" w14:textId="77777777" w:rsidR="005425F0" w:rsidRPr="00513062" w:rsidRDefault="005425F0" w:rsidP="0093668B">
      <w:pPr>
        <w:rPr>
          <w:rFonts w:asciiTheme="minorHAnsi" w:hAnsiTheme="minorHAnsi" w:cstheme="minorHAnsi"/>
          <w:b/>
          <w:bCs/>
        </w:rPr>
      </w:pPr>
    </w:p>
    <w:p w14:paraId="3D080DA3" w14:textId="2BE1D0AE" w:rsidR="006305D7" w:rsidRPr="00513062" w:rsidRDefault="006305D7" w:rsidP="0093668B">
      <w:pPr>
        <w:rPr>
          <w:rFonts w:asciiTheme="minorHAnsi" w:hAnsiTheme="minorHAnsi" w:cstheme="minorHAnsi"/>
          <w:color w:val="808080" w:themeColor="background1" w:themeShade="80"/>
        </w:rPr>
      </w:pPr>
      <w:r w:rsidRPr="00513062">
        <w:rPr>
          <w:rFonts w:asciiTheme="minorHAnsi" w:hAnsiTheme="minorHAnsi" w:cstheme="minorHAnsi"/>
          <w:b/>
          <w:bCs/>
        </w:rPr>
        <w:t>AUTHORS</w:t>
      </w:r>
      <w:r w:rsidR="000B662E" w:rsidRPr="00513062">
        <w:rPr>
          <w:rFonts w:asciiTheme="minorHAnsi" w:hAnsiTheme="minorHAnsi" w:cstheme="minorHAnsi"/>
          <w:b/>
          <w:bCs/>
        </w:rPr>
        <w:t xml:space="preserve"> </w:t>
      </w:r>
      <w:r w:rsidR="00086FF5" w:rsidRPr="00513062">
        <w:rPr>
          <w:rFonts w:asciiTheme="minorHAnsi" w:hAnsiTheme="minorHAnsi" w:cstheme="minorHAnsi"/>
          <w:b/>
          <w:bCs/>
        </w:rPr>
        <w:t xml:space="preserve">AND </w:t>
      </w:r>
      <w:r w:rsidR="000B662E" w:rsidRPr="00513062">
        <w:rPr>
          <w:rFonts w:asciiTheme="minorHAnsi" w:hAnsiTheme="minorHAnsi" w:cstheme="minorHAnsi"/>
          <w:b/>
          <w:bCs/>
        </w:rPr>
        <w:t>AFFILIATIONS</w:t>
      </w:r>
      <w:r w:rsidRPr="00513062">
        <w:rPr>
          <w:rFonts w:asciiTheme="minorHAnsi" w:hAnsiTheme="minorHAnsi" w:cstheme="minorHAnsi"/>
          <w:b/>
          <w:bCs/>
        </w:rPr>
        <w:t xml:space="preserve">: </w:t>
      </w:r>
    </w:p>
    <w:p w14:paraId="21624ED1" w14:textId="67A8F02E" w:rsidR="005425F0" w:rsidRPr="00513062" w:rsidRDefault="005425F0" w:rsidP="0093668B">
      <w:pPr>
        <w:rPr>
          <w:rFonts w:asciiTheme="minorHAnsi" w:hAnsiTheme="minorHAnsi" w:cstheme="minorHAnsi"/>
          <w:color w:val="auto"/>
          <w:vertAlign w:val="superscript"/>
        </w:rPr>
      </w:pPr>
      <w:r w:rsidRPr="00513062">
        <w:rPr>
          <w:rFonts w:asciiTheme="minorHAnsi" w:hAnsiTheme="minorHAnsi" w:cstheme="minorHAnsi"/>
          <w:color w:val="auto"/>
        </w:rPr>
        <w:t>C. Calitz</w:t>
      </w:r>
      <w:r w:rsidRPr="00513062">
        <w:rPr>
          <w:rFonts w:asciiTheme="minorHAnsi" w:hAnsiTheme="minorHAnsi" w:cstheme="minorHAnsi"/>
          <w:color w:val="auto"/>
          <w:vertAlign w:val="superscript"/>
        </w:rPr>
        <w:t>1</w:t>
      </w:r>
      <w:r w:rsidRPr="00513062">
        <w:rPr>
          <w:rFonts w:asciiTheme="minorHAnsi" w:hAnsiTheme="minorHAnsi" w:cstheme="minorHAnsi"/>
          <w:color w:val="auto"/>
        </w:rPr>
        <w:t xml:space="preserve">, N. </w:t>
      </w:r>
      <w:r w:rsidR="0090286E" w:rsidRPr="00513062">
        <w:rPr>
          <w:rFonts w:asciiTheme="minorHAnsi" w:hAnsiTheme="minorHAnsi" w:cstheme="minorHAnsi"/>
          <w:color w:val="auto"/>
        </w:rPr>
        <w:t>Pavlović</w:t>
      </w:r>
      <w:r w:rsidR="0090286E" w:rsidRPr="00513062">
        <w:rPr>
          <w:rFonts w:asciiTheme="minorHAnsi" w:hAnsiTheme="minorHAnsi" w:cstheme="minorHAnsi"/>
          <w:color w:val="auto"/>
          <w:vertAlign w:val="superscript"/>
        </w:rPr>
        <w:t xml:space="preserve"> </w:t>
      </w:r>
      <w:r w:rsidRPr="00513062">
        <w:rPr>
          <w:rFonts w:asciiTheme="minorHAnsi" w:hAnsiTheme="minorHAnsi" w:cstheme="minorHAnsi"/>
          <w:color w:val="auto"/>
          <w:vertAlign w:val="superscript"/>
        </w:rPr>
        <w:t>1</w:t>
      </w:r>
      <w:r w:rsidRPr="00513062">
        <w:rPr>
          <w:rFonts w:asciiTheme="minorHAnsi" w:hAnsiTheme="minorHAnsi" w:cstheme="minorHAnsi"/>
          <w:color w:val="auto"/>
        </w:rPr>
        <w:t>, J. Rosenquist</w:t>
      </w:r>
      <w:r w:rsidRPr="00513062">
        <w:rPr>
          <w:rFonts w:asciiTheme="minorHAnsi" w:hAnsiTheme="minorHAnsi" w:cstheme="minorHAnsi"/>
          <w:color w:val="auto"/>
          <w:vertAlign w:val="superscript"/>
        </w:rPr>
        <w:t>2</w:t>
      </w:r>
      <w:r w:rsidRPr="00513062">
        <w:rPr>
          <w:rFonts w:asciiTheme="minorHAnsi" w:hAnsiTheme="minorHAnsi" w:cstheme="minorHAnsi"/>
          <w:color w:val="auto"/>
        </w:rPr>
        <w:t xml:space="preserve">, </w:t>
      </w:r>
      <w:r w:rsidR="00786722" w:rsidRPr="00513062">
        <w:rPr>
          <w:rFonts w:asciiTheme="minorHAnsi" w:hAnsiTheme="minorHAnsi" w:cstheme="minorHAnsi"/>
          <w:color w:val="auto"/>
        </w:rPr>
        <w:t>C. Zagami</w:t>
      </w:r>
      <w:r w:rsidR="00786722" w:rsidRPr="00513062">
        <w:rPr>
          <w:rFonts w:asciiTheme="minorHAnsi" w:hAnsiTheme="minorHAnsi" w:cstheme="minorHAnsi"/>
          <w:color w:val="auto"/>
          <w:vertAlign w:val="superscript"/>
        </w:rPr>
        <w:t>1</w:t>
      </w:r>
      <w:r w:rsidRPr="00513062">
        <w:rPr>
          <w:rFonts w:asciiTheme="minorHAnsi" w:hAnsiTheme="minorHAnsi" w:cstheme="minorHAnsi"/>
          <w:color w:val="auto"/>
        </w:rPr>
        <w:t>, A. Samanta</w:t>
      </w:r>
      <w:r w:rsidRPr="00513062">
        <w:rPr>
          <w:rFonts w:asciiTheme="minorHAnsi" w:hAnsiTheme="minorHAnsi" w:cstheme="minorHAnsi"/>
          <w:color w:val="auto"/>
          <w:vertAlign w:val="superscript"/>
        </w:rPr>
        <w:t>2</w:t>
      </w:r>
      <w:r w:rsidR="0007126E" w:rsidRPr="00513062">
        <w:rPr>
          <w:rFonts w:asciiTheme="minorHAnsi" w:hAnsiTheme="minorHAnsi" w:cstheme="minorHAnsi"/>
          <w:color w:val="auto"/>
        </w:rPr>
        <w:t>,</w:t>
      </w:r>
      <w:r w:rsidRPr="00513062">
        <w:rPr>
          <w:rFonts w:asciiTheme="minorHAnsi" w:hAnsiTheme="minorHAnsi" w:cstheme="minorHAnsi"/>
          <w:color w:val="auto"/>
        </w:rPr>
        <w:t xml:space="preserve"> F. Heindryckx</w:t>
      </w:r>
      <w:r w:rsidRPr="00513062">
        <w:rPr>
          <w:rFonts w:asciiTheme="minorHAnsi" w:hAnsiTheme="minorHAnsi" w:cstheme="minorHAnsi"/>
          <w:color w:val="auto"/>
          <w:vertAlign w:val="superscript"/>
        </w:rPr>
        <w:t>1</w:t>
      </w:r>
    </w:p>
    <w:p w14:paraId="2DD5BCB7" w14:textId="77777777" w:rsidR="005425F0" w:rsidRPr="00513062" w:rsidRDefault="005425F0" w:rsidP="0093668B">
      <w:pPr>
        <w:rPr>
          <w:rFonts w:asciiTheme="minorHAnsi" w:hAnsiTheme="minorHAnsi" w:cstheme="minorHAnsi"/>
          <w:b/>
          <w:bCs/>
          <w:color w:val="auto"/>
          <w:vertAlign w:val="superscript"/>
        </w:rPr>
      </w:pPr>
    </w:p>
    <w:p w14:paraId="7B00AF7A" w14:textId="403E6D05" w:rsidR="005425F0" w:rsidRPr="00513062" w:rsidRDefault="005425F0" w:rsidP="0093668B">
      <w:pPr>
        <w:rPr>
          <w:rFonts w:asciiTheme="minorHAnsi" w:hAnsiTheme="minorHAnsi" w:cstheme="minorHAnsi"/>
          <w:bCs/>
          <w:color w:val="auto"/>
        </w:rPr>
      </w:pPr>
      <w:r w:rsidRPr="00513062">
        <w:rPr>
          <w:rFonts w:asciiTheme="minorHAnsi" w:hAnsiTheme="minorHAnsi" w:cstheme="minorHAnsi"/>
          <w:bCs/>
          <w:color w:val="auto"/>
          <w:vertAlign w:val="superscript"/>
        </w:rPr>
        <w:t>1</w:t>
      </w:r>
      <w:r w:rsidRPr="00513062">
        <w:rPr>
          <w:rFonts w:asciiTheme="minorHAnsi" w:hAnsiTheme="minorHAnsi" w:cstheme="minorHAnsi"/>
          <w:bCs/>
          <w:color w:val="auto"/>
        </w:rPr>
        <w:t>Department of Medical Cell Biology, Uppsala Universit</w:t>
      </w:r>
      <w:r w:rsidR="0007126E" w:rsidRPr="00513062">
        <w:rPr>
          <w:rFonts w:asciiTheme="minorHAnsi" w:hAnsiTheme="minorHAnsi" w:cstheme="minorHAnsi"/>
          <w:bCs/>
          <w:color w:val="auto"/>
        </w:rPr>
        <w:t>y</w:t>
      </w:r>
      <w:r w:rsidRPr="00513062">
        <w:rPr>
          <w:rFonts w:asciiTheme="minorHAnsi" w:hAnsiTheme="minorHAnsi" w:cstheme="minorHAnsi"/>
          <w:bCs/>
          <w:color w:val="auto"/>
        </w:rPr>
        <w:t xml:space="preserve">, </w:t>
      </w:r>
      <w:proofErr w:type="spellStart"/>
      <w:r w:rsidRPr="00513062">
        <w:rPr>
          <w:rFonts w:asciiTheme="minorHAnsi" w:hAnsiTheme="minorHAnsi" w:cstheme="minorHAnsi"/>
          <w:bCs/>
          <w:color w:val="auto"/>
        </w:rPr>
        <w:t>Husargatan</w:t>
      </w:r>
      <w:proofErr w:type="spellEnd"/>
      <w:r w:rsidR="0007126E" w:rsidRPr="00513062">
        <w:rPr>
          <w:rFonts w:asciiTheme="minorHAnsi" w:hAnsiTheme="minorHAnsi" w:cstheme="minorHAnsi"/>
          <w:bCs/>
          <w:color w:val="auto"/>
        </w:rPr>
        <w:t>,</w:t>
      </w:r>
      <w:r w:rsidRPr="00513062">
        <w:rPr>
          <w:rFonts w:asciiTheme="minorHAnsi" w:hAnsiTheme="minorHAnsi" w:cstheme="minorHAnsi"/>
          <w:bCs/>
          <w:color w:val="auto"/>
        </w:rPr>
        <w:t xml:space="preserve"> Uppsala, Sweden</w:t>
      </w:r>
    </w:p>
    <w:p w14:paraId="6458E842" w14:textId="26C1742C" w:rsidR="005425F0" w:rsidRPr="00513062" w:rsidRDefault="005425F0" w:rsidP="0093668B">
      <w:pPr>
        <w:rPr>
          <w:rFonts w:asciiTheme="minorHAnsi" w:hAnsiTheme="minorHAnsi" w:cstheme="minorHAnsi"/>
          <w:bCs/>
          <w:color w:val="auto"/>
        </w:rPr>
      </w:pPr>
      <w:r w:rsidRPr="00513062">
        <w:rPr>
          <w:rFonts w:asciiTheme="minorHAnsi" w:hAnsiTheme="minorHAnsi" w:cstheme="minorHAnsi"/>
          <w:bCs/>
          <w:color w:val="auto"/>
          <w:vertAlign w:val="superscript"/>
        </w:rPr>
        <w:t>2</w:t>
      </w:r>
      <w:r w:rsidRPr="00513062">
        <w:rPr>
          <w:rFonts w:asciiTheme="minorHAnsi" w:hAnsiTheme="minorHAnsi" w:cstheme="minorHAnsi"/>
          <w:bCs/>
          <w:color w:val="auto"/>
        </w:rPr>
        <w:t>Polymer Chemistry, Department of Chemistry-</w:t>
      </w:r>
      <w:proofErr w:type="spellStart"/>
      <w:r w:rsidRPr="00513062">
        <w:rPr>
          <w:rFonts w:asciiTheme="minorHAnsi" w:hAnsiTheme="minorHAnsi" w:cstheme="minorHAnsi"/>
          <w:bCs/>
          <w:color w:val="auto"/>
        </w:rPr>
        <w:t>Ångström</w:t>
      </w:r>
      <w:proofErr w:type="spellEnd"/>
      <w:r w:rsidRPr="00513062">
        <w:rPr>
          <w:rFonts w:asciiTheme="minorHAnsi" w:hAnsiTheme="minorHAnsi" w:cstheme="minorHAnsi"/>
          <w:bCs/>
          <w:color w:val="auto"/>
        </w:rPr>
        <w:t xml:space="preserve"> Laboratory, Uppsala University, Uppsala, Sweden</w:t>
      </w:r>
    </w:p>
    <w:p w14:paraId="60FCB589" w14:textId="54F489A7" w:rsidR="00D04A95" w:rsidRPr="00513062" w:rsidRDefault="00D04A95" w:rsidP="0093668B">
      <w:pPr>
        <w:rPr>
          <w:rFonts w:asciiTheme="minorHAnsi" w:hAnsiTheme="minorHAnsi" w:cstheme="minorHAnsi"/>
          <w:bCs/>
          <w:color w:val="auto"/>
        </w:rPr>
      </w:pPr>
    </w:p>
    <w:p w14:paraId="58E00E71" w14:textId="77777777" w:rsidR="0007126E" w:rsidRPr="00513062" w:rsidRDefault="0007126E" w:rsidP="0093668B">
      <w:pPr>
        <w:rPr>
          <w:rFonts w:asciiTheme="minorHAnsi" w:hAnsiTheme="minorHAnsi" w:cstheme="minorHAnsi"/>
          <w:bCs/>
          <w:color w:val="auto"/>
        </w:rPr>
      </w:pPr>
      <w:r w:rsidRPr="00513062">
        <w:rPr>
          <w:rFonts w:asciiTheme="minorHAnsi" w:hAnsiTheme="minorHAnsi" w:cstheme="minorHAnsi"/>
          <w:bCs/>
          <w:color w:val="auto"/>
        </w:rPr>
        <w:t xml:space="preserve">Corresponding author: </w:t>
      </w:r>
    </w:p>
    <w:p w14:paraId="2696E7E2" w14:textId="1E69FCB2" w:rsidR="0007126E" w:rsidRPr="00513062" w:rsidRDefault="0007126E" w:rsidP="0093668B">
      <w:pPr>
        <w:rPr>
          <w:rFonts w:asciiTheme="minorHAnsi" w:hAnsiTheme="minorHAnsi" w:cstheme="minorHAnsi"/>
          <w:bCs/>
          <w:color w:val="auto"/>
        </w:rPr>
      </w:pPr>
      <w:proofErr w:type="spellStart"/>
      <w:r w:rsidRPr="00513062">
        <w:rPr>
          <w:rFonts w:asciiTheme="minorHAnsi" w:hAnsiTheme="minorHAnsi" w:cstheme="minorHAnsi"/>
          <w:bCs/>
          <w:color w:val="auto"/>
        </w:rPr>
        <w:t>Femke</w:t>
      </w:r>
      <w:proofErr w:type="spellEnd"/>
      <w:r w:rsidRPr="00513062">
        <w:rPr>
          <w:rFonts w:asciiTheme="minorHAnsi" w:hAnsiTheme="minorHAnsi" w:cstheme="minorHAnsi"/>
          <w:bCs/>
          <w:color w:val="auto"/>
        </w:rPr>
        <w:t xml:space="preserve"> </w:t>
      </w:r>
      <w:proofErr w:type="spellStart"/>
      <w:r w:rsidRPr="00513062">
        <w:rPr>
          <w:rFonts w:asciiTheme="minorHAnsi" w:hAnsiTheme="minorHAnsi" w:cstheme="minorHAnsi"/>
          <w:bCs/>
          <w:color w:val="auto"/>
        </w:rPr>
        <w:t>Heindryckx</w:t>
      </w:r>
      <w:proofErr w:type="spellEnd"/>
      <w:r w:rsidRPr="00513062">
        <w:rPr>
          <w:rFonts w:asciiTheme="minorHAnsi" w:hAnsiTheme="minorHAnsi" w:cstheme="minorHAnsi"/>
          <w:bCs/>
          <w:color w:val="auto"/>
        </w:rPr>
        <w:tab/>
        <w:t>(</w:t>
      </w:r>
      <w:r w:rsidRPr="00513062">
        <w:rPr>
          <w:rFonts w:asciiTheme="minorHAnsi" w:hAnsiTheme="minorHAnsi" w:cstheme="minorHAnsi"/>
          <w:bCs/>
        </w:rPr>
        <w:t>femke.heindryckx@mcb.uu.se</w:t>
      </w:r>
      <w:r w:rsidRPr="00513062">
        <w:rPr>
          <w:rFonts w:asciiTheme="minorHAnsi" w:hAnsiTheme="minorHAnsi" w:cstheme="minorHAnsi"/>
          <w:bCs/>
          <w:color w:val="auto"/>
        </w:rPr>
        <w:t>)</w:t>
      </w:r>
    </w:p>
    <w:p w14:paraId="256263FE" w14:textId="77777777" w:rsidR="0007126E" w:rsidRPr="00513062" w:rsidRDefault="0007126E" w:rsidP="0093668B">
      <w:pPr>
        <w:rPr>
          <w:rFonts w:asciiTheme="minorHAnsi" w:hAnsiTheme="minorHAnsi" w:cstheme="minorHAnsi"/>
          <w:bCs/>
          <w:color w:val="auto"/>
        </w:rPr>
      </w:pPr>
    </w:p>
    <w:p w14:paraId="55F24FAB" w14:textId="2EDB1286" w:rsidR="005425F0" w:rsidRPr="00513062" w:rsidRDefault="005425F0" w:rsidP="0093668B">
      <w:pPr>
        <w:rPr>
          <w:rFonts w:asciiTheme="minorHAnsi" w:hAnsiTheme="minorHAnsi" w:cstheme="minorHAnsi"/>
          <w:bCs/>
          <w:color w:val="auto"/>
        </w:rPr>
      </w:pPr>
      <w:r w:rsidRPr="00513062">
        <w:rPr>
          <w:rFonts w:asciiTheme="minorHAnsi" w:hAnsiTheme="minorHAnsi" w:cstheme="minorHAnsi"/>
          <w:bCs/>
          <w:color w:val="auto"/>
        </w:rPr>
        <w:t>Email addresses of co-authors:</w:t>
      </w:r>
    </w:p>
    <w:p w14:paraId="4BE74084" w14:textId="1419944E" w:rsidR="005425F0" w:rsidRPr="00B72B36" w:rsidRDefault="005425F0" w:rsidP="0093668B">
      <w:pPr>
        <w:rPr>
          <w:rFonts w:asciiTheme="minorHAnsi" w:hAnsiTheme="minorHAnsi" w:cstheme="minorHAnsi"/>
          <w:bCs/>
          <w:color w:val="auto"/>
          <w:lang w:val="sv-SE"/>
        </w:rPr>
      </w:pPr>
      <w:r w:rsidRPr="00B72B36">
        <w:rPr>
          <w:rFonts w:asciiTheme="minorHAnsi" w:hAnsiTheme="minorHAnsi" w:cstheme="minorHAnsi"/>
          <w:bCs/>
          <w:color w:val="auto"/>
          <w:lang w:val="sv-SE"/>
        </w:rPr>
        <w:t>Carlemi Calitz</w:t>
      </w:r>
      <w:r w:rsidRPr="00B72B36">
        <w:rPr>
          <w:rFonts w:asciiTheme="minorHAnsi" w:hAnsiTheme="minorHAnsi" w:cstheme="minorHAnsi"/>
          <w:bCs/>
          <w:color w:val="auto"/>
          <w:lang w:val="sv-SE"/>
        </w:rPr>
        <w:tab/>
      </w:r>
      <w:r w:rsidRPr="00B72B36">
        <w:rPr>
          <w:rFonts w:asciiTheme="minorHAnsi" w:hAnsiTheme="minorHAnsi" w:cstheme="minorHAnsi"/>
          <w:bCs/>
          <w:color w:val="auto"/>
          <w:lang w:val="sv-SE"/>
        </w:rPr>
        <w:tab/>
        <w:t>(</w:t>
      </w:r>
      <w:r w:rsidR="00224B29" w:rsidRPr="00B72B36">
        <w:rPr>
          <w:rFonts w:asciiTheme="minorHAnsi" w:hAnsiTheme="minorHAnsi" w:cstheme="minorHAnsi"/>
          <w:bCs/>
          <w:lang w:val="sv-SE"/>
        </w:rPr>
        <w:t>carlemi.calitz@mcb.uu.se</w:t>
      </w:r>
      <w:r w:rsidRPr="00B72B36">
        <w:rPr>
          <w:rFonts w:asciiTheme="minorHAnsi" w:hAnsiTheme="minorHAnsi" w:cstheme="minorHAnsi"/>
          <w:bCs/>
          <w:color w:val="auto"/>
          <w:lang w:val="sv-SE"/>
        </w:rPr>
        <w:t>)</w:t>
      </w:r>
    </w:p>
    <w:p w14:paraId="24FEA7CC" w14:textId="3E1F5747" w:rsidR="005425F0" w:rsidRPr="00B72B36" w:rsidRDefault="0090286E" w:rsidP="0093668B">
      <w:pPr>
        <w:rPr>
          <w:rFonts w:asciiTheme="minorHAnsi" w:hAnsiTheme="minorHAnsi" w:cstheme="minorHAnsi"/>
          <w:bCs/>
          <w:color w:val="auto"/>
          <w:lang w:val="sv-SE"/>
        </w:rPr>
      </w:pPr>
      <w:r w:rsidRPr="00B72B36">
        <w:rPr>
          <w:rFonts w:eastAsia="Calibri"/>
          <w:bCs/>
          <w:color w:val="auto"/>
          <w:kern w:val="24"/>
          <w:lang w:val="sv-SE"/>
        </w:rPr>
        <w:t>Nataša Pavlović</w:t>
      </w:r>
      <w:r w:rsidR="00224B29" w:rsidRPr="00B72B36">
        <w:rPr>
          <w:rFonts w:asciiTheme="minorHAnsi" w:hAnsiTheme="minorHAnsi" w:cstheme="minorHAnsi"/>
          <w:bCs/>
          <w:color w:val="auto"/>
          <w:lang w:val="sv-SE"/>
        </w:rPr>
        <w:tab/>
        <w:t>(</w:t>
      </w:r>
      <w:r w:rsidR="00224B29" w:rsidRPr="00B72B36">
        <w:rPr>
          <w:rFonts w:asciiTheme="minorHAnsi" w:hAnsiTheme="minorHAnsi" w:cstheme="minorHAnsi"/>
          <w:bCs/>
          <w:lang w:val="sv-SE"/>
        </w:rPr>
        <w:t>natasa.pavlovic@mcb.uu.se</w:t>
      </w:r>
      <w:r w:rsidR="00224B29" w:rsidRPr="00B72B36">
        <w:rPr>
          <w:rFonts w:asciiTheme="minorHAnsi" w:hAnsiTheme="minorHAnsi" w:cstheme="minorHAnsi"/>
          <w:bCs/>
          <w:color w:val="auto"/>
          <w:lang w:val="sv-SE"/>
        </w:rPr>
        <w:t>)</w:t>
      </w:r>
    </w:p>
    <w:p w14:paraId="7E77CEE4" w14:textId="2171A862" w:rsidR="005425F0" w:rsidRPr="00B72B36" w:rsidRDefault="005425F0" w:rsidP="0093668B">
      <w:pPr>
        <w:rPr>
          <w:rFonts w:asciiTheme="minorHAnsi" w:hAnsiTheme="minorHAnsi" w:cstheme="minorHAnsi"/>
          <w:bCs/>
          <w:color w:val="auto"/>
          <w:lang w:val="sv-SE"/>
        </w:rPr>
      </w:pPr>
      <w:r w:rsidRPr="00B72B36">
        <w:rPr>
          <w:rFonts w:asciiTheme="minorHAnsi" w:hAnsiTheme="minorHAnsi" w:cstheme="minorHAnsi"/>
          <w:bCs/>
          <w:color w:val="auto"/>
          <w:lang w:val="sv-SE"/>
        </w:rPr>
        <w:t>Jenny Rosenquist</w:t>
      </w:r>
      <w:r w:rsidR="00856DEC" w:rsidRPr="00B72B36">
        <w:rPr>
          <w:rFonts w:asciiTheme="minorHAnsi" w:hAnsiTheme="minorHAnsi" w:cstheme="minorHAnsi"/>
          <w:bCs/>
          <w:color w:val="auto"/>
          <w:lang w:val="sv-SE"/>
        </w:rPr>
        <w:tab/>
        <w:t>(</w:t>
      </w:r>
      <w:r w:rsidR="00856DEC" w:rsidRPr="00B72B36">
        <w:rPr>
          <w:rFonts w:asciiTheme="minorHAnsi" w:hAnsiTheme="minorHAnsi" w:cstheme="minorHAnsi"/>
          <w:bCs/>
          <w:lang w:val="sv-SE"/>
        </w:rPr>
        <w:t>jenny.rosenquist@kemi.uu.se</w:t>
      </w:r>
      <w:r w:rsidR="00856DEC" w:rsidRPr="00B72B36">
        <w:rPr>
          <w:rFonts w:asciiTheme="minorHAnsi" w:hAnsiTheme="minorHAnsi" w:cstheme="minorHAnsi"/>
          <w:bCs/>
          <w:color w:val="auto"/>
          <w:lang w:val="sv-SE"/>
        </w:rPr>
        <w:t>)</w:t>
      </w:r>
    </w:p>
    <w:p w14:paraId="7415591C" w14:textId="6B8FB690" w:rsidR="008F11DA" w:rsidRPr="00513062" w:rsidRDefault="008F11DA" w:rsidP="0093668B">
      <w:pPr>
        <w:rPr>
          <w:rFonts w:asciiTheme="minorHAnsi" w:hAnsiTheme="minorHAnsi" w:cstheme="minorHAnsi"/>
          <w:bCs/>
          <w:color w:val="auto"/>
        </w:rPr>
      </w:pPr>
      <w:r w:rsidRPr="00513062">
        <w:rPr>
          <w:rFonts w:asciiTheme="minorHAnsi" w:hAnsiTheme="minorHAnsi" w:cstheme="minorHAnsi"/>
          <w:bCs/>
          <w:color w:val="auto"/>
        </w:rPr>
        <w:t xml:space="preserve">Claudia </w:t>
      </w:r>
      <w:proofErr w:type="spellStart"/>
      <w:r w:rsidRPr="00513062">
        <w:rPr>
          <w:rFonts w:asciiTheme="minorHAnsi" w:hAnsiTheme="minorHAnsi" w:cstheme="minorHAnsi"/>
          <w:bCs/>
          <w:color w:val="auto"/>
        </w:rPr>
        <w:t>Zagami</w:t>
      </w:r>
      <w:proofErr w:type="spellEnd"/>
      <w:r w:rsidR="00856DEC" w:rsidRPr="00513062">
        <w:rPr>
          <w:rFonts w:asciiTheme="minorHAnsi" w:hAnsiTheme="minorHAnsi" w:cstheme="minorHAnsi"/>
          <w:bCs/>
          <w:color w:val="auto"/>
        </w:rPr>
        <w:tab/>
        <w:t>(</w:t>
      </w:r>
      <w:r w:rsidR="00856DEC" w:rsidRPr="00513062">
        <w:rPr>
          <w:rFonts w:asciiTheme="minorHAnsi" w:hAnsiTheme="minorHAnsi" w:cstheme="minorHAnsi"/>
          <w:bCs/>
        </w:rPr>
        <w:t>claudia.zagami.3161@student.uu.se</w:t>
      </w:r>
      <w:r w:rsidR="00856DEC" w:rsidRPr="00513062">
        <w:rPr>
          <w:rFonts w:asciiTheme="minorHAnsi" w:hAnsiTheme="minorHAnsi" w:cstheme="minorHAnsi"/>
          <w:bCs/>
          <w:color w:val="auto"/>
        </w:rPr>
        <w:t>)</w:t>
      </w:r>
    </w:p>
    <w:p w14:paraId="1229FFB8" w14:textId="60CF7211" w:rsidR="005425F0" w:rsidRPr="00513062" w:rsidRDefault="005425F0" w:rsidP="0093668B">
      <w:pPr>
        <w:rPr>
          <w:rFonts w:asciiTheme="minorHAnsi" w:hAnsiTheme="minorHAnsi" w:cstheme="minorHAnsi"/>
          <w:bCs/>
          <w:color w:val="auto"/>
        </w:rPr>
      </w:pPr>
      <w:proofErr w:type="spellStart"/>
      <w:r w:rsidRPr="00513062">
        <w:rPr>
          <w:rFonts w:asciiTheme="minorHAnsi" w:hAnsiTheme="minorHAnsi" w:cstheme="minorHAnsi"/>
          <w:bCs/>
          <w:color w:val="auto"/>
        </w:rPr>
        <w:t>Ayan</w:t>
      </w:r>
      <w:proofErr w:type="spellEnd"/>
      <w:r w:rsidRPr="00513062">
        <w:rPr>
          <w:rFonts w:asciiTheme="minorHAnsi" w:hAnsiTheme="minorHAnsi" w:cstheme="minorHAnsi"/>
          <w:bCs/>
          <w:color w:val="auto"/>
        </w:rPr>
        <w:t xml:space="preserve"> </w:t>
      </w:r>
      <w:proofErr w:type="spellStart"/>
      <w:r w:rsidRPr="00513062">
        <w:rPr>
          <w:rFonts w:asciiTheme="minorHAnsi" w:hAnsiTheme="minorHAnsi" w:cstheme="minorHAnsi"/>
          <w:bCs/>
          <w:color w:val="auto"/>
        </w:rPr>
        <w:t>Samanta</w:t>
      </w:r>
      <w:proofErr w:type="spellEnd"/>
      <w:r w:rsidR="00856DEC" w:rsidRPr="00513062">
        <w:rPr>
          <w:rFonts w:asciiTheme="minorHAnsi" w:hAnsiTheme="minorHAnsi" w:cstheme="minorHAnsi"/>
          <w:bCs/>
          <w:color w:val="auto"/>
        </w:rPr>
        <w:tab/>
      </w:r>
      <w:r w:rsidR="00856DEC" w:rsidRPr="00513062">
        <w:rPr>
          <w:rFonts w:asciiTheme="minorHAnsi" w:hAnsiTheme="minorHAnsi" w:cstheme="minorHAnsi"/>
          <w:bCs/>
          <w:color w:val="auto"/>
        </w:rPr>
        <w:tab/>
        <w:t>(</w:t>
      </w:r>
      <w:r w:rsidR="00856DEC" w:rsidRPr="00513062">
        <w:rPr>
          <w:rFonts w:asciiTheme="minorHAnsi" w:hAnsiTheme="minorHAnsi" w:cstheme="minorHAnsi"/>
          <w:bCs/>
        </w:rPr>
        <w:t>ayan.samanta@kemi.uu.se</w:t>
      </w:r>
      <w:r w:rsidR="00856DEC" w:rsidRPr="00513062">
        <w:rPr>
          <w:rFonts w:asciiTheme="minorHAnsi" w:hAnsiTheme="minorHAnsi" w:cstheme="minorHAnsi"/>
          <w:bCs/>
          <w:color w:val="auto"/>
        </w:rPr>
        <w:t>)</w:t>
      </w:r>
    </w:p>
    <w:p w14:paraId="52A22BA0" w14:textId="568A4C1E" w:rsidR="005425F0" w:rsidRPr="00B72B36" w:rsidRDefault="005425F0" w:rsidP="0093668B">
      <w:pPr>
        <w:rPr>
          <w:rFonts w:asciiTheme="minorHAnsi" w:hAnsiTheme="minorHAnsi" w:cstheme="minorHAnsi"/>
          <w:bCs/>
          <w:color w:val="auto"/>
          <w:lang w:val="sv-SE"/>
        </w:rPr>
      </w:pPr>
      <w:r w:rsidRPr="00B72B36">
        <w:rPr>
          <w:rFonts w:asciiTheme="minorHAnsi" w:hAnsiTheme="minorHAnsi" w:cstheme="minorHAnsi"/>
          <w:bCs/>
          <w:color w:val="auto"/>
          <w:lang w:val="sv-SE"/>
        </w:rPr>
        <w:t>Femke Heindryckx</w:t>
      </w:r>
      <w:r w:rsidR="00224B29" w:rsidRPr="00B72B36">
        <w:rPr>
          <w:rFonts w:asciiTheme="minorHAnsi" w:hAnsiTheme="minorHAnsi" w:cstheme="minorHAnsi"/>
          <w:bCs/>
          <w:color w:val="auto"/>
          <w:lang w:val="sv-SE"/>
        </w:rPr>
        <w:tab/>
        <w:t>(</w:t>
      </w:r>
      <w:r w:rsidR="00224B29" w:rsidRPr="00B72B36">
        <w:rPr>
          <w:rFonts w:asciiTheme="minorHAnsi" w:hAnsiTheme="minorHAnsi" w:cstheme="minorHAnsi"/>
          <w:bCs/>
          <w:lang w:val="sv-SE"/>
        </w:rPr>
        <w:t>femke.heindryckx@mcb.uu.se</w:t>
      </w:r>
      <w:r w:rsidR="00224B29" w:rsidRPr="00B72B36">
        <w:rPr>
          <w:rFonts w:asciiTheme="minorHAnsi" w:hAnsiTheme="minorHAnsi" w:cstheme="minorHAnsi"/>
          <w:bCs/>
          <w:color w:val="auto"/>
          <w:lang w:val="sv-SE"/>
        </w:rPr>
        <w:t>)</w:t>
      </w:r>
    </w:p>
    <w:p w14:paraId="0EFAA530" w14:textId="2C7DD525" w:rsidR="005425F0" w:rsidRPr="00B72B36" w:rsidRDefault="005425F0" w:rsidP="0093668B">
      <w:pPr>
        <w:rPr>
          <w:rFonts w:asciiTheme="minorHAnsi" w:hAnsiTheme="minorHAnsi" w:cstheme="minorHAnsi"/>
          <w:bCs/>
          <w:color w:val="auto"/>
          <w:lang w:val="sv-SE"/>
        </w:rPr>
      </w:pPr>
    </w:p>
    <w:p w14:paraId="71B79AC9" w14:textId="274E5736" w:rsidR="006305D7" w:rsidRPr="00513062" w:rsidRDefault="006305D7" w:rsidP="0093668B">
      <w:pPr>
        <w:pStyle w:val="NormalWeb"/>
        <w:spacing w:before="0" w:beforeAutospacing="0" w:after="0" w:afterAutospacing="0"/>
        <w:rPr>
          <w:rFonts w:asciiTheme="minorHAnsi" w:hAnsiTheme="minorHAnsi" w:cstheme="minorHAnsi"/>
        </w:rPr>
      </w:pPr>
      <w:r w:rsidRPr="00513062">
        <w:rPr>
          <w:rFonts w:asciiTheme="minorHAnsi" w:hAnsiTheme="minorHAnsi" w:cstheme="minorHAnsi"/>
          <w:b/>
          <w:bCs/>
        </w:rPr>
        <w:t>KEYWORDS:</w:t>
      </w:r>
      <w:r w:rsidRPr="00513062">
        <w:rPr>
          <w:rFonts w:asciiTheme="minorHAnsi" w:hAnsiTheme="minorHAnsi" w:cstheme="minorHAnsi"/>
        </w:rPr>
        <w:t xml:space="preserve"> </w:t>
      </w:r>
    </w:p>
    <w:p w14:paraId="43FBF5B0" w14:textId="0CECB3F6" w:rsidR="00856DEC" w:rsidRPr="00513062" w:rsidRDefault="0007126E" w:rsidP="0093668B">
      <w:pPr>
        <w:pStyle w:val="NormalWeb"/>
        <w:spacing w:before="0" w:beforeAutospacing="0" w:after="0" w:afterAutospacing="0"/>
        <w:rPr>
          <w:rFonts w:asciiTheme="minorHAnsi" w:hAnsiTheme="minorHAnsi" w:cstheme="minorHAnsi"/>
        </w:rPr>
      </w:pPr>
      <w:r w:rsidRPr="00513062">
        <w:rPr>
          <w:rFonts w:asciiTheme="minorHAnsi" w:hAnsiTheme="minorHAnsi" w:cstheme="minorHAnsi"/>
        </w:rPr>
        <w:t>c</w:t>
      </w:r>
      <w:r w:rsidR="00856DEC" w:rsidRPr="00513062">
        <w:rPr>
          <w:rFonts w:asciiTheme="minorHAnsi" w:hAnsiTheme="minorHAnsi" w:cstheme="minorHAnsi"/>
        </w:rPr>
        <w:t xml:space="preserve">irrhosis, </w:t>
      </w:r>
      <w:r w:rsidRPr="00513062">
        <w:rPr>
          <w:rFonts w:asciiTheme="minorHAnsi" w:hAnsiTheme="minorHAnsi" w:cstheme="minorHAnsi"/>
        </w:rPr>
        <w:t>f</w:t>
      </w:r>
      <w:r w:rsidR="00856DEC" w:rsidRPr="00513062">
        <w:rPr>
          <w:rFonts w:asciiTheme="minorHAnsi" w:hAnsiTheme="minorHAnsi" w:cstheme="minorHAnsi"/>
        </w:rPr>
        <w:t xml:space="preserve">ibrosis, </w:t>
      </w:r>
      <w:r w:rsidRPr="00513062">
        <w:rPr>
          <w:rFonts w:asciiTheme="minorHAnsi" w:hAnsiTheme="minorHAnsi" w:cstheme="minorHAnsi"/>
        </w:rPr>
        <w:t>h</w:t>
      </w:r>
      <w:r w:rsidR="00856DEC" w:rsidRPr="00513062">
        <w:rPr>
          <w:rFonts w:asciiTheme="minorHAnsi" w:hAnsiTheme="minorHAnsi" w:cstheme="minorHAnsi"/>
        </w:rPr>
        <w:t xml:space="preserve">epatocellular </w:t>
      </w:r>
      <w:r w:rsidRPr="00513062">
        <w:rPr>
          <w:rFonts w:asciiTheme="minorHAnsi" w:hAnsiTheme="minorHAnsi" w:cstheme="minorHAnsi"/>
        </w:rPr>
        <w:t>c</w:t>
      </w:r>
      <w:r w:rsidR="00856DEC" w:rsidRPr="00513062">
        <w:rPr>
          <w:rFonts w:asciiTheme="minorHAnsi" w:hAnsiTheme="minorHAnsi" w:cstheme="minorHAnsi"/>
        </w:rPr>
        <w:t xml:space="preserve">arcinoma, </w:t>
      </w:r>
      <w:r w:rsidRPr="00513062">
        <w:rPr>
          <w:rFonts w:asciiTheme="minorHAnsi" w:hAnsiTheme="minorHAnsi" w:cstheme="minorHAnsi"/>
        </w:rPr>
        <w:t>h</w:t>
      </w:r>
      <w:r w:rsidR="00856DEC" w:rsidRPr="00513062">
        <w:rPr>
          <w:rFonts w:asciiTheme="minorHAnsi" w:hAnsiTheme="minorHAnsi" w:cstheme="minorHAnsi"/>
        </w:rPr>
        <w:t xml:space="preserve">ydrogels, </w:t>
      </w:r>
      <w:r w:rsidRPr="00513062">
        <w:rPr>
          <w:rFonts w:asciiTheme="minorHAnsi" w:hAnsiTheme="minorHAnsi" w:cstheme="minorHAnsi"/>
        </w:rPr>
        <w:t>m</w:t>
      </w:r>
      <w:r w:rsidR="00856DEC" w:rsidRPr="00513062">
        <w:rPr>
          <w:rFonts w:asciiTheme="minorHAnsi" w:hAnsiTheme="minorHAnsi" w:cstheme="minorHAnsi"/>
        </w:rPr>
        <w:t xml:space="preserve">etastasis, </w:t>
      </w:r>
      <w:r w:rsidRPr="00513062">
        <w:rPr>
          <w:rFonts w:asciiTheme="minorHAnsi" w:hAnsiTheme="minorHAnsi" w:cstheme="minorHAnsi"/>
        </w:rPr>
        <w:t>t</w:t>
      </w:r>
      <w:r w:rsidR="00856DEC" w:rsidRPr="00513062">
        <w:rPr>
          <w:rFonts w:asciiTheme="minorHAnsi" w:hAnsiTheme="minorHAnsi" w:cstheme="minorHAnsi"/>
        </w:rPr>
        <w:t xml:space="preserve">umor </w:t>
      </w:r>
      <w:r w:rsidRPr="00513062">
        <w:rPr>
          <w:rFonts w:asciiTheme="minorHAnsi" w:hAnsiTheme="minorHAnsi" w:cstheme="minorHAnsi"/>
        </w:rPr>
        <w:t>m</w:t>
      </w:r>
      <w:r w:rsidR="00856DEC" w:rsidRPr="00513062">
        <w:rPr>
          <w:rFonts w:asciiTheme="minorHAnsi" w:hAnsiTheme="minorHAnsi" w:cstheme="minorHAnsi"/>
        </w:rPr>
        <w:t xml:space="preserve">icroenvironment, </w:t>
      </w:r>
      <w:r w:rsidRPr="00513062">
        <w:rPr>
          <w:rFonts w:asciiTheme="minorHAnsi" w:hAnsiTheme="minorHAnsi" w:cstheme="minorHAnsi"/>
        </w:rPr>
        <w:t>t</w:t>
      </w:r>
      <w:r w:rsidR="00856DEC" w:rsidRPr="00513062">
        <w:rPr>
          <w:rFonts w:asciiTheme="minorHAnsi" w:hAnsiTheme="minorHAnsi" w:cstheme="minorHAnsi"/>
        </w:rPr>
        <w:t xml:space="preserve">hree-dimensional </w:t>
      </w:r>
      <w:r w:rsidRPr="00513062">
        <w:rPr>
          <w:rFonts w:asciiTheme="minorHAnsi" w:hAnsiTheme="minorHAnsi" w:cstheme="minorHAnsi"/>
        </w:rPr>
        <w:t>c</w:t>
      </w:r>
      <w:r w:rsidR="00856DEC" w:rsidRPr="00513062">
        <w:rPr>
          <w:rFonts w:asciiTheme="minorHAnsi" w:hAnsiTheme="minorHAnsi" w:cstheme="minorHAnsi"/>
        </w:rPr>
        <w:t xml:space="preserve">ell </w:t>
      </w:r>
      <w:r w:rsidRPr="00513062">
        <w:rPr>
          <w:rFonts w:asciiTheme="minorHAnsi" w:hAnsiTheme="minorHAnsi" w:cstheme="minorHAnsi"/>
        </w:rPr>
        <w:t>c</w:t>
      </w:r>
      <w:r w:rsidR="00856DEC" w:rsidRPr="00513062">
        <w:rPr>
          <w:rFonts w:asciiTheme="minorHAnsi" w:hAnsiTheme="minorHAnsi" w:cstheme="minorHAnsi"/>
        </w:rPr>
        <w:t>ulture</w:t>
      </w:r>
    </w:p>
    <w:p w14:paraId="340D38FB" w14:textId="77777777" w:rsidR="00856DEC" w:rsidRPr="00513062" w:rsidRDefault="00856DEC" w:rsidP="0093668B">
      <w:pPr>
        <w:pStyle w:val="NormalWeb"/>
        <w:spacing w:before="0" w:beforeAutospacing="0" w:after="0" w:afterAutospacing="0"/>
        <w:rPr>
          <w:rFonts w:asciiTheme="minorHAnsi" w:hAnsiTheme="minorHAnsi" w:cstheme="minorHAnsi"/>
        </w:rPr>
      </w:pPr>
    </w:p>
    <w:p w14:paraId="628AC4B5" w14:textId="119A82A0" w:rsidR="006305D7" w:rsidRPr="00513062" w:rsidRDefault="00086FF5" w:rsidP="0093668B">
      <w:pPr>
        <w:rPr>
          <w:rFonts w:asciiTheme="minorHAnsi" w:hAnsiTheme="minorHAnsi" w:cstheme="minorHAnsi"/>
        </w:rPr>
      </w:pPr>
      <w:r w:rsidRPr="00513062">
        <w:rPr>
          <w:rFonts w:asciiTheme="minorHAnsi" w:hAnsiTheme="minorHAnsi" w:cstheme="minorHAnsi"/>
          <w:b/>
          <w:bCs/>
        </w:rPr>
        <w:t>SUMMARY</w:t>
      </w:r>
      <w:r w:rsidR="006305D7" w:rsidRPr="00513062">
        <w:rPr>
          <w:rFonts w:asciiTheme="minorHAnsi" w:hAnsiTheme="minorHAnsi" w:cstheme="minorHAnsi"/>
          <w:b/>
          <w:bCs/>
        </w:rPr>
        <w:t>:</w:t>
      </w:r>
      <w:r w:rsidR="006305D7" w:rsidRPr="00513062">
        <w:rPr>
          <w:rFonts w:asciiTheme="minorHAnsi" w:hAnsiTheme="minorHAnsi" w:cstheme="minorHAnsi"/>
        </w:rPr>
        <w:t xml:space="preserve"> </w:t>
      </w:r>
    </w:p>
    <w:p w14:paraId="761028D6" w14:textId="63E7A52D" w:rsidR="006305D7" w:rsidRPr="00513062" w:rsidRDefault="0007126E" w:rsidP="0093668B">
      <w:pPr>
        <w:rPr>
          <w:rFonts w:asciiTheme="minorHAnsi" w:hAnsiTheme="minorHAnsi" w:cstheme="minorHAnsi"/>
        </w:rPr>
      </w:pPr>
      <w:r w:rsidRPr="00513062">
        <w:rPr>
          <w:rFonts w:asciiTheme="minorHAnsi" w:hAnsiTheme="minorHAnsi" w:cstheme="minorHAnsi"/>
        </w:rPr>
        <w:t xml:space="preserve">This protocol presents a </w:t>
      </w:r>
      <w:r w:rsidR="005425F0" w:rsidRPr="00513062">
        <w:rPr>
          <w:rFonts w:asciiTheme="minorHAnsi" w:hAnsiTheme="minorHAnsi" w:cstheme="minorHAnsi"/>
        </w:rPr>
        <w:t>3D biomimetic model with accompanying fibrotic stromal compartment</w:t>
      </w:r>
      <w:r w:rsidR="006C44CF" w:rsidRPr="00513062">
        <w:rPr>
          <w:rFonts w:asciiTheme="minorHAnsi" w:hAnsiTheme="minorHAnsi" w:cstheme="minorHAnsi"/>
        </w:rPr>
        <w:t>.</w:t>
      </w:r>
      <w:r w:rsidRPr="00513062">
        <w:rPr>
          <w:rFonts w:asciiTheme="minorHAnsi" w:hAnsiTheme="minorHAnsi" w:cstheme="minorHAnsi"/>
        </w:rPr>
        <w:t xml:space="preserve"> </w:t>
      </w:r>
      <w:r w:rsidR="00F638E6">
        <w:rPr>
          <w:rFonts w:asciiTheme="minorHAnsi" w:hAnsiTheme="minorHAnsi" w:cstheme="minorHAnsi"/>
        </w:rPr>
        <w:t>P</w:t>
      </w:r>
      <w:r w:rsidR="00853B80">
        <w:rPr>
          <w:rFonts w:asciiTheme="minorHAnsi" w:hAnsiTheme="minorHAnsi" w:cstheme="minorHAnsi"/>
        </w:rPr>
        <w:t>repared with p</w:t>
      </w:r>
      <w:r w:rsidR="005425F0" w:rsidRPr="00513062">
        <w:rPr>
          <w:rFonts w:asciiTheme="minorHAnsi" w:hAnsiTheme="minorHAnsi" w:cstheme="minorHAnsi"/>
        </w:rPr>
        <w:t>hysiological</w:t>
      </w:r>
      <w:r w:rsidRPr="00513062">
        <w:rPr>
          <w:rFonts w:asciiTheme="minorHAnsi" w:hAnsiTheme="minorHAnsi" w:cstheme="minorHAnsi"/>
        </w:rPr>
        <w:t>ly</w:t>
      </w:r>
      <w:r w:rsidR="005425F0" w:rsidRPr="00513062">
        <w:rPr>
          <w:rFonts w:asciiTheme="minorHAnsi" w:hAnsiTheme="minorHAnsi" w:cstheme="minorHAnsi"/>
        </w:rPr>
        <w:t xml:space="preserve"> relevant hydrog</w:t>
      </w:r>
      <w:r w:rsidR="00884AC0" w:rsidRPr="00513062">
        <w:rPr>
          <w:rFonts w:asciiTheme="minorHAnsi" w:hAnsiTheme="minorHAnsi" w:cstheme="minorHAnsi"/>
        </w:rPr>
        <w:t xml:space="preserve">els </w:t>
      </w:r>
      <w:r w:rsidR="005425F0" w:rsidRPr="00513062">
        <w:rPr>
          <w:rFonts w:asciiTheme="minorHAnsi" w:hAnsiTheme="minorHAnsi" w:cstheme="minorHAnsi"/>
        </w:rPr>
        <w:t>in ratios mimic</w:t>
      </w:r>
      <w:r w:rsidR="00884AC0" w:rsidRPr="00513062">
        <w:rPr>
          <w:rFonts w:asciiTheme="minorHAnsi" w:hAnsiTheme="minorHAnsi" w:cstheme="minorHAnsi"/>
        </w:rPr>
        <w:t>king</w:t>
      </w:r>
      <w:r w:rsidR="005425F0" w:rsidRPr="00513062">
        <w:rPr>
          <w:rFonts w:asciiTheme="minorHAnsi" w:hAnsiTheme="minorHAnsi" w:cstheme="minorHAnsi"/>
        </w:rPr>
        <w:t xml:space="preserve"> the bio-physi</w:t>
      </w:r>
      <w:r w:rsidR="00FC6621" w:rsidRPr="00513062">
        <w:rPr>
          <w:rFonts w:asciiTheme="minorHAnsi" w:hAnsiTheme="minorHAnsi" w:cstheme="minorHAnsi"/>
        </w:rPr>
        <w:t xml:space="preserve">cal properties of the </w:t>
      </w:r>
      <w:r w:rsidR="005B3211" w:rsidRPr="00513062">
        <w:rPr>
          <w:rFonts w:asciiTheme="minorHAnsi" w:hAnsiTheme="minorHAnsi" w:cstheme="minorHAnsi"/>
        </w:rPr>
        <w:t xml:space="preserve">stromal </w:t>
      </w:r>
      <w:r w:rsidR="00FC6621" w:rsidRPr="00513062">
        <w:rPr>
          <w:rFonts w:asciiTheme="minorHAnsi" w:hAnsiTheme="minorHAnsi" w:cstheme="minorHAnsi"/>
        </w:rPr>
        <w:t>extracellular</w:t>
      </w:r>
      <w:r w:rsidR="005B3211" w:rsidRPr="00513062">
        <w:rPr>
          <w:rFonts w:asciiTheme="minorHAnsi" w:hAnsiTheme="minorHAnsi" w:cstheme="minorHAnsi"/>
        </w:rPr>
        <w:t xml:space="preserve"> </w:t>
      </w:r>
      <w:r w:rsidR="00FC6621" w:rsidRPr="00513062">
        <w:rPr>
          <w:rFonts w:asciiTheme="minorHAnsi" w:hAnsiTheme="minorHAnsi" w:cstheme="minorHAnsi"/>
        </w:rPr>
        <w:t>matrix</w:t>
      </w:r>
      <w:r w:rsidR="00513062" w:rsidRPr="00513062">
        <w:rPr>
          <w:rFonts w:asciiTheme="minorHAnsi" w:hAnsiTheme="minorHAnsi" w:cstheme="minorHAnsi"/>
        </w:rPr>
        <w:t>,</w:t>
      </w:r>
      <w:r w:rsidR="00884AC0" w:rsidRPr="00513062">
        <w:rPr>
          <w:rFonts w:asciiTheme="minorHAnsi" w:hAnsiTheme="minorHAnsi" w:cstheme="minorHAnsi"/>
        </w:rPr>
        <w:t xml:space="preserve"> </w:t>
      </w:r>
      <w:r w:rsidR="005425F0" w:rsidRPr="00513062">
        <w:rPr>
          <w:rFonts w:asciiTheme="minorHAnsi" w:hAnsiTheme="minorHAnsi" w:cstheme="minorHAnsi"/>
        </w:rPr>
        <w:t>an active mediator of cell</w:t>
      </w:r>
      <w:r w:rsidR="00884AC0" w:rsidRPr="00513062">
        <w:rPr>
          <w:rFonts w:asciiTheme="minorHAnsi" w:hAnsiTheme="minorHAnsi" w:cstheme="minorHAnsi"/>
        </w:rPr>
        <w:t>ular</w:t>
      </w:r>
      <w:r w:rsidR="005425F0" w:rsidRPr="00513062">
        <w:rPr>
          <w:rFonts w:asciiTheme="minorHAnsi" w:hAnsiTheme="minorHAnsi" w:cstheme="minorHAnsi"/>
        </w:rPr>
        <w:t xml:space="preserve"> interactions, </w:t>
      </w:r>
      <w:r w:rsidR="00980935" w:rsidRPr="00513062">
        <w:rPr>
          <w:rFonts w:asciiTheme="minorHAnsi" w:hAnsiTheme="minorHAnsi" w:cstheme="minorHAnsi"/>
        </w:rPr>
        <w:t>tumor</w:t>
      </w:r>
      <w:r w:rsidR="005425F0" w:rsidRPr="00513062">
        <w:rPr>
          <w:rFonts w:asciiTheme="minorHAnsi" w:hAnsiTheme="minorHAnsi" w:cstheme="minorHAnsi"/>
        </w:rPr>
        <w:t xml:space="preserve"> growth and metastasis.</w:t>
      </w:r>
    </w:p>
    <w:p w14:paraId="6958D6A4" w14:textId="77777777" w:rsidR="00786722" w:rsidRPr="00513062" w:rsidRDefault="00786722" w:rsidP="0093668B">
      <w:pPr>
        <w:rPr>
          <w:rFonts w:asciiTheme="minorHAnsi" w:hAnsiTheme="minorHAnsi" w:cstheme="minorHAnsi"/>
        </w:rPr>
      </w:pPr>
    </w:p>
    <w:p w14:paraId="64FB8590" w14:textId="2703EBF2" w:rsidR="006305D7" w:rsidRPr="00513062" w:rsidRDefault="006305D7" w:rsidP="0093668B">
      <w:pPr>
        <w:rPr>
          <w:rFonts w:asciiTheme="minorHAnsi" w:hAnsiTheme="minorHAnsi" w:cstheme="minorHAnsi"/>
          <w:color w:val="808080"/>
        </w:rPr>
      </w:pPr>
      <w:r w:rsidRPr="00513062">
        <w:rPr>
          <w:rFonts w:asciiTheme="minorHAnsi" w:hAnsiTheme="minorHAnsi" w:cstheme="minorHAnsi"/>
          <w:b/>
          <w:bCs/>
        </w:rPr>
        <w:t>ABSTRACT:</w:t>
      </w:r>
      <w:r w:rsidRPr="00513062">
        <w:rPr>
          <w:rFonts w:asciiTheme="minorHAnsi" w:hAnsiTheme="minorHAnsi" w:cstheme="minorHAnsi"/>
        </w:rPr>
        <w:t xml:space="preserve"> </w:t>
      </w:r>
    </w:p>
    <w:p w14:paraId="1180B9FD" w14:textId="25FFFCD1" w:rsidR="005425F0" w:rsidRPr="00513062" w:rsidRDefault="005425F0" w:rsidP="0093668B">
      <w:pPr>
        <w:rPr>
          <w:rFonts w:asciiTheme="minorHAnsi" w:hAnsiTheme="minorHAnsi" w:cstheme="minorHAnsi"/>
        </w:rPr>
      </w:pPr>
      <w:r w:rsidRPr="00513062">
        <w:rPr>
          <w:rFonts w:asciiTheme="minorHAnsi" w:hAnsiTheme="minorHAnsi" w:cstheme="minorHAnsi"/>
        </w:rPr>
        <w:t xml:space="preserve">Hepatocellular carcinoma (HCC) is a primary liver </w:t>
      </w:r>
      <w:r w:rsidR="00980935" w:rsidRPr="00513062">
        <w:rPr>
          <w:rFonts w:asciiTheme="minorHAnsi" w:hAnsiTheme="minorHAnsi" w:cstheme="minorHAnsi"/>
        </w:rPr>
        <w:t>tumor</w:t>
      </w:r>
      <w:r w:rsidRPr="00513062">
        <w:rPr>
          <w:rFonts w:asciiTheme="minorHAnsi" w:hAnsiTheme="minorHAnsi" w:cstheme="minorHAnsi"/>
        </w:rPr>
        <w:t xml:space="preserve"> developing in the wake of chronic liver disease.</w:t>
      </w:r>
      <w:r w:rsidR="00934D88">
        <w:rPr>
          <w:rFonts w:asciiTheme="minorHAnsi" w:hAnsiTheme="minorHAnsi" w:cstheme="minorHAnsi"/>
        </w:rPr>
        <w:t xml:space="preserve"> </w:t>
      </w:r>
      <w:r w:rsidRPr="00513062">
        <w:rPr>
          <w:rFonts w:asciiTheme="minorHAnsi" w:hAnsiTheme="minorHAnsi" w:cstheme="minorHAnsi"/>
        </w:rPr>
        <w:t xml:space="preserve">Chronic liver disease and inflammation leads to a fibrotic environment actively supporting and driving hepatocarcinogenesis. Insight into hepatocarcinogenesis in terms of the interplay between the </w:t>
      </w:r>
      <w:r w:rsidR="00980935" w:rsidRPr="00513062">
        <w:rPr>
          <w:rFonts w:asciiTheme="minorHAnsi" w:hAnsiTheme="minorHAnsi" w:cstheme="minorHAnsi"/>
        </w:rPr>
        <w:t>tumor</w:t>
      </w:r>
      <w:r w:rsidRPr="00513062">
        <w:rPr>
          <w:rFonts w:asciiTheme="minorHAnsi" w:hAnsiTheme="minorHAnsi" w:cstheme="minorHAnsi"/>
        </w:rPr>
        <w:t xml:space="preserve"> stroma micro-environment and </w:t>
      </w:r>
      <w:r w:rsidR="00980935" w:rsidRPr="00513062">
        <w:rPr>
          <w:rFonts w:asciiTheme="minorHAnsi" w:hAnsiTheme="minorHAnsi" w:cstheme="minorHAnsi"/>
        </w:rPr>
        <w:t>tumor</w:t>
      </w:r>
      <w:r w:rsidRPr="00513062">
        <w:rPr>
          <w:rFonts w:asciiTheme="minorHAnsi" w:hAnsiTheme="minorHAnsi" w:cstheme="minorHAnsi"/>
        </w:rPr>
        <w:t xml:space="preserve"> cells is thus of considerable importance.</w:t>
      </w:r>
      <w:r w:rsidR="00595766">
        <w:rPr>
          <w:rFonts w:asciiTheme="minorHAnsi" w:hAnsiTheme="minorHAnsi" w:cstheme="minorHAnsi"/>
        </w:rPr>
        <w:t xml:space="preserve"> </w:t>
      </w:r>
      <w:r w:rsidRPr="00513062">
        <w:rPr>
          <w:rFonts w:asciiTheme="minorHAnsi" w:hAnsiTheme="minorHAnsi" w:cstheme="minorHAnsi"/>
        </w:rPr>
        <w:t xml:space="preserve">Three-dimensional (3D) cell culture models are proposed as the missing link between current </w:t>
      </w:r>
      <w:r w:rsidRPr="00513062">
        <w:rPr>
          <w:rFonts w:asciiTheme="minorHAnsi" w:hAnsiTheme="minorHAnsi" w:cstheme="minorHAnsi"/>
          <w:iCs/>
        </w:rPr>
        <w:t>in vitro</w:t>
      </w:r>
      <w:r w:rsidRPr="00513062">
        <w:rPr>
          <w:rFonts w:asciiTheme="minorHAnsi" w:hAnsiTheme="minorHAnsi" w:cstheme="minorHAnsi"/>
          <w:i/>
        </w:rPr>
        <w:t xml:space="preserve"> </w:t>
      </w:r>
      <w:r w:rsidRPr="00513062">
        <w:rPr>
          <w:rFonts w:asciiTheme="minorHAnsi" w:hAnsiTheme="minorHAnsi" w:cstheme="minorHAnsi"/>
        </w:rPr>
        <w:t xml:space="preserve">2D cell culture models and </w:t>
      </w:r>
      <w:r w:rsidRPr="00513062">
        <w:rPr>
          <w:rFonts w:asciiTheme="minorHAnsi" w:hAnsiTheme="minorHAnsi" w:cstheme="minorHAnsi"/>
          <w:iCs/>
        </w:rPr>
        <w:t>in vivo</w:t>
      </w:r>
      <w:r w:rsidRPr="00513062">
        <w:rPr>
          <w:rFonts w:asciiTheme="minorHAnsi" w:hAnsiTheme="minorHAnsi" w:cstheme="minorHAnsi"/>
          <w:i/>
        </w:rPr>
        <w:t xml:space="preserve"> </w:t>
      </w:r>
      <w:r w:rsidRPr="00513062">
        <w:rPr>
          <w:rFonts w:asciiTheme="minorHAnsi" w:hAnsiTheme="minorHAnsi" w:cstheme="minorHAnsi"/>
        </w:rPr>
        <w:t>animal models. Our aim was to design a novel 3D biomimetic HCC model with accompanying fibrotic stromal compartment and vasculature.</w:t>
      </w:r>
      <w:r w:rsidR="00595766">
        <w:rPr>
          <w:rFonts w:asciiTheme="minorHAnsi" w:hAnsiTheme="minorHAnsi" w:cstheme="minorHAnsi"/>
        </w:rPr>
        <w:t xml:space="preserve"> </w:t>
      </w:r>
      <w:r w:rsidRPr="00513062">
        <w:rPr>
          <w:rFonts w:asciiTheme="minorHAnsi" w:hAnsiTheme="minorHAnsi" w:cstheme="minorHAnsi"/>
        </w:rPr>
        <w:t>Physiological</w:t>
      </w:r>
      <w:r w:rsidR="00FC013D" w:rsidRPr="00513062">
        <w:rPr>
          <w:rFonts w:asciiTheme="minorHAnsi" w:hAnsiTheme="minorHAnsi" w:cstheme="minorHAnsi"/>
        </w:rPr>
        <w:t>ly</w:t>
      </w:r>
      <w:r w:rsidRPr="00513062">
        <w:rPr>
          <w:rFonts w:asciiTheme="minorHAnsi" w:hAnsiTheme="minorHAnsi" w:cstheme="minorHAnsi"/>
        </w:rPr>
        <w:t xml:space="preserve"> relevant hydrogels such as collagen and fibrinogen </w:t>
      </w:r>
      <w:r w:rsidR="003A3C22" w:rsidRPr="00513062">
        <w:rPr>
          <w:rFonts w:asciiTheme="minorHAnsi" w:hAnsiTheme="minorHAnsi" w:cstheme="minorHAnsi"/>
        </w:rPr>
        <w:t>were</w:t>
      </w:r>
      <w:r w:rsidR="005B3211" w:rsidRPr="00513062">
        <w:rPr>
          <w:rFonts w:asciiTheme="minorHAnsi" w:hAnsiTheme="minorHAnsi" w:cstheme="minorHAnsi"/>
        </w:rPr>
        <w:t xml:space="preserve"> </w:t>
      </w:r>
      <w:r w:rsidRPr="00513062">
        <w:rPr>
          <w:rFonts w:asciiTheme="minorHAnsi" w:hAnsiTheme="minorHAnsi" w:cstheme="minorHAnsi"/>
        </w:rPr>
        <w:t>incorporated</w:t>
      </w:r>
      <w:r w:rsidR="00595766">
        <w:rPr>
          <w:rFonts w:asciiTheme="minorHAnsi" w:hAnsiTheme="minorHAnsi" w:cstheme="minorHAnsi"/>
        </w:rPr>
        <w:t xml:space="preserve"> </w:t>
      </w:r>
      <w:r w:rsidRPr="00513062">
        <w:rPr>
          <w:rFonts w:asciiTheme="minorHAnsi" w:hAnsiTheme="minorHAnsi" w:cstheme="minorHAnsi"/>
        </w:rPr>
        <w:t xml:space="preserve">to mimic the bio-physical properties of the </w:t>
      </w:r>
      <w:r w:rsidR="00980935" w:rsidRPr="00513062">
        <w:rPr>
          <w:rFonts w:asciiTheme="minorHAnsi" w:hAnsiTheme="minorHAnsi" w:cstheme="minorHAnsi"/>
        </w:rPr>
        <w:t>tumor</w:t>
      </w:r>
      <w:r w:rsidRPr="00513062">
        <w:rPr>
          <w:rFonts w:asciiTheme="minorHAnsi" w:hAnsiTheme="minorHAnsi" w:cstheme="minorHAnsi"/>
        </w:rPr>
        <w:t xml:space="preserve"> ECM. In</w:t>
      </w:r>
      <w:r w:rsidR="00595766">
        <w:rPr>
          <w:rFonts w:asciiTheme="minorHAnsi" w:hAnsiTheme="minorHAnsi" w:cstheme="minorHAnsi"/>
        </w:rPr>
        <w:t xml:space="preserve"> this</w:t>
      </w:r>
      <w:r w:rsidRPr="00513062">
        <w:rPr>
          <w:rFonts w:asciiTheme="minorHAnsi" w:hAnsiTheme="minorHAnsi" w:cstheme="minorHAnsi"/>
        </w:rPr>
        <w:t xml:space="preserve"> model LX2 and HepG2 cells embedded in a hydrogel matrix </w:t>
      </w:r>
      <w:r w:rsidR="005B3211" w:rsidRPr="00513062">
        <w:rPr>
          <w:rFonts w:asciiTheme="minorHAnsi" w:hAnsiTheme="minorHAnsi" w:cstheme="minorHAnsi"/>
        </w:rPr>
        <w:t xml:space="preserve">were </w:t>
      </w:r>
      <w:r w:rsidRPr="00513062">
        <w:rPr>
          <w:rFonts w:asciiTheme="minorHAnsi" w:hAnsiTheme="minorHAnsi" w:cstheme="minorHAnsi"/>
        </w:rPr>
        <w:t xml:space="preserve">seeded onto the inverted </w:t>
      </w:r>
      <w:r w:rsidR="006C44CF" w:rsidRPr="00513062">
        <w:rPr>
          <w:rFonts w:asciiTheme="minorHAnsi" w:hAnsiTheme="minorHAnsi" w:cstheme="minorHAnsi"/>
        </w:rPr>
        <w:t xml:space="preserve">transmembrane </w:t>
      </w:r>
      <w:r w:rsidRPr="00513062">
        <w:rPr>
          <w:rFonts w:asciiTheme="minorHAnsi" w:hAnsiTheme="minorHAnsi" w:cstheme="minorHAnsi"/>
        </w:rPr>
        <w:t>insert</w:t>
      </w:r>
      <w:r w:rsidR="00595766">
        <w:rPr>
          <w:rFonts w:asciiTheme="minorHAnsi" w:hAnsiTheme="minorHAnsi" w:cstheme="minorHAnsi"/>
        </w:rPr>
        <w:t xml:space="preserve">. </w:t>
      </w:r>
      <w:r w:rsidRPr="00513062">
        <w:rPr>
          <w:rFonts w:asciiTheme="minorHAnsi" w:hAnsiTheme="minorHAnsi" w:cstheme="minorHAnsi"/>
        </w:rPr>
        <w:t xml:space="preserve">HUVEC cells </w:t>
      </w:r>
      <w:r w:rsidR="003A3C22" w:rsidRPr="00513062">
        <w:rPr>
          <w:rFonts w:asciiTheme="minorHAnsi" w:hAnsiTheme="minorHAnsi" w:cstheme="minorHAnsi"/>
        </w:rPr>
        <w:t xml:space="preserve">were </w:t>
      </w:r>
      <w:r w:rsidRPr="00513062">
        <w:rPr>
          <w:rFonts w:asciiTheme="minorHAnsi" w:hAnsiTheme="minorHAnsi" w:cstheme="minorHAnsi"/>
        </w:rPr>
        <w:t xml:space="preserve">then seeded onto the opposite side of the membrane. Three </w:t>
      </w:r>
      <w:r w:rsidRPr="00513062">
        <w:rPr>
          <w:rFonts w:asciiTheme="minorHAnsi" w:hAnsiTheme="minorHAnsi" w:cstheme="minorHAnsi"/>
        </w:rPr>
        <w:lastRenderedPageBreak/>
        <w:t xml:space="preserve">formulations consisting of ECM-hydrogels </w:t>
      </w:r>
      <w:r w:rsidR="00763952" w:rsidRPr="00513062">
        <w:rPr>
          <w:rFonts w:asciiTheme="minorHAnsi" w:hAnsiTheme="minorHAnsi" w:cstheme="minorHAnsi"/>
        </w:rPr>
        <w:t xml:space="preserve">embedded </w:t>
      </w:r>
      <w:r w:rsidRPr="00513062">
        <w:rPr>
          <w:rFonts w:asciiTheme="minorHAnsi" w:hAnsiTheme="minorHAnsi" w:cstheme="minorHAnsi"/>
        </w:rPr>
        <w:t xml:space="preserve">with cells </w:t>
      </w:r>
      <w:r w:rsidR="003A3C22" w:rsidRPr="00513062">
        <w:rPr>
          <w:rFonts w:asciiTheme="minorHAnsi" w:hAnsiTheme="minorHAnsi" w:cstheme="minorHAnsi"/>
        </w:rPr>
        <w:t xml:space="preserve">were </w:t>
      </w:r>
      <w:r w:rsidRPr="00513062">
        <w:rPr>
          <w:rFonts w:asciiTheme="minorHAnsi" w:hAnsiTheme="minorHAnsi" w:cstheme="minorHAnsi"/>
        </w:rPr>
        <w:t xml:space="preserve">prepared and the bio-physical properties </w:t>
      </w:r>
      <w:r w:rsidR="006C44CF" w:rsidRPr="00513062">
        <w:rPr>
          <w:rFonts w:asciiTheme="minorHAnsi" w:hAnsiTheme="minorHAnsi" w:cstheme="minorHAnsi"/>
        </w:rPr>
        <w:t xml:space="preserve">were </w:t>
      </w:r>
      <w:r w:rsidRPr="00513062">
        <w:rPr>
          <w:rFonts w:asciiTheme="minorHAnsi" w:hAnsiTheme="minorHAnsi" w:cstheme="minorHAnsi"/>
        </w:rPr>
        <w:t xml:space="preserve">determined by rheology. Cell viability was determined by </w:t>
      </w:r>
      <w:r w:rsidR="006C44CF" w:rsidRPr="00513062">
        <w:rPr>
          <w:rFonts w:asciiTheme="minorHAnsi" w:hAnsiTheme="minorHAnsi" w:cstheme="minorHAnsi"/>
        </w:rPr>
        <w:t xml:space="preserve">a cell viability </w:t>
      </w:r>
      <w:r w:rsidRPr="00513062">
        <w:rPr>
          <w:rFonts w:asciiTheme="minorHAnsi" w:hAnsiTheme="minorHAnsi" w:cstheme="minorHAnsi"/>
        </w:rPr>
        <w:t>assay over 21</w:t>
      </w:r>
      <w:r w:rsidR="006C44CF" w:rsidRPr="00513062">
        <w:rPr>
          <w:rFonts w:asciiTheme="minorHAnsi" w:hAnsiTheme="minorHAnsi" w:cstheme="minorHAnsi"/>
        </w:rPr>
        <w:t xml:space="preserve"> </w:t>
      </w:r>
      <w:r w:rsidRPr="00513062">
        <w:rPr>
          <w:rFonts w:asciiTheme="minorHAnsi" w:hAnsiTheme="minorHAnsi" w:cstheme="minorHAnsi"/>
        </w:rPr>
        <w:t>days. The effect of the chemotherapeutic drug doxorubicin was evaluated in both 2D co-culture and our 3D model for a period of 72h. Rheology results show that bio-physical properties of a fibrotic, cirrhotic and HCC liver</w:t>
      </w:r>
      <w:r w:rsidR="00A94B8C" w:rsidRPr="00513062">
        <w:rPr>
          <w:rFonts w:asciiTheme="minorHAnsi" w:hAnsiTheme="minorHAnsi" w:cstheme="minorHAnsi"/>
        </w:rPr>
        <w:t xml:space="preserve"> can be successfully mimicked</w:t>
      </w:r>
      <w:r w:rsidRPr="00513062">
        <w:rPr>
          <w:rFonts w:asciiTheme="minorHAnsi" w:hAnsiTheme="minorHAnsi" w:cstheme="minorHAnsi"/>
        </w:rPr>
        <w:t xml:space="preserve">. Overall, results indicate that this 3D model is more representative of the in vivo situation compared to traditional 2D cultures. Our 3D </w:t>
      </w:r>
      <w:r w:rsidR="00980935" w:rsidRPr="00513062">
        <w:rPr>
          <w:rFonts w:asciiTheme="minorHAnsi" w:hAnsiTheme="minorHAnsi" w:cstheme="minorHAnsi"/>
        </w:rPr>
        <w:t>tumor</w:t>
      </w:r>
      <w:r w:rsidRPr="00513062">
        <w:rPr>
          <w:rFonts w:asciiTheme="minorHAnsi" w:hAnsiTheme="minorHAnsi" w:cstheme="minorHAnsi"/>
        </w:rPr>
        <w:t xml:space="preserve"> model showed a decreased response to chemotherapeutics, mimicking drug resistance typically seen in HCC patients. This model could in future provide a valuable new platform to study multifocal HCC or to identify mechanisms that contribute to early stages of metastasis. </w:t>
      </w:r>
    </w:p>
    <w:p w14:paraId="4C7D5FD5" w14:textId="77777777" w:rsidR="006305D7" w:rsidRPr="00513062" w:rsidRDefault="006305D7" w:rsidP="0093668B">
      <w:pPr>
        <w:rPr>
          <w:rFonts w:asciiTheme="minorHAnsi" w:hAnsiTheme="minorHAnsi" w:cstheme="minorHAnsi"/>
        </w:rPr>
      </w:pPr>
    </w:p>
    <w:p w14:paraId="164A6F4B" w14:textId="4001B070" w:rsidR="005B1A13" w:rsidRPr="00513062" w:rsidRDefault="006305D7" w:rsidP="0093668B">
      <w:pPr>
        <w:rPr>
          <w:rFonts w:asciiTheme="minorHAnsi" w:hAnsiTheme="minorHAnsi" w:cstheme="minorHAnsi"/>
          <w:color w:val="808080"/>
        </w:rPr>
      </w:pPr>
      <w:r w:rsidRPr="00513062">
        <w:rPr>
          <w:rFonts w:asciiTheme="minorHAnsi" w:hAnsiTheme="minorHAnsi" w:cstheme="minorHAnsi"/>
          <w:b/>
        </w:rPr>
        <w:t>INTRODUCTION</w:t>
      </w:r>
      <w:r w:rsidRPr="00513062">
        <w:rPr>
          <w:rFonts w:asciiTheme="minorHAnsi" w:hAnsiTheme="minorHAnsi" w:cstheme="minorHAnsi"/>
          <w:b/>
          <w:bCs/>
        </w:rPr>
        <w:t>:</w:t>
      </w:r>
      <w:r w:rsidRPr="00513062">
        <w:rPr>
          <w:rFonts w:asciiTheme="minorHAnsi" w:hAnsiTheme="minorHAnsi" w:cstheme="minorHAnsi"/>
        </w:rPr>
        <w:t xml:space="preserve"> </w:t>
      </w:r>
    </w:p>
    <w:p w14:paraId="38E7FF72" w14:textId="5B48A882" w:rsidR="00011411" w:rsidRPr="00513062" w:rsidRDefault="00650374" w:rsidP="0093668B">
      <w:pPr>
        <w:rPr>
          <w:rFonts w:asciiTheme="minorHAnsi" w:hAnsiTheme="minorHAnsi" w:cstheme="minorHAnsi"/>
        </w:rPr>
      </w:pPr>
      <w:r w:rsidRPr="00513062">
        <w:rPr>
          <w:rFonts w:asciiTheme="minorHAnsi" w:hAnsiTheme="minorHAnsi" w:cstheme="minorHAnsi"/>
        </w:rPr>
        <w:t>Hepatocellular</w:t>
      </w:r>
      <w:r w:rsidR="005425F0" w:rsidRPr="00513062">
        <w:rPr>
          <w:rFonts w:asciiTheme="minorHAnsi" w:hAnsiTheme="minorHAnsi" w:cstheme="minorHAnsi"/>
        </w:rPr>
        <w:t xml:space="preserve"> carcinoma (HCC) comprises 90% of all primary liver cancers</w:t>
      </w:r>
      <w:r w:rsidR="00606A75" w:rsidRPr="00513062">
        <w:rPr>
          <w:rFonts w:asciiTheme="minorHAnsi" w:hAnsiTheme="minorHAnsi" w:cstheme="minorHAnsi"/>
          <w:vertAlign w:val="superscript"/>
        </w:rPr>
        <w:t>1,2</w:t>
      </w:r>
      <w:r w:rsidR="005425F0" w:rsidRPr="00513062">
        <w:rPr>
          <w:rFonts w:asciiTheme="minorHAnsi" w:hAnsiTheme="minorHAnsi" w:cstheme="minorHAnsi"/>
        </w:rPr>
        <w:t>.</w:t>
      </w:r>
      <w:r w:rsidR="00357991">
        <w:rPr>
          <w:rFonts w:asciiTheme="minorHAnsi" w:hAnsiTheme="minorHAnsi" w:cstheme="minorHAnsi"/>
        </w:rPr>
        <w:t xml:space="preserve"> </w:t>
      </w:r>
      <w:r w:rsidR="003F0B3D" w:rsidRPr="00513062">
        <w:rPr>
          <w:rFonts w:asciiTheme="minorHAnsi" w:hAnsiTheme="minorHAnsi" w:cstheme="minorHAnsi"/>
        </w:rPr>
        <w:t>W</w:t>
      </w:r>
      <w:r w:rsidR="005425F0" w:rsidRPr="00513062">
        <w:rPr>
          <w:rFonts w:asciiTheme="minorHAnsi" w:hAnsiTheme="minorHAnsi" w:cstheme="minorHAnsi"/>
        </w:rPr>
        <w:t>ith 810</w:t>
      </w:r>
      <w:r w:rsidR="00513062">
        <w:rPr>
          <w:rFonts w:asciiTheme="minorHAnsi" w:hAnsiTheme="minorHAnsi" w:cstheme="minorHAnsi"/>
        </w:rPr>
        <w:t>,</w:t>
      </w:r>
      <w:r w:rsidR="005425F0" w:rsidRPr="00513062">
        <w:rPr>
          <w:rFonts w:asciiTheme="minorHAnsi" w:hAnsiTheme="minorHAnsi" w:cstheme="minorHAnsi"/>
        </w:rPr>
        <w:t>000 deaths and 854</w:t>
      </w:r>
      <w:r w:rsidR="00513062">
        <w:rPr>
          <w:rFonts w:asciiTheme="minorHAnsi" w:hAnsiTheme="minorHAnsi" w:cstheme="minorHAnsi"/>
        </w:rPr>
        <w:t>,</w:t>
      </w:r>
      <w:r w:rsidR="005425F0" w:rsidRPr="00513062">
        <w:rPr>
          <w:rFonts w:asciiTheme="minorHAnsi" w:hAnsiTheme="minorHAnsi" w:cstheme="minorHAnsi"/>
        </w:rPr>
        <w:t>000 new cases reported annually</w:t>
      </w:r>
      <w:r w:rsidR="003F0B3D" w:rsidRPr="00513062">
        <w:rPr>
          <w:rFonts w:asciiTheme="minorHAnsi" w:hAnsiTheme="minorHAnsi" w:cstheme="minorHAnsi"/>
        </w:rPr>
        <w:t xml:space="preserve"> it is</w:t>
      </w:r>
      <w:r w:rsidR="005425F0" w:rsidRPr="00513062">
        <w:rPr>
          <w:rFonts w:asciiTheme="minorHAnsi" w:hAnsiTheme="minorHAnsi" w:cstheme="minorHAnsi"/>
        </w:rPr>
        <w:t xml:space="preserve"> </w:t>
      </w:r>
      <w:r w:rsidR="003F0B3D" w:rsidRPr="00513062">
        <w:rPr>
          <w:rFonts w:asciiTheme="minorHAnsi" w:hAnsiTheme="minorHAnsi" w:cstheme="minorHAnsi"/>
        </w:rPr>
        <w:t xml:space="preserve">currently ranked as the fifth most common cancer worldwide with one of the highest </w:t>
      </w:r>
      <w:r w:rsidR="00513062" w:rsidRPr="00513062">
        <w:rPr>
          <w:rFonts w:asciiTheme="minorHAnsi" w:hAnsiTheme="minorHAnsi" w:cstheme="minorHAnsi"/>
        </w:rPr>
        <w:t>incidences</w:t>
      </w:r>
      <w:r w:rsidR="003F0B3D" w:rsidRPr="00513062">
        <w:rPr>
          <w:rFonts w:asciiTheme="minorHAnsi" w:hAnsiTheme="minorHAnsi" w:cstheme="minorHAnsi"/>
        </w:rPr>
        <w:t xml:space="preserve"> of mortality</w:t>
      </w:r>
      <w:r w:rsidR="00606A75" w:rsidRPr="00513062">
        <w:rPr>
          <w:rFonts w:asciiTheme="minorHAnsi" w:hAnsiTheme="minorHAnsi" w:cstheme="minorHAnsi"/>
          <w:vertAlign w:val="superscript"/>
        </w:rPr>
        <w:t>1</w:t>
      </w:r>
      <w:r w:rsidR="00606A75" w:rsidRPr="00513062">
        <w:rPr>
          <w:rFonts w:asciiTheme="minorHAnsi" w:hAnsiTheme="minorHAnsi" w:cstheme="minorHAnsi"/>
        </w:rPr>
        <w:t xml:space="preserve">. </w:t>
      </w:r>
      <w:r w:rsidR="005425F0" w:rsidRPr="00513062">
        <w:rPr>
          <w:rFonts w:asciiTheme="minorHAnsi" w:hAnsiTheme="minorHAnsi" w:cstheme="minorHAnsi"/>
        </w:rPr>
        <w:t xml:space="preserve">The development of HCC is predominantly </w:t>
      </w:r>
      <w:r w:rsidR="00C1166C" w:rsidRPr="00513062">
        <w:rPr>
          <w:rFonts w:asciiTheme="minorHAnsi" w:hAnsiTheme="minorHAnsi" w:cstheme="minorHAnsi"/>
        </w:rPr>
        <w:t xml:space="preserve">attributed to inflammation </w:t>
      </w:r>
      <w:r w:rsidR="003F0B3D" w:rsidRPr="00513062">
        <w:rPr>
          <w:rFonts w:asciiTheme="minorHAnsi" w:hAnsiTheme="minorHAnsi" w:cstheme="minorHAnsi"/>
        </w:rPr>
        <w:t xml:space="preserve">associated </w:t>
      </w:r>
      <w:r w:rsidR="000604D3" w:rsidRPr="00513062">
        <w:rPr>
          <w:rFonts w:asciiTheme="minorHAnsi" w:hAnsiTheme="minorHAnsi" w:cstheme="minorHAnsi"/>
        </w:rPr>
        <w:t>with chronic liver diseas</w:t>
      </w:r>
      <w:r w:rsidR="00802940" w:rsidRPr="00513062">
        <w:rPr>
          <w:rFonts w:asciiTheme="minorHAnsi" w:hAnsiTheme="minorHAnsi" w:cstheme="minorHAnsi"/>
        </w:rPr>
        <w:t>e</w:t>
      </w:r>
      <w:r w:rsidR="00CD3C87" w:rsidRPr="00513062">
        <w:rPr>
          <w:rFonts w:asciiTheme="minorHAnsi" w:hAnsiTheme="minorHAnsi" w:cstheme="minorHAnsi"/>
        </w:rPr>
        <w:t xml:space="preserve">s </w:t>
      </w:r>
      <w:r w:rsidR="00A94B8C" w:rsidRPr="00513062">
        <w:rPr>
          <w:rFonts w:asciiTheme="minorHAnsi" w:hAnsiTheme="minorHAnsi" w:cstheme="minorHAnsi"/>
        </w:rPr>
        <w:t xml:space="preserve">namely, </w:t>
      </w:r>
      <w:r w:rsidR="00802940" w:rsidRPr="00513062">
        <w:rPr>
          <w:rFonts w:asciiTheme="minorHAnsi" w:hAnsiTheme="minorHAnsi" w:cstheme="minorHAnsi"/>
        </w:rPr>
        <w:t>v</w:t>
      </w:r>
      <w:r w:rsidR="000604D3" w:rsidRPr="00513062">
        <w:rPr>
          <w:rFonts w:asciiTheme="minorHAnsi" w:hAnsiTheme="minorHAnsi" w:cstheme="minorHAnsi"/>
        </w:rPr>
        <w:t xml:space="preserve">iral hepatitis, </w:t>
      </w:r>
      <w:r w:rsidR="003A3C22" w:rsidRPr="00513062">
        <w:rPr>
          <w:rFonts w:asciiTheme="minorHAnsi" w:hAnsiTheme="minorHAnsi" w:cstheme="minorHAnsi"/>
        </w:rPr>
        <w:t xml:space="preserve">chronic </w:t>
      </w:r>
      <w:r w:rsidR="000604D3" w:rsidRPr="00513062">
        <w:rPr>
          <w:rFonts w:asciiTheme="minorHAnsi" w:hAnsiTheme="minorHAnsi" w:cstheme="minorHAnsi"/>
        </w:rPr>
        <w:t>excessive alcohol intake, metabolic syndrome, obesity and diabetes</w:t>
      </w:r>
      <w:r w:rsidR="00606A75" w:rsidRPr="00513062">
        <w:rPr>
          <w:rFonts w:asciiTheme="minorHAnsi" w:hAnsiTheme="minorHAnsi" w:cstheme="minorHAnsi"/>
          <w:vertAlign w:val="superscript"/>
        </w:rPr>
        <w:t>1,3,4</w:t>
      </w:r>
      <w:r w:rsidR="00802940" w:rsidRPr="00513062">
        <w:rPr>
          <w:rFonts w:asciiTheme="minorHAnsi" w:hAnsiTheme="minorHAnsi" w:cstheme="minorHAnsi"/>
        </w:rPr>
        <w:t xml:space="preserve">. </w:t>
      </w:r>
      <w:r w:rsidR="00862565" w:rsidRPr="00513062">
        <w:rPr>
          <w:rFonts w:asciiTheme="minorHAnsi" w:hAnsiTheme="minorHAnsi" w:cstheme="minorHAnsi"/>
        </w:rPr>
        <w:t xml:space="preserve"> </w:t>
      </w:r>
      <w:r w:rsidR="00802940" w:rsidRPr="00513062">
        <w:rPr>
          <w:rFonts w:asciiTheme="minorHAnsi" w:hAnsiTheme="minorHAnsi" w:cstheme="minorHAnsi"/>
        </w:rPr>
        <w:t>The inflammation associated with these pathological conditions result</w:t>
      </w:r>
      <w:r w:rsidR="003A3C22" w:rsidRPr="00513062">
        <w:rPr>
          <w:rFonts w:asciiTheme="minorHAnsi" w:hAnsiTheme="minorHAnsi" w:cstheme="minorHAnsi"/>
        </w:rPr>
        <w:t>s</w:t>
      </w:r>
      <w:r w:rsidR="00802940" w:rsidRPr="00513062">
        <w:rPr>
          <w:rFonts w:asciiTheme="minorHAnsi" w:hAnsiTheme="minorHAnsi" w:cstheme="minorHAnsi"/>
        </w:rPr>
        <w:t xml:space="preserve"> in hepatocyte injury and secretion of various cytokines </w:t>
      </w:r>
      <w:r w:rsidR="00CD3C87" w:rsidRPr="00513062">
        <w:rPr>
          <w:rFonts w:asciiTheme="minorHAnsi" w:hAnsiTheme="minorHAnsi" w:cstheme="minorHAnsi"/>
        </w:rPr>
        <w:t>that activate</w:t>
      </w:r>
      <w:r w:rsidR="00802940" w:rsidRPr="00513062">
        <w:rPr>
          <w:rFonts w:asciiTheme="minorHAnsi" w:hAnsiTheme="minorHAnsi" w:cstheme="minorHAnsi"/>
        </w:rPr>
        <w:t xml:space="preserve"> and </w:t>
      </w:r>
      <w:r w:rsidR="00CD3C87" w:rsidRPr="00513062">
        <w:rPr>
          <w:rFonts w:asciiTheme="minorHAnsi" w:hAnsiTheme="minorHAnsi" w:cstheme="minorHAnsi"/>
        </w:rPr>
        <w:t>recruit</w:t>
      </w:r>
      <w:r w:rsidR="00802940" w:rsidRPr="00513062">
        <w:rPr>
          <w:rFonts w:asciiTheme="minorHAnsi" w:hAnsiTheme="minorHAnsi" w:cstheme="minorHAnsi"/>
        </w:rPr>
        <w:t xml:space="preserve"> </w:t>
      </w:r>
      <w:r w:rsidR="002317B3" w:rsidRPr="00513062">
        <w:rPr>
          <w:rFonts w:asciiTheme="minorHAnsi" w:hAnsiTheme="minorHAnsi" w:cstheme="minorHAnsi"/>
        </w:rPr>
        <w:t xml:space="preserve">hepatic stellate cells and inflammatory cells </w:t>
      </w:r>
      <w:r w:rsidR="00C5376D" w:rsidRPr="00513062">
        <w:rPr>
          <w:rFonts w:asciiTheme="minorHAnsi" w:hAnsiTheme="minorHAnsi" w:cstheme="minorHAnsi"/>
        </w:rPr>
        <w:t>to initiate fibrosis</w:t>
      </w:r>
      <w:r w:rsidR="00606A75" w:rsidRPr="00513062">
        <w:rPr>
          <w:rFonts w:asciiTheme="minorHAnsi" w:hAnsiTheme="minorHAnsi" w:cstheme="minorHAnsi"/>
          <w:vertAlign w:val="superscript"/>
        </w:rPr>
        <w:t>5</w:t>
      </w:r>
      <w:r w:rsidR="00606A75" w:rsidRPr="00513062">
        <w:rPr>
          <w:rFonts w:asciiTheme="minorHAnsi" w:hAnsiTheme="minorHAnsi" w:cstheme="minorHAnsi"/>
        </w:rPr>
        <w:t xml:space="preserve">. </w:t>
      </w:r>
      <w:r w:rsidR="00C5376D" w:rsidRPr="00513062">
        <w:rPr>
          <w:rFonts w:asciiTheme="minorHAnsi" w:hAnsiTheme="minorHAnsi" w:cstheme="minorHAnsi"/>
        </w:rPr>
        <w:t>Hepatic stellate cells are known for their key role in the initiation, progression</w:t>
      </w:r>
      <w:r w:rsidR="00513062">
        <w:rPr>
          <w:rFonts w:asciiTheme="minorHAnsi" w:hAnsiTheme="minorHAnsi" w:cstheme="minorHAnsi"/>
        </w:rPr>
        <w:t>,</w:t>
      </w:r>
      <w:r w:rsidR="00C5376D" w:rsidRPr="00513062">
        <w:rPr>
          <w:rFonts w:asciiTheme="minorHAnsi" w:hAnsiTheme="minorHAnsi" w:cstheme="minorHAnsi"/>
        </w:rPr>
        <w:t xml:space="preserve"> and regression of hepatic fibrosis.</w:t>
      </w:r>
      <w:r w:rsidR="00513062">
        <w:rPr>
          <w:rFonts w:asciiTheme="minorHAnsi" w:hAnsiTheme="minorHAnsi" w:cstheme="minorHAnsi"/>
        </w:rPr>
        <w:t xml:space="preserve"> </w:t>
      </w:r>
      <w:r w:rsidR="00C1166C" w:rsidRPr="00513062">
        <w:rPr>
          <w:rFonts w:asciiTheme="minorHAnsi" w:hAnsiTheme="minorHAnsi" w:cstheme="minorHAnsi"/>
        </w:rPr>
        <w:t xml:space="preserve">Upon </w:t>
      </w:r>
      <w:r w:rsidR="00C5376D" w:rsidRPr="00513062">
        <w:rPr>
          <w:rFonts w:asciiTheme="minorHAnsi" w:hAnsiTheme="minorHAnsi" w:cstheme="minorHAnsi"/>
        </w:rPr>
        <w:t xml:space="preserve">activation </w:t>
      </w:r>
      <w:r w:rsidR="00C1166C" w:rsidRPr="00513062">
        <w:rPr>
          <w:rFonts w:asciiTheme="minorHAnsi" w:hAnsiTheme="minorHAnsi" w:cstheme="minorHAnsi"/>
        </w:rPr>
        <w:t xml:space="preserve">they </w:t>
      </w:r>
      <w:r w:rsidR="006152A1" w:rsidRPr="00513062">
        <w:rPr>
          <w:rFonts w:asciiTheme="minorHAnsi" w:hAnsiTheme="minorHAnsi" w:cstheme="minorHAnsi"/>
        </w:rPr>
        <w:t>differentiate into</w:t>
      </w:r>
      <w:r w:rsidR="00C5376D" w:rsidRPr="00513062">
        <w:rPr>
          <w:rFonts w:asciiTheme="minorHAnsi" w:hAnsiTheme="minorHAnsi" w:cstheme="minorHAnsi"/>
        </w:rPr>
        <w:t xml:space="preserve"> myofibroblast like cells with contractile, pro-inflammatory</w:t>
      </w:r>
      <w:r w:rsidR="00C1166C" w:rsidRPr="00513062">
        <w:rPr>
          <w:rFonts w:asciiTheme="minorHAnsi" w:hAnsiTheme="minorHAnsi" w:cstheme="minorHAnsi"/>
        </w:rPr>
        <w:t xml:space="preserve"> and pro-fibrinogenic</w:t>
      </w:r>
      <w:r w:rsidR="00C5376D" w:rsidRPr="00513062">
        <w:rPr>
          <w:rFonts w:asciiTheme="minorHAnsi" w:hAnsiTheme="minorHAnsi" w:cstheme="minorHAnsi"/>
        </w:rPr>
        <w:t xml:space="preserve"> properties</w:t>
      </w:r>
      <w:r w:rsidR="00606A75" w:rsidRPr="00513062">
        <w:rPr>
          <w:rFonts w:asciiTheme="minorHAnsi" w:hAnsiTheme="minorHAnsi" w:cstheme="minorHAnsi"/>
          <w:vertAlign w:val="superscript"/>
        </w:rPr>
        <w:t>6,7,8</w:t>
      </w:r>
      <w:r w:rsidR="00606A75" w:rsidRPr="00513062">
        <w:rPr>
          <w:rFonts w:asciiTheme="minorHAnsi" w:hAnsiTheme="minorHAnsi" w:cstheme="minorHAnsi"/>
        </w:rPr>
        <w:t xml:space="preserve">. </w:t>
      </w:r>
      <w:r w:rsidR="00C1166C" w:rsidRPr="00513062">
        <w:rPr>
          <w:rFonts w:asciiTheme="minorHAnsi" w:hAnsiTheme="minorHAnsi" w:cstheme="minorHAnsi"/>
        </w:rPr>
        <w:t>The resulting f</w:t>
      </w:r>
      <w:r w:rsidR="00C5376D" w:rsidRPr="00513062">
        <w:rPr>
          <w:rFonts w:asciiTheme="minorHAnsi" w:hAnsiTheme="minorHAnsi" w:cstheme="minorHAnsi"/>
        </w:rPr>
        <w:t xml:space="preserve">ibrosis </w:t>
      </w:r>
      <w:r w:rsidR="00011411" w:rsidRPr="00513062">
        <w:rPr>
          <w:rFonts w:asciiTheme="minorHAnsi" w:hAnsiTheme="minorHAnsi" w:cstheme="minorHAnsi"/>
        </w:rPr>
        <w:t xml:space="preserve">in turn causes </w:t>
      </w:r>
      <w:r w:rsidR="00C5376D" w:rsidRPr="00513062">
        <w:rPr>
          <w:rFonts w:asciiTheme="minorHAnsi" w:hAnsiTheme="minorHAnsi" w:cstheme="minorHAnsi"/>
        </w:rPr>
        <w:t>the dysregulation of extracellular matrix remodeling enzyme activity</w:t>
      </w:r>
      <w:r w:rsidR="00A94B8C" w:rsidRPr="00513062">
        <w:rPr>
          <w:rFonts w:asciiTheme="minorHAnsi" w:hAnsiTheme="minorHAnsi" w:cstheme="minorHAnsi"/>
        </w:rPr>
        <w:t>,</w:t>
      </w:r>
      <w:r w:rsidR="00C5376D" w:rsidRPr="00513062">
        <w:rPr>
          <w:rFonts w:asciiTheme="minorHAnsi" w:hAnsiTheme="minorHAnsi" w:cstheme="minorHAnsi"/>
        </w:rPr>
        <w:t xml:space="preserve"> </w:t>
      </w:r>
      <w:r w:rsidR="00337E67" w:rsidRPr="00513062">
        <w:rPr>
          <w:rFonts w:asciiTheme="minorHAnsi" w:hAnsiTheme="minorHAnsi" w:cstheme="minorHAnsi"/>
        </w:rPr>
        <w:t xml:space="preserve">creating an </w:t>
      </w:r>
      <w:r w:rsidR="00C5376D" w:rsidRPr="00513062">
        <w:rPr>
          <w:rFonts w:asciiTheme="minorHAnsi" w:hAnsiTheme="minorHAnsi" w:cstheme="minorHAnsi"/>
        </w:rPr>
        <w:t>environment characterized by an overall increase</w:t>
      </w:r>
      <w:r w:rsidR="00A94B8C" w:rsidRPr="00513062">
        <w:rPr>
          <w:rFonts w:asciiTheme="minorHAnsi" w:hAnsiTheme="minorHAnsi" w:cstheme="minorHAnsi"/>
        </w:rPr>
        <w:t>d</w:t>
      </w:r>
      <w:r w:rsidR="00C5376D" w:rsidRPr="00513062">
        <w:rPr>
          <w:rFonts w:asciiTheme="minorHAnsi" w:hAnsiTheme="minorHAnsi" w:cstheme="minorHAnsi"/>
        </w:rPr>
        <w:t xml:space="preserve"> stiffness </w:t>
      </w:r>
      <w:r w:rsidR="00A94B8C" w:rsidRPr="00513062">
        <w:rPr>
          <w:rFonts w:asciiTheme="minorHAnsi" w:hAnsiTheme="minorHAnsi" w:cstheme="minorHAnsi"/>
        </w:rPr>
        <w:t>accompanied by</w:t>
      </w:r>
      <w:r w:rsidR="00337E67" w:rsidRPr="00513062">
        <w:rPr>
          <w:rFonts w:asciiTheme="minorHAnsi" w:hAnsiTheme="minorHAnsi" w:cstheme="minorHAnsi"/>
        </w:rPr>
        <w:t xml:space="preserve"> </w:t>
      </w:r>
      <w:r w:rsidR="00011411" w:rsidRPr="00513062">
        <w:rPr>
          <w:rFonts w:asciiTheme="minorHAnsi" w:hAnsiTheme="minorHAnsi" w:cstheme="minorHAnsi"/>
        </w:rPr>
        <w:t xml:space="preserve">the secretion of </w:t>
      </w:r>
      <w:r w:rsidR="00C5376D" w:rsidRPr="00513062">
        <w:rPr>
          <w:rFonts w:asciiTheme="minorHAnsi" w:hAnsiTheme="minorHAnsi" w:cstheme="minorHAnsi"/>
        </w:rPr>
        <w:t xml:space="preserve">growth </w:t>
      </w:r>
      <w:r w:rsidR="002B1E5D" w:rsidRPr="00513062">
        <w:rPr>
          <w:rFonts w:asciiTheme="minorHAnsi" w:hAnsiTheme="minorHAnsi" w:cstheme="minorHAnsi"/>
        </w:rPr>
        <w:t>factors, which</w:t>
      </w:r>
      <w:r w:rsidR="00C5376D" w:rsidRPr="00513062">
        <w:rPr>
          <w:rFonts w:asciiTheme="minorHAnsi" w:hAnsiTheme="minorHAnsi" w:cstheme="minorHAnsi"/>
        </w:rPr>
        <w:t xml:space="preserve"> further contributes to HCC</w:t>
      </w:r>
      <w:r w:rsidR="00337E67" w:rsidRPr="00513062">
        <w:rPr>
          <w:rFonts w:asciiTheme="minorHAnsi" w:hAnsiTheme="minorHAnsi" w:cstheme="minorHAnsi"/>
        </w:rPr>
        <w:t xml:space="preserve"> pathogenesis</w:t>
      </w:r>
      <w:r w:rsidR="00606A75" w:rsidRPr="00513062">
        <w:rPr>
          <w:rFonts w:asciiTheme="minorHAnsi" w:hAnsiTheme="minorHAnsi" w:cstheme="minorHAnsi"/>
          <w:vertAlign w:val="superscript"/>
        </w:rPr>
        <w:t>9,10</w:t>
      </w:r>
      <w:r w:rsidR="00337E67" w:rsidRPr="00513062">
        <w:rPr>
          <w:rFonts w:asciiTheme="minorHAnsi" w:hAnsiTheme="minorHAnsi" w:cstheme="minorHAnsi"/>
        </w:rPr>
        <w:t>.</w:t>
      </w:r>
      <w:r w:rsidR="00C5376D" w:rsidRPr="00513062">
        <w:rPr>
          <w:rFonts w:asciiTheme="minorHAnsi" w:hAnsiTheme="minorHAnsi" w:cstheme="minorHAnsi"/>
        </w:rPr>
        <w:t xml:space="preserve"> </w:t>
      </w:r>
      <w:r w:rsidR="00CD3C87" w:rsidRPr="00513062">
        <w:rPr>
          <w:rFonts w:asciiTheme="minorHAnsi" w:hAnsiTheme="minorHAnsi" w:cstheme="minorHAnsi"/>
        </w:rPr>
        <w:t xml:space="preserve">It is this </w:t>
      </w:r>
      <w:r w:rsidR="00337E67" w:rsidRPr="00513062">
        <w:rPr>
          <w:rFonts w:asciiTheme="minorHAnsi" w:hAnsiTheme="minorHAnsi" w:cstheme="minorHAnsi"/>
        </w:rPr>
        <w:t xml:space="preserve">continuous pathogenic feedback loop </w:t>
      </w:r>
      <w:r w:rsidR="00CD3C87" w:rsidRPr="00513062">
        <w:rPr>
          <w:rFonts w:asciiTheme="minorHAnsi" w:hAnsiTheme="minorHAnsi" w:cstheme="minorHAnsi"/>
        </w:rPr>
        <w:t xml:space="preserve">between hepatocytes and the stromal </w:t>
      </w:r>
      <w:r w:rsidR="00337E67" w:rsidRPr="00513062">
        <w:rPr>
          <w:rFonts w:asciiTheme="minorHAnsi" w:hAnsiTheme="minorHAnsi" w:cstheme="minorHAnsi"/>
        </w:rPr>
        <w:t xml:space="preserve">environment, which </w:t>
      </w:r>
      <w:r w:rsidR="00CD3C87" w:rsidRPr="00513062">
        <w:rPr>
          <w:rFonts w:asciiTheme="minorHAnsi" w:hAnsiTheme="minorHAnsi" w:cstheme="minorHAnsi"/>
        </w:rPr>
        <w:t>fuel</w:t>
      </w:r>
      <w:r w:rsidR="00337E67" w:rsidRPr="00513062">
        <w:rPr>
          <w:rFonts w:asciiTheme="minorHAnsi" w:hAnsiTheme="minorHAnsi" w:cstheme="minorHAnsi"/>
        </w:rPr>
        <w:t>s</w:t>
      </w:r>
      <w:r w:rsidR="00CD3C87" w:rsidRPr="00513062">
        <w:rPr>
          <w:rFonts w:asciiTheme="minorHAnsi" w:hAnsiTheme="minorHAnsi" w:cstheme="minorHAnsi"/>
        </w:rPr>
        <w:t xml:space="preserve"> cancer initiation, epithelial to mesenchymal tra</w:t>
      </w:r>
      <w:r w:rsidR="00337E67" w:rsidRPr="00513062">
        <w:rPr>
          <w:rFonts w:asciiTheme="minorHAnsi" w:hAnsiTheme="minorHAnsi" w:cstheme="minorHAnsi"/>
        </w:rPr>
        <w:t>nsitions</w:t>
      </w:r>
      <w:r w:rsidR="00A94B8C" w:rsidRPr="00513062">
        <w:rPr>
          <w:rFonts w:asciiTheme="minorHAnsi" w:hAnsiTheme="minorHAnsi" w:cstheme="minorHAnsi"/>
        </w:rPr>
        <w:t xml:space="preserve"> (EMT)</w:t>
      </w:r>
      <w:r w:rsidR="00337E67" w:rsidRPr="00513062">
        <w:rPr>
          <w:rFonts w:asciiTheme="minorHAnsi" w:hAnsiTheme="minorHAnsi" w:cstheme="minorHAnsi"/>
        </w:rPr>
        <w:t xml:space="preserve">, </w:t>
      </w:r>
      <w:r w:rsidR="001E5942">
        <w:rPr>
          <w:rFonts w:asciiTheme="minorHAnsi" w:hAnsiTheme="minorHAnsi" w:cstheme="minorHAnsi"/>
        </w:rPr>
        <w:t xml:space="preserve">angiogenesis, </w:t>
      </w:r>
      <w:r w:rsidR="00337E67" w:rsidRPr="00513062">
        <w:rPr>
          <w:rFonts w:asciiTheme="minorHAnsi" w:hAnsiTheme="minorHAnsi" w:cstheme="minorHAnsi"/>
        </w:rPr>
        <w:t>metastatic potential, and altered drug response</w:t>
      </w:r>
      <w:r w:rsidR="00606A75" w:rsidRPr="00513062">
        <w:rPr>
          <w:rFonts w:asciiTheme="minorHAnsi" w:hAnsiTheme="minorHAnsi" w:cstheme="minorHAnsi"/>
          <w:vertAlign w:val="superscript"/>
        </w:rPr>
        <w:t>11,12,13</w:t>
      </w:r>
      <w:r w:rsidR="00CD3C87" w:rsidRPr="00513062">
        <w:rPr>
          <w:rFonts w:asciiTheme="minorHAnsi" w:hAnsiTheme="minorHAnsi" w:cstheme="minorHAnsi"/>
        </w:rPr>
        <w:t xml:space="preserve">.  </w:t>
      </w:r>
      <w:r w:rsidR="00862565" w:rsidRPr="00513062">
        <w:rPr>
          <w:rFonts w:asciiTheme="minorHAnsi" w:hAnsiTheme="minorHAnsi" w:cstheme="minorHAnsi"/>
        </w:rPr>
        <w:t>I</w:t>
      </w:r>
      <w:r w:rsidR="00FD5AF8" w:rsidRPr="00513062">
        <w:rPr>
          <w:rFonts w:asciiTheme="minorHAnsi" w:hAnsiTheme="minorHAnsi" w:cstheme="minorHAnsi"/>
        </w:rPr>
        <w:t>nsight</w:t>
      </w:r>
      <w:r w:rsidR="00B635BE" w:rsidRPr="00513062">
        <w:rPr>
          <w:rFonts w:asciiTheme="minorHAnsi" w:hAnsiTheme="minorHAnsi" w:cstheme="minorHAnsi"/>
        </w:rPr>
        <w:t xml:space="preserve"> into hepatocarcinogenesis in terms of the interplay between the </w:t>
      </w:r>
      <w:r w:rsidR="00980935" w:rsidRPr="00513062">
        <w:rPr>
          <w:rFonts w:asciiTheme="minorHAnsi" w:hAnsiTheme="minorHAnsi" w:cstheme="minorHAnsi"/>
        </w:rPr>
        <w:t>tumor</w:t>
      </w:r>
      <w:r w:rsidR="00B635BE" w:rsidRPr="00513062">
        <w:rPr>
          <w:rFonts w:asciiTheme="minorHAnsi" w:hAnsiTheme="minorHAnsi" w:cstheme="minorHAnsi"/>
        </w:rPr>
        <w:t xml:space="preserve"> </w:t>
      </w:r>
      <w:r w:rsidR="00A415D2" w:rsidRPr="00513062">
        <w:rPr>
          <w:rFonts w:asciiTheme="minorHAnsi" w:hAnsiTheme="minorHAnsi" w:cstheme="minorHAnsi"/>
        </w:rPr>
        <w:t xml:space="preserve">and the </w:t>
      </w:r>
      <w:r w:rsidR="00980935" w:rsidRPr="00513062">
        <w:rPr>
          <w:rFonts w:asciiTheme="minorHAnsi" w:hAnsiTheme="minorHAnsi" w:cstheme="minorHAnsi"/>
        </w:rPr>
        <w:t>tumor</w:t>
      </w:r>
      <w:r w:rsidR="00A415D2" w:rsidRPr="00513062">
        <w:rPr>
          <w:rFonts w:asciiTheme="minorHAnsi" w:hAnsiTheme="minorHAnsi" w:cstheme="minorHAnsi"/>
        </w:rPr>
        <w:t xml:space="preserve"> micro-environment</w:t>
      </w:r>
      <w:r w:rsidR="00B635BE" w:rsidRPr="00513062">
        <w:rPr>
          <w:rFonts w:asciiTheme="minorHAnsi" w:hAnsiTheme="minorHAnsi" w:cstheme="minorHAnsi"/>
        </w:rPr>
        <w:t xml:space="preserve"> is</w:t>
      </w:r>
      <w:r w:rsidR="00513062">
        <w:rPr>
          <w:rFonts w:asciiTheme="minorHAnsi" w:hAnsiTheme="minorHAnsi" w:cstheme="minorHAnsi"/>
        </w:rPr>
        <w:t>,</w:t>
      </w:r>
      <w:r w:rsidR="00B635BE" w:rsidRPr="00513062">
        <w:rPr>
          <w:rFonts w:asciiTheme="minorHAnsi" w:hAnsiTheme="minorHAnsi" w:cstheme="minorHAnsi"/>
        </w:rPr>
        <w:t xml:space="preserve"> </w:t>
      </w:r>
      <w:r w:rsidR="00513062">
        <w:rPr>
          <w:rFonts w:asciiTheme="minorHAnsi" w:hAnsiTheme="minorHAnsi" w:cstheme="minorHAnsi"/>
        </w:rPr>
        <w:t>therefore,</w:t>
      </w:r>
      <w:r w:rsidR="00FD5AF8" w:rsidRPr="00513062">
        <w:rPr>
          <w:rFonts w:asciiTheme="minorHAnsi" w:hAnsiTheme="minorHAnsi" w:cstheme="minorHAnsi"/>
        </w:rPr>
        <w:t xml:space="preserve"> of considerable importance not only from a mechanistic but also from a treatment perspective.  </w:t>
      </w:r>
    </w:p>
    <w:p w14:paraId="02A01D39" w14:textId="5405015F" w:rsidR="00011411" w:rsidRPr="00513062" w:rsidRDefault="00011411" w:rsidP="0093668B">
      <w:pPr>
        <w:rPr>
          <w:rFonts w:asciiTheme="minorHAnsi" w:hAnsiTheme="minorHAnsi" w:cstheme="minorHAnsi"/>
        </w:rPr>
      </w:pPr>
    </w:p>
    <w:p w14:paraId="110F8C35" w14:textId="73CCF3B9" w:rsidR="00853B80" w:rsidRPr="00513062" w:rsidRDefault="00650BE1" w:rsidP="0093668B">
      <w:pPr>
        <w:rPr>
          <w:rFonts w:asciiTheme="minorHAnsi" w:hAnsiTheme="minorHAnsi" w:cstheme="minorHAnsi"/>
        </w:rPr>
      </w:pPr>
      <w:r w:rsidRPr="00513062">
        <w:rPr>
          <w:rFonts w:asciiTheme="minorHAnsi" w:hAnsiTheme="minorHAnsi" w:cstheme="minorHAnsi"/>
        </w:rPr>
        <w:t>T</w:t>
      </w:r>
      <w:r w:rsidR="0078495B" w:rsidRPr="00513062">
        <w:rPr>
          <w:rFonts w:asciiTheme="minorHAnsi" w:hAnsiTheme="minorHAnsi" w:cstheme="minorHAnsi"/>
        </w:rPr>
        <w:t>wo-dimensional (2D)</w:t>
      </w:r>
      <w:r w:rsidR="0078495B" w:rsidRPr="00513062">
        <w:rPr>
          <w:rFonts w:asciiTheme="minorHAnsi" w:hAnsiTheme="minorHAnsi" w:cstheme="minorHAnsi"/>
          <w:iCs/>
        </w:rPr>
        <w:t xml:space="preserve"> in vitro </w:t>
      </w:r>
      <w:r w:rsidR="0078495B" w:rsidRPr="00513062">
        <w:rPr>
          <w:rFonts w:asciiTheme="minorHAnsi" w:hAnsiTheme="minorHAnsi" w:cstheme="minorHAnsi"/>
        </w:rPr>
        <w:t xml:space="preserve">cell culture </w:t>
      </w:r>
      <w:r w:rsidR="00B35C55" w:rsidRPr="00513062">
        <w:rPr>
          <w:rFonts w:asciiTheme="minorHAnsi" w:hAnsiTheme="minorHAnsi" w:cstheme="minorHAnsi"/>
        </w:rPr>
        <w:t>models are predominantly used by 80% of cancer cell biologists</w:t>
      </w:r>
      <w:r w:rsidR="00606A75" w:rsidRPr="00513062">
        <w:rPr>
          <w:rFonts w:asciiTheme="minorHAnsi" w:hAnsiTheme="minorHAnsi" w:cstheme="minorHAnsi"/>
          <w:vertAlign w:val="superscript"/>
        </w:rPr>
        <w:t>14</w:t>
      </w:r>
      <w:r w:rsidR="00B35C55" w:rsidRPr="00513062">
        <w:rPr>
          <w:rFonts w:asciiTheme="minorHAnsi" w:hAnsiTheme="minorHAnsi" w:cstheme="minorHAnsi"/>
        </w:rPr>
        <w:t>.</w:t>
      </w:r>
      <w:r w:rsidR="00357991">
        <w:rPr>
          <w:rFonts w:asciiTheme="minorHAnsi" w:hAnsiTheme="minorHAnsi" w:cstheme="minorHAnsi"/>
        </w:rPr>
        <w:t xml:space="preserve"> </w:t>
      </w:r>
      <w:r w:rsidR="00B35C55" w:rsidRPr="00513062">
        <w:rPr>
          <w:rFonts w:asciiTheme="minorHAnsi" w:hAnsiTheme="minorHAnsi" w:cstheme="minorHAnsi"/>
        </w:rPr>
        <w:t>H</w:t>
      </w:r>
      <w:r w:rsidR="0078495B" w:rsidRPr="00513062">
        <w:rPr>
          <w:rFonts w:asciiTheme="minorHAnsi" w:hAnsiTheme="minorHAnsi" w:cstheme="minorHAnsi"/>
        </w:rPr>
        <w:t>owever</w:t>
      </w:r>
      <w:r w:rsidR="003A3C22" w:rsidRPr="00513062">
        <w:rPr>
          <w:rFonts w:asciiTheme="minorHAnsi" w:hAnsiTheme="minorHAnsi" w:cstheme="minorHAnsi"/>
        </w:rPr>
        <w:t>,</w:t>
      </w:r>
      <w:r w:rsidR="0078495B" w:rsidRPr="00513062">
        <w:rPr>
          <w:rFonts w:asciiTheme="minorHAnsi" w:hAnsiTheme="minorHAnsi" w:cstheme="minorHAnsi"/>
        </w:rPr>
        <w:t xml:space="preserve"> these models are not represen</w:t>
      </w:r>
      <w:r w:rsidR="00A415D2" w:rsidRPr="00513062">
        <w:rPr>
          <w:rFonts w:asciiTheme="minorHAnsi" w:hAnsiTheme="minorHAnsi" w:cstheme="minorHAnsi"/>
        </w:rPr>
        <w:t xml:space="preserve">tative of the true </w:t>
      </w:r>
      <w:r w:rsidR="00980935" w:rsidRPr="00513062">
        <w:rPr>
          <w:rFonts w:asciiTheme="minorHAnsi" w:hAnsiTheme="minorHAnsi" w:cstheme="minorHAnsi"/>
        </w:rPr>
        <w:t>tumor</w:t>
      </w:r>
      <w:r w:rsidR="00A415D2" w:rsidRPr="00513062">
        <w:rPr>
          <w:rFonts w:asciiTheme="minorHAnsi" w:hAnsiTheme="minorHAnsi" w:cstheme="minorHAnsi"/>
        </w:rPr>
        <w:t xml:space="preserve"> </w:t>
      </w:r>
      <w:r w:rsidR="00FC5182" w:rsidRPr="00513062">
        <w:rPr>
          <w:rFonts w:asciiTheme="minorHAnsi" w:hAnsiTheme="minorHAnsi" w:cstheme="minorHAnsi"/>
        </w:rPr>
        <w:br/>
      </w:r>
      <w:r w:rsidR="00A415D2" w:rsidRPr="00513062">
        <w:rPr>
          <w:rFonts w:asciiTheme="minorHAnsi" w:hAnsiTheme="minorHAnsi" w:cstheme="minorHAnsi"/>
        </w:rPr>
        <w:t>micro-</w:t>
      </w:r>
      <w:r w:rsidR="0078495B" w:rsidRPr="00513062">
        <w:rPr>
          <w:rFonts w:asciiTheme="minorHAnsi" w:hAnsiTheme="minorHAnsi" w:cstheme="minorHAnsi"/>
        </w:rPr>
        <w:t>environment</w:t>
      </w:r>
      <w:r w:rsidR="003A3C22" w:rsidRPr="00513062">
        <w:rPr>
          <w:rFonts w:asciiTheme="minorHAnsi" w:hAnsiTheme="minorHAnsi" w:cstheme="minorHAnsi"/>
        </w:rPr>
        <w:t xml:space="preserve">, which affects </w:t>
      </w:r>
      <w:r w:rsidR="0078495B" w:rsidRPr="00513062">
        <w:rPr>
          <w:rFonts w:asciiTheme="minorHAnsi" w:hAnsiTheme="minorHAnsi" w:cstheme="minorHAnsi"/>
        </w:rPr>
        <w:t>chemotherapeutic responses</w:t>
      </w:r>
      <w:r w:rsidR="00FC5182" w:rsidRPr="00513062">
        <w:rPr>
          <w:rFonts w:asciiTheme="minorHAnsi" w:hAnsiTheme="minorHAnsi" w:cstheme="minorHAnsi"/>
          <w:vertAlign w:val="superscript"/>
        </w:rPr>
        <w:t>14,15,16</w:t>
      </w:r>
      <w:r w:rsidR="0078495B" w:rsidRPr="00513062">
        <w:rPr>
          <w:rFonts w:asciiTheme="minorHAnsi" w:hAnsiTheme="minorHAnsi" w:cstheme="minorHAnsi"/>
        </w:rPr>
        <w:t>.</w:t>
      </w:r>
      <w:r w:rsidR="00513062">
        <w:rPr>
          <w:rFonts w:asciiTheme="minorHAnsi" w:hAnsiTheme="minorHAnsi" w:cstheme="minorHAnsi"/>
        </w:rPr>
        <w:t xml:space="preserve"> </w:t>
      </w:r>
      <w:r w:rsidR="00FC5182" w:rsidRPr="00513062">
        <w:rPr>
          <w:rFonts w:asciiTheme="minorHAnsi" w:hAnsiTheme="minorHAnsi" w:cstheme="minorHAnsi"/>
        </w:rPr>
        <w:t xml:space="preserve">Currently 96% of </w:t>
      </w:r>
      <w:r w:rsidR="00011411" w:rsidRPr="00513062">
        <w:rPr>
          <w:rFonts w:asciiTheme="minorHAnsi" w:hAnsiTheme="minorHAnsi" w:cstheme="minorHAnsi"/>
        </w:rPr>
        <w:t>chemotherapeutic drugs fail during clinical trials</w:t>
      </w:r>
      <w:r w:rsidR="00FC5182" w:rsidRPr="00513062">
        <w:rPr>
          <w:rFonts w:asciiTheme="minorHAnsi" w:hAnsiTheme="minorHAnsi" w:cstheme="minorHAnsi"/>
          <w:vertAlign w:val="superscript"/>
        </w:rPr>
        <w:t>14</w:t>
      </w:r>
      <w:r w:rsidR="00011411" w:rsidRPr="00513062" w:rsidDel="00432097">
        <w:rPr>
          <w:rFonts w:asciiTheme="minorHAnsi" w:hAnsiTheme="minorHAnsi" w:cstheme="minorHAnsi"/>
        </w:rPr>
        <w:t>.</w:t>
      </w:r>
      <w:r w:rsidR="00862565" w:rsidRPr="00513062">
        <w:rPr>
          <w:rFonts w:asciiTheme="minorHAnsi" w:hAnsiTheme="minorHAnsi" w:cstheme="minorHAnsi"/>
        </w:rPr>
        <w:t xml:space="preserve">  This high incidence in</w:t>
      </w:r>
      <w:r w:rsidR="00011411" w:rsidRPr="00513062">
        <w:rPr>
          <w:rFonts w:asciiTheme="minorHAnsi" w:hAnsiTheme="minorHAnsi" w:cstheme="minorHAnsi"/>
        </w:rPr>
        <w:t xml:space="preserve"> drug attrition rates can be attributed to the fact that available </w:t>
      </w:r>
      <w:r w:rsidR="00011411" w:rsidRPr="00513062">
        <w:rPr>
          <w:rFonts w:asciiTheme="minorHAnsi" w:hAnsiTheme="minorHAnsi" w:cstheme="minorHAnsi"/>
          <w:iCs/>
        </w:rPr>
        <w:t>in vitro</w:t>
      </w:r>
      <w:r w:rsidR="00011411" w:rsidRPr="00513062">
        <w:rPr>
          <w:rFonts w:asciiTheme="minorHAnsi" w:hAnsiTheme="minorHAnsi" w:cstheme="minorHAnsi"/>
          <w:i/>
        </w:rPr>
        <w:t xml:space="preserve"> </w:t>
      </w:r>
      <w:r w:rsidR="00011411" w:rsidRPr="00513062">
        <w:rPr>
          <w:rFonts w:asciiTheme="minorHAnsi" w:hAnsiTheme="minorHAnsi" w:cstheme="minorHAnsi"/>
        </w:rPr>
        <w:t xml:space="preserve">pre-screening models do not fully represent our current </w:t>
      </w:r>
      <w:r w:rsidR="00A415D2" w:rsidRPr="00513062">
        <w:rPr>
          <w:rFonts w:asciiTheme="minorHAnsi" w:hAnsiTheme="minorHAnsi" w:cstheme="minorHAnsi"/>
        </w:rPr>
        <w:t>insight and understanding of HCC</w:t>
      </w:r>
      <w:r w:rsidR="00011411" w:rsidRPr="00513062">
        <w:rPr>
          <w:rFonts w:asciiTheme="minorHAnsi" w:hAnsiTheme="minorHAnsi" w:cstheme="minorHAnsi"/>
        </w:rPr>
        <w:t xml:space="preserve"> complexity and the microenvironment</w:t>
      </w:r>
      <w:r w:rsidR="00FC5182" w:rsidRPr="00513062">
        <w:rPr>
          <w:rFonts w:asciiTheme="minorHAnsi" w:hAnsiTheme="minorHAnsi" w:cstheme="minorHAnsi"/>
          <w:vertAlign w:val="superscript"/>
        </w:rPr>
        <w:t>16</w:t>
      </w:r>
      <w:r w:rsidR="00FC5182" w:rsidRPr="00513062">
        <w:rPr>
          <w:rFonts w:asciiTheme="minorHAnsi" w:hAnsiTheme="minorHAnsi" w:cstheme="minorHAnsi"/>
        </w:rPr>
        <w:t xml:space="preserve">. </w:t>
      </w:r>
      <w:r w:rsidRPr="00513062">
        <w:rPr>
          <w:rFonts w:asciiTheme="minorHAnsi" w:hAnsiTheme="minorHAnsi" w:cstheme="minorHAnsi"/>
        </w:rPr>
        <w:t>Conversely</w:t>
      </w:r>
      <w:r w:rsidR="0078495B" w:rsidRPr="00513062">
        <w:rPr>
          <w:rFonts w:asciiTheme="minorHAnsi" w:hAnsiTheme="minorHAnsi" w:cstheme="minorHAnsi"/>
        </w:rPr>
        <w:t xml:space="preserve"> </w:t>
      </w:r>
      <w:r w:rsidR="0078495B" w:rsidRPr="00513062">
        <w:rPr>
          <w:rFonts w:asciiTheme="minorHAnsi" w:hAnsiTheme="minorHAnsi" w:cstheme="minorHAnsi"/>
          <w:iCs/>
        </w:rPr>
        <w:t>in vivo</w:t>
      </w:r>
      <w:r w:rsidR="0078495B" w:rsidRPr="00513062">
        <w:rPr>
          <w:rFonts w:asciiTheme="minorHAnsi" w:hAnsiTheme="minorHAnsi" w:cstheme="minorHAnsi"/>
          <w:i/>
        </w:rPr>
        <w:t xml:space="preserve"> </w:t>
      </w:r>
      <w:r w:rsidR="0078495B" w:rsidRPr="00513062">
        <w:rPr>
          <w:rFonts w:asciiTheme="minorHAnsi" w:hAnsiTheme="minorHAnsi" w:cstheme="minorHAnsi"/>
        </w:rPr>
        <w:t xml:space="preserve">animal models present with compromised immune systems and discrepancies in interactions between the </w:t>
      </w:r>
      <w:r w:rsidR="00980935" w:rsidRPr="00513062">
        <w:rPr>
          <w:rFonts w:asciiTheme="minorHAnsi" w:hAnsiTheme="minorHAnsi" w:cstheme="minorHAnsi"/>
        </w:rPr>
        <w:t>tumor</w:t>
      </w:r>
      <w:r w:rsidR="0078495B" w:rsidRPr="00513062">
        <w:rPr>
          <w:rFonts w:asciiTheme="minorHAnsi" w:hAnsiTheme="minorHAnsi" w:cstheme="minorHAnsi"/>
        </w:rPr>
        <w:t xml:space="preserve"> and the microenvironment when compared to humans</w:t>
      </w:r>
      <w:r w:rsidR="00FC5182" w:rsidRPr="00513062">
        <w:rPr>
          <w:rFonts w:asciiTheme="minorHAnsi" w:hAnsiTheme="minorHAnsi" w:cstheme="minorHAnsi"/>
          <w:vertAlign w:val="superscript"/>
        </w:rPr>
        <w:t>16,17</w:t>
      </w:r>
      <w:r w:rsidR="00FC5182" w:rsidRPr="00513062">
        <w:rPr>
          <w:rFonts w:asciiTheme="minorHAnsi" w:hAnsiTheme="minorHAnsi" w:cstheme="minorHAnsi"/>
        </w:rPr>
        <w:t xml:space="preserve">. </w:t>
      </w:r>
      <w:r w:rsidR="00011411" w:rsidRPr="00513062">
        <w:rPr>
          <w:rFonts w:asciiTheme="minorHAnsi" w:hAnsiTheme="minorHAnsi" w:cstheme="minorHAnsi"/>
        </w:rPr>
        <w:t xml:space="preserve">On </w:t>
      </w:r>
      <w:r w:rsidR="00BB649D">
        <w:rPr>
          <w:rFonts w:asciiTheme="minorHAnsi" w:hAnsiTheme="minorHAnsi" w:cstheme="minorHAnsi"/>
        </w:rPr>
        <w:t xml:space="preserve">an </w:t>
      </w:r>
      <w:r w:rsidR="00011411" w:rsidRPr="00513062">
        <w:rPr>
          <w:rFonts w:asciiTheme="minorHAnsi" w:hAnsiTheme="minorHAnsi" w:cstheme="minorHAnsi"/>
        </w:rPr>
        <w:t xml:space="preserve">average </w:t>
      </w:r>
      <w:r w:rsidRPr="00513062">
        <w:rPr>
          <w:rFonts w:asciiTheme="minorHAnsi" w:hAnsiTheme="minorHAnsi" w:cstheme="minorHAnsi"/>
        </w:rPr>
        <w:t xml:space="preserve">only 8% of </w:t>
      </w:r>
      <w:r w:rsidR="00011411" w:rsidRPr="00513062">
        <w:rPr>
          <w:rFonts w:asciiTheme="minorHAnsi" w:hAnsiTheme="minorHAnsi" w:cstheme="minorHAnsi"/>
        </w:rPr>
        <w:t xml:space="preserve">results obtained from animal studies can be </w:t>
      </w:r>
      <w:r w:rsidRPr="00513062">
        <w:rPr>
          <w:rFonts w:asciiTheme="minorHAnsi" w:hAnsiTheme="minorHAnsi" w:cstheme="minorHAnsi"/>
        </w:rPr>
        <w:t xml:space="preserve">reliably </w:t>
      </w:r>
      <w:r w:rsidR="00011411" w:rsidRPr="00513062">
        <w:rPr>
          <w:rFonts w:asciiTheme="minorHAnsi" w:hAnsiTheme="minorHAnsi" w:cstheme="minorHAnsi"/>
        </w:rPr>
        <w:t xml:space="preserve">translated from the pre-clinical to </w:t>
      </w:r>
      <w:r w:rsidR="006152A1" w:rsidRPr="00513062">
        <w:rPr>
          <w:rFonts w:asciiTheme="minorHAnsi" w:hAnsiTheme="minorHAnsi" w:cstheme="minorHAnsi"/>
        </w:rPr>
        <w:t xml:space="preserve">the </w:t>
      </w:r>
      <w:r w:rsidR="00011411" w:rsidRPr="00513062">
        <w:rPr>
          <w:rFonts w:asciiTheme="minorHAnsi" w:hAnsiTheme="minorHAnsi" w:cstheme="minorHAnsi"/>
        </w:rPr>
        <w:t>clinical setting</w:t>
      </w:r>
      <w:r w:rsidR="00FC5182" w:rsidRPr="00513062">
        <w:rPr>
          <w:rFonts w:asciiTheme="minorHAnsi" w:hAnsiTheme="minorHAnsi" w:cstheme="minorHAnsi"/>
          <w:vertAlign w:val="superscript"/>
        </w:rPr>
        <w:t>16,17</w:t>
      </w:r>
      <w:r w:rsidR="00011411" w:rsidRPr="00513062">
        <w:rPr>
          <w:rFonts w:asciiTheme="minorHAnsi" w:hAnsiTheme="minorHAnsi" w:cstheme="minorHAnsi"/>
        </w:rPr>
        <w:t xml:space="preserve">. </w:t>
      </w:r>
      <w:r w:rsidR="00862565" w:rsidRPr="00513062">
        <w:rPr>
          <w:rFonts w:asciiTheme="minorHAnsi" w:hAnsiTheme="minorHAnsi" w:cstheme="minorHAnsi"/>
        </w:rPr>
        <w:t>Th</w:t>
      </w:r>
      <w:r w:rsidR="00F638E6">
        <w:rPr>
          <w:rFonts w:asciiTheme="minorHAnsi" w:hAnsiTheme="minorHAnsi" w:cstheme="minorHAnsi"/>
        </w:rPr>
        <w:t>erefore</w:t>
      </w:r>
      <w:r w:rsidR="00862565" w:rsidRPr="00513062">
        <w:rPr>
          <w:rFonts w:asciiTheme="minorHAnsi" w:hAnsiTheme="minorHAnsi" w:cstheme="minorHAnsi"/>
        </w:rPr>
        <w:t>, i</w:t>
      </w:r>
      <w:r w:rsidR="00B635BE" w:rsidRPr="00513062">
        <w:rPr>
          <w:rFonts w:asciiTheme="minorHAnsi" w:hAnsiTheme="minorHAnsi" w:cstheme="minorHAnsi"/>
        </w:rPr>
        <w:t xml:space="preserve">t is clear that the evaluation of HCC requires the development of an </w:t>
      </w:r>
      <w:r w:rsidR="00B635BE" w:rsidRPr="00513062">
        <w:rPr>
          <w:rFonts w:asciiTheme="minorHAnsi" w:hAnsiTheme="minorHAnsi" w:cstheme="minorHAnsi"/>
          <w:iCs/>
        </w:rPr>
        <w:t>in vitro pla</w:t>
      </w:r>
      <w:r w:rsidR="00B635BE" w:rsidRPr="00513062">
        <w:rPr>
          <w:rFonts w:asciiTheme="minorHAnsi" w:hAnsiTheme="minorHAnsi" w:cstheme="minorHAnsi"/>
        </w:rPr>
        <w:t xml:space="preserve">tform that effectively recapitulates the complexity of not only the </w:t>
      </w:r>
      <w:r w:rsidR="00980935" w:rsidRPr="00513062">
        <w:rPr>
          <w:rFonts w:asciiTheme="minorHAnsi" w:hAnsiTheme="minorHAnsi" w:cstheme="minorHAnsi"/>
        </w:rPr>
        <w:t>tumor</w:t>
      </w:r>
      <w:r w:rsidR="00B635BE" w:rsidRPr="00513062">
        <w:rPr>
          <w:rFonts w:asciiTheme="minorHAnsi" w:hAnsiTheme="minorHAnsi" w:cstheme="minorHAnsi"/>
        </w:rPr>
        <w:t xml:space="preserve"> but also the microenvironment</w:t>
      </w:r>
      <w:r w:rsidR="00862565" w:rsidRPr="00513062">
        <w:rPr>
          <w:rFonts w:asciiTheme="minorHAnsi" w:hAnsiTheme="minorHAnsi" w:cstheme="minorHAnsi"/>
        </w:rPr>
        <w:t>.</w:t>
      </w:r>
      <w:r w:rsidR="00513062">
        <w:rPr>
          <w:rFonts w:asciiTheme="minorHAnsi" w:hAnsiTheme="minorHAnsi" w:cstheme="minorHAnsi"/>
        </w:rPr>
        <w:t xml:space="preserve"> </w:t>
      </w:r>
      <w:r w:rsidR="00F638E6">
        <w:rPr>
          <w:rFonts w:asciiTheme="minorHAnsi" w:hAnsiTheme="minorHAnsi" w:cstheme="minorHAnsi"/>
        </w:rPr>
        <w:t>Th</w:t>
      </w:r>
      <w:r w:rsidR="001F463B">
        <w:rPr>
          <w:rFonts w:asciiTheme="minorHAnsi" w:hAnsiTheme="minorHAnsi" w:cstheme="minorHAnsi"/>
        </w:rPr>
        <w:t xml:space="preserve">e </w:t>
      </w:r>
      <w:r w:rsidR="00BB649D">
        <w:rPr>
          <w:rFonts w:asciiTheme="minorHAnsi" w:hAnsiTheme="minorHAnsi" w:cstheme="minorHAnsi"/>
        </w:rPr>
        <w:t>platforms</w:t>
      </w:r>
      <w:r w:rsidR="00862565" w:rsidRPr="00513062">
        <w:rPr>
          <w:rFonts w:asciiTheme="minorHAnsi" w:hAnsiTheme="minorHAnsi" w:cstheme="minorHAnsi"/>
        </w:rPr>
        <w:t xml:space="preserve"> </w:t>
      </w:r>
      <w:r w:rsidR="001E5942">
        <w:rPr>
          <w:rFonts w:asciiTheme="minorHAnsi" w:hAnsiTheme="minorHAnsi" w:cstheme="minorHAnsi"/>
        </w:rPr>
        <w:t>would</w:t>
      </w:r>
      <w:r w:rsidR="00F638E6">
        <w:rPr>
          <w:rFonts w:asciiTheme="minorHAnsi" w:hAnsiTheme="minorHAnsi" w:cstheme="minorHAnsi"/>
        </w:rPr>
        <w:t xml:space="preserve"> </w:t>
      </w:r>
      <w:r w:rsidR="00862565" w:rsidRPr="00513062">
        <w:rPr>
          <w:rFonts w:asciiTheme="minorHAnsi" w:hAnsiTheme="minorHAnsi" w:cstheme="minorHAnsi"/>
        </w:rPr>
        <w:t xml:space="preserve">supplement </w:t>
      </w:r>
      <w:r w:rsidR="001E5942">
        <w:rPr>
          <w:rFonts w:asciiTheme="minorHAnsi" w:hAnsiTheme="minorHAnsi" w:cstheme="minorHAnsi"/>
        </w:rPr>
        <w:t xml:space="preserve">the </w:t>
      </w:r>
      <w:r w:rsidR="00862565" w:rsidRPr="00513062">
        <w:rPr>
          <w:rFonts w:asciiTheme="minorHAnsi" w:hAnsiTheme="minorHAnsi" w:cstheme="minorHAnsi"/>
        </w:rPr>
        <w:t>current</w:t>
      </w:r>
      <w:r w:rsidR="001E5942">
        <w:rPr>
          <w:rFonts w:asciiTheme="minorHAnsi" w:hAnsiTheme="minorHAnsi" w:cstheme="minorHAnsi"/>
        </w:rPr>
        <w:t>ly available</w:t>
      </w:r>
      <w:r w:rsidR="00862565" w:rsidRPr="00513062">
        <w:rPr>
          <w:rFonts w:asciiTheme="minorHAnsi" w:hAnsiTheme="minorHAnsi" w:cstheme="minorHAnsi"/>
          <w:iCs/>
        </w:rPr>
        <w:t xml:space="preserve"> in vitro </w:t>
      </w:r>
      <w:r w:rsidR="00862565" w:rsidRPr="00513062">
        <w:rPr>
          <w:rFonts w:asciiTheme="minorHAnsi" w:hAnsiTheme="minorHAnsi" w:cstheme="minorHAnsi"/>
        </w:rPr>
        <w:t>pre-clinical screening models and reduce the amount of animal studies</w:t>
      </w:r>
      <w:r w:rsidR="001E5942">
        <w:rPr>
          <w:rFonts w:asciiTheme="minorHAnsi" w:hAnsiTheme="minorHAnsi" w:cstheme="minorHAnsi"/>
        </w:rPr>
        <w:t xml:space="preserve"> in the future</w:t>
      </w:r>
      <w:r w:rsidR="00FC5182" w:rsidRPr="00513062">
        <w:rPr>
          <w:rFonts w:asciiTheme="minorHAnsi" w:hAnsiTheme="minorHAnsi" w:cstheme="minorHAnsi"/>
          <w:vertAlign w:val="superscript"/>
        </w:rPr>
        <w:t>7,14</w:t>
      </w:r>
      <w:r w:rsidR="00FC5182" w:rsidRPr="00513062">
        <w:rPr>
          <w:rFonts w:asciiTheme="minorHAnsi" w:hAnsiTheme="minorHAnsi" w:cstheme="minorHAnsi"/>
        </w:rPr>
        <w:t>.</w:t>
      </w:r>
    </w:p>
    <w:p w14:paraId="3DD8C439" w14:textId="77777777" w:rsidR="00862565" w:rsidRPr="00513062" w:rsidRDefault="00862565" w:rsidP="0093668B">
      <w:pPr>
        <w:rPr>
          <w:rFonts w:asciiTheme="minorHAnsi" w:hAnsiTheme="minorHAnsi" w:cstheme="minorHAnsi"/>
        </w:rPr>
      </w:pPr>
    </w:p>
    <w:p w14:paraId="22B4C700" w14:textId="463657B4" w:rsidR="006E5CB0" w:rsidRPr="00513062" w:rsidRDefault="00B35C55" w:rsidP="0093668B">
      <w:pPr>
        <w:rPr>
          <w:rFonts w:asciiTheme="minorHAnsi" w:hAnsiTheme="minorHAnsi" w:cstheme="minorHAnsi"/>
        </w:rPr>
      </w:pPr>
      <w:r w:rsidRPr="00513062">
        <w:rPr>
          <w:rFonts w:asciiTheme="minorHAnsi" w:hAnsiTheme="minorHAnsi" w:cstheme="minorHAnsi"/>
        </w:rPr>
        <w:t xml:space="preserve">One such platform </w:t>
      </w:r>
      <w:r w:rsidR="00EC15E7" w:rsidRPr="00513062">
        <w:rPr>
          <w:rFonts w:asciiTheme="minorHAnsi" w:hAnsiTheme="minorHAnsi" w:cstheme="minorHAnsi"/>
        </w:rPr>
        <w:t xml:space="preserve">is </w:t>
      </w:r>
      <w:r w:rsidRPr="00513062">
        <w:rPr>
          <w:rFonts w:asciiTheme="minorHAnsi" w:hAnsiTheme="minorHAnsi" w:cstheme="minorHAnsi"/>
        </w:rPr>
        <w:t>advanced three-dimensional (3D) cell culture models</w:t>
      </w:r>
      <w:r w:rsidR="00862565" w:rsidRPr="00513062">
        <w:rPr>
          <w:rFonts w:asciiTheme="minorHAnsi" w:hAnsiTheme="minorHAnsi" w:cstheme="minorHAnsi"/>
        </w:rPr>
        <w:t>.</w:t>
      </w:r>
      <w:r w:rsidR="00513062">
        <w:rPr>
          <w:rFonts w:asciiTheme="minorHAnsi" w:hAnsiTheme="minorHAnsi" w:cstheme="minorHAnsi"/>
        </w:rPr>
        <w:t xml:space="preserve"> </w:t>
      </w:r>
      <w:r w:rsidR="003653C3" w:rsidRPr="00513062">
        <w:rPr>
          <w:rFonts w:asciiTheme="minorHAnsi" w:hAnsiTheme="minorHAnsi" w:cstheme="minorHAnsi"/>
        </w:rPr>
        <w:t>A multitude of</w:t>
      </w:r>
      <w:r w:rsidR="00862565" w:rsidRPr="00513062">
        <w:rPr>
          <w:rFonts w:asciiTheme="minorHAnsi" w:hAnsiTheme="minorHAnsi" w:cstheme="minorHAnsi"/>
        </w:rPr>
        <w:t xml:space="preserve"> these</w:t>
      </w:r>
      <w:r w:rsidR="003653C3" w:rsidRPr="00513062">
        <w:rPr>
          <w:rFonts w:asciiTheme="minorHAnsi" w:hAnsiTheme="minorHAnsi" w:cstheme="minorHAnsi"/>
        </w:rPr>
        <w:t xml:space="preserve"> advanced 3D models to study HCC have</w:t>
      </w:r>
      <w:r w:rsidR="003C29EE" w:rsidRPr="00513062">
        <w:rPr>
          <w:rFonts w:asciiTheme="minorHAnsi" w:hAnsiTheme="minorHAnsi" w:cstheme="minorHAnsi"/>
        </w:rPr>
        <w:t xml:space="preserve"> emerged over the last decade and various reviews have been published. </w:t>
      </w:r>
      <w:r w:rsidR="00237DD0" w:rsidRPr="00513062">
        <w:rPr>
          <w:rFonts w:asciiTheme="minorHAnsi" w:hAnsiTheme="minorHAnsi" w:cstheme="minorHAnsi"/>
        </w:rPr>
        <w:t xml:space="preserve">Available 3D </w:t>
      </w:r>
      <w:r w:rsidR="003C29EE" w:rsidRPr="00513062">
        <w:rPr>
          <w:rFonts w:asciiTheme="minorHAnsi" w:hAnsiTheme="minorHAnsi" w:cstheme="minorHAnsi"/>
        </w:rPr>
        <w:t>models</w:t>
      </w:r>
      <w:r w:rsidR="00237DD0" w:rsidRPr="00513062">
        <w:rPr>
          <w:rFonts w:asciiTheme="minorHAnsi" w:hAnsiTheme="minorHAnsi" w:cstheme="minorHAnsi"/>
        </w:rPr>
        <w:t xml:space="preserve"> to study HCC</w:t>
      </w:r>
      <w:r w:rsidR="003C29EE" w:rsidRPr="00513062">
        <w:rPr>
          <w:rFonts w:asciiTheme="minorHAnsi" w:hAnsiTheme="minorHAnsi" w:cstheme="minorHAnsi"/>
        </w:rPr>
        <w:t xml:space="preserve"> </w:t>
      </w:r>
      <w:r w:rsidR="00B40DD6" w:rsidRPr="00513062">
        <w:rPr>
          <w:rFonts w:asciiTheme="minorHAnsi" w:hAnsiTheme="minorHAnsi" w:cstheme="minorHAnsi"/>
        </w:rPr>
        <w:t xml:space="preserve">include multicellular </w:t>
      </w:r>
      <w:r w:rsidR="003653C3" w:rsidRPr="00513062">
        <w:rPr>
          <w:rFonts w:asciiTheme="minorHAnsi" w:hAnsiTheme="minorHAnsi" w:cstheme="minorHAnsi"/>
        </w:rPr>
        <w:t>spheroids, organoids, scaffold</w:t>
      </w:r>
      <w:r w:rsidR="00513062">
        <w:rPr>
          <w:rFonts w:asciiTheme="minorHAnsi" w:hAnsiTheme="minorHAnsi" w:cstheme="minorHAnsi"/>
        </w:rPr>
        <w:t>-</w:t>
      </w:r>
      <w:r w:rsidR="003653C3" w:rsidRPr="00513062">
        <w:rPr>
          <w:rFonts w:asciiTheme="minorHAnsi" w:hAnsiTheme="minorHAnsi" w:cstheme="minorHAnsi"/>
        </w:rPr>
        <w:t>based models, hy</w:t>
      </w:r>
      <w:r w:rsidR="003C29EE" w:rsidRPr="00513062">
        <w:rPr>
          <w:rFonts w:asciiTheme="minorHAnsi" w:hAnsiTheme="minorHAnsi" w:cstheme="minorHAnsi"/>
        </w:rPr>
        <w:t>drogels, microfluidics</w:t>
      </w:r>
      <w:r w:rsidR="00513062">
        <w:rPr>
          <w:rFonts w:asciiTheme="minorHAnsi" w:hAnsiTheme="minorHAnsi" w:cstheme="minorHAnsi"/>
        </w:rPr>
        <w:t>,</w:t>
      </w:r>
      <w:r w:rsidR="003C29EE" w:rsidRPr="00513062">
        <w:rPr>
          <w:rFonts w:asciiTheme="minorHAnsi" w:hAnsiTheme="minorHAnsi" w:cstheme="minorHAnsi"/>
        </w:rPr>
        <w:t xml:space="preserve"> and bio-</w:t>
      </w:r>
      <w:r w:rsidR="003653C3" w:rsidRPr="00513062">
        <w:rPr>
          <w:rFonts w:asciiTheme="minorHAnsi" w:hAnsiTheme="minorHAnsi" w:cstheme="minorHAnsi"/>
        </w:rPr>
        <w:t>printing.</w:t>
      </w:r>
      <w:r w:rsidR="005C6D0E">
        <w:rPr>
          <w:rFonts w:asciiTheme="minorHAnsi" w:hAnsiTheme="minorHAnsi" w:cstheme="minorHAnsi"/>
        </w:rPr>
        <w:t xml:space="preserve"> </w:t>
      </w:r>
      <w:r w:rsidR="000A7868" w:rsidRPr="00513062">
        <w:rPr>
          <w:rFonts w:asciiTheme="minorHAnsi" w:hAnsiTheme="minorHAnsi" w:cstheme="minorHAnsi"/>
        </w:rPr>
        <w:t>Of the</w:t>
      </w:r>
      <w:r w:rsidR="00F33177" w:rsidRPr="00513062">
        <w:rPr>
          <w:rFonts w:asciiTheme="minorHAnsi" w:hAnsiTheme="minorHAnsi" w:cstheme="minorHAnsi"/>
        </w:rPr>
        <w:t>se, multicellular spheroids are</w:t>
      </w:r>
      <w:r w:rsidR="000A7868" w:rsidRPr="00513062">
        <w:rPr>
          <w:rFonts w:asciiTheme="minorHAnsi" w:hAnsiTheme="minorHAnsi" w:cstheme="minorHAnsi"/>
        </w:rPr>
        <w:t xml:space="preserve"> one of the best</w:t>
      </w:r>
      <w:r w:rsidR="00513062">
        <w:rPr>
          <w:rFonts w:asciiTheme="minorHAnsi" w:hAnsiTheme="minorHAnsi" w:cstheme="minorHAnsi"/>
        </w:rPr>
        <w:t>-</w:t>
      </w:r>
      <w:r w:rsidR="000A7868" w:rsidRPr="00513062">
        <w:rPr>
          <w:rFonts w:asciiTheme="minorHAnsi" w:hAnsiTheme="minorHAnsi" w:cstheme="minorHAnsi"/>
        </w:rPr>
        <w:t xml:space="preserve">known models used in the study of </w:t>
      </w:r>
      <w:r w:rsidR="00980935" w:rsidRPr="00513062">
        <w:rPr>
          <w:rFonts w:asciiTheme="minorHAnsi" w:hAnsiTheme="minorHAnsi" w:cstheme="minorHAnsi"/>
        </w:rPr>
        <w:t>tumor</w:t>
      </w:r>
      <w:r w:rsidR="000A7868" w:rsidRPr="00513062">
        <w:rPr>
          <w:rFonts w:asciiTheme="minorHAnsi" w:hAnsiTheme="minorHAnsi" w:cstheme="minorHAnsi"/>
        </w:rPr>
        <w:t xml:space="preserve"> development. Spheroids are an inexpensive model with low technical difficulty while at the same time</w:t>
      </w:r>
      <w:r w:rsidR="00EC15E7" w:rsidRPr="00513062">
        <w:rPr>
          <w:rFonts w:asciiTheme="minorHAnsi" w:hAnsiTheme="minorHAnsi" w:cstheme="minorHAnsi"/>
        </w:rPr>
        <w:t xml:space="preserve"> effectively</w:t>
      </w:r>
      <w:r w:rsidR="000A7868" w:rsidRPr="00513062">
        <w:rPr>
          <w:rFonts w:asciiTheme="minorHAnsi" w:hAnsiTheme="minorHAnsi" w:cstheme="minorHAnsi"/>
        </w:rPr>
        <w:t xml:space="preserve"> mimicking </w:t>
      </w:r>
      <w:r w:rsidR="000A7868" w:rsidRPr="00513062">
        <w:rPr>
          <w:rFonts w:asciiTheme="minorHAnsi" w:hAnsiTheme="minorHAnsi" w:cstheme="minorHAnsi"/>
          <w:iCs/>
        </w:rPr>
        <w:t xml:space="preserve">in vivo </w:t>
      </w:r>
      <w:r w:rsidR="00980935" w:rsidRPr="00513062">
        <w:rPr>
          <w:rFonts w:asciiTheme="minorHAnsi" w:hAnsiTheme="minorHAnsi" w:cstheme="minorHAnsi"/>
        </w:rPr>
        <w:t>tumor</w:t>
      </w:r>
      <w:r w:rsidR="000A7868" w:rsidRPr="00513062">
        <w:rPr>
          <w:rFonts w:asciiTheme="minorHAnsi" w:hAnsiTheme="minorHAnsi" w:cstheme="minorHAnsi"/>
        </w:rPr>
        <w:t xml:space="preserve"> architecture</w:t>
      </w:r>
      <w:r w:rsidR="00FC5182" w:rsidRPr="00513062">
        <w:rPr>
          <w:rFonts w:asciiTheme="minorHAnsi" w:hAnsiTheme="minorHAnsi" w:cstheme="minorHAnsi"/>
          <w:vertAlign w:val="superscript"/>
        </w:rPr>
        <w:t>18,19,20</w:t>
      </w:r>
      <w:r w:rsidR="000A7868" w:rsidRPr="00513062">
        <w:rPr>
          <w:rFonts w:asciiTheme="minorHAnsi" w:hAnsiTheme="minorHAnsi" w:cstheme="minorHAnsi"/>
        </w:rPr>
        <w:t>.</w:t>
      </w:r>
      <w:r w:rsidR="003C29EE" w:rsidRPr="00513062">
        <w:rPr>
          <w:rFonts w:asciiTheme="minorHAnsi" w:hAnsiTheme="minorHAnsi" w:cstheme="minorHAnsi"/>
        </w:rPr>
        <w:t xml:space="preserve"> </w:t>
      </w:r>
      <w:r w:rsidR="005C6D0E">
        <w:rPr>
          <w:rFonts w:asciiTheme="minorHAnsi" w:hAnsiTheme="minorHAnsi" w:cstheme="minorHAnsi"/>
        </w:rPr>
        <w:t>M</w:t>
      </w:r>
      <w:r w:rsidR="006E5CB0" w:rsidRPr="00513062">
        <w:rPr>
          <w:rFonts w:asciiTheme="minorHAnsi" w:hAnsiTheme="minorHAnsi" w:cstheme="minorHAnsi"/>
        </w:rPr>
        <w:t>ulticellular spheroids</w:t>
      </w:r>
      <w:r w:rsidR="00EC15E7" w:rsidRPr="00513062">
        <w:rPr>
          <w:rFonts w:asciiTheme="minorHAnsi" w:hAnsiTheme="minorHAnsi" w:cstheme="minorHAnsi"/>
        </w:rPr>
        <w:t xml:space="preserve"> have contributed to a wealth of information</w:t>
      </w:r>
      <w:r w:rsidR="003C29EE" w:rsidRPr="00513062">
        <w:rPr>
          <w:rFonts w:asciiTheme="minorHAnsi" w:hAnsiTheme="minorHAnsi" w:cstheme="minorHAnsi"/>
        </w:rPr>
        <w:t xml:space="preserve"> </w:t>
      </w:r>
      <w:r w:rsidR="00132E65" w:rsidRPr="00513062">
        <w:rPr>
          <w:rFonts w:asciiTheme="minorHAnsi" w:hAnsiTheme="minorHAnsi" w:cstheme="minorHAnsi"/>
        </w:rPr>
        <w:t xml:space="preserve">on </w:t>
      </w:r>
      <w:r w:rsidR="003C29EE" w:rsidRPr="00513062">
        <w:rPr>
          <w:rFonts w:asciiTheme="minorHAnsi" w:hAnsiTheme="minorHAnsi" w:cstheme="minorHAnsi"/>
        </w:rPr>
        <w:t>HCC</w:t>
      </w:r>
      <w:r w:rsidR="00FC5182" w:rsidRPr="00513062">
        <w:rPr>
          <w:rFonts w:asciiTheme="minorHAnsi" w:hAnsiTheme="minorHAnsi" w:cstheme="minorHAnsi"/>
          <w:vertAlign w:val="superscript"/>
        </w:rPr>
        <w:t>17,21,22</w:t>
      </w:r>
      <w:r w:rsidR="00132E65" w:rsidRPr="00513062">
        <w:rPr>
          <w:rFonts w:asciiTheme="minorHAnsi" w:hAnsiTheme="minorHAnsi" w:cstheme="minorHAnsi"/>
        </w:rPr>
        <w:t>.</w:t>
      </w:r>
      <w:r w:rsidR="00BE5B72">
        <w:rPr>
          <w:rFonts w:asciiTheme="minorHAnsi" w:hAnsiTheme="minorHAnsi" w:cstheme="minorHAnsi"/>
        </w:rPr>
        <w:t xml:space="preserve"> </w:t>
      </w:r>
      <w:r w:rsidR="00132E65" w:rsidRPr="00513062">
        <w:rPr>
          <w:rFonts w:asciiTheme="minorHAnsi" w:hAnsiTheme="minorHAnsi" w:cstheme="minorHAnsi"/>
        </w:rPr>
        <w:t xml:space="preserve">However, </w:t>
      </w:r>
      <w:r w:rsidR="00980935" w:rsidRPr="00513062">
        <w:rPr>
          <w:rFonts w:asciiTheme="minorHAnsi" w:hAnsiTheme="minorHAnsi" w:cstheme="minorHAnsi"/>
        </w:rPr>
        <w:t>standardized</w:t>
      </w:r>
      <w:r w:rsidR="00A5561B" w:rsidRPr="00513062">
        <w:rPr>
          <w:rFonts w:asciiTheme="minorHAnsi" w:hAnsiTheme="minorHAnsi" w:cstheme="minorHAnsi"/>
        </w:rPr>
        <w:t xml:space="preserve"> culture time</w:t>
      </w:r>
      <w:r w:rsidR="00132E65" w:rsidRPr="00513062">
        <w:rPr>
          <w:rFonts w:asciiTheme="minorHAnsi" w:hAnsiTheme="minorHAnsi" w:cstheme="minorHAnsi"/>
        </w:rPr>
        <w:t xml:space="preserve"> </w:t>
      </w:r>
      <w:r w:rsidR="00EC15E7" w:rsidRPr="00513062">
        <w:rPr>
          <w:rFonts w:asciiTheme="minorHAnsi" w:hAnsiTheme="minorHAnsi" w:cstheme="minorHAnsi"/>
        </w:rPr>
        <w:t>is lacking</w:t>
      </w:r>
      <w:r w:rsidR="006E5CB0" w:rsidRPr="00513062">
        <w:rPr>
          <w:rFonts w:asciiTheme="minorHAnsi" w:hAnsiTheme="minorHAnsi" w:cstheme="minorHAnsi"/>
        </w:rPr>
        <w:t xml:space="preserve"> as m</w:t>
      </w:r>
      <w:r w:rsidR="00132E65" w:rsidRPr="00513062">
        <w:rPr>
          <w:rFonts w:asciiTheme="minorHAnsi" w:hAnsiTheme="minorHAnsi" w:cstheme="minorHAnsi"/>
        </w:rPr>
        <w:t>ulticellular s</w:t>
      </w:r>
      <w:r w:rsidR="00A5561B" w:rsidRPr="00513062">
        <w:rPr>
          <w:rFonts w:asciiTheme="minorHAnsi" w:hAnsiTheme="minorHAnsi" w:cstheme="minorHAnsi"/>
        </w:rPr>
        <w:t>pheroids are kept in culture between 7 to 48 days. Increased culture time is of considerable importance</w:t>
      </w:r>
      <w:r w:rsidR="005C6D0E">
        <w:rPr>
          <w:rFonts w:asciiTheme="minorHAnsi" w:hAnsiTheme="minorHAnsi" w:cstheme="minorHAnsi"/>
        </w:rPr>
        <w:t>.</w:t>
      </w:r>
      <w:r w:rsidR="00132E65" w:rsidRPr="00513062">
        <w:rPr>
          <w:rFonts w:asciiTheme="minorHAnsi" w:hAnsiTheme="minorHAnsi" w:cstheme="minorHAnsi"/>
        </w:rPr>
        <w:t xml:space="preserve"> </w:t>
      </w:r>
      <w:proofErr w:type="spellStart"/>
      <w:r w:rsidR="004D57B7" w:rsidRPr="00513062">
        <w:rPr>
          <w:rFonts w:asciiTheme="minorHAnsi" w:hAnsiTheme="minorHAnsi" w:cstheme="minorHAnsi"/>
        </w:rPr>
        <w:t>Eilenberger</w:t>
      </w:r>
      <w:proofErr w:type="spellEnd"/>
      <w:r w:rsidR="004D57B7" w:rsidRPr="00513062">
        <w:rPr>
          <w:rFonts w:asciiTheme="minorHAnsi" w:hAnsiTheme="minorHAnsi" w:cstheme="minorHAnsi"/>
        </w:rPr>
        <w:t xml:space="preserve"> </w:t>
      </w:r>
      <w:r w:rsidR="00A5561B" w:rsidRPr="00513062">
        <w:rPr>
          <w:rFonts w:asciiTheme="minorHAnsi" w:hAnsiTheme="minorHAnsi" w:cstheme="minorHAnsi"/>
        </w:rPr>
        <w:t xml:space="preserve">found that the </w:t>
      </w:r>
      <w:r w:rsidR="004D57B7" w:rsidRPr="00513062">
        <w:rPr>
          <w:rFonts w:asciiTheme="minorHAnsi" w:hAnsiTheme="minorHAnsi" w:cstheme="minorHAnsi"/>
        </w:rPr>
        <w:t>differences in spheroid age</w:t>
      </w:r>
      <w:r w:rsidR="00A5561B" w:rsidRPr="00513062">
        <w:rPr>
          <w:rFonts w:asciiTheme="minorHAnsi" w:hAnsiTheme="minorHAnsi" w:cstheme="minorHAnsi"/>
        </w:rPr>
        <w:t xml:space="preserve"> profoundly influences Soraf</w:t>
      </w:r>
      <w:r w:rsidR="001E5942">
        <w:rPr>
          <w:rFonts w:asciiTheme="minorHAnsi" w:hAnsiTheme="minorHAnsi" w:cstheme="minorHAnsi"/>
        </w:rPr>
        <w:t>e</w:t>
      </w:r>
      <w:r w:rsidR="00A5561B" w:rsidRPr="00513062">
        <w:rPr>
          <w:rFonts w:asciiTheme="minorHAnsi" w:hAnsiTheme="minorHAnsi" w:cstheme="minorHAnsi"/>
        </w:rPr>
        <w:t>nib</w:t>
      </w:r>
      <w:r w:rsidR="00513062">
        <w:rPr>
          <w:rFonts w:asciiTheme="minorHAnsi" w:hAnsiTheme="minorHAnsi" w:cstheme="minorHAnsi"/>
        </w:rPr>
        <w:t xml:space="preserve"> </w:t>
      </w:r>
      <w:r w:rsidR="00BE5B72">
        <w:rPr>
          <w:rFonts w:asciiTheme="minorHAnsi" w:hAnsiTheme="minorHAnsi" w:cstheme="minorHAnsi"/>
        </w:rPr>
        <w:t>(</w:t>
      </w:r>
      <w:r w:rsidR="00513062">
        <w:rPr>
          <w:rFonts w:asciiTheme="minorHAnsi" w:hAnsiTheme="minorHAnsi" w:cstheme="minorHAnsi"/>
        </w:rPr>
        <w:t>a kinase inhibitor used for the treatment of liver cancers</w:t>
      </w:r>
      <w:r w:rsidR="00BE5B72">
        <w:rPr>
          <w:rFonts w:asciiTheme="minorHAnsi" w:hAnsiTheme="minorHAnsi" w:cstheme="minorHAnsi"/>
        </w:rPr>
        <w:t>)</w:t>
      </w:r>
      <w:r w:rsidR="00513062">
        <w:rPr>
          <w:rFonts w:asciiTheme="minorHAnsi" w:hAnsiTheme="minorHAnsi" w:cstheme="minorHAnsi"/>
        </w:rPr>
        <w:t xml:space="preserve"> </w:t>
      </w:r>
      <w:r w:rsidR="00A5561B" w:rsidRPr="00513062">
        <w:rPr>
          <w:rFonts w:asciiTheme="minorHAnsi" w:hAnsiTheme="minorHAnsi" w:cstheme="minorHAnsi"/>
        </w:rPr>
        <w:t>diffusivity and toxicity</w:t>
      </w:r>
      <w:r w:rsidR="00FC5182" w:rsidRPr="00513062">
        <w:rPr>
          <w:rFonts w:asciiTheme="minorHAnsi" w:hAnsiTheme="minorHAnsi" w:cstheme="minorHAnsi"/>
          <w:vertAlign w:val="superscript"/>
        </w:rPr>
        <w:t>23</w:t>
      </w:r>
      <w:r w:rsidR="00A5561B" w:rsidRPr="00513062">
        <w:rPr>
          <w:rFonts w:asciiTheme="minorHAnsi" w:hAnsiTheme="minorHAnsi" w:cstheme="minorHAnsi"/>
        </w:rPr>
        <w:t xml:space="preserve">. </w:t>
      </w:r>
      <w:r w:rsidR="006E5CB0" w:rsidRPr="00513062">
        <w:rPr>
          <w:rFonts w:asciiTheme="minorHAnsi" w:hAnsiTheme="minorHAnsi" w:cstheme="minorHAnsi"/>
        </w:rPr>
        <w:t xml:space="preserve">While </w:t>
      </w:r>
      <w:proofErr w:type="spellStart"/>
      <w:r w:rsidR="006E5CB0" w:rsidRPr="00513062">
        <w:rPr>
          <w:rFonts w:asciiTheme="minorHAnsi" w:hAnsiTheme="minorHAnsi" w:cstheme="minorHAnsi"/>
        </w:rPr>
        <w:t>Wrzesinski</w:t>
      </w:r>
      <w:proofErr w:type="spellEnd"/>
      <w:r w:rsidR="006E5CB0" w:rsidRPr="00513062">
        <w:rPr>
          <w:rFonts w:asciiTheme="minorHAnsi" w:hAnsiTheme="minorHAnsi" w:cstheme="minorHAnsi"/>
        </w:rPr>
        <w:t xml:space="preserve"> and Fey found that 3D hepatocyte spheroids require 18 days to re-establish key physiological </w:t>
      </w:r>
      <w:r w:rsidR="004D57B7" w:rsidRPr="00513062">
        <w:rPr>
          <w:rFonts w:asciiTheme="minorHAnsi" w:hAnsiTheme="minorHAnsi" w:cstheme="minorHAnsi"/>
        </w:rPr>
        <w:t xml:space="preserve">liver </w:t>
      </w:r>
      <w:r w:rsidR="006E5CB0" w:rsidRPr="00513062">
        <w:rPr>
          <w:rFonts w:asciiTheme="minorHAnsi" w:hAnsiTheme="minorHAnsi" w:cstheme="minorHAnsi"/>
        </w:rPr>
        <w:t xml:space="preserve">functions </w:t>
      </w:r>
      <w:r w:rsidR="00980935" w:rsidRPr="00513062">
        <w:rPr>
          <w:rFonts w:asciiTheme="minorHAnsi" w:hAnsiTheme="minorHAnsi" w:cstheme="minorHAnsi"/>
        </w:rPr>
        <w:t>after trypsiniz</w:t>
      </w:r>
      <w:r w:rsidR="004D57B7" w:rsidRPr="00513062">
        <w:rPr>
          <w:rFonts w:asciiTheme="minorHAnsi" w:hAnsiTheme="minorHAnsi" w:cstheme="minorHAnsi"/>
        </w:rPr>
        <w:t xml:space="preserve">ation and continues to exhibit </w:t>
      </w:r>
      <w:r w:rsidR="005C6D0E">
        <w:rPr>
          <w:rFonts w:asciiTheme="minorHAnsi" w:hAnsiTheme="minorHAnsi" w:cstheme="minorHAnsi"/>
        </w:rPr>
        <w:t xml:space="preserve">the </w:t>
      </w:r>
      <w:r w:rsidR="004D57B7" w:rsidRPr="00513062">
        <w:rPr>
          <w:rFonts w:asciiTheme="minorHAnsi" w:hAnsiTheme="minorHAnsi" w:cstheme="minorHAnsi"/>
        </w:rPr>
        <w:t>stable functionality for up to 24 days after this recovery</w:t>
      </w:r>
      <w:r w:rsidR="00FC5182" w:rsidRPr="00513062">
        <w:rPr>
          <w:rFonts w:asciiTheme="minorHAnsi" w:hAnsiTheme="minorHAnsi" w:cstheme="minorHAnsi"/>
          <w:vertAlign w:val="superscript"/>
        </w:rPr>
        <w:t>24,25</w:t>
      </w:r>
      <w:r w:rsidR="00FC5182" w:rsidRPr="00513062">
        <w:rPr>
          <w:rFonts w:asciiTheme="minorHAnsi" w:hAnsiTheme="minorHAnsi" w:cstheme="minorHAnsi"/>
        </w:rPr>
        <w:t>.</w:t>
      </w:r>
    </w:p>
    <w:p w14:paraId="7AE078E4" w14:textId="2121CD76" w:rsidR="003C29EE" w:rsidRPr="00513062" w:rsidRDefault="003C29EE" w:rsidP="0093668B">
      <w:pPr>
        <w:rPr>
          <w:rFonts w:asciiTheme="minorHAnsi" w:hAnsiTheme="minorHAnsi" w:cstheme="minorHAnsi"/>
        </w:rPr>
      </w:pPr>
    </w:p>
    <w:p w14:paraId="1CA2F8C3" w14:textId="1D5CEBA8" w:rsidR="00410753" w:rsidRPr="00513062" w:rsidRDefault="00771AEA" w:rsidP="0093668B">
      <w:pPr>
        <w:rPr>
          <w:rFonts w:asciiTheme="minorHAnsi" w:hAnsiTheme="minorHAnsi" w:cstheme="minorHAnsi"/>
        </w:rPr>
      </w:pPr>
      <w:r w:rsidRPr="00513062">
        <w:rPr>
          <w:rFonts w:asciiTheme="minorHAnsi" w:hAnsiTheme="minorHAnsi" w:cstheme="minorHAnsi"/>
        </w:rPr>
        <w:t xml:space="preserve">Some of the more advanced 3D HCC models includes the use of human decellularized liver scaffolds </w:t>
      </w:r>
      <w:r w:rsidR="00A92F9A" w:rsidRPr="00513062">
        <w:rPr>
          <w:rFonts w:asciiTheme="minorHAnsi" w:hAnsiTheme="minorHAnsi" w:cstheme="minorHAnsi"/>
        </w:rPr>
        <w:t xml:space="preserve">and </w:t>
      </w:r>
      <w:r w:rsidRPr="00513062">
        <w:rPr>
          <w:rFonts w:asciiTheme="minorHAnsi" w:hAnsiTheme="minorHAnsi" w:cstheme="minorHAnsi"/>
        </w:rPr>
        <w:t xml:space="preserve">bio-printed scaffolds. </w:t>
      </w:r>
      <w:r w:rsidR="000A7868" w:rsidRPr="00513062">
        <w:rPr>
          <w:rFonts w:asciiTheme="minorHAnsi" w:hAnsiTheme="minorHAnsi" w:cstheme="minorHAnsi"/>
        </w:rPr>
        <w:t xml:space="preserve">Mazza </w:t>
      </w:r>
      <w:r w:rsidRPr="00513062">
        <w:rPr>
          <w:rFonts w:asciiTheme="minorHAnsi" w:hAnsiTheme="minorHAnsi" w:cstheme="minorHAnsi"/>
        </w:rPr>
        <w:t xml:space="preserve">and colleagues </w:t>
      </w:r>
      <w:r w:rsidR="000A7868" w:rsidRPr="00513062">
        <w:rPr>
          <w:rFonts w:asciiTheme="minorHAnsi" w:hAnsiTheme="minorHAnsi" w:cstheme="minorHAnsi"/>
        </w:rPr>
        <w:t xml:space="preserve">created </w:t>
      </w:r>
      <w:r w:rsidR="00A92F9A" w:rsidRPr="00513062">
        <w:rPr>
          <w:rFonts w:asciiTheme="minorHAnsi" w:hAnsiTheme="minorHAnsi" w:cstheme="minorHAnsi"/>
        </w:rPr>
        <w:t>a</w:t>
      </w:r>
      <w:r w:rsidR="000A7868" w:rsidRPr="00513062">
        <w:rPr>
          <w:rFonts w:asciiTheme="minorHAnsi" w:hAnsiTheme="minorHAnsi" w:cstheme="minorHAnsi"/>
        </w:rPr>
        <w:t xml:space="preserve"> </w:t>
      </w:r>
      <w:r w:rsidRPr="00513062">
        <w:rPr>
          <w:rFonts w:asciiTheme="minorHAnsi" w:hAnsiTheme="minorHAnsi" w:cstheme="minorHAnsi"/>
        </w:rPr>
        <w:t xml:space="preserve">natural 3D scaffold for HCC modeling </w:t>
      </w:r>
      <w:r w:rsidR="000A7868" w:rsidRPr="00513062">
        <w:rPr>
          <w:rFonts w:asciiTheme="minorHAnsi" w:hAnsiTheme="minorHAnsi" w:cstheme="minorHAnsi"/>
        </w:rPr>
        <w:t>using decellularized human livers</w:t>
      </w:r>
      <w:r w:rsidR="00A92F9A" w:rsidRPr="00513062">
        <w:rPr>
          <w:rFonts w:asciiTheme="minorHAnsi" w:hAnsiTheme="minorHAnsi" w:cstheme="minorHAnsi"/>
        </w:rPr>
        <w:t xml:space="preserve"> not suitable for transplantation</w:t>
      </w:r>
      <w:r w:rsidR="009801C5">
        <w:rPr>
          <w:rFonts w:asciiTheme="minorHAnsi" w:hAnsiTheme="minorHAnsi" w:cstheme="minorHAnsi"/>
          <w:vertAlign w:val="superscript"/>
        </w:rPr>
        <w:t>26</w:t>
      </w:r>
      <w:r w:rsidRPr="00513062">
        <w:rPr>
          <w:rFonts w:asciiTheme="minorHAnsi" w:hAnsiTheme="minorHAnsi" w:cstheme="minorHAnsi"/>
        </w:rPr>
        <w:t>.</w:t>
      </w:r>
      <w:r w:rsidR="00513062">
        <w:rPr>
          <w:rFonts w:asciiTheme="minorHAnsi" w:hAnsiTheme="minorHAnsi" w:cstheme="minorHAnsi"/>
        </w:rPr>
        <w:t xml:space="preserve"> </w:t>
      </w:r>
      <w:r w:rsidRPr="00513062">
        <w:rPr>
          <w:rFonts w:asciiTheme="minorHAnsi" w:hAnsiTheme="minorHAnsi" w:cstheme="minorHAnsi"/>
        </w:rPr>
        <w:t>These</w:t>
      </w:r>
      <w:r w:rsidR="000A7868" w:rsidRPr="00513062">
        <w:rPr>
          <w:rFonts w:asciiTheme="minorHAnsi" w:hAnsiTheme="minorHAnsi" w:cstheme="minorHAnsi"/>
        </w:rPr>
        <w:t xml:space="preserve"> </w:t>
      </w:r>
      <w:r w:rsidRPr="00513062">
        <w:rPr>
          <w:rFonts w:asciiTheme="minorHAnsi" w:hAnsiTheme="minorHAnsi" w:cstheme="minorHAnsi"/>
        </w:rPr>
        <w:t xml:space="preserve">natural </w:t>
      </w:r>
      <w:r w:rsidR="000A7868" w:rsidRPr="00513062">
        <w:rPr>
          <w:rFonts w:asciiTheme="minorHAnsi" w:hAnsiTheme="minorHAnsi" w:cstheme="minorHAnsi"/>
        </w:rPr>
        <w:t xml:space="preserve">scaffolds </w:t>
      </w:r>
      <w:r w:rsidRPr="00513062">
        <w:rPr>
          <w:rFonts w:asciiTheme="minorHAnsi" w:hAnsiTheme="minorHAnsi" w:cstheme="minorHAnsi"/>
        </w:rPr>
        <w:t xml:space="preserve">could successfully be repopulated </w:t>
      </w:r>
      <w:r w:rsidR="000A7868" w:rsidRPr="00513062">
        <w:rPr>
          <w:rFonts w:asciiTheme="minorHAnsi" w:hAnsiTheme="minorHAnsi" w:cstheme="minorHAnsi"/>
        </w:rPr>
        <w:t>f</w:t>
      </w:r>
      <w:r w:rsidRPr="00513062">
        <w:rPr>
          <w:rFonts w:asciiTheme="minorHAnsi" w:hAnsiTheme="minorHAnsi" w:cstheme="minorHAnsi"/>
        </w:rPr>
        <w:t>or 21 days with a co-culture of</w:t>
      </w:r>
      <w:r w:rsidR="000A7868" w:rsidRPr="00513062">
        <w:rPr>
          <w:rFonts w:asciiTheme="minorHAnsi" w:hAnsiTheme="minorHAnsi" w:cstheme="minorHAnsi"/>
        </w:rPr>
        <w:t xml:space="preserve"> hepatic stellate and hepatoblastoma cells</w:t>
      </w:r>
      <w:r w:rsidR="00D326B4" w:rsidRPr="00513062">
        <w:rPr>
          <w:rFonts w:asciiTheme="minorHAnsi" w:hAnsiTheme="minorHAnsi" w:cstheme="minorHAnsi"/>
        </w:rPr>
        <w:t>, w</w:t>
      </w:r>
      <w:r w:rsidR="00A92F9A" w:rsidRPr="00513062">
        <w:rPr>
          <w:rFonts w:asciiTheme="minorHAnsi" w:hAnsiTheme="minorHAnsi" w:cstheme="minorHAnsi"/>
        </w:rPr>
        <w:t xml:space="preserve">hile </w:t>
      </w:r>
      <w:r w:rsidR="00D326B4" w:rsidRPr="00513062">
        <w:rPr>
          <w:rFonts w:asciiTheme="minorHAnsi" w:hAnsiTheme="minorHAnsi" w:cstheme="minorHAnsi"/>
        </w:rPr>
        <w:t>maintain</w:t>
      </w:r>
      <w:r w:rsidR="00991D78" w:rsidRPr="00513062">
        <w:rPr>
          <w:rFonts w:asciiTheme="minorHAnsi" w:hAnsiTheme="minorHAnsi" w:cstheme="minorHAnsi"/>
        </w:rPr>
        <w:t>ing</w:t>
      </w:r>
      <w:r w:rsidR="00D326B4" w:rsidRPr="00513062">
        <w:rPr>
          <w:rFonts w:asciiTheme="minorHAnsi" w:hAnsiTheme="minorHAnsi" w:cstheme="minorHAnsi"/>
        </w:rPr>
        <w:t xml:space="preserve"> the expression of </w:t>
      </w:r>
      <w:r w:rsidR="00A92F9A" w:rsidRPr="00513062">
        <w:rPr>
          <w:rFonts w:asciiTheme="minorHAnsi" w:hAnsiTheme="minorHAnsi" w:cstheme="minorHAnsi"/>
        </w:rPr>
        <w:t>key extracellular matrix components such as collagen type I, III, IV and f</w:t>
      </w:r>
      <w:r w:rsidR="00763952" w:rsidRPr="00513062">
        <w:rPr>
          <w:rFonts w:asciiTheme="minorHAnsi" w:hAnsiTheme="minorHAnsi" w:cstheme="minorHAnsi"/>
        </w:rPr>
        <w:t>ibro</w:t>
      </w:r>
      <w:r w:rsidR="00A92F9A" w:rsidRPr="00513062">
        <w:rPr>
          <w:rFonts w:asciiTheme="minorHAnsi" w:hAnsiTheme="minorHAnsi" w:cstheme="minorHAnsi"/>
        </w:rPr>
        <w:t xml:space="preserve">nectin. Other than disease </w:t>
      </w:r>
      <w:r w:rsidR="00D326B4" w:rsidRPr="00513062">
        <w:rPr>
          <w:rFonts w:asciiTheme="minorHAnsi" w:hAnsiTheme="minorHAnsi" w:cstheme="minorHAnsi"/>
        </w:rPr>
        <w:t>modeling</w:t>
      </w:r>
      <w:r w:rsidR="00513062">
        <w:rPr>
          <w:rFonts w:asciiTheme="minorHAnsi" w:hAnsiTheme="minorHAnsi" w:cstheme="minorHAnsi"/>
        </w:rPr>
        <w:t>,</w:t>
      </w:r>
      <w:r w:rsidR="00D326B4" w:rsidRPr="00513062">
        <w:rPr>
          <w:rFonts w:asciiTheme="minorHAnsi" w:hAnsiTheme="minorHAnsi" w:cstheme="minorHAnsi"/>
        </w:rPr>
        <w:t xml:space="preserve"> this model also offers </w:t>
      </w:r>
      <w:r w:rsidR="002401A0" w:rsidRPr="00513062">
        <w:rPr>
          <w:rFonts w:asciiTheme="minorHAnsi" w:hAnsiTheme="minorHAnsi" w:cstheme="minorHAnsi"/>
        </w:rPr>
        <w:t>the advantage</w:t>
      </w:r>
      <w:r w:rsidR="00D326B4" w:rsidRPr="00513062">
        <w:rPr>
          <w:rFonts w:asciiTheme="minorHAnsi" w:hAnsiTheme="minorHAnsi" w:cstheme="minorHAnsi"/>
        </w:rPr>
        <w:t xml:space="preserve"> of</w:t>
      </w:r>
      <w:r w:rsidR="00A92F9A" w:rsidRPr="00513062">
        <w:rPr>
          <w:rFonts w:asciiTheme="minorHAnsi" w:hAnsiTheme="minorHAnsi" w:cstheme="minorHAnsi"/>
        </w:rPr>
        <w:t xml:space="preserve"> functional organ transplantation and pre-clinical drug and toxicity screening</w:t>
      </w:r>
      <w:r w:rsidR="00FC5182" w:rsidRPr="00513062">
        <w:rPr>
          <w:rFonts w:asciiTheme="minorHAnsi" w:hAnsiTheme="minorHAnsi" w:cstheme="minorHAnsi"/>
          <w:vertAlign w:val="superscript"/>
        </w:rPr>
        <w:t>26</w:t>
      </w:r>
      <w:r w:rsidR="00FC5182" w:rsidRPr="00513062">
        <w:rPr>
          <w:rFonts w:asciiTheme="minorHAnsi" w:hAnsiTheme="minorHAnsi" w:cstheme="minorHAnsi"/>
        </w:rPr>
        <w:t xml:space="preserve">. </w:t>
      </w:r>
      <w:r w:rsidR="00D326B4" w:rsidRPr="00513062">
        <w:rPr>
          <w:rFonts w:asciiTheme="minorHAnsi" w:hAnsiTheme="minorHAnsi" w:cstheme="minorHAnsi"/>
        </w:rPr>
        <w:t xml:space="preserve">With the </w:t>
      </w:r>
      <w:r w:rsidR="002401A0" w:rsidRPr="00513062">
        <w:rPr>
          <w:rFonts w:asciiTheme="minorHAnsi" w:hAnsiTheme="minorHAnsi" w:cstheme="minorHAnsi"/>
        </w:rPr>
        <w:t>advances in 3D bio-printing,</w:t>
      </w:r>
      <w:r w:rsidR="00D326B4" w:rsidRPr="00513062">
        <w:rPr>
          <w:rFonts w:asciiTheme="minorHAnsi" w:hAnsiTheme="minorHAnsi" w:cstheme="minorHAnsi"/>
        </w:rPr>
        <w:t xml:space="preserve"> 3D e</w:t>
      </w:r>
      <w:r w:rsidR="00A92F9A" w:rsidRPr="00513062">
        <w:rPr>
          <w:rFonts w:asciiTheme="minorHAnsi" w:hAnsiTheme="minorHAnsi" w:cstheme="minorHAnsi"/>
        </w:rPr>
        <w:t xml:space="preserve">xtracellular </w:t>
      </w:r>
      <w:r w:rsidR="00D326B4" w:rsidRPr="00513062">
        <w:rPr>
          <w:rFonts w:asciiTheme="minorHAnsi" w:hAnsiTheme="minorHAnsi" w:cstheme="minorHAnsi"/>
        </w:rPr>
        <w:t xml:space="preserve">matrix scaffolds can </w:t>
      </w:r>
      <w:r w:rsidR="002401A0" w:rsidRPr="00513062">
        <w:rPr>
          <w:rFonts w:asciiTheme="minorHAnsi" w:hAnsiTheme="minorHAnsi" w:cstheme="minorHAnsi"/>
        </w:rPr>
        <w:t xml:space="preserve">now </w:t>
      </w:r>
      <w:r w:rsidR="00D326B4" w:rsidRPr="00513062">
        <w:rPr>
          <w:rFonts w:asciiTheme="minorHAnsi" w:hAnsiTheme="minorHAnsi" w:cstheme="minorHAnsi"/>
        </w:rPr>
        <w:t>also be</w:t>
      </w:r>
      <w:r w:rsidR="00A92F9A" w:rsidRPr="00513062">
        <w:rPr>
          <w:rFonts w:asciiTheme="minorHAnsi" w:hAnsiTheme="minorHAnsi" w:cstheme="minorHAnsi"/>
        </w:rPr>
        <w:t xml:space="preserve"> </w:t>
      </w:r>
      <w:r w:rsidR="002401A0" w:rsidRPr="00513062">
        <w:rPr>
          <w:rFonts w:asciiTheme="minorHAnsi" w:hAnsiTheme="minorHAnsi" w:cstheme="minorHAnsi"/>
        </w:rPr>
        <w:t>bio-</w:t>
      </w:r>
      <w:r w:rsidR="00A92F9A" w:rsidRPr="00513062">
        <w:rPr>
          <w:rFonts w:asciiTheme="minorHAnsi" w:hAnsiTheme="minorHAnsi" w:cstheme="minorHAnsi"/>
        </w:rPr>
        <w:t>printed</w:t>
      </w:r>
      <w:r w:rsidR="00D326B4" w:rsidRPr="00513062">
        <w:rPr>
          <w:rFonts w:asciiTheme="minorHAnsi" w:hAnsiTheme="minorHAnsi" w:cstheme="minorHAnsi"/>
        </w:rPr>
        <w:t xml:space="preserve">. </w:t>
      </w:r>
      <w:r w:rsidR="005C6D0E">
        <w:rPr>
          <w:rFonts w:asciiTheme="minorHAnsi" w:hAnsiTheme="minorHAnsi" w:cstheme="minorHAnsi"/>
        </w:rPr>
        <w:t xml:space="preserve"> </w:t>
      </w:r>
      <w:r w:rsidR="00D326B4" w:rsidRPr="00513062">
        <w:rPr>
          <w:rFonts w:asciiTheme="minorHAnsi" w:hAnsiTheme="minorHAnsi" w:cstheme="minorHAnsi"/>
        </w:rPr>
        <w:t>Ma and colleagues</w:t>
      </w:r>
      <w:r w:rsidR="00513062">
        <w:rPr>
          <w:rFonts w:asciiTheme="minorHAnsi" w:hAnsiTheme="minorHAnsi" w:cstheme="minorHAnsi"/>
        </w:rPr>
        <w:t>,</w:t>
      </w:r>
      <w:r w:rsidR="00D326B4" w:rsidRPr="00513062">
        <w:rPr>
          <w:rFonts w:asciiTheme="minorHAnsi" w:hAnsiTheme="minorHAnsi" w:cstheme="minorHAnsi"/>
        </w:rPr>
        <w:t xml:space="preserve"> bio-printed extracellular matrix scaffolds with variable mechanical properties and biomimetic microarchitecture using</w:t>
      </w:r>
      <w:r w:rsidR="00A92F9A" w:rsidRPr="00513062">
        <w:rPr>
          <w:rFonts w:asciiTheme="minorHAnsi" w:hAnsiTheme="minorHAnsi" w:cstheme="minorHAnsi"/>
        </w:rPr>
        <w:t xml:space="preserve"> hydrogels engineer from decellularized extracellular matrix</w:t>
      </w:r>
      <w:r w:rsidR="00FC5182" w:rsidRPr="00513062">
        <w:rPr>
          <w:rFonts w:asciiTheme="minorHAnsi" w:hAnsiTheme="minorHAnsi" w:cstheme="minorHAnsi"/>
          <w:vertAlign w:val="superscript"/>
        </w:rPr>
        <w:t>27</w:t>
      </w:r>
      <w:r w:rsidR="00A92F9A" w:rsidRPr="00513062">
        <w:rPr>
          <w:rFonts w:asciiTheme="minorHAnsi" w:hAnsiTheme="minorHAnsi" w:cstheme="minorHAnsi"/>
        </w:rPr>
        <w:t>.</w:t>
      </w:r>
      <w:r w:rsidR="00357991">
        <w:rPr>
          <w:rFonts w:asciiTheme="minorHAnsi" w:hAnsiTheme="minorHAnsi" w:cstheme="minorHAnsi"/>
        </w:rPr>
        <w:t xml:space="preserve"> </w:t>
      </w:r>
      <w:r w:rsidR="00991D78" w:rsidRPr="00513062">
        <w:rPr>
          <w:rFonts w:asciiTheme="minorHAnsi" w:hAnsiTheme="minorHAnsi" w:cstheme="minorHAnsi"/>
        </w:rPr>
        <w:t>U</w:t>
      </w:r>
      <w:r w:rsidR="00D326B4" w:rsidRPr="00513062">
        <w:rPr>
          <w:rFonts w:asciiTheme="minorHAnsi" w:hAnsiTheme="minorHAnsi" w:cstheme="minorHAnsi"/>
        </w:rPr>
        <w:t>ndoubtedly</w:t>
      </w:r>
      <w:r w:rsidR="00991D78" w:rsidRPr="00513062">
        <w:rPr>
          <w:rFonts w:asciiTheme="minorHAnsi" w:hAnsiTheme="minorHAnsi" w:cstheme="minorHAnsi"/>
        </w:rPr>
        <w:t xml:space="preserve"> these are all</w:t>
      </w:r>
      <w:r w:rsidR="00D326B4" w:rsidRPr="00513062">
        <w:rPr>
          <w:rFonts w:asciiTheme="minorHAnsi" w:hAnsiTheme="minorHAnsi" w:cstheme="minorHAnsi"/>
        </w:rPr>
        <w:t xml:space="preserve"> excellent 3D </w:t>
      </w:r>
      <w:r w:rsidR="00991D78" w:rsidRPr="00513062">
        <w:rPr>
          <w:rFonts w:asciiTheme="minorHAnsi" w:hAnsiTheme="minorHAnsi" w:cstheme="minorHAnsi"/>
        </w:rPr>
        <w:t xml:space="preserve">HCC </w:t>
      </w:r>
      <w:r w:rsidR="00D326B4" w:rsidRPr="00513062">
        <w:rPr>
          <w:rFonts w:asciiTheme="minorHAnsi" w:hAnsiTheme="minorHAnsi" w:cstheme="minorHAnsi"/>
        </w:rPr>
        <w:t>models.</w:t>
      </w:r>
      <w:r w:rsidR="005C6D0E">
        <w:rPr>
          <w:rFonts w:asciiTheme="minorHAnsi" w:hAnsiTheme="minorHAnsi" w:cstheme="minorHAnsi"/>
        </w:rPr>
        <w:t xml:space="preserve"> </w:t>
      </w:r>
      <w:r w:rsidR="00D326B4" w:rsidRPr="00513062">
        <w:rPr>
          <w:rFonts w:asciiTheme="minorHAnsi" w:hAnsiTheme="minorHAnsi" w:cstheme="minorHAnsi"/>
        </w:rPr>
        <w:t xml:space="preserve">However, </w:t>
      </w:r>
      <w:r w:rsidR="002401A0" w:rsidRPr="00513062">
        <w:rPr>
          <w:rFonts w:asciiTheme="minorHAnsi" w:hAnsiTheme="minorHAnsi" w:cstheme="minorHAnsi"/>
        </w:rPr>
        <w:t xml:space="preserve">unavailability of human livers and the cost involved in acquiring </w:t>
      </w:r>
      <w:r w:rsidR="00FA1AAC" w:rsidRPr="00513062">
        <w:rPr>
          <w:rFonts w:asciiTheme="minorHAnsi" w:hAnsiTheme="minorHAnsi" w:cstheme="minorHAnsi"/>
        </w:rPr>
        <w:t xml:space="preserve">the necessary </w:t>
      </w:r>
      <w:r w:rsidR="002401A0" w:rsidRPr="00513062">
        <w:rPr>
          <w:rFonts w:asciiTheme="minorHAnsi" w:hAnsiTheme="minorHAnsi" w:cstheme="minorHAnsi"/>
        </w:rPr>
        <w:t>equipment</w:t>
      </w:r>
      <w:r w:rsidR="00FA1AAC" w:rsidRPr="00513062">
        <w:rPr>
          <w:rFonts w:asciiTheme="minorHAnsi" w:hAnsiTheme="minorHAnsi" w:cstheme="minorHAnsi"/>
        </w:rPr>
        <w:t xml:space="preserve"> and materials</w:t>
      </w:r>
      <w:r w:rsidR="00991D78" w:rsidRPr="00513062">
        <w:rPr>
          <w:rFonts w:asciiTheme="minorHAnsi" w:hAnsiTheme="minorHAnsi" w:cstheme="minorHAnsi"/>
        </w:rPr>
        <w:t xml:space="preserve"> places these models at a disadvantage</w:t>
      </w:r>
      <w:r w:rsidR="002401A0" w:rsidRPr="00513062">
        <w:rPr>
          <w:rFonts w:asciiTheme="minorHAnsi" w:hAnsiTheme="minorHAnsi" w:cstheme="minorHAnsi"/>
        </w:rPr>
        <w:t xml:space="preserve">. </w:t>
      </w:r>
      <w:r w:rsidR="00991D78" w:rsidRPr="00513062">
        <w:rPr>
          <w:rFonts w:asciiTheme="minorHAnsi" w:hAnsiTheme="minorHAnsi" w:cstheme="minorHAnsi"/>
        </w:rPr>
        <w:t>Additionally</w:t>
      </w:r>
      <w:r w:rsidR="00513062">
        <w:rPr>
          <w:rFonts w:asciiTheme="minorHAnsi" w:hAnsiTheme="minorHAnsi" w:cstheme="minorHAnsi"/>
        </w:rPr>
        <w:t>,</w:t>
      </w:r>
      <w:r w:rsidR="002401A0" w:rsidRPr="00513062">
        <w:rPr>
          <w:rFonts w:asciiTheme="minorHAnsi" w:hAnsiTheme="minorHAnsi" w:cstheme="minorHAnsi"/>
        </w:rPr>
        <w:t xml:space="preserve"> </w:t>
      </w:r>
      <w:r w:rsidR="00FA1AAC" w:rsidRPr="00513062">
        <w:rPr>
          <w:rFonts w:asciiTheme="minorHAnsi" w:hAnsiTheme="minorHAnsi" w:cstheme="minorHAnsi"/>
        </w:rPr>
        <w:t xml:space="preserve">these methods are all technically advanced requiring extensive training that may not be </w:t>
      </w:r>
      <w:r w:rsidRPr="00513062">
        <w:rPr>
          <w:rFonts w:asciiTheme="minorHAnsi" w:hAnsiTheme="minorHAnsi" w:cstheme="minorHAnsi"/>
        </w:rPr>
        <w:t xml:space="preserve">readily available to all researchers.  </w:t>
      </w:r>
    </w:p>
    <w:p w14:paraId="75EE6B23" w14:textId="1848367F" w:rsidR="00BE7E48" w:rsidRPr="00513062" w:rsidRDefault="00BE7E48" w:rsidP="0093668B">
      <w:pPr>
        <w:rPr>
          <w:rFonts w:asciiTheme="minorHAnsi" w:hAnsiTheme="minorHAnsi" w:cstheme="minorHAnsi"/>
        </w:rPr>
      </w:pPr>
    </w:p>
    <w:p w14:paraId="3A7A5127" w14:textId="08001223" w:rsidR="00C5376D" w:rsidRPr="00513062" w:rsidRDefault="00410753" w:rsidP="0093668B">
      <w:pPr>
        <w:rPr>
          <w:rFonts w:asciiTheme="minorHAnsi" w:hAnsiTheme="minorHAnsi" w:cstheme="minorHAnsi"/>
        </w:rPr>
      </w:pPr>
      <w:r w:rsidRPr="00513062">
        <w:rPr>
          <w:rFonts w:asciiTheme="minorHAnsi" w:hAnsiTheme="minorHAnsi" w:cstheme="minorHAnsi"/>
        </w:rPr>
        <w:t xml:space="preserve">Based on the complexity of HCC </w:t>
      </w:r>
      <w:r w:rsidR="00FA1AAC" w:rsidRPr="00513062">
        <w:rPr>
          <w:rFonts w:asciiTheme="minorHAnsi" w:hAnsiTheme="minorHAnsi" w:cstheme="minorHAnsi"/>
        </w:rPr>
        <w:t>and currently available 3D models</w:t>
      </w:r>
      <w:r w:rsidR="00CE71E9">
        <w:rPr>
          <w:rFonts w:asciiTheme="minorHAnsi" w:hAnsiTheme="minorHAnsi" w:cstheme="minorHAnsi"/>
        </w:rPr>
        <w:t>,</w:t>
      </w:r>
      <w:r w:rsidR="00FA1AAC" w:rsidRPr="00513062">
        <w:rPr>
          <w:rFonts w:asciiTheme="minorHAnsi" w:hAnsiTheme="minorHAnsi" w:cstheme="minorHAnsi"/>
        </w:rPr>
        <w:t xml:space="preserve"> we </w:t>
      </w:r>
      <w:r w:rsidR="00980935" w:rsidRPr="00513062">
        <w:rPr>
          <w:rFonts w:asciiTheme="minorHAnsi" w:hAnsiTheme="minorHAnsi" w:cstheme="minorHAnsi"/>
        </w:rPr>
        <w:t>endeavored</w:t>
      </w:r>
      <w:r w:rsidR="00C5376D" w:rsidRPr="00513062">
        <w:rPr>
          <w:rFonts w:asciiTheme="minorHAnsi" w:hAnsiTheme="minorHAnsi" w:cstheme="minorHAnsi"/>
        </w:rPr>
        <w:t xml:space="preserve"> to develop </w:t>
      </w:r>
      <w:r w:rsidR="00991D78" w:rsidRPr="00513062">
        <w:rPr>
          <w:rFonts w:asciiTheme="minorHAnsi" w:hAnsiTheme="minorHAnsi" w:cstheme="minorHAnsi"/>
        </w:rPr>
        <w:t>an all-encompassing</w:t>
      </w:r>
      <w:r w:rsidRPr="00513062">
        <w:rPr>
          <w:rFonts w:asciiTheme="minorHAnsi" w:hAnsiTheme="minorHAnsi" w:cstheme="minorHAnsi"/>
        </w:rPr>
        <w:t xml:space="preserve"> </w:t>
      </w:r>
      <w:r w:rsidR="00C5376D" w:rsidRPr="00513062">
        <w:rPr>
          <w:rFonts w:asciiTheme="minorHAnsi" w:hAnsiTheme="minorHAnsi" w:cstheme="minorHAnsi"/>
        </w:rPr>
        <w:t>3D HCC model</w:t>
      </w:r>
      <w:r w:rsidR="005B1A13" w:rsidRPr="00513062">
        <w:rPr>
          <w:rFonts w:asciiTheme="minorHAnsi" w:hAnsiTheme="minorHAnsi" w:cstheme="minorHAnsi"/>
        </w:rPr>
        <w:t>.</w:t>
      </w:r>
      <w:r w:rsidR="00CE71E9">
        <w:rPr>
          <w:rFonts w:asciiTheme="minorHAnsi" w:hAnsiTheme="minorHAnsi" w:cstheme="minorHAnsi"/>
        </w:rPr>
        <w:t xml:space="preserve"> </w:t>
      </w:r>
      <w:r w:rsidR="00C5376D" w:rsidRPr="00513062">
        <w:rPr>
          <w:rFonts w:asciiTheme="minorHAnsi" w:hAnsiTheme="minorHAnsi" w:cstheme="minorHAnsi"/>
        </w:rPr>
        <w:t xml:space="preserve">We aimed for a model </w:t>
      </w:r>
      <w:r w:rsidRPr="00513062">
        <w:rPr>
          <w:rFonts w:asciiTheme="minorHAnsi" w:hAnsiTheme="minorHAnsi" w:cstheme="minorHAnsi"/>
        </w:rPr>
        <w:t xml:space="preserve">capable of </w:t>
      </w:r>
      <w:r w:rsidR="00991D78" w:rsidRPr="00513062">
        <w:rPr>
          <w:rFonts w:asciiTheme="minorHAnsi" w:hAnsiTheme="minorHAnsi" w:cstheme="minorHAnsi"/>
        </w:rPr>
        <w:t>recapitulating</w:t>
      </w:r>
      <w:r w:rsidR="00C5376D" w:rsidRPr="00513062">
        <w:rPr>
          <w:rFonts w:asciiTheme="minorHAnsi" w:hAnsiTheme="minorHAnsi" w:cstheme="minorHAnsi"/>
        </w:rPr>
        <w:t xml:space="preserve"> both the premalignant and </w:t>
      </w:r>
      <w:r w:rsidR="00980935" w:rsidRPr="00513062">
        <w:rPr>
          <w:rFonts w:asciiTheme="minorHAnsi" w:hAnsiTheme="minorHAnsi" w:cstheme="minorHAnsi"/>
        </w:rPr>
        <w:t>tumor</w:t>
      </w:r>
      <w:r w:rsidR="00C5376D" w:rsidRPr="00513062">
        <w:rPr>
          <w:rFonts w:asciiTheme="minorHAnsi" w:hAnsiTheme="minorHAnsi" w:cstheme="minorHAnsi"/>
        </w:rPr>
        <w:t xml:space="preserve"> microenvironment by incorporating </w:t>
      </w:r>
      <w:r w:rsidR="008E4405">
        <w:rPr>
          <w:rFonts w:asciiTheme="minorHAnsi" w:hAnsiTheme="minorHAnsi" w:cstheme="minorHAnsi"/>
        </w:rPr>
        <w:t>adjustable hydrogel stiffness values.  Furthermore</w:t>
      </w:r>
      <w:r w:rsidR="00BB27F5">
        <w:rPr>
          <w:rFonts w:asciiTheme="minorHAnsi" w:hAnsiTheme="minorHAnsi" w:cstheme="minorHAnsi"/>
        </w:rPr>
        <w:t>,</w:t>
      </w:r>
      <w:r w:rsidR="008E4405">
        <w:rPr>
          <w:rFonts w:asciiTheme="minorHAnsi" w:hAnsiTheme="minorHAnsi" w:cstheme="minorHAnsi"/>
        </w:rPr>
        <w:t xml:space="preserve"> we also included hepatocellular and stroma associated cell lines, that </w:t>
      </w:r>
      <w:r w:rsidR="001F463B">
        <w:rPr>
          <w:rFonts w:asciiTheme="minorHAnsi" w:hAnsiTheme="minorHAnsi" w:cstheme="minorHAnsi"/>
        </w:rPr>
        <w:t>play</w:t>
      </w:r>
      <w:r w:rsidR="008E4405">
        <w:rPr>
          <w:rFonts w:asciiTheme="minorHAnsi" w:hAnsiTheme="minorHAnsi" w:cstheme="minorHAnsi"/>
        </w:rPr>
        <w:t xml:space="preserve"> a</w:t>
      </w:r>
      <w:r w:rsidR="001E5942">
        <w:rPr>
          <w:rFonts w:asciiTheme="minorHAnsi" w:hAnsiTheme="minorHAnsi" w:cstheme="minorHAnsi"/>
        </w:rPr>
        <w:t xml:space="preserve"> key</w:t>
      </w:r>
      <w:r w:rsidR="008E4405">
        <w:rPr>
          <w:rFonts w:asciiTheme="minorHAnsi" w:hAnsiTheme="minorHAnsi" w:cstheme="minorHAnsi"/>
        </w:rPr>
        <w:t xml:space="preserve"> role in </w:t>
      </w:r>
      <w:r w:rsidR="001E5942">
        <w:rPr>
          <w:rFonts w:asciiTheme="minorHAnsi" w:hAnsiTheme="minorHAnsi" w:cstheme="minorHAnsi"/>
        </w:rPr>
        <w:t>the pathogenesis of HCC</w:t>
      </w:r>
      <w:r w:rsidR="00C5376D" w:rsidRPr="00513062">
        <w:rPr>
          <w:rFonts w:asciiTheme="minorHAnsi" w:hAnsiTheme="minorHAnsi" w:cstheme="minorHAnsi"/>
        </w:rPr>
        <w:t xml:space="preserve">. </w:t>
      </w:r>
      <w:r w:rsidR="00BE7E48" w:rsidRPr="00513062">
        <w:rPr>
          <w:rFonts w:asciiTheme="minorHAnsi" w:hAnsiTheme="minorHAnsi" w:cstheme="minorHAnsi"/>
        </w:rPr>
        <w:t>These include</w:t>
      </w:r>
      <w:r w:rsidR="00C5376D" w:rsidRPr="00513062">
        <w:rPr>
          <w:rFonts w:asciiTheme="minorHAnsi" w:hAnsiTheme="minorHAnsi" w:cstheme="minorHAnsi"/>
        </w:rPr>
        <w:t xml:space="preserve"> endothelial cells, hepatic stellate cells and malignant hepatocytes, grown in a microenvironment composed of physiologically relevant hydrogels. </w:t>
      </w:r>
      <w:r w:rsidR="00991D78" w:rsidRPr="00513062">
        <w:rPr>
          <w:rFonts w:asciiTheme="minorHAnsi" w:hAnsiTheme="minorHAnsi" w:cstheme="minorHAnsi"/>
        </w:rPr>
        <w:t>With t</w:t>
      </w:r>
      <w:r w:rsidRPr="00513062">
        <w:rPr>
          <w:rFonts w:asciiTheme="minorHAnsi" w:hAnsiTheme="minorHAnsi" w:cstheme="minorHAnsi"/>
        </w:rPr>
        <w:t>he chosen</w:t>
      </w:r>
      <w:r w:rsidR="00FA1AAC" w:rsidRPr="00513062">
        <w:rPr>
          <w:rFonts w:asciiTheme="minorHAnsi" w:hAnsiTheme="minorHAnsi" w:cstheme="minorHAnsi"/>
        </w:rPr>
        <w:t xml:space="preserve"> hydrogels, collagen type I and fibrinogen</w:t>
      </w:r>
      <w:r w:rsidR="00991D78" w:rsidRPr="00513062">
        <w:rPr>
          <w:rFonts w:asciiTheme="minorHAnsi" w:hAnsiTheme="minorHAnsi" w:cstheme="minorHAnsi"/>
        </w:rPr>
        <w:t>,</w:t>
      </w:r>
      <w:r w:rsidR="00FA1AAC" w:rsidRPr="00513062">
        <w:rPr>
          <w:rFonts w:asciiTheme="minorHAnsi" w:hAnsiTheme="minorHAnsi" w:cstheme="minorHAnsi"/>
        </w:rPr>
        <w:t xml:space="preserve"> incorporated in ratios comparable to bio-physical changes seen in </w:t>
      </w:r>
      <w:r w:rsidRPr="00513062">
        <w:rPr>
          <w:rFonts w:asciiTheme="minorHAnsi" w:hAnsiTheme="minorHAnsi" w:cstheme="minorHAnsi"/>
        </w:rPr>
        <w:t>liver stiffness</w:t>
      </w:r>
      <w:r w:rsidR="00FA1AAC" w:rsidRPr="00513062">
        <w:rPr>
          <w:rFonts w:asciiTheme="minorHAnsi" w:hAnsiTheme="minorHAnsi" w:cstheme="minorHAnsi"/>
        </w:rPr>
        <w:t xml:space="preserve"> during the initiation and progression of HCC. </w:t>
      </w:r>
      <w:r w:rsidRPr="00513062">
        <w:rPr>
          <w:rFonts w:asciiTheme="minorHAnsi" w:hAnsiTheme="minorHAnsi" w:cstheme="minorHAnsi"/>
        </w:rPr>
        <w:t xml:space="preserve"> </w:t>
      </w:r>
      <w:r w:rsidR="00991D78" w:rsidRPr="00513062">
        <w:rPr>
          <w:rFonts w:asciiTheme="minorHAnsi" w:hAnsiTheme="minorHAnsi" w:cstheme="minorHAnsi"/>
        </w:rPr>
        <w:t>Additionally</w:t>
      </w:r>
      <w:r w:rsidR="00CE71E9">
        <w:rPr>
          <w:rFonts w:asciiTheme="minorHAnsi" w:hAnsiTheme="minorHAnsi" w:cstheme="minorHAnsi"/>
        </w:rPr>
        <w:t>,</w:t>
      </w:r>
      <w:r w:rsidR="00C5376D" w:rsidRPr="00513062">
        <w:rPr>
          <w:rFonts w:asciiTheme="minorHAnsi" w:hAnsiTheme="minorHAnsi" w:cstheme="minorHAnsi"/>
        </w:rPr>
        <w:t xml:space="preserve"> we </w:t>
      </w:r>
      <w:r w:rsidR="00BE7E48" w:rsidRPr="00513062">
        <w:rPr>
          <w:rFonts w:asciiTheme="minorHAnsi" w:hAnsiTheme="minorHAnsi" w:cstheme="minorHAnsi"/>
        </w:rPr>
        <w:t>aimed for</w:t>
      </w:r>
      <w:r w:rsidR="00FA1AAC" w:rsidRPr="00513062">
        <w:rPr>
          <w:rFonts w:asciiTheme="minorHAnsi" w:hAnsiTheme="minorHAnsi" w:cstheme="minorHAnsi"/>
        </w:rPr>
        <w:t xml:space="preserve"> a model that could be kept in culture for a prolonged time</w:t>
      </w:r>
      <w:r w:rsidR="005C6D0E">
        <w:rPr>
          <w:rFonts w:asciiTheme="minorHAnsi" w:hAnsiTheme="minorHAnsi" w:cstheme="minorHAnsi"/>
        </w:rPr>
        <w:t>-</w:t>
      </w:r>
      <w:r w:rsidR="00FA1AAC" w:rsidRPr="00513062">
        <w:rPr>
          <w:rFonts w:asciiTheme="minorHAnsi" w:hAnsiTheme="minorHAnsi" w:cstheme="minorHAnsi"/>
        </w:rPr>
        <w:t>period.</w:t>
      </w:r>
      <w:r w:rsidR="00CE71E9">
        <w:rPr>
          <w:rFonts w:asciiTheme="minorHAnsi" w:hAnsiTheme="minorHAnsi" w:cstheme="minorHAnsi"/>
        </w:rPr>
        <w:t xml:space="preserve"> </w:t>
      </w:r>
      <w:r w:rsidR="003D045D" w:rsidRPr="00513062">
        <w:rPr>
          <w:rFonts w:asciiTheme="minorHAnsi" w:hAnsiTheme="minorHAnsi" w:cstheme="minorHAnsi"/>
        </w:rPr>
        <w:t>W</w:t>
      </w:r>
      <w:r w:rsidR="00BE7E48" w:rsidRPr="00513062">
        <w:rPr>
          <w:rFonts w:asciiTheme="minorHAnsi" w:hAnsiTheme="minorHAnsi" w:cstheme="minorHAnsi"/>
        </w:rPr>
        <w:t xml:space="preserve">e envisioned a </w:t>
      </w:r>
      <w:r w:rsidR="00FA1AAC" w:rsidRPr="00513062">
        <w:rPr>
          <w:rFonts w:asciiTheme="minorHAnsi" w:hAnsiTheme="minorHAnsi" w:cstheme="minorHAnsi"/>
        </w:rPr>
        <w:t>modular</w:t>
      </w:r>
      <w:r w:rsidR="00991D78" w:rsidRPr="00513062">
        <w:rPr>
          <w:rFonts w:asciiTheme="minorHAnsi" w:hAnsiTheme="minorHAnsi" w:cstheme="minorHAnsi"/>
        </w:rPr>
        <w:t>,</w:t>
      </w:r>
      <w:r w:rsidR="00FA1AAC" w:rsidRPr="00513062">
        <w:rPr>
          <w:rFonts w:asciiTheme="minorHAnsi" w:hAnsiTheme="minorHAnsi" w:cstheme="minorHAnsi"/>
        </w:rPr>
        <w:t xml:space="preserve"> cost effective </w:t>
      </w:r>
      <w:r w:rsidR="00BE7E48" w:rsidRPr="00513062">
        <w:rPr>
          <w:rFonts w:asciiTheme="minorHAnsi" w:hAnsiTheme="minorHAnsi" w:cstheme="minorHAnsi"/>
        </w:rPr>
        <w:t xml:space="preserve">model </w:t>
      </w:r>
      <w:r w:rsidR="00C5376D" w:rsidRPr="00513062">
        <w:rPr>
          <w:rFonts w:asciiTheme="minorHAnsi" w:hAnsiTheme="minorHAnsi" w:cstheme="minorHAnsi"/>
        </w:rPr>
        <w:t xml:space="preserve">that </w:t>
      </w:r>
      <w:r w:rsidR="00FA1AAC" w:rsidRPr="00513062">
        <w:rPr>
          <w:rFonts w:asciiTheme="minorHAnsi" w:hAnsiTheme="minorHAnsi" w:cstheme="minorHAnsi"/>
        </w:rPr>
        <w:t xml:space="preserve">can </w:t>
      </w:r>
      <w:r w:rsidR="000A7868" w:rsidRPr="00513062">
        <w:rPr>
          <w:rFonts w:asciiTheme="minorHAnsi" w:hAnsiTheme="minorHAnsi" w:cstheme="minorHAnsi"/>
        </w:rPr>
        <w:t xml:space="preserve">be setup </w:t>
      </w:r>
      <w:r w:rsidR="00C5376D" w:rsidRPr="00513062">
        <w:rPr>
          <w:rFonts w:asciiTheme="minorHAnsi" w:hAnsiTheme="minorHAnsi" w:cstheme="minorHAnsi"/>
        </w:rPr>
        <w:t>with basic equipment, minimal training</w:t>
      </w:r>
      <w:r w:rsidR="000A7868" w:rsidRPr="00513062">
        <w:rPr>
          <w:rFonts w:asciiTheme="minorHAnsi" w:hAnsiTheme="minorHAnsi" w:cstheme="minorHAnsi"/>
        </w:rPr>
        <w:t xml:space="preserve"> and experience, and readily available</w:t>
      </w:r>
      <w:r w:rsidR="00C5376D" w:rsidRPr="00513062">
        <w:rPr>
          <w:rFonts w:asciiTheme="minorHAnsi" w:hAnsiTheme="minorHAnsi" w:cstheme="minorHAnsi"/>
        </w:rPr>
        <w:t xml:space="preserve"> </w:t>
      </w:r>
      <w:r w:rsidR="000A7868" w:rsidRPr="00513062">
        <w:rPr>
          <w:rFonts w:asciiTheme="minorHAnsi" w:hAnsiTheme="minorHAnsi" w:cstheme="minorHAnsi"/>
        </w:rPr>
        <w:t>materials.</w:t>
      </w:r>
    </w:p>
    <w:p w14:paraId="026AA1E8" w14:textId="77777777" w:rsidR="00C5593E" w:rsidRPr="00E672DA" w:rsidRDefault="00C5593E" w:rsidP="0093668B">
      <w:pPr>
        <w:rPr>
          <w:rFonts w:asciiTheme="minorHAnsi" w:hAnsiTheme="minorHAnsi" w:cstheme="minorHAnsi"/>
          <w:color w:val="808080" w:themeColor="background1" w:themeShade="80"/>
        </w:rPr>
      </w:pPr>
    </w:p>
    <w:p w14:paraId="59FF2135" w14:textId="77777777" w:rsidR="00C5593E" w:rsidRDefault="00C5593E" w:rsidP="0093668B">
      <w:pPr>
        <w:rPr>
          <w:rFonts w:asciiTheme="minorHAnsi" w:hAnsiTheme="minorHAnsi" w:cstheme="minorHAnsi"/>
          <w:b/>
        </w:rPr>
      </w:pPr>
    </w:p>
    <w:p w14:paraId="370C0B8D" w14:textId="50992B0B" w:rsidR="00F919BB" w:rsidRDefault="006305D7" w:rsidP="0093668B">
      <w:pPr>
        <w:rPr>
          <w:rFonts w:asciiTheme="minorHAnsi" w:hAnsiTheme="minorHAnsi" w:cstheme="minorHAnsi"/>
        </w:rPr>
      </w:pPr>
      <w:bookmarkStart w:id="0" w:name="_Hlk44061881"/>
      <w:bookmarkStart w:id="1" w:name="_Hlk44062446"/>
      <w:r w:rsidRPr="00513062">
        <w:rPr>
          <w:rFonts w:asciiTheme="minorHAnsi" w:hAnsiTheme="minorHAnsi" w:cstheme="minorHAnsi"/>
          <w:b/>
        </w:rPr>
        <w:lastRenderedPageBreak/>
        <w:t>PROTOCOL:</w:t>
      </w:r>
      <w:r w:rsidRPr="00513062">
        <w:rPr>
          <w:rFonts w:asciiTheme="minorHAnsi" w:hAnsiTheme="minorHAnsi" w:cstheme="minorHAnsi"/>
        </w:rPr>
        <w:t xml:space="preserve"> </w:t>
      </w:r>
    </w:p>
    <w:p w14:paraId="1F1517A5" w14:textId="7176957D" w:rsidR="008E4405" w:rsidRDefault="008E4405" w:rsidP="0093668B">
      <w:pPr>
        <w:rPr>
          <w:rFonts w:asciiTheme="minorHAnsi" w:hAnsiTheme="minorHAnsi" w:cstheme="minorHAnsi"/>
        </w:rPr>
      </w:pPr>
    </w:p>
    <w:p w14:paraId="405906DE" w14:textId="2A6711C1" w:rsidR="008E4405" w:rsidRPr="00E672DA" w:rsidRDefault="008E4405" w:rsidP="0093668B">
      <w:pPr>
        <w:rPr>
          <w:rFonts w:asciiTheme="minorHAnsi" w:hAnsiTheme="minorHAnsi" w:cstheme="minorHAnsi"/>
          <w:color w:val="auto"/>
        </w:rPr>
      </w:pPr>
      <w:r w:rsidRPr="00E672DA">
        <w:rPr>
          <w:rFonts w:asciiTheme="minorHAnsi" w:hAnsiTheme="minorHAnsi" w:cstheme="minorHAnsi"/>
          <w:color w:val="auto"/>
        </w:rPr>
        <w:t xml:space="preserve">[Place </w:t>
      </w:r>
      <w:r w:rsidR="00BB27F5">
        <w:rPr>
          <w:rFonts w:asciiTheme="minorHAnsi" w:hAnsiTheme="minorHAnsi" w:cstheme="minorHAnsi"/>
          <w:b/>
          <w:bCs/>
          <w:color w:val="auto"/>
        </w:rPr>
        <w:t>F</w:t>
      </w:r>
      <w:r w:rsidRPr="00E672DA">
        <w:rPr>
          <w:rFonts w:asciiTheme="minorHAnsi" w:hAnsiTheme="minorHAnsi" w:cstheme="minorHAnsi"/>
          <w:b/>
          <w:bCs/>
          <w:color w:val="auto"/>
        </w:rPr>
        <w:t>igure 1</w:t>
      </w:r>
      <w:r w:rsidRPr="00E672DA">
        <w:rPr>
          <w:rFonts w:asciiTheme="minorHAnsi" w:hAnsiTheme="minorHAnsi" w:cstheme="minorHAnsi"/>
          <w:color w:val="auto"/>
        </w:rPr>
        <w:t xml:space="preserve"> here]</w:t>
      </w:r>
    </w:p>
    <w:p w14:paraId="6D51C874" w14:textId="77777777" w:rsidR="008E4405" w:rsidRDefault="008E4405" w:rsidP="0093668B">
      <w:pPr>
        <w:rPr>
          <w:rFonts w:asciiTheme="minorHAnsi" w:hAnsiTheme="minorHAnsi" w:cstheme="minorHAnsi"/>
        </w:rPr>
      </w:pPr>
    </w:p>
    <w:p w14:paraId="70AA2BBD" w14:textId="0335E890" w:rsidR="00C5593E" w:rsidRDefault="008E4405" w:rsidP="0093668B">
      <w:pPr>
        <w:rPr>
          <w:rFonts w:asciiTheme="minorHAnsi" w:hAnsiTheme="minorHAnsi" w:cstheme="minorHAnsi"/>
          <w:color w:val="auto"/>
        </w:rPr>
      </w:pPr>
      <w:r>
        <w:rPr>
          <w:rFonts w:asciiTheme="minorHAnsi" w:hAnsiTheme="minorHAnsi" w:cstheme="minorHAnsi"/>
          <w:color w:val="auto"/>
        </w:rPr>
        <w:t xml:space="preserve">NOTE: The overall </w:t>
      </w:r>
      <w:r w:rsidR="00BB27F5">
        <w:rPr>
          <w:rFonts w:asciiTheme="minorHAnsi" w:hAnsiTheme="minorHAnsi" w:cstheme="minorHAnsi"/>
          <w:color w:val="auto"/>
        </w:rPr>
        <w:t>workflow</w:t>
      </w:r>
      <w:r>
        <w:rPr>
          <w:rFonts w:asciiTheme="minorHAnsi" w:hAnsiTheme="minorHAnsi" w:cstheme="minorHAnsi"/>
          <w:color w:val="auto"/>
        </w:rPr>
        <w:t xml:space="preserve"> of this protocol is set out in the illustrations of </w:t>
      </w:r>
      <w:r w:rsidR="00854A73" w:rsidRPr="00854A73">
        <w:rPr>
          <w:rFonts w:asciiTheme="minorHAnsi" w:hAnsiTheme="minorHAnsi" w:cstheme="minorHAnsi"/>
          <w:b/>
          <w:bCs/>
          <w:color w:val="auto"/>
        </w:rPr>
        <w:t>F</w:t>
      </w:r>
      <w:r w:rsidRPr="00854A73">
        <w:rPr>
          <w:rFonts w:asciiTheme="minorHAnsi" w:hAnsiTheme="minorHAnsi" w:cstheme="minorHAnsi"/>
          <w:b/>
          <w:bCs/>
          <w:color w:val="auto"/>
        </w:rPr>
        <w:t>igure 1</w:t>
      </w:r>
    </w:p>
    <w:p w14:paraId="7103B207" w14:textId="77777777" w:rsidR="008E4405" w:rsidRPr="00513062" w:rsidRDefault="008E4405" w:rsidP="0093668B">
      <w:pPr>
        <w:rPr>
          <w:rFonts w:asciiTheme="minorHAnsi" w:hAnsiTheme="minorHAnsi" w:cstheme="minorHAnsi"/>
          <w:color w:val="auto"/>
        </w:rPr>
      </w:pPr>
    </w:p>
    <w:p w14:paraId="19D4860E" w14:textId="061305D5" w:rsidR="00F919BB" w:rsidRPr="00513062" w:rsidRDefault="00F919BB" w:rsidP="0093668B">
      <w:pPr>
        <w:pStyle w:val="ListParagraph"/>
        <w:numPr>
          <w:ilvl w:val="1"/>
          <w:numId w:val="17"/>
        </w:numPr>
        <w:tabs>
          <w:tab w:val="clear" w:pos="1440"/>
        </w:tabs>
        <w:ind w:left="0" w:firstLine="0"/>
        <w:rPr>
          <w:rFonts w:asciiTheme="minorHAnsi" w:hAnsiTheme="minorHAnsi" w:cstheme="minorHAnsi"/>
          <w:b/>
          <w:color w:val="auto"/>
          <w:highlight w:val="yellow"/>
        </w:rPr>
      </w:pPr>
      <w:r w:rsidRPr="00513062">
        <w:rPr>
          <w:rFonts w:asciiTheme="minorHAnsi" w:hAnsiTheme="minorHAnsi" w:cstheme="minorHAnsi"/>
          <w:b/>
          <w:color w:val="auto"/>
          <w:highlight w:val="yellow"/>
        </w:rPr>
        <w:t xml:space="preserve">Preparation of </w:t>
      </w:r>
      <w:r w:rsidR="00E672DA">
        <w:rPr>
          <w:rFonts w:asciiTheme="minorHAnsi" w:hAnsiTheme="minorHAnsi" w:cstheme="minorHAnsi"/>
          <w:b/>
          <w:color w:val="auto"/>
          <w:highlight w:val="yellow"/>
        </w:rPr>
        <w:t xml:space="preserve">fibrinogen </w:t>
      </w:r>
      <w:r w:rsidR="00DA5834">
        <w:rPr>
          <w:rFonts w:asciiTheme="minorHAnsi" w:hAnsiTheme="minorHAnsi" w:cstheme="minorHAnsi"/>
          <w:b/>
          <w:color w:val="auto"/>
          <w:highlight w:val="yellow"/>
        </w:rPr>
        <w:t xml:space="preserve">stock </w:t>
      </w:r>
      <w:r w:rsidRPr="00513062">
        <w:rPr>
          <w:rFonts w:asciiTheme="minorHAnsi" w:hAnsiTheme="minorHAnsi" w:cstheme="minorHAnsi"/>
          <w:b/>
          <w:color w:val="auto"/>
          <w:highlight w:val="yellow"/>
        </w:rPr>
        <w:t>solution</w:t>
      </w:r>
    </w:p>
    <w:p w14:paraId="1272764E" w14:textId="6D0B5581" w:rsidR="00F919BB" w:rsidRPr="00513062" w:rsidRDefault="00F919BB" w:rsidP="0093668B">
      <w:pPr>
        <w:rPr>
          <w:rFonts w:asciiTheme="minorHAnsi" w:hAnsiTheme="minorHAnsi" w:cstheme="minorHAnsi"/>
          <w:color w:val="auto"/>
          <w:highlight w:val="yellow"/>
        </w:rPr>
      </w:pPr>
    </w:p>
    <w:p w14:paraId="664CCCCB" w14:textId="7A26E5B7" w:rsidR="00F919BB" w:rsidRPr="00513062" w:rsidRDefault="00DE7D10" w:rsidP="0093668B">
      <w:pPr>
        <w:pStyle w:val="ListParagraph"/>
        <w:numPr>
          <w:ilvl w:val="1"/>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Prepare </w:t>
      </w:r>
      <w:r w:rsidR="00B11AC9" w:rsidRPr="00513062">
        <w:rPr>
          <w:rFonts w:asciiTheme="minorHAnsi" w:hAnsiTheme="minorHAnsi" w:cstheme="minorHAnsi"/>
          <w:color w:val="auto"/>
          <w:highlight w:val="yellow"/>
        </w:rPr>
        <w:t xml:space="preserve">a </w:t>
      </w:r>
      <w:r w:rsidRPr="00513062">
        <w:rPr>
          <w:rFonts w:asciiTheme="minorHAnsi" w:hAnsiTheme="minorHAnsi" w:cstheme="minorHAnsi"/>
          <w:color w:val="auto"/>
          <w:highlight w:val="yellow"/>
        </w:rPr>
        <w:t>1 M calcium chloride (CaCl</w:t>
      </w:r>
      <w:r w:rsidRPr="00513062">
        <w:rPr>
          <w:rFonts w:asciiTheme="minorHAnsi" w:hAnsiTheme="minorHAnsi" w:cstheme="minorHAnsi"/>
          <w:color w:val="auto"/>
          <w:highlight w:val="yellow"/>
          <w:vertAlign w:val="subscript"/>
        </w:rPr>
        <w:t>2</w:t>
      </w:r>
      <w:r w:rsidRPr="00513062">
        <w:rPr>
          <w:rFonts w:asciiTheme="minorHAnsi" w:hAnsiTheme="minorHAnsi" w:cstheme="minorHAnsi"/>
          <w:color w:val="auto"/>
          <w:highlight w:val="yellow"/>
        </w:rPr>
        <w:t>)</w:t>
      </w:r>
      <w:r w:rsidR="00B11AC9" w:rsidRPr="00513062">
        <w:rPr>
          <w:rFonts w:asciiTheme="minorHAnsi" w:hAnsiTheme="minorHAnsi" w:cstheme="minorHAnsi"/>
          <w:color w:val="auto"/>
          <w:highlight w:val="yellow"/>
        </w:rPr>
        <w:t xml:space="preserve"> stock solution,</w:t>
      </w:r>
      <w:r w:rsidR="00217F57" w:rsidRPr="00513062">
        <w:rPr>
          <w:rFonts w:asciiTheme="minorHAnsi" w:hAnsiTheme="minorHAnsi" w:cstheme="minorHAnsi"/>
          <w:color w:val="auto"/>
          <w:highlight w:val="yellow"/>
        </w:rPr>
        <w:t xml:space="preserve"> by weighing</w:t>
      </w:r>
      <w:r w:rsidRPr="00513062">
        <w:rPr>
          <w:rFonts w:asciiTheme="minorHAnsi" w:hAnsiTheme="minorHAnsi" w:cstheme="minorHAnsi"/>
          <w:color w:val="auto"/>
          <w:highlight w:val="yellow"/>
        </w:rPr>
        <w:t xml:space="preserve"> 2.21 g CaCl</w:t>
      </w:r>
      <w:r w:rsidRPr="00513062">
        <w:rPr>
          <w:rFonts w:asciiTheme="minorHAnsi" w:hAnsiTheme="minorHAnsi" w:cstheme="minorHAnsi"/>
          <w:color w:val="auto"/>
          <w:highlight w:val="yellow"/>
          <w:vertAlign w:val="subscript"/>
        </w:rPr>
        <w:t xml:space="preserve">2 </w:t>
      </w:r>
      <w:r w:rsidR="00217F57" w:rsidRPr="00513062">
        <w:rPr>
          <w:rFonts w:asciiTheme="minorHAnsi" w:hAnsiTheme="minorHAnsi" w:cstheme="minorHAnsi"/>
          <w:color w:val="auto"/>
          <w:highlight w:val="yellow"/>
        </w:rPr>
        <w:t xml:space="preserve">and adding it </w:t>
      </w:r>
      <w:r w:rsidRPr="00513062">
        <w:rPr>
          <w:rFonts w:asciiTheme="minorHAnsi" w:hAnsiTheme="minorHAnsi" w:cstheme="minorHAnsi"/>
          <w:color w:val="auto"/>
          <w:highlight w:val="yellow"/>
        </w:rPr>
        <w:t xml:space="preserve">to 20 mL distilled water </w:t>
      </w:r>
      <w:r w:rsidR="002C0A4D" w:rsidRPr="00513062">
        <w:rPr>
          <w:rFonts w:asciiTheme="minorHAnsi" w:hAnsiTheme="minorHAnsi" w:cstheme="minorHAnsi"/>
          <w:color w:val="auto"/>
          <w:highlight w:val="yellow"/>
        </w:rPr>
        <w:t>(dH</w:t>
      </w:r>
      <w:r w:rsidR="002C0A4D" w:rsidRPr="00513062">
        <w:rPr>
          <w:rFonts w:asciiTheme="minorHAnsi" w:hAnsiTheme="minorHAnsi" w:cstheme="minorHAnsi"/>
          <w:color w:val="auto"/>
          <w:highlight w:val="yellow"/>
          <w:vertAlign w:val="subscript"/>
        </w:rPr>
        <w:t>2</w:t>
      </w:r>
      <w:r w:rsidR="002C0A4D" w:rsidRPr="00513062">
        <w:rPr>
          <w:rFonts w:asciiTheme="minorHAnsi" w:hAnsiTheme="minorHAnsi" w:cstheme="minorHAnsi"/>
          <w:color w:val="auto"/>
          <w:highlight w:val="yellow"/>
        </w:rPr>
        <w:t>O)</w:t>
      </w:r>
      <w:r w:rsidR="00732966" w:rsidRPr="00513062">
        <w:rPr>
          <w:rFonts w:asciiTheme="minorHAnsi" w:hAnsiTheme="minorHAnsi" w:cstheme="minorHAnsi"/>
          <w:color w:val="auto"/>
          <w:highlight w:val="yellow"/>
        </w:rPr>
        <w:t>.</w:t>
      </w:r>
      <w:r w:rsidR="00C5593E">
        <w:rPr>
          <w:rFonts w:asciiTheme="minorHAnsi" w:hAnsiTheme="minorHAnsi" w:cstheme="minorHAnsi"/>
          <w:color w:val="auto"/>
          <w:highlight w:val="yellow"/>
        </w:rPr>
        <w:t xml:space="preserve"> </w:t>
      </w:r>
      <w:r w:rsidR="00732966" w:rsidRPr="00513062">
        <w:rPr>
          <w:rFonts w:asciiTheme="minorHAnsi" w:hAnsiTheme="minorHAnsi" w:cstheme="minorHAnsi"/>
          <w:color w:val="auto"/>
          <w:highlight w:val="yellow"/>
        </w:rPr>
        <w:t>Stock solution can be stored at room temperature</w:t>
      </w:r>
      <w:r w:rsidR="00C37CA0">
        <w:rPr>
          <w:rFonts w:asciiTheme="minorHAnsi" w:hAnsiTheme="minorHAnsi" w:cstheme="minorHAnsi"/>
          <w:color w:val="auto"/>
          <w:highlight w:val="yellow"/>
        </w:rPr>
        <w:t xml:space="preserve"> (RT)</w:t>
      </w:r>
      <w:r w:rsidR="00732966" w:rsidRPr="00513062">
        <w:rPr>
          <w:rFonts w:asciiTheme="minorHAnsi" w:hAnsiTheme="minorHAnsi" w:cstheme="minorHAnsi"/>
          <w:color w:val="auto"/>
          <w:highlight w:val="yellow"/>
        </w:rPr>
        <w:t>.</w:t>
      </w:r>
    </w:p>
    <w:p w14:paraId="15C2A0F1" w14:textId="77777777" w:rsidR="00217F57" w:rsidRPr="00513062" w:rsidRDefault="00217F57" w:rsidP="0093668B">
      <w:pPr>
        <w:pStyle w:val="ListParagraph"/>
        <w:ind w:left="0"/>
        <w:rPr>
          <w:rFonts w:asciiTheme="minorHAnsi" w:hAnsiTheme="minorHAnsi" w:cstheme="minorHAnsi"/>
          <w:color w:val="auto"/>
          <w:highlight w:val="yellow"/>
        </w:rPr>
      </w:pPr>
    </w:p>
    <w:p w14:paraId="6A7D009F" w14:textId="2026BD1B" w:rsidR="002C0A4D" w:rsidRPr="00513062" w:rsidRDefault="002C0A4D" w:rsidP="0093668B">
      <w:pPr>
        <w:pStyle w:val="ListParagraph"/>
        <w:numPr>
          <w:ilvl w:val="1"/>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Prepare</w:t>
      </w:r>
      <w:r w:rsidR="00217F57" w:rsidRPr="00513062">
        <w:rPr>
          <w:rFonts w:asciiTheme="minorHAnsi" w:hAnsiTheme="minorHAnsi" w:cstheme="minorHAnsi"/>
          <w:color w:val="auto"/>
          <w:highlight w:val="yellow"/>
        </w:rPr>
        <w:t xml:space="preserve"> a 20 mL a</w:t>
      </w:r>
      <w:r w:rsidRPr="00513062">
        <w:rPr>
          <w:rFonts w:asciiTheme="minorHAnsi" w:hAnsiTheme="minorHAnsi" w:cstheme="minorHAnsi"/>
          <w:color w:val="auto"/>
          <w:highlight w:val="yellow"/>
        </w:rPr>
        <w:t xml:space="preserve">protinin stock </w:t>
      </w:r>
      <w:r w:rsidR="00B11AC9" w:rsidRPr="00513062">
        <w:rPr>
          <w:rFonts w:asciiTheme="minorHAnsi" w:hAnsiTheme="minorHAnsi" w:cstheme="minorHAnsi"/>
          <w:color w:val="auto"/>
          <w:highlight w:val="yellow"/>
        </w:rPr>
        <w:t xml:space="preserve">solution </w:t>
      </w:r>
      <w:r w:rsidRPr="00513062">
        <w:rPr>
          <w:rFonts w:asciiTheme="minorHAnsi" w:hAnsiTheme="minorHAnsi" w:cstheme="minorHAnsi"/>
          <w:color w:val="auto"/>
          <w:highlight w:val="yellow"/>
        </w:rPr>
        <w:t>(</w:t>
      </w:r>
      <w:r w:rsidR="00591C4E" w:rsidRPr="00513062">
        <w:rPr>
          <w:rFonts w:asciiTheme="minorHAnsi" w:hAnsiTheme="minorHAnsi" w:cstheme="minorHAnsi"/>
          <w:color w:val="auto"/>
          <w:highlight w:val="yellow"/>
        </w:rPr>
        <w:t>1218.75 KIU/mL</w:t>
      </w:r>
      <w:r w:rsidRPr="00513062">
        <w:rPr>
          <w:rFonts w:asciiTheme="minorHAnsi" w:hAnsiTheme="minorHAnsi" w:cstheme="minorHAnsi"/>
          <w:color w:val="auto"/>
          <w:highlight w:val="yellow"/>
        </w:rPr>
        <w:t>)</w:t>
      </w:r>
      <w:r w:rsidR="00217F57" w:rsidRPr="00513062">
        <w:rPr>
          <w:rFonts w:asciiTheme="minorHAnsi" w:hAnsiTheme="minorHAnsi" w:cstheme="minorHAnsi"/>
          <w:color w:val="auto"/>
          <w:highlight w:val="yellow"/>
        </w:rPr>
        <w:t xml:space="preserve"> by weighing 5 mg of aprotinin and adding it to 20 mL dH</w:t>
      </w:r>
      <w:r w:rsidR="00217F57" w:rsidRPr="00513062">
        <w:rPr>
          <w:rFonts w:asciiTheme="minorHAnsi" w:hAnsiTheme="minorHAnsi" w:cstheme="minorHAnsi"/>
          <w:color w:val="auto"/>
          <w:highlight w:val="yellow"/>
          <w:vertAlign w:val="subscript"/>
        </w:rPr>
        <w:t>2</w:t>
      </w:r>
      <w:r w:rsidR="00217F57" w:rsidRPr="00513062">
        <w:rPr>
          <w:rFonts w:asciiTheme="minorHAnsi" w:hAnsiTheme="minorHAnsi" w:cstheme="minorHAnsi"/>
          <w:color w:val="auto"/>
          <w:highlight w:val="yellow"/>
        </w:rPr>
        <w:t>O.</w:t>
      </w:r>
      <w:r w:rsidR="00C5593E">
        <w:rPr>
          <w:rFonts w:asciiTheme="minorHAnsi" w:hAnsiTheme="minorHAnsi" w:cstheme="minorHAnsi"/>
          <w:color w:val="auto"/>
          <w:highlight w:val="yellow"/>
        </w:rPr>
        <w:t xml:space="preserve"> </w:t>
      </w:r>
      <w:r w:rsidR="00217F57" w:rsidRPr="00513062">
        <w:rPr>
          <w:rFonts w:asciiTheme="minorHAnsi" w:hAnsiTheme="minorHAnsi" w:cstheme="minorHAnsi"/>
          <w:color w:val="auto"/>
          <w:highlight w:val="yellow"/>
        </w:rPr>
        <w:t xml:space="preserve">Aliquot stock solution into 1 mL </w:t>
      </w:r>
      <w:r w:rsidR="00B11AC9" w:rsidRPr="00513062">
        <w:rPr>
          <w:rFonts w:asciiTheme="minorHAnsi" w:hAnsiTheme="minorHAnsi" w:cstheme="minorHAnsi"/>
          <w:color w:val="auto"/>
          <w:highlight w:val="yellow"/>
        </w:rPr>
        <w:t>aliquots</w:t>
      </w:r>
      <w:r w:rsidR="00217F57" w:rsidRPr="00513062">
        <w:rPr>
          <w:rFonts w:asciiTheme="minorHAnsi" w:hAnsiTheme="minorHAnsi" w:cstheme="minorHAnsi"/>
          <w:color w:val="auto"/>
          <w:highlight w:val="yellow"/>
        </w:rPr>
        <w:t xml:space="preserve"> and store at -20 °C.</w:t>
      </w:r>
    </w:p>
    <w:p w14:paraId="14415E10" w14:textId="77777777" w:rsidR="00217F57" w:rsidRPr="00513062" w:rsidRDefault="00217F57" w:rsidP="0093668B">
      <w:pPr>
        <w:pStyle w:val="ListParagraph"/>
        <w:ind w:left="0"/>
        <w:rPr>
          <w:rFonts w:asciiTheme="minorHAnsi" w:hAnsiTheme="minorHAnsi" w:cstheme="minorHAnsi"/>
          <w:color w:val="auto"/>
          <w:highlight w:val="yellow"/>
        </w:rPr>
      </w:pPr>
    </w:p>
    <w:p w14:paraId="38E1E8F9" w14:textId="027BCE85" w:rsidR="00612F6A" w:rsidRPr="00513062" w:rsidRDefault="00856DEC" w:rsidP="0093668B">
      <w:pPr>
        <w:pStyle w:val="ListParagraph"/>
        <w:numPr>
          <w:ilvl w:val="1"/>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P</w:t>
      </w:r>
      <w:r w:rsidR="00276E66" w:rsidRPr="00513062">
        <w:rPr>
          <w:rFonts w:asciiTheme="minorHAnsi" w:hAnsiTheme="minorHAnsi" w:cstheme="minorHAnsi"/>
          <w:color w:val="auto"/>
          <w:highlight w:val="yellow"/>
        </w:rPr>
        <w:t xml:space="preserve">repare a </w:t>
      </w:r>
      <w:r w:rsidR="00612F6A" w:rsidRPr="00513062">
        <w:rPr>
          <w:rFonts w:asciiTheme="minorHAnsi" w:hAnsiTheme="minorHAnsi" w:cstheme="minorHAnsi"/>
          <w:color w:val="auto"/>
          <w:highlight w:val="yellow"/>
        </w:rPr>
        <w:t>10 mL of</w:t>
      </w:r>
      <w:r w:rsidR="00C5593E">
        <w:rPr>
          <w:rFonts w:asciiTheme="minorHAnsi" w:hAnsiTheme="minorHAnsi" w:cstheme="minorHAnsi"/>
          <w:color w:val="auto"/>
          <w:highlight w:val="yellow"/>
        </w:rPr>
        <w:t xml:space="preserve"> </w:t>
      </w:r>
      <w:r w:rsidR="00783519" w:rsidRPr="00513062">
        <w:rPr>
          <w:rFonts w:asciiTheme="minorHAnsi" w:hAnsiTheme="minorHAnsi" w:cstheme="minorHAnsi"/>
          <w:color w:val="auto"/>
          <w:highlight w:val="yellow"/>
        </w:rPr>
        <w:t>80 mg/mL</w:t>
      </w:r>
      <w:r w:rsidR="00612F6A" w:rsidRPr="00513062">
        <w:rPr>
          <w:rFonts w:asciiTheme="minorHAnsi" w:hAnsiTheme="minorHAnsi" w:cstheme="minorHAnsi"/>
          <w:color w:val="auto"/>
          <w:highlight w:val="yellow"/>
        </w:rPr>
        <w:t xml:space="preserve"> fibrinogen stock solution</w:t>
      </w:r>
      <w:r w:rsidR="005C6D0E">
        <w:rPr>
          <w:rFonts w:asciiTheme="minorHAnsi" w:hAnsiTheme="minorHAnsi" w:cstheme="minorHAnsi"/>
          <w:color w:val="auto"/>
          <w:highlight w:val="yellow"/>
        </w:rPr>
        <w:t>.</w:t>
      </w:r>
    </w:p>
    <w:p w14:paraId="336B69B2" w14:textId="77777777" w:rsidR="00612F6A" w:rsidRPr="00513062" w:rsidRDefault="00612F6A" w:rsidP="0093668B">
      <w:pPr>
        <w:pStyle w:val="ListParagraph"/>
        <w:ind w:left="0"/>
        <w:rPr>
          <w:rFonts w:asciiTheme="minorHAnsi" w:hAnsiTheme="minorHAnsi" w:cstheme="minorHAnsi"/>
          <w:color w:val="auto"/>
          <w:highlight w:val="yellow"/>
        </w:rPr>
      </w:pPr>
    </w:p>
    <w:p w14:paraId="124F8282" w14:textId="6478B949" w:rsidR="00217F57" w:rsidRPr="00513062" w:rsidRDefault="00612F6A" w:rsidP="0093668B">
      <w:pPr>
        <w:pStyle w:val="ListParagraph"/>
        <w:numPr>
          <w:ilvl w:val="2"/>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In a 50 mL tube</w:t>
      </w:r>
      <w:r w:rsidR="00276E66" w:rsidRPr="00513062">
        <w:rPr>
          <w:rFonts w:asciiTheme="minorHAnsi" w:hAnsiTheme="minorHAnsi" w:cstheme="minorHAnsi"/>
          <w:color w:val="auto"/>
          <w:highlight w:val="yellow"/>
        </w:rPr>
        <w:t xml:space="preserve"> </w:t>
      </w:r>
      <w:r w:rsidR="00217F57" w:rsidRPr="00513062">
        <w:rPr>
          <w:rFonts w:asciiTheme="minorHAnsi" w:hAnsiTheme="minorHAnsi" w:cstheme="minorHAnsi"/>
          <w:color w:val="auto"/>
          <w:highlight w:val="yellow"/>
        </w:rPr>
        <w:t xml:space="preserve">add </w:t>
      </w:r>
      <w:r w:rsidR="00591C4E" w:rsidRPr="00513062">
        <w:rPr>
          <w:rFonts w:asciiTheme="minorHAnsi" w:hAnsiTheme="minorHAnsi" w:cstheme="minorHAnsi"/>
          <w:color w:val="auto"/>
          <w:highlight w:val="yellow"/>
        </w:rPr>
        <w:t xml:space="preserve">7.849 mL </w:t>
      </w:r>
      <w:r w:rsidR="00217F57" w:rsidRPr="00513062">
        <w:rPr>
          <w:rFonts w:asciiTheme="minorHAnsi" w:hAnsiTheme="minorHAnsi" w:cstheme="minorHAnsi"/>
          <w:color w:val="auto"/>
          <w:highlight w:val="yellow"/>
        </w:rPr>
        <w:t>phosphate buffered saline (PBS)</w:t>
      </w:r>
      <w:r w:rsidR="00591C4E" w:rsidRPr="00513062">
        <w:rPr>
          <w:rFonts w:asciiTheme="minorHAnsi" w:hAnsiTheme="minorHAnsi" w:cstheme="minorHAnsi"/>
          <w:color w:val="auto"/>
          <w:highlight w:val="yellow"/>
        </w:rPr>
        <w:t xml:space="preserve">, 2.051 mL aprotinin </w:t>
      </w:r>
      <w:r w:rsidR="00732966" w:rsidRPr="00513062">
        <w:rPr>
          <w:rFonts w:asciiTheme="minorHAnsi" w:hAnsiTheme="minorHAnsi" w:cstheme="minorHAnsi"/>
          <w:color w:val="auto"/>
          <w:highlight w:val="yellow"/>
        </w:rPr>
        <w:t xml:space="preserve">stock (1218.75 KIU/mL) </w:t>
      </w:r>
      <w:r w:rsidR="00591C4E" w:rsidRPr="00513062">
        <w:rPr>
          <w:rFonts w:asciiTheme="minorHAnsi" w:hAnsiTheme="minorHAnsi" w:cstheme="minorHAnsi"/>
          <w:color w:val="auto"/>
          <w:highlight w:val="yellow"/>
        </w:rPr>
        <w:t xml:space="preserve">for a final </w:t>
      </w:r>
      <w:r w:rsidRPr="00513062">
        <w:rPr>
          <w:rFonts w:asciiTheme="minorHAnsi" w:hAnsiTheme="minorHAnsi" w:cstheme="minorHAnsi"/>
          <w:color w:val="auto"/>
          <w:highlight w:val="yellow"/>
        </w:rPr>
        <w:t xml:space="preserve">aprotinin </w:t>
      </w:r>
      <w:r w:rsidR="00591C4E" w:rsidRPr="00513062">
        <w:rPr>
          <w:rFonts w:asciiTheme="minorHAnsi" w:hAnsiTheme="minorHAnsi" w:cstheme="minorHAnsi"/>
          <w:color w:val="auto"/>
          <w:highlight w:val="yellow"/>
        </w:rPr>
        <w:t>concentration of 250 KIU/mL and 100 µL CaCl</w:t>
      </w:r>
      <w:r w:rsidR="00591C4E" w:rsidRPr="00513062">
        <w:rPr>
          <w:rFonts w:asciiTheme="minorHAnsi" w:hAnsiTheme="minorHAnsi" w:cstheme="minorHAnsi"/>
          <w:color w:val="auto"/>
          <w:highlight w:val="yellow"/>
          <w:vertAlign w:val="subscript"/>
        </w:rPr>
        <w:t>2</w:t>
      </w:r>
      <w:r w:rsidR="00591C4E" w:rsidRPr="00513062">
        <w:rPr>
          <w:rFonts w:asciiTheme="minorHAnsi" w:hAnsiTheme="minorHAnsi" w:cstheme="minorHAnsi"/>
          <w:color w:val="auto"/>
          <w:highlight w:val="yellow"/>
        </w:rPr>
        <w:t xml:space="preserve"> </w:t>
      </w:r>
      <w:r w:rsidR="00732966" w:rsidRPr="00513062">
        <w:rPr>
          <w:rFonts w:asciiTheme="minorHAnsi" w:hAnsiTheme="minorHAnsi" w:cstheme="minorHAnsi"/>
          <w:color w:val="auto"/>
          <w:highlight w:val="yellow"/>
        </w:rPr>
        <w:t xml:space="preserve">(1M) </w:t>
      </w:r>
      <w:r w:rsidR="00591C4E" w:rsidRPr="00513062">
        <w:rPr>
          <w:rFonts w:asciiTheme="minorHAnsi" w:hAnsiTheme="minorHAnsi" w:cstheme="minorHAnsi"/>
          <w:color w:val="auto"/>
          <w:highlight w:val="yellow"/>
        </w:rPr>
        <w:t xml:space="preserve">for a final </w:t>
      </w:r>
      <w:r w:rsidRPr="00513062">
        <w:rPr>
          <w:rFonts w:asciiTheme="minorHAnsi" w:hAnsiTheme="minorHAnsi" w:cstheme="minorHAnsi"/>
          <w:color w:val="auto"/>
          <w:highlight w:val="yellow"/>
        </w:rPr>
        <w:t>CaCl</w:t>
      </w:r>
      <w:r w:rsidRPr="00513062">
        <w:rPr>
          <w:rFonts w:asciiTheme="minorHAnsi" w:hAnsiTheme="minorHAnsi" w:cstheme="minorHAnsi"/>
          <w:color w:val="auto"/>
          <w:highlight w:val="yellow"/>
          <w:vertAlign w:val="subscript"/>
        </w:rPr>
        <w:t xml:space="preserve">2 </w:t>
      </w:r>
      <w:r w:rsidR="00591C4E" w:rsidRPr="00513062">
        <w:rPr>
          <w:rFonts w:asciiTheme="minorHAnsi" w:hAnsiTheme="minorHAnsi" w:cstheme="minorHAnsi"/>
          <w:color w:val="auto"/>
          <w:highlight w:val="yellow"/>
        </w:rPr>
        <w:t xml:space="preserve">concentration of 10 </w:t>
      </w:r>
      <w:proofErr w:type="spellStart"/>
      <w:r w:rsidR="00591C4E" w:rsidRPr="00513062">
        <w:rPr>
          <w:rFonts w:asciiTheme="minorHAnsi" w:hAnsiTheme="minorHAnsi" w:cstheme="minorHAnsi"/>
          <w:color w:val="auto"/>
          <w:highlight w:val="yellow"/>
        </w:rPr>
        <w:t>mM</w:t>
      </w:r>
      <w:r w:rsidR="005C6D0E">
        <w:rPr>
          <w:rFonts w:asciiTheme="minorHAnsi" w:hAnsiTheme="minorHAnsi" w:cstheme="minorHAnsi"/>
          <w:color w:val="auto"/>
          <w:highlight w:val="yellow"/>
        </w:rPr>
        <w:t>.</w:t>
      </w:r>
      <w:proofErr w:type="spellEnd"/>
    </w:p>
    <w:p w14:paraId="356DA371" w14:textId="77777777" w:rsidR="00E97B4E" w:rsidRPr="00513062" w:rsidRDefault="00E97B4E" w:rsidP="0093668B">
      <w:pPr>
        <w:pStyle w:val="ListParagraph"/>
        <w:ind w:left="0"/>
        <w:rPr>
          <w:rFonts w:asciiTheme="minorHAnsi" w:hAnsiTheme="minorHAnsi" w:cstheme="minorHAnsi"/>
          <w:color w:val="auto"/>
          <w:highlight w:val="yellow"/>
        </w:rPr>
      </w:pPr>
    </w:p>
    <w:p w14:paraId="5260D3AD" w14:textId="5977F983" w:rsidR="00276E66" w:rsidRPr="00513062" w:rsidRDefault="008E4405" w:rsidP="0093668B">
      <w:pPr>
        <w:pStyle w:val="ListParagraph"/>
        <w:numPr>
          <w:ilvl w:val="2"/>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Weigh</w:t>
      </w:r>
      <w:r w:rsidR="00B11AC9" w:rsidRPr="00513062">
        <w:rPr>
          <w:rFonts w:asciiTheme="minorHAnsi" w:hAnsiTheme="minorHAnsi" w:cstheme="minorHAnsi"/>
          <w:color w:val="auto"/>
          <w:highlight w:val="yellow"/>
        </w:rPr>
        <w:t xml:space="preserve"> 800 mg </w:t>
      </w:r>
      <w:r w:rsidR="005C6D0E">
        <w:rPr>
          <w:rFonts w:asciiTheme="minorHAnsi" w:hAnsiTheme="minorHAnsi" w:cstheme="minorHAnsi"/>
          <w:color w:val="auto"/>
          <w:highlight w:val="yellow"/>
        </w:rPr>
        <w:t xml:space="preserve">of </w:t>
      </w:r>
      <w:r w:rsidR="00B11AC9" w:rsidRPr="00513062">
        <w:rPr>
          <w:rFonts w:asciiTheme="minorHAnsi" w:hAnsiTheme="minorHAnsi" w:cstheme="minorHAnsi"/>
          <w:color w:val="auto"/>
          <w:highlight w:val="yellow"/>
        </w:rPr>
        <w:t>fibrinogen</w:t>
      </w:r>
      <w:r w:rsidR="00612F6A" w:rsidRPr="00513062">
        <w:rPr>
          <w:rFonts w:asciiTheme="minorHAnsi" w:hAnsiTheme="minorHAnsi" w:cstheme="minorHAnsi"/>
          <w:color w:val="auto"/>
          <w:highlight w:val="yellow"/>
        </w:rPr>
        <w:t>.</w:t>
      </w:r>
    </w:p>
    <w:p w14:paraId="01B7FA08" w14:textId="260BE05B" w:rsidR="00E97B4E" w:rsidRPr="00513062" w:rsidRDefault="00E97B4E" w:rsidP="0093668B">
      <w:pPr>
        <w:rPr>
          <w:rFonts w:asciiTheme="minorHAnsi" w:hAnsiTheme="minorHAnsi" w:cstheme="minorHAnsi"/>
          <w:color w:val="auto"/>
          <w:highlight w:val="yellow"/>
        </w:rPr>
      </w:pPr>
    </w:p>
    <w:p w14:paraId="069A4781" w14:textId="0783B53C" w:rsidR="00591C4E" w:rsidRDefault="00937C87" w:rsidP="0093668B">
      <w:pPr>
        <w:pStyle w:val="ListParagraph"/>
        <w:numPr>
          <w:ilvl w:val="2"/>
          <w:numId w:val="30"/>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Weigh 200 mg </w:t>
      </w:r>
      <w:r w:rsidRPr="00513062">
        <w:rPr>
          <w:rFonts w:asciiTheme="minorHAnsi" w:hAnsiTheme="minorHAnsi" w:cstheme="minorHAnsi"/>
          <w:color w:val="auto"/>
          <w:highlight w:val="yellow"/>
        </w:rPr>
        <w:t xml:space="preserve">sodium chloride (NaCl) </w:t>
      </w:r>
      <w:r>
        <w:rPr>
          <w:rFonts w:asciiTheme="minorHAnsi" w:hAnsiTheme="minorHAnsi" w:cstheme="minorHAnsi"/>
          <w:color w:val="auto"/>
          <w:highlight w:val="yellow"/>
        </w:rPr>
        <w:t>f</w:t>
      </w:r>
      <w:r w:rsidR="000C0211" w:rsidRPr="00513062">
        <w:rPr>
          <w:rFonts w:asciiTheme="minorHAnsi" w:hAnsiTheme="minorHAnsi" w:cstheme="minorHAnsi"/>
          <w:color w:val="auto"/>
          <w:highlight w:val="yellow"/>
        </w:rPr>
        <w:t>or the stock solution to contain 2% w/v</w:t>
      </w:r>
      <w:r>
        <w:rPr>
          <w:rFonts w:asciiTheme="minorHAnsi" w:hAnsiTheme="minorHAnsi" w:cstheme="minorHAnsi"/>
          <w:color w:val="auto"/>
          <w:highlight w:val="yellow"/>
        </w:rPr>
        <w:t xml:space="preserve"> NaCl</w:t>
      </w:r>
      <w:r w:rsidR="000C0211" w:rsidRPr="00513062">
        <w:rPr>
          <w:rFonts w:asciiTheme="minorHAnsi" w:hAnsiTheme="minorHAnsi" w:cstheme="minorHAnsi"/>
          <w:color w:val="auto"/>
          <w:highlight w:val="yellow"/>
        </w:rPr>
        <w:t>.</w:t>
      </w:r>
    </w:p>
    <w:p w14:paraId="348EAD97" w14:textId="77777777" w:rsidR="00C5593E" w:rsidRPr="00513062" w:rsidRDefault="00C5593E" w:rsidP="0093668B">
      <w:pPr>
        <w:pStyle w:val="ListParagraph"/>
        <w:ind w:left="0"/>
        <w:rPr>
          <w:rFonts w:asciiTheme="minorHAnsi" w:hAnsiTheme="minorHAnsi" w:cstheme="minorHAnsi"/>
          <w:color w:val="auto"/>
          <w:highlight w:val="yellow"/>
        </w:rPr>
      </w:pPr>
    </w:p>
    <w:p w14:paraId="4A4654A1" w14:textId="3D6E3801" w:rsidR="00612F6A" w:rsidRPr="00513062" w:rsidRDefault="00937C87" w:rsidP="0093668B">
      <w:pPr>
        <w:pStyle w:val="ListParagraph"/>
        <w:numPr>
          <w:ilvl w:val="2"/>
          <w:numId w:val="30"/>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A</w:t>
      </w:r>
      <w:r w:rsidR="00591C4E" w:rsidRPr="00513062">
        <w:rPr>
          <w:rFonts w:asciiTheme="minorHAnsi" w:hAnsiTheme="minorHAnsi" w:cstheme="minorHAnsi"/>
          <w:color w:val="auto"/>
          <w:highlight w:val="yellow"/>
        </w:rPr>
        <w:t xml:space="preserve">dd the fibrinogen and NaCl </w:t>
      </w:r>
      <w:r>
        <w:rPr>
          <w:rFonts w:asciiTheme="minorHAnsi" w:hAnsiTheme="minorHAnsi" w:cstheme="minorHAnsi"/>
          <w:color w:val="auto"/>
          <w:highlight w:val="yellow"/>
        </w:rPr>
        <w:t xml:space="preserve">in increments </w:t>
      </w:r>
      <w:r w:rsidR="00591C4E" w:rsidRPr="00513062">
        <w:rPr>
          <w:rFonts w:asciiTheme="minorHAnsi" w:hAnsiTheme="minorHAnsi" w:cstheme="minorHAnsi"/>
          <w:color w:val="auto"/>
          <w:highlight w:val="yellow"/>
        </w:rPr>
        <w:t>to the 50 mL tube containing the PBS, aprotinin and CaCl</w:t>
      </w:r>
      <w:r w:rsidR="00591C4E" w:rsidRPr="00513062">
        <w:rPr>
          <w:rFonts w:asciiTheme="minorHAnsi" w:hAnsiTheme="minorHAnsi" w:cstheme="minorHAnsi"/>
          <w:color w:val="auto"/>
          <w:highlight w:val="yellow"/>
          <w:vertAlign w:val="subscript"/>
        </w:rPr>
        <w:t>2</w:t>
      </w:r>
      <w:r w:rsidR="00591C4E" w:rsidRPr="00513062">
        <w:rPr>
          <w:rFonts w:asciiTheme="minorHAnsi" w:hAnsiTheme="minorHAnsi" w:cstheme="minorHAnsi"/>
          <w:color w:val="auto"/>
          <w:highlight w:val="yellow"/>
        </w:rPr>
        <w:t>.</w:t>
      </w:r>
      <w:r w:rsidR="00C5593E">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Do </w:t>
      </w:r>
      <w:r w:rsidR="00591C4E" w:rsidRPr="00513062">
        <w:rPr>
          <w:rFonts w:asciiTheme="minorHAnsi" w:hAnsiTheme="minorHAnsi" w:cstheme="minorHAnsi"/>
          <w:color w:val="auto"/>
          <w:highlight w:val="yellow"/>
        </w:rPr>
        <w:t>not stir or shake vigorously as this will result in fibrinogen gelling and lumps forming in the solution.</w:t>
      </w:r>
      <w:r w:rsidR="00C5593E">
        <w:rPr>
          <w:rFonts w:asciiTheme="minorHAnsi" w:hAnsiTheme="minorHAnsi" w:cstheme="minorHAnsi"/>
          <w:color w:val="auto"/>
          <w:highlight w:val="yellow"/>
        </w:rPr>
        <w:t xml:space="preserve"> </w:t>
      </w:r>
    </w:p>
    <w:p w14:paraId="51B9D64A" w14:textId="77777777" w:rsidR="00C5593E" w:rsidRDefault="00C5593E" w:rsidP="0093668B">
      <w:pPr>
        <w:pStyle w:val="ListParagraph"/>
        <w:ind w:left="0"/>
        <w:rPr>
          <w:rFonts w:asciiTheme="minorHAnsi" w:hAnsiTheme="minorHAnsi" w:cstheme="minorHAnsi"/>
          <w:color w:val="auto"/>
          <w:highlight w:val="yellow"/>
        </w:rPr>
      </w:pPr>
    </w:p>
    <w:p w14:paraId="5B1DD30B" w14:textId="7DC38473" w:rsidR="00591C4E" w:rsidRPr="00513062" w:rsidRDefault="00612F6A" w:rsidP="0093668B">
      <w:pPr>
        <w:pStyle w:val="ListParagraph"/>
        <w:numPr>
          <w:ilvl w:val="2"/>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P</w:t>
      </w:r>
      <w:r w:rsidR="00591C4E" w:rsidRPr="00513062">
        <w:rPr>
          <w:rFonts w:asciiTheme="minorHAnsi" w:hAnsiTheme="minorHAnsi" w:cstheme="minorHAnsi"/>
          <w:color w:val="auto"/>
          <w:highlight w:val="yellow"/>
        </w:rPr>
        <w:t xml:space="preserve">lace </w:t>
      </w:r>
      <w:r w:rsidR="000D38AB">
        <w:rPr>
          <w:rFonts w:asciiTheme="minorHAnsi" w:hAnsiTheme="minorHAnsi" w:cstheme="minorHAnsi"/>
          <w:color w:val="auto"/>
          <w:highlight w:val="yellow"/>
        </w:rPr>
        <w:t xml:space="preserve">the </w:t>
      </w:r>
      <w:r w:rsidRPr="00513062">
        <w:rPr>
          <w:rFonts w:asciiTheme="minorHAnsi" w:hAnsiTheme="minorHAnsi" w:cstheme="minorHAnsi"/>
          <w:color w:val="auto"/>
          <w:highlight w:val="yellow"/>
        </w:rPr>
        <w:t>50 mL tube</w:t>
      </w:r>
      <w:r w:rsidR="000D38AB">
        <w:rPr>
          <w:rFonts w:asciiTheme="minorHAnsi" w:hAnsiTheme="minorHAnsi" w:cstheme="minorHAnsi"/>
          <w:color w:val="auto"/>
          <w:highlight w:val="yellow"/>
        </w:rPr>
        <w:t xml:space="preserve"> of</w:t>
      </w:r>
      <w:r w:rsidR="00F13860">
        <w:rPr>
          <w:rFonts w:asciiTheme="minorHAnsi" w:hAnsiTheme="minorHAnsi" w:cstheme="minorHAnsi"/>
          <w:color w:val="auto"/>
          <w:highlight w:val="yellow"/>
        </w:rPr>
        <w:t xml:space="preserve"> the</w:t>
      </w:r>
      <w:r w:rsidR="000D38AB">
        <w:rPr>
          <w:rFonts w:asciiTheme="minorHAnsi" w:hAnsiTheme="minorHAnsi" w:cstheme="minorHAnsi"/>
          <w:color w:val="auto"/>
          <w:highlight w:val="yellow"/>
        </w:rPr>
        <w:t xml:space="preserve"> </w:t>
      </w:r>
      <w:r w:rsidR="00F13860">
        <w:rPr>
          <w:rFonts w:asciiTheme="minorHAnsi" w:hAnsiTheme="minorHAnsi" w:cstheme="minorHAnsi"/>
          <w:color w:val="auto"/>
          <w:highlight w:val="yellow"/>
        </w:rPr>
        <w:t>f</w:t>
      </w:r>
      <w:r w:rsidR="000D38AB">
        <w:rPr>
          <w:rFonts w:asciiTheme="minorHAnsi" w:hAnsiTheme="minorHAnsi" w:cstheme="minorHAnsi"/>
          <w:color w:val="auto"/>
          <w:highlight w:val="yellow"/>
        </w:rPr>
        <w:t xml:space="preserve">ibrinogen stock solution horizontally on </w:t>
      </w:r>
      <w:r w:rsidR="00F13860">
        <w:rPr>
          <w:rFonts w:asciiTheme="minorHAnsi" w:hAnsiTheme="minorHAnsi" w:cstheme="minorHAnsi"/>
          <w:color w:val="auto"/>
          <w:highlight w:val="yellow"/>
        </w:rPr>
        <w:t xml:space="preserve">a </w:t>
      </w:r>
      <w:r w:rsidR="000D38AB">
        <w:rPr>
          <w:rFonts w:asciiTheme="minorHAnsi" w:hAnsiTheme="minorHAnsi" w:cstheme="minorHAnsi"/>
          <w:color w:val="auto"/>
          <w:highlight w:val="yellow"/>
        </w:rPr>
        <w:t xml:space="preserve">shaker and </w:t>
      </w:r>
      <w:r w:rsidRPr="00513062">
        <w:rPr>
          <w:rFonts w:asciiTheme="minorHAnsi" w:hAnsiTheme="minorHAnsi" w:cstheme="minorHAnsi"/>
          <w:color w:val="auto"/>
          <w:highlight w:val="yellow"/>
        </w:rPr>
        <w:t>shake</w:t>
      </w:r>
      <w:r w:rsidR="00591C4E" w:rsidRPr="00513062">
        <w:rPr>
          <w:rFonts w:asciiTheme="minorHAnsi" w:hAnsiTheme="minorHAnsi" w:cstheme="minorHAnsi"/>
          <w:color w:val="auto"/>
          <w:highlight w:val="yellow"/>
        </w:rPr>
        <w:t xml:space="preserve"> at a </w:t>
      </w:r>
      <w:r w:rsidR="00276E66" w:rsidRPr="00513062">
        <w:rPr>
          <w:rFonts w:asciiTheme="minorHAnsi" w:hAnsiTheme="minorHAnsi" w:cstheme="minorHAnsi"/>
          <w:color w:val="auto"/>
          <w:highlight w:val="yellow"/>
        </w:rPr>
        <w:t>low setting</w:t>
      </w:r>
      <w:r w:rsidR="00F5458F" w:rsidRPr="00513062">
        <w:rPr>
          <w:rFonts w:asciiTheme="minorHAnsi" w:hAnsiTheme="minorHAnsi" w:cstheme="minorHAnsi"/>
          <w:color w:val="auto"/>
          <w:highlight w:val="yellow"/>
        </w:rPr>
        <w:t xml:space="preserve"> of 300 rpm</w:t>
      </w:r>
      <w:r w:rsidR="00276E66" w:rsidRPr="00513062">
        <w:rPr>
          <w:rFonts w:asciiTheme="minorHAnsi" w:hAnsiTheme="minorHAnsi" w:cstheme="minorHAnsi"/>
          <w:color w:val="auto"/>
          <w:highlight w:val="yellow"/>
        </w:rPr>
        <w:t>.</w:t>
      </w:r>
    </w:p>
    <w:p w14:paraId="68532AF4" w14:textId="77777777" w:rsidR="00276E66" w:rsidRPr="00513062" w:rsidRDefault="00276E66" w:rsidP="0093668B">
      <w:pPr>
        <w:pStyle w:val="ListParagraph"/>
        <w:ind w:left="0"/>
        <w:rPr>
          <w:rFonts w:asciiTheme="minorHAnsi" w:hAnsiTheme="minorHAnsi" w:cstheme="minorHAnsi"/>
          <w:color w:val="auto"/>
          <w:highlight w:val="yellow"/>
        </w:rPr>
      </w:pPr>
    </w:p>
    <w:p w14:paraId="23561157" w14:textId="51676C6B" w:rsidR="00F919BB" w:rsidRPr="00513062" w:rsidRDefault="00276E66" w:rsidP="0093668B">
      <w:pPr>
        <w:pStyle w:val="ListParagraph"/>
        <w:numPr>
          <w:ilvl w:val="1"/>
          <w:numId w:val="30"/>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Once the solution has dissolved</w:t>
      </w:r>
      <w:r w:rsidR="00E672DA">
        <w:rPr>
          <w:rFonts w:asciiTheme="minorHAnsi" w:hAnsiTheme="minorHAnsi" w:cstheme="minorHAnsi"/>
          <w:color w:val="auto"/>
          <w:highlight w:val="yellow"/>
        </w:rPr>
        <w:t>, filter it</w:t>
      </w:r>
      <w:r w:rsidRPr="00513062">
        <w:rPr>
          <w:rFonts w:asciiTheme="minorHAnsi" w:hAnsiTheme="minorHAnsi" w:cstheme="minorHAnsi"/>
          <w:color w:val="auto"/>
          <w:highlight w:val="yellow"/>
        </w:rPr>
        <w:t xml:space="preserve"> using a </w:t>
      </w:r>
      <w:r w:rsidR="00C5593E">
        <w:rPr>
          <w:rFonts w:asciiTheme="minorHAnsi" w:hAnsiTheme="minorHAnsi" w:cstheme="minorHAnsi"/>
          <w:color w:val="auto"/>
          <w:highlight w:val="yellow"/>
        </w:rPr>
        <w:t>0</w:t>
      </w:r>
      <w:r w:rsidRPr="00513062">
        <w:rPr>
          <w:rFonts w:asciiTheme="minorHAnsi" w:hAnsiTheme="minorHAnsi" w:cstheme="minorHAnsi"/>
          <w:color w:val="auto"/>
          <w:highlight w:val="yellow"/>
        </w:rPr>
        <w:t>.22</w:t>
      </w:r>
      <w:r w:rsidR="00C5593E">
        <w:rPr>
          <w:rFonts w:asciiTheme="minorHAnsi" w:hAnsiTheme="minorHAnsi" w:cstheme="minorHAnsi"/>
          <w:color w:val="auto"/>
          <w:highlight w:val="yellow"/>
        </w:rPr>
        <w:t xml:space="preserve"> µm</w:t>
      </w:r>
      <w:r w:rsidRPr="00513062">
        <w:rPr>
          <w:rFonts w:asciiTheme="minorHAnsi" w:hAnsiTheme="minorHAnsi" w:cstheme="minorHAnsi"/>
          <w:color w:val="auto"/>
          <w:highlight w:val="yellow"/>
        </w:rPr>
        <w:t xml:space="preserve"> syringe filter</w:t>
      </w:r>
      <w:r w:rsidR="00612F6A" w:rsidRPr="00513062">
        <w:rPr>
          <w:rFonts w:asciiTheme="minorHAnsi" w:hAnsiTheme="minorHAnsi" w:cstheme="minorHAnsi"/>
          <w:color w:val="auto"/>
          <w:highlight w:val="yellow"/>
        </w:rPr>
        <w:t xml:space="preserve"> or a bottle top filter depending on the volume</w:t>
      </w:r>
      <w:r w:rsidRPr="00513062">
        <w:rPr>
          <w:rFonts w:asciiTheme="minorHAnsi" w:hAnsiTheme="minorHAnsi" w:cstheme="minorHAnsi"/>
          <w:color w:val="auto"/>
          <w:highlight w:val="yellow"/>
        </w:rPr>
        <w:t>.</w:t>
      </w:r>
      <w:r w:rsidR="005C6D0E">
        <w:rPr>
          <w:rFonts w:asciiTheme="minorHAnsi" w:hAnsiTheme="minorHAnsi" w:cstheme="minorHAnsi"/>
          <w:color w:val="auto"/>
          <w:highlight w:val="yellow"/>
        </w:rPr>
        <w:t xml:space="preserve"> </w:t>
      </w:r>
      <w:r w:rsidRPr="00513062">
        <w:rPr>
          <w:rFonts w:asciiTheme="minorHAnsi" w:hAnsiTheme="minorHAnsi" w:cstheme="minorHAnsi"/>
          <w:color w:val="auto"/>
          <w:highlight w:val="yellow"/>
        </w:rPr>
        <w:t>Important</w:t>
      </w:r>
      <w:r w:rsidR="00C5593E">
        <w:rPr>
          <w:rFonts w:asciiTheme="minorHAnsi" w:hAnsiTheme="minorHAnsi" w:cstheme="minorHAnsi"/>
          <w:color w:val="auto"/>
          <w:highlight w:val="yellow"/>
        </w:rPr>
        <w:t>ly</w:t>
      </w:r>
      <w:r w:rsidR="00B11AC9" w:rsidRPr="00513062">
        <w:rPr>
          <w:rFonts w:asciiTheme="minorHAnsi" w:hAnsiTheme="minorHAnsi" w:cstheme="minorHAnsi"/>
          <w:color w:val="auto"/>
          <w:highlight w:val="yellow"/>
        </w:rPr>
        <w:t>,</w:t>
      </w:r>
      <w:r w:rsidRPr="00513062">
        <w:rPr>
          <w:rFonts w:asciiTheme="minorHAnsi" w:hAnsiTheme="minorHAnsi" w:cstheme="minorHAnsi"/>
          <w:color w:val="auto"/>
          <w:highlight w:val="yellow"/>
        </w:rPr>
        <w:t xml:space="preserve"> do not autoclave the fibrinogen solution as this will destroy the fibrinogen. </w:t>
      </w:r>
    </w:p>
    <w:p w14:paraId="614898DC" w14:textId="18D98540" w:rsidR="00F919BB" w:rsidRPr="00C5593E" w:rsidRDefault="00F919BB" w:rsidP="0093668B">
      <w:pPr>
        <w:rPr>
          <w:rFonts w:asciiTheme="minorHAnsi" w:hAnsiTheme="minorHAnsi" w:cstheme="minorHAnsi"/>
          <w:color w:val="808080"/>
        </w:rPr>
      </w:pPr>
    </w:p>
    <w:p w14:paraId="6BD9AB4F" w14:textId="24107FBD" w:rsidR="00F919BB" w:rsidRPr="00C5593E" w:rsidRDefault="00F919BB" w:rsidP="0093668B">
      <w:pPr>
        <w:rPr>
          <w:rFonts w:asciiTheme="minorHAnsi" w:hAnsiTheme="minorHAnsi" w:cstheme="minorHAnsi"/>
          <w:color w:val="auto"/>
        </w:rPr>
      </w:pPr>
      <w:r w:rsidRPr="00C5593E">
        <w:rPr>
          <w:rFonts w:asciiTheme="minorHAnsi" w:hAnsiTheme="minorHAnsi" w:cstheme="minorHAnsi"/>
          <w:color w:val="auto"/>
        </w:rPr>
        <w:t xml:space="preserve">NOTE: </w:t>
      </w:r>
      <w:r w:rsidR="002B1E5D" w:rsidRPr="00C5593E">
        <w:rPr>
          <w:rFonts w:asciiTheme="minorHAnsi" w:hAnsiTheme="minorHAnsi" w:cstheme="minorHAnsi"/>
          <w:color w:val="auto"/>
        </w:rPr>
        <w:t>T</w:t>
      </w:r>
      <w:r w:rsidR="00276E66" w:rsidRPr="00C5593E">
        <w:rPr>
          <w:rFonts w:asciiTheme="minorHAnsi" w:hAnsiTheme="minorHAnsi" w:cstheme="minorHAnsi"/>
          <w:color w:val="auto"/>
        </w:rPr>
        <w:t>his part of the protocol can take between 2 to 5 h depending on the amount of stock solution, this time</w:t>
      </w:r>
      <w:r w:rsidR="002B1E5D" w:rsidRPr="00C5593E">
        <w:rPr>
          <w:rFonts w:asciiTheme="minorHAnsi" w:hAnsiTheme="minorHAnsi" w:cstheme="minorHAnsi"/>
          <w:color w:val="auto"/>
        </w:rPr>
        <w:t xml:space="preserve"> should be taken</w:t>
      </w:r>
      <w:r w:rsidR="00276E66" w:rsidRPr="00C5593E">
        <w:rPr>
          <w:rFonts w:asciiTheme="minorHAnsi" w:hAnsiTheme="minorHAnsi" w:cstheme="minorHAnsi"/>
          <w:color w:val="auto"/>
        </w:rPr>
        <w:t xml:space="preserve"> into consideration during the experimental setup.</w:t>
      </w:r>
    </w:p>
    <w:p w14:paraId="073AEB94" w14:textId="77777777" w:rsidR="006A1B4D" w:rsidRPr="00C5593E" w:rsidRDefault="006A1B4D" w:rsidP="0093668B">
      <w:pPr>
        <w:rPr>
          <w:rFonts w:asciiTheme="minorHAnsi" w:hAnsiTheme="minorHAnsi" w:cstheme="minorHAnsi"/>
          <w:color w:val="auto"/>
        </w:rPr>
      </w:pPr>
    </w:p>
    <w:p w14:paraId="72AE4FD8" w14:textId="1B62CA6C" w:rsidR="00276E66" w:rsidRPr="00F13860" w:rsidRDefault="006A1B4D" w:rsidP="0093668B">
      <w:pPr>
        <w:pStyle w:val="ListParagraph"/>
        <w:numPr>
          <w:ilvl w:val="0"/>
          <w:numId w:val="17"/>
        </w:numPr>
        <w:rPr>
          <w:rFonts w:asciiTheme="minorHAnsi" w:hAnsiTheme="minorHAnsi" w:cstheme="minorHAnsi"/>
          <w:b/>
          <w:color w:val="auto"/>
          <w:highlight w:val="yellow"/>
        </w:rPr>
      </w:pPr>
      <w:r w:rsidRPr="00513062">
        <w:rPr>
          <w:rFonts w:asciiTheme="minorHAnsi" w:hAnsiTheme="minorHAnsi" w:cstheme="minorHAnsi"/>
          <w:b/>
          <w:color w:val="auto"/>
          <w:highlight w:val="yellow"/>
        </w:rPr>
        <w:t xml:space="preserve">Coating inserts with </w:t>
      </w:r>
      <w:r w:rsidRPr="00F13860">
        <w:rPr>
          <w:rFonts w:asciiTheme="minorHAnsi" w:hAnsiTheme="minorHAnsi" w:cstheme="minorHAnsi"/>
          <w:b/>
          <w:color w:val="auto"/>
          <w:highlight w:val="yellow"/>
        </w:rPr>
        <w:t>collagen</w:t>
      </w:r>
      <w:r w:rsidR="000D38AB" w:rsidRPr="00F13860">
        <w:rPr>
          <w:rFonts w:asciiTheme="minorHAnsi" w:hAnsiTheme="minorHAnsi" w:cstheme="minorHAnsi"/>
          <w:b/>
          <w:color w:val="auto"/>
          <w:highlight w:val="yellow"/>
        </w:rPr>
        <w:t xml:space="preserve"> prior to seeding the hydrogels onto the inserts</w:t>
      </w:r>
    </w:p>
    <w:p w14:paraId="5692060C" w14:textId="68502727" w:rsidR="006A1B4D" w:rsidRPr="00513062" w:rsidRDefault="006A1B4D" w:rsidP="0093668B">
      <w:pPr>
        <w:rPr>
          <w:rFonts w:asciiTheme="minorHAnsi" w:hAnsiTheme="minorHAnsi" w:cstheme="minorHAnsi"/>
          <w:color w:val="auto"/>
          <w:highlight w:val="yellow"/>
        </w:rPr>
      </w:pPr>
    </w:p>
    <w:p w14:paraId="65FAEBD7" w14:textId="68F6395F" w:rsidR="006A1B4D" w:rsidRPr="00513062" w:rsidRDefault="006A1B4D"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In a laminar flow hood</w:t>
      </w:r>
      <w:r w:rsidR="00612F6A" w:rsidRPr="00513062">
        <w:rPr>
          <w:rFonts w:asciiTheme="minorHAnsi" w:hAnsiTheme="minorHAnsi" w:cstheme="minorHAnsi"/>
          <w:color w:val="auto"/>
          <w:highlight w:val="yellow"/>
        </w:rPr>
        <w:t xml:space="preserve"> or a tissue culture hood</w:t>
      </w:r>
      <w:r w:rsidRPr="00513062">
        <w:rPr>
          <w:rFonts w:asciiTheme="minorHAnsi" w:hAnsiTheme="minorHAnsi" w:cstheme="minorHAnsi"/>
          <w:color w:val="auto"/>
          <w:highlight w:val="yellow"/>
        </w:rPr>
        <w:t xml:space="preserve">, using </w:t>
      </w:r>
      <w:r w:rsidR="00980935" w:rsidRPr="00513062">
        <w:rPr>
          <w:rFonts w:asciiTheme="minorHAnsi" w:hAnsiTheme="minorHAnsi" w:cstheme="minorHAnsi"/>
          <w:color w:val="auto"/>
          <w:highlight w:val="yellow"/>
        </w:rPr>
        <w:t>sterilized</w:t>
      </w:r>
      <w:r w:rsidRPr="00513062">
        <w:rPr>
          <w:rFonts w:asciiTheme="minorHAnsi" w:hAnsiTheme="minorHAnsi" w:cstheme="minorHAnsi"/>
          <w:color w:val="auto"/>
          <w:highlight w:val="yellow"/>
        </w:rPr>
        <w:t xml:space="preserve"> tweezers, remove inserts from </w:t>
      </w:r>
      <w:r w:rsidR="00B11AC9" w:rsidRPr="00513062">
        <w:rPr>
          <w:rFonts w:asciiTheme="minorHAnsi" w:hAnsiTheme="minorHAnsi" w:cstheme="minorHAnsi"/>
          <w:color w:val="auto"/>
          <w:highlight w:val="yellow"/>
        </w:rPr>
        <w:t xml:space="preserve">the </w:t>
      </w:r>
      <w:r w:rsidRPr="00513062">
        <w:rPr>
          <w:rFonts w:asciiTheme="minorHAnsi" w:hAnsiTheme="minorHAnsi" w:cstheme="minorHAnsi"/>
          <w:color w:val="auto"/>
          <w:highlight w:val="yellow"/>
        </w:rPr>
        <w:t>plate and place inverted onto the lid of the plate.</w:t>
      </w:r>
    </w:p>
    <w:p w14:paraId="0A025FEF" w14:textId="5337B3BE" w:rsidR="006A1B4D" w:rsidRPr="00513062" w:rsidRDefault="006A1B4D" w:rsidP="0093668B">
      <w:pPr>
        <w:rPr>
          <w:rFonts w:asciiTheme="minorHAnsi" w:hAnsiTheme="minorHAnsi" w:cstheme="minorHAnsi"/>
          <w:color w:val="auto"/>
          <w:highlight w:val="yellow"/>
        </w:rPr>
      </w:pPr>
    </w:p>
    <w:p w14:paraId="753ACB3E" w14:textId="7564D9EF" w:rsidR="006A1B4D" w:rsidRPr="00513062" w:rsidRDefault="00AF3A26"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Prepare </w:t>
      </w:r>
      <w:r w:rsidR="00937C87">
        <w:rPr>
          <w:rFonts w:asciiTheme="minorHAnsi" w:hAnsiTheme="minorHAnsi" w:cstheme="minorHAnsi"/>
          <w:color w:val="auto"/>
          <w:highlight w:val="yellow"/>
        </w:rPr>
        <w:t xml:space="preserve">a </w:t>
      </w:r>
      <w:r w:rsidR="003706BA" w:rsidRPr="00513062">
        <w:rPr>
          <w:rFonts w:asciiTheme="minorHAnsi" w:hAnsiTheme="minorHAnsi" w:cstheme="minorHAnsi"/>
          <w:color w:val="auto"/>
          <w:highlight w:val="yellow"/>
        </w:rPr>
        <w:t>100</w:t>
      </w:r>
      <w:r w:rsidRPr="00513062">
        <w:rPr>
          <w:rFonts w:asciiTheme="minorHAnsi" w:hAnsiTheme="minorHAnsi" w:cstheme="minorHAnsi"/>
          <w:color w:val="auto"/>
          <w:highlight w:val="yellow"/>
        </w:rPr>
        <w:t xml:space="preserve"> mL </w:t>
      </w:r>
      <w:r w:rsidR="00F13860">
        <w:rPr>
          <w:rFonts w:asciiTheme="minorHAnsi" w:hAnsiTheme="minorHAnsi" w:cstheme="minorHAnsi"/>
          <w:color w:val="auto"/>
          <w:highlight w:val="yellow"/>
        </w:rPr>
        <w:t xml:space="preserve">of </w:t>
      </w:r>
      <w:r w:rsidRPr="00513062">
        <w:rPr>
          <w:rFonts w:asciiTheme="minorHAnsi" w:hAnsiTheme="minorHAnsi" w:cstheme="minorHAnsi"/>
          <w:color w:val="auto"/>
          <w:highlight w:val="yellow"/>
        </w:rPr>
        <w:t xml:space="preserve">20 mM </w:t>
      </w:r>
      <w:r w:rsidR="00E97B4E" w:rsidRPr="00513062">
        <w:rPr>
          <w:rFonts w:asciiTheme="minorHAnsi" w:hAnsiTheme="minorHAnsi" w:cstheme="minorHAnsi"/>
          <w:color w:val="auto"/>
          <w:highlight w:val="yellow"/>
        </w:rPr>
        <w:t xml:space="preserve">glacial </w:t>
      </w:r>
      <w:r w:rsidRPr="00513062">
        <w:rPr>
          <w:rFonts w:asciiTheme="minorHAnsi" w:hAnsiTheme="minorHAnsi" w:cstheme="minorHAnsi"/>
          <w:color w:val="auto"/>
          <w:highlight w:val="yellow"/>
        </w:rPr>
        <w:t xml:space="preserve">acetic acid </w:t>
      </w:r>
      <w:r w:rsidR="000D38AB">
        <w:rPr>
          <w:rFonts w:asciiTheme="minorHAnsi" w:hAnsiTheme="minorHAnsi" w:cstheme="minorHAnsi"/>
          <w:color w:val="auto"/>
          <w:highlight w:val="yellow"/>
        </w:rPr>
        <w:t xml:space="preserve">stock </w:t>
      </w:r>
      <w:r w:rsidRPr="00513062">
        <w:rPr>
          <w:rFonts w:asciiTheme="minorHAnsi" w:hAnsiTheme="minorHAnsi" w:cstheme="minorHAnsi"/>
          <w:color w:val="auto"/>
          <w:highlight w:val="yellow"/>
        </w:rPr>
        <w:t xml:space="preserve">solution </w:t>
      </w:r>
      <w:r w:rsidR="003706BA" w:rsidRPr="00513062">
        <w:rPr>
          <w:rFonts w:asciiTheme="minorHAnsi" w:hAnsiTheme="minorHAnsi" w:cstheme="minorHAnsi"/>
          <w:color w:val="auto"/>
          <w:highlight w:val="yellow"/>
        </w:rPr>
        <w:t xml:space="preserve">by adding </w:t>
      </w:r>
      <w:r w:rsidR="002F72B5" w:rsidRPr="00513062">
        <w:rPr>
          <w:rFonts w:asciiTheme="minorHAnsi" w:hAnsiTheme="minorHAnsi" w:cstheme="minorHAnsi"/>
          <w:color w:val="auto"/>
          <w:highlight w:val="yellow"/>
        </w:rPr>
        <w:t xml:space="preserve">115 µL </w:t>
      </w:r>
      <w:r w:rsidR="00F13860">
        <w:rPr>
          <w:rFonts w:asciiTheme="minorHAnsi" w:hAnsiTheme="minorHAnsi" w:cstheme="minorHAnsi"/>
          <w:color w:val="auto"/>
          <w:highlight w:val="yellow"/>
        </w:rPr>
        <w:t xml:space="preserve">of </w:t>
      </w:r>
      <w:r w:rsidR="00650374" w:rsidRPr="00513062">
        <w:rPr>
          <w:rFonts w:asciiTheme="minorHAnsi" w:hAnsiTheme="minorHAnsi" w:cstheme="minorHAnsi"/>
          <w:color w:val="auto"/>
          <w:highlight w:val="yellow"/>
        </w:rPr>
        <w:t xml:space="preserve">glacial </w:t>
      </w:r>
      <w:r w:rsidR="002F72B5" w:rsidRPr="00513062">
        <w:rPr>
          <w:rFonts w:asciiTheme="minorHAnsi" w:hAnsiTheme="minorHAnsi" w:cstheme="minorHAnsi"/>
          <w:color w:val="auto"/>
          <w:highlight w:val="yellow"/>
        </w:rPr>
        <w:lastRenderedPageBreak/>
        <w:t xml:space="preserve">acetic acid to 25 mL </w:t>
      </w:r>
      <w:r w:rsidR="00F13860">
        <w:rPr>
          <w:rFonts w:asciiTheme="minorHAnsi" w:hAnsiTheme="minorHAnsi" w:cstheme="minorHAnsi"/>
          <w:color w:val="auto"/>
          <w:highlight w:val="yellow"/>
        </w:rPr>
        <w:t xml:space="preserve">of </w:t>
      </w:r>
      <w:r w:rsidR="002F72B5" w:rsidRPr="00513062">
        <w:rPr>
          <w:rFonts w:asciiTheme="minorHAnsi" w:hAnsiTheme="minorHAnsi" w:cstheme="minorHAnsi"/>
          <w:color w:val="auto"/>
          <w:highlight w:val="yellow"/>
        </w:rPr>
        <w:t>dH</w:t>
      </w:r>
      <w:r w:rsidR="002F72B5" w:rsidRPr="00513062">
        <w:rPr>
          <w:rFonts w:asciiTheme="minorHAnsi" w:hAnsiTheme="minorHAnsi" w:cstheme="minorHAnsi"/>
          <w:color w:val="auto"/>
          <w:highlight w:val="yellow"/>
          <w:vertAlign w:val="subscript"/>
        </w:rPr>
        <w:t>2</w:t>
      </w:r>
      <w:r w:rsidR="002F72B5" w:rsidRPr="00513062">
        <w:rPr>
          <w:rFonts w:asciiTheme="minorHAnsi" w:hAnsiTheme="minorHAnsi" w:cstheme="minorHAnsi"/>
          <w:color w:val="auto"/>
          <w:highlight w:val="yellow"/>
        </w:rPr>
        <w:t>O</w:t>
      </w:r>
      <w:r w:rsidR="00732966" w:rsidRPr="00513062">
        <w:rPr>
          <w:rFonts w:asciiTheme="minorHAnsi" w:hAnsiTheme="minorHAnsi" w:cstheme="minorHAnsi"/>
          <w:color w:val="auto"/>
          <w:highlight w:val="yellow"/>
        </w:rPr>
        <w:t xml:space="preserve"> and </w:t>
      </w:r>
      <w:r w:rsidR="002F72B5" w:rsidRPr="00513062">
        <w:rPr>
          <w:rFonts w:asciiTheme="minorHAnsi" w:hAnsiTheme="minorHAnsi" w:cstheme="minorHAnsi"/>
          <w:color w:val="auto"/>
          <w:highlight w:val="yellow"/>
        </w:rPr>
        <w:t>adjust</w:t>
      </w:r>
      <w:r w:rsidR="00732966" w:rsidRPr="00513062">
        <w:rPr>
          <w:rFonts w:asciiTheme="minorHAnsi" w:hAnsiTheme="minorHAnsi" w:cstheme="minorHAnsi"/>
          <w:color w:val="auto"/>
          <w:highlight w:val="yellow"/>
        </w:rPr>
        <w:t xml:space="preserve"> to a final volume of</w:t>
      </w:r>
      <w:r w:rsidR="002F72B5" w:rsidRPr="00513062">
        <w:rPr>
          <w:rFonts w:asciiTheme="minorHAnsi" w:hAnsiTheme="minorHAnsi" w:cstheme="minorHAnsi"/>
          <w:color w:val="auto"/>
          <w:highlight w:val="yellow"/>
        </w:rPr>
        <w:t xml:space="preserve"> 100 mL with dH</w:t>
      </w:r>
      <w:r w:rsidR="002F72B5" w:rsidRPr="00513062">
        <w:rPr>
          <w:rFonts w:asciiTheme="minorHAnsi" w:hAnsiTheme="minorHAnsi" w:cstheme="minorHAnsi"/>
          <w:color w:val="auto"/>
          <w:highlight w:val="yellow"/>
          <w:vertAlign w:val="subscript"/>
        </w:rPr>
        <w:t>2</w:t>
      </w:r>
      <w:r w:rsidR="002F72B5" w:rsidRPr="00513062">
        <w:rPr>
          <w:rFonts w:asciiTheme="minorHAnsi" w:hAnsiTheme="minorHAnsi" w:cstheme="minorHAnsi"/>
          <w:color w:val="auto"/>
          <w:highlight w:val="yellow"/>
        </w:rPr>
        <w:t>O.</w:t>
      </w:r>
      <w:r w:rsidR="00C5593E">
        <w:rPr>
          <w:rFonts w:asciiTheme="minorHAnsi" w:hAnsiTheme="minorHAnsi" w:cstheme="minorHAnsi"/>
          <w:color w:val="auto"/>
          <w:highlight w:val="yellow"/>
        </w:rPr>
        <w:t xml:space="preserve"> </w:t>
      </w:r>
      <w:r w:rsidR="00937C87">
        <w:rPr>
          <w:rFonts w:asciiTheme="minorHAnsi" w:hAnsiTheme="minorHAnsi" w:cstheme="minorHAnsi"/>
          <w:color w:val="auto"/>
          <w:highlight w:val="yellow"/>
        </w:rPr>
        <w:t>Filter the</w:t>
      </w:r>
      <w:r w:rsidR="008F11DA" w:rsidRPr="00513062">
        <w:rPr>
          <w:rFonts w:asciiTheme="minorHAnsi" w:hAnsiTheme="minorHAnsi" w:cstheme="minorHAnsi"/>
          <w:color w:val="auto"/>
          <w:highlight w:val="yellow"/>
        </w:rPr>
        <w:t xml:space="preserve"> solution </w:t>
      </w:r>
      <w:r w:rsidR="00937C87">
        <w:rPr>
          <w:rFonts w:asciiTheme="minorHAnsi" w:hAnsiTheme="minorHAnsi" w:cstheme="minorHAnsi"/>
          <w:color w:val="auto"/>
          <w:highlight w:val="yellow"/>
        </w:rPr>
        <w:t xml:space="preserve">using a </w:t>
      </w:r>
      <w:r w:rsidR="00C5593E">
        <w:rPr>
          <w:rFonts w:asciiTheme="minorHAnsi" w:hAnsiTheme="minorHAnsi" w:cstheme="minorHAnsi"/>
          <w:color w:val="auto"/>
          <w:highlight w:val="yellow"/>
        </w:rPr>
        <w:t>0</w:t>
      </w:r>
      <w:r w:rsidR="008F11DA" w:rsidRPr="00513062">
        <w:rPr>
          <w:rFonts w:asciiTheme="minorHAnsi" w:hAnsiTheme="minorHAnsi" w:cstheme="minorHAnsi"/>
          <w:color w:val="auto"/>
          <w:highlight w:val="yellow"/>
        </w:rPr>
        <w:t xml:space="preserve">.22 </w:t>
      </w:r>
      <w:r w:rsidR="00C5593E">
        <w:rPr>
          <w:rFonts w:asciiTheme="minorHAnsi" w:hAnsiTheme="minorHAnsi" w:cstheme="minorHAnsi"/>
          <w:color w:val="auto"/>
          <w:highlight w:val="yellow"/>
        </w:rPr>
        <w:t>µm</w:t>
      </w:r>
      <w:r w:rsidR="008F11DA" w:rsidRPr="00513062">
        <w:rPr>
          <w:rFonts w:asciiTheme="minorHAnsi" w:hAnsiTheme="minorHAnsi" w:cstheme="minorHAnsi"/>
          <w:color w:val="auto"/>
          <w:highlight w:val="yellow"/>
        </w:rPr>
        <w:t xml:space="preserve"> syringe filter.</w:t>
      </w:r>
      <w:r w:rsidR="00C5593E">
        <w:rPr>
          <w:rFonts w:asciiTheme="minorHAnsi" w:hAnsiTheme="minorHAnsi" w:cstheme="minorHAnsi"/>
          <w:color w:val="auto"/>
          <w:highlight w:val="yellow"/>
        </w:rPr>
        <w:t xml:space="preserve"> </w:t>
      </w:r>
      <w:r w:rsidR="00732966" w:rsidRPr="00513062">
        <w:rPr>
          <w:rFonts w:asciiTheme="minorHAnsi" w:hAnsiTheme="minorHAnsi" w:cstheme="minorHAnsi"/>
          <w:color w:val="auto"/>
          <w:highlight w:val="yellow"/>
        </w:rPr>
        <w:t>Stock solution can be stored</w:t>
      </w:r>
      <w:r w:rsidR="00C37CA0">
        <w:rPr>
          <w:rFonts w:asciiTheme="minorHAnsi" w:hAnsiTheme="minorHAnsi" w:cstheme="minorHAnsi"/>
          <w:color w:val="auto"/>
          <w:highlight w:val="yellow"/>
        </w:rPr>
        <w:t xml:space="preserve"> at RT</w:t>
      </w:r>
      <w:r w:rsidR="00732966" w:rsidRPr="00513062">
        <w:rPr>
          <w:rFonts w:asciiTheme="minorHAnsi" w:hAnsiTheme="minorHAnsi" w:cstheme="minorHAnsi"/>
          <w:color w:val="auto"/>
          <w:highlight w:val="yellow"/>
        </w:rPr>
        <w:t>.</w:t>
      </w:r>
    </w:p>
    <w:p w14:paraId="35F310FA" w14:textId="77777777" w:rsidR="002F72B5" w:rsidRPr="00513062" w:rsidRDefault="002F72B5" w:rsidP="0093668B">
      <w:pPr>
        <w:pStyle w:val="ListParagraph"/>
        <w:ind w:left="0"/>
        <w:rPr>
          <w:rFonts w:asciiTheme="minorHAnsi" w:hAnsiTheme="minorHAnsi" w:cstheme="minorHAnsi"/>
          <w:color w:val="auto"/>
          <w:highlight w:val="yellow"/>
        </w:rPr>
      </w:pPr>
    </w:p>
    <w:p w14:paraId="533E134C" w14:textId="02AF586B" w:rsidR="002F72B5" w:rsidRPr="00513062" w:rsidRDefault="005E0CBE"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Prepare 2 mL of a 100 µ</w:t>
      </w:r>
      <w:r w:rsidR="002F72B5" w:rsidRPr="00513062">
        <w:rPr>
          <w:rFonts w:asciiTheme="minorHAnsi" w:hAnsiTheme="minorHAnsi" w:cstheme="minorHAnsi"/>
          <w:color w:val="auto"/>
          <w:highlight w:val="yellow"/>
        </w:rPr>
        <w:t>g/mL collagen solution from a 5</w:t>
      </w:r>
      <w:r w:rsidR="00B11AC9" w:rsidRPr="00513062">
        <w:rPr>
          <w:rFonts w:asciiTheme="minorHAnsi" w:hAnsiTheme="minorHAnsi" w:cstheme="minorHAnsi"/>
          <w:color w:val="auto"/>
          <w:highlight w:val="yellow"/>
        </w:rPr>
        <w:t xml:space="preserve"> </w:t>
      </w:r>
      <w:r w:rsidR="00E97B4E" w:rsidRPr="00513062">
        <w:rPr>
          <w:rFonts w:asciiTheme="minorHAnsi" w:hAnsiTheme="minorHAnsi" w:cstheme="minorHAnsi"/>
          <w:color w:val="auto"/>
          <w:highlight w:val="yellow"/>
        </w:rPr>
        <w:t>mg/mL collagen</w:t>
      </w:r>
      <w:r w:rsidR="00B11AC9" w:rsidRPr="00513062">
        <w:rPr>
          <w:rFonts w:asciiTheme="minorHAnsi" w:hAnsiTheme="minorHAnsi" w:cstheme="minorHAnsi"/>
          <w:color w:val="auto"/>
          <w:highlight w:val="yellow"/>
        </w:rPr>
        <w:t xml:space="preserve"> solution by a</w:t>
      </w:r>
      <w:r w:rsidR="006130A0" w:rsidRPr="00513062">
        <w:rPr>
          <w:rFonts w:asciiTheme="minorHAnsi" w:hAnsiTheme="minorHAnsi" w:cstheme="minorHAnsi"/>
          <w:color w:val="auto"/>
          <w:highlight w:val="yellow"/>
        </w:rPr>
        <w:t>dd</w:t>
      </w:r>
      <w:r w:rsidR="00B11AC9" w:rsidRPr="00513062">
        <w:rPr>
          <w:rFonts w:asciiTheme="minorHAnsi" w:hAnsiTheme="minorHAnsi" w:cstheme="minorHAnsi"/>
          <w:color w:val="auto"/>
          <w:highlight w:val="yellow"/>
        </w:rPr>
        <w:t>ing</w:t>
      </w:r>
      <w:r w:rsidR="006130A0" w:rsidRPr="00513062">
        <w:rPr>
          <w:rFonts w:asciiTheme="minorHAnsi" w:hAnsiTheme="minorHAnsi" w:cstheme="minorHAnsi"/>
          <w:color w:val="auto"/>
          <w:highlight w:val="yellow"/>
        </w:rPr>
        <w:t xml:space="preserve"> 40</w:t>
      </w:r>
      <w:r w:rsidR="00732966" w:rsidRPr="00513062">
        <w:rPr>
          <w:rFonts w:asciiTheme="minorHAnsi" w:hAnsiTheme="minorHAnsi" w:cstheme="minorHAnsi"/>
          <w:color w:val="auto"/>
          <w:highlight w:val="yellow"/>
        </w:rPr>
        <w:t xml:space="preserve"> µL</w:t>
      </w:r>
      <w:r w:rsidR="00F13860">
        <w:rPr>
          <w:rFonts w:asciiTheme="minorHAnsi" w:hAnsiTheme="minorHAnsi" w:cstheme="minorHAnsi"/>
          <w:color w:val="auto"/>
          <w:highlight w:val="yellow"/>
        </w:rPr>
        <w:t xml:space="preserve"> </w:t>
      </w:r>
      <w:r w:rsidR="00E97B4E" w:rsidRPr="00513062">
        <w:rPr>
          <w:rFonts w:asciiTheme="minorHAnsi" w:hAnsiTheme="minorHAnsi" w:cstheme="minorHAnsi"/>
          <w:color w:val="auto"/>
          <w:highlight w:val="yellow"/>
        </w:rPr>
        <w:t>of the 5 mg/mL collagen solution</w:t>
      </w:r>
      <w:r w:rsidR="00783519" w:rsidRPr="00513062">
        <w:rPr>
          <w:rFonts w:asciiTheme="minorHAnsi" w:hAnsiTheme="minorHAnsi" w:cstheme="minorHAnsi"/>
          <w:color w:val="auto"/>
          <w:highlight w:val="yellow"/>
        </w:rPr>
        <w:t xml:space="preserve"> to 1.9</w:t>
      </w:r>
      <w:r w:rsidR="00732966" w:rsidRPr="00513062">
        <w:rPr>
          <w:rFonts w:asciiTheme="minorHAnsi" w:hAnsiTheme="minorHAnsi" w:cstheme="minorHAnsi"/>
          <w:color w:val="auto"/>
          <w:highlight w:val="yellow"/>
        </w:rPr>
        <w:t xml:space="preserve">60 mL </w:t>
      </w:r>
      <w:r w:rsidR="00EB509F">
        <w:rPr>
          <w:rFonts w:asciiTheme="minorHAnsi" w:hAnsiTheme="minorHAnsi" w:cstheme="minorHAnsi"/>
          <w:color w:val="auto"/>
          <w:highlight w:val="yellow"/>
        </w:rPr>
        <w:t>of the 20</w:t>
      </w:r>
      <w:r w:rsidR="00F13860">
        <w:rPr>
          <w:rFonts w:asciiTheme="minorHAnsi" w:hAnsiTheme="minorHAnsi" w:cstheme="minorHAnsi"/>
          <w:color w:val="auto"/>
          <w:highlight w:val="yellow"/>
        </w:rPr>
        <w:t xml:space="preserve"> </w:t>
      </w:r>
      <w:r w:rsidR="00EB509F">
        <w:rPr>
          <w:rFonts w:asciiTheme="minorHAnsi" w:hAnsiTheme="minorHAnsi" w:cstheme="minorHAnsi"/>
          <w:color w:val="auto"/>
          <w:highlight w:val="yellow"/>
        </w:rPr>
        <w:t xml:space="preserve">mM </w:t>
      </w:r>
      <w:r w:rsidR="00E97B4E" w:rsidRPr="00513062">
        <w:rPr>
          <w:rFonts w:asciiTheme="minorHAnsi" w:hAnsiTheme="minorHAnsi" w:cstheme="minorHAnsi"/>
          <w:color w:val="auto"/>
          <w:highlight w:val="yellow"/>
        </w:rPr>
        <w:t xml:space="preserve">glacial </w:t>
      </w:r>
      <w:r w:rsidR="00732966" w:rsidRPr="00513062">
        <w:rPr>
          <w:rFonts w:asciiTheme="minorHAnsi" w:hAnsiTheme="minorHAnsi" w:cstheme="minorHAnsi"/>
          <w:color w:val="auto"/>
          <w:highlight w:val="yellow"/>
        </w:rPr>
        <w:t xml:space="preserve">acetic acid </w:t>
      </w:r>
      <w:r w:rsidR="00EB509F">
        <w:rPr>
          <w:rFonts w:asciiTheme="minorHAnsi" w:hAnsiTheme="minorHAnsi" w:cstheme="minorHAnsi"/>
          <w:color w:val="auto"/>
          <w:highlight w:val="yellow"/>
        </w:rPr>
        <w:t xml:space="preserve">stock </w:t>
      </w:r>
      <w:r w:rsidR="00E97B4E" w:rsidRPr="00513062">
        <w:rPr>
          <w:rFonts w:asciiTheme="minorHAnsi" w:hAnsiTheme="minorHAnsi" w:cstheme="minorHAnsi"/>
          <w:color w:val="auto"/>
          <w:highlight w:val="yellow"/>
        </w:rPr>
        <w:t xml:space="preserve">solution </w:t>
      </w:r>
      <w:r w:rsidR="00EB509F">
        <w:rPr>
          <w:rFonts w:asciiTheme="minorHAnsi" w:hAnsiTheme="minorHAnsi" w:cstheme="minorHAnsi"/>
          <w:color w:val="auto"/>
          <w:highlight w:val="yellow"/>
        </w:rPr>
        <w:t>prepared in 2.2.</w:t>
      </w:r>
    </w:p>
    <w:p w14:paraId="469DCD27" w14:textId="77777777" w:rsidR="00732966" w:rsidRPr="00513062" w:rsidRDefault="00732966" w:rsidP="0093668B">
      <w:pPr>
        <w:pStyle w:val="ListParagraph"/>
        <w:ind w:left="0"/>
        <w:rPr>
          <w:rFonts w:asciiTheme="minorHAnsi" w:hAnsiTheme="minorHAnsi" w:cstheme="minorHAnsi"/>
          <w:color w:val="auto"/>
          <w:highlight w:val="yellow"/>
        </w:rPr>
      </w:pPr>
    </w:p>
    <w:p w14:paraId="06DAC4B2" w14:textId="10D01CE0" w:rsidR="00732966" w:rsidRPr="00513062" w:rsidRDefault="00732966"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Coat</w:t>
      </w:r>
      <w:r w:rsidR="000D38AB">
        <w:rPr>
          <w:rFonts w:asciiTheme="minorHAnsi" w:hAnsiTheme="minorHAnsi" w:cstheme="minorHAnsi"/>
          <w:color w:val="auto"/>
          <w:highlight w:val="yellow"/>
        </w:rPr>
        <w:t xml:space="preserve"> the</w:t>
      </w:r>
      <w:r w:rsidRPr="00513062">
        <w:rPr>
          <w:rFonts w:asciiTheme="minorHAnsi" w:hAnsiTheme="minorHAnsi" w:cstheme="minorHAnsi"/>
          <w:color w:val="auto"/>
          <w:highlight w:val="yellow"/>
        </w:rPr>
        <w:t xml:space="preserve"> inserts with </w:t>
      </w:r>
      <w:r w:rsidR="00B11AC9" w:rsidRPr="00513062">
        <w:rPr>
          <w:rFonts w:asciiTheme="minorHAnsi" w:hAnsiTheme="minorHAnsi" w:cstheme="minorHAnsi"/>
          <w:color w:val="auto"/>
          <w:highlight w:val="yellow"/>
        </w:rPr>
        <w:t xml:space="preserve">the </w:t>
      </w:r>
      <w:r w:rsidRPr="00513062">
        <w:rPr>
          <w:rFonts w:asciiTheme="minorHAnsi" w:hAnsiTheme="minorHAnsi" w:cstheme="minorHAnsi"/>
          <w:color w:val="auto"/>
          <w:highlight w:val="yellow"/>
        </w:rPr>
        <w:t>100 µg/mL collagen solution</w:t>
      </w:r>
      <w:r w:rsidR="000D38AB">
        <w:rPr>
          <w:rFonts w:asciiTheme="minorHAnsi" w:hAnsiTheme="minorHAnsi" w:cstheme="minorHAnsi"/>
          <w:color w:val="auto"/>
          <w:highlight w:val="yellow"/>
        </w:rPr>
        <w:t xml:space="preserve"> prepared in 2.3</w:t>
      </w:r>
      <w:r w:rsidRPr="00513062">
        <w:rPr>
          <w:rFonts w:asciiTheme="minorHAnsi" w:hAnsiTheme="minorHAnsi" w:cstheme="minorHAnsi"/>
          <w:color w:val="auto"/>
          <w:highlight w:val="yellow"/>
        </w:rPr>
        <w:t xml:space="preserve"> by pipetting 100 µL of the solution onto each insert.</w:t>
      </w:r>
      <w:r w:rsidR="00C5593E">
        <w:rPr>
          <w:rFonts w:asciiTheme="minorHAnsi" w:hAnsiTheme="minorHAnsi" w:cstheme="minorHAnsi"/>
          <w:color w:val="auto"/>
          <w:highlight w:val="yellow"/>
        </w:rPr>
        <w:t xml:space="preserve"> </w:t>
      </w:r>
      <w:r w:rsidR="006130A0" w:rsidRPr="00513062">
        <w:rPr>
          <w:rFonts w:asciiTheme="minorHAnsi" w:hAnsiTheme="minorHAnsi" w:cstheme="minorHAnsi"/>
          <w:color w:val="auto"/>
          <w:highlight w:val="yellow"/>
        </w:rPr>
        <w:t>Let inserts air dry within the laminar flow hood</w:t>
      </w:r>
      <w:r w:rsidR="00E97B4E" w:rsidRPr="00513062">
        <w:rPr>
          <w:rFonts w:asciiTheme="minorHAnsi" w:hAnsiTheme="minorHAnsi" w:cstheme="minorHAnsi"/>
          <w:color w:val="auto"/>
          <w:highlight w:val="yellow"/>
        </w:rPr>
        <w:t xml:space="preserve"> or tissue culture hood for 2 to 3 h</w:t>
      </w:r>
      <w:r w:rsidR="00C5593E">
        <w:rPr>
          <w:rFonts w:asciiTheme="minorHAnsi" w:hAnsiTheme="minorHAnsi" w:cstheme="minorHAnsi"/>
          <w:color w:val="auto"/>
          <w:highlight w:val="yellow"/>
        </w:rPr>
        <w:t>.</w:t>
      </w:r>
    </w:p>
    <w:p w14:paraId="10EE6335" w14:textId="22896280" w:rsidR="00E97B4E" w:rsidRPr="00513062" w:rsidRDefault="00E97B4E" w:rsidP="0093668B">
      <w:pPr>
        <w:rPr>
          <w:rFonts w:asciiTheme="minorHAnsi" w:hAnsiTheme="minorHAnsi" w:cstheme="minorHAnsi"/>
          <w:color w:val="auto"/>
          <w:highlight w:val="yellow"/>
        </w:rPr>
      </w:pPr>
    </w:p>
    <w:p w14:paraId="758B2BF0" w14:textId="1DB0F785" w:rsidR="006130A0" w:rsidRPr="00513062" w:rsidRDefault="00732966"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Once inserts have dried wash </w:t>
      </w:r>
      <w:r w:rsidR="00B11AC9" w:rsidRPr="00513062">
        <w:rPr>
          <w:rFonts w:asciiTheme="minorHAnsi" w:hAnsiTheme="minorHAnsi" w:cstheme="minorHAnsi"/>
          <w:color w:val="auto"/>
          <w:highlight w:val="yellow"/>
        </w:rPr>
        <w:t xml:space="preserve">each insert </w:t>
      </w:r>
      <w:r w:rsidR="00240DBE">
        <w:rPr>
          <w:rFonts w:asciiTheme="minorHAnsi" w:hAnsiTheme="minorHAnsi" w:cstheme="minorHAnsi"/>
          <w:color w:val="auto"/>
          <w:highlight w:val="yellow"/>
        </w:rPr>
        <w:t>3x</w:t>
      </w:r>
      <w:r w:rsidR="00E97B4E" w:rsidRPr="00513062">
        <w:rPr>
          <w:rFonts w:asciiTheme="minorHAnsi" w:hAnsiTheme="minorHAnsi" w:cstheme="minorHAnsi"/>
          <w:color w:val="auto"/>
          <w:highlight w:val="yellow"/>
        </w:rPr>
        <w:t xml:space="preserve"> with</w:t>
      </w:r>
      <w:r w:rsidRPr="00513062">
        <w:rPr>
          <w:rFonts w:asciiTheme="minorHAnsi" w:hAnsiTheme="minorHAnsi" w:cstheme="minorHAnsi"/>
          <w:color w:val="auto"/>
          <w:highlight w:val="yellow"/>
        </w:rPr>
        <w:t xml:space="preserve"> </w:t>
      </w:r>
      <w:r w:rsidR="006130A0" w:rsidRPr="00513062">
        <w:rPr>
          <w:rFonts w:asciiTheme="minorHAnsi" w:hAnsiTheme="minorHAnsi" w:cstheme="minorHAnsi"/>
          <w:color w:val="auto"/>
          <w:highlight w:val="yellow"/>
        </w:rPr>
        <w:t>PBS</w:t>
      </w:r>
      <w:r w:rsidR="00E672DA">
        <w:rPr>
          <w:rFonts w:asciiTheme="minorHAnsi" w:hAnsiTheme="minorHAnsi" w:cstheme="minorHAnsi"/>
          <w:color w:val="auto"/>
          <w:highlight w:val="yellow"/>
        </w:rPr>
        <w:t>.</w:t>
      </w:r>
      <w:r w:rsidR="00E97B4E" w:rsidRPr="00513062">
        <w:rPr>
          <w:rFonts w:asciiTheme="minorHAnsi" w:hAnsiTheme="minorHAnsi" w:cstheme="minorHAnsi"/>
          <w:color w:val="auto"/>
          <w:highlight w:val="yellow"/>
        </w:rPr>
        <w:t xml:space="preserve"> </w:t>
      </w:r>
      <w:r w:rsidR="00240DBE">
        <w:rPr>
          <w:rFonts w:asciiTheme="minorHAnsi" w:hAnsiTheme="minorHAnsi" w:cstheme="minorHAnsi"/>
          <w:color w:val="auto"/>
          <w:highlight w:val="yellow"/>
        </w:rPr>
        <w:t>Add</w:t>
      </w:r>
      <w:r w:rsidR="00E97B4E" w:rsidRPr="00513062">
        <w:rPr>
          <w:rFonts w:asciiTheme="minorHAnsi" w:hAnsiTheme="minorHAnsi" w:cstheme="minorHAnsi"/>
          <w:color w:val="auto"/>
          <w:highlight w:val="yellow"/>
        </w:rPr>
        <w:t xml:space="preserve"> 1 mL </w:t>
      </w:r>
      <w:r w:rsidR="00E672DA">
        <w:rPr>
          <w:rFonts w:asciiTheme="minorHAnsi" w:hAnsiTheme="minorHAnsi" w:cstheme="minorHAnsi"/>
          <w:color w:val="auto"/>
          <w:highlight w:val="yellow"/>
        </w:rPr>
        <w:t xml:space="preserve">of </w:t>
      </w:r>
      <w:r w:rsidR="00E97B4E" w:rsidRPr="00513062">
        <w:rPr>
          <w:rFonts w:asciiTheme="minorHAnsi" w:hAnsiTheme="minorHAnsi" w:cstheme="minorHAnsi"/>
          <w:color w:val="auto"/>
          <w:highlight w:val="yellow"/>
        </w:rPr>
        <w:t>PBS to each well of a 12</w:t>
      </w:r>
      <w:r w:rsidR="00E672DA">
        <w:rPr>
          <w:rFonts w:asciiTheme="minorHAnsi" w:hAnsiTheme="minorHAnsi" w:cstheme="minorHAnsi"/>
          <w:color w:val="auto"/>
          <w:highlight w:val="yellow"/>
        </w:rPr>
        <w:t xml:space="preserve"> </w:t>
      </w:r>
      <w:r w:rsidR="00E97B4E" w:rsidRPr="00513062">
        <w:rPr>
          <w:rFonts w:asciiTheme="minorHAnsi" w:hAnsiTheme="minorHAnsi" w:cstheme="minorHAnsi"/>
          <w:color w:val="auto"/>
          <w:highlight w:val="yellow"/>
        </w:rPr>
        <w:t>well plate, place the inserts with collagen coating facing down into the wells, remove PBS from the well and repeat the procedure</w:t>
      </w:r>
      <w:r w:rsidR="006130A0" w:rsidRPr="00513062">
        <w:rPr>
          <w:rFonts w:asciiTheme="minorHAnsi" w:hAnsiTheme="minorHAnsi" w:cstheme="minorHAnsi"/>
          <w:color w:val="auto"/>
          <w:highlight w:val="yellow"/>
        </w:rPr>
        <w:t>. Let inserts air dry within the laminar flow hood</w:t>
      </w:r>
      <w:r w:rsidR="00E97B4E" w:rsidRPr="00513062">
        <w:rPr>
          <w:rFonts w:asciiTheme="minorHAnsi" w:hAnsiTheme="minorHAnsi" w:cstheme="minorHAnsi"/>
          <w:color w:val="auto"/>
          <w:highlight w:val="yellow"/>
        </w:rPr>
        <w:t xml:space="preserve"> 1 to 2 h</w:t>
      </w:r>
      <w:r w:rsidR="006130A0" w:rsidRPr="00513062">
        <w:rPr>
          <w:rFonts w:asciiTheme="minorHAnsi" w:hAnsiTheme="minorHAnsi" w:cstheme="minorHAnsi"/>
          <w:color w:val="auto"/>
          <w:highlight w:val="yellow"/>
        </w:rPr>
        <w:t>.</w:t>
      </w:r>
    </w:p>
    <w:p w14:paraId="451AFC2A" w14:textId="47E7CC1D" w:rsidR="006130A0" w:rsidRPr="00C5593E" w:rsidRDefault="006130A0" w:rsidP="0093668B">
      <w:pPr>
        <w:pStyle w:val="ListParagraph"/>
        <w:ind w:left="0"/>
        <w:rPr>
          <w:rFonts w:asciiTheme="minorHAnsi" w:hAnsiTheme="minorHAnsi" w:cstheme="minorHAnsi"/>
          <w:color w:val="auto"/>
        </w:rPr>
      </w:pPr>
    </w:p>
    <w:p w14:paraId="228E44B6" w14:textId="3AB24691" w:rsidR="0031215D" w:rsidRPr="00C5593E" w:rsidRDefault="0031215D" w:rsidP="0093668B">
      <w:pPr>
        <w:pStyle w:val="ListParagraph"/>
        <w:ind w:left="0"/>
        <w:rPr>
          <w:rFonts w:asciiTheme="minorHAnsi" w:hAnsiTheme="minorHAnsi" w:cstheme="minorHAnsi"/>
          <w:color w:val="auto"/>
        </w:rPr>
      </w:pPr>
      <w:r w:rsidRPr="00C5593E">
        <w:rPr>
          <w:rFonts w:asciiTheme="minorHAnsi" w:hAnsiTheme="minorHAnsi" w:cstheme="minorHAnsi"/>
          <w:color w:val="auto"/>
        </w:rPr>
        <w:t xml:space="preserve">CAUTION: Acetic acid is toxic to cells and inserts should be washed thoroughly with PBS. </w:t>
      </w:r>
    </w:p>
    <w:p w14:paraId="52929E86" w14:textId="77777777" w:rsidR="0031215D" w:rsidRPr="00513062" w:rsidRDefault="0031215D" w:rsidP="0093668B">
      <w:pPr>
        <w:pStyle w:val="ListParagraph"/>
        <w:ind w:left="0"/>
        <w:rPr>
          <w:rFonts w:asciiTheme="minorHAnsi" w:hAnsiTheme="minorHAnsi" w:cstheme="minorHAnsi"/>
          <w:color w:val="auto"/>
          <w:highlight w:val="yellow"/>
        </w:rPr>
      </w:pPr>
    </w:p>
    <w:p w14:paraId="4AA57EC5" w14:textId="4F63C1F3" w:rsidR="006130A0" w:rsidRPr="00513062" w:rsidRDefault="006130A0"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Add a custom</w:t>
      </w:r>
      <w:r w:rsidR="008F11DA" w:rsidRPr="00513062">
        <w:rPr>
          <w:rFonts w:asciiTheme="minorHAnsi" w:hAnsiTheme="minorHAnsi" w:cstheme="minorHAnsi"/>
          <w:color w:val="auto"/>
          <w:highlight w:val="yellow"/>
        </w:rPr>
        <w:t xml:space="preserve"> 3D</w:t>
      </w:r>
      <w:r w:rsidR="009804F7" w:rsidRPr="00513062">
        <w:rPr>
          <w:rFonts w:asciiTheme="minorHAnsi" w:hAnsiTheme="minorHAnsi" w:cstheme="minorHAnsi"/>
          <w:color w:val="auto"/>
          <w:highlight w:val="yellow"/>
        </w:rPr>
        <w:t xml:space="preserve"> printed</w:t>
      </w:r>
      <w:r w:rsidRPr="00513062">
        <w:rPr>
          <w:rFonts w:asciiTheme="minorHAnsi" w:hAnsiTheme="minorHAnsi" w:cstheme="minorHAnsi"/>
          <w:color w:val="auto"/>
          <w:highlight w:val="yellow"/>
        </w:rPr>
        <w:t xml:space="preserve"> spacer over the insert</w:t>
      </w:r>
      <w:r w:rsidR="0031215D" w:rsidRPr="00513062">
        <w:rPr>
          <w:rFonts w:asciiTheme="minorHAnsi" w:hAnsiTheme="minorHAnsi" w:cstheme="minorHAnsi"/>
          <w:color w:val="auto"/>
          <w:highlight w:val="yellow"/>
        </w:rPr>
        <w:t>s</w:t>
      </w:r>
      <w:r w:rsidRPr="00513062">
        <w:rPr>
          <w:rFonts w:asciiTheme="minorHAnsi" w:hAnsiTheme="minorHAnsi" w:cstheme="minorHAnsi"/>
          <w:color w:val="auto"/>
          <w:highlight w:val="yellow"/>
        </w:rPr>
        <w:t>, this will be necessary once the gels are hanging from the insert to prevent them from touching the bottom well of the plate</w:t>
      </w:r>
      <w:r w:rsidR="00F24C42">
        <w:rPr>
          <w:rFonts w:asciiTheme="minorHAnsi" w:hAnsiTheme="minorHAnsi" w:cstheme="minorHAnsi"/>
          <w:color w:val="auto"/>
          <w:highlight w:val="yellow"/>
        </w:rPr>
        <w:t xml:space="preserve"> (</w:t>
      </w:r>
      <w:r w:rsidR="00C5593E" w:rsidRPr="00C5593E">
        <w:rPr>
          <w:rFonts w:asciiTheme="minorHAnsi" w:hAnsiTheme="minorHAnsi" w:cstheme="minorHAnsi"/>
          <w:b/>
          <w:bCs/>
          <w:color w:val="auto"/>
          <w:highlight w:val="yellow"/>
        </w:rPr>
        <w:t>F</w:t>
      </w:r>
      <w:r w:rsidR="00650374" w:rsidRPr="00C5593E">
        <w:rPr>
          <w:rFonts w:asciiTheme="minorHAnsi" w:hAnsiTheme="minorHAnsi" w:cstheme="minorHAnsi"/>
          <w:b/>
          <w:bCs/>
          <w:color w:val="auto"/>
          <w:highlight w:val="yellow"/>
        </w:rPr>
        <w:t xml:space="preserve">igure </w:t>
      </w:r>
      <w:r w:rsidR="0031215D" w:rsidRPr="00C5593E">
        <w:rPr>
          <w:rFonts w:asciiTheme="minorHAnsi" w:hAnsiTheme="minorHAnsi" w:cstheme="minorHAnsi"/>
          <w:b/>
          <w:bCs/>
          <w:color w:val="auto"/>
          <w:highlight w:val="yellow"/>
        </w:rPr>
        <w:t>2</w:t>
      </w:r>
      <w:r w:rsidR="00F24C42" w:rsidRPr="00F24C42">
        <w:rPr>
          <w:rFonts w:asciiTheme="minorHAnsi" w:hAnsiTheme="minorHAnsi" w:cstheme="minorHAnsi"/>
          <w:color w:val="auto"/>
          <w:highlight w:val="yellow"/>
        </w:rPr>
        <w:t>)</w:t>
      </w:r>
      <w:r w:rsidRPr="00513062">
        <w:rPr>
          <w:rFonts w:asciiTheme="minorHAnsi" w:hAnsiTheme="minorHAnsi" w:cstheme="minorHAnsi"/>
          <w:color w:val="auto"/>
          <w:highlight w:val="yellow"/>
        </w:rPr>
        <w:t>.</w:t>
      </w:r>
    </w:p>
    <w:p w14:paraId="336DF20A" w14:textId="74049DA2" w:rsidR="0031215D" w:rsidRPr="00F24C42" w:rsidRDefault="0031215D" w:rsidP="0093668B">
      <w:pPr>
        <w:rPr>
          <w:rFonts w:asciiTheme="minorHAnsi" w:hAnsiTheme="minorHAnsi" w:cstheme="minorHAnsi"/>
          <w:color w:val="auto"/>
        </w:rPr>
      </w:pPr>
    </w:p>
    <w:p w14:paraId="6CE7C9CB" w14:textId="53AE99E6" w:rsidR="0031215D" w:rsidRPr="00F24C42" w:rsidRDefault="0031215D" w:rsidP="0093668B">
      <w:pPr>
        <w:rPr>
          <w:rFonts w:asciiTheme="minorHAnsi" w:hAnsiTheme="minorHAnsi" w:cstheme="minorHAnsi"/>
          <w:bCs/>
          <w:color w:val="auto"/>
        </w:rPr>
      </w:pPr>
      <w:r w:rsidRPr="00F24C42">
        <w:rPr>
          <w:rFonts w:asciiTheme="minorHAnsi" w:hAnsiTheme="minorHAnsi" w:cstheme="minorHAnsi"/>
          <w:bCs/>
          <w:color w:val="auto"/>
        </w:rPr>
        <w:t>[</w:t>
      </w:r>
      <w:r w:rsidR="00E672DA" w:rsidRPr="00F24C42">
        <w:rPr>
          <w:rFonts w:asciiTheme="minorHAnsi" w:hAnsiTheme="minorHAnsi" w:cstheme="minorHAnsi"/>
          <w:bCs/>
          <w:color w:val="auto"/>
        </w:rPr>
        <w:t>P</w:t>
      </w:r>
      <w:r w:rsidRPr="00F24C42">
        <w:rPr>
          <w:rFonts w:asciiTheme="minorHAnsi" w:hAnsiTheme="minorHAnsi" w:cstheme="minorHAnsi"/>
          <w:bCs/>
          <w:color w:val="auto"/>
        </w:rPr>
        <w:t xml:space="preserve">lace </w:t>
      </w:r>
      <w:r w:rsidR="00C5593E" w:rsidRPr="00F24C42">
        <w:rPr>
          <w:rFonts w:asciiTheme="minorHAnsi" w:hAnsiTheme="minorHAnsi" w:cstheme="minorHAnsi"/>
          <w:b/>
          <w:color w:val="auto"/>
        </w:rPr>
        <w:t>F</w:t>
      </w:r>
      <w:r w:rsidR="00650374" w:rsidRPr="00F24C42">
        <w:rPr>
          <w:rFonts w:asciiTheme="minorHAnsi" w:hAnsiTheme="minorHAnsi" w:cstheme="minorHAnsi"/>
          <w:b/>
          <w:color w:val="auto"/>
        </w:rPr>
        <w:t xml:space="preserve">igure </w:t>
      </w:r>
      <w:r w:rsidRPr="00F24C42">
        <w:rPr>
          <w:rFonts w:asciiTheme="minorHAnsi" w:hAnsiTheme="minorHAnsi" w:cstheme="minorHAnsi"/>
          <w:b/>
          <w:color w:val="auto"/>
        </w:rPr>
        <w:t>2</w:t>
      </w:r>
      <w:r w:rsidRPr="00F24C42">
        <w:rPr>
          <w:rFonts w:asciiTheme="minorHAnsi" w:hAnsiTheme="minorHAnsi" w:cstheme="minorHAnsi"/>
          <w:bCs/>
          <w:color w:val="auto"/>
        </w:rPr>
        <w:t xml:space="preserve"> here]</w:t>
      </w:r>
    </w:p>
    <w:p w14:paraId="423B8E51" w14:textId="379C7111" w:rsidR="00B11AC9" w:rsidRPr="00F24C42" w:rsidRDefault="00B11AC9" w:rsidP="0093668B">
      <w:pPr>
        <w:rPr>
          <w:rFonts w:asciiTheme="minorHAnsi" w:hAnsiTheme="minorHAnsi" w:cstheme="minorHAnsi"/>
          <w:color w:val="auto"/>
        </w:rPr>
      </w:pPr>
    </w:p>
    <w:p w14:paraId="439902AF" w14:textId="39493B11" w:rsidR="00B11AC9" w:rsidRPr="00513062" w:rsidRDefault="00B11AC9" w:rsidP="0093668B">
      <w:pPr>
        <w:pStyle w:val="ListParagraph"/>
        <w:numPr>
          <w:ilvl w:val="1"/>
          <w:numId w:val="31"/>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Cover the inverted inserts with the bottom part of the plate and place into the incubator until cells are embedded </w:t>
      </w:r>
      <w:r w:rsidR="008F11DA" w:rsidRPr="00513062">
        <w:rPr>
          <w:rFonts w:asciiTheme="minorHAnsi" w:hAnsiTheme="minorHAnsi" w:cstheme="minorHAnsi"/>
          <w:color w:val="auto"/>
          <w:highlight w:val="yellow"/>
        </w:rPr>
        <w:t xml:space="preserve">in the hydrogels </w:t>
      </w:r>
      <w:r w:rsidRPr="00513062">
        <w:rPr>
          <w:rFonts w:asciiTheme="minorHAnsi" w:hAnsiTheme="minorHAnsi" w:cstheme="minorHAnsi"/>
          <w:color w:val="auto"/>
          <w:highlight w:val="yellow"/>
        </w:rPr>
        <w:t>and ready to be seeded</w:t>
      </w:r>
      <w:r w:rsidR="00C5593E">
        <w:rPr>
          <w:rFonts w:asciiTheme="minorHAnsi" w:hAnsiTheme="minorHAnsi" w:cstheme="minorHAnsi"/>
          <w:color w:val="auto"/>
          <w:highlight w:val="yellow"/>
        </w:rPr>
        <w:t>.</w:t>
      </w:r>
    </w:p>
    <w:p w14:paraId="5D364BEF" w14:textId="77777777" w:rsidR="006130A0" w:rsidRPr="00513062" w:rsidRDefault="006130A0" w:rsidP="0093668B">
      <w:pPr>
        <w:pStyle w:val="ListParagraph"/>
        <w:ind w:left="0"/>
        <w:rPr>
          <w:rFonts w:asciiTheme="minorHAnsi" w:hAnsiTheme="minorHAnsi" w:cstheme="minorHAnsi"/>
          <w:color w:val="auto"/>
          <w:highlight w:val="yellow"/>
        </w:rPr>
      </w:pPr>
    </w:p>
    <w:p w14:paraId="5B8A7147" w14:textId="7BBC364A" w:rsidR="006130A0" w:rsidRPr="00513062" w:rsidRDefault="006130A0" w:rsidP="0093668B">
      <w:pPr>
        <w:pStyle w:val="ListParagraph"/>
        <w:numPr>
          <w:ilvl w:val="0"/>
          <w:numId w:val="17"/>
        </w:numPr>
        <w:rPr>
          <w:rFonts w:asciiTheme="minorHAnsi" w:hAnsiTheme="minorHAnsi" w:cstheme="minorHAnsi"/>
          <w:b/>
          <w:color w:val="auto"/>
          <w:highlight w:val="yellow"/>
        </w:rPr>
      </w:pPr>
      <w:r w:rsidRPr="00513062">
        <w:rPr>
          <w:rFonts w:asciiTheme="minorHAnsi" w:hAnsiTheme="minorHAnsi" w:cstheme="minorHAnsi"/>
          <w:b/>
          <w:color w:val="auto"/>
          <w:highlight w:val="yellow"/>
        </w:rPr>
        <w:t>Seeding cells embedded in hydrogels onto inserts</w:t>
      </w:r>
    </w:p>
    <w:p w14:paraId="4CC2B4AD" w14:textId="77777777" w:rsidR="00C5593E" w:rsidRPr="00F13860" w:rsidRDefault="00C5593E" w:rsidP="0093668B">
      <w:pPr>
        <w:pStyle w:val="ListParagraph"/>
        <w:ind w:left="0"/>
        <w:rPr>
          <w:rFonts w:asciiTheme="minorHAnsi" w:hAnsiTheme="minorHAnsi" w:cstheme="minorHAnsi"/>
          <w:color w:val="auto"/>
        </w:rPr>
      </w:pPr>
    </w:p>
    <w:p w14:paraId="30471938" w14:textId="1FB3B6E9" w:rsidR="00D47AC4" w:rsidRPr="00F13860" w:rsidRDefault="00E672DA" w:rsidP="0093668B">
      <w:pPr>
        <w:pStyle w:val="ListParagraph"/>
        <w:ind w:left="0"/>
        <w:rPr>
          <w:rFonts w:asciiTheme="minorHAnsi" w:hAnsiTheme="minorHAnsi" w:cstheme="minorHAnsi"/>
          <w:color w:val="auto"/>
        </w:rPr>
      </w:pPr>
      <w:r w:rsidRPr="00F13860">
        <w:rPr>
          <w:rFonts w:asciiTheme="minorHAnsi" w:hAnsiTheme="minorHAnsi" w:cstheme="minorHAnsi"/>
          <w:color w:val="auto"/>
        </w:rPr>
        <w:t xml:space="preserve">NOTE: </w:t>
      </w:r>
      <w:r w:rsidR="00D92270" w:rsidRPr="00F13860">
        <w:rPr>
          <w:rFonts w:asciiTheme="minorHAnsi" w:hAnsiTheme="minorHAnsi" w:cstheme="minorHAnsi"/>
          <w:b/>
          <w:bCs/>
          <w:color w:val="auto"/>
        </w:rPr>
        <w:t>T</w:t>
      </w:r>
      <w:r w:rsidR="0060115B" w:rsidRPr="00F13860">
        <w:rPr>
          <w:rFonts w:asciiTheme="minorHAnsi" w:hAnsiTheme="minorHAnsi" w:cstheme="minorHAnsi"/>
          <w:b/>
          <w:bCs/>
          <w:color w:val="auto"/>
        </w:rPr>
        <w:t>able</w:t>
      </w:r>
      <w:r w:rsidR="00D92270" w:rsidRPr="00F13860">
        <w:rPr>
          <w:rFonts w:asciiTheme="minorHAnsi" w:hAnsiTheme="minorHAnsi" w:cstheme="minorHAnsi"/>
          <w:b/>
          <w:bCs/>
          <w:color w:val="auto"/>
        </w:rPr>
        <w:t xml:space="preserve"> 1</w:t>
      </w:r>
      <w:r w:rsidR="0060115B" w:rsidRPr="00F13860">
        <w:rPr>
          <w:rFonts w:asciiTheme="minorHAnsi" w:hAnsiTheme="minorHAnsi" w:cstheme="minorHAnsi"/>
          <w:color w:val="auto"/>
        </w:rPr>
        <w:t xml:space="preserve"> provides a description of </w:t>
      </w:r>
      <w:r w:rsidR="00F13860">
        <w:rPr>
          <w:rFonts w:asciiTheme="minorHAnsi" w:hAnsiTheme="minorHAnsi" w:cstheme="minorHAnsi"/>
          <w:color w:val="auto"/>
        </w:rPr>
        <w:t>3</w:t>
      </w:r>
      <w:r w:rsidR="0060115B" w:rsidRPr="00F13860">
        <w:rPr>
          <w:rFonts w:asciiTheme="minorHAnsi" w:hAnsiTheme="minorHAnsi" w:cstheme="minorHAnsi"/>
          <w:color w:val="auto"/>
        </w:rPr>
        <w:t xml:space="preserve"> formulations with varying concentrations fibrinogen that will be prepared. Formulation one corresponds to the liver during</w:t>
      </w:r>
      <w:r w:rsidR="001F463B" w:rsidRPr="00F13860">
        <w:rPr>
          <w:rFonts w:asciiTheme="minorHAnsi" w:hAnsiTheme="minorHAnsi" w:cstheme="minorHAnsi"/>
          <w:color w:val="auto"/>
        </w:rPr>
        <w:t xml:space="preserve"> the onset of fibrosis</w:t>
      </w:r>
      <w:r w:rsidR="0060115B" w:rsidRPr="00F13860">
        <w:rPr>
          <w:rFonts w:asciiTheme="minorHAnsi" w:hAnsiTheme="minorHAnsi" w:cstheme="minorHAnsi"/>
          <w:color w:val="auto"/>
        </w:rPr>
        <w:t>, two cirrhosis and three</w:t>
      </w:r>
      <w:r w:rsidR="001F463B" w:rsidRPr="00F13860">
        <w:rPr>
          <w:rFonts w:asciiTheme="minorHAnsi" w:hAnsiTheme="minorHAnsi" w:cstheme="minorHAnsi"/>
          <w:color w:val="auto"/>
        </w:rPr>
        <w:t xml:space="preserve"> HCC</w:t>
      </w:r>
      <w:r w:rsidR="001C1341" w:rsidRPr="00F13860">
        <w:rPr>
          <w:rFonts w:asciiTheme="minorHAnsi" w:hAnsiTheme="minorHAnsi" w:cstheme="minorHAnsi"/>
          <w:color w:val="auto"/>
        </w:rPr>
        <w:t xml:space="preserve">, the stiffness values for each of these formulations were determined with </w:t>
      </w:r>
      <w:r w:rsidR="00F13860">
        <w:rPr>
          <w:rFonts w:asciiTheme="minorHAnsi" w:hAnsiTheme="minorHAnsi" w:cstheme="minorHAnsi"/>
          <w:color w:val="auto"/>
        </w:rPr>
        <w:t>r</w:t>
      </w:r>
      <w:r w:rsidR="001C1341" w:rsidRPr="00F13860">
        <w:rPr>
          <w:rFonts w:asciiTheme="minorHAnsi" w:hAnsiTheme="minorHAnsi" w:cstheme="minorHAnsi"/>
          <w:color w:val="auto"/>
        </w:rPr>
        <w:t xml:space="preserve">heology during </w:t>
      </w:r>
      <w:r w:rsidR="00F13860">
        <w:rPr>
          <w:rFonts w:asciiTheme="minorHAnsi" w:hAnsiTheme="minorHAnsi" w:cstheme="minorHAnsi"/>
          <w:color w:val="auto"/>
        </w:rPr>
        <w:t xml:space="preserve">the </w:t>
      </w:r>
      <w:r w:rsidR="001C1341" w:rsidRPr="00F13860">
        <w:rPr>
          <w:rFonts w:asciiTheme="minorHAnsi" w:hAnsiTheme="minorHAnsi" w:cstheme="minorHAnsi"/>
          <w:color w:val="auto"/>
        </w:rPr>
        <w:t>protocol optimization</w:t>
      </w:r>
      <w:r w:rsidR="0060115B" w:rsidRPr="00F13860">
        <w:rPr>
          <w:rFonts w:asciiTheme="minorHAnsi" w:hAnsiTheme="minorHAnsi" w:cstheme="minorHAnsi"/>
          <w:color w:val="auto"/>
        </w:rPr>
        <w:t>.</w:t>
      </w:r>
    </w:p>
    <w:p w14:paraId="7D2FD195" w14:textId="77777777" w:rsidR="00D47AC4" w:rsidRPr="00F13860" w:rsidRDefault="00D47AC4" w:rsidP="0093668B">
      <w:pPr>
        <w:pStyle w:val="ListParagraph"/>
        <w:ind w:left="0"/>
        <w:rPr>
          <w:rFonts w:asciiTheme="minorHAnsi" w:hAnsiTheme="minorHAnsi" w:cstheme="minorHAnsi"/>
          <w:color w:val="auto"/>
        </w:rPr>
      </w:pPr>
    </w:p>
    <w:p w14:paraId="72195474" w14:textId="3359B1A6" w:rsidR="009804F7" w:rsidRPr="00F24C42" w:rsidRDefault="00D92270" w:rsidP="0093668B">
      <w:pPr>
        <w:rPr>
          <w:rFonts w:asciiTheme="minorHAnsi" w:hAnsiTheme="minorHAnsi" w:cstheme="minorHAnsi"/>
          <w:b/>
          <w:color w:val="auto"/>
        </w:rPr>
      </w:pPr>
      <w:r w:rsidRPr="00F24C42">
        <w:rPr>
          <w:rFonts w:asciiTheme="minorHAnsi" w:hAnsiTheme="minorHAnsi" w:cstheme="minorHAnsi"/>
          <w:bCs/>
          <w:color w:val="auto"/>
        </w:rPr>
        <w:t>[Place</w:t>
      </w:r>
      <w:r w:rsidRPr="00F24C42">
        <w:rPr>
          <w:rFonts w:asciiTheme="minorHAnsi" w:hAnsiTheme="minorHAnsi" w:cstheme="minorHAnsi"/>
          <w:b/>
          <w:color w:val="auto"/>
        </w:rPr>
        <w:t xml:space="preserve"> Table 1 </w:t>
      </w:r>
      <w:r w:rsidRPr="00F24C42">
        <w:rPr>
          <w:rFonts w:asciiTheme="minorHAnsi" w:hAnsiTheme="minorHAnsi" w:cstheme="minorHAnsi"/>
          <w:bCs/>
          <w:color w:val="auto"/>
        </w:rPr>
        <w:t>here]</w:t>
      </w:r>
    </w:p>
    <w:p w14:paraId="4BE47781" w14:textId="3ADC09C5" w:rsidR="0093668B" w:rsidRPr="0093668B" w:rsidRDefault="0093668B" w:rsidP="0093668B">
      <w:pPr>
        <w:rPr>
          <w:rFonts w:asciiTheme="minorHAnsi" w:hAnsiTheme="minorHAnsi" w:cstheme="minorHAnsi"/>
          <w:color w:val="auto"/>
        </w:rPr>
      </w:pPr>
    </w:p>
    <w:p w14:paraId="6E00B1D1" w14:textId="30DD0798" w:rsidR="0093668B" w:rsidRDefault="0093668B" w:rsidP="0093668B">
      <w:pPr>
        <w:pStyle w:val="ListParagraph"/>
        <w:numPr>
          <w:ilvl w:val="1"/>
          <w:numId w:val="36"/>
        </w:numPr>
        <w:ind w:left="0" w:firstLine="0"/>
        <w:rPr>
          <w:rFonts w:asciiTheme="minorHAnsi" w:hAnsiTheme="minorHAnsi" w:cstheme="minorHAnsi"/>
          <w:color w:val="auto"/>
        </w:rPr>
      </w:pPr>
      <w:r w:rsidRPr="0093668B">
        <w:rPr>
          <w:rFonts w:asciiTheme="minorHAnsi" w:hAnsiTheme="minorHAnsi" w:cstheme="minorHAnsi"/>
          <w:color w:val="auto"/>
          <w:highlight w:val="yellow"/>
        </w:rPr>
        <w:t>Prepare 1 M sodium hydroxide stock solution by adding 3.99 g of NaOH to 100 mL of dH</w:t>
      </w:r>
      <w:r w:rsidRPr="0093668B">
        <w:rPr>
          <w:rFonts w:asciiTheme="minorHAnsi" w:hAnsiTheme="minorHAnsi" w:cstheme="minorHAnsi"/>
          <w:color w:val="auto"/>
          <w:highlight w:val="yellow"/>
          <w:vertAlign w:val="subscript"/>
        </w:rPr>
        <w:t>2</w:t>
      </w:r>
      <w:r w:rsidRPr="0093668B">
        <w:rPr>
          <w:rFonts w:asciiTheme="minorHAnsi" w:hAnsiTheme="minorHAnsi" w:cstheme="minorHAnsi"/>
          <w:color w:val="auto"/>
          <w:highlight w:val="yellow"/>
        </w:rPr>
        <w:t>O.  The solution can then be filtered using a 0.22 µm syringe filter.</w:t>
      </w:r>
      <w:r w:rsidRPr="0093668B">
        <w:rPr>
          <w:rFonts w:asciiTheme="minorHAnsi" w:hAnsiTheme="minorHAnsi" w:cstheme="minorHAnsi"/>
          <w:color w:val="auto"/>
        </w:rPr>
        <w:t xml:space="preserve"> Store the stock solution at RT</w:t>
      </w:r>
      <w:r>
        <w:rPr>
          <w:rFonts w:asciiTheme="minorHAnsi" w:hAnsiTheme="minorHAnsi" w:cstheme="minorHAnsi"/>
          <w:color w:val="auto"/>
        </w:rPr>
        <w:t>.</w:t>
      </w:r>
    </w:p>
    <w:p w14:paraId="6214ED20" w14:textId="77777777" w:rsidR="0093668B" w:rsidRDefault="0093668B" w:rsidP="0093668B">
      <w:pPr>
        <w:pStyle w:val="ListParagraph"/>
        <w:ind w:left="0"/>
        <w:rPr>
          <w:rFonts w:asciiTheme="minorHAnsi" w:hAnsiTheme="minorHAnsi" w:cstheme="minorHAnsi"/>
          <w:color w:val="auto"/>
        </w:rPr>
      </w:pPr>
    </w:p>
    <w:p w14:paraId="1CD8A007" w14:textId="40EB572C" w:rsidR="0093668B" w:rsidRPr="00896220" w:rsidRDefault="001C1341" w:rsidP="0093668B">
      <w:pPr>
        <w:pStyle w:val="ListParagraph"/>
        <w:numPr>
          <w:ilvl w:val="1"/>
          <w:numId w:val="36"/>
        </w:numPr>
        <w:ind w:left="0" w:firstLine="0"/>
        <w:rPr>
          <w:rFonts w:asciiTheme="minorHAnsi" w:hAnsiTheme="minorHAnsi" w:cstheme="minorHAnsi"/>
          <w:color w:val="auto"/>
        </w:rPr>
      </w:pPr>
      <w:r w:rsidRPr="0093668B">
        <w:rPr>
          <w:rFonts w:asciiTheme="minorHAnsi" w:hAnsiTheme="minorHAnsi" w:cstheme="minorHAnsi"/>
          <w:color w:val="auto"/>
          <w:highlight w:val="yellow"/>
        </w:rPr>
        <w:t>P</w:t>
      </w:r>
      <w:r w:rsidR="0060115B" w:rsidRPr="0093668B">
        <w:rPr>
          <w:rFonts w:asciiTheme="minorHAnsi" w:hAnsiTheme="minorHAnsi" w:cstheme="minorHAnsi"/>
          <w:color w:val="auto"/>
          <w:highlight w:val="yellow"/>
        </w:rPr>
        <w:t>lace</w:t>
      </w:r>
      <w:r w:rsidRPr="0093668B">
        <w:rPr>
          <w:rFonts w:asciiTheme="minorHAnsi" w:hAnsiTheme="minorHAnsi" w:cstheme="minorHAnsi"/>
          <w:color w:val="auto"/>
          <w:highlight w:val="yellow"/>
        </w:rPr>
        <w:t xml:space="preserve"> the</w:t>
      </w:r>
      <w:r w:rsidR="0060115B" w:rsidRPr="0093668B">
        <w:rPr>
          <w:rFonts w:asciiTheme="minorHAnsi" w:hAnsiTheme="minorHAnsi" w:cstheme="minorHAnsi"/>
          <w:color w:val="auto"/>
          <w:highlight w:val="yellow"/>
        </w:rPr>
        <w:t xml:space="preserve"> </w:t>
      </w:r>
      <w:r w:rsidR="00F13860" w:rsidRPr="0093668B">
        <w:rPr>
          <w:rFonts w:asciiTheme="minorHAnsi" w:hAnsiTheme="minorHAnsi" w:cstheme="minorHAnsi"/>
          <w:color w:val="auto"/>
          <w:highlight w:val="yellow"/>
        </w:rPr>
        <w:t xml:space="preserve">5 mg/mL </w:t>
      </w:r>
      <w:r w:rsidR="0060115B" w:rsidRPr="0093668B">
        <w:rPr>
          <w:rFonts w:asciiTheme="minorHAnsi" w:hAnsiTheme="minorHAnsi" w:cstheme="minorHAnsi"/>
          <w:color w:val="auto"/>
          <w:highlight w:val="yellow"/>
        </w:rPr>
        <w:t>collagen</w:t>
      </w:r>
      <w:r w:rsidR="00C24A17" w:rsidRPr="0093668B">
        <w:rPr>
          <w:rFonts w:asciiTheme="minorHAnsi" w:hAnsiTheme="minorHAnsi" w:cstheme="minorHAnsi"/>
          <w:color w:val="auto"/>
          <w:highlight w:val="yellow"/>
        </w:rPr>
        <w:t xml:space="preserve"> </w:t>
      </w:r>
      <w:r w:rsidR="00882041" w:rsidRPr="0093668B">
        <w:rPr>
          <w:rFonts w:asciiTheme="minorHAnsi" w:hAnsiTheme="minorHAnsi" w:cstheme="minorHAnsi"/>
          <w:color w:val="auto"/>
          <w:highlight w:val="yellow"/>
        </w:rPr>
        <w:t xml:space="preserve">and </w:t>
      </w:r>
      <w:r w:rsidR="00C24A17" w:rsidRPr="0093668B">
        <w:rPr>
          <w:rFonts w:asciiTheme="minorHAnsi" w:hAnsiTheme="minorHAnsi" w:cstheme="minorHAnsi"/>
          <w:color w:val="auto"/>
          <w:highlight w:val="yellow"/>
        </w:rPr>
        <w:t xml:space="preserve">10 mL </w:t>
      </w:r>
      <w:r w:rsidR="00E672DA" w:rsidRPr="0093668B">
        <w:rPr>
          <w:rFonts w:asciiTheme="minorHAnsi" w:hAnsiTheme="minorHAnsi" w:cstheme="minorHAnsi"/>
          <w:color w:val="auto"/>
          <w:highlight w:val="yellow"/>
        </w:rPr>
        <w:t xml:space="preserve">of </w:t>
      </w:r>
      <w:r w:rsidR="00C24A17" w:rsidRPr="0093668B">
        <w:rPr>
          <w:rFonts w:asciiTheme="minorHAnsi" w:hAnsiTheme="minorHAnsi" w:cstheme="minorHAnsi"/>
          <w:color w:val="auto"/>
          <w:highlight w:val="yellow"/>
        </w:rPr>
        <w:t>1</w:t>
      </w:r>
      <w:r w:rsidR="00F24C42" w:rsidRPr="0093668B">
        <w:rPr>
          <w:rFonts w:asciiTheme="minorHAnsi" w:hAnsiTheme="minorHAnsi" w:cstheme="minorHAnsi"/>
          <w:color w:val="auto"/>
          <w:highlight w:val="yellow"/>
        </w:rPr>
        <w:t xml:space="preserve"> </w:t>
      </w:r>
      <w:r w:rsidR="00C24A17" w:rsidRPr="0093668B">
        <w:rPr>
          <w:rFonts w:asciiTheme="minorHAnsi" w:hAnsiTheme="minorHAnsi" w:cstheme="minorHAnsi"/>
          <w:color w:val="auto"/>
          <w:highlight w:val="yellow"/>
        </w:rPr>
        <w:t xml:space="preserve">M NaOH </w:t>
      </w:r>
      <w:r w:rsidR="00882041" w:rsidRPr="0093668B">
        <w:rPr>
          <w:rFonts w:asciiTheme="minorHAnsi" w:hAnsiTheme="minorHAnsi" w:cstheme="minorHAnsi"/>
          <w:color w:val="auto"/>
          <w:highlight w:val="yellow"/>
        </w:rPr>
        <w:t xml:space="preserve">on ice.  </w:t>
      </w:r>
    </w:p>
    <w:p w14:paraId="0FF1F97A" w14:textId="77777777" w:rsidR="0093668B" w:rsidRPr="0093668B" w:rsidRDefault="0093668B" w:rsidP="0093668B">
      <w:pPr>
        <w:rPr>
          <w:rFonts w:asciiTheme="minorHAnsi" w:hAnsiTheme="minorHAnsi" w:cstheme="minorHAnsi"/>
          <w:color w:val="auto"/>
        </w:rPr>
      </w:pPr>
    </w:p>
    <w:p w14:paraId="72525DD4" w14:textId="4E8C10F7" w:rsidR="00D47AC4" w:rsidRPr="00513062" w:rsidRDefault="001C1341" w:rsidP="0093668B">
      <w:pPr>
        <w:numPr>
          <w:ilvl w:val="1"/>
          <w:numId w:val="36"/>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P</w:t>
      </w:r>
      <w:r w:rsidR="00D47AC4" w:rsidRPr="00513062">
        <w:rPr>
          <w:rFonts w:asciiTheme="minorHAnsi" w:hAnsiTheme="minorHAnsi" w:cstheme="minorHAnsi"/>
          <w:color w:val="auto"/>
          <w:highlight w:val="yellow"/>
        </w:rPr>
        <w:t>reheat 50 mL PBS, 15 mL trypsin, 70 mL 10% DMEM, and fibrinogen stock solution</w:t>
      </w:r>
      <w:r w:rsidR="00EB509F">
        <w:rPr>
          <w:rFonts w:asciiTheme="minorHAnsi" w:hAnsiTheme="minorHAnsi" w:cstheme="minorHAnsi"/>
          <w:color w:val="auto"/>
          <w:highlight w:val="yellow"/>
        </w:rPr>
        <w:t>, prepared in section 1,</w:t>
      </w:r>
      <w:r w:rsidR="00D47AC4" w:rsidRPr="00513062">
        <w:rPr>
          <w:rFonts w:asciiTheme="minorHAnsi" w:hAnsiTheme="minorHAnsi" w:cstheme="minorHAnsi"/>
          <w:color w:val="auto"/>
          <w:highlight w:val="yellow"/>
        </w:rPr>
        <w:t xml:space="preserve"> to 37</w:t>
      </w:r>
      <w:r w:rsidR="00F13860">
        <w:rPr>
          <w:rFonts w:asciiTheme="minorHAnsi" w:hAnsiTheme="minorHAnsi" w:cstheme="minorHAnsi"/>
          <w:color w:val="auto"/>
          <w:highlight w:val="yellow"/>
        </w:rPr>
        <w:t xml:space="preserve"> </w:t>
      </w:r>
      <w:r w:rsidR="00D47AC4" w:rsidRPr="00513062">
        <w:rPr>
          <w:rFonts w:asciiTheme="minorHAnsi" w:hAnsiTheme="minorHAnsi" w:cstheme="minorHAnsi"/>
          <w:color w:val="auto"/>
          <w:highlight w:val="yellow"/>
        </w:rPr>
        <w:t>°C for 20 min</w:t>
      </w:r>
      <w:r>
        <w:rPr>
          <w:rFonts w:asciiTheme="minorHAnsi" w:hAnsiTheme="minorHAnsi" w:cstheme="minorHAnsi"/>
          <w:color w:val="auto"/>
          <w:highlight w:val="yellow"/>
        </w:rPr>
        <w:t xml:space="preserve"> in a water bath</w:t>
      </w:r>
      <w:r w:rsidR="00D47AC4" w:rsidRPr="00513062">
        <w:rPr>
          <w:rFonts w:asciiTheme="minorHAnsi" w:hAnsiTheme="minorHAnsi" w:cstheme="minorHAnsi"/>
          <w:color w:val="auto"/>
          <w:highlight w:val="yellow"/>
        </w:rPr>
        <w:t xml:space="preserve">.  </w:t>
      </w:r>
    </w:p>
    <w:p w14:paraId="79F6CAC7" w14:textId="77777777" w:rsidR="00D47AC4" w:rsidRPr="00513062" w:rsidRDefault="00D47AC4" w:rsidP="0093668B">
      <w:pPr>
        <w:pStyle w:val="ListParagraph"/>
        <w:ind w:left="0"/>
        <w:rPr>
          <w:rFonts w:asciiTheme="minorHAnsi" w:hAnsiTheme="minorHAnsi" w:cstheme="minorHAnsi"/>
          <w:color w:val="auto"/>
          <w:highlight w:val="yellow"/>
        </w:rPr>
      </w:pPr>
    </w:p>
    <w:p w14:paraId="4052CA85" w14:textId="0BF42259" w:rsidR="00D47AC4" w:rsidRPr="00513062" w:rsidRDefault="00D47AC4" w:rsidP="0093668B">
      <w:pPr>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Prepare the cell suspensions</w:t>
      </w:r>
      <w:r w:rsidR="00F13860">
        <w:rPr>
          <w:rFonts w:asciiTheme="minorHAnsi" w:hAnsiTheme="minorHAnsi" w:cstheme="minorHAnsi"/>
          <w:color w:val="auto"/>
          <w:highlight w:val="yellow"/>
        </w:rPr>
        <w:t>.</w:t>
      </w:r>
    </w:p>
    <w:p w14:paraId="043259C0" w14:textId="77777777" w:rsidR="00D47AC4" w:rsidRPr="00513062" w:rsidRDefault="00D47AC4" w:rsidP="0093668B">
      <w:pPr>
        <w:rPr>
          <w:rFonts w:asciiTheme="minorHAnsi" w:hAnsiTheme="minorHAnsi" w:cstheme="minorHAnsi"/>
          <w:color w:val="auto"/>
          <w:highlight w:val="yellow"/>
        </w:rPr>
      </w:pPr>
    </w:p>
    <w:p w14:paraId="1AA9DD37" w14:textId="5A7F6E11" w:rsidR="00D47AC4" w:rsidRPr="00513062" w:rsidRDefault="00D47AC4" w:rsidP="0093668B">
      <w:pPr>
        <w:pStyle w:val="ListParagraph"/>
        <w:numPr>
          <w:ilvl w:val="2"/>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Wash </w:t>
      </w:r>
      <w:r w:rsidR="001C1341">
        <w:rPr>
          <w:rFonts w:asciiTheme="minorHAnsi" w:hAnsiTheme="minorHAnsi" w:cstheme="minorHAnsi"/>
          <w:color w:val="auto"/>
          <w:highlight w:val="yellow"/>
        </w:rPr>
        <w:t>hepatic stellate cells (</w:t>
      </w:r>
      <w:r w:rsidRPr="00513062">
        <w:rPr>
          <w:rFonts w:asciiTheme="minorHAnsi" w:hAnsiTheme="minorHAnsi" w:cstheme="minorHAnsi"/>
          <w:color w:val="auto"/>
          <w:highlight w:val="yellow"/>
        </w:rPr>
        <w:t>LX2</w:t>
      </w:r>
      <w:r w:rsidR="001C1341">
        <w:rPr>
          <w:rFonts w:asciiTheme="minorHAnsi" w:hAnsiTheme="minorHAnsi" w:cstheme="minorHAnsi"/>
          <w:color w:val="auto"/>
          <w:highlight w:val="yellow"/>
        </w:rPr>
        <w:t>)</w:t>
      </w:r>
      <w:r w:rsidRPr="00513062">
        <w:rPr>
          <w:rFonts w:asciiTheme="minorHAnsi" w:hAnsiTheme="minorHAnsi" w:cstheme="minorHAnsi"/>
          <w:color w:val="auto"/>
          <w:highlight w:val="yellow"/>
        </w:rPr>
        <w:t xml:space="preserve"> and </w:t>
      </w:r>
      <w:r w:rsidR="001C1341">
        <w:rPr>
          <w:rFonts w:asciiTheme="minorHAnsi" w:hAnsiTheme="minorHAnsi" w:cstheme="minorHAnsi"/>
          <w:color w:val="auto"/>
          <w:highlight w:val="yellow"/>
        </w:rPr>
        <w:t>liver carcinoma (</w:t>
      </w:r>
      <w:r w:rsidRPr="00513062">
        <w:rPr>
          <w:rFonts w:asciiTheme="minorHAnsi" w:hAnsiTheme="minorHAnsi" w:cstheme="minorHAnsi"/>
          <w:color w:val="auto"/>
          <w:highlight w:val="yellow"/>
        </w:rPr>
        <w:t>HepG2</w:t>
      </w:r>
      <w:r w:rsidR="001C1341">
        <w:rPr>
          <w:rFonts w:asciiTheme="minorHAnsi" w:hAnsiTheme="minorHAnsi" w:cstheme="minorHAnsi"/>
          <w:color w:val="auto"/>
          <w:highlight w:val="yellow"/>
        </w:rPr>
        <w:t>)</w:t>
      </w:r>
      <w:r w:rsidRPr="00513062">
        <w:rPr>
          <w:rFonts w:asciiTheme="minorHAnsi" w:hAnsiTheme="minorHAnsi" w:cstheme="minorHAnsi"/>
          <w:color w:val="auto"/>
          <w:highlight w:val="yellow"/>
        </w:rPr>
        <w:t xml:space="preserve"> cells in T175 culture flasks twice with 10 mL </w:t>
      </w:r>
      <w:r w:rsidR="00F13860">
        <w:rPr>
          <w:rFonts w:asciiTheme="minorHAnsi" w:hAnsiTheme="minorHAnsi" w:cstheme="minorHAnsi"/>
          <w:color w:val="auto"/>
          <w:highlight w:val="yellow"/>
        </w:rPr>
        <w:t xml:space="preserve">of </w:t>
      </w:r>
      <w:r w:rsidRPr="00513062">
        <w:rPr>
          <w:rFonts w:asciiTheme="minorHAnsi" w:hAnsiTheme="minorHAnsi" w:cstheme="minorHAnsi"/>
          <w:color w:val="auto"/>
          <w:highlight w:val="yellow"/>
        </w:rPr>
        <w:t>PBS.</w:t>
      </w:r>
    </w:p>
    <w:p w14:paraId="01983EE2" w14:textId="77777777" w:rsidR="00D47AC4" w:rsidRPr="00513062" w:rsidRDefault="00D47AC4" w:rsidP="0093668B">
      <w:pPr>
        <w:rPr>
          <w:rFonts w:asciiTheme="minorHAnsi" w:hAnsiTheme="minorHAnsi" w:cstheme="minorHAnsi"/>
          <w:color w:val="auto"/>
          <w:highlight w:val="yellow"/>
        </w:rPr>
      </w:pPr>
    </w:p>
    <w:p w14:paraId="48B1048C" w14:textId="036CFAEB" w:rsidR="00D47AC4" w:rsidRPr="00513062" w:rsidRDefault="001C1341" w:rsidP="0093668B">
      <w:pPr>
        <w:numPr>
          <w:ilvl w:val="2"/>
          <w:numId w:val="36"/>
        </w:numPr>
        <w:ind w:left="0" w:firstLine="0"/>
        <w:rPr>
          <w:rFonts w:asciiTheme="minorHAnsi" w:hAnsiTheme="minorHAnsi" w:cstheme="minorHAnsi"/>
          <w:color w:val="auto"/>
          <w:highlight w:val="yellow"/>
        </w:rPr>
      </w:pPr>
      <w:proofErr w:type="spellStart"/>
      <w:r>
        <w:rPr>
          <w:rFonts w:asciiTheme="minorHAnsi" w:hAnsiTheme="minorHAnsi" w:cstheme="minorHAnsi"/>
          <w:color w:val="auto"/>
          <w:highlight w:val="yellow"/>
        </w:rPr>
        <w:t>Trypsinize</w:t>
      </w:r>
      <w:proofErr w:type="spellEnd"/>
      <w:r>
        <w:rPr>
          <w:rFonts w:asciiTheme="minorHAnsi" w:hAnsiTheme="minorHAnsi" w:cstheme="minorHAnsi"/>
          <w:color w:val="auto"/>
          <w:highlight w:val="yellow"/>
        </w:rPr>
        <w:t xml:space="preserve"> cells with </w:t>
      </w:r>
      <w:r w:rsidR="00D47AC4" w:rsidRPr="00513062">
        <w:rPr>
          <w:rFonts w:asciiTheme="minorHAnsi" w:hAnsiTheme="minorHAnsi" w:cstheme="minorHAnsi"/>
          <w:color w:val="auto"/>
          <w:highlight w:val="yellow"/>
        </w:rPr>
        <w:t>6 mL trypsin for 4 min at 37 °C.</w:t>
      </w:r>
    </w:p>
    <w:p w14:paraId="4A083B4A" w14:textId="77777777" w:rsidR="00D47AC4" w:rsidRPr="00513062" w:rsidRDefault="00D47AC4" w:rsidP="0093668B">
      <w:pPr>
        <w:rPr>
          <w:rFonts w:asciiTheme="minorHAnsi" w:hAnsiTheme="minorHAnsi" w:cstheme="minorHAnsi"/>
          <w:color w:val="auto"/>
          <w:highlight w:val="yellow"/>
        </w:rPr>
      </w:pPr>
    </w:p>
    <w:p w14:paraId="38D74F50" w14:textId="3F31252F" w:rsidR="00D47AC4" w:rsidRPr="00513062" w:rsidRDefault="001C1341" w:rsidP="0093668B">
      <w:pPr>
        <w:numPr>
          <w:ilvl w:val="2"/>
          <w:numId w:val="36"/>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Inactivate trypsin with </w:t>
      </w:r>
      <w:r w:rsidR="00D47AC4" w:rsidRPr="00513062">
        <w:rPr>
          <w:rFonts w:asciiTheme="minorHAnsi" w:hAnsiTheme="minorHAnsi" w:cstheme="minorHAnsi"/>
          <w:color w:val="auto"/>
          <w:highlight w:val="yellow"/>
        </w:rPr>
        <w:t xml:space="preserve">6 mL </w:t>
      </w:r>
      <w:r w:rsidR="00F13860">
        <w:rPr>
          <w:rFonts w:asciiTheme="minorHAnsi" w:hAnsiTheme="minorHAnsi" w:cstheme="minorHAnsi"/>
          <w:color w:val="auto"/>
          <w:highlight w:val="yellow"/>
        </w:rPr>
        <w:t xml:space="preserve">of </w:t>
      </w:r>
      <w:r w:rsidR="00D47AC4" w:rsidRPr="00513062">
        <w:rPr>
          <w:rFonts w:asciiTheme="minorHAnsi" w:hAnsiTheme="minorHAnsi" w:cstheme="minorHAnsi"/>
          <w:color w:val="auto"/>
          <w:highlight w:val="yellow"/>
        </w:rPr>
        <w:t>10% DMEM.</w:t>
      </w:r>
    </w:p>
    <w:p w14:paraId="370A8A34" w14:textId="77777777" w:rsidR="00D47AC4" w:rsidRPr="00513062" w:rsidRDefault="00D47AC4" w:rsidP="0093668B">
      <w:pPr>
        <w:rPr>
          <w:rFonts w:asciiTheme="minorHAnsi" w:hAnsiTheme="minorHAnsi" w:cstheme="minorHAnsi"/>
          <w:color w:val="auto"/>
          <w:highlight w:val="yellow"/>
        </w:rPr>
      </w:pPr>
    </w:p>
    <w:p w14:paraId="2A64B413" w14:textId="0CAD5F97" w:rsidR="00D47AC4" w:rsidRPr="00513062" w:rsidRDefault="00D47AC4" w:rsidP="0093668B">
      <w:pPr>
        <w:numPr>
          <w:ilvl w:val="2"/>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Collect the cell suspension in 15</w:t>
      </w:r>
      <w:r w:rsidR="00240DBE">
        <w:rPr>
          <w:rFonts w:asciiTheme="minorHAnsi" w:hAnsiTheme="minorHAnsi" w:cstheme="minorHAnsi"/>
          <w:color w:val="auto"/>
          <w:highlight w:val="yellow"/>
        </w:rPr>
        <w:t xml:space="preserve"> </w:t>
      </w:r>
      <w:r w:rsidRPr="00513062">
        <w:rPr>
          <w:rFonts w:asciiTheme="minorHAnsi" w:hAnsiTheme="minorHAnsi" w:cstheme="minorHAnsi"/>
          <w:color w:val="auto"/>
          <w:highlight w:val="yellow"/>
        </w:rPr>
        <w:t>m</w:t>
      </w:r>
      <w:r w:rsidR="00240DBE">
        <w:rPr>
          <w:rFonts w:asciiTheme="minorHAnsi" w:hAnsiTheme="minorHAnsi" w:cstheme="minorHAnsi"/>
          <w:color w:val="auto"/>
          <w:highlight w:val="yellow"/>
        </w:rPr>
        <w:t xml:space="preserve">L </w:t>
      </w:r>
      <w:r w:rsidRPr="00513062">
        <w:rPr>
          <w:rFonts w:asciiTheme="minorHAnsi" w:hAnsiTheme="minorHAnsi" w:cstheme="minorHAnsi"/>
          <w:color w:val="auto"/>
          <w:highlight w:val="yellow"/>
        </w:rPr>
        <w:t xml:space="preserve">tube and centrifuge for 3 min at 300 x </w:t>
      </w:r>
      <w:r w:rsidRPr="00513062">
        <w:rPr>
          <w:rFonts w:asciiTheme="minorHAnsi" w:hAnsiTheme="minorHAnsi" w:cstheme="minorHAnsi"/>
          <w:i/>
          <w:color w:val="auto"/>
          <w:highlight w:val="yellow"/>
        </w:rPr>
        <w:t>g</w:t>
      </w:r>
      <w:r w:rsidRPr="00513062">
        <w:rPr>
          <w:rFonts w:asciiTheme="minorHAnsi" w:hAnsiTheme="minorHAnsi" w:cstheme="minorHAnsi"/>
          <w:color w:val="auto"/>
          <w:highlight w:val="yellow"/>
        </w:rPr>
        <w:t>.</w:t>
      </w:r>
      <w:r w:rsidRPr="00513062">
        <w:rPr>
          <w:rFonts w:asciiTheme="minorHAnsi" w:hAnsiTheme="minorHAnsi" w:cstheme="minorHAnsi"/>
          <w:i/>
          <w:color w:val="auto"/>
          <w:highlight w:val="yellow"/>
        </w:rPr>
        <w:t xml:space="preserve"> </w:t>
      </w:r>
      <w:r w:rsidRPr="00513062">
        <w:rPr>
          <w:rFonts w:asciiTheme="minorHAnsi" w:hAnsiTheme="minorHAnsi" w:cstheme="minorHAnsi"/>
          <w:color w:val="auto"/>
          <w:highlight w:val="yellow"/>
        </w:rPr>
        <w:t xml:space="preserve"> </w:t>
      </w:r>
    </w:p>
    <w:p w14:paraId="745D05CE" w14:textId="77777777" w:rsidR="00D47AC4" w:rsidRPr="00513062" w:rsidRDefault="00D47AC4" w:rsidP="0093668B">
      <w:pPr>
        <w:rPr>
          <w:rFonts w:asciiTheme="minorHAnsi" w:hAnsiTheme="minorHAnsi" w:cstheme="minorHAnsi"/>
          <w:color w:val="auto"/>
          <w:highlight w:val="yellow"/>
        </w:rPr>
      </w:pPr>
    </w:p>
    <w:p w14:paraId="2FB4A5ED" w14:textId="53B5EF50" w:rsidR="00D47AC4" w:rsidRPr="00513062" w:rsidRDefault="00D47AC4" w:rsidP="0093668B">
      <w:pPr>
        <w:numPr>
          <w:ilvl w:val="2"/>
          <w:numId w:val="36"/>
        </w:numPr>
        <w:ind w:left="0" w:firstLine="0"/>
        <w:rPr>
          <w:rFonts w:asciiTheme="minorHAnsi" w:hAnsiTheme="minorHAnsi" w:cstheme="minorHAnsi"/>
          <w:color w:val="auto"/>
          <w:highlight w:val="yellow"/>
        </w:rPr>
      </w:pPr>
      <w:r w:rsidRPr="0093668B">
        <w:rPr>
          <w:rFonts w:asciiTheme="minorHAnsi" w:hAnsiTheme="minorHAnsi" w:cstheme="minorHAnsi"/>
          <w:color w:val="auto"/>
        </w:rPr>
        <w:t>After centrifugation</w:t>
      </w:r>
      <w:r w:rsidR="00F13860" w:rsidRPr="0093668B">
        <w:rPr>
          <w:rFonts w:asciiTheme="minorHAnsi" w:hAnsiTheme="minorHAnsi" w:cstheme="minorHAnsi"/>
          <w:color w:val="auto"/>
        </w:rPr>
        <w:t>,</w:t>
      </w:r>
      <w:r w:rsidRPr="00513062">
        <w:rPr>
          <w:rFonts w:asciiTheme="minorHAnsi" w:hAnsiTheme="minorHAnsi" w:cstheme="minorHAnsi"/>
          <w:color w:val="auto"/>
          <w:highlight w:val="yellow"/>
        </w:rPr>
        <w:t xml:space="preserve"> aspirate the supernatant and </w:t>
      </w:r>
      <w:r w:rsidR="00F13860">
        <w:rPr>
          <w:rFonts w:asciiTheme="minorHAnsi" w:hAnsiTheme="minorHAnsi" w:cstheme="minorHAnsi"/>
          <w:color w:val="auto"/>
          <w:highlight w:val="yellow"/>
        </w:rPr>
        <w:t>re</w:t>
      </w:r>
      <w:r w:rsidRPr="00513062">
        <w:rPr>
          <w:rFonts w:asciiTheme="minorHAnsi" w:hAnsiTheme="minorHAnsi" w:cstheme="minorHAnsi"/>
          <w:color w:val="auto"/>
          <w:highlight w:val="yellow"/>
        </w:rPr>
        <w:t xml:space="preserve">suspend each cell line in 5 mL </w:t>
      </w:r>
      <w:r w:rsidR="00240DBE">
        <w:rPr>
          <w:rFonts w:asciiTheme="minorHAnsi" w:hAnsiTheme="minorHAnsi" w:cstheme="minorHAnsi"/>
          <w:color w:val="auto"/>
          <w:highlight w:val="yellow"/>
        </w:rPr>
        <w:t xml:space="preserve">of </w:t>
      </w:r>
      <w:r w:rsidRPr="00513062">
        <w:rPr>
          <w:rFonts w:asciiTheme="minorHAnsi" w:hAnsiTheme="minorHAnsi" w:cstheme="minorHAnsi"/>
          <w:color w:val="auto"/>
          <w:highlight w:val="yellow"/>
        </w:rPr>
        <w:t>10% DMEM.</w:t>
      </w:r>
    </w:p>
    <w:p w14:paraId="404E32C4" w14:textId="77777777" w:rsidR="00D47AC4" w:rsidRPr="00513062" w:rsidRDefault="00D47AC4" w:rsidP="0093668B">
      <w:pPr>
        <w:rPr>
          <w:rFonts w:asciiTheme="minorHAnsi" w:hAnsiTheme="minorHAnsi" w:cstheme="minorHAnsi"/>
          <w:color w:val="auto"/>
          <w:highlight w:val="yellow"/>
        </w:rPr>
      </w:pPr>
    </w:p>
    <w:p w14:paraId="12FE4F7D" w14:textId="73E80611" w:rsidR="00D47AC4" w:rsidRPr="0093668B" w:rsidRDefault="00240DBE" w:rsidP="0093668B">
      <w:pPr>
        <w:numPr>
          <w:ilvl w:val="2"/>
          <w:numId w:val="36"/>
        </w:numPr>
        <w:ind w:left="0" w:firstLine="0"/>
        <w:rPr>
          <w:rFonts w:asciiTheme="minorHAnsi" w:hAnsiTheme="minorHAnsi" w:cstheme="minorHAnsi"/>
          <w:color w:val="auto"/>
        </w:rPr>
      </w:pPr>
      <w:r>
        <w:rPr>
          <w:rFonts w:asciiTheme="minorHAnsi" w:hAnsiTheme="minorHAnsi" w:cstheme="minorHAnsi"/>
          <w:color w:val="auto"/>
          <w:highlight w:val="yellow"/>
        </w:rPr>
        <w:t>Count the c</w:t>
      </w:r>
      <w:r w:rsidR="00D47AC4" w:rsidRPr="00513062">
        <w:rPr>
          <w:rFonts w:asciiTheme="minorHAnsi" w:hAnsiTheme="minorHAnsi" w:cstheme="minorHAnsi"/>
          <w:color w:val="auto"/>
          <w:highlight w:val="yellow"/>
        </w:rPr>
        <w:t>ells using an automated cell counter</w:t>
      </w:r>
      <w:r>
        <w:rPr>
          <w:rFonts w:asciiTheme="minorHAnsi" w:hAnsiTheme="minorHAnsi" w:cstheme="minorHAnsi"/>
          <w:color w:val="auto"/>
          <w:highlight w:val="yellow"/>
        </w:rPr>
        <w:t>:</w:t>
      </w:r>
      <w:r w:rsidR="00D47AC4" w:rsidRPr="0051306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Add </w:t>
      </w:r>
      <w:r w:rsidR="00D47AC4" w:rsidRPr="00513062">
        <w:rPr>
          <w:rFonts w:asciiTheme="minorHAnsi" w:hAnsiTheme="minorHAnsi" w:cstheme="minorHAnsi"/>
          <w:color w:val="auto"/>
          <w:highlight w:val="yellow"/>
        </w:rPr>
        <w:t xml:space="preserve">10 µL of each cell suspension to the counting chamber slide and </w:t>
      </w:r>
      <w:r>
        <w:rPr>
          <w:rFonts w:asciiTheme="minorHAnsi" w:hAnsiTheme="minorHAnsi" w:cstheme="minorHAnsi"/>
          <w:color w:val="auto"/>
          <w:highlight w:val="yellow"/>
        </w:rPr>
        <w:t xml:space="preserve">insert </w:t>
      </w:r>
      <w:r w:rsidR="00D47AC4" w:rsidRPr="00513062">
        <w:rPr>
          <w:rFonts w:asciiTheme="minorHAnsi" w:hAnsiTheme="minorHAnsi" w:cstheme="minorHAnsi"/>
          <w:color w:val="auto"/>
          <w:highlight w:val="yellow"/>
        </w:rPr>
        <w:t xml:space="preserve">the slide into the cell counter. </w:t>
      </w:r>
      <w:r w:rsidR="00D47AC4" w:rsidRPr="0093668B">
        <w:rPr>
          <w:rFonts w:asciiTheme="minorHAnsi" w:hAnsiTheme="minorHAnsi" w:cstheme="minorHAnsi"/>
          <w:color w:val="auto"/>
        </w:rPr>
        <w:t>Cell count is displayed as cells/</w:t>
      </w:r>
      <w:proofErr w:type="spellStart"/>
      <w:r w:rsidR="00D47AC4" w:rsidRPr="0093668B">
        <w:rPr>
          <w:rFonts w:asciiTheme="minorHAnsi" w:hAnsiTheme="minorHAnsi" w:cstheme="minorHAnsi"/>
          <w:color w:val="auto"/>
        </w:rPr>
        <w:t>mL.</w:t>
      </w:r>
      <w:proofErr w:type="spellEnd"/>
    </w:p>
    <w:p w14:paraId="413C306C" w14:textId="77777777" w:rsidR="00D47AC4" w:rsidRPr="00513062" w:rsidRDefault="00D47AC4" w:rsidP="0093668B">
      <w:pPr>
        <w:rPr>
          <w:rFonts w:asciiTheme="minorHAnsi" w:hAnsiTheme="minorHAnsi" w:cstheme="minorHAnsi"/>
          <w:color w:val="auto"/>
          <w:highlight w:val="yellow"/>
        </w:rPr>
      </w:pPr>
    </w:p>
    <w:p w14:paraId="28C1045F" w14:textId="53221A94" w:rsidR="00D47AC4" w:rsidRPr="0093668B" w:rsidRDefault="001C1341" w:rsidP="0093668B">
      <w:pPr>
        <w:numPr>
          <w:ilvl w:val="2"/>
          <w:numId w:val="36"/>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D</w:t>
      </w:r>
      <w:r w:rsidR="00240DBE">
        <w:rPr>
          <w:rFonts w:asciiTheme="minorHAnsi" w:hAnsiTheme="minorHAnsi" w:cstheme="minorHAnsi"/>
          <w:color w:val="auto"/>
          <w:highlight w:val="yellow"/>
        </w:rPr>
        <w:t xml:space="preserve">ilute </w:t>
      </w:r>
      <w:r w:rsidR="00D47AC4" w:rsidRPr="00513062">
        <w:rPr>
          <w:rFonts w:asciiTheme="minorHAnsi" w:hAnsiTheme="minorHAnsi" w:cstheme="minorHAnsi"/>
          <w:color w:val="auto"/>
          <w:highlight w:val="yellow"/>
        </w:rPr>
        <w:t>the cells from each cell line to 1 x 10</w:t>
      </w:r>
      <w:r w:rsidR="00D47AC4" w:rsidRPr="00513062">
        <w:rPr>
          <w:rFonts w:asciiTheme="minorHAnsi" w:hAnsiTheme="minorHAnsi" w:cstheme="minorHAnsi"/>
          <w:color w:val="auto"/>
          <w:highlight w:val="yellow"/>
          <w:vertAlign w:val="superscript"/>
        </w:rPr>
        <w:t>6</w:t>
      </w:r>
      <w:r w:rsidR="00D47AC4" w:rsidRPr="00513062">
        <w:rPr>
          <w:rFonts w:asciiTheme="minorHAnsi" w:hAnsiTheme="minorHAnsi" w:cstheme="minorHAnsi"/>
          <w:color w:val="auto"/>
          <w:highlight w:val="yellow"/>
        </w:rPr>
        <w:t xml:space="preserve"> cells per mL </w:t>
      </w:r>
      <w:r>
        <w:rPr>
          <w:rFonts w:asciiTheme="minorHAnsi" w:hAnsiTheme="minorHAnsi" w:cstheme="minorHAnsi"/>
          <w:color w:val="auto"/>
          <w:highlight w:val="yellow"/>
        </w:rPr>
        <w:t xml:space="preserve">using the cell count in </w:t>
      </w:r>
      <w:r w:rsidR="00F13860">
        <w:rPr>
          <w:rFonts w:asciiTheme="minorHAnsi" w:hAnsiTheme="minorHAnsi" w:cstheme="minorHAnsi"/>
          <w:color w:val="auto"/>
          <w:highlight w:val="yellow"/>
        </w:rPr>
        <w:t>step 3.4.6 into</w:t>
      </w:r>
      <w:r w:rsidR="00D47AC4" w:rsidRPr="00513062">
        <w:rPr>
          <w:rFonts w:asciiTheme="minorHAnsi" w:hAnsiTheme="minorHAnsi" w:cstheme="minorHAnsi"/>
          <w:color w:val="auto"/>
          <w:highlight w:val="yellow"/>
        </w:rPr>
        <w:t xml:space="preserve"> clearly marked 15 mL tubes. </w:t>
      </w:r>
      <w:r w:rsidR="00D47AC4" w:rsidRPr="0093668B">
        <w:rPr>
          <w:rFonts w:asciiTheme="minorHAnsi" w:hAnsiTheme="minorHAnsi" w:cstheme="minorHAnsi"/>
          <w:color w:val="auto"/>
          <w:highlight w:val="yellow"/>
        </w:rPr>
        <w:t xml:space="preserve">Centrifuge the dilutions for 3 min at 300 x </w:t>
      </w:r>
      <w:r w:rsidR="00D47AC4" w:rsidRPr="0093668B">
        <w:rPr>
          <w:rFonts w:asciiTheme="minorHAnsi" w:hAnsiTheme="minorHAnsi" w:cstheme="minorHAnsi"/>
          <w:i/>
          <w:color w:val="auto"/>
          <w:highlight w:val="yellow"/>
        </w:rPr>
        <w:t>g</w:t>
      </w:r>
      <w:r w:rsidR="00BF6554" w:rsidRPr="0093668B">
        <w:rPr>
          <w:rFonts w:asciiTheme="minorHAnsi" w:hAnsiTheme="minorHAnsi" w:cstheme="minorHAnsi"/>
          <w:i/>
          <w:color w:val="auto"/>
          <w:highlight w:val="yellow"/>
        </w:rPr>
        <w:t>.</w:t>
      </w:r>
    </w:p>
    <w:p w14:paraId="0FD1839C" w14:textId="77777777" w:rsidR="00D47AC4" w:rsidRPr="00513062" w:rsidRDefault="00D47AC4" w:rsidP="0093668B">
      <w:pPr>
        <w:rPr>
          <w:rFonts w:asciiTheme="minorHAnsi" w:hAnsiTheme="minorHAnsi" w:cstheme="minorHAnsi"/>
          <w:color w:val="auto"/>
          <w:highlight w:val="yellow"/>
        </w:rPr>
      </w:pPr>
    </w:p>
    <w:p w14:paraId="73B2BC01" w14:textId="5D4A8686" w:rsidR="00D47AC4" w:rsidRPr="00BF6554" w:rsidRDefault="00D47AC4" w:rsidP="0093668B">
      <w:pPr>
        <w:numPr>
          <w:ilvl w:val="1"/>
          <w:numId w:val="36"/>
        </w:numPr>
        <w:ind w:left="0" w:firstLine="0"/>
        <w:rPr>
          <w:rFonts w:asciiTheme="minorHAnsi" w:hAnsiTheme="minorHAnsi" w:cstheme="minorHAnsi"/>
          <w:bCs/>
          <w:color w:val="auto"/>
          <w:highlight w:val="yellow"/>
        </w:rPr>
      </w:pPr>
      <w:r w:rsidRPr="00513062">
        <w:rPr>
          <w:rFonts w:asciiTheme="minorHAnsi" w:hAnsiTheme="minorHAnsi" w:cstheme="minorHAnsi"/>
          <w:color w:val="auto"/>
          <w:highlight w:val="yellow"/>
        </w:rPr>
        <w:t>After centrifugation</w:t>
      </w:r>
      <w:r w:rsidR="00BF6554">
        <w:rPr>
          <w:rFonts w:asciiTheme="minorHAnsi" w:hAnsiTheme="minorHAnsi" w:cstheme="minorHAnsi"/>
          <w:color w:val="auto"/>
          <w:highlight w:val="yellow"/>
        </w:rPr>
        <w:t>, aspirate</w:t>
      </w:r>
      <w:r w:rsidRPr="00513062">
        <w:rPr>
          <w:rFonts w:asciiTheme="minorHAnsi" w:hAnsiTheme="minorHAnsi" w:cstheme="minorHAnsi"/>
          <w:color w:val="auto"/>
          <w:highlight w:val="yellow"/>
        </w:rPr>
        <w:t xml:space="preserve"> the supernatant and </w:t>
      </w:r>
      <w:r w:rsidR="00BF6554">
        <w:rPr>
          <w:rFonts w:asciiTheme="minorHAnsi" w:hAnsiTheme="minorHAnsi" w:cstheme="minorHAnsi"/>
          <w:color w:val="auto"/>
          <w:highlight w:val="yellow"/>
        </w:rPr>
        <w:t xml:space="preserve">add </w:t>
      </w:r>
      <w:r w:rsidRPr="00513062">
        <w:rPr>
          <w:rFonts w:asciiTheme="minorHAnsi" w:hAnsiTheme="minorHAnsi" w:cstheme="minorHAnsi"/>
          <w:color w:val="auto"/>
          <w:highlight w:val="yellow"/>
        </w:rPr>
        <w:t xml:space="preserve">10% DMEM to </w:t>
      </w:r>
      <w:r w:rsidR="00D92270" w:rsidRPr="00513062">
        <w:rPr>
          <w:rFonts w:asciiTheme="minorHAnsi" w:hAnsiTheme="minorHAnsi" w:cstheme="minorHAnsi"/>
          <w:color w:val="auto"/>
          <w:highlight w:val="yellow"/>
        </w:rPr>
        <w:t>each 15 mL tube according to</w:t>
      </w:r>
      <w:r w:rsidRPr="00513062">
        <w:rPr>
          <w:rFonts w:asciiTheme="minorHAnsi" w:hAnsiTheme="minorHAnsi" w:cstheme="minorHAnsi"/>
          <w:color w:val="auto"/>
          <w:highlight w:val="yellow"/>
        </w:rPr>
        <w:t xml:space="preserve"> </w:t>
      </w:r>
      <w:r w:rsidR="00BF6554" w:rsidRPr="00BF6554">
        <w:rPr>
          <w:rFonts w:asciiTheme="minorHAnsi" w:hAnsiTheme="minorHAnsi" w:cstheme="minorHAnsi"/>
          <w:b/>
          <w:bCs/>
          <w:color w:val="auto"/>
          <w:highlight w:val="yellow"/>
        </w:rPr>
        <w:t>T</w:t>
      </w:r>
      <w:r w:rsidRPr="00BF6554">
        <w:rPr>
          <w:rFonts w:asciiTheme="minorHAnsi" w:hAnsiTheme="minorHAnsi" w:cstheme="minorHAnsi"/>
          <w:b/>
          <w:bCs/>
          <w:color w:val="auto"/>
          <w:highlight w:val="yellow"/>
        </w:rPr>
        <w:t>able</w:t>
      </w:r>
      <w:r w:rsidR="00D92270" w:rsidRPr="00BF6554">
        <w:rPr>
          <w:rFonts w:asciiTheme="minorHAnsi" w:hAnsiTheme="minorHAnsi" w:cstheme="minorHAnsi"/>
          <w:b/>
          <w:bCs/>
          <w:color w:val="auto"/>
          <w:highlight w:val="yellow"/>
        </w:rPr>
        <w:t xml:space="preserve"> </w:t>
      </w:r>
      <w:r w:rsidR="005E0705">
        <w:rPr>
          <w:rFonts w:asciiTheme="minorHAnsi" w:hAnsiTheme="minorHAnsi" w:cstheme="minorHAnsi"/>
          <w:b/>
          <w:bCs/>
          <w:color w:val="auto"/>
          <w:highlight w:val="yellow"/>
        </w:rPr>
        <w:t>1</w:t>
      </w:r>
      <w:r w:rsidRPr="00513062">
        <w:rPr>
          <w:rFonts w:asciiTheme="minorHAnsi" w:hAnsiTheme="minorHAnsi" w:cstheme="minorHAnsi"/>
          <w:color w:val="auto"/>
          <w:highlight w:val="yellow"/>
        </w:rPr>
        <w:t xml:space="preserve">, values provided in the </w:t>
      </w:r>
      <w:r w:rsidR="00F24C42">
        <w:rPr>
          <w:rFonts w:asciiTheme="minorHAnsi" w:hAnsiTheme="minorHAnsi" w:cstheme="minorHAnsi"/>
          <w:color w:val="auto"/>
          <w:highlight w:val="yellow"/>
        </w:rPr>
        <w:t>T</w:t>
      </w:r>
      <w:r w:rsidRPr="00513062">
        <w:rPr>
          <w:rFonts w:asciiTheme="minorHAnsi" w:hAnsiTheme="minorHAnsi" w:cstheme="minorHAnsi"/>
          <w:color w:val="auto"/>
          <w:highlight w:val="yellow"/>
        </w:rPr>
        <w:t>able is for 2 mL of each formulation.</w:t>
      </w:r>
    </w:p>
    <w:p w14:paraId="758089C0" w14:textId="0C912B65" w:rsidR="00D92270" w:rsidRPr="00F13860" w:rsidRDefault="00D92270" w:rsidP="0093668B">
      <w:pPr>
        <w:rPr>
          <w:rFonts w:asciiTheme="minorHAnsi" w:hAnsiTheme="minorHAnsi" w:cstheme="minorHAnsi"/>
          <w:bCs/>
          <w:color w:val="auto"/>
          <w:highlight w:val="yellow"/>
        </w:rPr>
      </w:pPr>
    </w:p>
    <w:p w14:paraId="7E055957" w14:textId="1940B38E" w:rsidR="00D47AC4" w:rsidRPr="00513062" w:rsidRDefault="00D47AC4" w:rsidP="0093668B">
      <w:pPr>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Neutralize the amount of collagen with 10</w:t>
      </w:r>
      <w:r w:rsidR="009804F7" w:rsidRPr="00513062">
        <w:rPr>
          <w:rFonts w:asciiTheme="minorHAnsi" w:hAnsiTheme="minorHAnsi" w:cstheme="minorHAnsi"/>
          <w:color w:val="auto"/>
          <w:highlight w:val="yellow"/>
        </w:rPr>
        <w:t xml:space="preserve"> </w:t>
      </w:r>
      <w:r w:rsidRPr="00513062">
        <w:rPr>
          <w:rFonts w:asciiTheme="minorHAnsi" w:hAnsiTheme="minorHAnsi" w:cstheme="minorHAnsi"/>
          <w:color w:val="auto"/>
          <w:highlight w:val="yellow"/>
        </w:rPr>
        <w:t>µ</w:t>
      </w:r>
      <w:r w:rsidR="00F13860">
        <w:rPr>
          <w:rFonts w:asciiTheme="minorHAnsi" w:hAnsiTheme="minorHAnsi" w:cstheme="minorHAnsi"/>
          <w:color w:val="auto"/>
          <w:highlight w:val="yellow"/>
        </w:rPr>
        <w:t>L</w:t>
      </w:r>
      <w:r w:rsidRPr="00513062">
        <w:rPr>
          <w:rFonts w:asciiTheme="minorHAnsi" w:hAnsiTheme="minorHAnsi" w:cstheme="minorHAnsi"/>
          <w:color w:val="auto"/>
          <w:highlight w:val="yellow"/>
        </w:rPr>
        <w:t>/mL NaOH</w:t>
      </w:r>
      <w:r w:rsidR="0031215D" w:rsidRPr="00513062">
        <w:rPr>
          <w:rFonts w:asciiTheme="minorHAnsi" w:hAnsiTheme="minorHAnsi" w:cstheme="minorHAnsi"/>
          <w:color w:val="auto"/>
          <w:highlight w:val="yellow"/>
        </w:rPr>
        <w:t xml:space="preserve"> (1 M)</w:t>
      </w:r>
      <w:r w:rsidRPr="00513062">
        <w:rPr>
          <w:rFonts w:asciiTheme="minorHAnsi" w:hAnsiTheme="minorHAnsi" w:cstheme="minorHAnsi"/>
          <w:color w:val="auto"/>
          <w:highlight w:val="yellow"/>
        </w:rPr>
        <w:t>, and add the neutralized collagen to the cell suspension, the 10% DMEM present will turn yellow, once the suspension is mixed thoroughly by pipetting with a cut tip it will turn a bright pink.</w:t>
      </w:r>
    </w:p>
    <w:p w14:paraId="2E415A50" w14:textId="77777777" w:rsidR="00D47AC4" w:rsidRPr="00513062" w:rsidRDefault="00D47AC4" w:rsidP="0093668B">
      <w:pPr>
        <w:rPr>
          <w:rFonts w:asciiTheme="minorHAnsi" w:hAnsiTheme="minorHAnsi" w:cstheme="minorHAnsi"/>
          <w:color w:val="auto"/>
          <w:highlight w:val="yellow"/>
        </w:rPr>
      </w:pPr>
    </w:p>
    <w:p w14:paraId="1C3284B5" w14:textId="514749FF" w:rsidR="00D47AC4" w:rsidRPr="00513062" w:rsidRDefault="00240DBE" w:rsidP="0093668B">
      <w:pPr>
        <w:numPr>
          <w:ilvl w:val="1"/>
          <w:numId w:val="36"/>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Add </w:t>
      </w:r>
      <w:r w:rsidR="00D47AC4" w:rsidRPr="00513062">
        <w:rPr>
          <w:rFonts w:asciiTheme="minorHAnsi" w:hAnsiTheme="minorHAnsi" w:cstheme="minorHAnsi"/>
          <w:color w:val="auto"/>
          <w:highlight w:val="yellow"/>
        </w:rPr>
        <w:t xml:space="preserve">fibrinogen to the collagen cell suspension according </w:t>
      </w:r>
      <w:r w:rsidR="00F13860" w:rsidRPr="00513062">
        <w:rPr>
          <w:rFonts w:asciiTheme="minorHAnsi" w:hAnsiTheme="minorHAnsi" w:cstheme="minorHAnsi"/>
          <w:color w:val="auto"/>
          <w:highlight w:val="yellow"/>
        </w:rPr>
        <w:t xml:space="preserve">to </w:t>
      </w:r>
      <w:r w:rsidR="00F13860" w:rsidRPr="00F13860">
        <w:rPr>
          <w:rFonts w:asciiTheme="minorHAnsi" w:hAnsiTheme="minorHAnsi" w:cstheme="minorHAnsi"/>
          <w:b/>
          <w:bCs/>
          <w:color w:val="auto"/>
          <w:highlight w:val="yellow"/>
        </w:rPr>
        <w:t>Table</w:t>
      </w:r>
      <w:r w:rsidR="00B328CE" w:rsidRPr="002E69D3">
        <w:rPr>
          <w:rFonts w:asciiTheme="minorHAnsi" w:hAnsiTheme="minorHAnsi" w:cstheme="minorHAnsi"/>
          <w:b/>
          <w:color w:val="auto"/>
          <w:highlight w:val="yellow"/>
        </w:rPr>
        <w:t xml:space="preserve"> 1</w:t>
      </w:r>
      <w:r w:rsidR="00D47AC4" w:rsidRPr="002E69D3">
        <w:rPr>
          <w:rFonts w:asciiTheme="minorHAnsi" w:hAnsiTheme="minorHAnsi" w:cstheme="minorHAnsi"/>
          <w:b/>
          <w:color w:val="auto"/>
          <w:highlight w:val="yellow"/>
        </w:rPr>
        <w:t>,</w:t>
      </w:r>
      <w:r w:rsidR="00D47AC4" w:rsidRPr="00513062">
        <w:rPr>
          <w:rFonts w:asciiTheme="minorHAnsi" w:hAnsiTheme="minorHAnsi" w:cstheme="minorHAnsi"/>
          <w:color w:val="auto"/>
          <w:highlight w:val="yellow"/>
        </w:rPr>
        <w:t xml:space="preserve"> using a cut pipette tip, mix the suspension thoroughly.</w:t>
      </w:r>
    </w:p>
    <w:p w14:paraId="5919DED5" w14:textId="77777777" w:rsidR="00D47AC4" w:rsidRPr="00513062" w:rsidRDefault="00D47AC4" w:rsidP="0093668B">
      <w:pPr>
        <w:rPr>
          <w:rFonts w:asciiTheme="minorHAnsi" w:hAnsiTheme="minorHAnsi" w:cstheme="minorHAnsi"/>
          <w:color w:val="auto"/>
          <w:highlight w:val="yellow"/>
        </w:rPr>
      </w:pPr>
    </w:p>
    <w:p w14:paraId="50866B5E" w14:textId="77777777" w:rsidR="00D47AC4" w:rsidRPr="00513062" w:rsidRDefault="00D47AC4" w:rsidP="0093668B">
      <w:pPr>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Finally add thrombin to collagen-fibrinogen cell suspension, 0.1 KIU thrombin for each 10 mg of fibrinogen.</w:t>
      </w:r>
    </w:p>
    <w:p w14:paraId="4FD1D4C2" w14:textId="77777777" w:rsidR="00D47AC4" w:rsidRPr="00F13860" w:rsidRDefault="00D47AC4" w:rsidP="0093668B">
      <w:pPr>
        <w:rPr>
          <w:rFonts w:asciiTheme="minorHAnsi" w:hAnsiTheme="minorHAnsi" w:cstheme="minorHAnsi"/>
          <w:b/>
          <w:iCs/>
          <w:color w:val="auto"/>
          <w:highlight w:val="yellow"/>
        </w:rPr>
      </w:pPr>
    </w:p>
    <w:p w14:paraId="43770E28" w14:textId="1564F47A" w:rsidR="00D47AC4" w:rsidRPr="0093668B" w:rsidRDefault="00D47AC4" w:rsidP="0093668B">
      <w:pPr>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Remove the </w:t>
      </w:r>
      <w:r w:rsidR="00B328CE">
        <w:rPr>
          <w:rFonts w:asciiTheme="minorHAnsi" w:hAnsiTheme="minorHAnsi" w:cstheme="minorHAnsi"/>
          <w:color w:val="auto"/>
          <w:highlight w:val="yellow"/>
        </w:rPr>
        <w:t xml:space="preserve">pre-coated </w:t>
      </w:r>
      <w:r w:rsidRPr="00513062">
        <w:rPr>
          <w:rFonts w:asciiTheme="minorHAnsi" w:hAnsiTheme="minorHAnsi" w:cstheme="minorHAnsi"/>
          <w:color w:val="auto"/>
          <w:highlight w:val="yellow"/>
        </w:rPr>
        <w:t>inverted inserts</w:t>
      </w:r>
      <w:r w:rsidR="00B328CE">
        <w:rPr>
          <w:rFonts w:asciiTheme="minorHAnsi" w:hAnsiTheme="minorHAnsi" w:cstheme="minorHAnsi"/>
          <w:color w:val="auto"/>
          <w:highlight w:val="yellow"/>
        </w:rPr>
        <w:t xml:space="preserve"> prepared in section 2</w:t>
      </w:r>
      <w:r w:rsidRPr="00513062">
        <w:rPr>
          <w:rFonts w:asciiTheme="minorHAnsi" w:hAnsiTheme="minorHAnsi" w:cstheme="minorHAnsi"/>
          <w:color w:val="auto"/>
          <w:highlight w:val="yellow"/>
        </w:rPr>
        <w:t xml:space="preserve"> from the incubator and using a cut 200 µL pipette tip, pipette 200 µL of the prepared suspension onto the designated inserts.</w:t>
      </w:r>
      <w:r w:rsidR="0093668B">
        <w:rPr>
          <w:rFonts w:asciiTheme="minorHAnsi" w:hAnsiTheme="minorHAnsi" w:cstheme="minorHAnsi"/>
          <w:color w:val="auto"/>
          <w:highlight w:val="yellow"/>
        </w:rPr>
        <w:t xml:space="preserve"> </w:t>
      </w:r>
      <w:r w:rsidRPr="0093668B">
        <w:rPr>
          <w:rFonts w:asciiTheme="minorHAnsi" w:hAnsiTheme="minorHAnsi" w:cstheme="minorHAnsi"/>
          <w:color w:val="auto"/>
          <w:highlight w:val="yellow"/>
        </w:rPr>
        <w:t>Allow the gels to crosslink for 15 min within the laminar flow hood.</w:t>
      </w:r>
    </w:p>
    <w:p w14:paraId="4966DDBC" w14:textId="77777777" w:rsidR="00D47AC4" w:rsidRPr="00513062" w:rsidRDefault="00D47AC4" w:rsidP="0093668B">
      <w:pPr>
        <w:rPr>
          <w:rFonts w:asciiTheme="minorHAnsi" w:hAnsiTheme="minorHAnsi" w:cstheme="minorHAnsi"/>
          <w:color w:val="auto"/>
          <w:highlight w:val="yellow"/>
        </w:rPr>
      </w:pPr>
    </w:p>
    <w:p w14:paraId="514B7341" w14:textId="77777777" w:rsidR="00BF6554" w:rsidRDefault="00D47AC4" w:rsidP="0093668B">
      <w:pPr>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 After 15 min, gently place the bottom section of the plate over the gels and move them to</w:t>
      </w:r>
      <w:r w:rsidR="00BF6554">
        <w:rPr>
          <w:rFonts w:asciiTheme="minorHAnsi" w:hAnsiTheme="minorHAnsi" w:cstheme="minorHAnsi"/>
          <w:color w:val="auto"/>
          <w:highlight w:val="yellow"/>
        </w:rPr>
        <w:t xml:space="preserve"> </w:t>
      </w:r>
      <w:r w:rsidRPr="00513062">
        <w:rPr>
          <w:rFonts w:asciiTheme="minorHAnsi" w:hAnsiTheme="minorHAnsi" w:cstheme="minorHAnsi"/>
          <w:color w:val="auto"/>
          <w:highlight w:val="yellow"/>
        </w:rPr>
        <w:t>the incubator to allow the gels to crosslink at 37 °C for 45 min.</w:t>
      </w:r>
    </w:p>
    <w:p w14:paraId="5C7DDD70" w14:textId="77777777" w:rsidR="00BF6554" w:rsidRDefault="00BF6554" w:rsidP="0093668B">
      <w:pPr>
        <w:pStyle w:val="ListParagraph"/>
        <w:ind w:left="0"/>
        <w:rPr>
          <w:rFonts w:asciiTheme="minorHAnsi" w:hAnsiTheme="minorHAnsi" w:cstheme="minorHAnsi"/>
          <w:color w:val="auto"/>
          <w:highlight w:val="yellow"/>
        </w:rPr>
      </w:pPr>
    </w:p>
    <w:p w14:paraId="3F898E71" w14:textId="2C5E9DE9" w:rsidR="00D47AC4" w:rsidRPr="00BF6554" w:rsidRDefault="00D47AC4" w:rsidP="0093668B">
      <w:pPr>
        <w:numPr>
          <w:ilvl w:val="1"/>
          <w:numId w:val="36"/>
        </w:numPr>
        <w:ind w:left="0" w:firstLine="0"/>
        <w:rPr>
          <w:rFonts w:asciiTheme="minorHAnsi" w:hAnsiTheme="minorHAnsi" w:cstheme="minorHAnsi"/>
          <w:color w:val="auto"/>
          <w:highlight w:val="yellow"/>
        </w:rPr>
      </w:pPr>
      <w:r w:rsidRPr="00BF6554">
        <w:rPr>
          <w:rFonts w:asciiTheme="minorHAnsi" w:hAnsiTheme="minorHAnsi" w:cstheme="minorHAnsi"/>
          <w:color w:val="auto"/>
          <w:highlight w:val="yellow"/>
        </w:rPr>
        <w:t xml:space="preserve">Once the gels have </w:t>
      </w:r>
      <w:r w:rsidR="00240DBE">
        <w:rPr>
          <w:rFonts w:asciiTheme="minorHAnsi" w:hAnsiTheme="minorHAnsi" w:cstheme="minorHAnsi"/>
          <w:color w:val="auto"/>
          <w:highlight w:val="yellow"/>
        </w:rPr>
        <w:t>crosslinked</w:t>
      </w:r>
      <w:r w:rsidR="00BF6554">
        <w:rPr>
          <w:rFonts w:asciiTheme="minorHAnsi" w:hAnsiTheme="minorHAnsi" w:cstheme="minorHAnsi"/>
          <w:color w:val="auto"/>
          <w:highlight w:val="yellow"/>
        </w:rPr>
        <w:t>,</w:t>
      </w:r>
      <w:r w:rsidRPr="00BF6554">
        <w:rPr>
          <w:rFonts w:asciiTheme="minorHAnsi" w:hAnsiTheme="minorHAnsi" w:cstheme="minorHAnsi"/>
          <w:color w:val="auto"/>
          <w:highlight w:val="yellow"/>
        </w:rPr>
        <w:t xml:space="preserve"> </w:t>
      </w:r>
      <w:r w:rsidR="00BF6554">
        <w:rPr>
          <w:rFonts w:asciiTheme="minorHAnsi" w:hAnsiTheme="minorHAnsi" w:cstheme="minorHAnsi"/>
          <w:color w:val="auto"/>
          <w:highlight w:val="yellow"/>
        </w:rPr>
        <w:t xml:space="preserve">invert </w:t>
      </w:r>
      <w:r w:rsidRPr="00BF6554">
        <w:rPr>
          <w:rFonts w:asciiTheme="minorHAnsi" w:hAnsiTheme="minorHAnsi" w:cstheme="minorHAnsi"/>
          <w:color w:val="auto"/>
          <w:highlight w:val="yellow"/>
        </w:rPr>
        <w:t>the inserts again and</w:t>
      </w:r>
      <w:r w:rsidR="00240DBE">
        <w:rPr>
          <w:rFonts w:asciiTheme="minorHAnsi" w:hAnsiTheme="minorHAnsi" w:cstheme="minorHAnsi"/>
          <w:color w:val="auto"/>
          <w:highlight w:val="yellow"/>
        </w:rPr>
        <w:t xml:space="preserve"> add</w:t>
      </w:r>
      <w:r w:rsidRPr="00BF6554">
        <w:rPr>
          <w:rFonts w:asciiTheme="minorHAnsi" w:hAnsiTheme="minorHAnsi" w:cstheme="minorHAnsi"/>
          <w:color w:val="auto"/>
          <w:highlight w:val="yellow"/>
        </w:rPr>
        <w:t xml:space="preserve"> 2 mL </w:t>
      </w:r>
      <w:r w:rsidR="00D379B9">
        <w:rPr>
          <w:rFonts w:asciiTheme="minorHAnsi" w:hAnsiTheme="minorHAnsi" w:cstheme="minorHAnsi"/>
          <w:color w:val="auto"/>
          <w:highlight w:val="yellow"/>
        </w:rPr>
        <w:t xml:space="preserve">of </w:t>
      </w:r>
      <w:r w:rsidRPr="00BF6554">
        <w:rPr>
          <w:rFonts w:asciiTheme="minorHAnsi" w:hAnsiTheme="minorHAnsi" w:cstheme="minorHAnsi"/>
          <w:color w:val="auto"/>
          <w:highlight w:val="yellow"/>
        </w:rPr>
        <w:t>10% DMEM to each of the bottom wells of the plate.</w:t>
      </w:r>
    </w:p>
    <w:p w14:paraId="61446B7C" w14:textId="38191F5A" w:rsidR="00E5647C" w:rsidRPr="00513062" w:rsidRDefault="00E5647C" w:rsidP="0093668B">
      <w:pPr>
        <w:rPr>
          <w:rFonts w:asciiTheme="minorHAnsi" w:hAnsiTheme="minorHAnsi" w:cstheme="minorHAnsi"/>
          <w:color w:val="auto"/>
          <w:highlight w:val="yellow"/>
        </w:rPr>
      </w:pPr>
    </w:p>
    <w:p w14:paraId="0342E6DB" w14:textId="2A38E417" w:rsidR="00E5647C" w:rsidRPr="00513062" w:rsidRDefault="00E5647C" w:rsidP="0093668B">
      <w:pPr>
        <w:pStyle w:val="ListParagraph"/>
        <w:numPr>
          <w:ilvl w:val="0"/>
          <w:numId w:val="36"/>
        </w:numPr>
        <w:ind w:left="0" w:firstLine="0"/>
        <w:rPr>
          <w:rFonts w:asciiTheme="minorHAnsi" w:hAnsiTheme="minorHAnsi" w:cstheme="minorHAnsi"/>
          <w:b/>
          <w:color w:val="auto"/>
          <w:highlight w:val="yellow"/>
        </w:rPr>
      </w:pPr>
      <w:r w:rsidRPr="00513062">
        <w:rPr>
          <w:rFonts w:asciiTheme="minorHAnsi" w:hAnsiTheme="minorHAnsi" w:cstheme="minorHAnsi"/>
          <w:b/>
          <w:color w:val="auto"/>
          <w:highlight w:val="yellow"/>
        </w:rPr>
        <w:t>Seeding endothelial cells</w:t>
      </w:r>
    </w:p>
    <w:p w14:paraId="496AB0B4" w14:textId="75E42557" w:rsidR="001C1E49" w:rsidRPr="00513062" w:rsidRDefault="001C1E49" w:rsidP="0093668B">
      <w:pPr>
        <w:pStyle w:val="NormalWeb"/>
        <w:spacing w:before="0" w:beforeAutospacing="0" w:after="0" w:afterAutospacing="0"/>
        <w:rPr>
          <w:rFonts w:asciiTheme="minorHAnsi" w:hAnsiTheme="minorHAnsi" w:cstheme="minorHAnsi"/>
          <w:b/>
          <w:highlight w:val="yellow"/>
        </w:rPr>
      </w:pPr>
    </w:p>
    <w:p w14:paraId="4C796E38" w14:textId="3186EA56" w:rsidR="00D8053B" w:rsidRPr="00513062" w:rsidRDefault="00F24C42" w:rsidP="0093668B">
      <w:pPr>
        <w:pStyle w:val="NormalWeb"/>
        <w:numPr>
          <w:ilvl w:val="1"/>
          <w:numId w:val="36"/>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   </w:t>
      </w:r>
      <w:r w:rsidR="005E0705">
        <w:rPr>
          <w:rFonts w:asciiTheme="minorHAnsi" w:hAnsiTheme="minorHAnsi" w:cstheme="minorHAnsi"/>
          <w:highlight w:val="yellow"/>
        </w:rPr>
        <w:t>P</w:t>
      </w:r>
      <w:r w:rsidR="00D8053B" w:rsidRPr="00513062">
        <w:rPr>
          <w:rFonts w:asciiTheme="minorHAnsi" w:hAnsiTheme="minorHAnsi" w:cstheme="minorHAnsi"/>
          <w:highlight w:val="yellow"/>
        </w:rPr>
        <w:t>reheat 25 mL hanks balanced salt solution (HBSS), 10 mL trypsin, 10 mL trypsin inhibitor and 50 mL endothelial growth medium, to 37°C for 20 min</w:t>
      </w:r>
      <w:r w:rsidR="005E0705">
        <w:rPr>
          <w:rFonts w:asciiTheme="minorHAnsi" w:hAnsiTheme="minorHAnsi" w:cstheme="minorHAnsi"/>
          <w:highlight w:val="yellow"/>
        </w:rPr>
        <w:t xml:space="preserve"> in a water </w:t>
      </w:r>
      <w:proofErr w:type="gramStart"/>
      <w:r w:rsidR="005E0705">
        <w:rPr>
          <w:rFonts w:asciiTheme="minorHAnsi" w:hAnsiTheme="minorHAnsi" w:cstheme="minorHAnsi"/>
          <w:highlight w:val="yellow"/>
        </w:rPr>
        <w:t xml:space="preserve">bath </w:t>
      </w:r>
      <w:r w:rsidR="00D8053B" w:rsidRPr="00513062">
        <w:rPr>
          <w:rFonts w:asciiTheme="minorHAnsi" w:hAnsiTheme="minorHAnsi" w:cstheme="minorHAnsi"/>
          <w:highlight w:val="yellow"/>
        </w:rPr>
        <w:t>.</w:t>
      </w:r>
      <w:proofErr w:type="gramEnd"/>
      <w:r w:rsidR="00D8053B" w:rsidRPr="00513062">
        <w:rPr>
          <w:rFonts w:asciiTheme="minorHAnsi" w:hAnsiTheme="minorHAnsi" w:cstheme="minorHAnsi"/>
          <w:highlight w:val="yellow"/>
        </w:rPr>
        <w:t xml:space="preserve">  </w:t>
      </w:r>
    </w:p>
    <w:p w14:paraId="3F011C2F" w14:textId="2308004A" w:rsidR="00D8053B" w:rsidRPr="00513062" w:rsidRDefault="00D8053B" w:rsidP="0093668B">
      <w:pPr>
        <w:pStyle w:val="NormalWeb"/>
        <w:spacing w:before="0" w:beforeAutospacing="0" w:after="0" w:afterAutospacing="0"/>
        <w:rPr>
          <w:rFonts w:asciiTheme="minorHAnsi" w:hAnsiTheme="minorHAnsi" w:cstheme="minorHAnsi"/>
          <w:highlight w:val="yellow"/>
        </w:rPr>
      </w:pPr>
    </w:p>
    <w:p w14:paraId="698A400E" w14:textId="3D2461E4" w:rsidR="00D8053B" w:rsidRPr="00513062" w:rsidRDefault="00D8053B" w:rsidP="0093668B">
      <w:pPr>
        <w:pStyle w:val="ListParagraph"/>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Prepare the </w:t>
      </w:r>
      <w:r w:rsidR="005E0705">
        <w:rPr>
          <w:rFonts w:asciiTheme="minorHAnsi" w:hAnsiTheme="minorHAnsi" w:cstheme="minorHAnsi"/>
          <w:color w:val="auto"/>
          <w:highlight w:val="yellow"/>
        </w:rPr>
        <w:t>endothelia</w:t>
      </w:r>
      <w:r w:rsidR="001F463B">
        <w:rPr>
          <w:rFonts w:asciiTheme="minorHAnsi" w:hAnsiTheme="minorHAnsi" w:cstheme="minorHAnsi"/>
          <w:color w:val="auto"/>
          <w:highlight w:val="yellow"/>
        </w:rPr>
        <w:t>l</w:t>
      </w:r>
      <w:r w:rsidR="005E0705">
        <w:rPr>
          <w:rFonts w:asciiTheme="minorHAnsi" w:hAnsiTheme="minorHAnsi" w:cstheme="minorHAnsi"/>
          <w:color w:val="auto"/>
          <w:highlight w:val="yellow"/>
        </w:rPr>
        <w:t xml:space="preserve"> (</w:t>
      </w:r>
      <w:r w:rsidRPr="00513062">
        <w:rPr>
          <w:rFonts w:asciiTheme="minorHAnsi" w:hAnsiTheme="minorHAnsi" w:cstheme="minorHAnsi"/>
          <w:color w:val="auto"/>
          <w:highlight w:val="yellow"/>
        </w:rPr>
        <w:t>HUVEC</w:t>
      </w:r>
      <w:r w:rsidR="005E0705">
        <w:rPr>
          <w:rFonts w:asciiTheme="minorHAnsi" w:hAnsiTheme="minorHAnsi" w:cstheme="minorHAnsi"/>
          <w:color w:val="auto"/>
          <w:highlight w:val="yellow"/>
        </w:rPr>
        <w:t>)</w:t>
      </w:r>
      <w:r w:rsidRPr="00513062">
        <w:rPr>
          <w:rFonts w:asciiTheme="minorHAnsi" w:hAnsiTheme="minorHAnsi" w:cstheme="minorHAnsi"/>
          <w:color w:val="auto"/>
          <w:highlight w:val="yellow"/>
        </w:rPr>
        <w:t xml:space="preserve"> cell suspension.</w:t>
      </w:r>
    </w:p>
    <w:p w14:paraId="77C849A0" w14:textId="77777777" w:rsidR="00D8053B" w:rsidRPr="00513062" w:rsidRDefault="00D8053B" w:rsidP="0093668B">
      <w:pPr>
        <w:pStyle w:val="ListParagraph"/>
        <w:ind w:left="0"/>
        <w:rPr>
          <w:rFonts w:asciiTheme="minorHAnsi" w:hAnsiTheme="minorHAnsi" w:cstheme="minorHAnsi"/>
          <w:color w:val="auto"/>
          <w:highlight w:val="yellow"/>
        </w:rPr>
      </w:pPr>
    </w:p>
    <w:p w14:paraId="3AED719A" w14:textId="00034FB8" w:rsidR="005E0705" w:rsidRDefault="00D8053B" w:rsidP="0093668B">
      <w:pPr>
        <w:numPr>
          <w:ilvl w:val="2"/>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Wash HUVEC cells in T175 culture flasks twice with 10 mL HBSS.</w:t>
      </w:r>
      <w:r w:rsidR="005E0705" w:rsidRPr="005E0705">
        <w:rPr>
          <w:rFonts w:asciiTheme="minorHAnsi" w:hAnsiTheme="minorHAnsi" w:cstheme="minorHAnsi"/>
          <w:color w:val="auto"/>
          <w:highlight w:val="yellow"/>
        </w:rPr>
        <w:t xml:space="preserve"> </w:t>
      </w:r>
    </w:p>
    <w:p w14:paraId="1A15F02E" w14:textId="77777777" w:rsidR="005E0705" w:rsidRDefault="005E0705" w:rsidP="0093668B">
      <w:pPr>
        <w:rPr>
          <w:rFonts w:asciiTheme="minorHAnsi" w:hAnsiTheme="minorHAnsi" w:cstheme="minorHAnsi"/>
          <w:color w:val="auto"/>
          <w:highlight w:val="yellow"/>
        </w:rPr>
      </w:pPr>
    </w:p>
    <w:p w14:paraId="00876C75" w14:textId="63689DA6" w:rsidR="00D8053B" w:rsidRPr="0093668B" w:rsidRDefault="005E0705" w:rsidP="0093668B">
      <w:pPr>
        <w:numPr>
          <w:ilvl w:val="2"/>
          <w:numId w:val="36"/>
        </w:numPr>
        <w:ind w:left="0" w:firstLine="0"/>
        <w:rPr>
          <w:rFonts w:asciiTheme="minorHAnsi" w:hAnsiTheme="minorHAnsi" w:cstheme="minorHAnsi"/>
          <w:color w:val="auto"/>
          <w:highlight w:val="yellow"/>
        </w:rPr>
      </w:pPr>
      <w:proofErr w:type="spellStart"/>
      <w:r>
        <w:rPr>
          <w:rFonts w:asciiTheme="minorHAnsi" w:hAnsiTheme="minorHAnsi" w:cstheme="minorHAnsi"/>
          <w:color w:val="auto"/>
          <w:highlight w:val="yellow"/>
        </w:rPr>
        <w:t>Trypsinize</w:t>
      </w:r>
      <w:proofErr w:type="spellEnd"/>
      <w:r>
        <w:rPr>
          <w:rFonts w:asciiTheme="minorHAnsi" w:hAnsiTheme="minorHAnsi" w:cstheme="minorHAnsi"/>
          <w:color w:val="auto"/>
          <w:highlight w:val="yellow"/>
        </w:rPr>
        <w:t xml:space="preserve"> cells with </w:t>
      </w:r>
      <w:r w:rsidRPr="00513062">
        <w:rPr>
          <w:rFonts w:asciiTheme="minorHAnsi" w:hAnsiTheme="minorHAnsi" w:cstheme="minorHAnsi"/>
          <w:color w:val="auto"/>
          <w:highlight w:val="yellow"/>
        </w:rPr>
        <w:t>6 mL trypsin for 4 min at 37 °C.</w:t>
      </w:r>
      <w:r w:rsidR="0093668B">
        <w:rPr>
          <w:rFonts w:asciiTheme="minorHAnsi" w:hAnsiTheme="minorHAnsi" w:cstheme="minorHAnsi"/>
          <w:color w:val="auto"/>
          <w:highlight w:val="yellow"/>
        </w:rPr>
        <w:t xml:space="preserve"> </w:t>
      </w:r>
      <w:r w:rsidRPr="0093668B">
        <w:rPr>
          <w:rFonts w:asciiTheme="minorHAnsi" w:hAnsiTheme="minorHAnsi" w:cstheme="minorHAnsi"/>
          <w:color w:val="auto"/>
          <w:highlight w:val="yellow"/>
        </w:rPr>
        <w:t xml:space="preserve">Inactivate trypsin with </w:t>
      </w:r>
      <w:r w:rsidR="00D8053B" w:rsidRPr="0093668B">
        <w:rPr>
          <w:rFonts w:asciiTheme="minorHAnsi" w:hAnsiTheme="minorHAnsi" w:cstheme="minorHAnsi"/>
          <w:color w:val="auto"/>
          <w:highlight w:val="yellow"/>
        </w:rPr>
        <w:t>6 mL trypsin inhibitor.</w:t>
      </w:r>
      <w:r w:rsidR="0093668B">
        <w:rPr>
          <w:rFonts w:asciiTheme="minorHAnsi" w:hAnsiTheme="minorHAnsi" w:cstheme="minorHAnsi"/>
          <w:color w:val="auto"/>
          <w:highlight w:val="yellow"/>
        </w:rPr>
        <w:t xml:space="preserve"> </w:t>
      </w:r>
      <w:r w:rsidR="00D8053B" w:rsidRPr="0093668B">
        <w:rPr>
          <w:rFonts w:asciiTheme="minorHAnsi" w:hAnsiTheme="minorHAnsi" w:cstheme="minorHAnsi"/>
          <w:color w:val="auto"/>
          <w:highlight w:val="yellow"/>
        </w:rPr>
        <w:t>Collect the cell suspension in 15</w:t>
      </w:r>
      <w:r w:rsidR="00BF6554" w:rsidRPr="0093668B">
        <w:rPr>
          <w:rFonts w:asciiTheme="minorHAnsi" w:hAnsiTheme="minorHAnsi" w:cstheme="minorHAnsi"/>
          <w:color w:val="auto"/>
          <w:highlight w:val="yellow"/>
        </w:rPr>
        <w:t xml:space="preserve"> </w:t>
      </w:r>
      <w:r w:rsidR="00D8053B" w:rsidRPr="0093668B">
        <w:rPr>
          <w:rFonts w:asciiTheme="minorHAnsi" w:hAnsiTheme="minorHAnsi" w:cstheme="minorHAnsi"/>
          <w:color w:val="auto"/>
          <w:highlight w:val="yellow"/>
        </w:rPr>
        <w:t>m</w:t>
      </w:r>
      <w:r w:rsidR="00BF6554" w:rsidRPr="0093668B">
        <w:rPr>
          <w:rFonts w:asciiTheme="minorHAnsi" w:hAnsiTheme="minorHAnsi" w:cstheme="minorHAnsi"/>
          <w:color w:val="auto"/>
          <w:highlight w:val="yellow"/>
        </w:rPr>
        <w:t>L of</w:t>
      </w:r>
      <w:r w:rsidR="00D8053B" w:rsidRPr="0093668B">
        <w:rPr>
          <w:rFonts w:asciiTheme="minorHAnsi" w:hAnsiTheme="minorHAnsi" w:cstheme="minorHAnsi"/>
          <w:color w:val="auto"/>
          <w:highlight w:val="yellow"/>
        </w:rPr>
        <w:t xml:space="preserve"> tube and centrifuge for 3 min at 200 x </w:t>
      </w:r>
      <w:r w:rsidR="00D8053B" w:rsidRPr="0093668B">
        <w:rPr>
          <w:rFonts w:asciiTheme="minorHAnsi" w:hAnsiTheme="minorHAnsi" w:cstheme="minorHAnsi"/>
          <w:i/>
          <w:color w:val="auto"/>
          <w:highlight w:val="yellow"/>
        </w:rPr>
        <w:t>g</w:t>
      </w:r>
      <w:r w:rsidR="00D8053B" w:rsidRPr="0093668B">
        <w:rPr>
          <w:rFonts w:asciiTheme="minorHAnsi" w:hAnsiTheme="minorHAnsi" w:cstheme="minorHAnsi"/>
          <w:color w:val="auto"/>
          <w:highlight w:val="yellow"/>
        </w:rPr>
        <w:t>.</w:t>
      </w:r>
      <w:r w:rsidR="00D8053B" w:rsidRPr="0093668B">
        <w:rPr>
          <w:rFonts w:asciiTheme="minorHAnsi" w:hAnsiTheme="minorHAnsi" w:cstheme="minorHAnsi"/>
          <w:i/>
          <w:color w:val="auto"/>
          <w:highlight w:val="yellow"/>
        </w:rPr>
        <w:t xml:space="preserve"> </w:t>
      </w:r>
      <w:r w:rsidR="00D8053B" w:rsidRPr="0093668B">
        <w:rPr>
          <w:rFonts w:asciiTheme="minorHAnsi" w:hAnsiTheme="minorHAnsi" w:cstheme="minorHAnsi"/>
          <w:color w:val="auto"/>
          <w:highlight w:val="yellow"/>
        </w:rPr>
        <w:t xml:space="preserve"> </w:t>
      </w:r>
    </w:p>
    <w:p w14:paraId="6658805F" w14:textId="77777777" w:rsidR="00D8053B" w:rsidRPr="00513062" w:rsidRDefault="00D8053B" w:rsidP="0093668B">
      <w:pPr>
        <w:rPr>
          <w:rFonts w:asciiTheme="minorHAnsi" w:hAnsiTheme="minorHAnsi" w:cstheme="minorHAnsi"/>
          <w:color w:val="auto"/>
          <w:highlight w:val="yellow"/>
        </w:rPr>
      </w:pPr>
    </w:p>
    <w:p w14:paraId="6C419B5F" w14:textId="6F385E04" w:rsidR="00D8053B" w:rsidRPr="00513062" w:rsidRDefault="00D8053B" w:rsidP="0093668B">
      <w:pPr>
        <w:numPr>
          <w:ilvl w:val="2"/>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After centrifugation aspirate the supernatant and suspend the cells in 5 mL endothelial growth medium.</w:t>
      </w:r>
    </w:p>
    <w:p w14:paraId="2BF26F2B" w14:textId="03C7CD08" w:rsidR="00D8053B" w:rsidRPr="00513062" w:rsidRDefault="00D8053B" w:rsidP="0093668B">
      <w:pPr>
        <w:rPr>
          <w:rFonts w:asciiTheme="minorHAnsi" w:hAnsiTheme="minorHAnsi" w:cstheme="minorHAnsi"/>
          <w:color w:val="auto"/>
          <w:highlight w:val="yellow"/>
        </w:rPr>
      </w:pPr>
    </w:p>
    <w:p w14:paraId="1A2D81F5" w14:textId="19AF0741" w:rsidR="00D8053B" w:rsidRPr="00513062" w:rsidRDefault="00D8053B" w:rsidP="0093668B">
      <w:pPr>
        <w:numPr>
          <w:ilvl w:val="2"/>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Count the cells as previously described</w:t>
      </w:r>
      <w:r w:rsidR="005E0705">
        <w:rPr>
          <w:rFonts w:asciiTheme="minorHAnsi" w:hAnsiTheme="minorHAnsi" w:cstheme="minorHAnsi"/>
          <w:color w:val="auto"/>
          <w:highlight w:val="yellow"/>
        </w:rPr>
        <w:t xml:space="preserve"> in 3.4.6</w:t>
      </w:r>
      <w:r w:rsidRPr="00513062">
        <w:rPr>
          <w:rFonts w:asciiTheme="minorHAnsi" w:hAnsiTheme="minorHAnsi" w:cstheme="minorHAnsi"/>
          <w:color w:val="auto"/>
          <w:highlight w:val="yellow"/>
        </w:rPr>
        <w:t xml:space="preserve"> using an automated cell counter.</w:t>
      </w:r>
    </w:p>
    <w:p w14:paraId="252B306B" w14:textId="77777777" w:rsidR="00D8053B" w:rsidRPr="00513062" w:rsidRDefault="00D8053B" w:rsidP="0093668B">
      <w:pPr>
        <w:pStyle w:val="ListParagraph"/>
        <w:ind w:left="0"/>
        <w:rPr>
          <w:rFonts w:asciiTheme="minorHAnsi" w:hAnsiTheme="minorHAnsi" w:cstheme="minorHAnsi"/>
          <w:color w:val="auto"/>
          <w:highlight w:val="yellow"/>
        </w:rPr>
      </w:pPr>
    </w:p>
    <w:p w14:paraId="74A80451" w14:textId="7307634B" w:rsidR="000C0211" w:rsidRPr="00513062" w:rsidRDefault="00D8053B" w:rsidP="0093668B">
      <w:pPr>
        <w:numPr>
          <w:ilvl w:val="2"/>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Using the cell count from the cell</w:t>
      </w:r>
      <w:r w:rsidR="00C82DA6" w:rsidRPr="00513062">
        <w:rPr>
          <w:rFonts w:asciiTheme="minorHAnsi" w:hAnsiTheme="minorHAnsi" w:cstheme="minorHAnsi"/>
          <w:color w:val="auto"/>
          <w:highlight w:val="yellow"/>
        </w:rPr>
        <w:t xml:space="preserve"> count</w:t>
      </w:r>
      <w:r w:rsidR="00224B29" w:rsidRPr="00513062">
        <w:rPr>
          <w:rFonts w:asciiTheme="minorHAnsi" w:hAnsiTheme="minorHAnsi" w:cstheme="minorHAnsi"/>
          <w:color w:val="auto"/>
          <w:highlight w:val="yellow"/>
        </w:rPr>
        <w:t>er, prepare seeding density of 1</w:t>
      </w:r>
      <w:r w:rsidR="00C82DA6" w:rsidRPr="00513062">
        <w:rPr>
          <w:rFonts w:asciiTheme="minorHAnsi" w:hAnsiTheme="minorHAnsi" w:cstheme="minorHAnsi"/>
          <w:color w:val="auto"/>
          <w:highlight w:val="yellow"/>
        </w:rPr>
        <w:t>.0 x</w:t>
      </w:r>
      <w:r w:rsidR="00240DBE">
        <w:rPr>
          <w:rFonts w:asciiTheme="minorHAnsi" w:hAnsiTheme="minorHAnsi" w:cstheme="minorHAnsi"/>
          <w:color w:val="auto"/>
          <w:highlight w:val="yellow"/>
        </w:rPr>
        <w:t xml:space="preserve"> </w:t>
      </w:r>
      <w:r w:rsidR="00C82DA6" w:rsidRPr="00513062">
        <w:rPr>
          <w:rFonts w:asciiTheme="minorHAnsi" w:hAnsiTheme="minorHAnsi" w:cstheme="minorHAnsi"/>
          <w:color w:val="auto"/>
          <w:highlight w:val="yellow"/>
        </w:rPr>
        <w:t>10</w:t>
      </w:r>
      <w:r w:rsidR="00224B29" w:rsidRPr="00513062">
        <w:rPr>
          <w:rFonts w:asciiTheme="minorHAnsi" w:hAnsiTheme="minorHAnsi" w:cstheme="minorHAnsi"/>
          <w:color w:val="auto"/>
          <w:highlight w:val="yellow"/>
          <w:vertAlign w:val="superscript"/>
        </w:rPr>
        <w:t>4</w:t>
      </w:r>
      <w:r w:rsidR="00C82DA6" w:rsidRPr="00513062">
        <w:rPr>
          <w:rFonts w:asciiTheme="minorHAnsi" w:hAnsiTheme="minorHAnsi" w:cstheme="minorHAnsi"/>
          <w:color w:val="auto"/>
          <w:highlight w:val="yellow"/>
        </w:rPr>
        <w:t xml:space="preserve"> cells/mL</w:t>
      </w:r>
      <w:r w:rsidR="00B328CE">
        <w:rPr>
          <w:rFonts w:asciiTheme="minorHAnsi" w:hAnsiTheme="minorHAnsi" w:cstheme="minorHAnsi"/>
          <w:color w:val="auto"/>
          <w:highlight w:val="yellow"/>
        </w:rPr>
        <w:t xml:space="preserve"> in endothelial growth medium.</w:t>
      </w:r>
      <w:r w:rsidR="00C82DA6" w:rsidRPr="00513062">
        <w:rPr>
          <w:rFonts w:asciiTheme="minorHAnsi" w:hAnsiTheme="minorHAnsi" w:cstheme="minorHAnsi"/>
          <w:color w:val="auto"/>
          <w:highlight w:val="yellow"/>
        </w:rPr>
        <w:t xml:space="preserve"> </w:t>
      </w:r>
    </w:p>
    <w:p w14:paraId="7C4433D6" w14:textId="2C4BD226" w:rsidR="00C82DA6" w:rsidRPr="00513062" w:rsidRDefault="00C82DA6" w:rsidP="0093668B">
      <w:pPr>
        <w:rPr>
          <w:rFonts w:asciiTheme="minorHAnsi" w:hAnsiTheme="minorHAnsi" w:cstheme="minorHAnsi"/>
          <w:color w:val="auto"/>
          <w:highlight w:val="yellow"/>
        </w:rPr>
      </w:pPr>
    </w:p>
    <w:p w14:paraId="56916241" w14:textId="5EE6B580" w:rsidR="00D47AC4" w:rsidRPr="00513062" w:rsidRDefault="00D8053B" w:rsidP="0093668B">
      <w:pPr>
        <w:numPr>
          <w:ilvl w:val="1"/>
          <w:numId w:val="36"/>
        </w:numPr>
        <w:ind w:left="0" w:firstLine="0"/>
        <w:rPr>
          <w:rFonts w:asciiTheme="minorHAnsi" w:hAnsiTheme="minorHAnsi" w:cstheme="minorHAnsi"/>
          <w:color w:val="auto"/>
          <w:highlight w:val="yellow"/>
        </w:rPr>
      </w:pPr>
      <w:r w:rsidRPr="00513062">
        <w:rPr>
          <w:rFonts w:asciiTheme="minorHAnsi" w:hAnsiTheme="minorHAnsi" w:cstheme="minorHAnsi"/>
          <w:color w:val="auto"/>
          <w:highlight w:val="yellow"/>
        </w:rPr>
        <w:t xml:space="preserve">Seed </w:t>
      </w:r>
      <w:r w:rsidR="005E0705">
        <w:rPr>
          <w:rFonts w:asciiTheme="minorHAnsi" w:hAnsiTheme="minorHAnsi" w:cstheme="minorHAnsi"/>
          <w:color w:val="auto"/>
          <w:highlight w:val="yellow"/>
        </w:rPr>
        <w:t xml:space="preserve">500 </w:t>
      </w:r>
      <w:r w:rsidR="005E0705" w:rsidRPr="005E0705">
        <w:rPr>
          <w:rFonts w:asciiTheme="minorHAnsi" w:hAnsiTheme="minorHAnsi" w:cstheme="minorHAnsi"/>
          <w:color w:val="auto"/>
          <w:highlight w:val="yellow"/>
        </w:rPr>
        <w:t xml:space="preserve">µL </w:t>
      </w:r>
      <w:r w:rsidR="005E0705">
        <w:rPr>
          <w:rFonts w:asciiTheme="minorHAnsi" w:hAnsiTheme="minorHAnsi" w:cstheme="minorHAnsi"/>
          <w:color w:val="auto"/>
          <w:highlight w:val="yellow"/>
        </w:rPr>
        <w:t xml:space="preserve">of the </w:t>
      </w:r>
      <w:r w:rsidRPr="00513062">
        <w:rPr>
          <w:rFonts w:asciiTheme="minorHAnsi" w:hAnsiTheme="minorHAnsi" w:cstheme="minorHAnsi"/>
          <w:color w:val="auto"/>
          <w:highlight w:val="yellow"/>
        </w:rPr>
        <w:t>HUVEC cell</w:t>
      </w:r>
      <w:r w:rsidR="005E0705">
        <w:rPr>
          <w:rFonts w:asciiTheme="minorHAnsi" w:hAnsiTheme="minorHAnsi" w:cstheme="minorHAnsi"/>
          <w:color w:val="auto"/>
          <w:highlight w:val="yellow"/>
        </w:rPr>
        <w:t xml:space="preserve"> suspension </w:t>
      </w:r>
      <w:r w:rsidR="0031215D" w:rsidRPr="00513062">
        <w:rPr>
          <w:rFonts w:asciiTheme="minorHAnsi" w:hAnsiTheme="minorHAnsi" w:cstheme="minorHAnsi"/>
          <w:color w:val="auto"/>
          <w:highlight w:val="yellow"/>
        </w:rPr>
        <w:t xml:space="preserve">into each well of </w:t>
      </w:r>
      <w:r w:rsidRPr="00513062">
        <w:rPr>
          <w:rFonts w:asciiTheme="minorHAnsi" w:hAnsiTheme="minorHAnsi" w:cstheme="minorHAnsi"/>
          <w:color w:val="auto"/>
          <w:highlight w:val="yellow"/>
        </w:rPr>
        <w:t>the top part of the insert</w:t>
      </w:r>
      <w:r w:rsidR="0031215D" w:rsidRPr="00513062">
        <w:rPr>
          <w:rFonts w:asciiTheme="minorHAnsi" w:hAnsiTheme="minorHAnsi" w:cstheme="minorHAnsi"/>
          <w:color w:val="auto"/>
          <w:highlight w:val="yellow"/>
        </w:rPr>
        <w:t xml:space="preserve"> to have a final volume of 5.0 x 10</w:t>
      </w:r>
      <w:r w:rsidR="0031215D" w:rsidRPr="00513062">
        <w:rPr>
          <w:rFonts w:asciiTheme="minorHAnsi" w:hAnsiTheme="minorHAnsi" w:cstheme="minorHAnsi"/>
          <w:color w:val="auto"/>
          <w:highlight w:val="yellow"/>
          <w:vertAlign w:val="superscript"/>
        </w:rPr>
        <w:t xml:space="preserve">3 </w:t>
      </w:r>
      <w:r w:rsidR="0031215D" w:rsidRPr="00513062">
        <w:rPr>
          <w:rFonts w:asciiTheme="minorHAnsi" w:hAnsiTheme="minorHAnsi" w:cstheme="minorHAnsi"/>
          <w:color w:val="auto"/>
          <w:highlight w:val="yellow"/>
        </w:rPr>
        <w:t>cells per insert</w:t>
      </w:r>
      <w:r w:rsidRPr="00513062">
        <w:rPr>
          <w:rFonts w:asciiTheme="minorHAnsi" w:hAnsiTheme="minorHAnsi" w:cstheme="minorHAnsi"/>
          <w:color w:val="auto"/>
          <w:highlight w:val="yellow"/>
        </w:rPr>
        <w:t>.</w:t>
      </w:r>
    </w:p>
    <w:p w14:paraId="3D4DA40D" w14:textId="77777777" w:rsidR="00D47AC4" w:rsidRPr="00513062" w:rsidRDefault="00D47AC4" w:rsidP="0093668B">
      <w:pPr>
        <w:rPr>
          <w:rFonts w:asciiTheme="minorHAnsi" w:hAnsiTheme="minorHAnsi" w:cstheme="minorHAnsi"/>
          <w:color w:val="auto"/>
        </w:rPr>
      </w:pPr>
    </w:p>
    <w:p w14:paraId="72F0AF2A" w14:textId="19EDB904" w:rsidR="00D85FCF" w:rsidRPr="00513062" w:rsidRDefault="00F5458F" w:rsidP="0093668B">
      <w:pPr>
        <w:pStyle w:val="ListParagraph"/>
        <w:numPr>
          <w:ilvl w:val="0"/>
          <w:numId w:val="36"/>
        </w:numPr>
        <w:ind w:left="0" w:firstLine="0"/>
        <w:rPr>
          <w:rFonts w:asciiTheme="minorHAnsi" w:hAnsiTheme="minorHAnsi" w:cstheme="minorHAnsi"/>
          <w:b/>
          <w:color w:val="auto"/>
        </w:rPr>
      </w:pPr>
      <w:r w:rsidRPr="00513062">
        <w:rPr>
          <w:rFonts w:asciiTheme="minorHAnsi" w:hAnsiTheme="minorHAnsi" w:cstheme="minorHAnsi"/>
          <w:b/>
          <w:color w:val="auto"/>
        </w:rPr>
        <w:t>Maintenance</w:t>
      </w:r>
    </w:p>
    <w:p w14:paraId="782E9D7B" w14:textId="77777777" w:rsidR="003C06BE" w:rsidRPr="00513062" w:rsidRDefault="003C06BE" w:rsidP="0093668B">
      <w:pPr>
        <w:pStyle w:val="ListParagraph"/>
        <w:ind w:left="0"/>
        <w:rPr>
          <w:rFonts w:asciiTheme="minorHAnsi" w:hAnsiTheme="minorHAnsi" w:cstheme="minorHAnsi"/>
          <w:color w:val="auto"/>
        </w:rPr>
      </w:pPr>
    </w:p>
    <w:p w14:paraId="774C769B" w14:textId="6AC449B4" w:rsidR="00D379B9" w:rsidRDefault="00F5458F" w:rsidP="0093668B">
      <w:pPr>
        <w:pStyle w:val="ListParagraph"/>
        <w:ind w:left="0"/>
        <w:rPr>
          <w:rFonts w:asciiTheme="minorHAnsi" w:hAnsiTheme="minorHAnsi" w:cstheme="minorHAnsi"/>
          <w:color w:val="auto"/>
        </w:rPr>
      </w:pPr>
      <w:r w:rsidRPr="00513062">
        <w:rPr>
          <w:rFonts w:asciiTheme="minorHAnsi" w:hAnsiTheme="minorHAnsi" w:cstheme="minorHAnsi"/>
          <w:color w:val="auto"/>
        </w:rPr>
        <w:t xml:space="preserve">5.1 </w:t>
      </w:r>
      <w:r w:rsidR="00D379B9">
        <w:rPr>
          <w:rFonts w:asciiTheme="minorHAnsi" w:hAnsiTheme="minorHAnsi" w:cstheme="minorHAnsi"/>
          <w:color w:val="auto"/>
        </w:rPr>
        <w:t xml:space="preserve">Replace the </w:t>
      </w:r>
      <w:r w:rsidR="00B328CE">
        <w:rPr>
          <w:rFonts w:asciiTheme="minorHAnsi" w:hAnsiTheme="minorHAnsi" w:cstheme="minorHAnsi"/>
          <w:color w:val="auto"/>
        </w:rPr>
        <w:t xml:space="preserve">growth </w:t>
      </w:r>
      <w:r w:rsidR="00D379B9">
        <w:rPr>
          <w:rFonts w:asciiTheme="minorHAnsi" w:hAnsiTheme="minorHAnsi" w:cstheme="minorHAnsi"/>
          <w:color w:val="auto"/>
        </w:rPr>
        <w:t>m</w:t>
      </w:r>
      <w:r w:rsidR="00D85FCF" w:rsidRPr="00513062">
        <w:rPr>
          <w:rFonts w:asciiTheme="minorHAnsi" w:hAnsiTheme="minorHAnsi" w:cstheme="minorHAnsi"/>
          <w:color w:val="auto"/>
        </w:rPr>
        <w:t xml:space="preserve">edium every second day, </w:t>
      </w:r>
      <w:r w:rsidR="00D379B9">
        <w:rPr>
          <w:rFonts w:asciiTheme="minorHAnsi" w:hAnsiTheme="minorHAnsi" w:cstheme="minorHAnsi"/>
          <w:color w:val="auto"/>
        </w:rPr>
        <w:t xml:space="preserve">aspirate </w:t>
      </w:r>
      <w:r w:rsidR="00D85FCF" w:rsidRPr="00513062">
        <w:rPr>
          <w:rFonts w:asciiTheme="minorHAnsi" w:hAnsiTheme="minorHAnsi" w:cstheme="minorHAnsi"/>
          <w:color w:val="auto"/>
        </w:rPr>
        <w:t xml:space="preserve">spent </w:t>
      </w:r>
      <w:r w:rsidR="00C37CA0">
        <w:rPr>
          <w:rFonts w:asciiTheme="minorHAnsi" w:hAnsiTheme="minorHAnsi" w:cstheme="minorHAnsi"/>
          <w:color w:val="auto"/>
        </w:rPr>
        <w:t xml:space="preserve">growth </w:t>
      </w:r>
      <w:r w:rsidR="00D85FCF" w:rsidRPr="00513062">
        <w:rPr>
          <w:rFonts w:asciiTheme="minorHAnsi" w:hAnsiTheme="minorHAnsi" w:cstheme="minorHAnsi"/>
          <w:color w:val="auto"/>
        </w:rPr>
        <w:t xml:space="preserve">medium from both the well and the insert. </w:t>
      </w:r>
      <w:r w:rsidR="00D379B9">
        <w:rPr>
          <w:rFonts w:asciiTheme="minorHAnsi" w:hAnsiTheme="minorHAnsi" w:cstheme="minorHAnsi"/>
          <w:color w:val="auto"/>
        </w:rPr>
        <w:t xml:space="preserve">Add </w:t>
      </w:r>
      <w:r w:rsidR="00D85FCF" w:rsidRPr="00513062">
        <w:rPr>
          <w:rFonts w:asciiTheme="minorHAnsi" w:hAnsiTheme="minorHAnsi" w:cstheme="minorHAnsi"/>
          <w:color w:val="auto"/>
        </w:rPr>
        <w:t xml:space="preserve">2 mL </w:t>
      </w:r>
      <w:r w:rsidR="005E0705">
        <w:rPr>
          <w:rFonts w:asciiTheme="minorHAnsi" w:hAnsiTheme="minorHAnsi" w:cstheme="minorHAnsi"/>
          <w:color w:val="auto"/>
        </w:rPr>
        <w:t xml:space="preserve">10% DMEM </w:t>
      </w:r>
      <w:r w:rsidR="00D85FCF" w:rsidRPr="00513062">
        <w:rPr>
          <w:rFonts w:asciiTheme="minorHAnsi" w:hAnsiTheme="minorHAnsi" w:cstheme="minorHAnsi"/>
          <w:color w:val="auto"/>
        </w:rPr>
        <w:t>to the well</w:t>
      </w:r>
      <w:r w:rsidR="005E0705">
        <w:rPr>
          <w:rFonts w:asciiTheme="minorHAnsi" w:hAnsiTheme="minorHAnsi" w:cstheme="minorHAnsi"/>
          <w:color w:val="auto"/>
        </w:rPr>
        <w:t>s</w:t>
      </w:r>
      <w:r w:rsidR="00D85FCF" w:rsidRPr="00513062">
        <w:rPr>
          <w:rFonts w:asciiTheme="minorHAnsi" w:hAnsiTheme="minorHAnsi" w:cstheme="minorHAnsi"/>
          <w:color w:val="auto"/>
        </w:rPr>
        <w:t xml:space="preserve"> containing the gel and 0.5 mL</w:t>
      </w:r>
      <w:r w:rsidR="005E0705">
        <w:rPr>
          <w:rFonts w:asciiTheme="minorHAnsi" w:hAnsiTheme="minorHAnsi" w:cstheme="minorHAnsi"/>
          <w:color w:val="auto"/>
        </w:rPr>
        <w:t xml:space="preserve"> endothelial growth medium </w:t>
      </w:r>
      <w:r w:rsidR="00D85FCF" w:rsidRPr="00513062">
        <w:rPr>
          <w:rFonts w:asciiTheme="minorHAnsi" w:hAnsiTheme="minorHAnsi" w:cstheme="minorHAnsi"/>
          <w:color w:val="auto"/>
        </w:rPr>
        <w:t>to the insert</w:t>
      </w:r>
      <w:r w:rsidR="005E0705">
        <w:rPr>
          <w:rFonts w:asciiTheme="minorHAnsi" w:hAnsiTheme="minorHAnsi" w:cstheme="minorHAnsi"/>
          <w:color w:val="auto"/>
        </w:rPr>
        <w:t>s containing the HUVEC cells</w:t>
      </w:r>
      <w:r w:rsidR="00D85FCF" w:rsidRPr="00513062">
        <w:rPr>
          <w:rFonts w:asciiTheme="minorHAnsi" w:hAnsiTheme="minorHAnsi" w:cstheme="minorHAnsi"/>
          <w:color w:val="auto"/>
        </w:rPr>
        <w:t xml:space="preserve">.  </w:t>
      </w:r>
    </w:p>
    <w:p w14:paraId="4B9EB1CD" w14:textId="77777777" w:rsidR="00D379B9" w:rsidRDefault="00D379B9" w:rsidP="0093668B">
      <w:pPr>
        <w:pStyle w:val="ListParagraph"/>
        <w:ind w:left="0"/>
        <w:rPr>
          <w:rFonts w:asciiTheme="minorHAnsi" w:hAnsiTheme="minorHAnsi" w:cstheme="minorHAnsi"/>
          <w:color w:val="auto"/>
        </w:rPr>
      </w:pPr>
    </w:p>
    <w:p w14:paraId="613AA899" w14:textId="4F595344" w:rsidR="00D85FCF" w:rsidRPr="00513062" w:rsidRDefault="00D379B9" w:rsidP="0093668B">
      <w:pPr>
        <w:pStyle w:val="ListParagraph"/>
        <w:ind w:left="0"/>
        <w:rPr>
          <w:rFonts w:asciiTheme="minorHAnsi" w:hAnsiTheme="minorHAnsi" w:cstheme="minorHAnsi"/>
          <w:color w:val="auto"/>
        </w:rPr>
      </w:pPr>
      <w:r>
        <w:rPr>
          <w:rFonts w:asciiTheme="minorHAnsi" w:hAnsiTheme="minorHAnsi" w:cstheme="minorHAnsi"/>
          <w:color w:val="auto"/>
        </w:rPr>
        <w:t xml:space="preserve">5.2. Maintain the </w:t>
      </w:r>
      <w:r w:rsidR="00D85FCF" w:rsidRPr="00513062">
        <w:rPr>
          <w:rFonts w:asciiTheme="minorHAnsi" w:hAnsiTheme="minorHAnsi" w:cstheme="minorHAnsi"/>
          <w:color w:val="auto"/>
        </w:rPr>
        <w:t>model for 21 days prior to experimentation</w:t>
      </w:r>
      <w:r w:rsidR="00367AD2" w:rsidRPr="00513062">
        <w:rPr>
          <w:rFonts w:asciiTheme="minorHAnsi" w:hAnsiTheme="minorHAnsi" w:cstheme="minorHAnsi"/>
          <w:color w:val="auto"/>
        </w:rPr>
        <w:t>.</w:t>
      </w:r>
      <w:r w:rsidR="00D85FCF" w:rsidRPr="00513062">
        <w:rPr>
          <w:rFonts w:asciiTheme="minorHAnsi" w:hAnsiTheme="minorHAnsi" w:cstheme="minorHAnsi"/>
          <w:color w:val="auto"/>
        </w:rPr>
        <w:t xml:space="preserve">  </w:t>
      </w:r>
    </w:p>
    <w:p w14:paraId="7EF1C65D" w14:textId="77777777" w:rsidR="00F5458F" w:rsidRPr="00513062" w:rsidRDefault="00F5458F" w:rsidP="0093668B">
      <w:pPr>
        <w:pStyle w:val="ListParagraph"/>
        <w:ind w:left="0"/>
        <w:rPr>
          <w:rFonts w:asciiTheme="minorHAnsi" w:hAnsiTheme="minorHAnsi" w:cstheme="minorHAnsi"/>
          <w:color w:val="auto"/>
        </w:rPr>
      </w:pPr>
    </w:p>
    <w:p w14:paraId="687F2D7C" w14:textId="77777777" w:rsidR="00F5458F" w:rsidRPr="00F24C42" w:rsidRDefault="00F5458F" w:rsidP="0093668B">
      <w:pPr>
        <w:pStyle w:val="ListParagraph"/>
        <w:numPr>
          <w:ilvl w:val="0"/>
          <w:numId w:val="36"/>
        </w:numPr>
        <w:ind w:left="0" w:firstLine="0"/>
        <w:rPr>
          <w:rFonts w:asciiTheme="minorHAnsi" w:hAnsiTheme="minorHAnsi" w:cstheme="minorHAnsi"/>
          <w:b/>
          <w:color w:val="auto"/>
          <w:highlight w:val="yellow"/>
        </w:rPr>
      </w:pPr>
      <w:r w:rsidRPr="00F24C42">
        <w:rPr>
          <w:rFonts w:asciiTheme="minorHAnsi" w:hAnsiTheme="minorHAnsi" w:cstheme="minorHAnsi"/>
          <w:b/>
          <w:color w:val="auto"/>
          <w:highlight w:val="yellow"/>
        </w:rPr>
        <w:t>Rheology</w:t>
      </w:r>
    </w:p>
    <w:p w14:paraId="307ABC95" w14:textId="77777777" w:rsidR="00F5458F" w:rsidRPr="00513062" w:rsidRDefault="00F5458F" w:rsidP="0093668B">
      <w:pPr>
        <w:pStyle w:val="ListParagraph"/>
        <w:ind w:left="0"/>
        <w:rPr>
          <w:rFonts w:asciiTheme="minorHAnsi" w:hAnsiTheme="minorHAnsi" w:cstheme="minorHAnsi"/>
          <w:color w:val="auto"/>
        </w:rPr>
      </w:pPr>
    </w:p>
    <w:p w14:paraId="62D63962" w14:textId="15FF8EDE" w:rsidR="00F5458F" w:rsidRPr="00F24C42" w:rsidRDefault="00F5458F" w:rsidP="0093668B">
      <w:pPr>
        <w:pStyle w:val="ListParagraph"/>
        <w:numPr>
          <w:ilvl w:val="1"/>
          <w:numId w:val="37"/>
        </w:numPr>
        <w:ind w:left="0" w:firstLine="0"/>
        <w:rPr>
          <w:rFonts w:asciiTheme="minorHAnsi" w:hAnsiTheme="minorHAnsi" w:cstheme="minorHAnsi"/>
          <w:b/>
          <w:color w:val="auto"/>
          <w:highlight w:val="yellow"/>
        </w:rPr>
      </w:pPr>
      <w:r w:rsidRPr="00F24C42">
        <w:rPr>
          <w:rFonts w:asciiTheme="minorHAnsi" w:hAnsiTheme="minorHAnsi" w:cstheme="minorHAnsi"/>
          <w:color w:val="auto"/>
          <w:highlight w:val="yellow"/>
        </w:rPr>
        <w:t xml:space="preserve">Measure </w:t>
      </w:r>
      <w:r w:rsidRPr="00F24C42">
        <w:rPr>
          <w:rFonts w:asciiTheme="minorHAnsi" w:hAnsiTheme="minorHAnsi" w:cstheme="minorHAnsi"/>
          <w:iCs/>
          <w:color w:val="auto"/>
          <w:highlight w:val="yellow"/>
        </w:rPr>
        <w:t>storage moduli</w:t>
      </w:r>
      <w:r w:rsidRPr="00F24C42">
        <w:rPr>
          <w:rFonts w:asciiTheme="minorHAnsi" w:hAnsiTheme="minorHAnsi" w:cstheme="minorHAnsi"/>
          <w:color w:val="auto"/>
          <w:highlight w:val="yellow"/>
        </w:rPr>
        <w:t xml:space="preserve"> of gel formulations to indicate stiffness values using a rheometer, by performing </w:t>
      </w:r>
      <w:r w:rsidRPr="00F24C42">
        <w:rPr>
          <w:rFonts w:asciiTheme="minorHAnsi" w:hAnsiTheme="minorHAnsi" w:cstheme="minorHAnsi"/>
          <w:iCs/>
          <w:color w:val="auto"/>
          <w:highlight w:val="yellow"/>
        </w:rPr>
        <w:t>frequency sweeps from 0.1-20 Hz at 0.267% and 37°C, with a constant axial force of 0.1N using an 8 mm diameter parallel plate stainless steel geometry.</w:t>
      </w:r>
    </w:p>
    <w:p w14:paraId="08188A88" w14:textId="77777777" w:rsidR="00F5458F" w:rsidRPr="00513062" w:rsidRDefault="00F5458F" w:rsidP="0093668B">
      <w:pPr>
        <w:pStyle w:val="ListParagraph"/>
        <w:ind w:left="0"/>
        <w:rPr>
          <w:rFonts w:asciiTheme="minorHAnsi" w:hAnsiTheme="minorHAnsi" w:cstheme="minorHAnsi"/>
          <w:b/>
          <w:color w:val="auto"/>
        </w:rPr>
      </w:pPr>
    </w:p>
    <w:p w14:paraId="2262D56B" w14:textId="5F987A8A" w:rsidR="00D85FCF" w:rsidRPr="00513062" w:rsidRDefault="00F5458F" w:rsidP="0093668B">
      <w:pPr>
        <w:pStyle w:val="ListParagraph"/>
        <w:numPr>
          <w:ilvl w:val="0"/>
          <w:numId w:val="37"/>
        </w:numPr>
        <w:ind w:left="0" w:firstLine="0"/>
        <w:rPr>
          <w:rFonts w:asciiTheme="minorHAnsi" w:hAnsiTheme="minorHAnsi" w:cstheme="minorHAnsi"/>
          <w:b/>
          <w:color w:val="auto"/>
        </w:rPr>
      </w:pPr>
      <w:r w:rsidRPr="00513062">
        <w:rPr>
          <w:rFonts w:asciiTheme="minorHAnsi" w:hAnsiTheme="minorHAnsi" w:cstheme="minorHAnsi"/>
          <w:b/>
          <w:color w:val="auto"/>
        </w:rPr>
        <w:t>Viability and drug response</w:t>
      </w:r>
    </w:p>
    <w:p w14:paraId="1C213BED" w14:textId="4CA263BF" w:rsidR="00D85FCF" w:rsidRPr="00513062" w:rsidRDefault="00D85FCF" w:rsidP="0093668B">
      <w:pPr>
        <w:rPr>
          <w:rFonts w:asciiTheme="minorHAnsi" w:hAnsiTheme="minorHAnsi" w:cstheme="minorHAnsi"/>
          <w:color w:val="auto"/>
        </w:rPr>
      </w:pPr>
    </w:p>
    <w:p w14:paraId="1C0BC948" w14:textId="0576B91E" w:rsidR="00F5458F" w:rsidRPr="00513062" w:rsidRDefault="001F463B" w:rsidP="0093668B">
      <w:pPr>
        <w:pStyle w:val="ListParagraph"/>
        <w:numPr>
          <w:ilvl w:val="1"/>
          <w:numId w:val="37"/>
        </w:numPr>
        <w:ind w:left="0" w:firstLine="0"/>
        <w:rPr>
          <w:rFonts w:asciiTheme="minorHAnsi" w:hAnsiTheme="minorHAnsi" w:cstheme="minorHAnsi"/>
          <w:color w:val="auto"/>
        </w:rPr>
      </w:pPr>
      <w:r>
        <w:rPr>
          <w:rFonts w:asciiTheme="minorHAnsi" w:hAnsiTheme="minorHAnsi" w:cstheme="minorHAnsi"/>
          <w:color w:val="auto"/>
        </w:rPr>
        <w:t>Determin</w:t>
      </w:r>
      <w:r w:rsidR="00F24C42">
        <w:rPr>
          <w:rFonts w:asciiTheme="minorHAnsi" w:hAnsiTheme="minorHAnsi" w:cstheme="minorHAnsi"/>
          <w:color w:val="auto"/>
        </w:rPr>
        <w:t>e</w:t>
      </w:r>
      <w:r>
        <w:rPr>
          <w:rFonts w:asciiTheme="minorHAnsi" w:hAnsiTheme="minorHAnsi" w:cstheme="minorHAnsi"/>
          <w:color w:val="auto"/>
        </w:rPr>
        <w:t xml:space="preserve"> </w:t>
      </w:r>
      <w:r w:rsidR="00F24C42">
        <w:rPr>
          <w:rFonts w:asciiTheme="minorHAnsi" w:hAnsiTheme="minorHAnsi" w:cstheme="minorHAnsi"/>
          <w:color w:val="auto"/>
        </w:rPr>
        <w:t xml:space="preserve">the </w:t>
      </w:r>
      <w:r>
        <w:rPr>
          <w:rFonts w:asciiTheme="minorHAnsi" w:hAnsiTheme="minorHAnsi" w:cstheme="minorHAnsi"/>
          <w:color w:val="auto"/>
        </w:rPr>
        <w:t>d</w:t>
      </w:r>
      <w:r w:rsidR="00D85FCF" w:rsidRPr="00513062">
        <w:rPr>
          <w:rFonts w:asciiTheme="minorHAnsi" w:hAnsiTheme="minorHAnsi" w:cstheme="minorHAnsi"/>
          <w:color w:val="auto"/>
        </w:rPr>
        <w:t xml:space="preserve">rug response and viability in 2D co-cultures and 3D model.  </w:t>
      </w:r>
    </w:p>
    <w:p w14:paraId="3AA7A829" w14:textId="171A4E21" w:rsidR="00F5458F" w:rsidRPr="00513062" w:rsidRDefault="00F5458F" w:rsidP="0093668B">
      <w:pPr>
        <w:pStyle w:val="ListParagraph"/>
        <w:ind w:left="0"/>
        <w:rPr>
          <w:rFonts w:asciiTheme="minorHAnsi" w:hAnsiTheme="minorHAnsi" w:cstheme="minorHAnsi"/>
          <w:color w:val="auto"/>
        </w:rPr>
      </w:pPr>
    </w:p>
    <w:p w14:paraId="4A863481" w14:textId="6EF33DC2" w:rsidR="00D85FCF" w:rsidRPr="00513062" w:rsidRDefault="001F463B" w:rsidP="0093668B">
      <w:pPr>
        <w:pStyle w:val="ListParagraph"/>
        <w:numPr>
          <w:ilvl w:val="2"/>
          <w:numId w:val="37"/>
        </w:numPr>
        <w:ind w:left="0" w:firstLine="0"/>
        <w:rPr>
          <w:rFonts w:asciiTheme="minorHAnsi" w:hAnsiTheme="minorHAnsi" w:cstheme="minorHAnsi"/>
          <w:color w:val="auto"/>
        </w:rPr>
      </w:pPr>
      <w:r>
        <w:rPr>
          <w:rFonts w:asciiTheme="minorHAnsi" w:hAnsiTheme="minorHAnsi" w:cstheme="minorHAnsi"/>
          <w:color w:val="auto"/>
        </w:rPr>
        <w:t xml:space="preserve">Seed HepG2 </w:t>
      </w:r>
      <w:r w:rsidRPr="00513062">
        <w:rPr>
          <w:rFonts w:asciiTheme="minorHAnsi" w:hAnsiTheme="minorHAnsi" w:cstheme="minorHAnsi"/>
          <w:color w:val="auto"/>
        </w:rPr>
        <w:t>(5.0 x 10</w:t>
      </w:r>
      <w:r w:rsidRPr="00513062">
        <w:rPr>
          <w:rFonts w:asciiTheme="minorHAnsi" w:hAnsiTheme="minorHAnsi" w:cstheme="minorHAnsi"/>
          <w:color w:val="auto"/>
          <w:vertAlign w:val="superscript"/>
        </w:rPr>
        <w:t xml:space="preserve">3 </w:t>
      </w:r>
      <w:r w:rsidRPr="00513062">
        <w:rPr>
          <w:rFonts w:asciiTheme="minorHAnsi" w:hAnsiTheme="minorHAnsi" w:cstheme="minorHAnsi"/>
          <w:color w:val="auto"/>
        </w:rPr>
        <w:t xml:space="preserve">cells/mL) </w:t>
      </w:r>
      <w:r>
        <w:rPr>
          <w:rFonts w:asciiTheme="minorHAnsi" w:hAnsiTheme="minorHAnsi" w:cstheme="minorHAnsi"/>
          <w:color w:val="auto"/>
        </w:rPr>
        <w:t xml:space="preserve">and LX2 </w:t>
      </w:r>
      <w:r w:rsidRPr="00513062">
        <w:rPr>
          <w:rFonts w:asciiTheme="minorHAnsi" w:hAnsiTheme="minorHAnsi" w:cstheme="minorHAnsi"/>
          <w:color w:val="auto"/>
        </w:rPr>
        <w:t>(5.0 x 10</w:t>
      </w:r>
      <w:r w:rsidRPr="00513062">
        <w:rPr>
          <w:rFonts w:asciiTheme="minorHAnsi" w:hAnsiTheme="minorHAnsi" w:cstheme="minorHAnsi"/>
          <w:color w:val="auto"/>
          <w:vertAlign w:val="superscript"/>
        </w:rPr>
        <w:t xml:space="preserve">3 </w:t>
      </w:r>
      <w:r w:rsidRPr="00513062">
        <w:rPr>
          <w:rFonts w:asciiTheme="minorHAnsi" w:hAnsiTheme="minorHAnsi" w:cstheme="minorHAnsi"/>
          <w:color w:val="auto"/>
        </w:rPr>
        <w:t xml:space="preserve">cells/mL) </w:t>
      </w:r>
      <w:r>
        <w:rPr>
          <w:rFonts w:asciiTheme="minorHAnsi" w:hAnsiTheme="minorHAnsi" w:cstheme="minorHAnsi"/>
          <w:color w:val="auto"/>
        </w:rPr>
        <w:t>c</w:t>
      </w:r>
      <w:r w:rsidR="00D85FCF" w:rsidRPr="00513062">
        <w:rPr>
          <w:rFonts w:asciiTheme="minorHAnsi" w:hAnsiTheme="minorHAnsi" w:cstheme="minorHAnsi"/>
          <w:color w:val="auto"/>
        </w:rPr>
        <w:t>ells</w:t>
      </w:r>
      <w:r>
        <w:rPr>
          <w:rFonts w:asciiTheme="minorHAnsi" w:hAnsiTheme="minorHAnsi" w:cstheme="minorHAnsi"/>
          <w:color w:val="auto"/>
        </w:rPr>
        <w:t xml:space="preserve"> in a 1:1 ratio</w:t>
      </w:r>
      <w:r w:rsidR="00D85FCF" w:rsidRPr="00513062">
        <w:rPr>
          <w:rFonts w:asciiTheme="minorHAnsi" w:hAnsiTheme="minorHAnsi" w:cstheme="minorHAnsi"/>
          <w:color w:val="auto"/>
        </w:rPr>
        <w:t xml:space="preserve"> for the 2D co-culture </w:t>
      </w:r>
      <w:r>
        <w:rPr>
          <w:rFonts w:asciiTheme="minorHAnsi" w:hAnsiTheme="minorHAnsi" w:cstheme="minorHAnsi"/>
          <w:color w:val="auto"/>
        </w:rPr>
        <w:t xml:space="preserve">into a </w:t>
      </w:r>
      <w:r w:rsidR="00D85FCF" w:rsidRPr="00513062">
        <w:rPr>
          <w:rFonts w:asciiTheme="minorHAnsi" w:hAnsiTheme="minorHAnsi" w:cstheme="minorHAnsi"/>
          <w:color w:val="auto"/>
        </w:rPr>
        <w:t xml:space="preserve">black clear bottom 96-well </w:t>
      </w:r>
      <w:r w:rsidR="00650374" w:rsidRPr="00513062">
        <w:rPr>
          <w:rFonts w:asciiTheme="minorHAnsi" w:hAnsiTheme="minorHAnsi" w:cstheme="minorHAnsi"/>
          <w:color w:val="auto"/>
        </w:rPr>
        <w:t>plates at a seeding density of 1</w:t>
      </w:r>
      <w:r w:rsidR="00D85FCF" w:rsidRPr="00513062">
        <w:rPr>
          <w:rFonts w:asciiTheme="minorHAnsi" w:hAnsiTheme="minorHAnsi" w:cstheme="minorHAnsi"/>
          <w:color w:val="auto"/>
        </w:rPr>
        <w:t>.0 x 10</w:t>
      </w:r>
      <w:r w:rsidR="00D85FCF" w:rsidRPr="00513062">
        <w:rPr>
          <w:rFonts w:asciiTheme="minorHAnsi" w:hAnsiTheme="minorHAnsi" w:cstheme="minorHAnsi"/>
          <w:color w:val="auto"/>
          <w:vertAlign w:val="superscript"/>
        </w:rPr>
        <w:t xml:space="preserve">4 </w:t>
      </w:r>
      <w:r w:rsidR="00D85FCF" w:rsidRPr="00513062">
        <w:rPr>
          <w:rFonts w:asciiTheme="minorHAnsi" w:hAnsiTheme="minorHAnsi" w:cstheme="minorHAnsi"/>
          <w:color w:val="auto"/>
        </w:rPr>
        <w:t>cells/</w:t>
      </w:r>
      <w:proofErr w:type="spellStart"/>
      <w:r w:rsidR="00D85FCF" w:rsidRPr="00513062">
        <w:rPr>
          <w:rFonts w:asciiTheme="minorHAnsi" w:hAnsiTheme="minorHAnsi" w:cstheme="minorHAnsi"/>
          <w:color w:val="auto"/>
        </w:rPr>
        <w:t>mL.</w:t>
      </w:r>
      <w:proofErr w:type="spellEnd"/>
      <w:r w:rsidR="00D85FCF" w:rsidRPr="00513062">
        <w:rPr>
          <w:rFonts w:asciiTheme="minorHAnsi" w:hAnsiTheme="minorHAnsi" w:cstheme="minorHAnsi"/>
          <w:color w:val="auto"/>
        </w:rPr>
        <w:t xml:space="preserve">  </w:t>
      </w:r>
      <w:r>
        <w:rPr>
          <w:rFonts w:asciiTheme="minorHAnsi" w:hAnsiTheme="minorHAnsi" w:cstheme="minorHAnsi"/>
          <w:color w:val="auto"/>
        </w:rPr>
        <w:t>Allow c</w:t>
      </w:r>
      <w:r w:rsidR="00D85FCF" w:rsidRPr="00513062">
        <w:rPr>
          <w:rFonts w:asciiTheme="minorHAnsi" w:hAnsiTheme="minorHAnsi" w:cstheme="minorHAnsi"/>
          <w:color w:val="auto"/>
        </w:rPr>
        <w:t>ells to attach overnight</w:t>
      </w:r>
      <w:r>
        <w:rPr>
          <w:rFonts w:asciiTheme="minorHAnsi" w:hAnsiTheme="minorHAnsi" w:cstheme="minorHAnsi"/>
          <w:color w:val="auto"/>
        </w:rPr>
        <w:t>.</w:t>
      </w:r>
      <w:r w:rsidR="00D85FCF" w:rsidRPr="00513062">
        <w:rPr>
          <w:rFonts w:asciiTheme="minorHAnsi" w:hAnsiTheme="minorHAnsi" w:cstheme="minorHAnsi"/>
          <w:color w:val="auto"/>
        </w:rPr>
        <w:t xml:space="preserve"> </w:t>
      </w:r>
    </w:p>
    <w:p w14:paraId="7E9865E2" w14:textId="77777777" w:rsidR="00D379B9" w:rsidRPr="00513062" w:rsidRDefault="00D379B9" w:rsidP="0093668B">
      <w:pPr>
        <w:pStyle w:val="ListParagraph"/>
        <w:ind w:left="0"/>
        <w:rPr>
          <w:rFonts w:asciiTheme="minorHAnsi" w:hAnsiTheme="minorHAnsi" w:cstheme="minorHAnsi"/>
          <w:color w:val="auto"/>
        </w:rPr>
      </w:pPr>
    </w:p>
    <w:p w14:paraId="20F38F1E" w14:textId="7A017D40" w:rsidR="00D85FCF" w:rsidRDefault="001F463B" w:rsidP="0093668B">
      <w:pPr>
        <w:pStyle w:val="ListParagraph"/>
        <w:numPr>
          <w:ilvl w:val="2"/>
          <w:numId w:val="37"/>
        </w:numPr>
        <w:ind w:left="0" w:firstLine="0"/>
        <w:rPr>
          <w:rFonts w:asciiTheme="minorHAnsi" w:hAnsiTheme="minorHAnsi" w:cstheme="minorHAnsi"/>
          <w:color w:val="auto"/>
        </w:rPr>
      </w:pPr>
      <w:r>
        <w:rPr>
          <w:rFonts w:asciiTheme="minorHAnsi" w:hAnsiTheme="minorHAnsi" w:cstheme="minorHAnsi"/>
          <w:color w:val="auto"/>
        </w:rPr>
        <w:lastRenderedPageBreak/>
        <w:t xml:space="preserve">Setup </w:t>
      </w:r>
      <w:r w:rsidR="00F24C42">
        <w:rPr>
          <w:rFonts w:asciiTheme="minorHAnsi" w:hAnsiTheme="minorHAnsi" w:cstheme="minorHAnsi"/>
          <w:color w:val="auto"/>
        </w:rPr>
        <w:t xml:space="preserve">the </w:t>
      </w:r>
      <w:r>
        <w:rPr>
          <w:rFonts w:asciiTheme="minorHAnsi" w:hAnsiTheme="minorHAnsi" w:cstheme="minorHAnsi"/>
          <w:color w:val="auto"/>
        </w:rPr>
        <w:t xml:space="preserve">3D model to correspond to a </w:t>
      </w:r>
      <w:r w:rsidR="00650374" w:rsidRPr="00513062">
        <w:rPr>
          <w:rFonts w:asciiTheme="minorHAnsi" w:hAnsiTheme="minorHAnsi" w:cstheme="minorHAnsi"/>
          <w:color w:val="auto"/>
        </w:rPr>
        <w:t>cirrhotic environment with a stiffness value of 6</w:t>
      </w:r>
      <w:r w:rsidR="00F24C42">
        <w:rPr>
          <w:rFonts w:asciiTheme="minorHAnsi" w:hAnsiTheme="minorHAnsi" w:cstheme="minorHAnsi"/>
          <w:color w:val="auto"/>
        </w:rPr>
        <w:t xml:space="preserve"> </w:t>
      </w:r>
      <w:r w:rsidR="00650374" w:rsidRPr="00513062">
        <w:rPr>
          <w:rFonts w:asciiTheme="minorHAnsi" w:hAnsiTheme="minorHAnsi" w:cstheme="minorHAnsi"/>
          <w:color w:val="auto"/>
        </w:rPr>
        <w:t xml:space="preserve">kPa.  </w:t>
      </w:r>
      <w:r>
        <w:rPr>
          <w:rFonts w:asciiTheme="minorHAnsi" w:hAnsiTheme="minorHAnsi" w:cstheme="minorHAnsi"/>
          <w:color w:val="auto"/>
        </w:rPr>
        <w:t>Maintain the model for 21</w:t>
      </w:r>
      <w:r w:rsidR="00F24C42">
        <w:rPr>
          <w:rFonts w:asciiTheme="minorHAnsi" w:hAnsiTheme="minorHAnsi" w:cstheme="minorHAnsi"/>
          <w:color w:val="auto"/>
        </w:rPr>
        <w:t xml:space="preserve"> </w:t>
      </w:r>
      <w:r>
        <w:rPr>
          <w:rFonts w:asciiTheme="minorHAnsi" w:hAnsiTheme="minorHAnsi" w:cstheme="minorHAnsi"/>
          <w:color w:val="auto"/>
        </w:rPr>
        <w:t>days prior to Doxorubicin treatme</w:t>
      </w:r>
      <w:r w:rsidR="00C433D3">
        <w:rPr>
          <w:rFonts w:asciiTheme="minorHAnsi" w:hAnsiTheme="minorHAnsi" w:cstheme="minorHAnsi"/>
          <w:color w:val="auto"/>
        </w:rPr>
        <w:t>n</w:t>
      </w:r>
      <w:r>
        <w:rPr>
          <w:rFonts w:asciiTheme="minorHAnsi" w:hAnsiTheme="minorHAnsi" w:cstheme="minorHAnsi"/>
          <w:color w:val="auto"/>
        </w:rPr>
        <w:t>t</w:t>
      </w:r>
      <w:r w:rsidR="00F24C42">
        <w:rPr>
          <w:rFonts w:asciiTheme="minorHAnsi" w:hAnsiTheme="minorHAnsi" w:cstheme="minorHAnsi"/>
          <w:color w:val="auto"/>
        </w:rPr>
        <w:t>.</w:t>
      </w:r>
    </w:p>
    <w:p w14:paraId="4D474818" w14:textId="77777777" w:rsidR="001F463B" w:rsidRPr="00513062" w:rsidRDefault="001F463B" w:rsidP="0093668B">
      <w:pPr>
        <w:pStyle w:val="ListParagraph"/>
        <w:ind w:left="0"/>
        <w:rPr>
          <w:rFonts w:asciiTheme="minorHAnsi" w:hAnsiTheme="minorHAnsi" w:cstheme="minorHAnsi"/>
          <w:color w:val="auto"/>
        </w:rPr>
      </w:pPr>
    </w:p>
    <w:p w14:paraId="397C6A05" w14:textId="64B78E5E" w:rsidR="001F463B" w:rsidRPr="00925A99" w:rsidRDefault="009B4272" w:rsidP="0093668B">
      <w:pPr>
        <w:pStyle w:val="ListParagraph"/>
        <w:numPr>
          <w:ilvl w:val="1"/>
          <w:numId w:val="37"/>
        </w:numPr>
        <w:ind w:left="0" w:firstLine="0"/>
        <w:rPr>
          <w:rFonts w:asciiTheme="minorHAnsi" w:hAnsiTheme="minorHAnsi" w:cstheme="minorHAnsi"/>
          <w:color w:val="auto"/>
        </w:rPr>
      </w:pPr>
      <w:r w:rsidRPr="00513062">
        <w:rPr>
          <w:rFonts w:asciiTheme="minorHAnsi" w:hAnsiTheme="minorHAnsi" w:cstheme="minorHAnsi"/>
          <w:color w:val="auto"/>
        </w:rPr>
        <w:t xml:space="preserve">Two hours prior to doxorubicin treatment, </w:t>
      </w:r>
      <w:r w:rsidR="001F463B">
        <w:rPr>
          <w:rFonts w:asciiTheme="minorHAnsi" w:hAnsiTheme="minorHAnsi" w:cstheme="minorHAnsi"/>
          <w:color w:val="auto"/>
        </w:rPr>
        <w:t xml:space="preserve">aspirate the </w:t>
      </w:r>
      <w:r w:rsidRPr="00513062">
        <w:rPr>
          <w:rFonts w:asciiTheme="minorHAnsi" w:hAnsiTheme="minorHAnsi" w:cstheme="minorHAnsi"/>
          <w:color w:val="auto"/>
        </w:rPr>
        <w:t>c</w:t>
      </w:r>
      <w:r w:rsidR="00D85FCF" w:rsidRPr="00513062">
        <w:rPr>
          <w:rFonts w:asciiTheme="minorHAnsi" w:hAnsiTheme="minorHAnsi" w:cstheme="minorHAnsi"/>
          <w:color w:val="auto"/>
        </w:rPr>
        <w:t xml:space="preserve">ulture medium from both the </w:t>
      </w:r>
      <w:r w:rsidR="001F463B">
        <w:rPr>
          <w:rFonts w:asciiTheme="minorHAnsi" w:hAnsiTheme="minorHAnsi" w:cstheme="minorHAnsi"/>
          <w:color w:val="auto"/>
        </w:rPr>
        <w:t xml:space="preserve">2D and 3D </w:t>
      </w:r>
      <w:r w:rsidR="00D85FCF" w:rsidRPr="00513062">
        <w:rPr>
          <w:rFonts w:asciiTheme="minorHAnsi" w:hAnsiTheme="minorHAnsi" w:cstheme="minorHAnsi"/>
          <w:color w:val="auto"/>
        </w:rPr>
        <w:t>model.</w:t>
      </w:r>
      <w:r w:rsidR="00F24C42">
        <w:rPr>
          <w:rFonts w:asciiTheme="minorHAnsi" w:hAnsiTheme="minorHAnsi" w:cstheme="minorHAnsi"/>
          <w:color w:val="auto"/>
        </w:rPr>
        <w:t xml:space="preserve"> </w:t>
      </w:r>
      <w:r w:rsidR="001F463B">
        <w:rPr>
          <w:rFonts w:asciiTheme="minorHAnsi" w:hAnsiTheme="minorHAnsi" w:cstheme="minorHAnsi"/>
          <w:color w:val="auto"/>
        </w:rPr>
        <w:t xml:space="preserve">Wash both models twice with </w:t>
      </w:r>
      <w:r w:rsidR="00D85FCF" w:rsidRPr="00513062">
        <w:rPr>
          <w:rFonts w:asciiTheme="minorHAnsi" w:hAnsiTheme="minorHAnsi" w:cstheme="minorHAnsi"/>
          <w:color w:val="auto"/>
        </w:rPr>
        <w:t>PBS.</w:t>
      </w:r>
      <w:r w:rsidR="00F24C42">
        <w:rPr>
          <w:rFonts w:asciiTheme="minorHAnsi" w:hAnsiTheme="minorHAnsi" w:cstheme="minorHAnsi"/>
          <w:color w:val="auto"/>
        </w:rPr>
        <w:t xml:space="preserve"> </w:t>
      </w:r>
      <w:r w:rsidR="00925A99">
        <w:rPr>
          <w:rFonts w:asciiTheme="minorHAnsi" w:hAnsiTheme="minorHAnsi" w:cstheme="minorHAnsi"/>
          <w:color w:val="auto"/>
        </w:rPr>
        <w:t xml:space="preserve">Add </w:t>
      </w:r>
      <w:r w:rsidR="00F24C42">
        <w:rPr>
          <w:rFonts w:asciiTheme="minorHAnsi" w:hAnsiTheme="minorHAnsi" w:cstheme="minorHAnsi"/>
          <w:color w:val="auto"/>
        </w:rPr>
        <w:t xml:space="preserve">the </w:t>
      </w:r>
      <w:r w:rsidR="00925A99">
        <w:rPr>
          <w:rFonts w:asciiTheme="minorHAnsi" w:hAnsiTheme="minorHAnsi" w:cstheme="minorHAnsi"/>
          <w:color w:val="auto"/>
        </w:rPr>
        <w:t xml:space="preserve">starvation </w:t>
      </w:r>
      <w:r w:rsidR="00D85FCF" w:rsidRPr="00513062">
        <w:rPr>
          <w:rFonts w:asciiTheme="minorHAnsi" w:hAnsiTheme="minorHAnsi" w:cstheme="minorHAnsi"/>
          <w:color w:val="auto"/>
        </w:rPr>
        <w:t>medium</w:t>
      </w:r>
      <w:r w:rsidR="00783519" w:rsidRPr="00513062">
        <w:rPr>
          <w:rFonts w:asciiTheme="minorHAnsi" w:hAnsiTheme="minorHAnsi" w:cstheme="minorHAnsi"/>
          <w:color w:val="auto"/>
        </w:rPr>
        <w:t xml:space="preserve"> (DMEM supplemented with 1% v/v antimycotic antibiotic solution)</w:t>
      </w:r>
      <w:r w:rsidR="00D85FCF" w:rsidRPr="00513062">
        <w:rPr>
          <w:rFonts w:asciiTheme="minorHAnsi" w:hAnsiTheme="minorHAnsi" w:cstheme="minorHAnsi"/>
          <w:color w:val="auto"/>
        </w:rPr>
        <w:t xml:space="preserve"> to the 2D co-culture (200 µL per well) and to the 3D model (2 mL to the wells containing the hyd</w:t>
      </w:r>
      <w:r w:rsidRPr="00513062">
        <w:rPr>
          <w:rFonts w:asciiTheme="minorHAnsi" w:hAnsiTheme="minorHAnsi" w:cstheme="minorHAnsi"/>
          <w:color w:val="auto"/>
        </w:rPr>
        <w:t>rogel and 500 µL to the insert).</w:t>
      </w:r>
      <w:r w:rsidR="00D85FCF" w:rsidRPr="00513062">
        <w:rPr>
          <w:rFonts w:asciiTheme="minorHAnsi" w:hAnsiTheme="minorHAnsi" w:cstheme="minorHAnsi"/>
          <w:color w:val="auto"/>
        </w:rPr>
        <w:t xml:space="preserve"> </w:t>
      </w:r>
    </w:p>
    <w:p w14:paraId="4B833C5C" w14:textId="77777777" w:rsidR="001F463B" w:rsidRPr="00513062" w:rsidRDefault="001F463B" w:rsidP="0093668B">
      <w:pPr>
        <w:pStyle w:val="ListParagraph"/>
        <w:ind w:left="0"/>
        <w:rPr>
          <w:rFonts w:asciiTheme="minorHAnsi" w:hAnsiTheme="minorHAnsi" w:cstheme="minorHAnsi"/>
          <w:color w:val="auto"/>
        </w:rPr>
      </w:pPr>
    </w:p>
    <w:p w14:paraId="66867B57" w14:textId="03D2471B" w:rsidR="00D85FCF" w:rsidRPr="00513062" w:rsidRDefault="00925A99" w:rsidP="0093668B">
      <w:pPr>
        <w:pStyle w:val="ListParagraph"/>
        <w:numPr>
          <w:ilvl w:val="1"/>
          <w:numId w:val="37"/>
        </w:numPr>
        <w:ind w:left="0" w:firstLine="0"/>
        <w:rPr>
          <w:rFonts w:asciiTheme="minorHAnsi" w:hAnsiTheme="minorHAnsi" w:cstheme="minorHAnsi"/>
          <w:color w:val="auto"/>
        </w:rPr>
      </w:pPr>
      <w:r>
        <w:rPr>
          <w:rFonts w:asciiTheme="minorHAnsi" w:hAnsiTheme="minorHAnsi" w:cstheme="minorHAnsi"/>
          <w:color w:val="auto"/>
        </w:rPr>
        <w:t>A</w:t>
      </w:r>
      <w:r w:rsidR="00D85FCF" w:rsidRPr="00513062">
        <w:rPr>
          <w:rFonts w:asciiTheme="minorHAnsi" w:hAnsiTheme="minorHAnsi" w:cstheme="minorHAnsi"/>
          <w:color w:val="auto"/>
        </w:rPr>
        <w:t>dminister</w:t>
      </w:r>
      <w:r>
        <w:rPr>
          <w:rFonts w:asciiTheme="minorHAnsi" w:hAnsiTheme="minorHAnsi" w:cstheme="minorHAnsi"/>
          <w:color w:val="auto"/>
        </w:rPr>
        <w:t xml:space="preserve"> doxorubicin </w:t>
      </w:r>
      <w:r w:rsidR="00D85FCF" w:rsidRPr="00513062">
        <w:rPr>
          <w:rFonts w:asciiTheme="minorHAnsi" w:hAnsiTheme="minorHAnsi" w:cstheme="minorHAnsi"/>
          <w:color w:val="auto"/>
        </w:rPr>
        <w:t xml:space="preserve">to the </w:t>
      </w:r>
      <w:r w:rsidR="00367AD2" w:rsidRPr="00513062">
        <w:rPr>
          <w:rFonts w:asciiTheme="minorHAnsi" w:hAnsiTheme="minorHAnsi" w:cstheme="minorHAnsi"/>
          <w:color w:val="auto"/>
        </w:rPr>
        <w:t xml:space="preserve">both the 2D and the </w:t>
      </w:r>
      <w:r w:rsidR="00D85FCF" w:rsidRPr="00513062">
        <w:rPr>
          <w:rFonts w:asciiTheme="minorHAnsi" w:hAnsiTheme="minorHAnsi" w:cstheme="minorHAnsi"/>
          <w:color w:val="auto"/>
        </w:rPr>
        <w:t xml:space="preserve">3D </w:t>
      </w:r>
      <w:r>
        <w:rPr>
          <w:rFonts w:asciiTheme="minorHAnsi" w:hAnsiTheme="minorHAnsi" w:cstheme="minorHAnsi"/>
          <w:color w:val="auto"/>
        </w:rPr>
        <w:t>model.  Dosages are as follow</w:t>
      </w:r>
      <w:r w:rsidR="00F24C42">
        <w:rPr>
          <w:rFonts w:asciiTheme="minorHAnsi" w:hAnsiTheme="minorHAnsi" w:cstheme="minorHAnsi"/>
          <w:color w:val="auto"/>
        </w:rPr>
        <w:t>s:</w:t>
      </w:r>
      <w:r w:rsidR="00D85FCF" w:rsidRPr="00513062">
        <w:rPr>
          <w:rFonts w:asciiTheme="minorHAnsi" w:hAnsiTheme="minorHAnsi" w:cstheme="minorHAnsi"/>
          <w:color w:val="auto"/>
        </w:rPr>
        <w:t xml:space="preserve"> </w:t>
      </w:r>
      <w:r w:rsidR="003C06BE" w:rsidRPr="00513062">
        <w:rPr>
          <w:rFonts w:asciiTheme="minorHAnsi" w:hAnsiTheme="minorHAnsi" w:cstheme="minorHAnsi"/>
          <w:color w:val="auto"/>
        </w:rPr>
        <w:t xml:space="preserve">0.5, 1 and 1.5 mM </w:t>
      </w:r>
      <w:r w:rsidR="00D85FCF" w:rsidRPr="00513062">
        <w:rPr>
          <w:rFonts w:asciiTheme="minorHAnsi" w:hAnsiTheme="minorHAnsi" w:cstheme="minorHAnsi"/>
          <w:color w:val="auto"/>
        </w:rPr>
        <w:t>corresponding to the IC25, 50 and 75 values</w:t>
      </w:r>
      <w:r w:rsidR="00F24C42">
        <w:rPr>
          <w:rFonts w:asciiTheme="minorHAnsi" w:hAnsiTheme="minorHAnsi" w:cstheme="minorHAnsi"/>
          <w:color w:val="auto"/>
        </w:rPr>
        <w:t>,</w:t>
      </w:r>
      <w:r w:rsidR="00D85FCF" w:rsidRPr="00513062">
        <w:rPr>
          <w:rFonts w:asciiTheme="minorHAnsi" w:hAnsiTheme="minorHAnsi" w:cstheme="minorHAnsi"/>
          <w:color w:val="auto"/>
        </w:rPr>
        <w:t xml:space="preserve"> respectively</w:t>
      </w:r>
      <w:r>
        <w:rPr>
          <w:rFonts w:asciiTheme="minorHAnsi" w:hAnsiTheme="minorHAnsi" w:cstheme="minorHAnsi"/>
          <w:color w:val="auto"/>
        </w:rPr>
        <w:t xml:space="preserve">. </w:t>
      </w:r>
      <w:r w:rsidR="00D85FCF" w:rsidRPr="00513062">
        <w:rPr>
          <w:rFonts w:asciiTheme="minorHAnsi" w:hAnsiTheme="minorHAnsi" w:cstheme="minorHAnsi"/>
          <w:color w:val="auto"/>
        </w:rPr>
        <w:t xml:space="preserve"> </w:t>
      </w:r>
      <w:r>
        <w:rPr>
          <w:rFonts w:asciiTheme="minorHAnsi" w:hAnsiTheme="minorHAnsi" w:cstheme="minorHAnsi"/>
          <w:color w:val="auto"/>
        </w:rPr>
        <w:t>Treat both models for 72</w:t>
      </w:r>
      <w:r w:rsidR="00F24C42">
        <w:rPr>
          <w:rFonts w:asciiTheme="minorHAnsi" w:hAnsiTheme="minorHAnsi" w:cstheme="minorHAnsi"/>
          <w:color w:val="auto"/>
        </w:rPr>
        <w:t xml:space="preserve"> </w:t>
      </w:r>
      <w:r>
        <w:rPr>
          <w:rFonts w:asciiTheme="minorHAnsi" w:hAnsiTheme="minorHAnsi" w:cstheme="minorHAnsi"/>
          <w:color w:val="auto"/>
        </w:rPr>
        <w:t>h</w:t>
      </w:r>
      <w:r w:rsidR="00D85FCF" w:rsidRPr="00513062">
        <w:rPr>
          <w:rFonts w:asciiTheme="minorHAnsi" w:hAnsiTheme="minorHAnsi" w:cstheme="minorHAnsi"/>
          <w:color w:val="auto"/>
        </w:rPr>
        <w:t xml:space="preserve">.  </w:t>
      </w:r>
    </w:p>
    <w:p w14:paraId="24C6045B" w14:textId="7CCA6A3D" w:rsidR="009B4272" w:rsidRDefault="009B4272" w:rsidP="0093668B">
      <w:pPr>
        <w:rPr>
          <w:rFonts w:asciiTheme="minorHAnsi" w:hAnsiTheme="minorHAnsi" w:cstheme="minorHAnsi"/>
          <w:color w:val="auto"/>
        </w:rPr>
      </w:pPr>
    </w:p>
    <w:p w14:paraId="7C5AB0D9" w14:textId="4B4CFA7A" w:rsidR="00925A99" w:rsidRDefault="00925A99" w:rsidP="0093668B">
      <w:pPr>
        <w:pStyle w:val="ListParagraph"/>
        <w:ind w:left="0"/>
        <w:rPr>
          <w:rFonts w:asciiTheme="minorHAnsi" w:hAnsiTheme="minorHAnsi" w:cstheme="minorHAnsi"/>
          <w:color w:val="auto"/>
        </w:rPr>
      </w:pPr>
      <w:r w:rsidRPr="001F463B">
        <w:rPr>
          <w:rFonts w:asciiTheme="minorHAnsi" w:hAnsiTheme="minorHAnsi" w:cstheme="minorHAnsi"/>
          <w:color w:val="auto"/>
        </w:rPr>
        <w:t>NOTE: Doxorubicin, a topoisomerase II inhibitor, is one of the first chemotherapeutic drugs used for HCC and is also one of the most active chemotherapeutic agents in the treatment of HCC</w:t>
      </w:r>
      <w:r w:rsidR="009057A7">
        <w:rPr>
          <w:rFonts w:asciiTheme="minorHAnsi" w:hAnsiTheme="minorHAnsi" w:cstheme="minorHAnsi"/>
          <w:color w:val="auto"/>
          <w:vertAlign w:val="superscript"/>
        </w:rPr>
        <w:t>33,34</w:t>
      </w:r>
      <w:r w:rsidR="009057A7">
        <w:rPr>
          <w:rFonts w:asciiTheme="minorHAnsi" w:hAnsiTheme="minorHAnsi" w:cstheme="minorHAnsi"/>
          <w:color w:val="auto"/>
        </w:rPr>
        <w:t>.</w:t>
      </w:r>
      <w:r w:rsidRPr="001F463B">
        <w:rPr>
          <w:rFonts w:asciiTheme="minorHAnsi" w:hAnsiTheme="minorHAnsi" w:cstheme="minorHAnsi"/>
          <w:color w:val="auto"/>
        </w:rPr>
        <w:t xml:space="preserve"> </w:t>
      </w:r>
    </w:p>
    <w:p w14:paraId="3648618B" w14:textId="77777777" w:rsidR="00925A99" w:rsidRPr="00F24C42" w:rsidRDefault="00925A99" w:rsidP="0093668B">
      <w:pPr>
        <w:rPr>
          <w:rFonts w:asciiTheme="minorHAnsi" w:hAnsiTheme="minorHAnsi" w:cstheme="minorHAnsi"/>
          <w:color w:val="auto"/>
        </w:rPr>
      </w:pPr>
    </w:p>
    <w:p w14:paraId="30486056" w14:textId="706EDD58" w:rsidR="00925A99" w:rsidRPr="00F24C42" w:rsidRDefault="00D85FCF" w:rsidP="0093668B">
      <w:pPr>
        <w:pStyle w:val="ListParagraph"/>
        <w:numPr>
          <w:ilvl w:val="1"/>
          <w:numId w:val="37"/>
        </w:numPr>
        <w:ind w:left="0" w:firstLine="0"/>
        <w:rPr>
          <w:rFonts w:asciiTheme="minorHAnsi" w:hAnsiTheme="minorHAnsi" w:cstheme="minorHAnsi"/>
          <w:color w:val="auto"/>
        </w:rPr>
      </w:pPr>
      <w:r w:rsidRPr="00F24C42">
        <w:rPr>
          <w:rFonts w:asciiTheme="minorHAnsi" w:hAnsiTheme="minorHAnsi" w:cstheme="minorHAnsi"/>
          <w:color w:val="auto"/>
        </w:rPr>
        <w:t>After 72</w:t>
      </w:r>
      <w:r w:rsidR="008C2669" w:rsidRPr="00F24C42">
        <w:rPr>
          <w:rFonts w:asciiTheme="minorHAnsi" w:hAnsiTheme="minorHAnsi" w:cstheme="minorHAnsi"/>
          <w:color w:val="auto"/>
        </w:rPr>
        <w:t xml:space="preserve"> </w:t>
      </w:r>
      <w:r w:rsidRPr="00F24C42">
        <w:rPr>
          <w:rFonts w:asciiTheme="minorHAnsi" w:hAnsiTheme="minorHAnsi" w:cstheme="minorHAnsi"/>
          <w:color w:val="auto"/>
        </w:rPr>
        <w:t>h, aspirated</w:t>
      </w:r>
      <w:r w:rsidR="00925A99" w:rsidRPr="00F24C42">
        <w:rPr>
          <w:rFonts w:asciiTheme="minorHAnsi" w:hAnsiTheme="minorHAnsi" w:cstheme="minorHAnsi"/>
          <w:color w:val="auto"/>
        </w:rPr>
        <w:t xml:space="preserve"> culture medium</w:t>
      </w:r>
      <w:r w:rsidRPr="00F24C42">
        <w:rPr>
          <w:rFonts w:asciiTheme="minorHAnsi" w:hAnsiTheme="minorHAnsi" w:cstheme="minorHAnsi"/>
          <w:color w:val="auto"/>
        </w:rPr>
        <w:t xml:space="preserve"> from both the 2D and 3D</w:t>
      </w:r>
      <w:r w:rsidR="00925A99" w:rsidRPr="00F24C42">
        <w:rPr>
          <w:rFonts w:asciiTheme="minorHAnsi" w:hAnsiTheme="minorHAnsi" w:cstheme="minorHAnsi"/>
          <w:color w:val="auto"/>
        </w:rPr>
        <w:t xml:space="preserve"> model</w:t>
      </w:r>
      <w:r w:rsidRPr="00F24C42">
        <w:rPr>
          <w:rFonts w:asciiTheme="minorHAnsi" w:hAnsiTheme="minorHAnsi" w:cstheme="minorHAnsi"/>
          <w:color w:val="auto"/>
        </w:rPr>
        <w:t>.</w:t>
      </w:r>
      <w:r w:rsidRPr="00F24C42">
        <w:rPr>
          <w:rFonts w:asciiTheme="minorHAnsi" w:eastAsiaTheme="minorHAnsi" w:hAnsiTheme="minorHAnsi" w:cstheme="minorHAnsi"/>
          <w:noProof/>
          <w:color w:val="auto"/>
        </w:rPr>
        <w:t xml:space="preserve"> </w:t>
      </w:r>
      <w:r w:rsidR="00925A99" w:rsidRPr="00F24C42">
        <w:rPr>
          <w:rFonts w:asciiTheme="minorHAnsi" w:eastAsiaTheme="minorHAnsi" w:hAnsiTheme="minorHAnsi" w:cstheme="minorHAnsi"/>
          <w:noProof/>
          <w:color w:val="auto"/>
        </w:rPr>
        <w:t xml:space="preserve">Ensure that any remaining culture medium is removed by washing both models twice with PBS. </w:t>
      </w:r>
    </w:p>
    <w:p w14:paraId="3284B602" w14:textId="3695C33D" w:rsidR="009B4272" w:rsidRPr="00F24C42" w:rsidRDefault="009B4272" w:rsidP="0093668B">
      <w:pPr>
        <w:pStyle w:val="ListParagraph"/>
        <w:ind w:left="0"/>
        <w:rPr>
          <w:rFonts w:asciiTheme="minorHAnsi" w:hAnsiTheme="minorHAnsi" w:cstheme="minorHAnsi"/>
          <w:color w:val="auto"/>
        </w:rPr>
      </w:pPr>
    </w:p>
    <w:p w14:paraId="43A29F4D" w14:textId="45E131FB" w:rsidR="009B4272" w:rsidRPr="00F24C42" w:rsidRDefault="00925A99" w:rsidP="0093668B">
      <w:pPr>
        <w:pStyle w:val="ListParagraph"/>
        <w:numPr>
          <w:ilvl w:val="1"/>
          <w:numId w:val="37"/>
        </w:numPr>
        <w:ind w:left="0" w:firstLine="0"/>
        <w:rPr>
          <w:rFonts w:asciiTheme="minorHAnsi" w:hAnsiTheme="minorHAnsi" w:cstheme="minorHAnsi"/>
          <w:color w:val="auto"/>
        </w:rPr>
      </w:pPr>
      <w:r w:rsidRPr="00F24C42">
        <w:rPr>
          <w:rFonts w:asciiTheme="minorHAnsi" w:hAnsiTheme="minorHAnsi" w:cstheme="minorHAnsi"/>
          <w:color w:val="auto"/>
        </w:rPr>
        <w:t xml:space="preserve">Prepare </w:t>
      </w:r>
      <w:proofErr w:type="spellStart"/>
      <w:r w:rsidR="00D85FCF" w:rsidRPr="00F24C42">
        <w:rPr>
          <w:rFonts w:asciiTheme="minorHAnsi" w:hAnsiTheme="minorHAnsi" w:cstheme="minorHAnsi"/>
          <w:color w:val="auto"/>
        </w:rPr>
        <w:t>AlamarBlue</w:t>
      </w:r>
      <w:proofErr w:type="spellEnd"/>
      <w:r w:rsidR="00D85FCF" w:rsidRPr="00F24C42">
        <w:rPr>
          <w:rFonts w:asciiTheme="minorHAnsi" w:hAnsiTheme="minorHAnsi" w:cstheme="minorHAnsi"/>
          <w:color w:val="auto"/>
        </w:rPr>
        <w:t xml:space="preserve"> according to the manufacturer recommendations</w:t>
      </w:r>
      <w:r w:rsidRPr="00F24C42">
        <w:rPr>
          <w:rFonts w:asciiTheme="minorHAnsi" w:hAnsiTheme="minorHAnsi" w:cstheme="minorHAnsi"/>
          <w:color w:val="auto"/>
        </w:rPr>
        <w:t xml:space="preserve"> and add to the wells of the 2D and 3D model. Add </w:t>
      </w:r>
      <w:r w:rsidR="00D85FCF" w:rsidRPr="00F24C42">
        <w:rPr>
          <w:rFonts w:asciiTheme="minorHAnsi" w:hAnsiTheme="minorHAnsi" w:cstheme="minorHAnsi"/>
          <w:color w:val="auto"/>
        </w:rPr>
        <w:t xml:space="preserve">150 µL per well for </w:t>
      </w:r>
      <w:r w:rsidRPr="00F24C42">
        <w:rPr>
          <w:rFonts w:asciiTheme="minorHAnsi" w:hAnsiTheme="minorHAnsi" w:cstheme="minorHAnsi"/>
          <w:color w:val="auto"/>
        </w:rPr>
        <w:t xml:space="preserve">the </w:t>
      </w:r>
      <w:r w:rsidR="00D85FCF" w:rsidRPr="00F24C42">
        <w:rPr>
          <w:rFonts w:asciiTheme="minorHAnsi" w:hAnsiTheme="minorHAnsi" w:cstheme="minorHAnsi"/>
          <w:color w:val="auto"/>
        </w:rPr>
        <w:t>2D culture</w:t>
      </w:r>
      <w:r w:rsidRPr="00F24C42">
        <w:rPr>
          <w:rFonts w:asciiTheme="minorHAnsi" w:hAnsiTheme="minorHAnsi" w:cstheme="minorHAnsi"/>
          <w:color w:val="auto"/>
        </w:rPr>
        <w:t xml:space="preserve"> and </w:t>
      </w:r>
      <w:r w:rsidR="00D85FCF" w:rsidRPr="00F24C42">
        <w:rPr>
          <w:rFonts w:asciiTheme="minorHAnsi" w:hAnsiTheme="minorHAnsi" w:cstheme="minorHAnsi"/>
          <w:color w:val="auto"/>
        </w:rPr>
        <w:t>2 mL per well and 500 µL per insert for 3D culture</w:t>
      </w:r>
      <w:r w:rsidRPr="00F24C42">
        <w:rPr>
          <w:rFonts w:asciiTheme="minorHAnsi" w:hAnsiTheme="minorHAnsi" w:cstheme="minorHAnsi"/>
          <w:color w:val="auto"/>
        </w:rPr>
        <w:t xml:space="preserve">. </w:t>
      </w:r>
      <w:r w:rsidR="00D85FCF" w:rsidRPr="00F24C42">
        <w:rPr>
          <w:rFonts w:asciiTheme="minorHAnsi" w:hAnsiTheme="minorHAnsi" w:cstheme="minorHAnsi"/>
          <w:color w:val="auto"/>
        </w:rPr>
        <w:t xml:space="preserve"> </w:t>
      </w:r>
      <w:r w:rsidRPr="00F24C42">
        <w:rPr>
          <w:rFonts w:asciiTheme="minorHAnsi" w:hAnsiTheme="minorHAnsi" w:cstheme="minorHAnsi"/>
          <w:color w:val="auto"/>
        </w:rPr>
        <w:t>I</w:t>
      </w:r>
      <w:r w:rsidR="00D85FCF" w:rsidRPr="00F24C42">
        <w:rPr>
          <w:rFonts w:asciiTheme="minorHAnsi" w:hAnsiTheme="minorHAnsi" w:cstheme="minorHAnsi"/>
          <w:color w:val="auto"/>
        </w:rPr>
        <w:t xml:space="preserve">ncubated overnight at 37°C. </w:t>
      </w:r>
    </w:p>
    <w:p w14:paraId="4DE40AC5" w14:textId="04AB5AD5" w:rsidR="009B4272" w:rsidRPr="00F24C42" w:rsidRDefault="009B4272" w:rsidP="0093668B">
      <w:pPr>
        <w:rPr>
          <w:rFonts w:asciiTheme="minorHAnsi" w:hAnsiTheme="minorHAnsi" w:cstheme="minorHAnsi"/>
          <w:color w:val="auto"/>
        </w:rPr>
      </w:pPr>
    </w:p>
    <w:p w14:paraId="32F5F837" w14:textId="4AD32F94" w:rsidR="009B4272" w:rsidRPr="00F24C42" w:rsidRDefault="00D85FCF" w:rsidP="0093668B">
      <w:pPr>
        <w:pStyle w:val="ListParagraph"/>
        <w:numPr>
          <w:ilvl w:val="1"/>
          <w:numId w:val="37"/>
        </w:numPr>
        <w:ind w:left="0" w:firstLine="0"/>
        <w:rPr>
          <w:rFonts w:asciiTheme="minorHAnsi" w:hAnsiTheme="minorHAnsi" w:cstheme="minorHAnsi"/>
          <w:color w:val="auto"/>
        </w:rPr>
      </w:pPr>
      <w:r w:rsidRPr="00F24C42">
        <w:rPr>
          <w:rFonts w:asciiTheme="minorHAnsi" w:hAnsiTheme="minorHAnsi" w:cstheme="minorHAnsi"/>
          <w:color w:val="auto"/>
        </w:rPr>
        <w:t xml:space="preserve">Following incubation </w:t>
      </w:r>
      <w:r w:rsidR="00925A99" w:rsidRPr="00F24C42">
        <w:rPr>
          <w:rFonts w:asciiTheme="minorHAnsi" w:hAnsiTheme="minorHAnsi" w:cstheme="minorHAnsi"/>
          <w:color w:val="auto"/>
        </w:rPr>
        <w:t xml:space="preserve">transfer </w:t>
      </w:r>
      <w:r w:rsidRPr="00F24C42">
        <w:rPr>
          <w:rFonts w:asciiTheme="minorHAnsi" w:hAnsiTheme="minorHAnsi" w:cstheme="minorHAnsi"/>
          <w:color w:val="auto"/>
        </w:rPr>
        <w:t xml:space="preserve">150 µL </w:t>
      </w:r>
      <w:r w:rsidR="00925A99" w:rsidRPr="00F24C42">
        <w:rPr>
          <w:rFonts w:asciiTheme="minorHAnsi" w:hAnsiTheme="minorHAnsi" w:cstheme="minorHAnsi"/>
          <w:color w:val="auto"/>
        </w:rPr>
        <w:t xml:space="preserve">of the </w:t>
      </w:r>
      <w:proofErr w:type="spellStart"/>
      <w:r w:rsidR="00C433D3" w:rsidRPr="00F24C42">
        <w:rPr>
          <w:rFonts w:asciiTheme="minorHAnsi" w:hAnsiTheme="minorHAnsi" w:cstheme="minorHAnsi"/>
          <w:color w:val="auto"/>
        </w:rPr>
        <w:t>A</w:t>
      </w:r>
      <w:r w:rsidR="00925A99" w:rsidRPr="00F24C42">
        <w:rPr>
          <w:rFonts w:asciiTheme="minorHAnsi" w:hAnsiTheme="minorHAnsi" w:cstheme="minorHAnsi"/>
          <w:color w:val="auto"/>
        </w:rPr>
        <w:t>lamar</w:t>
      </w:r>
      <w:r w:rsidR="00C433D3" w:rsidRPr="00F24C42">
        <w:rPr>
          <w:rFonts w:asciiTheme="minorHAnsi" w:hAnsiTheme="minorHAnsi" w:cstheme="minorHAnsi"/>
          <w:color w:val="auto"/>
        </w:rPr>
        <w:t>B</w:t>
      </w:r>
      <w:r w:rsidR="00925A99" w:rsidRPr="00F24C42">
        <w:rPr>
          <w:rFonts w:asciiTheme="minorHAnsi" w:hAnsiTheme="minorHAnsi" w:cstheme="minorHAnsi"/>
          <w:color w:val="auto"/>
        </w:rPr>
        <w:t>lue</w:t>
      </w:r>
      <w:proofErr w:type="spellEnd"/>
      <w:r w:rsidR="00925A99" w:rsidRPr="00F24C42">
        <w:rPr>
          <w:rFonts w:asciiTheme="minorHAnsi" w:hAnsiTheme="minorHAnsi" w:cstheme="minorHAnsi"/>
          <w:color w:val="auto"/>
        </w:rPr>
        <w:t xml:space="preserve"> </w:t>
      </w:r>
      <w:r w:rsidRPr="00F24C42">
        <w:rPr>
          <w:rFonts w:asciiTheme="minorHAnsi" w:hAnsiTheme="minorHAnsi" w:cstheme="minorHAnsi"/>
          <w:color w:val="auto"/>
        </w:rPr>
        <w:t>from each well of the 3D setup into a black clear bottom 96-well plat</w:t>
      </w:r>
      <w:r w:rsidR="00925A99" w:rsidRPr="00F24C42">
        <w:rPr>
          <w:rFonts w:asciiTheme="minorHAnsi" w:hAnsiTheme="minorHAnsi" w:cstheme="minorHAnsi"/>
          <w:color w:val="auto"/>
        </w:rPr>
        <w:t xml:space="preserve">e. </w:t>
      </w:r>
      <w:proofErr w:type="spellStart"/>
      <w:r w:rsidR="00925A99" w:rsidRPr="00F24C42">
        <w:rPr>
          <w:rFonts w:asciiTheme="minorHAnsi" w:hAnsiTheme="minorHAnsi" w:cstheme="minorHAnsi"/>
          <w:color w:val="auto"/>
        </w:rPr>
        <w:t>Alamar</w:t>
      </w:r>
      <w:r w:rsidR="00C433D3" w:rsidRPr="00F24C42">
        <w:rPr>
          <w:rFonts w:asciiTheme="minorHAnsi" w:hAnsiTheme="minorHAnsi" w:cstheme="minorHAnsi"/>
          <w:color w:val="auto"/>
        </w:rPr>
        <w:t>B</w:t>
      </w:r>
      <w:r w:rsidR="00925A99" w:rsidRPr="00F24C42">
        <w:rPr>
          <w:rFonts w:asciiTheme="minorHAnsi" w:hAnsiTheme="minorHAnsi" w:cstheme="minorHAnsi"/>
          <w:color w:val="auto"/>
        </w:rPr>
        <w:t>lue</w:t>
      </w:r>
      <w:proofErr w:type="spellEnd"/>
      <w:r w:rsidR="00925A99" w:rsidRPr="00F24C42">
        <w:rPr>
          <w:rFonts w:asciiTheme="minorHAnsi" w:hAnsiTheme="minorHAnsi" w:cstheme="minorHAnsi"/>
          <w:color w:val="auto"/>
        </w:rPr>
        <w:t xml:space="preserve"> can be read directly from the plate for the</w:t>
      </w:r>
      <w:r w:rsidRPr="00F24C42">
        <w:rPr>
          <w:rFonts w:asciiTheme="minorHAnsi" w:hAnsiTheme="minorHAnsi" w:cstheme="minorHAnsi"/>
          <w:color w:val="auto"/>
        </w:rPr>
        <w:t xml:space="preserve"> </w:t>
      </w:r>
      <w:proofErr w:type="spellStart"/>
      <w:r w:rsidRPr="00F24C42">
        <w:rPr>
          <w:rFonts w:asciiTheme="minorHAnsi" w:hAnsiTheme="minorHAnsi" w:cstheme="minorHAnsi"/>
          <w:color w:val="auto"/>
        </w:rPr>
        <w:t>the</w:t>
      </w:r>
      <w:proofErr w:type="spellEnd"/>
      <w:r w:rsidRPr="00F24C42">
        <w:rPr>
          <w:rFonts w:asciiTheme="minorHAnsi" w:hAnsiTheme="minorHAnsi" w:cstheme="minorHAnsi"/>
          <w:color w:val="auto"/>
        </w:rPr>
        <w:t xml:space="preserve"> 2D</w:t>
      </w:r>
      <w:r w:rsidR="00925A99" w:rsidRPr="00F24C42">
        <w:rPr>
          <w:rFonts w:asciiTheme="minorHAnsi" w:hAnsiTheme="minorHAnsi" w:cstheme="minorHAnsi"/>
          <w:color w:val="auto"/>
        </w:rPr>
        <w:t xml:space="preserve"> model</w:t>
      </w:r>
      <w:r w:rsidRPr="00F24C42">
        <w:rPr>
          <w:rFonts w:asciiTheme="minorHAnsi" w:hAnsiTheme="minorHAnsi" w:cstheme="minorHAnsi"/>
          <w:color w:val="auto"/>
        </w:rPr>
        <w:t>.</w:t>
      </w:r>
    </w:p>
    <w:p w14:paraId="44BCB927" w14:textId="7795EE4D" w:rsidR="009B4272" w:rsidRPr="00F24C42" w:rsidRDefault="00D85FCF" w:rsidP="0093668B">
      <w:pPr>
        <w:rPr>
          <w:rFonts w:asciiTheme="minorHAnsi" w:hAnsiTheme="minorHAnsi" w:cstheme="minorHAnsi"/>
          <w:color w:val="auto"/>
        </w:rPr>
      </w:pPr>
      <w:r w:rsidRPr="00F24C42">
        <w:rPr>
          <w:rFonts w:asciiTheme="minorHAnsi" w:hAnsiTheme="minorHAnsi" w:cstheme="minorHAnsi"/>
          <w:color w:val="auto"/>
        </w:rPr>
        <w:t xml:space="preserve">  </w:t>
      </w:r>
    </w:p>
    <w:p w14:paraId="59E7CB7A" w14:textId="121A90C3" w:rsidR="00925A99" w:rsidRPr="00F24C42" w:rsidRDefault="00925A99" w:rsidP="0093668B">
      <w:pPr>
        <w:pStyle w:val="ListParagraph"/>
        <w:numPr>
          <w:ilvl w:val="1"/>
          <w:numId w:val="37"/>
        </w:numPr>
        <w:ind w:left="0" w:firstLine="0"/>
        <w:rPr>
          <w:rFonts w:asciiTheme="minorHAnsi" w:hAnsiTheme="minorHAnsi" w:cstheme="minorHAnsi"/>
          <w:color w:val="auto"/>
        </w:rPr>
      </w:pPr>
      <w:r w:rsidRPr="00F24C42">
        <w:rPr>
          <w:rFonts w:asciiTheme="minorHAnsi" w:hAnsiTheme="minorHAnsi" w:cstheme="minorHAnsi"/>
          <w:color w:val="auto"/>
        </w:rPr>
        <w:t>Read the f</w:t>
      </w:r>
      <w:r w:rsidR="00D85FCF" w:rsidRPr="00F24C42">
        <w:rPr>
          <w:rFonts w:asciiTheme="minorHAnsi" w:hAnsiTheme="minorHAnsi" w:cstheme="minorHAnsi"/>
          <w:color w:val="auto"/>
        </w:rPr>
        <w:t xml:space="preserve">luorescence </w:t>
      </w:r>
      <w:r w:rsidRPr="00F24C42">
        <w:rPr>
          <w:rFonts w:asciiTheme="minorHAnsi" w:hAnsiTheme="minorHAnsi" w:cstheme="minorHAnsi"/>
          <w:color w:val="auto"/>
        </w:rPr>
        <w:t xml:space="preserve">with </w:t>
      </w:r>
      <w:r w:rsidR="00D85FCF" w:rsidRPr="00F24C42">
        <w:rPr>
          <w:rFonts w:asciiTheme="minorHAnsi" w:hAnsiTheme="minorHAnsi" w:cstheme="minorHAnsi"/>
          <w:color w:val="auto"/>
        </w:rPr>
        <w:t xml:space="preserve">a microplate reader </w:t>
      </w:r>
      <w:r w:rsidRPr="00F24C42">
        <w:rPr>
          <w:rFonts w:asciiTheme="minorHAnsi" w:hAnsiTheme="minorHAnsi" w:cstheme="minorHAnsi"/>
          <w:color w:val="auto"/>
        </w:rPr>
        <w:t>at</w:t>
      </w:r>
      <w:r w:rsidR="00367AD2" w:rsidRPr="00F24C42">
        <w:rPr>
          <w:rFonts w:asciiTheme="minorHAnsi" w:hAnsiTheme="minorHAnsi" w:cstheme="minorHAnsi"/>
          <w:color w:val="auto"/>
        </w:rPr>
        <w:t xml:space="preserve"> </w:t>
      </w:r>
      <w:r w:rsidR="00D85FCF" w:rsidRPr="00F24C42">
        <w:rPr>
          <w:rFonts w:asciiTheme="minorHAnsi" w:hAnsiTheme="minorHAnsi" w:cstheme="minorHAnsi"/>
          <w:color w:val="auto"/>
        </w:rPr>
        <w:t xml:space="preserve">excitation wavelength </w:t>
      </w:r>
      <w:r w:rsidRPr="00F24C42">
        <w:rPr>
          <w:rFonts w:asciiTheme="minorHAnsi" w:hAnsiTheme="minorHAnsi" w:cstheme="minorHAnsi"/>
          <w:color w:val="auto"/>
        </w:rPr>
        <w:t xml:space="preserve">and </w:t>
      </w:r>
      <w:r w:rsidR="00D85FCF" w:rsidRPr="00F24C42">
        <w:rPr>
          <w:rFonts w:asciiTheme="minorHAnsi" w:hAnsiTheme="minorHAnsi" w:cstheme="minorHAnsi"/>
          <w:color w:val="auto"/>
        </w:rPr>
        <w:t>emission wavelength</w:t>
      </w:r>
      <w:r w:rsidRPr="00F24C42">
        <w:rPr>
          <w:rFonts w:asciiTheme="minorHAnsi" w:hAnsiTheme="minorHAnsi" w:cstheme="minorHAnsi"/>
          <w:color w:val="auto"/>
        </w:rPr>
        <w:t xml:space="preserve"> of 485 and </w:t>
      </w:r>
      <w:r w:rsidR="00D85FCF" w:rsidRPr="00F24C42">
        <w:rPr>
          <w:rFonts w:asciiTheme="minorHAnsi" w:hAnsiTheme="minorHAnsi" w:cstheme="minorHAnsi"/>
          <w:color w:val="auto"/>
        </w:rPr>
        <w:t>550 nm</w:t>
      </w:r>
      <w:r w:rsidR="00C433D3" w:rsidRPr="00F24C42">
        <w:rPr>
          <w:rFonts w:asciiTheme="minorHAnsi" w:hAnsiTheme="minorHAnsi" w:cstheme="minorHAnsi"/>
          <w:color w:val="auto"/>
        </w:rPr>
        <w:t>,</w:t>
      </w:r>
      <w:r w:rsidRPr="00F24C42">
        <w:rPr>
          <w:rFonts w:asciiTheme="minorHAnsi" w:hAnsiTheme="minorHAnsi" w:cstheme="minorHAnsi"/>
          <w:color w:val="auto"/>
        </w:rPr>
        <w:t xml:space="preserve"> respectively. </w:t>
      </w:r>
    </w:p>
    <w:p w14:paraId="4E78864F" w14:textId="77777777" w:rsidR="00925A99" w:rsidRPr="00F24C42" w:rsidRDefault="00925A99" w:rsidP="0093668B">
      <w:pPr>
        <w:pStyle w:val="ListParagraph"/>
        <w:ind w:left="0"/>
        <w:rPr>
          <w:rFonts w:asciiTheme="minorHAnsi" w:hAnsiTheme="minorHAnsi" w:cstheme="minorHAnsi"/>
          <w:color w:val="auto"/>
        </w:rPr>
      </w:pPr>
    </w:p>
    <w:p w14:paraId="5B1554A2" w14:textId="60DD64B9" w:rsidR="00D85FCF" w:rsidRPr="00F24C42" w:rsidRDefault="00925A99" w:rsidP="0093668B">
      <w:pPr>
        <w:pStyle w:val="ListParagraph"/>
        <w:numPr>
          <w:ilvl w:val="1"/>
          <w:numId w:val="37"/>
        </w:numPr>
        <w:ind w:left="0" w:firstLine="0"/>
        <w:rPr>
          <w:rFonts w:asciiTheme="minorHAnsi" w:hAnsiTheme="minorHAnsi" w:cstheme="minorHAnsi"/>
          <w:color w:val="auto"/>
        </w:rPr>
      </w:pPr>
      <w:r w:rsidRPr="00F24C42">
        <w:rPr>
          <w:rFonts w:asciiTheme="minorHAnsi" w:hAnsiTheme="minorHAnsi" w:cstheme="minorHAnsi"/>
          <w:color w:val="auto"/>
        </w:rPr>
        <w:t>C</w:t>
      </w:r>
      <w:r w:rsidR="00D85FCF" w:rsidRPr="00F24C42">
        <w:rPr>
          <w:rFonts w:asciiTheme="minorHAnsi" w:hAnsiTheme="minorHAnsi" w:cstheme="minorHAnsi"/>
          <w:color w:val="auto"/>
        </w:rPr>
        <w:t>alculate</w:t>
      </w:r>
      <w:r w:rsidRPr="00F24C42">
        <w:rPr>
          <w:rFonts w:asciiTheme="minorHAnsi" w:hAnsiTheme="minorHAnsi" w:cstheme="minorHAnsi"/>
          <w:color w:val="auto"/>
        </w:rPr>
        <w:t xml:space="preserve"> the percentage cell viability in both models</w:t>
      </w:r>
      <w:r w:rsidR="009B4272" w:rsidRPr="00F24C42">
        <w:rPr>
          <w:rFonts w:asciiTheme="minorHAnsi" w:hAnsiTheme="minorHAnsi" w:cstheme="minorHAnsi"/>
          <w:color w:val="auto"/>
        </w:rPr>
        <w:t xml:space="preserve"> using the following formula:</w:t>
      </w:r>
    </w:p>
    <w:p w14:paraId="5C5CB253" w14:textId="77777777" w:rsidR="00D85FCF" w:rsidRPr="00F24C42" w:rsidRDefault="00D85FCF" w:rsidP="0093668B">
      <w:pPr>
        <w:pStyle w:val="ListParagraph"/>
        <w:ind w:left="0"/>
        <w:jc w:val="left"/>
        <w:rPr>
          <w:rFonts w:asciiTheme="minorHAnsi" w:hAnsiTheme="minorHAnsi" w:cstheme="minorHAnsi"/>
          <w:color w:val="auto"/>
        </w:rPr>
      </w:pPr>
      <m:oMathPara>
        <m:oMath>
          <m:r>
            <m:rPr>
              <m:nor/>
            </m:rPr>
            <w:rPr>
              <w:rFonts w:asciiTheme="minorHAnsi" w:eastAsiaTheme="minorHAnsi" w:hAnsiTheme="minorHAnsi" w:cstheme="minorHAnsi"/>
              <w:color w:val="auto"/>
              <w:sz w:val="22"/>
              <w:szCs w:val="22"/>
            </w:rPr>
            <w:br/>
          </m:r>
        </m:oMath>
        <m:oMath>
          <m:r>
            <m:rPr>
              <m:nor/>
            </m:rPr>
            <w:rPr>
              <w:rFonts w:asciiTheme="minorHAnsi" w:hAnsiTheme="minorHAnsi" w:cstheme="minorHAnsi"/>
              <w:color w:val="auto"/>
            </w:rPr>
            <m:t>% Cell viability=</m:t>
          </m:r>
          <m:f>
            <m:fPr>
              <m:ctrlPr>
                <w:rPr>
                  <w:rFonts w:ascii="Cambria Math" w:hAnsi="Cambria Math" w:cstheme="minorHAnsi"/>
                  <w:i/>
                  <w:color w:val="auto"/>
                </w:rPr>
              </m:ctrlPr>
            </m:fPr>
            <m:num>
              <m:r>
                <m:rPr>
                  <m:nor/>
                </m:rPr>
                <w:rPr>
                  <w:rFonts w:asciiTheme="minorHAnsi" w:hAnsiTheme="minorHAnsi" w:cstheme="minorHAnsi"/>
                  <w:color w:val="auto"/>
                </w:rPr>
                <m:t>Fluorescence sample -Average Fluorescence Blank</m:t>
              </m:r>
            </m:num>
            <m:den>
              <m:r>
                <m:rPr>
                  <m:nor/>
                </m:rPr>
                <w:rPr>
                  <w:rFonts w:asciiTheme="minorHAnsi" w:hAnsiTheme="minorHAnsi" w:cstheme="minorHAnsi"/>
                  <w:color w:val="auto"/>
                </w:rPr>
                <m:t>Average Fluorescence Control -Average Fluorescence Blank</m:t>
              </m:r>
            </m:den>
          </m:f>
          <m:r>
            <w:rPr>
              <w:rFonts w:ascii="Cambria Math" w:hAnsi="Cambria Math" w:cstheme="minorHAnsi"/>
              <w:color w:val="auto"/>
            </w:rPr>
            <m:t xml:space="preserve"> </m:t>
          </m:r>
          <m:r>
            <m:rPr>
              <m:nor/>
            </m:rPr>
            <w:rPr>
              <w:rFonts w:asciiTheme="minorHAnsi" w:hAnsiTheme="minorHAnsi" w:cstheme="minorHAnsi"/>
              <w:color w:val="auto"/>
            </w:rPr>
            <m:t>× 100</m:t>
          </m:r>
        </m:oMath>
      </m:oMathPara>
    </w:p>
    <w:bookmarkEnd w:id="0"/>
    <w:p w14:paraId="6B32146F" w14:textId="77777777" w:rsidR="00D85FCF" w:rsidRPr="00513062" w:rsidRDefault="00D85FCF" w:rsidP="0093668B">
      <w:pPr>
        <w:rPr>
          <w:rFonts w:asciiTheme="minorHAnsi" w:hAnsiTheme="minorHAnsi" w:cstheme="minorHAnsi"/>
          <w:b/>
          <w:color w:val="auto"/>
        </w:rPr>
      </w:pPr>
    </w:p>
    <w:bookmarkEnd w:id="1"/>
    <w:p w14:paraId="38FCCA1D" w14:textId="7871B0E9" w:rsidR="00D47AC4" w:rsidRPr="00513062" w:rsidRDefault="006305D7" w:rsidP="0093668B">
      <w:pPr>
        <w:pStyle w:val="NormalWeb"/>
        <w:spacing w:before="0" w:beforeAutospacing="0" w:after="0" w:afterAutospacing="0"/>
        <w:rPr>
          <w:rFonts w:asciiTheme="minorHAnsi" w:hAnsiTheme="minorHAnsi" w:cstheme="minorHAnsi"/>
          <w:color w:val="808080"/>
        </w:rPr>
      </w:pPr>
      <w:r w:rsidRPr="00513062">
        <w:rPr>
          <w:rFonts w:asciiTheme="minorHAnsi" w:hAnsiTheme="minorHAnsi" w:cstheme="minorHAnsi"/>
          <w:b/>
        </w:rPr>
        <w:t>REPRESENTATIVE RESULTS</w:t>
      </w:r>
      <w:r w:rsidR="00EF1462" w:rsidRPr="00513062">
        <w:rPr>
          <w:rFonts w:asciiTheme="minorHAnsi" w:hAnsiTheme="minorHAnsi" w:cstheme="minorHAnsi"/>
          <w:b/>
        </w:rPr>
        <w:t xml:space="preserve">: </w:t>
      </w:r>
    </w:p>
    <w:p w14:paraId="4CC9BAA3" w14:textId="7669062D" w:rsidR="00BC5D73" w:rsidRPr="00F24C42" w:rsidRDefault="00BC5D73" w:rsidP="0093668B">
      <w:pPr>
        <w:rPr>
          <w:rFonts w:asciiTheme="minorHAnsi" w:hAnsiTheme="minorHAnsi" w:cstheme="minorHAnsi"/>
          <w:i/>
          <w:color w:val="auto"/>
        </w:rPr>
      </w:pPr>
      <w:r w:rsidRPr="00F24C42">
        <w:rPr>
          <w:rFonts w:asciiTheme="minorHAnsi" w:hAnsiTheme="minorHAnsi" w:cstheme="minorHAnsi"/>
          <w:i/>
          <w:color w:val="auto"/>
        </w:rPr>
        <w:t>Concentration ranges and seeding volume</w:t>
      </w:r>
    </w:p>
    <w:p w14:paraId="66591C19" w14:textId="735D8857" w:rsidR="005D692F" w:rsidRPr="00513062" w:rsidRDefault="002252AD" w:rsidP="0093668B">
      <w:pPr>
        <w:rPr>
          <w:rFonts w:asciiTheme="minorHAnsi" w:hAnsiTheme="minorHAnsi" w:cstheme="minorHAnsi"/>
          <w:color w:val="auto"/>
        </w:rPr>
      </w:pPr>
      <w:r w:rsidRPr="00513062">
        <w:rPr>
          <w:rFonts w:asciiTheme="minorHAnsi" w:hAnsiTheme="minorHAnsi" w:cstheme="minorHAnsi"/>
          <w:color w:val="auto"/>
        </w:rPr>
        <w:t>Protocol optimization</w:t>
      </w:r>
      <w:r w:rsidR="00C433D3">
        <w:rPr>
          <w:rFonts w:asciiTheme="minorHAnsi" w:hAnsiTheme="minorHAnsi" w:cstheme="minorHAnsi"/>
          <w:color w:val="auto"/>
        </w:rPr>
        <w:t xml:space="preserve"> to obtain the final functioning protocol</w:t>
      </w:r>
      <w:r w:rsidRPr="00513062">
        <w:rPr>
          <w:rFonts w:asciiTheme="minorHAnsi" w:hAnsiTheme="minorHAnsi" w:cstheme="minorHAnsi"/>
          <w:color w:val="auto"/>
        </w:rPr>
        <w:t xml:space="preserve"> occurred according to the schematic diagram presented in </w:t>
      </w:r>
      <w:r w:rsidR="00D379B9" w:rsidRPr="00D379B9">
        <w:rPr>
          <w:rFonts w:asciiTheme="minorHAnsi" w:hAnsiTheme="minorHAnsi" w:cstheme="minorHAnsi"/>
          <w:b/>
          <w:bCs/>
          <w:color w:val="auto"/>
        </w:rPr>
        <w:t>F</w:t>
      </w:r>
      <w:r w:rsidRPr="00D379B9">
        <w:rPr>
          <w:rFonts w:asciiTheme="minorHAnsi" w:hAnsiTheme="minorHAnsi" w:cstheme="minorHAnsi"/>
          <w:b/>
          <w:bCs/>
          <w:color w:val="auto"/>
        </w:rPr>
        <w:t xml:space="preserve">igure </w:t>
      </w:r>
      <w:r w:rsidR="004645B0">
        <w:rPr>
          <w:rFonts w:asciiTheme="minorHAnsi" w:hAnsiTheme="minorHAnsi" w:cstheme="minorHAnsi"/>
          <w:b/>
          <w:bCs/>
          <w:color w:val="auto"/>
        </w:rPr>
        <w:t>3</w:t>
      </w:r>
      <w:r w:rsidR="0093668B" w:rsidRPr="0093668B">
        <w:rPr>
          <w:rFonts w:asciiTheme="minorHAnsi" w:hAnsiTheme="minorHAnsi" w:cstheme="minorHAnsi"/>
          <w:color w:val="auto"/>
        </w:rPr>
        <w:t>.</w:t>
      </w:r>
      <w:r w:rsidRPr="0093668B">
        <w:rPr>
          <w:rFonts w:asciiTheme="minorHAnsi" w:hAnsiTheme="minorHAnsi" w:cstheme="minorHAnsi"/>
          <w:color w:val="auto"/>
        </w:rPr>
        <w:t xml:space="preserve"> </w:t>
      </w:r>
      <w:r w:rsidR="00E52434" w:rsidRPr="00513062">
        <w:rPr>
          <w:rFonts w:asciiTheme="minorHAnsi" w:hAnsiTheme="minorHAnsi" w:cstheme="minorHAnsi"/>
          <w:color w:val="auto"/>
        </w:rPr>
        <w:t>Two physiologically relevant hydrogels</w:t>
      </w:r>
      <w:r w:rsidR="00367AD2" w:rsidRPr="00513062">
        <w:rPr>
          <w:rFonts w:asciiTheme="minorHAnsi" w:hAnsiTheme="minorHAnsi" w:cstheme="minorHAnsi"/>
          <w:color w:val="auto"/>
        </w:rPr>
        <w:t>,</w:t>
      </w:r>
      <w:r w:rsidR="00E52434" w:rsidRPr="00513062">
        <w:rPr>
          <w:rFonts w:asciiTheme="minorHAnsi" w:hAnsiTheme="minorHAnsi" w:cstheme="minorHAnsi"/>
          <w:color w:val="auto"/>
        </w:rPr>
        <w:t xml:space="preserve"> Collagen type I and Fibrinogen</w:t>
      </w:r>
      <w:r w:rsidR="00367AD2" w:rsidRPr="00513062">
        <w:rPr>
          <w:rFonts w:asciiTheme="minorHAnsi" w:hAnsiTheme="minorHAnsi" w:cstheme="minorHAnsi"/>
          <w:color w:val="auto"/>
        </w:rPr>
        <w:t>,</w:t>
      </w:r>
      <w:r w:rsidR="00E52434" w:rsidRPr="00513062">
        <w:rPr>
          <w:rFonts w:asciiTheme="minorHAnsi" w:hAnsiTheme="minorHAnsi" w:cstheme="minorHAnsi"/>
          <w:color w:val="auto"/>
        </w:rPr>
        <w:t xml:space="preserve"> was identified by means of a literature search</w:t>
      </w:r>
      <w:r w:rsidR="002A3F2C">
        <w:rPr>
          <w:rFonts w:asciiTheme="minorHAnsi" w:hAnsiTheme="minorHAnsi" w:cstheme="minorHAnsi"/>
          <w:color w:val="auto"/>
          <w:vertAlign w:val="superscript"/>
        </w:rPr>
        <w:t>35,36</w:t>
      </w:r>
      <w:r w:rsidR="00E52434" w:rsidRPr="00513062">
        <w:rPr>
          <w:rFonts w:asciiTheme="minorHAnsi" w:hAnsiTheme="minorHAnsi" w:cstheme="minorHAnsi"/>
          <w:color w:val="auto"/>
        </w:rPr>
        <w:t xml:space="preserve">.  </w:t>
      </w:r>
      <w:r w:rsidRPr="00513062">
        <w:rPr>
          <w:rFonts w:asciiTheme="minorHAnsi" w:hAnsiTheme="minorHAnsi" w:cstheme="minorHAnsi"/>
          <w:color w:val="auto"/>
        </w:rPr>
        <w:t>Starting with rat tail collagen type I, a range of concentrations (4, 3, 2 and 1 mg/mL)</w:t>
      </w:r>
      <w:r w:rsidR="0084115D" w:rsidRPr="00513062">
        <w:rPr>
          <w:rFonts w:asciiTheme="minorHAnsi" w:hAnsiTheme="minorHAnsi" w:cstheme="minorHAnsi"/>
          <w:color w:val="auto"/>
        </w:rPr>
        <w:t xml:space="preserve"> was seeded onto inverted inserts to determine their ability to successfully adhere to the insert once inverted again.</w:t>
      </w:r>
      <w:r w:rsidR="0093668B">
        <w:rPr>
          <w:rFonts w:asciiTheme="minorHAnsi" w:hAnsiTheme="minorHAnsi" w:cstheme="minorHAnsi"/>
          <w:color w:val="auto"/>
        </w:rPr>
        <w:t xml:space="preserve"> </w:t>
      </w:r>
      <w:r w:rsidR="0084115D" w:rsidRPr="00513062">
        <w:rPr>
          <w:rFonts w:asciiTheme="minorHAnsi" w:hAnsiTheme="minorHAnsi" w:cstheme="minorHAnsi"/>
          <w:color w:val="auto"/>
        </w:rPr>
        <w:t>All concentrations within this range were able to form gels, however collagen gels appeared flattened and had various air bubbles trapped within the</w:t>
      </w:r>
      <w:r w:rsidR="00F71C9A" w:rsidRPr="00513062">
        <w:rPr>
          <w:rFonts w:asciiTheme="minorHAnsi" w:hAnsiTheme="minorHAnsi" w:cstheme="minorHAnsi"/>
          <w:color w:val="auto"/>
        </w:rPr>
        <w:t>m</w:t>
      </w:r>
      <w:r w:rsidR="0084115D" w:rsidRPr="00513062">
        <w:rPr>
          <w:rFonts w:asciiTheme="minorHAnsi" w:hAnsiTheme="minorHAnsi" w:cstheme="minorHAnsi"/>
          <w:color w:val="auto"/>
        </w:rPr>
        <w:t xml:space="preserve"> </w:t>
      </w:r>
      <w:r w:rsidR="0093668B" w:rsidRPr="00513062">
        <w:rPr>
          <w:rFonts w:asciiTheme="minorHAnsi" w:hAnsiTheme="minorHAnsi" w:cstheme="minorHAnsi"/>
          <w:color w:val="auto"/>
        </w:rPr>
        <w:t>because of</w:t>
      </w:r>
      <w:r w:rsidR="0084115D" w:rsidRPr="00513062">
        <w:rPr>
          <w:rFonts w:asciiTheme="minorHAnsi" w:hAnsiTheme="minorHAnsi" w:cstheme="minorHAnsi"/>
          <w:color w:val="auto"/>
        </w:rPr>
        <w:t xml:space="preserve"> handling and pipetting, see </w:t>
      </w:r>
      <w:r w:rsidR="008C2669" w:rsidRPr="008C2669">
        <w:rPr>
          <w:rFonts w:asciiTheme="minorHAnsi" w:hAnsiTheme="minorHAnsi" w:cstheme="minorHAnsi"/>
          <w:b/>
          <w:bCs/>
          <w:color w:val="auto"/>
        </w:rPr>
        <w:t>F</w:t>
      </w:r>
      <w:r w:rsidR="0084115D" w:rsidRPr="008C2669">
        <w:rPr>
          <w:rFonts w:asciiTheme="minorHAnsi" w:hAnsiTheme="minorHAnsi" w:cstheme="minorHAnsi"/>
          <w:b/>
          <w:bCs/>
          <w:color w:val="auto"/>
        </w:rPr>
        <w:t xml:space="preserve">igure </w:t>
      </w:r>
      <w:r w:rsidR="004645B0">
        <w:rPr>
          <w:rFonts w:asciiTheme="minorHAnsi" w:hAnsiTheme="minorHAnsi" w:cstheme="minorHAnsi"/>
          <w:b/>
          <w:bCs/>
          <w:color w:val="auto"/>
        </w:rPr>
        <w:t>4</w:t>
      </w:r>
      <w:r w:rsidR="00672C8B">
        <w:rPr>
          <w:rFonts w:asciiTheme="minorHAnsi" w:hAnsiTheme="minorHAnsi" w:cstheme="minorHAnsi"/>
          <w:b/>
          <w:bCs/>
          <w:color w:val="auto"/>
        </w:rPr>
        <w:t xml:space="preserve"> </w:t>
      </w:r>
      <w:r w:rsidR="0084115D" w:rsidRPr="0093668B">
        <w:rPr>
          <w:rFonts w:asciiTheme="minorHAnsi" w:hAnsiTheme="minorHAnsi" w:cstheme="minorHAnsi"/>
          <w:color w:val="auto"/>
        </w:rPr>
        <w:t xml:space="preserve">and </w:t>
      </w:r>
      <w:r w:rsidR="008C2669" w:rsidRPr="008C2669">
        <w:rPr>
          <w:rFonts w:asciiTheme="minorHAnsi" w:hAnsiTheme="minorHAnsi" w:cstheme="minorHAnsi"/>
          <w:b/>
          <w:bCs/>
          <w:color w:val="auto"/>
        </w:rPr>
        <w:t xml:space="preserve">Figure </w:t>
      </w:r>
      <w:r w:rsidR="004645B0">
        <w:rPr>
          <w:rFonts w:asciiTheme="minorHAnsi" w:hAnsiTheme="minorHAnsi" w:cstheme="minorHAnsi"/>
          <w:b/>
          <w:bCs/>
          <w:color w:val="auto"/>
        </w:rPr>
        <w:t>5</w:t>
      </w:r>
      <w:r w:rsidR="0084115D" w:rsidRPr="008C2669">
        <w:rPr>
          <w:rFonts w:asciiTheme="minorHAnsi" w:hAnsiTheme="minorHAnsi" w:cstheme="minorHAnsi"/>
          <w:b/>
          <w:bCs/>
          <w:color w:val="auto"/>
        </w:rPr>
        <w:t>.</w:t>
      </w:r>
      <w:r w:rsidR="0084115D" w:rsidRPr="00513062">
        <w:rPr>
          <w:rFonts w:asciiTheme="minorHAnsi" w:hAnsiTheme="minorHAnsi" w:cstheme="minorHAnsi"/>
          <w:color w:val="auto"/>
        </w:rPr>
        <w:t xml:space="preserve"> To determine the optimal seeding volume </w:t>
      </w:r>
      <w:r w:rsidR="0093668B" w:rsidRPr="00513062">
        <w:rPr>
          <w:rFonts w:asciiTheme="minorHAnsi" w:hAnsiTheme="minorHAnsi" w:cstheme="minorHAnsi"/>
          <w:color w:val="auto"/>
        </w:rPr>
        <w:t>to</w:t>
      </w:r>
      <w:r w:rsidR="0084115D" w:rsidRPr="00513062">
        <w:rPr>
          <w:rFonts w:asciiTheme="minorHAnsi" w:hAnsiTheme="minorHAnsi" w:cstheme="minorHAnsi"/>
          <w:color w:val="auto"/>
        </w:rPr>
        <w:t xml:space="preserve"> improve the quality of the collagen gel, a </w:t>
      </w:r>
      <w:r w:rsidR="0084115D" w:rsidRPr="00513062">
        <w:rPr>
          <w:rFonts w:asciiTheme="minorHAnsi" w:hAnsiTheme="minorHAnsi" w:cstheme="minorHAnsi"/>
          <w:color w:val="auto"/>
        </w:rPr>
        <w:lastRenderedPageBreak/>
        <w:t xml:space="preserve">range of seeding volumes (100, 150 and 200 µL), was seeded onto inverted inserts, see </w:t>
      </w:r>
      <w:r w:rsidR="008C2669" w:rsidRPr="008C2669">
        <w:rPr>
          <w:rFonts w:asciiTheme="minorHAnsi" w:hAnsiTheme="minorHAnsi" w:cstheme="minorHAnsi"/>
          <w:b/>
          <w:bCs/>
          <w:color w:val="auto"/>
        </w:rPr>
        <w:t>F</w:t>
      </w:r>
      <w:r w:rsidR="0084115D" w:rsidRPr="008C2669">
        <w:rPr>
          <w:rFonts w:asciiTheme="minorHAnsi" w:hAnsiTheme="minorHAnsi" w:cstheme="minorHAnsi"/>
          <w:b/>
          <w:bCs/>
          <w:color w:val="auto"/>
        </w:rPr>
        <w:t xml:space="preserve">igure </w:t>
      </w:r>
      <w:r w:rsidR="00750FC3">
        <w:rPr>
          <w:rFonts w:asciiTheme="minorHAnsi" w:hAnsiTheme="minorHAnsi" w:cstheme="minorHAnsi"/>
          <w:b/>
          <w:bCs/>
          <w:color w:val="auto"/>
        </w:rPr>
        <w:t>5</w:t>
      </w:r>
      <w:r w:rsidR="0084115D" w:rsidRPr="00513062">
        <w:rPr>
          <w:rFonts w:asciiTheme="minorHAnsi" w:hAnsiTheme="minorHAnsi" w:cstheme="minorHAnsi"/>
          <w:color w:val="auto"/>
        </w:rPr>
        <w:t xml:space="preserve">.  The seeding volume had no influence on the appearance of the gel or the presence of bubbles </w:t>
      </w:r>
      <w:r w:rsidR="00F71C9A" w:rsidRPr="00513062">
        <w:rPr>
          <w:rFonts w:asciiTheme="minorHAnsi" w:hAnsiTheme="minorHAnsi" w:cstheme="minorHAnsi"/>
          <w:color w:val="auto"/>
        </w:rPr>
        <w:t>with</w:t>
      </w:r>
      <w:r w:rsidR="0084115D" w:rsidRPr="00513062">
        <w:rPr>
          <w:rFonts w:asciiTheme="minorHAnsi" w:hAnsiTheme="minorHAnsi" w:cstheme="minorHAnsi"/>
          <w:color w:val="auto"/>
        </w:rPr>
        <w:t>in the gel.</w:t>
      </w:r>
      <w:r w:rsidR="008C2669">
        <w:rPr>
          <w:rFonts w:asciiTheme="minorHAnsi" w:hAnsiTheme="minorHAnsi" w:cstheme="minorHAnsi"/>
          <w:color w:val="auto"/>
        </w:rPr>
        <w:t xml:space="preserve"> </w:t>
      </w:r>
      <w:r w:rsidR="00F71C9A" w:rsidRPr="00513062">
        <w:rPr>
          <w:rFonts w:asciiTheme="minorHAnsi" w:hAnsiTheme="minorHAnsi" w:cstheme="minorHAnsi"/>
          <w:color w:val="auto"/>
        </w:rPr>
        <w:t>Accordingly</w:t>
      </w:r>
      <w:r w:rsidR="008C2669">
        <w:rPr>
          <w:rFonts w:asciiTheme="minorHAnsi" w:hAnsiTheme="minorHAnsi" w:cstheme="minorHAnsi"/>
          <w:color w:val="auto"/>
        </w:rPr>
        <w:t>,</w:t>
      </w:r>
      <w:r w:rsidR="00F71C9A" w:rsidRPr="00513062">
        <w:rPr>
          <w:rFonts w:asciiTheme="minorHAnsi" w:hAnsiTheme="minorHAnsi" w:cstheme="minorHAnsi"/>
          <w:color w:val="auto"/>
        </w:rPr>
        <w:t xml:space="preserve"> it was decided that 200 µL was the optimal seeding volume producing the fullest gels. </w:t>
      </w:r>
      <w:r w:rsidR="00E52434" w:rsidRPr="00513062">
        <w:rPr>
          <w:rFonts w:asciiTheme="minorHAnsi" w:hAnsiTheme="minorHAnsi" w:cstheme="minorHAnsi"/>
          <w:color w:val="auto"/>
        </w:rPr>
        <w:t xml:space="preserve">Fibrinogen was also evaluated for its ability to produce a gel that could adhere to an insert for a prolonged </w:t>
      </w:r>
      <w:proofErr w:type="gramStart"/>
      <w:r w:rsidR="00E52434" w:rsidRPr="00513062">
        <w:rPr>
          <w:rFonts w:asciiTheme="minorHAnsi" w:hAnsiTheme="minorHAnsi" w:cstheme="minorHAnsi"/>
          <w:color w:val="auto"/>
        </w:rPr>
        <w:t>time period</w:t>
      </w:r>
      <w:proofErr w:type="gramEnd"/>
      <w:r w:rsidR="00E52434" w:rsidRPr="00513062">
        <w:rPr>
          <w:rFonts w:asciiTheme="minorHAnsi" w:hAnsiTheme="minorHAnsi" w:cstheme="minorHAnsi"/>
          <w:color w:val="auto"/>
        </w:rPr>
        <w:t xml:space="preserve">.  A concentration range (70, 50, 40, 30, 20, 10, 5, 1 mg/mL) was prepared and seeded at a volume of 200 µL onto the lid of a 12-well plate, see </w:t>
      </w:r>
      <w:r w:rsidR="008C2669" w:rsidRPr="002E69D3">
        <w:rPr>
          <w:rFonts w:asciiTheme="minorHAnsi" w:hAnsiTheme="minorHAnsi" w:cstheme="minorHAnsi"/>
          <w:b/>
          <w:color w:val="auto"/>
        </w:rPr>
        <w:t>F</w:t>
      </w:r>
      <w:r w:rsidR="00E52434" w:rsidRPr="002E69D3">
        <w:rPr>
          <w:rFonts w:asciiTheme="minorHAnsi" w:hAnsiTheme="minorHAnsi" w:cstheme="minorHAnsi"/>
          <w:b/>
          <w:color w:val="auto"/>
        </w:rPr>
        <w:t xml:space="preserve">igure </w:t>
      </w:r>
      <w:r w:rsidR="00750FC3" w:rsidRPr="002E69D3">
        <w:rPr>
          <w:rFonts w:asciiTheme="minorHAnsi" w:hAnsiTheme="minorHAnsi" w:cstheme="minorHAnsi"/>
          <w:b/>
          <w:color w:val="auto"/>
        </w:rPr>
        <w:t>6</w:t>
      </w:r>
      <w:r w:rsidR="00E52434" w:rsidRPr="00513062">
        <w:rPr>
          <w:rFonts w:asciiTheme="minorHAnsi" w:hAnsiTheme="minorHAnsi" w:cstheme="minorHAnsi"/>
          <w:color w:val="auto"/>
        </w:rPr>
        <w:t xml:space="preserve">. </w:t>
      </w:r>
      <w:r w:rsidR="008C2669">
        <w:rPr>
          <w:rFonts w:asciiTheme="minorHAnsi" w:hAnsiTheme="minorHAnsi" w:cstheme="minorHAnsi"/>
          <w:color w:val="auto"/>
        </w:rPr>
        <w:t xml:space="preserve"> </w:t>
      </w:r>
      <w:r w:rsidR="00E52434" w:rsidRPr="00513062">
        <w:rPr>
          <w:rFonts w:asciiTheme="minorHAnsi" w:hAnsiTheme="minorHAnsi" w:cstheme="minorHAnsi"/>
          <w:color w:val="auto"/>
        </w:rPr>
        <w:t>Within 20 min after seeding all the concentrations were able to successfully form a gel.</w:t>
      </w:r>
      <w:r w:rsidR="008C2669">
        <w:rPr>
          <w:rFonts w:asciiTheme="minorHAnsi" w:hAnsiTheme="minorHAnsi" w:cstheme="minorHAnsi"/>
          <w:color w:val="auto"/>
        </w:rPr>
        <w:t xml:space="preserve"> </w:t>
      </w:r>
      <w:r w:rsidR="00E52434" w:rsidRPr="00513062">
        <w:rPr>
          <w:rFonts w:asciiTheme="minorHAnsi" w:hAnsiTheme="minorHAnsi" w:cstheme="minorHAnsi"/>
          <w:color w:val="auto"/>
        </w:rPr>
        <w:t>However, the concentrations 5 and 1 mg/mL was excluded as the gels formed had a fluid like consistency and had started to detach from the lid after being kept overnight at 37 °C.</w:t>
      </w:r>
    </w:p>
    <w:p w14:paraId="644D8398" w14:textId="2040EB99" w:rsidR="009F4512" w:rsidRPr="00513062" w:rsidRDefault="009F4512" w:rsidP="0093668B">
      <w:pPr>
        <w:rPr>
          <w:rFonts w:asciiTheme="minorHAnsi" w:hAnsiTheme="minorHAnsi" w:cstheme="minorHAnsi"/>
          <w:color w:val="auto"/>
        </w:rPr>
      </w:pPr>
    </w:p>
    <w:p w14:paraId="0573FE1C" w14:textId="1109FB2F" w:rsidR="009F4512" w:rsidRPr="0093668B" w:rsidRDefault="00D92270" w:rsidP="0093668B">
      <w:pPr>
        <w:rPr>
          <w:rFonts w:asciiTheme="minorHAnsi" w:hAnsiTheme="minorHAnsi" w:cstheme="minorHAnsi"/>
          <w:bCs/>
          <w:color w:val="auto"/>
        </w:rPr>
      </w:pPr>
      <w:r w:rsidRPr="0093668B">
        <w:rPr>
          <w:rFonts w:asciiTheme="minorHAnsi" w:hAnsiTheme="minorHAnsi" w:cstheme="minorHAnsi"/>
          <w:bCs/>
          <w:color w:val="auto"/>
        </w:rPr>
        <w:t xml:space="preserve">[Place </w:t>
      </w:r>
      <w:r w:rsidR="0093668B">
        <w:rPr>
          <w:rFonts w:asciiTheme="minorHAnsi" w:hAnsiTheme="minorHAnsi" w:cstheme="minorHAnsi"/>
          <w:b/>
          <w:color w:val="auto"/>
        </w:rPr>
        <w:t>F</w:t>
      </w:r>
      <w:r w:rsidRPr="00513062">
        <w:rPr>
          <w:rFonts w:asciiTheme="minorHAnsi" w:hAnsiTheme="minorHAnsi" w:cstheme="minorHAnsi"/>
          <w:b/>
          <w:color w:val="auto"/>
        </w:rPr>
        <w:t xml:space="preserve">igure 3 </w:t>
      </w:r>
      <w:r w:rsidRPr="0093668B">
        <w:rPr>
          <w:rFonts w:asciiTheme="minorHAnsi" w:hAnsiTheme="minorHAnsi" w:cstheme="minorHAnsi"/>
          <w:bCs/>
          <w:color w:val="auto"/>
        </w:rPr>
        <w:t>here]</w:t>
      </w:r>
    </w:p>
    <w:p w14:paraId="28610510" w14:textId="1F5E6130" w:rsidR="009F4512" w:rsidRPr="00513062" w:rsidRDefault="009F4512" w:rsidP="0093668B">
      <w:pPr>
        <w:rPr>
          <w:rFonts w:asciiTheme="minorHAnsi" w:hAnsiTheme="minorHAnsi" w:cstheme="minorHAnsi"/>
          <w:color w:val="auto"/>
        </w:rPr>
      </w:pPr>
    </w:p>
    <w:p w14:paraId="51C78C67" w14:textId="603F19E5" w:rsidR="00505A65" w:rsidRPr="0093668B" w:rsidRDefault="00505A65" w:rsidP="0093668B">
      <w:pPr>
        <w:rPr>
          <w:rFonts w:asciiTheme="minorHAnsi" w:hAnsiTheme="minorHAnsi" w:cstheme="minorHAnsi"/>
          <w:bCs/>
          <w:color w:val="auto"/>
        </w:rPr>
      </w:pPr>
      <w:r w:rsidRPr="0093668B">
        <w:rPr>
          <w:rFonts w:asciiTheme="minorHAnsi" w:hAnsiTheme="minorHAnsi" w:cstheme="minorHAnsi"/>
          <w:bCs/>
          <w:color w:val="auto"/>
        </w:rPr>
        <w:t>[Place</w:t>
      </w:r>
      <w:r w:rsidRPr="00513062">
        <w:rPr>
          <w:rFonts w:asciiTheme="minorHAnsi" w:hAnsiTheme="minorHAnsi" w:cstheme="minorHAnsi"/>
          <w:b/>
          <w:color w:val="auto"/>
        </w:rPr>
        <w:t xml:space="preserve"> </w:t>
      </w:r>
      <w:r w:rsidR="0093668B">
        <w:rPr>
          <w:rFonts w:asciiTheme="minorHAnsi" w:hAnsiTheme="minorHAnsi" w:cstheme="minorHAnsi"/>
          <w:b/>
          <w:color w:val="auto"/>
        </w:rPr>
        <w:t>F</w:t>
      </w:r>
      <w:r w:rsidRPr="00513062">
        <w:rPr>
          <w:rFonts w:asciiTheme="minorHAnsi" w:hAnsiTheme="minorHAnsi" w:cstheme="minorHAnsi"/>
          <w:b/>
          <w:color w:val="auto"/>
        </w:rPr>
        <w:t xml:space="preserve">igure </w:t>
      </w:r>
      <w:r w:rsidR="00650374" w:rsidRPr="00513062">
        <w:rPr>
          <w:rFonts w:asciiTheme="minorHAnsi" w:hAnsiTheme="minorHAnsi" w:cstheme="minorHAnsi"/>
          <w:b/>
          <w:color w:val="auto"/>
        </w:rPr>
        <w:t>4</w:t>
      </w:r>
      <w:r w:rsidRPr="00513062">
        <w:rPr>
          <w:rFonts w:asciiTheme="minorHAnsi" w:hAnsiTheme="minorHAnsi" w:cstheme="minorHAnsi"/>
          <w:b/>
          <w:color w:val="auto"/>
        </w:rPr>
        <w:t xml:space="preserve"> </w:t>
      </w:r>
      <w:r w:rsidRPr="0093668B">
        <w:rPr>
          <w:rFonts w:asciiTheme="minorHAnsi" w:hAnsiTheme="minorHAnsi" w:cstheme="minorHAnsi"/>
          <w:bCs/>
          <w:color w:val="auto"/>
        </w:rPr>
        <w:t>here]</w:t>
      </w:r>
    </w:p>
    <w:p w14:paraId="02C341FD" w14:textId="34A79635" w:rsidR="009F4512" w:rsidRPr="00513062" w:rsidRDefault="009F4512" w:rsidP="0093668B">
      <w:pPr>
        <w:rPr>
          <w:rFonts w:asciiTheme="minorHAnsi" w:hAnsiTheme="minorHAnsi" w:cstheme="minorHAnsi"/>
          <w:color w:val="auto"/>
        </w:rPr>
      </w:pPr>
    </w:p>
    <w:p w14:paraId="1BB67C96" w14:textId="0794D86A" w:rsidR="00505A65" w:rsidRPr="00513062" w:rsidRDefault="00505A65" w:rsidP="0093668B">
      <w:pPr>
        <w:rPr>
          <w:rFonts w:asciiTheme="minorHAnsi" w:hAnsiTheme="minorHAnsi" w:cstheme="minorHAnsi"/>
          <w:b/>
          <w:color w:val="auto"/>
        </w:rPr>
      </w:pPr>
      <w:r w:rsidRPr="0093668B">
        <w:rPr>
          <w:rFonts w:asciiTheme="minorHAnsi" w:hAnsiTheme="minorHAnsi" w:cstheme="minorHAnsi"/>
          <w:bCs/>
          <w:color w:val="auto"/>
        </w:rPr>
        <w:t>[Place</w:t>
      </w:r>
      <w:r w:rsidRPr="00513062">
        <w:rPr>
          <w:rFonts w:asciiTheme="minorHAnsi" w:hAnsiTheme="minorHAnsi" w:cstheme="minorHAnsi"/>
          <w:b/>
          <w:color w:val="auto"/>
        </w:rPr>
        <w:t xml:space="preserve"> </w:t>
      </w:r>
      <w:r w:rsidR="0093668B">
        <w:rPr>
          <w:rFonts w:asciiTheme="minorHAnsi" w:hAnsiTheme="minorHAnsi" w:cstheme="minorHAnsi"/>
          <w:b/>
          <w:color w:val="auto"/>
        </w:rPr>
        <w:t>F</w:t>
      </w:r>
      <w:r w:rsidRPr="00513062">
        <w:rPr>
          <w:rFonts w:asciiTheme="minorHAnsi" w:hAnsiTheme="minorHAnsi" w:cstheme="minorHAnsi"/>
          <w:b/>
          <w:color w:val="auto"/>
        </w:rPr>
        <w:t xml:space="preserve">igure </w:t>
      </w:r>
      <w:r w:rsidR="00650374" w:rsidRPr="00513062">
        <w:rPr>
          <w:rFonts w:asciiTheme="minorHAnsi" w:hAnsiTheme="minorHAnsi" w:cstheme="minorHAnsi"/>
          <w:b/>
          <w:color w:val="auto"/>
        </w:rPr>
        <w:t>5</w:t>
      </w:r>
      <w:r w:rsidRPr="00513062">
        <w:rPr>
          <w:rFonts w:asciiTheme="minorHAnsi" w:hAnsiTheme="minorHAnsi" w:cstheme="minorHAnsi"/>
          <w:b/>
          <w:color w:val="auto"/>
        </w:rPr>
        <w:t xml:space="preserve"> </w:t>
      </w:r>
      <w:r w:rsidRPr="0093668B">
        <w:rPr>
          <w:rFonts w:asciiTheme="minorHAnsi" w:hAnsiTheme="minorHAnsi" w:cstheme="minorHAnsi"/>
          <w:bCs/>
          <w:color w:val="auto"/>
        </w:rPr>
        <w:t>here]</w:t>
      </w:r>
    </w:p>
    <w:p w14:paraId="71562115" w14:textId="1B8FEA06" w:rsidR="00C331C6" w:rsidRPr="00513062" w:rsidRDefault="00C331C6" w:rsidP="0093668B">
      <w:pPr>
        <w:rPr>
          <w:rFonts w:asciiTheme="minorHAnsi" w:hAnsiTheme="minorHAnsi" w:cstheme="minorHAnsi"/>
          <w:b/>
          <w:color w:val="auto"/>
        </w:rPr>
      </w:pPr>
    </w:p>
    <w:p w14:paraId="3B2AFFC7" w14:textId="7F0AF011" w:rsidR="00C331C6" w:rsidRPr="00513062" w:rsidRDefault="00650374" w:rsidP="0093668B">
      <w:pPr>
        <w:rPr>
          <w:rFonts w:asciiTheme="minorHAnsi" w:hAnsiTheme="minorHAnsi" w:cstheme="minorHAnsi"/>
          <w:b/>
          <w:color w:val="auto"/>
        </w:rPr>
      </w:pPr>
      <w:r w:rsidRPr="0093668B">
        <w:rPr>
          <w:rFonts w:asciiTheme="minorHAnsi" w:hAnsiTheme="minorHAnsi" w:cstheme="minorHAnsi"/>
          <w:bCs/>
          <w:color w:val="auto"/>
        </w:rPr>
        <w:t>[Place</w:t>
      </w:r>
      <w:r w:rsidRPr="00513062">
        <w:rPr>
          <w:rFonts w:asciiTheme="minorHAnsi" w:hAnsiTheme="minorHAnsi" w:cstheme="minorHAnsi"/>
          <w:b/>
          <w:color w:val="auto"/>
        </w:rPr>
        <w:t xml:space="preserve"> </w:t>
      </w:r>
      <w:r w:rsidR="0093668B">
        <w:rPr>
          <w:rFonts w:asciiTheme="minorHAnsi" w:hAnsiTheme="minorHAnsi" w:cstheme="minorHAnsi"/>
          <w:b/>
          <w:color w:val="auto"/>
        </w:rPr>
        <w:t>F</w:t>
      </w:r>
      <w:r w:rsidRPr="00513062">
        <w:rPr>
          <w:rFonts w:asciiTheme="minorHAnsi" w:hAnsiTheme="minorHAnsi" w:cstheme="minorHAnsi"/>
          <w:b/>
          <w:color w:val="auto"/>
        </w:rPr>
        <w:t>igure 6</w:t>
      </w:r>
      <w:r w:rsidR="00C331C6" w:rsidRPr="00513062">
        <w:rPr>
          <w:rFonts w:asciiTheme="minorHAnsi" w:hAnsiTheme="minorHAnsi" w:cstheme="minorHAnsi"/>
          <w:b/>
          <w:color w:val="auto"/>
        </w:rPr>
        <w:t xml:space="preserve"> </w:t>
      </w:r>
      <w:r w:rsidR="00C331C6" w:rsidRPr="0093668B">
        <w:rPr>
          <w:rFonts w:asciiTheme="minorHAnsi" w:hAnsiTheme="minorHAnsi" w:cstheme="minorHAnsi"/>
          <w:bCs/>
          <w:color w:val="auto"/>
        </w:rPr>
        <w:t>here]</w:t>
      </w:r>
    </w:p>
    <w:p w14:paraId="7B11A9D0" w14:textId="77777777" w:rsidR="00C331C6" w:rsidRPr="00513062" w:rsidRDefault="00C331C6" w:rsidP="0093668B">
      <w:pPr>
        <w:rPr>
          <w:rFonts w:asciiTheme="minorHAnsi" w:hAnsiTheme="minorHAnsi" w:cstheme="minorHAnsi"/>
          <w:b/>
          <w:color w:val="auto"/>
        </w:rPr>
      </w:pPr>
    </w:p>
    <w:p w14:paraId="7A75C4B2" w14:textId="45A106FC" w:rsidR="00D47AC4" w:rsidRPr="0093668B" w:rsidRDefault="00D47AC4" w:rsidP="0093668B">
      <w:pPr>
        <w:rPr>
          <w:rFonts w:asciiTheme="minorHAnsi" w:hAnsiTheme="minorHAnsi" w:cstheme="minorHAnsi"/>
          <w:i/>
          <w:color w:val="auto"/>
        </w:rPr>
      </w:pPr>
      <w:r w:rsidRPr="0093668B">
        <w:rPr>
          <w:rFonts w:asciiTheme="minorHAnsi" w:hAnsiTheme="minorHAnsi" w:cstheme="minorHAnsi"/>
          <w:i/>
          <w:color w:val="auto"/>
        </w:rPr>
        <w:t xml:space="preserve">Combination collagen and </w:t>
      </w:r>
      <w:r w:rsidR="0093668B">
        <w:rPr>
          <w:rFonts w:asciiTheme="minorHAnsi" w:hAnsiTheme="minorHAnsi" w:cstheme="minorHAnsi"/>
          <w:i/>
          <w:color w:val="auto"/>
        </w:rPr>
        <w:t>f</w:t>
      </w:r>
      <w:r w:rsidRPr="0093668B">
        <w:rPr>
          <w:rFonts w:asciiTheme="minorHAnsi" w:hAnsiTheme="minorHAnsi" w:cstheme="minorHAnsi"/>
          <w:i/>
          <w:color w:val="auto"/>
        </w:rPr>
        <w:t>ibrinogen</w:t>
      </w:r>
    </w:p>
    <w:p w14:paraId="23437FAE" w14:textId="497CAA27" w:rsidR="000A0779" w:rsidRPr="00513062" w:rsidRDefault="00D47AC4" w:rsidP="0093668B">
      <w:pPr>
        <w:rPr>
          <w:rFonts w:asciiTheme="minorHAnsi" w:hAnsiTheme="minorHAnsi" w:cstheme="minorHAnsi"/>
          <w:color w:val="auto"/>
        </w:rPr>
      </w:pPr>
      <w:r w:rsidRPr="00513062">
        <w:rPr>
          <w:rFonts w:asciiTheme="minorHAnsi" w:hAnsiTheme="minorHAnsi" w:cstheme="minorHAnsi"/>
          <w:color w:val="auto"/>
        </w:rPr>
        <w:t>Based on the results from the collagen and fibrinogen concentration ranges the effect of combining the collagen and fibrinogen was evaluated.</w:t>
      </w:r>
      <w:r w:rsidR="008C2669">
        <w:rPr>
          <w:rFonts w:asciiTheme="minorHAnsi" w:hAnsiTheme="minorHAnsi" w:cstheme="minorHAnsi"/>
          <w:color w:val="auto"/>
        </w:rPr>
        <w:t xml:space="preserve"> </w:t>
      </w:r>
      <w:r w:rsidRPr="00513062">
        <w:rPr>
          <w:rFonts w:asciiTheme="minorHAnsi" w:hAnsiTheme="minorHAnsi" w:cstheme="minorHAnsi"/>
          <w:color w:val="auto"/>
        </w:rPr>
        <w:t>Three inserts were setup with the following, 4 mg/mL collagen, 20 mg/mL fibrin</w:t>
      </w:r>
      <w:r w:rsidR="00BD317D" w:rsidRPr="00513062">
        <w:rPr>
          <w:rFonts w:asciiTheme="minorHAnsi" w:hAnsiTheme="minorHAnsi" w:cstheme="minorHAnsi"/>
          <w:color w:val="auto"/>
        </w:rPr>
        <w:t>ogen and a 1:</w:t>
      </w:r>
      <w:r w:rsidRPr="00513062">
        <w:rPr>
          <w:rFonts w:asciiTheme="minorHAnsi" w:hAnsiTheme="minorHAnsi" w:cstheme="minorHAnsi"/>
          <w:color w:val="auto"/>
        </w:rPr>
        <w:t xml:space="preserve">1 ration of collagen (4 mg/mL) and fibrinogen (20 mg/mL), see </w:t>
      </w:r>
      <w:r w:rsidR="008C2669" w:rsidRPr="008C2669">
        <w:rPr>
          <w:rFonts w:asciiTheme="minorHAnsi" w:hAnsiTheme="minorHAnsi" w:cstheme="minorHAnsi"/>
          <w:b/>
          <w:bCs/>
          <w:color w:val="auto"/>
        </w:rPr>
        <w:t>F</w:t>
      </w:r>
      <w:r w:rsidRPr="008C2669">
        <w:rPr>
          <w:rFonts w:asciiTheme="minorHAnsi" w:hAnsiTheme="minorHAnsi" w:cstheme="minorHAnsi"/>
          <w:b/>
          <w:bCs/>
          <w:color w:val="auto"/>
        </w:rPr>
        <w:t xml:space="preserve">igure </w:t>
      </w:r>
      <w:r w:rsidR="004645B0">
        <w:rPr>
          <w:rFonts w:asciiTheme="minorHAnsi" w:hAnsiTheme="minorHAnsi" w:cstheme="minorHAnsi"/>
          <w:b/>
          <w:bCs/>
          <w:color w:val="auto"/>
        </w:rPr>
        <w:t>7</w:t>
      </w:r>
      <w:r w:rsidRPr="00513062">
        <w:rPr>
          <w:rFonts w:asciiTheme="minorHAnsi" w:hAnsiTheme="minorHAnsi" w:cstheme="minorHAnsi"/>
          <w:color w:val="auto"/>
        </w:rPr>
        <w:t>.  Directly aft</w:t>
      </w:r>
      <w:r w:rsidR="00BD317D" w:rsidRPr="00513062">
        <w:rPr>
          <w:rFonts w:asciiTheme="minorHAnsi" w:hAnsiTheme="minorHAnsi" w:cstheme="minorHAnsi"/>
          <w:color w:val="auto"/>
        </w:rPr>
        <w:t xml:space="preserve">er seeding the hydrogels, we observed </w:t>
      </w:r>
      <w:r w:rsidRPr="00513062">
        <w:rPr>
          <w:rFonts w:asciiTheme="minorHAnsi" w:hAnsiTheme="minorHAnsi" w:cstheme="minorHAnsi"/>
          <w:color w:val="auto"/>
        </w:rPr>
        <w:t>that the insert with collagen alone sti</w:t>
      </w:r>
      <w:r w:rsidR="00BD317D" w:rsidRPr="00513062">
        <w:rPr>
          <w:rFonts w:asciiTheme="minorHAnsi" w:hAnsiTheme="minorHAnsi" w:cstheme="minorHAnsi"/>
          <w:color w:val="auto"/>
        </w:rPr>
        <w:t>ll had</w:t>
      </w:r>
      <w:r w:rsidR="003C06BE" w:rsidRPr="00513062">
        <w:rPr>
          <w:rFonts w:asciiTheme="minorHAnsi" w:hAnsiTheme="minorHAnsi" w:cstheme="minorHAnsi"/>
          <w:color w:val="auto"/>
        </w:rPr>
        <w:t xml:space="preserve"> a flat appearance combined with</w:t>
      </w:r>
      <w:r w:rsidRPr="00513062">
        <w:rPr>
          <w:rFonts w:asciiTheme="minorHAnsi" w:hAnsiTheme="minorHAnsi" w:cstheme="minorHAnsi"/>
          <w:color w:val="auto"/>
        </w:rPr>
        <w:t xml:space="preserve"> the occurrence of bubbles within the</w:t>
      </w:r>
      <w:r w:rsidR="00BD317D" w:rsidRPr="00513062">
        <w:rPr>
          <w:rFonts w:asciiTheme="minorHAnsi" w:hAnsiTheme="minorHAnsi" w:cstheme="minorHAnsi"/>
          <w:color w:val="auto"/>
        </w:rPr>
        <w:t xml:space="preserve"> gel. The inserts</w:t>
      </w:r>
      <w:r w:rsidRPr="00513062">
        <w:rPr>
          <w:rFonts w:asciiTheme="minorHAnsi" w:hAnsiTheme="minorHAnsi" w:cstheme="minorHAnsi"/>
          <w:color w:val="auto"/>
        </w:rPr>
        <w:t xml:space="preserve"> with fibrinogen </w:t>
      </w:r>
      <w:r w:rsidR="00BD317D" w:rsidRPr="00513062">
        <w:rPr>
          <w:rFonts w:asciiTheme="minorHAnsi" w:hAnsiTheme="minorHAnsi" w:cstheme="minorHAnsi"/>
          <w:color w:val="auto"/>
        </w:rPr>
        <w:t>produced a full and rounded gel</w:t>
      </w:r>
      <w:r w:rsidR="008F38A0" w:rsidRPr="00513062">
        <w:rPr>
          <w:rFonts w:asciiTheme="minorHAnsi" w:hAnsiTheme="minorHAnsi" w:cstheme="minorHAnsi"/>
          <w:color w:val="auto"/>
        </w:rPr>
        <w:t>, so</w:t>
      </w:r>
      <w:r w:rsidRPr="00513062">
        <w:rPr>
          <w:rFonts w:asciiTheme="minorHAnsi" w:hAnsiTheme="minorHAnsi" w:cstheme="minorHAnsi"/>
          <w:color w:val="auto"/>
        </w:rPr>
        <w:t xml:space="preserve"> did the insert with the combination of collagen and fibrinogen. After cross linking at 37 °C for 60 min, all gels had attached to the insert and remained attached following overnight incubation at 37 °C.</w:t>
      </w:r>
    </w:p>
    <w:p w14:paraId="7EBE045D" w14:textId="543115BF" w:rsidR="00D47AC4" w:rsidRPr="0093668B" w:rsidRDefault="00D47AC4" w:rsidP="0093668B">
      <w:pPr>
        <w:rPr>
          <w:rFonts w:asciiTheme="minorHAnsi" w:hAnsiTheme="minorHAnsi" w:cstheme="minorHAnsi"/>
          <w:b/>
          <w:iCs/>
          <w:color w:val="auto"/>
        </w:rPr>
      </w:pPr>
    </w:p>
    <w:p w14:paraId="7C982069" w14:textId="293BB708" w:rsidR="00750FC3" w:rsidRPr="0093668B" w:rsidRDefault="00750FC3" w:rsidP="0093668B">
      <w:pPr>
        <w:rPr>
          <w:rFonts w:asciiTheme="minorHAnsi" w:hAnsiTheme="minorHAnsi" w:cstheme="minorHAnsi"/>
          <w:bCs/>
          <w:color w:val="auto"/>
        </w:rPr>
      </w:pPr>
      <w:r w:rsidRPr="0093668B">
        <w:rPr>
          <w:rFonts w:asciiTheme="minorHAnsi" w:hAnsiTheme="minorHAnsi" w:cstheme="minorHAnsi"/>
          <w:bCs/>
          <w:color w:val="auto"/>
        </w:rPr>
        <w:t xml:space="preserve">[Place </w:t>
      </w:r>
      <w:r w:rsidR="0093668B">
        <w:rPr>
          <w:rFonts w:asciiTheme="minorHAnsi" w:hAnsiTheme="minorHAnsi" w:cstheme="minorHAnsi"/>
          <w:b/>
          <w:color w:val="auto"/>
        </w:rPr>
        <w:t>F</w:t>
      </w:r>
      <w:r w:rsidRPr="00513062">
        <w:rPr>
          <w:rFonts w:asciiTheme="minorHAnsi" w:hAnsiTheme="minorHAnsi" w:cstheme="minorHAnsi"/>
          <w:b/>
          <w:color w:val="auto"/>
        </w:rPr>
        <w:t>igure 7</w:t>
      </w:r>
      <w:r w:rsidRPr="0093668B">
        <w:rPr>
          <w:rFonts w:asciiTheme="minorHAnsi" w:hAnsiTheme="minorHAnsi" w:cstheme="minorHAnsi"/>
          <w:bCs/>
          <w:color w:val="auto"/>
        </w:rPr>
        <w:t xml:space="preserve"> here]</w:t>
      </w:r>
    </w:p>
    <w:p w14:paraId="7A1C25B0" w14:textId="77777777" w:rsidR="00750FC3" w:rsidRPr="00513062" w:rsidRDefault="00750FC3" w:rsidP="0093668B">
      <w:pPr>
        <w:rPr>
          <w:rFonts w:asciiTheme="minorHAnsi" w:hAnsiTheme="minorHAnsi" w:cstheme="minorHAnsi"/>
          <w:b/>
          <w:i/>
          <w:color w:val="auto"/>
        </w:rPr>
      </w:pPr>
    </w:p>
    <w:p w14:paraId="73EF80EE" w14:textId="4BDCBCFF" w:rsidR="00D47AC4" w:rsidRPr="0093668B" w:rsidRDefault="00D47AC4" w:rsidP="0093668B">
      <w:pPr>
        <w:rPr>
          <w:rFonts w:asciiTheme="minorHAnsi" w:hAnsiTheme="minorHAnsi" w:cstheme="minorHAnsi"/>
          <w:i/>
          <w:color w:val="auto"/>
        </w:rPr>
      </w:pPr>
      <w:r w:rsidRPr="0093668B">
        <w:rPr>
          <w:rFonts w:asciiTheme="minorHAnsi" w:hAnsiTheme="minorHAnsi" w:cstheme="minorHAnsi"/>
          <w:i/>
          <w:color w:val="auto"/>
        </w:rPr>
        <w:t xml:space="preserve">Determining </w:t>
      </w:r>
      <w:r w:rsidR="0093668B">
        <w:rPr>
          <w:rFonts w:asciiTheme="minorHAnsi" w:hAnsiTheme="minorHAnsi" w:cstheme="minorHAnsi"/>
          <w:i/>
          <w:color w:val="auto"/>
        </w:rPr>
        <w:t>c</w:t>
      </w:r>
      <w:r w:rsidRPr="0093668B">
        <w:rPr>
          <w:rFonts w:asciiTheme="minorHAnsi" w:hAnsiTheme="minorHAnsi" w:cstheme="minorHAnsi"/>
          <w:i/>
          <w:color w:val="auto"/>
        </w:rPr>
        <w:t xml:space="preserve">ell seeding density </w:t>
      </w:r>
    </w:p>
    <w:p w14:paraId="52365B7D" w14:textId="4869398F" w:rsidR="00D47AC4" w:rsidRPr="00513062" w:rsidRDefault="00D47AC4" w:rsidP="0093668B">
      <w:pPr>
        <w:rPr>
          <w:rFonts w:asciiTheme="minorHAnsi" w:hAnsiTheme="minorHAnsi" w:cstheme="minorHAnsi"/>
          <w:b/>
          <w:i/>
          <w:color w:val="auto"/>
        </w:rPr>
      </w:pPr>
      <w:r w:rsidRPr="00513062">
        <w:rPr>
          <w:rFonts w:asciiTheme="minorHAnsi" w:hAnsiTheme="minorHAnsi" w:cstheme="minorHAnsi"/>
          <w:color w:val="auto"/>
        </w:rPr>
        <w:t xml:space="preserve">Based on </w:t>
      </w:r>
      <w:r w:rsidR="0093668B">
        <w:rPr>
          <w:rFonts w:asciiTheme="minorHAnsi" w:hAnsiTheme="minorHAnsi" w:cstheme="minorHAnsi"/>
          <w:color w:val="auto"/>
        </w:rPr>
        <w:t xml:space="preserve">the </w:t>
      </w:r>
      <w:r w:rsidRPr="00513062">
        <w:rPr>
          <w:rFonts w:asciiTheme="minorHAnsi" w:hAnsiTheme="minorHAnsi" w:cstheme="minorHAnsi"/>
          <w:color w:val="auto"/>
        </w:rPr>
        <w:t xml:space="preserve">previous experience </w:t>
      </w:r>
      <w:r w:rsidR="008C2669">
        <w:rPr>
          <w:rFonts w:asciiTheme="minorHAnsi" w:hAnsiTheme="minorHAnsi" w:cstheme="minorHAnsi"/>
          <w:color w:val="auto"/>
        </w:rPr>
        <w:t xml:space="preserve">of </w:t>
      </w:r>
      <w:r w:rsidRPr="00513062">
        <w:rPr>
          <w:rFonts w:asciiTheme="minorHAnsi" w:hAnsiTheme="minorHAnsi" w:cstheme="minorHAnsi"/>
          <w:color w:val="auto"/>
        </w:rPr>
        <w:t>working with hydrogels an experiment was setup to determine the optimal cell seeding density (data not shown)</w:t>
      </w:r>
      <w:r w:rsidR="002A3F2C">
        <w:rPr>
          <w:rFonts w:asciiTheme="minorHAnsi" w:hAnsiTheme="minorHAnsi" w:cstheme="minorHAnsi"/>
          <w:color w:val="auto"/>
          <w:vertAlign w:val="superscript"/>
        </w:rPr>
        <w:t>37</w:t>
      </w:r>
      <w:r w:rsidRPr="00513062">
        <w:rPr>
          <w:rFonts w:asciiTheme="minorHAnsi" w:hAnsiTheme="minorHAnsi" w:cstheme="minorHAnsi"/>
          <w:color w:val="auto"/>
        </w:rPr>
        <w:t>.</w:t>
      </w:r>
      <w:r w:rsidR="0093668B">
        <w:rPr>
          <w:rFonts w:asciiTheme="minorHAnsi" w:hAnsiTheme="minorHAnsi" w:cstheme="minorHAnsi"/>
          <w:color w:val="auto"/>
        </w:rPr>
        <w:t xml:space="preserve"> </w:t>
      </w:r>
      <w:r w:rsidRPr="00513062">
        <w:rPr>
          <w:rFonts w:asciiTheme="minorHAnsi" w:hAnsiTheme="minorHAnsi" w:cstheme="minorHAnsi"/>
          <w:color w:val="auto"/>
        </w:rPr>
        <w:t>Cells were embedded into a combination of collagen and fibrinogen in the following concentration range (7.5 x 10</w:t>
      </w:r>
      <w:r w:rsidRPr="00513062">
        <w:rPr>
          <w:rFonts w:asciiTheme="minorHAnsi" w:hAnsiTheme="minorHAnsi" w:cstheme="minorHAnsi"/>
          <w:color w:val="auto"/>
          <w:vertAlign w:val="superscript"/>
        </w:rPr>
        <w:t>5</w:t>
      </w:r>
      <w:r w:rsidRPr="00513062">
        <w:rPr>
          <w:rFonts w:asciiTheme="minorHAnsi" w:hAnsiTheme="minorHAnsi" w:cstheme="minorHAnsi"/>
          <w:color w:val="auto"/>
        </w:rPr>
        <w:t>, 8.5 x 10</w:t>
      </w:r>
      <w:r w:rsidRPr="00513062">
        <w:rPr>
          <w:rFonts w:asciiTheme="minorHAnsi" w:hAnsiTheme="minorHAnsi" w:cstheme="minorHAnsi"/>
          <w:color w:val="auto"/>
          <w:vertAlign w:val="superscript"/>
        </w:rPr>
        <w:t>5</w:t>
      </w:r>
      <w:r w:rsidRPr="00513062">
        <w:rPr>
          <w:rFonts w:asciiTheme="minorHAnsi" w:hAnsiTheme="minorHAnsi" w:cstheme="minorHAnsi"/>
          <w:color w:val="auto"/>
        </w:rPr>
        <w:t>, 9.5 x 10</w:t>
      </w:r>
      <w:r w:rsidRPr="00513062">
        <w:rPr>
          <w:rFonts w:asciiTheme="minorHAnsi" w:hAnsiTheme="minorHAnsi" w:cstheme="minorHAnsi"/>
          <w:color w:val="auto"/>
          <w:vertAlign w:val="superscript"/>
        </w:rPr>
        <w:t>5</w:t>
      </w:r>
      <w:r w:rsidRPr="00513062">
        <w:rPr>
          <w:rFonts w:asciiTheme="minorHAnsi" w:hAnsiTheme="minorHAnsi" w:cstheme="minorHAnsi"/>
          <w:color w:val="auto"/>
        </w:rPr>
        <w:t>, 1.0 x 10</w:t>
      </w:r>
      <w:r w:rsidRPr="00513062">
        <w:rPr>
          <w:rFonts w:asciiTheme="minorHAnsi" w:hAnsiTheme="minorHAnsi" w:cstheme="minorHAnsi"/>
          <w:color w:val="auto"/>
          <w:vertAlign w:val="superscript"/>
        </w:rPr>
        <w:t>6</w:t>
      </w:r>
      <w:r w:rsidRPr="00513062">
        <w:rPr>
          <w:rFonts w:asciiTheme="minorHAnsi" w:hAnsiTheme="minorHAnsi" w:cstheme="minorHAnsi"/>
          <w:color w:val="auto"/>
        </w:rPr>
        <w:t>, 1.5 x 10</w:t>
      </w:r>
      <w:r w:rsidRPr="00513062">
        <w:rPr>
          <w:rFonts w:asciiTheme="minorHAnsi" w:hAnsiTheme="minorHAnsi" w:cstheme="minorHAnsi"/>
          <w:color w:val="auto"/>
          <w:vertAlign w:val="superscript"/>
        </w:rPr>
        <w:t>6</w:t>
      </w:r>
      <w:r w:rsidRPr="00513062">
        <w:rPr>
          <w:rFonts w:asciiTheme="minorHAnsi" w:hAnsiTheme="minorHAnsi" w:cstheme="minorHAnsi"/>
          <w:color w:val="auto"/>
        </w:rPr>
        <w:t xml:space="preserve"> and 2.0 x 10</w:t>
      </w:r>
      <w:r w:rsidRPr="00513062">
        <w:rPr>
          <w:rFonts w:asciiTheme="minorHAnsi" w:hAnsiTheme="minorHAnsi" w:cstheme="minorHAnsi"/>
          <w:color w:val="auto"/>
          <w:vertAlign w:val="superscript"/>
        </w:rPr>
        <w:t>6</w:t>
      </w:r>
      <w:r w:rsidRPr="00513062">
        <w:rPr>
          <w:rFonts w:asciiTheme="minorHAnsi" w:hAnsiTheme="minorHAnsi" w:cstheme="minorHAnsi"/>
          <w:color w:val="auto"/>
        </w:rPr>
        <w:t xml:space="preserve"> cells/mL), 2.0 x 10</w:t>
      </w:r>
      <w:r w:rsidRPr="00513062">
        <w:rPr>
          <w:rFonts w:asciiTheme="minorHAnsi" w:hAnsiTheme="minorHAnsi" w:cstheme="minorHAnsi"/>
          <w:color w:val="auto"/>
          <w:vertAlign w:val="superscript"/>
        </w:rPr>
        <w:t>6</w:t>
      </w:r>
      <w:r w:rsidRPr="00513062">
        <w:rPr>
          <w:rFonts w:asciiTheme="minorHAnsi" w:hAnsiTheme="minorHAnsi" w:cstheme="minorHAnsi"/>
          <w:color w:val="auto"/>
        </w:rPr>
        <w:t xml:space="preserve"> cells/mL was </w:t>
      </w:r>
      <w:r w:rsidR="00FC5182" w:rsidRPr="00513062">
        <w:rPr>
          <w:rFonts w:asciiTheme="minorHAnsi" w:hAnsiTheme="minorHAnsi" w:cstheme="minorHAnsi"/>
          <w:color w:val="auto"/>
        </w:rPr>
        <w:t xml:space="preserve">found to be </w:t>
      </w:r>
      <w:r w:rsidRPr="00513062">
        <w:rPr>
          <w:rFonts w:asciiTheme="minorHAnsi" w:hAnsiTheme="minorHAnsi" w:cstheme="minorHAnsi"/>
          <w:color w:val="auto"/>
        </w:rPr>
        <w:t>the optimal seeding density.</w:t>
      </w:r>
    </w:p>
    <w:p w14:paraId="22416D75" w14:textId="7C6084EE" w:rsidR="00D47AC4" w:rsidRPr="00513062" w:rsidRDefault="00D47AC4" w:rsidP="0093668B">
      <w:pPr>
        <w:rPr>
          <w:rFonts w:asciiTheme="minorHAnsi" w:hAnsiTheme="minorHAnsi" w:cstheme="minorHAnsi"/>
          <w:b/>
          <w:i/>
          <w:color w:val="auto"/>
        </w:rPr>
      </w:pPr>
    </w:p>
    <w:p w14:paraId="3BA4427D" w14:textId="50210CF2" w:rsidR="005659CF" w:rsidRPr="00513062" w:rsidRDefault="00BC5D73" w:rsidP="0093668B">
      <w:pPr>
        <w:rPr>
          <w:rFonts w:asciiTheme="minorHAnsi" w:hAnsiTheme="minorHAnsi" w:cstheme="minorHAnsi"/>
          <w:i/>
          <w:color w:val="auto"/>
        </w:rPr>
      </w:pPr>
      <w:r w:rsidRPr="00513062">
        <w:rPr>
          <w:rFonts w:asciiTheme="minorHAnsi" w:hAnsiTheme="minorHAnsi" w:cstheme="minorHAnsi"/>
          <w:i/>
          <w:color w:val="auto"/>
        </w:rPr>
        <w:t xml:space="preserve">Rheology </w:t>
      </w:r>
    </w:p>
    <w:p w14:paraId="204EFCCC" w14:textId="74D331B3" w:rsidR="0038423A" w:rsidRPr="00513062" w:rsidRDefault="00BC5D73" w:rsidP="0093668B">
      <w:pPr>
        <w:rPr>
          <w:rFonts w:asciiTheme="minorHAnsi" w:hAnsiTheme="minorHAnsi" w:cstheme="minorHAnsi"/>
          <w:iCs/>
          <w:color w:val="auto"/>
        </w:rPr>
      </w:pPr>
      <w:r w:rsidRPr="00513062">
        <w:rPr>
          <w:rFonts w:asciiTheme="minorHAnsi" w:hAnsiTheme="minorHAnsi" w:cstheme="minorHAnsi"/>
          <w:color w:val="auto"/>
        </w:rPr>
        <w:t>Ten formulations of the fibrinogen and collagen hydrogel combinations were evaluated by means of rheology</w:t>
      </w:r>
      <w:r w:rsidR="0038423A" w:rsidRPr="00513062">
        <w:rPr>
          <w:rFonts w:asciiTheme="minorHAnsi" w:hAnsiTheme="minorHAnsi" w:cstheme="minorHAnsi"/>
          <w:color w:val="auto"/>
        </w:rPr>
        <w:t xml:space="preserve">, see </w:t>
      </w:r>
      <w:r w:rsidR="008C2669" w:rsidRPr="002E69D3">
        <w:rPr>
          <w:rFonts w:asciiTheme="minorHAnsi" w:hAnsiTheme="minorHAnsi" w:cstheme="minorHAnsi"/>
          <w:b/>
          <w:color w:val="auto"/>
        </w:rPr>
        <w:t>T</w:t>
      </w:r>
      <w:r w:rsidR="0038423A" w:rsidRPr="002E69D3">
        <w:rPr>
          <w:rFonts w:asciiTheme="minorHAnsi" w:hAnsiTheme="minorHAnsi" w:cstheme="minorHAnsi"/>
          <w:b/>
          <w:color w:val="auto"/>
        </w:rPr>
        <w:t xml:space="preserve">able </w:t>
      </w:r>
      <w:r w:rsidR="00672C8B" w:rsidRPr="002E69D3">
        <w:rPr>
          <w:rFonts w:asciiTheme="minorHAnsi" w:hAnsiTheme="minorHAnsi" w:cstheme="minorHAnsi"/>
          <w:b/>
          <w:color w:val="auto"/>
        </w:rPr>
        <w:t>2</w:t>
      </w:r>
      <w:r w:rsidRPr="00513062">
        <w:rPr>
          <w:rFonts w:asciiTheme="minorHAnsi" w:hAnsiTheme="minorHAnsi" w:cstheme="minorHAnsi"/>
          <w:color w:val="auto"/>
        </w:rPr>
        <w:t xml:space="preserve">. </w:t>
      </w:r>
      <w:r w:rsidR="0038423A" w:rsidRPr="00513062">
        <w:rPr>
          <w:rFonts w:asciiTheme="minorHAnsi" w:hAnsiTheme="minorHAnsi" w:cstheme="minorHAnsi"/>
          <w:color w:val="auto"/>
        </w:rPr>
        <w:t>The aim was to determine which of these formulations could mimic liver stiffness seen during the development of HCC. Literature provided known liver stiffness values for rats, mice and humans during fibrosis, cirrhosis and HCC and the aim was to get as close as possible to these values</w:t>
      </w:r>
      <w:r w:rsidR="003871FE">
        <w:rPr>
          <w:rFonts w:asciiTheme="minorHAnsi" w:hAnsiTheme="minorHAnsi" w:cstheme="minorHAnsi"/>
          <w:color w:val="auto"/>
          <w:vertAlign w:val="superscript"/>
        </w:rPr>
        <w:t>28-32</w:t>
      </w:r>
      <w:r w:rsidR="003871FE">
        <w:rPr>
          <w:rFonts w:asciiTheme="minorHAnsi" w:hAnsiTheme="minorHAnsi" w:cstheme="minorHAnsi"/>
          <w:color w:val="auto"/>
        </w:rPr>
        <w:t>.</w:t>
      </w:r>
      <w:r w:rsidR="0093668B">
        <w:rPr>
          <w:rFonts w:asciiTheme="minorHAnsi" w:hAnsiTheme="minorHAnsi" w:cstheme="minorHAnsi"/>
          <w:color w:val="auto"/>
        </w:rPr>
        <w:t xml:space="preserve"> </w:t>
      </w:r>
      <w:r w:rsidR="0038423A" w:rsidRPr="00513062">
        <w:rPr>
          <w:rFonts w:asciiTheme="minorHAnsi" w:hAnsiTheme="minorHAnsi" w:cstheme="minorHAnsi"/>
          <w:color w:val="auto"/>
        </w:rPr>
        <w:t xml:space="preserve">The ten formulations as set out in </w:t>
      </w:r>
      <w:r w:rsidR="0093668B">
        <w:rPr>
          <w:rFonts w:asciiTheme="minorHAnsi" w:hAnsiTheme="minorHAnsi" w:cstheme="minorHAnsi"/>
          <w:b/>
          <w:color w:val="auto"/>
        </w:rPr>
        <w:t>T</w:t>
      </w:r>
      <w:r w:rsidR="0038423A" w:rsidRPr="002E69D3">
        <w:rPr>
          <w:rFonts w:asciiTheme="minorHAnsi" w:hAnsiTheme="minorHAnsi" w:cstheme="minorHAnsi"/>
          <w:b/>
          <w:color w:val="auto"/>
        </w:rPr>
        <w:t xml:space="preserve">able </w:t>
      </w:r>
      <w:r w:rsidR="004645B0" w:rsidRPr="002E69D3">
        <w:rPr>
          <w:rFonts w:asciiTheme="minorHAnsi" w:hAnsiTheme="minorHAnsi" w:cstheme="minorHAnsi"/>
          <w:b/>
          <w:color w:val="auto"/>
        </w:rPr>
        <w:t>2</w:t>
      </w:r>
      <w:r w:rsidR="0038423A" w:rsidRPr="00513062">
        <w:rPr>
          <w:rFonts w:asciiTheme="minorHAnsi" w:hAnsiTheme="minorHAnsi" w:cstheme="minorHAnsi"/>
          <w:color w:val="auto"/>
        </w:rPr>
        <w:t xml:space="preserve"> was prepared in triplicate and the storage modulus </w:t>
      </w:r>
      <w:r w:rsidR="0038423A" w:rsidRPr="00513062">
        <w:rPr>
          <w:rFonts w:asciiTheme="minorHAnsi" w:hAnsiTheme="minorHAnsi" w:cstheme="minorHAnsi"/>
          <w:iCs/>
          <w:color w:val="auto"/>
        </w:rPr>
        <w:t xml:space="preserve">of each were determined using a </w:t>
      </w:r>
      <w:r w:rsidR="008F38A0" w:rsidRPr="00513062">
        <w:rPr>
          <w:rFonts w:asciiTheme="minorHAnsi" w:hAnsiTheme="minorHAnsi" w:cstheme="minorHAnsi"/>
          <w:iCs/>
          <w:color w:val="auto"/>
        </w:rPr>
        <w:t>r</w:t>
      </w:r>
      <w:r w:rsidR="0038423A" w:rsidRPr="00513062">
        <w:rPr>
          <w:rFonts w:asciiTheme="minorHAnsi" w:hAnsiTheme="minorHAnsi" w:cstheme="minorHAnsi"/>
          <w:iCs/>
          <w:color w:val="auto"/>
        </w:rPr>
        <w:t xml:space="preserve">heometer, results </w:t>
      </w:r>
      <w:r w:rsidR="00672C8B">
        <w:rPr>
          <w:rFonts w:asciiTheme="minorHAnsi" w:hAnsiTheme="minorHAnsi" w:cstheme="minorHAnsi"/>
          <w:iCs/>
          <w:color w:val="auto"/>
        </w:rPr>
        <w:t xml:space="preserve">shown in </w:t>
      </w:r>
      <w:r w:rsidR="0093668B">
        <w:rPr>
          <w:rFonts w:asciiTheme="minorHAnsi" w:hAnsiTheme="minorHAnsi" w:cstheme="minorHAnsi"/>
          <w:b/>
          <w:iCs/>
          <w:color w:val="auto"/>
        </w:rPr>
        <w:t>F</w:t>
      </w:r>
      <w:r w:rsidR="00672C8B" w:rsidRPr="002E69D3">
        <w:rPr>
          <w:rFonts w:asciiTheme="minorHAnsi" w:hAnsiTheme="minorHAnsi" w:cstheme="minorHAnsi"/>
          <w:b/>
          <w:iCs/>
          <w:color w:val="auto"/>
        </w:rPr>
        <w:t>igure 8</w:t>
      </w:r>
      <w:r w:rsidR="00672C8B">
        <w:rPr>
          <w:rFonts w:asciiTheme="minorHAnsi" w:hAnsiTheme="minorHAnsi" w:cstheme="minorHAnsi"/>
          <w:iCs/>
          <w:color w:val="auto"/>
        </w:rPr>
        <w:t>.</w:t>
      </w:r>
    </w:p>
    <w:p w14:paraId="7C1A4303" w14:textId="1DDC0E7B" w:rsidR="0038423A" w:rsidRPr="00513062" w:rsidRDefault="0038423A" w:rsidP="0093668B">
      <w:pPr>
        <w:rPr>
          <w:rFonts w:asciiTheme="minorHAnsi" w:hAnsiTheme="minorHAnsi" w:cstheme="minorHAnsi"/>
          <w:color w:val="auto"/>
        </w:rPr>
      </w:pPr>
    </w:p>
    <w:p w14:paraId="1E2434CA" w14:textId="78E9A16A" w:rsidR="00505A65" w:rsidRPr="00513062" w:rsidRDefault="00505A65" w:rsidP="0093668B">
      <w:pPr>
        <w:rPr>
          <w:rFonts w:asciiTheme="minorHAnsi" w:hAnsiTheme="minorHAnsi" w:cstheme="minorHAnsi"/>
          <w:b/>
          <w:color w:val="auto"/>
        </w:rPr>
      </w:pPr>
      <w:r w:rsidRPr="0093668B">
        <w:rPr>
          <w:rFonts w:asciiTheme="minorHAnsi" w:hAnsiTheme="minorHAnsi" w:cstheme="minorHAnsi"/>
          <w:bCs/>
          <w:color w:val="auto"/>
        </w:rPr>
        <w:t xml:space="preserve">[Place </w:t>
      </w:r>
      <w:r w:rsidR="0093668B">
        <w:rPr>
          <w:rFonts w:asciiTheme="minorHAnsi" w:hAnsiTheme="minorHAnsi" w:cstheme="minorHAnsi"/>
          <w:b/>
          <w:color w:val="auto"/>
        </w:rPr>
        <w:t>T</w:t>
      </w:r>
      <w:r w:rsidRPr="00513062">
        <w:rPr>
          <w:rFonts w:asciiTheme="minorHAnsi" w:hAnsiTheme="minorHAnsi" w:cstheme="minorHAnsi"/>
          <w:b/>
          <w:color w:val="auto"/>
        </w:rPr>
        <w:t xml:space="preserve">able </w:t>
      </w:r>
      <w:r w:rsidR="004645B0">
        <w:rPr>
          <w:rFonts w:asciiTheme="minorHAnsi" w:hAnsiTheme="minorHAnsi" w:cstheme="minorHAnsi"/>
          <w:b/>
          <w:color w:val="auto"/>
        </w:rPr>
        <w:t>2</w:t>
      </w:r>
      <w:r w:rsidRPr="00513062">
        <w:rPr>
          <w:rFonts w:asciiTheme="minorHAnsi" w:hAnsiTheme="minorHAnsi" w:cstheme="minorHAnsi"/>
          <w:b/>
          <w:color w:val="auto"/>
        </w:rPr>
        <w:t xml:space="preserve"> </w:t>
      </w:r>
      <w:r w:rsidRPr="0093668B">
        <w:rPr>
          <w:rFonts w:asciiTheme="minorHAnsi" w:hAnsiTheme="minorHAnsi" w:cstheme="minorHAnsi"/>
          <w:bCs/>
          <w:color w:val="auto"/>
        </w:rPr>
        <w:t>here]</w:t>
      </w:r>
    </w:p>
    <w:p w14:paraId="5EFDE621" w14:textId="1F02725D" w:rsidR="00650374" w:rsidRPr="00513062" w:rsidRDefault="00650374" w:rsidP="0093668B">
      <w:pPr>
        <w:rPr>
          <w:rFonts w:asciiTheme="minorHAnsi" w:hAnsiTheme="minorHAnsi" w:cstheme="minorHAnsi"/>
          <w:b/>
          <w:color w:val="auto"/>
        </w:rPr>
      </w:pPr>
    </w:p>
    <w:p w14:paraId="3BEA1D85" w14:textId="510B65B7" w:rsidR="00650374" w:rsidRPr="0093668B" w:rsidRDefault="00650374" w:rsidP="0093668B">
      <w:pPr>
        <w:rPr>
          <w:rFonts w:asciiTheme="minorHAnsi" w:hAnsiTheme="minorHAnsi" w:cstheme="minorHAnsi"/>
          <w:bCs/>
          <w:iCs/>
          <w:color w:val="auto"/>
        </w:rPr>
      </w:pPr>
      <w:r w:rsidRPr="0093668B">
        <w:rPr>
          <w:rFonts w:asciiTheme="minorHAnsi" w:hAnsiTheme="minorHAnsi" w:cstheme="minorHAnsi"/>
          <w:bCs/>
          <w:iCs/>
          <w:color w:val="auto"/>
        </w:rPr>
        <w:t xml:space="preserve">[Place </w:t>
      </w:r>
      <w:r w:rsidR="0093668B">
        <w:rPr>
          <w:rFonts w:asciiTheme="minorHAnsi" w:hAnsiTheme="minorHAnsi" w:cstheme="minorHAnsi"/>
          <w:b/>
          <w:iCs/>
          <w:color w:val="auto"/>
        </w:rPr>
        <w:t>F</w:t>
      </w:r>
      <w:r w:rsidRPr="00513062">
        <w:rPr>
          <w:rFonts w:asciiTheme="minorHAnsi" w:hAnsiTheme="minorHAnsi" w:cstheme="minorHAnsi"/>
          <w:b/>
          <w:iCs/>
          <w:color w:val="auto"/>
        </w:rPr>
        <w:t xml:space="preserve">igure 8 </w:t>
      </w:r>
      <w:r w:rsidRPr="0093668B">
        <w:rPr>
          <w:rFonts w:asciiTheme="minorHAnsi" w:hAnsiTheme="minorHAnsi" w:cstheme="minorHAnsi"/>
          <w:bCs/>
          <w:iCs/>
          <w:color w:val="auto"/>
        </w:rPr>
        <w:t>here]</w:t>
      </w:r>
    </w:p>
    <w:p w14:paraId="006CCC76" w14:textId="3020A2AB" w:rsidR="00221C54" w:rsidRPr="00513062" w:rsidRDefault="00221C54" w:rsidP="0093668B">
      <w:pPr>
        <w:rPr>
          <w:rFonts w:asciiTheme="minorHAnsi" w:hAnsiTheme="minorHAnsi" w:cstheme="minorHAnsi"/>
          <w:b/>
          <w:i/>
          <w:color w:val="auto"/>
        </w:rPr>
      </w:pPr>
    </w:p>
    <w:p w14:paraId="7F7D8B18" w14:textId="2120C0A1" w:rsidR="003C0E6E" w:rsidRPr="00513062" w:rsidRDefault="009B4272" w:rsidP="0093668B">
      <w:pPr>
        <w:rPr>
          <w:rFonts w:asciiTheme="minorHAnsi" w:hAnsiTheme="minorHAnsi" w:cstheme="minorHAnsi"/>
          <w:iCs/>
          <w:color w:val="auto"/>
        </w:rPr>
      </w:pPr>
      <w:r w:rsidRPr="00513062">
        <w:rPr>
          <w:rFonts w:asciiTheme="minorHAnsi" w:hAnsiTheme="minorHAnsi" w:cstheme="minorHAnsi"/>
          <w:iCs/>
          <w:color w:val="auto"/>
        </w:rPr>
        <w:t>From these ten formulas three was chosen to proceed with.</w:t>
      </w:r>
      <w:r w:rsidR="00FD4C96">
        <w:rPr>
          <w:rFonts w:asciiTheme="minorHAnsi" w:hAnsiTheme="minorHAnsi" w:cstheme="minorHAnsi"/>
          <w:iCs/>
          <w:color w:val="auto"/>
        </w:rPr>
        <w:t xml:space="preserve"> </w:t>
      </w:r>
      <w:r w:rsidRPr="00513062">
        <w:rPr>
          <w:rFonts w:asciiTheme="minorHAnsi" w:hAnsiTheme="minorHAnsi" w:cstheme="minorHAnsi"/>
          <w:iCs/>
          <w:color w:val="auto"/>
        </w:rPr>
        <w:t>These included 2 mg/mL collagen type I and 10 mg/mL fibrinogen corresponding to liver stiffness values at the onset of fibrosis, 2 mg/mL collagen type I and 30 mg/mL fibrinogen corresponding to cirrhosis and 2 mg/mL collagen type I and 40 mg/mL fibrinogen corr</w:t>
      </w:r>
      <w:r w:rsidR="00BD308B" w:rsidRPr="00513062">
        <w:rPr>
          <w:rFonts w:asciiTheme="minorHAnsi" w:hAnsiTheme="minorHAnsi" w:cstheme="minorHAnsi"/>
          <w:iCs/>
          <w:color w:val="auto"/>
        </w:rPr>
        <w:t xml:space="preserve">esponding to HCC, see </w:t>
      </w:r>
      <w:r w:rsidR="0093668B">
        <w:rPr>
          <w:rFonts w:asciiTheme="minorHAnsi" w:hAnsiTheme="minorHAnsi" w:cstheme="minorHAnsi"/>
          <w:b/>
          <w:iCs/>
          <w:color w:val="auto"/>
        </w:rPr>
        <w:t>F</w:t>
      </w:r>
      <w:r w:rsidR="00BD308B" w:rsidRPr="002E69D3">
        <w:rPr>
          <w:rFonts w:asciiTheme="minorHAnsi" w:hAnsiTheme="minorHAnsi" w:cstheme="minorHAnsi"/>
          <w:b/>
          <w:iCs/>
          <w:color w:val="auto"/>
        </w:rPr>
        <w:t xml:space="preserve">igure </w:t>
      </w:r>
      <w:r w:rsidR="00672C8B" w:rsidRPr="00672C8B">
        <w:rPr>
          <w:rFonts w:asciiTheme="minorHAnsi" w:hAnsiTheme="minorHAnsi" w:cstheme="minorHAnsi"/>
          <w:b/>
          <w:iCs/>
          <w:color w:val="auto"/>
        </w:rPr>
        <w:t>9</w:t>
      </w:r>
      <w:r w:rsidR="00BD308B" w:rsidRPr="00513062">
        <w:rPr>
          <w:rFonts w:asciiTheme="minorHAnsi" w:hAnsiTheme="minorHAnsi" w:cstheme="minorHAnsi"/>
          <w:iCs/>
          <w:color w:val="auto"/>
        </w:rPr>
        <w:t xml:space="preserve">.  </w:t>
      </w:r>
    </w:p>
    <w:p w14:paraId="51F38AA7" w14:textId="55D7D342" w:rsidR="000914BB" w:rsidRPr="00513062" w:rsidRDefault="000914BB" w:rsidP="0093668B">
      <w:pPr>
        <w:rPr>
          <w:rFonts w:asciiTheme="minorHAnsi" w:hAnsiTheme="minorHAnsi" w:cstheme="minorHAnsi"/>
          <w:b/>
          <w:i/>
          <w:iCs/>
          <w:color w:val="auto"/>
        </w:rPr>
      </w:pPr>
    </w:p>
    <w:p w14:paraId="11FE8A99" w14:textId="3A7EA9E6" w:rsidR="008F38A0" w:rsidRPr="00513062" w:rsidRDefault="00650374" w:rsidP="0093668B">
      <w:pPr>
        <w:rPr>
          <w:rFonts w:asciiTheme="minorHAnsi" w:hAnsiTheme="minorHAnsi" w:cstheme="minorHAnsi"/>
          <w:b/>
          <w:iCs/>
          <w:color w:val="auto"/>
        </w:rPr>
      </w:pPr>
      <w:r w:rsidRPr="00513062">
        <w:rPr>
          <w:rFonts w:asciiTheme="minorHAnsi" w:hAnsiTheme="minorHAnsi" w:cstheme="minorHAnsi"/>
          <w:b/>
          <w:iCs/>
          <w:color w:val="auto"/>
        </w:rPr>
        <w:t xml:space="preserve">[Place </w:t>
      </w:r>
      <w:r w:rsidR="0093668B">
        <w:rPr>
          <w:rFonts w:asciiTheme="minorHAnsi" w:hAnsiTheme="minorHAnsi" w:cstheme="minorHAnsi"/>
          <w:b/>
          <w:iCs/>
          <w:color w:val="auto"/>
        </w:rPr>
        <w:t>F</w:t>
      </w:r>
      <w:r w:rsidRPr="00513062">
        <w:rPr>
          <w:rFonts w:asciiTheme="minorHAnsi" w:hAnsiTheme="minorHAnsi" w:cstheme="minorHAnsi"/>
          <w:b/>
          <w:iCs/>
          <w:color w:val="auto"/>
        </w:rPr>
        <w:t xml:space="preserve">igure 9 </w:t>
      </w:r>
      <w:r w:rsidR="00505A65" w:rsidRPr="00513062">
        <w:rPr>
          <w:rFonts w:asciiTheme="minorHAnsi" w:hAnsiTheme="minorHAnsi" w:cstheme="minorHAnsi"/>
          <w:b/>
          <w:iCs/>
          <w:color w:val="auto"/>
        </w:rPr>
        <w:t>here]</w:t>
      </w:r>
    </w:p>
    <w:p w14:paraId="5AE0A801" w14:textId="77777777" w:rsidR="00505A65" w:rsidRPr="00FD4C96" w:rsidRDefault="00505A65" w:rsidP="0093668B">
      <w:pPr>
        <w:rPr>
          <w:rFonts w:asciiTheme="minorHAnsi" w:hAnsiTheme="minorHAnsi" w:cstheme="minorHAnsi"/>
          <w:b/>
          <w:iCs/>
          <w:color w:val="auto"/>
        </w:rPr>
      </w:pPr>
    </w:p>
    <w:p w14:paraId="2B5DEFD3" w14:textId="129CD864" w:rsidR="0069186E" w:rsidRPr="0093668B" w:rsidRDefault="0069186E" w:rsidP="0093668B">
      <w:pPr>
        <w:rPr>
          <w:rFonts w:asciiTheme="minorHAnsi" w:hAnsiTheme="minorHAnsi" w:cstheme="minorHAnsi"/>
          <w:i/>
          <w:color w:val="auto"/>
        </w:rPr>
      </w:pPr>
      <w:r w:rsidRPr="0093668B">
        <w:rPr>
          <w:rFonts w:asciiTheme="minorHAnsi" w:hAnsiTheme="minorHAnsi" w:cstheme="minorHAnsi"/>
          <w:i/>
          <w:color w:val="auto"/>
        </w:rPr>
        <w:t xml:space="preserve">Viability, drug response and metastatic potential </w:t>
      </w:r>
    </w:p>
    <w:p w14:paraId="1C3E2AEE" w14:textId="742F0EEE" w:rsidR="00BD308B" w:rsidRPr="00513062" w:rsidRDefault="00650374" w:rsidP="0093668B">
      <w:pPr>
        <w:rPr>
          <w:rFonts w:asciiTheme="minorHAnsi" w:hAnsiTheme="minorHAnsi" w:cstheme="minorHAnsi"/>
          <w:color w:val="auto"/>
        </w:rPr>
      </w:pPr>
      <w:r w:rsidRPr="00513062">
        <w:rPr>
          <w:rFonts w:asciiTheme="minorHAnsi" w:hAnsiTheme="minorHAnsi" w:cstheme="minorHAnsi"/>
          <w:color w:val="auto"/>
        </w:rPr>
        <w:t xml:space="preserve">The results from the </w:t>
      </w:r>
      <w:proofErr w:type="spellStart"/>
      <w:r w:rsidRPr="00513062">
        <w:rPr>
          <w:rFonts w:asciiTheme="minorHAnsi" w:hAnsiTheme="minorHAnsi" w:cstheme="minorHAnsi"/>
          <w:color w:val="auto"/>
        </w:rPr>
        <w:t>AlamarBlue</w:t>
      </w:r>
      <w:proofErr w:type="spellEnd"/>
      <w:r w:rsidR="00BD308B" w:rsidRPr="00513062">
        <w:rPr>
          <w:rFonts w:asciiTheme="minorHAnsi" w:hAnsiTheme="minorHAnsi" w:cstheme="minorHAnsi"/>
          <w:color w:val="auto"/>
        </w:rPr>
        <w:t xml:space="preserve"> assay showed an overall reduced cell viability within the 2D co-culture, lower than expected based on the known reported IC 25, 50 and 75 values, when compared to the untreated control</w:t>
      </w:r>
      <w:r w:rsidR="00D0746E" w:rsidRPr="00513062">
        <w:rPr>
          <w:rFonts w:asciiTheme="minorHAnsi" w:hAnsiTheme="minorHAnsi" w:cstheme="minorHAnsi"/>
          <w:color w:val="auto"/>
        </w:rPr>
        <w:t xml:space="preserve">, see </w:t>
      </w:r>
      <w:r w:rsidR="0093668B">
        <w:rPr>
          <w:rFonts w:asciiTheme="minorHAnsi" w:hAnsiTheme="minorHAnsi" w:cstheme="minorHAnsi"/>
          <w:b/>
          <w:color w:val="auto"/>
        </w:rPr>
        <w:t>F</w:t>
      </w:r>
      <w:r w:rsidR="00D0746E" w:rsidRPr="002E69D3">
        <w:rPr>
          <w:rFonts w:asciiTheme="minorHAnsi" w:hAnsiTheme="minorHAnsi" w:cstheme="minorHAnsi"/>
          <w:b/>
          <w:color w:val="auto"/>
        </w:rPr>
        <w:t xml:space="preserve">igure </w:t>
      </w:r>
      <w:r w:rsidR="00672C8B" w:rsidRPr="00672C8B">
        <w:rPr>
          <w:rFonts w:asciiTheme="minorHAnsi" w:hAnsiTheme="minorHAnsi" w:cstheme="minorHAnsi"/>
          <w:b/>
          <w:color w:val="auto"/>
        </w:rPr>
        <w:t>10</w:t>
      </w:r>
      <w:r w:rsidR="00D0746E" w:rsidRPr="00513062">
        <w:rPr>
          <w:rFonts w:asciiTheme="minorHAnsi" w:hAnsiTheme="minorHAnsi" w:cstheme="minorHAnsi"/>
          <w:color w:val="auto"/>
        </w:rPr>
        <w:t>.  This</w:t>
      </w:r>
      <w:r w:rsidR="00BD308B" w:rsidRPr="00513062">
        <w:rPr>
          <w:rFonts w:asciiTheme="minorHAnsi" w:hAnsiTheme="minorHAnsi" w:cstheme="minorHAnsi"/>
          <w:color w:val="auto"/>
        </w:rPr>
        <w:t xml:space="preserve"> may be attributed to the LX2 cells in our co-culture that are more sensitive to Doxorubicin treatment.</w:t>
      </w:r>
      <w:r w:rsidR="00FD4C96">
        <w:rPr>
          <w:rFonts w:asciiTheme="minorHAnsi" w:hAnsiTheme="minorHAnsi" w:cstheme="minorHAnsi"/>
          <w:color w:val="auto"/>
        </w:rPr>
        <w:t xml:space="preserve"> </w:t>
      </w:r>
      <w:r w:rsidR="00BD308B" w:rsidRPr="00513062">
        <w:rPr>
          <w:rFonts w:asciiTheme="minorHAnsi" w:hAnsiTheme="minorHAnsi" w:cstheme="minorHAnsi"/>
          <w:color w:val="auto"/>
        </w:rPr>
        <w:t xml:space="preserve">However, in our 3D model we noticed and increase in doxorubicin resistance, confirming the decrease </w:t>
      </w:r>
      <w:r w:rsidR="00D0746E" w:rsidRPr="00513062">
        <w:rPr>
          <w:rFonts w:asciiTheme="minorHAnsi" w:hAnsiTheme="minorHAnsi" w:cstheme="minorHAnsi"/>
          <w:color w:val="auto"/>
        </w:rPr>
        <w:t>in chemotherapeutic</w:t>
      </w:r>
      <w:r w:rsidR="00BD308B" w:rsidRPr="00513062">
        <w:rPr>
          <w:rFonts w:asciiTheme="minorHAnsi" w:hAnsiTheme="minorHAnsi" w:cstheme="minorHAnsi"/>
          <w:color w:val="auto"/>
        </w:rPr>
        <w:t xml:space="preserve"> potential often seen in 3D model systems. Statistical significance compared to controls was assessed using </w:t>
      </w:r>
      <w:r w:rsidR="00D0746E" w:rsidRPr="00513062">
        <w:rPr>
          <w:rFonts w:asciiTheme="minorHAnsi" w:hAnsiTheme="minorHAnsi" w:cstheme="minorHAnsi"/>
          <w:color w:val="auto"/>
        </w:rPr>
        <w:t>the Student T test (two‐tailed), with P&lt;0.05</w:t>
      </w:r>
      <w:r w:rsidR="00BD308B" w:rsidRPr="00513062">
        <w:rPr>
          <w:rFonts w:asciiTheme="minorHAnsi" w:hAnsiTheme="minorHAnsi" w:cstheme="minorHAnsi"/>
          <w:color w:val="auto"/>
        </w:rPr>
        <w:t xml:space="preserve"> considered significant.</w:t>
      </w:r>
    </w:p>
    <w:p w14:paraId="4FA883A4" w14:textId="4204964F" w:rsidR="00C37028" w:rsidRPr="00513062" w:rsidRDefault="00C37028" w:rsidP="0093668B">
      <w:pPr>
        <w:rPr>
          <w:rFonts w:asciiTheme="minorHAnsi" w:hAnsiTheme="minorHAnsi" w:cstheme="minorHAnsi"/>
          <w:color w:val="auto"/>
        </w:rPr>
      </w:pPr>
    </w:p>
    <w:p w14:paraId="18298A11" w14:textId="2CC6B920" w:rsidR="00C37028" w:rsidRPr="00513062" w:rsidRDefault="00505A65" w:rsidP="0093668B">
      <w:pPr>
        <w:rPr>
          <w:rFonts w:asciiTheme="minorHAnsi" w:hAnsiTheme="minorHAnsi" w:cstheme="minorHAnsi"/>
          <w:b/>
          <w:color w:val="auto"/>
        </w:rPr>
      </w:pPr>
      <w:r w:rsidRPr="0093668B">
        <w:rPr>
          <w:rFonts w:asciiTheme="minorHAnsi" w:hAnsiTheme="minorHAnsi" w:cstheme="minorHAnsi"/>
          <w:bCs/>
          <w:color w:val="auto"/>
        </w:rPr>
        <w:t xml:space="preserve">[Place </w:t>
      </w:r>
      <w:r w:rsidR="0093668B">
        <w:rPr>
          <w:rFonts w:asciiTheme="minorHAnsi" w:hAnsiTheme="minorHAnsi" w:cstheme="minorHAnsi"/>
          <w:b/>
          <w:color w:val="auto"/>
        </w:rPr>
        <w:t>F</w:t>
      </w:r>
      <w:r w:rsidRPr="00513062">
        <w:rPr>
          <w:rFonts w:asciiTheme="minorHAnsi" w:hAnsiTheme="minorHAnsi" w:cstheme="minorHAnsi"/>
          <w:b/>
          <w:color w:val="auto"/>
        </w:rPr>
        <w:t xml:space="preserve">igure </w:t>
      </w:r>
      <w:r w:rsidR="00650374" w:rsidRPr="00513062">
        <w:rPr>
          <w:rFonts w:asciiTheme="minorHAnsi" w:hAnsiTheme="minorHAnsi" w:cstheme="minorHAnsi"/>
          <w:b/>
          <w:color w:val="auto"/>
        </w:rPr>
        <w:t xml:space="preserve">10 </w:t>
      </w:r>
      <w:r w:rsidRPr="0093668B">
        <w:rPr>
          <w:rFonts w:asciiTheme="minorHAnsi" w:hAnsiTheme="minorHAnsi" w:cstheme="minorHAnsi"/>
          <w:bCs/>
          <w:color w:val="auto"/>
        </w:rPr>
        <w:t>here]</w:t>
      </w:r>
    </w:p>
    <w:p w14:paraId="73532373" w14:textId="26F967E3" w:rsidR="003F2935" w:rsidRPr="00513062" w:rsidRDefault="003F2935" w:rsidP="0093668B">
      <w:pPr>
        <w:rPr>
          <w:rFonts w:asciiTheme="minorHAnsi" w:hAnsiTheme="minorHAnsi" w:cstheme="minorHAnsi"/>
          <w:color w:val="808080" w:themeColor="background1" w:themeShade="80"/>
        </w:rPr>
      </w:pPr>
    </w:p>
    <w:p w14:paraId="59DAEB90" w14:textId="7BFBC588" w:rsidR="00D0746E" w:rsidRPr="00513062" w:rsidRDefault="00D0746E" w:rsidP="0093668B">
      <w:pPr>
        <w:rPr>
          <w:rFonts w:asciiTheme="minorHAnsi" w:hAnsiTheme="minorHAnsi" w:cstheme="minorHAnsi"/>
          <w:color w:val="auto"/>
        </w:rPr>
      </w:pPr>
      <w:r w:rsidRPr="00513062">
        <w:rPr>
          <w:rFonts w:asciiTheme="minorHAnsi" w:hAnsiTheme="minorHAnsi" w:cstheme="minorHAnsi"/>
          <w:color w:val="auto"/>
        </w:rPr>
        <w:t xml:space="preserve">The gel constructs were visually inspected daily using a light microscope to follow cell growth within different concentrations of the hydrogels. Cells filled up the hydrogels in a homogeneous and compact way, from day 7 spheroids started to assemble within the matrix. </w:t>
      </w:r>
    </w:p>
    <w:p w14:paraId="70BA2431" w14:textId="5A8251E3" w:rsidR="00D0746E" w:rsidRPr="00513062" w:rsidRDefault="00D0746E" w:rsidP="0093668B">
      <w:pPr>
        <w:rPr>
          <w:rFonts w:asciiTheme="minorHAnsi" w:hAnsiTheme="minorHAnsi" w:cstheme="minorHAnsi"/>
          <w:b/>
        </w:rPr>
      </w:pPr>
    </w:p>
    <w:p w14:paraId="595BF29D" w14:textId="3AB29991" w:rsidR="005B1A13" w:rsidRPr="00513062" w:rsidRDefault="005B1A13" w:rsidP="0093668B">
      <w:pPr>
        <w:rPr>
          <w:rFonts w:asciiTheme="minorHAnsi" w:hAnsiTheme="minorHAnsi" w:cstheme="minorHAnsi"/>
          <w:bCs/>
          <w:color w:val="808080"/>
        </w:rPr>
      </w:pPr>
      <w:r w:rsidRPr="00513062">
        <w:rPr>
          <w:rFonts w:asciiTheme="minorHAnsi" w:hAnsiTheme="minorHAnsi" w:cstheme="minorHAnsi"/>
          <w:b/>
        </w:rPr>
        <w:t>FIGURE AND TABLE LEGENDS:</w:t>
      </w:r>
      <w:r w:rsidRPr="00513062">
        <w:rPr>
          <w:rFonts w:asciiTheme="minorHAnsi" w:hAnsiTheme="minorHAnsi" w:cstheme="minorHAnsi"/>
          <w:color w:val="808080"/>
        </w:rPr>
        <w:t xml:space="preserve"> </w:t>
      </w:r>
    </w:p>
    <w:p w14:paraId="3B5588CA" w14:textId="3EE1F426" w:rsidR="005B1A13" w:rsidRPr="00513062" w:rsidRDefault="005B1A13" w:rsidP="0093668B">
      <w:pPr>
        <w:rPr>
          <w:rFonts w:asciiTheme="minorHAnsi" w:hAnsiTheme="minorHAnsi" w:cstheme="minorHAnsi"/>
          <w:color w:val="808080"/>
        </w:rPr>
      </w:pPr>
    </w:p>
    <w:p w14:paraId="72C393ED" w14:textId="3FFE28BF" w:rsidR="00536D9F" w:rsidRPr="00513062" w:rsidRDefault="00536D9F" w:rsidP="0093668B">
      <w:pPr>
        <w:widowControl/>
        <w:autoSpaceDE/>
        <w:autoSpaceDN/>
        <w:adjustRightInd/>
        <w:rPr>
          <w:rFonts w:eastAsia="Calibri" w:cs="Times New Roman"/>
          <w:b/>
          <w:color w:val="auto"/>
        </w:rPr>
      </w:pPr>
      <w:r w:rsidRPr="00513062">
        <w:rPr>
          <w:rFonts w:eastAsia="Calibri" w:cs="Times New Roman"/>
          <w:b/>
          <w:color w:val="auto"/>
        </w:rPr>
        <w:t xml:space="preserve">Figure 1: Graphical depictions of the creation of the 3D </w:t>
      </w:r>
      <w:r w:rsidR="003871FE">
        <w:rPr>
          <w:rFonts w:eastAsia="Calibri" w:cs="Times New Roman"/>
          <w:b/>
          <w:color w:val="auto"/>
        </w:rPr>
        <w:t xml:space="preserve">biomimetic HCC </w:t>
      </w:r>
      <w:r w:rsidRPr="00513062">
        <w:rPr>
          <w:rFonts w:eastAsia="Calibri" w:cs="Times New Roman"/>
          <w:b/>
          <w:color w:val="auto"/>
        </w:rPr>
        <w:t>model</w:t>
      </w:r>
    </w:p>
    <w:p w14:paraId="26B08466" w14:textId="77777777" w:rsidR="00FD4C96" w:rsidRDefault="00FD4C96" w:rsidP="0093668B">
      <w:pPr>
        <w:widowControl/>
        <w:autoSpaceDE/>
        <w:autoSpaceDN/>
        <w:adjustRightInd/>
        <w:rPr>
          <w:rFonts w:eastAsia="Calibri" w:cs="Times New Roman"/>
          <w:b/>
          <w:color w:val="auto"/>
        </w:rPr>
      </w:pPr>
    </w:p>
    <w:p w14:paraId="4300B43B" w14:textId="39846201" w:rsidR="00536D9F" w:rsidRPr="00513062" w:rsidRDefault="00536D9F" w:rsidP="0093668B">
      <w:pPr>
        <w:widowControl/>
        <w:autoSpaceDE/>
        <w:autoSpaceDN/>
        <w:adjustRightInd/>
        <w:rPr>
          <w:rFonts w:eastAsia="Calibri" w:cs="Times New Roman"/>
          <w:b/>
          <w:color w:val="auto"/>
        </w:rPr>
      </w:pPr>
      <w:r w:rsidRPr="00513062">
        <w:rPr>
          <w:rFonts w:eastAsia="Calibri" w:cs="Times New Roman"/>
          <w:b/>
          <w:color w:val="auto"/>
        </w:rPr>
        <w:t>Table 1: Description of formulations for seeding cells embedded in hydrogels onto inserts</w:t>
      </w:r>
    </w:p>
    <w:p w14:paraId="1178731E" w14:textId="77777777" w:rsidR="00FD4C96" w:rsidRDefault="00FD4C96" w:rsidP="0093668B">
      <w:pPr>
        <w:widowControl/>
        <w:autoSpaceDE/>
        <w:autoSpaceDN/>
        <w:adjustRightInd/>
        <w:rPr>
          <w:rFonts w:eastAsia="Calibri" w:cs="Times New Roman"/>
          <w:b/>
          <w:color w:val="auto"/>
        </w:rPr>
      </w:pPr>
    </w:p>
    <w:p w14:paraId="4FE6FD37" w14:textId="6724FFDB" w:rsidR="00650374" w:rsidRPr="00513062" w:rsidRDefault="00650374" w:rsidP="0093668B">
      <w:pPr>
        <w:widowControl/>
        <w:autoSpaceDE/>
        <w:autoSpaceDN/>
        <w:adjustRightInd/>
        <w:rPr>
          <w:rFonts w:eastAsia="Calibri" w:cs="Times New Roman"/>
          <w:b/>
          <w:color w:val="auto"/>
        </w:rPr>
      </w:pPr>
      <w:r w:rsidRPr="00513062">
        <w:rPr>
          <w:rFonts w:eastAsia="Calibri" w:cs="Times New Roman"/>
          <w:b/>
          <w:color w:val="auto"/>
        </w:rPr>
        <w:t>Figure 2: Custom 3D printed spacer</w:t>
      </w:r>
    </w:p>
    <w:p w14:paraId="2A5E08DB" w14:textId="77777777" w:rsidR="00FD4C96" w:rsidRDefault="00FD4C96" w:rsidP="0093668B">
      <w:pPr>
        <w:widowControl/>
        <w:autoSpaceDE/>
        <w:autoSpaceDN/>
        <w:adjustRightInd/>
        <w:rPr>
          <w:rFonts w:eastAsia="Calibri" w:cs="Times New Roman"/>
          <w:b/>
          <w:iCs/>
          <w:color w:val="auto"/>
        </w:rPr>
      </w:pPr>
    </w:p>
    <w:p w14:paraId="23131AAA" w14:textId="3B14DC8E" w:rsidR="00650374" w:rsidRPr="00513062" w:rsidRDefault="00650374" w:rsidP="0093668B">
      <w:pPr>
        <w:widowControl/>
        <w:autoSpaceDE/>
        <w:autoSpaceDN/>
        <w:adjustRightInd/>
        <w:rPr>
          <w:rFonts w:eastAsia="Calibri" w:cs="Times New Roman"/>
          <w:b/>
          <w:iCs/>
          <w:color w:val="auto"/>
        </w:rPr>
      </w:pPr>
      <w:r w:rsidRPr="00513062">
        <w:rPr>
          <w:rFonts w:eastAsia="Calibri" w:cs="Times New Roman"/>
          <w:b/>
          <w:iCs/>
          <w:color w:val="auto"/>
        </w:rPr>
        <w:t xml:space="preserve">Figure 3: Schematic diagram of protocol optimization. </w:t>
      </w:r>
    </w:p>
    <w:p w14:paraId="717E6F9B" w14:textId="77777777" w:rsidR="00FD4C96" w:rsidRDefault="00FD4C96" w:rsidP="0093668B">
      <w:pPr>
        <w:widowControl/>
        <w:autoSpaceDE/>
        <w:autoSpaceDN/>
        <w:adjustRightInd/>
        <w:rPr>
          <w:rFonts w:eastAsia="Calibri" w:cs="Times New Roman"/>
          <w:b/>
          <w:iCs/>
          <w:color w:val="auto"/>
        </w:rPr>
      </w:pPr>
    </w:p>
    <w:p w14:paraId="0FC1B678" w14:textId="6788CEAD" w:rsidR="00536D9F" w:rsidRPr="0093668B" w:rsidRDefault="00650374" w:rsidP="0093668B">
      <w:pPr>
        <w:widowControl/>
        <w:autoSpaceDE/>
        <w:autoSpaceDN/>
        <w:adjustRightInd/>
        <w:rPr>
          <w:rFonts w:eastAsia="Calibri" w:cs="Times New Roman"/>
          <w:bCs/>
          <w:iCs/>
          <w:color w:val="auto"/>
        </w:rPr>
      </w:pPr>
      <w:r w:rsidRPr="00513062">
        <w:rPr>
          <w:rFonts w:eastAsia="Calibri" w:cs="Times New Roman"/>
          <w:b/>
          <w:iCs/>
          <w:color w:val="auto"/>
        </w:rPr>
        <w:t>Figure 4</w:t>
      </w:r>
      <w:r w:rsidR="00536D9F" w:rsidRPr="00513062">
        <w:rPr>
          <w:rFonts w:eastAsia="Calibri" w:cs="Times New Roman"/>
          <w:b/>
          <w:iCs/>
          <w:color w:val="auto"/>
        </w:rPr>
        <w:t>: Collagen gels 4 mg/mL containing 1.0 x 10</w:t>
      </w:r>
      <w:r w:rsidR="00536D9F" w:rsidRPr="00513062">
        <w:rPr>
          <w:rFonts w:eastAsia="Calibri" w:cs="Times New Roman"/>
          <w:b/>
          <w:iCs/>
          <w:color w:val="auto"/>
          <w:vertAlign w:val="superscript"/>
        </w:rPr>
        <w:t>5</w:t>
      </w:r>
      <w:r w:rsidR="00536D9F" w:rsidRPr="00513062">
        <w:rPr>
          <w:rFonts w:eastAsia="Calibri" w:cs="Times New Roman"/>
          <w:b/>
          <w:iCs/>
          <w:color w:val="auto"/>
        </w:rPr>
        <w:t xml:space="preserve"> cells/mL seeded onto inserts showing bubbles present in the gel. </w:t>
      </w:r>
      <w:r w:rsidR="00536D9F" w:rsidRPr="0093668B">
        <w:rPr>
          <w:rFonts w:eastAsia="Calibri" w:cs="Times New Roman"/>
          <w:bCs/>
          <w:iCs/>
          <w:color w:val="auto"/>
        </w:rPr>
        <w:t xml:space="preserve">Insert on the left been degassed on ice for 15 min, while insert on the right has not been degassed. Degassing </w:t>
      </w:r>
      <w:r w:rsidR="0093668B">
        <w:rPr>
          <w:rFonts w:eastAsia="Calibri" w:cs="Times New Roman"/>
          <w:bCs/>
          <w:iCs/>
          <w:color w:val="auto"/>
        </w:rPr>
        <w:t>did not have any</w:t>
      </w:r>
      <w:r w:rsidR="00536D9F" w:rsidRPr="0093668B">
        <w:rPr>
          <w:rFonts w:eastAsia="Calibri" w:cs="Times New Roman"/>
          <w:bCs/>
          <w:iCs/>
          <w:color w:val="auto"/>
        </w:rPr>
        <w:t xml:space="preserve"> effect on the bubbles present in the gels</w:t>
      </w:r>
    </w:p>
    <w:p w14:paraId="58708EB1" w14:textId="77777777" w:rsidR="00FD4C96" w:rsidRPr="0093668B" w:rsidRDefault="00FD4C96" w:rsidP="0093668B">
      <w:pPr>
        <w:widowControl/>
        <w:autoSpaceDE/>
        <w:autoSpaceDN/>
        <w:adjustRightInd/>
        <w:rPr>
          <w:rFonts w:eastAsia="Calibri" w:cs="Times New Roman"/>
          <w:bCs/>
          <w:iCs/>
          <w:color w:val="auto"/>
        </w:rPr>
      </w:pPr>
    </w:p>
    <w:p w14:paraId="457F6617" w14:textId="59FA48DE" w:rsidR="00536D9F" w:rsidRPr="00513062" w:rsidRDefault="00650374" w:rsidP="0093668B">
      <w:pPr>
        <w:widowControl/>
        <w:autoSpaceDE/>
        <w:autoSpaceDN/>
        <w:adjustRightInd/>
        <w:rPr>
          <w:rFonts w:eastAsia="Calibri" w:cs="Times New Roman"/>
          <w:iCs/>
          <w:color w:val="auto"/>
        </w:rPr>
      </w:pPr>
      <w:r w:rsidRPr="00513062">
        <w:rPr>
          <w:rFonts w:eastAsia="Calibri" w:cs="Times New Roman"/>
          <w:b/>
          <w:iCs/>
          <w:color w:val="auto"/>
        </w:rPr>
        <w:t>Figure 5</w:t>
      </w:r>
      <w:r w:rsidR="00536D9F" w:rsidRPr="00513062">
        <w:rPr>
          <w:rFonts w:eastAsia="Calibri" w:cs="Times New Roman"/>
          <w:b/>
          <w:iCs/>
          <w:color w:val="auto"/>
        </w:rPr>
        <w:t>: Collagen gels 4 mg/mL containing 1.0 x 10</w:t>
      </w:r>
      <w:r w:rsidR="00536D9F" w:rsidRPr="00513062">
        <w:rPr>
          <w:rFonts w:eastAsia="Calibri" w:cs="Times New Roman"/>
          <w:b/>
          <w:iCs/>
          <w:color w:val="auto"/>
          <w:vertAlign w:val="superscript"/>
        </w:rPr>
        <w:t>5</w:t>
      </w:r>
      <w:r w:rsidR="00536D9F" w:rsidRPr="00513062">
        <w:rPr>
          <w:rFonts w:eastAsia="Calibri" w:cs="Times New Roman"/>
          <w:b/>
          <w:iCs/>
          <w:color w:val="auto"/>
        </w:rPr>
        <w:t xml:space="preserve"> cells/mL seeded onto inserts in varying volumes. </w:t>
      </w:r>
      <w:r w:rsidR="00536D9F" w:rsidRPr="0093668B">
        <w:rPr>
          <w:rFonts w:eastAsia="Calibri" w:cs="Times New Roman"/>
          <w:bCs/>
          <w:iCs/>
          <w:color w:val="auto"/>
        </w:rPr>
        <w:t>(</w:t>
      </w:r>
      <w:r w:rsidR="00536D9F" w:rsidRPr="00513062">
        <w:rPr>
          <w:rFonts w:eastAsia="Calibri" w:cs="Times New Roman"/>
          <w:b/>
          <w:iCs/>
          <w:color w:val="auto"/>
        </w:rPr>
        <w:t>A</w:t>
      </w:r>
      <w:r w:rsidR="00536D9F" w:rsidRPr="0093668B">
        <w:rPr>
          <w:rFonts w:eastAsia="Calibri" w:cs="Times New Roman"/>
          <w:bCs/>
          <w:iCs/>
          <w:color w:val="auto"/>
        </w:rPr>
        <w:t>)</w:t>
      </w:r>
      <w:r w:rsidR="00536D9F" w:rsidRPr="00513062">
        <w:rPr>
          <w:rFonts w:eastAsia="Calibri" w:cs="Times New Roman"/>
          <w:b/>
          <w:i/>
          <w:iCs/>
          <w:color w:val="auto"/>
        </w:rPr>
        <w:t xml:space="preserve"> </w:t>
      </w:r>
      <w:r w:rsidR="00536D9F" w:rsidRPr="00513062">
        <w:rPr>
          <w:rFonts w:eastAsia="Calibri" w:cs="Times New Roman"/>
          <w:iCs/>
          <w:color w:val="auto"/>
        </w:rPr>
        <w:t xml:space="preserve">Insert on the left 100 µL, middle 150 µL and right 200 µL, directly after seeding. </w:t>
      </w:r>
      <w:r w:rsidR="00536D9F" w:rsidRPr="00513062">
        <w:rPr>
          <w:rFonts w:eastAsia="Calibri" w:cs="Times New Roman"/>
          <w:iCs/>
          <w:color w:val="auto"/>
        </w:rPr>
        <w:lastRenderedPageBreak/>
        <w:t xml:space="preserve">Bubbles in the gels </w:t>
      </w:r>
      <w:r w:rsidR="0093668B">
        <w:rPr>
          <w:rFonts w:eastAsia="Calibri" w:cs="Times New Roman"/>
          <w:iCs/>
          <w:color w:val="auto"/>
        </w:rPr>
        <w:t>we</w:t>
      </w:r>
      <w:r w:rsidR="00536D9F" w:rsidRPr="00513062">
        <w:rPr>
          <w:rFonts w:eastAsia="Calibri" w:cs="Times New Roman"/>
          <w:iCs/>
          <w:color w:val="auto"/>
        </w:rPr>
        <w:t>re still present.</w:t>
      </w:r>
      <w:r w:rsidR="00536D9F" w:rsidRPr="00513062">
        <w:rPr>
          <w:rFonts w:eastAsia="Calibri" w:cs="Times New Roman"/>
          <w:b/>
          <w:i/>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B</w:t>
      </w:r>
      <w:r w:rsidR="00536D9F" w:rsidRPr="0093668B">
        <w:rPr>
          <w:rFonts w:eastAsia="Calibri" w:cs="Times New Roman"/>
          <w:bCs/>
          <w:iCs/>
          <w:color w:val="auto"/>
        </w:rPr>
        <w:t>)</w:t>
      </w:r>
      <w:r w:rsidR="00536D9F" w:rsidRPr="00513062">
        <w:rPr>
          <w:rFonts w:eastAsia="Calibri" w:cs="Times New Roman"/>
          <w:b/>
          <w:i/>
          <w:iCs/>
          <w:color w:val="auto"/>
        </w:rPr>
        <w:t xml:space="preserve"> </w:t>
      </w:r>
      <w:r w:rsidR="00536D9F" w:rsidRPr="00513062">
        <w:rPr>
          <w:rFonts w:eastAsia="Calibri" w:cs="Times New Roman"/>
          <w:iCs/>
          <w:color w:val="auto"/>
        </w:rPr>
        <w:t xml:space="preserve">Insert on the left 200 µL, middle 150 µL and right 100 µL, after 60 min crosslinking. All gels regardless of volume still appear flat.  </w:t>
      </w:r>
    </w:p>
    <w:p w14:paraId="2000B1F4" w14:textId="77777777" w:rsidR="00FD4C96" w:rsidRDefault="00FD4C96" w:rsidP="0093668B">
      <w:pPr>
        <w:widowControl/>
        <w:autoSpaceDE/>
        <w:autoSpaceDN/>
        <w:adjustRightInd/>
        <w:rPr>
          <w:rFonts w:eastAsia="Calibri" w:cs="Times New Roman"/>
          <w:b/>
          <w:iCs/>
          <w:color w:val="auto"/>
        </w:rPr>
      </w:pPr>
    </w:p>
    <w:p w14:paraId="1AE37EA8" w14:textId="7235C419" w:rsidR="00536D9F" w:rsidRPr="00513062" w:rsidRDefault="00650374" w:rsidP="0093668B">
      <w:pPr>
        <w:widowControl/>
        <w:autoSpaceDE/>
        <w:autoSpaceDN/>
        <w:adjustRightInd/>
        <w:rPr>
          <w:rFonts w:eastAsia="Calibri" w:cs="Times New Roman"/>
          <w:iCs/>
          <w:color w:val="auto"/>
        </w:rPr>
      </w:pPr>
      <w:r w:rsidRPr="00513062">
        <w:rPr>
          <w:rFonts w:eastAsia="Calibri" w:cs="Times New Roman"/>
          <w:b/>
          <w:iCs/>
          <w:color w:val="auto"/>
        </w:rPr>
        <w:t>Figure 6</w:t>
      </w:r>
      <w:r w:rsidR="00536D9F" w:rsidRPr="00513062">
        <w:rPr>
          <w:rFonts w:eastAsia="Calibri" w:cs="Times New Roman"/>
          <w:b/>
          <w:iCs/>
          <w:color w:val="auto"/>
        </w:rPr>
        <w:t xml:space="preserve">: Fibrinogen (200 µL) in a concentration range from 70 to 1 mg/mL seeded onto the lid of a 12-well plate. </w:t>
      </w:r>
      <w:r w:rsidR="00536D9F" w:rsidRPr="0093668B">
        <w:rPr>
          <w:rFonts w:eastAsia="Calibri" w:cs="Times New Roman"/>
          <w:bCs/>
          <w:iCs/>
          <w:color w:val="auto"/>
        </w:rPr>
        <w:t>(</w:t>
      </w:r>
      <w:r w:rsidR="00536D9F" w:rsidRPr="00513062">
        <w:rPr>
          <w:rFonts w:eastAsia="Calibri" w:cs="Times New Roman"/>
          <w:b/>
          <w:iCs/>
          <w:color w:val="auto"/>
        </w:rPr>
        <w:t>A</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Gels directly after seeding.</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B</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Gels 20 min after seeding.</w:t>
      </w:r>
      <w:r w:rsidR="0093668B">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C</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Gels kept overnight.</w:t>
      </w:r>
      <w:r w:rsidR="0093668B">
        <w:rPr>
          <w:rFonts w:eastAsia="Calibri" w:cs="Times New Roman"/>
          <w:iCs/>
          <w:color w:val="auto"/>
        </w:rPr>
        <w:t xml:space="preserve"> </w:t>
      </w:r>
      <w:r w:rsidR="00536D9F" w:rsidRPr="00513062">
        <w:rPr>
          <w:rFonts w:eastAsia="Calibri" w:cs="Times New Roman"/>
          <w:iCs/>
          <w:color w:val="auto"/>
        </w:rPr>
        <w:t>All gels appear well rounded, the 5 mg/mL and 1 mg/mL gels were excluded as they appeared to have a more fluid consistency 20 min after seeding and had started to detach from the lid after being kept overnight.</w:t>
      </w:r>
    </w:p>
    <w:p w14:paraId="281C015F" w14:textId="77777777" w:rsidR="00FD4C96" w:rsidRDefault="00FD4C96" w:rsidP="0093668B">
      <w:pPr>
        <w:widowControl/>
        <w:autoSpaceDE/>
        <w:autoSpaceDN/>
        <w:adjustRightInd/>
        <w:rPr>
          <w:rFonts w:eastAsia="Calibri" w:cs="Times New Roman"/>
          <w:b/>
          <w:iCs/>
          <w:color w:val="auto"/>
        </w:rPr>
      </w:pPr>
    </w:p>
    <w:p w14:paraId="305F0A64" w14:textId="35BA5507" w:rsidR="00536D9F" w:rsidRPr="00513062" w:rsidRDefault="00650374" w:rsidP="0093668B">
      <w:pPr>
        <w:widowControl/>
        <w:autoSpaceDE/>
        <w:autoSpaceDN/>
        <w:adjustRightInd/>
        <w:rPr>
          <w:rFonts w:eastAsia="Calibri" w:cs="Times New Roman"/>
          <w:iCs/>
          <w:color w:val="auto"/>
        </w:rPr>
      </w:pPr>
      <w:r w:rsidRPr="00513062">
        <w:rPr>
          <w:rFonts w:eastAsia="Calibri" w:cs="Times New Roman"/>
          <w:b/>
          <w:iCs/>
          <w:color w:val="auto"/>
        </w:rPr>
        <w:t>Figure 7</w:t>
      </w:r>
      <w:r w:rsidR="00536D9F" w:rsidRPr="00513062">
        <w:rPr>
          <w:rFonts w:eastAsia="Calibri" w:cs="Times New Roman"/>
          <w:b/>
          <w:iCs/>
          <w:color w:val="auto"/>
        </w:rPr>
        <w:t xml:space="preserve">: </w:t>
      </w:r>
      <w:r w:rsidR="00853B80">
        <w:rPr>
          <w:rFonts w:eastAsia="Calibri" w:cs="Times New Roman"/>
          <w:b/>
          <w:iCs/>
          <w:color w:val="auto"/>
        </w:rPr>
        <w:t>Effect of the combination of collagen and fibrinogen</w:t>
      </w:r>
      <w:r w:rsidR="0093668B">
        <w:rPr>
          <w:rFonts w:eastAsia="Calibri" w:cs="Times New Roman"/>
          <w:b/>
          <w:iCs/>
          <w:color w:val="auto"/>
        </w:rPr>
        <w:t>.</w:t>
      </w:r>
      <w:r w:rsidR="00853B80" w:rsidRPr="0093668B">
        <w:rPr>
          <w:rFonts w:eastAsia="Calibri" w:cs="Times New Roman"/>
          <w:bCs/>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A</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Collagen 4 mg/mL seeded onto insert on the left, fibrinogen 20 mg/mL seeded onto insert in the middle and collagen 4 mg/mL, fibrinogen 20 mg/mL (1:1 ration) seeded onto insert on the right. All gels seeded at a volume of 200 µL containing 1.0 x 10</w:t>
      </w:r>
      <w:r w:rsidR="00536D9F" w:rsidRPr="00513062">
        <w:rPr>
          <w:rFonts w:eastAsia="Calibri" w:cs="Times New Roman"/>
          <w:iCs/>
          <w:color w:val="auto"/>
          <w:vertAlign w:val="superscript"/>
        </w:rPr>
        <w:t>5</w:t>
      </w:r>
      <w:r w:rsidR="00536D9F" w:rsidRPr="00513062">
        <w:rPr>
          <w:rFonts w:eastAsia="Calibri" w:cs="Times New Roman"/>
          <w:iCs/>
          <w:color w:val="auto"/>
        </w:rPr>
        <w:t xml:space="preserve"> cells/mL, all gels were crosslinked for 60 min at 37 °C.</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B</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Collagen 4 mg/mL 60 min after crosslinking, gel appear</w:t>
      </w:r>
      <w:r w:rsidR="0093668B">
        <w:rPr>
          <w:rFonts w:eastAsia="Calibri" w:cs="Times New Roman"/>
          <w:iCs/>
          <w:color w:val="auto"/>
        </w:rPr>
        <w:t>ed</w:t>
      </w:r>
      <w:r w:rsidR="00536D9F" w:rsidRPr="00513062">
        <w:rPr>
          <w:rFonts w:eastAsia="Calibri" w:cs="Times New Roman"/>
          <w:iCs/>
          <w:color w:val="auto"/>
        </w:rPr>
        <w:t xml:space="preserve"> flat and </w:t>
      </w:r>
      <w:r w:rsidR="0093668B">
        <w:rPr>
          <w:rFonts w:eastAsia="Calibri" w:cs="Times New Roman"/>
          <w:iCs/>
          <w:color w:val="auto"/>
        </w:rPr>
        <w:t xml:space="preserve">had </w:t>
      </w:r>
      <w:r w:rsidR="00536D9F" w:rsidRPr="00513062">
        <w:rPr>
          <w:rFonts w:eastAsia="Calibri" w:cs="Times New Roman"/>
          <w:iCs/>
          <w:color w:val="auto"/>
        </w:rPr>
        <w:t>bubbles.</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C</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Insert on the left fibrinogen 20 mg/mL, gel appear rounded, no bubbles present, insert on the right collagen 4 mg/mL, fibrinogen 20 mg/mL gel, gel is well rounded with no bubbles.</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D</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Collagen 4 mg/mL gel after being kept overnight at 37 °C, gel still contain</w:t>
      </w:r>
      <w:r w:rsidR="0093668B">
        <w:rPr>
          <w:rFonts w:eastAsia="Calibri" w:cs="Times New Roman"/>
          <w:iCs/>
          <w:color w:val="auto"/>
        </w:rPr>
        <w:t>ed</w:t>
      </w:r>
      <w:r w:rsidR="00536D9F" w:rsidRPr="00513062">
        <w:rPr>
          <w:rFonts w:eastAsia="Calibri" w:cs="Times New Roman"/>
          <w:iCs/>
          <w:color w:val="auto"/>
        </w:rPr>
        <w:t xml:space="preserve"> a large amount of bubbles, some swelling of the gel has occurred.</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E</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Fibrinogen 20 mg/mL kept overnight at 37 °C.</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F</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Collagen 4 mg/mL, fibrinogen 20 mg/mL gel kept overnight at 37 °C.</w:t>
      </w:r>
    </w:p>
    <w:p w14:paraId="472E0F98" w14:textId="77777777" w:rsidR="00FD4C96" w:rsidRDefault="00FD4C96" w:rsidP="0093668B">
      <w:pPr>
        <w:widowControl/>
        <w:autoSpaceDE/>
        <w:autoSpaceDN/>
        <w:adjustRightInd/>
        <w:rPr>
          <w:rFonts w:eastAsia="Calibri" w:cs="Times New Roman"/>
          <w:b/>
          <w:iCs/>
          <w:color w:val="auto"/>
        </w:rPr>
      </w:pPr>
    </w:p>
    <w:p w14:paraId="282C0B23" w14:textId="1594A48B" w:rsidR="00536D9F" w:rsidRPr="00513062" w:rsidRDefault="00536D9F" w:rsidP="0093668B">
      <w:pPr>
        <w:widowControl/>
        <w:autoSpaceDE/>
        <w:autoSpaceDN/>
        <w:adjustRightInd/>
        <w:rPr>
          <w:rFonts w:eastAsia="Calibri" w:cs="Times New Roman"/>
          <w:b/>
          <w:iCs/>
          <w:color w:val="auto"/>
        </w:rPr>
      </w:pPr>
      <w:r w:rsidRPr="00513062">
        <w:rPr>
          <w:rFonts w:eastAsia="Calibri" w:cs="Times New Roman"/>
          <w:b/>
          <w:iCs/>
          <w:color w:val="auto"/>
        </w:rPr>
        <w:t xml:space="preserve">Table </w:t>
      </w:r>
      <w:r w:rsidR="00853B80">
        <w:rPr>
          <w:rFonts w:eastAsia="Calibri" w:cs="Times New Roman"/>
          <w:b/>
          <w:iCs/>
          <w:color w:val="auto"/>
        </w:rPr>
        <w:t>2</w:t>
      </w:r>
      <w:r w:rsidRPr="00513062">
        <w:rPr>
          <w:rFonts w:eastAsia="Calibri" w:cs="Times New Roman"/>
          <w:b/>
          <w:iCs/>
          <w:color w:val="auto"/>
        </w:rPr>
        <w:t>: Collagen and fibrinogen combinations in various concentrations evaluated with Rheology to determine stiffness values</w:t>
      </w:r>
    </w:p>
    <w:p w14:paraId="3535C0E2" w14:textId="77777777" w:rsidR="00FD4C96" w:rsidRDefault="00FD4C96" w:rsidP="0093668B">
      <w:pPr>
        <w:widowControl/>
        <w:autoSpaceDE/>
        <w:autoSpaceDN/>
        <w:adjustRightInd/>
        <w:rPr>
          <w:rFonts w:eastAsia="Calibri" w:cs="Times New Roman"/>
          <w:b/>
          <w:iCs/>
          <w:color w:val="auto"/>
        </w:rPr>
      </w:pPr>
    </w:p>
    <w:p w14:paraId="200F1857" w14:textId="1B54978D" w:rsidR="00FD4C96" w:rsidRDefault="00650374" w:rsidP="0093668B">
      <w:pPr>
        <w:widowControl/>
        <w:autoSpaceDE/>
        <w:autoSpaceDN/>
        <w:adjustRightInd/>
        <w:rPr>
          <w:rFonts w:eastAsia="Calibri" w:cs="Times New Roman"/>
          <w:bCs/>
          <w:iCs/>
          <w:color w:val="auto"/>
        </w:rPr>
      </w:pPr>
      <w:r w:rsidRPr="00513062">
        <w:rPr>
          <w:rFonts w:eastAsia="Calibri" w:cs="Times New Roman"/>
          <w:b/>
          <w:iCs/>
          <w:color w:val="auto"/>
        </w:rPr>
        <w:t xml:space="preserve">Figure 8: Hydrogel stiffness values for Collagen and fibrinogen combinations in various concentrations evaluated with Rheology. </w:t>
      </w:r>
      <w:r w:rsidRPr="00FD4C96">
        <w:rPr>
          <w:rFonts w:eastAsia="Calibri" w:cs="Times New Roman"/>
          <w:bCs/>
          <w:iCs/>
          <w:color w:val="auto"/>
        </w:rPr>
        <w:t>Storage modulus and loss modulus were determined at 37</w:t>
      </w:r>
      <w:r w:rsidR="0093668B">
        <w:rPr>
          <w:rFonts w:eastAsia="Calibri" w:cs="Times New Roman"/>
          <w:bCs/>
          <w:iCs/>
          <w:color w:val="auto"/>
        </w:rPr>
        <w:t xml:space="preserve"> </w:t>
      </w:r>
      <w:r w:rsidRPr="00FD4C96">
        <w:rPr>
          <w:rFonts w:eastAsia="Calibri" w:cs="Times New Roman"/>
          <w:bCs/>
          <w:iCs/>
          <w:color w:val="auto"/>
        </w:rPr>
        <w:t>°C and 1Hz by means of a Discovery HR-2 Hybrid Rheometer (n = 3, Error bars = SD)</w:t>
      </w:r>
      <w:r w:rsidR="00FD4C96">
        <w:rPr>
          <w:rFonts w:eastAsia="Calibri" w:cs="Times New Roman"/>
          <w:bCs/>
          <w:iCs/>
          <w:color w:val="auto"/>
        </w:rPr>
        <w:t>.</w:t>
      </w:r>
    </w:p>
    <w:p w14:paraId="15FC9FD1" w14:textId="1BAEE836" w:rsidR="00650374" w:rsidRPr="00513062" w:rsidRDefault="00650374" w:rsidP="0093668B">
      <w:pPr>
        <w:widowControl/>
        <w:autoSpaceDE/>
        <w:autoSpaceDN/>
        <w:adjustRightInd/>
        <w:rPr>
          <w:rFonts w:eastAsia="Calibri" w:cs="Times New Roman"/>
          <w:b/>
          <w:iCs/>
          <w:color w:val="auto"/>
        </w:rPr>
      </w:pPr>
      <w:r w:rsidRPr="00513062">
        <w:rPr>
          <w:rFonts w:eastAsia="Calibri" w:cs="Times New Roman"/>
          <w:b/>
          <w:iCs/>
          <w:color w:val="auto"/>
        </w:rPr>
        <w:t xml:space="preserve"> </w:t>
      </w:r>
    </w:p>
    <w:p w14:paraId="716001D6" w14:textId="5A6DDFD9" w:rsidR="00536D9F" w:rsidRDefault="00650374" w:rsidP="0093668B">
      <w:pPr>
        <w:widowControl/>
        <w:autoSpaceDE/>
        <w:autoSpaceDN/>
        <w:adjustRightInd/>
        <w:rPr>
          <w:rFonts w:eastAsia="Calibri" w:cs="Times New Roman"/>
          <w:bCs/>
          <w:iCs/>
          <w:color w:val="auto"/>
        </w:rPr>
      </w:pPr>
      <w:r w:rsidRPr="00513062">
        <w:rPr>
          <w:rFonts w:eastAsia="Calibri" w:cs="Times New Roman"/>
          <w:b/>
          <w:iCs/>
          <w:color w:val="auto"/>
        </w:rPr>
        <w:t>Figure 9</w:t>
      </w:r>
      <w:r w:rsidR="00536D9F" w:rsidRPr="00513062">
        <w:rPr>
          <w:rFonts w:eastAsia="Calibri" w:cs="Times New Roman"/>
          <w:b/>
          <w:iCs/>
          <w:color w:val="auto"/>
        </w:rPr>
        <w:t>:</w:t>
      </w:r>
      <w:r w:rsidR="0093668B">
        <w:rPr>
          <w:rFonts w:eastAsia="Calibri" w:cs="Times New Roman"/>
          <w:b/>
          <w:iCs/>
          <w:color w:val="auto"/>
        </w:rPr>
        <w:t xml:space="preserve"> </w:t>
      </w:r>
      <w:r w:rsidR="00536D9F" w:rsidRPr="00513062">
        <w:rPr>
          <w:rFonts w:eastAsia="Calibri" w:cs="Times New Roman"/>
          <w:b/>
          <w:iCs/>
          <w:color w:val="auto"/>
        </w:rPr>
        <w:t>Hydrogel stiffness values for various Fibrinogen/Collagen hydrogel formulations</w:t>
      </w:r>
      <w:r w:rsidRPr="00513062">
        <w:rPr>
          <w:rFonts w:eastAsia="Calibri" w:cs="Times New Roman"/>
          <w:b/>
          <w:iCs/>
          <w:color w:val="auto"/>
        </w:rPr>
        <w:t xml:space="preserve"> chosen to continue with</w:t>
      </w:r>
      <w:r w:rsidR="00536D9F" w:rsidRPr="00513062">
        <w:rPr>
          <w:rFonts w:eastAsia="Calibri" w:cs="Times New Roman"/>
          <w:b/>
          <w:iCs/>
          <w:color w:val="auto"/>
        </w:rPr>
        <w:t xml:space="preserve">. </w:t>
      </w:r>
      <w:r w:rsidR="00536D9F" w:rsidRPr="00FD4C96">
        <w:rPr>
          <w:rFonts w:eastAsia="Calibri" w:cs="Times New Roman"/>
          <w:bCs/>
          <w:iCs/>
          <w:color w:val="auto"/>
        </w:rPr>
        <w:t xml:space="preserve"> Storage modulus and loss modulus were determined at 37</w:t>
      </w:r>
      <w:r w:rsidR="0093668B">
        <w:rPr>
          <w:rFonts w:eastAsia="Calibri" w:cs="Times New Roman"/>
          <w:bCs/>
          <w:iCs/>
          <w:color w:val="auto"/>
        </w:rPr>
        <w:t xml:space="preserve"> </w:t>
      </w:r>
      <w:r w:rsidR="00536D9F" w:rsidRPr="00FD4C96">
        <w:rPr>
          <w:rFonts w:eastAsia="Calibri" w:cs="Times New Roman"/>
          <w:bCs/>
          <w:iCs/>
          <w:color w:val="auto"/>
        </w:rPr>
        <w:t>°C and 1</w:t>
      </w:r>
      <w:r w:rsidR="0093668B">
        <w:rPr>
          <w:rFonts w:eastAsia="Calibri" w:cs="Times New Roman"/>
          <w:bCs/>
          <w:iCs/>
          <w:color w:val="auto"/>
        </w:rPr>
        <w:t xml:space="preserve"> </w:t>
      </w:r>
      <w:r w:rsidR="00536D9F" w:rsidRPr="00FD4C96">
        <w:rPr>
          <w:rFonts w:eastAsia="Calibri" w:cs="Times New Roman"/>
          <w:bCs/>
          <w:iCs/>
          <w:color w:val="auto"/>
        </w:rPr>
        <w:t>Hz (n = 3, Error bars = SD)</w:t>
      </w:r>
      <w:r w:rsidR="0093668B">
        <w:rPr>
          <w:rFonts w:eastAsia="Calibri" w:cs="Times New Roman"/>
          <w:bCs/>
          <w:iCs/>
          <w:color w:val="auto"/>
        </w:rPr>
        <w:t>.</w:t>
      </w:r>
      <w:r w:rsidR="00536D9F" w:rsidRPr="00FD4C96">
        <w:rPr>
          <w:rFonts w:eastAsia="Calibri" w:cs="Times New Roman"/>
          <w:bCs/>
          <w:iCs/>
          <w:color w:val="auto"/>
        </w:rPr>
        <w:t xml:space="preserve"> </w:t>
      </w:r>
    </w:p>
    <w:p w14:paraId="6F7C6579" w14:textId="77777777" w:rsidR="00853B80" w:rsidRPr="00513062" w:rsidRDefault="00853B80" w:rsidP="0093668B">
      <w:pPr>
        <w:widowControl/>
        <w:autoSpaceDE/>
        <w:autoSpaceDN/>
        <w:adjustRightInd/>
        <w:rPr>
          <w:rFonts w:eastAsia="Calibri" w:cs="Times New Roman"/>
          <w:b/>
          <w:iCs/>
          <w:color w:val="auto"/>
        </w:rPr>
      </w:pPr>
    </w:p>
    <w:p w14:paraId="7FDC8397" w14:textId="79E86000" w:rsidR="00536D9F" w:rsidRPr="00513062" w:rsidRDefault="00650374" w:rsidP="0093668B">
      <w:pPr>
        <w:widowControl/>
        <w:autoSpaceDE/>
        <w:autoSpaceDN/>
        <w:adjustRightInd/>
        <w:rPr>
          <w:rFonts w:eastAsia="Calibri" w:cs="Times New Roman"/>
          <w:b/>
          <w:iCs/>
          <w:color w:val="auto"/>
        </w:rPr>
      </w:pPr>
      <w:r w:rsidRPr="00513062">
        <w:rPr>
          <w:rFonts w:eastAsia="Calibri" w:cs="Times New Roman"/>
          <w:b/>
          <w:iCs/>
          <w:color w:val="auto"/>
        </w:rPr>
        <w:t>Figure 10</w:t>
      </w:r>
      <w:r w:rsidR="00536D9F" w:rsidRPr="00513062">
        <w:rPr>
          <w:rFonts w:eastAsia="Calibri" w:cs="Times New Roman"/>
          <w:b/>
          <w:iCs/>
          <w:color w:val="auto"/>
        </w:rPr>
        <w:t xml:space="preserve">: Percentage cell viability of a 2D co-culture model compared to </w:t>
      </w:r>
      <w:r w:rsidR="00750FC3">
        <w:rPr>
          <w:rFonts w:eastAsia="Calibri" w:cs="Times New Roman"/>
          <w:b/>
          <w:iCs/>
          <w:color w:val="auto"/>
        </w:rPr>
        <w:t xml:space="preserve">the </w:t>
      </w:r>
      <w:r w:rsidR="00536D9F" w:rsidRPr="00513062">
        <w:rPr>
          <w:rFonts w:eastAsia="Calibri" w:cs="Times New Roman"/>
          <w:b/>
          <w:iCs/>
          <w:color w:val="auto"/>
        </w:rPr>
        <w:t xml:space="preserve">3D model after treatment with Doxorubicin at various concentrations for a period of 72h. </w:t>
      </w:r>
      <w:r w:rsidR="00536D9F" w:rsidRPr="00FD4C96">
        <w:rPr>
          <w:rFonts w:eastAsia="Calibri" w:cs="Times New Roman"/>
          <w:bCs/>
          <w:iCs/>
          <w:color w:val="auto"/>
        </w:rPr>
        <w:t>Results normalized relative to the untreated control (n=3, error bars = SD) (* = p&lt;0.0001).</w:t>
      </w:r>
    </w:p>
    <w:p w14:paraId="14E0D458" w14:textId="77777777" w:rsidR="00FD4C96" w:rsidRDefault="00FD4C96" w:rsidP="0093668B">
      <w:pPr>
        <w:widowControl/>
        <w:autoSpaceDE/>
        <w:autoSpaceDN/>
        <w:adjustRightInd/>
        <w:rPr>
          <w:rFonts w:eastAsia="Calibri" w:cs="Times New Roman"/>
          <w:b/>
          <w:iCs/>
          <w:color w:val="auto"/>
        </w:rPr>
      </w:pPr>
    </w:p>
    <w:p w14:paraId="529527BE" w14:textId="534FEA2A" w:rsidR="00536D9F" w:rsidRDefault="00650374" w:rsidP="0093668B">
      <w:pPr>
        <w:widowControl/>
        <w:autoSpaceDE/>
        <w:autoSpaceDN/>
        <w:adjustRightInd/>
        <w:rPr>
          <w:rFonts w:eastAsia="Calibri" w:cs="Times New Roman"/>
          <w:iCs/>
          <w:color w:val="auto"/>
        </w:rPr>
      </w:pPr>
      <w:r w:rsidRPr="00513062">
        <w:rPr>
          <w:rFonts w:eastAsia="Calibri" w:cs="Times New Roman"/>
          <w:b/>
          <w:iCs/>
          <w:color w:val="auto"/>
        </w:rPr>
        <w:t>Figure 1</w:t>
      </w:r>
      <w:r w:rsidR="00853B80">
        <w:rPr>
          <w:rFonts w:eastAsia="Calibri" w:cs="Times New Roman"/>
          <w:b/>
          <w:iCs/>
          <w:color w:val="auto"/>
        </w:rPr>
        <w:t>1</w:t>
      </w:r>
      <w:r w:rsidR="00536D9F" w:rsidRPr="00513062">
        <w:rPr>
          <w:rFonts w:eastAsia="Calibri" w:cs="Times New Roman"/>
          <w:b/>
          <w:iCs/>
          <w:color w:val="auto"/>
        </w:rPr>
        <w:t xml:space="preserve">: Preparation of fibrinogen gel for </w:t>
      </w:r>
      <w:r w:rsidR="0093668B">
        <w:rPr>
          <w:rFonts w:eastAsia="Calibri" w:cs="Times New Roman"/>
          <w:b/>
          <w:iCs/>
          <w:color w:val="auto"/>
        </w:rPr>
        <w:t>f</w:t>
      </w:r>
      <w:r w:rsidR="00536D9F" w:rsidRPr="00513062">
        <w:rPr>
          <w:rFonts w:eastAsia="Calibri" w:cs="Times New Roman"/>
          <w:b/>
          <w:iCs/>
          <w:color w:val="auto"/>
        </w:rPr>
        <w:t>ibrinogen/</w:t>
      </w:r>
      <w:r w:rsidR="0093668B">
        <w:rPr>
          <w:rFonts w:eastAsia="Calibri" w:cs="Times New Roman"/>
          <w:b/>
          <w:iCs/>
          <w:color w:val="auto"/>
        </w:rPr>
        <w:t>c</w:t>
      </w:r>
      <w:r w:rsidR="00536D9F" w:rsidRPr="00513062">
        <w:rPr>
          <w:rFonts w:eastAsia="Calibri" w:cs="Times New Roman"/>
          <w:b/>
          <w:iCs/>
          <w:color w:val="auto"/>
        </w:rPr>
        <w:t>ollagen hydrogel formulations.</w:t>
      </w:r>
      <w:r w:rsidR="0093668B">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A</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Fibrinogen gel solution that has formed clumps and started to gel prematurely with undissolved fibrinogen adhering to the tube.</w:t>
      </w:r>
      <w:r w:rsidR="00536D9F" w:rsidRPr="00513062">
        <w:rPr>
          <w:rFonts w:eastAsia="Calibri" w:cs="Times New Roman"/>
          <w:b/>
          <w:iCs/>
          <w:color w:val="auto"/>
        </w:rPr>
        <w:t xml:space="preserve"> </w:t>
      </w:r>
      <w:r w:rsidR="00536D9F" w:rsidRPr="0093668B">
        <w:rPr>
          <w:rFonts w:eastAsia="Calibri" w:cs="Times New Roman"/>
          <w:bCs/>
          <w:iCs/>
          <w:color w:val="auto"/>
        </w:rPr>
        <w:t>(</w:t>
      </w:r>
      <w:r w:rsidR="00536D9F" w:rsidRPr="00513062">
        <w:rPr>
          <w:rFonts w:eastAsia="Calibri" w:cs="Times New Roman"/>
          <w:b/>
          <w:iCs/>
          <w:color w:val="auto"/>
        </w:rPr>
        <w:t>B</w:t>
      </w:r>
      <w:r w:rsidR="00536D9F" w:rsidRPr="0093668B">
        <w:rPr>
          <w:rFonts w:eastAsia="Calibri" w:cs="Times New Roman"/>
          <w:bCs/>
          <w:iCs/>
          <w:color w:val="auto"/>
        </w:rPr>
        <w:t>)</w:t>
      </w:r>
      <w:r w:rsidR="00536D9F" w:rsidRPr="00513062">
        <w:rPr>
          <w:rFonts w:eastAsia="Calibri" w:cs="Times New Roman"/>
          <w:b/>
          <w:iCs/>
          <w:color w:val="auto"/>
        </w:rPr>
        <w:t xml:space="preserve"> </w:t>
      </w:r>
      <w:r w:rsidR="00536D9F" w:rsidRPr="00513062">
        <w:rPr>
          <w:rFonts w:eastAsia="Calibri" w:cs="Times New Roman"/>
          <w:iCs/>
          <w:color w:val="auto"/>
        </w:rPr>
        <w:t>Fibrinogen gel solution that has dissolved completely, solution is clear and slightly more viscous.</w:t>
      </w:r>
    </w:p>
    <w:p w14:paraId="538C8C74" w14:textId="77777777" w:rsidR="00FD4C96" w:rsidRPr="00513062" w:rsidRDefault="00FD4C96" w:rsidP="0093668B">
      <w:pPr>
        <w:widowControl/>
        <w:autoSpaceDE/>
        <w:autoSpaceDN/>
        <w:adjustRightInd/>
        <w:rPr>
          <w:rFonts w:eastAsia="Calibri" w:cs="Times New Roman"/>
          <w:b/>
          <w:iCs/>
          <w:color w:val="auto"/>
        </w:rPr>
      </w:pPr>
    </w:p>
    <w:p w14:paraId="75619FAF" w14:textId="41004913" w:rsidR="00236CAE" w:rsidRPr="00FD4C96" w:rsidRDefault="00650374" w:rsidP="0093668B">
      <w:pPr>
        <w:rPr>
          <w:rFonts w:asciiTheme="minorHAnsi" w:hAnsiTheme="minorHAnsi" w:cstheme="minorHAnsi"/>
          <w:b/>
          <w:color w:val="auto"/>
        </w:rPr>
      </w:pPr>
      <w:r w:rsidRPr="00513062">
        <w:rPr>
          <w:rFonts w:asciiTheme="minorHAnsi" w:hAnsiTheme="minorHAnsi" w:cstheme="minorHAnsi"/>
          <w:b/>
          <w:iCs/>
          <w:color w:val="auto"/>
        </w:rPr>
        <w:t>Figure 1</w:t>
      </w:r>
      <w:r w:rsidR="00853B80">
        <w:rPr>
          <w:rFonts w:asciiTheme="minorHAnsi" w:hAnsiTheme="minorHAnsi" w:cstheme="minorHAnsi"/>
          <w:b/>
          <w:iCs/>
          <w:color w:val="auto"/>
        </w:rPr>
        <w:t>2</w:t>
      </w:r>
      <w:r w:rsidR="00536D9F" w:rsidRPr="00513062">
        <w:rPr>
          <w:rFonts w:asciiTheme="minorHAnsi" w:hAnsiTheme="minorHAnsi" w:cstheme="minorHAnsi"/>
          <w:b/>
          <w:iCs/>
          <w:color w:val="auto"/>
        </w:rPr>
        <w:t xml:space="preserve">: </w:t>
      </w:r>
      <w:r w:rsidR="0093668B">
        <w:rPr>
          <w:rFonts w:asciiTheme="minorHAnsi" w:hAnsiTheme="minorHAnsi" w:cstheme="minorHAnsi"/>
          <w:b/>
          <w:iCs/>
          <w:color w:val="auto"/>
        </w:rPr>
        <w:t>C</w:t>
      </w:r>
      <w:r w:rsidR="00536D9F" w:rsidRPr="00513062">
        <w:rPr>
          <w:rFonts w:asciiTheme="minorHAnsi" w:hAnsiTheme="minorHAnsi" w:cstheme="minorHAnsi"/>
          <w:b/>
          <w:iCs/>
          <w:color w:val="auto"/>
        </w:rPr>
        <w:t>ollagen/</w:t>
      </w:r>
      <w:r w:rsidR="0093668B">
        <w:rPr>
          <w:rFonts w:asciiTheme="minorHAnsi" w:hAnsiTheme="minorHAnsi" w:cstheme="minorHAnsi"/>
          <w:b/>
          <w:iCs/>
          <w:color w:val="auto"/>
        </w:rPr>
        <w:t>f</w:t>
      </w:r>
      <w:r w:rsidR="00536D9F" w:rsidRPr="00513062">
        <w:rPr>
          <w:rFonts w:asciiTheme="minorHAnsi" w:hAnsiTheme="minorHAnsi" w:cstheme="minorHAnsi"/>
          <w:b/>
          <w:iCs/>
          <w:color w:val="auto"/>
        </w:rPr>
        <w:t>ibrinogen gels seeded onto 12</w:t>
      </w:r>
      <w:r w:rsidR="0093668B">
        <w:rPr>
          <w:rFonts w:asciiTheme="minorHAnsi" w:hAnsiTheme="minorHAnsi" w:cstheme="minorHAnsi"/>
          <w:b/>
          <w:iCs/>
          <w:color w:val="auto"/>
        </w:rPr>
        <w:t xml:space="preserve"> </w:t>
      </w:r>
      <w:r w:rsidR="00536D9F" w:rsidRPr="00513062">
        <w:rPr>
          <w:rFonts w:asciiTheme="minorHAnsi" w:hAnsiTheme="minorHAnsi" w:cstheme="minorHAnsi"/>
          <w:b/>
          <w:iCs/>
          <w:color w:val="auto"/>
        </w:rPr>
        <w:t>well plates</w:t>
      </w:r>
      <w:r w:rsidR="0093668B">
        <w:rPr>
          <w:rFonts w:asciiTheme="minorHAnsi" w:hAnsiTheme="minorHAnsi" w:cstheme="minorHAnsi"/>
          <w:b/>
          <w:iCs/>
          <w:color w:val="auto"/>
        </w:rPr>
        <w:t>.</w:t>
      </w:r>
      <w:r w:rsidR="00536D9F" w:rsidRPr="00513062">
        <w:rPr>
          <w:rFonts w:asciiTheme="minorHAnsi" w:hAnsiTheme="minorHAnsi" w:cstheme="minorHAnsi"/>
          <w:b/>
          <w:iCs/>
          <w:color w:val="auto"/>
        </w:rPr>
        <w:t xml:space="preserve"> </w:t>
      </w:r>
      <w:r w:rsidR="0093668B" w:rsidRPr="0093668B">
        <w:rPr>
          <w:rFonts w:asciiTheme="minorHAnsi" w:hAnsiTheme="minorHAnsi" w:cstheme="minorHAnsi"/>
          <w:bCs/>
          <w:iCs/>
          <w:color w:val="auto"/>
        </w:rPr>
        <w:t>A</w:t>
      </w:r>
      <w:r w:rsidR="00536D9F" w:rsidRPr="0093668B">
        <w:rPr>
          <w:rFonts w:asciiTheme="minorHAnsi" w:hAnsiTheme="minorHAnsi" w:cstheme="minorHAnsi"/>
          <w:bCs/>
          <w:iCs/>
          <w:color w:val="auto"/>
        </w:rPr>
        <w:t>ll gels seeded at a volume of 200 µL containing 2mg/mL Collagen and 20 mg/mL Fibrinogen with 2.0 x 10</w:t>
      </w:r>
      <w:r w:rsidR="00536D9F" w:rsidRPr="0093668B">
        <w:rPr>
          <w:rFonts w:asciiTheme="minorHAnsi" w:hAnsiTheme="minorHAnsi" w:cstheme="minorHAnsi"/>
          <w:bCs/>
          <w:iCs/>
          <w:color w:val="auto"/>
          <w:vertAlign w:val="superscript"/>
        </w:rPr>
        <w:t xml:space="preserve">6 </w:t>
      </w:r>
      <w:r w:rsidR="00536D9F" w:rsidRPr="0093668B">
        <w:rPr>
          <w:rFonts w:asciiTheme="minorHAnsi" w:hAnsiTheme="minorHAnsi" w:cstheme="minorHAnsi"/>
          <w:bCs/>
          <w:iCs/>
          <w:color w:val="auto"/>
        </w:rPr>
        <w:t>cells/</w:t>
      </w:r>
      <w:proofErr w:type="spellStart"/>
      <w:r w:rsidR="00536D9F" w:rsidRPr="0093668B">
        <w:rPr>
          <w:rFonts w:asciiTheme="minorHAnsi" w:hAnsiTheme="minorHAnsi" w:cstheme="minorHAnsi"/>
          <w:bCs/>
          <w:iCs/>
          <w:color w:val="auto"/>
        </w:rPr>
        <w:t>mL.</w:t>
      </w:r>
      <w:proofErr w:type="spellEnd"/>
      <w:r w:rsidR="003F72CF">
        <w:rPr>
          <w:rFonts w:asciiTheme="minorHAnsi" w:hAnsiTheme="minorHAnsi" w:cstheme="minorHAnsi"/>
          <w:b/>
          <w:iCs/>
          <w:color w:val="auto"/>
        </w:rPr>
        <w:t xml:space="preserve"> </w:t>
      </w:r>
      <w:r w:rsidR="00536D9F" w:rsidRPr="003F72CF">
        <w:rPr>
          <w:rFonts w:asciiTheme="minorHAnsi" w:hAnsiTheme="minorHAnsi" w:cstheme="minorHAnsi"/>
          <w:bCs/>
          <w:iCs/>
          <w:color w:val="auto"/>
        </w:rPr>
        <w:t>(</w:t>
      </w:r>
      <w:r w:rsidR="00536D9F" w:rsidRPr="00513062">
        <w:rPr>
          <w:rFonts w:asciiTheme="minorHAnsi" w:hAnsiTheme="minorHAnsi" w:cstheme="minorHAnsi"/>
          <w:b/>
          <w:iCs/>
          <w:color w:val="auto"/>
        </w:rPr>
        <w:t>A</w:t>
      </w:r>
      <w:r w:rsidR="00536D9F" w:rsidRPr="003F72CF">
        <w:rPr>
          <w:rFonts w:asciiTheme="minorHAnsi" w:hAnsiTheme="minorHAnsi" w:cstheme="minorHAnsi"/>
          <w:bCs/>
          <w:iCs/>
          <w:color w:val="auto"/>
        </w:rPr>
        <w:t>)</w:t>
      </w:r>
      <w:r w:rsidR="00536D9F" w:rsidRPr="00513062">
        <w:rPr>
          <w:rFonts w:asciiTheme="minorHAnsi" w:hAnsiTheme="minorHAnsi" w:cstheme="minorHAnsi"/>
          <w:b/>
          <w:iCs/>
          <w:color w:val="auto"/>
        </w:rPr>
        <w:t xml:space="preserve"> </w:t>
      </w:r>
      <w:r w:rsidR="00536D9F" w:rsidRPr="00513062">
        <w:rPr>
          <w:rFonts w:asciiTheme="minorHAnsi" w:hAnsiTheme="minorHAnsi" w:cstheme="minorHAnsi"/>
          <w:iCs/>
          <w:color w:val="auto"/>
        </w:rPr>
        <w:t>Hydrogel gel with heterogeneous consistency, visible uneven distribution of the hydrogels.</w:t>
      </w:r>
      <w:r w:rsidR="00536D9F" w:rsidRPr="00513062">
        <w:rPr>
          <w:rFonts w:asciiTheme="minorHAnsi" w:hAnsiTheme="minorHAnsi" w:cstheme="minorHAnsi"/>
          <w:b/>
          <w:iCs/>
          <w:color w:val="auto"/>
        </w:rPr>
        <w:t xml:space="preserve"> </w:t>
      </w:r>
      <w:r w:rsidR="00536D9F" w:rsidRPr="003F72CF">
        <w:rPr>
          <w:rFonts w:asciiTheme="minorHAnsi" w:hAnsiTheme="minorHAnsi" w:cstheme="minorHAnsi"/>
          <w:bCs/>
          <w:iCs/>
          <w:color w:val="auto"/>
        </w:rPr>
        <w:t>(</w:t>
      </w:r>
      <w:r w:rsidR="00536D9F" w:rsidRPr="00513062">
        <w:rPr>
          <w:rFonts w:asciiTheme="minorHAnsi" w:hAnsiTheme="minorHAnsi" w:cstheme="minorHAnsi"/>
          <w:b/>
          <w:iCs/>
          <w:color w:val="auto"/>
        </w:rPr>
        <w:t>B</w:t>
      </w:r>
      <w:r w:rsidR="00536D9F" w:rsidRPr="003F72CF">
        <w:rPr>
          <w:rFonts w:asciiTheme="minorHAnsi" w:hAnsiTheme="minorHAnsi" w:cstheme="minorHAnsi"/>
          <w:bCs/>
          <w:iCs/>
          <w:color w:val="auto"/>
        </w:rPr>
        <w:t>)</w:t>
      </w:r>
      <w:r w:rsidR="00536D9F" w:rsidRPr="00513062">
        <w:rPr>
          <w:rFonts w:asciiTheme="minorHAnsi" w:hAnsiTheme="minorHAnsi" w:cstheme="minorHAnsi"/>
          <w:b/>
          <w:iCs/>
          <w:color w:val="auto"/>
        </w:rPr>
        <w:t xml:space="preserve"> </w:t>
      </w:r>
      <w:r w:rsidR="00536D9F" w:rsidRPr="00513062">
        <w:rPr>
          <w:rFonts w:asciiTheme="minorHAnsi" w:hAnsiTheme="minorHAnsi" w:cstheme="minorHAnsi"/>
          <w:iCs/>
          <w:color w:val="auto"/>
        </w:rPr>
        <w:t>Hydrogels homogenously mixed.</w:t>
      </w:r>
      <w:r w:rsidR="00236CAE" w:rsidRPr="00513062">
        <w:rPr>
          <w:rFonts w:asciiTheme="minorHAnsi" w:hAnsiTheme="minorHAnsi" w:cstheme="minorHAnsi"/>
          <w:b/>
        </w:rPr>
        <w:fldChar w:fldCharType="begin"/>
      </w:r>
      <w:r w:rsidR="00236CAE" w:rsidRPr="00513062">
        <w:rPr>
          <w:rFonts w:asciiTheme="minorHAnsi" w:hAnsiTheme="minorHAnsi" w:cstheme="minorHAnsi"/>
          <w:b/>
        </w:rPr>
        <w:instrText xml:space="preserve"> LINK Excel.Sheet.8 "http://www.jove.com/files/templates/JoVE_Materials.xls" "Sheet1!R1C1:R19C4" \a \f 5 \h  \* MERGEFORMAT </w:instrText>
      </w:r>
      <w:r w:rsidR="00236CAE" w:rsidRPr="00513062">
        <w:rPr>
          <w:rFonts w:asciiTheme="minorHAnsi" w:hAnsiTheme="minorHAnsi" w:cstheme="minorHAnsi"/>
          <w:b/>
        </w:rPr>
        <w:fldChar w:fldCharType="separate"/>
      </w:r>
    </w:p>
    <w:p w14:paraId="46EB5B30" w14:textId="77777777" w:rsidR="00FD4C96" w:rsidRDefault="00236CAE" w:rsidP="0093668B">
      <w:pPr>
        <w:rPr>
          <w:rFonts w:asciiTheme="minorHAnsi" w:hAnsiTheme="minorHAnsi" w:cstheme="minorHAnsi"/>
          <w:iCs/>
          <w:color w:val="auto"/>
        </w:rPr>
      </w:pPr>
      <w:r w:rsidRPr="00513062">
        <w:rPr>
          <w:rFonts w:asciiTheme="minorHAnsi" w:hAnsiTheme="minorHAnsi" w:cstheme="minorHAnsi"/>
          <w:b/>
        </w:rPr>
        <w:lastRenderedPageBreak/>
        <w:fldChar w:fldCharType="end"/>
      </w:r>
    </w:p>
    <w:p w14:paraId="64B8CF78" w14:textId="00E406F3" w:rsidR="006305D7" w:rsidRPr="00513062" w:rsidRDefault="006305D7" w:rsidP="0093668B">
      <w:pPr>
        <w:rPr>
          <w:rFonts w:asciiTheme="minorHAnsi" w:hAnsiTheme="minorHAnsi" w:cstheme="minorHAnsi"/>
          <w:b/>
        </w:rPr>
      </w:pPr>
      <w:r w:rsidRPr="00513062">
        <w:rPr>
          <w:rFonts w:asciiTheme="minorHAnsi" w:hAnsiTheme="minorHAnsi" w:cstheme="minorHAnsi"/>
          <w:b/>
        </w:rPr>
        <w:t>DISCUSSION</w:t>
      </w:r>
      <w:r w:rsidRPr="00513062">
        <w:rPr>
          <w:rFonts w:asciiTheme="minorHAnsi" w:hAnsiTheme="minorHAnsi" w:cstheme="minorHAnsi"/>
          <w:b/>
          <w:bCs/>
        </w:rPr>
        <w:t xml:space="preserve">: </w:t>
      </w:r>
    </w:p>
    <w:p w14:paraId="3192CA49" w14:textId="6CE262E3" w:rsidR="00D85FCF" w:rsidRPr="00513062" w:rsidRDefault="00D85FCF" w:rsidP="0093668B">
      <w:pPr>
        <w:rPr>
          <w:rFonts w:asciiTheme="minorHAnsi" w:hAnsiTheme="minorHAnsi" w:cstheme="minorHAnsi"/>
          <w:color w:val="auto"/>
        </w:rPr>
      </w:pPr>
      <w:r w:rsidRPr="00513062">
        <w:rPr>
          <w:rFonts w:asciiTheme="minorHAnsi" w:hAnsiTheme="minorHAnsi" w:cstheme="minorHAnsi"/>
          <w:color w:val="auto"/>
        </w:rPr>
        <w:t>This protocol describes the development of a method to create a biomimetic model</w:t>
      </w:r>
      <w:r w:rsidR="00EC0E4E">
        <w:rPr>
          <w:rFonts w:asciiTheme="minorHAnsi" w:hAnsiTheme="minorHAnsi" w:cstheme="minorHAnsi"/>
          <w:color w:val="auto"/>
        </w:rPr>
        <w:t xml:space="preserve"> for HCC</w:t>
      </w:r>
      <w:r w:rsidRPr="00513062">
        <w:rPr>
          <w:rFonts w:asciiTheme="minorHAnsi" w:hAnsiTheme="minorHAnsi" w:cstheme="minorHAnsi"/>
          <w:color w:val="auto"/>
        </w:rPr>
        <w:t>. A clear workflow has been established and the critical steps involved identified.</w:t>
      </w:r>
      <w:r w:rsidRPr="00513062">
        <w:rPr>
          <w:rFonts w:asciiTheme="minorHAnsi" w:hAnsiTheme="minorHAnsi" w:cstheme="minorHAnsi"/>
          <w:b/>
          <w:color w:val="auto"/>
        </w:rPr>
        <w:t xml:space="preserve"> </w:t>
      </w:r>
      <w:r w:rsidRPr="00513062">
        <w:rPr>
          <w:rFonts w:asciiTheme="minorHAnsi" w:hAnsiTheme="minorHAnsi" w:cstheme="minorHAnsi"/>
          <w:color w:val="auto"/>
        </w:rPr>
        <w:t>These</w:t>
      </w:r>
      <w:r w:rsidR="00EC0E4E">
        <w:rPr>
          <w:rFonts w:asciiTheme="minorHAnsi" w:hAnsiTheme="minorHAnsi" w:cstheme="minorHAnsi"/>
          <w:color w:val="auto"/>
        </w:rPr>
        <w:t xml:space="preserve"> critical steps</w:t>
      </w:r>
      <w:r w:rsidRPr="00513062">
        <w:rPr>
          <w:rFonts w:asciiTheme="minorHAnsi" w:hAnsiTheme="minorHAnsi" w:cstheme="minorHAnsi"/>
          <w:color w:val="auto"/>
        </w:rPr>
        <w:t xml:space="preserve"> include, preparation of the fibrinogen stock solution, coating the inserts with collagen and seeding the cells imbedded into the hydrogel.</w:t>
      </w:r>
      <w:r w:rsidR="003F72CF">
        <w:rPr>
          <w:rFonts w:asciiTheme="minorHAnsi" w:hAnsiTheme="minorHAnsi" w:cstheme="minorHAnsi"/>
          <w:color w:val="auto"/>
        </w:rPr>
        <w:t xml:space="preserve"> </w:t>
      </w:r>
      <w:r w:rsidRPr="00513062">
        <w:rPr>
          <w:rFonts w:asciiTheme="minorHAnsi" w:hAnsiTheme="minorHAnsi" w:cstheme="minorHAnsi"/>
          <w:color w:val="auto"/>
        </w:rPr>
        <w:t xml:space="preserve">During the preparation of the fibrinogen stock solution it is important to add the fibrinogen in smaller increments at higher concentrations. This will not only reduce the time it takes for the fibrinogen to dissolve but will also prevent the fibrinogen from gelling inconsistently and prematurely as seen in </w:t>
      </w:r>
      <w:r w:rsidR="00FD4C96" w:rsidRPr="00FD4C96">
        <w:rPr>
          <w:rFonts w:asciiTheme="minorHAnsi" w:hAnsiTheme="minorHAnsi" w:cstheme="minorHAnsi"/>
          <w:b/>
          <w:bCs/>
          <w:color w:val="auto"/>
        </w:rPr>
        <w:t>F</w:t>
      </w:r>
      <w:r w:rsidRPr="00FD4C96">
        <w:rPr>
          <w:rFonts w:asciiTheme="minorHAnsi" w:hAnsiTheme="minorHAnsi" w:cstheme="minorHAnsi"/>
          <w:b/>
          <w:bCs/>
          <w:color w:val="auto"/>
        </w:rPr>
        <w:t>igure 1</w:t>
      </w:r>
      <w:r w:rsidR="00853B80">
        <w:rPr>
          <w:rFonts w:asciiTheme="minorHAnsi" w:hAnsiTheme="minorHAnsi" w:cstheme="minorHAnsi"/>
          <w:b/>
          <w:bCs/>
          <w:color w:val="auto"/>
        </w:rPr>
        <w:t>1</w:t>
      </w:r>
      <w:r w:rsidRPr="00513062">
        <w:rPr>
          <w:rFonts w:asciiTheme="minorHAnsi" w:hAnsiTheme="minorHAnsi" w:cstheme="minorHAnsi"/>
          <w:color w:val="auto"/>
        </w:rPr>
        <w:t>. The preparation of the fibrinogen gel takes a considerable amount of time and this may influence the overall experimental success. Results indicates that once the fibrinogen gel starts to gel inconsistently it is best to discard it. The inserts</w:t>
      </w:r>
      <w:r w:rsidR="00650374" w:rsidRPr="00513062">
        <w:rPr>
          <w:rFonts w:asciiTheme="minorHAnsi" w:hAnsiTheme="minorHAnsi" w:cstheme="minorHAnsi"/>
          <w:color w:val="auto"/>
        </w:rPr>
        <w:t xml:space="preserve"> should be coated with collagen, </w:t>
      </w:r>
      <w:r w:rsidRPr="00513062">
        <w:rPr>
          <w:rFonts w:asciiTheme="minorHAnsi" w:hAnsiTheme="minorHAnsi" w:cstheme="minorHAnsi"/>
          <w:color w:val="auto"/>
        </w:rPr>
        <w:t xml:space="preserve">washed with </w:t>
      </w:r>
      <w:proofErr w:type="gramStart"/>
      <w:r w:rsidRPr="00513062">
        <w:rPr>
          <w:rFonts w:asciiTheme="minorHAnsi" w:hAnsiTheme="minorHAnsi" w:cstheme="minorHAnsi"/>
          <w:color w:val="auto"/>
        </w:rPr>
        <w:t>PBS</w:t>
      </w:r>
      <w:proofErr w:type="gramEnd"/>
      <w:r w:rsidRPr="00513062">
        <w:rPr>
          <w:rFonts w:asciiTheme="minorHAnsi" w:hAnsiTheme="minorHAnsi" w:cstheme="minorHAnsi"/>
          <w:color w:val="auto"/>
        </w:rPr>
        <w:t xml:space="preserve"> and dried within the laminar flow hood prior to seeding the cells embedded in hydrogels. Failure to ensure that the inserts are dry will result in the hydrogels spilling over the edges of the insert</w:t>
      </w:r>
      <w:r w:rsidR="00650374" w:rsidRPr="00513062">
        <w:rPr>
          <w:rFonts w:asciiTheme="minorHAnsi" w:hAnsiTheme="minorHAnsi" w:cstheme="minorHAnsi"/>
          <w:color w:val="auto"/>
        </w:rPr>
        <w:t>, resulting</w:t>
      </w:r>
      <w:r w:rsidRPr="00513062">
        <w:rPr>
          <w:rFonts w:asciiTheme="minorHAnsi" w:hAnsiTheme="minorHAnsi" w:cstheme="minorHAnsi"/>
          <w:color w:val="auto"/>
        </w:rPr>
        <w:t xml:space="preserve"> in an uneven gel. Unevenness of the gel will ultimately influence results where diffusion is a factor.  </w:t>
      </w:r>
    </w:p>
    <w:p w14:paraId="7B31E1B2" w14:textId="2FB47FE7" w:rsidR="00D85FCF" w:rsidRPr="00513062" w:rsidRDefault="00D85FCF" w:rsidP="0093668B">
      <w:pPr>
        <w:rPr>
          <w:rFonts w:asciiTheme="minorHAnsi" w:hAnsiTheme="minorHAnsi" w:cstheme="minorHAnsi"/>
          <w:b/>
          <w:color w:val="auto"/>
        </w:rPr>
      </w:pPr>
    </w:p>
    <w:p w14:paraId="3A9B95E3" w14:textId="25AD1C12" w:rsidR="002C4827" w:rsidRPr="00513062" w:rsidRDefault="00650374" w:rsidP="0093668B">
      <w:pPr>
        <w:rPr>
          <w:rFonts w:asciiTheme="minorHAnsi" w:hAnsiTheme="minorHAnsi" w:cstheme="minorHAnsi"/>
          <w:b/>
          <w:color w:val="auto"/>
        </w:rPr>
      </w:pPr>
      <w:r w:rsidRPr="003F72CF">
        <w:rPr>
          <w:rFonts w:asciiTheme="minorHAnsi" w:hAnsiTheme="minorHAnsi" w:cstheme="minorHAnsi"/>
          <w:bCs/>
          <w:color w:val="auto"/>
        </w:rPr>
        <w:t>[Place</w:t>
      </w:r>
      <w:r w:rsidRPr="00513062">
        <w:rPr>
          <w:rFonts w:asciiTheme="minorHAnsi" w:hAnsiTheme="minorHAnsi" w:cstheme="minorHAnsi"/>
          <w:b/>
          <w:color w:val="auto"/>
        </w:rPr>
        <w:t xml:space="preserve"> </w:t>
      </w:r>
      <w:r w:rsidR="003F72CF">
        <w:rPr>
          <w:rFonts w:asciiTheme="minorHAnsi" w:hAnsiTheme="minorHAnsi" w:cstheme="minorHAnsi"/>
          <w:b/>
          <w:color w:val="auto"/>
        </w:rPr>
        <w:t>F</w:t>
      </w:r>
      <w:r w:rsidRPr="00513062">
        <w:rPr>
          <w:rFonts w:asciiTheme="minorHAnsi" w:hAnsiTheme="minorHAnsi" w:cstheme="minorHAnsi"/>
          <w:b/>
          <w:color w:val="auto"/>
        </w:rPr>
        <w:t>igure 1</w:t>
      </w:r>
      <w:r w:rsidR="00853B80">
        <w:rPr>
          <w:rFonts w:asciiTheme="minorHAnsi" w:hAnsiTheme="minorHAnsi" w:cstheme="minorHAnsi"/>
          <w:b/>
          <w:color w:val="auto"/>
        </w:rPr>
        <w:t>1</w:t>
      </w:r>
      <w:r w:rsidR="00536D9F" w:rsidRPr="00513062">
        <w:rPr>
          <w:rFonts w:asciiTheme="minorHAnsi" w:hAnsiTheme="minorHAnsi" w:cstheme="minorHAnsi"/>
          <w:b/>
          <w:color w:val="auto"/>
        </w:rPr>
        <w:t xml:space="preserve"> </w:t>
      </w:r>
      <w:r w:rsidR="00536D9F" w:rsidRPr="003F72CF">
        <w:rPr>
          <w:rFonts w:asciiTheme="minorHAnsi" w:hAnsiTheme="minorHAnsi" w:cstheme="minorHAnsi"/>
          <w:bCs/>
          <w:color w:val="auto"/>
        </w:rPr>
        <w:t>here]</w:t>
      </w:r>
    </w:p>
    <w:p w14:paraId="71828CA6" w14:textId="320E3E86" w:rsidR="002C4827" w:rsidRPr="00513062" w:rsidRDefault="002C4827" w:rsidP="0093668B">
      <w:pPr>
        <w:rPr>
          <w:rFonts w:asciiTheme="minorHAnsi" w:hAnsiTheme="minorHAnsi" w:cstheme="minorHAnsi"/>
          <w:b/>
          <w:color w:val="auto"/>
        </w:rPr>
      </w:pPr>
    </w:p>
    <w:p w14:paraId="4F3C1D43" w14:textId="6849338D" w:rsidR="00D85FCF" w:rsidRPr="00513062" w:rsidRDefault="00D85FCF" w:rsidP="0093668B">
      <w:pPr>
        <w:rPr>
          <w:rFonts w:asciiTheme="minorHAnsi" w:hAnsiTheme="minorHAnsi" w:cstheme="minorHAnsi"/>
          <w:color w:val="auto"/>
        </w:rPr>
      </w:pPr>
      <w:r w:rsidRPr="00513062">
        <w:rPr>
          <w:rFonts w:asciiTheme="minorHAnsi" w:hAnsiTheme="minorHAnsi" w:cstheme="minorHAnsi"/>
          <w:color w:val="auto"/>
        </w:rPr>
        <w:t xml:space="preserve">It is recommended to work as fast as possible while seeding </w:t>
      </w:r>
      <w:r w:rsidR="00A330D8" w:rsidRPr="00513062">
        <w:rPr>
          <w:rFonts w:asciiTheme="minorHAnsi" w:hAnsiTheme="minorHAnsi" w:cstheme="minorHAnsi"/>
          <w:color w:val="auto"/>
        </w:rPr>
        <w:t>the hydrogel cell suspension</w:t>
      </w:r>
      <w:r w:rsidRPr="00513062">
        <w:rPr>
          <w:rFonts w:asciiTheme="minorHAnsi" w:hAnsiTheme="minorHAnsi" w:cstheme="minorHAnsi"/>
          <w:color w:val="auto"/>
        </w:rPr>
        <w:t xml:space="preserve"> onto the inserts, as the fibrinogen component will start to crosslink with the addition of thrombin.  Prepare smaller working volumes at a time when working with gel suspensions at higher concentrations to prevent the gel from crosslinking while seeding</w:t>
      </w:r>
      <w:r w:rsidR="00650374" w:rsidRPr="00513062">
        <w:rPr>
          <w:rFonts w:asciiTheme="minorHAnsi" w:hAnsiTheme="minorHAnsi" w:cstheme="minorHAnsi"/>
          <w:color w:val="auto"/>
        </w:rPr>
        <w:t>. The latter will</w:t>
      </w:r>
      <w:r w:rsidRPr="00513062">
        <w:rPr>
          <w:rFonts w:asciiTheme="minorHAnsi" w:hAnsiTheme="minorHAnsi" w:cstheme="minorHAnsi"/>
          <w:color w:val="auto"/>
        </w:rPr>
        <w:t xml:space="preserve"> </w:t>
      </w:r>
      <w:proofErr w:type="gramStart"/>
      <w:r w:rsidRPr="00513062">
        <w:rPr>
          <w:rFonts w:asciiTheme="minorHAnsi" w:hAnsiTheme="minorHAnsi" w:cstheme="minorHAnsi"/>
          <w:color w:val="auto"/>
        </w:rPr>
        <w:t>have an effect on</w:t>
      </w:r>
      <w:proofErr w:type="gramEnd"/>
      <w:r w:rsidRPr="00513062">
        <w:rPr>
          <w:rFonts w:asciiTheme="minorHAnsi" w:hAnsiTheme="minorHAnsi" w:cstheme="minorHAnsi"/>
          <w:color w:val="auto"/>
        </w:rPr>
        <w:t xml:space="preserve"> the distribution and </w:t>
      </w:r>
      <w:r w:rsidR="003F72CF">
        <w:rPr>
          <w:rFonts w:asciiTheme="minorHAnsi" w:hAnsiTheme="minorHAnsi" w:cstheme="minorHAnsi"/>
          <w:color w:val="auto"/>
        </w:rPr>
        <w:t xml:space="preserve">the </w:t>
      </w:r>
      <w:r w:rsidRPr="00513062">
        <w:rPr>
          <w:rFonts w:asciiTheme="minorHAnsi" w:hAnsiTheme="minorHAnsi" w:cstheme="minorHAnsi"/>
          <w:color w:val="auto"/>
        </w:rPr>
        <w:t>amount of gel seeded onto each well.</w:t>
      </w:r>
      <w:r w:rsidR="00FD4C96">
        <w:rPr>
          <w:rFonts w:asciiTheme="minorHAnsi" w:hAnsiTheme="minorHAnsi" w:cstheme="minorHAnsi"/>
          <w:color w:val="auto"/>
        </w:rPr>
        <w:t xml:space="preserve"> </w:t>
      </w:r>
      <w:r w:rsidRPr="00513062">
        <w:rPr>
          <w:rFonts w:asciiTheme="minorHAnsi" w:hAnsiTheme="minorHAnsi" w:cstheme="minorHAnsi"/>
          <w:color w:val="auto"/>
        </w:rPr>
        <w:t xml:space="preserve">The order of adding the components is critical, in this protocol we provided a streamlined workflow to prevent gels from crosslinking prematurely.  Due to the viscosity of the hydrogel gel suspension working with a cut pipette tip is advised during mixing and measuring.  When mixing the suspension ensure that this is done quickly and evenly to create a homogenous suspension. Uneven mixing will result in a heterogeneous gel which will negatively affect results, see </w:t>
      </w:r>
      <w:r w:rsidR="00FD4C96" w:rsidRPr="002E69D3">
        <w:rPr>
          <w:rFonts w:asciiTheme="minorHAnsi" w:hAnsiTheme="minorHAnsi" w:cstheme="minorHAnsi"/>
          <w:b/>
          <w:color w:val="auto"/>
        </w:rPr>
        <w:t>F</w:t>
      </w:r>
      <w:r w:rsidRPr="002E69D3">
        <w:rPr>
          <w:rFonts w:asciiTheme="minorHAnsi" w:hAnsiTheme="minorHAnsi" w:cstheme="minorHAnsi"/>
          <w:b/>
          <w:color w:val="auto"/>
        </w:rPr>
        <w:t>igure 1</w:t>
      </w:r>
      <w:r w:rsidR="00853B80" w:rsidRPr="002E69D3">
        <w:rPr>
          <w:rFonts w:asciiTheme="minorHAnsi" w:hAnsiTheme="minorHAnsi" w:cstheme="minorHAnsi"/>
          <w:b/>
          <w:color w:val="auto"/>
        </w:rPr>
        <w:t>2</w:t>
      </w:r>
      <w:r w:rsidRPr="00513062">
        <w:rPr>
          <w:rFonts w:asciiTheme="minorHAnsi" w:hAnsiTheme="minorHAnsi" w:cstheme="minorHAnsi"/>
          <w:color w:val="auto"/>
        </w:rPr>
        <w:t xml:space="preserve">.  </w:t>
      </w:r>
    </w:p>
    <w:p w14:paraId="76A8720C" w14:textId="77777777" w:rsidR="00650374" w:rsidRPr="00513062" w:rsidRDefault="00650374" w:rsidP="0093668B">
      <w:pPr>
        <w:rPr>
          <w:rFonts w:asciiTheme="minorHAnsi" w:hAnsiTheme="minorHAnsi" w:cstheme="minorHAnsi"/>
          <w:b/>
          <w:color w:val="auto"/>
        </w:rPr>
      </w:pPr>
    </w:p>
    <w:p w14:paraId="0968D0F3" w14:textId="6B9F0502" w:rsidR="00D0746E" w:rsidRPr="003F72CF" w:rsidRDefault="00650374" w:rsidP="0093668B">
      <w:pPr>
        <w:rPr>
          <w:rFonts w:asciiTheme="minorHAnsi" w:hAnsiTheme="minorHAnsi" w:cstheme="minorHAnsi"/>
          <w:bCs/>
          <w:color w:val="auto"/>
        </w:rPr>
      </w:pPr>
      <w:r w:rsidRPr="003F72CF">
        <w:rPr>
          <w:rFonts w:asciiTheme="minorHAnsi" w:hAnsiTheme="minorHAnsi" w:cstheme="minorHAnsi"/>
          <w:bCs/>
          <w:color w:val="auto"/>
        </w:rPr>
        <w:t>[Place</w:t>
      </w:r>
      <w:r w:rsidRPr="00513062">
        <w:rPr>
          <w:rFonts w:asciiTheme="minorHAnsi" w:hAnsiTheme="minorHAnsi" w:cstheme="minorHAnsi"/>
          <w:b/>
          <w:color w:val="auto"/>
        </w:rPr>
        <w:t xml:space="preserve"> </w:t>
      </w:r>
      <w:r w:rsidR="003F72CF">
        <w:rPr>
          <w:rFonts w:asciiTheme="minorHAnsi" w:hAnsiTheme="minorHAnsi" w:cstheme="minorHAnsi"/>
          <w:b/>
          <w:color w:val="auto"/>
        </w:rPr>
        <w:t>F</w:t>
      </w:r>
      <w:r w:rsidRPr="00513062">
        <w:rPr>
          <w:rFonts w:asciiTheme="minorHAnsi" w:hAnsiTheme="minorHAnsi" w:cstheme="minorHAnsi"/>
          <w:b/>
          <w:color w:val="auto"/>
        </w:rPr>
        <w:t>igure 1</w:t>
      </w:r>
      <w:r w:rsidR="00853B80">
        <w:rPr>
          <w:rFonts w:asciiTheme="minorHAnsi" w:hAnsiTheme="minorHAnsi" w:cstheme="minorHAnsi"/>
          <w:b/>
          <w:color w:val="auto"/>
        </w:rPr>
        <w:t>2</w:t>
      </w:r>
      <w:r w:rsidR="00536D9F" w:rsidRPr="00513062">
        <w:rPr>
          <w:rFonts w:asciiTheme="minorHAnsi" w:hAnsiTheme="minorHAnsi" w:cstheme="minorHAnsi"/>
          <w:b/>
          <w:color w:val="auto"/>
        </w:rPr>
        <w:t xml:space="preserve"> </w:t>
      </w:r>
      <w:r w:rsidR="00536D9F" w:rsidRPr="003F72CF">
        <w:rPr>
          <w:rFonts w:asciiTheme="minorHAnsi" w:hAnsiTheme="minorHAnsi" w:cstheme="minorHAnsi"/>
          <w:bCs/>
          <w:color w:val="auto"/>
        </w:rPr>
        <w:t>here]</w:t>
      </w:r>
    </w:p>
    <w:p w14:paraId="256300F2" w14:textId="18CAD593" w:rsidR="002C4827" w:rsidRPr="00513062" w:rsidRDefault="002C4827" w:rsidP="0093668B">
      <w:pPr>
        <w:rPr>
          <w:rFonts w:asciiTheme="minorHAnsi" w:hAnsiTheme="minorHAnsi" w:cstheme="minorHAnsi"/>
          <w:color w:val="auto"/>
        </w:rPr>
      </w:pPr>
    </w:p>
    <w:p w14:paraId="6FB85DC6" w14:textId="36119367" w:rsidR="00D85FCF" w:rsidRPr="00513062" w:rsidRDefault="00D85FCF" w:rsidP="0093668B">
      <w:pPr>
        <w:rPr>
          <w:rFonts w:asciiTheme="minorHAnsi" w:hAnsiTheme="minorHAnsi" w:cstheme="minorHAnsi"/>
          <w:color w:val="auto"/>
        </w:rPr>
      </w:pPr>
      <w:r w:rsidRPr="00513062">
        <w:rPr>
          <w:rFonts w:asciiTheme="minorHAnsi" w:hAnsiTheme="minorHAnsi" w:cstheme="minorHAnsi"/>
          <w:color w:val="auto"/>
        </w:rPr>
        <w:t>Following the protocol optimization</w:t>
      </w:r>
      <w:r w:rsidR="00FD4C96">
        <w:rPr>
          <w:rFonts w:asciiTheme="minorHAnsi" w:hAnsiTheme="minorHAnsi" w:cstheme="minorHAnsi"/>
          <w:color w:val="auto"/>
        </w:rPr>
        <w:t>,</w:t>
      </w:r>
      <w:r w:rsidRPr="00513062">
        <w:rPr>
          <w:rFonts w:asciiTheme="minorHAnsi" w:hAnsiTheme="minorHAnsi" w:cstheme="minorHAnsi"/>
          <w:color w:val="auto"/>
        </w:rPr>
        <w:t xml:space="preserve"> the model was evaluated to determine the models </w:t>
      </w:r>
      <w:r w:rsidRPr="00513062">
        <w:rPr>
          <w:rFonts w:asciiTheme="minorHAnsi" w:hAnsiTheme="minorHAnsi" w:cstheme="minorHAnsi"/>
          <w:color w:val="auto"/>
        </w:rPr>
        <w:br/>
        <w:t xml:space="preserve">bio-physical </w:t>
      </w:r>
      <w:r w:rsidR="002C4827" w:rsidRPr="00513062">
        <w:rPr>
          <w:rFonts w:asciiTheme="minorHAnsi" w:hAnsiTheme="minorHAnsi" w:cstheme="minorHAnsi"/>
          <w:color w:val="auto"/>
        </w:rPr>
        <w:t>properties.</w:t>
      </w:r>
      <w:r w:rsidR="00FD4C96">
        <w:rPr>
          <w:rFonts w:asciiTheme="minorHAnsi" w:hAnsiTheme="minorHAnsi" w:cstheme="minorHAnsi"/>
          <w:color w:val="auto"/>
        </w:rPr>
        <w:t xml:space="preserve"> </w:t>
      </w:r>
      <w:r w:rsidRPr="00513062">
        <w:rPr>
          <w:rFonts w:asciiTheme="minorHAnsi" w:hAnsiTheme="minorHAnsi" w:cstheme="minorHAnsi"/>
          <w:color w:val="auto"/>
        </w:rPr>
        <w:t xml:space="preserve">Rheology data showed that our model, composed of physiologically relevant extracellular matrix components namely collagen type I and fibrinogen, was able to mimic the bio-physical properties of a </w:t>
      </w:r>
      <w:r w:rsidR="002C4827" w:rsidRPr="00513062">
        <w:rPr>
          <w:rFonts w:asciiTheme="minorHAnsi" w:hAnsiTheme="minorHAnsi" w:cstheme="minorHAnsi"/>
          <w:color w:val="auto"/>
        </w:rPr>
        <w:t xml:space="preserve">fibrotic, </w:t>
      </w:r>
      <w:r w:rsidRPr="00513062">
        <w:rPr>
          <w:rFonts w:asciiTheme="minorHAnsi" w:hAnsiTheme="minorHAnsi" w:cstheme="minorHAnsi"/>
          <w:color w:val="auto"/>
        </w:rPr>
        <w:t>cirrhotic</w:t>
      </w:r>
      <w:r w:rsidR="002C4827" w:rsidRPr="00513062">
        <w:rPr>
          <w:rFonts w:asciiTheme="minorHAnsi" w:hAnsiTheme="minorHAnsi" w:cstheme="minorHAnsi"/>
          <w:color w:val="auto"/>
        </w:rPr>
        <w:t xml:space="preserve"> and HCC</w:t>
      </w:r>
      <w:r w:rsidRPr="00513062">
        <w:rPr>
          <w:rFonts w:asciiTheme="minorHAnsi" w:hAnsiTheme="minorHAnsi" w:cstheme="minorHAnsi"/>
          <w:color w:val="auto"/>
        </w:rPr>
        <w:t xml:space="preserve"> liver</w:t>
      </w:r>
      <w:r w:rsidR="00A214DD">
        <w:rPr>
          <w:rFonts w:asciiTheme="minorHAnsi" w:hAnsiTheme="minorHAnsi" w:cstheme="minorHAnsi"/>
          <w:color w:val="auto"/>
          <w:vertAlign w:val="superscript"/>
        </w:rPr>
        <w:t>28-32</w:t>
      </w:r>
      <w:r w:rsidRPr="00513062">
        <w:rPr>
          <w:rFonts w:asciiTheme="minorHAnsi" w:hAnsiTheme="minorHAnsi" w:cstheme="minorHAnsi"/>
          <w:color w:val="auto"/>
        </w:rPr>
        <w:t>.</w:t>
      </w:r>
      <w:r w:rsidR="00FD4C96">
        <w:rPr>
          <w:rFonts w:asciiTheme="minorHAnsi" w:hAnsiTheme="minorHAnsi" w:cstheme="minorHAnsi"/>
          <w:color w:val="auto"/>
        </w:rPr>
        <w:t xml:space="preserve"> </w:t>
      </w:r>
      <w:r w:rsidRPr="00513062">
        <w:rPr>
          <w:rFonts w:asciiTheme="minorHAnsi" w:hAnsiTheme="minorHAnsi" w:cstheme="minorHAnsi"/>
          <w:color w:val="auto"/>
        </w:rPr>
        <w:t>Recapitulating liver stiffness in 3D models for HCC is of considerable importance and is often overlooked during model development.</w:t>
      </w:r>
      <w:r w:rsidR="003F72CF">
        <w:rPr>
          <w:rFonts w:asciiTheme="minorHAnsi" w:hAnsiTheme="minorHAnsi" w:cstheme="minorHAnsi"/>
          <w:color w:val="auto"/>
        </w:rPr>
        <w:t xml:space="preserve"> </w:t>
      </w:r>
      <w:r w:rsidRPr="00513062">
        <w:rPr>
          <w:rFonts w:asciiTheme="minorHAnsi" w:hAnsiTheme="minorHAnsi" w:cstheme="minorHAnsi"/>
          <w:color w:val="auto"/>
        </w:rPr>
        <w:t>Increased liver stiffness is related to chemotherapeutic resistance, proliferation, migration</w:t>
      </w:r>
      <w:r w:rsidR="003F72CF">
        <w:rPr>
          <w:rFonts w:asciiTheme="minorHAnsi" w:hAnsiTheme="minorHAnsi" w:cstheme="minorHAnsi"/>
          <w:color w:val="auto"/>
        </w:rPr>
        <w:t>,</w:t>
      </w:r>
      <w:r w:rsidRPr="00513062">
        <w:rPr>
          <w:rFonts w:asciiTheme="minorHAnsi" w:hAnsiTheme="minorHAnsi" w:cstheme="minorHAnsi"/>
          <w:color w:val="auto"/>
        </w:rPr>
        <w:t xml:space="preserve"> and dormancy within in HCC</w:t>
      </w:r>
      <w:r w:rsidR="003871FE">
        <w:rPr>
          <w:rFonts w:asciiTheme="minorHAnsi" w:hAnsiTheme="minorHAnsi" w:cstheme="minorHAnsi"/>
          <w:color w:val="auto"/>
          <w:vertAlign w:val="superscript"/>
        </w:rPr>
        <w:t>38</w:t>
      </w:r>
      <w:r w:rsidR="00FF7378" w:rsidRPr="00513062">
        <w:rPr>
          <w:rFonts w:asciiTheme="minorHAnsi" w:hAnsiTheme="minorHAnsi" w:cstheme="minorHAnsi"/>
          <w:color w:val="auto"/>
        </w:rPr>
        <w:t xml:space="preserve">. </w:t>
      </w:r>
      <w:r w:rsidRPr="00513062">
        <w:rPr>
          <w:rFonts w:asciiTheme="minorHAnsi" w:hAnsiTheme="minorHAnsi" w:cstheme="minorHAnsi"/>
          <w:color w:val="auto"/>
        </w:rPr>
        <w:t xml:space="preserve">While the activation of hepatic stellate cells in HCC is associated with increased extracellular matrix rigidity, with several </w:t>
      </w:r>
      <w:r w:rsidR="008F38A0" w:rsidRPr="00513062">
        <w:rPr>
          <w:rFonts w:asciiTheme="minorHAnsi" w:hAnsiTheme="minorHAnsi" w:cstheme="minorHAnsi"/>
          <w:color w:val="auto"/>
        </w:rPr>
        <w:t>signaling</w:t>
      </w:r>
      <w:r w:rsidRPr="00513062">
        <w:rPr>
          <w:rFonts w:asciiTheme="minorHAnsi" w:hAnsiTheme="minorHAnsi" w:cstheme="minorHAnsi"/>
          <w:color w:val="auto"/>
        </w:rPr>
        <w:t xml:space="preserve"> pathways associated with these hepatic stellate cells </w:t>
      </w:r>
      <w:r w:rsidR="00A330D8" w:rsidRPr="00513062">
        <w:rPr>
          <w:rFonts w:asciiTheme="minorHAnsi" w:hAnsiTheme="minorHAnsi" w:cstheme="minorHAnsi"/>
          <w:color w:val="auto"/>
        </w:rPr>
        <w:t>showing mechanosensitivity</w:t>
      </w:r>
      <w:r w:rsidR="00FF7378" w:rsidRPr="00513062">
        <w:rPr>
          <w:rFonts w:asciiTheme="minorHAnsi" w:hAnsiTheme="minorHAnsi" w:cstheme="minorHAnsi"/>
          <w:color w:val="auto"/>
          <w:vertAlign w:val="superscript"/>
        </w:rPr>
        <w:t>3</w:t>
      </w:r>
      <w:r w:rsidR="003871FE">
        <w:rPr>
          <w:rFonts w:asciiTheme="minorHAnsi" w:hAnsiTheme="minorHAnsi" w:cstheme="minorHAnsi"/>
          <w:color w:val="auto"/>
          <w:vertAlign w:val="superscript"/>
        </w:rPr>
        <w:t>9</w:t>
      </w:r>
      <w:r w:rsidRPr="00513062">
        <w:rPr>
          <w:rFonts w:asciiTheme="minorHAnsi" w:hAnsiTheme="minorHAnsi" w:cstheme="minorHAnsi"/>
          <w:color w:val="auto"/>
        </w:rPr>
        <w:t xml:space="preserve">. </w:t>
      </w:r>
    </w:p>
    <w:p w14:paraId="0EF263C1" w14:textId="77777777" w:rsidR="00D85FCF" w:rsidRPr="00513062" w:rsidRDefault="00D85FCF" w:rsidP="0093668B">
      <w:pPr>
        <w:rPr>
          <w:rFonts w:asciiTheme="minorHAnsi" w:hAnsiTheme="minorHAnsi" w:cstheme="minorHAnsi"/>
          <w:color w:val="auto"/>
        </w:rPr>
      </w:pPr>
    </w:p>
    <w:p w14:paraId="208FD01E" w14:textId="153CCED3" w:rsidR="00D85FCF" w:rsidRPr="00513062" w:rsidRDefault="00D85FCF" w:rsidP="0093668B">
      <w:pPr>
        <w:rPr>
          <w:rFonts w:asciiTheme="minorHAnsi" w:hAnsiTheme="minorHAnsi" w:cstheme="minorHAnsi"/>
          <w:color w:val="auto"/>
        </w:rPr>
      </w:pPr>
      <w:r w:rsidRPr="00513062">
        <w:rPr>
          <w:rFonts w:asciiTheme="minorHAnsi" w:hAnsiTheme="minorHAnsi" w:cstheme="minorHAnsi"/>
          <w:color w:val="auto"/>
        </w:rPr>
        <w:t>The inclusion of stroma associated cells</w:t>
      </w:r>
      <w:r w:rsidR="00693D91">
        <w:rPr>
          <w:rFonts w:asciiTheme="minorHAnsi" w:hAnsiTheme="minorHAnsi" w:cstheme="minorHAnsi"/>
          <w:color w:val="auto"/>
        </w:rPr>
        <w:t xml:space="preserve"> such as hepatic stellate cells and endothelial cell</w:t>
      </w:r>
      <w:r w:rsidRPr="00513062">
        <w:rPr>
          <w:rFonts w:asciiTheme="minorHAnsi" w:hAnsiTheme="minorHAnsi" w:cstheme="minorHAnsi"/>
          <w:color w:val="auto"/>
        </w:rPr>
        <w:t xml:space="preserve"> in the development of 3D models for HCC has become increasingly relevant.</w:t>
      </w:r>
      <w:r w:rsidR="003F72CF">
        <w:rPr>
          <w:rFonts w:asciiTheme="minorHAnsi" w:hAnsiTheme="minorHAnsi" w:cstheme="minorHAnsi"/>
          <w:color w:val="auto"/>
        </w:rPr>
        <w:t xml:space="preserve"> </w:t>
      </w:r>
      <w:r w:rsidRPr="00513062">
        <w:rPr>
          <w:rFonts w:asciiTheme="minorHAnsi" w:hAnsiTheme="minorHAnsi" w:cstheme="minorHAnsi"/>
          <w:color w:val="auto"/>
        </w:rPr>
        <w:t xml:space="preserve">Studies show that multicellular spheroids composed of hepatic stellate and HCC cells resulted in increased </w:t>
      </w:r>
      <w:r w:rsidRPr="00513062">
        <w:rPr>
          <w:rFonts w:asciiTheme="minorHAnsi" w:hAnsiTheme="minorHAnsi" w:cstheme="minorHAnsi"/>
          <w:color w:val="auto"/>
        </w:rPr>
        <w:lastRenderedPageBreak/>
        <w:t xml:space="preserve">chemotherapeutic resistance and invasive migration, while mimicking HCC </w:t>
      </w:r>
      <w:r w:rsidR="008F38A0" w:rsidRPr="00513062">
        <w:rPr>
          <w:rFonts w:asciiTheme="minorHAnsi" w:hAnsiTheme="minorHAnsi" w:cstheme="minorHAnsi"/>
          <w:color w:val="auto"/>
        </w:rPr>
        <w:t>tumor</w:t>
      </w:r>
      <w:r w:rsidRPr="00513062">
        <w:rPr>
          <w:rFonts w:asciiTheme="minorHAnsi" w:hAnsiTheme="minorHAnsi" w:cstheme="minorHAnsi"/>
          <w:color w:val="auto"/>
        </w:rPr>
        <w:t xml:space="preserve"> appearance </w:t>
      </w:r>
      <w:r w:rsidRPr="003F72CF">
        <w:rPr>
          <w:rFonts w:asciiTheme="minorHAnsi" w:hAnsiTheme="minorHAnsi" w:cstheme="minorHAnsi"/>
          <w:iCs/>
          <w:color w:val="auto"/>
        </w:rPr>
        <w:t xml:space="preserve">in vivo, </w:t>
      </w:r>
      <w:r w:rsidRPr="00513062">
        <w:rPr>
          <w:rFonts w:asciiTheme="minorHAnsi" w:hAnsiTheme="minorHAnsi" w:cstheme="minorHAnsi"/>
          <w:color w:val="auto"/>
        </w:rPr>
        <w:t xml:space="preserve">when compared </w:t>
      </w:r>
      <w:r w:rsidR="00BD317D" w:rsidRPr="00513062">
        <w:rPr>
          <w:rFonts w:asciiTheme="minorHAnsi" w:hAnsiTheme="minorHAnsi" w:cstheme="minorHAnsi"/>
          <w:color w:val="auto"/>
        </w:rPr>
        <w:t xml:space="preserve">to a </w:t>
      </w:r>
      <w:r w:rsidRPr="00513062">
        <w:rPr>
          <w:rFonts w:asciiTheme="minorHAnsi" w:hAnsiTheme="minorHAnsi" w:cstheme="minorHAnsi"/>
          <w:color w:val="auto"/>
        </w:rPr>
        <w:t>PXT mice model and human HCC tissue</w:t>
      </w:r>
      <w:r w:rsidR="00BD317D" w:rsidRPr="00513062">
        <w:rPr>
          <w:rFonts w:asciiTheme="minorHAnsi" w:hAnsiTheme="minorHAnsi" w:cstheme="minorHAnsi"/>
          <w:color w:val="auto"/>
        </w:rPr>
        <w:t xml:space="preserve"> samples</w:t>
      </w:r>
      <w:r w:rsidR="00FF7378" w:rsidRPr="00513062">
        <w:rPr>
          <w:rFonts w:asciiTheme="minorHAnsi" w:hAnsiTheme="minorHAnsi" w:cstheme="minorHAnsi"/>
          <w:color w:val="auto"/>
          <w:vertAlign w:val="superscript"/>
        </w:rPr>
        <w:t>17</w:t>
      </w:r>
      <w:r w:rsidRPr="00513062">
        <w:rPr>
          <w:rFonts w:asciiTheme="minorHAnsi" w:hAnsiTheme="minorHAnsi" w:cstheme="minorHAnsi"/>
          <w:color w:val="auto"/>
        </w:rPr>
        <w:t>. A similar study by Jung</w:t>
      </w:r>
      <w:r w:rsidRPr="00FD4C96">
        <w:rPr>
          <w:rFonts w:asciiTheme="minorHAnsi" w:hAnsiTheme="minorHAnsi" w:cstheme="minorHAnsi"/>
          <w:color w:val="auto"/>
        </w:rPr>
        <w:t xml:space="preserve"> et al.,</w:t>
      </w:r>
      <w:r w:rsidRPr="00513062">
        <w:rPr>
          <w:rFonts w:asciiTheme="minorHAnsi" w:hAnsiTheme="minorHAnsi" w:cstheme="minorHAnsi"/>
          <w:color w:val="auto"/>
        </w:rPr>
        <w:t xml:space="preserve"> 2017 found multicellular spheroid consisting of</w:t>
      </w:r>
      <w:r w:rsidR="00693D91">
        <w:rPr>
          <w:rFonts w:asciiTheme="minorHAnsi" w:hAnsiTheme="minorHAnsi" w:cstheme="minorHAnsi"/>
          <w:color w:val="auto"/>
        </w:rPr>
        <w:t xml:space="preserve"> hepatocellular carcinoma</w:t>
      </w:r>
      <w:r w:rsidRPr="00513062">
        <w:rPr>
          <w:rFonts w:asciiTheme="minorHAnsi" w:hAnsiTheme="minorHAnsi" w:cstheme="minorHAnsi"/>
          <w:color w:val="auto"/>
        </w:rPr>
        <w:t xml:space="preserve"> </w:t>
      </w:r>
      <w:r w:rsidR="00693D91">
        <w:rPr>
          <w:rFonts w:asciiTheme="minorHAnsi" w:hAnsiTheme="minorHAnsi" w:cstheme="minorHAnsi"/>
          <w:color w:val="auto"/>
        </w:rPr>
        <w:t>(</w:t>
      </w:r>
      <w:r w:rsidRPr="00513062">
        <w:rPr>
          <w:rFonts w:asciiTheme="minorHAnsi" w:hAnsiTheme="minorHAnsi" w:cstheme="minorHAnsi"/>
          <w:color w:val="auto"/>
        </w:rPr>
        <w:t>Huh-7</w:t>
      </w:r>
      <w:r w:rsidR="00693D91">
        <w:rPr>
          <w:rFonts w:asciiTheme="minorHAnsi" w:hAnsiTheme="minorHAnsi" w:cstheme="minorHAnsi"/>
          <w:color w:val="auto"/>
        </w:rPr>
        <w:t>)</w:t>
      </w:r>
      <w:r w:rsidRPr="00513062">
        <w:rPr>
          <w:rFonts w:asciiTheme="minorHAnsi" w:hAnsiTheme="minorHAnsi" w:cstheme="minorHAnsi"/>
          <w:color w:val="auto"/>
        </w:rPr>
        <w:t xml:space="preserve"> and </w:t>
      </w:r>
      <w:r w:rsidR="00693D91">
        <w:rPr>
          <w:rFonts w:asciiTheme="minorHAnsi" w:hAnsiTheme="minorHAnsi" w:cstheme="minorHAnsi"/>
          <w:color w:val="auto"/>
        </w:rPr>
        <w:t>endothelial (</w:t>
      </w:r>
      <w:r w:rsidRPr="00513062">
        <w:rPr>
          <w:rFonts w:asciiTheme="minorHAnsi" w:hAnsiTheme="minorHAnsi" w:cstheme="minorHAnsi"/>
          <w:color w:val="auto"/>
        </w:rPr>
        <w:t>HUVEC</w:t>
      </w:r>
      <w:r w:rsidR="00693D91">
        <w:rPr>
          <w:rFonts w:asciiTheme="minorHAnsi" w:hAnsiTheme="minorHAnsi" w:cstheme="minorHAnsi"/>
          <w:color w:val="auto"/>
        </w:rPr>
        <w:t>)</w:t>
      </w:r>
      <w:r w:rsidRPr="00513062">
        <w:rPr>
          <w:rFonts w:asciiTheme="minorHAnsi" w:hAnsiTheme="minorHAnsi" w:cstheme="minorHAnsi"/>
          <w:color w:val="auto"/>
        </w:rPr>
        <w:t xml:space="preserve"> cells promoted vascularization and aggressiveness</w:t>
      </w:r>
      <w:r w:rsidR="004645B0">
        <w:rPr>
          <w:rFonts w:asciiTheme="minorHAnsi" w:hAnsiTheme="minorHAnsi" w:cstheme="minorHAnsi"/>
          <w:color w:val="auto"/>
          <w:vertAlign w:val="superscript"/>
        </w:rPr>
        <w:t>22</w:t>
      </w:r>
      <w:r w:rsidRPr="00513062">
        <w:rPr>
          <w:rFonts w:asciiTheme="minorHAnsi" w:hAnsiTheme="minorHAnsi" w:cstheme="minorHAnsi"/>
          <w:color w:val="auto"/>
        </w:rPr>
        <w:t>.</w:t>
      </w:r>
      <w:r w:rsidR="003F72CF">
        <w:rPr>
          <w:rFonts w:asciiTheme="minorHAnsi" w:hAnsiTheme="minorHAnsi" w:cstheme="minorHAnsi"/>
          <w:color w:val="auto"/>
        </w:rPr>
        <w:t xml:space="preserve"> </w:t>
      </w:r>
      <w:r w:rsidRPr="00513062">
        <w:rPr>
          <w:rFonts w:asciiTheme="minorHAnsi" w:hAnsiTheme="minorHAnsi" w:cstheme="minorHAnsi"/>
          <w:color w:val="auto"/>
        </w:rPr>
        <w:t>These spheroids showed viability at significantly higher concentrations of doxorubicin and soraf</w:t>
      </w:r>
      <w:r w:rsidR="00EC0E4E">
        <w:rPr>
          <w:rFonts w:asciiTheme="minorHAnsi" w:hAnsiTheme="minorHAnsi" w:cstheme="minorHAnsi"/>
          <w:color w:val="auto"/>
        </w:rPr>
        <w:t>e</w:t>
      </w:r>
      <w:r w:rsidRPr="00513062">
        <w:rPr>
          <w:rFonts w:asciiTheme="minorHAnsi" w:hAnsiTheme="minorHAnsi" w:cstheme="minorHAnsi"/>
          <w:color w:val="auto"/>
        </w:rPr>
        <w:t>nib when compared to Huh-7 monoculture spheroids</w:t>
      </w:r>
      <w:r w:rsidR="00FF7378" w:rsidRPr="00513062">
        <w:rPr>
          <w:rFonts w:asciiTheme="minorHAnsi" w:hAnsiTheme="minorHAnsi" w:cstheme="minorHAnsi"/>
          <w:color w:val="auto"/>
          <w:vertAlign w:val="superscript"/>
        </w:rPr>
        <w:t>22</w:t>
      </w:r>
      <w:r w:rsidRPr="00513062">
        <w:rPr>
          <w:rFonts w:asciiTheme="minorHAnsi" w:hAnsiTheme="minorHAnsi" w:cstheme="minorHAnsi"/>
          <w:color w:val="auto"/>
        </w:rPr>
        <w:t>.</w:t>
      </w:r>
      <w:r w:rsidR="003F72CF">
        <w:rPr>
          <w:rFonts w:asciiTheme="minorHAnsi" w:hAnsiTheme="minorHAnsi" w:cstheme="minorHAnsi"/>
          <w:color w:val="auto"/>
        </w:rPr>
        <w:t xml:space="preserve"> </w:t>
      </w:r>
      <w:r w:rsidR="00650374" w:rsidRPr="00513062">
        <w:rPr>
          <w:rFonts w:asciiTheme="minorHAnsi" w:hAnsiTheme="minorHAnsi" w:cstheme="minorHAnsi"/>
          <w:color w:val="auto"/>
        </w:rPr>
        <w:t xml:space="preserve">The </w:t>
      </w:r>
      <w:r w:rsidR="00980935" w:rsidRPr="00513062">
        <w:rPr>
          <w:rFonts w:asciiTheme="minorHAnsi" w:hAnsiTheme="minorHAnsi" w:cstheme="minorHAnsi"/>
          <w:color w:val="auto"/>
        </w:rPr>
        <w:t>evaluation of our</w:t>
      </w:r>
      <w:r w:rsidR="002C4827" w:rsidRPr="00513062">
        <w:rPr>
          <w:rFonts w:asciiTheme="minorHAnsi" w:hAnsiTheme="minorHAnsi" w:cstheme="minorHAnsi"/>
          <w:color w:val="auto"/>
        </w:rPr>
        <w:t xml:space="preserve"> model</w:t>
      </w:r>
      <w:r w:rsidR="00FD4C96">
        <w:rPr>
          <w:rFonts w:asciiTheme="minorHAnsi" w:hAnsiTheme="minorHAnsi" w:cstheme="minorHAnsi"/>
          <w:color w:val="auto"/>
        </w:rPr>
        <w:t>’</w:t>
      </w:r>
      <w:r w:rsidR="00980935" w:rsidRPr="00513062">
        <w:rPr>
          <w:rFonts w:asciiTheme="minorHAnsi" w:hAnsiTheme="minorHAnsi" w:cstheme="minorHAnsi"/>
          <w:color w:val="auto"/>
        </w:rPr>
        <w:t>s</w:t>
      </w:r>
      <w:r w:rsidR="002C4827" w:rsidRPr="00513062">
        <w:rPr>
          <w:rFonts w:asciiTheme="minorHAnsi" w:hAnsiTheme="minorHAnsi" w:cstheme="minorHAnsi"/>
          <w:color w:val="auto"/>
        </w:rPr>
        <w:t xml:space="preserve"> viability and response </w:t>
      </w:r>
      <w:r w:rsidR="00980935" w:rsidRPr="00513062">
        <w:rPr>
          <w:rFonts w:asciiTheme="minorHAnsi" w:hAnsiTheme="minorHAnsi" w:cstheme="minorHAnsi"/>
          <w:color w:val="auto"/>
        </w:rPr>
        <w:t xml:space="preserve">to </w:t>
      </w:r>
      <w:r w:rsidR="00650374" w:rsidRPr="00513062">
        <w:rPr>
          <w:rFonts w:asciiTheme="minorHAnsi" w:hAnsiTheme="minorHAnsi" w:cstheme="minorHAnsi"/>
          <w:color w:val="auto"/>
        </w:rPr>
        <w:t>doxorubicin</w:t>
      </w:r>
      <w:r w:rsidRPr="00513062">
        <w:rPr>
          <w:rFonts w:asciiTheme="minorHAnsi" w:hAnsiTheme="minorHAnsi" w:cstheme="minorHAnsi"/>
          <w:color w:val="auto"/>
        </w:rPr>
        <w:t xml:space="preserve">, with stiffness values </w:t>
      </w:r>
      <w:r w:rsidR="00650374" w:rsidRPr="00513062">
        <w:rPr>
          <w:rFonts w:asciiTheme="minorHAnsi" w:hAnsiTheme="minorHAnsi" w:cstheme="minorHAnsi"/>
          <w:color w:val="auto"/>
        </w:rPr>
        <w:t xml:space="preserve">corresponding to that of HCC </w:t>
      </w:r>
      <w:r w:rsidRPr="00513062">
        <w:rPr>
          <w:rFonts w:asciiTheme="minorHAnsi" w:hAnsiTheme="minorHAnsi" w:cstheme="minorHAnsi"/>
          <w:color w:val="auto"/>
        </w:rPr>
        <w:t>and the inclusion of stroma associated cells</w:t>
      </w:r>
      <w:r w:rsidR="003871FE">
        <w:rPr>
          <w:rFonts w:asciiTheme="minorHAnsi" w:hAnsiTheme="minorHAnsi" w:cstheme="minorHAnsi"/>
          <w:color w:val="auto"/>
        </w:rPr>
        <w:t xml:space="preserve"> </w:t>
      </w:r>
      <w:r w:rsidR="00693D91">
        <w:rPr>
          <w:rFonts w:asciiTheme="minorHAnsi" w:hAnsiTheme="minorHAnsi" w:cstheme="minorHAnsi"/>
          <w:color w:val="auto"/>
        </w:rPr>
        <w:t>(LX2 and HUVEC)</w:t>
      </w:r>
      <w:r w:rsidRPr="00513062">
        <w:rPr>
          <w:rFonts w:asciiTheme="minorHAnsi" w:hAnsiTheme="minorHAnsi" w:cstheme="minorHAnsi"/>
          <w:color w:val="auto"/>
        </w:rPr>
        <w:t xml:space="preserve">, showed a similar decreased in response to chemotherapeutics when compared to a 2D co-culture model.  </w:t>
      </w:r>
      <w:r w:rsidR="00A330D8" w:rsidRPr="00513062">
        <w:rPr>
          <w:rFonts w:asciiTheme="minorHAnsi" w:hAnsiTheme="minorHAnsi" w:cstheme="minorHAnsi"/>
          <w:color w:val="auto"/>
        </w:rPr>
        <w:t>Thus</w:t>
      </w:r>
      <w:r w:rsidR="003F72CF">
        <w:rPr>
          <w:rFonts w:asciiTheme="minorHAnsi" w:hAnsiTheme="minorHAnsi" w:cstheme="minorHAnsi"/>
          <w:color w:val="auto"/>
        </w:rPr>
        <w:t>,</w:t>
      </w:r>
      <w:r w:rsidR="00A330D8" w:rsidRPr="00513062">
        <w:rPr>
          <w:rFonts w:asciiTheme="minorHAnsi" w:hAnsiTheme="minorHAnsi" w:cstheme="minorHAnsi"/>
          <w:color w:val="auto"/>
        </w:rPr>
        <w:t xml:space="preserve"> </w:t>
      </w:r>
      <w:r w:rsidR="002C4827" w:rsidRPr="00513062">
        <w:rPr>
          <w:rFonts w:asciiTheme="minorHAnsi" w:hAnsiTheme="minorHAnsi" w:cstheme="minorHAnsi"/>
          <w:color w:val="auto"/>
        </w:rPr>
        <w:t>effectively mimicking</w:t>
      </w:r>
      <w:r w:rsidRPr="00513062">
        <w:rPr>
          <w:rFonts w:asciiTheme="minorHAnsi" w:hAnsiTheme="minorHAnsi" w:cstheme="minorHAnsi"/>
          <w:color w:val="auto"/>
        </w:rPr>
        <w:t xml:space="preserve"> drug resistance typically seen in patients and </w:t>
      </w:r>
      <w:r w:rsidR="00A330D8" w:rsidRPr="00513062">
        <w:rPr>
          <w:rFonts w:asciiTheme="minorHAnsi" w:hAnsiTheme="minorHAnsi" w:cstheme="minorHAnsi"/>
          <w:color w:val="auto"/>
        </w:rPr>
        <w:t xml:space="preserve">other </w:t>
      </w:r>
      <w:r w:rsidRPr="00513062">
        <w:rPr>
          <w:rFonts w:asciiTheme="minorHAnsi" w:hAnsiTheme="minorHAnsi" w:cstheme="minorHAnsi"/>
          <w:color w:val="auto"/>
        </w:rPr>
        <w:t xml:space="preserve">3D HCC models. </w:t>
      </w:r>
    </w:p>
    <w:p w14:paraId="6A82619A" w14:textId="77777777" w:rsidR="002C4827" w:rsidRPr="00513062" w:rsidRDefault="002C4827" w:rsidP="0093668B">
      <w:pPr>
        <w:rPr>
          <w:rFonts w:asciiTheme="minorHAnsi" w:hAnsiTheme="minorHAnsi" w:cstheme="minorHAnsi"/>
          <w:color w:val="auto"/>
        </w:rPr>
      </w:pPr>
    </w:p>
    <w:p w14:paraId="6AE7928E" w14:textId="7AF8CD6A" w:rsidR="00D85FCF" w:rsidRPr="00513062" w:rsidRDefault="00A330D8" w:rsidP="0093668B">
      <w:pPr>
        <w:rPr>
          <w:rFonts w:asciiTheme="minorHAnsi" w:hAnsiTheme="minorHAnsi" w:cstheme="minorHAnsi"/>
          <w:b/>
          <w:color w:val="auto"/>
        </w:rPr>
      </w:pPr>
      <w:r w:rsidRPr="00513062">
        <w:rPr>
          <w:rFonts w:asciiTheme="minorHAnsi" w:hAnsiTheme="minorHAnsi" w:cstheme="minorHAnsi"/>
          <w:color w:val="auto"/>
        </w:rPr>
        <w:t xml:space="preserve">As </w:t>
      </w:r>
      <w:r w:rsidR="002C4827" w:rsidRPr="00513062">
        <w:rPr>
          <w:rFonts w:asciiTheme="minorHAnsi" w:hAnsiTheme="minorHAnsi" w:cstheme="minorHAnsi"/>
          <w:color w:val="auto"/>
        </w:rPr>
        <w:t xml:space="preserve">this is </w:t>
      </w:r>
      <w:r w:rsidRPr="00513062">
        <w:rPr>
          <w:rFonts w:asciiTheme="minorHAnsi" w:hAnsiTheme="minorHAnsi" w:cstheme="minorHAnsi"/>
          <w:color w:val="auto"/>
        </w:rPr>
        <w:t xml:space="preserve">a modular </w:t>
      </w:r>
      <w:r w:rsidR="00557745" w:rsidRPr="00513062">
        <w:rPr>
          <w:rFonts w:asciiTheme="minorHAnsi" w:hAnsiTheme="minorHAnsi" w:cstheme="minorHAnsi"/>
          <w:color w:val="auto"/>
        </w:rPr>
        <w:t xml:space="preserve">system </w:t>
      </w:r>
      <w:r w:rsidR="00533561" w:rsidRPr="00513062">
        <w:rPr>
          <w:rFonts w:asciiTheme="minorHAnsi" w:hAnsiTheme="minorHAnsi" w:cstheme="minorHAnsi"/>
          <w:color w:val="auto"/>
        </w:rPr>
        <w:t xml:space="preserve">the model can be fortified by </w:t>
      </w:r>
      <w:r w:rsidR="00557745" w:rsidRPr="00513062">
        <w:rPr>
          <w:rFonts w:asciiTheme="minorHAnsi" w:hAnsiTheme="minorHAnsi" w:cstheme="minorHAnsi"/>
          <w:color w:val="auto"/>
        </w:rPr>
        <w:t>the addition of</w:t>
      </w:r>
      <w:r w:rsidR="00533561" w:rsidRPr="00513062">
        <w:rPr>
          <w:rFonts w:asciiTheme="minorHAnsi" w:hAnsiTheme="minorHAnsi" w:cstheme="minorHAnsi"/>
          <w:color w:val="auto"/>
        </w:rPr>
        <w:t xml:space="preserve"> other extracellular matrix components namely, laminin and hyaluronic acid. </w:t>
      </w:r>
      <w:r w:rsidR="00557745" w:rsidRPr="00513062">
        <w:rPr>
          <w:rFonts w:asciiTheme="minorHAnsi" w:hAnsiTheme="minorHAnsi" w:cstheme="minorHAnsi"/>
          <w:color w:val="auto"/>
        </w:rPr>
        <w:t>Alternatively</w:t>
      </w:r>
      <w:r w:rsidR="00FD4C96">
        <w:rPr>
          <w:rFonts w:asciiTheme="minorHAnsi" w:hAnsiTheme="minorHAnsi" w:cstheme="minorHAnsi"/>
          <w:color w:val="auto"/>
        </w:rPr>
        <w:t>,</w:t>
      </w:r>
      <w:r w:rsidR="00557745" w:rsidRPr="00513062">
        <w:rPr>
          <w:rFonts w:asciiTheme="minorHAnsi" w:hAnsiTheme="minorHAnsi" w:cstheme="minorHAnsi"/>
          <w:color w:val="auto"/>
        </w:rPr>
        <w:t xml:space="preserve"> the current hydrogels </w:t>
      </w:r>
      <w:r w:rsidR="002C4827" w:rsidRPr="00513062">
        <w:rPr>
          <w:rFonts w:asciiTheme="minorHAnsi" w:hAnsiTheme="minorHAnsi" w:cstheme="minorHAnsi"/>
          <w:color w:val="auto"/>
        </w:rPr>
        <w:t xml:space="preserve">used </w:t>
      </w:r>
      <w:r w:rsidR="00557745" w:rsidRPr="00513062">
        <w:rPr>
          <w:rFonts w:asciiTheme="minorHAnsi" w:hAnsiTheme="minorHAnsi" w:cstheme="minorHAnsi"/>
          <w:color w:val="auto"/>
        </w:rPr>
        <w:t xml:space="preserve">within this model can be replace by synthetic hydrogels such as sodium alginate or chitosan. </w:t>
      </w:r>
      <w:r w:rsidR="002C4827" w:rsidRPr="00513062">
        <w:rPr>
          <w:rFonts w:asciiTheme="minorHAnsi" w:hAnsiTheme="minorHAnsi" w:cstheme="minorHAnsi"/>
          <w:color w:val="auto"/>
        </w:rPr>
        <w:t>Further modifications to the current model</w:t>
      </w:r>
      <w:r w:rsidR="003F72CF">
        <w:rPr>
          <w:rFonts w:asciiTheme="minorHAnsi" w:hAnsiTheme="minorHAnsi" w:cstheme="minorHAnsi"/>
          <w:color w:val="auto"/>
        </w:rPr>
        <w:t xml:space="preserve"> can be</w:t>
      </w:r>
      <w:r w:rsidR="002C4827" w:rsidRPr="00513062">
        <w:rPr>
          <w:rFonts w:asciiTheme="minorHAnsi" w:hAnsiTheme="minorHAnsi" w:cstheme="minorHAnsi"/>
          <w:color w:val="auto"/>
        </w:rPr>
        <w:t xml:space="preserve"> the substitution of </w:t>
      </w:r>
      <w:r w:rsidR="00557745" w:rsidRPr="00513062">
        <w:rPr>
          <w:rFonts w:asciiTheme="minorHAnsi" w:hAnsiTheme="minorHAnsi" w:cstheme="minorHAnsi"/>
          <w:color w:val="auto"/>
        </w:rPr>
        <w:t>the cell lines with primary cell cultures to produce an even more physiologically relevant model</w:t>
      </w:r>
      <w:r w:rsidR="00EC0E4E">
        <w:rPr>
          <w:rFonts w:asciiTheme="minorHAnsi" w:hAnsiTheme="minorHAnsi" w:cstheme="minorHAnsi"/>
          <w:color w:val="auto"/>
        </w:rPr>
        <w:t xml:space="preserve"> or using combinations of other tumor and stromal cell lines</w:t>
      </w:r>
      <w:r w:rsidR="002C4827" w:rsidRPr="00513062">
        <w:rPr>
          <w:rFonts w:asciiTheme="minorHAnsi" w:hAnsiTheme="minorHAnsi" w:cstheme="minorHAnsi"/>
          <w:color w:val="auto"/>
        </w:rPr>
        <w:t>.</w:t>
      </w:r>
    </w:p>
    <w:p w14:paraId="59BC218F" w14:textId="2E5D5441" w:rsidR="00D85FCF" w:rsidRPr="00513062" w:rsidRDefault="00D85FCF" w:rsidP="0093668B">
      <w:pPr>
        <w:rPr>
          <w:rFonts w:asciiTheme="minorHAnsi" w:hAnsiTheme="minorHAnsi" w:cstheme="minorHAnsi"/>
          <w:color w:val="auto"/>
        </w:rPr>
      </w:pPr>
    </w:p>
    <w:p w14:paraId="21605F51" w14:textId="24775F54" w:rsidR="00D85FCF" w:rsidRPr="00513062" w:rsidRDefault="00D85FCF" w:rsidP="0093668B">
      <w:pPr>
        <w:rPr>
          <w:rFonts w:asciiTheme="minorHAnsi" w:hAnsiTheme="minorHAnsi" w:cstheme="minorHAnsi"/>
          <w:color w:val="auto"/>
        </w:rPr>
      </w:pPr>
      <w:r w:rsidRPr="00513062">
        <w:rPr>
          <w:rFonts w:asciiTheme="minorHAnsi" w:hAnsiTheme="minorHAnsi" w:cstheme="minorHAnsi"/>
          <w:color w:val="auto"/>
        </w:rPr>
        <w:t>We have thus successfully developed a 3D model</w:t>
      </w:r>
      <w:r w:rsidR="002C4827" w:rsidRPr="00513062">
        <w:rPr>
          <w:rFonts w:asciiTheme="minorHAnsi" w:hAnsiTheme="minorHAnsi" w:cstheme="minorHAnsi"/>
          <w:color w:val="auto"/>
        </w:rPr>
        <w:t xml:space="preserve"> with </w:t>
      </w:r>
      <w:r w:rsidR="008F38A0" w:rsidRPr="00513062">
        <w:rPr>
          <w:rFonts w:asciiTheme="minorHAnsi" w:hAnsiTheme="minorHAnsi" w:cstheme="minorHAnsi"/>
          <w:color w:val="auto"/>
        </w:rPr>
        <w:t>tunable</w:t>
      </w:r>
      <w:r w:rsidR="002C4827" w:rsidRPr="00513062">
        <w:rPr>
          <w:rFonts w:asciiTheme="minorHAnsi" w:hAnsiTheme="minorHAnsi" w:cstheme="minorHAnsi"/>
          <w:color w:val="auto"/>
        </w:rPr>
        <w:t xml:space="preserve"> bio-physical properties</w:t>
      </w:r>
      <w:r w:rsidRPr="00513062">
        <w:rPr>
          <w:rFonts w:asciiTheme="minorHAnsi" w:hAnsiTheme="minorHAnsi" w:cstheme="minorHAnsi"/>
          <w:color w:val="auto"/>
        </w:rPr>
        <w:t xml:space="preserve"> for studying </w:t>
      </w:r>
      <w:r w:rsidR="008F38A0" w:rsidRPr="00513062">
        <w:rPr>
          <w:rFonts w:asciiTheme="minorHAnsi" w:hAnsiTheme="minorHAnsi" w:cstheme="minorHAnsi"/>
          <w:color w:val="auto"/>
        </w:rPr>
        <w:t>tumor</w:t>
      </w:r>
      <w:r w:rsidRPr="00513062">
        <w:rPr>
          <w:rFonts w:asciiTheme="minorHAnsi" w:hAnsiTheme="minorHAnsi" w:cstheme="minorHAnsi"/>
          <w:color w:val="auto"/>
        </w:rPr>
        <w:t>-stroma interactions in HCC</w:t>
      </w:r>
      <w:r w:rsidR="00E86BFA" w:rsidRPr="00513062">
        <w:rPr>
          <w:rFonts w:asciiTheme="minorHAnsi" w:hAnsiTheme="minorHAnsi" w:cstheme="minorHAnsi"/>
          <w:color w:val="auto"/>
        </w:rPr>
        <w:t>.  We have found our model to be</w:t>
      </w:r>
      <w:r w:rsidRPr="00513062">
        <w:rPr>
          <w:rFonts w:asciiTheme="minorHAnsi" w:hAnsiTheme="minorHAnsi" w:cstheme="minorHAnsi"/>
          <w:color w:val="auto"/>
        </w:rPr>
        <w:t xml:space="preserve"> more representative of the </w:t>
      </w:r>
      <w:r w:rsidRPr="003F72CF">
        <w:rPr>
          <w:rFonts w:asciiTheme="minorHAnsi" w:hAnsiTheme="minorHAnsi" w:cstheme="minorHAnsi"/>
          <w:color w:val="auto"/>
        </w:rPr>
        <w:t>in</w:t>
      </w:r>
      <w:r w:rsidR="003F72CF">
        <w:rPr>
          <w:rFonts w:asciiTheme="minorHAnsi" w:hAnsiTheme="minorHAnsi" w:cstheme="minorHAnsi"/>
          <w:color w:val="auto"/>
        </w:rPr>
        <w:t xml:space="preserve"> </w:t>
      </w:r>
      <w:r w:rsidRPr="003F72CF">
        <w:rPr>
          <w:rFonts w:asciiTheme="minorHAnsi" w:hAnsiTheme="minorHAnsi" w:cstheme="minorHAnsi"/>
          <w:color w:val="auto"/>
        </w:rPr>
        <w:t>vivo </w:t>
      </w:r>
      <w:r w:rsidRPr="00513062">
        <w:rPr>
          <w:rFonts w:asciiTheme="minorHAnsi" w:hAnsiTheme="minorHAnsi" w:cstheme="minorHAnsi"/>
          <w:color w:val="auto"/>
        </w:rPr>
        <w:t>situation when compared to traditional 2D cultures</w:t>
      </w:r>
      <w:r w:rsidR="00EC0E4E">
        <w:rPr>
          <w:rFonts w:asciiTheme="minorHAnsi" w:hAnsiTheme="minorHAnsi" w:cstheme="minorHAnsi"/>
          <w:color w:val="auto"/>
        </w:rPr>
        <w:t xml:space="preserve"> </w:t>
      </w:r>
      <w:r w:rsidR="003F72CF">
        <w:rPr>
          <w:rFonts w:asciiTheme="minorHAnsi" w:hAnsiTheme="minorHAnsi" w:cstheme="minorHAnsi"/>
          <w:color w:val="auto"/>
        </w:rPr>
        <w:t xml:space="preserve">in </w:t>
      </w:r>
      <w:r w:rsidR="00EC0E4E">
        <w:rPr>
          <w:rFonts w:asciiTheme="minorHAnsi" w:hAnsiTheme="minorHAnsi" w:cstheme="minorHAnsi"/>
          <w:color w:val="auto"/>
        </w:rPr>
        <w:t>response to doxorubicin</w:t>
      </w:r>
      <w:r w:rsidRPr="00513062">
        <w:rPr>
          <w:rFonts w:asciiTheme="minorHAnsi" w:hAnsiTheme="minorHAnsi" w:cstheme="minorHAnsi"/>
          <w:color w:val="auto"/>
        </w:rPr>
        <w:t>. </w:t>
      </w:r>
      <w:r w:rsidR="002C4827" w:rsidRPr="00513062">
        <w:rPr>
          <w:rFonts w:asciiTheme="minorHAnsi" w:hAnsiTheme="minorHAnsi" w:cstheme="minorHAnsi"/>
          <w:color w:val="auto"/>
        </w:rPr>
        <w:t>However,</w:t>
      </w:r>
      <w:r w:rsidR="00980935" w:rsidRPr="00513062">
        <w:rPr>
          <w:rFonts w:asciiTheme="minorHAnsi" w:hAnsiTheme="minorHAnsi" w:cstheme="minorHAnsi"/>
          <w:color w:val="auto"/>
        </w:rPr>
        <w:t xml:space="preserve"> there is still much</w:t>
      </w:r>
      <w:r w:rsidR="002C4827" w:rsidRPr="00513062">
        <w:rPr>
          <w:rFonts w:asciiTheme="minorHAnsi" w:hAnsiTheme="minorHAnsi" w:cstheme="minorHAnsi"/>
          <w:color w:val="auto"/>
        </w:rPr>
        <w:t xml:space="preserve"> to be done, we hope to extensively characterize this model and explore the model as a possible metastatic </w:t>
      </w:r>
      <w:r w:rsidR="00E86BFA" w:rsidRPr="00513062">
        <w:rPr>
          <w:rFonts w:asciiTheme="minorHAnsi" w:hAnsiTheme="minorHAnsi" w:cstheme="minorHAnsi"/>
          <w:color w:val="auto"/>
        </w:rPr>
        <w:t xml:space="preserve">platform to answer more complex and pressing questions that remain in the study HCC.  </w:t>
      </w:r>
      <w:r w:rsidR="002C4827" w:rsidRPr="00513062">
        <w:rPr>
          <w:rFonts w:asciiTheme="minorHAnsi" w:hAnsiTheme="minorHAnsi" w:cstheme="minorHAnsi"/>
          <w:color w:val="auto"/>
        </w:rPr>
        <w:t xml:space="preserve"> </w:t>
      </w:r>
    </w:p>
    <w:p w14:paraId="0726F00E" w14:textId="72477533" w:rsidR="00293B7C" w:rsidRPr="00513062" w:rsidRDefault="00293B7C" w:rsidP="0093668B">
      <w:pPr>
        <w:rPr>
          <w:rFonts w:asciiTheme="minorHAnsi" w:hAnsiTheme="minorHAnsi" w:cstheme="minorHAnsi"/>
          <w:color w:val="auto"/>
        </w:rPr>
      </w:pPr>
    </w:p>
    <w:p w14:paraId="1734505F" w14:textId="2575F571" w:rsidR="00AA03DF" w:rsidRPr="00513062" w:rsidRDefault="00AA03DF" w:rsidP="0093668B">
      <w:pPr>
        <w:pStyle w:val="NormalWeb"/>
        <w:spacing w:before="0" w:beforeAutospacing="0" w:after="0" w:afterAutospacing="0"/>
        <w:rPr>
          <w:rFonts w:asciiTheme="minorHAnsi" w:hAnsiTheme="minorHAnsi" w:cstheme="minorHAnsi"/>
          <w:color w:val="808080"/>
        </w:rPr>
      </w:pPr>
      <w:r w:rsidRPr="00513062">
        <w:rPr>
          <w:rFonts w:asciiTheme="minorHAnsi" w:hAnsiTheme="minorHAnsi" w:cstheme="minorHAnsi"/>
          <w:b/>
          <w:bCs/>
        </w:rPr>
        <w:t xml:space="preserve">ACKNOWLEDGMENTS: </w:t>
      </w:r>
    </w:p>
    <w:p w14:paraId="246DCD94" w14:textId="0EC4D85E" w:rsidR="007A4DD6" w:rsidRPr="00513062" w:rsidRDefault="008F38A0" w:rsidP="0093668B">
      <w:pPr>
        <w:rPr>
          <w:rFonts w:asciiTheme="minorHAnsi" w:hAnsiTheme="minorHAnsi" w:cstheme="minorHAnsi"/>
          <w:color w:val="auto"/>
        </w:rPr>
      </w:pPr>
      <w:r w:rsidRPr="00513062">
        <w:rPr>
          <w:rFonts w:asciiTheme="minorHAnsi" w:hAnsiTheme="minorHAnsi" w:cstheme="minorHAnsi"/>
          <w:color w:val="auto"/>
        </w:rPr>
        <w:t>This research was funded through grants obtained from the Swedish Cancer Foundation (</w:t>
      </w:r>
      <w:proofErr w:type="spellStart"/>
      <w:r w:rsidRPr="00513062">
        <w:rPr>
          <w:rFonts w:asciiTheme="minorHAnsi" w:hAnsiTheme="minorHAnsi" w:cstheme="minorHAnsi"/>
          <w:color w:val="auto"/>
        </w:rPr>
        <w:t>Cancerfonden</w:t>
      </w:r>
      <w:proofErr w:type="spellEnd"/>
      <w:r w:rsidRPr="00513062">
        <w:rPr>
          <w:rFonts w:asciiTheme="minorHAnsi" w:hAnsiTheme="minorHAnsi" w:cstheme="minorHAnsi"/>
          <w:color w:val="auto"/>
        </w:rPr>
        <w:t xml:space="preserve">, CAN2017/518), the Swedish society for medical research (SSMF, S17-0092), the O.E. </w:t>
      </w:r>
      <w:proofErr w:type="spellStart"/>
      <w:r w:rsidRPr="00513062">
        <w:rPr>
          <w:rFonts w:asciiTheme="minorHAnsi" w:hAnsiTheme="minorHAnsi" w:cstheme="minorHAnsi"/>
          <w:color w:val="auto"/>
        </w:rPr>
        <w:t>och</w:t>
      </w:r>
      <w:proofErr w:type="spellEnd"/>
      <w:r w:rsidRPr="00513062">
        <w:rPr>
          <w:rFonts w:asciiTheme="minorHAnsi" w:hAnsiTheme="minorHAnsi" w:cstheme="minorHAnsi"/>
          <w:color w:val="auto"/>
        </w:rPr>
        <w:t xml:space="preserve"> </w:t>
      </w:r>
      <w:proofErr w:type="spellStart"/>
      <w:r w:rsidRPr="00513062">
        <w:rPr>
          <w:rFonts w:asciiTheme="minorHAnsi" w:hAnsiTheme="minorHAnsi" w:cstheme="minorHAnsi"/>
          <w:color w:val="auto"/>
        </w:rPr>
        <w:t>Edla</w:t>
      </w:r>
      <w:proofErr w:type="spellEnd"/>
      <w:r w:rsidRPr="00513062">
        <w:rPr>
          <w:rFonts w:asciiTheme="minorHAnsi" w:hAnsiTheme="minorHAnsi" w:cstheme="minorHAnsi"/>
          <w:color w:val="auto"/>
        </w:rPr>
        <w:t xml:space="preserve"> </w:t>
      </w:r>
      <w:proofErr w:type="spellStart"/>
      <w:r w:rsidRPr="00513062">
        <w:rPr>
          <w:rFonts w:asciiTheme="minorHAnsi" w:hAnsiTheme="minorHAnsi" w:cstheme="minorHAnsi"/>
          <w:color w:val="auto"/>
        </w:rPr>
        <w:t>Johanssons</w:t>
      </w:r>
      <w:proofErr w:type="spellEnd"/>
      <w:r w:rsidRPr="00513062">
        <w:rPr>
          <w:rFonts w:asciiTheme="minorHAnsi" w:hAnsiTheme="minorHAnsi" w:cstheme="minorHAnsi"/>
          <w:color w:val="auto"/>
        </w:rPr>
        <w:t xml:space="preserve"> foundation and the Olga </w:t>
      </w:r>
      <w:proofErr w:type="spellStart"/>
      <w:r w:rsidRPr="00513062">
        <w:rPr>
          <w:rFonts w:asciiTheme="minorHAnsi" w:hAnsiTheme="minorHAnsi" w:cstheme="minorHAnsi"/>
          <w:color w:val="auto"/>
        </w:rPr>
        <w:t>Jönssons</w:t>
      </w:r>
      <w:proofErr w:type="spellEnd"/>
      <w:r w:rsidRPr="00513062">
        <w:rPr>
          <w:rFonts w:asciiTheme="minorHAnsi" w:hAnsiTheme="minorHAnsi" w:cstheme="minorHAnsi"/>
          <w:color w:val="auto"/>
        </w:rPr>
        <w:t xml:space="preserve"> foundation.  </w:t>
      </w:r>
      <w:r w:rsidR="00E86BFA" w:rsidRPr="00513062">
        <w:rPr>
          <w:rFonts w:asciiTheme="minorHAnsi" w:hAnsiTheme="minorHAnsi" w:cstheme="minorHAnsi"/>
          <w:color w:val="auto"/>
        </w:rPr>
        <w:t xml:space="preserve">These funding sources were not involved in the study design; collection, </w:t>
      </w:r>
      <w:proofErr w:type="gramStart"/>
      <w:r w:rsidR="00E86BFA" w:rsidRPr="00513062">
        <w:rPr>
          <w:rFonts w:asciiTheme="minorHAnsi" w:hAnsiTheme="minorHAnsi" w:cstheme="minorHAnsi"/>
          <w:color w:val="auto"/>
        </w:rPr>
        <w:t>analysis</w:t>
      </w:r>
      <w:proofErr w:type="gramEnd"/>
      <w:r w:rsidR="00E86BFA" w:rsidRPr="00513062">
        <w:rPr>
          <w:rFonts w:asciiTheme="minorHAnsi" w:hAnsiTheme="minorHAnsi" w:cstheme="minorHAnsi"/>
          <w:color w:val="auto"/>
        </w:rPr>
        <w:t xml:space="preserve"> and interpretation of data; writing of the report; and in the decision to submit the article for publication. </w:t>
      </w:r>
      <w:r w:rsidRPr="00513062">
        <w:rPr>
          <w:rFonts w:asciiTheme="minorHAnsi" w:hAnsiTheme="minorHAnsi" w:cstheme="minorHAnsi"/>
          <w:color w:val="auto"/>
        </w:rPr>
        <w:t xml:space="preserve">3D printing of custom designed spacers used in this protocol was performed at U-PRINT: Uppsala University’s 3D-printing facility at the Disciplinary Domain of Medicine and Pharmacy, </w:t>
      </w:r>
      <w:hyperlink r:id="rId8" w:history="1">
        <w:r w:rsidRPr="00513062">
          <w:rPr>
            <w:rStyle w:val="Hyperlink"/>
            <w:rFonts w:asciiTheme="minorHAnsi" w:hAnsiTheme="minorHAnsi" w:cstheme="minorHAnsi"/>
            <w:u w:val="none"/>
          </w:rPr>
          <w:t>U-PRINT@mcb.uu.se</w:t>
        </w:r>
      </w:hyperlink>
      <w:r w:rsidRPr="00513062">
        <w:rPr>
          <w:rFonts w:asciiTheme="minorHAnsi" w:hAnsiTheme="minorHAnsi" w:cstheme="minorHAnsi"/>
          <w:color w:val="auto"/>
        </w:rPr>
        <w:t>. We would like to thank Paul O´Callaghan for his valuable input on our project.</w:t>
      </w:r>
    </w:p>
    <w:p w14:paraId="2D96E92E" w14:textId="72F287DC" w:rsidR="00AA03DF" w:rsidRPr="00513062" w:rsidRDefault="00AA03DF" w:rsidP="0093668B">
      <w:pPr>
        <w:rPr>
          <w:rFonts w:asciiTheme="minorHAnsi" w:hAnsiTheme="minorHAnsi" w:cstheme="minorHAnsi"/>
          <w:b/>
          <w:bCs/>
        </w:rPr>
      </w:pPr>
    </w:p>
    <w:p w14:paraId="5D52ED8B" w14:textId="3CB0EABB" w:rsidR="00AA03DF" w:rsidRPr="00513062" w:rsidRDefault="00AA03DF" w:rsidP="0093668B">
      <w:pPr>
        <w:pStyle w:val="NormalWeb"/>
        <w:spacing w:before="0" w:beforeAutospacing="0" w:after="0" w:afterAutospacing="0"/>
        <w:rPr>
          <w:rFonts w:asciiTheme="minorHAnsi" w:hAnsiTheme="minorHAnsi" w:cstheme="minorHAnsi"/>
          <w:color w:val="808080"/>
        </w:rPr>
      </w:pPr>
      <w:r w:rsidRPr="00513062">
        <w:rPr>
          <w:rFonts w:asciiTheme="minorHAnsi" w:hAnsiTheme="minorHAnsi" w:cstheme="minorHAnsi"/>
          <w:b/>
        </w:rPr>
        <w:t>DISCLOSURES</w:t>
      </w:r>
      <w:r w:rsidRPr="00513062">
        <w:rPr>
          <w:rFonts w:asciiTheme="minorHAnsi" w:hAnsiTheme="minorHAnsi" w:cstheme="minorHAnsi"/>
          <w:b/>
          <w:bCs/>
        </w:rPr>
        <w:t xml:space="preserve">: </w:t>
      </w:r>
    </w:p>
    <w:p w14:paraId="66030076" w14:textId="0CC4AFC1" w:rsidR="00AA03DF" w:rsidRPr="00513062" w:rsidRDefault="00A94B8C" w:rsidP="0093668B">
      <w:pPr>
        <w:rPr>
          <w:rFonts w:asciiTheme="minorHAnsi" w:hAnsiTheme="minorHAnsi" w:cstheme="minorHAnsi"/>
          <w:color w:val="auto"/>
        </w:rPr>
      </w:pPr>
      <w:r w:rsidRPr="00513062">
        <w:rPr>
          <w:rFonts w:asciiTheme="minorHAnsi" w:hAnsiTheme="minorHAnsi" w:cstheme="minorHAnsi"/>
          <w:color w:val="auto"/>
        </w:rPr>
        <w:t>The authors have nothing to disclose.</w:t>
      </w:r>
    </w:p>
    <w:p w14:paraId="7097423F" w14:textId="77777777" w:rsidR="00A94B8C" w:rsidRPr="00513062" w:rsidRDefault="00A94B8C" w:rsidP="0093668B">
      <w:pPr>
        <w:rPr>
          <w:rFonts w:asciiTheme="minorHAnsi" w:hAnsiTheme="minorHAnsi" w:cstheme="minorHAnsi"/>
          <w:color w:val="auto"/>
        </w:rPr>
      </w:pPr>
    </w:p>
    <w:p w14:paraId="4B8B71BA" w14:textId="29C9D620" w:rsidR="00786722" w:rsidRPr="00513062" w:rsidRDefault="009726EE" w:rsidP="0093668B">
      <w:pPr>
        <w:rPr>
          <w:rFonts w:asciiTheme="minorHAnsi" w:hAnsiTheme="minorHAnsi" w:cstheme="minorHAnsi"/>
          <w:b/>
          <w:color w:val="000000" w:themeColor="text1"/>
        </w:rPr>
      </w:pPr>
      <w:r w:rsidRPr="00513062">
        <w:rPr>
          <w:rFonts w:asciiTheme="minorHAnsi" w:hAnsiTheme="minorHAnsi" w:cstheme="minorHAnsi"/>
          <w:b/>
          <w:bCs/>
        </w:rPr>
        <w:t>REFERENCES</w:t>
      </w:r>
      <w:r w:rsidR="00D04760" w:rsidRPr="00513062">
        <w:rPr>
          <w:rFonts w:asciiTheme="minorHAnsi" w:hAnsiTheme="minorHAnsi" w:cstheme="minorHAnsi"/>
          <w:b/>
          <w:bCs/>
        </w:rPr>
        <w:t>:</w:t>
      </w:r>
      <w:r w:rsidRPr="00513062">
        <w:rPr>
          <w:rFonts w:asciiTheme="minorHAnsi" w:hAnsiTheme="minorHAnsi" w:cstheme="minorHAnsi"/>
        </w:rPr>
        <w:t xml:space="preserve"> </w:t>
      </w:r>
      <w:bookmarkStart w:id="2" w:name="References"/>
    </w:p>
    <w:bookmarkEnd w:id="2"/>
    <w:p w14:paraId="59B4D01A" w14:textId="6F9BA4C6" w:rsidR="003871FE" w:rsidRPr="00B117CF" w:rsidRDefault="003871FE" w:rsidP="0093668B">
      <w:pPr>
        <w:numPr>
          <w:ilvl w:val="0"/>
          <w:numId w:val="38"/>
        </w:numPr>
        <w:ind w:left="0" w:firstLine="0"/>
        <w:contextualSpacing/>
      </w:pPr>
      <w:r w:rsidRPr="00B117CF">
        <w:t>Galle, P.</w:t>
      </w:r>
      <w:r w:rsidR="003F72CF">
        <w:t xml:space="preserve"> </w:t>
      </w:r>
      <w:r w:rsidRPr="00B117CF">
        <w:t xml:space="preserve">R. et al. EASL Clinical practice guidelines: Management of hepatocellular carcinoma.  </w:t>
      </w:r>
      <w:r w:rsidRPr="00B117CF">
        <w:rPr>
          <w:i/>
        </w:rPr>
        <w:t>Journal of Hepatology</w:t>
      </w:r>
      <w:r w:rsidRPr="00B117CF">
        <w:t xml:space="preserve">. </w:t>
      </w:r>
      <w:r w:rsidRPr="00B117CF">
        <w:rPr>
          <w:b/>
        </w:rPr>
        <w:t>69</w:t>
      </w:r>
      <w:r w:rsidRPr="00B117CF">
        <w:t>, 182-236 (2018).</w:t>
      </w:r>
    </w:p>
    <w:p w14:paraId="08A04B9E" w14:textId="78C1A189" w:rsidR="003871FE" w:rsidRPr="00B117CF" w:rsidRDefault="003871FE" w:rsidP="0093668B">
      <w:pPr>
        <w:numPr>
          <w:ilvl w:val="0"/>
          <w:numId w:val="38"/>
        </w:numPr>
        <w:ind w:left="0" w:firstLine="0"/>
        <w:contextualSpacing/>
        <w:rPr>
          <w:i/>
        </w:rPr>
      </w:pPr>
      <w:r w:rsidRPr="00B117CF">
        <w:t>Marquardt, J.</w:t>
      </w:r>
      <w:r w:rsidR="003F72CF">
        <w:t xml:space="preserve"> </w:t>
      </w:r>
      <w:r w:rsidRPr="00B117CF">
        <w:t>U., Andersen, J.</w:t>
      </w:r>
      <w:r w:rsidR="003F72CF">
        <w:t xml:space="preserve"> </w:t>
      </w:r>
      <w:r w:rsidRPr="00B117CF">
        <w:t xml:space="preserve">B., </w:t>
      </w:r>
      <w:proofErr w:type="spellStart"/>
      <w:r w:rsidRPr="00B117CF">
        <w:t>Thorgeirsson</w:t>
      </w:r>
      <w:proofErr w:type="spellEnd"/>
      <w:r w:rsidRPr="00B117CF">
        <w:t>, S.</w:t>
      </w:r>
      <w:r w:rsidR="003F72CF">
        <w:t xml:space="preserve"> </w:t>
      </w:r>
      <w:r w:rsidRPr="00B117CF">
        <w:t>S.</w:t>
      </w:r>
      <w:r w:rsidR="003F72CF">
        <w:t xml:space="preserve"> </w:t>
      </w:r>
      <w:r w:rsidRPr="00B117CF">
        <w:t xml:space="preserve">Functional and genetic deconstruction of the cellular origin in liver cancer. </w:t>
      </w:r>
      <w:r w:rsidRPr="00B117CF">
        <w:rPr>
          <w:i/>
        </w:rPr>
        <w:t>Nature Reviews Cancer</w:t>
      </w:r>
      <w:r w:rsidRPr="00B117CF">
        <w:t xml:space="preserve">. </w:t>
      </w:r>
      <w:r w:rsidRPr="00B117CF">
        <w:rPr>
          <w:b/>
        </w:rPr>
        <w:t>15</w:t>
      </w:r>
      <w:r w:rsidRPr="00B117CF">
        <w:t>, 653-667 (2015).</w:t>
      </w:r>
      <w:r w:rsidRPr="00B117CF">
        <w:rPr>
          <w:i/>
        </w:rPr>
        <w:t xml:space="preserve">  </w:t>
      </w:r>
    </w:p>
    <w:p w14:paraId="08819B88" w14:textId="77777777" w:rsidR="003871FE" w:rsidRPr="00B117CF" w:rsidRDefault="003871FE" w:rsidP="0093668B">
      <w:pPr>
        <w:numPr>
          <w:ilvl w:val="0"/>
          <w:numId w:val="38"/>
        </w:numPr>
        <w:ind w:left="0" w:firstLine="0"/>
        <w:contextualSpacing/>
      </w:pPr>
      <w:r w:rsidRPr="00B117CF">
        <w:t xml:space="preserve">Balogh, J. et al. Hepatocellular Carcinoma: A review.  </w:t>
      </w:r>
      <w:r w:rsidRPr="00B117CF">
        <w:rPr>
          <w:i/>
        </w:rPr>
        <w:t>Journal of Hepatocellular Carcinoma</w:t>
      </w:r>
      <w:r w:rsidRPr="00B117CF">
        <w:t xml:space="preserve">. </w:t>
      </w:r>
      <w:r w:rsidRPr="00B117CF">
        <w:rPr>
          <w:b/>
        </w:rPr>
        <w:lastRenderedPageBreak/>
        <w:t>3</w:t>
      </w:r>
      <w:r w:rsidRPr="00B117CF">
        <w:t>, 41-53 (2016).</w:t>
      </w:r>
    </w:p>
    <w:p w14:paraId="6F386D8C" w14:textId="50A04E6D" w:rsidR="003871FE" w:rsidRPr="00B117CF" w:rsidRDefault="003871FE" w:rsidP="0093668B">
      <w:pPr>
        <w:numPr>
          <w:ilvl w:val="0"/>
          <w:numId w:val="38"/>
        </w:numPr>
        <w:ind w:left="0" w:firstLine="0"/>
        <w:contextualSpacing/>
      </w:pPr>
      <w:proofErr w:type="spellStart"/>
      <w:r w:rsidRPr="00B117CF">
        <w:t>Perumpail</w:t>
      </w:r>
      <w:proofErr w:type="spellEnd"/>
      <w:r w:rsidRPr="00B117CF">
        <w:t>, R.</w:t>
      </w:r>
      <w:r w:rsidR="003F72CF">
        <w:t xml:space="preserve"> </w:t>
      </w:r>
      <w:r w:rsidRPr="00B117CF">
        <w:t xml:space="preserve">B., </w:t>
      </w:r>
      <w:proofErr w:type="spellStart"/>
      <w:r w:rsidRPr="00B117CF">
        <w:t>Womg</w:t>
      </w:r>
      <w:proofErr w:type="spellEnd"/>
      <w:r w:rsidRPr="00B117CF">
        <w:t>, R.</w:t>
      </w:r>
      <w:r w:rsidR="003F72CF">
        <w:t xml:space="preserve"> </w:t>
      </w:r>
      <w:r w:rsidRPr="00B117CF">
        <w:t>J., Ahmed, A., Harrison, S.</w:t>
      </w:r>
      <w:r w:rsidR="003F72CF">
        <w:t xml:space="preserve"> </w:t>
      </w:r>
      <w:r w:rsidRPr="00B117CF">
        <w:t xml:space="preserve">A.  Hepatocellular carcinoma in the setting of non-cirrhotic non-alcoholic fatty liver disease and the metabolic syndrome: US experience.  </w:t>
      </w:r>
      <w:r w:rsidRPr="00B117CF">
        <w:rPr>
          <w:i/>
        </w:rPr>
        <w:t>Dig</w:t>
      </w:r>
      <w:r w:rsidR="003F72CF">
        <w:rPr>
          <w:i/>
        </w:rPr>
        <w:t>estive</w:t>
      </w:r>
      <w:r w:rsidRPr="00B117CF">
        <w:rPr>
          <w:i/>
        </w:rPr>
        <w:t xml:space="preserve"> Dis</w:t>
      </w:r>
      <w:r w:rsidR="003F72CF">
        <w:rPr>
          <w:i/>
        </w:rPr>
        <w:t>eases and</w:t>
      </w:r>
      <w:r w:rsidRPr="00B117CF">
        <w:rPr>
          <w:i/>
        </w:rPr>
        <w:t xml:space="preserve"> Sci</w:t>
      </w:r>
      <w:r w:rsidR="003F72CF">
        <w:rPr>
          <w:i/>
        </w:rPr>
        <w:t>ence</w:t>
      </w:r>
      <w:r w:rsidRPr="00B117CF">
        <w:t xml:space="preserve">. </w:t>
      </w:r>
      <w:r w:rsidRPr="00B117CF">
        <w:rPr>
          <w:b/>
        </w:rPr>
        <w:t>60</w:t>
      </w:r>
      <w:r w:rsidRPr="00B117CF">
        <w:t>, 3142-3148 (2016).</w:t>
      </w:r>
    </w:p>
    <w:p w14:paraId="62CF7617" w14:textId="2EE4DF90" w:rsidR="003871FE" w:rsidRPr="00B117CF" w:rsidRDefault="003871FE" w:rsidP="0093668B">
      <w:pPr>
        <w:numPr>
          <w:ilvl w:val="0"/>
          <w:numId w:val="38"/>
        </w:numPr>
        <w:ind w:left="0" w:firstLine="0"/>
        <w:contextualSpacing/>
      </w:pPr>
      <w:proofErr w:type="spellStart"/>
      <w:r w:rsidRPr="00B117CF">
        <w:t>Baglieri</w:t>
      </w:r>
      <w:proofErr w:type="spellEnd"/>
      <w:r w:rsidRPr="00B117CF">
        <w:t xml:space="preserve">, J., Brenner, D.A., </w:t>
      </w:r>
      <w:proofErr w:type="spellStart"/>
      <w:r w:rsidRPr="00B117CF">
        <w:t>Kisseleva</w:t>
      </w:r>
      <w:proofErr w:type="spellEnd"/>
      <w:r w:rsidRPr="00B117CF">
        <w:t xml:space="preserve">, T. The role of fibrosis and liver associated fibroblasts in the pathogenesis of hepatocellular carcinoma. </w:t>
      </w:r>
      <w:r w:rsidRPr="00B117CF">
        <w:rPr>
          <w:i/>
        </w:rPr>
        <w:t>International Journal of Molecular Sciences</w:t>
      </w:r>
      <w:r w:rsidRPr="00B117CF">
        <w:t xml:space="preserve">. </w:t>
      </w:r>
      <w:r w:rsidRPr="00B117CF">
        <w:rPr>
          <w:b/>
        </w:rPr>
        <w:t>20</w:t>
      </w:r>
      <w:r w:rsidRPr="00B117CF">
        <w:t xml:space="preserve">, 1723 (2019). </w:t>
      </w:r>
    </w:p>
    <w:p w14:paraId="4BF22F4A" w14:textId="0C79488A" w:rsidR="003871FE" w:rsidRPr="00B117CF" w:rsidRDefault="003871FE" w:rsidP="0093668B">
      <w:pPr>
        <w:numPr>
          <w:ilvl w:val="0"/>
          <w:numId w:val="38"/>
        </w:numPr>
        <w:ind w:left="0" w:firstLine="0"/>
        <w:contextualSpacing/>
      </w:pPr>
      <w:proofErr w:type="spellStart"/>
      <w:r w:rsidRPr="00B117CF">
        <w:t>Arriazu</w:t>
      </w:r>
      <w:proofErr w:type="spellEnd"/>
      <w:r w:rsidRPr="00B117CF">
        <w:t xml:space="preserve">, E. et al. Extracellular matrix and liver disease. </w:t>
      </w:r>
      <w:r w:rsidRPr="00B117CF">
        <w:rPr>
          <w:i/>
        </w:rPr>
        <w:t>Antioxidants &amp; Redox Signaling</w:t>
      </w:r>
      <w:r w:rsidRPr="00B117CF">
        <w:t xml:space="preserve">. </w:t>
      </w:r>
      <w:r w:rsidRPr="00B117CF">
        <w:rPr>
          <w:b/>
        </w:rPr>
        <w:t>21</w:t>
      </w:r>
      <w:r w:rsidRPr="00B117CF">
        <w:t xml:space="preserve"> (7), 1078-1097 (2014). </w:t>
      </w:r>
    </w:p>
    <w:p w14:paraId="250D090B" w14:textId="0EC6B4CF" w:rsidR="003871FE" w:rsidRPr="00B117CF" w:rsidRDefault="003871FE" w:rsidP="0093668B">
      <w:pPr>
        <w:numPr>
          <w:ilvl w:val="0"/>
          <w:numId w:val="38"/>
        </w:numPr>
        <w:ind w:left="0" w:firstLine="0"/>
        <w:contextualSpacing/>
      </w:pPr>
      <w:r w:rsidRPr="00B117CF">
        <w:t>Malarkey, D.</w:t>
      </w:r>
      <w:r w:rsidR="003F72CF">
        <w:t xml:space="preserve"> </w:t>
      </w:r>
      <w:r w:rsidRPr="00B117CF">
        <w:t xml:space="preserve">E., Johnson, K., Ryan, L., Boorman, G., </w:t>
      </w:r>
      <w:proofErr w:type="spellStart"/>
      <w:r w:rsidRPr="00B117CF">
        <w:t>Maronpot</w:t>
      </w:r>
      <w:proofErr w:type="spellEnd"/>
      <w:r w:rsidRPr="00B117CF">
        <w:t>, R.</w:t>
      </w:r>
      <w:r w:rsidR="003F72CF">
        <w:t xml:space="preserve"> </w:t>
      </w:r>
      <w:r w:rsidRPr="00B117CF">
        <w:t xml:space="preserve">R. New insight into functional aspects of liver morphology.  </w:t>
      </w:r>
      <w:r w:rsidRPr="00B117CF">
        <w:rPr>
          <w:i/>
        </w:rPr>
        <w:t xml:space="preserve">Toxicologic Pathology. </w:t>
      </w:r>
      <w:r w:rsidRPr="00B117CF">
        <w:rPr>
          <w:b/>
        </w:rPr>
        <w:t>33</w:t>
      </w:r>
      <w:r w:rsidRPr="00B117CF">
        <w:t xml:space="preserve">, 27-34 (2005) </w:t>
      </w:r>
    </w:p>
    <w:p w14:paraId="0020B8B3" w14:textId="2E2B8977" w:rsidR="003871FE" w:rsidRPr="00B117CF" w:rsidRDefault="003871FE" w:rsidP="0093668B">
      <w:pPr>
        <w:numPr>
          <w:ilvl w:val="0"/>
          <w:numId w:val="38"/>
        </w:numPr>
        <w:ind w:left="0" w:firstLine="0"/>
        <w:contextualSpacing/>
      </w:pPr>
      <w:r w:rsidRPr="00B117CF">
        <w:t>Moreira, R.</w:t>
      </w:r>
      <w:r w:rsidR="003F72CF">
        <w:t xml:space="preserve"> </w:t>
      </w:r>
      <w:r w:rsidRPr="00B117CF">
        <w:t>K. Hepatic stellate cells and liver fibrosis.</w:t>
      </w:r>
      <w:r w:rsidR="003F72CF">
        <w:t xml:space="preserve"> </w:t>
      </w:r>
      <w:r w:rsidRPr="00B117CF">
        <w:rPr>
          <w:i/>
        </w:rPr>
        <w:t>Arch</w:t>
      </w:r>
      <w:r w:rsidR="003F72CF">
        <w:rPr>
          <w:i/>
        </w:rPr>
        <w:t>ive</w:t>
      </w:r>
      <w:r w:rsidRPr="00B117CF">
        <w:rPr>
          <w:i/>
        </w:rPr>
        <w:t xml:space="preserve"> </w:t>
      </w:r>
      <w:r w:rsidR="003F72CF">
        <w:rPr>
          <w:i/>
        </w:rPr>
        <w:t xml:space="preserve">of </w:t>
      </w:r>
      <w:r w:rsidRPr="00B117CF">
        <w:rPr>
          <w:i/>
        </w:rPr>
        <w:t>Pathol</w:t>
      </w:r>
      <w:r w:rsidR="003F72CF">
        <w:rPr>
          <w:i/>
        </w:rPr>
        <w:t>ogy and</w:t>
      </w:r>
      <w:r w:rsidRPr="00B117CF">
        <w:rPr>
          <w:i/>
        </w:rPr>
        <w:t xml:space="preserve"> Lab Med</w:t>
      </w:r>
      <w:r w:rsidR="003F72CF">
        <w:rPr>
          <w:i/>
        </w:rPr>
        <w:t>icine</w:t>
      </w:r>
      <w:r w:rsidRPr="00B117CF">
        <w:rPr>
          <w:i/>
        </w:rPr>
        <w:t>.</w:t>
      </w:r>
      <w:r w:rsidRPr="00B117CF">
        <w:t xml:space="preserve"> </w:t>
      </w:r>
      <w:r w:rsidRPr="00B117CF">
        <w:rPr>
          <w:b/>
        </w:rPr>
        <w:t>131</w:t>
      </w:r>
      <w:r w:rsidRPr="00B117CF">
        <w:t>, 1728-1734 (2007).</w:t>
      </w:r>
    </w:p>
    <w:p w14:paraId="025A6C5E" w14:textId="016A4B44" w:rsidR="003871FE" w:rsidRPr="00B117CF" w:rsidRDefault="003871FE" w:rsidP="0093668B">
      <w:pPr>
        <w:numPr>
          <w:ilvl w:val="0"/>
          <w:numId w:val="38"/>
        </w:numPr>
        <w:ind w:left="0" w:firstLine="0"/>
        <w:contextualSpacing/>
      </w:pPr>
      <w:r w:rsidRPr="002E69D3">
        <w:rPr>
          <w:lang w:val="en-ZA"/>
        </w:rPr>
        <w:t>Hernandez-</w:t>
      </w:r>
      <w:proofErr w:type="spellStart"/>
      <w:r w:rsidRPr="002E69D3">
        <w:rPr>
          <w:lang w:val="en-ZA"/>
        </w:rPr>
        <w:t>Gea</w:t>
      </w:r>
      <w:proofErr w:type="spellEnd"/>
      <w:r w:rsidRPr="002E69D3">
        <w:rPr>
          <w:lang w:val="en-ZA"/>
        </w:rPr>
        <w:t xml:space="preserve">, V., </w:t>
      </w:r>
      <w:proofErr w:type="spellStart"/>
      <w:r w:rsidRPr="002E69D3">
        <w:rPr>
          <w:lang w:val="en-ZA"/>
        </w:rPr>
        <w:t>Toffanin</w:t>
      </w:r>
      <w:proofErr w:type="spellEnd"/>
      <w:r w:rsidRPr="002E69D3">
        <w:rPr>
          <w:lang w:val="en-ZA"/>
        </w:rPr>
        <w:t>, S., Friedman, S.</w:t>
      </w:r>
      <w:r w:rsidR="003F72CF">
        <w:rPr>
          <w:lang w:val="en-ZA"/>
        </w:rPr>
        <w:t xml:space="preserve"> </w:t>
      </w:r>
      <w:r w:rsidRPr="002E69D3">
        <w:rPr>
          <w:lang w:val="en-ZA"/>
        </w:rPr>
        <w:t xml:space="preserve">L., </w:t>
      </w:r>
      <w:proofErr w:type="spellStart"/>
      <w:r w:rsidRPr="002E69D3">
        <w:rPr>
          <w:lang w:val="en-ZA"/>
        </w:rPr>
        <w:t>Llovet</w:t>
      </w:r>
      <w:proofErr w:type="spellEnd"/>
      <w:r w:rsidRPr="002E69D3">
        <w:rPr>
          <w:lang w:val="en-ZA"/>
        </w:rPr>
        <w:t>, J.</w:t>
      </w:r>
      <w:r w:rsidR="003F72CF">
        <w:rPr>
          <w:lang w:val="en-ZA"/>
        </w:rPr>
        <w:t xml:space="preserve"> </w:t>
      </w:r>
      <w:r w:rsidRPr="002E69D3">
        <w:rPr>
          <w:lang w:val="en-ZA"/>
        </w:rPr>
        <w:t xml:space="preserve">M. </w:t>
      </w:r>
      <w:r w:rsidRPr="00B117CF">
        <w:t xml:space="preserve">Role of the microenvironment in the pathogenesis and treatment of hepatocellular carcinoma.  </w:t>
      </w:r>
      <w:proofErr w:type="spellStart"/>
      <w:r w:rsidRPr="00B117CF">
        <w:rPr>
          <w:i/>
        </w:rPr>
        <w:t>Gastroenteroloy</w:t>
      </w:r>
      <w:proofErr w:type="spellEnd"/>
      <w:r w:rsidRPr="00B117CF">
        <w:rPr>
          <w:i/>
        </w:rPr>
        <w:t>.</w:t>
      </w:r>
      <w:r w:rsidRPr="00B117CF">
        <w:t xml:space="preserve"> </w:t>
      </w:r>
      <w:r w:rsidRPr="00B117CF">
        <w:rPr>
          <w:b/>
        </w:rPr>
        <w:t>144</w:t>
      </w:r>
      <w:r w:rsidRPr="00B117CF">
        <w:t>, 512-527 (2013).</w:t>
      </w:r>
    </w:p>
    <w:p w14:paraId="61FC149C" w14:textId="0E132104" w:rsidR="003871FE" w:rsidRPr="00B117CF" w:rsidRDefault="003871FE" w:rsidP="0093668B">
      <w:pPr>
        <w:numPr>
          <w:ilvl w:val="0"/>
          <w:numId w:val="38"/>
        </w:numPr>
        <w:ind w:left="0" w:firstLine="0"/>
        <w:contextualSpacing/>
      </w:pPr>
      <w:proofErr w:type="spellStart"/>
      <w:r w:rsidRPr="00B117CF">
        <w:t>Amicone</w:t>
      </w:r>
      <w:proofErr w:type="spellEnd"/>
      <w:r w:rsidRPr="00B117CF">
        <w:t>, L., Marchetti, A.</w:t>
      </w:r>
      <w:r w:rsidR="003F72CF">
        <w:t xml:space="preserve"> </w:t>
      </w:r>
      <w:r w:rsidRPr="00B117CF">
        <w:t>Microenvironment and tumor cells: two targets for new molecular therapies of hepatocellular carcinoma.</w:t>
      </w:r>
      <w:r w:rsidR="003F72CF">
        <w:t xml:space="preserve"> </w:t>
      </w:r>
      <w:r w:rsidRPr="00B117CF">
        <w:rPr>
          <w:i/>
        </w:rPr>
        <w:t>Translational Gastroenterology and Hepatology</w:t>
      </w:r>
      <w:r w:rsidRPr="00B117CF">
        <w:t xml:space="preserve">. </w:t>
      </w:r>
      <w:r w:rsidRPr="00B117CF">
        <w:rPr>
          <w:b/>
        </w:rPr>
        <w:t>3</w:t>
      </w:r>
      <w:r w:rsidRPr="00B117CF">
        <w:t xml:space="preserve">, 24 (2018). </w:t>
      </w:r>
    </w:p>
    <w:p w14:paraId="1EAF914F" w14:textId="13BE87AF" w:rsidR="003871FE" w:rsidRPr="00B117CF" w:rsidRDefault="003871FE" w:rsidP="0093668B">
      <w:pPr>
        <w:numPr>
          <w:ilvl w:val="0"/>
          <w:numId w:val="38"/>
        </w:numPr>
        <w:ind w:left="0" w:firstLine="0"/>
        <w:contextualSpacing/>
      </w:pPr>
      <w:r w:rsidRPr="00B117CF">
        <w:t>Rawal, P. et al.</w:t>
      </w:r>
      <w:r w:rsidR="003F72CF">
        <w:t xml:space="preserve"> </w:t>
      </w:r>
      <w:r w:rsidRPr="00B117CF">
        <w:t xml:space="preserve">Endothelial cell-derived TGF-B promotes epithelial-mesenchymal transition via CD133 in </w:t>
      </w:r>
      <w:proofErr w:type="spellStart"/>
      <w:r w:rsidRPr="00B117CF">
        <w:t>Hbx</w:t>
      </w:r>
      <w:proofErr w:type="spellEnd"/>
      <w:r w:rsidRPr="00B117CF">
        <w:t xml:space="preserve">-Infected Hepatoma cells. </w:t>
      </w:r>
      <w:r w:rsidRPr="00B117CF">
        <w:rPr>
          <w:i/>
        </w:rPr>
        <w:t>Frontiers in Oncology</w:t>
      </w:r>
      <w:r w:rsidRPr="00B117CF">
        <w:t xml:space="preserve">. </w:t>
      </w:r>
      <w:r w:rsidRPr="00B117CF">
        <w:rPr>
          <w:b/>
        </w:rPr>
        <w:t>9</w:t>
      </w:r>
      <w:r w:rsidRPr="00B117CF">
        <w:t xml:space="preserve"> (308), 1-9 (2019). </w:t>
      </w:r>
    </w:p>
    <w:p w14:paraId="506645C9" w14:textId="367624BA" w:rsidR="003871FE" w:rsidRPr="00B117CF" w:rsidRDefault="003871FE" w:rsidP="0093668B">
      <w:pPr>
        <w:numPr>
          <w:ilvl w:val="0"/>
          <w:numId w:val="38"/>
        </w:numPr>
        <w:ind w:left="0" w:firstLine="0"/>
        <w:contextualSpacing/>
      </w:pPr>
      <w:proofErr w:type="spellStart"/>
      <w:r w:rsidRPr="00B117CF">
        <w:t>Yoo</w:t>
      </w:r>
      <w:proofErr w:type="spellEnd"/>
      <w:r w:rsidRPr="00B117CF">
        <w:t>, J.</w:t>
      </w:r>
      <w:r w:rsidR="003F72CF">
        <w:t xml:space="preserve"> </w:t>
      </w:r>
      <w:r w:rsidRPr="00B117CF">
        <w:t xml:space="preserve">E. et al. Progressive enrichment of stemness features and </w:t>
      </w:r>
      <w:proofErr w:type="spellStart"/>
      <w:r w:rsidRPr="00B117CF">
        <w:t>tumour</w:t>
      </w:r>
      <w:proofErr w:type="spellEnd"/>
      <w:r w:rsidRPr="00B117CF">
        <w:t xml:space="preserve"> stromal alterations in multistep hepatocarcinogenesis.  </w:t>
      </w:r>
      <w:proofErr w:type="spellStart"/>
      <w:r w:rsidRPr="00B117CF">
        <w:rPr>
          <w:i/>
        </w:rPr>
        <w:t>P</w:t>
      </w:r>
      <w:r w:rsidR="003F72CF">
        <w:rPr>
          <w:i/>
        </w:rPr>
        <w:t>L</w:t>
      </w:r>
      <w:r w:rsidRPr="00B117CF">
        <w:rPr>
          <w:i/>
        </w:rPr>
        <w:t>o</w:t>
      </w:r>
      <w:r w:rsidR="003F72CF">
        <w:rPr>
          <w:i/>
        </w:rPr>
        <w:t>S</w:t>
      </w:r>
      <w:proofErr w:type="spellEnd"/>
      <w:r w:rsidR="003F72CF">
        <w:rPr>
          <w:i/>
        </w:rPr>
        <w:t xml:space="preserve"> </w:t>
      </w:r>
      <w:r w:rsidRPr="00B117CF">
        <w:rPr>
          <w:i/>
        </w:rPr>
        <w:t>O</w:t>
      </w:r>
      <w:r w:rsidR="003F72CF">
        <w:rPr>
          <w:i/>
        </w:rPr>
        <w:t>ne</w:t>
      </w:r>
      <w:r w:rsidRPr="00B117CF">
        <w:t xml:space="preserve">. </w:t>
      </w:r>
      <w:r w:rsidR="003F72CF">
        <w:t>12 (3) e</w:t>
      </w:r>
      <w:r w:rsidR="0079733A">
        <w:t xml:space="preserve">0170465 </w:t>
      </w:r>
      <w:r w:rsidRPr="00B117CF">
        <w:t>(2017).</w:t>
      </w:r>
    </w:p>
    <w:p w14:paraId="7E9011CC" w14:textId="5BAB844B" w:rsidR="003871FE" w:rsidRPr="00B117CF" w:rsidRDefault="003871FE" w:rsidP="0093668B">
      <w:pPr>
        <w:numPr>
          <w:ilvl w:val="0"/>
          <w:numId w:val="38"/>
        </w:numPr>
        <w:ind w:left="0" w:firstLine="0"/>
        <w:contextualSpacing/>
      </w:pPr>
      <w:r w:rsidRPr="00B117CF">
        <w:rPr>
          <w:lang w:val="sv-SE"/>
        </w:rPr>
        <w:t>Landry, B.</w:t>
      </w:r>
      <w:r w:rsidR="0079733A">
        <w:rPr>
          <w:lang w:val="sv-SE"/>
        </w:rPr>
        <w:t xml:space="preserve"> </w:t>
      </w:r>
      <w:r w:rsidRPr="00B117CF">
        <w:rPr>
          <w:lang w:val="sv-SE"/>
        </w:rPr>
        <w:t xml:space="preserve">D. et al.  </w:t>
      </w:r>
      <w:r w:rsidRPr="00B117CF">
        <w:t xml:space="preserve">Tumor-stroma interactions differentially alter drug sensitivity based on the origin of stromal cells. </w:t>
      </w:r>
      <w:r w:rsidRPr="00B117CF">
        <w:rPr>
          <w:i/>
        </w:rPr>
        <w:t xml:space="preserve">Molecular </w:t>
      </w:r>
      <w:r w:rsidR="0079733A">
        <w:rPr>
          <w:i/>
        </w:rPr>
        <w:t>S</w:t>
      </w:r>
      <w:r w:rsidRPr="00B117CF">
        <w:rPr>
          <w:i/>
        </w:rPr>
        <w:t xml:space="preserve">ystems </w:t>
      </w:r>
      <w:r w:rsidR="0079733A">
        <w:rPr>
          <w:i/>
        </w:rPr>
        <w:t>B</w:t>
      </w:r>
      <w:r w:rsidRPr="00B117CF">
        <w:rPr>
          <w:i/>
        </w:rPr>
        <w:t>iology</w:t>
      </w:r>
      <w:r w:rsidRPr="00B117CF">
        <w:t xml:space="preserve">. </w:t>
      </w:r>
      <w:r w:rsidRPr="00B117CF">
        <w:rPr>
          <w:b/>
        </w:rPr>
        <w:t>14</w:t>
      </w:r>
      <w:r w:rsidRPr="0079733A">
        <w:rPr>
          <w:bCs/>
        </w:rPr>
        <w:t>,</w:t>
      </w:r>
      <w:r w:rsidRPr="00B117CF">
        <w:t xml:space="preserve"> e8332 (2018) </w:t>
      </w:r>
    </w:p>
    <w:p w14:paraId="7807C0E2" w14:textId="42B04DBA" w:rsidR="003871FE" w:rsidRPr="00B117CF" w:rsidRDefault="003871FE" w:rsidP="0093668B">
      <w:pPr>
        <w:numPr>
          <w:ilvl w:val="0"/>
          <w:numId w:val="38"/>
        </w:numPr>
        <w:ind w:left="0" w:firstLine="0"/>
        <w:contextualSpacing/>
      </w:pPr>
      <w:r w:rsidRPr="00B117CF">
        <w:t>Le, B.</w:t>
      </w:r>
      <w:r w:rsidR="0079733A">
        <w:t xml:space="preserve"> </w:t>
      </w:r>
      <w:r w:rsidRPr="00B117CF">
        <w:t>D. et al.</w:t>
      </w:r>
      <w:r w:rsidR="0079733A">
        <w:t xml:space="preserve"> </w:t>
      </w:r>
      <w:r w:rsidRPr="00B117CF">
        <w:t xml:space="preserve">Three-dimensional hepatocellular carcinoma/fibroblast model on a nanofibrous membrane mimics tumor cell phenotypic changes and anticancer drug resistance.  </w:t>
      </w:r>
      <w:r w:rsidRPr="00B117CF">
        <w:rPr>
          <w:i/>
        </w:rPr>
        <w:t>Nanomaterials</w:t>
      </w:r>
      <w:r w:rsidRPr="00B117CF">
        <w:t xml:space="preserve">. </w:t>
      </w:r>
      <w:r w:rsidRPr="00B117CF">
        <w:rPr>
          <w:b/>
        </w:rPr>
        <w:t>8</w:t>
      </w:r>
      <w:r w:rsidRPr="00B117CF">
        <w:t xml:space="preserve"> (64), 1-11 (2018).</w:t>
      </w:r>
    </w:p>
    <w:p w14:paraId="5C7F8F04" w14:textId="6AA2E3E9" w:rsidR="003871FE" w:rsidRPr="00B117CF" w:rsidRDefault="003871FE" w:rsidP="0093668B">
      <w:pPr>
        <w:numPr>
          <w:ilvl w:val="0"/>
          <w:numId w:val="38"/>
        </w:numPr>
        <w:ind w:left="0" w:firstLine="0"/>
        <w:contextualSpacing/>
      </w:pPr>
      <w:proofErr w:type="spellStart"/>
      <w:r w:rsidRPr="002E69D3">
        <w:rPr>
          <w:lang w:val="en-ZA"/>
        </w:rPr>
        <w:t>Lv</w:t>
      </w:r>
      <w:proofErr w:type="spellEnd"/>
      <w:r w:rsidRPr="002E69D3">
        <w:rPr>
          <w:lang w:val="en-ZA"/>
        </w:rPr>
        <w:t xml:space="preserve">, D., Hu, Z., Lu, L., Lu, H., Xu, X. </w:t>
      </w:r>
      <w:r w:rsidRPr="00B117CF">
        <w:t xml:space="preserve">Three-dimensional cell culture: A powerful tool in tumor research and drug discovery (Review). </w:t>
      </w:r>
      <w:r w:rsidRPr="00B117CF">
        <w:rPr>
          <w:i/>
        </w:rPr>
        <w:t>Oncology Letters</w:t>
      </w:r>
      <w:r w:rsidRPr="00B117CF">
        <w:t xml:space="preserve">. </w:t>
      </w:r>
      <w:r w:rsidRPr="00B117CF">
        <w:rPr>
          <w:b/>
        </w:rPr>
        <w:t>14,</w:t>
      </w:r>
      <w:r w:rsidRPr="00B117CF">
        <w:t xml:space="preserve"> 6999-7010 (2017).</w:t>
      </w:r>
    </w:p>
    <w:p w14:paraId="249E8278" w14:textId="3A77BA57" w:rsidR="003871FE" w:rsidRPr="00B117CF" w:rsidRDefault="003871FE" w:rsidP="0093668B">
      <w:pPr>
        <w:numPr>
          <w:ilvl w:val="0"/>
          <w:numId w:val="38"/>
        </w:numPr>
        <w:ind w:left="0" w:firstLine="0"/>
        <w:contextualSpacing/>
      </w:pPr>
      <w:proofErr w:type="spellStart"/>
      <w:r w:rsidRPr="00B117CF">
        <w:t>Hoarau-Véchot</w:t>
      </w:r>
      <w:proofErr w:type="spellEnd"/>
      <w:r w:rsidRPr="00B117CF">
        <w:t xml:space="preserve"> J</w:t>
      </w:r>
      <w:r w:rsidR="0079733A">
        <w:t>.</w:t>
      </w:r>
      <w:r w:rsidRPr="00B117CF">
        <w:t xml:space="preserve">, </w:t>
      </w:r>
      <w:proofErr w:type="spellStart"/>
      <w:r w:rsidRPr="00B117CF">
        <w:t>Rafii</w:t>
      </w:r>
      <w:proofErr w:type="spellEnd"/>
      <w:r w:rsidRPr="00B117CF">
        <w:t xml:space="preserve"> A</w:t>
      </w:r>
      <w:r w:rsidR="0079733A">
        <w:t>.</w:t>
      </w:r>
      <w:r w:rsidRPr="00B117CF">
        <w:t xml:space="preserve">, </w:t>
      </w:r>
      <w:proofErr w:type="spellStart"/>
      <w:r w:rsidRPr="00B117CF">
        <w:t>Touboul</w:t>
      </w:r>
      <w:proofErr w:type="spellEnd"/>
      <w:r w:rsidRPr="00B117CF">
        <w:t xml:space="preserve">, C., </w:t>
      </w:r>
      <w:proofErr w:type="spellStart"/>
      <w:r w:rsidRPr="00B117CF">
        <w:t>Pasquier</w:t>
      </w:r>
      <w:proofErr w:type="spellEnd"/>
      <w:r w:rsidRPr="00B117CF">
        <w:t>, J.</w:t>
      </w:r>
      <w:r w:rsidR="0079733A">
        <w:t xml:space="preserve"> </w:t>
      </w:r>
      <w:r w:rsidRPr="00B117CF">
        <w:t>Halfway between 2D and animal models:</w:t>
      </w:r>
      <w:r w:rsidR="0079733A">
        <w:t xml:space="preserve"> </w:t>
      </w:r>
      <w:r w:rsidRPr="00B117CF">
        <w:t xml:space="preserve">Are 3D cultures the ideal tool to study cancer-microenvironment interactions?  </w:t>
      </w:r>
      <w:r w:rsidRPr="00B117CF">
        <w:rPr>
          <w:i/>
        </w:rPr>
        <w:t>International Journal of Molecular Sciences</w:t>
      </w:r>
      <w:r w:rsidR="0079733A">
        <w:t>.</w:t>
      </w:r>
      <w:r w:rsidRPr="00B117CF">
        <w:t xml:space="preserve"> </w:t>
      </w:r>
      <w:r w:rsidRPr="00B117CF">
        <w:rPr>
          <w:b/>
        </w:rPr>
        <w:t>19</w:t>
      </w:r>
      <w:r w:rsidRPr="00B117CF">
        <w:t xml:space="preserve"> (181), 1-24 (2018).</w:t>
      </w:r>
      <w:r w:rsidRPr="00B117CF">
        <w:rPr>
          <w:i/>
        </w:rPr>
        <w:t xml:space="preserve"> </w:t>
      </w:r>
    </w:p>
    <w:p w14:paraId="6FFFEC4A" w14:textId="073912D7" w:rsidR="003871FE" w:rsidRPr="00B117CF" w:rsidRDefault="003871FE" w:rsidP="0093668B">
      <w:pPr>
        <w:numPr>
          <w:ilvl w:val="0"/>
          <w:numId w:val="38"/>
        </w:numPr>
        <w:ind w:left="0" w:firstLine="0"/>
        <w:contextualSpacing/>
      </w:pPr>
      <w:proofErr w:type="spellStart"/>
      <w:r w:rsidRPr="00B117CF">
        <w:t>Khawar</w:t>
      </w:r>
      <w:proofErr w:type="spellEnd"/>
      <w:r w:rsidRPr="00B117CF">
        <w:t>, I.</w:t>
      </w:r>
      <w:r w:rsidR="0079733A">
        <w:t xml:space="preserve"> </w:t>
      </w:r>
      <w:r w:rsidRPr="00B117CF">
        <w:t xml:space="preserve">A. et al. Three Dimensional Mixed-Cell Spheroids Mimic Stroma-Mediated Chemoresistance and Invasive Migration in hepatocellular carcinoma. </w:t>
      </w:r>
      <w:r w:rsidRPr="00B117CF">
        <w:rPr>
          <w:i/>
        </w:rPr>
        <w:t>Neoplasia</w:t>
      </w:r>
      <w:r w:rsidR="0079733A">
        <w:rPr>
          <w:i/>
        </w:rPr>
        <w:t>.</w:t>
      </w:r>
      <w:r w:rsidRPr="00B117CF">
        <w:t xml:space="preserve"> </w:t>
      </w:r>
      <w:r w:rsidRPr="00B117CF">
        <w:rPr>
          <w:b/>
        </w:rPr>
        <w:t>20</w:t>
      </w:r>
      <w:r w:rsidRPr="00B117CF">
        <w:t xml:space="preserve">, 800–812 (2018). </w:t>
      </w:r>
    </w:p>
    <w:p w14:paraId="4818C3A6" w14:textId="20201737" w:rsidR="003871FE" w:rsidRPr="00B117CF" w:rsidRDefault="003871FE" w:rsidP="0093668B">
      <w:pPr>
        <w:numPr>
          <w:ilvl w:val="0"/>
          <w:numId w:val="38"/>
        </w:numPr>
        <w:ind w:left="0" w:firstLine="0"/>
        <w:contextualSpacing/>
      </w:pPr>
      <w:r w:rsidRPr="00B117CF">
        <w:t>Elliott, N.</w:t>
      </w:r>
      <w:r w:rsidR="0079733A">
        <w:t xml:space="preserve"> </w:t>
      </w:r>
      <w:r w:rsidRPr="00B117CF">
        <w:t xml:space="preserve">T., Yuan, F. A review of three-dimensional </w:t>
      </w:r>
      <w:r w:rsidRPr="00B117CF">
        <w:rPr>
          <w:i/>
        </w:rPr>
        <w:t>in vitro</w:t>
      </w:r>
      <w:r w:rsidRPr="00B117CF">
        <w:t xml:space="preserve"> tissue models for drug discovery and transport studies. </w:t>
      </w:r>
      <w:r w:rsidRPr="00B117CF">
        <w:rPr>
          <w:i/>
        </w:rPr>
        <w:t>Journal of Pharmaceutical Sciences</w:t>
      </w:r>
      <w:r w:rsidR="0079733A">
        <w:t>.</w:t>
      </w:r>
      <w:r w:rsidRPr="00B117CF">
        <w:t xml:space="preserve"> </w:t>
      </w:r>
      <w:r w:rsidRPr="00B117CF">
        <w:rPr>
          <w:b/>
        </w:rPr>
        <w:t>100</w:t>
      </w:r>
      <w:r w:rsidRPr="00B117CF">
        <w:t xml:space="preserve"> (1), 59-74 (2010). </w:t>
      </w:r>
    </w:p>
    <w:p w14:paraId="79169F60" w14:textId="554CCF7B" w:rsidR="003871FE" w:rsidRPr="00B117CF" w:rsidRDefault="003871FE" w:rsidP="0093668B">
      <w:pPr>
        <w:numPr>
          <w:ilvl w:val="0"/>
          <w:numId w:val="38"/>
        </w:numPr>
        <w:ind w:left="0" w:firstLine="0"/>
        <w:contextualSpacing/>
      </w:pPr>
      <w:r w:rsidRPr="00B117CF">
        <w:t>Nath, S., Devi, G. R.</w:t>
      </w:r>
      <w:r w:rsidR="0079733A">
        <w:t xml:space="preserve"> </w:t>
      </w:r>
      <w:r w:rsidRPr="00B117CF">
        <w:t xml:space="preserve">Three-dimensional culture systems in cancer research: focus on tumor spheroid model.  </w:t>
      </w:r>
      <w:r w:rsidRPr="00B117CF">
        <w:rPr>
          <w:i/>
        </w:rPr>
        <w:t>Pharmacol</w:t>
      </w:r>
      <w:r w:rsidR="0079733A">
        <w:rPr>
          <w:i/>
        </w:rPr>
        <w:t>ogy</w:t>
      </w:r>
      <w:r w:rsidRPr="00B117CF">
        <w:rPr>
          <w:i/>
        </w:rPr>
        <w:t xml:space="preserve"> Ther</w:t>
      </w:r>
      <w:r w:rsidR="0079733A">
        <w:rPr>
          <w:i/>
        </w:rPr>
        <w:t>apy</w:t>
      </w:r>
      <w:r w:rsidRPr="00B117CF">
        <w:rPr>
          <w:i/>
        </w:rPr>
        <w:t xml:space="preserve">. </w:t>
      </w:r>
      <w:r w:rsidRPr="0079733A">
        <w:rPr>
          <w:b/>
          <w:bCs/>
        </w:rPr>
        <w:t>163</w:t>
      </w:r>
      <w:r w:rsidRPr="00B117CF">
        <w:t>, 94-108 (2016).</w:t>
      </w:r>
    </w:p>
    <w:p w14:paraId="73ED318A" w14:textId="1499B975" w:rsidR="003871FE" w:rsidRPr="00B117CF" w:rsidRDefault="003871FE" w:rsidP="0093668B">
      <w:pPr>
        <w:numPr>
          <w:ilvl w:val="0"/>
          <w:numId w:val="38"/>
        </w:numPr>
        <w:ind w:left="0" w:firstLine="0"/>
        <w:contextualSpacing/>
      </w:pPr>
      <w:proofErr w:type="spellStart"/>
      <w:r w:rsidRPr="00B117CF">
        <w:t>Zanoni</w:t>
      </w:r>
      <w:proofErr w:type="spellEnd"/>
      <w:r w:rsidRPr="00B117CF">
        <w:t>, M. et al.</w:t>
      </w:r>
      <w:r w:rsidR="0079733A">
        <w:t xml:space="preserve"> </w:t>
      </w:r>
      <w:r w:rsidRPr="00B117CF">
        <w:t xml:space="preserve">3D tumor spheroid models for </w:t>
      </w:r>
      <w:r w:rsidRPr="00B117CF">
        <w:rPr>
          <w:i/>
        </w:rPr>
        <w:t>in vitro</w:t>
      </w:r>
      <w:r w:rsidRPr="00B117CF">
        <w:t xml:space="preserve"> therapeutic screening: a systematic approach to enhance the biological relevance of data obtained.</w:t>
      </w:r>
      <w:r w:rsidR="0079733A">
        <w:t xml:space="preserve"> </w:t>
      </w:r>
      <w:r w:rsidRPr="00B117CF">
        <w:rPr>
          <w:i/>
        </w:rPr>
        <w:t>Scientific Reports</w:t>
      </w:r>
      <w:r w:rsidRPr="00B117CF">
        <w:t xml:space="preserve">. </w:t>
      </w:r>
      <w:r w:rsidRPr="00B117CF">
        <w:rPr>
          <w:b/>
        </w:rPr>
        <w:t>6</w:t>
      </w:r>
      <w:r w:rsidRPr="0079733A">
        <w:rPr>
          <w:bCs/>
        </w:rPr>
        <w:t>,</w:t>
      </w:r>
      <w:r w:rsidRPr="00B117CF">
        <w:t xml:space="preserve"> 19103 (2016).</w:t>
      </w:r>
    </w:p>
    <w:p w14:paraId="6D926B26" w14:textId="26294C74" w:rsidR="003871FE" w:rsidRPr="00B117CF" w:rsidRDefault="003871FE" w:rsidP="0093668B">
      <w:pPr>
        <w:numPr>
          <w:ilvl w:val="0"/>
          <w:numId w:val="38"/>
        </w:numPr>
        <w:ind w:left="0" w:firstLine="0"/>
        <w:contextualSpacing/>
      </w:pPr>
      <w:r w:rsidRPr="00B117CF">
        <w:t>Bell, C.</w:t>
      </w:r>
      <w:r w:rsidR="0079733A">
        <w:t xml:space="preserve"> </w:t>
      </w:r>
      <w:r w:rsidRPr="00B117CF">
        <w:t xml:space="preserve">C. et al. Characterization of primary human hepatocyte spheroids as a model </w:t>
      </w:r>
      <w:r w:rsidRPr="00B117CF">
        <w:lastRenderedPageBreak/>
        <w:t>system for drug-induced liver injury, liver function and disease.</w:t>
      </w:r>
      <w:r w:rsidR="0079733A">
        <w:t xml:space="preserve"> </w:t>
      </w:r>
      <w:r w:rsidRPr="00B117CF">
        <w:rPr>
          <w:i/>
        </w:rPr>
        <w:t>Scientific Reports</w:t>
      </w:r>
      <w:r w:rsidRPr="00B117CF">
        <w:t xml:space="preserve">. </w:t>
      </w:r>
      <w:r w:rsidRPr="00B117CF">
        <w:rPr>
          <w:b/>
        </w:rPr>
        <w:t>6</w:t>
      </w:r>
      <w:r w:rsidRPr="0079733A">
        <w:rPr>
          <w:bCs/>
        </w:rPr>
        <w:t>,</w:t>
      </w:r>
      <w:r w:rsidRPr="00B117CF">
        <w:t xml:space="preserve"> 25187 (2016). </w:t>
      </w:r>
    </w:p>
    <w:p w14:paraId="25257FED" w14:textId="405BD605" w:rsidR="003871FE" w:rsidRPr="00B117CF" w:rsidRDefault="003871FE" w:rsidP="0093668B">
      <w:pPr>
        <w:numPr>
          <w:ilvl w:val="0"/>
          <w:numId w:val="38"/>
        </w:numPr>
        <w:ind w:left="0" w:firstLine="0"/>
        <w:contextualSpacing/>
      </w:pPr>
      <w:r w:rsidRPr="00B117CF">
        <w:rPr>
          <w:lang w:val="sv-SE"/>
        </w:rPr>
        <w:t xml:space="preserve">Jung, H-R. et al. </w:t>
      </w:r>
      <w:r w:rsidRPr="00B117CF">
        <w:t xml:space="preserve">Cell spheroids with enhanced aggressiveness to mimic human liver cancer </w:t>
      </w:r>
      <w:r w:rsidRPr="00B117CF">
        <w:rPr>
          <w:i/>
        </w:rPr>
        <w:t xml:space="preserve">in vitro </w:t>
      </w:r>
      <w:r w:rsidRPr="00B117CF">
        <w:t xml:space="preserve">and </w:t>
      </w:r>
      <w:r w:rsidRPr="00B117CF">
        <w:rPr>
          <w:i/>
        </w:rPr>
        <w:t>in vivo</w:t>
      </w:r>
      <w:r w:rsidRPr="00B117CF">
        <w:t xml:space="preserve">. </w:t>
      </w:r>
      <w:r w:rsidRPr="00B117CF">
        <w:rPr>
          <w:i/>
        </w:rPr>
        <w:t>Scientific Reports</w:t>
      </w:r>
      <w:r w:rsidRPr="00B117CF">
        <w:t xml:space="preserve">. </w:t>
      </w:r>
      <w:r w:rsidRPr="00B117CF">
        <w:rPr>
          <w:b/>
        </w:rPr>
        <w:t>7</w:t>
      </w:r>
      <w:r w:rsidRPr="0079733A">
        <w:rPr>
          <w:bCs/>
        </w:rPr>
        <w:t xml:space="preserve">, </w:t>
      </w:r>
      <w:r w:rsidRPr="00B117CF">
        <w:t>10499 (2017).</w:t>
      </w:r>
    </w:p>
    <w:p w14:paraId="2AA968F6" w14:textId="0C4849A4" w:rsidR="003871FE" w:rsidRPr="00B117CF" w:rsidRDefault="003871FE" w:rsidP="0093668B">
      <w:pPr>
        <w:numPr>
          <w:ilvl w:val="0"/>
          <w:numId w:val="38"/>
        </w:numPr>
        <w:ind w:left="0" w:firstLine="0"/>
        <w:contextualSpacing/>
      </w:pPr>
      <w:proofErr w:type="spellStart"/>
      <w:r w:rsidRPr="00B117CF">
        <w:t>Eilenberger</w:t>
      </w:r>
      <w:proofErr w:type="spellEnd"/>
      <w:r w:rsidRPr="00B117CF">
        <w:t xml:space="preserve">, C., </w:t>
      </w:r>
      <w:proofErr w:type="spellStart"/>
      <w:r w:rsidRPr="00B117CF">
        <w:t>Rothbauer</w:t>
      </w:r>
      <w:proofErr w:type="spellEnd"/>
      <w:r w:rsidRPr="00B117CF">
        <w:t xml:space="preserve">, M., </w:t>
      </w:r>
      <w:proofErr w:type="spellStart"/>
      <w:r w:rsidRPr="00B117CF">
        <w:t>Ehmoser</w:t>
      </w:r>
      <w:proofErr w:type="spellEnd"/>
      <w:r w:rsidRPr="00B117CF">
        <w:t xml:space="preserve">, E-K., </w:t>
      </w:r>
      <w:proofErr w:type="spellStart"/>
      <w:r w:rsidRPr="00B117CF">
        <w:t>Ertl</w:t>
      </w:r>
      <w:proofErr w:type="spellEnd"/>
      <w:r w:rsidRPr="00B117CF">
        <w:t xml:space="preserve">, P., </w:t>
      </w:r>
      <w:proofErr w:type="spellStart"/>
      <w:r w:rsidRPr="00B117CF">
        <w:t>Küpcü</w:t>
      </w:r>
      <w:proofErr w:type="spellEnd"/>
      <w:r w:rsidRPr="00B117CF">
        <w:t xml:space="preserve">, S. Effect of spheroidal age on sorafenib diffusivity and toxicity in a 3D hepg2 spheroid model. </w:t>
      </w:r>
      <w:r w:rsidRPr="00B117CF">
        <w:rPr>
          <w:i/>
        </w:rPr>
        <w:t>Scientific Reports</w:t>
      </w:r>
      <w:r w:rsidRPr="00B117CF">
        <w:t xml:space="preserve">. </w:t>
      </w:r>
      <w:r w:rsidRPr="00B117CF">
        <w:rPr>
          <w:b/>
        </w:rPr>
        <w:t>9</w:t>
      </w:r>
      <w:r w:rsidRPr="0079733A">
        <w:rPr>
          <w:bCs/>
        </w:rPr>
        <w:t>,</w:t>
      </w:r>
      <w:r w:rsidRPr="00B117CF">
        <w:t xml:space="preserve"> 4863 (2019).</w:t>
      </w:r>
    </w:p>
    <w:p w14:paraId="402C723E" w14:textId="138C9FC5" w:rsidR="003871FE" w:rsidRPr="00B117CF" w:rsidRDefault="003871FE" w:rsidP="0093668B">
      <w:pPr>
        <w:numPr>
          <w:ilvl w:val="0"/>
          <w:numId w:val="38"/>
        </w:numPr>
        <w:ind w:left="0" w:firstLine="0"/>
        <w:contextualSpacing/>
      </w:pPr>
      <w:proofErr w:type="spellStart"/>
      <w:r w:rsidRPr="00B117CF">
        <w:t>Wrzesinski</w:t>
      </w:r>
      <w:proofErr w:type="spellEnd"/>
      <w:r w:rsidRPr="00B117CF">
        <w:t>, K., Fey, S.</w:t>
      </w:r>
      <w:r w:rsidR="0079733A">
        <w:t xml:space="preserve"> </w:t>
      </w:r>
      <w:r w:rsidRPr="00B117CF">
        <w:t xml:space="preserve">J. </w:t>
      </w:r>
      <w:r w:rsidRPr="00B117CF">
        <w:rPr>
          <w:bCs/>
        </w:rPr>
        <w:t xml:space="preserve">After </w:t>
      </w:r>
      <w:proofErr w:type="spellStart"/>
      <w:r w:rsidRPr="00B117CF">
        <w:rPr>
          <w:bCs/>
        </w:rPr>
        <w:t>trypsinisation</w:t>
      </w:r>
      <w:proofErr w:type="spellEnd"/>
      <w:r w:rsidRPr="00B117CF">
        <w:rPr>
          <w:bCs/>
        </w:rPr>
        <w:t xml:space="preserve">, 3D spheroids of C3A hepatocytes need 18 days to re-establish similar levels of key physiological functions to those seen in the liver.  </w:t>
      </w:r>
      <w:r w:rsidRPr="00B117CF">
        <w:rPr>
          <w:bCs/>
          <w:i/>
        </w:rPr>
        <w:t>Toxicology Research</w:t>
      </w:r>
      <w:r w:rsidRPr="00B117CF">
        <w:rPr>
          <w:bCs/>
        </w:rPr>
        <w:t xml:space="preserve">. </w:t>
      </w:r>
      <w:r w:rsidRPr="00B117CF">
        <w:rPr>
          <w:b/>
          <w:bCs/>
        </w:rPr>
        <w:t>2</w:t>
      </w:r>
      <w:r w:rsidRPr="00B117CF">
        <w:rPr>
          <w:bCs/>
        </w:rPr>
        <w:t xml:space="preserve"> (2), 123-135 (2013). </w:t>
      </w:r>
    </w:p>
    <w:p w14:paraId="04279C4E" w14:textId="77777777" w:rsidR="003871FE" w:rsidRPr="00B117CF" w:rsidRDefault="003871FE" w:rsidP="0093668B">
      <w:pPr>
        <w:numPr>
          <w:ilvl w:val="0"/>
          <w:numId w:val="38"/>
        </w:numPr>
        <w:ind w:left="0" w:firstLine="0"/>
        <w:contextualSpacing/>
      </w:pPr>
      <w:proofErr w:type="spellStart"/>
      <w:r w:rsidRPr="00B117CF">
        <w:t>Wrzesinski</w:t>
      </w:r>
      <w:proofErr w:type="spellEnd"/>
      <w:r w:rsidRPr="00B117CF">
        <w:t xml:space="preserve">, K., et al.  </w:t>
      </w:r>
      <w:r w:rsidRPr="00B117CF">
        <w:rPr>
          <w:bCs/>
        </w:rPr>
        <w:t xml:space="preserve">Human liver spheroids exhibit stable physiological functionality for at least 24 days after recovering from </w:t>
      </w:r>
      <w:proofErr w:type="spellStart"/>
      <w:r w:rsidRPr="00B117CF">
        <w:rPr>
          <w:bCs/>
        </w:rPr>
        <w:t>trypsinisation</w:t>
      </w:r>
      <w:proofErr w:type="spellEnd"/>
      <w:r w:rsidRPr="00B117CF">
        <w:rPr>
          <w:bCs/>
        </w:rPr>
        <w:t xml:space="preserve">. </w:t>
      </w:r>
      <w:r w:rsidRPr="00B117CF">
        <w:rPr>
          <w:bCs/>
          <w:i/>
        </w:rPr>
        <w:t>Toxicology Research</w:t>
      </w:r>
      <w:r w:rsidRPr="00B117CF">
        <w:rPr>
          <w:bCs/>
        </w:rPr>
        <w:t xml:space="preserve">. </w:t>
      </w:r>
      <w:r w:rsidRPr="00B117CF">
        <w:rPr>
          <w:b/>
          <w:bCs/>
        </w:rPr>
        <w:t>2</w:t>
      </w:r>
      <w:r w:rsidRPr="00B117CF">
        <w:rPr>
          <w:bCs/>
        </w:rPr>
        <w:t xml:space="preserve"> (3), 163-172 (2013).  </w:t>
      </w:r>
    </w:p>
    <w:p w14:paraId="7EA3FF66" w14:textId="77777777" w:rsidR="003871FE" w:rsidRPr="00B117CF" w:rsidRDefault="003871FE" w:rsidP="0093668B">
      <w:pPr>
        <w:numPr>
          <w:ilvl w:val="0"/>
          <w:numId w:val="38"/>
        </w:numPr>
        <w:ind w:left="0" w:firstLine="0"/>
        <w:contextualSpacing/>
      </w:pPr>
      <w:r w:rsidRPr="00B117CF">
        <w:t xml:space="preserve">Mazza, G., et al. Decellularized human liver as a natural 3D-scaffold of liver bioengineering and transplantation.  </w:t>
      </w:r>
      <w:r w:rsidRPr="00B117CF">
        <w:rPr>
          <w:i/>
        </w:rPr>
        <w:t>Scientific Reports</w:t>
      </w:r>
      <w:r w:rsidRPr="00B117CF">
        <w:t xml:space="preserve">. </w:t>
      </w:r>
      <w:r w:rsidRPr="00B117CF">
        <w:rPr>
          <w:b/>
        </w:rPr>
        <w:t>5</w:t>
      </w:r>
      <w:r w:rsidRPr="0079733A">
        <w:rPr>
          <w:bCs/>
        </w:rPr>
        <w:t>,</w:t>
      </w:r>
      <w:r w:rsidRPr="00B117CF">
        <w:t xml:space="preserve"> 13079 (2015).</w:t>
      </w:r>
    </w:p>
    <w:p w14:paraId="7489EC8E" w14:textId="6FEB66C0" w:rsidR="003871FE" w:rsidRPr="003F2573" w:rsidRDefault="003871FE" w:rsidP="0093668B">
      <w:pPr>
        <w:numPr>
          <w:ilvl w:val="0"/>
          <w:numId w:val="38"/>
        </w:numPr>
        <w:ind w:left="0" w:firstLine="0"/>
        <w:contextualSpacing/>
        <w:rPr>
          <w:rFonts w:asciiTheme="minorHAnsi" w:hAnsiTheme="minorHAnsi" w:cstheme="minorHAnsi"/>
        </w:rPr>
      </w:pPr>
      <w:r w:rsidRPr="00B117CF">
        <w:rPr>
          <w:rFonts w:asciiTheme="minorHAnsi" w:hAnsiTheme="minorHAnsi" w:cstheme="minorHAnsi"/>
        </w:rPr>
        <w:t>Ma, X. et al.  Rapid 3D bioprinting of decellularized extracellular matrix with regionally varied mechanical properties and biomimetic microarchitecture.</w:t>
      </w:r>
      <w:r w:rsidR="0079733A">
        <w:rPr>
          <w:rFonts w:asciiTheme="minorHAnsi" w:hAnsiTheme="minorHAnsi" w:cstheme="minorHAnsi"/>
        </w:rPr>
        <w:t xml:space="preserve"> </w:t>
      </w:r>
      <w:r w:rsidRPr="00B117CF">
        <w:rPr>
          <w:rFonts w:asciiTheme="minorHAnsi" w:hAnsiTheme="minorHAnsi" w:cstheme="minorHAnsi"/>
          <w:i/>
        </w:rPr>
        <w:t>Biomaterials</w:t>
      </w:r>
      <w:r w:rsidR="0079733A">
        <w:rPr>
          <w:rFonts w:asciiTheme="minorHAnsi" w:hAnsiTheme="minorHAnsi" w:cstheme="minorHAnsi"/>
        </w:rPr>
        <w:t>.</w:t>
      </w:r>
      <w:r w:rsidRPr="00B117CF">
        <w:rPr>
          <w:rFonts w:asciiTheme="minorHAnsi" w:hAnsiTheme="minorHAnsi" w:cstheme="minorHAnsi"/>
        </w:rPr>
        <w:t xml:space="preserve"> </w:t>
      </w:r>
      <w:r w:rsidRPr="00B117CF">
        <w:rPr>
          <w:rFonts w:asciiTheme="minorHAnsi" w:hAnsiTheme="minorHAnsi" w:cstheme="minorHAnsi"/>
          <w:b/>
        </w:rPr>
        <w:t>185</w:t>
      </w:r>
      <w:r w:rsidRPr="00B117CF">
        <w:rPr>
          <w:rFonts w:asciiTheme="minorHAnsi" w:hAnsiTheme="minorHAnsi" w:cstheme="minorHAnsi"/>
        </w:rPr>
        <w:t>, 310-321 (2018).</w:t>
      </w:r>
    </w:p>
    <w:p w14:paraId="6A44F134" w14:textId="31713DD8"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r w:rsidRPr="003F2573">
        <w:rPr>
          <w:rFonts w:asciiTheme="minorHAnsi" w:hAnsiTheme="minorHAnsi" w:cstheme="minorHAnsi"/>
        </w:rPr>
        <w:t xml:space="preserve">Mueller, S., </w:t>
      </w:r>
      <w:proofErr w:type="spellStart"/>
      <w:r w:rsidRPr="003F2573">
        <w:rPr>
          <w:rFonts w:asciiTheme="minorHAnsi" w:hAnsiTheme="minorHAnsi" w:cstheme="minorHAnsi"/>
        </w:rPr>
        <w:t>Sandrin</w:t>
      </w:r>
      <w:proofErr w:type="spellEnd"/>
      <w:r w:rsidRPr="003F2573">
        <w:rPr>
          <w:rFonts w:asciiTheme="minorHAnsi" w:hAnsiTheme="minorHAnsi" w:cstheme="minorHAnsi"/>
        </w:rPr>
        <w:t xml:space="preserve">, L. Liver stiffness: a novel parameter for the diagnosis of liver disease. </w:t>
      </w:r>
      <w:r w:rsidRPr="003F2573">
        <w:rPr>
          <w:rFonts w:asciiTheme="minorHAnsi" w:hAnsiTheme="minorHAnsi" w:cstheme="minorHAnsi"/>
          <w:i/>
        </w:rPr>
        <w:t>Hepatic Medicine: Evidence and Research.</w:t>
      </w:r>
      <w:r w:rsidRPr="003F2573">
        <w:rPr>
          <w:rFonts w:asciiTheme="minorHAnsi" w:hAnsiTheme="minorHAnsi" w:cstheme="minorHAnsi"/>
        </w:rPr>
        <w:t xml:space="preserve"> </w:t>
      </w:r>
      <w:r w:rsidRPr="003F2573">
        <w:rPr>
          <w:rFonts w:asciiTheme="minorHAnsi" w:hAnsiTheme="minorHAnsi" w:cstheme="minorHAnsi"/>
          <w:b/>
        </w:rPr>
        <w:t>2</w:t>
      </w:r>
      <w:r w:rsidR="0079733A">
        <w:rPr>
          <w:rFonts w:asciiTheme="minorHAnsi" w:hAnsiTheme="minorHAnsi" w:cstheme="minorHAnsi"/>
        </w:rPr>
        <w:t>,</w:t>
      </w:r>
      <w:r w:rsidRPr="003F2573">
        <w:rPr>
          <w:rFonts w:asciiTheme="minorHAnsi" w:hAnsiTheme="minorHAnsi" w:cstheme="minorHAnsi"/>
        </w:rPr>
        <w:t xml:space="preserve"> 49-67 (2010).</w:t>
      </w:r>
    </w:p>
    <w:p w14:paraId="71E64E33" w14:textId="1D0E5930"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r w:rsidRPr="002E69D3">
        <w:rPr>
          <w:rFonts w:asciiTheme="minorHAnsi" w:hAnsiTheme="minorHAnsi" w:cstheme="minorHAnsi"/>
          <w:lang w:val="sv-SE"/>
        </w:rPr>
        <w:t xml:space="preserve"> Wang, M.</w:t>
      </w:r>
      <w:r w:rsidR="0079733A">
        <w:rPr>
          <w:rFonts w:asciiTheme="minorHAnsi" w:hAnsiTheme="minorHAnsi" w:cstheme="minorHAnsi"/>
          <w:lang w:val="sv-SE"/>
        </w:rPr>
        <w:t xml:space="preserve"> </w:t>
      </w:r>
      <w:r w:rsidRPr="002E69D3">
        <w:rPr>
          <w:rFonts w:asciiTheme="minorHAnsi" w:hAnsiTheme="minorHAnsi" w:cstheme="minorHAnsi"/>
          <w:lang w:val="sv-SE"/>
        </w:rPr>
        <w:t xml:space="preserve">H. et al. </w:t>
      </w:r>
      <w:r w:rsidRPr="003F2573">
        <w:rPr>
          <w:rFonts w:asciiTheme="minorHAnsi" w:hAnsiTheme="minorHAnsi" w:cstheme="minorHAnsi"/>
        </w:rPr>
        <w:t xml:space="preserve">In vivo quantification of liver stiffness in a rat model of hepatic fibrosis with acoustic radiation force. </w:t>
      </w:r>
      <w:r w:rsidRPr="003F2573">
        <w:rPr>
          <w:rFonts w:asciiTheme="minorHAnsi" w:hAnsiTheme="minorHAnsi" w:cstheme="minorHAnsi"/>
          <w:i/>
        </w:rPr>
        <w:t>Ultrasound in Medicine &amp; Biology</w:t>
      </w:r>
      <w:r w:rsidR="0079733A">
        <w:rPr>
          <w:rFonts w:asciiTheme="minorHAnsi" w:hAnsiTheme="minorHAnsi" w:cstheme="minorHAnsi"/>
        </w:rPr>
        <w:t xml:space="preserve">. </w:t>
      </w:r>
      <w:r w:rsidRPr="003F2573">
        <w:rPr>
          <w:rFonts w:asciiTheme="minorHAnsi" w:hAnsiTheme="minorHAnsi" w:cstheme="minorHAnsi"/>
          <w:b/>
        </w:rPr>
        <w:t>35</w:t>
      </w:r>
      <w:r w:rsidRPr="003F2573">
        <w:rPr>
          <w:rFonts w:asciiTheme="minorHAnsi" w:hAnsiTheme="minorHAnsi" w:cstheme="minorHAnsi"/>
        </w:rPr>
        <w:t xml:space="preserve"> (10), 1709-1721 (2009).</w:t>
      </w:r>
    </w:p>
    <w:p w14:paraId="2B52F377" w14:textId="0D0C4E12"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r w:rsidRPr="003F2573">
        <w:rPr>
          <w:rFonts w:asciiTheme="minorHAnsi" w:hAnsiTheme="minorHAnsi" w:cstheme="minorHAnsi"/>
        </w:rPr>
        <w:t>Georges, P.</w:t>
      </w:r>
      <w:r w:rsidR="0079733A">
        <w:rPr>
          <w:rFonts w:asciiTheme="minorHAnsi" w:hAnsiTheme="minorHAnsi" w:cstheme="minorHAnsi"/>
        </w:rPr>
        <w:t xml:space="preserve"> </w:t>
      </w:r>
      <w:r w:rsidRPr="003F2573">
        <w:rPr>
          <w:rFonts w:asciiTheme="minorHAnsi" w:hAnsiTheme="minorHAnsi" w:cstheme="minorHAnsi"/>
        </w:rPr>
        <w:t xml:space="preserve">C. et al. Increased liver stiffness of the rat liver precedes matrix deposition: implications for fibrosis. </w:t>
      </w:r>
      <w:r w:rsidRPr="003F2573">
        <w:rPr>
          <w:rFonts w:asciiTheme="minorHAnsi" w:hAnsiTheme="minorHAnsi" w:cstheme="minorHAnsi"/>
          <w:i/>
        </w:rPr>
        <w:t>American Journal of Physiology - Gastrointestinal and Liver Physiology</w:t>
      </w:r>
      <w:r w:rsidR="0079733A">
        <w:rPr>
          <w:rFonts w:asciiTheme="minorHAnsi" w:hAnsiTheme="minorHAnsi" w:cstheme="minorHAnsi"/>
        </w:rPr>
        <w:t>.</w:t>
      </w:r>
      <w:r w:rsidRPr="003F2573">
        <w:rPr>
          <w:rFonts w:asciiTheme="minorHAnsi" w:hAnsiTheme="minorHAnsi" w:cstheme="minorHAnsi"/>
        </w:rPr>
        <w:t xml:space="preserve"> </w:t>
      </w:r>
      <w:r w:rsidRPr="003F2573">
        <w:rPr>
          <w:rFonts w:asciiTheme="minorHAnsi" w:hAnsiTheme="minorHAnsi" w:cstheme="minorHAnsi"/>
          <w:b/>
        </w:rPr>
        <w:t>293</w:t>
      </w:r>
      <w:r w:rsidRPr="003F2573">
        <w:rPr>
          <w:rFonts w:asciiTheme="minorHAnsi" w:hAnsiTheme="minorHAnsi" w:cstheme="minorHAnsi"/>
        </w:rPr>
        <w:t>, G1147-G1154 (2007).</w:t>
      </w:r>
    </w:p>
    <w:p w14:paraId="2852D64D" w14:textId="0C519AF1"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proofErr w:type="spellStart"/>
      <w:r w:rsidRPr="003F2573">
        <w:rPr>
          <w:rFonts w:asciiTheme="minorHAnsi" w:hAnsiTheme="minorHAnsi" w:cstheme="minorHAnsi"/>
        </w:rPr>
        <w:t>Massironi</w:t>
      </w:r>
      <w:proofErr w:type="spellEnd"/>
      <w:r w:rsidRPr="003F2573">
        <w:rPr>
          <w:rFonts w:asciiTheme="minorHAnsi" w:hAnsiTheme="minorHAnsi" w:cstheme="minorHAnsi"/>
        </w:rPr>
        <w:t xml:space="preserve">, S. et al.  Liver stiffness and hepatocellular carcinoma: is it </w:t>
      </w:r>
      <w:proofErr w:type="gramStart"/>
      <w:r w:rsidRPr="003F2573">
        <w:rPr>
          <w:rFonts w:asciiTheme="minorHAnsi" w:hAnsiTheme="minorHAnsi" w:cstheme="minorHAnsi"/>
        </w:rPr>
        <w:t>really useful</w:t>
      </w:r>
      <w:proofErr w:type="gramEnd"/>
      <w:r w:rsidRPr="003F2573">
        <w:rPr>
          <w:rFonts w:asciiTheme="minorHAnsi" w:hAnsiTheme="minorHAnsi" w:cstheme="minorHAnsi"/>
        </w:rPr>
        <w:t xml:space="preserve">? </w:t>
      </w:r>
      <w:r w:rsidRPr="003F2573">
        <w:rPr>
          <w:rFonts w:asciiTheme="minorHAnsi" w:hAnsiTheme="minorHAnsi" w:cstheme="minorHAnsi"/>
          <w:i/>
        </w:rPr>
        <w:t>Journal of Hepatology</w:t>
      </w:r>
      <w:r w:rsidR="0079733A">
        <w:rPr>
          <w:rFonts w:asciiTheme="minorHAnsi" w:hAnsiTheme="minorHAnsi" w:cstheme="minorHAnsi"/>
        </w:rPr>
        <w:t>.</w:t>
      </w:r>
      <w:r w:rsidRPr="003F2573">
        <w:rPr>
          <w:rFonts w:asciiTheme="minorHAnsi" w:hAnsiTheme="minorHAnsi" w:cstheme="minorHAnsi"/>
        </w:rPr>
        <w:t xml:space="preserve"> </w:t>
      </w:r>
      <w:r w:rsidRPr="003F2573">
        <w:rPr>
          <w:rFonts w:asciiTheme="minorHAnsi" w:hAnsiTheme="minorHAnsi" w:cstheme="minorHAnsi"/>
          <w:b/>
        </w:rPr>
        <w:t>58</w:t>
      </w:r>
      <w:r w:rsidRPr="003F2573">
        <w:rPr>
          <w:rFonts w:asciiTheme="minorHAnsi" w:hAnsiTheme="minorHAnsi" w:cstheme="minorHAnsi"/>
        </w:rPr>
        <w:t>, S293 (2013).</w:t>
      </w:r>
    </w:p>
    <w:p w14:paraId="0CF4190C" w14:textId="21493ED0"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r w:rsidRPr="003F2573">
        <w:rPr>
          <w:rFonts w:asciiTheme="minorHAnsi" w:hAnsiTheme="minorHAnsi" w:cstheme="minorHAnsi"/>
        </w:rPr>
        <w:t xml:space="preserve">Singh, S. et al. Liver stiffness is associated with risk of decompensation, liver cancer, and death in patients with chronic liver diseases: A systematic review. </w:t>
      </w:r>
      <w:r w:rsidRPr="003F2573">
        <w:rPr>
          <w:rFonts w:asciiTheme="minorHAnsi" w:hAnsiTheme="minorHAnsi" w:cstheme="minorHAnsi"/>
          <w:i/>
        </w:rPr>
        <w:t>Clinical Gastroenterology and Hepatology</w:t>
      </w:r>
      <w:r w:rsidR="0079733A">
        <w:rPr>
          <w:rFonts w:asciiTheme="minorHAnsi" w:hAnsiTheme="minorHAnsi" w:cstheme="minorHAnsi"/>
        </w:rPr>
        <w:t>.</w:t>
      </w:r>
      <w:r w:rsidRPr="003F2573">
        <w:rPr>
          <w:rFonts w:asciiTheme="minorHAnsi" w:hAnsiTheme="minorHAnsi" w:cstheme="minorHAnsi"/>
        </w:rPr>
        <w:t xml:space="preserve"> </w:t>
      </w:r>
      <w:r w:rsidRPr="003F2573">
        <w:rPr>
          <w:rFonts w:asciiTheme="minorHAnsi" w:hAnsiTheme="minorHAnsi" w:cstheme="minorHAnsi"/>
          <w:b/>
        </w:rPr>
        <w:t>11</w:t>
      </w:r>
      <w:r w:rsidRPr="003F2573">
        <w:rPr>
          <w:rFonts w:asciiTheme="minorHAnsi" w:hAnsiTheme="minorHAnsi" w:cstheme="minorHAnsi"/>
        </w:rPr>
        <w:t>, 1573-1584 (2013).</w:t>
      </w:r>
    </w:p>
    <w:p w14:paraId="0B71A95E" w14:textId="03DCA1F4"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r w:rsidRPr="003F2573">
        <w:rPr>
          <w:rFonts w:asciiTheme="minorHAnsi" w:hAnsiTheme="minorHAnsi" w:cstheme="minorHAnsi"/>
        </w:rPr>
        <w:t>Yang, T.</w:t>
      </w:r>
      <w:r w:rsidR="0079733A">
        <w:rPr>
          <w:rFonts w:asciiTheme="minorHAnsi" w:hAnsiTheme="minorHAnsi" w:cstheme="minorHAnsi"/>
        </w:rPr>
        <w:t xml:space="preserve"> </w:t>
      </w:r>
      <w:r w:rsidRPr="003F2573">
        <w:rPr>
          <w:rFonts w:asciiTheme="minorHAnsi" w:hAnsiTheme="minorHAnsi" w:cstheme="minorHAnsi"/>
        </w:rPr>
        <w:t>S., Wang, C.</w:t>
      </w:r>
      <w:r w:rsidR="0079733A">
        <w:rPr>
          <w:rFonts w:asciiTheme="minorHAnsi" w:hAnsiTheme="minorHAnsi" w:cstheme="minorHAnsi"/>
        </w:rPr>
        <w:t xml:space="preserve"> </w:t>
      </w:r>
      <w:r w:rsidRPr="003F2573">
        <w:rPr>
          <w:rFonts w:asciiTheme="minorHAnsi" w:hAnsiTheme="minorHAnsi" w:cstheme="minorHAnsi"/>
        </w:rPr>
        <w:t>H., Hsieh, R.</w:t>
      </w:r>
      <w:r w:rsidR="0079733A">
        <w:rPr>
          <w:rFonts w:asciiTheme="minorHAnsi" w:hAnsiTheme="minorHAnsi" w:cstheme="minorHAnsi"/>
        </w:rPr>
        <w:t xml:space="preserve"> </w:t>
      </w:r>
      <w:r w:rsidRPr="003F2573">
        <w:rPr>
          <w:rFonts w:asciiTheme="minorHAnsi" w:hAnsiTheme="minorHAnsi" w:cstheme="minorHAnsi"/>
        </w:rPr>
        <w:t>K., Chen, J.</w:t>
      </w:r>
      <w:r w:rsidR="0079733A">
        <w:rPr>
          <w:rFonts w:asciiTheme="minorHAnsi" w:hAnsiTheme="minorHAnsi" w:cstheme="minorHAnsi"/>
        </w:rPr>
        <w:t xml:space="preserve"> </w:t>
      </w:r>
      <w:r w:rsidRPr="003F2573">
        <w:rPr>
          <w:rFonts w:asciiTheme="minorHAnsi" w:hAnsiTheme="minorHAnsi" w:cstheme="minorHAnsi"/>
        </w:rPr>
        <w:t>S., Fung, M.</w:t>
      </w:r>
      <w:r w:rsidR="0079733A">
        <w:rPr>
          <w:rFonts w:asciiTheme="minorHAnsi" w:hAnsiTheme="minorHAnsi" w:cstheme="minorHAnsi"/>
        </w:rPr>
        <w:t xml:space="preserve"> </w:t>
      </w:r>
      <w:r w:rsidRPr="003F2573">
        <w:rPr>
          <w:rFonts w:asciiTheme="minorHAnsi" w:hAnsiTheme="minorHAnsi" w:cstheme="minorHAnsi"/>
        </w:rPr>
        <w:t xml:space="preserve">C. </w:t>
      </w:r>
      <w:proofErr w:type="gramStart"/>
      <w:r w:rsidRPr="003F2573">
        <w:rPr>
          <w:rFonts w:asciiTheme="minorHAnsi" w:hAnsiTheme="minorHAnsi" w:cstheme="minorHAnsi"/>
        </w:rPr>
        <w:t>Gemcitabine</w:t>
      </w:r>
      <w:proofErr w:type="gramEnd"/>
      <w:r w:rsidRPr="003F2573">
        <w:rPr>
          <w:rFonts w:asciiTheme="minorHAnsi" w:hAnsiTheme="minorHAnsi" w:cstheme="minorHAnsi"/>
        </w:rPr>
        <w:t xml:space="preserve"> and doxorubicin for the treatment of patients with advanced hepatocellular carcinoma: a phase I-II trail. </w:t>
      </w:r>
      <w:r w:rsidRPr="0079733A">
        <w:rPr>
          <w:rFonts w:asciiTheme="minorHAnsi" w:hAnsiTheme="minorHAnsi" w:cstheme="minorHAnsi"/>
          <w:i/>
          <w:iCs/>
        </w:rPr>
        <w:t xml:space="preserve">Annals of Oncology. </w:t>
      </w:r>
      <w:r w:rsidRPr="0079733A">
        <w:rPr>
          <w:rFonts w:asciiTheme="minorHAnsi" w:hAnsiTheme="minorHAnsi" w:cstheme="minorHAnsi"/>
          <w:b/>
          <w:bCs/>
        </w:rPr>
        <w:t>13</w:t>
      </w:r>
      <w:r w:rsidRPr="003F2573">
        <w:rPr>
          <w:rFonts w:asciiTheme="minorHAnsi" w:hAnsiTheme="minorHAnsi" w:cstheme="minorHAnsi"/>
        </w:rPr>
        <w:t>, 1771-1778 (2002).</w:t>
      </w:r>
    </w:p>
    <w:p w14:paraId="227B43FB" w14:textId="02646354"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r w:rsidRPr="003F2573">
        <w:rPr>
          <w:rFonts w:asciiTheme="minorHAnsi" w:hAnsiTheme="minorHAnsi" w:cstheme="minorHAnsi"/>
        </w:rPr>
        <w:t xml:space="preserve">Le </w:t>
      </w:r>
      <w:proofErr w:type="spellStart"/>
      <w:r w:rsidRPr="003F2573">
        <w:rPr>
          <w:rFonts w:asciiTheme="minorHAnsi" w:hAnsiTheme="minorHAnsi" w:cstheme="minorHAnsi"/>
        </w:rPr>
        <w:t>Grazie</w:t>
      </w:r>
      <w:proofErr w:type="spellEnd"/>
      <w:r w:rsidRPr="003F2573">
        <w:rPr>
          <w:rFonts w:asciiTheme="minorHAnsi" w:hAnsiTheme="minorHAnsi" w:cstheme="minorHAnsi"/>
        </w:rPr>
        <w:t xml:space="preserve">, M., </w:t>
      </w:r>
      <w:proofErr w:type="spellStart"/>
      <w:r w:rsidRPr="003F2573">
        <w:rPr>
          <w:rFonts w:asciiTheme="minorHAnsi" w:hAnsiTheme="minorHAnsi" w:cstheme="minorHAnsi"/>
        </w:rPr>
        <w:t>Biagini</w:t>
      </w:r>
      <w:proofErr w:type="spellEnd"/>
      <w:r w:rsidRPr="003F2573">
        <w:rPr>
          <w:rFonts w:asciiTheme="minorHAnsi" w:hAnsiTheme="minorHAnsi" w:cstheme="minorHAnsi"/>
        </w:rPr>
        <w:t>, M.</w:t>
      </w:r>
      <w:r w:rsidR="0079733A">
        <w:rPr>
          <w:rFonts w:asciiTheme="minorHAnsi" w:hAnsiTheme="minorHAnsi" w:cstheme="minorHAnsi"/>
        </w:rPr>
        <w:t xml:space="preserve"> </w:t>
      </w:r>
      <w:r w:rsidRPr="003F2573">
        <w:rPr>
          <w:rFonts w:asciiTheme="minorHAnsi" w:hAnsiTheme="minorHAnsi" w:cstheme="minorHAnsi"/>
        </w:rPr>
        <w:t xml:space="preserve">R., </w:t>
      </w:r>
      <w:proofErr w:type="spellStart"/>
      <w:r w:rsidRPr="003F2573">
        <w:rPr>
          <w:rFonts w:asciiTheme="minorHAnsi" w:hAnsiTheme="minorHAnsi" w:cstheme="minorHAnsi"/>
        </w:rPr>
        <w:t>Tarocchi</w:t>
      </w:r>
      <w:proofErr w:type="spellEnd"/>
      <w:r w:rsidRPr="003F2573">
        <w:rPr>
          <w:rFonts w:asciiTheme="minorHAnsi" w:hAnsiTheme="minorHAnsi" w:cstheme="minorHAnsi"/>
        </w:rPr>
        <w:t xml:space="preserve">, M., </w:t>
      </w:r>
      <w:proofErr w:type="spellStart"/>
      <w:r w:rsidRPr="003F2573">
        <w:rPr>
          <w:rFonts w:asciiTheme="minorHAnsi" w:hAnsiTheme="minorHAnsi" w:cstheme="minorHAnsi"/>
        </w:rPr>
        <w:t>Polvani</w:t>
      </w:r>
      <w:proofErr w:type="spellEnd"/>
      <w:r w:rsidRPr="003F2573">
        <w:rPr>
          <w:rFonts w:asciiTheme="minorHAnsi" w:hAnsiTheme="minorHAnsi" w:cstheme="minorHAnsi"/>
        </w:rPr>
        <w:t xml:space="preserve">, S., Galli, A. Chemotherapy for hepatocellular carcinoma: the present and the future. </w:t>
      </w:r>
      <w:r w:rsidRPr="003F2573">
        <w:rPr>
          <w:rFonts w:asciiTheme="minorHAnsi" w:hAnsiTheme="minorHAnsi" w:cstheme="minorHAnsi"/>
          <w:i/>
        </w:rPr>
        <w:t>World Journal of Hepatology</w:t>
      </w:r>
      <w:r w:rsidRPr="003F2573">
        <w:rPr>
          <w:rFonts w:asciiTheme="minorHAnsi" w:hAnsiTheme="minorHAnsi" w:cstheme="minorHAnsi"/>
        </w:rPr>
        <w:t xml:space="preserve">, </w:t>
      </w:r>
      <w:r w:rsidRPr="003F2573">
        <w:rPr>
          <w:rFonts w:asciiTheme="minorHAnsi" w:hAnsiTheme="minorHAnsi" w:cstheme="minorHAnsi"/>
          <w:b/>
        </w:rPr>
        <w:t>9</w:t>
      </w:r>
      <w:r w:rsidRPr="003F2573">
        <w:rPr>
          <w:rFonts w:asciiTheme="minorHAnsi" w:hAnsiTheme="minorHAnsi" w:cstheme="minorHAnsi"/>
        </w:rPr>
        <w:t>(21), 907-920 (2017)</w:t>
      </w:r>
    </w:p>
    <w:p w14:paraId="6DEBBCF0" w14:textId="1CFD1F12"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proofErr w:type="spellStart"/>
      <w:r w:rsidRPr="003F2573">
        <w:rPr>
          <w:rFonts w:asciiTheme="minorHAnsi" w:hAnsiTheme="minorHAnsi" w:cstheme="minorHAnsi"/>
        </w:rPr>
        <w:t>Saneyasu</w:t>
      </w:r>
      <w:proofErr w:type="spellEnd"/>
      <w:r w:rsidRPr="003F2573">
        <w:rPr>
          <w:rFonts w:asciiTheme="minorHAnsi" w:hAnsiTheme="minorHAnsi" w:cstheme="minorHAnsi"/>
        </w:rPr>
        <w:t xml:space="preserve">, T., Akhtar, R., Sakai, T. Molecular cues guiding matrix stiffness in liver fibrosis. </w:t>
      </w:r>
      <w:r w:rsidRPr="003F2573">
        <w:rPr>
          <w:rFonts w:asciiTheme="minorHAnsi" w:hAnsiTheme="minorHAnsi" w:cstheme="minorHAnsi"/>
          <w:i/>
        </w:rPr>
        <w:t>BioMed Research International</w:t>
      </w:r>
      <w:r w:rsidR="0079733A">
        <w:rPr>
          <w:rFonts w:asciiTheme="minorHAnsi" w:hAnsiTheme="minorHAnsi" w:cstheme="minorHAnsi"/>
          <w:i/>
        </w:rPr>
        <w:t xml:space="preserve">. </w:t>
      </w:r>
      <w:r w:rsidR="0079733A" w:rsidRPr="0079733A">
        <w:rPr>
          <w:rFonts w:asciiTheme="minorHAnsi" w:hAnsiTheme="minorHAnsi" w:cstheme="minorHAnsi"/>
          <w:iCs/>
        </w:rPr>
        <w:t>2016</w:t>
      </w:r>
      <w:r w:rsidR="0079733A">
        <w:rPr>
          <w:rFonts w:asciiTheme="minorHAnsi" w:hAnsiTheme="minorHAnsi" w:cstheme="minorHAnsi"/>
          <w:iCs/>
        </w:rPr>
        <w:t>,</w:t>
      </w:r>
      <w:r w:rsidRPr="003F2573">
        <w:rPr>
          <w:rFonts w:asciiTheme="minorHAnsi" w:hAnsiTheme="minorHAnsi" w:cstheme="minorHAnsi"/>
          <w:i/>
        </w:rPr>
        <w:t xml:space="preserve"> </w:t>
      </w:r>
      <w:r w:rsidRPr="003F2573">
        <w:rPr>
          <w:rFonts w:asciiTheme="minorHAnsi" w:hAnsiTheme="minorHAnsi" w:cstheme="minorHAnsi"/>
        </w:rPr>
        <w:t>1-11 (2016).</w:t>
      </w:r>
    </w:p>
    <w:p w14:paraId="07BC2B57" w14:textId="2109166B" w:rsidR="003871FE" w:rsidRPr="003F2573" w:rsidRDefault="003871FE" w:rsidP="0093668B">
      <w:pPr>
        <w:pStyle w:val="ListParagraph"/>
        <w:widowControl/>
        <w:numPr>
          <w:ilvl w:val="0"/>
          <w:numId w:val="38"/>
        </w:numPr>
        <w:autoSpaceDE/>
        <w:autoSpaceDN/>
        <w:adjustRightInd/>
        <w:ind w:left="0" w:firstLine="0"/>
        <w:jc w:val="left"/>
        <w:rPr>
          <w:rFonts w:asciiTheme="minorHAnsi" w:hAnsiTheme="minorHAnsi" w:cstheme="minorHAnsi"/>
        </w:rPr>
      </w:pPr>
      <w:proofErr w:type="spellStart"/>
      <w:r w:rsidRPr="003F2573">
        <w:rPr>
          <w:rFonts w:asciiTheme="minorHAnsi" w:hAnsiTheme="minorHAnsi" w:cstheme="minorHAnsi"/>
        </w:rPr>
        <w:t>Zuliani</w:t>
      </w:r>
      <w:proofErr w:type="spellEnd"/>
      <w:r w:rsidRPr="003F2573">
        <w:rPr>
          <w:rFonts w:asciiTheme="minorHAnsi" w:hAnsiTheme="minorHAnsi" w:cstheme="minorHAnsi"/>
        </w:rPr>
        <w:t>-Alvarez, L., Midwood, K.</w:t>
      </w:r>
      <w:r w:rsidR="0079733A">
        <w:rPr>
          <w:rFonts w:asciiTheme="minorHAnsi" w:hAnsiTheme="minorHAnsi" w:cstheme="minorHAnsi"/>
        </w:rPr>
        <w:t xml:space="preserve"> </w:t>
      </w:r>
      <w:r w:rsidRPr="003F2573">
        <w:rPr>
          <w:rFonts w:asciiTheme="minorHAnsi" w:hAnsiTheme="minorHAnsi" w:cstheme="minorHAnsi"/>
        </w:rPr>
        <w:t>S. Fibrinogen-related proteins in tissue repair: how a unique domain with common structure control</w:t>
      </w:r>
      <w:r w:rsidR="0079733A">
        <w:rPr>
          <w:rFonts w:asciiTheme="minorHAnsi" w:hAnsiTheme="minorHAnsi" w:cstheme="minorHAnsi"/>
        </w:rPr>
        <w:t>s</w:t>
      </w:r>
      <w:r w:rsidRPr="003F2573">
        <w:rPr>
          <w:rFonts w:asciiTheme="minorHAnsi" w:hAnsiTheme="minorHAnsi" w:cstheme="minorHAnsi"/>
        </w:rPr>
        <w:t xml:space="preserve"> diverse aspects of wound healing. </w:t>
      </w:r>
      <w:r w:rsidRPr="003F2573">
        <w:rPr>
          <w:rFonts w:asciiTheme="minorHAnsi" w:hAnsiTheme="minorHAnsi" w:cstheme="minorHAnsi"/>
          <w:i/>
        </w:rPr>
        <w:t>Advances in Wound Care</w:t>
      </w:r>
      <w:r w:rsidR="0079733A">
        <w:rPr>
          <w:rFonts w:asciiTheme="minorHAnsi" w:hAnsiTheme="minorHAnsi" w:cstheme="minorHAnsi"/>
        </w:rPr>
        <w:t>.</w:t>
      </w:r>
      <w:r w:rsidRPr="003F2573">
        <w:rPr>
          <w:rFonts w:asciiTheme="minorHAnsi" w:hAnsiTheme="minorHAnsi" w:cstheme="minorHAnsi"/>
        </w:rPr>
        <w:t xml:space="preserve"> </w:t>
      </w:r>
      <w:r w:rsidRPr="003F2573">
        <w:rPr>
          <w:rFonts w:asciiTheme="minorHAnsi" w:hAnsiTheme="minorHAnsi" w:cstheme="minorHAnsi"/>
          <w:b/>
        </w:rPr>
        <w:t>4</w:t>
      </w:r>
      <w:r w:rsidRPr="003F2573">
        <w:rPr>
          <w:rFonts w:asciiTheme="minorHAnsi" w:hAnsiTheme="minorHAnsi" w:cstheme="minorHAnsi"/>
        </w:rPr>
        <w:t xml:space="preserve"> (5), 273-285 (2015).</w:t>
      </w:r>
    </w:p>
    <w:p w14:paraId="58D76EAA" w14:textId="2F0E4EDF" w:rsidR="003871FE" w:rsidRPr="003F2573" w:rsidRDefault="003871FE" w:rsidP="0093668B">
      <w:pPr>
        <w:pStyle w:val="ListParagraph"/>
        <w:widowControl/>
        <w:numPr>
          <w:ilvl w:val="0"/>
          <w:numId w:val="38"/>
        </w:numPr>
        <w:autoSpaceDE/>
        <w:autoSpaceDN/>
        <w:adjustRightInd/>
        <w:ind w:left="0" w:firstLine="0"/>
        <w:jc w:val="left"/>
        <w:rPr>
          <w:rFonts w:asciiTheme="minorHAnsi" w:eastAsiaTheme="minorHAnsi" w:hAnsiTheme="minorHAnsi" w:cstheme="minorHAnsi"/>
          <w:color w:val="auto"/>
          <w:lang w:val="en-ZA"/>
        </w:rPr>
      </w:pPr>
      <w:r w:rsidRPr="003F2573">
        <w:rPr>
          <w:rFonts w:asciiTheme="minorHAnsi" w:hAnsiTheme="minorHAnsi" w:cstheme="minorHAnsi"/>
        </w:rPr>
        <w:t xml:space="preserve">Smit, T. et al. Characterization of an </w:t>
      </w:r>
      <w:proofErr w:type="spellStart"/>
      <w:r w:rsidRPr="003F2573">
        <w:rPr>
          <w:rFonts w:asciiTheme="minorHAnsi" w:hAnsiTheme="minorHAnsi" w:cstheme="minorHAnsi"/>
        </w:rPr>
        <w:t>alginated</w:t>
      </w:r>
      <w:proofErr w:type="spellEnd"/>
      <w:r w:rsidRPr="003F2573">
        <w:rPr>
          <w:rFonts w:asciiTheme="minorHAnsi" w:hAnsiTheme="minorHAnsi" w:cstheme="minorHAnsi"/>
        </w:rPr>
        <w:t xml:space="preserve"> encapsulated LS180 spheroid model for anti-colorectal cancer compound screening. </w:t>
      </w:r>
      <w:r w:rsidRPr="003F2573">
        <w:rPr>
          <w:rFonts w:asciiTheme="minorHAnsi" w:hAnsiTheme="minorHAnsi" w:cstheme="minorHAnsi"/>
          <w:i/>
        </w:rPr>
        <w:t>ACS Medicinal Chemistry Letters</w:t>
      </w:r>
      <w:r w:rsidR="0079733A">
        <w:rPr>
          <w:rFonts w:asciiTheme="minorHAnsi" w:hAnsiTheme="minorHAnsi" w:cstheme="minorHAnsi"/>
          <w:i/>
        </w:rPr>
        <w:t>.</w:t>
      </w:r>
      <w:r w:rsidRPr="003F2573">
        <w:rPr>
          <w:rFonts w:asciiTheme="minorHAnsi" w:hAnsiTheme="minorHAnsi" w:cstheme="minorHAnsi"/>
          <w:i/>
        </w:rPr>
        <w:t xml:space="preserve"> </w:t>
      </w:r>
      <w:r w:rsidRPr="003F2573">
        <w:rPr>
          <w:rFonts w:asciiTheme="minorHAnsi" w:hAnsiTheme="minorHAnsi" w:cstheme="minorHAnsi"/>
          <w:b/>
        </w:rPr>
        <w:t>11</w:t>
      </w:r>
      <w:r w:rsidRPr="003F2573">
        <w:rPr>
          <w:rFonts w:asciiTheme="minorHAnsi" w:hAnsiTheme="minorHAnsi" w:cstheme="minorHAnsi"/>
        </w:rPr>
        <w:t xml:space="preserve"> (5), 1014-1021</w:t>
      </w:r>
      <w:r w:rsidRPr="003F2573">
        <w:rPr>
          <w:rFonts w:asciiTheme="minorHAnsi" w:hAnsiTheme="minorHAnsi" w:cstheme="minorHAnsi"/>
          <w:i/>
        </w:rPr>
        <w:t xml:space="preserve"> </w:t>
      </w:r>
      <w:r w:rsidRPr="003F2573">
        <w:rPr>
          <w:rFonts w:asciiTheme="minorHAnsi" w:hAnsiTheme="minorHAnsi" w:cstheme="minorHAnsi"/>
        </w:rPr>
        <w:t xml:space="preserve">(2020). </w:t>
      </w:r>
      <w:hyperlink r:id="rId9" w:tooltip="DOI URL" w:history="1"/>
    </w:p>
    <w:p w14:paraId="5BBD433A" w14:textId="5072A877" w:rsidR="003871FE" w:rsidRPr="003F2573" w:rsidRDefault="003871FE" w:rsidP="0093668B">
      <w:pPr>
        <w:pStyle w:val="ListParagraph"/>
        <w:widowControl/>
        <w:numPr>
          <w:ilvl w:val="0"/>
          <w:numId w:val="38"/>
        </w:numPr>
        <w:autoSpaceDE/>
        <w:autoSpaceDN/>
        <w:adjustRightInd/>
        <w:ind w:left="0" w:firstLine="0"/>
        <w:jc w:val="left"/>
        <w:rPr>
          <w:rFonts w:asciiTheme="minorHAnsi" w:eastAsiaTheme="minorHAnsi" w:hAnsiTheme="minorHAnsi" w:cstheme="minorHAnsi"/>
          <w:color w:val="auto"/>
          <w:lang w:val="en-ZA"/>
        </w:rPr>
      </w:pPr>
      <w:r w:rsidRPr="003F2573">
        <w:rPr>
          <w:rFonts w:asciiTheme="minorHAnsi" w:hAnsiTheme="minorHAnsi" w:cstheme="minorHAnsi"/>
        </w:rPr>
        <w:lastRenderedPageBreak/>
        <w:t xml:space="preserve">Schrader, J. et al.  Matrix stiffness modulates proliferation, chemotherapeutic response, and dormancy in hepatocellular carcinoma cells. </w:t>
      </w:r>
      <w:r w:rsidRPr="003F2573">
        <w:rPr>
          <w:rFonts w:asciiTheme="minorHAnsi" w:hAnsiTheme="minorHAnsi" w:cstheme="minorHAnsi"/>
          <w:i/>
        </w:rPr>
        <w:t>Hepatology</w:t>
      </w:r>
      <w:r w:rsidR="0079733A">
        <w:rPr>
          <w:rFonts w:asciiTheme="minorHAnsi" w:hAnsiTheme="minorHAnsi" w:cstheme="minorHAnsi"/>
          <w:i/>
        </w:rPr>
        <w:t>.</w:t>
      </w:r>
      <w:r w:rsidRPr="003F2573">
        <w:rPr>
          <w:rFonts w:asciiTheme="minorHAnsi" w:hAnsiTheme="minorHAnsi" w:cstheme="minorHAnsi"/>
        </w:rPr>
        <w:t xml:space="preserve"> </w:t>
      </w:r>
      <w:r w:rsidRPr="003F2573">
        <w:rPr>
          <w:rFonts w:asciiTheme="minorHAnsi" w:hAnsiTheme="minorHAnsi" w:cstheme="minorHAnsi"/>
          <w:b/>
        </w:rPr>
        <w:t>53</w:t>
      </w:r>
      <w:r w:rsidRPr="003F2573">
        <w:rPr>
          <w:rFonts w:asciiTheme="minorHAnsi" w:hAnsiTheme="minorHAnsi" w:cstheme="minorHAnsi"/>
        </w:rPr>
        <w:t xml:space="preserve"> (4), 1192-1205 (2011).</w:t>
      </w:r>
    </w:p>
    <w:p w14:paraId="06C8EF40" w14:textId="1F4CF03B" w:rsidR="003871FE" w:rsidRPr="003F2573" w:rsidRDefault="003871FE" w:rsidP="0093668B">
      <w:pPr>
        <w:pStyle w:val="ListParagraph"/>
        <w:widowControl/>
        <w:numPr>
          <w:ilvl w:val="0"/>
          <w:numId w:val="38"/>
        </w:numPr>
        <w:autoSpaceDE/>
        <w:autoSpaceDN/>
        <w:adjustRightInd/>
        <w:ind w:left="0" w:firstLine="0"/>
        <w:jc w:val="left"/>
        <w:rPr>
          <w:rFonts w:asciiTheme="minorHAnsi" w:eastAsiaTheme="minorHAnsi" w:hAnsiTheme="minorHAnsi" w:cstheme="minorHAnsi"/>
          <w:color w:val="auto"/>
          <w:lang w:val="en-ZA"/>
        </w:rPr>
      </w:pPr>
      <w:proofErr w:type="spellStart"/>
      <w:r w:rsidRPr="003F2573">
        <w:rPr>
          <w:rFonts w:asciiTheme="minorHAnsi" w:hAnsiTheme="minorHAnsi" w:cstheme="minorHAnsi"/>
        </w:rPr>
        <w:t>Lachowski</w:t>
      </w:r>
      <w:proofErr w:type="spellEnd"/>
      <w:r w:rsidRPr="003F2573">
        <w:rPr>
          <w:rFonts w:asciiTheme="minorHAnsi" w:hAnsiTheme="minorHAnsi" w:cstheme="minorHAnsi"/>
        </w:rPr>
        <w:t>, D. et al. Matrix stiffness modulates the activity of MMP-9 and TIMP-1 in hepatic stellate cells to perpetuate fibrosis.</w:t>
      </w:r>
      <w:r w:rsidR="0079733A">
        <w:rPr>
          <w:rFonts w:asciiTheme="minorHAnsi" w:hAnsiTheme="minorHAnsi" w:cstheme="minorHAnsi"/>
        </w:rPr>
        <w:t xml:space="preserve"> </w:t>
      </w:r>
      <w:r w:rsidRPr="003F2573">
        <w:rPr>
          <w:rFonts w:asciiTheme="minorHAnsi" w:hAnsiTheme="minorHAnsi" w:cstheme="minorHAnsi"/>
          <w:i/>
        </w:rPr>
        <w:t>Scientific Reports</w:t>
      </w:r>
      <w:r w:rsidRPr="003F2573">
        <w:rPr>
          <w:rFonts w:asciiTheme="minorHAnsi" w:hAnsiTheme="minorHAnsi" w:cstheme="minorHAnsi"/>
        </w:rPr>
        <w:t xml:space="preserve">. </w:t>
      </w:r>
      <w:r w:rsidRPr="003F2573">
        <w:rPr>
          <w:rFonts w:asciiTheme="minorHAnsi" w:hAnsiTheme="minorHAnsi" w:cstheme="minorHAnsi"/>
          <w:b/>
        </w:rPr>
        <w:t>9</w:t>
      </w:r>
      <w:r w:rsidRPr="003F2573">
        <w:rPr>
          <w:rFonts w:asciiTheme="minorHAnsi" w:hAnsiTheme="minorHAnsi" w:cstheme="minorHAnsi"/>
        </w:rPr>
        <w:t xml:space="preserve">, 7299 (2018). </w:t>
      </w:r>
    </w:p>
    <w:p w14:paraId="5FDBC0B1" w14:textId="1A1F19B0" w:rsidR="00E22C60" w:rsidRPr="00E22C60" w:rsidRDefault="00E22C60" w:rsidP="0093668B">
      <w:pPr>
        <w:pStyle w:val="ListParagraph"/>
        <w:ind w:left="0"/>
        <w:rPr>
          <w:rFonts w:asciiTheme="minorHAnsi" w:hAnsiTheme="minorHAnsi" w:cstheme="minorHAnsi"/>
          <w:color w:val="7F7F7F" w:themeColor="text1" w:themeTint="80"/>
        </w:rPr>
      </w:pPr>
    </w:p>
    <w:sectPr w:rsidR="00E22C60" w:rsidRPr="00E22C60"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C4EFA" w14:textId="77777777" w:rsidR="00EC6D7D" w:rsidRDefault="00EC6D7D" w:rsidP="00621C4E">
      <w:r>
        <w:separator/>
      </w:r>
    </w:p>
  </w:endnote>
  <w:endnote w:type="continuationSeparator" w:id="0">
    <w:p w14:paraId="4C2CDAA4" w14:textId="77777777" w:rsidR="00EC6D7D" w:rsidRDefault="00EC6D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5E454D03" w:rsidR="001E4F0F" w:rsidRDefault="001E4F0F">
        <w:pPr>
          <w:pStyle w:val="Foo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6</w:t>
        </w:r>
        <w:r>
          <w:rPr>
            <w:noProof/>
          </w:rPr>
          <w:tab/>
        </w:r>
        <w:r>
          <w:rPr>
            <w:noProof/>
          </w:rPr>
          <w:tab/>
          <w:t>revised November 2019</w:t>
        </w:r>
      </w:p>
    </w:sdtContent>
  </w:sdt>
  <w:p w14:paraId="39947363" w14:textId="71AB2B06" w:rsidR="001E4F0F" w:rsidRPr="00494F77" w:rsidRDefault="001E4F0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E4F0F" w:rsidRDefault="001E4F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F20FA" w14:textId="77777777" w:rsidR="00EC6D7D" w:rsidRDefault="00EC6D7D" w:rsidP="00621C4E">
      <w:r>
        <w:separator/>
      </w:r>
    </w:p>
  </w:footnote>
  <w:footnote w:type="continuationSeparator" w:id="0">
    <w:p w14:paraId="6246458C" w14:textId="77777777" w:rsidR="00EC6D7D" w:rsidRDefault="00EC6D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E4F0F" w:rsidRPr="006F06E4" w:rsidRDefault="001E4F0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009D1DC" w:rsidR="001E4F0F" w:rsidRPr="006F06E4" w:rsidRDefault="001E4F0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4680B"/>
    <w:multiLevelType w:val="multilevel"/>
    <w:tmpl w:val="7FA8D6A2"/>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2167F2E"/>
    <w:multiLevelType w:val="multilevel"/>
    <w:tmpl w:val="54605F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140FE"/>
    <w:multiLevelType w:val="multilevel"/>
    <w:tmpl w:val="93828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9652A"/>
    <w:multiLevelType w:val="multilevel"/>
    <w:tmpl w:val="93828A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E305BF"/>
    <w:multiLevelType w:val="multilevel"/>
    <w:tmpl w:val="CA78D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B3A84"/>
    <w:multiLevelType w:val="multilevel"/>
    <w:tmpl w:val="2CAAFC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A0DC8"/>
    <w:multiLevelType w:val="multilevel"/>
    <w:tmpl w:val="2CCAA6C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0109D"/>
    <w:multiLevelType w:val="multilevel"/>
    <w:tmpl w:val="0EA2D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7B51B1"/>
    <w:multiLevelType w:val="multilevel"/>
    <w:tmpl w:val="93828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50476F"/>
    <w:multiLevelType w:val="hybridMultilevel"/>
    <w:tmpl w:val="D7080BF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6"/>
  </w:num>
  <w:num w:numId="9">
    <w:abstractNumId w:val="17"/>
  </w:num>
  <w:num w:numId="10">
    <w:abstractNumId w:val="24"/>
  </w:num>
  <w:num w:numId="11">
    <w:abstractNumId w:val="32"/>
  </w:num>
  <w:num w:numId="12">
    <w:abstractNumId w:val="2"/>
  </w:num>
  <w:num w:numId="13">
    <w:abstractNumId w:val="26"/>
  </w:num>
  <w:num w:numId="14">
    <w:abstractNumId w:val="36"/>
  </w:num>
  <w:num w:numId="15">
    <w:abstractNumId w:val="19"/>
  </w:num>
  <w:num w:numId="16">
    <w:abstractNumId w:val="13"/>
  </w:num>
  <w:num w:numId="17">
    <w:abstractNumId w:val="29"/>
  </w:num>
  <w:num w:numId="18">
    <w:abstractNumId w:val="20"/>
  </w:num>
  <w:num w:numId="19">
    <w:abstractNumId w:val="34"/>
  </w:num>
  <w:num w:numId="20">
    <w:abstractNumId w:val="3"/>
  </w:num>
  <w:num w:numId="21">
    <w:abstractNumId w:val="35"/>
  </w:num>
  <w:num w:numId="22">
    <w:abstractNumId w:val="33"/>
  </w:num>
  <w:num w:numId="23">
    <w:abstractNumId w:val="21"/>
  </w:num>
  <w:num w:numId="24">
    <w:abstractNumId w:val="37"/>
  </w:num>
  <w:num w:numId="25">
    <w:abstractNumId w:val="11"/>
  </w:num>
  <w:num w:numId="26">
    <w:abstractNumId w:val="1"/>
  </w:num>
  <w:num w:numId="27">
    <w:abstractNumId w:val="10"/>
  </w:num>
  <w:num w:numId="28">
    <w:abstractNumId w:val="38"/>
  </w:num>
  <w:num w:numId="29">
    <w:abstractNumId w:val="27"/>
  </w:num>
  <w:num w:numId="30">
    <w:abstractNumId w:val="28"/>
  </w:num>
  <w:num w:numId="31">
    <w:abstractNumId w:val="12"/>
  </w:num>
  <w:num w:numId="32">
    <w:abstractNumId w:val="7"/>
  </w:num>
  <w:num w:numId="33">
    <w:abstractNumId w:val="9"/>
  </w:num>
  <w:num w:numId="34">
    <w:abstractNumId w:val="5"/>
  </w:num>
  <w:num w:numId="35">
    <w:abstractNumId w:val="15"/>
  </w:num>
  <w:num w:numId="36">
    <w:abstractNumId w:val="4"/>
  </w:num>
  <w:num w:numId="37">
    <w:abstractNumId w:val="18"/>
  </w:num>
  <w:num w:numId="38">
    <w:abstractNumId w:val="30"/>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411"/>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3F60"/>
    <w:rsid w:val="000575CF"/>
    <w:rsid w:val="000604D3"/>
    <w:rsid w:val="00060ABE"/>
    <w:rsid w:val="00061A50"/>
    <w:rsid w:val="0006361B"/>
    <w:rsid w:val="00064104"/>
    <w:rsid w:val="00064F32"/>
    <w:rsid w:val="000652E3"/>
    <w:rsid w:val="00066025"/>
    <w:rsid w:val="00067A8F"/>
    <w:rsid w:val="000701D1"/>
    <w:rsid w:val="0007126E"/>
    <w:rsid w:val="00076599"/>
    <w:rsid w:val="00080A20"/>
    <w:rsid w:val="00082796"/>
    <w:rsid w:val="000827A9"/>
    <w:rsid w:val="00082DF4"/>
    <w:rsid w:val="00086FF5"/>
    <w:rsid w:val="00087C0A"/>
    <w:rsid w:val="000914BB"/>
    <w:rsid w:val="00091788"/>
    <w:rsid w:val="00093BC4"/>
    <w:rsid w:val="000943E6"/>
    <w:rsid w:val="00097929"/>
    <w:rsid w:val="000A01ED"/>
    <w:rsid w:val="000A0779"/>
    <w:rsid w:val="000A0F2D"/>
    <w:rsid w:val="000A1E80"/>
    <w:rsid w:val="000A3275"/>
    <w:rsid w:val="000A3B70"/>
    <w:rsid w:val="000A4616"/>
    <w:rsid w:val="000A5153"/>
    <w:rsid w:val="000A7868"/>
    <w:rsid w:val="000B10AE"/>
    <w:rsid w:val="000B30BF"/>
    <w:rsid w:val="000B566B"/>
    <w:rsid w:val="000B595C"/>
    <w:rsid w:val="000B662E"/>
    <w:rsid w:val="000B7294"/>
    <w:rsid w:val="000B75D0"/>
    <w:rsid w:val="000C0211"/>
    <w:rsid w:val="000C18E0"/>
    <w:rsid w:val="000C1CF8"/>
    <w:rsid w:val="000C49CF"/>
    <w:rsid w:val="000C52E9"/>
    <w:rsid w:val="000C5B8B"/>
    <w:rsid w:val="000C5CDC"/>
    <w:rsid w:val="000C65DC"/>
    <w:rsid w:val="000C66F3"/>
    <w:rsid w:val="000C6900"/>
    <w:rsid w:val="000D28BF"/>
    <w:rsid w:val="000D2CE2"/>
    <w:rsid w:val="000D31E8"/>
    <w:rsid w:val="000D38AB"/>
    <w:rsid w:val="000D76E4"/>
    <w:rsid w:val="000E3816"/>
    <w:rsid w:val="000E4F77"/>
    <w:rsid w:val="000F265C"/>
    <w:rsid w:val="000F3AFA"/>
    <w:rsid w:val="000F5712"/>
    <w:rsid w:val="000F6611"/>
    <w:rsid w:val="000F7A28"/>
    <w:rsid w:val="000F7E22"/>
    <w:rsid w:val="000F7F70"/>
    <w:rsid w:val="00107554"/>
    <w:rsid w:val="001075E9"/>
    <w:rsid w:val="001104F3"/>
    <w:rsid w:val="00112EEB"/>
    <w:rsid w:val="001173FF"/>
    <w:rsid w:val="00121F86"/>
    <w:rsid w:val="0012563A"/>
    <w:rsid w:val="001264DE"/>
    <w:rsid w:val="001313A7"/>
    <w:rsid w:val="0013276F"/>
    <w:rsid w:val="00132E65"/>
    <w:rsid w:val="001342B5"/>
    <w:rsid w:val="0013621E"/>
    <w:rsid w:val="0013642E"/>
    <w:rsid w:val="00142EFE"/>
    <w:rsid w:val="00145876"/>
    <w:rsid w:val="00152A23"/>
    <w:rsid w:val="00152C59"/>
    <w:rsid w:val="00156B11"/>
    <w:rsid w:val="00162CB7"/>
    <w:rsid w:val="001665C9"/>
    <w:rsid w:val="00166D8F"/>
    <w:rsid w:val="00166F32"/>
    <w:rsid w:val="001718C0"/>
    <w:rsid w:val="00171E5B"/>
    <w:rsid w:val="00171F94"/>
    <w:rsid w:val="00175D4E"/>
    <w:rsid w:val="0017668A"/>
    <w:rsid w:val="001766FE"/>
    <w:rsid w:val="001771E7"/>
    <w:rsid w:val="0018675F"/>
    <w:rsid w:val="001911FF"/>
    <w:rsid w:val="00192006"/>
    <w:rsid w:val="00193180"/>
    <w:rsid w:val="0019530C"/>
    <w:rsid w:val="00196792"/>
    <w:rsid w:val="001A0107"/>
    <w:rsid w:val="001B1519"/>
    <w:rsid w:val="001B2E2D"/>
    <w:rsid w:val="001B5CD2"/>
    <w:rsid w:val="001B6983"/>
    <w:rsid w:val="001C0BEE"/>
    <w:rsid w:val="001C1341"/>
    <w:rsid w:val="001C1E49"/>
    <w:rsid w:val="001C27C1"/>
    <w:rsid w:val="001C2A98"/>
    <w:rsid w:val="001C3B86"/>
    <w:rsid w:val="001C4D95"/>
    <w:rsid w:val="001D3D7D"/>
    <w:rsid w:val="001D3FFF"/>
    <w:rsid w:val="001D4997"/>
    <w:rsid w:val="001D625F"/>
    <w:rsid w:val="001D68A4"/>
    <w:rsid w:val="001D7576"/>
    <w:rsid w:val="001E0E3F"/>
    <w:rsid w:val="001E14A0"/>
    <w:rsid w:val="001E4120"/>
    <w:rsid w:val="001E4F0F"/>
    <w:rsid w:val="001E5942"/>
    <w:rsid w:val="001E7376"/>
    <w:rsid w:val="001F225C"/>
    <w:rsid w:val="001F463B"/>
    <w:rsid w:val="00200792"/>
    <w:rsid w:val="00201CFA"/>
    <w:rsid w:val="0020220D"/>
    <w:rsid w:val="00202448"/>
    <w:rsid w:val="00202D15"/>
    <w:rsid w:val="00205B3F"/>
    <w:rsid w:val="00212EAE"/>
    <w:rsid w:val="00214BEE"/>
    <w:rsid w:val="00217F57"/>
    <w:rsid w:val="002205B8"/>
    <w:rsid w:val="00221C54"/>
    <w:rsid w:val="00223791"/>
    <w:rsid w:val="00224B29"/>
    <w:rsid w:val="002252AD"/>
    <w:rsid w:val="00225720"/>
    <w:rsid w:val="002259E5"/>
    <w:rsid w:val="00226140"/>
    <w:rsid w:val="002274F3"/>
    <w:rsid w:val="0023094C"/>
    <w:rsid w:val="002317B3"/>
    <w:rsid w:val="00233484"/>
    <w:rsid w:val="00234303"/>
    <w:rsid w:val="00234BE3"/>
    <w:rsid w:val="00235A90"/>
    <w:rsid w:val="0023624F"/>
    <w:rsid w:val="00236CAE"/>
    <w:rsid w:val="00237DD0"/>
    <w:rsid w:val="002401A0"/>
    <w:rsid w:val="00240DBE"/>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6E66"/>
    <w:rsid w:val="00277593"/>
    <w:rsid w:val="00280909"/>
    <w:rsid w:val="00280918"/>
    <w:rsid w:val="00282AF6"/>
    <w:rsid w:val="0028596A"/>
    <w:rsid w:val="00287085"/>
    <w:rsid w:val="00287DC0"/>
    <w:rsid w:val="00290AF9"/>
    <w:rsid w:val="00291131"/>
    <w:rsid w:val="00293B7C"/>
    <w:rsid w:val="002967CF"/>
    <w:rsid w:val="00297788"/>
    <w:rsid w:val="002A3285"/>
    <w:rsid w:val="002A34F9"/>
    <w:rsid w:val="002A3F2C"/>
    <w:rsid w:val="002A484B"/>
    <w:rsid w:val="002A64A6"/>
    <w:rsid w:val="002B1E5D"/>
    <w:rsid w:val="002B1FE3"/>
    <w:rsid w:val="002B3301"/>
    <w:rsid w:val="002B3E30"/>
    <w:rsid w:val="002C0A4D"/>
    <w:rsid w:val="002C1445"/>
    <w:rsid w:val="002C47D4"/>
    <w:rsid w:val="002C4827"/>
    <w:rsid w:val="002D0F38"/>
    <w:rsid w:val="002D77E3"/>
    <w:rsid w:val="002E43D5"/>
    <w:rsid w:val="002E69D3"/>
    <w:rsid w:val="002F2859"/>
    <w:rsid w:val="002F2AA3"/>
    <w:rsid w:val="002F3797"/>
    <w:rsid w:val="002F6E3C"/>
    <w:rsid w:val="002F72B5"/>
    <w:rsid w:val="0030117D"/>
    <w:rsid w:val="00301F30"/>
    <w:rsid w:val="00302E46"/>
    <w:rsid w:val="003038FD"/>
    <w:rsid w:val="00303C87"/>
    <w:rsid w:val="003108E5"/>
    <w:rsid w:val="003115A8"/>
    <w:rsid w:val="003120CB"/>
    <w:rsid w:val="0031215D"/>
    <w:rsid w:val="003128DF"/>
    <w:rsid w:val="00313E51"/>
    <w:rsid w:val="003176B9"/>
    <w:rsid w:val="00320153"/>
    <w:rsid w:val="00320367"/>
    <w:rsid w:val="00320AE1"/>
    <w:rsid w:val="00322871"/>
    <w:rsid w:val="00326FB3"/>
    <w:rsid w:val="00327C83"/>
    <w:rsid w:val="003316D4"/>
    <w:rsid w:val="003321B2"/>
    <w:rsid w:val="00332BBE"/>
    <w:rsid w:val="00333822"/>
    <w:rsid w:val="00336715"/>
    <w:rsid w:val="00337E67"/>
    <w:rsid w:val="003401EC"/>
    <w:rsid w:val="00340DFD"/>
    <w:rsid w:val="00344954"/>
    <w:rsid w:val="00345DE8"/>
    <w:rsid w:val="00350CD7"/>
    <w:rsid w:val="00357991"/>
    <w:rsid w:val="00360C17"/>
    <w:rsid w:val="003621C6"/>
    <w:rsid w:val="003622B8"/>
    <w:rsid w:val="003628EB"/>
    <w:rsid w:val="003653C3"/>
    <w:rsid w:val="00366B76"/>
    <w:rsid w:val="00367AD2"/>
    <w:rsid w:val="003706BA"/>
    <w:rsid w:val="00373051"/>
    <w:rsid w:val="00373B8F"/>
    <w:rsid w:val="00376D95"/>
    <w:rsid w:val="00377FBB"/>
    <w:rsid w:val="0038423A"/>
    <w:rsid w:val="00385140"/>
    <w:rsid w:val="003871FE"/>
    <w:rsid w:val="00393CC7"/>
    <w:rsid w:val="00396302"/>
    <w:rsid w:val="003971F7"/>
    <w:rsid w:val="0039756F"/>
    <w:rsid w:val="003A16FC"/>
    <w:rsid w:val="003A2C8A"/>
    <w:rsid w:val="003A3C22"/>
    <w:rsid w:val="003A4FCD"/>
    <w:rsid w:val="003B0944"/>
    <w:rsid w:val="003B1593"/>
    <w:rsid w:val="003B4381"/>
    <w:rsid w:val="003C06BE"/>
    <w:rsid w:val="003C0E6E"/>
    <w:rsid w:val="003C1043"/>
    <w:rsid w:val="003C1A30"/>
    <w:rsid w:val="003C29EE"/>
    <w:rsid w:val="003C5505"/>
    <w:rsid w:val="003C6779"/>
    <w:rsid w:val="003C71BE"/>
    <w:rsid w:val="003D033C"/>
    <w:rsid w:val="003D045D"/>
    <w:rsid w:val="003D2998"/>
    <w:rsid w:val="003D2F0A"/>
    <w:rsid w:val="003D3891"/>
    <w:rsid w:val="003D3FE9"/>
    <w:rsid w:val="003D5D84"/>
    <w:rsid w:val="003E0F4F"/>
    <w:rsid w:val="003E18AC"/>
    <w:rsid w:val="003E210B"/>
    <w:rsid w:val="003E2A12"/>
    <w:rsid w:val="003E3384"/>
    <w:rsid w:val="003E3CA4"/>
    <w:rsid w:val="003E548E"/>
    <w:rsid w:val="003F0B3D"/>
    <w:rsid w:val="003F2935"/>
    <w:rsid w:val="003F72CF"/>
    <w:rsid w:val="003F770F"/>
    <w:rsid w:val="00405AF3"/>
    <w:rsid w:val="00407EC8"/>
    <w:rsid w:val="00410753"/>
    <w:rsid w:val="0041110A"/>
    <w:rsid w:val="00411624"/>
    <w:rsid w:val="004148E1"/>
    <w:rsid w:val="00414CFA"/>
    <w:rsid w:val="00414DD4"/>
    <w:rsid w:val="00415EC0"/>
    <w:rsid w:val="00420BE9"/>
    <w:rsid w:val="00423AD8"/>
    <w:rsid w:val="00423FDD"/>
    <w:rsid w:val="00424C85"/>
    <w:rsid w:val="004260BD"/>
    <w:rsid w:val="004267F9"/>
    <w:rsid w:val="0043012F"/>
    <w:rsid w:val="00430F1F"/>
    <w:rsid w:val="004326EA"/>
    <w:rsid w:val="00434C0E"/>
    <w:rsid w:val="0044434C"/>
    <w:rsid w:val="0044456B"/>
    <w:rsid w:val="00447BD1"/>
    <w:rsid w:val="004507F3"/>
    <w:rsid w:val="00450AF4"/>
    <w:rsid w:val="00454777"/>
    <w:rsid w:val="00456A57"/>
    <w:rsid w:val="00460377"/>
    <w:rsid w:val="004607DE"/>
    <w:rsid w:val="004645B0"/>
    <w:rsid w:val="004671C7"/>
    <w:rsid w:val="00472977"/>
    <w:rsid w:val="00472F4D"/>
    <w:rsid w:val="004730BF"/>
    <w:rsid w:val="00474DCB"/>
    <w:rsid w:val="0047535C"/>
    <w:rsid w:val="00475EE3"/>
    <w:rsid w:val="004762F6"/>
    <w:rsid w:val="00477AAC"/>
    <w:rsid w:val="004839DA"/>
    <w:rsid w:val="00485870"/>
    <w:rsid w:val="00485FE8"/>
    <w:rsid w:val="00492473"/>
    <w:rsid w:val="00492EB5"/>
    <w:rsid w:val="0049342F"/>
    <w:rsid w:val="00494F77"/>
    <w:rsid w:val="00497721"/>
    <w:rsid w:val="004A0229"/>
    <w:rsid w:val="004A35D2"/>
    <w:rsid w:val="004A5D8E"/>
    <w:rsid w:val="004A71E4"/>
    <w:rsid w:val="004B1303"/>
    <w:rsid w:val="004B2F00"/>
    <w:rsid w:val="004B667A"/>
    <w:rsid w:val="004B6E31"/>
    <w:rsid w:val="004C1D66"/>
    <w:rsid w:val="004C31D7"/>
    <w:rsid w:val="004C4AD2"/>
    <w:rsid w:val="004C6981"/>
    <w:rsid w:val="004D1F21"/>
    <w:rsid w:val="004D268C"/>
    <w:rsid w:val="004D57B7"/>
    <w:rsid w:val="004D59D8"/>
    <w:rsid w:val="004D5DA1"/>
    <w:rsid w:val="004D7910"/>
    <w:rsid w:val="004E150F"/>
    <w:rsid w:val="004E1DCA"/>
    <w:rsid w:val="004E23A1"/>
    <w:rsid w:val="004E3489"/>
    <w:rsid w:val="004E358A"/>
    <w:rsid w:val="004E3AFA"/>
    <w:rsid w:val="004E6588"/>
    <w:rsid w:val="004F2742"/>
    <w:rsid w:val="00502A0A"/>
    <w:rsid w:val="00505A65"/>
    <w:rsid w:val="00507856"/>
    <w:rsid w:val="00507C50"/>
    <w:rsid w:val="00513062"/>
    <w:rsid w:val="00514D40"/>
    <w:rsid w:val="00517C3A"/>
    <w:rsid w:val="00527B16"/>
    <w:rsid w:val="00527BF4"/>
    <w:rsid w:val="005324BE"/>
    <w:rsid w:val="00533561"/>
    <w:rsid w:val="00534F6C"/>
    <w:rsid w:val="00535994"/>
    <w:rsid w:val="0053646D"/>
    <w:rsid w:val="00536D67"/>
    <w:rsid w:val="00536D9F"/>
    <w:rsid w:val="00540AAD"/>
    <w:rsid w:val="005425F0"/>
    <w:rsid w:val="00543C43"/>
    <w:rsid w:val="00543E6F"/>
    <w:rsid w:val="00543EC1"/>
    <w:rsid w:val="00546458"/>
    <w:rsid w:val="0055087C"/>
    <w:rsid w:val="00553413"/>
    <w:rsid w:val="00555983"/>
    <w:rsid w:val="00557745"/>
    <w:rsid w:val="00560E31"/>
    <w:rsid w:val="00561BDA"/>
    <w:rsid w:val="005659CF"/>
    <w:rsid w:val="00567DBF"/>
    <w:rsid w:val="00581B23"/>
    <w:rsid w:val="0058219C"/>
    <w:rsid w:val="0058707F"/>
    <w:rsid w:val="00591C4E"/>
    <w:rsid w:val="00591DBD"/>
    <w:rsid w:val="005931FE"/>
    <w:rsid w:val="00595766"/>
    <w:rsid w:val="005A0028"/>
    <w:rsid w:val="005A0ACC"/>
    <w:rsid w:val="005A2F7A"/>
    <w:rsid w:val="005A32CD"/>
    <w:rsid w:val="005B0072"/>
    <w:rsid w:val="005B0732"/>
    <w:rsid w:val="005B1A13"/>
    <w:rsid w:val="005B3211"/>
    <w:rsid w:val="005B38A0"/>
    <w:rsid w:val="005B491C"/>
    <w:rsid w:val="005B4DBF"/>
    <w:rsid w:val="005B5DE2"/>
    <w:rsid w:val="005B674C"/>
    <w:rsid w:val="005C1CCF"/>
    <w:rsid w:val="005C24F2"/>
    <w:rsid w:val="005C6D0E"/>
    <w:rsid w:val="005C7561"/>
    <w:rsid w:val="005D1E57"/>
    <w:rsid w:val="005D2F57"/>
    <w:rsid w:val="005D34F6"/>
    <w:rsid w:val="005D4F1A"/>
    <w:rsid w:val="005D692F"/>
    <w:rsid w:val="005E0705"/>
    <w:rsid w:val="005E0CBE"/>
    <w:rsid w:val="005E1884"/>
    <w:rsid w:val="005F373A"/>
    <w:rsid w:val="005F4C38"/>
    <w:rsid w:val="005F4F87"/>
    <w:rsid w:val="005F6B0E"/>
    <w:rsid w:val="005F760E"/>
    <w:rsid w:val="005F7B1D"/>
    <w:rsid w:val="0060115B"/>
    <w:rsid w:val="0060222A"/>
    <w:rsid w:val="00606A75"/>
    <w:rsid w:val="006070C4"/>
    <w:rsid w:val="00610C21"/>
    <w:rsid w:val="00611907"/>
    <w:rsid w:val="00612F6A"/>
    <w:rsid w:val="006130A0"/>
    <w:rsid w:val="00613116"/>
    <w:rsid w:val="006152A1"/>
    <w:rsid w:val="006202A6"/>
    <w:rsid w:val="0062054B"/>
    <w:rsid w:val="00620926"/>
    <w:rsid w:val="00621C4E"/>
    <w:rsid w:val="00624EAE"/>
    <w:rsid w:val="006305D7"/>
    <w:rsid w:val="00632EBD"/>
    <w:rsid w:val="00632F63"/>
    <w:rsid w:val="006339F2"/>
    <w:rsid w:val="00633A01"/>
    <w:rsid w:val="00633B97"/>
    <w:rsid w:val="006341F7"/>
    <w:rsid w:val="00634585"/>
    <w:rsid w:val="006347B4"/>
    <w:rsid w:val="00635014"/>
    <w:rsid w:val="006369CE"/>
    <w:rsid w:val="0064099C"/>
    <w:rsid w:val="006411CA"/>
    <w:rsid w:val="00641E20"/>
    <w:rsid w:val="006440A1"/>
    <w:rsid w:val="006450C9"/>
    <w:rsid w:val="0064605E"/>
    <w:rsid w:val="00650374"/>
    <w:rsid w:val="00650BE1"/>
    <w:rsid w:val="00657BC4"/>
    <w:rsid w:val="006619C8"/>
    <w:rsid w:val="00671710"/>
    <w:rsid w:val="00672C8B"/>
    <w:rsid w:val="00673414"/>
    <w:rsid w:val="00676079"/>
    <w:rsid w:val="00676ECD"/>
    <w:rsid w:val="00677D0A"/>
    <w:rsid w:val="0068185F"/>
    <w:rsid w:val="00681C27"/>
    <w:rsid w:val="0069186E"/>
    <w:rsid w:val="00692BDF"/>
    <w:rsid w:val="00693D91"/>
    <w:rsid w:val="00694290"/>
    <w:rsid w:val="006A004B"/>
    <w:rsid w:val="006A01CF"/>
    <w:rsid w:val="006A1B4D"/>
    <w:rsid w:val="006A3C17"/>
    <w:rsid w:val="006A60DD"/>
    <w:rsid w:val="006B0679"/>
    <w:rsid w:val="006B074C"/>
    <w:rsid w:val="006B3B84"/>
    <w:rsid w:val="006B4E7C"/>
    <w:rsid w:val="006B5D8C"/>
    <w:rsid w:val="006B72D4"/>
    <w:rsid w:val="006C11CC"/>
    <w:rsid w:val="006C1AEB"/>
    <w:rsid w:val="006C44CF"/>
    <w:rsid w:val="006C57FE"/>
    <w:rsid w:val="006C668E"/>
    <w:rsid w:val="006D428B"/>
    <w:rsid w:val="006E4B63"/>
    <w:rsid w:val="006E4BD4"/>
    <w:rsid w:val="006E5CB0"/>
    <w:rsid w:val="006F06E4"/>
    <w:rsid w:val="006F286D"/>
    <w:rsid w:val="006F7B41"/>
    <w:rsid w:val="00702B5D"/>
    <w:rsid w:val="00703ED2"/>
    <w:rsid w:val="00706E68"/>
    <w:rsid w:val="00707B8D"/>
    <w:rsid w:val="00713636"/>
    <w:rsid w:val="00714B8C"/>
    <w:rsid w:val="0071675D"/>
    <w:rsid w:val="00717736"/>
    <w:rsid w:val="00732966"/>
    <w:rsid w:val="00732B47"/>
    <w:rsid w:val="00735CF5"/>
    <w:rsid w:val="0074063A"/>
    <w:rsid w:val="00742531"/>
    <w:rsid w:val="00742AA4"/>
    <w:rsid w:val="007432FB"/>
    <w:rsid w:val="00743BA1"/>
    <w:rsid w:val="00745F1E"/>
    <w:rsid w:val="00750FC3"/>
    <w:rsid w:val="007515FE"/>
    <w:rsid w:val="007601D0"/>
    <w:rsid w:val="007603BB"/>
    <w:rsid w:val="0076109D"/>
    <w:rsid w:val="00763952"/>
    <w:rsid w:val="00767107"/>
    <w:rsid w:val="0077167C"/>
    <w:rsid w:val="00771AEA"/>
    <w:rsid w:val="00773617"/>
    <w:rsid w:val="00773BFD"/>
    <w:rsid w:val="007743B3"/>
    <w:rsid w:val="00774490"/>
    <w:rsid w:val="0077581E"/>
    <w:rsid w:val="007819FF"/>
    <w:rsid w:val="00783519"/>
    <w:rsid w:val="0078360C"/>
    <w:rsid w:val="0078495B"/>
    <w:rsid w:val="00784A4C"/>
    <w:rsid w:val="00784BC6"/>
    <w:rsid w:val="0078523D"/>
    <w:rsid w:val="00786722"/>
    <w:rsid w:val="007931DF"/>
    <w:rsid w:val="0079733A"/>
    <w:rsid w:val="007A0172"/>
    <w:rsid w:val="007A045B"/>
    <w:rsid w:val="007A1804"/>
    <w:rsid w:val="007A215A"/>
    <w:rsid w:val="007A2511"/>
    <w:rsid w:val="007A260E"/>
    <w:rsid w:val="007A4D4C"/>
    <w:rsid w:val="007A4DD6"/>
    <w:rsid w:val="007A5CB9"/>
    <w:rsid w:val="007B20AE"/>
    <w:rsid w:val="007B6B07"/>
    <w:rsid w:val="007B6D43"/>
    <w:rsid w:val="007B749A"/>
    <w:rsid w:val="007B7C6E"/>
    <w:rsid w:val="007C2500"/>
    <w:rsid w:val="007D44D7"/>
    <w:rsid w:val="007D621A"/>
    <w:rsid w:val="007E058A"/>
    <w:rsid w:val="007E2887"/>
    <w:rsid w:val="007E5278"/>
    <w:rsid w:val="007E749C"/>
    <w:rsid w:val="007F1B5C"/>
    <w:rsid w:val="00801257"/>
    <w:rsid w:val="00802940"/>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36D71"/>
    <w:rsid w:val="00840FB4"/>
    <w:rsid w:val="008410B2"/>
    <w:rsid w:val="0084115D"/>
    <w:rsid w:val="00841780"/>
    <w:rsid w:val="00845196"/>
    <w:rsid w:val="00846DF8"/>
    <w:rsid w:val="008500A0"/>
    <w:rsid w:val="008524E5"/>
    <w:rsid w:val="0085351C"/>
    <w:rsid w:val="00853B80"/>
    <w:rsid w:val="0085435A"/>
    <w:rsid w:val="008549CA"/>
    <w:rsid w:val="00854A73"/>
    <w:rsid w:val="008556C3"/>
    <w:rsid w:val="0085687C"/>
    <w:rsid w:val="00856DEC"/>
    <w:rsid w:val="0086008D"/>
    <w:rsid w:val="008611C1"/>
    <w:rsid w:val="00862565"/>
    <w:rsid w:val="0086464B"/>
    <w:rsid w:val="008706C5"/>
    <w:rsid w:val="00871AF5"/>
    <w:rsid w:val="00873707"/>
    <w:rsid w:val="00874B20"/>
    <w:rsid w:val="00875541"/>
    <w:rsid w:val="008757C6"/>
    <w:rsid w:val="008763E1"/>
    <w:rsid w:val="0087775C"/>
    <w:rsid w:val="00877EC8"/>
    <w:rsid w:val="00880F36"/>
    <w:rsid w:val="00882041"/>
    <w:rsid w:val="00884AC0"/>
    <w:rsid w:val="00885530"/>
    <w:rsid w:val="008910D1"/>
    <w:rsid w:val="0089296C"/>
    <w:rsid w:val="0089496A"/>
    <w:rsid w:val="00896220"/>
    <w:rsid w:val="00896ABD"/>
    <w:rsid w:val="00897AB6"/>
    <w:rsid w:val="00897DA8"/>
    <w:rsid w:val="008A3380"/>
    <w:rsid w:val="008A7A9C"/>
    <w:rsid w:val="008B1A46"/>
    <w:rsid w:val="008B5218"/>
    <w:rsid w:val="008B65F0"/>
    <w:rsid w:val="008B7102"/>
    <w:rsid w:val="008C2669"/>
    <w:rsid w:val="008C3B7D"/>
    <w:rsid w:val="008D0F90"/>
    <w:rsid w:val="008D3715"/>
    <w:rsid w:val="008D4F15"/>
    <w:rsid w:val="008D5465"/>
    <w:rsid w:val="008D5E61"/>
    <w:rsid w:val="008D7EB7"/>
    <w:rsid w:val="008D7EC5"/>
    <w:rsid w:val="008E3684"/>
    <w:rsid w:val="008E4405"/>
    <w:rsid w:val="008E4708"/>
    <w:rsid w:val="008E56E3"/>
    <w:rsid w:val="008E57F5"/>
    <w:rsid w:val="008E7606"/>
    <w:rsid w:val="008F11DA"/>
    <w:rsid w:val="008F1DAA"/>
    <w:rsid w:val="008F38A0"/>
    <w:rsid w:val="008F3EBD"/>
    <w:rsid w:val="008F60B2"/>
    <w:rsid w:val="008F6EBB"/>
    <w:rsid w:val="008F7C41"/>
    <w:rsid w:val="00901C70"/>
    <w:rsid w:val="0090286E"/>
    <w:rsid w:val="009031E2"/>
    <w:rsid w:val="009057A7"/>
    <w:rsid w:val="0091276C"/>
    <w:rsid w:val="009145BE"/>
    <w:rsid w:val="009165AC"/>
    <w:rsid w:val="00916FFC"/>
    <w:rsid w:val="0092053F"/>
    <w:rsid w:val="0092340A"/>
    <w:rsid w:val="009255B6"/>
    <w:rsid w:val="00925A99"/>
    <w:rsid w:val="009313D9"/>
    <w:rsid w:val="0093287C"/>
    <w:rsid w:val="00934D88"/>
    <w:rsid w:val="00935B7F"/>
    <w:rsid w:val="009360E5"/>
    <w:rsid w:val="0093668B"/>
    <w:rsid w:val="00937C87"/>
    <w:rsid w:val="00941293"/>
    <w:rsid w:val="009434F0"/>
    <w:rsid w:val="00945632"/>
    <w:rsid w:val="00946372"/>
    <w:rsid w:val="0095032B"/>
    <w:rsid w:val="00950B13"/>
    <w:rsid w:val="00950C17"/>
    <w:rsid w:val="00951FAF"/>
    <w:rsid w:val="00953CE6"/>
    <w:rsid w:val="00954740"/>
    <w:rsid w:val="009557BC"/>
    <w:rsid w:val="00955AE5"/>
    <w:rsid w:val="00962E71"/>
    <w:rsid w:val="00963ABC"/>
    <w:rsid w:val="00965D21"/>
    <w:rsid w:val="00967764"/>
    <w:rsid w:val="00970B0E"/>
    <w:rsid w:val="00970BB9"/>
    <w:rsid w:val="00971240"/>
    <w:rsid w:val="009726EE"/>
    <w:rsid w:val="00972CDE"/>
    <w:rsid w:val="009733DD"/>
    <w:rsid w:val="00975573"/>
    <w:rsid w:val="00976D03"/>
    <w:rsid w:val="00977B30"/>
    <w:rsid w:val="009801C5"/>
    <w:rsid w:val="009804F7"/>
    <w:rsid w:val="00980935"/>
    <w:rsid w:val="00980DFD"/>
    <w:rsid w:val="00982DC9"/>
    <w:rsid w:val="00982F41"/>
    <w:rsid w:val="00985090"/>
    <w:rsid w:val="00987710"/>
    <w:rsid w:val="009904AB"/>
    <w:rsid w:val="00991D78"/>
    <w:rsid w:val="00995688"/>
    <w:rsid w:val="009958A6"/>
    <w:rsid w:val="00996456"/>
    <w:rsid w:val="009A04F5"/>
    <w:rsid w:val="009A15EF"/>
    <w:rsid w:val="009A38A5"/>
    <w:rsid w:val="009A5B73"/>
    <w:rsid w:val="009B118B"/>
    <w:rsid w:val="009B1737"/>
    <w:rsid w:val="009B3D4B"/>
    <w:rsid w:val="009B4272"/>
    <w:rsid w:val="009B4E63"/>
    <w:rsid w:val="009B5B99"/>
    <w:rsid w:val="009B619B"/>
    <w:rsid w:val="009B6EFC"/>
    <w:rsid w:val="009C12CE"/>
    <w:rsid w:val="009C1FD0"/>
    <w:rsid w:val="009C2DF8"/>
    <w:rsid w:val="009C31BF"/>
    <w:rsid w:val="009C5987"/>
    <w:rsid w:val="009C68B7"/>
    <w:rsid w:val="009D0834"/>
    <w:rsid w:val="009D095A"/>
    <w:rsid w:val="009D0A1E"/>
    <w:rsid w:val="009D2AE3"/>
    <w:rsid w:val="009D52BC"/>
    <w:rsid w:val="009D73D7"/>
    <w:rsid w:val="009D7D0A"/>
    <w:rsid w:val="009E09D9"/>
    <w:rsid w:val="009F01B1"/>
    <w:rsid w:val="009F0DBB"/>
    <w:rsid w:val="009F3887"/>
    <w:rsid w:val="009F40DC"/>
    <w:rsid w:val="009F4512"/>
    <w:rsid w:val="009F659A"/>
    <w:rsid w:val="009F732B"/>
    <w:rsid w:val="00A01FE0"/>
    <w:rsid w:val="00A06945"/>
    <w:rsid w:val="00A10656"/>
    <w:rsid w:val="00A113C0"/>
    <w:rsid w:val="00A12FA6"/>
    <w:rsid w:val="00A1339B"/>
    <w:rsid w:val="00A14ABA"/>
    <w:rsid w:val="00A168D5"/>
    <w:rsid w:val="00A214DD"/>
    <w:rsid w:val="00A24CB6"/>
    <w:rsid w:val="00A25865"/>
    <w:rsid w:val="00A26CD2"/>
    <w:rsid w:val="00A27667"/>
    <w:rsid w:val="00A32979"/>
    <w:rsid w:val="00A330D8"/>
    <w:rsid w:val="00A34A67"/>
    <w:rsid w:val="00A37462"/>
    <w:rsid w:val="00A415D2"/>
    <w:rsid w:val="00A43182"/>
    <w:rsid w:val="00A459E1"/>
    <w:rsid w:val="00A46AC4"/>
    <w:rsid w:val="00A46AC5"/>
    <w:rsid w:val="00A478A5"/>
    <w:rsid w:val="00A52296"/>
    <w:rsid w:val="00A5561B"/>
    <w:rsid w:val="00A55661"/>
    <w:rsid w:val="00A61B70"/>
    <w:rsid w:val="00A61FA8"/>
    <w:rsid w:val="00A637F4"/>
    <w:rsid w:val="00A64DF2"/>
    <w:rsid w:val="00A65485"/>
    <w:rsid w:val="00A66E05"/>
    <w:rsid w:val="00A67655"/>
    <w:rsid w:val="00A7055B"/>
    <w:rsid w:val="00A70753"/>
    <w:rsid w:val="00A712D2"/>
    <w:rsid w:val="00A756DF"/>
    <w:rsid w:val="00A82C8A"/>
    <w:rsid w:val="00A82CC3"/>
    <w:rsid w:val="00A8346B"/>
    <w:rsid w:val="00A852FF"/>
    <w:rsid w:val="00A87337"/>
    <w:rsid w:val="00A90C97"/>
    <w:rsid w:val="00A92DDC"/>
    <w:rsid w:val="00A92F9A"/>
    <w:rsid w:val="00A94B8C"/>
    <w:rsid w:val="00A960C8"/>
    <w:rsid w:val="00A96604"/>
    <w:rsid w:val="00AA0371"/>
    <w:rsid w:val="00AA03DF"/>
    <w:rsid w:val="00AA0C4C"/>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C12"/>
    <w:rsid w:val="00AC0E9F"/>
    <w:rsid w:val="00AC52A5"/>
    <w:rsid w:val="00AC6EFD"/>
    <w:rsid w:val="00AC7151"/>
    <w:rsid w:val="00AD460A"/>
    <w:rsid w:val="00AD6A05"/>
    <w:rsid w:val="00AE0792"/>
    <w:rsid w:val="00AE118B"/>
    <w:rsid w:val="00AE11BA"/>
    <w:rsid w:val="00AE261C"/>
    <w:rsid w:val="00AE272B"/>
    <w:rsid w:val="00AE3E3A"/>
    <w:rsid w:val="00AE53C9"/>
    <w:rsid w:val="00AE77B4"/>
    <w:rsid w:val="00AE7C1A"/>
    <w:rsid w:val="00AE7DF8"/>
    <w:rsid w:val="00AF0D9C"/>
    <w:rsid w:val="00AF13AB"/>
    <w:rsid w:val="00AF1D36"/>
    <w:rsid w:val="00AF280B"/>
    <w:rsid w:val="00AF3A26"/>
    <w:rsid w:val="00AF5F75"/>
    <w:rsid w:val="00AF6001"/>
    <w:rsid w:val="00AF7467"/>
    <w:rsid w:val="00B01A16"/>
    <w:rsid w:val="00B079FE"/>
    <w:rsid w:val="00B07F45"/>
    <w:rsid w:val="00B1021A"/>
    <w:rsid w:val="00B10271"/>
    <w:rsid w:val="00B11AC9"/>
    <w:rsid w:val="00B140D9"/>
    <w:rsid w:val="00B1481A"/>
    <w:rsid w:val="00B15A1F"/>
    <w:rsid w:val="00B15FE9"/>
    <w:rsid w:val="00B2148A"/>
    <w:rsid w:val="00B220C2"/>
    <w:rsid w:val="00B2276E"/>
    <w:rsid w:val="00B25B32"/>
    <w:rsid w:val="00B32616"/>
    <w:rsid w:val="00B328CE"/>
    <w:rsid w:val="00B35C55"/>
    <w:rsid w:val="00B36AF0"/>
    <w:rsid w:val="00B36C42"/>
    <w:rsid w:val="00B40DD6"/>
    <w:rsid w:val="00B42EA7"/>
    <w:rsid w:val="00B500F6"/>
    <w:rsid w:val="00B51845"/>
    <w:rsid w:val="00B51923"/>
    <w:rsid w:val="00B5337C"/>
    <w:rsid w:val="00B53FDE"/>
    <w:rsid w:val="00B55232"/>
    <w:rsid w:val="00B56397"/>
    <w:rsid w:val="00B56DD9"/>
    <w:rsid w:val="00B571DA"/>
    <w:rsid w:val="00B6027B"/>
    <w:rsid w:val="00B6070F"/>
    <w:rsid w:val="00B635BE"/>
    <w:rsid w:val="00B636C8"/>
    <w:rsid w:val="00B65EDB"/>
    <w:rsid w:val="00B67AFF"/>
    <w:rsid w:val="00B67C41"/>
    <w:rsid w:val="00B70B59"/>
    <w:rsid w:val="00B72B36"/>
    <w:rsid w:val="00B73657"/>
    <w:rsid w:val="00B739B3"/>
    <w:rsid w:val="00B81B15"/>
    <w:rsid w:val="00B82ADC"/>
    <w:rsid w:val="00B9010B"/>
    <w:rsid w:val="00B915AE"/>
    <w:rsid w:val="00BA1735"/>
    <w:rsid w:val="00BA19FA"/>
    <w:rsid w:val="00BA4288"/>
    <w:rsid w:val="00BB0902"/>
    <w:rsid w:val="00BB1F9C"/>
    <w:rsid w:val="00BB27F5"/>
    <w:rsid w:val="00BB48E5"/>
    <w:rsid w:val="00BB5607"/>
    <w:rsid w:val="00BB5ACA"/>
    <w:rsid w:val="00BB627F"/>
    <w:rsid w:val="00BB649D"/>
    <w:rsid w:val="00BC0677"/>
    <w:rsid w:val="00BC0C17"/>
    <w:rsid w:val="00BC3823"/>
    <w:rsid w:val="00BC5841"/>
    <w:rsid w:val="00BC5D73"/>
    <w:rsid w:val="00BC5E38"/>
    <w:rsid w:val="00BD1B4F"/>
    <w:rsid w:val="00BD201A"/>
    <w:rsid w:val="00BD2DC4"/>
    <w:rsid w:val="00BD2EF0"/>
    <w:rsid w:val="00BD308B"/>
    <w:rsid w:val="00BD317D"/>
    <w:rsid w:val="00BD60B4"/>
    <w:rsid w:val="00BD796B"/>
    <w:rsid w:val="00BE40C0"/>
    <w:rsid w:val="00BE445C"/>
    <w:rsid w:val="00BE5B72"/>
    <w:rsid w:val="00BE5F4A"/>
    <w:rsid w:val="00BE7AEF"/>
    <w:rsid w:val="00BE7E48"/>
    <w:rsid w:val="00BF09B0"/>
    <w:rsid w:val="00BF1544"/>
    <w:rsid w:val="00BF1B53"/>
    <w:rsid w:val="00BF246D"/>
    <w:rsid w:val="00BF24DE"/>
    <w:rsid w:val="00BF2682"/>
    <w:rsid w:val="00BF6554"/>
    <w:rsid w:val="00C05B49"/>
    <w:rsid w:val="00C06F06"/>
    <w:rsid w:val="00C1166C"/>
    <w:rsid w:val="00C141CC"/>
    <w:rsid w:val="00C17BFF"/>
    <w:rsid w:val="00C20FAD"/>
    <w:rsid w:val="00C2375F"/>
    <w:rsid w:val="00C23F3D"/>
    <w:rsid w:val="00C247CB"/>
    <w:rsid w:val="00C24A17"/>
    <w:rsid w:val="00C25099"/>
    <w:rsid w:val="00C32E66"/>
    <w:rsid w:val="00C331C6"/>
    <w:rsid w:val="00C3355F"/>
    <w:rsid w:val="00C33A04"/>
    <w:rsid w:val="00C3569A"/>
    <w:rsid w:val="00C362E2"/>
    <w:rsid w:val="00C37028"/>
    <w:rsid w:val="00C37CA0"/>
    <w:rsid w:val="00C433D3"/>
    <w:rsid w:val="00C43F48"/>
    <w:rsid w:val="00C448FF"/>
    <w:rsid w:val="00C45E57"/>
    <w:rsid w:val="00C45EBA"/>
    <w:rsid w:val="00C52F29"/>
    <w:rsid w:val="00C5376D"/>
    <w:rsid w:val="00C556A2"/>
    <w:rsid w:val="00C5593E"/>
    <w:rsid w:val="00C56CE6"/>
    <w:rsid w:val="00C5745F"/>
    <w:rsid w:val="00C60005"/>
    <w:rsid w:val="00C60BFF"/>
    <w:rsid w:val="00C61A98"/>
    <w:rsid w:val="00C63201"/>
    <w:rsid w:val="00C64E62"/>
    <w:rsid w:val="00C651D5"/>
    <w:rsid w:val="00C65CCC"/>
    <w:rsid w:val="00C65DA9"/>
    <w:rsid w:val="00C65F43"/>
    <w:rsid w:val="00C72769"/>
    <w:rsid w:val="00C7618F"/>
    <w:rsid w:val="00C765A9"/>
    <w:rsid w:val="00C778D7"/>
    <w:rsid w:val="00C81157"/>
    <w:rsid w:val="00C8162D"/>
    <w:rsid w:val="00C82DA6"/>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A7AA5"/>
    <w:rsid w:val="00CB37F8"/>
    <w:rsid w:val="00CB7DC3"/>
    <w:rsid w:val="00CC3DAC"/>
    <w:rsid w:val="00CC5BE1"/>
    <w:rsid w:val="00CC75A2"/>
    <w:rsid w:val="00CC7A18"/>
    <w:rsid w:val="00CD0E2F"/>
    <w:rsid w:val="00CD1D49"/>
    <w:rsid w:val="00CD20C2"/>
    <w:rsid w:val="00CD2F20"/>
    <w:rsid w:val="00CD3C87"/>
    <w:rsid w:val="00CD6B20"/>
    <w:rsid w:val="00CE1339"/>
    <w:rsid w:val="00CE1452"/>
    <w:rsid w:val="00CE61CC"/>
    <w:rsid w:val="00CE6E42"/>
    <w:rsid w:val="00CE71E9"/>
    <w:rsid w:val="00CF1841"/>
    <w:rsid w:val="00CF20B7"/>
    <w:rsid w:val="00CF283B"/>
    <w:rsid w:val="00CF6692"/>
    <w:rsid w:val="00CF7441"/>
    <w:rsid w:val="00D00D16"/>
    <w:rsid w:val="00D03C6C"/>
    <w:rsid w:val="00D04760"/>
    <w:rsid w:val="00D04A95"/>
    <w:rsid w:val="00D06288"/>
    <w:rsid w:val="00D068C7"/>
    <w:rsid w:val="00D0746E"/>
    <w:rsid w:val="00D1108B"/>
    <w:rsid w:val="00D128A4"/>
    <w:rsid w:val="00D147C8"/>
    <w:rsid w:val="00D15131"/>
    <w:rsid w:val="00D16FA2"/>
    <w:rsid w:val="00D20954"/>
    <w:rsid w:val="00D21C39"/>
    <w:rsid w:val="00D21FC6"/>
    <w:rsid w:val="00D2243A"/>
    <w:rsid w:val="00D326B4"/>
    <w:rsid w:val="00D33393"/>
    <w:rsid w:val="00D33D36"/>
    <w:rsid w:val="00D34D94"/>
    <w:rsid w:val="00D371CD"/>
    <w:rsid w:val="00D379B9"/>
    <w:rsid w:val="00D409E2"/>
    <w:rsid w:val="00D427D7"/>
    <w:rsid w:val="00D44E62"/>
    <w:rsid w:val="00D47AC4"/>
    <w:rsid w:val="00D51570"/>
    <w:rsid w:val="00D52343"/>
    <w:rsid w:val="00D556AD"/>
    <w:rsid w:val="00D577BF"/>
    <w:rsid w:val="00D60381"/>
    <w:rsid w:val="00D612FA"/>
    <w:rsid w:val="00D616DE"/>
    <w:rsid w:val="00D62122"/>
    <w:rsid w:val="00D62201"/>
    <w:rsid w:val="00D62995"/>
    <w:rsid w:val="00D651D1"/>
    <w:rsid w:val="00D717BB"/>
    <w:rsid w:val="00D7226B"/>
    <w:rsid w:val="00D72707"/>
    <w:rsid w:val="00D75A9C"/>
    <w:rsid w:val="00D8053B"/>
    <w:rsid w:val="00D829C8"/>
    <w:rsid w:val="00D85FCF"/>
    <w:rsid w:val="00D87917"/>
    <w:rsid w:val="00D90871"/>
    <w:rsid w:val="00D9155F"/>
    <w:rsid w:val="00D92270"/>
    <w:rsid w:val="00D9403F"/>
    <w:rsid w:val="00D940F7"/>
    <w:rsid w:val="00D959B4"/>
    <w:rsid w:val="00D96A2C"/>
    <w:rsid w:val="00D97DDF"/>
    <w:rsid w:val="00DA02FD"/>
    <w:rsid w:val="00DA44DE"/>
    <w:rsid w:val="00DA5834"/>
    <w:rsid w:val="00DA750B"/>
    <w:rsid w:val="00DB620A"/>
    <w:rsid w:val="00DC3832"/>
    <w:rsid w:val="00DC668D"/>
    <w:rsid w:val="00DC7A51"/>
    <w:rsid w:val="00DD3B1E"/>
    <w:rsid w:val="00DE06B2"/>
    <w:rsid w:val="00DE5B5F"/>
    <w:rsid w:val="00DE7D10"/>
    <w:rsid w:val="00DF3DB7"/>
    <w:rsid w:val="00DF614E"/>
    <w:rsid w:val="00E00696"/>
    <w:rsid w:val="00E03651"/>
    <w:rsid w:val="00E03808"/>
    <w:rsid w:val="00E060C2"/>
    <w:rsid w:val="00E06324"/>
    <w:rsid w:val="00E07B81"/>
    <w:rsid w:val="00E10AFD"/>
    <w:rsid w:val="00E12B11"/>
    <w:rsid w:val="00E12FB0"/>
    <w:rsid w:val="00E14814"/>
    <w:rsid w:val="00E14AE6"/>
    <w:rsid w:val="00E1591B"/>
    <w:rsid w:val="00E16A50"/>
    <w:rsid w:val="00E22C60"/>
    <w:rsid w:val="00E249D5"/>
    <w:rsid w:val="00E25017"/>
    <w:rsid w:val="00E26F73"/>
    <w:rsid w:val="00E30A34"/>
    <w:rsid w:val="00E33C68"/>
    <w:rsid w:val="00E34EEB"/>
    <w:rsid w:val="00E3687C"/>
    <w:rsid w:val="00E44EB9"/>
    <w:rsid w:val="00E45BDC"/>
    <w:rsid w:val="00E460B7"/>
    <w:rsid w:val="00E46358"/>
    <w:rsid w:val="00E471DC"/>
    <w:rsid w:val="00E50403"/>
    <w:rsid w:val="00E50EB4"/>
    <w:rsid w:val="00E5239B"/>
    <w:rsid w:val="00E52434"/>
    <w:rsid w:val="00E532FC"/>
    <w:rsid w:val="00E559B4"/>
    <w:rsid w:val="00E55BB0"/>
    <w:rsid w:val="00E5647C"/>
    <w:rsid w:val="00E609E5"/>
    <w:rsid w:val="00E60F27"/>
    <w:rsid w:val="00E64D93"/>
    <w:rsid w:val="00E65EDB"/>
    <w:rsid w:val="00E66927"/>
    <w:rsid w:val="00E672DA"/>
    <w:rsid w:val="00E677B8"/>
    <w:rsid w:val="00E67E9E"/>
    <w:rsid w:val="00E67FA1"/>
    <w:rsid w:val="00E7115E"/>
    <w:rsid w:val="00E7387D"/>
    <w:rsid w:val="00E73D53"/>
    <w:rsid w:val="00E75111"/>
    <w:rsid w:val="00E77296"/>
    <w:rsid w:val="00E86BFA"/>
    <w:rsid w:val="00E87527"/>
    <w:rsid w:val="00E87EF7"/>
    <w:rsid w:val="00E93763"/>
    <w:rsid w:val="00E96C4C"/>
    <w:rsid w:val="00E97B4E"/>
    <w:rsid w:val="00EA2AAE"/>
    <w:rsid w:val="00EA2EC0"/>
    <w:rsid w:val="00EA427A"/>
    <w:rsid w:val="00EA46BA"/>
    <w:rsid w:val="00EA723B"/>
    <w:rsid w:val="00EB509F"/>
    <w:rsid w:val="00EB6350"/>
    <w:rsid w:val="00EB65E4"/>
    <w:rsid w:val="00EB687A"/>
    <w:rsid w:val="00EC0E4E"/>
    <w:rsid w:val="00EC15E7"/>
    <w:rsid w:val="00EC2F62"/>
    <w:rsid w:val="00EC62EB"/>
    <w:rsid w:val="00EC6D7D"/>
    <w:rsid w:val="00EC6E9F"/>
    <w:rsid w:val="00EC7A8B"/>
    <w:rsid w:val="00ED44F0"/>
    <w:rsid w:val="00ED49C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3860"/>
    <w:rsid w:val="00F156F9"/>
    <w:rsid w:val="00F16FE6"/>
    <w:rsid w:val="00F238BD"/>
    <w:rsid w:val="00F24992"/>
    <w:rsid w:val="00F24C42"/>
    <w:rsid w:val="00F3235C"/>
    <w:rsid w:val="00F32F2F"/>
    <w:rsid w:val="00F33177"/>
    <w:rsid w:val="00F33F3F"/>
    <w:rsid w:val="00F35BDD"/>
    <w:rsid w:val="00F35EF0"/>
    <w:rsid w:val="00F3781F"/>
    <w:rsid w:val="00F403FD"/>
    <w:rsid w:val="00F41E72"/>
    <w:rsid w:val="00F44EE3"/>
    <w:rsid w:val="00F45BDF"/>
    <w:rsid w:val="00F50300"/>
    <w:rsid w:val="00F52823"/>
    <w:rsid w:val="00F5414B"/>
    <w:rsid w:val="00F5458F"/>
    <w:rsid w:val="00F56E39"/>
    <w:rsid w:val="00F623E9"/>
    <w:rsid w:val="00F638E6"/>
    <w:rsid w:val="00F63951"/>
    <w:rsid w:val="00F63C86"/>
    <w:rsid w:val="00F6723E"/>
    <w:rsid w:val="00F71C9A"/>
    <w:rsid w:val="00F766BE"/>
    <w:rsid w:val="00F77EB9"/>
    <w:rsid w:val="00F80635"/>
    <w:rsid w:val="00F8115F"/>
    <w:rsid w:val="00F815D1"/>
    <w:rsid w:val="00F81E7E"/>
    <w:rsid w:val="00F81F0F"/>
    <w:rsid w:val="00F825F4"/>
    <w:rsid w:val="00F838DF"/>
    <w:rsid w:val="00F919BB"/>
    <w:rsid w:val="00F92AA1"/>
    <w:rsid w:val="00F932DE"/>
    <w:rsid w:val="00F963DD"/>
    <w:rsid w:val="00F9641A"/>
    <w:rsid w:val="00F97004"/>
    <w:rsid w:val="00FA067D"/>
    <w:rsid w:val="00FA1AAC"/>
    <w:rsid w:val="00FA2045"/>
    <w:rsid w:val="00FA7A66"/>
    <w:rsid w:val="00FB1AA9"/>
    <w:rsid w:val="00FB4B5A"/>
    <w:rsid w:val="00FB5963"/>
    <w:rsid w:val="00FB5DAA"/>
    <w:rsid w:val="00FC013D"/>
    <w:rsid w:val="00FC04B9"/>
    <w:rsid w:val="00FC161A"/>
    <w:rsid w:val="00FC23D5"/>
    <w:rsid w:val="00FC4337"/>
    <w:rsid w:val="00FC4C1A"/>
    <w:rsid w:val="00FC5182"/>
    <w:rsid w:val="00FC628F"/>
    <w:rsid w:val="00FC6468"/>
    <w:rsid w:val="00FC6621"/>
    <w:rsid w:val="00FC6D49"/>
    <w:rsid w:val="00FD4922"/>
    <w:rsid w:val="00FD4C96"/>
    <w:rsid w:val="00FD5AF8"/>
    <w:rsid w:val="00FD6461"/>
    <w:rsid w:val="00FE0281"/>
    <w:rsid w:val="00FE7083"/>
    <w:rsid w:val="00FF019F"/>
    <w:rsid w:val="00FF1B2A"/>
    <w:rsid w:val="00FF2160"/>
    <w:rsid w:val="00FF2E31"/>
    <w:rsid w:val="00FF30DE"/>
    <w:rsid w:val="00FF644B"/>
    <w:rsid w:val="00FF7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236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9822">
      <w:bodyDiv w:val="1"/>
      <w:marLeft w:val="0"/>
      <w:marRight w:val="0"/>
      <w:marTop w:val="0"/>
      <w:marBottom w:val="0"/>
      <w:divBdr>
        <w:top w:val="none" w:sz="0" w:space="0" w:color="auto"/>
        <w:left w:val="none" w:sz="0" w:space="0" w:color="auto"/>
        <w:bottom w:val="none" w:sz="0" w:space="0" w:color="auto"/>
        <w:right w:val="none" w:sz="0" w:space="0" w:color="auto"/>
      </w:divBdr>
    </w:div>
    <w:div w:id="14774924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7216765">
      <w:bodyDiv w:val="1"/>
      <w:marLeft w:val="0"/>
      <w:marRight w:val="0"/>
      <w:marTop w:val="0"/>
      <w:marBottom w:val="0"/>
      <w:divBdr>
        <w:top w:val="none" w:sz="0" w:space="0" w:color="auto"/>
        <w:left w:val="none" w:sz="0" w:space="0" w:color="auto"/>
        <w:bottom w:val="none" w:sz="0" w:space="0" w:color="auto"/>
        <w:right w:val="none" w:sz="0" w:space="0" w:color="auto"/>
      </w:divBdr>
    </w:div>
    <w:div w:id="650057800">
      <w:bodyDiv w:val="1"/>
      <w:marLeft w:val="0"/>
      <w:marRight w:val="0"/>
      <w:marTop w:val="0"/>
      <w:marBottom w:val="0"/>
      <w:divBdr>
        <w:top w:val="none" w:sz="0" w:space="0" w:color="auto"/>
        <w:left w:val="none" w:sz="0" w:space="0" w:color="auto"/>
        <w:bottom w:val="none" w:sz="0" w:space="0" w:color="auto"/>
        <w:right w:val="none" w:sz="0" w:space="0" w:color="auto"/>
      </w:divBdr>
    </w:div>
    <w:div w:id="6934571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2888">
      <w:bodyDiv w:val="1"/>
      <w:marLeft w:val="0"/>
      <w:marRight w:val="0"/>
      <w:marTop w:val="0"/>
      <w:marBottom w:val="0"/>
      <w:divBdr>
        <w:top w:val="none" w:sz="0" w:space="0" w:color="auto"/>
        <w:left w:val="none" w:sz="0" w:space="0" w:color="auto"/>
        <w:bottom w:val="none" w:sz="0" w:space="0" w:color="auto"/>
        <w:right w:val="none" w:sz="0" w:space="0" w:color="auto"/>
      </w:divBdr>
    </w:div>
    <w:div w:id="1013334682">
      <w:bodyDiv w:val="1"/>
      <w:marLeft w:val="0"/>
      <w:marRight w:val="0"/>
      <w:marTop w:val="0"/>
      <w:marBottom w:val="0"/>
      <w:divBdr>
        <w:top w:val="none" w:sz="0" w:space="0" w:color="auto"/>
        <w:left w:val="none" w:sz="0" w:space="0" w:color="auto"/>
        <w:bottom w:val="none" w:sz="0" w:space="0" w:color="auto"/>
        <w:right w:val="none" w:sz="0" w:space="0" w:color="auto"/>
      </w:divBdr>
    </w:div>
    <w:div w:id="11155209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0104291">
      <w:bodyDiv w:val="1"/>
      <w:marLeft w:val="0"/>
      <w:marRight w:val="0"/>
      <w:marTop w:val="0"/>
      <w:marBottom w:val="0"/>
      <w:divBdr>
        <w:top w:val="none" w:sz="0" w:space="0" w:color="auto"/>
        <w:left w:val="none" w:sz="0" w:space="0" w:color="auto"/>
        <w:bottom w:val="none" w:sz="0" w:space="0" w:color="auto"/>
        <w:right w:val="none" w:sz="0" w:space="0" w:color="auto"/>
      </w:divBdr>
    </w:div>
    <w:div w:id="1246574578">
      <w:bodyDiv w:val="1"/>
      <w:marLeft w:val="0"/>
      <w:marRight w:val="0"/>
      <w:marTop w:val="0"/>
      <w:marBottom w:val="0"/>
      <w:divBdr>
        <w:top w:val="none" w:sz="0" w:space="0" w:color="auto"/>
        <w:left w:val="none" w:sz="0" w:space="0" w:color="auto"/>
        <w:bottom w:val="none" w:sz="0" w:space="0" w:color="auto"/>
        <w:right w:val="none" w:sz="0" w:space="0" w:color="auto"/>
      </w:divBdr>
    </w:div>
    <w:div w:id="1266496670">
      <w:bodyDiv w:val="1"/>
      <w:marLeft w:val="0"/>
      <w:marRight w:val="0"/>
      <w:marTop w:val="0"/>
      <w:marBottom w:val="0"/>
      <w:divBdr>
        <w:top w:val="none" w:sz="0" w:space="0" w:color="auto"/>
        <w:left w:val="none" w:sz="0" w:space="0" w:color="auto"/>
        <w:bottom w:val="none" w:sz="0" w:space="0" w:color="auto"/>
        <w:right w:val="none" w:sz="0" w:space="0" w:color="auto"/>
      </w:divBdr>
    </w:div>
    <w:div w:id="1269125022">
      <w:bodyDiv w:val="1"/>
      <w:marLeft w:val="0"/>
      <w:marRight w:val="0"/>
      <w:marTop w:val="0"/>
      <w:marBottom w:val="0"/>
      <w:divBdr>
        <w:top w:val="none" w:sz="0" w:space="0" w:color="auto"/>
        <w:left w:val="none" w:sz="0" w:space="0" w:color="auto"/>
        <w:bottom w:val="none" w:sz="0" w:space="0" w:color="auto"/>
        <w:right w:val="none" w:sz="0" w:space="0" w:color="auto"/>
      </w:divBdr>
    </w:div>
    <w:div w:id="1621180401">
      <w:bodyDiv w:val="1"/>
      <w:marLeft w:val="0"/>
      <w:marRight w:val="0"/>
      <w:marTop w:val="0"/>
      <w:marBottom w:val="0"/>
      <w:divBdr>
        <w:top w:val="none" w:sz="0" w:space="0" w:color="auto"/>
        <w:left w:val="none" w:sz="0" w:space="0" w:color="auto"/>
        <w:bottom w:val="none" w:sz="0" w:space="0" w:color="auto"/>
        <w:right w:val="none" w:sz="0" w:space="0" w:color="auto"/>
      </w:divBdr>
    </w:div>
    <w:div w:id="1664622515">
      <w:bodyDiv w:val="1"/>
      <w:marLeft w:val="0"/>
      <w:marRight w:val="0"/>
      <w:marTop w:val="0"/>
      <w:marBottom w:val="0"/>
      <w:divBdr>
        <w:top w:val="none" w:sz="0" w:space="0" w:color="auto"/>
        <w:left w:val="none" w:sz="0" w:space="0" w:color="auto"/>
        <w:bottom w:val="none" w:sz="0" w:space="0" w:color="auto"/>
        <w:right w:val="none" w:sz="0" w:space="0" w:color="auto"/>
      </w:divBdr>
    </w:div>
    <w:div w:id="17025871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50673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664434">
      <w:bodyDiv w:val="1"/>
      <w:marLeft w:val="0"/>
      <w:marRight w:val="0"/>
      <w:marTop w:val="0"/>
      <w:marBottom w:val="0"/>
      <w:divBdr>
        <w:top w:val="none" w:sz="0" w:space="0" w:color="auto"/>
        <w:left w:val="none" w:sz="0" w:space="0" w:color="auto"/>
        <w:bottom w:val="none" w:sz="0" w:space="0" w:color="auto"/>
        <w:right w:val="none" w:sz="0" w:space="0" w:color="auto"/>
      </w:divBdr>
    </w:div>
    <w:div w:id="2004117228">
      <w:bodyDiv w:val="1"/>
      <w:marLeft w:val="0"/>
      <w:marRight w:val="0"/>
      <w:marTop w:val="0"/>
      <w:marBottom w:val="0"/>
      <w:divBdr>
        <w:top w:val="none" w:sz="0" w:space="0" w:color="auto"/>
        <w:left w:val="none" w:sz="0" w:space="0" w:color="auto"/>
        <w:bottom w:val="none" w:sz="0" w:space="0" w:color="auto"/>
        <w:right w:val="none" w:sz="0" w:space="0" w:color="auto"/>
      </w:divBdr>
    </w:div>
    <w:div w:id="20801322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INT@mcb.u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21/acsmedchemlett.0c000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654B-ED57-418D-ABB5-5E6C80E6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6197</Words>
  <Characters>35327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2020-06-26T15:44:00Z</dcterms:created>
  <dcterms:modified xsi:type="dcterms:W3CDTF">2020-06-26T15:51:00Z</dcterms:modified>
</cp:coreProperties>
</file>