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Near Infrared photoimmunotherapy for mouse models of pleural dissemination </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Hirotoshi Yasui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Yuko Nishinaga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Shunichi Taki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Kazuomi Takahasi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Yoshitaka Isobe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Kazuhide Sato</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Respiratory Medicine, Nagoya University Graduate School of Medicine</w:t>
      </w:r>
    </w:p>
    <w:p>
      <w:pPr>
        <w:suppressAutoHyphens w:val="true"/>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Nagoya University Institute for Advanced Research, S-YLC</w:t>
      </w:r>
    </w:p>
    <w:p>
      <w:pPr>
        <w:suppressAutoHyphens w:val="true"/>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Nagoya University Institute for Advanced Research, B3-Unit, Advanced Analytical and Diagnostic Imaging Center (AADIC)/Medical Engineering Unit (MEU)</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yh0814@med.nagoya-u.ac.jp</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ynishinaga@med.nagoya-u.ac.jp</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shuntaki@med.nagoya-u.ac.jp</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kazuomi@med.nagoya-u.ac.jp</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yisobe@med.nagoya-u.ac.jp</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k-sato@med.nagoya-u.ac.jp</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Kazuhide Sato</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k-sato@med.nagoya-u.ac.jp</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pleural dissemination model, IRDye 700DX, antibody-dye conjugates, near infrared photoimmunotherapy, near infrared light</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Near-infrared photoimmunotherapy (NIR-PIT) is an emerging cancer therapeutic strategy that utilizes an antibody-photoabsorber (IR700Dye) conjugate and NIR light to destroy cancer cells. Here, we present a method to evaluate the antitumor effect of NIR-PIT in a mouse model of pleural disseminated lung cancer and malignant pleural mesothelioma using bioluminescence imaging.</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efficacy of photoimmunotherapy can be evaluated more accurately with an orthotopic mouse model than with a subcutaneous one. A pleural dissemination model can be used for the evaluation of treatment methods for intrathoracic diseases such as lung cancer or malignant pleural mesothelioma.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Near-infrared photoimmunotherapy (NIR-PIT) is a recently developed cancer treatment strategy that combines the specificity of tumor-targeting antibodies with toxicity caused by a photoabsorber (IR700Dye) after exposure to NIR light. The efficacy of NIR-PIT has been reported using various antibodies; however, only a few reports have shown the therapeutic effect of this strategy in an orthotopic model. In the present study, we demonstrate an example of efficacy evaluation of the pleural disseminated lung cancer model, which was treated using NIR-PIT.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Cancer remains one of the leading causes of mortality despite decades of research. One reason is that radiation therapy and chemotherapy are highly invasive techniques, which may limit their therapeutic benefits. Cellular- or molecular-targeted therapies, which are less invasive techniques, are receiving increased attention. Photoimmunotherapy is a treatment method that synergistically enhances the therapeutic effect by combining immunotherapy and phototherapy. Immunotherapy enhances tumor immunity by increasing the immunogenicity of the tumor microenvironment and reducing immunoregulatory suppression, resulting in the destruction of tumors in the body. Phototherapy destroys primary tumors with a combination of photosensitizers and light rays, and tumor-specific antigens released from the tumor cells enhance tumor immunity. Tumors can be selectively treated using photosensitizers as they are specific and selective for the target cells. The modality of phototherapy includes photodynamic therapy (PDT), photothermal therapy (PTT), and photochemistry-based therapies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Near-infrared photoimmunotherapy (NIR-PIT) is a recently developed method of antitumor phototherapy that combines photochemical-based therapy and immunotherapy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NIR-PIT is a molecularly targeted therapy that targets specific cell surface molecules through the conjugation of a near-infrared silicon phthalocyanine dye, IRdye 700DX (IR700), to a monoclonal antibody (mAb). The cell membrane of the target cell is destroyed upon irradiation with NIR light (690 nm)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concept of using targeted light therapy by combining conventional photosensitizers and antibodies or targeted PDT is over three decades old</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Previous studies have attempted to target conventional PDT agents by conjugating them to antibodies. However, there was limited success because these conjugates were trapped in the liver, owing to the hydrophobicity of the photosensitizers</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Moreover, the mechanism of NIR-PIT is completely different from that of conventional PDT. Conventional photosensitizers generate oxidative stress that results from an energy conversion that absorbs light energy, dislocates to an excited state, transitions to the ground state, and causes apoptosis. However, NIR-PIT causes rapid necrosis by directly destroying the cell membrane by aggregating photosensitizers on the membrane through a photochemical reaction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NIR-PIT is superior to conventional targeted PDT in many ways. Conventional photosensitizers have low extinction coefficients, requiring the attachment of large numbers of photosensitizers to a single antibody molecule, potentially reducing binding affinity. Most conventional photosensitizers are hydrophobic, making it difficult to bind the photosensitizers to antibodies without compromising their immunoreactivity or</w:t>
      </w:r>
      <w:r>
        <w:rPr>
          <w:rFonts w:ascii="Calibri" w:hAnsi="Calibri" w:cs="Calibri" w:eastAsia="Calibri"/>
          <w:i/>
          <w:color w:val="auto"/>
          <w:spacing w:val="0"/>
          <w:position w:val="0"/>
          <w:sz w:val="24"/>
          <w:shd w:fill="auto" w:val="clear"/>
        </w:rPr>
        <w:t xml:space="preserve"> in vivo </w:t>
      </w:r>
      <w:r>
        <w:rPr>
          <w:rFonts w:ascii="Calibri" w:hAnsi="Calibri" w:cs="Calibri" w:eastAsia="Calibri"/>
          <w:color w:val="auto"/>
          <w:spacing w:val="0"/>
          <w:position w:val="0"/>
          <w:sz w:val="24"/>
          <w:shd w:fill="auto" w:val="clear"/>
        </w:rPr>
        <w:t xml:space="preserve">target accumulation. Conventional photosensitizers typically absorb light in the visible range, reducing tissue penetration.</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studies on NIR-PIT targeting intrathoracic tumors such as lung cancer and malignant pleural mesothelioma (MPM) cells have been reported</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However, only a few reports have described the efficacy of NIR-PIT in pleural disseminated MPM or lung cancer models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Subcutaneous tumor xenograft models are thought to be standard tumor models and are currently widely used to evaluate the antitumor effects of new therapies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However, the subcutaneous tumor microenvironment is not permissive for the development of an appropriate tissue structure or a condition that properly recapitulates a true malignant phenotype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Ideally, orthotopic disease models should be established for a more precise evaluation of the antitumor effects.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demonstrate a method of efficacy evaluation in a mouse model of pleural disseminated lung cancer, which was treated using NIR-PIT. A pleural dissemination mouse model is generated by injecting tumor cells into the thoracic cavity and confirmed using luciferase luminescence. The mouse was treated with an intravenous injection of mAb conjugated with IR700 and NIR irradiation to the chest. The therapeutic effect was evaluated using luciferase luminescence.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experiments were performed in compliance with the Guide for the Care and Use of Laboratory Animal resources of Nagoya University Animal Care and Use Committee (approval #2017-29438, #2018-30096, #2019-31234, #2020-20104). Six-week-old homozygote athymic nude mice were purchased and maintained at the Animal Center of Nagoya University. When performing the procedure in mice, they were anesthetized with isoflurane (introduction: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maintenance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the paw was pressed with tweezers to confirm the depth of anesthesia.</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Conjugation of IR700 with mAb</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Incubate MAb (1 mg, 6.8 nmol) with IR700 NHS ester (66.8 mg, 34.2 nmol, 5 mmol/L in DMSO) in 0.1 mol/L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HPO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(pH 8.6) at </w:t>
      </w:r>
      <w:r>
        <w:rPr>
          <w:rFonts w:ascii="Calibri" w:hAnsi="Calibri" w:cs="Calibri" w:eastAsia="Calibri"/>
          <w:color w:val="auto"/>
          <w:spacing w:val="0"/>
          <w:position w:val="0"/>
          <w:sz w:val="22"/>
          <w:shd w:fill="auto" w:val="clear"/>
        </w:rPr>
        <w:t xml:space="preserve">15-25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4"/>
          <w:shd w:fill="auto" w:val="clear"/>
        </w:rPr>
        <w:t xml:space="preserve"> for 1 h.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Purify the mixture using a column (e.g., Sephadex). Prepare and wash the column with PBS. Then, apply the mixture onto the column and collect the drop, which contains the purified IR700-conjugated antibody. This IR700-conjugated antibody is referred to as the antibody photosensitizer conjugate (APC).</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Measure the protein and IR700 concentration in the APC.</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Prepare calibration curves for protein and IR700 using a spectrophotometer.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t xml:space="preserve">Mix standard concentrations of albumin with a protein assay kit following the kit protocol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CBB protein staining). Measure the absorbance of albumin at 595 nm wavelength, and plot the calibration curve (a linear approximation formula) for the protein using the following equation: y = ax + b (x: concentration, y: absorbance).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w:t>
        <w:tab/>
        <w:t xml:space="preserve">Obtain calibration curves for IR700 with absorption at 690 nm using the same procedure. The standard concentration of IR700 is recommended at 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&amp;#181;M (0.1954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9.77 &amp;#181;g/mL).</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w:t>
        <w:tab/>
        <w:t xml:space="preserve">Measure the protein concentration and IR700 concentration in the APC using a calibration curve [x = (y-b)/a (x: concentration, y: absorbance)].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w:t>
        <w:tab/>
        <w:t xml:space="preserve">Determine the number of IR700 dyes bound per mAb with the results of the molar concentration.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important to determine the optimal conjugation number of IR700 molecules per mAb molecule. Generally, approximately three IR700 molecules bound on a single mAb molecule would be effective both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Many IR700 bound per antibody (e.g., six) makes it easier to be trapped in the liver during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experiments. The ratio of antibody bound to IR700 was in the range of 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 The proportion of IR700 was reduced, if necessary.</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Perform sodium dodecyl sulfate-polyacrylamide gel electrophoresis (SDS-PAGE) as a confirmation for the formation of an APC. Image the gel at 700 nm using a fluorescent imager, and stain the protein in the gel using a protein staining kit following the kit protocol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CBB protein staining).</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Generation of a pleural dissemination model</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Prepare luciferase-expressing target cells and suspend 1.0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target cells in 100 &amp;#181;L of phosphate-buffered saline (PBS)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Intrathoracic cancer cells such as lung cancer and MPM are suitable as target cells. Luciferase-expressing cells were prepared via luciferase gene transfection, and high expression of luciferase was confirmed after &amp;gt; 10 cell passages. Cells were cultured in a medium supplemented with 10% fetal bovine serum and penicillin (100 IU/mL) and streptomycin (100 mg/mL). The number of cells was adjusted according to the tumor growth rate and the time course of treatment (1.0. &amp;#215;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cells/body weight).</w:t>
      </w:r>
    </w:p>
    <w:p>
      <w:pPr>
        <w:suppressAutoHyphens w:val="true"/>
        <w:spacing w:before="0" w:after="0" w:line="240"/>
        <w:ind w:right="0" w:left="425"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Prepare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12-week-old female homozygote athymic nude mice, with a preferable body weight of 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 g.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Anesthetize mice during the procedure with isoflurane (introduction: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maintenance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press the tail with tweezers to confirm that there is no reaction.</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Make a stopper with polystyrene foam and attach the stopper to the 30 G needle so that the tip remains at 5 mm to prevent lung injury. Bend the needle tip by pressing it against a hard object to avoid pneumothorax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Be careful not to pierce oneself. Use forceps to bend the needle. Do not hold the stopper when attaching it to the needle. It is safer to stick the stopper before filling the cells into the syringe.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Fill a syringe (1 mL) with target cells, and attach a 30G needle with a stopper.</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Pierce a needle into the chest of the mouse through the intercostal space. Owing to the resistance while hitting against the ribs at that time, the needle tip moved up and down. After passing through the intercostal space, press the syringe against the mouse and inject 100 &amp;#181;L of target cells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mouse breaths deeply when the needle properly enters the chest cavity. With the bending of the needle tip, pneumothorax and inappropriate injection of cells into the lung could be avoided.</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Roll the mouse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times to spread the cells throughout the thoracic cavity.</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Return the mouse to the cage. After the procedure, the mouse will wake up from anesthesia and behave normally.</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Measurement of bioluminescence</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software used for data acquisition is listed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To confirm the generation of the pleural dissemination model, evaluate the bioluminescence images every day after injecting the cells into the thoracic cavity.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r>
      <w:r>
        <w:rPr>
          <w:rFonts w:ascii="Calibri" w:hAnsi="Calibri" w:cs="Calibri" w:eastAsia="Calibri"/>
          <w:color w:val="auto"/>
          <w:spacing w:val="0"/>
          <w:position w:val="0"/>
          <w:sz w:val="24"/>
          <w:shd w:fill="auto" w:val="clear"/>
        </w:rPr>
        <w:t xml:space="preserve">Anesthetize mice (step 2.3) </w:t>
      </w:r>
      <w:r>
        <w:rPr>
          <w:rFonts w:ascii="Calibri" w:hAnsi="Calibri" w:cs="Calibri" w:eastAsia="Calibri"/>
          <w:color w:val="auto"/>
          <w:spacing w:val="0"/>
          <w:position w:val="0"/>
          <w:sz w:val="24"/>
          <w:shd w:fill="FFFF00" w:val="clear"/>
        </w:rPr>
        <w:t xml:space="preserve">and inject intraperitoneally with D-luciferin (15 mg/mL, 200 &amp;#181;L).</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Ten minutes after the injection, set the mouse in the bioluminescence imaging (BLI) measuring equipment. For image acquisition, open the </w:t>
      </w:r>
      <w:r>
        <w:rPr>
          <w:rFonts w:ascii="Calibri" w:hAnsi="Calibri" w:cs="Calibri" w:eastAsia="Calibri"/>
          <w:b/>
          <w:color w:val="auto"/>
          <w:spacing w:val="0"/>
          <w:position w:val="0"/>
          <w:sz w:val="24"/>
          <w:shd w:fill="FFFF00" w:val="clear"/>
        </w:rPr>
        <w:t xml:space="preserve">Acquisition</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Control Panel</w:t>
      </w:r>
      <w:r>
        <w:rPr>
          <w:rFonts w:ascii="Calibri" w:hAnsi="Calibri" w:cs="Calibri" w:eastAsia="Calibri"/>
          <w:color w:val="auto"/>
          <w:spacing w:val="0"/>
          <w:position w:val="0"/>
          <w:sz w:val="24"/>
          <w:shd w:fill="FFFF00" w:val="clear"/>
        </w:rPr>
        <w:t xml:space="preserve"> of the software. Select </w:t>
      </w:r>
      <w:r>
        <w:rPr>
          <w:rFonts w:ascii="Calibri" w:hAnsi="Calibri" w:cs="Calibri" w:eastAsia="Calibri"/>
          <w:b/>
          <w:color w:val="auto"/>
          <w:spacing w:val="0"/>
          <w:position w:val="0"/>
          <w:sz w:val="24"/>
          <w:shd w:fill="FFFF00" w:val="clear"/>
        </w:rPr>
        <w:t xml:space="preserve">Luminescent</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Photograph</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Overlay</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Set exposure time as </w:t>
      </w:r>
      <w:r>
        <w:rPr>
          <w:rFonts w:ascii="Calibri" w:hAnsi="Calibri" w:cs="Calibri" w:eastAsia="Calibri"/>
          <w:b/>
          <w:color w:val="auto"/>
          <w:spacing w:val="0"/>
          <w:position w:val="0"/>
          <w:sz w:val="24"/>
          <w:shd w:fill="FFFF00" w:val="clear"/>
        </w:rPr>
        <w:t xml:space="preserve">Auto</w:t>
      </w:r>
      <w:r>
        <w:rPr>
          <w:rFonts w:ascii="Calibri" w:hAnsi="Calibri" w:cs="Calibri" w:eastAsia="Calibri"/>
          <w:color w:val="auto"/>
          <w:spacing w:val="0"/>
          <w:position w:val="0"/>
          <w:sz w:val="24"/>
          <w:shd w:fill="FFFF00" w:val="clear"/>
        </w:rPr>
        <w:t xml:space="preserve">. Set Binning as small.</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Set f/stop as </w:t>
      </w:r>
      <w:r>
        <w:rPr>
          <w:rFonts w:ascii="Calibri" w:hAnsi="Calibri" w:cs="Calibri" w:eastAsia="Calibri"/>
          <w:b/>
          <w:color w:val="auto"/>
          <w:spacing w:val="0"/>
          <w:position w:val="0"/>
          <w:sz w:val="24"/>
          <w:shd w:fill="FFFF00" w:val="clear"/>
        </w:rPr>
        <w:t xml:space="preserve">1</w:t>
      </w:r>
      <w:r>
        <w:rPr>
          <w:rFonts w:ascii="Calibri" w:hAnsi="Calibri" w:cs="Calibri" w:eastAsia="Calibri"/>
          <w:color w:val="auto"/>
          <w:spacing w:val="0"/>
          <w:position w:val="0"/>
          <w:sz w:val="24"/>
          <w:shd w:fill="FFFF00" w:val="clear"/>
        </w:rPr>
        <w:t xml:space="preserve"> for luminescent and </w:t>
      </w:r>
      <w:r>
        <w:rPr>
          <w:rFonts w:ascii="Calibri" w:hAnsi="Calibri" w:cs="Calibri" w:eastAsia="Calibri"/>
          <w:b/>
          <w:color w:val="auto"/>
          <w:spacing w:val="0"/>
          <w:position w:val="0"/>
          <w:sz w:val="24"/>
          <w:shd w:fill="FFFF00" w:val="clear"/>
        </w:rPr>
        <w:t xml:space="preserve">8</w:t>
      </w:r>
      <w:r>
        <w:rPr>
          <w:rFonts w:ascii="Calibri" w:hAnsi="Calibri" w:cs="Calibri" w:eastAsia="Calibri"/>
          <w:color w:val="auto"/>
          <w:spacing w:val="0"/>
          <w:position w:val="0"/>
          <w:sz w:val="24"/>
          <w:shd w:fill="FFFF00" w:val="clear"/>
        </w:rPr>
        <w:t xml:space="preserve"> for photograph; f/stop controls the amount of light received by the charged-coupled device detector.</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Set the Field of View as </w:t>
      </w:r>
      <w:r>
        <w:rPr>
          <w:rFonts w:ascii="Calibri" w:hAnsi="Calibri" w:cs="Calibri" w:eastAsia="Calibri"/>
          <w:b/>
          <w:color w:val="auto"/>
          <w:spacing w:val="0"/>
          <w:position w:val="0"/>
          <w:sz w:val="24"/>
          <w:shd w:fill="FFFF00" w:val="clear"/>
        </w:rPr>
        <w:t xml:space="preserve">C</w:t>
      </w:r>
      <w:r>
        <w:rPr>
          <w:rFonts w:ascii="Calibri" w:hAnsi="Calibri" w:cs="Calibri" w:eastAsia="Calibri"/>
          <w:color w:val="auto"/>
          <w:spacing w:val="0"/>
          <w:position w:val="0"/>
          <w:sz w:val="24"/>
          <w:shd w:fill="FFFF00"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Once the mouse sample is ready for imaging, click </w:t>
      </w:r>
      <w:r>
        <w:rPr>
          <w:rFonts w:ascii="Calibri" w:hAnsi="Calibri" w:cs="Calibri" w:eastAsia="Calibri"/>
          <w:b/>
          <w:color w:val="auto"/>
          <w:spacing w:val="0"/>
          <w:position w:val="0"/>
          <w:sz w:val="24"/>
          <w:shd w:fill="FFFF00" w:val="clear"/>
        </w:rPr>
        <w:t xml:space="preserve">Acquire</w:t>
      </w:r>
      <w:r>
        <w:rPr>
          <w:rFonts w:ascii="Calibri" w:hAnsi="Calibri" w:cs="Calibri" w:eastAsia="Calibri"/>
          <w:color w:val="auto"/>
          <w:spacing w:val="0"/>
          <w:position w:val="0"/>
          <w:sz w:val="24"/>
          <w:shd w:fill="FFFF00" w:val="clear"/>
        </w:rPr>
        <w:t xml:space="preserve"> for imaging acquisition. Mice with sufficient luciferase activity were selected for further studies.</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A suitable pleural dissemination model shows strong luminescence on the diffused site in the chest when viewed from the ventral side. If the BLI images are not diffused in the thorax, and only at the injection site, the tumor may be transplanted subcutaneously.</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After displaying the image, set the display format to </w:t>
      </w:r>
      <w:r>
        <w:rPr>
          <w:rFonts w:ascii="Calibri" w:hAnsi="Calibri" w:cs="Calibri" w:eastAsia="Calibri"/>
          <w:b/>
          <w:color w:val="auto"/>
          <w:spacing w:val="0"/>
          <w:position w:val="0"/>
          <w:sz w:val="24"/>
          <w:shd w:fill="FFFF00" w:val="clear"/>
        </w:rPr>
        <w:t xml:space="preserve">Radiance</w:t>
      </w:r>
      <w:r>
        <w:rPr>
          <w:rFonts w:ascii="Calibri" w:hAnsi="Calibri" w:cs="Calibri" w:eastAsia="Calibri"/>
          <w:color w:val="auto"/>
          <w:spacing w:val="0"/>
          <w:position w:val="0"/>
          <w:sz w:val="24"/>
          <w:shd w:fill="FFFF00" w:val="clear"/>
        </w:rPr>
        <w:t xml:space="preserve">. Open the </w:t>
      </w:r>
      <w:r>
        <w:rPr>
          <w:rFonts w:ascii="Calibri" w:hAnsi="Calibri" w:cs="Calibri" w:eastAsia="Calibri"/>
          <w:b/>
          <w:color w:val="auto"/>
          <w:spacing w:val="0"/>
          <w:position w:val="0"/>
          <w:sz w:val="24"/>
          <w:shd w:fill="FFFF00" w:val="clear"/>
        </w:rPr>
        <w:t xml:space="preserve">Tool</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Palette</w:t>
      </w:r>
      <w:r>
        <w:rPr>
          <w:rFonts w:ascii="Calibri" w:hAnsi="Calibri" w:cs="Calibri" w:eastAsia="Calibri"/>
          <w:color w:val="auto"/>
          <w:spacing w:val="0"/>
          <w:position w:val="0"/>
          <w:sz w:val="24"/>
          <w:shd w:fill="FFFF00" w:val="clear"/>
        </w:rPr>
        <w:t xml:space="preserve"> panel (</w:t>
      </w:r>
      <w:r>
        <w:rPr>
          <w:rFonts w:ascii="Calibri" w:hAnsi="Calibri" w:cs="Calibri" w:eastAsia="Calibri"/>
          <w:b/>
          <w:color w:val="auto"/>
          <w:spacing w:val="0"/>
          <w:position w:val="0"/>
          <w:sz w:val="24"/>
          <w:shd w:fill="FFFF00" w:val="clear"/>
        </w:rPr>
        <w:t xml:space="preserve">Figure 4A</w:t>
      </w:r>
      <w:r>
        <w:rPr>
          <w:rFonts w:ascii="Calibri" w:hAnsi="Calibri" w:cs="Calibri" w:eastAsia="Calibri"/>
          <w:color w:val="auto"/>
          <w:spacing w:val="0"/>
          <w:position w:val="0"/>
          <w:sz w:val="24"/>
          <w:shd w:fill="FFFF00"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w:t>
        <w:tab/>
        <w:t xml:space="preserve">Select </w:t>
      </w:r>
      <w:r>
        <w:rPr>
          <w:rFonts w:ascii="Calibri" w:hAnsi="Calibri" w:cs="Calibri" w:eastAsia="Calibri"/>
          <w:b/>
          <w:color w:val="auto"/>
          <w:spacing w:val="0"/>
          <w:position w:val="0"/>
          <w:sz w:val="24"/>
          <w:shd w:fill="FFFF00" w:val="clear"/>
        </w:rPr>
        <w:t xml:space="preserve">ROI Tools</w:t>
      </w:r>
      <w:r>
        <w:rPr>
          <w:rFonts w:ascii="Calibri" w:hAnsi="Calibri" w:cs="Calibri" w:eastAsia="Calibri"/>
          <w:color w:val="auto"/>
          <w:spacing w:val="0"/>
          <w:position w:val="0"/>
          <w:sz w:val="24"/>
          <w:shd w:fill="FFFF00" w:val="clear"/>
        </w:rPr>
        <w:t xml:space="preserve">. We recommend using the </w:t>
      </w:r>
      <w:r>
        <w:rPr>
          <w:rFonts w:ascii="Calibri" w:hAnsi="Calibri" w:cs="Calibri" w:eastAsia="Calibri"/>
          <w:b/>
          <w:color w:val="auto"/>
          <w:spacing w:val="0"/>
          <w:position w:val="0"/>
          <w:sz w:val="24"/>
          <w:shd w:fill="FFFF00" w:val="clear"/>
        </w:rPr>
        <w:t xml:space="preserve">Circle</w:t>
      </w:r>
      <w:r>
        <w:rPr>
          <w:rFonts w:ascii="Calibri" w:hAnsi="Calibri" w:cs="Calibri" w:eastAsia="Calibri"/>
          <w:color w:val="auto"/>
          <w:spacing w:val="0"/>
          <w:position w:val="0"/>
          <w:sz w:val="24"/>
          <w:shd w:fill="FFFF00" w:val="clear"/>
        </w:rPr>
        <w:t xml:space="preserve"> to range the bioluminescent area on images.</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w:t>
        <w:tab/>
        <w:t xml:space="preserve">Click </w:t>
      </w:r>
      <w:r>
        <w:rPr>
          <w:rFonts w:ascii="Calibri" w:hAnsi="Calibri" w:cs="Calibri" w:eastAsia="Calibri"/>
          <w:b/>
          <w:color w:val="auto"/>
          <w:spacing w:val="0"/>
          <w:position w:val="0"/>
          <w:sz w:val="24"/>
          <w:shd w:fill="FFFF00" w:val="clear"/>
        </w:rPr>
        <w:t xml:space="preserve">Measure ROIs</w:t>
      </w:r>
      <w:r>
        <w:rPr>
          <w:rFonts w:ascii="Calibri" w:hAnsi="Calibri" w:cs="Calibri" w:eastAsia="Calibri"/>
          <w:color w:val="auto"/>
          <w:spacing w:val="0"/>
          <w:position w:val="0"/>
          <w:sz w:val="24"/>
          <w:shd w:fill="FFFF00" w:val="clear"/>
        </w:rPr>
        <w:t xml:space="preserve"> to measure the surface bioluminescent intensity (</w:t>
      </w:r>
      <w:r>
        <w:rPr>
          <w:rFonts w:ascii="Calibri" w:hAnsi="Calibri" w:cs="Calibri" w:eastAsia="Calibri"/>
          <w:b/>
          <w:color w:val="auto"/>
          <w:spacing w:val="0"/>
          <w:position w:val="0"/>
          <w:sz w:val="24"/>
          <w:shd w:fill="FFFF00" w:val="clear"/>
        </w:rPr>
        <w:t xml:space="preserve">Figure 4B</w:t>
      </w:r>
      <w:r>
        <w:rPr>
          <w:rFonts w:ascii="Calibri" w:hAnsi="Calibri" w:cs="Calibri" w:eastAsia="Calibri"/>
          <w:color w:val="auto"/>
          <w:spacing w:val="0"/>
          <w:position w:val="0"/>
          <w:sz w:val="24"/>
          <w:shd w:fill="FFFF00" w:val="clear"/>
        </w:rPr>
        <w:t xml:space="preserve">).</w:t>
      </w:r>
    </w:p>
    <w:p>
      <w:pPr>
        <w:suppressAutoHyphens w:val="true"/>
        <w:spacing w:before="0" w:after="0" w:line="240"/>
        <w:ind w:right="0" w:left="880" w:firstLine="0"/>
        <w:jc w:val="both"/>
        <w:rPr>
          <w:rFonts w:ascii="Calibri" w:hAnsi="Calibri" w:cs="Calibri" w:eastAsia="Calibri"/>
          <w:color w:val="auto"/>
          <w:spacing w:val="0"/>
          <w:position w:val="0"/>
          <w:sz w:val="24"/>
          <w:shd w:fill="FFFFFF"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3.11.</w:t>
        <w:tab/>
        <w:t xml:space="preserve">Use </w:t>
      </w:r>
      <w:r>
        <w:rPr>
          <w:rFonts w:ascii="Calibri" w:hAnsi="Calibri" w:cs="Calibri" w:eastAsia="Calibri"/>
          <w:b/>
          <w:color w:val="auto"/>
          <w:spacing w:val="0"/>
          <w:position w:val="0"/>
          <w:sz w:val="24"/>
          <w:shd w:fill="FFFF00" w:val="clear"/>
        </w:rPr>
        <w:t xml:space="preserve">Configure Measurement</w:t>
      </w:r>
      <w:r>
        <w:rPr>
          <w:rFonts w:ascii="Calibri" w:hAnsi="Calibri" w:cs="Calibri" w:eastAsia="Calibri"/>
          <w:color w:val="auto"/>
          <w:spacing w:val="0"/>
          <w:position w:val="0"/>
          <w:sz w:val="24"/>
          <w:shd w:fill="FFFF00" w:val="clear"/>
        </w:rPr>
        <w:t xml:space="preserve"> on the left corner of the ROI measurement panel to select the values/information needed. Export this data table as a .csv file (</w:t>
      </w:r>
      <w:r>
        <w:rPr>
          <w:rFonts w:ascii="Calibri" w:hAnsi="Calibri" w:cs="Calibri" w:eastAsia="Calibri"/>
          <w:b/>
          <w:color w:val="auto"/>
          <w:spacing w:val="0"/>
          <w:position w:val="0"/>
          <w:sz w:val="24"/>
          <w:shd w:fill="FFFF00" w:val="clear"/>
        </w:rPr>
        <w:t xml:space="preserve">Figure 4C</w:t>
      </w:r>
      <w:r>
        <w:rPr>
          <w:rFonts w:ascii="Calibri" w:hAnsi="Calibri" w:cs="Calibri" w:eastAsia="Calibri"/>
          <w:color w:val="auto"/>
          <w:spacing w:val="0"/>
          <w:position w:val="0"/>
          <w:sz w:val="24"/>
          <w:shd w:fill="FFFF00"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w:t>
        <w:tab/>
        <w:t xml:space="preserve">Use the values of </w:t>
      </w:r>
      <w:r>
        <w:rPr>
          <w:rFonts w:ascii="Calibri" w:hAnsi="Calibri" w:cs="Calibri" w:eastAsia="Calibri"/>
          <w:b/>
          <w:color w:val="auto"/>
          <w:spacing w:val="0"/>
          <w:position w:val="0"/>
          <w:sz w:val="24"/>
          <w:shd w:fill="FFFF00" w:val="clear"/>
        </w:rPr>
        <w:t xml:space="preserve">Total Flux (p/s)</w:t>
      </w:r>
      <w:r>
        <w:rPr>
          <w:rFonts w:ascii="Calibri" w:hAnsi="Calibri" w:cs="Calibri" w:eastAsia="Calibri"/>
          <w:color w:val="auto"/>
          <w:spacing w:val="0"/>
          <w:position w:val="0"/>
          <w:sz w:val="24"/>
          <w:shd w:fill="FFFF00" w:val="clear"/>
        </w:rPr>
        <w:t xml:space="preserve"> as the bioluminescent intensity quantification in the .csv file.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Diffuse luminescence imaging tomography (DLIT)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software used for data acquisition is listed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Turn on the </w:t>
      </w:r>
      <w:r>
        <w:rPr>
          <w:rFonts w:ascii="Calibri" w:hAnsi="Calibri" w:cs="Calibri" w:eastAsia="Calibri"/>
          <w:b/>
          <w:color w:val="auto"/>
          <w:spacing w:val="0"/>
          <w:position w:val="0"/>
          <w:sz w:val="24"/>
          <w:shd w:fill="auto" w:val="clear"/>
        </w:rPr>
        <w:t xml:space="preserve">X-ray Armed</w:t>
      </w:r>
      <w:r>
        <w:rPr>
          <w:rFonts w:ascii="Calibri" w:hAnsi="Calibri" w:cs="Calibri" w:eastAsia="Calibri"/>
          <w:color w:val="auto"/>
          <w:spacing w:val="0"/>
          <w:position w:val="0"/>
          <w:sz w:val="24"/>
          <w:shd w:fill="auto" w:val="clear"/>
        </w:rPr>
        <w:t xml:space="preserve"> button.</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Anesthetize the mice (step 2.3) and then inject D-luciferin (15 mg/mL, 200 &amp;#181;L) intraperitoneally into the mice. To shoot DLIT continuously from 3.2 to 3.7, skip this step.</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Ten minutes after injection, set the mouse in the BLI equipment.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Open the </w:t>
      </w:r>
      <w:r>
        <w:rPr>
          <w:rFonts w:ascii="Calibri" w:hAnsi="Calibri" w:cs="Calibri" w:eastAsia="Calibri"/>
          <w:b/>
          <w:color w:val="auto"/>
          <w:spacing w:val="0"/>
          <w:position w:val="0"/>
          <w:sz w:val="24"/>
          <w:shd w:fill="auto" w:val="clear"/>
        </w:rPr>
        <w:t xml:space="preserve">Acquisition Control Panel</w:t>
      </w:r>
      <w:r>
        <w:rPr>
          <w:rFonts w:ascii="Calibri" w:hAnsi="Calibri" w:cs="Calibri" w:eastAsia="Calibri"/>
          <w:color w:val="auto"/>
          <w:spacing w:val="0"/>
          <w:position w:val="0"/>
          <w:sz w:val="24"/>
          <w:shd w:fill="auto" w:val="clear"/>
        </w:rPr>
        <w:t xml:space="preserve"> of the software. Select </w:t>
      </w:r>
      <w:r>
        <w:rPr>
          <w:rFonts w:ascii="Calibri" w:hAnsi="Calibri" w:cs="Calibri" w:eastAsia="Calibri"/>
          <w:b/>
          <w:color w:val="auto"/>
          <w:spacing w:val="0"/>
          <w:position w:val="0"/>
          <w:sz w:val="24"/>
          <w:shd w:fill="auto" w:val="clear"/>
        </w:rPr>
        <w:t xml:space="preserve">Luminescent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Photograph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Standard-One Mouse</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Overlay</w:t>
      </w:r>
      <w:r>
        <w:rPr>
          <w:rFonts w:ascii="Calibri" w:hAnsi="Calibri" w:cs="Calibri" w:eastAsia="Calibri"/>
          <w:color w:val="auto"/>
          <w:spacing w:val="0"/>
          <w:position w:val="0"/>
          <w:sz w:val="24"/>
          <w:shd w:fill="auto" w:val="clear"/>
        </w:rPr>
        <w:t xml:space="preserve">. Other settings were the same as in 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Select the </w:t>
      </w:r>
      <w:r>
        <w:rPr>
          <w:rFonts w:ascii="Calibri" w:hAnsi="Calibri" w:cs="Calibri" w:eastAsia="Calibri"/>
          <w:b/>
          <w:color w:val="auto"/>
          <w:spacing w:val="0"/>
          <w:position w:val="0"/>
          <w:sz w:val="24"/>
          <w:shd w:fill="auto" w:val="clear"/>
        </w:rPr>
        <w:t xml:space="preserve">Imaging Wizard</w:t>
      </w:r>
      <w:r>
        <w:rPr>
          <w:rFonts w:ascii="Calibri" w:hAnsi="Calibri" w:cs="Calibri" w:eastAsia="Calibri"/>
          <w:color w:val="auto"/>
          <w:spacing w:val="0"/>
          <w:position w:val="0"/>
          <w:sz w:val="24"/>
          <w:shd w:fill="auto" w:val="clear"/>
        </w:rPr>
        <w:t xml:space="preserve"> on the </w:t>
      </w:r>
      <w:r>
        <w:rPr>
          <w:rFonts w:ascii="Calibri" w:hAnsi="Calibri" w:cs="Calibri" w:eastAsia="Calibri"/>
          <w:b/>
          <w:color w:val="auto"/>
          <w:spacing w:val="0"/>
          <w:position w:val="0"/>
          <w:sz w:val="24"/>
          <w:shd w:fill="auto" w:val="clear"/>
        </w:rPr>
        <w:t xml:space="preserve">Acquisition Control Panel</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Select </w:t>
      </w:r>
      <w:r>
        <w:rPr>
          <w:rFonts w:ascii="Calibri" w:hAnsi="Calibri" w:cs="Calibri" w:eastAsia="Calibri"/>
          <w:b/>
          <w:color w:val="auto"/>
          <w:spacing w:val="0"/>
          <w:position w:val="0"/>
          <w:sz w:val="24"/>
          <w:shd w:fill="auto" w:val="clear"/>
        </w:rPr>
        <w:t xml:space="preserve">Bioluminescence</w:t>
      </w:r>
      <w:r>
        <w:rPr>
          <w:rFonts w:ascii="Calibri" w:hAnsi="Calibri" w:cs="Calibri" w:eastAsia="Calibri"/>
          <w:color w:val="auto"/>
          <w:spacing w:val="0"/>
          <w:position w:val="0"/>
          <w:sz w:val="24"/>
          <w:shd w:fill="auto" w:val="clear"/>
        </w:rPr>
        <w:t xml:space="preserve"> and then </w:t>
      </w:r>
      <w:r>
        <w:rPr>
          <w:rFonts w:ascii="Calibri" w:hAnsi="Calibri" w:cs="Calibri" w:eastAsia="Calibri"/>
          <w:b/>
          <w:color w:val="auto"/>
          <w:spacing w:val="0"/>
          <w:position w:val="0"/>
          <w:sz w:val="24"/>
          <w:shd w:fill="auto" w:val="clear"/>
        </w:rPr>
        <w:t xml:space="preserve">DLIT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Select </w:t>
      </w:r>
      <w:r>
        <w:rPr>
          <w:rFonts w:ascii="Calibri" w:hAnsi="Calibri" w:cs="Calibri" w:eastAsia="Calibri"/>
          <w:b/>
          <w:color w:val="auto"/>
          <w:spacing w:val="0"/>
          <w:position w:val="0"/>
          <w:sz w:val="24"/>
          <w:shd w:fill="auto" w:val="clear"/>
        </w:rPr>
        <w:t xml:space="preserve">Firefly</w:t>
      </w:r>
      <w:r>
        <w:rPr>
          <w:rFonts w:ascii="Calibri" w:hAnsi="Calibri" w:cs="Calibri" w:eastAsia="Calibri"/>
          <w:color w:val="auto"/>
          <w:spacing w:val="0"/>
          <w:position w:val="0"/>
          <w:sz w:val="24"/>
          <w:shd w:fill="auto" w:val="clear"/>
        </w:rPr>
        <w:t xml:space="preserve"> as the wavelength to measure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Set the Imaging Subject as </w:t>
      </w:r>
      <w:r>
        <w:rPr>
          <w:rFonts w:ascii="Calibri" w:hAnsi="Calibri" w:cs="Calibri" w:eastAsia="Calibri"/>
          <w:b/>
          <w:color w:val="auto"/>
          <w:spacing w:val="0"/>
          <w:position w:val="0"/>
          <w:sz w:val="24"/>
          <w:shd w:fill="auto" w:val="clear"/>
        </w:rPr>
        <w:t xml:space="preserve">Mouse</w:t>
      </w:r>
      <w:r>
        <w:rPr>
          <w:rFonts w:ascii="Calibri" w:hAnsi="Calibri" w:cs="Calibri" w:eastAsia="Calibri"/>
          <w:color w:val="auto"/>
          <w:spacing w:val="0"/>
          <w:position w:val="0"/>
          <w:sz w:val="24"/>
          <w:shd w:fill="auto" w:val="clear"/>
        </w:rPr>
        <w:t xml:space="preserve">, Exposure parameters as </w:t>
      </w:r>
      <w:r>
        <w:rPr>
          <w:rFonts w:ascii="Calibri" w:hAnsi="Calibri" w:cs="Calibri" w:eastAsia="Calibri"/>
          <w:b/>
          <w:color w:val="auto"/>
          <w:spacing w:val="0"/>
          <w:position w:val="0"/>
          <w:sz w:val="24"/>
          <w:shd w:fill="auto" w:val="clear"/>
        </w:rPr>
        <w:t xml:space="preserve">Auto Settings</w:t>
      </w:r>
      <w:r>
        <w:rPr>
          <w:rFonts w:ascii="Calibri" w:hAnsi="Calibri" w:cs="Calibri" w:eastAsia="Calibri"/>
          <w:color w:val="auto"/>
          <w:spacing w:val="0"/>
          <w:position w:val="0"/>
          <w:sz w:val="24"/>
          <w:shd w:fill="auto" w:val="clear"/>
        </w:rPr>
        <w:t xml:space="preserve">, Field of View as </w:t>
      </w:r>
      <w:r>
        <w:rPr>
          <w:rFonts w:ascii="Calibri" w:hAnsi="Calibri" w:cs="Calibri" w:eastAsia="Calibri"/>
          <w:b/>
          <w:color w:val="auto"/>
          <w:spacing w:val="0"/>
          <w:position w:val="0"/>
          <w:sz w:val="24"/>
          <w:shd w:fill="auto" w:val="clear"/>
        </w:rPr>
        <w:t xml:space="preserve">C-13.4 cm</w:t>
      </w:r>
      <w:r>
        <w:rPr>
          <w:rFonts w:ascii="Calibri" w:hAnsi="Calibri" w:cs="Calibri" w:eastAsia="Calibri"/>
          <w:color w:val="auto"/>
          <w:spacing w:val="0"/>
          <w:position w:val="0"/>
          <w:sz w:val="24"/>
          <w:shd w:fill="auto" w:val="clear"/>
        </w:rPr>
        <w:t xml:space="preserve">, and Subject Height as </w:t>
      </w:r>
      <w:r>
        <w:rPr>
          <w:rFonts w:ascii="Calibri" w:hAnsi="Calibri" w:cs="Calibri" w:eastAsia="Calibri"/>
          <w:b/>
          <w:color w:val="auto"/>
          <w:spacing w:val="0"/>
          <w:position w:val="0"/>
          <w:sz w:val="24"/>
          <w:shd w:fill="auto" w:val="clear"/>
        </w:rPr>
        <w:t xml:space="preserve">1.5 cm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5D</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Push the </w:t>
      </w:r>
      <w:r>
        <w:rPr>
          <w:rFonts w:ascii="Calibri" w:hAnsi="Calibri" w:cs="Calibri" w:eastAsia="Calibri"/>
          <w:b/>
          <w:color w:val="auto"/>
          <w:spacing w:val="0"/>
          <w:position w:val="0"/>
          <w:sz w:val="24"/>
          <w:shd w:fill="auto" w:val="clear"/>
        </w:rPr>
        <w:t xml:space="preserve">X-rays will be produced when energized. Acquire</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w:t>
        <w:tab/>
        <w:t xml:space="preserve">Open the CT sequential image data.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Open </w:t>
      </w:r>
      <w:r>
        <w:rPr>
          <w:rFonts w:ascii="Calibri" w:hAnsi="Calibri" w:cs="Calibri" w:eastAsia="Calibri"/>
          <w:b/>
          <w:color w:val="auto"/>
          <w:spacing w:val="0"/>
          <w:position w:val="0"/>
          <w:sz w:val="24"/>
          <w:shd w:fill="auto" w:val="clear"/>
        </w:rPr>
        <w:t xml:space="preserve">Surface Topography</w:t>
      </w:r>
      <w:r>
        <w:rPr>
          <w:rFonts w:ascii="Calibri" w:hAnsi="Calibri" w:cs="Calibri" w:eastAsia="Calibri"/>
          <w:color w:val="auto"/>
          <w:spacing w:val="0"/>
          <w:position w:val="0"/>
          <w:sz w:val="24"/>
          <w:shd w:fill="auto" w:val="clear"/>
        </w:rPr>
        <w:t xml:space="preserve"> on the Tool Palette. Select </w:t>
      </w:r>
      <w:r>
        <w:rPr>
          <w:rFonts w:ascii="Calibri" w:hAnsi="Calibri" w:cs="Calibri" w:eastAsia="Calibri"/>
          <w:b/>
          <w:color w:val="auto"/>
          <w:spacing w:val="0"/>
          <w:position w:val="0"/>
          <w:sz w:val="24"/>
          <w:shd w:fill="auto" w:val="clear"/>
        </w:rPr>
        <w:t xml:space="preserve">Show</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tab/>
        <w:t xml:space="preserve">Adjust the threshold as the purple display shows only the body surface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Then, select the Subject </w:t>
      </w:r>
      <w:r>
        <w:rPr>
          <w:rFonts w:ascii="Calibri" w:hAnsi="Calibri" w:cs="Calibri" w:eastAsia="Calibri"/>
          <w:b/>
          <w:color w:val="auto"/>
          <w:spacing w:val="0"/>
          <w:position w:val="0"/>
          <w:sz w:val="24"/>
          <w:shd w:fill="auto" w:val="clear"/>
        </w:rPr>
        <w:t xml:space="preserve">Nude Mouse</w:t>
      </w:r>
      <w:r>
        <w:rPr>
          <w:rFonts w:ascii="Calibri" w:hAnsi="Calibri" w:cs="Calibri" w:eastAsia="Calibri"/>
          <w:color w:val="auto"/>
          <w:spacing w:val="0"/>
          <w:position w:val="0"/>
          <w:sz w:val="24"/>
          <w:shd w:fill="auto" w:val="clear"/>
        </w:rPr>
        <w:t xml:space="preserve"> and click the </w:t>
      </w:r>
      <w:r>
        <w:rPr>
          <w:rFonts w:ascii="Calibri" w:hAnsi="Calibri" w:cs="Calibri" w:eastAsia="Calibri"/>
          <w:b/>
          <w:color w:val="auto"/>
          <w:spacing w:val="0"/>
          <w:position w:val="0"/>
          <w:sz w:val="24"/>
          <w:shd w:fill="auto" w:val="clear"/>
        </w:rPr>
        <w:t xml:space="preserve">Generate Surface</w:t>
      </w:r>
      <w:r>
        <w:rPr>
          <w:rFonts w:ascii="Calibri" w:hAnsi="Calibri" w:cs="Calibri" w:eastAsia="Calibri"/>
          <w:color w:val="auto"/>
          <w:spacing w:val="0"/>
          <w:position w:val="0"/>
          <w:sz w:val="24"/>
          <w:shd w:fill="auto" w:val="clear"/>
        </w:rPr>
        <w:t xml:space="preserve">. Make sure that the outline of the mouse is accurately drawn (</w:t>
      </w:r>
      <w:r>
        <w:rPr>
          <w:rFonts w:ascii="Calibri" w:hAnsi="Calibri" w:cs="Calibri" w:eastAsia="Calibri"/>
          <w:b/>
          <w:color w:val="auto"/>
          <w:spacing w:val="0"/>
          <w:position w:val="0"/>
          <w:sz w:val="24"/>
          <w:shd w:fill="auto" w:val="clear"/>
        </w:rPr>
        <w:t xml:space="preserve">Figure 6C</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w:t>
        <w:tab/>
        <w:t xml:space="preserve">Open the </w:t>
      </w:r>
      <w:r>
        <w:rPr>
          <w:rFonts w:ascii="Calibri" w:hAnsi="Calibri" w:cs="Calibri" w:eastAsia="Calibri"/>
          <w:b/>
          <w:color w:val="auto"/>
          <w:spacing w:val="0"/>
          <w:position w:val="0"/>
          <w:sz w:val="24"/>
          <w:shd w:fill="auto" w:val="clear"/>
        </w:rPr>
        <w:t xml:space="preserve">Tool Palette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DLIT 3D Reconstruction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Properties</w:t>
      </w:r>
      <w:r>
        <w:rPr>
          <w:rFonts w:ascii="Calibri" w:hAnsi="Calibri" w:cs="Calibri" w:eastAsia="Calibri"/>
          <w:color w:val="auto"/>
          <w:spacing w:val="0"/>
          <w:position w:val="0"/>
          <w:sz w:val="24"/>
          <w:shd w:fill="auto" w:val="clear"/>
        </w:rPr>
        <w:t xml:space="preserve"> tab. Select Tissue Properties as </w:t>
      </w:r>
      <w:r>
        <w:rPr>
          <w:rFonts w:ascii="Calibri" w:hAnsi="Calibri" w:cs="Calibri" w:eastAsia="Calibri"/>
          <w:b/>
          <w:color w:val="auto"/>
          <w:spacing w:val="0"/>
          <w:position w:val="0"/>
          <w:sz w:val="24"/>
          <w:shd w:fill="auto" w:val="clear"/>
        </w:rPr>
        <w:t xml:space="preserve">Mouse Tissue</w:t>
      </w:r>
      <w:r>
        <w:rPr>
          <w:rFonts w:ascii="Calibri" w:hAnsi="Calibri" w:cs="Calibri" w:eastAsia="Calibri"/>
          <w:color w:val="auto"/>
          <w:spacing w:val="0"/>
          <w:position w:val="0"/>
          <w:sz w:val="24"/>
          <w:shd w:fill="auto" w:val="clear"/>
        </w:rPr>
        <w:t xml:space="preserve"> and Source Spectrum as </w:t>
      </w:r>
      <w:r>
        <w:rPr>
          <w:rFonts w:ascii="Calibri" w:hAnsi="Calibri" w:cs="Calibri" w:eastAsia="Calibri"/>
          <w:b/>
          <w:color w:val="auto"/>
          <w:spacing w:val="0"/>
          <w:position w:val="0"/>
          <w:sz w:val="24"/>
          <w:shd w:fill="auto" w:val="clear"/>
        </w:rPr>
        <w:t xml:space="preserve">Firefly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6D</w:t>
      </w:r>
      <w:r>
        <w:rPr>
          <w:rFonts w:ascii="Calibri" w:hAnsi="Calibri" w:cs="Calibri" w:eastAsia="Calibri"/>
          <w:color w:val="auto"/>
          <w:spacing w:val="0"/>
          <w:position w:val="0"/>
          <w:sz w:val="24"/>
          <w:shd w:fill="auto" w:val="clear"/>
        </w:rPr>
        <w:t xml:space="preserve">). Next, open the </w:t>
      </w:r>
      <w:r>
        <w:rPr>
          <w:rFonts w:ascii="Calibri" w:hAnsi="Calibri" w:cs="Calibri" w:eastAsia="Calibri"/>
          <w:b/>
          <w:color w:val="auto"/>
          <w:spacing w:val="0"/>
          <w:position w:val="0"/>
          <w:sz w:val="24"/>
          <w:shd w:fill="auto" w:val="clear"/>
        </w:rPr>
        <w:t xml:space="preserve">Analyze</w:t>
      </w:r>
      <w:r>
        <w:rPr>
          <w:rFonts w:ascii="Calibri" w:hAnsi="Calibri" w:cs="Calibri" w:eastAsia="Calibri"/>
          <w:color w:val="auto"/>
          <w:spacing w:val="0"/>
          <w:position w:val="0"/>
          <w:sz w:val="24"/>
          <w:shd w:fill="auto" w:val="clear"/>
        </w:rPr>
        <w:t xml:space="preserve"> tab and confirm the data for each selected wavelength data. Finally, click the </w:t>
      </w:r>
      <w:r>
        <w:rPr>
          <w:rFonts w:ascii="Calibri" w:hAnsi="Calibri" w:cs="Calibri" w:eastAsia="Calibri"/>
          <w:b/>
          <w:color w:val="auto"/>
          <w:spacing w:val="0"/>
          <w:position w:val="0"/>
          <w:sz w:val="24"/>
          <w:shd w:fill="auto" w:val="clear"/>
        </w:rPr>
        <w:t xml:space="preserve">Reconstruct</w:t>
      </w:r>
      <w:r>
        <w:rPr>
          <w:rFonts w:ascii="Calibri" w:hAnsi="Calibri" w:cs="Calibri" w:eastAsia="Calibri"/>
          <w:color w:val="auto"/>
          <w:spacing w:val="0"/>
          <w:position w:val="0"/>
          <w:sz w:val="24"/>
          <w:shd w:fill="auto" w:val="clear"/>
        </w:rPr>
        <w:t xml:space="preserve"> button (</w:t>
      </w:r>
      <w:r>
        <w:rPr>
          <w:rFonts w:ascii="Calibri" w:hAnsi="Calibri" w:cs="Calibri" w:eastAsia="Calibri"/>
          <w:b/>
          <w:color w:val="auto"/>
          <w:spacing w:val="0"/>
          <w:position w:val="0"/>
          <w:sz w:val="24"/>
          <w:shd w:fill="auto" w:val="clear"/>
        </w:rPr>
        <w:t xml:space="preserve">Figure 6E</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w:t>
        <w:tab/>
        <w:t xml:space="preserve">Confirm the presence of BLI in the chest cavity in the configured DLIT image.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NIR-PIT for </w:t>
      </w:r>
      <w:r>
        <w:rPr>
          <w:rFonts w:ascii="Calibri" w:hAnsi="Calibri" w:cs="Calibri" w:eastAsia="Calibri"/>
          <w:b/>
          <w:i/>
          <w:color w:val="auto"/>
          <w:spacing w:val="0"/>
          <w:position w:val="0"/>
          <w:sz w:val="24"/>
          <w:shd w:fill="FFFF00" w:val="clear"/>
        </w:rPr>
        <w:t xml:space="preserve">in vivo</w:t>
      </w:r>
      <w:r>
        <w:rPr>
          <w:rFonts w:ascii="Calibri" w:hAnsi="Calibri" w:cs="Calibri" w:eastAsia="Calibri"/>
          <w:b/>
          <w:color w:val="auto"/>
          <w:spacing w:val="0"/>
          <w:position w:val="0"/>
          <w:sz w:val="24"/>
          <w:shd w:fill="FFFF00" w:val="clear"/>
        </w:rPr>
        <w:t xml:space="preserve"> pleural dissemination model</w:t>
      </w:r>
    </w:p>
    <w:p>
      <w:pPr>
        <w:suppressAutoHyphens w:val="true"/>
        <w:spacing w:before="0" w:after="0" w:line="240"/>
        <w:ind w:right="0" w:left="0" w:firstLine="0"/>
        <w:jc w:val="both"/>
        <w:rPr>
          <w:rFonts w:ascii="Calibri" w:hAnsi="Calibri" w:cs="Calibri" w:eastAsia="Calibri"/>
          <w:b/>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Measure the light dose of 690 nm wavelength (NIR) laser with a power meter, and adjust the output to 100 mW/cm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laser light is coherent with a precise coil size; thus, the light energy hardly changes regardless of the distance within 50 cm. If there are many adverse events, such as burns, reduce the output within the range of 40 mW/cm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Intravenously inject APC (100 &amp;#181;g) </w:t>
      </w:r>
      <w:r>
        <w:rPr>
          <w:rFonts w:ascii="Calibri" w:hAnsi="Calibri" w:cs="Calibri" w:eastAsia="Calibri"/>
          <w:i/>
          <w:color w:val="auto"/>
          <w:spacing w:val="0"/>
          <w:position w:val="0"/>
          <w:sz w:val="24"/>
          <w:shd w:fill="FFFF00" w:val="clear"/>
        </w:rPr>
        <w:t xml:space="preserve">via</w:t>
      </w:r>
      <w:r>
        <w:rPr>
          <w:rFonts w:ascii="Calibri" w:hAnsi="Calibri" w:cs="Calibri" w:eastAsia="Calibri"/>
          <w:color w:val="auto"/>
          <w:spacing w:val="0"/>
          <w:position w:val="0"/>
          <w:sz w:val="24"/>
          <w:shd w:fill="FFFF00" w:val="clear"/>
        </w:rPr>
        <w:t xml:space="preserve"> the tail vein 24 h before NIR irradiation.</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Adjust the volume of APC to 50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200 &amp;#181;L for injection.</w:t>
      </w:r>
      <w:r>
        <w:rPr>
          <w:rFonts w:ascii="Calibri" w:hAnsi="Calibri" w:cs="Calibri" w:eastAsia="Calibri"/>
          <w:color w:val="auto"/>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r>
      <w:r>
        <w:rPr>
          <w:rFonts w:ascii="Calibri" w:hAnsi="Calibri" w:cs="Calibri" w:eastAsia="Calibri"/>
          <w:color w:val="auto"/>
          <w:spacing w:val="0"/>
          <w:position w:val="0"/>
          <w:sz w:val="24"/>
          <w:shd w:fill="auto" w:val="clear"/>
        </w:rPr>
        <w:t xml:space="preserve">Anesthetize the mice (step 2.3), and </w:t>
      </w:r>
      <w:r>
        <w:rPr>
          <w:rFonts w:ascii="Calibri" w:hAnsi="Calibri" w:cs="Calibri" w:eastAsia="Calibri"/>
          <w:color w:val="auto"/>
          <w:spacing w:val="0"/>
          <w:position w:val="0"/>
          <w:sz w:val="24"/>
          <w:shd w:fill="FFFF00" w:val="clear"/>
        </w:rPr>
        <w:t xml:space="preserve">lay it on its back. To avoid NIR irradiation to the non-target site, shield other sites with aluminum foil (</w:t>
      </w:r>
      <w:r>
        <w:rPr>
          <w:rFonts w:ascii="Calibri" w:hAnsi="Calibri" w:cs="Calibri" w:eastAsia="Calibri"/>
          <w:b/>
          <w:color w:val="auto"/>
          <w:spacing w:val="0"/>
          <w:position w:val="0"/>
          <w:sz w:val="24"/>
          <w:shd w:fill="FFFF00" w:val="clear"/>
        </w:rPr>
        <w:t xml:space="preserve">Figure 7A</w:t>
      </w:r>
      <w:r>
        <w:rPr>
          <w:rFonts w:ascii="Calibri" w:hAnsi="Calibri" w:cs="Calibri" w:eastAsia="Calibri"/>
          <w:color w:val="auto"/>
          <w:spacing w:val="0"/>
          <w:position w:val="0"/>
          <w:sz w:val="24"/>
          <w:shd w:fill="FFFF00" w:val="clear"/>
        </w:rPr>
        <w:t xml:space="preserve">). Irradiate with NIR light with a laser of 100 J/cm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if the tumor is disseminated back to the belly, the NIR-light irradiation dose could be divided in multiple directions (</w:t>
      </w:r>
      <w:r>
        <w:rPr>
          <w:rFonts w:ascii="Calibri" w:hAnsi="Calibri" w:cs="Calibri" w:eastAsia="Calibri"/>
          <w:b/>
          <w:color w:val="auto"/>
          <w:spacing w:val="0"/>
          <w:position w:val="0"/>
          <w:sz w:val="24"/>
          <w:shd w:fill="FFFF00" w:val="clear"/>
        </w:rPr>
        <w:t xml:space="preserve">Figure 7B</w:t>
      </w:r>
      <w:r>
        <w:rPr>
          <w:rFonts w:ascii="Calibri" w:hAnsi="Calibri" w:cs="Calibri" w:eastAsia="Calibri"/>
          <w:color w:val="auto"/>
          <w:spacing w:val="0"/>
          <w:position w:val="0"/>
          <w:sz w:val="24"/>
          <w:shd w:fill="FFFF00"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Adjust the dose at 30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150 J/cm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depending on the </w:t>
      </w:r>
      <w:r>
        <w:rPr>
          <w:rFonts w:ascii="Calibri" w:hAnsi="Calibri" w:cs="Calibri" w:eastAsia="Calibri"/>
          <w:i/>
          <w:color w:val="auto"/>
          <w:spacing w:val="0"/>
          <w:position w:val="0"/>
          <w:sz w:val="24"/>
          <w:shd w:fill="FFFF00" w:val="clear"/>
        </w:rPr>
        <w:t xml:space="preserve">in vitro</w:t>
      </w:r>
      <w:r>
        <w:rPr>
          <w:rFonts w:ascii="Calibri" w:hAnsi="Calibri" w:cs="Calibri" w:eastAsia="Calibri"/>
          <w:color w:val="auto"/>
          <w:spacing w:val="0"/>
          <w:position w:val="0"/>
          <w:sz w:val="24"/>
          <w:shd w:fill="FFFF00" w:val="clear"/>
        </w:rPr>
        <w:t xml:space="preserve"> results and adverse events such as burns.</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When the NIR irradiation is complete and the mouse is awake, return it to the cage.</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t xml:space="preserve">Observe the BLI and measure the ROI over time (every day) (See 3.2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3.12).</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For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imaging, euthanize mice with carbon dioxide 24 h after the APC injection, immediately before the NIR irradiation. </w:t>
      </w:r>
    </w:p>
    <w:p>
      <w:pPr>
        <w:spacing w:before="0" w:after="0" w:line="240"/>
        <w:ind w:right="0" w:left="88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5.6.1.</w:t>
        <w:tab/>
        <w:t xml:space="preserve">To observe the inside of the chest of the mouse, remove the thorax and cut the ribs and sternum. Capture the fluorescence image (700 nm) alongside the control without APC administration. Then, apply D-luciferin (150 &amp;#181;g/mL) over the exposed thorax, and the BLI was taken (refer 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Anti-podoplanin antibody NZ-1 was conjugated with IR700 to generate NZ-1-IR700. We confirmed the binding of NZ-1 and IR700 on an SDS-PAGE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Luciferase-expressing H2373 (H2373-luc) was prepared by transfecting malignant mesothelioma cells (H2373) with a luciferase gene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anesthetized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12-week-old female homozygote athymic nude mice and injected 1 &amp;#215;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H2373-luc cells into the thoracic cavity. The day of injection of tumor cells into the mice was indicated as day 1.</w:t>
      </w:r>
    </w:p>
    <w:p>
      <w:pPr>
        <w:suppressAutoHyphens w:val="true"/>
        <w:spacing w:before="0" w:after="0" w:line="240"/>
        <w:ind w:right="0" w:left="0" w:firstLine="12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 day 4, BLI and DLIT were performed after D-luciferin (15 mg/mL, 200 &amp;#181;L) was injected intraperitoneally, and mice with sufficient luciferase activity in the chest cavity were selected for further studies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Hundred micrograms of NZ-1-IR700 (100 &amp;#181;L) was intravenously injected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the tail vein. The control group was injected with PBS (100 &amp;#181;L).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 day 5, two mice were sacrificed using carbon dioxide asphyxiation for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The NZ-1-IR700 injected mouse showed both high IR700 fluorescence and luciferase activities in thoracic tumors, indicating that intravenously injected NZ-1-IR700 reached the disseminated pleural tumor sites (</w:t>
      </w: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evaluation of the effect of NIR-PIT in the pleural disseminated mouse model, the NIR light was applied at 15 J/cm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from two directions (total of 30 J/cm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at 40 mW/cm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transcutaneously on day 5 (the NIR light was irradiated externally), followed by serial BLI. The control group was not irradiated with NIR light.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treatment of mice with NIR-PIT, the treated group showed decreased luciferase activity. However, the relative light unit in the control group showed a gradual increase (*p &amp;lt; 0.05 versus control, t-test) (</w:t>
      </w:r>
      <w:r>
        <w:rPr>
          <w:rFonts w:ascii="Calibri" w:hAnsi="Calibri" w:cs="Calibri" w:eastAsia="Calibri"/>
          <w:b/>
          <w:color w:val="auto"/>
          <w:spacing w:val="0"/>
          <w:position w:val="0"/>
          <w:sz w:val="24"/>
          <w:shd w:fill="auto" w:val="clear"/>
        </w:rPr>
        <w:t xml:space="preserve">Figure 11</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Easy hand-made device for cell transplantation. </w:t>
      </w:r>
      <w:r>
        <w:rPr>
          <w:rFonts w:ascii="Calibri" w:hAnsi="Calibri" w:cs="Calibri" w:eastAsia="Calibri"/>
          <w:color w:val="auto"/>
          <w:spacing w:val="0"/>
          <w:position w:val="0"/>
          <w:sz w:val="24"/>
          <w:shd w:fill="auto" w:val="clear"/>
        </w:rPr>
        <w:t xml:space="preserve">Attach the stopper made with polystyrene foam to the 30G needle so that the tip remains at 5 mm. The tip of the needle should be bent to avoid pneumothorax.</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Injection of target cells into the thoracic cavity. </w:t>
      </w:r>
      <w:r>
        <w:rPr>
          <w:rFonts w:ascii="Calibri" w:hAnsi="Calibri" w:cs="Calibri" w:eastAsia="Calibri"/>
          <w:color w:val="auto"/>
          <w:spacing w:val="0"/>
          <w:position w:val="0"/>
          <w:sz w:val="24"/>
          <w:shd w:fill="auto" w:val="clear"/>
        </w:rPr>
        <w:t xml:space="preserve">Turn the mouse sideways and pierce the needle into the mouse toward the lung. Since the stopper and needle tip are bent, the needle enters the thoracic cavity without sticking to the lungs. Inject target cells while pressing the needle against the mouse.</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Acquisition Control Panel. </w:t>
      </w:r>
      <w:r>
        <w:rPr>
          <w:rFonts w:ascii="Calibri" w:hAnsi="Calibri" w:cs="Calibri" w:eastAsia="Calibri"/>
          <w:color w:val="auto"/>
          <w:spacing w:val="0"/>
          <w:position w:val="0"/>
          <w:sz w:val="24"/>
          <w:shd w:fill="auto" w:val="clear"/>
        </w:rPr>
        <w:t xml:space="preserve">Select </w:t>
      </w:r>
      <w:r>
        <w:rPr>
          <w:rFonts w:ascii="Calibri" w:hAnsi="Calibri" w:cs="Calibri" w:eastAsia="Calibri"/>
          <w:b/>
          <w:color w:val="auto"/>
          <w:spacing w:val="0"/>
          <w:position w:val="0"/>
          <w:sz w:val="24"/>
          <w:shd w:fill="auto" w:val="clear"/>
        </w:rPr>
        <w:t xml:space="preserve">Luminescent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Photograph</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Overlay</w:t>
      </w:r>
      <w:r>
        <w:rPr>
          <w:rFonts w:ascii="Calibri" w:hAnsi="Calibri" w:cs="Calibri" w:eastAsia="Calibri"/>
          <w:color w:val="auto"/>
          <w:spacing w:val="0"/>
          <w:position w:val="0"/>
          <w:sz w:val="24"/>
          <w:shd w:fill="auto" w:val="clear"/>
        </w:rPr>
        <w:t xml:space="preserve">. Set Exposure Time as </w:t>
      </w:r>
      <w:r>
        <w:rPr>
          <w:rFonts w:ascii="Calibri" w:hAnsi="Calibri" w:cs="Calibri" w:eastAsia="Calibri"/>
          <w:b/>
          <w:color w:val="auto"/>
          <w:spacing w:val="0"/>
          <w:position w:val="0"/>
          <w:sz w:val="24"/>
          <w:shd w:fill="auto" w:val="clear"/>
        </w:rPr>
        <w:t xml:space="preserve">Auto</w:t>
      </w:r>
      <w:r>
        <w:rPr>
          <w:rFonts w:ascii="Calibri" w:hAnsi="Calibri" w:cs="Calibri" w:eastAsia="Calibri"/>
          <w:color w:val="auto"/>
          <w:spacing w:val="0"/>
          <w:position w:val="0"/>
          <w:sz w:val="24"/>
          <w:shd w:fill="auto" w:val="clear"/>
        </w:rPr>
        <w:t xml:space="preserve">, Binning as </w:t>
      </w:r>
      <w:r>
        <w:rPr>
          <w:rFonts w:ascii="Calibri" w:hAnsi="Calibri" w:cs="Calibri" w:eastAsia="Calibri"/>
          <w:b/>
          <w:color w:val="auto"/>
          <w:spacing w:val="0"/>
          <w:position w:val="0"/>
          <w:sz w:val="24"/>
          <w:shd w:fill="auto" w:val="clear"/>
        </w:rPr>
        <w:t xml:space="preserve">Small</w:t>
      </w:r>
      <w:r>
        <w:rPr>
          <w:rFonts w:ascii="Calibri" w:hAnsi="Calibri" w:cs="Calibri" w:eastAsia="Calibri"/>
          <w:color w:val="auto"/>
          <w:spacing w:val="0"/>
          <w:position w:val="0"/>
          <w:sz w:val="24"/>
          <w:shd w:fill="auto" w:val="clear"/>
        </w:rPr>
        <w:t xml:space="preserve">, f/stop as 1 for luminescent and 8 for photograph, and Field of View as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Once the mouse sample is ready for imaging, click </w:t>
      </w:r>
      <w:r>
        <w:rPr>
          <w:rFonts w:ascii="Calibri" w:hAnsi="Calibri" w:cs="Calibri" w:eastAsia="Calibri"/>
          <w:b/>
          <w:color w:val="auto"/>
          <w:spacing w:val="0"/>
          <w:position w:val="0"/>
          <w:sz w:val="24"/>
          <w:shd w:fill="auto" w:val="clear"/>
        </w:rPr>
        <w:t xml:space="preserve">Acquire</w:t>
      </w:r>
      <w:r>
        <w:rPr>
          <w:rFonts w:ascii="Calibri" w:hAnsi="Calibri" w:cs="Calibri" w:eastAsia="Calibri"/>
          <w:color w:val="auto"/>
          <w:spacing w:val="0"/>
          <w:position w:val="0"/>
          <w:sz w:val="24"/>
          <w:shd w:fill="auto" w:val="clear"/>
        </w:rPr>
        <w:t xml:space="preserve"> for imaging acquisition. </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Measurement (BLI).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Tool Palette panel. Select ROI Tools. We recommend the Circle to range the bioluminescent area on images.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BLI quantification. After selecting the ROI in each image, click </w:t>
      </w:r>
      <w:r>
        <w:rPr>
          <w:rFonts w:ascii="Calibri" w:hAnsi="Calibri" w:cs="Calibri" w:eastAsia="Calibri"/>
          <w:b/>
          <w:color w:val="auto"/>
          <w:spacing w:val="0"/>
          <w:position w:val="0"/>
          <w:sz w:val="24"/>
          <w:shd w:fill="auto" w:val="clear"/>
        </w:rPr>
        <w:t xml:space="preserve">Measure ROIs</w:t>
      </w:r>
      <w:r>
        <w:rPr>
          <w:rFonts w:ascii="Calibri" w:hAnsi="Calibri" w:cs="Calibri" w:eastAsia="Calibri"/>
          <w:color w:val="auto"/>
          <w:spacing w:val="0"/>
          <w:position w:val="0"/>
          <w:sz w:val="24"/>
          <w:shd w:fill="auto" w:val="clear"/>
        </w:rPr>
        <w:t xml:space="preserve"> to analyze.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Quantification information. Use Configure Measurement on the left corner of the ROI measurements panel to select the values/information needed. Export this data table as .csv file.</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Acquisition of DLIT.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Acquisition Control Panel for DLIT. Select </w:t>
      </w:r>
      <w:r>
        <w:rPr>
          <w:rFonts w:ascii="Calibri" w:hAnsi="Calibri" w:cs="Calibri" w:eastAsia="Calibri"/>
          <w:b/>
          <w:color w:val="auto"/>
          <w:spacing w:val="0"/>
          <w:position w:val="0"/>
          <w:sz w:val="24"/>
          <w:shd w:fill="auto" w:val="clear"/>
        </w:rPr>
        <w:t xml:space="preserve">Luminescent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Photograph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Standard-One Mouse</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Overlay</w:t>
      </w:r>
      <w:r>
        <w:rPr>
          <w:rFonts w:ascii="Calibri" w:hAnsi="Calibri" w:cs="Calibri" w:eastAsia="Calibri"/>
          <w:color w:val="auto"/>
          <w:spacing w:val="0"/>
          <w:position w:val="0"/>
          <w:sz w:val="24"/>
          <w:shd w:fill="auto" w:val="clear"/>
        </w:rPr>
        <w:t xml:space="preserve">. Other settings are the same as 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 (Figure 3).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Imaging Wizard panel. Select </w:t>
      </w:r>
      <w:r>
        <w:rPr>
          <w:rFonts w:ascii="Calibri" w:hAnsi="Calibri" w:cs="Calibri" w:eastAsia="Calibri"/>
          <w:b/>
          <w:color w:val="auto"/>
          <w:spacing w:val="0"/>
          <w:position w:val="0"/>
          <w:sz w:val="24"/>
          <w:shd w:fill="auto" w:val="clear"/>
        </w:rPr>
        <w:t xml:space="preserve">Bioluminescence</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DLIT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Select measurement wavelength. Select the wavelength as </w:t>
      </w:r>
      <w:r>
        <w:rPr>
          <w:rFonts w:ascii="Calibri" w:hAnsi="Calibri" w:cs="Calibri" w:eastAsia="Calibri"/>
          <w:b/>
          <w:color w:val="auto"/>
          <w:spacing w:val="0"/>
          <w:position w:val="0"/>
          <w:sz w:val="24"/>
          <w:shd w:fill="auto" w:val="clear"/>
        </w:rPr>
        <w:t xml:space="preserve">firefly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Set the Imaging Subject as </w:t>
      </w:r>
      <w:r>
        <w:rPr>
          <w:rFonts w:ascii="Calibri" w:hAnsi="Calibri" w:cs="Calibri" w:eastAsia="Calibri"/>
          <w:b/>
          <w:color w:val="auto"/>
          <w:spacing w:val="0"/>
          <w:position w:val="0"/>
          <w:sz w:val="24"/>
          <w:shd w:fill="auto" w:val="clear"/>
        </w:rPr>
        <w:t xml:space="preserve">Mouse</w:t>
      </w:r>
      <w:r>
        <w:rPr>
          <w:rFonts w:ascii="Calibri" w:hAnsi="Calibri" w:cs="Calibri" w:eastAsia="Calibri"/>
          <w:color w:val="auto"/>
          <w:spacing w:val="0"/>
          <w:position w:val="0"/>
          <w:sz w:val="24"/>
          <w:shd w:fill="auto" w:val="clear"/>
        </w:rPr>
        <w:t xml:space="preserve">, Exposure Parameters as </w:t>
      </w:r>
      <w:r>
        <w:rPr>
          <w:rFonts w:ascii="Calibri" w:hAnsi="Calibri" w:cs="Calibri" w:eastAsia="Calibri"/>
          <w:b/>
          <w:color w:val="auto"/>
          <w:spacing w:val="0"/>
          <w:position w:val="0"/>
          <w:sz w:val="24"/>
          <w:shd w:fill="auto" w:val="clear"/>
        </w:rPr>
        <w:t xml:space="preserve">Auto Settings</w:t>
      </w:r>
      <w:r>
        <w:rPr>
          <w:rFonts w:ascii="Calibri" w:hAnsi="Calibri" w:cs="Calibri" w:eastAsia="Calibri"/>
          <w:color w:val="auto"/>
          <w:spacing w:val="0"/>
          <w:position w:val="0"/>
          <w:sz w:val="24"/>
          <w:shd w:fill="auto" w:val="clear"/>
        </w:rPr>
        <w:t xml:space="preserve">, Field of View as </w:t>
      </w:r>
      <w:r>
        <w:rPr>
          <w:rFonts w:ascii="Calibri" w:hAnsi="Calibri" w:cs="Calibri" w:eastAsia="Calibri"/>
          <w:b/>
          <w:color w:val="auto"/>
          <w:spacing w:val="0"/>
          <w:position w:val="0"/>
          <w:sz w:val="24"/>
          <w:shd w:fill="auto" w:val="clear"/>
        </w:rPr>
        <w:t xml:space="preserve">C-13.4 cm</w:t>
      </w:r>
      <w:r>
        <w:rPr>
          <w:rFonts w:ascii="Calibri" w:hAnsi="Calibri" w:cs="Calibri" w:eastAsia="Calibri"/>
          <w:color w:val="auto"/>
          <w:spacing w:val="0"/>
          <w:position w:val="0"/>
          <w:sz w:val="24"/>
          <w:shd w:fill="auto" w:val="clear"/>
        </w:rPr>
        <w:t xml:space="preserve">, and Subject Height as </w:t>
      </w:r>
      <w:r>
        <w:rPr>
          <w:rFonts w:ascii="Calibri" w:hAnsi="Calibri" w:cs="Calibri" w:eastAsia="Calibri"/>
          <w:b/>
          <w:color w:val="auto"/>
          <w:spacing w:val="0"/>
          <w:position w:val="0"/>
          <w:sz w:val="24"/>
          <w:shd w:fill="auto" w:val="clear"/>
        </w:rPr>
        <w:t xml:space="preserve">1.5 cm</w:t>
      </w:r>
      <w:r>
        <w:rPr>
          <w:rFonts w:ascii="Calibri" w:hAnsi="Calibri" w:cs="Calibri" w:eastAsia="Calibri"/>
          <w:color w:val="auto"/>
          <w:spacing w:val="0"/>
          <w:position w:val="0"/>
          <w:sz w:val="24"/>
          <w:shd w:fill="auto" w:val="clear"/>
        </w:rPr>
        <w:t xml:space="preserve">. Then Click the </w:t>
      </w:r>
      <w:r>
        <w:rPr>
          <w:rFonts w:ascii="Calibri" w:hAnsi="Calibri" w:cs="Calibri" w:eastAsia="Calibri"/>
          <w:b/>
          <w:color w:val="auto"/>
          <w:spacing w:val="0"/>
          <w:position w:val="0"/>
          <w:sz w:val="24"/>
          <w:shd w:fill="auto" w:val="clear"/>
        </w:rPr>
        <w:t xml:space="preserve">X-rays will be produced when energized. Acquire.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Reconstruction of DLIT.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Tool Palette panel. Open </w:t>
      </w:r>
      <w:r>
        <w:rPr>
          <w:rFonts w:ascii="Calibri" w:hAnsi="Calibri" w:cs="Calibri" w:eastAsia="Calibri"/>
          <w:b/>
          <w:color w:val="auto"/>
          <w:spacing w:val="0"/>
          <w:position w:val="0"/>
          <w:sz w:val="24"/>
          <w:shd w:fill="auto" w:val="clear"/>
        </w:rPr>
        <w:t xml:space="preserve">Surface Topography</w:t>
      </w:r>
      <w:r>
        <w:rPr>
          <w:rFonts w:ascii="Calibri" w:hAnsi="Calibri" w:cs="Calibri" w:eastAsia="Calibri"/>
          <w:color w:val="auto"/>
          <w:spacing w:val="0"/>
          <w:position w:val="0"/>
          <w:sz w:val="24"/>
          <w:shd w:fill="auto" w:val="clear"/>
        </w:rPr>
        <w:t xml:space="preserve"> on the Tool Palette. Select </w:t>
      </w:r>
      <w:r>
        <w:rPr>
          <w:rFonts w:ascii="Calibri" w:hAnsi="Calibri" w:cs="Calibri" w:eastAsia="Calibri"/>
          <w:b/>
          <w:color w:val="auto"/>
          <w:spacing w:val="0"/>
          <w:position w:val="0"/>
          <w:sz w:val="24"/>
          <w:shd w:fill="auto" w:val="clear"/>
        </w:rPr>
        <w:t xml:space="preserve">Show</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Adjusting mouse surface recognition. Adjust the </w:t>
      </w:r>
      <w:r>
        <w:rPr>
          <w:rFonts w:ascii="Calibri" w:hAnsi="Calibri" w:cs="Calibri" w:eastAsia="Calibri"/>
          <w:b/>
          <w:color w:val="auto"/>
          <w:spacing w:val="0"/>
          <w:position w:val="0"/>
          <w:sz w:val="24"/>
          <w:shd w:fill="auto" w:val="clear"/>
        </w:rPr>
        <w:t xml:space="preserve">Threshold</w:t>
      </w:r>
      <w:r>
        <w:rPr>
          <w:rFonts w:ascii="Calibri" w:hAnsi="Calibri" w:cs="Calibri" w:eastAsia="Calibri"/>
          <w:color w:val="auto"/>
          <w:spacing w:val="0"/>
          <w:position w:val="0"/>
          <w:sz w:val="24"/>
          <w:shd w:fill="auto" w:val="clear"/>
        </w:rPr>
        <w:t xml:space="preserve"> as the purple display shows only the body surface. Select the subject </w:t>
      </w:r>
      <w:r>
        <w:rPr>
          <w:rFonts w:ascii="Calibri" w:hAnsi="Calibri" w:cs="Calibri" w:eastAsia="Calibri"/>
          <w:b/>
          <w:color w:val="auto"/>
          <w:spacing w:val="0"/>
          <w:position w:val="0"/>
          <w:sz w:val="24"/>
          <w:shd w:fill="auto" w:val="clear"/>
        </w:rPr>
        <w:t xml:space="preserve">Nude Mouse</w:t>
      </w:r>
      <w:r>
        <w:rPr>
          <w:rFonts w:ascii="Calibri" w:hAnsi="Calibri" w:cs="Calibri" w:eastAsia="Calibri"/>
          <w:color w:val="auto"/>
          <w:spacing w:val="0"/>
          <w:position w:val="0"/>
          <w:sz w:val="24"/>
          <w:shd w:fill="auto" w:val="clear"/>
        </w:rPr>
        <w:t xml:space="preserve">, then click the </w:t>
      </w:r>
      <w:r>
        <w:rPr>
          <w:rFonts w:ascii="Calibri" w:hAnsi="Calibri" w:cs="Calibri" w:eastAsia="Calibri"/>
          <w:b/>
          <w:color w:val="auto"/>
          <w:spacing w:val="0"/>
          <w:position w:val="0"/>
          <w:sz w:val="24"/>
          <w:shd w:fill="auto" w:val="clear"/>
        </w:rPr>
        <w:t xml:space="preserve">Generate Surface</w:t>
      </w:r>
      <w:r>
        <w:rPr>
          <w:rFonts w:ascii="Calibri" w:hAnsi="Calibri" w:cs="Calibri" w:eastAsia="Calibri"/>
          <w:color w:val="auto"/>
          <w:spacing w:val="0"/>
          <w:position w:val="0"/>
          <w:sz w:val="24"/>
          <w:shd w:fill="auto" w:val="clear"/>
        </w:rPr>
        <w:t xml:space="preserve">. Make sure that the outline of the mouse is accurately drawn.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Tool Palette. Open the </w:t>
      </w:r>
      <w:r>
        <w:rPr>
          <w:rFonts w:ascii="Calibri" w:hAnsi="Calibri" w:cs="Calibri" w:eastAsia="Calibri"/>
          <w:b/>
          <w:color w:val="auto"/>
          <w:spacing w:val="0"/>
          <w:position w:val="0"/>
          <w:sz w:val="24"/>
          <w:shd w:fill="auto" w:val="clear"/>
        </w:rPr>
        <w:t xml:space="preserve">DLIT 3D reconstruction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Properties</w:t>
      </w:r>
      <w:r>
        <w:rPr>
          <w:rFonts w:ascii="Calibri" w:hAnsi="Calibri" w:cs="Calibri" w:eastAsia="Calibri"/>
          <w:color w:val="auto"/>
          <w:spacing w:val="0"/>
          <w:position w:val="0"/>
          <w:sz w:val="24"/>
          <w:shd w:fill="auto" w:val="clear"/>
        </w:rPr>
        <w:t xml:space="preserve"> tab, select Tissue Properties as </w:t>
      </w:r>
      <w:r>
        <w:rPr>
          <w:rFonts w:ascii="Calibri" w:hAnsi="Calibri" w:cs="Calibri" w:eastAsia="Calibri"/>
          <w:b/>
          <w:color w:val="auto"/>
          <w:spacing w:val="0"/>
          <w:position w:val="0"/>
          <w:sz w:val="24"/>
          <w:shd w:fill="auto" w:val="clear"/>
        </w:rPr>
        <w:t xml:space="preserve">Mouse Tissue</w:t>
      </w:r>
      <w:r>
        <w:rPr>
          <w:rFonts w:ascii="Calibri" w:hAnsi="Calibri" w:cs="Calibri" w:eastAsia="Calibri"/>
          <w:color w:val="auto"/>
          <w:spacing w:val="0"/>
          <w:position w:val="0"/>
          <w:sz w:val="24"/>
          <w:shd w:fill="auto" w:val="clear"/>
        </w:rPr>
        <w:t xml:space="preserve"> and Source Spectrum as </w:t>
      </w:r>
      <w:r>
        <w:rPr>
          <w:rFonts w:ascii="Calibri" w:hAnsi="Calibri" w:cs="Calibri" w:eastAsia="Calibri"/>
          <w:b/>
          <w:color w:val="auto"/>
          <w:spacing w:val="0"/>
          <w:position w:val="0"/>
          <w:sz w:val="24"/>
          <w:shd w:fill="auto" w:val="clear"/>
        </w:rPr>
        <w:t xml:space="preserve">Firefly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Open the </w:t>
      </w:r>
      <w:r>
        <w:rPr>
          <w:rFonts w:ascii="Calibri" w:hAnsi="Calibri" w:cs="Calibri" w:eastAsia="Calibri"/>
          <w:b/>
          <w:color w:val="auto"/>
          <w:spacing w:val="0"/>
          <w:position w:val="0"/>
          <w:sz w:val="24"/>
          <w:shd w:fill="auto" w:val="clear"/>
        </w:rPr>
        <w:t xml:space="preserve">Analyze</w:t>
      </w:r>
      <w:r>
        <w:rPr>
          <w:rFonts w:ascii="Calibri" w:hAnsi="Calibri" w:cs="Calibri" w:eastAsia="Calibri"/>
          <w:color w:val="auto"/>
          <w:spacing w:val="0"/>
          <w:position w:val="0"/>
          <w:sz w:val="24"/>
          <w:shd w:fill="auto" w:val="clear"/>
        </w:rPr>
        <w:t xml:space="preserve"> tab and select the data for each wavelength data.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Click the </w:t>
      </w:r>
      <w:r>
        <w:rPr>
          <w:rFonts w:ascii="Calibri" w:hAnsi="Calibri" w:cs="Calibri" w:eastAsia="Calibri"/>
          <w:b/>
          <w:color w:val="auto"/>
          <w:spacing w:val="0"/>
          <w:position w:val="0"/>
          <w:sz w:val="24"/>
          <w:shd w:fill="auto" w:val="clear"/>
        </w:rPr>
        <w:t xml:space="preserve">Reconstruct</w:t>
      </w:r>
      <w:r>
        <w:rPr>
          <w:rFonts w:ascii="Calibri" w:hAnsi="Calibri" w:cs="Calibri" w:eastAsia="Calibri"/>
          <w:color w:val="auto"/>
          <w:spacing w:val="0"/>
          <w:position w:val="0"/>
          <w:sz w:val="24"/>
          <w:shd w:fill="auto" w:val="clear"/>
        </w:rPr>
        <w:t xml:space="preserve"> button.</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NIR irradiation.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Shield its belly with aluminum foil to prevent NIR irradiation to belly.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Irradiate NIR light using laser where BLI is strong; in some cases, NIR laser is divided in multiple directions.</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SDS-PAGE.</w:t>
      </w:r>
      <w:r>
        <w:rPr>
          <w:rFonts w:ascii="Calibri" w:hAnsi="Calibri" w:cs="Calibri" w:eastAsia="Calibri"/>
          <w:color w:val="auto"/>
          <w:spacing w:val="0"/>
          <w:position w:val="0"/>
          <w:sz w:val="24"/>
          <w:shd w:fill="auto" w:val="clear"/>
        </w:rPr>
        <w:t xml:space="preserve"> Successful confirmation of conjugated NZ-1-IR700 on an SDS-PAGE gel (left, colloidal blue staining; right, fluorescence at 700 nm channel). Diluted NZ-1 served as the control.</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DLIT. </w:t>
      </w:r>
      <w:r>
        <w:rPr>
          <w:rFonts w:ascii="Calibri" w:hAnsi="Calibri" w:cs="Calibri" w:eastAsia="Calibri"/>
          <w:color w:val="auto"/>
          <w:spacing w:val="0"/>
          <w:position w:val="0"/>
          <w:sz w:val="24"/>
          <w:shd w:fill="auto" w:val="clear"/>
        </w:rPr>
        <w:t xml:space="preserve">Confirmation of the luciferase-expressing tumor cells in the thoracic cavity.</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10: </w:t>
      </w:r>
      <w:r>
        <w:rPr>
          <w:rFonts w:ascii="Calibri" w:hAnsi="Calibri" w:cs="Calibri" w:eastAsia="Calibri"/>
          <w:b/>
          <w:i/>
          <w:color w:val="auto"/>
          <w:spacing w:val="0"/>
          <w:position w:val="0"/>
          <w:sz w:val="24"/>
          <w:shd w:fill="auto" w:val="clear"/>
        </w:rPr>
        <w:t xml:space="preserve">Ex vivo</w:t>
      </w:r>
      <w:r>
        <w:rPr>
          <w:rFonts w:ascii="Calibri" w:hAnsi="Calibri" w:cs="Calibri" w:eastAsia="Calibri"/>
          <w:b/>
          <w:color w:val="auto"/>
          <w:spacing w:val="0"/>
          <w:position w:val="0"/>
          <w:sz w:val="24"/>
          <w:shd w:fill="auto" w:val="clear"/>
        </w:rPr>
        <w:t xml:space="preserve"> imaging.</w:t>
      </w:r>
      <w:r>
        <w:rPr>
          <w:rFonts w:ascii="Calibri" w:hAnsi="Calibri" w:cs="Calibri" w:eastAsia="Calibri"/>
          <w:color w:val="auto"/>
          <w:spacing w:val="0"/>
          <w:position w:val="0"/>
          <w:sz w:val="24"/>
          <w:shd w:fill="auto" w:val="clear"/>
        </w:rPr>
        <w:t xml:space="preserve"> Characterization of the pleural disseminated MPM model 24 h after NZ-1-IR700 injection with BLI.</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11: Antitumor effect of NIR-PIT on pleural disseminated model.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podoplanin-targeted NIR-PIT regimen is showen in a line. Podoplanin-targeted NIR-PIT with NZ-1-IR700 on pleural disseminated model with H2373-luc tumors. BLI of the pleural disseminated model is shown.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While luciferase activities measured with BLI did not increase in the NIR-PIT group, the control group showed a gradual increase along with tumor growth. (n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 in both groups, t-test).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we demonstrated a method for measuring the therapeutic effect of NIR-PIT on the pleural dissemination model of MPM. Highly selective cell killing was performed with NIR-PIT; thus, the normal tissue was hardly damaged</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With this type of selective cell killing, NIR-PIT was demonstrated to be safe in disseminated models</w:t>
      </w:r>
      <w:r>
        <w:rPr>
          <w:rFonts w:ascii="Calibri" w:hAnsi="Calibri" w:cs="Calibri" w:eastAsia="Calibri"/>
          <w:color w:val="auto"/>
          <w:spacing w:val="0"/>
          <w:position w:val="0"/>
          <w:sz w:val="24"/>
          <w:shd w:fill="auto" w:val="clear"/>
          <w:vertAlign w:val="superscript"/>
        </w:rPr>
        <w:t xml:space="preserve">9,26</w:t>
      </w:r>
      <w:r>
        <w:rPr>
          <w:rFonts w:ascii="Calibri" w:hAnsi="Calibri" w:cs="Calibri" w:eastAsia="Calibri"/>
          <w:color w:val="auto"/>
          <w:spacing w:val="0"/>
          <w:position w:val="0"/>
          <w:sz w:val="24"/>
          <w:shd w:fill="auto" w:val="clear"/>
        </w:rPr>
        <w:t xml:space="preserve">. However, alternative methods are possible in some steps. Various methods have been reported for the pleural dissemination model</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We selected the injection model because it is a simple procedure that is least burdensome to mice. We used BLI to measure the therapeutic effect of NIR-PIT because we can evaluate quantitatively with live mice. For example, positron emission tomography/computed tomography (PET/CT)</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could be an alternative way to evaluate the tumor volume of the pleural dissemination model. NIR-PIT with BLI in other orthotopic models has been reported; NIR-PIT can be used for the abdominal dissemination model, lung multiple metastatic tumor model, and brain tumor</w:t>
      </w:r>
      <w:r>
        <w:rPr>
          <w:rFonts w:ascii="Calibri" w:hAnsi="Calibri" w:cs="Calibri" w:eastAsia="Calibri"/>
          <w:color w:val="auto"/>
          <w:spacing w:val="0"/>
          <w:position w:val="0"/>
          <w:sz w:val="24"/>
          <w:shd w:fill="auto" w:val="clear"/>
          <w:vertAlign w:val="superscript"/>
        </w:rPr>
        <w:t xml:space="preserve">12,26,31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Even small metastatic</w:t>
      </w:r>
      <w:r>
        <w:rPr>
          <w:rFonts w:ascii="Calibri" w:hAnsi="Calibri" w:cs="Calibri" w:eastAsia="Calibri"/>
          <w:color w:val="222222"/>
          <w:spacing w:val="0"/>
          <w:position w:val="0"/>
          <w:sz w:val="24"/>
          <w:shd w:fill="FFFFFF" w:val="clear"/>
        </w:rPr>
        <w:t xml:space="preserve"> tumor foci can be observed with BLI, and NIR-PIT can be performed</w:t>
      </w:r>
      <w:r>
        <w:rPr>
          <w:rFonts w:ascii="Calibri" w:hAnsi="Calibri" w:cs="Calibri" w:eastAsia="Calibri"/>
          <w:color w:val="222222"/>
          <w:spacing w:val="0"/>
          <w:position w:val="0"/>
          <w:sz w:val="24"/>
          <w:shd w:fill="FFFFFF" w:val="clear"/>
          <w:vertAlign w:val="superscript"/>
        </w:rPr>
        <w:t xml:space="preserve">11,12</w:t>
      </w:r>
      <w:r>
        <w:rPr>
          <w:rFonts w:ascii="Calibri" w:hAnsi="Calibri" w:cs="Calibri" w:eastAsia="Calibri"/>
          <w:color w:val="222222"/>
          <w:spacing w:val="0"/>
          <w:position w:val="0"/>
          <w:sz w:val="24"/>
          <w:shd w:fill="FFFFFF"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described some parts of the protocol based on preliminary experiments. First, the time from APC administration to NIR irradiation. The pharmacokinetics were evaluated in advance using a subcutaneous tumor model. APC peaks in the tumor 24 h after intervention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the tail vein using mAb; NIR irradiation can be performed 24 h after the APC administration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Second, the NIR light dose required for killing tumor cells in NIR-PIT differs depending on the antibody and target cell lines, which is predicted using the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results.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has a few limitations. First, tumors were widely distributed in the thoracic cavity, and NIR-irradiated energy could not be measured precisely. The wavelength of the NIR excitation light (peak at 690 nm) allows penetration of at least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inches into the tissue</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Therefore, in the case of mice, NIR light reaches the thoracic cavity even externally. Currently, NIR laser devices are used for the mouse pleural dissemination model</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However, in actual clinical use, we intend to use precise fiber optics to irradiate the entire intrathoracic cavity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the thoracic drainage tube</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Second, the NIR-irradiation dose is limited depending on the specificity of the mAb to antigens expressed on tumor cells. Non-specific binding of APC could cause unexpected organ damage. </w:t>
      </w:r>
    </w:p>
    <w:p>
      <w:pPr>
        <w:suppressAutoHyphens w:val="true"/>
        <w:spacing w:before="0" w:after="0" w:line="240"/>
        <w:ind w:right="0" w:left="0" w:firstLine="12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we presented a method to evaluate the therapeutic effect of NIR-PIT with BLI in the pleural dissemination model of MPM.</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competing financial interests.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Xu, X., Lu, H., Lee, R. Near Infrared Light Triggered Photo/Immuno-Therapy Toward Cancers. </w:t>
      </w:r>
      <w:r>
        <w:rPr>
          <w:rFonts w:ascii="Calibri" w:hAnsi="Calibri" w:cs="Calibri" w:eastAsia="Calibri"/>
          <w:i/>
          <w:color w:val="auto"/>
          <w:spacing w:val="0"/>
          <w:position w:val="0"/>
          <w:sz w:val="24"/>
          <w:shd w:fill="auto" w:val="clear"/>
        </w:rPr>
        <w:t xml:space="preserve">Frontiers in Bioengineering and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(2020).</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Mitsunaga, M. et al. Cancer cell-selective in vivo near infrared photoimmunotherapy targeting specific membrane molecules.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1685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1691 (2011).</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Kobayashi, H., Choyke, P. L. Near-Infrared Photoimmunotherapy of Cancer. </w:t>
      </w:r>
      <w:r>
        <w:rPr>
          <w:rFonts w:ascii="Calibri" w:hAnsi="Calibri" w:cs="Calibri" w:eastAsia="Calibri"/>
          <w:i/>
          <w:color w:val="auto"/>
          <w:spacing w:val="0"/>
          <w:position w:val="0"/>
          <w:sz w:val="24"/>
          <w:shd w:fill="auto" w:val="clear"/>
        </w:rPr>
        <w:t xml:space="preserve">Accounts of Chemical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2332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2339 (2019).</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Oseroff, A. R., Ohuoha, D., Hasan, T., Bommer, J. C., Yarmush, M. L. Antibody-targeted photolysis: Selective photodestruction of human T-cell leukemia cells using monoclonal antibody-chlorin e6 conjugates.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8744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8748 (1986).</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Mew, D., Wat, C. K., Towers, G. H., Levy, J. G. Photoimmunotherapy: treatment of animal tumors with tumor-specific monoclonal antibody-hematoporphyrin conjugates. </w:t>
      </w:r>
      <w:r>
        <w:rPr>
          <w:rFonts w:ascii="Calibri" w:hAnsi="Calibri" w:cs="Calibri" w:eastAsia="Calibri"/>
          <w:i/>
          <w:color w:val="auto"/>
          <w:spacing w:val="0"/>
          <w:position w:val="0"/>
          <w:sz w:val="24"/>
          <w:shd w:fill="auto" w:val="clear"/>
        </w:rPr>
        <w:t xml:space="preserve">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130</w:t>
      </w:r>
      <w:r>
        <w:rPr>
          <w:rFonts w:ascii="Calibri" w:hAnsi="Calibri" w:cs="Calibri" w:eastAsia="Calibri"/>
          <w:color w:val="auto"/>
          <w:spacing w:val="0"/>
          <w:position w:val="0"/>
          <w:sz w:val="24"/>
          <w:shd w:fill="auto" w:val="clear"/>
        </w:rPr>
        <w:t xml:space="preserve">, 1473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(1983).</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Vrouenraets, M. B. et al. Development of meta-tetrahydroxyphenylchlorin-monoclonal antibody conjugates for photoimmunotherapy.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1505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1513 (1999).</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Goff, B. A. et al. Photoimmunotherapy and biodistribution with an OC125-chlorin immunoconjugate in an in vivo murine ovarian cancer model. </w:t>
      </w:r>
      <w:r>
        <w:rPr>
          <w:rFonts w:ascii="Calibri" w:hAnsi="Calibri" w:cs="Calibri" w:eastAsia="Calibri"/>
          <w:i/>
          <w:color w:val="auto"/>
          <w:spacing w:val="0"/>
          <w:position w:val="0"/>
          <w:sz w:val="24"/>
          <w:shd w:fill="auto" w:val="clear"/>
        </w:rPr>
        <w:t xml:space="preserve">British Journal of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474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480 (1994).</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Sato, K. et al. Photoinduced Ligand Release from a Silicon Phthalocyanine Dye Conjugated with Monoclonal Antibodies: A Mechanism of Cancer Cell Cytotoxicity after Near-Infrared Photoimmunotherapy. </w:t>
      </w:r>
      <w:r>
        <w:rPr>
          <w:rFonts w:ascii="Calibri" w:hAnsi="Calibri" w:cs="Calibri" w:eastAsia="Calibri"/>
          <w:i/>
          <w:color w:val="auto"/>
          <w:spacing w:val="0"/>
          <w:position w:val="0"/>
          <w:sz w:val="24"/>
          <w:shd w:fill="auto" w:val="clear"/>
        </w:rPr>
        <w:t xml:space="preserve">ACS Central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1559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1569 (2018).</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Sato, K., Nagaya, T., Choyke, P. L., Kobayashi, H. Near infrared photoimmunotherapy in the treatment of pleural disseminated NSCLC: Preclinical experience. </w:t>
      </w:r>
      <w:r>
        <w:rPr>
          <w:rFonts w:ascii="Calibri" w:hAnsi="Calibri" w:cs="Calibri" w:eastAsia="Calibri"/>
          <w:i/>
          <w:color w:val="auto"/>
          <w:spacing w:val="0"/>
          <w:position w:val="0"/>
          <w:sz w:val="24"/>
          <w:shd w:fill="auto" w:val="clear"/>
        </w:rPr>
        <w:t xml:space="preserve">Theranostics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698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709 (2015).</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Nishinaga, Y. et al. Targeted Phototherapy for Malignant Pleural Mesothelioma: Near-Infrared Photoimmunotherapy Targeting Podoplanin. </w:t>
      </w:r>
      <w:r>
        <w:rPr>
          <w:rFonts w:ascii="Calibri" w:hAnsi="Calibri" w:cs="Calibri" w:eastAsia="Calibri"/>
          <w:i/>
          <w:color w:val="auto"/>
          <w:spacing w:val="0"/>
          <w:position w:val="0"/>
          <w:sz w:val="24"/>
          <w:shd w:fill="auto" w:val="clear"/>
        </w:rPr>
        <w:t xml:space="preserve">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1019 (2020).</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Sato, K. et al. Near infrared photoimmunotherapy prevents lung cancer metastases in a murine model. </w:t>
      </w:r>
      <w:r>
        <w:rPr>
          <w:rFonts w:ascii="Calibri" w:hAnsi="Calibri" w:cs="Calibri" w:eastAsia="Calibri"/>
          <w:i/>
          <w:color w:val="auto"/>
          <w:spacing w:val="0"/>
          <w:position w:val="0"/>
          <w:sz w:val="24"/>
          <w:shd w:fill="auto" w:val="clear"/>
        </w:rPr>
        <w:t xml:space="preserve">Oncotarget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19747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19758 (2015).</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Sato, K., Nagaya, T., Mitsunaga, M., Choyke, P. L., Kobayashi, H. Near infrared photoimmunotherapy for lung metastases. </w:t>
      </w:r>
      <w:r>
        <w:rPr>
          <w:rFonts w:ascii="Calibri" w:hAnsi="Calibri" w:cs="Calibri" w:eastAsia="Calibri"/>
          <w:i/>
          <w:color w:val="auto"/>
          <w:spacing w:val="0"/>
          <w:position w:val="0"/>
          <w:sz w:val="24"/>
          <w:shd w:fill="auto" w:val="clear"/>
        </w:rPr>
        <w:t xml:space="preserve">Cancer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365</w:t>
      </w:r>
      <w:r>
        <w:rPr>
          <w:rFonts w:ascii="Calibri" w:hAnsi="Calibri" w:cs="Calibri" w:eastAsia="Calibri"/>
          <w:color w:val="auto"/>
          <w:spacing w:val="0"/>
          <w:position w:val="0"/>
          <w:sz w:val="24"/>
          <w:shd w:fill="auto" w:val="clear"/>
        </w:rPr>
        <w:t xml:space="preserve">, 112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121 (2015).</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Isobe, Y. et al. Near infrared photoimmunotherapy targeting DLL3 for small cell lung cancer. </w:t>
      </w:r>
      <w:r>
        <w:rPr>
          <w:rFonts w:ascii="Calibri" w:hAnsi="Calibri" w:cs="Calibri" w:eastAsia="Calibri"/>
          <w:i/>
          <w:color w:val="auto"/>
          <w:spacing w:val="0"/>
          <w:position w:val="0"/>
          <w:sz w:val="24"/>
          <w:shd w:fill="auto" w:val="clear"/>
        </w:rPr>
        <w:t xml:space="preserve">EBioMedicine.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102632 (2020).</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Nakamura, Y. et al. Near infrared photoimmunotherapy in a transgenic mouse model of spontaneous epidermal growth factor receptor (EGFR)-expressing lung cancer. </w:t>
      </w:r>
      <w:r>
        <w:rPr>
          <w:rFonts w:ascii="Calibri" w:hAnsi="Calibri" w:cs="Calibri" w:eastAsia="Calibri"/>
          <w:i/>
          <w:color w:val="auto"/>
          <w:spacing w:val="0"/>
          <w:position w:val="0"/>
          <w:sz w:val="24"/>
          <w:shd w:fill="auto" w:val="clear"/>
        </w:rPr>
        <w:t xml:space="preserve">Molecular Cancer Therapeutics.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408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414 (2017).</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Nagaya, T. et al. Near infrared photoimmunotherapy with avelumab, an anti-programmed death-ligand 1 (PD-L1) antibody. </w:t>
      </w:r>
      <w:r>
        <w:rPr>
          <w:rFonts w:ascii="Calibri" w:hAnsi="Calibri" w:cs="Calibri" w:eastAsia="Calibri"/>
          <w:i/>
          <w:color w:val="auto"/>
          <w:spacing w:val="0"/>
          <w:position w:val="0"/>
          <w:sz w:val="24"/>
          <w:shd w:fill="auto" w:val="clear"/>
        </w:rPr>
        <w:t xml:space="preserve">Oncotarget.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8807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8817 (2017).</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Sato, K. et al. Spatially selective depletion of tumor-associated regulatory T cells with near-infrared photoimmunotherapy. </w:t>
      </w:r>
      <w:r>
        <w:rPr>
          <w:rFonts w:ascii="Calibri" w:hAnsi="Calibri" w:cs="Calibri" w:eastAsia="Calibri"/>
          <w:i/>
          <w:color w:val="auto"/>
          <w:spacing w:val="0"/>
          <w:position w:val="0"/>
          <w:sz w:val="24"/>
          <w:shd w:fill="auto" w:val="clear"/>
        </w:rPr>
        <w:t xml:space="preserve">Science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(2016).</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Sato, K. et al. Comparative effectiveness of light emitting diodes (LEDs) and lasers in near infrared photoimmunotherapy. </w:t>
      </w:r>
      <w:r>
        <w:rPr>
          <w:rFonts w:ascii="Calibri" w:hAnsi="Calibri" w:cs="Calibri" w:eastAsia="Calibri"/>
          <w:i/>
          <w:color w:val="auto"/>
          <w:spacing w:val="0"/>
          <w:position w:val="0"/>
          <w:sz w:val="24"/>
          <w:shd w:fill="auto" w:val="clear"/>
        </w:rPr>
        <w:t xml:space="preserve">Oncotarget.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14324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14335 (2016).</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Sato, K., Choyke, P. L., Kobayashi, H. Photoimmunotherapy of Gastric Cancer Peritoneal Carcinomatosis in a Mouse Model.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e113276 (2014).</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McLemore, T. L. et al. Comparison of intrapulmonary, percutaneous intrathoracic, and subcutaneous models for the propagation of human pulmonary and nonpulmonary cancer cell lines in athymic nude mice.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2880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(1988).</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Manzotti, C., Audisio, R. A., Pratesi, G. Importance of orthotopic implantation for human tumors as model systems: relevance to metastasis and invasion. </w:t>
      </w:r>
      <w:r>
        <w:rPr>
          <w:rFonts w:ascii="Calibri" w:hAnsi="Calibri" w:cs="Calibri" w:eastAsia="Calibri"/>
          <w:i/>
          <w:color w:val="auto"/>
          <w:spacing w:val="0"/>
          <w:position w:val="0"/>
          <w:sz w:val="24"/>
          <w:shd w:fill="auto" w:val="clear"/>
        </w:rPr>
        <w:t xml:space="preserve">Clinical &amp;amp; Experimental Metastasis.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 (1993).</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Lwin, T. M., Hoffman, R. M., Bouvet, M. Advantages of patient-derived orthotopic mouse models and genetic reporters for developing fluorescence-guided surgery. </w:t>
      </w:r>
      <w:r>
        <w:rPr>
          <w:rFonts w:ascii="Calibri" w:hAnsi="Calibri" w:cs="Calibri" w:eastAsia="Calibri"/>
          <w:i/>
          <w:color w:val="auto"/>
          <w:spacing w:val="0"/>
          <w:position w:val="0"/>
          <w:sz w:val="24"/>
          <w:shd w:fill="auto" w:val="clear"/>
        </w:rPr>
        <w:t xml:space="preserve">Journal of Surgical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118</w:t>
      </w:r>
      <w:r>
        <w:rPr>
          <w:rFonts w:ascii="Calibri" w:hAnsi="Calibri" w:cs="Calibri" w:eastAsia="Calibri"/>
          <w:color w:val="auto"/>
          <w:spacing w:val="0"/>
          <w:position w:val="0"/>
          <w:sz w:val="24"/>
          <w:shd w:fill="auto" w:val="clear"/>
        </w:rPr>
        <w:t xml:space="preserve">, 253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264 (2018).</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Sordat, B. C. M. From Ectopic to Orthotopic Tumor Grafting Sites: Evidence for a Critical Role of the Host Tissue Microenvironment for the Actual Expression of the Malignant Phenotype. in 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 (Humana Press, Cham, 2017).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Sato, K. et al. Photoimmunotherapy: comparative effectiveness of two monoclonal antibodies targeting the epidermal growth factor receptor. </w:t>
      </w:r>
      <w:r>
        <w:rPr>
          <w:rFonts w:ascii="Calibri" w:hAnsi="Calibri" w:cs="Calibri" w:eastAsia="Calibri"/>
          <w:i/>
          <w:color w:val="auto"/>
          <w:spacing w:val="0"/>
          <w:position w:val="0"/>
          <w:sz w:val="24"/>
          <w:shd w:fill="auto" w:val="clear"/>
        </w:rPr>
        <w:t xml:space="preserve">Molecular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620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 (2014).</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Nakajima, T. et al. The effects of conjugate and light dose on photo-immunotherapy induced cytotoxicity. </w:t>
      </w:r>
      <w:r>
        <w:rPr>
          <w:rFonts w:ascii="Calibri" w:hAnsi="Calibri" w:cs="Calibri" w:eastAsia="Calibri"/>
          <w:i/>
          <w:color w:val="auto"/>
          <w:spacing w:val="0"/>
          <w:position w:val="0"/>
          <w:sz w:val="24"/>
          <w:shd w:fill="auto" w:val="clear"/>
        </w:rPr>
        <w:t xml:space="preserve">BMC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389 (2014).</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Nagaya, T. et al. Near infrared photoimmunotherapy of B-cell lymphoma. </w:t>
      </w:r>
      <w:r>
        <w:rPr>
          <w:rFonts w:ascii="Calibri" w:hAnsi="Calibri" w:cs="Calibri" w:eastAsia="Calibri"/>
          <w:i/>
          <w:color w:val="auto"/>
          <w:spacing w:val="0"/>
          <w:position w:val="0"/>
          <w:sz w:val="24"/>
          <w:shd w:fill="auto" w:val="clear"/>
        </w:rPr>
        <w:t xml:space="preserve">Molecular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1404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1414 (2016).</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Sato, K. et al. Near infrared photoimmunotherapy in the treatment of disseminated peritoneal ovarian cancer. </w:t>
      </w:r>
      <w:r>
        <w:rPr>
          <w:rFonts w:ascii="Calibri" w:hAnsi="Calibri" w:cs="Calibri" w:eastAsia="Calibri"/>
          <w:i/>
          <w:color w:val="auto"/>
          <w:spacing w:val="0"/>
          <w:position w:val="0"/>
          <w:sz w:val="24"/>
          <w:shd w:fill="auto" w:val="clear"/>
        </w:rPr>
        <w:t xml:space="preserve">Molecular Cancer Therapeutics.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 (2015).</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Colin, D. J., Bejuy, O., Germain, S., Triponez, F., Serre-Beinier, V. Implantation and monitoring by pet/ct of an orthotopic model of human pleural mesothelioma in athymic mice.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2019</w:t>
      </w:r>
      <w:r>
        <w:rPr>
          <w:rFonts w:ascii="Calibri" w:hAnsi="Calibri" w:cs="Calibri" w:eastAsia="Calibri"/>
          <w:color w:val="auto"/>
          <w:spacing w:val="0"/>
          <w:position w:val="0"/>
          <w:sz w:val="24"/>
          <w:shd w:fill="auto" w:val="clear"/>
        </w:rPr>
        <w:t xml:space="preserve"> (2019).</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Opitz, I. et al. Local recurrence model of malignant pleural mesothelioma for investigation of intrapleural treatment. </w:t>
      </w:r>
      <w:r>
        <w:rPr>
          <w:rFonts w:ascii="Calibri" w:hAnsi="Calibri" w:cs="Calibri" w:eastAsia="Calibri"/>
          <w:i/>
          <w:color w:val="auto"/>
          <w:spacing w:val="0"/>
          <w:position w:val="0"/>
          <w:sz w:val="24"/>
          <w:shd w:fill="auto" w:val="clear"/>
        </w:rPr>
        <w:t xml:space="preserve">European Journal of Cardio-Thoracic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772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778 (2007).</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Bunn, P. A., Kelly, K. New chemotherapeutic agents prolong survival and improve quality of life in non-small cell lung cancer: a review of the literature and future directions. </w:t>
      </w:r>
      <w:r>
        <w:rPr>
          <w:rFonts w:ascii="Calibri" w:hAnsi="Calibri" w:cs="Calibri" w:eastAsia="Calibri"/>
          <w:i/>
          <w:color w:val="auto"/>
          <w:spacing w:val="0"/>
          <w:position w:val="0"/>
          <w:sz w:val="24"/>
          <w:shd w:fill="auto" w:val="clear"/>
        </w:rPr>
        <w:t xml:space="preserve">Clinical 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1087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(1998).</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Astoul, P., Wang, X., Hoffman, R. Patient-like nude-mouse and scid-mouse models of human lung and pleural cancer (review). </w:t>
      </w:r>
      <w:r>
        <w:rPr>
          <w:rFonts w:ascii="Calibri" w:hAnsi="Calibri" w:cs="Calibri" w:eastAsia="Calibri"/>
          <w:i/>
          <w:color w:val="auto"/>
          <w:spacing w:val="0"/>
          <w:position w:val="0"/>
          <w:sz w:val="24"/>
          <w:shd w:fill="auto" w:val="clear"/>
        </w:rPr>
        <w:t xml:space="preserve">International Journal of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713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(1993).</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Yamaguchi, H., Pantarat, N., Suzuki, T., Evdokiou, A. Near-infrared photoimmunotherapy using a small protein mimetic for HER2-overexpressing breast cancer.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(2019).</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Jing, H. et al. Imaging and selective elimination of glioblastoma stem cells with theranostic Near-Infrared-Labeled CD133-Specific antibodies. </w:t>
      </w:r>
      <w:r>
        <w:rPr>
          <w:rFonts w:ascii="Calibri" w:hAnsi="Calibri" w:cs="Calibri" w:eastAsia="Calibri"/>
          <w:i/>
          <w:color w:val="auto"/>
          <w:spacing w:val="0"/>
          <w:position w:val="0"/>
          <w:sz w:val="24"/>
          <w:shd w:fill="auto" w:val="clear"/>
        </w:rPr>
        <w:t xml:space="preserve">Theranostics.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862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874 (2016).</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Burley, T. A. et al. Near-infrared photoimmunotherapy targeting EGFR-Shedding new light on glioblastoma treatment. </w:t>
      </w:r>
      <w:r>
        <w:rPr>
          <w:rFonts w:ascii="Calibri" w:hAnsi="Calibri" w:cs="Calibri" w:eastAsia="Calibri"/>
          <w:i/>
          <w:color w:val="auto"/>
          <w:spacing w:val="0"/>
          <w:position w:val="0"/>
          <w:sz w:val="24"/>
          <w:shd w:fill="auto" w:val="clear"/>
        </w:rPr>
        <w:t xml:space="preserve">International Journal of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142</w:t>
      </w:r>
      <w:r>
        <w:rPr>
          <w:rFonts w:ascii="Calibri" w:hAnsi="Calibri" w:cs="Calibri" w:eastAsia="Calibri"/>
          <w:color w:val="auto"/>
          <w:spacing w:val="0"/>
          <w:position w:val="0"/>
          <w:sz w:val="24"/>
          <w:shd w:fill="auto" w:val="clear"/>
        </w:rPr>
        <w:t xml:space="preserve">, 2363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2374 (2018).</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Nagaya, T. et al. Near infrared photoimmunotherapy using a fiber optic diffuser for treating peritoneal gastric cancer dissemination. </w:t>
      </w:r>
      <w:r>
        <w:rPr>
          <w:rFonts w:ascii="Calibri" w:hAnsi="Calibri" w:cs="Calibri" w:eastAsia="Calibri"/>
          <w:i/>
          <w:color w:val="auto"/>
          <w:spacing w:val="0"/>
          <w:position w:val="0"/>
          <w:sz w:val="24"/>
          <w:shd w:fill="auto" w:val="clear"/>
        </w:rPr>
        <w:t xml:space="preserve">Gastric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463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472 (2019).</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Nagaya, T. et al. Endoscopic near infrared photoimmunotherapy using a fiber optic diffuser for peritoneal dissemination of gastric cancer. </w:t>
      </w:r>
      <w:r>
        <w:rPr>
          <w:rFonts w:ascii="Calibri" w:hAnsi="Calibri" w:cs="Calibri" w:eastAsia="Calibri"/>
          <w:i/>
          <w:color w:val="auto"/>
          <w:spacing w:val="0"/>
          <w:position w:val="0"/>
          <w:sz w:val="24"/>
          <w:shd w:fill="auto" w:val="clear"/>
        </w:rPr>
        <w:t xml:space="preserve">Cancer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1902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1908 (2018).</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Harada, T. et al. Near-infrared photoimmunotherapy with galactosyl serum albumin in a model of diffuse peritoneal disseminated ovarian cancer. </w:t>
      </w:r>
      <w:r>
        <w:rPr>
          <w:rFonts w:ascii="Calibri" w:hAnsi="Calibri" w:cs="Calibri" w:eastAsia="Calibri"/>
          <w:i/>
          <w:color w:val="auto"/>
          <w:spacing w:val="0"/>
          <w:position w:val="0"/>
          <w:sz w:val="24"/>
          <w:shd w:fill="auto" w:val="clear"/>
        </w:rPr>
        <w:t xml:space="preserve">Oncotarget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79408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79416 (2016).</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Journals, O. JNCI Journal of the National Cancer Institute Way to Better DNA. </w:t>
      </w:r>
      <w:r>
        <w:rPr>
          <w:rFonts w:ascii="Calibri" w:hAnsi="Calibri" w:cs="Calibri" w:eastAsia="Calibri"/>
          <w:i/>
          <w:color w:val="auto"/>
          <w:spacing w:val="0"/>
          <w:position w:val="0"/>
          <w:sz w:val="24"/>
          <w:shd w:fill="auto" w:val="clear"/>
        </w:rPr>
        <w:t xml:space="preserve">Annals of Internal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(2008).</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