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3A08CD6" w:rsidR="00D85731" w:rsidRPr="005C63C2" w:rsidRDefault="00D85731" w:rsidP="00D85731">
      <w:pPr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C63C2" w:rsidRPr="005C63C2">
        <w:rPr>
          <w:rFonts w:ascii="Helvetica Neue" w:hAnsi="Helvetica Neue"/>
          <w:bCs/>
          <w:sz w:val="36"/>
        </w:rPr>
        <w:t xml:space="preserve"> Silicon Nanowires and Optical Stimulation for Investigations of Intra- and Intercellular Electrical Coupling</w:t>
      </w:r>
    </w:p>
    <w:p w14:paraId="245176F2" w14:textId="6CEB322B" w:rsidR="00D85731" w:rsidRPr="005C63C2" w:rsidRDefault="00D85731" w:rsidP="00D85731">
      <w:pPr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5C63C2">
        <w:rPr>
          <w:rFonts w:ascii="Helvetica Neue" w:hAnsi="Helvetica Neue"/>
          <w:b/>
          <w:sz w:val="36"/>
          <w:u w:val="single"/>
        </w:rPr>
        <w:t xml:space="preserve"> </w:t>
      </w:r>
      <w:r w:rsidR="005C63C2">
        <w:rPr>
          <w:rFonts w:ascii="Helvetica Neue" w:hAnsi="Helvetica Neue"/>
          <w:bCs/>
          <w:sz w:val="36"/>
        </w:rPr>
        <w:t>Nov 12,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5147D6B7" w:rsidR="00C07746" w:rsidRPr="00006387" w:rsidRDefault="005C63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729" w:type="dxa"/>
            <w:vMerge w:val="restart"/>
          </w:tcPr>
          <w:p w14:paraId="796150E6" w14:textId="40F8A1B4" w:rsidR="00C07746" w:rsidRPr="00006387" w:rsidRDefault="005C63C2" w:rsidP="00D85731">
            <w:pPr>
              <w:spacing w:after="0"/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Bozhi</w:t>
            </w:r>
            <w:proofErr w:type="spellEnd"/>
            <w:r>
              <w:rPr>
                <w:rFonts w:ascii="Helvetica Neue" w:hAnsi="Helvetica Neue"/>
              </w:rPr>
              <w:t xml:space="preserve"> Tian</w:t>
            </w: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50999557" w:rsidR="00C07746" w:rsidRPr="00006387" w:rsidRDefault="005C63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Institute for Biophysical Dynamics, </w:t>
            </w:r>
            <w:commentRangeStart w:id="0"/>
            <w:r w:rsidRPr="005C63C2">
              <w:rPr>
                <w:rFonts w:ascii="Helvetica Neue" w:hAnsi="Helvetica Neue"/>
                <w:b/>
                <w:bCs/>
              </w:rPr>
              <w:t>University of Chicago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EB5B0B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EB5B0B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EB5B0B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1F9BD20" w:rsidR="00D85731" w:rsidRPr="00006387" w:rsidRDefault="00D51C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0:06</w:t>
            </w:r>
          </w:p>
        </w:tc>
        <w:tc>
          <w:tcPr>
            <w:tcW w:w="2970" w:type="dxa"/>
          </w:tcPr>
          <w:p w14:paraId="272900D8" w14:textId="5FDA1D61" w:rsidR="00D85731" w:rsidRPr="00006387" w:rsidRDefault="00D51C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 too quiet</w:t>
            </w:r>
          </w:p>
        </w:tc>
        <w:tc>
          <w:tcPr>
            <w:tcW w:w="3348" w:type="dxa"/>
          </w:tcPr>
          <w:p w14:paraId="6B121EFB" w14:textId="1DD2853B" w:rsidR="00D85731" w:rsidRPr="00006387" w:rsidRDefault="00D51C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slightly increase the volume of the sound in the first introductory statement.</w:t>
            </w:r>
          </w:p>
        </w:tc>
      </w:tr>
      <w:tr w:rsidR="00D85731" w:rsidRPr="00006387" w14:paraId="2202E3A0" w14:textId="77777777" w:rsidTr="00EB5B0B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5C62859" w:rsidR="00D85731" w:rsidRPr="00006387" w:rsidRDefault="00D51C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1:22</w:t>
            </w:r>
          </w:p>
        </w:tc>
        <w:tc>
          <w:tcPr>
            <w:tcW w:w="2970" w:type="dxa"/>
          </w:tcPr>
          <w:p w14:paraId="37DFB579" w14:textId="5C2C6FEE" w:rsidR="00D85731" w:rsidRPr="00006387" w:rsidRDefault="00D51C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Shot cut short</w:t>
            </w:r>
          </w:p>
        </w:tc>
        <w:tc>
          <w:tcPr>
            <w:tcW w:w="3348" w:type="dxa"/>
          </w:tcPr>
          <w:p w14:paraId="1C41C3D8" w14:textId="5033E6C3" w:rsidR="00D85731" w:rsidRPr="00006387" w:rsidRDefault="00D51C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shot starts too late. The entire process of inscribing the wafer has to be shown, because it is not standard and important to viewers.</w:t>
            </w:r>
            <w:r w:rsidR="005C63C2">
              <w:rPr>
                <w:rFonts w:ascii="Helvetica Neue" w:hAnsi="Helvetica Neue"/>
              </w:rPr>
              <w:t xml:space="preserve"> Please start the cut from the wafer facing upwards.</w:t>
            </w:r>
          </w:p>
        </w:tc>
      </w:tr>
      <w:tr w:rsidR="00D85731" w:rsidRPr="00006387" w14:paraId="2F3EC6B0" w14:textId="77777777" w:rsidTr="00EB5B0B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D8043DB" w:rsidR="00D85731" w:rsidRPr="00006387" w:rsidRDefault="00D51C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8:18</w:t>
            </w:r>
          </w:p>
        </w:tc>
        <w:tc>
          <w:tcPr>
            <w:tcW w:w="2970" w:type="dxa"/>
          </w:tcPr>
          <w:p w14:paraId="338499EE" w14:textId="0FB46876" w:rsidR="00D85731" w:rsidRPr="00006387" w:rsidRDefault="00D51C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 too quiet</w:t>
            </w:r>
          </w:p>
        </w:tc>
        <w:tc>
          <w:tcPr>
            <w:tcW w:w="3348" w:type="dxa"/>
          </w:tcPr>
          <w:p w14:paraId="01121F13" w14:textId="70F048BA" w:rsidR="00D85731" w:rsidRPr="00006387" w:rsidRDefault="00D51C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slightly increase the volume of the sound in the final statement.</w:t>
            </w:r>
          </w:p>
        </w:tc>
      </w:tr>
      <w:tr w:rsidR="00EB5B0B" w:rsidRPr="00006387" w14:paraId="3BA863B8" w14:textId="77777777" w:rsidTr="00EB5B0B">
        <w:tc>
          <w:tcPr>
            <w:tcW w:w="1072" w:type="dxa"/>
          </w:tcPr>
          <w:p w14:paraId="16591CE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65E8638E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1:57</w:t>
            </w:r>
          </w:p>
        </w:tc>
        <w:tc>
          <w:tcPr>
            <w:tcW w:w="2970" w:type="dxa"/>
          </w:tcPr>
          <w:p w14:paraId="5082F51F" w14:textId="1F4025D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rinsing step is skipped, and it looks like it is immediately sonicated. </w:t>
            </w:r>
          </w:p>
        </w:tc>
        <w:tc>
          <w:tcPr>
            <w:tcW w:w="3348" w:type="dxa"/>
          </w:tcPr>
          <w:p w14:paraId="4B028B57" w14:textId="7AF8681E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Show the removing of the medium and adding fresh medium. </w:t>
            </w:r>
          </w:p>
        </w:tc>
      </w:tr>
      <w:tr w:rsidR="00EB5B0B" w:rsidRPr="00006387" w14:paraId="6AD421D2" w14:textId="77777777" w:rsidTr="00EB5B0B">
        <w:tc>
          <w:tcPr>
            <w:tcW w:w="1072" w:type="dxa"/>
          </w:tcPr>
          <w:p w14:paraId="46065EE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349FDB0F" w14:textId="77777777" w:rsidTr="00EB5B0B">
        <w:tc>
          <w:tcPr>
            <w:tcW w:w="1072" w:type="dxa"/>
          </w:tcPr>
          <w:p w14:paraId="672271E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7451E5F5" w14:textId="77777777" w:rsidTr="00EB5B0B">
        <w:tc>
          <w:tcPr>
            <w:tcW w:w="1072" w:type="dxa"/>
          </w:tcPr>
          <w:p w14:paraId="73A38E8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246BC6DB" w14:textId="77777777" w:rsidTr="00EB5B0B">
        <w:tc>
          <w:tcPr>
            <w:tcW w:w="1072" w:type="dxa"/>
          </w:tcPr>
          <w:p w14:paraId="04EFD21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294BBD5B" w14:textId="77777777" w:rsidTr="00EB5B0B">
        <w:tc>
          <w:tcPr>
            <w:tcW w:w="1072" w:type="dxa"/>
          </w:tcPr>
          <w:p w14:paraId="55B8949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0744AD0F" w14:textId="77777777" w:rsidTr="00EB5B0B">
        <w:tc>
          <w:tcPr>
            <w:tcW w:w="1072" w:type="dxa"/>
          </w:tcPr>
          <w:p w14:paraId="59AC266C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6C11FD4E" w14:textId="77777777" w:rsidTr="00EB5B0B">
        <w:tc>
          <w:tcPr>
            <w:tcW w:w="1072" w:type="dxa"/>
          </w:tcPr>
          <w:p w14:paraId="70AFC74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5FBD30ED" w14:textId="77777777" w:rsidTr="00EB5B0B">
        <w:tc>
          <w:tcPr>
            <w:tcW w:w="1072" w:type="dxa"/>
          </w:tcPr>
          <w:p w14:paraId="092F973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513F207D" w14:textId="77777777" w:rsidTr="00EB5B0B">
        <w:tc>
          <w:tcPr>
            <w:tcW w:w="1072" w:type="dxa"/>
          </w:tcPr>
          <w:p w14:paraId="780ACFF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696A2BA4" w14:textId="77777777" w:rsidTr="00EB5B0B">
        <w:tc>
          <w:tcPr>
            <w:tcW w:w="1072" w:type="dxa"/>
          </w:tcPr>
          <w:p w14:paraId="7DCE3AF1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3BA1230F" w14:textId="77777777" w:rsidTr="00EB5B0B">
        <w:tc>
          <w:tcPr>
            <w:tcW w:w="1072" w:type="dxa"/>
          </w:tcPr>
          <w:p w14:paraId="29192871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2DAEA6CD" w14:textId="77777777" w:rsidTr="00EB5B0B">
        <w:tc>
          <w:tcPr>
            <w:tcW w:w="1072" w:type="dxa"/>
          </w:tcPr>
          <w:p w14:paraId="2FCAC71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224AFD3E" w14:textId="77777777" w:rsidTr="00EB5B0B">
        <w:tc>
          <w:tcPr>
            <w:tcW w:w="1072" w:type="dxa"/>
          </w:tcPr>
          <w:p w14:paraId="2041DBE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77403BB0" w14:textId="77777777" w:rsidTr="00EB5B0B">
        <w:tc>
          <w:tcPr>
            <w:tcW w:w="1072" w:type="dxa"/>
          </w:tcPr>
          <w:p w14:paraId="31E1F39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54B159D7" w14:textId="77777777" w:rsidTr="00EB5B0B">
        <w:tc>
          <w:tcPr>
            <w:tcW w:w="1072" w:type="dxa"/>
          </w:tcPr>
          <w:p w14:paraId="763EB849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EB5B0B" w:rsidRPr="00006387" w14:paraId="6636222B" w14:textId="77777777">
        <w:tc>
          <w:tcPr>
            <w:tcW w:w="1080" w:type="dxa"/>
          </w:tcPr>
          <w:p w14:paraId="7539F7D6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D8CAB66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t>3:18</w:t>
            </w:r>
          </w:p>
        </w:tc>
        <w:tc>
          <w:tcPr>
            <w:tcW w:w="2520" w:type="dxa"/>
          </w:tcPr>
          <w:p w14:paraId="5898414B" w14:textId="77777777" w:rsidR="00EB5B0B" w:rsidRDefault="00EB5B0B" w:rsidP="00EB5B0B">
            <w:r>
              <w:t>highlight that it should be done with 200G, to not damage the cells</w:t>
            </w:r>
          </w:p>
          <w:p w14:paraId="4808A7B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640DC0E5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2.11.2</w:t>
            </w:r>
          </w:p>
        </w:tc>
        <w:tc>
          <w:tcPr>
            <w:tcW w:w="3870" w:type="dxa"/>
            <w:shd w:val="clear" w:color="auto" w:fill="auto"/>
          </w:tcPr>
          <w:p w14:paraId="7EAE0B8C" w14:textId="77777777" w:rsidR="00EB5B0B" w:rsidRPr="00006387" w:rsidRDefault="00EB5B0B" w:rsidP="00EB5B0B">
            <w:pPr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Say</w:t>
            </w:r>
            <w:r w:rsidRPr="00006387">
              <w:rPr>
                <w:rFonts w:ascii="Helvetica Neue" w:hAnsi="Helvetica Neue"/>
                <w:i/>
              </w:rPr>
              <w:t>:</w:t>
            </w:r>
          </w:p>
          <w:p w14:paraId="6943B9A7" w14:textId="75FDEB73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“do not centrifuge over 200G to avoid damaging the cells”</w:t>
            </w:r>
          </w:p>
        </w:tc>
      </w:tr>
      <w:tr w:rsidR="00EB5B0B" w:rsidRPr="00006387" w14:paraId="1DD19C0C" w14:textId="77777777">
        <w:tc>
          <w:tcPr>
            <w:tcW w:w="1080" w:type="dxa"/>
          </w:tcPr>
          <w:p w14:paraId="45C9B80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93E82B4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3:36</w:t>
            </w:r>
          </w:p>
        </w:tc>
        <w:tc>
          <w:tcPr>
            <w:tcW w:w="2520" w:type="dxa"/>
          </w:tcPr>
          <w:p w14:paraId="15902969" w14:textId="5E290AD5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“and use a microscope”</w:t>
            </w:r>
          </w:p>
        </w:tc>
        <w:tc>
          <w:tcPr>
            <w:tcW w:w="1080" w:type="dxa"/>
            <w:shd w:val="clear" w:color="auto" w:fill="auto"/>
          </w:tcPr>
          <w:p w14:paraId="56915931" w14:textId="6791663E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2.13</w:t>
            </w:r>
          </w:p>
        </w:tc>
        <w:tc>
          <w:tcPr>
            <w:tcW w:w="3870" w:type="dxa"/>
            <w:shd w:val="clear" w:color="auto" w:fill="auto"/>
          </w:tcPr>
          <w:p w14:paraId="500C42B2" w14:textId="77777777" w:rsidR="00EB5B0B" w:rsidRPr="00006387" w:rsidRDefault="00EB5B0B" w:rsidP="00EB5B0B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117818C" w14:textId="01678F45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“and use a </w:t>
            </w:r>
            <w:r w:rsidRPr="00C15D59">
              <w:rPr>
                <w:rFonts w:ascii="Helvetica Neue" w:hAnsi="Helvetica Neue"/>
                <w:b/>
                <w:bCs/>
              </w:rPr>
              <w:t>confocal</w:t>
            </w:r>
            <w:r>
              <w:rPr>
                <w:rFonts w:ascii="Helvetica Neue" w:hAnsi="Helvetica Neue"/>
              </w:rPr>
              <w:t xml:space="preserve"> microscope”</w:t>
            </w:r>
          </w:p>
        </w:tc>
      </w:tr>
      <w:tr w:rsidR="00EB5B0B" w:rsidRPr="00006387" w14:paraId="7940E616" w14:textId="77777777">
        <w:tc>
          <w:tcPr>
            <w:tcW w:w="1080" w:type="dxa"/>
          </w:tcPr>
          <w:p w14:paraId="0D5C3714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CEFED0E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7:07</w:t>
            </w:r>
          </w:p>
        </w:tc>
        <w:tc>
          <w:tcPr>
            <w:tcW w:w="2520" w:type="dxa"/>
          </w:tcPr>
          <w:p w14:paraId="5F7C017F" w14:textId="1B662BA0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“using spinning disc confocal microscopy”</w:t>
            </w:r>
          </w:p>
        </w:tc>
        <w:tc>
          <w:tcPr>
            <w:tcW w:w="1080" w:type="dxa"/>
            <w:shd w:val="clear" w:color="auto" w:fill="auto"/>
          </w:tcPr>
          <w:p w14:paraId="4B95DA48" w14:textId="77777777" w:rsidR="00EB5B0B" w:rsidRDefault="00C432E5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5.4.</w:t>
            </w:r>
          </w:p>
          <w:p w14:paraId="33524532" w14:textId="6D009D0D" w:rsidR="00C432E5" w:rsidRPr="00006387" w:rsidRDefault="00C432E5" w:rsidP="00EB5B0B">
            <w:pPr>
              <w:spacing w:after="0"/>
              <w:rPr>
                <w:rFonts w:ascii="Helvetica Neue" w:hAnsi="Helvetica Neue"/>
              </w:rPr>
            </w:pPr>
            <w:bookmarkStart w:id="1" w:name="_GoBack"/>
            <w:bookmarkEnd w:id="1"/>
          </w:p>
        </w:tc>
        <w:tc>
          <w:tcPr>
            <w:tcW w:w="3870" w:type="dxa"/>
            <w:shd w:val="clear" w:color="auto" w:fill="auto"/>
          </w:tcPr>
          <w:p w14:paraId="39A4499B" w14:textId="77777777" w:rsidR="00EB5B0B" w:rsidRPr="00006387" w:rsidRDefault="00EB5B0B" w:rsidP="00EB5B0B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763563C1" w14:textId="6EA886CA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“using </w:t>
            </w:r>
            <w:r w:rsidRPr="00C15D59">
              <w:rPr>
                <w:rFonts w:ascii="Helvetica Neue" w:hAnsi="Helvetica Neue"/>
                <w:b/>
                <w:bCs/>
              </w:rPr>
              <w:t>standard</w:t>
            </w:r>
            <w:r>
              <w:rPr>
                <w:rFonts w:ascii="Helvetica Neue" w:hAnsi="Helvetica Neue"/>
              </w:rPr>
              <w:t xml:space="preserve"> microscopy”</w:t>
            </w:r>
          </w:p>
        </w:tc>
      </w:tr>
      <w:tr w:rsidR="00EB5B0B" w:rsidRPr="00006387" w14:paraId="3190A83E" w14:textId="77777777">
        <w:tc>
          <w:tcPr>
            <w:tcW w:w="1080" w:type="dxa"/>
          </w:tcPr>
          <w:p w14:paraId="49C7C750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60C83FA1" w14:textId="77777777">
        <w:tc>
          <w:tcPr>
            <w:tcW w:w="1080" w:type="dxa"/>
          </w:tcPr>
          <w:p w14:paraId="1593131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018F5814" w14:textId="77777777">
        <w:tc>
          <w:tcPr>
            <w:tcW w:w="1080" w:type="dxa"/>
          </w:tcPr>
          <w:p w14:paraId="7D3DF946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0C4DDD4C" w14:textId="77777777">
        <w:tc>
          <w:tcPr>
            <w:tcW w:w="1080" w:type="dxa"/>
          </w:tcPr>
          <w:p w14:paraId="7332B66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4760620E" w14:textId="77777777">
        <w:tc>
          <w:tcPr>
            <w:tcW w:w="1080" w:type="dxa"/>
          </w:tcPr>
          <w:p w14:paraId="222F75F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4397B602" w14:textId="77777777">
        <w:tc>
          <w:tcPr>
            <w:tcW w:w="1080" w:type="dxa"/>
          </w:tcPr>
          <w:p w14:paraId="579E82F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26E2F9B8" w14:textId="77777777">
        <w:tc>
          <w:tcPr>
            <w:tcW w:w="1080" w:type="dxa"/>
          </w:tcPr>
          <w:p w14:paraId="2E2E469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787AD2D1" w14:textId="77777777">
        <w:tc>
          <w:tcPr>
            <w:tcW w:w="1080" w:type="dxa"/>
          </w:tcPr>
          <w:p w14:paraId="6C92CE9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4EF0BC6E" w14:textId="77777777">
        <w:tc>
          <w:tcPr>
            <w:tcW w:w="1080" w:type="dxa"/>
          </w:tcPr>
          <w:p w14:paraId="1AF6861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47103F7F" w14:textId="77777777">
        <w:tc>
          <w:tcPr>
            <w:tcW w:w="1080" w:type="dxa"/>
          </w:tcPr>
          <w:p w14:paraId="0479AD0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3F840C1F" w14:textId="77777777">
        <w:tc>
          <w:tcPr>
            <w:tcW w:w="1080" w:type="dxa"/>
          </w:tcPr>
          <w:p w14:paraId="5560D05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468567A8" w14:textId="77777777">
        <w:tc>
          <w:tcPr>
            <w:tcW w:w="1080" w:type="dxa"/>
          </w:tcPr>
          <w:p w14:paraId="47D1CC5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5283BBD2" w14:textId="77777777">
        <w:tc>
          <w:tcPr>
            <w:tcW w:w="1080" w:type="dxa"/>
          </w:tcPr>
          <w:p w14:paraId="06E66F2D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2A047629" w14:textId="77777777">
        <w:tc>
          <w:tcPr>
            <w:tcW w:w="1080" w:type="dxa"/>
          </w:tcPr>
          <w:p w14:paraId="22C95177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65F46DAB" w14:textId="77777777">
        <w:tc>
          <w:tcPr>
            <w:tcW w:w="1080" w:type="dxa"/>
          </w:tcPr>
          <w:p w14:paraId="0835D625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16F81843" w14:textId="77777777">
        <w:tc>
          <w:tcPr>
            <w:tcW w:w="1080" w:type="dxa"/>
          </w:tcPr>
          <w:p w14:paraId="6D20302E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  <w:tr w:rsidR="00EB5B0B" w:rsidRPr="00006387" w14:paraId="40343E88" w14:textId="77777777">
        <w:tc>
          <w:tcPr>
            <w:tcW w:w="1080" w:type="dxa"/>
          </w:tcPr>
          <w:p w14:paraId="46C77E82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EB5B0B" w:rsidRPr="00006387" w:rsidRDefault="00EB5B0B" w:rsidP="00EB5B0B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0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leksander Prominski" w:date="2020-11-12T10:19:00Z" w:initials="AP">
    <w:p w14:paraId="20AEE805" w14:textId="6A2AFF72" w:rsidR="005C63C2" w:rsidRDefault="005C63C2">
      <w:pPr>
        <w:pStyle w:val="CommentText"/>
      </w:pPr>
      <w:r>
        <w:rPr>
          <w:rStyle w:val="CommentReference"/>
        </w:rPr>
        <w:annotationRef/>
      </w:r>
      <w:r>
        <w:t>Institution is missing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AEE8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8AB7" w16cex:dateUtc="2020-11-12T1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AEE805" w16cid:durableId="23578A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284E7" w14:textId="77777777" w:rsidR="003359B0" w:rsidRDefault="003359B0" w:rsidP="00D85731">
      <w:pPr>
        <w:spacing w:after="0" w:line="240" w:lineRule="auto"/>
      </w:pPr>
      <w:r>
        <w:separator/>
      </w:r>
    </w:p>
  </w:endnote>
  <w:endnote w:type="continuationSeparator" w:id="0">
    <w:p w14:paraId="547CF3D5" w14:textId="77777777" w:rsidR="003359B0" w:rsidRDefault="003359B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730D6" w14:textId="77777777" w:rsidR="003359B0" w:rsidRDefault="003359B0" w:rsidP="00D85731">
      <w:pPr>
        <w:spacing w:after="0" w:line="240" w:lineRule="auto"/>
      </w:pPr>
      <w:r>
        <w:separator/>
      </w:r>
    </w:p>
  </w:footnote>
  <w:footnote w:type="continuationSeparator" w:id="0">
    <w:p w14:paraId="56A30D51" w14:textId="77777777" w:rsidR="003359B0" w:rsidRDefault="003359B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E44E2F" w:rsidP="00D85731">
    <w:pPr>
      <w:pStyle w:val="Header"/>
    </w:pPr>
    <w:r>
      <w:rPr>
        <w:noProof/>
      </w:rPr>
      <w:drawing>
        <wp:inline distT="0" distB="0" distL="0" distR="0" wp14:anchorId="4020481F" wp14:editId="0E969C5F">
          <wp:extent cx="6667500" cy="10795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er Prominski">
    <w15:presenceInfo w15:providerId="AD" w15:userId="S::aprominski@uchicago.edu::067fe8c9-020f-4332-85ac-502e566bec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123A6"/>
    <w:rsid w:val="001A4C56"/>
    <w:rsid w:val="003359B0"/>
    <w:rsid w:val="00470D58"/>
    <w:rsid w:val="005C63C2"/>
    <w:rsid w:val="006C730C"/>
    <w:rsid w:val="00721712"/>
    <w:rsid w:val="00956B2A"/>
    <w:rsid w:val="0097248E"/>
    <w:rsid w:val="00A6248C"/>
    <w:rsid w:val="00C07746"/>
    <w:rsid w:val="00C432E5"/>
    <w:rsid w:val="00C755E8"/>
    <w:rsid w:val="00D51C5F"/>
    <w:rsid w:val="00D738F7"/>
    <w:rsid w:val="00D85731"/>
    <w:rsid w:val="00D87AE3"/>
    <w:rsid w:val="00E44E2F"/>
    <w:rsid w:val="00EB5B0B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rsid w:val="005C63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63C2"/>
  </w:style>
  <w:style w:type="paragraph" w:styleId="CommentSubject">
    <w:name w:val="annotation subject"/>
    <w:basedOn w:val="CommentText"/>
    <w:next w:val="CommentText"/>
    <w:link w:val="CommentSubjectChar"/>
    <w:rsid w:val="005C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6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Hemi Rotenberg</cp:lastModifiedBy>
  <cp:revision>5</cp:revision>
  <cp:lastPrinted>2014-01-24T16:13:00Z</cp:lastPrinted>
  <dcterms:created xsi:type="dcterms:W3CDTF">2020-11-12T19:40:00Z</dcterms:created>
  <dcterms:modified xsi:type="dcterms:W3CDTF">2020-11-12T19:46:00Z</dcterms:modified>
</cp:coreProperties>
</file>