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5FA" w:rsidRPr="006C279E" w:rsidRDefault="00B135FA" w:rsidP="00BA3E8B">
      <w:pPr>
        <w:spacing w:after="120" w:line="240" w:lineRule="auto"/>
        <w:textAlignment w:val="baseline"/>
        <w:rPr>
          <w:rFonts w:eastAsia="Times New Roman" w:cs="Times New Roman"/>
          <w:b/>
        </w:rPr>
      </w:pPr>
      <w:r w:rsidRPr="006C279E">
        <w:rPr>
          <w:rFonts w:eastAsia="Times New Roman" w:cs="Times New Roman"/>
          <w:b/>
        </w:rPr>
        <w:t>Response to Editor’s Comments</w:t>
      </w:r>
    </w:p>
    <w:p w:rsidR="00B135FA" w:rsidRPr="006C279E" w:rsidRDefault="00B135FA" w:rsidP="00BA3E8B">
      <w:pPr>
        <w:spacing w:after="120" w:line="240" w:lineRule="auto"/>
        <w:textAlignment w:val="baseline"/>
        <w:rPr>
          <w:rFonts w:cs="Times New Roman"/>
          <w:bCs/>
        </w:rPr>
      </w:pPr>
      <w:r w:rsidRPr="006C279E">
        <w:rPr>
          <w:rFonts w:cs="Times New Roman"/>
          <w:bCs/>
        </w:rPr>
        <w:t xml:space="preserve">*All changes to the revised text are </w:t>
      </w:r>
      <w:r w:rsidR="00FC280F" w:rsidRPr="006C279E">
        <w:rPr>
          <w:rFonts w:cs="Times New Roman"/>
          <w:bCs/>
        </w:rPr>
        <w:t>shown in the track changes function</w:t>
      </w:r>
      <w:r w:rsidRPr="006C279E">
        <w:rPr>
          <w:rFonts w:cs="Times New Roman"/>
          <w:bCs/>
        </w:rPr>
        <w:t xml:space="preserve">. </w:t>
      </w:r>
    </w:p>
    <w:p w:rsidR="00E459FB" w:rsidRPr="006C279E" w:rsidRDefault="00E459FB" w:rsidP="00BA3E8B">
      <w:pPr>
        <w:spacing w:after="120" w:line="240" w:lineRule="auto"/>
        <w:textAlignment w:val="baseline"/>
        <w:rPr>
          <w:rFonts w:cs="Segoe UI"/>
          <w:shd w:val="clear" w:color="auto" w:fill="FFFFFF"/>
        </w:rPr>
      </w:pPr>
      <w:r w:rsidRPr="006C279E">
        <w:rPr>
          <w:rFonts w:cs="Segoe UI"/>
          <w:shd w:val="clear" w:color="auto" w:fill="FFFFFF"/>
        </w:rPr>
        <w:t>1. Please take this opportunity to thoroughly proofread the manuscript to ensure that there are no spelling or grammar issues. The </w:t>
      </w:r>
      <w:proofErr w:type="spellStart"/>
      <w:r w:rsidRPr="006C279E">
        <w:rPr>
          <w:rStyle w:val="markcrv5av4up"/>
          <w:rFonts w:cs="Segoe UI"/>
          <w:bdr w:val="none" w:sz="0" w:space="0" w:color="auto" w:frame="1"/>
          <w:shd w:val="clear" w:color="auto" w:fill="FFFFFF"/>
        </w:rPr>
        <w:t>JoVE</w:t>
      </w:r>
      <w:proofErr w:type="spellEnd"/>
      <w:r w:rsidRPr="006C279E">
        <w:rPr>
          <w:rFonts w:cs="Segoe UI"/>
          <w:shd w:val="clear" w:color="auto" w:fill="FFFFFF"/>
        </w:rPr>
        <w:t> editor will not copy-edit your manuscript and any errors in the submitted revision may be present in the published version.</w:t>
      </w:r>
    </w:p>
    <w:p w:rsidR="00CE2914" w:rsidRPr="006C279E" w:rsidRDefault="00CE2914" w:rsidP="00BA3E8B">
      <w:pPr>
        <w:spacing w:after="120" w:line="240" w:lineRule="auto"/>
        <w:ind w:left="720"/>
        <w:textAlignment w:val="baseline"/>
        <w:rPr>
          <w:rFonts w:cs="Segoe UI"/>
          <w:i/>
          <w:shd w:val="clear" w:color="auto" w:fill="FFFFFF"/>
        </w:rPr>
      </w:pPr>
      <w:r w:rsidRPr="006C279E">
        <w:rPr>
          <w:rFonts w:cs="Segoe UI"/>
          <w:i/>
          <w:shd w:val="clear" w:color="auto" w:fill="FFFFFF"/>
        </w:rPr>
        <w:t>We have thoroughly read through the entire manuscript again to ensure that there are no spelling or grammar issues.</w:t>
      </w:r>
    </w:p>
    <w:p w:rsidR="00E459FB" w:rsidRPr="006C279E" w:rsidRDefault="00E459FB" w:rsidP="00BA3E8B">
      <w:pPr>
        <w:spacing w:after="120" w:line="240" w:lineRule="auto"/>
        <w:textAlignment w:val="baseline"/>
        <w:rPr>
          <w:rFonts w:cs="Segoe UI"/>
          <w:shd w:val="clear" w:color="auto" w:fill="FFFFFF"/>
        </w:rPr>
      </w:pPr>
      <w:r w:rsidRPr="006C279E">
        <w:rPr>
          <w:rFonts w:cs="Segoe UI"/>
          <w:shd w:val="clear" w:color="auto" w:fill="FFFFFF"/>
        </w:rPr>
        <w:t xml:space="preserve">2. Please format the manuscript as: paragraph Indentation: 0 for both left and right and special: none, Line </w:t>
      </w:r>
      <w:proofErr w:type="spellStart"/>
      <w:r w:rsidRPr="006C279E">
        <w:rPr>
          <w:rFonts w:cs="Segoe UI"/>
          <w:shd w:val="clear" w:color="auto" w:fill="FFFFFF"/>
        </w:rPr>
        <w:t>spacings</w:t>
      </w:r>
      <w:proofErr w:type="spellEnd"/>
      <w:r w:rsidRPr="006C279E">
        <w:rPr>
          <w:rFonts w:cs="Segoe UI"/>
          <w:shd w:val="clear" w:color="auto" w:fill="FFFFFF"/>
        </w:rPr>
        <w:t xml:space="preserve">: single. Please include a single line space between each step, </w:t>
      </w:r>
      <w:proofErr w:type="spellStart"/>
      <w:r w:rsidRPr="006C279E">
        <w:rPr>
          <w:rFonts w:cs="Segoe UI"/>
          <w:shd w:val="clear" w:color="auto" w:fill="FFFFFF"/>
        </w:rPr>
        <w:t>substep</w:t>
      </w:r>
      <w:proofErr w:type="spellEnd"/>
      <w:r w:rsidRPr="006C279E">
        <w:rPr>
          <w:rFonts w:cs="Segoe UI"/>
          <w:shd w:val="clear" w:color="auto" w:fill="FFFFFF"/>
        </w:rPr>
        <w:t xml:space="preserve"> and note in the protocol section. Please use Calibri 12 points</w:t>
      </w:r>
    </w:p>
    <w:p w:rsidR="00984046" w:rsidRPr="006C279E" w:rsidRDefault="00973479" w:rsidP="00BA3E8B">
      <w:pPr>
        <w:spacing w:after="120" w:line="240" w:lineRule="auto"/>
        <w:ind w:left="720"/>
        <w:textAlignment w:val="baseline"/>
        <w:rPr>
          <w:rFonts w:cs="Segoe UI"/>
          <w:i/>
          <w:shd w:val="clear" w:color="auto" w:fill="FFFFFF"/>
        </w:rPr>
      </w:pPr>
      <w:r w:rsidRPr="006C279E">
        <w:rPr>
          <w:rFonts w:cs="Segoe UI"/>
          <w:i/>
          <w:shd w:val="clear" w:color="auto" w:fill="FFFFFF"/>
        </w:rPr>
        <w:t xml:space="preserve">The manuscript has been reformatted to reflect the desired </w:t>
      </w:r>
      <w:proofErr w:type="spellStart"/>
      <w:r w:rsidRPr="006C279E">
        <w:rPr>
          <w:rFonts w:cs="Segoe UI"/>
          <w:i/>
          <w:shd w:val="clear" w:color="auto" w:fill="FFFFFF"/>
        </w:rPr>
        <w:t>JoVE</w:t>
      </w:r>
      <w:proofErr w:type="spellEnd"/>
      <w:r w:rsidRPr="006C279E">
        <w:rPr>
          <w:rFonts w:cs="Segoe UI"/>
          <w:i/>
          <w:shd w:val="clear" w:color="auto" w:fill="FFFFFF"/>
        </w:rPr>
        <w:t xml:space="preserve"> specifications outlined above for item 2.</w:t>
      </w:r>
    </w:p>
    <w:p w:rsidR="00E459FB" w:rsidRPr="006C279E" w:rsidRDefault="00E459FB" w:rsidP="00BA3E8B">
      <w:pPr>
        <w:spacing w:after="120" w:line="240" w:lineRule="auto"/>
        <w:textAlignment w:val="baseline"/>
        <w:rPr>
          <w:rFonts w:cs="Segoe UI"/>
          <w:shd w:val="clear" w:color="auto" w:fill="FFFFFF"/>
        </w:rPr>
      </w:pPr>
      <w:r w:rsidRPr="006C279E">
        <w:rPr>
          <w:rFonts w:cs="Segoe UI"/>
          <w:shd w:val="clear" w:color="auto" w:fill="FFFFFF"/>
        </w:rPr>
        <w:t>3. Please ensure that the summary is no more than 50 word limit.</w:t>
      </w:r>
    </w:p>
    <w:p w:rsidR="00087D24" w:rsidRPr="006C279E" w:rsidRDefault="00087D24" w:rsidP="00BA3E8B">
      <w:pPr>
        <w:spacing w:after="120" w:line="240" w:lineRule="auto"/>
        <w:ind w:left="720"/>
        <w:textAlignment w:val="baseline"/>
        <w:rPr>
          <w:rFonts w:cs="Segoe UI"/>
          <w:i/>
        </w:rPr>
      </w:pPr>
      <w:r w:rsidRPr="006C279E">
        <w:rPr>
          <w:rFonts w:cs="Segoe UI"/>
          <w:i/>
        </w:rPr>
        <w:t>The summary is 45 words.</w:t>
      </w:r>
    </w:p>
    <w:p w:rsidR="00E459FB" w:rsidRPr="006C279E" w:rsidRDefault="00E459FB" w:rsidP="00BA3E8B">
      <w:pPr>
        <w:spacing w:after="120" w:line="240" w:lineRule="auto"/>
        <w:textAlignment w:val="baseline"/>
        <w:rPr>
          <w:rFonts w:cs="Segoe UI"/>
          <w:shd w:val="clear" w:color="auto" w:fill="FFFFFF"/>
        </w:rPr>
      </w:pPr>
      <w:proofErr w:type="gramStart"/>
      <w:r w:rsidRPr="006C279E">
        <w:rPr>
          <w:rFonts w:cs="Segoe UI"/>
          <w:shd w:val="clear" w:color="auto" w:fill="FFFFFF"/>
        </w:rPr>
        <w:t>4. </w:t>
      </w:r>
      <w:proofErr w:type="spellStart"/>
      <w:r w:rsidRPr="006C279E">
        <w:rPr>
          <w:rStyle w:val="markcrv5av4up"/>
          <w:rFonts w:cs="Segoe UI"/>
          <w:bdr w:val="none" w:sz="0" w:space="0" w:color="auto" w:frame="1"/>
          <w:shd w:val="clear" w:color="auto" w:fill="FFFFFF"/>
        </w:rPr>
        <w:t>JoVE</w:t>
      </w:r>
      <w:proofErr w:type="spellEnd"/>
      <w:proofErr w:type="gramEnd"/>
      <w:r w:rsidRPr="006C279E">
        <w:rPr>
          <w:rFonts w:cs="Segoe UI"/>
          <w:shd w:val="clear" w:color="auto" w:fill="FFFFFF"/>
        </w:rPr>
        <w:t> cannot publish manuscripts containing commercial language. Please remove all commercial language from your manuscript and use generic terms instead. All commercial products should be sufficiently referenced in the Table of Materials and Reagents.</w:t>
      </w:r>
      <w:r w:rsidRPr="006C279E">
        <w:rPr>
          <w:rFonts w:cs="Segoe UI"/>
        </w:rPr>
        <w:br/>
      </w:r>
      <w:r w:rsidRPr="006C279E">
        <w:rPr>
          <w:rFonts w:cs="Segoe UI"/>
          <w:shd w:val="clear" w:color="auto" w:fill="FFFFFF"/>
        </w:rPr>
        <w:t>For example: Model UP351 from Yokogawa Electric Corporation, Oak Ridge centrifuge tubes, Varian Resolution Pro program, etc.</w:t>
      </w:r>
    </w:p>
    <w:p w:rsidR="00E923E8" w:rsidRPr="006C279E" w:rsidRDefault="00701E43" w:rsidP="00BA3E8B">
      <w:pPr>
        <w:spacing w:after="120" w:line="240" w:lineRule="auto"/>
        <w:ind w:left="720"/>
        <w:textAlignment w:val="baseline"/>
        <w:rPr>
          <w:rFonts w:cs="Segoe UI"/>
          <w:i/>
          <w:shd w:val="clear" w:color="auto" w:fill="FFFFFF"/>
        </w:rPr>
      </w:pPr>
      <w:r w:rsidRPr="006C279E">
        <w:rPr>
          <w:rFonts w:cs="Segoe UI"/>
          <w:i/>
          <w:shd w:val="clear" w:color="auto" w:fill="FFFFFF"/>
        </w:rPr>
        <w:t xml:space="preserve">All commercialized language has been removed from our manuscript including the temperature controller, </w:t>
      </w:r>
      <w:proofErr w:type="spellStart"/>
      <w:r w:rsidR="000262B2" w:rsidRPr="006C279E">
        <w:rPr>
          <w:rFonts w:cs="Segoe UI"/>
          <w:i/>
          <w:shd w:val="clear" w:color="auto" w:fill="FFFFFF"/>
        </w:rPr>
        <w:t>drierite</w:t>
      </w:r>
      <w:proofErr w:type="spellEnd"/>
      <w:r w:rsidR="000262B2" w:rsidRPr="006C279E">
        <w:rPr>
          <w:rFonts w:cs="Segoe UI"/>
          <w:i/>
          <w:shd w:val="clear" w:color="auto" w:fill="FFFFFF"/>
        </w:rPr>
        <w:t xml:space="preserve">, Keck clips, </w:t>
      </w:r>
      <w:proofErr w:type="spellStart"/>
      <w:r w:rsidR="005979C7" w:rsidRPr="006C279E">
        <w:rPr>
          <w:rFonts w:cs="Segoe UI"/>
          <w:i/>
          <w:shd w:val="clear" w:color="auto" w:fill="FFFFFF"/>
        </w:rPr>
        <w:t>parafilm</w:t>
      </w:r>
      <w:proofErr w:type="spellEnd"/>
      <w:r w:rsidR="005979C7" w:rsidRPr="006C279E">
        <w:rPr>
          <w:rFonts w:cs="Segoe UI"/>
          <w:i/>
          <w:shd w:val="clear" w:color="auto" w:fill="FFFFFF"/>
        </w:rPr>
        <w:t xml:space="preserve">, </w:t>
      </w:r>
      <w:r w:rsidRPr="006C279E">
        <w:rPr>
          <w:rFonts w:cs="Segoe UI"/>
          <w:i/>
          <w:shd w:val="clear" w:color="auto" w:fill="FFFFFF"/>
        </w:rPr>
        <w:t xml:space="preserve">Oak Ridge centrifuge tubes, Microsoft Excel, </w:t>
      </w:r>
      <w:proofErr w:type="spellStart"/>
      <w:r w:rsidRPr="006C279E">
        <w:rPr>
          <w:rFonts w:cs="Segoe UI"/>
          <w:i/>
          <w:shd w:val="clear" w:color="auto" w:fill="FFFFFF"/>
        </w:rPr>
        <w:t>X’Pert</w:t>
      </w:r>
      <w:proofErr w:type="spellEnd"/>
      <w:r w:rsidRPr="006C279E">
        <w:rPr>
          <w:rFonts w:cs="Segoe UI"/>
          <w:i/>
          <w:shd w:val="clear" w:color="auto" w:fill="FFFFFF"/>
        </w:rPr>
        <w:t xml:space="preserve"> High Score Plus program, Varian Resolution Pro program, and Falcon tubes. The </w:t>
      </w:r>
      <w:proofErr w:type="spellStart"/>
      <w:r w:rsidRPr="006C279E">
        <w:rPr>
          <w:rFonts w:cs="Segoe UI"/>
          <w:i/>
          <w:shd w:val="clear" w:color="auto" w:fill="FFFFFF"/>
        </w:rPr>
        <w:t>X’</w:t>
      </w:r>
      <w:r w:rsidRPr="006C279E">
        <w:rPr>
          <w:rFonts w:cs="Segoe UI"/>
          <w:i/>
          <w:shd w:val="clear" w:color="auto" w:fill="FFFFFF"/>
        </w:rPr>
        <w:t>Pert</w:t>
      </w:r>
      <w:proofErr w:type="spellEnd"/>
      <w:r w:rsidRPr="006C279E">
        <w:rPr>
          <w:rFonts w:cs="Segoe UI"/>
          <w:i/>
          <w:shd w:val="clear" w:color="auto" w:fill="FFFFFF"/>
        </w:rPr>
        <w:t xml:space="preserve"> High Score Plus program and</w:t>
      </w:r>
      <w:r w:rsidRPr="006C279E">
        <w:rPr>
          <w:rFonts w:cs="Segoe UI"/>
          <w:i/>
          <w:shd w:val="clear" w:color="auto" w:fill="FFFFFF"/>
        </w:rPr>
        <w:t xml:space="preserve"> Varian Resolution Pro program</w:t>
      </w:r>
      <w:r w:rsidRPr="006C279E">
        <w:rPr>
          <w:rFonts w:cs="Segoe UI"/>
          <w:i/>
          <w:shd w:val="clear" w:color="auto" w:fill="FFFFFF"/>
        </w:rPr>
        <w:t xml:space="preserve"> have been added to the Table of Materials.</w:t>
      </w:r>
    </w:p>
    <w:p w:rsidR="00E459FB" w:rsidRPr="006C279E" w:rsidRDefault="00E459FB" w:rsidP="00BA3E8B">
      <w:pPr>
        <w:spacing w:after="120" w:line="240" w:lineRule="auto"/>
        <w:textAlignment w:val="baseline"/>
        <w:rPr>
          <w:rFonts w:cs="Segoe UI"/>
          <w:shd w:val="clear" w:color="auto" w:fill="FFFFFF"/>
        </w:rPr>
      </w:pPr>
      <w:bookmarkStart w:id="0" w:name="_GoBack"/>
      <w:bookmarkEnd w:id="0"/>
      <w:r w:rsidRPr="006C279E">
        <w:rPr>
          <w:rFonts w:cs="Segoe UI"/>
          <w:shd w:val="clear" w:color="auto" w:fill="FFFFFF"/>
        </w:rP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5E5F6F" w:rsidRPr="006C279E" w:rsidRDefault="005E5F6F" w:rsidP="00BA3E8B">
      <w:pPr>
        <w:spacing w:after="120" w:line="240" w:lineRule="auto"/>
        <w:ind w:left="720"/>
        <w:textAlignment w:val="baseline"/>
        <w:rPr>
          <w:rFonts w:cs="Segoe UI"/>
          <w:i/>
        </w:rPr>
      </w:pPr>
      <w:r w:rsidRPr="006C279E">
        <w:rPr>
          <w:rFonts w:cs="Segoe UI"/>
          <w:i/>
        </w:rPr>
        <w:t xml:space="preserve">Passive steps within the protocol have been reworded to be in the </w:t>
      </w:r>
      <w:r w:rsidR="003E4154" w:rsidRPr="006C279E">
        <w:rPr>
          <w:rFonts w:cs="Segoe UI"/>
          <w:i/>
        </w:rPr>
        <w:t>imperative</w:t>
      </w:r>
      <w:r w:rsidRPr="006C279E">
        <w:rPr>
          <w:rFonts w:cs="Segoe UI"/>
          <w:i/>
        </w:rPr>
        <w:t xml:space="preserve"> tense to tell the reader to do something or have been moved to the “NOTE” category.</w:t>
      </w:r>
    </w:p>
    <w:p w:rsidR="00E459FB" w:rsidRPr="006C279E" w:rsidRDefault="00E459FB" w:rsidP="00BA3E8B">
      <w:pPr>
        <w:spacing w:after="120" w:line="240" w:lineRule="auto"/>
        <w:textAlignment w:val="baseline"/>
        <w:rPr>
          <w:rFonts w:cs="Segoe UI"/>
          <w:shd w:val="clear" w:color="auto" w:fill="FFFFFF"/>
        </w:rPr>
      </w:pPr>
      <w:r w:rsidRPr="006C279E">
        <w:rPr>
          <w:rFonts w:cs="Segoe UI"/>
          <w:shd w:val="clear" w:color="auto" w:fill="FFFFFF"/>
        </w:rPr>
        <w:t>6. The Protocol should contain only action items that direct the reader to do something.</w:t>
      </w:r>
    </w:p>
    <w:p w:rsidR="005E5F6F" w:rsidRPr="006C279E" w:rsidRDefault="005E5F6F" w:rsidP="00BA3E8B">
      <w:pPr>
        <w:spacing w:after="120" w:line="240" w:lineRule="auto"/>
        <w:ind w:left="720"/>
        <w:textAlignment w:val="baseline"/>
        <w:rPr>
          <w:rFonts w:cs="Segoe UI"/>
          <w:i/>
        </w:rPr>
      </w:pPr>
      <w:r w:rsidRPr="006C279E">
        <w:rPr>
          <w:rFonts w:cs="Segoe UI"/>
          <w:i/>
        </w:rPr>
        <w:t xml:space="preserve">Passive steps within the protocol have been reworded to be in the </w:t>
      </w:r>
      <w:r w:rsidR="003E4154" w:rsidRPr="006C279E">
        <w:rPr>
          <w:rFonts w:cs="Segoe UI"/>
          <w:i/>
        </w:rPr>
        <w:t>imperative</w:t>
      </w:r>
      <w:r w:rsidRPr="006C279E">
        <w:rPr>
          <w:rFonts w:cs="Segoe UI"/>
          <w:i/>
        </w:rPr>
        <w:t xml:space="preserve"> tense to tell the reader to do something or have been moved to the “NOTE” category.</w:t>
      </w:r>
    </w:p>
    <w:p w:rsidR="00E459FB" w:rsidRPr="006C279E" w:rsidRDefault="00E459FB" w:rsidP="00BA3E8B">
      <w:pPr>
        <w:spacing w:after="120" w:line="240" w:lineRule="auto"/>
        <w:textAlignment w:val="baseline"/>
        <w:rPr>
          <w:rFonts w:cs="Segoe UI"/>
          <w:shd w:val="clear" w:color="auto" w:fill="FFFFFF"/>
        </w:rPr>
      </w:pPr>
      <w:r w:rsidRPr="006C279E">
        <w:rPr>
          <w:rFonts w:cs="Segoe UI"/>
          <w:shd w:val="clear" w:color="auto" w:fill="FFFFFF"/>
        </w:rPr>
        <w:t>7. Please ensure that individual steps of the protocol should only contain 2-3 actions sentences per step.</w:t>
      </w:r>
    </w:p>
    <w:p w:rsidR="00317EC2" w:rsidRPr="006C279E" w:rsidRDefault="00317EC2" w:rsidP="00BA3E8B">
      <w:pPr>
        <w:spacing w:after="120" w:line="240" w:lineRule="auto"/>
        <w:ind w:left="720"/>
        <w:textAlignment w:val="baseline"/>
        <w:rPr>
          <w:rFonts w:cs="Segoe UI"/>
          <w:i/>
          <w:shd w:val="clear" w:color="auto" w:fill="FFFFFF"/>
        </w:rPr>
      </w:pPr>
      <w:r w:rsidRPr="006C279E">
        <w:rPr>
          <w:rFonts w:cs="Segoe UI"/>
          <w:i/>
          <w:shd w:val="clear" w:color="auto" w:fill="FFFFFF"/>
        </w:rPr>
        <w:t>Steps were separated to ensure that there were no more than 2-3 action sentences per step.</w:t>
      </w:r>
    </w:p>
    <w:p w:rsidR="00E459FB" w:rsidRPr="006C279E" w:rsidRDefault="00E459FB" w:rsidP="00BA3E8B">
      <w:pPr>
        <w:spacing w:after="120" w:line="240" w:lineRule="auto"/>
        <w:textAlignment w:val="baseline"/>
        <w:rPr>
          <w:rFonts w:cs="Segoe UI"/>
          <w:shd w:val="clear" w:color="auto" w:fill="FFFFFF"/>
        </w:rPr>
      </w:pPr>
      <w:r w:rsidRPr="006C279E">
        <w:rPr>
          <w:rFonts w:cs="Segoe UI"/>
          <w:shd w:val="clear" w:color="auto" w:fill="FFFFFF"/>
        </w:rPr>
        <w:t>8. Please ensure you answer the “how” question, i.e., how is the step performed?</w:t>
      </w:r>
    </w:p>
    <w:p w:rsidR="006D7138" w:rsidRPr="006C279E" w:rsidRDefault="003E4DD5" w:rsidP="00BA3E8B">
      <w:pPr>
        <w:spacing w:after="120" w:line="240" w:lineRule="auto"/>
        <w:ind w:left="720"/>
        <w:textAlignment w:val="baseline"/>
        <w:rPr>
          <w:rFonts w:cs="Segoe UI"/>
          <w:i/>
        </w:rPr>
      </w:pPr>
      <w:r w:rsidRPr="006C279E">
        <w:rPr>
          <w:rFonts w:cs="Segoe UI"/>
          <w:i/>
        </w:rPr>
        <w:t>Further detail has been added to the temperature increasing steps</w:t>
      </w:r>
      <w:r w:rsidR="00E955FF" w:rsidRPr="006C279E">
        <w:rPr>
          <w:rFonts w:cs="Segoe UI"/>
          <w:i/>
        </w:rPr>
        <w:t xml:space="preserve"> of nanoparticle synthesis</w:t>
      </w:r>
      <w:r w:rsidRPr="006C279E">
        <w:rPr>
          <w:rFonts w:cs="Segoe UI"/>
          <w:i/>
        </w:rPr>
        <w:t xml:space="preserve"> as detailed in our response to point 9. Through changing the passive text to imperative instructions, the action</w:t>
      </w:r>
      <w:r w:rsidR="00C40E64" w:rsidRPr="006C279E">
        <w:rPr>
          <w:rFonts w:cs="Segoe UI"/>
          <w:i/>
        </w:rPr>
        <w:t>s</w:t>
      </w:r>
      <w:r w:rsidRPr="006C279E">
        <w:rPr>
          <w:rFonts w:cs="Segoe UI"/>
          <w:i/>
        </w:rPr>
        <w:t xml:space="preserve"> for the originally passive steps have been better emphasized</w:t>
      </w:r>
      <w:r w:rsidR="00AE6138" w:rsidRPr="006C279E">
        <w:rPr>
          <w:rFonts w:cs="Segoe UI"/>
          <w:i/>
        </w:rPr>
        <w:t xml:space="preserve"> as to what the reader is to do</w:t>
      </w:r>
      <w:r w:rsidRPr="006C279E">
        <w:rPr>
          <w:rFonts w:cs="Segoe UI"/>
          <w:i/>
        </w:rPr>
        <w:t xml:space="preserve">. Reviewers commented that </w:t>
      </w:r>
      <w:r w:rsidR="00C40E64" w:rsidRPr="006C279E">
        <w:rPr>
          <w:rFonts w:cs="Segoe UI"/>
          <w:i/>
        </w:rPr>
        <w:t xml:space="preserve">the </w:t>
      </w:r>
      <w:r w:rsidRPr="006C279E">
        <w:rPr>
          <w:rFonts w:cs="Segoe UI"/>
          <w:i/>
        </w:rPr>
        <w:t>protocol was well-written and well explained</w:t>
      </w:r>
      <w:r w:rsidR="00C40E64" w:rsidRPr="006C279E">
        <w:rPr>
          <w:rFonts w:cs="Segoe UI"/>
          <w:i/>
        </w:rPr>
        <w:t xml:space="preserve"> in the original version</w:t>
      </w:r>
      <w:r w:rsidRPr="006C279E">
        <w:rPr>
          <w:rFonts w:cs="Segoe UI"/>
          <w:i/>
        </w:rPr>
        <w:t>.</w:t>
      </w:r>
      <w:r w:rsidR="00E955FF" w:rsidRPr="006C279E">
        <w:rPr>
          <w:rFonts w:cs="Segoe UI"/>
          <w:i/>
        </w:rPr>
        <w:t xml:space="preserve"> Please let us know if any steps remain that are unclear. We are happy to provide further edits if needed.</w:t>
      </w:r>
    </w:p>
    <w:p w:rsidR="00E459FB" w:rsidRPr="006C279E" w:rsidRDefault="00E459FB" w:rsidP="00BA3E8B">
      <w:pPr>
        <w:spacing w:after="120" w:line="240" w:lineRule="auto"/>
        <w:textAlignment w:val="baseline"/>
        <w:rPr>
          <w:rFonts w:cs="Segoe UI"/>
          <w:shd w:val="clear" w:color="auto" w:fill="FFFFFF"/>
        </w:rPr>
      </w:pPr>
      <w:r w:rsidRPr="006C279E">
        <w:rPr>
          <w:rFonts w:cs="Segoe UI"/>
          <w:shd w:val="clear" w:color="auto" w:fill="FFFFFF"/>
        </w:rPr>
        <w:t>9. 3: where will you observe this temperature increase? What will happen to the substrate during this time? What do you see/observe visually?</w:t>
      </w:r>
    </w:p>
    <w:p w:rsidR="00B915F7" w:rsidRPr="006C279E" w:rsidRDefault="00B915F7" w:rsidP="00BA3E8B">
      <w:pPr>
        <w:spacing w:after="120" w:line="240" w:lineRule="auto"/>
        <w:ind w:left="720"/>
        <w:textAlignment w:val="baseline"/>
        <w:rPr>
          <w:rFonts w:cs="Segoe UI"/>
          <w:i/>
          <w:shd w:val="clear" w:color="auto" w:fill="FFFFFF"/>
        </w:rPr>
      </w:pPr>
      <w:r w:rsidRPr="006C279E">
        <w:rPr>
          <w:rFonts w:cs="Segoe UI"/>
          <w:i/>
          <w:shd w:val="clear" w:color="auto" w:fill="FFFFFF"/>
        </w:rPr>
        <w:t xml:space="preserve">Additional details have been added to the nanoparticle synthesis steps 3.1 to 3.5 to include how the color of the reaction changes from dark brown to green and also that the temperature changes will be observable on the temperature controller </w:t>
      </w:r>
      <w:r w:rsidR="00AE6138" w:rsidRPr="006C279E">
        <w:rPr>
          <w:rFonts w:cs="Segoe UI"/>
          <w:i/>
          <w:shd w:val="clear" w:color="auto" w:fill="FFFFFF"/>
        </w:rPr>
        <w:t>display</w:t>
      </w:r>
      <w:r w:rsidRPr="006C279E">
        <w:rPr>
          <w:rFonts w:cs="Segoe UI"/>
          <w:i/>
          <w:shd w:val="clear" w:color="auto" w:fill="FFFFFF"/>
        </w:rPr>
        <w:t>. We have also specified that in stage 3, the mixture will begin to evaporate and that readers should ensure the water is flowing through the condenser</w:t>
      </w:r>
      <w:r w:rsidR="00AE6138" w:rsidRPr="006C279E">
        <w:rPr>
          <w:rFonts w:cs="Segoe UI"/>
          <w:i/>
          <w:shd w:val="clear" w:color="auto" w:fill="FFFFFF"/>
        </w:rPr>
        <w:t xml:space="preserve"> sufficiently</w:t>
      </w:r>
      <w:r w:rsidRPr="006C279E">
        <w:rPr>
          <w:rFonts w:cs="Segoe UI"/>
          <w:i/>
          <w:shd w:val="clear" w:color="auto" w:fill="FFFFFF"/>
        </w:rPr>
        <w:t xml:space="preserve">. </w:t>
      </w:r>
    </w:p>
    <w:p w:rsidR="00E459FB" w:rsidRPr="006C279E" w:rsidRDefault="00E459FB" w:rsidP="00BA3E8B">
      <w:pPr>
        <w:spacing w:after="120" w:line="240" w:lineRule="auto"/>
        <w:textAlignment w:val="baseline"/>
        <w:rPr>
          <w:rFonts w:cs="Segoe UI"/>
          <w:shd w:val="clear" w:color="auto" w:fill="FFFFFF"/>
        </w:rPr>
      </w:pPr>
      <w:r w:rsidRPr="006C279E">
        <w:rPr>
          <w:rFonts w:cs="Segoe UI"/>
          <w:shd w:val="clear" w:color="auto" w:fill="FFFFFF"/>
        </w:rPr>
        <w:lastRenderedPageBreak/>
        <w:t>10.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rsidR="006C279E" w:rsidRPr="006C279E" w:rsidRDefault="006C279E" w:rsidP="00BA3E8B">
      <w:pPr>
        <w:spacing w:after="120" w:line="240" w:lineRule="auto"/>
        <w:ind w:left="720"/>
        <w:textAlignment w:val="baseline"/>
        <w:rPr>
          <w:rFonts w:cs="Segoe UI"/>
          <w:i/>
          <w:shd w:val="clear" w:color="auto" w:fill="FFFFFF"/>
        </w:rPr>
      </w:pPr>
      <w:r w:rsidRPr="006C279E">
        <w:rPr>
          <w:rFonts w:cs="Segoe UI"/>
          <w:i/>
          <w:shd w:val="clear" w:color="auto" w:fill="FFFFFF"/>
        </w:rPr>
        <w:t xml:space="preserve">Some highlighted text was removed to ensure that there is approximately 2.75 pages highlighted (highlighted portions of the steps were pasted into a separate word document to check for length). </w:t>
      </w:r>
    </w:p>
    <w:p w:rsidR="00E459FB" w:rsidRPr="006C279E" w:rsidRDefault="00E459FB" w:rsidP="00BA3E8B">
      <w:pPr>
        <w:spacing w:after="120" w:line="240" w:lineRule="auto"/>
        <w:textAlignment w:val="baseline"/>
        <w:rPr>
          <w:rFonts w:cs="Segoe UI"/>
          <w:shd w:val="clear" w:color="auto" w:fill="FFFFFF"/>
        </w:rPr>
      </w:pPr>
      <w:r w:rsidRPr="006C279E">
        <w:rPr>
          <w:rFonts w:cs="Segoe UI"/>
          <w:shd w:val="clear" w:color="auto" w:fill="FFFFFF"/>
        </w:rPr>
        <w:t>11.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6C279E">
        <w:rPr>
          <w:rFonts w:cs="Segoe UI"/>
          <w:shd w:val="clear" w:color="auto" w:fill="FFFFFF"/>
        </w:rPr>
        <w:t>docx</w:t>
      </w:r>
      <w:proofErr w:type="spellEnd"/>
      <w:r w:rsidRPr="006C279E">
        <w:rPr>
          <w:rFonts w:cs="Segoe UI"/>
          <w:shd w:val="clear" w:color="auto" w:fill="FFFFFF"/>
        </w:rPr>
        <w:t xml:space="preserve"> file to your Editorial Manager account. The Figure must be cited appropriately in the Figure Legend, i.e. “This figure has been modified from [citation].”</w:t>
      </w:r>
    </w:p>
    <w:p w:rsidR="00BE2185" w:rsidRPr="006C279E" w:rsidRDefault="009012CA" w:rsidP="00BA3E8B">
      <w:pPr>
        <w:spacing w:after="120" w:line="240" w:lineRule="auto"/>
        <w:ind w:left="720"/>
        <w:textAlignment w:val="baseline"/>
        <w:rPr>
          <w:rFonts w:cs="Segoe UI"/>
          <w:i/>
          <w:shd w:val="clear" w:color="auto" w:fill="FFFFFF"/>
        </w:rPr>
      </w:pPr>
      <w:r w:rsidRPr="006C279E">
        <w:rPr>
          <w:rFonts w:cs="Segoe UI"/>
          <w:i/>
          <w:shd w:val="clear" w:color="auto" w:fill="FFFFFF"/>
        </w:rPr>
        <w:t>All figures in our manuscript are original and have not been part of a previous publication. No copyright permission is necessary.</w:t>
      </w:r>
    </w:p>
    <w:p w:rsidR="00C765C9" w:rsidRPr="006C279E" w:rsidRDefault="00E459FB" w:rsidP="00BA3E8B">
      <w:pPr>
        <w:spacing w:after="120" w:line="240" w:lineRule="auto"/>
        <w:textAlignment w:val="baseline"/>
        <w:rPr>
          <w:rFonts w:cs="Segoe UI"/>
          <w:shd w:val="clear" w:color="auto" w:fill="FFFFFF"/>
        </w:rPr>
      </w:pPr>
      <w:r w:rsidRPr="006C279E">
        <w:rPr>
          <w:rFonts w:cs="Segoe UI"/>
          <w:shd w:val="clear" w:color="auto" w:fill="FFFFFF"/>
        </w:rPr>
        <w:t>12. As we are a methods journal, please ensure the Discussion explicitly cover the following in detail in 3-6 paragraphs with citations:</w:t>
      </w:r>
      <w:r w:rsidRPr="006C279E">
        <w:rPr>
          <w:rFonts w:cs="Segoe UI"/>
        </w:rPr>
        <w:br/>
      </w:r>
      <w:r w:rsidRPr="006C279E">
        <w:rPr>
          <w:rFonts w:cs="Segoe UI"/>
          <w:shd w:val="clear" w:color="auto" w:fill="FFFFFF"/>
        </w:rPr>
        <w:t>a) Critical steps within the protocol</w:t>
      </w:r>
      <w:r w:rsidRPr="006C279E">
        <w:rPr>
          <w:rFonts w:cs="Segoe UI"/>
        </w:rPr>
        <w:br/>
      </w:r>
      <w:r w:rsidRPr="006C279E">
        <w:rPr>
          <w:rFonts w:cs="Segoe UI"/>
          <w:shd w:val="clear" w:color="auto" w:fill="FFFFFF"/>
        </w:rPr>
        <w:t>b) Any modifications and troubleshooting of the technique</w:t>
      </w:r>
      <w:r w:rsidRPr="006C279E">
        <w:rPr>
          <w:rFonts w:cs="Segoe UI"/>
        </w:rPr>
        <w:br/>
      </w:r>
      <w:r w:rsidRPr="006C279E">
        <w:rPr>
          <w:rFonts w:cs="Segoe UI"/>
          <w:shd w:val="clear" w:color="auto" w:fill="FFFFFF"/>
        </w:rPr>
        <w:t>c) Any limitations of the technique</w:t>
      </w:r>
      <w:r w:rsidRPr="006C279E">
        <w:rPr>
          <w:rFonts w:cs="Segoe UI"/>
        </w:rPr>
        <w:br/>
      </w:r>
      <w:r w:rsidRPr="006C279E">
        <w:rPr>
          <w:rFonts w:cs="Segoe UI"/>
          <w:shd w:val="clear" w:color="auto" w:fill="FFFFFF"/>
        </w:rPr>
        <w:t>d) The significance with respect to existing methods</w:t>
      </w:r>
      <w:r w:rsidRPr="006C279E">
        <w:rPr>
          <w:rFonts w:cs="Segoe UI"/>
        </w:rPr>
        <w:br/>
      </w:r>
      <w:r w:rsidRPr="006C279E">
        <w:rPr>
          <w:rFonts w:cs="Segoe UI"/>
          <w:shd w:val="clear" w:color="auto" w:fill="FFFFFF"/>
        </w:rPr>
        <w:t>e) Any future applications of the technique</w:t>
      </w:r>
    </w:p>
    <w:p w:rsidR="00C765C9" w:rsidRPr="006C279E" w:rsidRDefault="00C765C9" w:rsidP="00BA3E8B">
      <w:pPr>
        <w:spacing w:after="120" w:line="240" w:lineRule="auto"/>
        <w:ind w:left="720"/>
        <w:textAlignment w:val="baseline"/>
        <w:rPr>
          <w:rFonts w:cs="Segoe UI"/>
          <w:i/>
          <w:shd w:val="clear" w:color="auto" w:fill="FFFFFF"/>
        </w:rPr>
      </w:pPr>
      <w:r w:rsidRPr="006C279E">
        <w:rPr>
          <w:rFonts w:cs="Segoe UI"/>
          <w:i/>
          <w:shd w:val="clear" w:color="auto" w:fill="FFFFFF"/>
        </w:rPr>
        <w:t xml:space="preserve">The Discussion meets the criteria of </w:t>
      </w:r>
      <w:proofErr w:type="spellStart"/>
      <w:r w:rsidRPr="006C279E">
        <w:rPr>
          <w:rFonts w:cs="Segoe UI"/>
          <w:i/>
          <w:shd w:val="clear" w:color="auto" w:fill="FFFFFF"/>
        </w:rPr>
        <w:t>JoVE</w:t>
      </w:r>
      <w:proofErr w:type="spellEnd"/>
      <w:r w:rsidRPr="006C279E">
        <w:rPr>
          <w:rFonts w:cs="Segoe UI"/>
          <w:i/>
          <w:shd w:val="clear" w:color="auto" w:fill="FFFFFF"/>
        </w:rPr>
        <w:t xml:space="preserve">; there are a total of 6 paragraphs. Paragraphs 1 and 2 discuss critical steps within the protocol and several variables to control to ensure production of uniform nanoparticles with the </w:t>
      </w:r>
      <w:proofErr w:type="spellStart"/>
      <w:r w:rsidRPr="006C279E">
        <w:rPr>
          <w:rFonts w:cs="Segoe UI"/>
          <w:i/>
          <w:shd w:val="clear" w:color="auto" w:fill="FFFFFF"/>
        </w:rPr>
        <w:t>MnO</w:t>
      </w:r>
      <w:proofErr w:type="spellEnd"/>
      <w:r w:rsidRPr="006C279E">
        <w:rPr>
          <w:rFonts w:cs="Segoe UI"/>
          <w:i/>
          <w:shd w:val="clear" w:color="auto" w:fill="FFFFFF"/>
        </w:rPr>
        <w:t xml:space="preserve"> crystalline phase. Paragraph 3 details different strategies to modify the protocol. Paragraph 4 was added to the Discussion to note various techniques for protocol troubleshooting. Paragraph 5 outlines the limitations of the thermal decomposition method and paragraph 6 describes applications of </w:t>
      </w:r>
      <w:proofErr w:type="spellStart"/>
      <w:r w:rsidRPr="006C279E">
        <w:rPr>
          <w:rFonts w:cs="Segoe UI"/>
          <w:i/>
          <w:shd w:val="clear" w:color="auto" w:fill="FFFFFF"/>
        </w:rPr>
        <w:t>MnO</w:t>
      </w:r>
      <w:proofErr w:type="spellEnd"/>
      <w:r w:rsidRPr="006C279E">
        <w:rPr>
          <w:rFonts w:cs="Segoe UI"/>
          <w:i/>
          <w:shd w:val="clear" w:color="auto" w:fill="FFFFFF"/>
        </w:rPr>
        <w:t xml:space="preserve"> nanoparticles as contrast agents for magnetic resonance imaging (MRI). The significance of thermal decomposition with respect to existing methods was thoroughly discussed in the Introduction section</w:t>
      </w:r>
      <w:r w:rsidR="003728FF" w:rsidRPr="006C279E">
        <w:rPr>
          <w:rFonts w:cs="Segoe UI"/>
          <w:i/>
          <w:shd w:val="clear" w:color="auto" w:fill="FFFFFF"/>
        </w:rPr>
        <w:t xml:space="preserve"> and was thus not repeated in the Discussion</w:t>
      </w:r>
      <w:r w:rsidRPr="006C279E">
        <w:rPr>
          <w:rFonts w:cs="Segoe UI"/>
          <w:i/>
          <w:shd w:val="clear" w:color="auto" w:fill="FFFFFF"/>
        </w:rPr>
        <w:t xml:space="preserve">. </w:t>
      </w:r>
    </w:p>
    <w:p w:rsidR="00DC62FB" w:rsidRPr="006C279E" w:rsidRDefault="003728FF" w:rsidP="00BA3E8B">
      <w:pPr>
        <w:spacing w:after="120" w:line="240" w:lineRule="auto"/>
        <w:ind w:left="720"/>
        <w:rPr>
          <w:rFonts w:cstheme="minorHAnsi"/>
          <w:i/>
        </w:rPr>
      </w:pPr>
      <w:r w:rsidRPr="006C279E">
        <w:rPr>
          <w:rFonts w:cs="Segoe UI"/>
          <w:i/>
          <w:shd w:val="clear" w:color="auto" w:fill="FFFFFF"/>
        </w:rPr>
        <w:t>P</w:t>
      </w:r>
      <w:r w:rsidR="00C765C9" w:rsidRPr="006C279E">
        <w:rPr>
          <w:rFonts w:cs="Segoe UI"/>
          <w:i/>
          <w:shd w:val="clear" w:color="auto" w:fill="FFFFFF"/>
        </w:rPr>
        <w:t>aragraph 4 on</w:t>
      </w:r>
      <w:r w:rsidRPr="006C279E">
        <w:rPr>
          <w:rFonts w:cs="Segoe UI"/>
          <w:i/>
          <w:shd w:val="clear" w:color="auto" w:fill="FFFFFF"/>
        </w:rPr>
        <w:t xml:space="preserve"> troubleshooting was added to the revised manuscript and </w:t>
      </w:r>
      <w:r w:rsidR="00C765C9" w:rsidRPr="006C279E">
        <w:rPr>
          <w:rFonts w:cs="Segoe UI"/>
          <w:i/>
          <w:shd w:val="clear" w:color="auto" w:fill="FFFFFF"/>
        </w:rPr>
        <w:t>states</w:t>
      </w:r>
      <w:r w:rsidR="002D3B2F" w:rsidRPr="006C279E">
        <w:rPr>
          <w:rFonts w:cs="Segoe UI"/>
          <w:i/>
          <w:shd w:val="clear" w:color="auto" w:fill="FFFFFF"/>
        </w:rPr>
        <w:t>:</w:t>
      </w:r>
      <w:r w:rsidR="00C765C9" w:rsidRPr="006C279E">
        <w:rPr>
          <w:rFonts w:cs="Segoe UI"/>
          <w:i/>
          <w:shd w:val="clear" w:color="auto" w:fill="FFFFFF"/>
        </w:rPr>
        <w:t xml:space="preserve"> “</w:t>
      </w:r>
      <w:r w:rsidR="00DC62FB" w:rsidRPr="006C279E">
        <w:rPr>
          <w:rFonts w:cstheme="minorHAnsi"/>
          <w:i/>
        </w:rPr>
        <w:t>Despite the detailed protocol, instances may arise that require troubleshooting. The following paragraph details some common issues and solutions. During the reaction, if the temperature seems to stabilize around 100</w:t>
      </w:r>
      <w:r w:rsidR="00DC62FB" w:rsidRPr="006C279E">
        <w:rPr>
          <w:rFonts w:cstheme="minorHAnsi"/>
          <w:i/>
          <w:vertAlign w:val="superscript"/>
        </w:rPr>
        <w:t>o</w:t>
      </w:r>
      <w:r w:rsidR="00DC62FB" w:rsidRPr="006C279E">
        <w:rPr>
          <w:rFonts w:cstheme="minorHAnsi"/>
          <w:i/>
        </w:rPr>
        <w:t xml:space="preserve">C, some water may have leaked into the heating mantle. Visibly inspect the surrounding area for water leakage from the condenser. Do not directly touch the mantle or round bottom flask without heat resistant gloves, as they will be very hot. If water is observed, immediately turn off the temperature controller, unplug the heating mantle, and let it dry overnight. To prevent future leakages, use an interlocked worm gear hose clamp to secure the water tubing to the condenser. In the case that the desired product is </w:t>
      </w:r>
      <w:proofErr w:type="spellStart"/>
      <w:r w:rsidR="00DC62FB" w:rsidRPr="006C279E">
        <w:rPr>
          <w:rFonts w:cstheme="minorHAnsi"/>
          <w:i/>
        </w:rPr>
        <w:t>MnO</w:t>
      </w:r>
      <w:proofErr w:type="spellEnd"/>
      <w:r w:rsidR="00DC62FB" w:rsidRPr="006C279E">
        <w:rPr>
          <w:rFonts w:cstheme="minorHAnsi"/>
          <w:i/>
        </w:rPr>
        <w:t>, but only Mn</w:t>
      </w:r>
      <w:r w:rsidR="00DC62FB" w:rsidRPr="006C279E">
        <w:rPr>
          <w:rFonts w:cstheme="minorHAnsi"/>
          <w:i/>
          <w:vertAlign w:val="subscript"/>
        </w:rPr>
        <w:t>3</w:t>
      </w:r>
      <w:r w:rsidR="00DC62FB" w:rsidRPr="006C279E">
        <w:rPr>
          <w:rFonts w:cstheme="minorHAnsi"/>
          <w:i/>
        </w:rPr>
        <w:t>O</w:t>
      </w:r>
      <w:r w:rsidR="00DC62FB" w:rsidRPr="006C279E">
        <w:rPr>
          <w:rFonts w:cstheme="minorHAnsi"/>
          <w:i/>
          <w:vertAlign w:val="subscript"/>
        </w:rPr>
        <w:t>4</w:t>
      </w:r>
      <w:r w:rsidR="00DC62FB" w:rsidRPr="006C279E">
        <w:rPr>
          <w:rFonts w:cstheme="minorHAnsi"/>
          <w:i/>
        </w:rPr>
        <w:t xml:space="preserve"> is produced, it is important to check the nitrogen flow during the reaction. The middle bubbler should have a constant stream of bubbles (see </w:t>
      </w:r>
      <w:proofErr w:type="spellStart"/>
      <w:r w:rsidR="00DC62FB" w:rsidRPr="006C279E">
        <w:rPr>
          <w:rFonts w:cstheme="minorHAnsi"/>
          <w:i/>
        </w:rPr>
        <w:t>JoVE</w:t>
      </w:r>
      <w:proofErr w:type="spellEnd"/>
      <w:r w:rsidR="00DC62FB" w:rsidRPr="006C279E">
        <w:rPr>
          <w:rFonts w:cstheme="minorHAnsi"/>
          <w:i/>
        </w:rPr>
        <w:t xml:space="preserve"> video for correct bubbling rate), while the right bubbler should only have one or two bubbles forming in it. Incorrect nitrogen flow can occur if the differential silicone oil levels in each mineral oil bubbler are not maintained. Check the oil levels before every experiment and fill up the bubblers according to step 1.5 if needed. During nanoparticle collection, the protocol specifies to pour out the supernatant without disturbing the nanoparticle pellet. The best way to discard the supernatant is to pour it out with one fast continuous motion rather than a slow one.  However, if the pellet gets easily detached from the centrifuge tube, the use of a transfer pipette is recommended to remove the supernatant. During nanoparticle collection and TEM grid preparation, bath sonication is a key step. If the nanoparticles are not </w:t>
      </w:r>
      <w:proofErr w:type="spellStart"/>
      <w:r w:rsidR="00DC62FB" w:rsidRPr="006C279E">
        <w:rPr>
          <w:rFonts w:cstheme="minorHAnsi"/>
          <w:i/>
        </w:rPr>
        <w:t>resuspending</w:t>
      </w:r>
      <w:proofErr w:type="spellEnd"/>
      <w:r w:rsidR="00DC62FB" w:rsidRPr="006C279E">
        <w:rPr>
          <w:rFonts w:cstheme="minorHAnsi"/>
          <w:i/>
        </w:rPr>
        <w:t xml:space="preserve"> correctly, move the tube around the water bath </w:t>
      </w:r>
      <w:proofErr w:type="spellStart"/>
      <w:r w:rsidR="00DC62FB" w:rsidRPr="006C279E">
        <w:rPr>
          <w:rFonts w:cstheme="minorHAnsi"/>
          <w:i/>
        </w:rPr>
        <w:t>sonicator</w:t>
      </w:r>
      <w:proofErr w:type="spellEnd"/>
      <w:r w:rsidR="00DC62FB" w:rsidRPr="006C279E">
        <w:rPr>
          <w:rFonts w:cstheme="minorHAnsi"/>
          <w:i/>
        </w:rPr>
        <w:t xml:space="preserve"> until an area is located where the sonication can be felt by the hand holding the tube. The nanoparticle pellet can also be visibly seen disintegrating under strong bath sonication if the tube is in the correct spot. After nanoparticle </w:t>
      </w:r>
      <w:proofErr w:type="spellStart"/>
      <w:r w:rsidR="00DC62FB" w:rsidRPr="006C279E">
        <w:rPr>
          <w:rFonts w:cstheme="minorHAnsi"/>
          <w:i/>
        </w:rPr>
        <w:t>resuspension</w:t>
      </w:r>
      <w:proofErr w:type="spellEnd"/>
      <w:r w:rsidR="00DC62FB" w:rsidRPr="006C279E">
        <w:rPr>
          <w:rFonts w:cstheme="minorHAnsi"/>
          <w:i/>
        </w:rPr>
        <w:t>, it is important that the TEM grid is suspended in the air with reverse tweezers rather than placed onto a wipe or directly onto an absorbent bench surface. The wipe or absorbent bench surface will wick the nanoparticle suspension off of the TEM grid before drying, resulting in insufficient nanoparticle deposition on the grid for imaging.</w:t>
      </w:r>
      <w:r w:rsidR="00DC62FB" w:rsidRPr="006C279E">
        <w:rPr>
          <w:rFonts w:cstheme="minorHAnsi"/>
          <w:i/>
        </w:rPr>
        <w:t>”</w:t>
      </w:r>
    </w:p>
    <w:p w:rsidR="00E459FB" w:rsidRPr="006C279E" w:rsidRDefault="00E459FB" w:rsidP="00BA3E8B">
      <w:pPr>
        <w:spacing w:after="120" w:line="240" w:lineRule="auto"/>
        <w:textAlignment w:val="baseline"/>
        <w:rPr>
          <w:rFonts w:eastAsia="Times New Roman" w:cs="Times New Roman"/>
          <w:b/>
        </w:rPr>
      </w:pPr>
      <w:r w:rsidRPr="006C279E">
        <w:rPr>
          <w:rFonts w:eastAsia="Times New Roman" w:cs="Times New Roman"/>
          <w:b/>
        </w:rPr>
        <w:t>Response to</w:t>
      </w:r>
      <w:r w:rsidRPr="006C279E">
        <w:rPr>
          <w:rFonts w:eastAsia="Times New Roman" w:cs="Times New Roman"/>
          <w:b/>
        </w:rPr>
        <w:t xml:space="preserve"> Reviewers’</w:t>
      </w:r>
      <w:r w:rsidRPr="006C279E">
        <w:rPr>
          <w:rFonts w:eastAsia="Times New Roman" w:cs="Times New Roman"/>
          <w:b/>
        </w:rPr>
        <w:t xml:space="preserve"> Comments</w:t>
      </w:r>
    </w:p>
    <w:p w:rsidR="00E459FB" w:rsidRPr="006C279E" w:rsidRDefault="00E459FB" w:rsidP="00BA3E8B">
      <w:pPr>
        <w:spacing w:after="120" w:line="240" w:lineRule="auto"/>
        <w:textAlignment w:val="baseline"/>
        <w:rPr>
          <w:rFonts w:cs="Times New Roman"/>
          <w:bCs/>
        </w:rPr>
      </w:pPr>
      <w:r w:rsidRPr="006C279E">
        <w:rPr>
          <w:rFonts w:cs="Times New Roman"/>
          <w:bCs/>
        </w:rPr>
        <w:t xml:space="preserve">*All changes to the revised text are shown in the track changes function. </w:t>
      </w:r>
    </w:p>
    <w:p w:rsidR="00E459FB" w:rsidRPr="006C279E" w:rsidRDefault="00E459FB" w:rsidP="00BA3E8B">
      <w:pPr>
        <w:spacing w:after="120" w:line="240" w:lineRule="auto"/>
        <w:rPr>
          <w:rFonts w:cs="Segoe UI"/>
          <w:color w:val="201F1E"/>
          <w:shd w:val="clear" w:color="auto" w:fill="FFFFFF"/>
        </w:rPr>
      </w:pPr>
      <w:r w:rsidRPr="006C279E">
        <w:rPr>
          <w:rFonts w:cs="Segoe UI"/>
          <w:b/>
          <w:bCs/>
          <w:color w:val="201F1E"/>
          <w:shd w:val="clear" w:color="auto" w:fill="FFFFFF"/>
        </w:rPr>
        <w:lastRenderedPageBreak/>
        <w:t>Reviewer #1:</w:t>
      </w:r>
      <w:r w:rsidR="00A5031E" w:rsidRPr="006C279E">
        <w:rPr>
          <w:rFonts w:cs="Segoe UI"/>
          <w:b/>
          <w:bCs/>
          <w:color w:val="201F1E"/>
          <w:shd w:val="clear" w:color="auto" w:fill="FFFFFF"/>
        </w:rPr>
        <w:t xml:space="preserve"> </w:t>
      </w:r>
      <w:r w:rsidRPr="006C279E">
        <w:rPr>
          <w:rFonts w:cs="Segoe UI"/>
          <w:color w:val="201F1E"/>
          <w:shd w:val="clear" w:color="auto" w:fill="FFFFFF"/>
        </w:rPr>
        <w:t xml:space="preserve">The authors of the present study presented a protocol that describes a one-pot synthesis of </w:t>
      </w:r>
      <w:proofErr w:type="spellStart"/>
      <w:r w:rsidRPr="006C279E">
        <w:rPr>
          <w:rFonts w:cs="Segoe UI"/>
          <w:color w:val="201F1E"/>
          <w:shd w:val="clear" w:color="auto" w:fill="FFFFFF"/>
        </w:rPr>
        <w:t>MnO</w:t>
      </w:r>
      <w:proofErr w:type="spellEnd"/>
      <w:r w:rsidRPr="006C279E">
        <w:rPr>
          <w:rFonts w:cs="Segoe UI"/>
          <w:color w:val="201F1E"/>
          <w:shd w:val="clear" w:color="auto" w:fill="FFFFFF"/>
        </w:rPr>
        <w:t xml:space="preserve"> nanoparticles formed by thermal decomposition of </w:t>
      </w:r>
      <w:proofErr w:type="gramStart"/>
      <w:r w:rsidRPr="006C279E">
        <w:rPr>
          <w:rFonts w:cs="Segoe UI"/>
          <w:color w:val="201F1E"/>
          <w:shd w:val="clear" w:color="auto" w:fill="FFFFFF"/>
        </w:rPr>
        <w:t>manganese(</w:t>
      </w:r>
      <w:proofErr w:type="gramEnd"/>
      <w:r w:rsidRPr="006C279E">
        <w:rPr>
          <w:rFonts w:cs="Segoe UI"/>
          <w:color w:val="201F1E"/>
          <w:shd w:val="clear" w:color="auto" w:fill="FFFFFF"/>
        </w:rPr>
        <w:t xml:space="preserve">II) </w:t>
      </w:r>
      <w:proofErr w:type="spellStart"/>
      <w:r w:rsidRPr="006C279E">
        <w:rPr>
          <w:rFonts w:cs="Segoe UI"/>
          <w:color w:val="201F1E"/>
          <w:shd w:val="clear" w:color="auto" w:fill="FFFFFF"/>
        </w:rPr>
        <w:t>acetylacetonate</w:t>
      </w:r>
      <w:proofErr w:type="spellEnd"/>
      <w:r w:rsidRPr="006C279E">
        <w:rPr>
          <w:rFonts w:cs="Segoe UI"/>
          <w:color w:val="201F1E"/>
          <w:shd w:val="clear" w:color="auto" w:fill="FFFFFF"/>
        </w:rPr>
        <w:t xml:space="preserve"> in </w:t>
      </w:r>
      <w:proofErr w:type="spellStart"/>
      <w:r w:rsidRPr="006C279E">
        <w:rPr>
          <w:rFonts w:cs="Segoe UI"/>
          <w:color w:val="201F1E"/>
          <w:shd w:val="clear" w:color="auto" w:fill="FFFFFF"/>
        </w:rPr>
        <w:t>oleylamine</w:t>
      </w:r>
      <w:proofErr w:type="spellEnd"/>
      <w:r w:rsidRPr="006C279E">
        <w:rPr>
          <w:rFonts w:cs="Segoe UI"/>
          <w:color w:val="201F1E"/>
          <w:shd w:val="clear" w:color="auto" w:fill="FFFFFF"/>
        </w:rPr>
        <w:t xml:space="preserve"> and </w:t>
      </w:r>
      <w:proofErr w:type="spellStart"/>
      <w:r w:rsidRPr="006C279E">
        <w:rPr>
          <w:rFonts w:cs="Segoe UI"/>
          <w:color w:val="201F1E"/>
          <w:shd w:val="clear" w:color="auto" w:fill="FFFFFF"/>
        </w:rPr>
        <w:t>dibenzyl</w:t>
      </w:r>
      <w:proofErr w:type="spellEnd"/>
      <w:r w:rsidRPr="006C279E">
        <w:rPr>
          <w:rFonts w:cs="Segoe UI"/>
          <w:color w:val="201F1E"/>
          <w:shd w:val="clear" w:color="auto" w:fill="FFFFFF"/>
        </w:rPr>
        <w:t xml:space="preserve"> ether. This is a new protocol that can be applied for the future developments due to the efficacy and simplicity. The manuscript is well-written and well-presented. Therefore, the quality of this manuscript guarantees its publication without further revisions.</w:t>
      </w:r>
    </w:p>
    <w:p w:rsidR="00E459FB" w:rsidRPr="006C279E" w:rsidRDefault="00E459FB" w:rsidP="00BA3E8B">
      <w:pPr>
        <w:spacing w:after="120" w:line="240" w:lineRule="auto"/>
        <w:ind w:left="720"/>
        <w:rPr>
          <w:rFonts w:cs="Segoe UI"/>
          <w:i/>
          <w:color w:val="201F1E"/>
          <w:shd w:val="clear" w:color="auto" w:fill="FFFFFF"/>
        </w:rPr>
      </w:pPr>
      <w:r w:rsidRPr="006C279E">
        <w:rPr>
          <w:rFonts w:cs="Segoe UI"/>
          <w:i/>
          <w:color w:val="201F1E"/>
          <w:shd w:val="clear" w:color="auto" w:fill="FFFFFF"/>
        </w:rPr>
        <w:t xml:space="preserve">Reviewer 1 noted no </w:t>
      </w:r>
      <w:r w:rsidR="003728FF" w:rsidRPr="006C279E">
        <w:rPr>
          <w:rFonts w:cs="Segoe UI"/>
          <w:i/>
          <w:color w:val="201F1E"/>
          <w:shd w:val="clear" w:color="auto" w:fill="FFFFFF"/>
        </w:rPr>
        <w:t xml:space="preserve">major or minor </w:t>
      </w:r>
      <w:r w:rsidRPr="006C279E">
        <w:rPr>
          <w:rFonts w:cs="Segoe UI"/>
          <w:i/>
          <w:color w:val="201F1E"/>
          <w:shd w:val="clear" w:color="auto" w:fill="FFFFFF"/>
        </w:rPr>
        <w:t>concerns.</w:t>
      </w:r>
    </w:p>
    <w:p w:rsidR="00E459FB" w:rsidRPr="006C279E" w:rsidRDefault="00E459FB" w:rsidP="00BA3E8B">
      <w:pPr>
        <w:spacing w:after="120" w:line="240" w:lineRule="auto"/>
      </w:pPr>
      <w:r w:rsidRPr="006C279E">
        <w:rPr>
          <w:rFonts w:cs="Segoe UI"/>
          <w:b/>
          <w:bCs/>
          <w:color w:val="201F1E"/>
          <w:shd w:val="clear" w:color="auto" w:fill="FFFFFF"/>
        </w:rPr>
        <w:t>Reviewer #2:</w:t>
      </w:r>
      <w:r w:rsidR="00A5031E" w:rsidRPr="006C279E">
        <w:rPr>
          <w:rFonts w:cs="Segoe UI"/>
          <w:b/>
          <w:bCs/>
          <w:color w:val="201F1E"/>
          <w:shd w:val="clear" w:color="auto" w:fill="FFFFFF"/>
        </w:rPr>
        <w:t xml:space="preserve"> </w:t>
      </w:r>
      <w:r w:rsidRPr="006C279E">
        <w:rPr>
          <w:rFonts w:cs="Segoe UI"/>
          <w:color w:val="201F1E"/>
          <w:shd w:val="clear" w:color="auto" w:fill="FFFFFF"/>
        </w:rPr>
        <w:t>This </w:t>
      </w:r>
      <w:r w:rsidRPr="006C279E">
        <w:rPr>
          <w:rStyle w:val="markcrv5av4up"/>
          <w:rFonts w:cs="Segoe UI"/>
          <w:color w:val="201F1E"/>
          <w:bdr w:val="none" w:sz="0" w:space="0" w:color="auto" w:frame="1"/>
          <w:shd w:val="clear" w:color="auto" w:fill="FFFFFF"/>
        </w:rPr>
        <w:t>JOVE</w:t>
      </w:r>
      <w:r w:rsidRPr="006C279E">
        <w:rPr>
          <w:rFonts w:cs="Segoe UI"/>
          <w:color w:val="201F1E"/>
          <w:shd w:val="clear" w:color="auto" w:fill="FFFFFF"/>
        </w:rPr>
        <w:t> article concerns the synthesis and characterization of manganese oxide nanoparticles. Overall, I found the experiments to be extremely well explained and I think that there are a lot of points here which would be useful to many workers. I have a few minor points to be addressed, which I note below.</w:t>
      </w:r>
      <w:r w:rsidRPr="006C279E">
        <w:rPr>
          <w:rFonts w:cs="Segoe UI"/>
          <w:color w:val="201F1E"/>
        </w:rPr>
        <w:br/>
      </w:r>
      <w:r w:rsidRPr="006C279E">
        <w:rPr>
          <w:rFonts w:cs="Segoe UI"/>
          <w:color w:val="201F1E"/>
        </w:rPr>
        <w:br/>
      </w:r>
      <w:r w:rsidRPr="006C279E">
        <w:rPr>
          <w:rFonts w:cs="Segoe UI"/>
          <w:color w:val="201F1E"/>
          <w:shd w:val="clear" w:color="auto" w:fill="FFFFFF"/>
        </w:rPr>
        <w:t>Major Concerns</w:t>
      </w:r>
      <w:proofErr w:type="gramStart"/>
      <w:r w:rsidRPr="006C279E">
        <w:rPr>
          <w:rFonts w:cs="Segoe UI"/>
          <w:color w:val="201F1E"/>
          <w:shd w:val="clear" w:color="auto" w:fill="FFFFFF"/>
        </w:rPr>
        <w:t>:</w:t>
      </w:r>
      <w:proofErr w:type="gramEnd"/>
      <w:r w:rsidRPr="006C279E">
        <w:rPr>
          <w:rFonts w:cs="Segoe UI"/>
          <w:color w:val="201F1E"/>
        </w:rPr>
        <w:br/>
      </w:r>
      <w:r w:rsidRPr="006C279E">
        <w:rPr>
          <w:rFonts w:cs="Segoe UI"/>
          <w:color w:val="201F1E"/>
          <w:shd w:val="clear" w:color="auto" w:fill="FFFFFF"/>
        </w:rPr>
        <w:t>None</w:t>
      </w:r>
      <w:r w:rsidRPr="006C279E">
        <w:rPr>
          <w:rFonts w:cs="Segoe UI"/>
          <w:color w:val="201F1E"/>
        </w:rPr>
        <w:br/>
      </w:r>
      <w:r w:rsidRPr="006C279E">
        <w:rPr>
          <w:rFonts w:cs="Segoe UI"/>
          <w:color w:val="201F1E"/>
        </w:rPr>
        <w:br/>
      </w:r>
      <w:r w:rsidRPr="006C279E">
        <w:rPr>
          <w:rFonts w:cs="Segoe UI"/>
          <w:color w:val="201F1E"/>
          <w:shd w:val="clear" w:color="auto" w:fill="FFFFFF"/>
        </w:rPr>
        <w:t>Minor Concerns:</w:t>
      </w:r>
    </w:p>
    <w:p w:rsidR="00E459FB" w:rsidRPr="006C279E" w:rsidRDefault="00E459FB" w:rsidP="00BA3E8B">
      <w:pPr>
        <w:pStyle w:val="ListParagraph"/>
        <w:numPr>
          <w:ilvl w:val="0"/>
          <w:numId w:val="3"/>
        </w:numPr>
        <w:spacing w:after="120" w:line="240" w:lineRule="auto"/>
        <w:ind w:left="360"/>
        <w:contextualSpacing w:val="0"/>
      </w:pPr>
      <w:proofErr w:type="gramStart"/>
      <w:r w:rsidRPr="006C279E">
        <w:rPr>
          <w:rFonts w:cs="Segoe UI"/>
          <w:color w:val="201F1E"/>
          <w:shd w:val="clear" w:color="auto" w:fill="FFFFFF"/>
        </w:rPr>
        <w:t>constant</w:t>
      </w:r>
      <w:proofErr w:type="gramEnd"/>
      <w:r w:rsidRPr="006C279E">
        <w:rPr>
          <w:rFonts w:cs="Segoe UI"/>
          <w:color w:val="201F1E"/>
          <w:shd w:val="clear" w:color="auto" w:fill="FFFFFF"/>
        </w:rPr>
        <w:t xml:space="preserve"> dark contrast - should be noted as negative contrast (or image darkening). Also, not constant, will decay over days/weeks. You might modify to something like 'constant over typical experimental timeframes'.</w:t>
      </w:r>
      <w:r w:rsidRPr="006C279E">
        <w:rPr>
          <w:rFonts w:cs="Segoe UI"/>
          <w:color w:val="201F1E"/>
          <w:shd w:val="clear" w:color="auto" w:fill="FFFFFF"/>
        </w:rPr>
        <w:t xml:space="preserve"> </w:t>
      </w:r>
      <w:r w:rsidRPr="006C279E">
        <w:rPr>
          <w:rFonts w:cs="Segoe UI"/>
          <w:color w:val="201F1E"/>
          <w:shd w:val="clear" w:color="auto" w:fill="FFFFFF"/>
        </w:rPr>
        <w:t>Bright contrast - positive contrast (brightness in images)</w:t>
      </w:r>
    </w:p>
    <w:p w:rsidR="00E459FB" w:rsidRPr="006C279E" w:rsidRDefault="0065706C" w:rsidP="00BA3E8B">
      <w:pPr>
        <w:spacing w:after="120" w:line="240" w:lineRule="auto"/>
        <w:ind w:left="720"/>
        <w:rPr>
          <w:i/>
        </w:rPr>
      </w:pPr>
      <w:r w:rsidRPr="006C279E">
        <w:rPr>
          <w:i/>
        </w:rPr>
        <w:t xml:space="preserve">Dark contrast was changed to </w:t>
      </w:r>
      <w:r w:rsidR="009B4C43" w:rsidRPr="006C279E">
        <w:rPr>
          <w:i/>
        </w:rPr>
        <w:t>“</w:t>
      </w:r>
      <w:r w:rsidRPr="006C279E">
        <w:rPr>
          <w:i/>
        </w:rPr>
        <w:t>negative contrast</w:t>
      </w:r>
      <w:r w:rsidR="009B4C43" w:rsidRPr="006C279E">
        <w:rPr>
          <w:i/>
        </w:rPr>
        <w:t>”</w:t>
      </w:r>
      <w:r w:rsidRPr="006C279E">
        <w:rPr>
          <w:i/>
        </w:rPr>
        <w:t xml:space="preserve"> and bright contrast was changed to </w:t>
      </w:r>
      <w:r w:rsidR="009B4C43" w:rsidRPr="006C279E">
        <w:rPr>
          <w:i/>
        </w:rPr>
        <w:t>“</w:t>
      </w:r>
      <w:r w:rsidRPr="006C279E">
        <w:rPr>
          <w:i/>
        </w:rPr>
        <w:t>positive contrast</w:t>
      </w:r>
      <w:r w:rsidR="009B4C43" w:rsidRPr="006C279E">
        <w:rPr>
          <w:i/>
        </w:rPr>
        <w:t>”</w:t>
      </w:r>
      <w:r w:rsidRPr="006C279E">
        <w:rPr>
          <w:i/>
        </w:rPr>
        <w:t xml:space="preserve"> in all places in the main text. As suggested</w:t>
      </w:r>
      <w:r w:rsidR="009B4C43" w:rsidRPr="006C279E">
        <w:rPr>
          <w:i/>
        </w:rPr>
        <w:t>,</w:t>
      </w:r>
      <w:r w:rsidRPr="006C279E">
        <w:rPr>
          <w:i/>
        </w:rPr>
        <w:t xml:space="preserve"> we have modified the se</w:t>
      </w:r>
      <w:r w:rsidR="008871DE" w:rsidRPr="006C279E">
        <w:rPr>
          <w:i/>
        </w:rPr>
        <w:t>ntence at the beginning of the A</w:t>
      </w:r>
      <w:r w:rsidRPr="006C279E">
        <w:rPr>
          <w:i/>
        </w:rPr>
        <w:t>bstract to read “</w:t>
      </w:r>
      <w:r w:rsidRPr="006C279E">
        <w:rPr>
          <w:rFonts w:cstheme="minorHAnsi"/>
          <w:i/>
        </w:rPr>
        <w:t xml:space="preserve">While iron oxide nanoparticles provide constant negative contrast on MRI </w:t>
      </w:r>
      <w:r w:rsidRPr="006C279E">
        <w:rPr>
          <w:rFonts w:cstheme="minorHAnsi"/>
          <w:i/>
          <w:u w:val="single"/>
        </w:rPr>
        <w:t>over typical experimental timeframes</w:t>
      </w:r>
      <w:r w:rsidRPr="006C279E">
        <w:rPr>
          <w:rFonts w:cstheme="minorHAnsi"/>
          <w:i/>
        </w:rPr>
        <w:t xml:space="preserve">, </w:t>
      </w:r>
      <w:proofErr w:type="spellStart"/>
      <w:r w:rsidRPr="006C279E">
        <w:rPr>
          <w:rFonts w:cstheme="minorHAnsi"/>
          <w:i/>
        </w:rPr>
        <w:t>MnO</w:t>
      </w:r>
      <w:proofErr w:type="spellEnd"/>
      <w:r w:rsidRPr="006C279E">
        <w:rPr>
          <w:rFonts w:cstheme="minorHAnsi"/>
          <w:i/>
        </w:rPr>
        <w:t xml:space="preserve"> generates switchable positive contrast on MRI through dissolution of </w:t>
      </w:r>
      <w:proofErr w:type="spellStart"/>
      <w:r w:rsidRPr="006C279E">
        <w:rPr>
          <w:rFonts w:cstheme="minorHAnsi"/>
          <w:i/>
        </w:rPr>
        <w:t>MnO</w:t>
      </w:r>
      <w:proofErr w:type="spellEnd"/>
      <w:r w:rsidRPr="006C279E">
        <w:rPr>
          <w:rFonts w:cstheme="minorHAnsi"/>
          <w:i/>
        </w:rPr>
        <w:t xml:space="preserve"> to Mn</w:t>
      </w:r>
      <w:r w:rsidRPr="006C279E">
        <w:rPr>
          <w:rFonts w:cstheme="minorHAnsi"/>
          <w:i/>
          <w:vertAlign w:val="superscript"/>
        </w:rPr>
        <w:t>2+</w:t>
      </w:r>
      <w:r w:rsidRPr="006C279E">
        <w:rPr>
          <w:rFonts w:cstheme="minorHAnsi"/>
          <w:i/>
        </w:rPr>
        <w:t xml:space="preserve"> at low pH within cell endo</w:t>
      </w:r>
      <w:r w:rsidR="008871DE" w:rsidRPr="006C279E">
        <w:rPr>
          <w:rFonts w:cstheme="minorHAnsi"/>
          <w:i/>
        </w:rPr>
        <w:t>somes to ‘turn ON’ MRI contrast.” We also modified another sentence at the beginning of the Introduction to reflect the same idea: “</w:t>
      </w:r>
      <w:r w:rsidR="008871DE" w:rsidRPr="006C279E">
        <w:rPr>
          <w:rFonts w:cstheme="minorHAnsi"/>
          <w:i/>
        </w:rPr>
        <w:t>Iron oxide nanoparticles produce robust negative contrast on T</w:t>
      </w:r>
      <w:r w:rsidR="008871DE" w:rsidRPr="006C279E">
        <w:rPr>
          <w:rFonts w:cstheme="minorHAnsi"/>
          <w:i/>
          <w:vertAlign w:val="subscript"/>
        </w:rPr>
        <w:t>2</w:t>
      </w:r>
      <w:r w:rsidR="008871DE" w:rsidRPr="006C279E">
        <w:rPr>
          <w:rFonts w:cstheme="minorHAnsi"/>
          <w:i/>
        </w:rPr>
        <w:t>* MRI and are powerful enough to visualize single labeled cells in vivo</w:t>
      </w:r>
      <w:r w:rsidR="008871DE" w:rsidRPr="006C279E">
        <w:rPr>
          <w:rFonts w:cstheme="minorHAnsi"/>
          <w:i/>
        </w:rPr>
        <w:fldChar w:fldCharType="begin"/>
      </w:r>
      <w:r w:rsidR="008871DE" w:rsidRPr="006C279E">
        <w:rPr>
          <w:rFonts w:cstheme="minorHAnsi"/>
          <w:i/>
        </w:rPr>
        <w:instrText xml:space="preserve"> ADDIN ZOTERO_ITEM CSL_CITATION {"citationID":"aU6MLchW","properties":{"formattedCitation":"\\super 11\\uc0\\u8211{}13\\nosupersub{}","plainCitation":"11–13","noteIndex":0},"citationItems":[{"id":47,"uris":["http://zotero.org/users/5460270/items/IL8XCFGV"],"uri":["http://zotero.org/users/5460270/items/IL8XCFGV"],"itemData":{"id":47,"type":"article-journal","abstract":"There is rapid growth in the use of MRI for molecular and cellular imaging. Much of this work relies on the high relaxivity of nanometer-sized, ultrasmall dextran-coated iron oxide particles. Typically, millions of dextran-coated ultrasmall iron oxide particles must be loaded into cells for efficient detection. Here we show that single, micrometer-sized iron oxide particles (MPIOs) can be detected by MRI in vitro in agarose samples, in cultured cells, and in mouse embryos. Experiments studying effects of MRI resolution and particle size from 0.76 to 1.63 μm indicated that &lt;img class=\"highwire-embed tex\" alt=\"Math\" src=\"https://www.pnas.org/sites/default/files/highwire/pnas/101/30/10901/embed/tex-math-1.gif\"/&gt; effects can be readily detected from single MPIOs at 50-μm resolution and significant signal effects could be detected at resolutions as low as 200 μm. Cultured cells were labeled with fluorescent MPIOs such that single particles were present in individual cells. These single particles in single cells could be detected both by MRI and fluorescence microscopy. Finally, single particles injected into single-cell-stage mouse embryos could be detected at embryonic day 11.5, demonstrating that even after many cell divisions, daughter cells still carry individual particles. These results demonstrate that MRI can detect single particles and indicate that single-particle detection will be useful for cellular imaging.","container-title":"Proceedings of the National Academy of Sciences","DOI":"10.1073/pnas.0403918101","ISSN":"0027-8424, 1091-6490","issue":"30","journalAbbreviation":"PNAS","language":"en","note":"PMID: 15256592","page":"10901-10906","source":"www.pnas.org","title":"MRI detection of single particles for cellular imaging","volume":"101","author":[{"family":"Shapiro","given":"Erik M."},{"family":"Skrtic","given":"Stanko"},{"family":"Sharer","given":"Kathryn"},{"family":"Hill","given":"Jonathan M."},{"family":"Dunbar","given":"Cynthia E."},{"family":"Koretsky","given":"Alan P."}],"issued":{"date-parts":[["2004",7,27]]}}},{"id":52,"uris":["http://zotero.org/users/5460270/items/CULQM4LP"],"uri":["http://zotero.org/users/5460270/items/CULQM4LP"],"itemData":{"id":52,"type":"article-journal","container-title":"Magnetic Resonance in Medicine","DOI":"10.1002/mrm.20342","ISSN":"0740-3194, 1522-2594","issue":"2","language":"en","page":"329-338","source":"Crossref","title":"Sizing it up: Cellular MRI using micron-sized iron oxide particles","title-short":"Sizing it up","volume":"53","author":[{"family":"Shapiro","given":"Erik M."},{"family":"Skrtic","given":"Stanko"},{"family":"Koretsky","given":"Alan P."}],"issued":{"date-parts":[["2005",2]]}}},{"id":53,"uris":["http://zotero.org/users/5460270/items/LF7VVST9"],"uri":["http://zotero.org/users/5460270/items/LF7VVST9"],"itemData":{"id":53,"type":"article-journal","abstract":"PURPOSE: Glioblastoma multiforme (GBM) is a lethal disease marked by infiltration of cancerous cells into the surrounding normal brain. The dire outcome of GBM patients stems in part from the limitations of current neuroimaging methods. Notably, early cancer detection methodologies are lacking, without the ability to identify aggressive, metastatic tumor cells. We propose a novel approach for tumor detection using magnetic resonance imaging (MRI) based on imaging specific tumor tropism of mesenchymal stem cells (MSCs) labeled with micron-sized iron oxide particles (MPIOs).\nPROCEDURES: MPIO labeled and unlabeled MSCs were compared for viability, multi-lineage differentiation, and migration, where both chemotactic and chemokinetic movement were assessed in the presence of serum-free medium, serum-containing medium, and glioma-conditioned medium. MRI was performed on agarose samples, consisting of MPIO-labeled single MSCs, to confirm the capability to detect single cells.\nRESULTS: We determined that MPIO-labeled MSCs exhibit specific and significant chemotactic migration towards glioma-conditioned medium in vitro. Confocal fluorescence microscopy confirmed that MPIOs are internalized and do not impact important cell processes of MSCs. Lastly, MPIO-labeled MSCs appear as single distinct, dark spots on T(2)*-weighted MRI, supporting the robustness of this contrast agent for cell tracking.\nCONCLUSIONS: This is the first study to show that MPIO-labeled MSCs exhibit specific tropism toward tumor-secreted factors in vitro. The potential for detecting single MPIO-labeled MSCs provides rationale for in vivo extension of this methodology to visualize GBM in animal models.","container-title":"Molecular imaging and biology: MIB: the official publication of the Academy of Molecular Imaging","DOI":"10.1007/s11307-012-0553-3","ISSN":"1860-2002","issue":"6","journalAbbreviation":"Mol Imaging Biol","language":"eng","note":"PMID: 22418788\nPMCID: PMC3388177","page":"676-687","source":"PubMed","title":"Specific chemotaxis of magnetically labeled mesenchymal stem cells: implications for MRI of glioma","title-short":"Specific chemotaxis of magnetically labeled mesenchymal stem cells","volume":"14","author":[{"family":"Bennewitz","given":"Margaret F."},{"family":"Tang","given":"Kevin S."},{"family":"Markakis","given":"Eleni A."},{"family":"Shapiro","given":"Erik M."}],"issued":{"date-parts":[["2012",12]]}}}],"schema":"https://github.com/citation-style-language/schema/raw/master/csl-citation.json"} </w:instrText>
      </w:r>
      <w:r w:rsidR="008871DE" w:rsidRPr="006C279E">
        <w:rPr>
          <w:rFonts w:cstheme="minorHAnsi"/>
          <w:i/>
        </w:rPr>
        <w:fldChar w:fldCharType="separate"/>
      </w:r>
      <w:r w:rsidR="008871DE" w:rsidRPr="006C279E">
        <w:rPr>
          <w:rFonts w:cstheme="minorHAnsi"/>
          <w:i/>
          <w:vertAlign w:val="superscript"/>
        </w:rPr>
        <w:t>11–13</w:t>
      </w:r>
      <w:r w:rsidR="008871DE" w:rsidRPr="006C279E">
        <w:rPr>
          <w:rFonts w:cstheme="minorHAnsi"/>
          <w:i/>
        </w:rPr>
        <w:fldChar w:fldCharType="end"/>
      </w:r>
      <w:r w:rsidR="008871DE" w:rsidRPr="006C279E">
        <w:rPr>
          <w:rFonts w:cstheme="minorHAnsi"/>
          <w:i/>
        </w:rPr>
        <w:t xml:space="preserve">; however, the negative MRI signal cannot be modulated and </w:t>
      </w:r>
      <w:r w:rsidR="008871DE" w:rsidRPr="006C279E">
        <w:rPr>
          <w:rFonts w:cstheme="minorHAnsi"/>
          <w:i/>
          <w:u w:val="single"/>
        </w:rPr>
        <w:t>remains “ON” throughout the duration of typical experiments</w:t>
      </w:r>
      <w:r w:rsidR="008871DE" w:rsidRPr="006C279E">
        <w:rPr>
          <w:rFonts w:cstheme="minorHAnsi"/>
          <w:i/>
        </w:rPr>
        <w:t>.”</w:t>
      </w:r>
    </w:p>
    <w:p w:rsidR="00E459FB" w:rsidRPr="006C279E" w:rsidRDefault="00E459FB" w:rsidP="00BA3E8B">
      <w:pPr>
        <w:pStyle w:val="ListParagraph"/>
        <w:numPr>
          <w:ilvl w:val="0"/>
          <w:numId w:val="3"/>
        </w:numPr>
        <w:spacing w:after="120" w:line="240" w:lineRule="auto"/>
        <w:ind w:left="360"/>
        <w:contextualSpacing w:val="0"/>
      </w:pPr>
      <w:r w:rsidRPr="006C279E">
        <w:rPr>
          <w:rFonts w:cs="Segoe UI"/>
          <w:color w:val="201F1E"/>
          <w:shd w:val="clear" w:color="auto" w:fill="FFFFFF"/>
        </w:rPr>
        <w:t xml:space="preserve">'Improperly secured gas cylinders can become airborne if tipped over.' - </w:t>
      </w:r>
      <w:proofErr w:type="gramStart"/>
      <w:r w:rsidRPr="006C279E">
        <w:rPr>
          <w:rFonts w:cs="Segoe UI"/>
          <w:color w:val="201F1E"/>
          <w:shd w:val="clear" w:color="auto" w:fill="FFFFFF"/>
        </w:rPr>
        <w:t>not</w:t>
      </w:r>
      <w:proofErr w:type="gramEnd"/>
      <w:r w:rsidRPr="006C279E">
        <w:rPr>
          <w:rFonts w:cs="Segoe UI"/>
          <w:color w:val="201F1E"/>
          <w:shd w:val="clear" w:color="auto" w:fill="FFFFFF"/>
        </w:rPr>
        <w:t xml:space="preserve"> sure this quite makes sense. Would revise to something like 'Gas cylinders must be properly secured since they can be very dangerous if tipped over.'</w:t>
      </w:r>
    </w:p>
    <w:p w:rsidR="00224205" w:rsidRPr="006C279E" w:rsidRDefault="00224205" w:rsidP="00BA3E8B">
      <w:pPr>
        <w:pStyle w:val="ListParagraph"/>
        <w:spacing w:after="120" w:line="240" w:lineRule="auto"/>
        <w:ind w:left="792"/>
        <w:contextualSpacing w:val="0"/>
        <w:rPr>
          <w:rFonts w:cstheme="minorHAnsi"/>
        </w:rPr>
      </w:pPr>
      <w:r w:rsidRPr="006C279E">
        <w:rPr>
          <w:rFonts w:cs="Segoe UI"/>
          <w:i/>
          <w:color w:val="201F1E"/>
          <w:shd w:val="clear" w:color="auto" w:fill="FFFFFF"/>
        </w:rPr>
        <w:t>Step 1.1 was reworded to state “</w:t>
      </w:r>
      <w:r w:rsidRPr="006C279E">
        <w:rPr>
          <w:rFonts w:cstheme="minorHAnsi"/>
          <w:i/>
        </w:rPr>
        <w:t>CAUTION: Gas cylinders must be properly secured since they can be very dangerous if tipped over.</w:t>
      </w:r>
      <w:r w:rsidRPr="006C279E">
        <w:rPr>
          <w:rFonts w:cstheme="minorHAnsi"/>
          <w:i/>
        </w:rPr>
        <w:t>”</w:t>
      </w:r>
    </w:p>
    <w:p w:rsidR="00E459FB" w:rsidRPr="006C279E" w:rsidRDefault="00E459FB" w:rsidP="00BA3E8B">
      <w:pPr>
        <w:pStyle w:val="ListParagraph"/>
        <w:numPr>
          <w:ilvl w:val="0"/>
          <w:numId w:val="3"/>
        </w:numPr>
        <w:spacing w:after="120" w:line="240" w:lineRule="auto"/>
        <w:ind w:left="360"/>
        <w:contextualSpacing w:val="0"/>
      </w:pPr>
      <w:r w:rsidRPr="006C279E">
        <w:rPr>
          <w:rFonts w:cs="Segoe UI"/>
          <w:color w:val="201F1E"/>
          <w:shd w:val="clear" w:color="auto" w:fill="FFFFFF"/>
        </w:rPr>
        <w:t xml:space="preserve">There is something of an </w:t>
      </w:r>
      <w:proofErr w:type="spellStart"/>
      <w:r w:rsidRPr="006C279E">
        <w:rPr>
          <w:rFonts w:cs="Segoe UI"/>
          <w:color w:val="201F1E"/>
          <w:shd w:val="clear" w:color="auto" w:fill="FFFFFF"/>
        </w:rPr>
        <w:t>incongruency</w:t>
      </w:r>
      <w:proofErr w:type="spellEnd"/>
      <w:r w:rsidRPr="006C279E">
        <w:rPr>
          <w:rFonts w:cs="Segoe UI"/>
          <w:color w:val="201F1E"/>
          <w:shd w:val="clear" w:color="auto" w:fill="FFFFFF"/>
        </w:rPr>
        <w:t xml:space="preserve"> that the authors describe the potential use of the NP as for MRI, but the NP made </w:t>
      </w:r>
      <w:proofErr w:type="gramStart"/>
      <w:r w:rsidRPr="006C279E">
        <w:rPr>
          <w:rFonts w:cs="Segoe UI"/>
          <w:color w:val="201F1E"/>
          <w:shd w:val="clear" w:color="auto" w:fill="FFFFFF"/>
        </w:rPr>
        <w:t>are</w:t>
      </w:r>
      <w:proofErr w:type="gramEnd"/>
      <w:r w:rsidRPr="006C279E">
        <w:rPr>
          <w:rFonts w:cs="Segoe UI"/>
          <w:color w:val="201F1E"/>
          <w:shd w:val="clear" w:color="auto" w:fill="FFFFFF"/>
        </w:rPr>
        <w:t xml:space="preserve"> hydrophobic, thus cannot be dispersed in water and use for MRI. It would be worth adding a least a brief or simple method to disperse in water, e.g. using lipids.</w:t>
      </w:r>
    </w:p>
    <w:p w:rsidR="00E459FB" w:rsidRPr="00E459FB" w:rsidRDefault="004F2FD1" w:rsidP="00BA3E8B">
      <w:pPr>
        <w:spacing w:after="120" w:line="240" w:lineRule="auto"/>
        <w:ind w:left="720"/>
        <w:rPr>
          <w:rFonts w:cs="Times New Roman"/>
          <w:bCs/>
        </w:rPr>
      </w:pPr>
      <w:r w:rsidRPr="006C279E">
        <w:rPr>
          <w:i/>
        </w:rPr>
        <w:t xml:space="preserve">We have previous experience in encapsulating </w:t>
      </w:r>
      <w:proofErr w:type="spellStart"/>
      <w:r w:rsidRPr="006C279E">
        <w:rPr>
          <w:i/>
        </w:rPr>
        <w:t>MnO</w:t>
      </w:r>
      <w:proofErr w:type="spellEnd"/>
      <w:r w:rsidRPr="006C279E">
        <w:rPr>
          <w:i/>
        </w:rPr>
        <w:t xml:space="preserve"> nanoparticles </w:t>
      </w:r>
      <w:r w:rsidR="00D14CC7" w:rsidRPr="006C279E">
        <w:rPr>
          <w:i/>
        </w:rPr>
        <w:t>with</w:t>
      </w:r>
      <w:r w:rsidRPr="006C279E">
        <w:rPr>
          <w:i/>
        </w:rPr>
        <w:t xml:space="preserve">in </w:t>
      </w:r>
      <w:proofErr w:type="gramStart"/>
      <w:r w:rsidR="00050ABA" w:rsidRPr="006C279E">
        <w:rPr>
          <w:i/>
        </w:rPr>
        <w:t>poly(</w:t>
      </w:r>
      <w:proofErr w:type="gramEnd"/>
      <w:r w:rsidR="00050ABA" w:rsidRPr="006C279E">
        <w:rPr>
          <w:i/>
        </w:rPr>
        <w:t>lactic-co-glycolic acid) (</w:t>
      </w:r>
      <w:r w:rsidRPr="006C279E">
        <w:rPr>
          <w:i/>
        </w:rPr>
        <w:t>PLGA</w:t>
      </w:r>
      <w:r w:rsidR="00050ABA" w:rsidRPr="006C279E">
        <w:rPr>
          <w:i/>
        </w:rPr>
        <w:t>)</w:t>
      </w:r>
      <w:r w:rsidRPr="006C279E">
        <w:rPr>
          <w:i/>
        </w:rPr>
        <w:t xml:space="preserve"> to make hydrophilic nanoparticles. Dr. </w:t>
      </w:r>
      <w:proofErr w:type="spellStart"/>
      <w:r w:rsidRPr="006C279E">
        <w:rPr>
          <w:i/>
        </w:rPr>
        <w:t>Bennewitz</w:t>
      </w:r>
      <w:proofErr w:type="spellEnd"/>
      <w:r w:rsidRPr="006C279E">
        <w:rPr>
          <w:i/>
        </w:rPr>
        <w:t xml:space="preserve"> was trained in the same laboratory as Dr. Rachel </w:t>
      </w:r>
      <w:proofErr w:type="spellStart"/>
      <w:r w:rsidRPr="006C279E">
        <w:rPr>
          <w:i/>
        </w:rPr>
        <w:t>Sirianni</w:t>
      </w:r>
      <w:proofErr w:type="spellEnd"/>
      <w:r w:rsidRPr="006C279E">
        <w:rPr>
          <w:i/>
        </w:rPr>
        <w:t xml:space="preserve"> and has used </w:t>
      </w:r>
      <w:r w:rsidR="00320CC3" w:rsidRPr="006C279E">
        <w:rPr>
          <w:i/>
        </w:rPr>
        <w:t xml:space="preserve">a similar encapsulation protocol as outlined in Dr. </w:t>
      </w:r>
      <w:proofErr w:type="spellStart"/>
      <w:r w:rsidR="00320CC3" w:rsidRPr="006C279E">
        <w:rPr>
          <w:i/>
        </w:rPr>
        <w:t>Sirianni’s</w:t>
      </w:r>
      <w:proofErr w:type="spellEnd"/>
      <w:r w:rsidR="00320CC3" w:rsidRPr="006C279E">
        <w:rPr>
          <w:i/>
        </w:rPr>
        <w:t xml:space="preserve"> </w:t>
      </w:r>
      <w:proofErr w:type="spellStart"/>
      <w:r w:rsidR="00320CC3" w:rsidRPr="006C279E">
        <w:rPr>
          <w:i/>
        </w:rPr>
        <w:t>JoVE</w:t>
      </w:r>
      <w:proofErr w:type="spellEnd"/>
      <w:r w:rsidR="00320CC3" w:rsidRPr="006C279E">
        <w:rPr>
          <w:i/>
        </w:rPr>
        <w:t xml:space="preserve"> </w:t>
      </w:r>
      <w:r w:rsidR="00B02852" w:rsidRPr="006C279E">
        <w:rPr>
          <w:i/>
        </w:rPr>
        <w:t xml:space="preserve">manuscript </w:t>
      </w:r>
      <w:r w:rsidR="00CA44D5" w:rsidRPr="006C279E">
        <w:rPr>
          <w:i/>
        </w:rPr>
        <w:t>entitled,</w:t>
      </w:r>
      <w:r w:rsidR="00D40AE7" w:rsidRPr="006C279E">
        <w:rPr>
          <w:i/>
        </w:rPr>
        <w:t xml:space="preserve"> “PLGA Nanoparticles Formed by Single- or Double-emulsion with Vitamin E-TPGS”</w:t>
      </w:r>
      <w:r w:rsidR="00320CC3" w:rsidRPr="006C279E">
        <w:rPr>
          <w:i/>
        </w:rPr>
        <w:t xml:space="preserve">. A section has been added at the end of the limitations paragraph in the Discussion to refer readers to Dr. </w:t>
      </w:r>
      <w:proofErr w:type="spellStart"/>
      <w:r w:rsidR="00320CC3" w:rsidRPr="006C279E">
        <w:rPr>
          <w:i/>
        </w:rPr>
        <w:t>Sirianni’s</w:t>
      </w:r>
      <w:proofErr w:type="spellEnd"/>
      <w:r w:rsidR="00320CC3" w:rsidRPr="006C279E">
        <w:rPr>
          <w:i/>
        </w:rPr>
        <w:t xml:space="preserve"> </w:t>
      </w:r>
      <w:proofErr w:type="spellStart"/>
      <w:r w:rsidR="00CA44D5" w:rsidRPr="006C279E">
        <w:rPr>
          <w:i/>
        </w:rPr>
        <w:t>JoVE</w:t>
      </w:r>
      <w:proofErr w:type="spellEnd"/>
      <w:r w:rsidR="00CA44D5" w:rsidRPr="006C279E">
        <w:rPr>
          <w:i/>
        </w:rPr>
        <w:t xml:space="preserve"> </w:t>
      </w:r>
      <w:r w:rsidR="00320CC3" w:rsidRPr="006C279E">
        <w:rPr>
          <w:i/>
        </w:rPr>
        <w:t xml:space="preserve">protocol for detailed instructions on </w:t>
      </w:r>
      <w:proofErr w:type="spellStart"/>
      <w:r w:rsidR="00320CC3" w:rsidRPr="006C279E">
        <w:rPr>
          <w:i/>
        </w:rPr>
        <w:t>MnO</w:t>
      </w:r>
      <w:proofErr w:type="spellEnd"/>
      <w:r w:rsidR="00320CC3" w:rsidRPr="006C279E">
        <w:rPr>
          <w:i/>
        </w:rPr>
        <w:t xml:space="preserve"> nanoparticle encapsulation in PLGA: </w:t>
      </w:r>
      <w:r w:rsidRPr="006C279E">
        <w:rPr>
          <w:i/>
        </w:rPr>
        <w:t xml:space="preserve"> </w:t>
      </w:r>
      <w:r w:rsidR="00320CC3" w:rsidRPr="006C279E">
        <w:rPr>
          <w:i/>
        </w:rPr>
        <w:t xml:space="preserve">“To achieve encapsulation of </w:t>
      </w:r>
      <w:proofErr w:type="spellStart"/>
      <w:r w:rsidR="00320CC3" w:rsidRPr="006C279E">
        <w:rPr>
          <w:i/>
        </w:rPr>
        <w:t>MnO</w:t>
      </w:r>
      <w:proofErr w:type="spellEnd"/>
      <w:r w:rsidR="00320CC3" w:rsidRPr="006C279E">
        <w:rPr>
          <w:i/>
        </w:rPr>
        <w:t xml:space="preserve"> nanoparticles with</w:t>
      </w:r>
      <w:r w:rsidR="00B02852" w:rsidRPr="006C279E">
        <w:rPr>
          <w:i/>
        </w:rPr>
        <w:t>in</w:t>
      </w:r>
      <w:r w:rsidR="00320CC3" w:rsidRPr="006C279E">
        <w:rPr>
          <w:i/>
        </w:rPr>
        <w:t xml:space="preserve"> poly(lactic-co-glycolic acid) (PLGA) polymer,  follow McCall and </w:t>
      </w:r>
      <w:proofErr w:type="spellStart"/>
      <w:r w:rsidR="00320CC3" w:rsidRPr="006C279E">
        <w:rPr>
          <w:i/>
        </w:rPr>
        <w:t>Sirianni</w:t>
      </w:r>
      <w:r w:rsidR="00320CC3" w:rsidRPr="006C279E">
        <w:rPr>
          <w:i/>
        </w:rPr>
        <w:t>’s</w:t>
      </w:r>
      <w:proofErr w:type="spellEnd"/>
      <w:r w:rsidR="00320CC3" w:rsidRPr="006C279E">
        <w:rPr>
          <w:i/>
        </w:rPr>
        <w:t xml:space="preserve"> </w:t>
      </w:r>
      <w:r w:rsidR="00320CC3" w:rsidRPr="006C279E">
        <w:rPr>
          <w:i/>
          <w:vertAlign w:val="superscript"/>
        </w:rPr>
        <w:t>65</w:t>
      </w:r>
      <w:r w:rsidR="00320CC3" w:rsidRPr="006C279E">
        <w:rPr>
          <w:i/>
        </w:rPr>
        <w:t xml:space="preserve">detailed </w:t>
      </w:r>
      <w:proofErr w:type="spellStart"/>
      <w:r w:rsidR="00320CC3" w:rsidRPr="006C279E">
        <w:rPr>
          <w:i/>
        </w:rPr>
        <w:t>JoVE</w:t>
      </w:r>
      <w:proofErr w:type="spellEnd"/>
      <w:r w:rsidR="00320CC3" w:rsidRPr="006C279E">
        <w:rPr>
          <w:i/>
        </w:rPr>
        <w:t xml:space="preserve"> protocol; </w:t>
      </w:r>
      <w:proofErr w:type="spellStart"/>
      <w:r w:rsidR="00320CC3" w:rsidRPr="006C279E">
        <w:rPr>
          <w:i/>
        </w:rPr>
        <w:t>MnO</w:t>
      </w:r>
      <w:proofErr w:type="spellEnd"/>
      <w:r w:rsidR="00320CC3" w:rsidRPr="006C279E">
        <w:rPr>
          <w:i/>
        </w:rPr>
        <w:t xml:space="preserve"> nanoparticles can be added directly to the PLGA polymer solution as described for hydrophobic drugs in </w:t>
      </w:r>
      <w:r w:rsidR="00281B03" w:rsidRPr="006C279E">
        <w:rPr>
          <w:i/>
        </w:rPr>
        <w:t>s</w:t>
      </w:r>
      <w:r w:rsidR="00320CC3" w:rsidRPr="006C279E">
        <w:rPr>
          <w:i/>
        </w:rPr>
        <w:t xml:space="preserve">tep 8 of the Nanoparticle Preparation section. </w:t>
      </w:r>
      <w:proofErr w:type="spellStart"/>
      <w:r w:rsidR="00320CC3" w:rsidRPr="006C279E">
        <w:rPr>
          <w:i/>
        </w:rPr>
        <w:t>MnO</w:t>
      </w:r>
      <w:proofErr w:type="spellEnd"/>
      <w:r w:rsidR="00320CC3" w:rsidRPr="006C279E">
        <w:rPr>
          <w:i/>
        </w:rPr>
        <w:t xml:space="preserve"> </w:t>
      </w:r>
      <w:proofErr w:type="spellStart"/>
      <w:r w:rsidR="00320CC3" w:rsidRPr="006C279E">
        <w:rPr>
          <w:i/>
        </w:rPr>
        <w:t>nanocrystal</w:t>
      </w:r>
      <w:proofErr w:type="spellEnd"/>
      <w:r w:rsidR="00320CC3" w:rsidRPr="006C279E">
        <w:rPr>
          <w:i/>
        </w:rPr>
        <w:t xml:space="preserve"> distribution inside of PLGA nanoparticles can be assessed using TEM and loading of </w:t>
      </w:r>
      <w:proofErr w:type="spellStart"/>
      <w:r w:rsidR="00320CC3" w:rsidRPr="006C279E">
        <w:rPr>
          <w:i/>
        </w:rPr>
        <w:t>Mn</w:t>
      </w:r>
      <w:proofErr w:type="spellEnd"/>
      <w:r w:rsidR="00222661" w:rsidRPr="006C279E">
        <w:rPr>
          <w:i/>
          <w:vertAlign w:val="superscript"/>
        </w:rPr>
        <w:t xml:space="preserve"> </w:t>
      </w:r>
      <w:r w:rsidR="00320CC3" w:rsidRPr="006C279E">
        <w:rPr>
          <w:i/>
        </w:rPr>
        <w:t>inside the PL</w:t>
      </w:r>
      <w:r w:rsidR="00D75A07" w:rsidRPr="006C279E">
        <w:rPr>
          <w:i/>
        </w:rPr>
        <w:t>GA polymer can be determined by</w:t>
      </w:r>
      <w:r w:rsidR="004D3A47" w:rsidRPr="006C279E">
        <w:rPr>
          <w:i/>
        </w:rPr>
        <w:t xml:space="preserve"> </w:t>
      </w:r>
      <w:proofErr w:type="spellStart"/>
      <w:r w:rsidR="004D3A47" w:rsidRPr="006C279E">
        <w:rPr>
          <w:i/>
        </w:rPr>
        <w:t>thermogravimetric</w:t>
      </w:r>
      <w:proofErr w:type="spellEnd"/>
      <w:r w:rsidR="004D3A47" w:rsidRPr="006C279E">
        <w:rPr>
          <w:i/>
        </w:rPr>
        <w:t xml:space="preserve"> analysis as shown in </w:t>
      </w:r>
      <w:proofErr w:type="spellStart"/>
      <w:r w:rsidR="004D3A47" w:rsidRPr="006C279E">
        <w:rPr>
          <w:i/>
        </w:rPr>
        <w:t>Bennewitz</w:t>
      </w:r>
      <w:proofErr w:type="spellEnd"/>
      <w:r w:rsidR="004D3A47" w:rsidRPr="006C279E">
        <w:rPr>
          <w:i/>
        </w:rPr>
        <w:t xml:space="preserve"> </w:t>
      </w:r>
      <w:proofErr w:type="gramStart"/>
      <w:r w:rsidR="004D3A47" w:rsidRPr="006C279E">
        <w:rPr>
          <w:i/>
        </w:rPr>
        <w:t>et</w:t>
      </w:r>
      <w:proofErr w:type="gramEnd"/>
      <w:r w:rsidR="004D3A47" w:rsidRPr="006C279E">
        <w:rPr>
          <w:i/>
        </w:rPr>
        <w:t xml:space="preserve"> al</w:t>
      </w:r>
      <w:r w:rsidR="00320CC3" w:rsidRPr="006C279E">
        <w:rPr>
          <w:i/>
        </w:rPr>
        <w:t>.</w:t>
      </w:r>
      <w:r w:rsidR="004D3A47" w:rsidRPr="006C279E">
        <w:rPr>
          <w:i/>
          <w:vertAlign w:val="superscript"/>
        </w:rPr>
        <w:t>14</w:t>
      </w:r>
      <w:r w:rsidR="00320CC3" w:rsidRPr="006C279E">
        <w:rPr>
          <w:i/>
        </w:rPr>
        <w:t>”</w:t>
      </w:r>
    </w:p>
    <w:sectPr w:rsidR="00E459FB" w:rsidRPr="00E459FB" w:rsidSect="008C18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C794D"/>
    <w:multiLevelType w:val="hybridMultilevel"/>
    <w:tmpl w:val="A112D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745D5A"/>
    <w:multiLevelType w:val="hybridMultilevel"/>
    <w:tmpl w:val="2DE051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D476C56"/>
    <w:multiLevelType w:val="hybridMultilevel"/>
    <w:tmpl w:val="EBF6D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c2MDM1MjGysDQzNzFR0lEKTi0uzszPAykwrAUAUmZWFiwAAAA="/>
  </w:docVars>
  <w:rsids>
    <w:rsidRoot w:val="007524B8"/>
    <w:rsid w:val="000262B2"/>
    <w:rsid w:val="00050ABA"/>
    <w:rsid w:val="00054A1D"/>
    <w:rsid w:val="000628F9"/>
    <w:rsid w:val="00073794"/>
    <w:rsid w:val="00075484"/>
    <w:rsid w:val="00076169"/>
    <w:rsid w:val="00077B87"/>
    <w:rsid w:val="00087D24"/>
    <w:rsid w:val="000A6AD7"/>
    <w:rsid w:val="00100520"/>
    <w:rsid w:val="001254D6"/>
    <w:rsid w:val="00147E26"/>
    <w:rsid w:val="001D02CF"/>
    <w:rsid w:val="00201EED"/>
    <w:rsid w:val="00222661"/>
    <w:rsid w:val="00224205"/>
    <w:rsid w:val="00231464"/>
    <w:rsid w:val="00233A6D"/>
    <w:rsid w:val="002342A7"/>
    <w:rsid w:val="00245B32"/>
    <w:rsid w:val="002465E1"/>
    <w:rsid w:val="00281B03"/>
    <w:rsid w:val="002D3B2F"/>
    <w:rsid w:val="002D3F4C"/>
    <w:rsid w:val="00304E1C"/>
    <w:rsid w:val="00315D5B"/>
    <w:rsid w:val="00317EC2"/>
    <w:rsid w:val="00320CC3"/>
    <w:rsid w:val="003728FF"/>
    <w:rsid w:val="00383F94"/>
    <w:rsid w:val="003C3F0E"/>
    <w:rsid w:val="003D3B3E"/>
    <w:rsid w:val="003E3246"/>
    <w:rsid w:val="003E4154"/>
    <w:rsid w:val="003E4DD5"/>
    <w:rsid w:val="004068DB"/>
    <w:rsid w:val="00453814"/>
    <w:rsid w:val="0047682E"/>
    <w:rsid w:val="004771FC"/>
    <w:rsid w:val="004D164A"/>
    <w:rsid w:val="004D230F"/>
    <w:rsid w:val="004D3A47"/>
    <w:rsid w:val="004E626D"/>
    <w:rsid w:val="004F2FD1"/>
    <w:rsid w:val="005037AA"/>
    <w:rsid w:val="00516C50"/>
    <w:rsid w:val="00542CBD"/>
    <w:rsid w:val="005979C7"/>
    <w:rsid w:val="005C019C"/>
    <w:rsid w:val="005C0BE8"/>
    <w:rsid w:val="005D390B"/>
    <w:rsid w:val="005E5F6F"/>
    <w:rsid w:val="00625A76"/>
    <w:rsid w:val="00626C0C"/>
    <w:rsid w:val="00635603"/>
    <w:rsid w:val="0065706C"/>
    <w:rsid w:val="00676288"/>
    <w:rsid w:val="00683C91"/>
    <w:rsid w:val="006C279E"/>
    <w:rsid w:val="006D7138"/>
    <w:rsid w:val="006F4995"/>
    <w:rsid w:val="00701E43"/>
    <w:rsid w:val="007402BE"/>
    <w:rsid w:val="007524B8"/>
    <w:rsid w:val="00792E45"/>
    <w:rsid w:val="00882B88"/>
    <w:rsid w:val="008871DE"/>
    <w:rsid w:val="008A730A"/>
    <w:rsid w:val="008C18B9"/>
    <w:rsid w:val="009012CA"/>
    <w:rsid w:val="00902A5C"/>
    <w:rsid w:val="00924855"/>
    <w:rsid w:val="009269A9"/>
    <w:rsid w:val="00947B06"/>
    <w:rsid w:val="009552B0"/>
    <w:rsid w:val="00973479"/>
    <w:rsid w:val="00984046"/>
    <w:rsid w:val="00990264"/>
    <w:rsid w:val="0099217A"/>
    <w:rsid w:val="009B4C43"/>
    <w:rsid w:val="009B68C0"/>
    <w:rsid w:val="009C4404"/>
    <w:rsid w:val="009D67AA"/>
    <w:rsid w:val="00A24AD6"/>
    <w:rsid w:val="00A2516B"/>
    <w:rsid w:val="00A27470"/>
    <w:rsid w:val="00A31668"/>
    <w:rsid w:val="00A37773"/>
    <w:rsid w:val="00A5031E"/>
    <w:rsid w:val="00A742A2"/>
    <w:rsid w:val="00A93C27"/>
    <w:rsid w:val="00A9512E"/>
    <w:rsid w:val="00AE6138"/>
    <w:rsid w:val="00B02852"/>
    <w:rsid w:val="00B06A04"/>
    <w:rsid w:val="00B135FA"/>
    <w:rsid w:val="00B62727"/>
    <w:rsid w:val="00B6338C"/>
    <w:rsid w:val="00B85085"/>
    <w:rsid w:val="00B915F7"/>
    <w:rsid w:val="00BA3E8B"/>
    <w:rsid w:val="00BC1C0F"/>
    <w:rsid w:val="00BC651B"/>
    <w:rsid w:val="00BD149C"/>
    <w:rsid w:val="00BE2185"/>
    <w:rsid w:val="00BF380E"/>
    <w:rsid w:val="00C03BED"/>
    <w:rsid w:val="00C25375"/>
    <w:rsid w:val="00C40E64"/>
    <w:rsid w:val="00C765C9"/>
    <w:rsid w:val="00CA44D5"/>
    <w:rsid w:val="00CE03ED"/>
    <w:rsid w:val="00CE2914"/>
    <w:rsid w:val="00D14CC7"/>
    <w:rsid w:val="00D3414A"/>
    <w:rsid w:val="00D36BF2"/>
    <w:rsid w:val="00D40AE7"/>
    <w:rsid w:val="00D61424"/>
    <w:rsid w:val="00D75A07"/>
    <w:rsid w:val="00D75DC8"/>
    <w:rsid w:val="00D86504"/>
    <w:rsid w:val="00DC62FB"/>
    <w:rsid w:val="00DD789E"/>
    <w:rsid w:val="00DF4D40"/>
    <w:rsid w:val="00E44F2B"/>
    <w:rsid w:val="00E459FB"/>
    <w:rsid w:val="00E51345"/>
    <w:rsid w:val="00E86A2D"/>
    <w:rsid w:val="00E923E8"/>
    <w:rsid w:val="00E955FF"/>
    <w:rsid w:val="00EC42CA"/>
    <w:rsid w:val="00EC4AA0"/>
    <w:rsid w:val="00EF2B6B"/>
    <w:rsid w:val="00EF7F10"/>
    <w:rsid w:val="00F02DEA"/>
    <w:rsid w:val="00F37803"/>
    <w:rsid w:val="00F977B7"/>
    <w:rsid w:val="00FA56C8"/>
    <w:rsid w:val="00FB5A4C"/>
    <w:rsid w:val="00FB797F"/>
    <w:rsid w:val="00FC280F"/>
    <w:rsid w:val="00FD1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24B8"/>
    <w:rPr>
      <w:color w:val="0000FF"/>
      <w:u w:val="single"/>
    </w:rPr>
  </w:style>
  <w:style w:type="paragraph" w:styleId="ListParagraph">
    <w:name w:val="List Paragraph"/>
    <w:basedOn w:val="Normal"/>
    <w:uiPriority w:val="34"/>
    <w:qFormat/>
    <w:rsid w:val="007524B8"/>
    <w:pPr>
      <w:ind w:left="720"/>
      <w:contextualSpacing/>
    </w:pPr>
  </w:style>
  <w:style w:type="character" w:styleId="CommentReference">
    <w:name w:val="annotation reference"/>
    <w:basedOn w:val="DefaultParagraphFont"/>
    <w:uiPriority w:val="99"/>
    <w:semiHidden/>
    <w:unhideWhenUsed/>
    <w:rsid w:val="00C25375"/>
    <w:rPr>
      <w:sz w:val="16"/>
      <w:szCs w:val="16"/>
    </w:rPr>
  </w:style>
  <w:style w:type="paragraph" w:styleId="CommentText">
    <w:name w:val="annotation text"/>
    <w:basedOn w:val="Normal"/>
    <w:link w:val="CommentTextChar"/>
    <w:uiPriority w:val="99"/>
    <w:unhideWhenUsed/>
    <w:rsid w:val="00C25375"/>
    <w:pPr>
      <w:spacing w:line="240" w:lineRule="auto"/>
    </w:pPr>
    <w:rPr>
      <w:sz w:val="20"/>
      <w:szCs w:val="20"/>
    </w:rPr>
  </w:style>
  <w:style w:type="character" w:customStyle="1" w:styleId="CommentTextChar">
    <w:name w:val="Comment Text Char"/>
    <w:basedOn w:val="DefaultParagraphFont"/>
    <w:link w:val="CommentText"/>
    <w:uiPriority w:val="99"/>
    <w:rsid w:val="00C25375"/>
    <w:rPr>
      <w:sz w:val="20"/>
      <w:szCs w:val="20"/>
    </w:rPr>
  </w:style>
  <w:style w:type="paragraph" w:styleId="CommentSubject">
    <w:name w:val="annotation subject"/>
    <w:basedOn w:val="CommentText"/>
    <w:next w:val="CommentText"/>
    <w:link w:val="CommentSubjectChar"/>
    <w:uiPriority w:val="99"/>
    <w:semiHidden/>
    <w:unhideWhenUsed/>
    <w:rsid w:val="00C25375"/>
    <w:rPr>
      <w:b/>
      <w:bCs/>
    </w:rPr>
  </w:style>
  <w:style w:type="character" w:customStyle="1" w:styleId="CommentSubjectChar">
    <w:name w:val="Comment Subject Char"/>
    <w:basedOn w:val="CommentTextChar"/>
    <w:link w:val="CommentSubject"/>
    <w:uiPriority w:val="99"/>
    <w:semiHidden/>
    <w:rsid w:val="00C25375"/>
    <w:rPr>
      <w:b/>
      <w:bCs/>
      <w:sz w:val="20"/>
      <w:szCs w:val="20"/>
    </w:rPr>
  </w:style>
  <w:style w:type="paragraph" w:styleId="BalloonText">
    <w:name w:val="Balloon Text"/>
    <w:basedOn w:val="Normal"/>
    <w:link w:val="BalloonTextChar"/>
    <w:uiPriority w:val="99"/>
    <w:semiHidden/>
    <w:unhideWhenUsed/>
    <w:rsid w:val="00C25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375"/>
    <w:rPr>
      <w:rFonts w:ascii="Tahoma" w:hAnsi="Tahoma" w:cs="Tahoma"/>
      <w:sz w:val="16"/>
      <w:szCs w:val="16"/>
    </w:rPr>
  </w:style>
  <w:style w:type="character" w:styleId="PlaceholderText">
    <w:name w:val="Placeholder Text"/>
    <w:basedOn w:val="DefaultParagraphFont"/>
    <w:uiPriority w:val="99"/>
    <w:semiHidden/>
    <w:rsid w:val="00F02DEA"/>
    <w:rPr>
      <w:color w:val="808080"/>
    </w:rPr>
  </w:style>
  <w:style w:type="character" w:customStyle="1" w:styleId="markcrv5av4up">
    <w:name w:val="markcrv5av4up"/>
    <w:basedOn w:val="DefaultParagraphFont"/>
    <w:rsid w:val="00E459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24B8"/>
    <w:rPr>
      <w:color w:val="0000FF"/>
      <w:u w:val="single"/>
    </w:rPr>
  </w:style>
  <w:style w:type="paragraph" w:styleId="ListParagraph">
    <w:name w:val="List Paragraph"/>
    <w:basedOn w:val="Normal"/>
    <w:uiPriority w:val="34"/>
    <w:qFormat/>
    <w:rsid w:val="007524B8"/>
    <w:pPr>
      <w:ind w:left="720"/>
      <w:contextualSpacing/>
    </w:pPr>
  </w:style>
  <w:style w:type="character" w:styleId="CommentReference">
    <w:name w:val="annotation reference"/>
    <w:basedOn w:val="DefaultParagraphFont"/>
    <w:uiPriority w:val="99"/>
    <w:semiHidden/>
    <w:unhideWhenUsed/>
    <w:rsid w:val="00C25375"/>
    <w:rPr>
      <w:sz w:val="16"/>
      <w:szCs w:val="16"/>
    </w:rPr>
  </w:style>
  <w:style w:type="paragraph" w:styleId="CommentText">
    <w:name w:val="annotation text"/>
    <w:basedOn w:val="Normal"/>
    <w:link w:val="CommentTextChar"/>
    <w:uiPriority w:val="99"/>
    <w:unhideWhenUsed/>
    <w:rsid w:val="00C25375"/>
    <w:pPr>
      <w:spacing w:line="240" w:lineRule="auto"/>
    </w:pPr>
    <w:rPr>
      <w:sz w:val="20"/>
      <w:szCs w:val="20"/>
    </w:rPr>
  </w:style>
  <w:style w:type="character" w:customStyle="1" w:styleId="CommentTextChar">
    <w:name w:val="Comment Text Char"/>
    <w:basedOn w:val="DefaultParagraphFont"/>
    <w:link w:val="CommentText"/>
    <w:uiPriority w:val="99"/>
    <w:rsid w:val="00C25375"/>
    <w:rPr>
      <w:sz w:val="20"/>
      <w:szCs w:val="20"/>
    </w:rPr>
  </w:style>
  <w:style w:type="paragraph" w:styleId="CommentSubject">
    <w:name w:val="annotation subject"/>
    <w:basedOn w:val="CommentText"/>
    <w:next w:val="CommentText"/>
    <w:link w:val="CommentSubjectChar"/>
    <w:uiPriority w:val="99"/>
    <w:semiHidden/>
    <w:unhideWhenUsed/>
    <w:rsid w:val="00C25375"/>
    <w:rPr>
      <w:b/>
      <w:bCs/>
    </w:rPr>
  </w:style>
  <w:style w:type="character" w:customStyle="1" w:styleId="CommentSubjectChar">
    <w:name w:val="Comment Subject Char"/>
    <w:basedOn w:val="CommentTextChar"/>
    <w:link w:val="CommentSubject"/>
    <w:uiPriority w:val="99"/>
    <w:semiHidden/>
    <w:rsid w:val="00C25375"/>
    <w:rPr>
      <w:b/>
      <w:bCs/>
      <w:sz w:val="20"/>
      <w:szCs w:val="20"/>
    </w:rPr>
  </w:style>
  <w:style w:type="paragraph" w:styleId="BalloonText">
    <w:name w:val="Balloon Text"/>
    <w:basedOn w:val="Normal"/>
    <w:link w:val="BalloonTextChar"/>
    <w:uiPriority w:val="99"/>
    <w:semiHidden/>
    <w:unhideWhenUsed/>
    <w:rsid w:val="00C25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375"/>
    <w:rPr>
      <w:rFonts w:ascii="Tahoma" w:hAnsi="Tahoma" w:cs="Tahoma"/>
      <w:sz w:val="16"/>
      <w:szCs w:val="16"/>
    </w:rPr>
  </w:style>
  <w:style w:type="character" w:styleId="PlaceholderText">
    <w:name w:val="Placeholder Text"/>
    <w:basedOn w:val="DefaultParagraphFont"/>
    <w:uiPriority w:val="99"/>
    <w:semiHidden/>
    <w:rsid w:val="00F02DEA"/>
    <w:rPr>
      <w:color w:val="808080"/>
    </w:rPr>
  </w:style>
  <w:style w:type="character" w:customStyle="1" w:styleId="markcrv5av4up">
    <w:name w:val="markcrv5av4up"/>
    <w:basedOn w:val="DefaultParagraphFont"/>
    <w:rsid w:val="00E45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2723</Words>
  <Characters>15524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Maggie</cp:lastModifiedBy>
  <cp:revision>908</cp:revision>
  <dcterms:created xsi:type="dcterms:W3CDTF">2020-02-27T21:12:00Z</dcterms:created>
  <dcterms:modified xsi:type="dcterms:W3CDTF">2020-05-07T04:14:00Z</dcterms:modified>
</cp:coreProperties>
</file>