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80F5050" w14:textId="77777777" w:rsidR="006327D8" w:rsidRDefault="006327D8">
      <w:pPr>
        <w:pStyle w:val="BodyText"/>
        <w:outlineLvl w:val="0"/>
        <w:rPr>
          <w:b/>
          <w:bCs/>
          <w:i w:val="0"/>
          <w:iCs w:val="0"/>
          <w:sz w:val="22"/>
          <w:szCs w:val="22"/>
        </w:rPr>
      </w:pPr>
    </w:p>
    <w:p w14:paraId="4E88B466" w14:textId="77777777" w:rsidR="006327D8" w:rsidRDefault="006E12D6">
      <w:pPr>
        <w:pStyle w:val="Body"/>
        <w:outlineLvl w:val="0"/>
        <w:rPr>
          <w:b/>
          <w:bCs/>
        </w:rPr>
      </w:pPr>
      <w:r>
        <w:rPr>
          <w:b/>
          <w:bCs/>
        </w:rPr>
        <w:t>Submission ID #:  61568</w:t>
      </w:r>
    </w:p>
    <w:p w14:paraId="6D7D94C1" w14:textId="2C1BF336" w:rsidR="006327D8" w:rsidRDefault="006E12D6">
      <w:pPr>
        <w:pStyle w:val="Body"/>
        <w:outlineLvl w:val="0"/>
        <w:rPr>
          <w:b/>
          <w:bCs/>
        </w:rPr>
      </w:pPr>
      <w:r>
        <w:rPr>
          <w:b/>
          <w:bCs/>
        </w:rPr>
        <w:t>Scriptwriter Name: Anastasia Gomez</w:t>
      </w:r>
      <w:r w:rsidR="009564D0">
        <w:rPr>
          <w:b/>
          <w:bCs/>
        </w:rPr>
        <w:t xml:space="preserve"> </w:t>
      </w:r>
    </w:p>
    <w:p w14:paraId="05C098F1" w14:textId="77777777" w:rsidR="006327D8" w:rsidRDefault="006E12D6">
      <w:pPr>
        <w:pStyle w:val="Body"/>
        <w:outlineLvl w:val="0"/>
        <w:rPr>
          <w:b/>
          <w:bCs/>
        </w:rPr>
      </w:pPr>
      <w:r>
        <w:rPr>
          <w:b/>
          <w:bCs/>
        </w:rPr>
        <w:t xml:space="preserve">Project Page Link: </w:t>
      </w:r>
      <w:hyperlink r:id="rId7" w:history="1">
        <w:r>
          <w:rPr>
            <w:rStyle w:val="Hyperlink0"/>
          </w:rPr>
          <w:t>https://ww</w:t>
        </w:r>
        <w:r>
          <w:rPr>
            <w:rStyle w:val="Hyperlink0"/>
          </w:rPr>
          <w:t>w</w:t>
        </w:r>
        <w:r>
          <w:rPr>
            <w:rStyle w:val="Hyperlink0"/>
          </w:rPr>
          <w:t>.jove.com/account/file-uploader?src=18778288</w:t>
        </w:r>
      </w:hyperlink>
    </w:p>
    <w:p w14:paraId="48B80D86" w14:textId="77777777" w:rsidR="006327D8" w:rsidRDefault="006327D8">
      <w:pPr>
        <w:pStyle w:val="Body"/>
        <w:outlineLvl w:val="0"/>
        <w:rPr>
          <w:b/>
          <w:bCs/>
        </w:rPr>
      </w:pPr>
    </w:p>
    <w:p w14:paraId="57EB9B74" w14:textId="77777777" w:rsidR="006327D8" w:rsidRDefault="006E12D6">
      <w:pPr>
        <w:pStyle w:val="Body"/>
        <w:outlineLvl w:val="0"/>
        <w:rPr>
          <w:b/>
          <w:bCs/>
        </w:rPr>
      </w:pPr>
      <w:r>
        <w:rPr>
          <w:b/>
          <w:bCs/>
          <w:sz w:val="32"/>
          <w:szCs w:val="32"/>
          <w:lang w:val="de-DE"/>
        </w:rPr>
        <w:t xml:space="preserve">Title: </w:t>
      </w:r>
      <w:r>
        <w:rPr>
          <w:b/>
          <w:bCs/>
        </w:rPr>
        <w:t xml:space="preserve">  </w:t>
      </w:r>
      <w:r>
        <w:rPr>
          <w:b/>
          <w:bCs/>
          <w:sz w:val="32"/>
          <w:szCs w:val="32"/>
        </w:rPr>
        <w:t>Microscopic Observation of Lymphocyte Dynamics in Rat Peyer’s Patches</w:t>
      </w:r>
    </w:p>
    <w:p w14:paraId="04B79FD0" w14:textId="77777777" w:rsidR="006327D8" w:rsidRDefault="006327D8">
      <w:pPr>
        <w:pStyle w:val="Body"/>
        <w:outlineLvl w:val="0"/>
        <w:rPr>
          <w:b/>
          <w:bCs/>
        </w:rPr>
      </w:pPr>
    </w:p>
    <w:p w14:paraId="137AACE8" w14:textId="77777777" w:rsidR="006327D8" w:rsidRDefault="006E12D6">
      <w:pPr>
        <w:pStyle w:val="Body"/>
        <w:outlineLvl w:val="0"/>
        <w:rPr>
          <w:sz w:val="28"/>
          <w:szCs w:val="28"/>
        </w:rPr>
      </w:pPr>
      <w:r>
        <w:rPr>
          <w:b/>
          <w:bCs/>
          <w:sz w:val="28"/>
          <w:szCs w:val="28"/>
        </w:rPr>
        <w:t xml:space="preserve">Authors and Affiliations: </w:t>
      </w:r>
    </w:p>
    <w:p w14:paraId="6447F88D" w14:textId="77777777" w:rsidR="006327D8" w:rsidRDefault="006327D8">
      <w:pPr>
        <w:pStyle w:val="Body"/>
        <w:outlineLvl w:val="0"/>
        <w:rPr>
          <w:sz w:val="28"/>
          <w:szCs w:val="28"/>
        </w:rPr>
      </w:pPr>
    </w:p>
    <w:p w14:paraId="381722DF" w14:textId="77777777" w:rsidR="006327D8" w:rsidRDefault="006E12D6">
      <w:pPr>
        <w:pStyle w:val="Body"/>
        <w:outlineLvl w:val="0"/>
        <w:rPr>
          <w:sz w:val="28"/>
          <w:szCs w:val="28"/>
        </w:rPr>
      </w:pPr>
      <w:r>
        <w:rPr>
          <w:sz w:val="28"/>
          <w:szCs w:val="28"/>
        </w:rPr>
        <w:t>Kazuhiko Shirakabe</w:t>
      </w:r>
      <w:bookmarkStart w:id="0" w:name="_Hlk22032422"/>
      <w:r>
        <w:rPr>
          <w:sz w:val="28"/>
          <w:szCs w:val="28"/>
          <w:vertAlign w:val="superscript"/>
        </w:rPr>
        <w:t>1,2</w:t>
      </w:r>
      <w:bookmarkEnd w:id="0"/>
      <w:r>
        <w:rPr>
          <w:sz w:val="28"/>
          <w:szCs w:val="28"/>
        </w:rPr>
        <w:t>, Masaaki Higashiyama</w:t>
      </w:r>
      <w:r>
        <w:rPr>
          <w:sz w:val="28"/>
          <w:szCs w:val="28"/>
          <w:vertAlign w:val="superscript"/>
        </w:rPr>
        <w:t>1</w:t>
      </w:r>
      <w:r>
        <w:rPr>
          <w:sz w:val="28"/>
          <w:szCs w:val="28"/>
          <w:lang w:val="es-ES_tradnl"/>
        </w:rPr>
        <w:t>, Naoki Shibuya</w:t>
      </w:r>
      <w:r>
        <w:rPr>
          <w:sz w:val="28"/>
          <w:szCs w:val="28"/>
          <w:vertAlign w:val="superscript"/>
        </w:rPr>
        <w:t>2</w:t>
      </w:r>
      <w:r>
        <w:rPr>
          <w:sz w:val="28"/>
          <w:szCs w:val="28"/>
        </w:rPr>
        <w:t xml:space="preserve">, </w:t>
      </w:r>
      <w:proofErr w:type="spellStart"/>
      <w:r>
        <w:rPr>
          <w:sz w:val="28"/>
          <w:szCs w:val="28"/>
        </w:rPr>
        <w:t>Kazuki</w:t>
      </w:r>
      <w:proofErr w:type="spellEnd"/>
      <w:r>
        <w:rPr>
          <w:sz w:val="28"/>
          <w:szCs w:val="28"/>
        </w:rPr>
        <w:t xml:space="preserve"> Horiuchi</w:t>
      </w:r>
      <w:r>
        <w:rPr>
          <w:sz w:val="28"/>
          <w:szCs w:val="28"/>
          <w:vertAlign w:val="superscript"/>
        </w:rPr>
        <w:t>1</w:t>
      </w:r>
      <w:r>
        <w:rPr>
          <w:sz w:val="28"/>
          <w:szCs w:val="28"/>
        </w:rPr>
        <w:t>, Masayuki Saruta</w:t>
      </w:r>
      <w:r>
        <w:rPr>
          <w:sz w:val="28"/>
          <w:szCs w:val="28"/>
          <w:vertAlign w:val="superscript"/>
        </w:rPr>
        <w:t>2</w:t>
      </w:r>
      <w:r>
        <w:rPr>
          <w:sz w:val="28"/>
          <w:szCs w:val="28"/>
        </w:rPr>
        <w:t xml:space="preserve">, </w:t>
      </w:r>
      <w:proofErr w:type="spellStart"/>
      <w:r>
        <w:rPr>
          <w:sz w:val="28"/>
          <w:szCs w:val="28"/>
        </w:rPr>
        <w:t>Ryota</w:t>
      </w:r>
      <w:proofErr w:type="spellEnd"/>
      <w:r>
        <w:rPr>
          <w:sz w:val="28"/>
          <w:szCs w:val="28"/>
        </w:rPr>
        <w:t xml:space="preserve"> Hokari</w:t>
      </w:r>
      <w:r>
        <w:rPr>
          <w:sz w:val="28"/>
          <w:szCs w:val="28"/>
          <w:vertAlign w:val="superscript"/>
        </w:rPr>
        <w:t>1</w:t>
      </w:r>
    </w:p>
    <w:p w14:paraId="6AA1A332" w14:textId="77777777" w:rsidR="006327D8" w:rsidRDefault="006327D8">
      <w:pPr>
        <w:pStyle w:val="Body"/>
        <w:outlineLvl w:val="0"/>
        <w:rPr>
          <w:sz w:val="28"/>
          <w:szCs w:val="28"/>
        </w:rPr>
      </w:pPr>
    </w:p>
    <w:p w14:paraId="55FE9B5E" w14:textId="77777777" w:rsidR="006327D8" w:rsidRDefault="006E12D6">
      <w:pPr>
        <w:pStyle w:val="Body"/>
        <w:outlineLvl w:val="0"/>
        <w:rPr>
          <w:sz w:val="28"/>
          <w:szCs w:val="28"/>
        </w:rPr>
      </w:pPr>
      <w:r>
        <w:rPr>
          <w:sz w:val="28"/>
          <w:szCs w:val="28"/>
          <w:vertAlign w:val="superscript"/>
          <w:lang w:val="ru-RU"/>
        </w:rPr>
        <w:t xml:space="preserve">1 </w:t>
      </w:r>
      <w:r>
        <w:rPr>
          <w:sz w:val="28"/>
          <w:szCs w:val="28"/>
        </w:rPr>
        <w:t>Department of internal medicine, National Defense Medical College, Saitama, Japan</w:t>
      </w:r>
    </w:p>
    <w:p w14:paraId="239B35B3" w14:textId="77777777" w:rsidR="006327D8" w:rsidRDefault="006E12D6">
      <w:pPr>
        <w:pStyle w:val="Body"/>
        <w:outlineLvl w:val="0"/>
        <w:rPr>
          <w:sz w:val="28"/>
          <w:szCs w:val="28"/>
        </w:rPr>
      </w:pPr>
      <w:r>
        <w:rPr>
          <w:sz w:val="28"/>
          <w:szCs w:val="28"/>
          <w:vertAlign w:val="superscript"/>
        </w:rPr>
        <w:t xml:space="preserve">2 </w:t>
      </w:r>
      <w:r>
        <w:rPr>
          <w:sz w:val="28"/>
          <w:szCs w:val="28"/>
        </w:rPr>
        <w:t xml:space="preserve">Division of Gastroenterology and Hepatology, Department of Internal Medicine, </w:t>
      </w:r>
      <w:proofErr w:type="spellStart"/>
      <w:r>
        <w:rPr>
          <w:sz w:val="28"/>
          <w:szCs w:val="28"/>
        </w:rPr>
        <w:t>Jikei</w:t>
      </w:r>
      <w:proofErr w:type="spellEnd"/>
      <w:r>
        <w:rPr>
          <w:sz w:val="28"/>
          <w:szCs w:val="28"/>
        </w:rPr>
        <w:t xml:space="preserve"> University School of Medicine, Tokyo, Japan</w:t>
      </w:r>
    </w:p>
    <w:p w14:paraId="1467D19F" w14:textId="77777777" w:rsidR="006327D8" w:rsidRDefault="006327D8">
      <w:pPr>
        <w:pStyle w:val="Body"/>
        <w:widowControl w:val="0"/>
      </w:pPr>
    </w:p>
    <w:p w14:paraId="6DE18013" w14:textId="77777777" w:rsidR="006327D8" w:rsidRDefault="006327D8">
      <w:pPr>
        <w:pStyle w:val="Body"/>
        <w:outlineLvl w:val="0"/>
      </w:pPr>
    </w:p>
    <w:p w14:paraId="7EFB4565" w14:textId="77777777" w:rsidR="006327D8" w:rsidRDefault="006E12D6">
      <w:pPr>
        <w:pStyle w:val="Body"/>
        <w:outlineLvl w:val="0"/>
        <w:rPr>
          <w:b/>
          <w:bCs/>
        </w:rPr>
      </w:pPr>
      <w:r>
        <w:rPr>
          <w:b/>
          <w:bCs/>
        </w:rPr>
        <w:t xml:space="preserve">Corresponding Authors: </w:t>
      </w:r>
    </w:p>
    <w:p w14:paraId="08A2347F" w14:textId="77777777" w:rsidR="006327D8" w:rsidRDefault="006327D8">
      <w:pPr>
        <w:pStyle w:val="Body"/>
        <w:outlineLvl w:val="0"/>
      </w:pPr>
      <w:bookmarkStart w:id="1" w:name="_Hlk25233958"/>
    </w:p>
    <w:p w14:paraId="51C4A8E7" w14:textId="77777777" w:rsidR="006327D8" w:rsidRDefault="006E12D6">
      <w:pPr>
        <w:pStyle w:val="Body"/>
      </w:pPr>
      <w:r>
        <w:t xml:space="preserve">Kazuhiko </w:t>
      </w:r>
      <w:proofErr w:type="spellStart"/>
      <w:r>
        <w:t>Shirakabe</w:t>
      </w:r>
      <w:proofErr w:type="spellEnd"/>
    </w:p>
    <w:p w14:paraId="00908BAD" w14:textId="77777777" w:rsidR="006327D8" w:rsidRDefault="006E12D6">
      <w:pPr>
        <w:pStyle w:val="Body"/>
        <w:outlineLvl w:val="0"/>
      </w:pPr>
      <w:proofErr w:type="gramStart"/>
      <w:r>
        <w:rPr>
          <w:lang w:val="nl-NL"/>
        </w:rPr>
        <w:t>hikoooooooo@gmail.com</w:t>
      </w:r>
      <w:proofErr w:type="gramEnd"/>
    </w:p>
    <w:p w14:paraId="444B1296" w14:textId="77777777" w:rsidR="006327D8" w:rsidRDefault="006327D8">
      <w:pPr>
        <w:pStyle w:val="Body"/>
        <w:outlineLvl w:val="0"/>
      </w:pPr>
    </w:p>
    <w:p w14:paraId="0F14DAD0" w14:textId="77777777" w:rsidR="006327D8" w:rsidRDefault="006E12D6">
      <w:pPr>
        <w:pStyle w:val="Body"/>
        <w:outlineLvl w:val="0"/>
      </w:pPr>
      <w:r>
        <w:rPr>
          <w:b/>
          <w:bCs/>
        </w:rPr>
        <w:t>Email Addresses for All Authors:</w:t>
      </w:r>
      <w:r>
        <w:t xml:space="preserve"> </w:t>
      </w:r>
      <w:bookmarkEnd w:id="1"/>
    </w:p>
    <w:p w14:paraId="2E1B2618" w14:textId="77777777" w:rsidR="006327D8" w:rsidRDefault="006327D8">
      <w:pPr>
        <w:pStyle w:val="Body"/>
        <w:outlineLvl w:val="0"/>
        <w:rPr>
          <w:b/>
          <w:bCs/>
          <w:sz w:val="22"/>
          <w:szCs w:val="22"/>
        </w:rPr>
      </w:pPr>
    </w:p>
    <w:p w14:paraId="629139F6" w14:textId="77777777" w:rsidR="006327D8" w:rsidRDefault="006E12D6">
      <w:pPr>
        <w:pStyle w:val="NormalWeb"/>
        <w:spacing w:before="0" w:after="0"/>
      </w:pPr>
      <w:r>
        <w:t xml:space="preserve"> masaakih@ndmc.ac.jp</w:t>
      </w:r>
    </w:p>
    <w:p w14:paraId="78698B00" w14:textId="77777777" w:rsidR="006327D8" w:rsidRDefault="006E12D6">
      <w:pPr>
        <w:pStyle w:val="NormalWeb"/>
        <w:spacing w:before="0" w:after="0"/>
      </w:pPr>
      <w:r>
        <w:t xml:space="preserve"> 1403naoking@gmail.com</w:t>
      </w:r>
    </w:p>
    <w:p w14:paraId="040669C7" w14:textId="77777777" w:rsidR="006327D8" w:rsidRDefault="006E12D6">
      <w:pPr>
        <w:pStyle w:val="NormalWeb"/>
        <w:spacing w:before="0" w:after="0"/>
      </w:pPr>
      <w:r>
        <w:t xml:space="preserve"> kazuki_tsuru_52581_6@yahoo.co.jp</w:t>
      </w:r>
    </w:p>
    <w:p w14:paraId="0514A4A1" w14:textId="77777777" w:rsidR="006327D8" w:rsidRDefault="006E12D6">
      <w:pPr>
        <w:pStyle w:val="Body"/>
      </w:pPr>
      <w:r>
        <w:t xml:space="preserve"> m.saruta@jikei.ac.jp</w:t>
      </w:r>
    </w:p>
    <w:p w14:paraId="03FC63D9" w14:textId="77777777" w:rsidR="006327D8" w:rsidRDefault="006E12D6">
      <w:pPr>
        <w:pStyle w:val="Body"/>
        <w:outlineLvl w:val="0"/>
      </w:pPr>
      <w:r>
        <w:t xml:space="preserve"> </w:t>
      </w:r>
      <w:hyperlink r:id="rId8" w:history="1">
        <w:r>
          <w:rPr>
            <w:rStyle w:val="Hyperlink0"/>
          </w:rPr>
          <w:t>ryota@ndmc.ac.jp</w:t>
        </w:r>
      </w:hyperlink>
    </w:p>
    <w:p w14:paraId="048F2785" w14:textId="77777777" w:rsidR="006327D8" w:rsidRDefault="006E12D6">
      <w:pPr>
        <w:pStyle w:val="Body"/>
        <w:outlineLvl w:val="0"/>
        <w:rPr>
          <w:b/>
          <w:bCs/>
          <w:sz w:val="22"/>
          <w:szCs w:val="22"/>
        </w:rPr>
      </w:pPr>
      <w:proofErr w:type="gramStart"/>
      <w:r>
        <w:rPr>
          <w:lang w:val="nl-NL"/>
        </w:rPr>
        <w:t>hikoooooooo@gmail.com</w:t>
      </w:r>
      <w:proofErr w:type="gramEnd"/>
    </w:p>
    <w:p w14:paraId="02EBC8D3" w14:textId="77777777" w:rsidR="006327D8" w:rsidRDefault="006327D8">
      <w:pPr>
        <w:pStyle w:val="Body"/>
        <w:outlineLvl w:val="0"/>
        <w:rPr>
          <w:b/>
          <w:bCs/>
          <w:sz w:val="22"/>
          <w:szCs w:val="22"/>
        </w:rPr>
      </w:pPr>
    </w:p>
    <w:p w14:paraId="2A840046" w14:textId="77777777" w:rsidR="006327D8" w:rsidRDefault="006E12D6">
      <w:pPr>
        <w:pStyle w:val="Body"/>
      </w:pPr>
      <w:r>
        <w:rPr>
          <w:rFonts w:ascii="Arial Unicode MS" w:hAnsi="Arial Unicode MS"/>
          <w:sz w:val="22"/>
          <w:szCs w:val="22"/>
        </w:rPr>
        <w:br w:type="page"/>
      </w:r>
    </w:p>
    <w:p w14:paraId="250B4B0F" w14:textId="77777777" w:rsidR="006327D8" w:rsidRDefault="006E12D6">
      <w:pPr>
        <w:pStyle w:val="Heading2"/>
      </w:pPr>
      <w:r>
        <w:lastRenderedPageBreak/>
        <w:t xml:space="preserve">Author Questionnaire </w:t>
      </w:r>
    </w:p>
    <w:p w14:paraId="3D4B4FD2" w14:textId="77777777" w:rsidR="006327D8" w:rsidRDefault="006327D8">
      <w:pPr>
        <w:pStyle w:val="Body"/>
        <w:spacing w:before="120"/>
        <w:rPr>
          <w:b/>
          <w:bCs/>
        </w:rPr>
      </w:pPr>
    </w:p>
    <w:p w14:paraId="0D420F2C" w14:textId="77777777" w:rsidR="006327D8" w:rsidRDefault="006E12D6">
      <w:pPr>
        <w:pStyle w:val="Body"/>
        <w:spacing w:before="120"/>
        <w:ind w:left="216" w:hanging="216"/>
        <w:rPr>
          <w:b/>
          <w:bCs/>
        </w:rPr>
      </w:pPr>
      <w:r>
        <w:rPr>
          <w:b/>
          <w:bCs/>
          <w:lang w:val="it-IT"/>
        </w:rPr>
        <w:t>1. Microscopy</w:t>
      </w:r>
      <w:r>
        <w:t>: Does your protocol involve video microscopy, such as filming a complex dissection or microinjection technique?</w:t>
      </w:r>
      <w:r>
        <w:rPr>
          <w:b/>
          <w:bCs/>
        </w:rPr>
        <w:t xml:space="preserve">  Yes</w:t>
      </w:r>
      <w:r>
        <w:t xml:space="preserve">  </w:t>
      </w:r>
    </w:p>
    <w:p w14:paraId="3A4CC355" w14:textId="77777777" w:rsidR="006327D8" w:rsidRDefault="006E12D6">
      <w:pPr>
        <w:pStyle w:val="Body"/>
        <w:spacing w:before="120"/>
        <w:ind w:left="720"/>
        <w:rPr>
          <w:b/>
          <w:bCs/>
        </w:rPr>
      </w:pPr>
      <w:r>
        <w:t xml:space="preserve">If </w:t>
      </w:r>
      <w:r>
        <w:rPr>
          <w:b/>
          <w:bCs/>
        </w:rPr>
        <w:t>Yes</w:t>
      </w:r>
      <w:r>
        <w:t>, can you record movies/images using your own microscope camera?</w:t>
      </w:r>
    </w:p>
    <w:p w14:paraId="2DEE5E22" w14:textId="77777777" w:rsidR="006327D8" w:rsidRDefault="006E12D6">
      <w:pPr>
        <w:pStyle w:val="Body"/>
        <w:spacing w:before="60"/>
        <w:ind w:left="720"/>
        <w:rPr>
          <w:b/>
          <w:bCs/>
        </w:rPr>
      </w:pPr>
      <w:r>
        <w:rPr>
          <w:b/>
          <w:bCs/>
        </w:rPr>
        <w:t>No</w:t>
      </w:r>
    </w:p>
    <w:p w14:paraId="2C9E186B" w14:textId="77777777" w:rsidR="006327D8" w:rsidRDefault="006E12D6">
      <w:pPr>
        <w:pStyle w:val="Body"/>
        <w:spacing w:before="240"/>
        <w:ind w:left="720"/>
      </w:pPr>
      <w:r>
        <w:t>If</w:t>
      </w:r>
      <w:r>
        <w:rPr>
          <w:b/>
          <w:bCs/>
        </w:rPr>
        <w:t xml:space="preserve"> </w:t>
      </w:r>
      <w:r>
        <w:t xml:space="preserve">your protocol involves microscopy but you are not able to record movies/images with your microscope camera, </w:t>
      </w:r>
      <w:proofErr w:type="spellStart"/>
      <w:r>
        <w:t>JoVE</w:t>
      </w:r>
      <w:proofErr w:type="spellEnd"/>
      <w:r>
        <w:t xml:space="preserve"> will need to use our scope kit (through a camera port or one of the oculars). Please list the make and model of your microscope.</w:t>
      </w:r>
    </w:p>
    <w:p w14:paraId="481B8116" w14:textId="77777777" w:rsidR="006327D8" w:rsidRDefault="006E12D6">
      <w:pPr>
        <w:pStyle w:val="Body"/>
        <w:spacing w:before="240"/>
        <w:ind w:left="720"/>
        <w:rPr>
          <w:b/>
          <w:bCs/>
        </w:rPr>
      </w:pPr>
      <w:r>
        <w:rPr>
          <w:b/>
          <w:bCs/>
        </w:rPr>
        <w:t>PENTAX PRISMVUE NF3</w:t>
      </w:r>
    </w:p>
    <w:p w14:paraId="6233F604" w14:textId="77777777" w:rsidR="006327D8" w:rsidRDefault="006327D8">
      <w:pPr>
        <w:pStyle w:val="Body"/>
        <w:spacing w:before="120"/>
        <w:rPr>
          <w:b/>
          <w:bCs/>
        </w:rPr>
      </w:pPr>
    </w:p>
    <w:p w14:paraId="7E71ED29" w14:textId="77777777" w:rsidR="006327D8" w:rsidRDefault="006E12D6">
      <w:pPr>
        <w:pStyle w:val="Body"/>
        <w:spacing w:before="120"/>
        <w:ind w:left="216" w:hanging="216"/>
      </w:pPr>
      <w:r>
        <w:rPr>
          <w:b/>
          <w:bCs/>
        </w:rPr>
        <w:t xml:space="preserve">2. Software: </w:t>
      </w:r>
      <w:r>
        <w:t>Does the part of your protocol being filmed include step-by-step descriptions of software usage?</w:t>
      </w:r>
      <w:r>
        <w:rPr>
          <w:b/>
          <w:bCs/>
        </w:rPr>
        <w:t xml:space="preserve">  No</w:t>
      </w:r>
    </w:p>
    <w:p w14:paraId="73A44BCE" w14:textId="77777777" w:rsidR="006327D8" w:rsidRDefault="006327D8">
      <w:pPr>
        <w:pStyle w:val="Body"/>
        <w:spacing w:before="120"/>
        <w:rPr>
          <w:b/>
          <w:bCs/>
        </w:rPr>
      </w:pPr>
    </w:p>
    <w:p w14:paraId="00FD1F3E" w14:textId="77777777" w:rsidR="006327D8" w:rsidRDefault="006E12D6">
      <w:pPr>
        <w:pStyle w:val="Body"/>
        <w:spacing w:before="120"/>
        <w:rPr>
          <w:b/>
          <w:bCs/>
        </w:rPr>
      </w:pPr>
      <w:r>
        <w:rPr>
          <w:b/>
          <w:bCs/>
        </w:rPr>
        <w:t>3. Filming location:</w:t>
      </w:r>
      <w:r>
        <w:t xml:space="preserve"> Will the filming need to take place in multiple locations? </w:t>
      </w:r>
      <w:r>
        <w:rPr>
          <w:b/>
          <w:bCs/>
        </w:rPr>
        <w:t xml:space="preserve">  No</w:t>
      </w:r>
    </w:p>
    <w:p w14:paraId="09A43550" w14:textId="77777777" w:rsidR="006327D8" w:rsidRDefault="006327D8">
      <w:pPr>
        <w:pStyle w:val="Body"/>
        <w:rPr>
          <w:b/>
          <w:bCs/>
          <w:sz w:val="22"/>
          <w:szCs w:val="22"/>
        </w:rPr>
      </w:pPr>
    </w:p>
    <w:p w14:paraId="7B9E02D8" w14:textId="77777777" w:rsidR="006327D8" w:rsidRDefault="006327D8">
      <w:pPr>
        <w:pStyle w:val="Body"/>
        <w:rPr>
          <w:b/>
          <w:bCs/>
          <w:sz w:val="22"/>
          <w:szCs w:val="22"/>
        </w:rPr>
      </w:pPr>
    </w:p>
    <w:p w14:paraId="77E01A6E" w14:textId="77777777" w:rsidR="006327D8" w:rsidRDefault="006E12D6">
      <w:pPr>
        <w:pStyle w:val="Body"/>
        <w:rPr>
          <w:b/>
          <w:bCs/>
          <w:sz w:val="22"/>
          <w:szCs w:val="22"/>
        </w:rPr>
      </w:pPr>
      <w:r>
        <w:rPr>
          <w:b/>
          <w:bCs/>
          <w:sz w:val="22"/>
          <w:szCs w:val="22"/>
        </w:rPr>
        <w:t>Current Protocol Length</w:t>
      </w:r>
    </w:p>
    <w:p w14:paraId="6B62DD3A" w14:textId="77777777" w:rsidR="006327D8" w:rsidRDefault="006327D8">
      <w:pPr>
        <w:pStyle w:val="Body"/>
        <w:rPr>
          <w:b/>
          <w:bCs/>
          <w:sz w:val="22"/>
          <w:szCs w:val="22"/>
        </w:rPr>
      </w:pPr>
    </w:p>
    <w:p w14:paraId="4ACDF03B" w14:textId="77777777" w:rsidR="006327D8" w:rsidRDefault="006E12D6">
      <w:pPr>
        <w:pStyle w:val="Body"/>
        <w:rPr>
          <w:sz w:val="22"/>
          <w:szCs w:val="22"/>
        </w:rPr>
      </w:pPr>
      <w:r>
        <w:rPr>
          <w:sz w:val="22"/>
          <w:szCs w:val="22"/>
        </w:rPr>
        <w:t>Number of Steps:  19</w:t>
      </w:r>
    </w:p>
    <w:p w14:paraId="5985F281" w14:textId="77777777" w:rsidR="006327D8" w:rsidRDefault="006E12D6">
      <w:pPr>
        <w:pStyle w:val="Body"/>
      </w:pPr>
      <w:r>
        <w:rPr>
          <w:sz w:val="22"/>
          <w:szCs w:val="22"/>
        </w:rPr>
        <w:t>Number of Shots:  35</w:t>
      </w:r>
      <w:r>
        <w:rPr>
          <w:rFonts w:ascii="Arial Unicode MS" w:hAnsi="Arial Unicode MS"/>
          <w:sz w:val="22"/>
          <w:szCs w:val="22"/>
        </w:rPr>
        <w:br w:type="page"/>
      </w:r>
    </w:p>
    <w:p w14:paraId="02B52E5C" w14:textId="77777777" w:rsidR="006327D8" w:rsidRDefault="006E12D6">
      <w:pPr>
        <w:pStyle w:val="Heading"/>
      </w:pPr>
      <w:r>
        <w:lastRenderedPageBreak/>
        <w:t>Introduction</w:t>
      </w:r>
    </w:p>
    <w:p w14:paraId="7BC03DAF" w14:textId="77777777" w:rsidR="006327D8" w:rsidRDefault="006327D8">
      <w:pPr>
        <w:pStyle w:val="ListParagraph"/>
        <w:ind w:left="270"/>
        <w:rPr>
          <w:b/>
          <w:bCs/>
          <w:sz w:val="22"/>
          <w:szCs w:val="22"/>
        </w:rPr>
      </w:pPr>
    </w:p>
    <w:p w14:paraId="190B609C" w14:textId="77777777" w:rsidR="006327D8" w:rsidRDefault="006E12D6">
      <w:pPr>
        <w:pStyle w:val="ListParagraph"/>
        <w:numPr>
          <w:ilvl w:val="0"/>
          <w:numId w:val="2"/>
        </w:numPr>
        <w:rPr>
          <w:b/>
          <w:bCs/>
        </w:rPr>
      </w:pPr>
      <w:r>
        <w:rPr>
          <w:b/>
          <w:bCs/>
        </w:rPr>
        <w:t>Introductory Interview Statements</w:t>
      </w:r>
    </w:p>
    <w:p w14:paraId="6485F8CB" w14:textId="77777777" w:rsidR="006327D8" w:rsidRDefault="006327D8">
      <w:pPr>
        <w:pStyle w:val="Body"/>
        <w:rPr>
          <w:b/>
          <w:bCs/>
        </w:rPr>
      </w:pPr>
    </w:p>
    <w:p w14:paraId="02A65F76" w14:textId="77777777" w:rsidR="006327D8" w:rsidRDefault="006327D8">
      <w:pPr>
        <w:pStyle w:val="Body"/>
        <w:spacing w:line="360" w:lineRule="auto"/>
        <w:ind w:left="1080"/>
        <w:outlineLvl w:val="0"/>
        <w:rPr>
          <w:sz w:val="22"/>
          <w:szCs w:val="22"/>
        </w:rPr>
      </w:pPr>
    </w:p>
    <w:p w14:paraId="43A8F1EE" w14:textId="77777777" w:rsidR="006327D8" w:rsidRDefault="006E12D6">
      <w:pPr>
        <w:pStyle w:val="Body"/>
      </w:pPr>
      <w:r>
        <w:rPr>
          <w:b/>
          <w:bCs/>
        </w:rPr>
        <w:t>REQUIRED:</w:t>
      </w:r>
      <w:r>
        <w:t xml:space="preserve"> </w:t>
      </w:r>
    </w:p>
    <w:p w14:paraId="43561CEB" w14:textId="77777777" w:rsidR="006327D8" w:rsidRDefault="006E12D6">
      <w:pPr>
        <w:pStyle w:val="ListParagraph"/>
        <w:numPr>
          <w:ilvl w:val="1"/>
          <w:numId w:val="4"/>
        </w:numPr>
        <w:spacing w:before="120"/>
      </w:pPr>
      <w:r>
        <w:rPr>
          <w:b/>
          <w:bCs/>
          <w:u w:val="single"/>
        </w:rPr>
        <w:t xml:space="preserve">Kazuhiko </w:t>
      </w:r>
      <w:proofErr w:type="spellStart"/>
      <w:r>
        <w:rPr>
          <w:b/>
          <w:bCs/>
          <w:u w:val="single"/>
        </w:rPr>
        <w:t>Shirakabe</w:t>
      </w:r>
      <w:proofErr w:type="spellEnd"/>
      <w:r>
        <w:rPr>
          <w:b/>
          <w:bCs/>
          <w:u w:val="single"/>
        </w:rPr>
        <w:t>:</w:t>
      </w:r>
      <w:r>
        <w:t xml:space="preserve"> This protocol makes it possible to perform </w:t>
      </w:r>
      <w:r>
        <w:rPr>
          <w:i/>
          <w:iCs/>
        </w:rPr>
        <w:t>in vivo</w:t>
      </w:r>
      <w:r>
        <w:t xml:space="preserve"> observation of lymphocyte dynamics in rat Peyer’s patches for long periods of time. It can be used to explore the effects of various drugs on lymphocytes </w:t>
      </w:r>
      <w:r>
        <w:rPr>
          <w:i/>
          <w:iCs/>
        </w:rPr>
        <w:t>in vivo</w:t>
      </w:r>
      <w:r>
        <w:t>.</w:t>
      </w:r>
    </w:p>
    <w:p w14:paraId="59A02B9A" w14:textId="77777777" w:rsidR="006327D8" w:rsidRDefault="006327D8">
      <w:pPr>
        <w:pStyle w:val="ListParagraph"/>
        <w:spacing w:before="120"/>
        <w:ind w:left="907"/>
      </w:pPr>
    </w:p>
    <w:p w14:paraId="70B590AE" w14:textId="77777777" w:rsidR="006327D8" w:rsidRDefault="006E12D6">
      <w:pPr>
        <w:pStyle w:val="ListParagraph"/>
        <w:numPr>
          <w:ilvl w:val="2"/>
          <w:numId w:val="4"/>
        </w:numPr>
        <w:outlineLvl w:val="0"/>
      </w:pPr>
      <w:r>
        <w:t>INTERVIEW: Named talent says the statement above in an interview-style shot, looking slightly off-camera.</w:t>
      </w:r>
    </w:p>
    <w:p w14:paraId="007C45F8" w14:textId="77777777" w:rsidR="006327D8" w:rsidRDefault="006327D8">
      <w:pPr>
        <w:pStyle w:val="ListParagraph"/>
        <w:spacing w:before="120"/>
        <w:ind w:left="907"/>
      </w:pPr>
    </w:p>
    <w:p w14:paraId="3A94FE28" w14:textId="77777777" w:rsidR="006327D8" w:rsidRDefault="006327D8">
      <w:pPr>
        <w:pStyle w:val="Body"/>
        <w:rPr>
          <w:b/>
          <w:bCs/>
        </w:rPr>
      </w:pPr>
    </w:p>
    <w:p w14:paraId="00E70DD1" w14:textId="77777777" w:rsidR="006327D8" w:rsidRDefault="006327D8">
      <w:pPr>
        <w:pStyle w:val="Body"/>
      </w:pPr>
    </w:p>
    <w:p w14:paraId="3B09BC3B" w14:textId="77777777" w:rsidR="006327D8" w:rsidRDefault="006E12D6">
      <w:pPr>
        <w:pStyle w:val="Body"/>
        <w:outlineLvl w:val="0"/>
        <w:rPr>
          <w:b/>
          <w:bCs/>
        </w:rPr>
      </w:pPr>
      <w:r>
        <w:rPr>
          <w:b/>
          <w:bCs/>
        </w:rPr>
        <w:t>Introduction of Demonstrator:</w:t>
      </w:r>
    </w:p>
    <w:p w14:paraId="7F86EAD6" w14:textId="77777777" w:rsidR="006327D8" w:rsidRDefault="006327D8">
      <w:pPr>
        <w:pStyle w:val="Body"/>
        <w:spacing w:before="120"/>
        <w:ind w:left="907"/>
      </w:pPr>
    </w:p>
    <w:p w14:paraId="75EC2360" w14:textId="77777777" w:rsidR="006327D8" w:rsidRDefault="006E12D6">
      <w:pPr>
        <w:pStyle w:val="ListParagraph"/>
        <w:numPr>
          <w:ilvl w:val="1"/>
          <w:numId w:val="4"/>
        </w:numPr>
      </w:pPr>
      <w:r>
        <w:rPr>
          <w:b/>
          <w:bCs/>
          <w:u w:val="single"/>
        </w:rPr>
        <w:t xml:space="preserve">Kazuhiko </w:t>
      </w:r>
      <w:proofErr w:type="spellStart"/>
      <w:r>
        <w:rPr>
          <w:b/>
          <w:bCs/>
          <w:u w:val="single"/>
        </w:rPr>
        <w:t>Shirakabe</w:t>
      </w:r>
      <w:proofErr w:type="spellEnd"/>
      <w:r>
        <w:rPr>
          <w:b/>
          <w:bCs/>
          <w:u w:val="single"/>
        </w:rPr>
        <w:t>:</w:t>
      </w:r>
      <w:r>
        <w:t xml:space="preserve"> Demonstrating the procedure will be </w:t>
      </w:r>
      <w:proofErr w:type="spellStart"/>
      <w:r>
        <w:t>Kazuki</w:t>
      </w:r>
      <w:proofErr w:type="spellEnd"/>
      <w:r>
        <w:t xml:space="preserve"> Horiuchi, a medical doctor from my laboratory.</w:t>
      </w:r>
    </w:p>
    <w:p w14:paraId="7F162204" w14:textId="77777777" w:rsidR="006327D8" w:rsidRDefault="006E12D6">
      <w:pPr>
        <w:pStyle w:val="ListParagraph"/>
        <w:numPr>
          <w:ilvl w:val="2"/>
          <w:numId w:val="4"/>
        </w:numPr>
        <w:spacing w:before="120"/>
      </w:pPr>
      <w:r>
        <w:t xml:space="preserve">INTERVIEW: Author saying the above. </w:t>
      </w:r>
    </w:p>
    <w:p w14:paraId="0F23F54F" w14:textId="77777777" w:rsidR="006327D8" w:rsidRDefault="006E12D6">
      <w:pPr>
        <w:pStyle w:val="ListParagraph"/>
        <w:numPr>
          <w:ilvl w:val="2"/>
          <w:numId w:val="4"/>
        </w:numPr>
        <w:spacing w:before="120"/>
      </w:pPr>
      <w:r>
        <w:t>The named demonstrator(s) looks up from workbench or desk or microscope and acknowledges the camera.</w:t>
      </w:r>
    </w:p>
    <w:p w14:paraId="718682EE" w14:textId="77777777" w:rsidR="006327D8" w:rsidRDefault="006327D8">
      <w:pPr>
        <w:pStyle w:val="ListParagraph"/>
        <w:spacing w:before="120"/>
        <w:ind w:left="1627"/>
      </w:pPr>
    </w:p>
    <w:p w14:paraId="5059DD3F" w14:textId="77777777" w:rsidR="006327D8" w:rsidRDefault="006327D8">
      <w:pPr>
        <w:pStyle w:val="Body"/>
        <w:rPr>
          <w:b/>
          <w:bCs/>
        </w:rPr>
      </w:pPr>
    </w:p>
    <w:p w14:paraId="22898C3C" w14:textId="77777777" w:rsidR="006327D8" w:rsidRDefault="006E12D6">
      <w:pPr>
        <w:pStyle w:val="Body"/>
        <w:rPr>
          <w:color w:val="FF0000"/>
          <w:u w:color="FF0000"/>
        </w:rPr>
      </w:pPr>
      <w:r>
        <w:rPr>
          <w:b/>
          <w:bCs/>
        </w:rPr>
        <w:t>Ethics Title Card</w:t>
      </w:r>
    </w:p>
    <w:p w14:paraId="11D5A52E" w14:textId="77777777" w:rsidR="006327D8" w:rsidRDefault="006E12D6">
      <w:pPr>
        <w:pStyle w:val="ListParagraph"/>
        <w:numPr>
          <w:ilvl w:val="1"/>
          <w:numId w:val="4"/>
        </w:numPr>
        <w:spacing w:before="120"/>
      </w:pPr>
      <w:r>
        <w:t>Procedures involving animal subjects have been approved by the Animal Research Committee of National Defense Medical College.</w:t>
      </w:r>
      <w:r>
        <w:rPr>
          <w:rFonts w:ascii="Arial Unicode MS" w:eastAsia="Arial Unicode MS" w:hAnsi="Arial Unicode MS" w:cs="Arial Unicode MS"/>
        </w:rPr>
        <w:br w:type="page"/>
      </w:r>
    </w:p>
    <w:p w14:paraId="4C2E7ED9" w14:textId="77777777" w:rsidR="006327D8" w:rsidRDefault="006E12D6">
      <w:pPr>
        <w:pStyle w:val="Heading"/>
      </w:pPr>
      <w:r>
        <w:rPr>
          <w:lang w:val="es-ES_tradnl"/>
        </w:rPr>
        <w:lastRenderedPageBreak/>
        <w:t>Protocol</w:t>
      </w:r>
    </w:p>
    <w:p w14:paraId="2EC519F5" w14:textId="77777777" w:rsidR="006327D8" w:rsidRDefault="006327D8">
      <w:pPr>
        <w:pStyle w:val="Body"/>
      </w:pPr>
    </w:p>
    <w:p w14:paraId="5A819EA6" w14:textId="77777777" w:rsidR="006327D8" w:rsidRDefault="006E12D6">
      <w:pPr>
        <w:pStyle w:val="ListParagraph"/>
        <w:numPr>
          <w:ilvl w:val="0"/>
          <w:numId w:val="5"/>
        </w:numPr>
        <w:spacing w:before="120"/>
        <w:rPr>
          <w:b/>
          <w:bCs/>
        </w:rPr>
      </w:pPr>
      <w:r>
        <w:rPr>
          <w:b/>
          <w:bCs/>
        </w:rPr>
        <w:t xml:space="preserve">Collection and Separation of Lymphocytes </w:t>
      </w:r>
    </w:p>
    <w:p w14:paraId="39B02D8E" w14:textId="46466F42" w:rsidR="006327D8" w:rsidRDefault="006E12D6">
      <w:pPr>
        <w:pStyle w:val="ListParagraph"/>
        <w:numPr>
          <w:ilvl w:val="1"/>
          <w:numId w:val="5"/>
        </w:numPr>
        <w:spacing w:before="120"/>
      </w:pPr>
      <w:r>
        <w:t xml:space="preserve">Begin by forming a cannulation tube </w:t>
      </w:r>
      <w:r>
        <w:rPr>
          <w:b/>
          <w:bCs/>
        </w:rPr>
        <w:t xml:space="preserve">[1-TXT] </w:t>
      </w:r>
      <w:r>
        <w:t xml:space="preserve">and dipping it in hot water </w:t>
      </w:r>
      <w:r>
        <w:rPr>
          <w:b/>
          <w:bCs/>
        </w:rPr>
        <w:t>[2]</w:t>
      </w:r>
      <w:r>
        <w:t xml:space="preserve">, then bend and fix it to a plastic board with adhesive tape </w:t>
      </w:r>
      <w:r>
        <w:rPr>
          <w:b/>
          <w:bCs/>
        </w:rPr>
        <w:t>[3]</w:t>
      </w:r>
      <w:r>
        <w:t xml:space="preserve">. </w:t>
      </w:r>
    </w:p>
    <w:p w14:paraId="36D085F7" w14:textId="77777777" w:rsidR="006327D8" w:rsidRDefault="006E12D6">
      <w:pPr>
        <w:pStyle w:val="ListParagraph"/>
        <w:numPr>
          <w:ilvl w:val="2"/>
          <w:numId w:val="5"/>
        </w:numPr>
        <w:spacing w:before="120"/>
      </w:pPr>
      <w:r>
        <w:t xml:space="preserve">Talent forming a cannulation tube. </w:t>
      </w:r>
      <w:r>
        <w:rPr>
          <w:b/>
          <w:bCs/>
        </w:rPr>
        <w:t>TEXT: 1 mm diameter</w:t>
      </w:r>
    </w:p>
    <w:p w14:paraId="78B0255A" w14:textId="77777777" w:rsidR="006327D8" w:rsidRDefault="006E12D6">
      <w:pPr>
        <w:pStyle w:val="ListParagraph"/>
        <w:numPr>
          <w:ilvl w:val="2"/>
          <w:numId w:val="5"/>
        </w:numPr>
        <w:spacing w:before="120"/>
      </w:pPr>
      <w:r>
        <w:t xml:space="preserve">Talent dipping the tube in hot water. </w:t>
      </w:r>
    </w:p>
    <w:p w14:paraId="1895D89F" w14:textId="77777777" w:rsidR="006327D8" w:rsidRDefault="006E12D6">
      <w:pPr>
        <w:pStyle w:val="ListParagraph"/>
        <w:numPr>
          <w:ilvl w:val="2"/>
          <w:numId w:val="5"/>
        </w:numPr>
        <w:spacing w:before="120"/>
      </w:pPr>
      <w:r>
        <w:t xml:space="preserve">Talent fixing the tube to a plastic board. </w:t>
      </w:r>
    </w:p>
    <w:p w14:paraId="47A40708" w14:textId="2D4B8BFF" w:rsidR="006327D8" w:rsidRDefault="006E12D6">
      <w:pPr>
        <w:pStyle w:val="ListParagraph"/>
        <w:numPr>
          <w:ilvl w:val="2"/>
          <w:numId w:val="5"/>
        </w:numPr>
        <w:spacing w:before="120"/>
      </w:pPr>
      <w:r w:rsidRPr="00CD445D">
        <w:rPr>
          <w:strike/>
          <w:color w:val="FF0000"/>
        </w:rPr>
        <w:t>Talent drawing a curve.</w:t>
      </w:r>
      <w:r>
        <w:t xml:space="preserve"> </w:t>
      </w:r>
    </w:p>
    <w:p w14:paraId="7AAE8B61" w14:textId="095BA2BF" w:rsidR="006327D8" w:rsidRDefault="006E12D6">
      <w:pPr>
        <w:pStyle w:val="ListParagraph"/>
        <w:numPr>
          <w:ilvl w:val="1"/>
          <w:numId w:val="6"/>
        </w:numPr>
        <w:spacing w:before="120"/>
      </w:pPr>
      <w:r>
        <w:t>After anesthetizing a male Wistar rat and removing the hair on its abdomen, make a horizontal incision with surgical scissors from the midline to the left subcostal area</w:t>
      </w:r>
      <w:r w:rsidR="00CD445D">
        <w:t xml:space="preserve"> </w:t>
      </w:r>
      <w:r w:rsidR="00CD445D">
        <w:rPr>
          <w:b/>
          <w:bCs/>
        </w:rPr>
        <w:t>[1]</w:t>
      </w:r>
      <w:r>
        <w:t xml:space="preserve">, taking care not to damage the blood vessels in the parietal peritoneum </w:t>
      </w:r>
      <w:r>
        <w:rPr>
          <w:b/>
          <w:bCs/>
        </w:rPr>
        <w:t>[1</w:t>
      </w:r>
      <w:r w:rsidR="00CD445D">
        <w:rPr>
          <w:b/>
          <w:bCs/>
        </w:rPr>
        <w:t>A</w:t>
      </w:r>
      <w:r>
        <w:rPr>
          <w:b/>
          <w:bCs/>
        </w:rPr>
        <w:t>]</w:t>
      </w:r>
      <w:r>
        <w:t xml:space="preserve">. </w:t>
      </w:r>
      <w:r w:rsidRPr="00CD445D">
        <w:rPr>
          <w:color w:val="000000" w:themeColor="text1"/>
          <w:highlight w:val="green"/>
        </w:rPr>
        <w:t>NOTE: the scope was actually magnifying glasses so no scope footage.</w:t>
      </w:r>
      <w:r>
        <w:t xml:space="preserve"> </w:t>
      </w:r>
    </w:p>
    <w:p w14:paraId="5DE342B1" w14:textId="77777777" w:rsidR="00CD445D" w:rsidRDefault="006E12D6">
      <w:pPr>
        <w:pStyle w:val="ListParagraph"/>
        <w:numPr>
          <w:ilvl w:val="2"/>
          <w:numId w:val="6"/>
        </w:numPr>
        <w:spacing w:before="120"/>
      </w:pPr>
      <w:r>
        <w:t xml:space="preserve">SCOPE: Talent making the incision. </w:t>
      </w:r>
    </w:p>
    <w:p w14:paraId="15260166" w14:textId="13988998" w:rsidR="006327D8" w:rsidRPr="00CD445D" w:rsidRDefault="006E12D6" w:rsidP="00CD445D">
      <w:pPr>
        <w:pStyle w:val="ListParagraph"/>
        <w:spacing w:before="120"/>
        <w:ind w:left="1627"/>
        <w:rPr>
          <w:color w:val="FF0000"/>
        </w:rPr>
      </w:pPr>
      <w:r w:rsidRPr="00CD445D">
        <w:rPr>
          <w:color w:val="FF0000"/>
        </w:rPr>
        <w:t xml:space="preserve">2.2.1 </w:t>
      </w:r>
      <w:r w:rsidR="00CD445D" w:rsidRPr="00CD445D">
        <w:rPr>
          <w:color w:val="FF0000"/>
        </w:rPr>
        <w:t xml:space="preserve">Added shot: </w:t>
      </w:r>
      <w:r w:rsidRPr="00CD445D">
        <w:rPr>
          <w:color w:val="FF0000"/>
        </w:rPr>
        <w:t>A cutting the peritoneum</w:t>
      </w:r>
    </w:p>
    <w:p w14:paraId="6E1074F4" w14:textId="45EBA51B" w:rsidR="006327D8" w:rsidRDefault="006E12D6">
      <w:pPr>
        <w:pStyle w:val="ListParagraph"/>
        <w:numPr>
          <w:ilvl w:val="1"/>
          <w:numId w:val="6"/>
        </w:numPr>
        <w:spacing w:before="120"/>
      </w:pPr>
      <w:r>
        <w:t xml:space="preserve">Wrap the </w:t>
      </w:r>
      <w:r>
        <w:t>intestine</w:t>
      </w:r>
      <w:r>
        <w:t xml:space="preserve"> with wet gauze and move it gently to the outside of the body to reveal the retroperitoneal organs </w:t>
      </w:r>
      <w:r>
        <w:rPr>
          <w:b/>
          <w:bCs/>
        </w:rPr>
        <w:t>[1]</w:t>
      </w:r>
      <w:r>
        <w:t xml:space="preserve">. Insert a notch between the erector muscles of the spine and the adipose tissue with surgical scissors, then bluntly separate them with fingers </w:t>
      </w:r>
      <w:r>
        <w:rPr>
          <w:b/>
          <w:bCs/>
        </w:rPr>
        <w:t>[2</w:t>
      </w:r>
      <w:r w:rsidR="009E031E">
        <w:rPr>
          <w:b/>
          <w:bCs/>
        </w:rPr>
        <w:t>-2a</w:t>
      </w:r>
      <w:r>
        <w:rPr>
          <w:b/>
          <w:bCs/>
        </w:rPr>
        <w:t>]</w:t>
      </w:r>
      <w:r>
        <w:t>.</w:t>
      </w:r>
      <w:r>
        <w:rPr>
          <w:i/>
          <w:iCs/>
          <w:color w:val="0432FF"/>
          <w:u w:color="0432FF"/>
        </w:rPr>
        <w:t xml:space="preserve"> Videographer: This step is important!</w:t>
      </w:r>
    </w:p>
    <w:p w14:paraId="086398C0" w14:textId="7B7C9E46" w:rsidR="006327D8" w:rsidRDefault="006E12D6">
      <w:pPr>
        <w:pStyle w:val="ListParagraph"/>
        <w:numPr>
          <w:ilvl w:val="2"/>
          <w:numId w:val="6"/>
        </w:numPr>
        <w:spacing w:before="120"/>
      </w:pPr>
      <w:r>
        <w:t xml:space="preserve">Talent wrapping and removing the </w:t>
      </w:r>
      <w:r>
        <w:t>intestine</w:t>
      </w:r>
      <w:r>
        <w:t xml:space="preserve">. </w:t>
      </w:r>
    </w:p>
    <w:p w14:paraId="45C6AA90" w14:textId="77777777" w:rsidR="00CD445D" w:rsidRDefault="006E12D6">
      <w:pPr>
        <w:pStyle w:val="ListParagraph"/>
        <w:numPr>
          <w:ilvl w:val="2"/>
          <w:numId w:val="6"/>
        </w:numPr>
        <w:spacing w:before="120"/>
      </w:pPr>
      <w:r>
        <w:t>SCOPE: Talent inserting the notch and separating the erector muscle and adipose tissue.</w:t>
      </w:r>
      <w:r>
        <w:t xml:space="preserve"> </w:t>
      </w:r>
    </w:p>
    <w:p w14:paraId="6FE7A4A3" w14:textId="4D336B85" w:rsidR="006327D8" w:rsidRDefault="006E12D6" w:rsidP="00CD445D">
      <w:pPr>
        <w:pStyle w:val="ListParagraph"/>
        <w:spacing w:before="120"/>
        <w:ind w:left="1627"/>
      </w:pPr>
      <w:r w:rsidRPr="00CD445D">
        <w:rPr>
          <w:color w:val="FF0000"/>
        </w:rPr>
        <w:t>2.3.2</w:t>
      </w:r>
      <w:r w:rsidR="009E031E">
        <w:rPr>
          <w:color w:val="FF0000"/>
        </w:rPr>
        <w:t>a</w:t>
      </w:r>
      <w:r w:rsidRPr="00CD445D">
        <w:rPr>
          <w:color w:val="FF0000"/>
        </w:rPr>
        <w:t xml:space="preserve"> </w:t>
      </w:r>
      <w:r w:rsidR="00CD445D" w:rsidRPr="00CD445D">
        <w:rPr>
          <w:color w:val="FF0000"/>
        </w:rPr>
        <w:t>Added</w:t>
      </w:r>
      <w:r w:rsidRPr="00CD445D">
        <w:rPr>
          <w:color w:val="FF0000"/>
        </w:rPr>
        <w:t xml:space="preserve"> angle also still photos</w:t>
      </w:r>
    </w:p>
    <w:p w14:paraId="24A3E579" w14:textId="77777777" w:rsidR="006327D8" w:rsidRDefault="006E12D6">
      <w:pPr>
        <w:pStyle w:val="ListParagraph"/>
        <w:numPr>
          <w:ilvl w:val="1"/>
          <w:numId w:val="6"/>
        </w:numPr>
        <w:spacing w:before="120"/>
      </w:pPr>
      <w:r>
        <w:t xml:space="preserve">Carefully strip off the connective tissue around the thoracic duct </w:t>
      </w:r>
      <w:r>
        <w:rPr>
          <w:b/>
          <w:bCs/>
        </w:rPr>
        <w:t>[1]</w:t>
      </w:r>
      <w:r>
        <w:t xml:space="preserve">. Expose the thoracic duct from just beneath the left crus of the diaphragm caudally until 20 millimeters of the duct is visible </w:t>
      </w:r>
      <w:r>
        <w:rPr>
          <w:b/>
          <w:bCs/>
        </w:rPr>
        <w:t>[2]</w:t>
      </w:r>
      <w:r>
        <w:t xml:space="preserve">. Gently separate adhesions between the thoracic duct and aorta using precision tweezers or wet cotton swabs </w:t>
      </w:r>
      <w:r>
        <w:rPr>
          <w:b/>
          <w:bCs/>
        </w:rPr>
        <w:t>[3]</w:t>
      </w:r>
      <w:r>
        <w:t>.</w:t>
      </w:r>
      <w:r>
        <w:rPr>
          <w:i/>
          <w:iCs/>
          <w:color w:val="0432FF"/>
          <w:u w:color="0432FF"/>
        </w:rPr>
        <w:t xml:space="preserve"> Videographer: This step is important!</w:t>
      </w:r>
    </w:p>
    <w:p w14:paraId="3EA707EF" w14:textId="77777777" w:rsidR="006327D8" w:rsidRDefault="006E12D6">
      <w:pPr>
        <w:pStyle w:val="ListParagraph"/>
        <w:numPr>
          <w:ilvl w:val="2"/>
          <w:numId w:val="6"/>
        </w:numPr>
        <w:spacing w:before="120"/>
      </w:pPr>
      <w:r>
        <w:t xml:space="preserve">SCOPE: Talent stripping off the connective tissue around the thoracic duct. </w:t>
      </w:r>
      <w:r>
        <w:t xml:space="preserve"> shot all three steps together. 2.4.1 a new angle also photos</w:t>
      </w:r>
    </w:p>
    <w:p w14:paraId="28E81F69" w14:textId="77777777" w:rsidR="006327D8" w:rsidRDefault="006E12D6">
      <w:pPr>
        <w:pStyle w:val="ListParagraph"/>
        <w:numPr>
          <w:ilvl w:val="2"/>
          <w:numId w:val="6"/>
        </w:numPr>
        <w:spacing w:before="120"/>
      </w:pPr>
      <w:r>
        <w:t xml:space="preserve">SCOPE: Talent exposing the duct. </w:t>
      </w:r>
    </w:p>
    <w:p w14:paraId="6C09D2D6" w14:textId="77777777" w:rsidR="006327D8" w:rsidRDefault="006E12D6">
      <w:pPr>
        <w:pStyle w:val="ListParagraph"/>
        <w:numPr>
          <w:ilvl w:val="2"/>
          <w:numId w:val="6"/>
        </w:numPr>
        <w:spacing w:before="120"/>
      </w:pPr>
      <w:r>
        <w:t>SCOPE: Talent separating the adhesions between the duct and the aorta.</w:t>
      </w:r>
    </w:p>
    <w:p w14:paraId="4FEA57D3" w14:textId="77777777" w:rsidR="006327D8" w:rsidRDefault="006E12D6">
      <w:pPr>
        <w:pStyle w:val="ListParagraph"/>
        <w:numPr>
          <w:ilvl w:val="1"/>
          <w:numId w:val="6"/>
        </w:numPr>
        <w:spacing w:before="120"/>
      </w:pPr>
      <w:r>
        <w:t xml:space="preserve">Apply a ligature on the thoracic duct just beneath the left crus of the diaphragm, causing the caudal thoracic duct to become distended </w:t>
      </w:r>
      <w:r>
        <w:rPr>
          <w:b/>
          <w:bCs/>
        </w:rPr>
        <w:t>[1-TXT]</w:t>
      </w:r>
      <w:r>
        <w:t xml:space="preserve">. Make a 5-millimeter hole in the abdominal wall by stabbing it with the surgical scissors, pass the hairpin-curved cannulation tube into the hole, and ligate the tube on the iliopsoas muscle </w:t>
      </w:r>
      <w:r>
        <w:rPr>
          <w:b/>
          <w:bCs/>
        </w:rPr>
        <w:t>[2]</w:t>
      </w:r>
      <w:r>
        <w:t xml:space="preserve">. </w:t>
      </w:r>
      <w:r>
        <w:rPr>
          <w:i/>
          <w:iCs/>
          <w:color w:val="0432FF"/>
          <w:u w:color="0432FF"/>
        </w:rPr>
        <w:t>Videographer: This step is difficult and important!</w:t>
      </w:r>
    </w:p>
    <w:p w14:paraId="6C380BB2" w14:textId="2ABB0332" w:rsidR="006327D8" w:rsidRDefault="006E12D6">
      <w:pPr>
        <w:pStyle w:val="ListParagraph"/>
        <w:numPr>
          <w:ilvl w:val="2"/>
          <w:numId w:val="6"/>
        </w:numPr>
        <w:spacing w:before="120"/>
      </w:pPr>
      <w:r>
        <w:lastRenderedPageBreak/>
        <w:t xml:space="preserve">SCOPE: Talent applying a ligature and duct distending. </w:t>
      </w:r>
      <w:r>
        <w:rPr>
          <w:b/>
          <w:bCs/>
        </w:rPr>
        <w:t>TEXT: 3-0 silk</w:t>
      </w:r>
      <w:r w:rsidRPr="00CD445D">
        <w:t xml:space="preserve"> </w:t>
      </w:r>
      <w:r w:rsidR="00CD445D" w:rsidRPr="00CD445D">
        <w:rPr>
          <w:highlight w:val="green"/>
        </w:rPr>
        <w:t xml:space="preserve">NOTE: </w:t>
      </w:r>
      <w:r w:rsidRPr="00CD445D">
        <w:rPr>
          <w:highlight w:val="green"/>
        </w:rPr>
        <w:t>2.5.1 a new angle, 2.5.2 b closing, 21.5.1 c run thread under thoracic duct</w:t>
      </w:r>
    </w:p>
    <w:p w14:paraId="3D25A7E5" w14:textId="77777777" w:rsidR="006327D8" w:rsidRDefault="006E12D6">
      <w:pPr>
        <w:pStyle w:val="ListParagraph"/>
        <w:numPr>
          <w:ilvl w:val="2"/>
          <w:numId w:val="6"/>
        </w:numPr>
        <w:spacing w:before="120"/>
      </w:pPr>
      <w:r>
        <w:t>SCOPE: Talent making the hole, passing the cannulation tube, and ligating it.</w:t>
      </w:r>
    </w:p>
    <w:p w14:paraId="68A6DC52" w14:textId="77777777" w:rsidR="006327D8" w:rsidRDefault="006E12D6">
      <w:pPr>
        <w:pStyle w:val="ListParagraph"/>
        <w:numPr>
          <w:ilvl w:val="1"/>
          <w:numId w:val="6"/>
        </w:numPr>
        <w:spacing w:before="120"/>
      </w:pPr>
      <w:r>
        <w:t xml:space="preserve">Fill the cannulation tube with normal saline containing 10 units per milliliter heparin </w:t>
      </w:r>
      <w:r>
        <w:rPr>
          <w:b/>
          <w:bCs/>
        </w:rPr>
        <w:t>[1]</w:t>
      </w:r>
      <w:r>
        <w:t xml:space="preserve">. After placing a string beneath the distended thoracic duct, stab the duct with the sharply cut edge of the cannulation tube, cannulate it approximately 5 millimeters toward the tail, and ligate the thoracic duct with the cannulation tube </w:t>
      </w:r>
      <w:r>
        <w:rPr>
          <w:b/>
          <w:bCs/>
        </w:rPr>
        <w:t>[2]</w:t>
      </w:r>
      <w:r>
        <w:t>.</w:t>
      </w:r>
    </w:p>
    <w:p w14:paraId="645F37B6" w14:textId="77777777" w:rsidR="006327D8" w:rsidRDefault="006E12D6">
      <w:pPr>
        <w:pStyle w:val="ListParagraph"/>
        <w:numPr>
          <w:ilvl w:val="2"/>
          <w:numId w:val="6"/>
        </w:numPr>
        <w:spacing w:before="120"/>
      </w:pPr>
      <w:r>
        <w:t>Talent filling the cannulation tube with saline and heparin.</w:t>
      </w:r>
    </w:p>
    <w:p w14:paraId="33E93FF9" w14:textId="46A6EA27" w:rsidR="006327D8" w:rsidRDefault="006E12D6">
      <w:pPr>
        <w:pStyle w:val="ListParagraph"/>
        <w:numPr>
          <w:ilvl w:val="2"/>
          <w:numId w:val="6"/>
        </w:numPr>
        <w:spacing w:before="120"/>
      </w:pPr>
      <w:r>
        <w:t xml:space="preserve">SCOPE: Talent cannulating and ligating the thoracic duct. </w:t>
      </w:r>
      <w:r w:rsidR="00CD445D" w:rsidRPr="00CD445D">
        <w:rPr>
          <w:highlight w:val="green"/>
        </w:rPr>
        <w:t xml:space="preserve">NOTE: </w:t>
      </w:r>
      <w:r w:rsidRPr="00CD445D">
        <w:rPr>
          <w:highlight w:val="green"/>
        </w:rPr>
        <w:t>Still photos</w:t>
      </w:r>
    </w:p>
    <w:p w14:paraId="1647FACB" w14:textId="77777777" w:rsidR="006327D8" w:rsidRDefault="006E12D6">
      <w:pPr>
        <w:pStyle w:val="ListParagraph"/>
        <w:numPr>
          <w:ilvl w:val="1"/>
          <w:numId w:val="6"/>
        </w:numPr>
        <w:spacing w:before="120"/>
      </w:pPr>
      <w:r>
        <w:t xml:space="preserve">To prevent dehydration, create a 3-millimeter hole on the anterior wall of the antrum of the stomach using precision tweezers </w:t>
      </w:r>
      <w:r>
        <w:rPr>
          <w:b/>
          <w:bCs/>
        </w:rPr>
        <w:t xml:space="preserve">[1] </w:t>
      </w:r>
      <w:r>
        <w:t xml:space="preserve">and pass a 2-millimeter silicon tube to the duodenum through the pyloric ring </w:t>
      </w:r>
      <w:r>
        <w:rPr>
          <w:b/>
          <w:bCs/>
        </w:rPr>
        <w:t>[2]</w:t>
      </w:r>
      <w:r>
        <w:t>.</w:t>
      </w:r>
    </w:p>
    <w:p w14:paraId="626CEE39" w14:textId="333D5059" w:rsidR="006327D8" w:rsidRDefault="006E12D6">
      <w:pPr>
        <w:pStyle w:val="ListParagraph"/>
        <w:numPr>
          <w:ilvl w:val="2"/>
          <w:numId w:val="6"/>
        </w:numPr>
        <w:spacing w:before="120"/>
      </w:pPr>
      <w:r>
        <w:t xml:space="preserve">SCOPE: Talent creating the hole in the stomach. </w:t>
      </w:r>
      <w:r w:rsidR="00CD445D" w:rsidRPr="00CD445D">
        <w:rPr>
          <w:highlight w:val="green"/>
        </w:rPr>
        <w:t xml:space="preserve">NOTE: 2.7.1 – 2.7.2 </w:t>
      </w:r>
      <w:r w:rsidRPr="00CD445D">
        <w:rPr>
          <w:highlight w:val="green"/>
        </w:rPr>
        <w:t>shot together</w:t>
      </w:r>
    </w:p>
    <w:p w14:paraId="07FBEE8E" w14:textId="77777777" w:rsidR="006327D8" w:rsidRDefault="006E12D6">
      <w:pPr>
        <w:pStyle w:val="ListParagraph"/>
        <w:numPr>
          <w:ilvl w:val="2"/>
          <w:numId w:val="6"/>
        </w:numPr>
        <w:spacing w:before="120"/>
      </w:pPr>
      <w:r>
        <w:t>SCOPE: Talent passing the silicone tube through the hole.</w:t>
      </w:r>
    </w:p>
    <w:p w14:paraId="66FB7C00" w14:textId="77777777" w:rsidR="006327D8" w:rsidRDefault="006E12D6">
      <w:pPr>
        <w:pStyle w:val="ListParagraph"/>
        <w:numPr>
          <w:ilvl w:val="1"/>
          <w:numId w:val="6"/>
        </w:numPr>
        <w:spacing w:before="120"/>
      </w:pPr>
      <w:r>
        <w:t xml:space="preserve">After closing the wound, maintain the animals in Bollman’s cages and start to infuse sugar-laden saline into the rat’s duodenum from the silicon tube at a flow rate of 3 milliliters per hour </w:t>
      </w:r>
      <w:r>
        <w:rPr>
          <w:b/>
          <w:bCs/>
        </w:rPr>
        <w:t>[1]</w:t>
      </w:r>
      <w:r>
        <w:t xml:space="preserve">. Cover the entire cage with a paper towel to keep it warm </w:t>
      </w:r>
      <w:r>
        <w:rPr>
          <w:b/>
          <w:bCs/>
        </w:rPr>
        <w:t>[2]</w:t>
      </w:r>
      <w:r>
        <w:t>.</w:t>
      </w:r>
    </w:p>
    <w:p w14:paraId="58D0F19A" w14:textId="77777777" w:rsidR="006327D8" w:rsidRDefault="006E12D6">
      <w:pPr>
        <w:pStyle w:val="ListParagraph"/>
        <w:numPr>
          <w:ilvl w:val="2"/>
          <w:numId w:val="6"/>
        </w:numPr>
        <w:spacing w:before="120"/>
      </w:pPr>
      <w:r>
        <w:t xml:space="preserve">Talent infusing the sugar-laden saline. </w:t>
      </w:r>
    </w:p>
    <w:p w14:paraId="62D18679" w14:textId="77777777" w:rsidR="006327D8" w:rsidRDefault="006E12D6">
      <w:pPr>
        <w:pStyle w:val="ListParagraph"/>
        <w:numPr>
          <w:ilvl w:val="2"/>
          <w:numId w:val="6"/>
        </w:numPr>
        <w:spacing w:before="120"/>
      </w:pPr>
      <w:r>
        <w:t>Talent covering the cage with a paper towel.</w:t>
      </w:r>
    </w:p>
    <w:p w14:paraId="1B20AE85" w14:textId="77777777" w:rsidR="006327D8" w:rsidRDefault="006E12D6">
      <w:pPr>
        <w:pStyle w:val="ListParagraph"/>
        <w:numPr>
          <w:ilvl w:val="1"/>
          <w:numId w:val="6"/>
        </w:numPr>
        <w:spacing w:before="120"/>
      </w:pPr>
      <w:r>
        <w:t xml:space="preserve">To collect the thoracic duct lymphocytes, fix the cannulation tube to the hole in the center of the lid of a 50-milliliter conical tube on ice containing 6 units per milliliter heparin, 10% fetal bovine serum, and RPMI 1640 medium </w:t>
      </w:r>
      <w:r>
        <w:rPr>
          <w:b/>
          <w:bCs/>
        </w:rPr>
        <w:t>[1]</w:t>
      </w:r>
      <w:r>
        <w:t>.</w:t>
      </w:r>
    </w:p>
    <w:p w14:paraId="4FD3E0A2" w14:textId="77777777" w:rsidR="006327D8" w:rsidRDefault="006E12D6">
      <w:pPr>
        <w:pStyle w:val="ListParagraph"/>
        <w:numPr>
          <w:ilvl w:val="2"/>
          <w:numId w:val="6"/>
        </w:numPr>
        <w:spacing w:before="120"/>
      </w:pPr>
      <w:r>
        <w:t>Talent fixing the cannulation tube to the conical tube.</w:t>
      </w:r>
    </w:p>
    <w:p w14:paraId="0E5D8929" w14:textId="06A58141" w:rsidR="006327D8" w:rsidRDefault="006E12D6">
      <w:pPr>
        <w:pStyle w:val="ListParagraph"/>
        <w:numPr>
          <w:ilvl w:val="1"/>
          <w:numId w:val="6"/>
        </w:numPr>
        <w:spacing w:before="120"/>
      </w:pPr>
      <w:r>
        <w:t xml:space="preserve">Replace the conical tube with the lymph fluid every 12 hours and store the fluid in a refrigerator </w:t>
      </w:r>
      <w:r>
        <w:rPr>
          <w:b/>
          <w:bCs/>
        </w:rPr>
        <w:t>[1]</w:t>
      </w:r>
      <w:r>
        <w:t xml:space="preserve">. </w:t>
      </w:r>
      <w:r w:rsidRPr="00CD445D">
        <w:rPr>
          <w:b/>
          <w:bCs/>
          <w:strike/>
          <w:color w:val="FF2600"/>
        </w:rPr>
        <w:t>[2]</w:t>
      </w:r>
      <w:r w:rsidRPr="00CD445D">
        <w:rPr>
          <w:strike/>
          <w:color w:val="FF2600"/>
        </w:rPr>
        <w:t>.</w:t>
      </w:r>
    </w:p>
    <w:p w14:paraId="3563A95C" w14:textId="77777777" w:rsidR="006327D8" w:rsidRDefault="006E12D6">
      <w:pPr>
        <w:pStyle w:val="ListParagraph"/>
        <w:numPr>
          <w:ilvl w:val="2"/>
          <w:numId w:val="6"/>
        </w:numPr>
        <w:spacing w:before="120"/>
      </w:pPr>
      <w:r>
        <w:t xml:space="preserve">Talent replacing the collection tube. </w:t>
      </w:r>
    </w:p>
    <w:p w14:paraId="4B65027E" w14:textId="165C4E51" w:rsidR="006327D8" w:rsidRDefault="006E12D6">
      <w:pPr>
        <w:pStyle w:val="ListParagraph"/>
        <w:numPr>
          <w:ilvl w:val="2"/>
          <w:numId w:val="6"/>
        </w:numPr>
        <w:spacing w:before="120"/>
        <w:rPr>
          <w:color w:val="FF0000"/>
        </w:rPr>
      </w:pPr>
      <w:r w:rsidRPr="00CD445D">
        <w:rPr>
          <w:strike/>
          <w:color w:val="FF0000"/>
        </w:rPr>
        <w:t>Talent flushing the saline.</w:t>
      </w:r>
    </w:p>
    <w:p w14:paraId="7D1D6DF7" w14:textId="77777777" w:rsidR="006327D8" w:rsidRDefault="006E12D6">
      <w:pPr>
        <w:pStyle w:val="ListParagraph"/>
        <w:numPr>
          <w:ilvl w:val="0"/>
          <w:numId w:val="5"/>
        </w:numPr>
        <w:spacing w:before="360"/>
        <w:rPr>
          <w:b/>
          <w:bCs/>
        </w:rPr>
      </w:pPr>
      <w:r>
        <w:rPr>
          <w:b/>
          <w:bCs/>
        </w:rPr>
        <w:t>Lymphocyte Labeling and Experimental Setup for Microvascular Studies</w:t>
      </w:r>
    </w:p>
    <w:p w14:paraId="6D10A6E5" w14:textId="77777777" w:rsidR="006327D8" w:rsidRDefault="006E12D6">
      <w:pPr>
        <w:pStyle w:val="ListParagraph"/>
        <w:numPr>
          <w:ilvl w:val="1"/>
          <w:numId w:val="6"/>
        </w:numPr>
        <w:spacing w:before="120"/>
      </w:pPr>
      <w:r>
        <w:t xml:space="preserve">Dissolve CFDSE in dimethyl sulfoxide to 15.6 millimolar </w:t>
      </w:r>
      <w:r>
        <w:rPr>
          <w:b/>
          <w:bCs/>
        </w:rPr>
        <w:t xml:space="preserve">[1] </w:t>
      </w:r>
      <w:r>
        <w:t>and incubate 1 x 10</w:t>
      </w:r>
      <w:r>
        <w:rPr>
          <w:vertAlign w:val="superscript"/>
        </w:rPr>
        <w:t>9</w:t>
      </w:r>
      <w:r>
        <w:t xml:space="preserve"> </w:t>
      </w:r>
      <w:r>
        <w:t xml:space="preserve">lymphocytes in 50 milliliters of RPMI 1640 with 50 microliters of CFDSE solution for 30 minutes at 37 degrees Celsius </w:t>
      </w:r>
      <w:r>
        <w:rPr>
          <w:b/>
          <w:bCs/>
        </w:rPr>
        <w:t>[2]</w:t>
      </w:r>
      <w:r>
        <w:t>.</w:t>
      </w:r>
    </w:p>
    <w:p w14:paraId="32DF9D4C" w14:textId="1392130B" w:rsidR="006327D8" w:rsidRDefault="006E12D6">
      <w:pPr>
        <w:pStyle w:val="ListParagraph"/>
        <w:numPr>
          <w:ilvl w:val="2"/>
          <w:numId w:val="6"/>
        </w:numPr>
        <w:spacing w:before="120"/>
      </w:pPr>
      <w:r>
        <w:t xml:space="preserve">Talent dissolving the CFDSE in the DMSO. </w:t>
      </w:r>
      <w:r w:rsidR="00CD445D" w:rsidRPr="00CD445D">
        <w:rPr>
          <w:highlight w:val="green"/>
        </w:rPr>
        <w:t xml:space="preserve">NOTE: 3.1.1 – 3.1.2 </w:t>
      </w:r>
      <w:r w:rsidRPr="00CD445D">
        <w:rPr>
          <w:highlight w:val="green"/>
        </w:rPr>
        <w:t>shot together</w:t>
      </w:r>
    </w:p>
    <w:p w14:paraId="47A23B0F" w14:textId="77777777" w:rsidR="006327D8" w:rsidRDefault="006E12D6">
      <w:pPr>
        <w:pStyle w:val="ListParagraph"/>
        <w:numPr>
          <w:ilvl w:val="2"/>
          <w:numId w:val="6"/>
        </w:numPr>
        <w:spacing w:before="120"/>
      </w:pPr>
      <w:r>
        <w:t>Talent adding the CFDSE to the cells.</w:t>
      </w:r>
    </w:p>
    <w:p w14:paraId="35C08F1C" w14:textId="0760FF01" w:rsidR="006327D8" w:rsidRDefault="006E12D6">
      <w:pPr>
        <w:pStyle w:val="ListParagraph"/>
        <w:numPr>
          <w:ilvl w:val="1"/>
          <w:numId w:val="6"/>
        </w:numPr>
        <w:spacing w:before="120"/>
      </w:pPr>
      <w:r>
        <w:lastRenderedPageBreak/>
        <w:t xml:space="preserve">Under continuous anesthesia with 2% isoflurane, </w:t>
      </w:r>
      <w:r w:rsidRPr="00CD445D">
        <w:rPr>
          <w:color w:val="FF0000"/>
        </w:rPr>
        <w:t xml:space="preserve">place the Wister Rat on a portable stainless-steel plate with a rectangle hole around the center covered with a glass slide, open </w:t>
      </w:r>
      <w:r>
        <w:t xml:space="preserve">the abdomen of the recipient Wister rat via a midline incision </w:t>
      </w:r>
      <w:r>
        <w:rPr>
          <w:b/>
          <w:bCs/>
        </w:rPr>
        <w:t>[1]</w:t>
      </w:r>
      <w:r>
        <w:t xml:space="preserve"> Select approximately 10 centimeters of the </w:t>
      </w:r>
      <w:proofErr w:type="spellStart"/>
      <w:r>
        <w:t>idleal</w:t>
      </w:r>
      <w:proofErr w:type="spellEnd"/>
      <w:r>
        <w:t xml:space="preserve"> segment with Peyer’s Patches for observation </w:t>
      </w:r>
      <w:r>
        <w:rPr>
          <w:b/>
          <w:bCs/>
        </w:rPr>
        <w:t>[3]</w:t>
      </w:r>
      <w:r>
        <w:t>.</w:t>
      </w:r>
      <w:r>
        <w:rPr>
          <w:i/>
          <w:iCs/>
          <w:color w:val="0432FF"/>
          <w:u w:color="0432FF"/>
        </w:rPr>
        <w:t xml:space="preserve"> Videographer: This step is important!</w:t>
      </w:r>
    </w:p>
    <w:p w14:paraId="373EE4C9" w14:textId="77777777" w:rsidR="006327D8" w:rsidRDefault="006E12D6">
      <w:pPr>
        <w:pStyle w:val="ListParagraph"/>
        <w:numPr>
          <w:ilvl w:val="2"/>
          <w:numId w:val="6"/>
        </w:numPr>
        <w:spacing w:before="120"/>
      </w:pPr>
      <w:r>
        <w:t xml:space="preserve">Talent opening the rat’s abdomen. </w:t>
      </w:r>
    </w:p>
    <w:p w14:paraId="02DBD508" w14:textId="65F145DD" w:rsidR="006327D8" w:rsidRDefault="006E12D6">
      <w:pPr>
        <w:pStyle w:val="ListParagraph"/>
        <w:numPr>
          <w:ilvl w:val="2"/>
          <w:numId w:val="6"/>
        </w:numPr>
        <w:spacing w:before="120"/>
        <w:rPr>
          <w:color w:val="FF2600"/>
        </w:rPr>
      </w:pPr>
      <w:r w:rsidRPr="00CD445D">
        <w:rPr>
          <w:strike/>
          <w:color w:val="FF2600"/>
        </w:rPr>
        <w:t xml:space="preserve">Talent putting the rat on the platform. </w:t>
      </w:r>
    </w:p>
    <w:p w14:paraId="4688377F" w14:textId="1F0A6947" w:rsidR="006327D8" w:rsidRDefault="006E12D6">
      <w:pPr>
        <w:pStyle w:val="ListParagraph"/>
        <w:numPr>
          <w:ilvl w:val="2"/>
          <w:numId w:val="6"/>
        </w:numPr>
        <w:spacing w:before="120"/>
      </w:pPr>
      <w:r>
        <w:t xml:space="preserve">Talent selecting the segment of the intestine for observation. </w:t>
      </w:r>
      <w:r w:rsidR="00CD445D" w:rsidRPr="00CD445D">
        <w:rPr>
          <w:highlight w:val="green"/>
        </w:rPr>
        <w:t xml:space="preserve">NOTE: </w:t>
      </w:r>
      <w:r w:rsidRPr="00CD445D">
        <w:rPr>
          <w:highlight w:val="green"/>
        </w:rPr>
        <w:t>2 takes</w:t>
      </w:r>
    </w:p>
    <w:p w14:paraId="72C5E7B1" w14:textId="77777777" w:rsidR="006327D8" w:rsidRDefault="006E12D6">
      <w:pPr>
        <w:pStyle w:val="ListParagraph"/>
        <w:numPr>
          <w:ilvl w:val="1"/>
          <w:numId w:val="6"/>
        </w:numPr>
        <w:spacing w:before="120"/>
      </w:pPr>
      <w:r>
        <w:t xml:space="preserve">Keep the intestine moist and as warm as possible by soaking the gauze that is used to cover the small intestine with PBS warmed to 37 degrees Celsius </w:t>
      </w:r>
      <w:r>
        <w:rPr>
          <w:b/>
          <w:bCs/>
        </w:rPr>
        <w:t>[1]</w:t>
      </w:r>
      <w:r>
        <w:t>.</w:t>
      </w:r>
    </w:p>
    <w:p w14:paraId="2D565901" w14:textId="77777777" w:rsidR="006327D8" w:rsidRDefault="006E12D6">
      <w:pPr>
        <w:pStyle w:val="ListParagraph"/>
        <w:numPr>
          <w:ilvl w:val="2"/>
          <w:numId w:val="6"/>
        </w:numPr>
        <w:spacing w:before="120"/>
      </w:pPr>
      <w:r>
        <w:t>Talent soaking the gauze with PBS.</w:t>
      </w:r>
    </w:p>
    <w:p w14:paraId="64A13DD3" w14:textId="77777777" w:rsidR="006327D8" w:rsidRDefault="006E12D6">
      <w:pPr>
        <w:pStyle w:val="ListParagraph"/>
        <w:numPr>
          <w:ilvl w:val="1"/>
          <w:numId w:val="6"/>
        </w:numPr>
        <w:spacing w:before="120"/>
      </w:pPr>
      <w:bookmarkStart w:id="2" w:name="_Hlk15297169"/>
      <w:r>
        <w:t>P</w:t>
      </w:r>
      <w:bookmarkStart w:id="3" w:name="_Hlk531647675"/>
      <w:bookmarkEnd w:id="2"/>
      <w:r>
        <w:t xml:space="preserve">ut the slide on the stage of the microscope and choose suitable areas for observation of the microcirculation in Peyer’s Patches where some high endothelial venules are running through the serosa </w:t>
      </w:r>
      <w:r>
        <w:rPr>
          <w:b/>
          <w:bCs/>
        </w:rPr>
        <w:t>[1]</w:t>
      </w:r>
      <w:r>
        <w:t>.</w:t>
      </w:r>
      <w:bookmarkEnd w:id="3"/>
      <w:r>
        <w:t xml:space="preserve"> </w:t>
      </w:r>
    </w:p>
    <w:p w14:paraId="18CDA5EA" w14:textId="6FA7C92D" w:rsidR="006327D8" w:rsidRDefault="006E12D6">
      <w:pPr>
        <w:pStyle w:val="ListParagraph"/>
        <w:numPr>
          <w:ilvl w:val="2"/>
          <w:numId w:val="6"/>
        </w:numPr>
        <w:spacing w:before="120"/>
      </w:pPr>
      <w:r>
        <w:t xml:space="preserve">Talent selecting the area for observation.  </w:t>
      </w:r>
      <w:r w:rsidR="00CD445D" w:rsidRPr="00CD445D">
        <w:rPr>
          <w:highlight w:val="green"/>
        </w:rPr>
        <w:t xml:space="preserve">NOTE: </w:t>
      </w:r>
      <w:r w:rsidRPr="00CD445D">
        <w:rPr>
          <w:highlight w:val="green"/>
        </w:rPr>
        <w:t>shot together up to 3.5.3</w:t>
      </w:r>
    </w:p>
    <w:p w14:paraId="2462C8D1" w14:textId="77777777" w:rsidR="006327D8" w:rsidRDefault="006E12D6">
      <w:pPr>
        <w:pStyle w:val="ListParagraph"/>
        <w:numPr>
          <w:ilvl w:val="1"/>
          <w:numId w:val="6"/>
        </w:numPr>
        <w:spacing w:before="120"/>
      </w:pPr>
      <w:r>
        <w:t xml:space="preserve">Cover the adjacent intestinal segment and mesentery with absorbent cotton soaked with PBS </w:t>
      </w:r>
      <w:r>
        <w:rPr>
          <w:b/>
          <w:bCs/>
        </w:rPr>
        <w:t>[1]</w:t>
      </w:r>
      <w:r>
        <w:t xml:space="preserve">. Place the intestine segment between two rolled cotton balls </w:t>
      </w:r>
      <w:r>
        <w:rPr>
          <w:b/>
          <w:bCs/>
        </w:rPr>
        <w:t xml:space="preserve">[2] </w:t>
      </w:r>
      <w:r>
        <w:t xml:space="preserve">and position it as far as possible from the rat’s body to prevent it from being vibrated by the rat’s heartbeat and breathing </w:t>
      </w:r>
      <w:r>
        <w:rPr>
          <w:b/>
          <w:bCs/>
        </w:rPr>
        <w:t>[3]</w:t>
      </w:r>
      <w:r>
        <w:t>.</w:t>
      </w:r>
      <w:r>
        <w:rPr>
          <w:i/>
          <w:iCs/>
          <w:color w:val="0432FF"/>
          <w:u w:color="0432FF"/>
        </w:rPr>
        <w:t xml:space="preserve"> Videographer: This step is difficult and important!</w:t>
      </w:r>
    </w:p>
    <w:p w14:paraId="7CBEC659" w14:textId="77777777" w:rsidR="006327D8" w:rsidRDefault="006E12D6">
      <w:pPr>
        <w:pStyle w:val="ListParagraph"/>
        <w:numPr>
          <w:ilvl w:val="2"/>
          <w:numId w:val="6"/>
        </w:numPr>
        <w:spacing w:before="120"/>
      </w:pPr>
      <w:r>
        <w:t>Talent covering the adjacent intestinal segment.</w:t>
      </w:r>
    </w:p>
    <w:p w14:paraId="3DCC4F06" w14:textId="77777777" w:rsidR="006327D8" w:rsidRDefault="006E12D6">
      <w:pPr>
        <w:pStyle w:val="ListParagraph"/>
        <w:numPr>
          <w:ilvl w:val="2"/>
          <w:numId w:val="6"/>
        </w:numPr>
        <w:spacing w:before="120"/>
      </w:pPr>
      <w:r>
        <w:t>Talent placing the intestinal segment between 2 cotton balls.</w:t>
      </w:r>
    </w:p>
    <w:p w14:paraId="62007B69" w14:textId="77777777" w:rsidR="006327D8" w:rsidRDefault="006E12D6">
      <w:pPr>
        <w:pStyle w:val="ListParagraph"/>
        <w:numPr>
          <w:ilvl w:val="2"/>
          <w:numId w:val="6"/>
        </w:numPr>
        <w:spacing w:before="120"/>
      </w:pPr>
      <w:r>
        <w:t>Talent positioning the intestine.</w:t>
      </w:r>
    </w:p>
    <w:p w14:paraId="478B4A01" w14:textId="77777777" w:rsidR="006327D8" w:rsidRDefault="006E12D6">
      <w:pPr>
        <w:pStyle w:val="ListParagraph"/>
        <w:numPr>
          <w:ilvl w:val="1"/>
          <w:numId w:val="6"/>
        </w:numPr>
        <w:spacing w:before="120"/>
      </w:pPr>
      <w:r>
        <w:t xml:space="preserve">Use a 1-milliliter syringe to slowly inject the CFSE-labeled thoracic duct lymphocytes </w:t>
      </w:r>
      <w:r>
        <w:t xml:space="preserve">into the jugular vein of the recipient rats from the venous catheter </w:t>
      </w:r>
      <w:r>
        <w:rPr>
          <w:b/>
          <w:bCs/>
        </w:rPr>
        <w:t>[1]</w:t>
      </w:r>
      <w:r>
        <w:t>.</w:t>
      </w:r>
      <w:bookmarkStart w:id="4" w:name="_Hlk20326035"/>
    </w:p>
    <w:p w14:paraId="45A2E08E" w14:textId="77777777" w:rsidR="006327D8" w:rsidRDefault="006E12D6">
      <w:pPr>
        <w:pStyle w:val="ListParagraph"/>
        <w:numPr>
          <w:ilvl w:val="2"/>
          <w:numId w:val="6"/>
        </w:numPr>
        <w:spacing w:before="120"/>
      </w:pPr>
      <w:r>
        <w:t xml:space="preserve">Talent injecting the lymphocytes. </w:t>
      </w:r>
    </w:p>
    <w:p w14:paraId="148D7969" w14:textId="2F76B3FD" w:rsidR="006327D8" w:rsidRDefault="00CD445D">
      <w:pPr>
        <w:pStyle w:val="ListParagraph"/>
        <w:spacing w:before="120"/>
        <w:ind w:left="1627"/>
      </w:pPr>
      <w:r w:rsidRPr="00CD445D">
        <w:rPr>
          <w:highlight w:val="green"/>
        </w:rPr>
        <w:t xml:space="preserve">NOTE: </w:t>
      </w:r>
      <w:r w:rsidR="006E12D6" w:rsidRPr="00CD445D">
        <w:rPr>
          <w:highlight w:val="green"/>
        </w:rPr>
        <w:t xml:space="preserve"> first take too fast</w:t>
      </w:r>
    </w:p>
    <w:p w14:paraId="1277721C" w14:textId="77777777" w:rsidR="006327D8" w:rsidRDefault="006E12D6">
      <w:pPr>
        <w:pStyle w:val="ListParagraph"/>
        <w:numPr>
          <w:ilvl w:val="0"/>
          <w:numId w:val="5"/>
        </w:numPr>
        <w:spacing w:before="120"/>
      </w:pPr>
      <w:r>
        <w:t xml:space="preserve"> </w:t>
      </w:r>
      <w:bookmarkEnd w:id="4"/>
      <w:r>
        <w:rPr>
          <w:b/>
          <w:bCs/>
        </w:rPr>
        <w:t>Microcirculation of Lymphocytes</w:t>
      </w:r>
    </w:p>
    <w:p w14:paraId="0B616229" w14:textId="77777777" w:rsidR="006327D8" w:rsidRDefault="006E12D6">
      <w:pPr>
        <w:pStyle w:val="ListParagraph"/>
        <w:numPr>
          <w:ilvl w:val="1"/>
          <w:numId w:val="6"/>
        </w:numPr>
        <w:spacing w:before="120"/>
      </w:pPr>
      <w:r>
        <w:t xml:space="preserve">Continuously monitor thoracic duct lymphocytes in the microvasculature of the Peyer’s Patches using CLSM and perform time-lapse imaging for 3 hours at 30-second intervals </w:t>
      </w:r>
      <w:r>
        <w:rPr>
          <w:b/>
          <w:bCs/>
        </w:rPr>
        <w:t>[1]</w:t>
      </w:r>
      <w:r>
        <w:t xml:space="preserve">. </w:t>
      </w:r>
    </w:p>
    <w:p w14:paraId="31FF6509" w14:textId="77777777" w:rsidR="006327D8" w:rsidRDefault="006E12D6">
      <w:pPr>
        <w:pStyle w:val="ListParagraph"/>
        <w:numPr>
          <w:ilvl w:val="2"/>
          <w:numId w:val="6"/>
        </w:numPr>
        <w:spacing w:before="120"/>
      </w:pPr>
      <w:r>
        <w:t>Talent at the computer adjusting settings for the time-lapse imaging.</w:t>
      </w:r>
    </w:p>
    <w:p w14:paraId="2DD3CF34" w14:textId="77777777" w:rsidR="006327D8" w:rsidRDefault="006E12D6">
      <w:pPr>
        <w:pStyle w:val="ListParagraph"/>
        <w:numPr>
          <w:ilvl w:val="1"/>
          <w:numId w:val="6"/>
        </w:numPr>
        <w:spacing w:before="120"/>
      </w:pPr>
      <w:r>
        <w:t xml:space="preserve">Inject 25 milligrams per kilogram Texas </w:t>
      </w:r>
      <w:proofErr w:type="gramStart"/>
      <w:r>
        <w:t>Red-dextran</w:t>
      </w:r>
      <w:proofErr w:type="gramEnd"/>
      <w:r>
        <w:t xml:space="preserve"> into the jugular vein of the recipient rat to stain the bloodstream and 5 milligrams per kilogram </w:t>
      </w:r>
      <w:proofErr w:type="spellStart"/>
      <w:r>
        <w:t>Hoechest</w:t>
      </w:r>
      <w:proofErr w:type="spellEnd"/>
      <w:r>
        <w:t xml:space="preserve"> 33342 to stain the cell nuclei </w:t>
      </w:r>
      <w:r>
        <w:rPr>
          <w:b/>
          <w:bCs/>
        </w:rPr>
        <w:t>[1]</w:t>
      </w:r>
      <w:r>
        <w:t xml:space="preserve">. </w:t>
      </w:r>
    </w:p>
    <w:p w14:paraId="31C0DBED" w14:textId="77777777" w:rsidR="006327D8" w:rsidRDefault="006E12D6">
      <w:pPr>
        <w:pStyle w:val="ListParagraph"/>
        <w:numPr>
          <w:ilvl w:val="2"/>
          <w:numId w:val="6"/>
        </w:numPr>
        <w:spacing w:before="120"/>
      </w:pPr>
      <w:r>
        <w:t>Talent injecting the dyes into the rat.</w:t>
      </w:r>
    </w:p>
    <w:p w14:paraId="4EC1EB5D" w14:textId="77777777" w:rsidR="006327D8" w:rsidRDefault="006E12D6">
      <w:pPr>
        <w:pStyle w:val="ListParagraph"/>
        <w:numPr>
          <w:ilvl w:val="1"/>
          <w:numId w:val="6"/>
        </w:numPr>
        <w:spacing w:before="120"/>
      </w:pPr>
      <w:r>
        <w:lastRenderedPageBreak/>
        <w:t xml:space="preserve">To quantify the lymphocyte dynamics, define lymphocytes adhering to the high endothelial venules more than 30 seconds as “adhesive lymphocytes” and those emigrating from the high endothelial venules to stroma as ‘‘migrating lymphocytes”. Then, calculate the average percentage of migration in each field of view </w:t>
      </w:r>
      <w:r>
        <w:rPr>
          <w:b/>
          <w:bCs/>
        </w:rPr>
        <w:t>[1-TXT]</w:t>
      </w:r>
    </w:p>
    <w:p w14:paraId="006F2794" w14:textId="1D77EB7E" w:rsidR="006327D8" w:rsidRDefault="006E12D6">
      <w:pPr>
        <w:pStyle w:val="ListParagraph"/>
        <w:numPr>
          <w:ilvl w:val="2"/>
          <w:numId w:val="6"/>
        </w:numPr>
        <w:spacing w:before="120"/>
      </w:pPr>
      <w:r>
        <w:t xml:space="preserve">Talent at the computer quantifying dynamics. </w:t>
      </w:r>
      <w:r>
        <w:rPr>
          <w:b/>
          <w:bCs/>
        </w:rPr>
        <w:t>TEXT: migrating lymphocytes/adhesive lymphocytes + migrating lymphocytes</w:t>
      </w:r>
      <w:r w:rsidR="00CD445D">
        <w:rPr>
          <w:b/>
          <w:bCs/>
        </w:rPr>
        <w:t xml:space="preserve"> </w:t>
      </w:r>
      <w:r w:rsidR="00CD445D" w:rsidRPr="00FB41FD">
        <w:rPr>
          <w:highlight w:val="green"/>
        </w:rPr>
        <w:t xml:space="preserve">NOTE: Can use </w:t>
      </w:r>
      <w:r w:rsidR="00FB41FD" w:rsidRPr="00FB41FD">
        <w:rPr>
          <w:highlight w:val="green"/>
        </w:rPr>
        <w:t xml:space="preserve">image </w:t>
      </w:r>
      <w:r w:rsidR="00FB41FD" w:rsidRPr="00FB41FD">
        <w:rPr>
          <w:rFonts w:ascii="MS Gothic" w:eastAsia="MS Gothic" w:hAnsi="MS Gothic" w:cs="MS Gothic" w:hint="eastAsia"/>
          <w:highlight w:val="green"/>
        </w:rPr>
        <w:t>マイクロ評価画像</w:t>
      </w:r>
      <w:r w:rsidR="00FB41FD" w:rsidRPr="00FB41FD">
        <w:rPr>
          <w:rFonts w:hint="eastAsia"/>
          <w:highlight w:val="green"/>
        </w:rPr>
        <w:t>.</w:t>
      </w:r>
      <w:proofErr w:type="spellStart"/>
      <w:r w:rsidR="00FB41FD" w:rsidRPr="00FB41FD">
        <w:rPr>
          <w:rFonts w:hint="eastAsia"/>
          <w:highlight w:val="green"/>
        </w:rPr>
        <w:t>tif</w:t>
      </w:r>
      <w:proofErr w:type="spellEnd"/>
      <w:r w:rsidR="00FB41FD" w:rsidRPr="00FB41FD">
        <w:rPr>
          <w:highlight w:val="green"/>
        </w:rPr>
        <w:t xml:space="preserve"> here</w:t>
      </w:r>
    </w:p>
    <w:p w14:paraId="434E159C" w14:textId="77777777" w:rsidR="006327D8" w:rsidRDefault="006327D8">
      <w:pPr>
        <w:pStyle w:val="Body"/>
        <w:rPr>
          <w:sz w:val="22"/>
          <w:szCs w:val="22"/>
        </w:rPr>
      </w:pPr>
    </w:p>
    <w:p w14:paraId="259FC808" w14:textId="77777777" w:rsidR="006327D8" w:rsidRDefault="006327D8">
      <w:pPr>
        <w:pStyle w:val="Body"/>
        <w:rPr>
          <w:sz w:val="22"/>
          <w:szCs w:val="22"/>
        </w:rPr>
      </w:pPr>
    </w:p>
    <w:p w14:paraId="7DC9AF59" w14:textId="77777777" w:rsidR="006327D8" w:rsidRDefault="006E12D6">
      <w:pPr>
        <w:pStyle w:val="Body"/>
      </w:pPr>
      <w:r>
        <w:rPr>
          <w:rFonts w:ascii="Arial Unicode MS" w:hAnsi="Arial Unicode MS"/>
          <w:color w:val="E36C0A"/>
          <w:u w:color="E36C0A"/>
        </w:rPr>
        <w:br w:type="page"/>
      </w:r>
    </w:p>
    <w:p w14:paraId="3D58DE5F" w14:textId="77777777" w:rsidR="006327D8" w:rsidRDefault="006E12D6">
      <w:pPr>
        <w:pStyle w:val="Heading"/>
      </w:pPr>
      <w:r>
        <w:rPr>
          <w:lang w:val="en-US"/>
        </w:rPr>
        <w:lastRenderedPageBreak/>
        <w:t>Results</w:t>
      </w:r>
    </w:p>
    <w:p w14:paraId="1557B1DD" w14:textId="77777777" w:rsidR="006327D8" w:rsidRDefault="006E12D6">
      <w:pPr>
        <w:pStyle w:val="ListParagraph"/>
        <w:numPr>
          <w:ilvl w:val="0"/>
          <w:numId w:val="5"/>
        </w:numPr>
        <w:spacing w:before="240"/>
        <w:outlineLvl w:val="0"/>
      </w:pPr>
      <w:r>
        <w:rPr>
          <w:b/>
          <w:bCs/>
        </w:rPr>
        <w:t xml:space="preserve">Results: Microscopic Images of Peyer’s Patches from Rats  </w:t>
      </w:r>
    </w:p>
    <w:p w14:paraId="604F2C79" w14:textId="77777777" w:rsidR="006327D8" w:rsidRDefault="006E12D6">
      <w:pPr>
        <w:pStyle w:val="ListParagraph"/>
        <w:numPr>
          <w:ilvl w:val="1"/>
          <w:numId w:val="6"/>
        </w:numPr>
        <w:spacing w:before="120"/>
        <w:outlineLvl w:val="0"/>
      </w:pPr>
      <w:r>
        <w:t xml:space="preserve">This protocol was used to collect naïve gut-tropic lymphocytes and observe their migration in rat Peyer’s patches. Microscopic images of the Peyer’s patches are shown here </w:t>
      </w:r>
      <w:r>
        <w:rPr>
          <w:b/>
          <w:bCs/>
        </w:rPr>
        <w:t>[1]</w:t>
      </w:r>
      <w:r>
        <w:t xml:space="preserve">. </w:t>
      </w:r>
    </w:p>
    <w:p w14:paraId="5869F8D8" w14:textId="77777777" w:rsidR="006327D8" w:rsidRDefault="006E12D6">
      <w:pPr>
        <w:pStyle w:val="ListParagraph"/>
        <w:numPr>
          <w:ilvl w:val="2"/>
          <w:numId w:val="6"/>
        </w:numPr>
        <w:spacing w:before="120"/>
        <w:outlineLvl w:val="0"/>
      </w:pPr>
      <w:r>
        <w:t xml:space="preserve">LAB MEDIA: Figure 4 A. </w:t>
      </w:r>
    </w:p>
    <w:p w14:paraId="747C5CF8" w14:textId="77777777" w:rsidR="006327D8" w:rsidRDefault="006E12D6">
      <w:pPr>
        <w:pStyle w:val="ListParagraph"/>
        <w:numPr>
          <w:ilvl w:val="1"/>
          <w:numId w:val="6"/>
        </w:numPr>
        <w:spacing w:before="120"/>
        <w:outlineLvl w:val="0"/>
      </w:pPr>
      <w:r>
        <w:t xml:space="preserve">The nuclei of vascular endothelial cells are stained blue </w:t>
      </w:r>
      <w:r>
        <w:rPr>
          <w:b/>
          <w:bCs/>
        </w:rPr>
        <w:t>[1]</w:t>
      </w:r>
      <w:r>
        <w:t xml:space="preserve">, the blood plasma is red </w:t>
      </w:r>
      <w:r>
        <w:rPr>
          <w:b/>
          <w:bCs/>
        </w:rPr>
        <w:t>[2]</w:t>
      </w:r>
      <w:r>
        <w:t xml:space="preserve">, and the blood flow is detected by the flow of unstained cells </w:t>
      </w:r>
      <w:r>
        <w:rPr>
          <w:b/>
          <w:bCs/>
        </w:rPr>
        <w:t>[3]</w:t>
      </w:r>
      <w:r>
        <w:t xml:space="preserve">. Gut-tropic lymphocytes, stained green, can be seen adhering to high endothelial venules </w:t>
      </w:r>
      <w:r>
        <w:rPr>
          <w:b/>
          <w:bCs/>
        </w:rPr>
        <w:t>[4]</w:t>
      </w:r>
      <w:r>
        <w:t>.</w:t>
      </w:r>
    </w:p>
    <w:p w14:paraId="62078283" w14:textId="77777777" w:rsidR="006327D8" w:rsidRDefault="006E12D6">
      <w:pPr>
        <w:pStyle w:val="ListParagraph"/>
        <w:numPr>
          <w:ilvl w:val="2"/>
          <w:numId w:val="6"/>
        </w:numPr>
        <w:spacing w:before="120"/>
        <w:outlineLvl w:val="0"/>
      </w:pPr>
      <w:r>
        <w:t xml:space="preserve">LAB MEDIA: Figure 4 B. </w:t>
      </w:r>
      <w:r>
        <w:rPr>
          <w:i/>
          <w:iCs/>
          <w:color w:val="0432FF"/>
          <w:u w:color="0432FF"/>
        </w:rPr>
        <w:t>Video Editor: Emphasize the blue.</w:t>
      </w:r>
      <w:r>
        <w:t xml:space="preserve"> </w:t>
      </w:r>
    </w:p>
    <w:p w14:paraId="5526D57F" w14:textId="77777777" w:rsidR="006327D8" w:rsidRDefault="006E12D6">
      <w:pPr>
        <w:pStyle w:val="ListParagraph"/>
        <w:numPr>
          <w:ilvl w:val="2"/>
          <w:numId w:val="6"/>
        </w:numPr>
        <w:spacing w:before="120"/>
        <w:outlineLvl w:val="0"/>
      </w:pPr>
      <w:r>
        <w:t xml:space="preserve">LAB MEDIA: Figure 4 B. </w:t>
      </w:r>
      <w:r>
        <w:rPr>
          <w:i/>
          <w:iCs/>
          <w:color w:val="0432FF"/>
          <w:u w:color="0432FF"/>
        </w:rPr>
        <w:t>Video Editor: Emphasize the red.</w:t>
      </w:r>
    </w:p>
    <w:p w14:paraId="4DD95748" w14:textId="77777777" w:rsidR="006327D8" w:rsidRDefault="006E12D6">
      <w:pPr>
        <w:pStyle w:val="ListParagraph"/>
        <w:numPr>
          <w:ilvl w:val="2"/>
          <w:numId w:val="6"/>
        </w:numPr>
        <w:spacing w:before="120"/>
        <w:outlineLvl w:val="0"/>
      </w:pPr>
      <w:r>
        <w:t xml:space="preserve">LAB MEDIA: Figure 4 B. </w:t>
      </w:r>
    </w:p>
    <w:p w14:paraId="25F63F72" w14:textId="77777777" w:rsidR="006327D8" w:rsidRDefault="006E12D6">
      <w:pPr>
        <w:pStyle w:val="ListParagraph"/>
        <w:numPr>
          <w:ilvl w:val="2"/>
          <w:numId w:val="6"/>
        </w:numPr>
        <w:spacing w:before="120"/>
        <w:outlineLvl w:val="0"/>
      </w:pPr>
      <w:r>
        <w:t xml:space="preserve">LAB MEDIA: Figure 4 B. </w:t>
      </w:r>
      <w:r>
        <w:rPr>
          <w:i/>
          <w:iCs/>
          <w:color w:val="0432FF"/>
          <w:u w:color="0432FF"/>
        </w:rPr>
        <w:t>Video Editor: Emphasize the green.</w:t>
      </w:r>
      <w:r>
        <w:t xml:space="preserve"> </w:t>
      </w:r>
    </w:p>
    <w:p w14:paraId="72ECCD88" w14:textId="77777777" w:rsidR="006327D8" w:rsidRDefault="006E12D6">
      <w:pPr>
        <w:pStyle w:val="Body"/>
      </w:pPr>
      <w:r>
        <w:rPr>
          <w:rFonts w:ascii="Arial Unicode MS" w:hAnsi="Arial Unicode MS"/>
        </w:rPr>
        <w:br w:type="page"/>
      </w:r>
    </w:p>
    <w:p w14:paraId="0195C170" w14:textId="77777777" w:rsidR="006327D8" w:rsidRDefault="006E12D6">
      <w:pPr>
        <w:pStyle w:val="Heading"/>
      </w:pPr>
      <w:r>
        <w:rPr>
          <w:lang w:val="it-IT"/>
        </w:rPr>
        <w:lastRenderedPageBreak/>
        <w:t>Conclusion</w:t>
      </w:r>
    </w:p>
    <w:p w14:paraId="692A8FDF" w14:textId="77777777" w:rsidR="006327D8" w:rsidRDefault="006E12D6">
      <w:pPr>
        <w:pStyle w:val="ListParagraph"/>
        <w:numPr>
          <w:ilvl w:val="0"/>
          <w:numId w:val="5"/>
        </w:numPr>
        <w:rPr>
          <w:b/>
          <w:bCs/>
        </w:rPr>
      </w:pPr>
      <w:bookmarkStart w:id="5" w:name="_Hlk27388131"/>
      <w:r>
        <w:rPr>
          <w:b/>
          <w:bCs/>
        </w:rPr>
        <w:t>Conclusion Interview Statements</w:t>
      </w:r>
    </w:p>
    <w:bookmarkEnd w:id="5"/>
    <w:p w14:paraId="20DE41F8" w14:textId="77777777" w:rsidR="006327D8" w:rsidRDefault="006327D8">
      <w:pPr>
        <w:pStyle w:val="ListParagraph"/>
        <w:ind w:left="360"/>
        <w:rPr>
          <w:b/>
          <w:bCs/>
        </w:rPr>
      </w:pPr>
    </w:p>
    <w:p w14:paraId="099591E0" w14:textId="77777777" w:rsidR="006327D8" w:rsidRDefault="006E12D6">
      <w:pPr>
        <w:pStyle w:val="ListParagraph"/>
        <w:numPr>
          <w:ilvl w:val="1"/>
          <w:numId w:val="6"/>
        </w:numPr>
        <w:spacing w:before="240"/>
        <w:outlineLvl w:val="0"/>
      </w:pPr>
      <w:proofErr w:type="spellStart"/>
      <w:r>
        <w:rPr>
          <w:b/>
          <w:bCs/>
          <w:u w:val="single"/>
        </w:rPr>
        <w:t>Kazuki</w:t>
      </w:r>
      <w:proofErr w:type="spellEnd"/>
      <w:r>
        <w:rPr>
          <w:b/>
          <w:bCs/>
          <w:u w:val="single"/>
        </w:rPr>
        <w:t xml:space="preserve"> Horiuchi:</w:t>
      </w:r>
      <w:r>
        <w:t xml:space="preserve"> When performing this protocol, keep in mind that the preparation to create the optimal environment for cannulation is important, including exposure of the thoracic duct and adjustment of the positional relationship between the thoracic duct and the catheter running parallel.</w:t>
      </w:r>
    </w:p>
    <w:p w14:paraId="4A09FC7E" w14:textId="77777777" w:rsidR="006327D8" w:rsidRDefault="006327D8">
      <w:pPr>
        <w:pStyle w:val="ListParagraph"/>
        <w:spacing w:before="240"/>
        <w:ind w:left="907"/>
        <w:outlineLvl w:val="0"/>
      </w:pPr>
    </w:p>
    <w:p w14:paraId="7C283780" w14:textId="77777777" w:rsidR="006327D8" w:rsidRDefault="006E12D6">
      <w:pPr>
        <w:pStyle w:val="ListParagraph"/>
        <w:numPr>
          <w:ilvl w:val="2"/>
          <w:numId w:val="6"/>
        </w:numPr>
        <w:outlineLvl w:val="0"/>
      </w:pPr>
      <w:r>
        <w:t xml:space="preserve">INTERVIEW: Named talent says the statement above in an interview-style shot, looking slightly off-camera. </w:t>
      </w:r>
      <w:r>
        <w:rPr>
          <w:i/>
          <w:iCs/>
          <w:color w:val="0432FF"/>
          <w:u w:color="0432FF"/>
        </w:rPr>
        <w:t>Suggested B-roll: 2.5.1.</w:t>
      </w:r>
    </w:p>
    <w:p w14:paraId="2DE61F83" w14:textId="77777777" w:rsidR="006327D8" w:rsidRDefault="006327D8">
      <w:pPr>
        <w:pStyle w:val="ListParagraph"/>
        <w:spacing w:before="240"/>
        <w:ind w:left="907"/>
        <w:outlineLvl w:val="0"/>
      </w:pPr>
    </w:p>
    <w:p w14:paraId="7053C1B9" w14:textId="77777777" w:rsidR="006327D8" w:rsidRDefault="006E12D6">
      <w:pPr>
        <w:pStyle w:val="ListParagraph"/>
        <w:numPr>
          <w:ilvl w:val="1"/>
          <w:numId w:val="6"/>
        </w:numPr>
        <w:spacing w:before="240"/>
        <w:outlineLvl w:val="0"/>
      </w:pPr>
      <w:r>
        <w:rPr>
          <w:b/>
          <w:bCs/>
          <w:u w:val="single"/>
        </w:rPr>
        <w:t xml:space="preserve">Kazuhiko </w:t>
      </w:r>
      <w:proofErr w:type="spellStart"/>
      <w:r>
        <w:rPr>
          <w:b/>
          <w:bCs/>
          <w:u w:val="single"/>
        </w:rPr>
        <w:t>Shirakabe</w:t>
      </w:r>
      <w:proofErr w:type="spellEnd"/>
      <w:r>
        <w:rPr>
          <w:b/>
          <w:bCs/>
          <w:u w:val="single"/>
        </w:rPr>
        <w:t>:</w:t>
      </w:r>
      <w:r>
        <w:t xml:space="preserve"> Observing lymphocyte dynamics in the Peyer's patches under several conditions will be a foundation for future research of gut immunity.</w:t>
      </w:r>
    </w:p>
    <w:p w14:paraId="583BCDF1" w14:textId="77777777" w:rsidR="006327D8" w:rsidRDefault="006327D8">
      <w:pPr>
        <w:pStyle w:val="ListParagraph"/>
        <w:spacing w:before="240"/>
        <w:ind w:left="907"/>
        <w:outlineLvl w:val="0"/>
      </w:pPr>
    </w:p>
    <w:p w14:paraId="09587A95" w14:textId="77777777" w:rsidR="006327D8" w:rsidRDefault="006E12D6">
      <w:pPr>
        <w:pStyle w:val="ListParagraph"/>
        <w:numPr>
          <w:ilvl w:val="2"/>
          <w:numId w:val="6"/>
        </w:numPr>
        <w:outlineLvl w:val="0"/>
      </w:pPr>
      <w:r>
        <w:t xml:space="preserve">INTERVIEW: Named talent says the statement above in an interview-style shot, looking slightly off-camera. </w:t>
      </w:r>
    </w:p>
    <w:p w14:paraId="22636C6A" w14:textId="77777777" w:rsidR="006327D8" w:rsidRDefault="006327D8">
      <w:pPr>
        <w:pStyle w:val="ListParagraph"/>
        <w:spacing w:before="240"/>
        <w:ind w:left="907"/>
        <w:outlineLvl w:val="0"/>
      </w:pPr>
    </w:p>
    <w:sectPr w:rsidR="006327D8">
      <w:headerReference w:type="default" r:id="rId9"/>
      <w:footerReference w:type="default" r:id="rId10"/>
      <w:pgSz w:w="11906" w:h="16838"/>
      <w:pgMar w:top="1800" w:right="1440" w:bottom="1440" w:left="1440" w:header="720" w:footer="576"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D3A490A" w14:textId="77777777" w:rsidR="000B167F" w:rsidRDefault="000B167F">
      <w:r>
        <w:separator/>
      </w:r>
    </w:p>
  </w:endnote>
  <w:endnote w:type="continuationSeparator" w:id="0">
    <w:p w14:paraId="7BCD2357" w14:textId="77777777" w:rsidR="000B167F" w:rsidRDefault="000B16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Helvetica Neue">
    <w:panose1 w:val="02000503000000020004"/>
    <w:charset w:val="00"/>
    <w:family w:val="auto"/>
    <w:pitch w:val="variable"/>
    <w:sig w:usb0="E50002FF" w:usb1="500079DB" w:usb2="0000001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Symbol">
    <w:panose1 w:val="05050102010706020507"/>
    <w:charset w:val="4D"/>
    <w:family w:val="decorative"/>
    <w:pitch w:val="variable"/>
    <w:sig w:usb0="00000003" w:usb1="10000000" w:usb2="00000000" w:usb3="00000000" w:csb0="8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E797189" w14:textId="629FB131" w:rsidR="006327D8" w:rsidRDefault="006E12D6">
    <w:pPr>
      <w:pStyle w:val="Footer"/>
      <w:tabs>
        <w:tab w:val="clear" w:pos="8640"/>
        <w:tab w:val="right" w:pos="9340"/>
      </w:tabs>
    </w:pPr>
    <w:r>
      <w:rPr>
        <w:rFonts w:ascii="Symbol" w:hAnsi="Symbol"/>
      </w:rPr>
      <w:t>Ó</w:t>
    </w:r>
    <w:r>
      <w:rPr>
        <w:lang w:val="en-US"/>
      </w:rPr>
      <w:t xml:space="preserve"> </w:t>
    </w:r>
    <w:r>
      <w:fldChar w:fldCharType="begin"/>
    </w:r>
    <w:r>
      <w:instrText xml:space="preserve"> DATE \@ "M/d/yy" </w:instrText>
    </w:r>
    <w:r>
      <w:fldChar w:fldCharType="separate"/>
    </w:r>
    <w:r w:rsidR="00CD445D">
      <w:rPr>
        <w:noProof/>
      </w:rPr>
      <w:t>8/28/20</w:t>
    </w:r>
    <w:r>
      <w:fldChar w:fldCharType="end"/>
    </w:r>
    <w:r>
      <w:rPr>
        <w:lang w:val="en-US"/>
      </w:rPr>
      <w:t>, Journal of Visualized Experiments</w:t>
    </w:r>
    <w:r>
      <w:rPr>
        <w:lang w:val="en-US"/>
      </w:rPr>
      <w:tab/>
    </w:r>
    <w:r>
      <w:rPr>
        <w:lang w:val="en-US"/>
      </w:rPr>
      <w:tab/>
    </w:r>
    <w:r>
      <w:rPr>
        <w:lang w:val="da-DK"/>
      </w:rPr>
      <w:t xml:space="preserve">Page </w:t>
    </w:r>
    <w:r>
      <w:fldChar w:fldCharType="begin"/>
    </w:r>
    <w:r>
      <w:instrText xml:space="preserve"> PAGE </w:instrText>
    </w:r>
    <w:r>
      <w:fldChar w:fldCharType="separate"/>
    </w:r>
    <w:r>
      <w:rPr>
        <w:noProof/>
      </w:rPr>
      <w:t>1</w:t>
    </w:r>
    <w:r>
      <w:fldChar w:fldCharType="end"/>
    </w:r>
    <w:r>
      <w:rPr>
        <w:lang w:val="en-US"/>
      </w:rPr>
      <w:t xml:space="preserve"> of </w:t>
    </w:r>
    <w:r>
      <w:fldChar w:fldCharType="begin"/>
    </w:r>
    <w:r>
      <w:instrText xml:space="preserve"> NUMPAGES </w:instrText>
    </w:r>
    <w:r>
      <w:fldChar w:fldCharType="separate"/>
    </w:r>
    <w:r>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4FC7319" w14:textId="77777777" w:rsidR="000B167F" w:rsidRDefault="000B167F">
      <w:r>
        <w:separator/>
      </w:r>
    </w:p>
  </w:footnote>
  <w:footnote w:type="continuationSeparator" w:id="0">
    <w:p w14:paraId="416E552E" w14:textId="77777777" w:rsidR="000B167F" w:rsidRDefault="000B167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4E460A8" w14:textId="77777777" w:rsidR="006327D8" w:rsidRDefault="006E12D6">
    <w:pPr>
      <w:pStyle w:val="Header"/>
      <w:tabs>
        <w:tab w:val="clear" w:pos="4320"/>
        <w:tab w:val="clear" w:pos="8640"/>
        <w:tab w:val="center" w:pos="4680"/>
      </w:tabs>
      <w:spacing w:before="240"/>
    </w:pPr>
    <w:r>
      <w:rPr>
        <w:noProof/>
      </w:rPr>
      <w:drawing>
        <wp:anchor distT="152400" distB="152400" distL="152400" distR="152400" simplePos="0" relativeHeight="251658240" behindDoc="1" locked="0" layoutInCell="1" allowOverlap="1" wp14:anchorId="5923ED46" wp14:editId="52527B48">
          <wp:simplePos x="0" y="0"/>
          <wp:positionH relativeFrom="page">
            <wp:posOffset>5767070</wp:posOffset>
          </wp:positionH>
          <wp:positionV relativeFrom="page">
            <wp:posOffset>476884</wp:posOffset>
          </wp:positionV>
          <wp:extent cx="1110174" cy="545285"/>
          <wp:effectExtent l="0" t="0" r="0" b="0"/>
          <wp:wrapNone/>
          <wp:docPr id="1073741825" name="officeArt object" descr="Jove_Logo.png"/>
          <wp:cNvGraphicFramePr/>
          <a:graphic xmlns:a="http://schemas.openxmlformats.org/drawingml/2006/main">
            <a:graphicData uri="http://schemas.openxmlformats.org/drawingml/2006/picture">
              <pic:pic xmlns:pic="http://schemas.openxmlformats.org/drawingml/2006/picture">
                <pic:nvPicPr>
                  <pic:cNvPr id="1073741825" name="Jove_Logo.png" descr="Jove_Logo.png"/>
                  <pic:cNvPicPr>
                    <a:picLocks noChangeAspect="1"/>
                  </pic:cNvPicPr>
                </pic:nvPicPr>
                <pic:blipFill>
                  <a:blip r:embed="rId1"/>
                  <a:stretch>
                    <a:fillRect/>
                  </a:stretch>
                </pic:blipFill>
                <pic:spPr>
                  <a:xfrm>
                    <a:off x="0" y="0"/>
                    <a:ext cx="1110174" cy="545285"/>
                  </a:xfrm>
                  <a:prstGeom prst="rect">
                    <a:avLst/>
                  </a:prstGeom>
                  <a:ln w="12700" cap="flat">
                    <a:noFill/>
                    <a:miter lim="400000"/>
                  </a:ln>
                  <a:effectLst/>
                </pic:spPr>
              </pic:pic>
            </a:graphicData>
          </a:graphic>
        </wp:anchor>
      </w:drawing>
    </w:r>
    <w:r>
      <w:rPr>
        <w:b/>
        <w:bCs/>
        <w:color w:val="00B050"/>
        <w:sz w:val="28"/>
        <w:szCs w:val="28"/>
        <w:u w:val="single" w:color="00B050"/>
      </w:rPr>
      <w:t>FINAL SCRIPT: APPROVED FOR FILMING</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ECF43A6"/>
    <w:multiLevelType w:val="multilevel"/>
    <w:tmpl w:val="A5542BB6"/>
    <w:styleLink w:val="ImportedStyle1"/>
    <w:lvl w:ilvl="0">
      <w:start w:val="1"/>
      <w:numFmt w:val="decimal"/>
      <w:lvlText w:val="%1."/>
      <w:lvlJc w:val="left"/>
      <w:pPr>
        <w:ind w:left="360" w:hanging="360"/>
      </w:pPr>
      <w:rPr>
        <w:rFonts w:ascii="Calibri" w:eastAsia="Calibri" w:hAnsi="Calibri" w:cs="Calibri"/>
        <w:b/>
        <w:bCs/>
        <w:i w:val="0"/>
        <w:iCs w:val="0"/>
        <w:caps w:val="0"/>
        <w:smallCaps w:val="0"/>
        <w:strike w:val="0"/>
        <w:dstrike w:val="0"/>
        <w:outline w:val="0"/>
        <w:emboss w:val="0"/>
        <w:imprint w:val="0"/>
        <w:spacing w:val="0"/>
        <w:w w:val="100"/>
        <w:kern w:val="0"/>
        <w:position w:val="0"/>
        <w:highlight w:val="none"/>
        <w:vertAlign w:val="baseline"/>
      </w:rPr>
    </w:lvl>
    <w:lvl w:ilvl="1">
      <w:start w:val="1"/>
      <w:numFmt w:val="decimal"/>
      <w:lvlText w:val="%1.%2."/>
      <w:lvlJc w:val="left"/>
      <w:pPr>
        <w:ind w:left="907" w:hanging="547"/>
      </w:pPr>
      <w:rPr>
        <w:rFonts w:ascii="Calibri" w:eastAsia="Calibri" w:hAnsi="Calibri" w:cs="Calibri"/>
        <w:b/>
        <w:bCs/>
        <w:i w:val="0"/>
        <w:iCs w:val="0"/>
        <w:caps w:val="0"/>
        <w:smallCaps w:val="0"/>
        <w:strike w:val="0"/>
        <w:dstrike w:val="0"/>
        <w:outline w:val="0"/>
        <w:emboss w:val="0"/>
        <w:imprint w:val="0"/>
        <w:spacing w:val="0"/>
        <w:w w:val="100"/>
        <w:kern w:val="0"/>
        <w:position w:val="0"/>
        <w:highlight w:val="none"/>
        <w:vertAlign w:val="baseline"/>
      </w:rPr>
    </w:lvl>
    <w:lvl w:ilvl="2">
      <w:start w:val="1"/>
      <w:numFmt w:val="decimal"/>
      <w:lvlText w:val="%1.%2.%3."/>
      <w:lvlJc w:val="left"/>
      <w:pPr>
        <w:ind w:left="1627" w:hanging="720"/>
      </w:pPr>
      <w:rPr>
        <w:rFonts w:ascii="Calibri" w:eastAsia="Calibri" w:hAnsi="Calibri" w:cs="Calibri"/>
        <w:b/>
        <w:bCs/>
        <w:i w:val="0"/>
        <w:iCs w:val="0"/>
        <w:caps w:val="0"/>
        <w:smallCaps w:val="0"/>
        <w:strike w:val="0"/>
        <w:dstrike w:val="0"/>
        <w:outline w:val="0"/>
        <w:emboss w:val="0"/>
        <w:imprint w:val="0"/>
        <w:spacing w:val="0"/>
        <w:w w:val="100"/>
        <w:kern w:val="0"/>
        <w:position w:val="0"/>
        <w:highlight w:val="none"/>
        <w:vertAlign w:val="baseline"/>
      </w:rPr>
    </w:lvl>
    <w:lvl w:ilvl="3">
      <w:start w:val="1"/>
      <w:numFmt w:val="decimal"/>
      <w:suff w:val="nothing"/>
      <w:lvlText w:val="%1.%2.%3.%4."/>
      <w:lvlJc w:val="left"/>
      <w:pPr>
        <w:ind w:left="1728" w:hanging="648"/>
      </w:pPr>
      <w:rPr>
        <w:rFonts w:ascii="Calibri" w:eastAsia="Calibri" w:hAnsi="Calibri" w:cs="Calibri"/>
        <w:b/>
        <w:bCs/>
        <w:i w:val="0"/>
        <w:iCs w:val="0"/>
        <w:caps w:val="0"/>
        <w:smallCaps w:val="0"/>
        <w:strike w:val="0"/>
        <w:dstrike w:val="0"/>
        <w:outline w:val="0"/>
        <w:emboss w:val="0"/>
        <w:imprint w:val="0"/>
        <w:spacing w:val="0"/>
        <w:w w:val="100"/>
        <w:kern w:val="0"/>
        <w:position w:val="0"/>
        <w:highlight w:val="none"/>
        <w:vertAlign w:val="baseline"/>
      </w:rPr>
    </w:lvl>
    <w:lvl w:ilvl="4">
      <w:start w:val="1"/>
      <w:numFmt w:val="decimal"/>
      <w:suff w:val="nothing"/>
      <w:lvlText w:val="%1.%2.%3.%4.%5."/>
      <w:lvlJc w:val="left"/>
      <w:pPr>
        <w:ind w:left="2232" w:hanging="792"/>
      </w:pPr>
      <w:rPr>
        <w:rFonts w:ascii="Calibri" w:eastAsia="Calibri" w:hAnsi="Calibri" w:cs="Calibri"/>
        <w:b/>
        <w:bCs/>
        <w:i w:val="0"/>
        <w:iCs w:val="0"/>
        <w:caps w:val="0"/>
        <w:smallCaps w:val="0"/>
        <w:strike w:val="0"/>
        <w:dstrike w:val="0"/>
        <w:outline w:val="0"/>
        <w:emboss w:val="0"/>
        <w:imprint w:val="0"/>
        <w:spacing w:val="0"/>
        <w:w w:val="100"/>
        <w:kern w:val="0"/>
        <w:position w:val="0"/>
        <w:highlight w:val="none"/>
        <w:vertAlign w:val="baseline"/>
      </w:rPr>
    </w:lvl>
    <w:lvl w:ilvl="5">
      <w:start w:val="1"/>
      <w:numFmt w:val="decimal"/>
      <w:suff w:val="nothing"/>
      <w:lvlText w:val="%1.%2.%3.%4.%5.%6."/>
      <w:lvlJc w:val="left"/>
      <w:pPr>
        <w:ind w:left="2736" w:hanging="936"/>
      </w:pPr>
      <w:rPr>
        <w:rFonts w:ascii="Calibri" w:eastAsia="Calibri" w:hAnsi="Calibri" w:cs="Calibri"/>
        <w:b/>
        <w:bCs/>
        <w:i w:val="0"/>
        <w:iCs w:val="0"/>
        <w:caps w:val="0"/>
        <w:smallCaps w:val="0"/>
        <w:strike w:val="0"/>
        <w:dstrike w:val="0"/>
        <w:outline w:val="0"/>
        <w:emboss w:val="0"/>
        <w:imprint w:val="0"/>
        <w:spacing w:val="0"/>
        <w:w w:val="100"/>
        <w:kern w:val="0"/>
        <w:position w:val="0"/>
        <w:highlight w:val="none"/>
        <w:vertAlign w:val="baseline"/>
      </w:rPr>
    </w:lvl>
    <w:lvl w:ilvl="6">
      <w:start w:val="1"/>
      <w:numFmt w:val="decimal"/>
      <w:suff w:val="nothing"/>
      <w:lvlText w:val="%1.%2.%3.%4.%5.%6.%7."/>
      <w:lvlJc w:val="left"/>
      <w:pPr>
        <w:ind w:left="3240" w:hanging="1080"/>
      </w:pPr>
      <w:rPr>
        <w:rFonts w:ascii="Calibri" w:eastAsia="Calibri" w:hAnsi="Calibri" w:cs="Calibri"/>
        <w:b/>
        <w:bCs/>
        <w:i w:val="0"/>
        <w:iCs w:val="0"/>
        <w:caps w:val="0"/>
        <w:smallCaps w:val="0"/>
        <w:strike w:val="0"/>
        <w:dstrike w:val="0"/>
        <w:outline w:val="0"/>
        <w:emboss w:val="0"/>
        <w:imprint w:val="0"/>
        <w:spacing w:val="0"/>
        <w:w w:val="100"/>
        <w:kern w:val="0"/>
        <w:position w:val="0"/>
        <w:highlight w:val="none"/>
        <w:vertAlign w:val="baseline"/>
      </w:rPr>
    </w:lvl>
    <w:lvl w:ilvl="7">
      <w:start w:val="1"/>
      <w:numFmt w:val="decimal"/>
      <w:suff w:val="nothing"/>
      <w:lvlText w:val="%1.%2.%3.%4.%5.%6.%7.%8."/>
      <w:lvlJc w:val="left"/>
      <w:pPr>
        <w:ind w:left="3744" w:hanging="1224"/>
      </w:pPr>
      <w:rPr>
        <w:rFonts w:ascii="Calibri" w:eastAsia="Calibri" w:hAnsi="Calibri" w:cs="Calibri"/>
        <w:b/>
        <w:bCs/>
        <w:i w:val="0"/>
        <w:iCs w:val="0"/>
        <w:caps w:val="0"/>
        <w:smallCaps w:val="0"/>
        <w:strike w:val="0"/>
        <w:dstrike w:val="0"/>
        <w:outline w:val="0"/>
        <w:emboss w:val="0"/>
        <w:imprint w:val="0"/>
        <w:spacing w:val="0"/>
        <w:w w:val="100"/>
        <w:kern w:val="0"/>
        <w:position w:val="0"/>
        <w:highlight w:val="none"/>
        <w:vertAlign w:val="baseline"/>
      </w:rPr>
    </w:lvl>
    <w:lvl w:ilvl="8">
      <w:start w:val="1"/>
      <w:numFmt w:val="decimal"/>
      <w:suff w:val="nothing"/>
      <w:lvlText w:val="%1.%2.%3.%4.%5.%6.%7.%8.%9."/>
      <w:lvlJc w:val="left"/>
      <w:pPr>
        <w:ind w:left="4320" w:hanging="1440"/>
      </w:pPr>
      <w:rPr>
        <w:rFonts w:ascii="Calibri" w:eastAsia="Calibri" w:hAnsi="Calibri" w:cs="Calibri"/>
        <w:b/>
        <w:bCs/>
        <w:i w:val="0"/>
        <w:iCs w:val="0"/>
        <w:caps w:val="0"/>
        <w:smallCaps w:val="0"/>
        <w:strike w:val="0"/>
        <w:dstrike w:val="0"/>
        <w:outline w:val="0"/>
        <w:emboss w:val="0"/>
        <w:imprint w:val="0"/>
        <w:spacing w:val="0"/>
        <w:w w:val="100"/>
        <w:kern w:val="0"/>
        <w:position w:val="0"/>
        <w:highlight w:val="none"/>
        <w:vertAlign w:val="baseline"/>
      </w:rPr>
    </w:lvl>
  </w:abstractNum>
  <w:abstractNum w:abstractNumId="1" w15:restartNumberingAfterBreak="0">
    <w:nsid w:val="0F3A6252"/>
    <w:multiLevelType w:val="multilevel"/>
    <w:tmpl w:val="6A467762"/>
    <w:styleLink w:val="ImportedStyle2"/>
    <w:lvl w:ilvl="0">
      <w:start w:val="1"/>
      <w:numFmt w:val="decimal"/>
      <w:lvlText w:val="%1."/>
      <w:lvlJc w:val="left"/>
      <w:pPr>
        <w:ind w:left="360" w:hanging="360"/>
      </w:pPr>
      <w:rPr>
        <w:rFonts w:ascii="Calibri" w:eastAsia="Calibri" w:hAnsi="Calibri" w:cs="Calibri"/>
        <w:b/>
        <w:bCs/>
        <w:i w:val="0"/>
        <w:iCs w:val="0"/>
        <w:caps w:val="0"/>
        <w:smallCaps w:val="0"/>
        <w:strike w:val="0"/>
        <w:dstrike w:val="0"/>
        <w:outline w:val="0"/>
        <w:emboss w:val="0"/>
        <w:imprint w:val="0"/>
        <w:spacing w:val="0"/>
        <w:w w:val="100"/>
        <w:kern w:val="0"/>
        <w:position w:val="0"/>
        <w:highlight w:val="none"/>
        <w:vertAlign w:val="baseline"/>
      </w:rPr>
    </w:lvl>
    <w:lvl w:ilvl="1">
      <w:start w:val="1"/>
      <w:numFmt w:val="decimal"/>
      <w:lvlText w:val="%2."/>
      <w:lvlJc w:val="left"/>
      <w:pPr>
        <w:ind w:left="907" w:hanging="547"/>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decimal"/>
      <w:lvlText w:val="%2.%3."/>
      <w:lvlJc w:val="left"/>
      <w:pPr>
        <w:ind w:left="1627" w:hanging="72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decimal"/>
      <w:lvlText w:val="%2.%3.%4."/>
      <w:lvlJc w:val="left"/>
      <w:pPr>
        <w:ind w:left="1728" w:hanging="648"/>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decimal"/>
      <w:lvlText w:val="%2.%3.%4.%5."/>
      <w:lvlJc w:val="left"/>
      <w:pPr>
        <w:ind w:left="2232" w:hanging="792"/>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decimal"/>
      <w:lvlText w:val="%2.%3.%4.%5.%6."/>
      <w:lvlJc w:val="left"/>
      <w:pPr>
        <w:ind w:left="2736" w:hanging="936"/>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decimal"/>
      <w:suff w:val="nothing"/>
      <w:lvlText w:val="%2.%3.%4.%5.%6.%7."/>
      <w:lvlJc w:val="left"/>
      <w:pPr>
        <w:ind w:left="3240" w:hanging="108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decimal"/>
      <w:suff w:val="nothing"/>
      <w:lvlText w:val="%2.%3.%4.%5.%6.%7.%8."/>
      <w:lvlJc w:val="left"/>
      <w:pPr>
        <w:ind w:left="3744" w:hanging="1224"/>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decimal"/>
      <w:suff w:val="nothing"/>
      <w:lvlText w:val="%2.%3.%4.%5.%6.%7.%8.%9."/>
      <w:lvlJc w:val="left"/>
      <w:pPr>
        <w:ind w:left="4320" w:hanging="144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 w15:restartNumberingAfterBreak="0">
    <w:nsid w:val="1D4C2623"/>
    <w:multiLevelType w:val="multilevel"/>
    <w:tmpl w:val="A5542BB6"/>
    <w:numStyleLink w:val="ImportedStyle1"/>
  </w:abstractNum>
  <w:abstractNum w:abstractNumId="3" w15:restartNumberingAfterBreak="0">
    <w:nsid w:val="1EC77EF3"/>
    <w:multiLevelType w:val="multilevel"/>
    <w:tmpl w:val="6A467762"/>
    <w:numStyleLink w:val="ImportedStyle2"/>
  </w:abstractNum>
  <w:num w:numId="1">
    <w:abstractNumId w:val="0"/>
  </w:num>
  <w:num w:numId="2">
    <w:abstractNumId w:val="2"/>
  </w:num>
  <w:num w:numId="3">
    <w:abstractNumId w:val="1"/>
  </w:num>
  <w:num w:numId="4">
    <w:abstractNumId w:val="3"/>
  </w:num>
  <w:num w:numId="5">
    <w:abstractNumId w:val="3"/>
    <w:lvlOverride w:ilvl="0">
      <w:lvl w:ilvl="0">
        <w:start w:val="1"/>
        <w:numFmt w:val="decimal"/>
        <w:lvlText w:val="%1."/>
        <w:lvlJc w:val="left"/>
        <w:pPr>
          <w:ind w:left="360" w:hanging="360"/>
        </w:pPr>
        <w:rPr>
          <w:rFonts w:ascii="Calibri" w:eastAsia="Calibri" w:hAnsi="Calibri" w:cs="Calibri"/>
          <w:b/>
          <w:bCs/>
          <w:i w:val="0"/>
          <w:iCs w:val="0"/>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decimal"/>
        <w:lvlText w:val="%1.%2."/>
        <w:lvlJc w:val="left"/>
        <w:pPr>
          <w:ind w:left="907" w:hanging="547"/>
        </w:pPr>
        <w:rPr>
          <w:rFonts w:ascii="Calibri" w:eastAsia="Calibri" w:hAnsi="Calibri" w:cs="Calibri"/>
          <w:b w:val="0"/>
          <w:bCs w:val="0"/>
          <w:i w:val="0"/>
          <w:iCs w:val="0"/>
          <w:caps w:val="0"/>
          <w:smallCaps w:val="0"/>
          <w:strike w:val="0"/>
          <w:dstrike w:val="0"/>
          <w:outline w:val="0"/>
          <w:emboss w:val="0"/>
          <w:imprint w:val="0"/>
          <w:color w:val="FF0003"/>
          <w:spacing w:val="0"/>
          <w:w w:val="100"/>
          <w:kern w:val="0"/>
          <w:position w:val="0"/>
          <w:highlight w:val="none"/>
          <w:vertAlign w:val="baseline"/>
        </w:rPr>
      </w:lvl>
    </w:lvlOverride>
    <w:lvlOverride w:ilvl="2">
      <w:lvl w:ilvl="2">
        <w:start w:val="1"/>
        <w:numFmt w:val="decimal"/>
        <w:lvlText w:val="%1.%2.%3."/>
        <w:lvlJc w:val="left"/>
        <w:pPr>
          <w:ind w:left="1627" w:hanging="72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decimal"/>
        <w:suff w:val="nothing"/>
        <w:lvlText w:val="%1.%2.%3.%4."/>
        <w:lvlJc w:val="left"/>
        <w:pPr>
          <w:ind w:left="1728" w:hanging="648"/>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decimal"/>
        <w:suff w:val="nothing"/>
        <w:lvlText w:val="%1.%2.%3.%4.%5."/>
        <w:lvlJc w:val="left"/>
        <w:pPr>
          <w:ind w:left="2232" w:hanging="792"/>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decimal"/>
        <w:suff w:val="nothing"/>
        <w:lvlText w:val="%1.%2.%3.%4.%5.%6."/>
        <w:lvlJc w:val="left"/>
        <w:pPr>
          <w:ind w:left="2736" w:hanging="936"/>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decimal"/>
        <w:suff w:val="nothing"/>
        <w:lvlText w:val="%1.%2.%3.%4.%5.%6.%7."/>
        <w:lvlJc w:val="left"/>
        <w:pPr>
          <w:ind w:left="3240" w:hanging="108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decimal"/>
        <w:suff w:val="nothing"/>
        <w:lvlText w:val="%1.%2.%3.%4.%5.%6.%7.%8."/>
        <w:lvlJc w:val="left"/>
        <w:pPr>
          <w:ind w:left="3744" w:hanging="1224"/>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decimal"/>
        <w:suff w:val="nothing"/>
        <w:lvlText w:val="%1.%2.%3.%4.%5.%6.%7.%8.%9."/>
        <w:lvlJc w:val="left"/>
        <w:pPr>
          <w:ind w:left="4320" w:hanging="144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Override>
  </w:num>
  <w:num w:numId="6">
    <w:abstractNumId w:val="3"/>
    <w:lvlOverride w:ilvl="0">
      <w:lvl w:ilvl="0">
        <w:start w:val="1"/>
        <w:numFmt w:val="decimal"/>
        <w:lvlText w:val="%1."/>
        <w:lvlJc w:val="left"/>
        <w:pPr>
          <w:ind w:left="360" w:hanging="360"/>
        </w:pPr>
        <w:rPr>
          <w:rFonts w:ascii="Calibri" w:eastAsia="Calibri" w:hAnsi="Calibri" w:cs="Calibri"/>
          <w:b/>
          <w:bCs/>
          <w:i w:val="0"/>
          <w:iCs w:val="0"/>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decimal"/>
        <w:lvlText w:val="%1.%2."/>
        <w:lvlJc w:val="left"/>
        <w:pPr>
          <w:ind w:left="907" w:hanging="547"/>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decimal"/>
        <w:lvlText w:val="%1.%2.%3."/>
        <w:lvlJc w:val="left"/>
        <w:pPr>
          <w:ind w:left="1627" w:hanging="72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decimal"/>
        <w:suff w:val="nothing"/>
        <w:lvlText w:val="%1.%2.%3.%4."/>
        <w:lvlJc w:val="left"/>
        <w:pPr>
          <w:ind w:left="1728" w:hanging="648"/>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decimal"/>
        <w:suff w:val="nothing"/>
        <w:lvlText w:val="%1.%2.%3.%4.%5."/>
        <w:lvlJc w:val="left"/>
        <w:pPr>
          <w:ind w:left="2232" w:hanging="792"/>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decimal"/>
        <w:suff w:val="nothing"/>
        <w:lvlText w:val="%1.%2.%3.%4.%5.%6."/>
        <w:lvlJc w:val="left"/>
        <w:pPr>
          <w:ind w:left="2736" w:hanging="936"/>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decimal"/>
        <w:suff w:val="nothing"/>
        <w:lvlText w:val="%1.%2.%3.%4.%5.%6.%7."/>
        <w:lvlJc w:val="left"/>
        <w:pPr>
          <w:ind w:left="3240" w:hanging="108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decimal"/>
        <w:suff w:val="nothing"/>
        <w:lvlText w:val="%1.%2.%3.%4.%5.%6.%7.%8."/>
        <w:lvlJc w:val="left"/>
        <w:pPr>
          <w:ind w:left="3744" w:hanging="1224"/>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decimal"/>
        <w:suff w:val="nothing"/>
        <w:lvlText w:val="%1.%2.%3.%4.%5.%6.%7.%8.%9."/>
        <w:lvlJc w:val="left"/>
        <w:pPr>
          <w:ind w:left="4320" w:hanging="144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91"/>
  <w:displayBackgroundShape/>
  <w:bordersDoNotSurroundHeader/>
  <w:bordersDoNotSurroundFooter/>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327D8"/>
    <w:rsid w:val="000B167F"/>
    <w:rsid w:val="002529B5"/>
    <w:rsid w:val="006327D8"/>
    <w:rsid w:val="006E12D6"/>
    <w:rsid w:val="009564D0"/>
    <w:rsid w:val="009E031E"/>
    <w:rsid w:val="00A97945"/>
    <w:rsid w:val="00BB4B8A"/>
    <w:rsid w:val="00CD445D"/>
    <w:rsid w:val="00FB41F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445B71FA"/>
  <w15:docId w15:val="{30AFA423-7E8F-4979-BA00-4BF57A939A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EastAsia" w:hAnsi="Times New Roman" w:cs="Times New Roman"/>
        <w:bdr w:val="nil"/>
        <w:lang w:val="en-US" w:eastAsia="ja-JP"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eastAsia="en-US"/>
    </w:rPr>
  </w:style>
  <w:style w:type="paragraph" w:styleId="Heading2">
    <w:name w:val="heading 2"/>
    <w:next w:val="Body"/>
    <w:uiPriority w:val="9"/>
    <w:unhideWhenUsed/>
    <w:qFormat/>
    <w:pPr>
      <w:outlineLvl w:val="1"/>
    </w:pPr>
    <w:rPr>
      <w:rFonts w:ascii="Calibri" w:eastAsia="Arial Unicode MS" w:hAnsi="Calibri" w:cs="Arial Unicode MS"/>
      <w:color w:val="000000"/>
      <w:sz w:val="52"/>
      <w:szCs w:val="52"/>
      <w:u w:color="000000"/>
      <w:lang w:val="fr-FR"/>
      <w14:textOutline w14:w="0" w14:cap="flat" w14:cmpd="sng" w14:algn="ctr">
        <w14:noFill/>
        <w14:prstDash w14:val="solid"/>
        <w14:bevel/>
      </w14:textOutli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table" w:customStyle="1" w:styleId="TableNormal1">
    <w:name w:val="Table Normal1"/>
    <w:tblPr>
      <w:tblInd w:w="0" w:type="dxa"/>
      <w:tblCellMar>
        <w:top w:w="0" w:type="dxa"/>
        <w:left w:w="0" w:type="dxa"/>
        <w:bottom w:w="0" w:type="dxa"/>
        <w:right w:w="0" w:type="dxa"/>
      </w:tblCellMar>
    </w:tblPr>
  </w:style>
  <w:style w:type="paragraph" w:styleId="Header">
    <w:name w:val="header"/>
    <w:pPr>
      <w:tabs>
        <w:tab w:val="center" w:pos="4320"/>
        <w:tab w:val="right" w:pos="8640"/>
      </w:tabs>
    </w:pPr>
    <w:rPr>
      <w:rFonts w:ascii="Calibri" w:eastAsia="Arial Unicode MS" w:hAnsi="Calibri" w:cs="Arial Unicode MS"/>
      <w:color w:val="000000"/>
      <w:sz w:val="24"/>
      <w:szCs w:val="24"/>
      <w:u w:color="000000"/>
    </w:rPr>
  </w:style>
  <w:style w:type="paragraph" w:styleId="Footer">
    <w:name w:val="footer"/>
    <w:pPr>
      <w:tabs>
        <w:tab w:val="center" w:pos="4320"/>
        <w:tab w:val="right" w:pos="8640"/>
      </w:tabs>
    </w:pPr>
    <w:rPr>
      <w:rFonts w:ascii="Calibri" w:eastAsia="Arial Unicode MS" w:hAnsi="Calibri" w:cs="Arial Unicode MS"/>
      <w:color w:val="000000"/>
      <w:sz w:val="24"/>
      <w:szCs w:val="24"/>
      <w:u w:color="000000"/>
      <w:lang w:val="de-DE"/>
    </w:rPr>
  </w:style>
  <w:style w:type="paragraph" w:styleId="BodyText">
    <w:name w:val="Body Text"/>
    <w:rPr>
      <w:rFonts w:ascii="Calibri" w:eastAsia="Calibri" w:hAnsi="Calibri" w:cs="Calibri"/>
      <w:i/>
      <w:iCs/>
      <w:color w:val="000000"/>
      <w:sz w:val="24"/>
      <w:szCs w:val="24"/>
      <w:u w:color="000000"/>
    </w:rPr>
  </w:style>
  <w:style w:type="paragraph" w:customStyle="1" w:styleId="Body">
    <w:name w:val="Body"/>
    <w:rPr>
      <w:rFonts w:ascii="Calibri" w:eastAsia="Arial Unicode MS" w:hAnsi="Calibri" w:cs="Arial Unicode MS"/>
      <w:color w:val="000000"/>
      <w:sz w:val="24"/>
      <w:szCs w:val="24"/>
      <w:u w:color="000000"/>
      <w14:textOutline w14:w="0" w14:cap="flat" w14:cmpd="sng" w14:algn="ctr">
        <w14:noFill/>
        <w14:prstDash w14:val="solid"/>
        <w14:bevel/>
      </w14:textOutline>
    </w:rPr>
  </w:style>
  <w:style w:type="character" w:customStyle="1" w:styleId="Link">
    <w:name w:val="Link"/>
    <w:rPr>
      <w:outline w:val="0"/>
      <w:color w:val="0000FF"/>
      <w:u w:val="single" w:color="0000FF"/>
    </w:rPr>
  </w:style>
  <w:style w:type="character" w:customStyle="1" w:styleId="Hyperlink0">
    <w:name w:val="Hyperlink.0"/>
    <w:basedOn w:val="Link"/>
    <w:rPr>
      <w:rFonts w:ascii="Calibri" w:eastAsia="Calibri" w:hAnsi="Calibri" w:cs="Calibri"/>
      <w:outline w:val="0"/>
      <w:color w:val="0000FF"/>
      <w:u w:val="single" w:color="0000FF"/>
    </w:rPr>
  </w:style>
  <w:style w:type="paragraph" w:styleId="NormalWeb">
    <w:name w:val="Normal (Web)"/>
    <w:pPr>
      <w:widowControl w:val="0"/>
      <w:spacing w:before="100" w:after="100"/>
      <w:jc w:val="both"/>
    </w:pPr>
    <w:rPr>
      <w:rFonts w:ascii="Calibri" w:eastAsia="Arial Unicode MS" w:hAnsi="Calibri" w:cs="Arial Unicode MS"/>
      <w:color w:val="000000"/>
      <w:sz w:val="24"/>
      <w:szCs w:val="24"/>
      <w:u w:color="000000"/>
    </w:rPr>
  </w:style>
  <w:style w:type="paragraph" w:customStyle="1" w:styleId="Heading">
    <w:name w:val="Heading"/>
    <w:next w:val="Body"/>
    <w:pPr>
      <w:keepNext/>
      <w:pBdr>
        <w:bottom w:val="single" w:sz="4" w:space="0" w:color="000000"/>
      </w:pBdr>
      <w:spacing w:after="240"/>
      <w:jc w:val="center"/>
      <w:outlineLvl w:val="0"/>
    </w:pPr>
    <w:rPr>
      <w:rFonts w:ascii="Calibri" w:eastAsia="Arial Unicode MS" w:hAnsi="Calibri" w:cs="Arial Unicode MS"/>
      <w:color w:val="000000"/>
      <w:sz w:val="52"/>
      <w:szCs w:val="52"/>
      <w:u w:color="000000"/>
      <w:lang w:val="fr-FR"/>
      <w14:textOutline w14:w="0" w14:cap="flat" w14:cmpd="sng" w14:algn="ctr">
        <w14:noFill/>
        <w14:prstDash w14:val="solid"/>
        <w14:bevel/>
      </w14:textOutline>
    </w:rPr>
  </w:style>
  <w:style w:type="paragraph" w:styleId="ListParagraph">
    <w:name w:val="List Paragraph"/>
    <w:pPr>
      <w:ind w:left="720"/>
    </w:pPr>
    <w:rPr>
      <w:rFonts w:ascii="Calibri" w:eastAsia="Calibri" w:hAnsi="Calibri" w:cs="Calibri"/>
      <w:color w:val="000000"/>
      <w:sz w:val="24"/>
      <w:szCs w:val="24"/>
      <w:u w:color="000000"/>
    </w:rPr>
  </w:style>
  <w:style w:type="numbering" w:customStyle="1" w:styleId="ImportedStyle1">
    <w:name w:val="Imported Style 1"/>
    <w:pPr>
      <w:numPr>
        <w:numId w:val="1"/>
      </w:numPr>
    </w:pPr>
  </w:style>
  <w:style w:type="numbering" w:customStyle="1" w:styleId="ImportedStyle2">
    <w:name w:val="Imported Style 2"/>
    <w:pPr>
      <w:numPr>
        <w:numId w:val="3"/>
      </w:numPr>
    </w:pPr>
  </w:style>
  <w:style w:type="paragraph" w:styleId="BalloonText">
    <w:name w:val="Balloon Text"/>
    <w:basedOn w:val="Normal"/>
    <w:link w:val="BalloonTextChar"/>
    <w:uiPriority w:val="99"/>
    <w:semiHidden/>
    <w:unhideWhenUsed/>
    <w:rsid w:val="002529B5"/>
    <w:rPr>
      <w:rFonts w:asciiTheme="majorHAnsi" w:eastAsiaTheme="majorEastAsia" w:hAnsiTheme="majorHAnsi" w:cstheme="majorBidi"/>
      <w:sz w:val="18"/>
      <w:szCs w:val="18"/>
    </w:rPr>
  </w:style>
  <w:style w:type="character" w:customStyle="1" w:styleId="BalloonTextChar">
    <w:name w:val="Balloon Text Char"/>
    <w:basedOn w:val="DefaultParagraphFont"/>
    <w:link w:val="BalloonText"/>
    <w:uiPriority w:val="99"/>
    <w:semiHidden/>
    <w:rsid w:val="002529B5"/>
    <w:rPr>
      <w:rFonts w:asciiTheme="majorHAnsi" w:eastAsiaTheme="majorEastAsia" w:hAnsiTheme="majorHAnsi" w:cstheme="majorBidi"/>
      <w:sz w:val="18"/>
      <w:szCs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hyperlink" Target="mailto:ryota@ndmc.ac.jp" TargetMode="External"/><Relationship Id="rId3" Type="http://schemas.openxmlformats.org/officeDocument/2006/relationships/settings" Target="settings.xml"/><Relationship Id="rId7" Type="http://schemas.openxmlformats.org/officeDocument/2006/relationships/hyperlink" Target="https://www.jove.com/account/file-uploader?src=18778288"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JournalScript">
  <a:themeElements>
    <a:clrScheme name="JournalScript">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JournalScript">
      <a:majorFont>
        <a:latin typeface="Helvetica Neue"/>
        <a:ea typeface="ＭＳ ゴシック"/>
        <a:cs typeface="Helvetica Neue"/>
      </a:majorFont>
      <a:minorFont>
        <a:latin typeface="Helvetica Neue"/>
        <a:ea typeface="ＭＳ 明朝"/>
        <a:cs typeface="Helvetica Neue"/>
      </a:minorFont>
    </a:fontScheme>
    <a:fmtScheme name="JournalScript">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99"/>
        </a:solid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TotalTime>
  <Pages>9</Pages>
  <Words>1668</Words>
  <Characters>9509</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11155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白壁和彦</dc:creator>
  <cp:lastModifiedBy>Anastasia Gomez</cp:lastModifiedBy>
  <cp:revision>6</cp:revision>
  <dcterms:created xsi:type="dcterms:W3CDTF">2020-08-26T09:18:00Z</dcterms:created>
  <dcterms:modified xsi:type="dcterms:W3CDTF">2020-08-28T14:36:00Z</dcterms:modified>
</cp:coreProperties>
</file>