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928FB77" w:rsidR="006305D7" w:rsidRPr="00AB5AB0" w:rsidRDefault="006305D7" w:rsidP="00393CC7">
      <w:pPr>
        <w:pStyle w:val="NormalWeb"/>
        <w:spacing w:before="0" w:beforeAutospacing="0" w:after="0" w:afterAutospacing="0"/>
        <w:rPr>
          <w:rFonts w:asciiTheme="minorHAnsi" w:hAnsiTheme="minorHAnsi" w:cstheme="minorHAnsi"/>
          <w:color w:val="auto"/>
        </w:rPr>
      </w:pPr>
      <w:r w:rsidRPr="00AB5AB0">
        <w:rPr>
          <w:rFonts w:asciiTheme="minorHAnsi" w:hAnsiTheme="minorHAnsi" w:cstheme="minorHAnsi"/>
          <w:b/>
          <w:bCs/>
          <w:color w:val="auto"/>
        </w:rPr>
        <w:t>TITLE:</w:t>
      </w:r>
      <w:r w:rsidRPr="00AB5AB0">
        <w:rPr>
          <w:rFonts w:asciiTheme="minorHAnsi" w:hAnsiTheme="minorHAnsi" w:cstheme="minorHAnsi"/>
          <w:color w:val="auto"/>
        </w:rPr>
        <w:t xml:space="preserve"> </w:t>
      </w:r>
    </w:p>
    <w:p w14:paraId="4746053D" w14:textId="696CBC0B" w:rsidR="00797045" w:rsidRPr="00AB5AB0" w:rsidRDefault="00797045" w:rsidP="00797045">
      <w:pPr>
        <w:rPr>
          <w:color w:val="auto"/>
        </w:rPr>
      </w:pPr>
      <w:bookmarkStart w:id="0" w:name="_Hlk36143319"/>
      <w:r w:rsidRPr="00AB5AB0">
        <w:rPr>
          <w:color w:val="auto"/>
        </w:rPr>
        <w:t xml:space="preserve">Improving </w:t>
      </w:r>
      <w:r w:rsidR="002C4BAA" w:rsidRPr="00AB5AB0">
        <w:rPr>
          <w:color w:val="auto"/>
        </w:rPr>
        <w:t xml:space="preserve">the </w:t>
      </w:r>
      <w:r w:rsidRPr="00AB5AB0">
        <w:rPr>
          <w:color w:val="auto"/>
        </w:rPr>
        <w:t xml:space="preserve">Combustion Performance of </w:t>
      </w:r>
      <w:r w:rsidR="002C4BAA" w:rsidRPr="00AB5AB0">
        <w:rPr>
          <w:color w:val="auto"/>
        </w:rPr>
        <w:t xml:space="preserve">a </w:t>
      </w:r>
      <w:r w:rsidRPr="00AB5AB0">
        <w:rPr>
          <w:color w:val="auto"/>
        </w:rPr>
        <w:t xml:space="preserve">Hybrid Rocket Engine </w:t>
      </w:r>
      <w:r w:rsidR="002C4BAA" w:rsidRPr="00AB5AB0">
        <w:rPr>
          <w:color w:val="auto"/>
        </w:rPr>
        <w:t>using a</w:t>
      </w:r>
      <w:r w:rsidRPr="00AB5AB0">
        <w:rPr>
          <w:color w:val="auto"/>
        </w:rPr>
        <w:t xml:space="preserve"> Novel Fuel Grain with </w:t>
      </w:r>
      <w:r w:rsidR="002C4BAA" w:rsidRPr="00AB5AB0">
        <w:rPr>
          <w:color w:val="auto"/>
        </w:rPr>
        <w:t xml:space="preserve">a </w:t>
      </w:r>
      <w:r w:rsidRPr="00AB5AB0">
        <w:rPr>
          <w:color w:val="auto"/>
        </w:rPr>
        <w:t>Nested Helical Structure</w:t>
      </w:r>
      <w:bookmarkEnd w:id="0"/>
    </w:p>
    <w:p w14:paraId="2E300B21" w14:textId="77777777" w:rsidR="007A4DD6" w:rsidRPr="00AB5AB0" w:rsidRDefault="007A4DD6" w:rsidP="001B1519">
      <w:pPr>
        <w:rPr>
          <w:rFonts w:asciiTheme="minorHAnsi" w:hAnsiTheme="minorHAnsi" w:cstheme="minorHAnsi"/>
          <w:b/>
          <w:bCs/>
          <w:color w:val="auto"/>
        </w:rPr>
      </w:pPr>
    </w:p>
    <w:p w14:paraId="3D080DA3" w14:textId="6CFD0E44" w:rsidR="006305D7" w:rsidRPr="00AB5AB0" w:rsidRDefault="006305D7" w:rsidP="001B1519">
      <w:pPr>
        <w:rPr>
          <w:rFonts w:asciiTheme="minorHAnsi" w:hAnsiTheme="minorHAnsi" w:cstheme="minorHAnsi"/>
          <w:color w:val="auto"/>
        </w:rPr>
      </w:pPr>
      <w:r w:rsidRPr="00AB5AB0">
        <w:rPr>
          <w:rFonts w:asciiTheme="minorHAnsi" w:hAnsiTheme="minorHAnsi" w:cstheme="minorHAnsi"/>
          <w:b/>
          <w:bCs/>
          <w:color w:val="auto"/>
        </w:rPr>
        <w:t>AUTHORS</w:t>
      </w:r>
      <w:r w:rsidR="000B662E" w:rsidRPr="00AB5AB0">
        <w:rPr>
          <w:rFonts w:asciiTheme="minorHAnsi" w:hAnsiTheme="minorHAnsi" w:cstheme="minorHAnsi"/>
          <w:b/>
          <w:bCs/>
          <w:color w:val="auto"/>
        </w:rPr>
        <w:t xml:space="preserve"> </w:t>
      </w:r>
      <w:r w:rsidR="00086FF5" w:rsidRPr="00AB5AB0">
        <w:rPr>
          <w:rFonts w:asciiTheme="minorHAnsi" w:hAnsiTheme="minorHAnsi" w:cstheme="minorHAnsi"/>
          <w:b/>
          <w:bCs/>
          <w:color w:val="auto"/>
        </w:rPr>
        <w:t xml:space="preserve">AND </w:t>
      </w:r>
      <w:r w:rsidR="000B662E" w:rsidRPr="00AB5AB0">
        <w:rPr>
          <w:rFonts w:asciiTheme="minorHAnsi" w:hAnsiTheme="minorHAnsi" w:cstheme="minorHAnsi"/>
          <w:b/>
          <w:bCs/>
          <w:color w:val="auto"/>
        </w:rPr>
        <w:t>AFFILIATIONS</w:t>
      </w:r>
      <w:r w:rsidRPr="00AB5AB0">
        <w:rPr>
          <w:rFonts w:asciiTheme="minorHAnsi" w:hAnsiTheme="minorHAnsi" w:cstheme="minorHAnsi"/>
          <w:b/>
          <w:bCs/>
          <w:color w:val="auto"/>
        </w:rPr>
        <w:t xml:space="preserve">: </w:t>
      </w:r>
    </w:p>
    <w:p w14:paraId="7B548A1F" w14:textId="59BDC708" w:rsidR="00797045" w:rsidRPr="00AB5AB0" w:rsidRDefault="00797045" w:rsidP="00797045">
      <w:pPr>
        <w:rPr>
          <w:color w:val="auto"/>
        </w:rPr>
      </w:pPr>
      <w:proofErr w:type="spellStart"/>
      <w:r w:rsidRPr="00AB5AB0">
        <w:rPr>
          <w:color w:val="auto"/>
        </w:rPr>
        <w:t>Zezhong</w:t>
      </w:r>
      <w:proofErr w:type="spellEnd"/>
      <w:r w:rsidRPr="00AB5AB0">
        <w:rPr>
          <w:color w:val="auto"/>
        </w:rPr>
        <w:t xml:space="preserve"> Wang</w:t>
      </w:r>
      <w:r w:rsidRPr="00AB5AB0">
        <w:rPr>
          <w:color w:val="auto"/>
          <w:vertAlign w:val="superscript"/>
        </w:rPr>
        <w:t>1,2</w:t>
      </w:r>
      <w:r w:rsidRPr="00AB5AB0">
        <w:rPr>
          <w:color w:val="auto"/>
        </w:rPr>
        <w:t>, Xin Lin</w:t>
      </w:r>
      <w:r w:rsidRPr="00AB5AB0">
        <w:rPr>
          <w:color w:val="auto"/>
          <w:vertAlign w:val="superscript"/>
        </w:rPr>
        <w:t>1</w:t>
      </w:r>
      <w:r w:rsidRPr="00AB5AB0">
        <w:rPr>
          <w:color w:val="auto"/>
        </w:rPr>
        <w:t>, Fei Li</w:t>
      </w:r>
      <w:r w:rsidRPr="00AB5AB0">
        <w:rPr>
          <w:color w:val="auto"/>
          <w:vertAlign w:val="superscript"/>
        </w:rPr>
        <w:t>1</w:t>
      </w:r>
      <w:r w:rsidRPr="00AB5AB0">
        <w:rPr>
          <w:color w:val="auto"/>
        </w:rPr>
        <w:t>,</w:t>
      </w:r>
      <w:r w:rsidR="00CA7B96" w:rsidRPr="00AB5AB0">
        <w:rPr>
          <w:color w:val="auto"/>
        </w:rPr>
        <w:t xml:space="preserve"> </w:t>
      </w:r>
      <w:proofErr w:type="spellStart"/>
      <w:r w:rsidR="00CA7B96" w:rsidRPr="00AB5AB0">
        <w:rPr>
          <w:color w:val="auto"/>
        </w:rPr>
        <w:t>Zelin</w:t>
      </w:r>
      <w:proofErr w:type="spellEnd"/>
      <w:r w:rsidR="00CA7B96" w:rsidRPr="00AB5AB0">
        <w:rPr>
          <w:color w:val="auto"/>
        </w:rPr>
        <w:t xml:space="preserve"> Zhang</w:t>
      </w:r>
      <w:r w:rsidR="00CA7B96" w:rsidRPr="00AB5AB0">
        <w:rPr>
          <w:color w:val="auto"/>
          <w:vertAlign w:val="superscript"/>
        </w:rPr>
        <w:t>1</w:t>
      </w:r>
      <w:r w:rsidR="00CA7B96" w:rsidRPr="00AB5AB0">
        <w:rPr>
          <w:color w:val="auto"/>
        </w:rPr>
        <w:t xml:space="preserve">, </w:t>
      </w:r>
      <w:proofErr w:type="spellStart"/>
      <w:r w:rsidRPr="00AB5AB0">
        <w:rPr>
          <w:color w:val="auto"/>
        </w:rPr>
        <w:t>Xilong</w:t>
      </w:r>
      <w:proofErr w:type="spellEnd"/>
      <w:r w:rsidRPr="00AB5AB0">
        <w:rPr>
          <w:color w:val="auto"/>
        </w:rPr>
        <w:t xml:space="preserve"> Yu</w:t>
      </w:r>
      <w:r w:rsidRPr="00AB5AB0">
        <w:rPr>
          <w:color w:val="auto"/>
          <w:vertAlign w:val="superscript"/>
        </w:rPr>
        <w:t>1,2</w:t>
      </w:r>
    </w:p>
    <w:p w14:paraId="7543C5D0" w14:textId="77777777" w:rsidR="00797045" w:rsidRPr="00AB5AB0" w:rsidRDefault="00797045" w:rsidP="00797045">
      <w:pPr>
        <w:rPr>
          <w:color w:val="auto"/>
        </w:rPr>
      </w:pPr>
    </w:p>
    <w:p w14:paraId="4408B4D3" w14:textId="307AAADE" w:rsidR="00797045" w:rsidRPr="00AB5AB0" w:rsidRDefault="00797045" w:rsidP="00797045">
      <w:pPr>
        <w:rPr>
          <w:color w:val="auto"/>
        </w:rPr>
      </w:pPr>
      <w:r w:rsidRPr="00AB5AB0">
        <w:rPr>
          <w:color w:val="auto"/>
          <w:vertAlign w:val="superscript"/>
        </w:rPr>
        <w:t>1</w:t>
      </w:r>
      <w:r w:rsidRPr="00AB5AB0">
        <w:rPr>
          <w:color w:val="auto"/>
        </w:rPr>
        <w:t>Institute of Mechanics, Chinese Academy of Sciences, Beijing, China</w:t>
      </w:r>
    </w:p>
    <w:p w14:paraId="1D0DCAA9" w14:textId="7388B698" w:rsidR="00797045" w:rsidRPr="00AB5AB0" w:rsidRDefault="00797045" w:rsidP="00797045">
      <w:pPr>
        <w:rPr>
          <w:color w:val="auto"/>
        </w:rPr>
      </w:pPr>
      <w:r w:rsidRPr="00AB5AB0">
        <w:rPr>
          <w:color w:val="auto"/>
          <w:vertAlign w:val="superscript"/>
        </w:rPr>
        <w:t>2</w:t>
      </w:r>
      <w:r w:rsidRPr="00AB5AB0">
        <w:rPr>
          <w:color w:val="auto"/>
        </w:rPr>
        <w:t>School of Engineering Science, University of Chinese Academy of Sciences, Beijing, China</w:t>
      </w:r>
    </w:p>
    <w:p w14:paraId="35247E3A" w14:textId="77777777" w:rsidR="00797045" w:rsidRPr="00AB5AB0" w:rsidRDefault="00797045" w:rsidP="00797045">
      <w:pPr>
        <w:rPr>
          <w:color w:val="auto"/>
        </w:rPr>
      </w:pPr>
    </w:p>
    <w:p w14:paraId="540B3FD3" w14:textId="77777777" w:rsidR="00797045" w:rsidRPr="00AB5AB0" w:rsidRDefault="00797045" w:rsidP="00797045">
      <w:pPr>
        <w:rPr>
          <w:color w:val="auto"/>
        </w:rPr>
      </w:pPr>
      <w:r w:rsidRPr="00AB5AB0">
        <w:rPr>
          <w:color w:val="auto"/>
        </w:rPr>
        <w:t>Corresponding Author:</w:t>
      </w:r>
    </w:p>
    <w:p w14:paraId="4E9C69CD" w14:textId="77777777" w:rsidR="00797045" w:rsidRPr="00AB5AB0" w:rsidRDefault="00797045" w:rsidP="00797045">
      <w:pPr>
        <w:rPr>
          <w:color w:val="auto"/>
          <w:lang w:eastAsia="zh-CN"/>
        </w:rPr>
      </w:pPr>
      <w:r w:rsidRPr="00AB5AB0">
        <w:rPr>
          <w:color w:val="auto"/>
          <w:lang w:eastAsia="zh-CN"/>
        </w:rPr>
        <w:t xml:space="preserve">Xin Lin </w:t>
      </w:r>
    </w:p>
    <w:p w14:paraId="6193C9BE" w14:textId="77777777" w:rsidR="00797045" w:rsidRPr="00AB5AB0" w:rsidRDefault="005B336B" w:rsidP="00797045">
      <w:pPr>
        <w:rPr>
          <w:color w:val="auto"/>
          <w:lang w:eastAsia="zh-CN"/>
        </w:rPr>
      </w:pPr>
      <w:hyperlink r:id="rId8" w:history="1">
        <w:r w:rsidR="00797045" w:rsidRPr="00AB5AB0">
          <w:rPr>
            <w:rStyle w:val="Hyperlink"/>
            <w:color w:val="auto"/>
            <w:lang w:eastAsia="zh-CN"/>
          </w:rPr>
          <w:t>linxin_bit@163.com</w:t>
        </w:r>
      </w:hyperlink>
    </w:p>
    <w:p w14:paraId="7DAF69EB" w14:textId="77777777" w:rsidR="00797045" w:rsidRPr="00AB5AB0" w:rsidRDefault="00797045" w:rsidP="00797045">
      <w:pPr>
        <w:rPr>
          <w:color w:val="auto"/>
          <w:lang w:eastAsia="zh-CN"/>
        </w:rPr>
      </w:pPr>
    </w:p>
    <w:p w14:paraId="4D7F4BCA" w14:textId="77777777" w:rsidR="00797045" w:rsidRPr="00AB5AB0" w:rsidRDefault="00797045" w:rsidP="00797045">
      <w:pPr>
        <w:rPr>
          <w:color w:val="auto"/>
          <w:lang w:eastAsia="zh-CN"/>
        </w:rPr>
      </w:pPr>
      <w:r w:rsidRPr="00AB5AB0">
        <w:rPr>
          <w:color w:val="auto"/>
          <w:lang w:eastAsia="zh-CN"/>
        </w:rPr>
        <w:t>Email Addresses of Co-authors:</w:t>
      </w:r>
    </w:p>
    <w:p w14:paraId="278B621F" w14:textId="77777777" w:rsidR="00797045" w:rsidRPr="00AB5AB0" w:rsidRDefault="00797045" w:rsidP="00797045">
      <w:pPr>
        <w:rPr>
          <w:color w:val="auto"/>
          <w:lang w:eastAsia="zh-CN"/>
        </w:rPr>
      </w:pPr>
      <w:proofErr w:type="spellStart"/>
      <w:r w:rsidRPr="00AB5AB0">
        <w:rPr>
          <w:color w:val="auto"/>
          <w:lang w:eastAsia="zh-CN"/>
        </w:rPr>
        <w:t>Zezhong</w:t>
      </w:r>
      <w:proofErr w:type="spellEnd"/>
      <w:r w:rsidRPr="00AB5AB0">
        <w:rPr>
          <w:color w:val="auto"/>
          <w:lang w:eastAsia="zh-CN"/>
        </w:rPr>
        <w:t xml:space="preserve"> Wang (</w:t>
      </w:r>
      <w:hyperlink r:id="rId9" w:history="1">
        <w:r w:rsidRPr="00AB5AB0">
          <w:rPr>
            <w:rStyle w:val="Hyperlink"/>
            <w:color w:val="auto"/>
            <w:lang w:eastAsia="zh-CN"/>
          </w:rPr>
          <w:t>zezhongwon@163.com</w:t>
        </w:r>
      </w:hyperlink>
      <w:r w:rsidRPr="00AB5AB0">
        <w:rPr>
          <w:color w:val="auto"/>
          <w:lang w:eastAsia="zh-CN"/>
        </w:rPr>
        <w:t>)</w:t>
      </w:r>
    </w:p>
    <w:p w14:paraId="293FFBA8" w14:textId="0ACA3640" w:rsidR="00797045" w:rsidRPr="00AB5AB0" w:rsidRDefault="00797045" w:rsidP="00797045">
      <w:pPr>
        <w:rPr>
          <w:color w:val="auto"/>
          <w:lang w:eastAsia="zh-CN"/>
        </w:rPr>
      </w:pPr>
      <w:r w:rsidRPr="00AB5AB0">
        <w:rPr>
          <w:color w:val="auto"/>
          <w:lang w:eastAsia="zh-CN"/>
        </w:rPr>
        <w:t>Fei Li (</w:t>
      </w:r>
      <w:hyperlink r:id="rId10" w:history="1">
        <w:r w:rsidRPr="00AB5AB0">
          <w:rPr>
            <w:rStyle w:val="Hyperlink"/>
            <w:color w:val="auto"/>
            <w:lang w:eastAsia="zh-CN"/>
          </w:rPr>
          <w:t>lifei@imech.ac.cn</w:t>
        </w:r>
      </w:hyperlink>
      <w:r w:rsidRPr="00AB5AB0">
        <w:rPr>
          <w:color w:val="auto"/>
          <w:lang w:eastAsia="zh-CN"/>
        </w:rPr>
        <w:t>)</w:t>
      </w:r>
    </w:p>
    <w:p w14:paraId="7AF18A7F" w14:textId="2F735757" w:rsidR="001B5009" w:rsidRPr="00AB5AB0" w:rsidRDefault="00CA7B96" w:rsidP="00797045">
      <w:pPr>
        <w:rPr>
          <w:color w:val="auto"/>
          <w:lang w:eastAsia="zh-CN"/>
        </w:rPr>
      </w:pPr>
      <w:proofErr w:type="spellStart"/>
      <w:r w:rsidRPr="00AB5AB0">
        <w:rPr>
          <w:rFonts w:hint="eastAsia"/>
          <w:color w:val="auto"/>
          <w:lang w:eastAsia="zh-CN"/>
        </w:rPr>
        <w:t>Zelin</w:t>
      </w:r>
      <w:proofErr w:type="spellEnd"/>
      <w:r w:rsidRPr="00AB5AB0">
        <w:rPr>
          <w:color w:val="auto"/>
          <w:lang w:eastAsia="zh-CN"/>
        </w:rPr>
        <w:t xml:space="preserve"> </w:t>
      </w:r>
      <w:r w:rsidRPr="00AB5AB0">
        <w:rPr>
          <w:rFonts w:hint="eastAsia"/>
          <w:color w:val="auto"/>
          <w:lang w:eastAsia="zh-CN"/>
        </w:rPr>
        <w:t>Zhang</w:t>
      </w:r>
      <w:r w:rsidRPr="00AB5AB0">
        <w:rPr>
          <w:color w:val="auto"/>
          <w:lang w:eastAsia="zh-CN"/>
        </w:rPr>
        <w:t xml:space="preserve"> (</w:t>
      </w:r>
      <w:hyperlink r:id="rId11" w:history="1">
        <w:r w:rsidR="001B5009" w:rsidRPr="00AB5AB0">
          <w:rPr>
            <w:rStyle w:val="Hyperlink"/>
            <w:color w:val="auto"/>
            <w:lang w:eastAsia="zh-CN"/>
          </w:rPr>
          <w:t>zelinchang@163.com</w:t>
        </w:r>
      </w:hyperlink>
      <w:r w:rsidR="001B5009" w:rsidRPr="00AB5AB0">
        <w:rPr>
          <w:color w:val="auto"/>
          <w:lang w:eastAsia="zh-CN"/>
        </w:rPr>
        <w:t>)</w:t>
      </w:r>
    </w:p>
    <w:p w14:paraId="16A61EF2" w14:textId="77777777" w:rsidR="00797045" w:rsidRPr="00AB5AB0" w:rsidRDefault="00797045" w:rsidP="00797045">
      <w:pPr>
        <w:rPr>
          <w:color w:val="auto"/>
          <w:lang w:eastAsia="zh-CN"/>
        </w:rPr>
      </w:pPr>
      <w:proofErr w:type="spellStart"/>
      <w:r w:rsidRPr="00AB5AB0">
        <w:rPr>
          <w:color w:val="auto"/>
          <w:lang w:eastAsia="zh-CN"/>
        </w:rPr>
        <w:t>Xilong</w:t>
      </w:r>
      <w:proofErr w:type="spellEnd"/>
      <w:r w:rsidRPr="00AB5AB0">
        <w:rPr>
          <w:color w:val="auto"/>
          <w:lang w:eastAsia="zh-CN"/>
        </w:rPr>
        <w:t xml:space="preserve"> Yu (</w:t>
      </w:r>
      <w:hyperlink r:id="rId12" w:history="1">
        <w:r w:rsidRPr="00AB5AB0">
          <w:rPr>
            <w:rStyle w:val="Hyperlink"/>
            <w:color w:val="auto"/>
            <w:lang w:eastAsia="zh-CN"/>
          </w:rPr>
          <w:t>xlyu@imech.ac.cn</w:t>
        </w:r>
      </w:hyperlink>
      <w:r w:rsidRPr="00AB5AB0">
        <w:rPr>
          <w:color w:val="auto"/>
          <w:lang w:eastAsia="zh-CN"/>
        </w:rPr>
        <w:t>)</w:t>
      </w:r>
    </w:p>
    <w:p w14:paraId="60FCB589" w14:textId="42D11221" w:rsidR="00D04A95" w:rsidRPr="00AB5AB0" w:rsidRDefault="00D04A95" w:rsidP="001B1519">
      <w:pPr>
        <w:rPr>
          <w:rFonts w:asciiTheme="minorHAnsi" w:hAnsiTheme="minorHAnsi" w:cstheme="minorHAnsi"/>
          <w:bCs/>
          <w:color w:val="auto"/>
        </w:rPr>
      </w:pPr>
    </w:p>
    <w:p w14:paraId="71B79AC9" w14:textId="1B15AD14" w:rsidR="006305D7" w:rsidRPr="00AB5AB0" w:rsidRDefault="006305D7" w:rsidP="001B1519">
      <w:pPr>
        <w:pStyle w:val="NormalWeb"/>
        <w:spacing w:before="0" w:beforeAutospacing="0" w:after="0" w:afterAutospacing="0"/>
        <w:rPr>
          <w:rFonts w:asciiTheme="minorHAnsi" w:hAnsiTheme="minorHAnsi" w:cstheme="minorHAnsi"/>
          <w:color w:val="auto"/>
        </w:rPr>
      </w:pPr>
      <w:r w:rsidRPr="00AB5AB0">
        <w:rPr>
          <w:rFonts w:asciiTheme="minorHAnsi" w:hAnsiTheme="minorHAnsi" w:cstheme="minorHAnsi"/>
          <w:b/>
          <w:bCs/>
          <w:color w:val="auto"/>
        </w:rPr>
        <w:t>KEYWORDS:</w:t>
      </w:r>
      <w:r w:rsidRPr="00AB5AB0">
        <w:rPr>
          <w:rFonts w:asciiTheme="minorHAnsi" w:hAnsiTheme="minorHAnsi" w:cstheme="minorHAnsi"/>
          <w:color w:val="auto"/>
        </w:rPr>
        <w:t xml:space="preserve"> </w:t>
      </w:r>
    </w:p>
    <w:p w14:paraId="6D923E7F" w14:textId="1EB3AC6E" w:rsidR="00797045" w:rsidRPr="00AB5AB0" w:rsidRDefault="00797045" w:rsidP="00797045">
      <w:pPr>
        <w:rPr>
          <w:color w:val="auto"/>
        </w:rPr>
      </w:pPr>
      <w:r w:rsidRPr="00AB5AB0">
        <w:rPr>
          <w:color w:val="auto"/>
        </w:rPr>
        <w:t>Hybrid rocket, paraffin-based fuel</w:t>
      </w:r>
      <w:r w:rsidR="00266EE8" w:rsidRPr="00AB5AB0">
        <w:rPr>
          <w:rFonts w:hint="eastAsia"/>
          <w:color w:val="auto"/>
          <w:lang w:eastAsia="zh-CN"/>
        </w:rPr>
        <w:t>s</w:t>
      </w:r>
      <w:r w:rsidRPr="00AB5AB0">
        <w:rPr>
          <w:color w:val="auto"/>
        </w:rPr>
        <w:t>, acrylonitrile butadiene styrene, 3D printing, combustion performance, nested helical structure</w:t>
      </w:r>
    </w:p>
    <w:p w14:paraId="1CB4E390" w14:textId="77777777" w:rsidR="006305D7" w:rsidRPr="00AB5AB0" w:rsidRDefault="006305D7" w:rsidP="001B1519">
      <w:pPr>
        <w:pStyle w:val="NormalWeb"/>
        <w:spacing w:before="0" w:beforeAutospacing="0" w:after="0" w:afterAutospacing="0"/>
        <w:rPr>
          <w:rFonts w:asciiTheme="minorHAnsi" w:hAnsiTheme="minorHAnsi" w:cstheme="minorHAnsi"/>
          <w:color w:val="auto"/>
        </w:rPr>
      </w:pPr>
    </w:p>
    <w:p w14:paraId="628AC4B5" w14:textId="0858CD8A" w:rsidR="006305D7" w:rsidRPr="00AB5AB0" w:rsidRDefault="00086FF5" w:rsidP="001B1519">
      <w:pPr>
        <w:rPr>
          <w:rFonts w:asciiTheme="minorHAnsi" w:hAnsiTheme="minorHAnsi" w:cstheme="minorHAnsi"/>
          <w:color w:val="auto"/>
        </w:rPr>
      </w:pPr>
      <w:r w:rsidRPr="00AB5AB0">
        <w:rPr>
          <w:rFonts w:asciiTheme="minorHAnsi" w:hAnsiTheme="minorHAnsi" w:cstheme="minorHAnsi"/>
          <w:b/>
          <w:bCs/>
          <w:color w:val="auto"/>
        </w:rPr>
        <w:t>SUMMARY</w:t>
      </w:r>
      <w:r w:rsidR="006305D7" w:rsidRPr="00AB5AB0">
        <w:rPr>
          <w:rFonts w:asciiTheme="minorHAnsi" w:hAnsiTheme="minorHAnsi" w:cstheme="minorHAnsi"/>
          <w:b/>
          <w:bCs/>
          <w:color w:val="auto"/>
        </w:rPr>
        <w:t>:</w:t>
      </w:r>
      <w:r w:rsidR="006305D7" w:rsidRPr="00AB5AB0">
        <w:rPr>
          <w:rFonts w:asciiTheme="minorHAnsi" w:hAnsiTheme="minorHAnsi" w:cstheme="minorHAnsi"/>
          <w:color w:val="auto"/>
        </w:rPr>
        <w:t xml:space="preserve"> </w:t>
      </w:r>
    </w:p>
    <w:p w14:paraId="75615F46" w14:textId="501F5542" w:rsidR="00797045" w:rsidRPr="00AB5AB0" w:rsidRDefault="00797045" w:rsidP="00797045">
      <w:pPr>
        <w:rPr>
          <w:color w:val="auto"/>
        </w:rPr>
      </w:pPr>
      <w:r w:rsidRPr="00AB5AB0">
        <w:rPr>
          <w:color w:val="auto"/>
        </w:rPr>
        <w:t xml:space="preserve">A technique utilizing a solid fuel grain with </w:t>
      </w:r>
      <w:r w:rsidR="00AB5AB0" w:rsidRPr="00AB5AB0">
        <w:rPr>
          <w:color w:val="auto"/>
        </w:rPr>
        <w:t xml:space="preserve">a </w:t>
      </w:r>
      <w:r w:rsidR="000C6981" w:rsidRPr="00AB5AB0">
        <w:rPr>
          <w:color w:val="auto"/>
          <w:lang w:eastAsia="zh-CN"/>
        </w:rPr>
        <w:t>novel</w:t>
      </w:r>
      <w:r w:rsidRPr="00AB5AB0">
        <w:rPr>
          <w:color w:val="auto"/>
        </w:rPr>
        <w:t xml:space="preserve"> nested helical structure to improve the combustion performance of </w:t>
      </w:r>
      <w:r w:rsidR="00AB5AB0" w:rsidRPr="00AB5AB0">
        <w:rPr>
          <w:color w:val="auto"/>
        </w:rPr>
        <w:t xml:space="preserve">a </w:t>
      </w:r>
      <w:r w:rsidRPr="00AB5AB0">
        <w:rPr>
          <w:color w:val="auto"/>
        </w:rPr>
        <w:t>hybrid rocket engine is presented.</w:t>
      </w:r>
    </w:p>
    <w:p w14:paraId="761028D6" w14:textId="77777777" w:rsidR="006305D7" w:rsidRPr="00AB5AB0" w:rsidRDefault="006305D7" w:rsidP="001B1519">
      <w:pPr>
        <w:rPr>
          <w:rFonts w:asciiTheme="minorHAnsi" w:hAnsiTheme="minorHAnsi" w:cstheme="minorHAnsi"/>
          <w:color w:val="auto"/>
        </w:rPr>
      </w:pPr>
    </w:p>
    <w:p w14:paraId="64FB8590" w14:textId="12A1DC97" w:rsidR="006305D7" w:rsidRPr="00AB5AB0" w:rsidRDefault="006305D7" w:rsidP="001B1519">
      <w:pPr>
        <w:rPr>
          <w:rFonts w:asciiTheme="minorHAnsi" w:hAnsiTheme="minorHAnsi" w:cstheme="minorHAnsi"/>
          <w:color w:val="auto"/>
        </w:rPr>
      </w:pPr>
      <w:r w:rsidRPr="00AB5AB0">
        <w:rPr>
          <w:rFonts w:asciiTheme="minorHAnsi" w:hAnsiTheme="minorHAnsi" w:cstheme="minorHAnsi"/>
          <w:b/>
          <w:bCs/>
          <w:color w:val="auto"/>
        </w:rPr>
        <w:t>ABSTRACT:</w:t>
      </w:r>
      <w:r w:rsidRPr="00AB5AB0">
        <w:rPr>
          <w:rFonts w:asciiTheme="minorHAnsi" w:hAnsiTheme="minorHAnsi" w:cstheme="minorHAnsi"/>
          <w:color w:val="auto"/>
        </w:rPr>
        <w:t xml:space="preserve"> </w:t>
      </w:r>
    </w:p>
    <w:p w14:paraId="1A891796" w14:textId="64938067" w:rsidR="00797045" w:rsidRPr="00AB5AB0" w:rsidRDefault="00797045" w:rsidP="00797045">
      <w:pPr>
        <w:rPr>
          <w:color w:val="auto"/>
        </w:rPr>
      </w:pPr>
      <w:r w:rsidRPr="00AB5AB0">
        <w:rPr>
          <w:color w:val="auto"/>
        </w:rPr>
        <w:t>A technique to improve the combustion performance of a hybrid rocket engine using a novel fuel grain structure is presented. This technique utilizes the different regression rates of acrylonitrile butadiene styrene and paraffin-based fuel</w:t>
      </w:r>
      <w:r w:rsidR="00710030" w:rsidRPr="00AB5AB0">
        <w:rPr>
          <w:rFonts w:hint="eastAsia"/>
          <w:color w:val="auto"/>
          <w:lang w:eastAsia="zh-CN"/>
        </w:rPr>
        <w:t>s</w:t>
      </w:r>
      <w:r w:rsidRPr="00AB5AB0">
        <w:rPr>
          <w:color w:val="auto"/>
        </w:rPr>
        <w:t xml:space="preserve">, which </w:t>
      </w:r>
      <w:r w:rsidR="0000415D" w:rsidRPr="00AB5AB0">
        <w:rPr>
          <w:color w:val="auto"/>
        </w:rPr>
        <w:t>increase the exchanges of both matter</w:t>
      </w:r>
      <w:r w:rsidR="001D4EAE" w:rsidRPr="00AB5AB0">
        <w:rPr>
          <w:color w:val="auto"/>
        </w:rPr>
        <w:t xml:space="preserve"> and energy</w:t>
      </w:r>
      <w:r w:rsidR="0000415D" w:rsidRPr="00AB5AB0">
        <w:rPr>
          <w:color w:val="auto"/>
        </w:rPr>
        <w:t xml:space="preserve"> </w:t>
      </w:r>
      <w:r w:rsidRPr="00AB5AB0">
        <w:rPr>
          <w:color w:val="auto"/>
        </w:rPr>
        <w:t xml:space="preserve">by </w:t>
      </w:r>
      <w:r w:rsidR="0000415D" w:rsidRPr="00AB5AB0">
        <w:rPr>
          <w:color w:val="auto"/>
          <w:lang w:eastAsia="zh-CN"/>
        </w:rPr>
        <w:t xml:space="preserve">swirl flow and </w:t>
      </w:r>
      <w:r w:rsidRPr="00AB5AB0">
        <w:rPr>
          <w:color w:val="auto"/>
        </w:rPr>
        <w:t>recirculation zones formed at the groove</w:t>
      </w:r>
      <w:r w:rsidR="00D824EE" w:rsidRPr="00AB5AB0">
        <w:rPr>
          <w:color w:val="auto"/>
        </w:rPr>
        <w:t>s</w:t>
      </w:r>
      <w:r w:rsidRPr="00AB5AB0">
        <w:rPr>
          <w:color w:val="auto"/>
        </w:rPr>
        <w:t xml:space="preserve"> between </w:t>
      </w:r>
      <w:r w:rsidR="00D824EE" w:rsidRPr="00AB5AB0">
        <w:rPr>
          <w:color w:val="auto"/>
        </w:rPr>
        <w:t xml:space="preserve">the </w:t>
      </w:r>
      <w:r w:rsidR="008660E9" w:rsidRPr="00AB5AB0">
        <w:rPr>
          <w:color w:val="auto"/>
        </w:rPr>
        <w:t>adjacent vanes</w:t>
      </w:r>
      <w:r w:rsidRPr="00AB5AB0">
        <w:rPr>
          <w:color w:val="auto"/>
        </w:rPr>
        <w:t xml:space="preserve">. The centrifugal casting technique is used to cast the paraffin-based fuel into </w:t>
      </w:r>
      <w:r w:rsidR="00BC4843" w:rsidRPr="00AB5AB0">
        <w:rPr>
          <w:color w:val="auto"/>
        </w:rPr>
        <w:t>an</w:t>
      </w:r>
      <w:r w:rsidRPr="00AB5AB0">
        <w:rPr>
          <w:color w:val="auto"/>
        </w:rPr>
        <w:t xml:space="preserve"> acrylonitrile</w:t>
      </w:r>
      <w:r w:rsidR="001321FD" w:rsidRPr="00AB5AB0">
        <w:rPr>
          <w:color w:val="auto"/>
        </w:rPr>
        <w:t xml:space="preserve"> </w:t>
      </w:r>
      <w:r w:rsidRPr="00AB5AB0">
        <w:rPr>
          <w:color w:val="auto"/>
        </w:rPr>
        <w:t>butadiene</w:t>
      </w:r>
      <w:r w:rsidR="001321FD" w:rsidRPr="00AB5AB0">
        <w:rPr>
          <w:color w:val="auto"/>
        </w:rPr>
        <w:t xml:space="preserve"> </w:t>
      </w:r>
      <w:r w:rsidRPr="00AB5AB0">
        <w:rPr>
          <w:color w:val="auto"/>
        </w:rPr>
        <w:t xml:space="preserve">styrene substrate made by three-dimensional printing. </w:t>
      </w:r>
      <w:r w:rsidR="00CD586A" w:rsidRPr="00AB5AB0">
        <w:rPr>
          <w:color w:val="auto"/>
        </w:rPr>
        <w:t xml:space="preserve">Using oxygen as the oxidizer, </w:t>
      </w:r>
      <w:r w:rsidR="002A14B5" w:rsidRPr="00AB5AB0">
        <w:rPr>
          <w:rFonts w:hint="eastAsia"/>
          <w:color w:val="auto"/>
          <w:lang w:eastAsia="zh-CN"/>
        </w:rPr>
        <w:t>a</w:t>
      </w:r>
      <w:r w:rsidR="002A14B5" w:rsidRPr="00AB5AB0">
        <w:rPr>
          <w:color w:val="auto"/>
        </w:rPr>
        <w:t xml:space="preserve"> series of</w:t>
      </w:r>
      <w:r w:rsidR="00CD586A" w:rsidRPr="00AB5AB0">
        <w:rPr>
          <w:color w:val="auto"/>
        </w:rPr>
        <w:t xml:space="preserve"> tests were conducted to investigate the combustion performance of the novel fuel grain</w:t>
      </w:r>
      <w:r w:rsidR="00FD2CF9" w:rsidRPr="00AB5AB0">
        <w:rPr>
          <w:color w:val="auto"/>
        </w:rPr>
        <w:t xml:space="preserve">. </w:t>
      </w:r>
      <w:bookmarkStart w:id="1" w:name="_Hlk25242051"/>
      <w:r w:rsidRPr="00AB5AB0">
        <w:rPr>
          <w:color w:val="auto"/>
        </w:rPr>
        <w:t xml:space="preserve">In comparison to paraffin-based fuel grains, the </w:t>
      </w:r>
      <w:r w:rsidR="00FD2CF9" w:rsidRPr="00AB5AB0">
        <w:rPr>
          <w:color w:val="auto"/>
        </w:rPr>
        <w:t>fuel</w:t>
      </w:r>
      <w:r w:rsidRPr="00AB5AB0">
        <w:rPr>
          <w:color w:val="auto"/>
        </w:rPr>
        <w:t xml:space="preserve"> grain</w:t>
      </w:r>
      <w:r w:rsidR="00FD2CF9" w:rsidRPr="00AB5AB0">
        <w:rPr>
          <w:color w:val="auto"/>
        </w:rPr>
        <w:t xml:space="preserve"> with </w:t>
      </w:r>
      <w:r w:rsidR="00AB5AB0">
        <w:rPr>
          <w:color w:val="auto"/>
        </w:rPr>
        <w:t xml:space="preserve">a </w:t>
      </w:r>
      <w:r w:rsidR="00FD2CF9" w:rsidRPr="00AB5AB0">
        <w:rPr>
          <w:color w:val="auto"/>
        </w:rPr>
        <w:t>nested helical structure</w:t>
      </w:r>
      <w:r w:rsidR="00CB78DE" w:rsidRPr="00AB5AB0">
        <w:rPr>
          <w:color w:val="auto"/>
        </w:rPr>
        <w:t>, which can be maintained throughout the combustion process,</w:t>
      </w:r>
      <w:r w:rsidRPr="00AB5AB0">
        <w:rPr>
          <w:color w:val="auto"/>
        </w:rPr>
        <w:t xml:space="preserve"> showed significant improvement in </w:t>
      </w:r>
      <w:bookmarkEnd w:id="1"/>
      <w:r w:rsidR="00AB5AB0">
        <w:rPr>
          <w:color w:val="auto"/>
        </w:rPr>
        <w:t xml:space="preserve">the </w:t>
      </w:r>
      <w:r w:rsidR="00901E74" w:rsidRPr="00AB5AB0">
        <w:rPr>
          <w:color w:val="auto"/>
        </w:rPr>
        <w:t>regression rate and great potential in improvement of combustion efficiency</w:t>
      </w:r>
      <w:r w:rsidR="00FD2CF9" w:rsidRPr="00AB5AB0">
        <w:rPr>
          <w:color w:val="auto"/>
        </w:rPr>
        <w:t>.</w:t>
      </w:r>
    </w:p>
    <w:p w14:paraId="4C7D5FD5" w14:textId="77777777" w:rsidR="006305D7" w:rsidRPr="00AB5AB0" w:rsidRDefault="006305D7" w:rsidP="001B1519">
      <w:pPr>
        <w:rPr>
          <w:rFonts w:asciiTheme="minorHAnsi" w:hAnsiTheme="minorHAnsi" w:cstheme="minorHAnsi"/>
          <w:color w:val="auto"/>
        </w:rPr>
      </w:pPr>
    </w:p>
    <w:p w14:paraId="00D25F73" w14:textId="55F77D95" w:rsidR="006305D7" w:rsidRPr="00AB5AB0" w:rsidRDefault="006305D7" w:rsidP="001B1519">
      <w:pPr>
        <w:rPr>
          <w:rFonts w:asciiTheme="minorHAnsi" w:hAnsiTheme="minorHAnsi" w:cstheme="minorHAnsi"/>
          <w:color w:val="auto"/>
        </w:rPr>
      </w:pPr>
      <w:r w:rsidRPr="00AB5AB0">
        <w:rPr>
          <w:rFonts w:asciiTheme="minorHAnsi" w:hAnsiTheme="minorHAnsi" w:cstheme="minorHAnsi"/>
          <w:b/>
          <w:color w:val="auto"/>
        </w:rPr>
        <w:t>INTRODUCTION</w:t>
      </w:r>
      <w:r w:rsidRPr="00AB5AB0">
        <w:rPr>
          <w:rFonts w:asciiTheme="minorHAnsi" w:hAnsiTheme="minorHAnsi" w:cstheme="minorHAnsi"/>
          <w:b/>
          <w:bCs/>
          <w:color w:val="auto"/>
        </w:rPr>
        <w:t>:</w:t>
      </w:r>
      <w:r w:rsidRPr="00AB5AB0">
        <w:rPr>
          <w:rFonts w:asciiTheme="minorHAnsi" w:hAnsiTheme="minorHAnsi" w:cstheme="minorHAnsi"/>
          <w:color w:val="auto"/>
        </w:rPr>
        <w:t xml:space="preserve"> </w:t>
      </w:r>
    </w:p>
    <w:p w14:paraId="215E042F" w14:textId="699C8D92" w:rsidR="00797045" w:rsidRPr="00AB5AB0" w:rsidRDefault="00797045" w:rsidP="00797045">
      <w:pPr>
        <w:rPr>
          <w:color w:val="auto"/>
        </w:rPr>
      </w:pPr>
      <w:r w:rsidRPr="00AB5AB0">
        <w:rPr>
          <w:color w:val="auto"/>
        </w:rPr>
        <w:t>A technique to improve the combustion performance of a hybrid rocket engine is urgently required. To date, practical applications of hybrid rocket engines are still far less than those of solid and liquid rocket engines</w:t>
      </w:r>
      <w:r w:rsidRPr="00AB5AB0">
        <w:rPr>
          <w:noProof/>
          <w:color w:val="auto"/>
          <w:vertAlign w:val="superscript"/>
        </w:rPr>
        <w:t>1,2</w:t>
      </w:r>
      <w:r w:rsidRPr="00AB5AB0">
        <w:rPr>
          <w:color w:val="auto"/>
        </w:rPr>
        <w:t xml:space="preserve">. </w:t>
      </w:r>
      <w:r w:rsidR="00377451" w:rsidRPr="00AB5AB0">
        <w:rPr>
          <w:color w:val="auto"/>
        </w:rPr>
        <w:t>T</w:t>
      </w:r>
      <w:r w:rsidRPr="00AB5AB0">
        <w:rPr>
          <w:color w:val="auto"/>
        </w:rPr>
        <w:t>he low regression rate of traditional fuels</w:t>
      </w:r>
      <w:r w:rsidR="006F3AB7" w:rsidRPr="00AB5AB0">
        <w:rPr>
          <w:color w:val="auto"/>
        </w:rPr>
        <w:t xml:space="preserve"> </w:t>
      </w:r>
      <w:r w:rsidR="00377451" w:rsidRPr="00AB5AB0">
        <w:rPr>
          <w:color w:val="auto"/>
        </w:rPr>
        <w:t xml:space="preserve">limits the </w:t>
      </w:r>
      <w:r w:rsidR="006F3AB7" w:rsidRPr="00AB5AB0">
        <w:rPr>
          <w:color w:val="auto"/>
        </w:rPr>
        <w:lastRenderedPageBreak/>
        <w:t>improv</w:t>
      </w:r>
      <w:r w:rsidR="00377451" w:rsidRPr="00AB5AB0">
        <w:rPr>
          <w:color w:val="auto"/>
        </w:rPr>
        <w:t>ement of</w:t>
      </w:r>
      <w:r w:rsidR="006F3AB7" w:rsidRPr="00AB5AB0">
        <w:rPr>
          <w:color w:val="auto"/>
        </w:rPr>
        <w:t xml:space="preserve"> thrust performance</w:t>
      </w:r>
      <w:r w:rsidR="00377451" w:rsidRPr="00AB5AB0">
        <w:rPr>
          <w:color w:val="auto"/>
        </w:rPr>
        <w:t xml:space="preserve"> for the hybrid rocket engine</w:t>
      </w:r>
      <w:r w:rsidRPr="00AB5AB0">
        <w:rPr>
          <w:noProof/>
          <w:color w:val="auto"/>
          <w:vertAlign w:val="superscript"/>
        </w:rPr>
        <w:t>3,4</w:t>
      </w:r>
      <w:r w:rsidRPr="00AB5AB0">
        <w:rPr>
          <w:color w:val="auto"/>
        </w:rPr>
        <w:t>. In addition, its combustion efficiency is slightly lower than that of other chemical energy rockets due to internal diffusion combustion</w:t>
      </w:r>
      <w:r w:rsidRPr="00AB5AB0">
        <w:rPr>
          <w:noProof/>
          <w:color w:val="auto"/>
          <w:vertAlign w:val="superscript"/>
        </w:rPr>
        <w:t>5</w:t>
      </w:r>
      <w:r w:rsidRPr="00AB5AB0">
        <w:rPr>
          <w:color w:val="auto"/>
        </w:rPr>
        <w:t xml:space="preserve">, as shown in </w:t>
      </w:r>
      <w:r w:rsidRPr="00AB5AB0">
        <w:rPr>
          <w:b/>
          <w:bCs/>
          <w:color w:val="auto"/>
        </w:rPr>
        <w:t>Figure 1</w:t>
      </w:r>
      <w:r w:rsidRPr="00AB5AB0">
        <w:rPr>
          <w:color w:val="auto"/>
        </w:rPr>
        <w:t xml:space="preserve">. </w:t>
      </w:r>
      <w:bookmarkStart w:id="2" w:name="_Hlk44108926"/>
      <w:r w:rsidRPr="00AB5AB0">
        <w:rPr>
          <w:color w:val="auto"/>
        </w:rPr>
        <w:t>Although various techniques have been studied and developed, such as the use of multi-ports</w:t>
      </w:r>
      <w:r w:rsidRPr="00AB5AB0">
        <w:rPr>
          <w:noProof/>
          <w:color w:val="auto"/>
          <w:vertAlign w:val="superscript"/>
        </w:rPr>
        <w:t>6</w:t>
      </w:r>
      <w:r w:rsidRPr="00AB5AB0">
        <w:rPr>
          <w:color w:val="auto"/>
        </w:rPr>
        <w:t xml:space="preserve">, </w:t>
      </w:r>
      <w:r w:rsidR="003C3712" w:rsidRPr="00AB5AB0">
        <w:rPr>
          <w:rFonts w:hint="eastAsia"/>
          <w:color w:val="auto"/>
          <w:lang w:eastAsia="zh-CN"/>
        </w:rPr>
        <w:t>enhancing</w:t>
      </w:r>
      <w:r w:rsidRPr="00AB5AB0">
        <w:rPr>
          <w:color w:val="auto"/>
        </w:rPr>
        <w:t xml:space="preserve"> additives</w:t>
      </w:r>
      <w:r w:rsidRPr="00AB5AB0">
        <w:rPr>
          <w:noProof/>
          <w:color w:val="auto"/>
          <w:vertAlign w:val="superscript"/>
        </w:rPr>
        <w:t>7</w:t>
      </w:r>
      <w:r w:rsidR="00E750B6" w:rsidRPr="00AB5AB0">
        <w:rPr>
          <w:rFonts w:hint="eastAsia"/>
          <w:noProof/>
          <w:color w:val="auto"/>
          <w:vertAlign w:val="superscript"/>
          <w:lang w:eastAsia="zh-CN"/>
        </w:rPr>
        <w:t>-9</w:t>
      </w:r>
      <w:r w:rsidRPr="00AB5AB0">
        <w:rPr>
          <w:color w:val="auto"/>
        </w:rPr>
        <w:t>, liquefying fuel</w:t>
      </w:r>
      <w:r w:rsidR="00E750B6" w:rsidRPr="00AB5AB0">
        <w:rPr>
          <w:rFonts w:hint="eastAsia"/>
          <w:noProof/>
          <w:color w:val="auto"/>
          <w:vertAlign w:val="superscript"/>
          <w:lang w:eastAsia="zh-CN"/>
        </w:rPr>
        <w:t>10-12</w:t>
      </w:r>
      <w:r w:rsidRPr="00AB5AB0">
        <w:rPr>
          <w:color w:val="auto"/>
        </w:rPr>
        <w:t>, swirl injection</w:t>
      </w:r>
      <w:r w:rsidRPr="00AB5AB0">
        <w:rPr>
          <w:noProof/>
          <w:color w:val="auto"/>
          <w:vertAlign w:val="superscript"/>
        </w:rPr>
        <w:t>1</w:t>
      </w:r>
      <w:r w:rsidR="00E750B6" w:rsidRPr="00AB5AB0">
        <w:rPr>
          <w:rFonts w:hint="eastAsia"/>
          <w:noProof/>
          <w:color w:val="auto"/>
          <w:vertAlign w:val="superscript"/>
          <w:lang w:eastAsia="zh-CN"/>
        </w:rPr>
        <w:t>3</w:t>
      </w:r>
      <w:r w:rsidRPr="00AB5AB0">
        <w:rPr>
          <w:color w:val="auto"/>
        </w:rPr>
        <w:t>, protrusions</w:t>
      </w:r>
      <w:r w:rsidRPr="00AB5AB0">
        <w:rPr>
          <w:noProof/>
          <w:color w:val="auto"/>
          <w:vertAlign w:val="superscript"/>
        </w:rPr>
        <w:t>1</w:t>
      </w:r>
      <w:r w:rsidR="00E750B6" w:rsidRPr="00AB5AB0">
        <w:rPr>
          <w:rFonts w:hint="eastAsia"/>
          <w:noProof/>
          <w:color w:val="auto"/>
          <w:vertAlign w:val="superscript"/>
          <w:lang w:eastAsia="zh-CN"/>
        </w:rPr>
        <w:t>4</w:t>
      </w:r>
      <w:r w:rsidRPr="00AB5AB0">
        <w:rPr>
          <w:color w:val="auto"/>
        </w:rPr>
        <w:t>, and bluff body</w:t>
      </w:r>
      <w:r w:rsidRPr="00AB5AB0">
        <w:rPr>
          <w:noProof/>
          <w:color w:val="auto"/>
          <w:vertAlign w:val="superscript"/>
        </w:rPr>
        <w:t>1</w:t>
      </w:r>
      <w:r w:rsidR="00E750B6" w:rsidRPr="00AB5AB0">
        <w:rPr>
          <w:rFonts w:hint="eastAsia"/>
          <w:noProof/>
          <w:color w:val="auto"/>
          <w:vertAlign w:val="superscript"/>
          <w:lang w:eastAsia="zh-CN"/>
        </w:rPr>
        <w:t>5</w:t>
      </w:r>
      <w:r w:rsidRPr="00AB5AB0">
        <w:rPr>
          <w:color w:val="auto"/>
        </w:rPr>
        <w:t xml:space="preserve">, these approaches are associated with problems in volume utilization, </w:t>
      </w:r>
      <w:r w:rsidR="00E750B6" w:rsidRPr="00AB5AB0">
        <w:rPr>
          <w:rFonts w:hint="eastAsia"/>
          <w:color w:val="auto"/>
          <w:lang w:eastAsia="zh-CN"/>
        </w:rPr>
        <w:t>combustion</w:t>
      </w:r>
      <w:r w:rsidR="00E750B6" w:rsidRPr="00AB5AB0">
        <w:rPr>
          <w:color w:val="auto"/>
          <w:lang w:eastAsia="zh-CN"/>
        </w:rPr>
        <w:t xml:space="preserve"> </w:t>
      </w:r>
      <w:r w:rsidR="00E750B6" w:rsidRPr="00AB5AB0">
        <w:rPr>
          <w:rFonts w:hint="eastAsia"/>
          <w:color w:val="auto"/>
          <w:lang w:eastAsia="zh-CN"/>
        </w:rPr>
        <w:t>efficiency</w:t>
      </w:r>
      <w:r w:rsidRPr="00AB5AB0">
        <w:rPr>
          <w:color w:val="auto"/>
        </w:rPr>
        <w:t xml:space="preserve">, mechanical performance, and redundancy quality. </w:t>
      </w:r>
      <w:bookmarkEnd w:id="2"/>
      <w:r w:rsidRPr="00AB5AB0">
        <w:rPr>
          <w:color w:val="auto"/>
        </w:rPr>
        <w:t>Thus far, structural improvement of the fuel grain, which does not have th</w:t>
      </w:r>
      <w:r w:rsidR="002E57FE" w:rsidRPr="00AB5AB0">
        <w:rPr>
          <w:color w:val="auto"/>
        </w:rPr>
        <w:t>ese</w:t>
      </w:r>
      <w:r w:rsidRPr="00AB5AB0">
        <w:rPr>
          <w:color w:val="auto"/>
        </w:rPr>
        <w:t xml:space="preserve"> shortcomings, has </w:t>
      </w:r>
      <w:r w:rsidR="009903B2" w:rsidRPr="00AB5AB0">
        <w:rPr>
          <w:color w:val="auto"/>
        </w:rPr>
        <w:t xml:space="preserve">attracted </w:t>
      </w:r>
      <w:r w:rsidRPr="00AB5AB0">
        <w:rPr>
          <w:color w:val="auto"/>
        </w:rPr>
        <w:t>more attention as an effective means of improving combustion performance</w:t>
      </w:r>
      <w:r w:rsidRPr="00AB5AB0">
        <w:rPr>
          <w:noProof/>
          <w:color w:val="auto"/>
          <w:vertAlign w:val="superscript"/>
        </w:rPr>
        <w:t>1</w:t>
      </w:r>
      <w:r w:rsidR="00E750B6" w:rsidRPr="00AB5AB0">
        <w:rPr>
          <w:rFonts w:hint="eastAsia"/>
          <w:noProof/>
          <w:color w:val="auto"/>
          <w:vertAlign w:val="superscript"/>
          <w:lang w:eastAsia="zh-CN"/>
        </w:rPr>
        <w:t>6</w:t>
      </w:r>
      <w:r w:rsidRPr="00AB5AB0">
        <w:rPr>
          <w:noProof/>
          <w:color w:val="auto"/>
          <w:vertAlign w:val="superscript"/>
        </w:rPr>
        <w:t>,1</w:t>
      </w:r>
      <w:r w:rsidR="00E750B6" w:rsidRPr="00AB5AB0">
        <w:rPr>
          <w:rFonts w:hint="eastAsia"/>
          <w:noProof/>
          <w:color w:val="auto"/>
          <w:vertAlign w:val="superscript"/>
          <w:lang w:eastAsia="zh-CN"/>
        </w:rPr>
        <w:t>7</w:t>
      </w:r>
      <w:r w:rsidRPr="00AB5AB0">
        <w:rPr>
          <w:color w:val="auto"/>
        </w:rPr>
        <w:t>.</w:t>
      </w:r>
      <w:r w:rsidR="00E61BB2" w:rsidRPr="00AB5AB0">
        <w:rPr>
          <w:color w:val="auto"/>
        </w:rPr>
        <w:t xml:space="preserve"> </w:t>
      </w:r>
      <w:r w:rsidR="00AB5AB0">
        <w:rPr>
          <w:color w:val="auto"/>
        </w:rPr>
        <w:t>Th</w:t>
      </w:r>
      <w:r w:rsidR="00AC1B37" w:rsidRPr="00AB5AB0">
        <w:rPr>
          <w:color w:val="auto"/>
        </w:rPr>
        <w:t>e advent of t</w:t>
      </w:r>
      <w:r w:rsidRPr="00AB5AB0">
        <w:rPr>
          <w:color w:val="auto"/>
        </w:rPr>
        <w:t>hree-dimensional (3D) printing</w:t>
      </w:r>
      <w:r w:rsidR="00C016C3" w:rsidRPr="00AB5AB0">
        <w:rPr>
          <w:color w:val="auto"/>
        </w:rPr>
        <w:t xml:space="preserve"> </w:t>
      </w:r>
      <w:r w:rsidR="008106BF" w:rsidRPr="00AB5AB0">
        <w:rPr>
          <w:color w:val="auto"/>
        </w:rPr>
        <w:t xml:space="preserve">has </w:t>
      </w:r>
      <w:r w:rsidR="00AC1B37" w:rsidRPr="00AB5AB0">
        <w:rPr>
          <w:color w:val="auto"/>
        </w:rPr>
        <w:t>brough</w:t>
      </w:r>
      <w:r w:rsidR="008106BF" w:rsidRPr="00AB5AB0">
        <w:rPr>
          <w:color w:val="auto"/>
        </w:rPr>
        <w:t xml:space="preserve"> a</w:t>
      </w:r>
      <w:r w:rsidR="00AC1B37" w:rsidRPr="00AB5AB0">
        <w:rPr>
          <w:color w:val="auto"/>
        </w:rPr>
        <w:t>n</w:t>
      </w:r>
      <w:r w:rsidR="00C016C3" w:rsidRPr="00AB5AB0">
        <w:rPr>
          <w:color w:val="auto"/>
        </w:rPr>
        <w:t xml:space="preserve"> </w:t>
      </w:r>
      <w:r w:rsidR="00AC1B37" w:rsidRPr="00AB5AB0">
        <w:rPr>
          <w:color w:val="auto"/>
        </w:rPr>
        <w:t>effective way</w:t>
      </w:r>
      <w:r w:rsidR="00C016C3" w:rsidRPr="00AB5AB0">
        <w:rPr>
          <w:color w:val="auto"/>
        </w:rPr>
        <w:t xml:space="preserve"> to increase the </w:t>
      </w:r>
      <w:r w:rsidR="00692909" w:rsidRPr="00AB5AB0">
        <w:rPr>
          <w:color w:val="auto"/>
        </w:rPr>
        <w:t>performance</w:t>
      </w:r>
      <w:r w:rsidR="00C016C3" w:rsidRPr="00AB5AB0">
        <w:rPr>
          <w:color w:val="auto"/>
        </w:rPr>
        <w:t xml:space="preserve"> of hybrid rocket </w:t>
      </w:r>
      <w:r w:rsidR="001B6AE3" w:rsidRPr="00AB5AB0">
        <w:rPr>
          <w:color w:val="auto"/>
        </w:rPr>
        <w:t>engine</w:t>
      </w:r>
      <w:r w:rsidR="00C016C3" w:rsidRPr="00AB5AB0">
        <w:rPr>
          <w:color w:val="auto"/>
        </w:rPr>
        <w:t xml:space="preserve">s through the ability to rapid and inexpensively produce either complex conventional grain designs or nonconventional </w:t>
      </w:r>
      <w:r w:rsidR="00D670BD" w:rsidRPr="00AB5AB0">
        <w:rPr>
          <w:color w:val="auto"/>
        </w:rPr>
        <w:t>fuel grains</w:t>
      </w:r>
      <w:r w:rsidRPr="00AB5AB0">
        <w:rPr>
          <w:noProof/>
          <w:color w:val="auto"/>
          <w:vertAlign w:val="superscript"/>
        </w:rPr>
        <w:t>1</w:t>
      </w:r>
      <w:r w:rsidR="00E750B6" w:rsidRPr="00AB5AB0">
        <w:rPr>
          <w:rFonts w:hint="eastAsia"/>
          <w:noProof/>
          <w:color w:val="auto"/>
          <w:vertAlign w:val="superscript"/>
          <w:lang w:eastAsia="zh-CN"/>
        </w:rPr>
        <w:t>8</w:t>
      </w:r>
      <w:r w:rsidRPr="00AB5AB0">
        <w:rPr>
          <w:noProof/>
          <w:color w:val="auto"/>
          <w:vertAlign w:val="superscript"/>
        </w:rPr>
        <w:t>-</w:t>
      </w:r>
      <w:r w:rsidR="00E750B6" w:rsidRPr="00AB5AB0">
        <w:rPr>
          <w:rFonts w:hint="eastAsia"/>
          <w:noProof/>
          <w:color w:val="auto"/>
          <w:vertAlign w:val="superscript"/>
          <w:lang w:eastAsia="zh-CN"/>
        </w:rPr>
        <w:t>30</w:t>
      </w:r>
      <w:r w:rsidRPr="00AB5AB0">
        <w:rPr>
          <w:color w:val="auto"/>
        </w:rPr>
        <w:t>.</w:t>
      </w:r>
      <w:r w:rsidR="00D670BD" w:rsidRPr="00AB5AB0">
        <w:rPr>
          <w:color w:val="auto"/>
        </w:rPr>
        <w:t xml:space="preserve"> </w:t>
      </w:r>
      <w:r w:rsidRPr="00AB5AB0">
        <w:rPr>
          <w:color w:val="auto"/>
        </w:rPr>
        <w:t xml:space="preserve">However, during the combustion process, </w:t>
      </w:r>
      <w:r w:rsidR="00F10742" w:rsidRPr="00AB5AB0">
        <w:rPr>
          <w:bCs/>
          <w:color w:val="auto"/>
        </w:rPr>
        <w:t xml:space="preserve">these </w:t>
      </w:r>
      <w:r w:rsidR="007F614F" w:rsidRPr="00AB5AB0">
        <w:rPr>
          <w:bCs/>
          <w:color w:val="auto"/>
        </w:rPr>
        <w:t>improvements</w:t>
      </w:r>
      <w:r w:rsidR="00F10742" w:rsidRPr="00AB5AB0">
        <w:rPr>
          <w:bCs/>
          <w:color w:val="auto"/>
        </w:rPr>
        <w:t xml:space="preserve"> in </w:t>
      </w:r>
      <w:r w:rsidR="00A10063" w:rsidRPr="00AB5AB0">
        <w:rPr>
          <w:bCs/>
          <w:color w:val="auto"/>
        </w:rPr>
        <w:t>combustion performance</w:t>
      </w:r>
      <w:r w:rsidR="00F10742" w:rsidRPr="00AB5AB0">
        <w:rPr>
          <w:bCs/>
          <w:color w:val="auto"/>
        </w:rPr>
        <w:t xml:space="preserve"> diminish</w:t>
      </w:r>
      <w:r w:rsidR="00A10063" w:rsidRPr="00AB5AB0">
        <w:rPr>
          <w:bCs/>
          <w:color w:val="auto"/>
        </w:rPr>
        <w:t>es</w:t>
      </w:r>
      <w:r w:rsidR="00F10742" w:rsidRPr="00AB5AB0">
        <w:rPr>
          <w:bCs/>
          <w:color w:val="auto"/>
        </w:rPr>
        <w:t xml:space="preserve"> with the </w:t>
      </w:r>
      <w:r w:rsidR="00A10063" w:rsidRPr="00AB5AB0">
        <w:rPr>
          <w:bCs/>
          <w:color w:val="auto"/>
        </w:rPr>
        <w:t>characteristic</w:t>
      </w:r>
      <w:r w:rsidR="00F10742" w:rsidRPr="00AB5AB0">
        <w:rPr>
          <w:bCs/>
          <w:color w:val="auto"/>
        </w:rPr>
        <w:t xml:space="preserve"> </w:t>
      </w:r>
      <w:r w:rsidR="007F614F" w:rsidRPr="00AB5AB0">
        <w:rPr>
          <w:bCs/>
          <w:color w:val="auto"/>
        </w:rPr>
        <w:t>structure</w:t>
      </w:r>
      <w:r w:rsidR="00F10742" w:rsidRPr="00AB5AB0">
        <w:rPr>
          <w:bCs/>
          <w:color w:val="auto"/>
        </w:rPr>
        <w:t xml:space="preserve"> burn</w:t>
      </w:r>
      <w:r w:rsidR="00A10063" w:rsidRPr="00AB5AB0">
        <w:rPr>
          <w:bCs/>
          <w:color w:val="auto"/>
        </w:rPr>
        <w:t>ing</w:t>
      </w:r>
      <w:r w:rsidRPr="00AB5AB0">
        <w:rPr>
          <w:color w:val="auto"/>
        </w:rPr>
        <w:t>, resulting in a decrease in combustion performance</w:t>
      </w:r>
      <w:r w:rsidRPr="00AB5AB0">
        <w:rPr>
          <w:noProof/>
          <w:color w:val="auto"/>
          <w:vertAlign w:val="superscript"/>
        </w:rPr>
        <w:t>2</w:t>
      </w:r>
      <w:r w:rsidR="00E750B6" w:rsidRPr="00AB5AB0">
        <w:rPr>
          <w:rFonts w:hint="eastAsia"/>
          <w:noProof/>
          <w:color w:val="auto"/>
          <w:vertAlign w:val="superscript"/>
          <w:lang w:eastAsia="zh-CN"/>
        </w:rPr>
        <w:t>3</w:t>
      </w:r>
      <w:r w:rsidRPr="00AB5AB0">
        <w:rPr>
          <w:color w:val="auto"/>
        </w:rPr>
        <w:t xml:space="preserve">. We have demonstrated that </w:t>
      </w:r>
      <w:r w:rsidR="00F374A7" w:rsidRPr="00AB5AB0">
        <w:rPr>
          <w:color w:val="auto"/>
        </w:rPr>
        <w:t>a</w:t>
      </w:r>
      <w:r w:rsidRPr="00AB5AB0">
        <w:rPr>
          <w:color w:val="auto"/>
        </w:rPr>
        <w:t xml:space="preserve"> novel </w:t>
      </w:r>
      <w:r w:rsidR="00F374A7" w:rsidRPr="00AB5AB0">
        <w:rPr>
          <w:color w:val="auto"/>
        </w:rPr>
        <w:t>design</w:t>
      </w:r>
      <w:r w:rsidRPr="00AB5AB0">
        <w:rPr>
          <w:color w:val="auto"/>
        </w:rPr>
        <w:t xml:space="preserve"> is useful in improving performance </w:t>
      </w:r>
      <w:r w:rsidR="0024618C" w:rsidRPr="00AB5AB0">
        <w:rPr>
          <w:color w:val="auto"/>
        </w:rPr>
        <w:t>of hybrid rocket engines</w:t>
      </w:r>
      <w:r w:rsidR="00E750B6" w:rsidRPr="00AB5AB0">
        <w:rPr>
          <w:rFonts w:hint="eastAsia"/>
          <w:color w:val="auto"/>
          <w:vertAlign w:val="superscript"/>
          <w:lang w:eastAsia="zh-CN"/>
        </w:rPr>
        <w:t>31</w:t>
      </w:r>
      <w:r w:rsidRPr="00AB5AB0">
        <w:rPr>
          <w:color w:val="auto"/>
        </w:rPr>
        <w:t xml:space="preserve">. </w:t>
      </w:r>
      <w:r w:rsidR="00B45567" w:rsidRPr="00AB5AB0">
        <w:rPr>
          <w:color w:val="auto"/>
        </w:rPr>
        <w:t>The</w:t>
      </w:r>
      <w:r w:rsidRPr="00AB5AB0">
        <w:rPr>
          <w:color w:val="auto"/>
        </w:rPr>
        <w:t xml:space="preserve"> detail for this technique and representative results</w:t>
      </w:r>
      <w:r w:rsidR="00B45567" w:rsidRPr="00AB5AB0">
        <w:rPr>
          <w:color w:val="auto"/>
        </w:rPr>
        <w:t xml:space="preserve"> is presented in this paper</w:t>
      </w:r>
      <w:r w:rsidRPr="00AB5AB0">
        <w:rPr>
          <w:color w:val="auto"/>
        </w:rPr>
        <w:t>.</w:t>
      </w:r>
    </w:p>
    <w:p w14:paraId="2ED34ECD" w14:textId="77777777" w:rsidR="00797045" w:rsidRPr="00AB5AB0" w:rsidRDefault="00797045" w:rsidP="00797045">
      <w:pPr>
        <w:rPr>
          <w:color w:val="auto"/>
          <w:highlight w:val="green"/>
        </w:rPr>
      </w:pPr>
    </w:p>
    <w:p w14:paraId="7B82CC23" w14:textId="0E8284ED" w:rsidR="00797045" w:rsidRPr="00AB5AB0" w:rsidRDefault="00797045" w:rsidP="00797045">
      <w:pPr>
        <w:rPr>
          <w:color w:val="auto"/>
        </w:rPr>
      </w:pPr>
      <w:r w:rsidRPr="00AB5AB0">
        <w:rPr>
          <w:color w:val="auto"/>
        </w:rPr>
        <w:t>The fuel grain c</w:t>
      </w:r>
      <w:r w:rsidR="00063E14" w:rsidRPr="00AB5AB0">
        <w:rPr>
          <w:color w:val="auto"/>
        </w:rPr>
        <w:t xml:space="preserve">onsists of </w:t>
      </w:r>
      <w:r w:rsidR="0002265A" w:rsidRPr="00AB5AB0">
        <w:rPr>
          <w:color w:val="auto"/>
        </w:rPr>
        <w:t>a</w:t>
      </w:r>
      <w:r w:rsidR="009C7AFF" w:rsidRPr="00AB5AB0">
        <w:rPr>
          <w:color w:val="auto"/>
        </w:rPr>
        <w:t xml:space="preserve"> helical </w:t>
      </w:r>
      <w:r w:rsidRPr="00AB5AB0">
        <w:rPr>
          <w:color w:val="auto"/>
        </w:rPr>
        <w:t>substrate</w:t>
      </w:r>
      <w:r w:rsidR="009C7AFF" w:rsidRPr="00AB5AB0">
        <w:rPr>
          <w:color w:val="auto"/>
        </w:rPr>
        <w:t xml:space="preserve"> made by acrylonitrile-butadiene-styrene (ABS)</w:t>
      </w:r>
      <w:r w:rsidR="0002265A" w:rsidRPr="00AB5AB0">
        <w:rPr>
          <w:color w:val="auto"/>
        </w:rPr>
        <w:t xml:space="preserve"> and a nested paraffin-based fuel</w:t>
      </w:r>
      <w:r w:rsidRPr="00AB5AB0">
        <w:rPr>
          <w:color w:val="auto"/>
        </w:rPr>
        <w:t>. Based on centrifugal and 3D printing, the advantages of the two fuels with different regression rates were combined.</w:t>
      </w:r>
      <w:bookmarkStart w:id="3" w:name="_Hlk44109722"/>
      <w:r w:rsidRPr="00AB5AB0">
        <w:rPr>
          <w:color w:val="auto"/>
        </w:rPr>
        <w:t xml:space="preserve"> </w:t>
      </w:r>
      <w:bookmarkStart w:id="4" w:name="_Hlk36154171"/>
      <w:r w:rsidR="00254AED" w:rsidRPr="00AB5AB0">
        <w:rPr>
          <w:color w:val="auto"/>
        </w:rPr>
        <w:t>The special helical structure of the fuel grain after combustion is shown</w:t>
      </w:r>
      <w:r w:rsidRPr="00AB5AB0">
        <w:rPr>
          <w:color w:val="auto"/>
        </w:rPr>
        <w:t xml:space="preserve"> in</w:t>
      </w:r>
      <w:r w:rsidRPr="00AB5AB0">
        <w:rPr>
          <w:b/>
          <w:bCs/>
          <w:color w:val="auto"/>
        </w:rPr>
        <w:t xml:space="preserve"> Figure 2</w:t>
      </w:r>
      <w:r w:rsidR="00254AED" w:rsidRPr="00AB5AB0">
        <w:rPr>
          <w:b/>
          <w:bCs/>
          <w:color w:val="auto"/>
        </w:rPr>
        <w:t>.</w:t>
      </w:r>
      <w:r w:rsidR="0020775F" w:rsidRPr="00AB5AB0">
        <w:rPr>
          <w:color w:val="auto"/>
        </w:rPr>
        <w:t xml:space="preserve"> W</w:t>
      </w:r>
      <w:r w:rsidRPr="00AB5AB0">
        <w:rPr>
          <w:color w:val="auto"/>
        </w:rPr>
        <w:t>hen gas passes through the fuel grain, numerous recirculation zones are simultaneously created at groove</w:t>
      </w:r>
      <w:r w:rsidR="004F2D29" w:rsidRPr="00AB5AB0">
        <w:rPr>
          <w:color w:val="auto"/>
        </w:rPr>
        <w:t>s</w:t>
      </w:r>
      <w:r w:rsidRPr="00AB5AB0">
        <w:rPr>
          <w:color w:val="auto"/>
        </w:rPr>
        <w:t xml:space="preserve"> between</w:t>
      </w:r>
      <w:r w:rsidR="007469BD" w:rsidRPr="00AB5AB0">
        <w:rPr>
          <w:color w:val="auto"/>
        </w:rPr>
        <w:t xml:space="preserve"> </w:t>
      </w:r>
      <w:r w:rsidR="00F76B05" w:rsidRPr="00AB5AB0">
        <w:rPr>
          <w:color w:val="auto"/>
        </w:rPr>
        <w:t>blades</w:t>
      </w:r>
      <w:r w:rsidR="0020775F" w:rsidRPr="00AB5AB0">
        <w:rPr>
          <w:color w:val="auto"/>
        </w:rPr>
        <w:t xml:space="preserve">, which is shown in </w:t>
      </w:r>
      <w:r w:rsidR="0020775F" w:rsidRPr="00AB5AB0">
        <w:rPr>
          <w:b/>
          <w:bCs/>
          <w:color w:val="auto"/>
        </w:rPr>
        <w:t>Figure 3</w:t>
      </w:r>
      <w:r w:rsidR="007469BD" w:rsidRPr="00AB5AB0">
        <w:rPr>
          <w:color w:val="auto"/>
        </w:rPr>
        <w:t>.</w:t>
      </w:r>
      <w:bookmarkEnd w:id="3"/>
      <w:r w:rsidRPr="00AB5AB0">
        <w:rPr>
          <w:color w:val="auto"/>
        </w:rPr>
        <w:t xml:space="preserve"> </w:t>
      </w:r>
      <w:r w:rsidR="006A1822" w:rsidRPr="00AB5AB0">
        <w:rPr>
          <w:color w:val="auto"/>
        </w:rPr>
        <w:t>T</w:t>
      </w:r>
      <w:r w:rsidR="00847CF2" w:rsidRPr="00AB5AB0">
        <w:rPr>
          <w:color w:val="auto"/>
        </w:rPr>
        <w:t>h</w:t>
      </w:r>
      <w:r w:rsidR="006A1822" w:rsidRPr="00AB5AB0">
        <w:rPr>
          <w:color w:val="auto"/>
        </w:rPr>
        <w:t>is</w:t>
      </w:r>
      <w:r w:rsidR="00847CF2" w:rsidRPr="00AB5AB0">
        <w:rPr>
          <w:color w:val="auto"/>
        </w:rPr>
        <w:t xml:space="preserve"> </w:t>
      </w:r>
      <w:r w:rsidR="006A1822" w:rsidRPr="00AB5AB0">
        <w:rPr>
          <w:color w:val="auto"/>
        </w:rPr>
        <w:t>characteristic</w:t>
      </w:r>
      <w:r w:rsidR="00847CF2" w:rsidRPr="00AB5AB0">
        <w:rPr>
          <w:color w:val="auto"/>
        </w:rPr>
        <w:t xml:space="preserve"> structure on the inner surface increases the </w:t>
      </w:r>
      <w:bookmarkEnd w:id="4"/>
      <w:r w:rsidR="00847CF2" w:rsidRPr="00AB5AB0">
        <w:rPr>
          <w:color w:val="auto"/>
        </w:rPr>
        <w:t>t</w:t>
      </w:r>
      <w:r w:rsidR="007D30BD" w:rsidRPr="00AB5AB0">
        <w:rPr>
          <w:color w:val="auto"/>
        </w:rPr>
        <w:t xml:space="preserve">urbulence kinetic energy and swirl number in the </w:t>
      </w:r>
      <w:r w:rsidR="00D80D49" w:rsidRPr="00AB5AB0">
        <w:rPr>
          <w:color w:val="auto"/>
        </w:rPr>
        <w:t>combustion chamber</w:t>
      </w:r>
      <w:r w:rsidR="007179C6" w:rsidRPr="00AB5AB0">
        <w:rPr>
          <w:color w:val="auto"/>
        </w:rPr>
        <w:t>, which</w:t>
      </w:r>
      <w:r w:rsidR="00B81F5A" w:rsidRPr="00AB5AB0">
        <w:rPr>
          <w:color w:val="auto"/>
        </w:rPr>
        <w:t xml:space="preserve"> increase the </w:t>
      </w:r>
      <w:r w:rsidRPr="00AB5AB0">
        <w:rPr>
          <w:color w:val="auto"/>
        </w:rPr>
        <w:t xml:space="preserve">exchanges of both </w:t>
      </w:r>
      <w:r w:rsidR="001D4EAE" w:rsidRPr="00AB5AB0">
        <w:rPr>
          <w:color w:val="auto"/>
        </w:rPr>
        <w:t xml:space="preserve">matter and </w:t>
      </w:r>
      <w:r w:rsidR="00900469" w:rsidRPr="00AB5AB0">
        <w:rPr>
          <w:color w:val="auto"/>
        </w:rPr>
        <w:t>energy</w:t>
      </w:r>
      <w:r w:rsidRPr="00AB5AB0">
        <w:rPr>
          <w:color w:val="auto"/>
        </w:rPr>
        <w:t xml:space="preserve"> </w:t>
      </w:r>
      <w:r w:rsidR="00D203F7" w:rsidRPr="00AB5AB0">
        <w:rPr>
          <w:color w:val="auto"/>
        </w:rPr>
        <w:t>in the combustion chamber</w:t>
      </w:r>
      <w:r w:rsidRPr="00AB5AB0">
        <w:rPr>
          <w:color w:val="auto"/>
        </w:rPr>
        <w:t xml:space="preserve">. </w:t>
      </w:r>
      <w:bookmarkStart w:id="5" w:name="_Hlk44187603"/>
      <w:r w:rsidRPr="00AB5AB0">
        <w:rPr>
          <w:color w:val="auto"/>
        </w:rPr>
        <w:t xml:space="preserve">Ultimately, the </w:t>
      </w:r>
      <w:r w:rsidR="001B7766" w:rsidRPr="00AB5AB0">
        <w:rPr>
          <w:color w:val="auto"/>
          <w:lang w:eastAsia="zh-CN"/>
        </w:rPr>
        <w:t>regression rate</w:t>
      </w:r>
      <w:r w:rsidR="00A5407D" w:rsidRPr="00AB5AB0">
        <w:rPr>
          <w:color w:val="auto"/>
          <w:lang w:eastAsia="zh-CN"/>
        </w:rPr>
        <w:t xml:space="preserve"> </w:t>
      </w:r>
      <w:r w:rsidRPr="00AB5AB0">
        <w:rPr>
          <w:color w:val="auto"/>
        </w:rPr>
        <w:t>of the novel fuel grain</w:t>
      </w:r>
      <w:r w:rsidR="001B7766" w:rsidRPr="00AB5AB0">
        <w:rPr>
          <w:color w:val="auto"/>
        </w:rPr>
        <w:t xml:space="preserve"> </w:t>
      </w:r>
      <w:r w:rsidRPr="00AB5AB0">
        <w:rPr>
          <w:color w:val="auto"/>
        </w:rPr>
        <w:t>is</w:t>
      </w:r>
      <w:r w:rsidR="00212B28" w:rsidRPr="00AB5AB0">
        <w:rPr>
          <w:color w:val="auto"/>
        </w:rPr>
        <w:t xml:space="preserve"> effectively</w:t>
      </w:r>
      <w:r w:rsidRPr="00AB5AB0">
        <w:rPr>
          <w:color w:val="auto"/>
        </w:rPr>
        <w:t xml:space="preserve"> improved. </w:t>
      </w:r>
      <w:bookmarkStart w:id="6" w:name="_Hlk44187579"/>
      <w:bookmarkEnd w:id="5"/>
      <w:r w:rsidR="00C32E82" w:rsidRPr="00AB5AB0">
        <w:rPr>
          <w:color w:val="auto"/>
        </w:rPr>
        <w:t xml:space="preserve">The effect of improving the </w:t>
      </w:r>
      <w:r w:rsidR="00B57C21" w:rsidRPr="00AB5AB0">
        <w:rPr>
          <w:color w:val="auto"/>
        </w:rPr>
        <w:t>regression rate</w:t>
      </w:r>
      <w:r w:rsidR="00C32E82" w:rsidRPr="00AB5AB0">
        <w:rPr>
          <w:color w:val="auto"/>
        </w:rPr>
        <w:t xml:space="preserve"> has been well proven: in particular, the regression rate</w:t>
      </w:r>
      <w:r w:rsidR="00B57C21" w:rsidRPr="00AB5AB0">
        <w:rPr>
          <w:color w:val="auto"/>
        </w:rPr>
        <w:t xml:space="preserve"> of the novel fuel grain</w:t>
      </w:r>
      <w:r w:rsidR="00C32E82" w:rsidRPr="00AB5AB0">
        <w:rPr>
          <w:color w:val="auto"/>
        </w:rPr>
        <w:t xml:space="preserve"> was demonstrated to be </w:t>
      </w:r>
      <w:r w:rsidR="00823CC7" w:rsidRPr="00AB5AB0">
        <w:rPr>
          <w:color w:val="auto"/>
        </w:rPr>
        <w:t>20</w:t>
      </w:r>
      <w:r w:rsidR="00C32E82" w:rsidRPr="00AB5AB0">
        <w:rPr>
          <w:color w:val="auto"/>
        </w:rPr>
        <w:t xml:space="preserve">% higher than that of the </w:t>
      </w:r>
      <w:r w:rsidR="00823CC7" w:rsidRPr="00AB5AB0">
        <w:rPr>
          <w:color w:val="auto"/>
        </w:rPr>
        <w:t>paraffin-based</w:t>
      </w:r>
      <w:r w:rsidR="00C32E82" w:rsidRPr="00AB5AB0">
        <w:rPr>
          <w:color w:val="auto"/>
        </w:rPr>
        <w:t xml:space="preserve"> fuel at the mass fl</w:t>
      </w:r>
      <w:r w:rsidR="00C529E8" w:rsidRPr="00AB5AB0">
        <w:rPr>
          <w:color w:val="auto"/>
        </w:rPr>
        <w:t>ux of 4</w:t>
      </w:r>
      <w:r w:rsidR="00432A60" w:rsidRPr="00AB5AB0">
        <w:rPr>
          <w:color w:val="auto"/>
        </w:rPr>
        <w:t xml:space="preserve"> g/s</w:t>
      </w:r>
      <w:r w:rsidR="00432A60" w:rsidRPr="00AB5AB0">
        <w:rPr>
          <w:color w:val="auto"/>
        </w:rPr>
        <w:sym w:font="Wingdings 2" w:char="F095"/>
      </w:r>
      <w:r w:rsidR="00432A60" w:rsidRPr="00AB5AB0">
        <w:rPr>
          <w:color w:val="auto"/>
        </w:rPr>
        <w:t>cm</w:t>
      </w:r>
      <w:r w:rsidR="00432A60" w:rsidRPr="00AB5AB0">
        <w:rPr>
          <w:color w:val="auto"/>
          <w:vertAlign w:val="superscript"/>
        </w:rPr>
        <w:t>2</w:t>
      </w:r>
      <w:r w:rsidR="00CD4C7C" w:rsidRPr="00CD4C7C">
        <w:rPr>
          <w:color w:val="auto"/>
          <w:vertAlign w:val="superscript"/>
        </w:rPr>
        <w:t>,</w:t>
      </w:r>
      <w:r w:rsidR="00E750B6" w:rsidRPr="00AB5AB0">
        <w:rPr>
          <w:rFonts w:hint="eastAsia"/>
          <w:noProof/>
          <w:color w:val="auto"/>
          <w:vertAlign w:val="superscript"/>
          <w:lang w:eastAsia="zh-CN"/>
        </w:rPr>
        <w:t>32</w:t>
      </w:r>
      <w:r w:rsidR="00C32E82" w:rsidRPr="00AB5AB0">
        <w:rPr>
          <w:color w:val="auto"/>
        </w:rPr>
        <w:t>.</w:t>
      </w:r>
      <w:bookmarkEnd w:id="6"/>
    </w:p>
    <w:p w14:paraId="63DE475C" w14:textId="77777777" w:rsidR="00797045" w:rsidRPr="00AB5AB0" w:rsidRDefault="00797045" w:rsidP="00797045">
      <w:pPr>
        <w:rPr>
          <w:color w:val="auto"/>
        </w:rPr>
      </w:pPr>
    </w:p>
    <w:p w14:paraId="61647CF2" w14:textId="7AD38686" w:rsidR="00797045" w:rsidRPr="00AB5AB0" w:rsidRDefault="00797045" w:rsidP="00797045">
      <w:pPr>
        <w:rPr>
          <w:color w:val="auto"/>
        </w:rPr>
      </w:pPr>
      <w:r w:rsidRPr="00AB5AB0">
        <w:rPr>
          <w:color w:val="auto"/>
        </w:rPr>
        <w:t xml:space="preserve">One advantage of the fuel grain with </w:t>
      </w:r>
      <w:r w:rsidR="00CD4C7C">
        <w:rPr>
          <w:color w:val="auto"/>
        </w:rPr>
        <w:t xml:space="preserve">a </w:t>
      </w:r>
      <w:r w:rsidRPr="00AB5AB0">
        <w:rPr>
          <w:color w:val="auto"/>
        </w:rPr>
        <w:t>nested helical structure is that it is simple to manufacture. The molding process mainly requires a melt mixer, a centrifuge, and a 3D printer.</w:t>
      </w:r>
      <w:r w:rsidR="00BC31C1" w:rsidRPr="00AB5AB0">
        <w:rPr>
          <w:color w:val="auto"/>
        </w:rPr>
        <w:t xml:space="preserve"> </w:t>
      </w:r>
      <w:r w:rsidR="004A44ED" w:rsidRPr="00AB5AB0">
        <w:rPr>
          <w:color w:val="auto"/>
        </w:rPr>
        <w:t>T</w:t>
      </w:r>
      <w:r w:rsidR="00BC31C1" w:rsidRPr="00AB5AB0">
        <w:rPr>
          <w:color w:val="auto"/>
        </w:rPr>
        <w:t>he ABS substrate</w:t>
      </w:r>
      <w:r w:rsidRPr="00AB5AB0">
        <w:rPr>
          <w:color w:val="auto"/>
        </w:rPr>
        <w:t xml:space="preserve"> </w:t>
      </w:r>
      <w:r w:rsidR="00BC31C1" w:rsidRPr="00AB5AB0">
        <w:rPr>
          <w:color w:val="auto"/>
        </w:rPr>
        <w:t xml:space="preserve">formed by 3D printing greatly reduces the manufacturing cost. </w:t>
      </w:r>
      <w:r w:rsidR="008A231B" w:rsidRPr="00AB5AB0">
        <w:rPr>
          <w:color w:val="auto"/>
        </w:rPr>
        <w:t>Another</w:t>
      </w:r>
      <w:r w:rsidRPr="00AB5AB0">
        <w:rPr>
          <w:color w:val="auto"/>
        </w:rPr>
        <w:t xml:space="preserve"> </w:t>
      </w:r>
      <w:r w:rsidR="008A231B" w:rsidRPr="00AB5AB0">
        <w:rPr>
          <w:color w:val="auto"/>
        </w:rPr>
        <w:t>significant</w:t>
      </w:r>
      <w:r w:rsidR="004E52F2" w:rsidRPr="00AB5AB0">
        <w:rPr>
          <w:color w:val="auto"/>
        </w:rPr>
        <w:t xml:space="preserve"> and unique</w:t>
      </w:r>
      <w:r w:rsidR="008A231B" w:rsidRPr="00AB5AB0">
        <w:rPr>
          <w:color w:val="auto"/>
        </w:rPr>
        <w:t xml:space="preserve"> advantage is</w:t>
      </w:r>
      <w:r w:rsidRPr="00AB5AB0">
        <w:rPr>
          <w:color w:val="auto"/>
        </w:rPr>
        <w:t xml:space="preserve"> that the enhancement effect </w:t>
      </w:r>
      <w:r w:rsidR="000F12CB" w:rsidRPr="00AB5AB0">
        <w:rPr>
          <w:color w:val="auto"/>
        </w:rPr>
        <w:t>does</w:t>
      </w:r>
      <w:r w:rsidR="004E52F2" w:rsidRPr="00AB5AB0">
        <w:rPr>
          <w:color w:val="auto"/>
        </w:rPr>
        <w:t xml:space="preserve"> </w:t>
      </w:r>
      <w:r w:rsidRPr="00AB5AB0">
        <w:rPr>
          <w:color w:val="auto"/>
        </w:rPr>
        <w:t xml:space="preserve">not disappear during the combustion process. </w:t>
      </w:r>
    </w:p>
    <w:p w14:paraId="671A38A9" w14:textId="77777777" w:rsidR="00797045" w:rsidRPr="00AB5AB0" w:rsidRDefault="00797045" w:rsidP="00797045">
      <w:pPr>
        <w:rPr>
          <w:color w:val="auto"/>
        </w:rPr>
      </w:pPr>
    </w:p>
    <w:p w14:paraId="73FCA90C" w14:textId="66832F10" w:rsidR="00797045" w:rsidRPr="00AB5AB0" w:rsidRDefault="00797045" w:rsidP="00797045">
      <w:pPr>
        <w:rPr>
          <w:color w:val="auto"/>
        </w:rPr>
      </w:pPr>
      <w:r w:rsidRPr="00AB5AB0">
        <w:rPr>
          <w:color w:val="auto"/>
        </w:rPr>
        <w:t xml:space="preserve">This paper </w:t>
      </w:r>
      <w:r w:rsidR="001B7A79" w:rsidRPr="00AB5AB0">
        <w:rPr>
          <w:color w:val="auto"/>
        </w:rPr>
        <w:t xml:space="preserve">presents </w:t>
      </w:r>
      <w:r w:rsidRPr="00AB5AB0">
        <w:rPr>
          <w:color w:val="auto"/>
        </w:rPr>
        <w:t xml:space="preserve">the experimental </w:t>
      </w:r>
      <w:r w:rsidR="00AB4CC0" w:rsidRPr="00AB5AB0">
        <w:rPr>
          <w:color w:val="auto"/>
        </w:rPr>
        <w:t xml:space="preserve">system </w:t>
      </w:r>
      <w:r w:rsidRPr="00AB5AB0">
        <w:rPr>
          <w:color w:val="auto"/>
        </w:rPr>
        <w:t>and procedure for improving the combustion performance of a hybrid rocket engine using the novel fuel grain structure. Additionally, this paper presents three representative comparisons of combustion performance parameters to prove the feasibility of the technique, including oscillation frequency of combustion chamber pressure, regression rate, and combustion efficiency characterized by characteristic velocity.</w:t>
      </w:r>
    </w:p>
    <w:p w14:paraId="237AD7DD" w14:textId="77777777" w:rsidR="00D15131" w:rsidRPr="00AB5AB0" w:rsidRDefault="00D15131" w:rsidP="001B1519">
      <w:pPr>
        <w:rPr>
          <w:rFonts w:asciiTheme="minorHAnsi" w:hAnsiTheme="minorHAnsi" w:cstheme="minorHAnsi"/>
          <w:b/>
          <w:color w:val="auto"/>
        </w:rPr>
      </w:pPr>
    </w:p>
    <w:p w14:paraId="3D4CD2F3" w14:textId="0321DDEB" w:rsidR="006305D7" w:rsidRDefault="006305D7" w:rsidP="001B1519">
      <w:pPr>
        <w:rPr>
          <w:rFonts w:asciiTheme="minorHAnsi" w:hAnsiTheme="minorHAnsi" w:cstheme="minorHAnsi"/>
          <w:color w:val="auto"/>
        </w:rPr>
      </w:pPr>
      <w:r w:rsidRPr="00AB5AB0">
        <w:rPr>
          <w:rFonts w:asciiTheme="minorHAnsi" w:hAnsiTheme="minorHAnsi" w:cstheme="minorHAnsi"/>
          <w:b/>
          <w:color w:val="auto"/>
        </w:rPr>
        <w:t>PROTOCOL:</w:t>
      </w:r>
      <w:r w:rsidRPr="00AB5AB0">
        <w:rPr>
          <w:rFonts w:asciiTheme="minorHAnsi" w:hAnsiTheme="minorHAnsi" w:cstheme="minorHAnsi"/>
          <w:color w:val="auto"/>
        </w:rPr>
        <w:t xml:space="preserve"> </w:t>
      </w:r>
    </w:p>
    <w:p w14:paraId="454B2DA1" w14:textId="77777777" w:rsidR="00CD4C7C" w:rsidRPr="00AB5AB0" w:rsidRDefault="00CD4C7C" w:rsidP="001B1519">
      <w:pPr>
        <w:rPr>
          <w:rFonts w:asciiTheme="minorHAnsi" w:hAnsiTheme="minorHAnsi" w:cstheme="minorHAnsi"/>
          <w:color w:val="auto"/>
        </w:rPr>
      </w:pPr>
    </w:p>
    <w:p w14:paraId="04B44F37" w14:textId="77777777" w:rsidR="00797045" w:rsidRPr="00AB5AB0" w:rsidRDefault="00797045" w:rsidP="00797045">
      <w:pPr>
        <w:rPr>
          <w:b/>
          <w:bCs/>
          <w:color w:val="auto"/>
          <w:highlight w:val="yellow"/>
        </w:rPr>
      </w:pPr>
      <w:r w:rsidRPr="00AB5AB0">
        <w:rPr>
          <w:b/>
          <w:bCs/>
          <w:color w:val="auto"/>
          <w:highlight w:val="yellow"/>
        </w:rPr>
        <w:t xml:space="preserve">1. </w:t>
      </w:r>
      <w:bookmarkStart w:id="7" w:name="_Hlk45531914"/>
      <w:r w:rsidRPr="00AB5AB0">
        <w:rPr>
          <w:b/>
          <w:bCs/>
          <w:color w:val="auto"/>
          <w:highlight w:val="yellow"/>
        </w:rPr>
        <w:t>Experimental setup and procedures</w:t>
      </w:r>
    </w:p>
    <w:p w14:paraId="6567BFBA" w14:textId="77777777" w:rsidR="00797045" w:rsidRPr="00AB5AB0" w:rsidRDefault="00797045" w:rsidP="00797045">
      <w:pPr>
        <w:rPr>
          <w:color w:val="auto"/>
          <w:highlight w:val="yellow"/>
        </w:rPr>
      </w:pPr>
    </w:p>
    <w:p w14:paraId="58332EFE" w14:textId="77777777" w:rsidR="00797045" w:rsidRPr="00AB5AB0" w:rsidRDefault="00797045" w:rsidP="00797045">
      <w:pPr>
        <w:rPr>
          <w:color w:val="auto"/>
          <w:highlight w:val="yellow"/>
        </w:rPr>
      </w:pPr>
      <w:r w:rsidRPr="00AB5AB0">
        <w:rPr>
          <w:color w:val="auto"/>
          <w:highlight w:val="yellow"/>
        </w:rPr>
        <w:lastRenderedPageBreak/>
        <w:t>1.1 Preparation of fuel grain</w:t>
      </w:r>
    </w:p>
    <w:p w14:paraId="3E9E99BE" w14:textId="77777777" w:rsidR="00797045" w:rsidRPr="00AB5AB0" w:rsidRDefault="00797045" w:rsidP="00797045">
      <w:pPr>
        <w:rPr>
          <w:color w:val="auto"/>
          <w:highlight w:val="yellow"/>
        </w:rPr>
      </w:pPr>
    </w:p>
    <w:p w14:paraId="657CF533" w14:textId="2CD1DD57" w:rsidR="00797045" w:rsidRPr="00AB5AB0" w:rsidRDefault="00797045" w:rsidP="00797045">
      <w:pPr>
        <w:rPr>
          <w:color w:val="auto"/>
        </w:rPr>
      </w:pPr>
      <w:r w:rsidRPr="00AB5AB0">
        <w:rPr>
          <w:color w:val="auto"/>
        </w:rPr>
        <w:t xml:space="preserve">NOTE: The fuel grain with </w:t>
      </w:r>
      <w:r w:rsidR="0031636D" w:rsidRPr="00AB5AB0">
        <w:rPr>
          <w:color w:val="auto"/>
        </w:rPr>
        <w:t xml:space="preserve">novel </w:t>
      </w:r>
      <w:r w:rsidRPr="00AB5AB0">
        <w:rPr>
          <w:color w:val="auto"/>
        </w:rPr>
        <w:t xml:space="preserve">structure consisted of two parts, which are shown in </w:t>
      </w:r>
      <w:r w:rsidRPr="00AB5AB0">
        <w:rPr>
          <w:b/>
          <w:bCs/>
          <w:color w:val="auto"/>
        </w:rPr>
        <w:t>Figure 4</w:t>
      </w:r>
      <w:r w:rsidRPr="00AB5AB0">
        <w:rPr>
          <w:color w:val="auto"/>
        </w:rPr>
        <w:t xml:space="preserve">. </w:t>
      </w:r>
      <w:r w:rsidR="0061619D" w:rsidRPr="00AB5AB0">
        <w:rPr>
          <w:color w:val="auto"/>
        </w:rPr>
        <w:t xml:space="preserve">As </w:t>
      </w:r>
      <w:r w:rsidRPr="00AB5AB0">
        <w:rPr>
          <w:color w:val="auto"/>
        </w:rPr>
        <w:t xml:space="preserve">the main </w:t>
      </w:r>
      <w:r w:rsidR="00FF75DC" w:rsidRPr="00AB5AB0">
        <w:rPr>
          <w:color w:val="auto"/>
        </w:rPr>
        <w:t xml:space="preserve">part </w:t>
      </w:r>
      <w:r w:rsidR="0061619D" w:rsidRPr="00AB5AB0">
        <w:rPr>
          <w:color w:val="auto"/>
        </w:rPr>
        <w:t>of the</w:t>
      </w:r>
      <w:r w:rsidR="00FF75DC" w:rsidRPr="00AB5AB0">
        <w:rPr>
          <w:color w:val="auto"/>
        </w:rPr>
        <w:t xml:space="preserve"> </w:t>
      </w:r>
      <w:r w:rsidR="00816F2D" w:rsidRPr="00AB5AB0">
        <w:rPr>
          <w:color w:val="auto"/>
        </w:rPr>
        <w:t>novel grain</w:t>
      </w:r>
      <w:r w:rsidRPr="00AB5AB0">
        <w:rPr>
          <w:color w:val="auto"/>
        </w:rPr>
        <w:t xml:space="preserve">, </w:t>
      </w:r>
      <w:r w:rsidR="0061619D" w:rsidRPr="00AB5AB0">
        <w:rPr>
          <w:color w:val="auto"/>
        </w:rPr>
        <w:t xml:space="preserve">the paraffin-based fuel </w:t>
      </w:r>
      <w:r w:rsidRPr="00AB5AB0">
        <w:rPr>
          <w:color w:val="auto"/>
        </w:rPr>
        <w:t>account</w:t>
      </w:r>
      <w:r w:rsidR="0061619D" w:rsidRPr="00AB5AB0">
        <w:rPr>
          <w:color w:val="auto"/>
        </w:rPr>
        <w:t>s</w:t>
      </w:r>
      <w:r w:rsidRPr="00AB5AB0">
        <w:rPr>
          <w:color w:val="auto"/>
        </w:rPr>
        <w:t xml:space="preserve"> for </w:t>
      </w:r>
      <w:r w:rsidR="00AE192C" w:rsidRPr="00AB5AB0">
        <w:rPr>
          <w:color w:val="auto"/>
        </w:rPr>
        <w:t xml:space="preserve">more than </w:t>
      </w:r>
      <w:r w:rsidRPr="00AB5AB0">
        <w:rPr>
          <w:color w:val="auto"/>
        </w:rPr>
        <w:t>8</w:t>
      </w:r>
      <w:r w:rsidR="00AE192C" w:rsidRPr="00AB5AB0">
        <w:rPr>
          <w:color w:val="auto"/>
        </w:rPr>
        <w:t>0</w:t>
      </w:r>
      <w:r w:rsidRPr="00AB5AB0">
        <w:rPr>
          <w:color w:val="auto"/>
        </w:rPr>
        <w:t xml:space="preserve">% of the total mass. </w:t>
      </w:r>
      <w:r w:rsidR="0061619D" w:rsidRPr="00AB5AB0">
        <w:rPr>
          <w:color w:val="auto"/>
        </w:rPr>
        <w:t xml:space="preserve">The ABS substrate is used as an additional fuel. </w:t>
      </w:r>
      <w:r w:rsidRPr="00AB5AB0">
        <w:rPr>
          <w:color w:val="auto"/>
        </w:rPr>
        <w:t>The preparation of this fuel grain was realized by combining 3D printing and centrifugal casting.</w:t>
      </w:r>
    </w:p>
    <w:p w14:paraId="05D783F1" w14:textId="77777777" w:rsidR="00797045" w:rsidRPr="00AB5AB0" w:rsidRDefault="00797045" w:rsidP="00797045">
      <w:pPr>
        <w:rPr>
          <w:color w:val="auto"/>
          <w:highlight w:val="yellow"/>
        </w:rPr>
      </w:pPr>
    </w:p>
    <w:p w14:paraId="37ED62EF" w14:textId="77777777" w:rsidR="00797045" w:rsidRPr="00AB5AB0" w:rsidRDefault="00797045" w:rsidP="00797045">
      <w:pPr>
        <w:rPr>
          <w:color w:val="auto"/>
          <w:highlight w:val="yellow"/>
        </w:rPr>
      </w:pPr>
      <w:r w:rsidRPr="00AB5AB0">
        <w:rPr>
          <w:color w:val="auto"/>
          <w:highlight w:val="yellow"/>
        </w:rPr>
        <w:t>1.1.1 Substrate preparation</w:t>
      </w:r>
    </w:p>
    <w:p w14:paraId="28F92F03" w14:textId="77777777" w:rsidR="00797045" w:rsidRPr="00AB5AB0" w:rsidRDefault="00797045" w:rsidP="00797045">
      <w:pPr>
        <w:rPr>
          <w:color w:val="auto"/>
          <w:highlight w:val="yellow"/>
        </w:rPr>
      </w:pPr>
    </w:p>
    <w:p w14:paraId="7A8D44CD" w14:textId="77777777" w:rsidR="00797045" w:rsidRPr="00AB5AB0" w:rsidRDefault="00797045" w:rsidP="00797045">
      <w:pPr>
        <w:rPr>
          <w:color w:val="auto"/>
          <w:highlight w:val="yellow"/>
        </w:rPr>
      </w:pPr>
      <w:r w:rsidRPr="00AB5AB0">
        <w:rPr>
          <w:color w:val="auto"/>
          <w:highlight w:val="yellow"/>
        </w:rPr>
        <w:t>1.1.1.1 Open 3D software for ABS substrate drawing.</w:t>
      </w:r>
    </w:p>
    <w:p w14:paraId="18956DF4" w14:textId="77777777" w:rsidR="00797045" w:rsidRPr="00AB5AB0" w:rsidRDefault="00797045" w:rsidP="00797045">
      <w:pPr>
        <w:rPr>
          <w:color w:val="auto"/>
          <w:highlight w:val="yellow"/>
        </w:rPr>
      </w:pPr>
    </w:p>
    <w:p w14:paraId="37A7D852" w14:textId="74A9D98D" w:rsidR="00797045" w:rsidRPr="00AB5AB0" w:rsidRDefault="00797045" w:rsidP="00797045">
      <w:pPr>
        <w:rPr>
          <w:color w:val="auto"/>
        </w:rPr>
      </w:pPr>
      <w:r w:rsidRPr="00AB5AB0">
        <w:rPr>
          <w:color w:val="auto"/>
        </w:rPr>
        <w:t xml:space="preserve">NOTE: </w:t>
      </w:r>
      <w:r w:rsidR="00FF75DC" w:rsidRPr="00AB5AB0">
        <w:rPr>
          <w:color w:val="auto"/>
        </w:rPr>
        <w:t xml:space="preserve">The ABS substrate, which intended to provide </w:t>
      </w:r>
      <w:r w:rsidR="004A44ED" w:rsidRPr="00AB5AB0">
        <w:rPr>
          <w:color w:val="auto"/>
        </w:rPr>
        <w:t>the</w:t>
      </w:r>
      <w:r w:rsidR="00FF75DC" w:rsidRPr="00AB5AB0">
        <w:rPr>
          <w:color w:val="auto"/>
        </w:rPr>
        <w:t xml:space="preserve"> helical framework and support for the paraffin-based fuel, </w:t>
      </w:r>
      <w:r w:rsidR="00E336E3">
        <w:rPr>
          <w:color w:val="auto"/>
        </w:rPr>
        <w:t xml:space="preserve">is </w:t>
      </w:r>
      <w:r w:rsidR="00FF75DC" w:rsidRPr="00AB5AB0">
        <w:rPr>
          <w:color w:val="auto"/>
        </w:rPr>
        <w:t xml:space="preserve">comprised </w:t>
      </w:r>
      <w:r w:rsidR="00E336E3">
        <w:rPr>
          <w:color w:val="auto"/>
        </w:rPr>
        <w:t xml:space="preserve">of </w:t>
      </w:r>
      <w:r w:rsidR="00FF75DC" w:rsidRPr="00AB5AB0">
        <w:rPr>
          <w:color w:val="auto"/>
        </w:rPr>
        <w:t>twelve integrated blades that rotate 360</w:t>
      </w:r>
      <w:r w:rsidR="00E336E3">
        <w:rPr>
          <w:color w:val="auto"/>
          <w:lang w:eastAsia="zh-CN"/>
        </w:rPr>
        <w:t xml:space="preserve">° </w:t>
      </w:r>
      <w:r w:rsidR="00FF75DC" w:rsidRPr="00AB5AB0">
        <w:rPr>
          <w:color w:val="auto"/>
          <w:lang w:eastAsia="zh-CN"/>
        </w:rPr>
        <w:t xml:space="preserve">clockwise in the </w:t>
      </w:r>
      <w:r w:rsidR="00FF75DC" w:rsidRPr="00AB5AB0">
        <w:rPr>
          <w:color w:val="auto"/>
        </w:rPr>
        <w:t>axial direction</w:t>
      </w:r>
      <w:r w:rsidR="00884551" w:rsidRPr="00AB5AB0">
        <w:rPr>
          <w:color w:val="auto"/>
        </w:rPr>
        <w:t xml:space="preserve"> and the wall</w:t>
      </w:r>
      <w:r w:rsidR="00FF75DC" w:rsidRPr="00AB5AB0">
        <w:rPr>
          <w:color w:val="auto"/>
        </w:rPr>
        <w:t xml:space="preserve">. </w:t>
      </w:r>
    </w:p>
    <w:p w14:paraId="3D22A1D9" w14:textId="77777777" w:rsidR="00797045" w:rsidRPr="00AB5AB0" w:rsidRDefault="00797045" w:rsidP="00797045">
      <w:pPr>
        <w:rPr>
          <w:color w:val="auto"/>
          <w:highlight w:val="yellow"/>
        </w:rPr>
      </w:pPr>
    </w:p>
    <w:p w14:paraId="74A7D66C" w14:textId="77777777" w:rsidR="00797045" w:rsidRPr="00AB5AB0" w:rsidRDefault="00797045" w:rsidP="00797045">
      <w:pPr>
        <w:rPr>
          <w:color w:val="auto"/>
          <w:highlight w:val="yellow"/>
        </w:rPr>
      </w:pPr>
      <w:r w:rsidRPr="00AB5AB0">
        <w:rPr>
          <w:color w:val="auto"/>
          <w:highlight w:val="yellow"/>
        </w:rPr>
        <w:t xml:space="preserve">1.1.1.2 Save the 3D structure of the ABS substrate as a </w:t>
      </w:r>
      <w:r w:rsidRPr="00AB5AB0">
        <w:rPr>
          <w:b/>
          <w:bCs/>
          <w:color w:val="auto"/>
          <w:highlight w:val="yellow"/>
        </w:rPr>
        <w:t>STL</w:t>
      </w:r>
      <w:r w:rsidRPr="00AB5AB0">
        <w:rPr>
          <w:color w:val="auto"/>
          <w:highlight w:val="yellow"/>
        </w:rPr>
        <w:t xml:space="preserve"> file. </w:t>
      </w:r>
    </w:p>
    <w:p w14:paraId="65D9F035" w14:textId="77777777" w:rsidR="00797045" w:rsidRPr="00AB5AB0" w:rsidRDefault="00797045" w:rsidP="00797045">
      <w:pPr>
        <w:rPr>
          <w:color w:val="auto"/>
          <w:highlight w:val="yellow"/>
        </w:rPr>
      </w:pPr>
    </w:p>
    <w:p w14:paraId="74E10E92" w14:textId="77777777" w:rsidR="00797045" w:rsidRPr="00AB5AB0" w:rsidRDefault="00797045" w:rsidP="00797045">
      <w:pPr>
        <w:rPr>
          <w:color w:val="auto"/>
          <w:highlight w:val="yellow"/>
        </w:rPr>
      </w:pPr>
      <w:r w:rsidRPr="00AB5AB0">
        <w:rPr>
          <w:color w:val="auto"/>
          <w:highlight w:val="yellow"/>
        </w:rPr>
        <w:t>1.1.1.3 Open the 3D slicing software and import the structure of ABS substrate.</w:t>
      </w:r>
    </w:p>
    <w:p w14:paraId="78F8F7C3" w14:textId="77777777" w:rsidR="00797045" w:rsidRPr="00AB5AB0" w:rsidRDefault="00797045" w:rsidP="00797045">
      <w:pPr>
        <w:rPr>
          <w:color w:val="auto"/>
          <w:highlight w:val="yellow"/>
        </w:rPr>
      </w:pPr>
    </w:p>
    <w:p w14:paraId="0245F672" w14:textId="77777777" w:rsidR="00797045" w:rsidRPr="00AB5AB0" w:rsidRDefault="00797045" w:rsidP="00797045">
      <w:pPr>
        <w:rPr>
          <w:color w:val="auto"/>
          <w:highlight w:val="yellow"/>
        </w:rPr>
      </w:pPr>
      <w:r w:rsidRPr="00AB5AB0">
        <w:rPr>
          <w:color w:val="auto"/>
          <w:highlight w:val="yellow"/>
        </w:rPr>
        <w:t xml:space="preserve">1.1.1.4 Click </w:t>
      </w:r>
      <w:r w:rsidRPr="00AB5AB0">
        <w:rPr>
          <w:b/>
          <w:bCs/>
          <w:color w:val="auto"/>
          <w:highlight w:val="yellow"/>
        </w:rPr>
        <w:t>Start Slicing</w:t>
      </w:r>
      <w:r w:rsidRPr="00AB5AB0">
        <w:rPr>
          <w:color w:val="auto"/>
          <w:highlight w:val="yellow"/>
        </w:rPr>
        <w:t xml:space="preserve">, and select </w:t>
      </w:r>
      <w:r w:rsidRPr="00AB5AB0">
        <w:rPr>
          <w:b/>
          <w:bCs/>
          <w:color w:val="auto"/>
          <w:highlight w:val="yellow"/>
        </w:rPr>
        <w:t>Speed</w:t>
      </w:r>
      <w:r w:rsidRPr="00AB5AB0">
        <w:rPr>
          <w:color w:val="auto"/>
          <w:highlight w:val="yellow"/>
        </w:rPr>
        <w:t xml:space="preserve"> print mode from</w:t>
      </w:r>
      <w:r w:rsidRPr="00AB5AB0">
        <w:rPr>
          <w:b/>
          <w:bCs/>
          <w:color w:val="auto"/>
          <w:highlight w:val="yellow"/>
        </w:rPr>
        <w:t xml:space="preserve"> Main Template</w:t>
      </w:r>
      <w:r w:rsidRPr="00AB5AB0">
        <w:rPr>
          <w:color w:val="auto"/>
          <w:highlight w:val="yellow"/>
        </w:rPr>
        <w:t>.</w:t>
      </w:r>
    </w:p>
    <w:p w14:paraId="510C179B" w14:textId="77777777" w:rsidR="00797045" w:rsidRPr="00AB5AB0" w:rsidRDefault="00797045" w:rsidP="00797045">
      <w:pPr>
        <w:rPr>
          <w:color w:val="auto"/>
          <w:highlight w:val="yellow"/>
        </w:rPr>
      </w:pPr>
    </w:p>
    <w:p w14:paraId="57F264E2" w14:textId="77777777" w:rsidR="00797045" w:rsidRPr="00AB5AB0" w:rsidRDefault="00797045" w:rsidP="00797045">
      <w:pPr>
        <w:rPr>
          <w:color w:val="auto"/>
        </w:rPr>
      </w:pPr>
      <w:r w:rsidRPr="00AB5AB0">
        <w:rPr>
          <w:color w:val="auto"/>
        </w:rPr>
        <w:t xml:space="preserve">NOTE: For the </w:t>
      </w:r>
      <w:r w:rsidRPr="00AB5AB0">
        <w:rPr>
          <w:b/>
          <w:bCs/>
          <w:color w:val="auto"/>
        </w:rPr>
        <w:t>Primary Extruder</w:t>
      </w:r>
      <w:r w:rsidRPr="00AB5AB0">
        <w:rPr>
          <w:color w:val="auto"/>
        </w:rPr>
        <w:t xml:space="preserve"> choose </w:t>
      </w:r>
      <w:r w:rsidRPr="00AB5AB0">
        <w:rPr>
          <w:b/>
          <w:bCs/>
          <w:color w:val="auto"/>
        </w:rPr>
        <w:t>ABS 1.75 mm</w:t>
      </w:r>
      <w:r w:rsidRPr="00AB5AB0">
        <w:rPr>
          <w:color w:val="auto"/>
        </w:rPr>
        <w:t>.</w:t>
      </w:r>
    </w:p>
    <w:p w14:paraId="09151F33" w14:textId="77777777" w:rsidR="00797045" w:rsidRPr="00AB5AB0" w:rsidRDefault="00797045" w:rsidP="00797045">
      <w:pPr>
        <w:rPr>
          <w:color w:val="auto"/>
          <w:highlight w:val="yellow"/>
        </w:rPr>
      </w:pPr>
    </w:p>
    <w:p w14:paraId="0A5AACFD" w14:textId="77777777" w:rsidR="00797045" w:rsidRPr="00AB5AB0" w:rsidRDefault="00797045" w:rsidP="00797045">
      <w:pPr>
        <w:rPr>
          <w:color w:val="auto"/>
          <w:highlight w:val="yellow"/>
        </w:rPr>
      </w:pPr>
      <w:r w:rsidRPr="00AB5AB0">
        <w:rPr>
          <w:color w:val="auto"/>
          <w:highlight w:val="yellow"/>
        </w:rPr>
        <w:t xml:space="preserve">1.1.1.5 Double-click </w:t>
      </w:r>
      <w:r w:rsidRPr="00AB5AB0">
        <w:rPr>
          <w:b/>
          <w:bCs/>
          <w:color w:val="auto"/>
          <w:highlight w:val="yellow"/>
        </w:rPr>
        <w:t>Speed</w:t>
      </w:r>
      <w:r w:rsidRPr="00AB5AB0">
        <w:rPr>
          <w:color w:val="auto"/>
          <w:highlight w:val="yellow"/>
        </w:rPr>
        <w:t xml:space="preserve">, change the infill density to 100% and select </w:t>
      </w:r>
      <w:r w:rsidRPr="00AB5AB0">
        <w:rPr>
          <w:b/>
          <w:bCs/>
          <w:color w:val="auto"/>
          <w:highlight w:val="yellow"/>
        </w:rPr>
        <w:t>Raft with Skirt</w:t>
      </w:r>
      <w:r w:rsidRPr="00AB5AB0">
        <w:rPr>
          <w:color w:val="auto"/>
          <w:highlight w:val="yellow"/>
        </w:rPr>
        <w:t xml:space="preserve"> for the </w:t>
      </w:r>
      <w:r w:rsidRPr="00AB5AB0">
        <w:rPr>
          <w:b/>
          <w:bCs/>
          <w:color w:val="auto"/>
          <w:highlight w:val="yellow"/>
        </w:rPr>
        <w:t>Platform Addition</w:t>
      </w:r>
      <w:r w:rsidRPr="00AB5AB0">
        <w:rPr>
          <w:color w:val="auto"/>
          <w:highlight w:val="yellow"/>
        </w:rPr>
        <w:t>.</w:t>
      </w:r>
    </w:p>
    <w:p w14:paraId="53AB27FF" w14:textId="77777777" w:rsidR="00797045" w:rsidRPr="00AB5AB0" w:rsidRDefault="00797045" w:rsidP="00797045">
      <w:pPr>
        <w:rPr>
          <w:color w:val="auto"/>
          <w:highlight w:val="yellow"/>
        </w:rPr>
      </w:pPr>
    </w:p>
    <w:p w14:paraId="682A436A" w14:textId="26292A24" w:rsidR="00797045" w:rsidRPr="00AB5AB0" w:rsidRDefault="00797045" w:rsidP="00797045">
      <w:pPr>
        <w:rPr>
          <w:color w:val="auto"/>
        </w:rPr>
      </w:pPr>
      <w:bookmarkStart w:id="8" w:name="_Hlk44089591"/>
      <w:r w:rsidRPr="00AB5AB0">
        <w:rPr>
          <w:color w:val="auto"/>
        </w:rPr>
        <w:t xml:space="preserve">NOTE: </w:t>
      </w:r>
      <w:proofErr w:type="gramStart"/>
      <w:r w:rsidRPr="00AB5AB0">
        <w:rPr>
          <w:color w:val="auto"/>
        </w:rPr>
        <w:t>In order to</w:t>
      </w:r>
      <w:proofErr w:type="gramEnd"/>
      <w:r w:rsidRPr="00AB5AB0">
        <w:rPr>
          <w:color w:val="auto"/>
        </w:rPr>
        <w:t xml:space="preserve"> improve the print quality and prevent warping, it is necessary to use a </w:t>
      </w:r>
      <w:r w:rsidR="00CD52AD" w:rsidRPr="00AB5AB0">
        <w:rPr>
          <w:color w:val="auto"/>
        </w:rPr>
        <w:t xml:space="preserve">structure of </w:t>
      </w:r>
      <w:r w:rsidRPr="00AB5AB0">
        <w:rPr>
          <w:color w:val="auto"/>
        </w:rPr>
        <w:t>print bas</w:t>
      </w:r>
      <w:r w:rsidR="00977F7F" w:rsidRPr="00AB5AB0">
        <w:rPr>
          <w:color w:val="auto"/>
        </w:rPr>
        <w:t>e</w:t>
      </w:r>
      <w:r w:rsidR="00FC42C1" w:rsidRPr="00AB5AB0">
        <w:rPr>
          <w:color w:val="auto"/>
        </w:rPr>
        <w:t xml:space="preserve"> (</w:t>
      </w:r>
      <w:r w:rsidR="00FC42C1" w:rsidRPr="00E336E3">
        <w:rPr>
          <w:b/>
          <w:bCs/>
          <w:color w:val="auto"/>
        </w:rPr>
        <w:t>Raft with Skirt</w:t>
      </w:r>
      <w:r w:rsidR="00FC42C1" w:rsidRPr="00AB5AB0">
        <w:rPr>
          <w:color w:val="auto"/>
        </w:rPr>
        <w:t>)</w:t>
      </w:r>
      <w:r w:rsidR="00977F7F" w:rsidRPr="00AB5AB0">
        <w:rPr>
          <w:color w:val="auto"/>
        </w:rPr>
        <w:t xml:space="preserve"> to increase the contact area between the print</w:t>
      </w:r>
      <w:r w:rsidR="00CD52AD" w:rsidRPr="00AB5AB0">
        <w:rPr>
          <w:color w:val="auto"/>
        </w:rPr>
        <w:t xml:space="preserve"> body</w:t>
      </w:r>
      <w:r w:rsidR="00977F7F" w:rsidRPr="00AB5AB0">
        <w:rPr>
          <w:color w:val="auto"/>
        </w:rPr>
        <w:t xml:space="preserve"> and the bottom plate</w:t>
      </w:r>
      <w:r w:rsidRPr="00AB5AB0">
        <w:rPr>
          <w:color w:val="auto"/>
        </w:rPr>
        <w:t>.</w:t>
      </w:r>
    </w:p>
    <w:bookmarkEnd w:id="8"/>
    <w:p w14:paraId="38693B49" w14:textId="77777777" w:rsidR="00797045" w:rsidRPr="00AB5AB0" w:rsidRDefault="00797045" w:rsidP="00797045">
      <w:pPr>
        <w:rPr>
          <w:color w:val="auto"/>
        </w:rPr>
      </w:pPr>
    </w:p>
    <w:p w14:paraId="38142A13" w14:textId="77777777" w:rsidR="00797045" w:rsidRPr="00AB5AB0" w:rsidRDefault="00797045" w:rsidP="00797045">
      <w:pPr>
        <w:rPr>
          <w:b/>
          <w:bCs/>
          <w:color w:val="auto"/>
          <w:highlight w:val="yellow"/>
        </w:rPr>
      </w:pPr>
      <w:r w:rsidRPr="00AB5AB0">
        <w:rPr>
          <w:color w:val="auto"/>
          <w:highlight w:val="yellow"/>
        </w:rPr>
        <w:t xml:space="preserve">1.1.1.6 Click </w:t>
      </w:r>
      <w:r w:rsidRPr="00AB5AB0">
        <w:rPr>
          <w:b/>
          <w:bCs/>
          <w:color w:val="auto"/>
          <w:highlight w:val="yellow"/>
        </w:rPr>
        <w:t>Save and Close</w:t>
      </w:r>
      <w:r w:rsidRPr="00AB5AB0">
        <w:rPr>
          <w:color w:val="auto"/>
          <w:highlight w:val="yellow"/>
        </w:rPr>
        <w:t xml:space="preserve">, and then click </w:t>
      </w:r>
      <w:r w:rsidRPr="00AB5AB0">
        <w:rPr>
          <w:b/>
          <w:bCs/>
          <w:color w:val="auto"/>
          <w:highlight w:val="yellow"/>
        </w:rPr>
        <w:t>Slice</w:t>
      </w:r>
      <w:r w:rsidRPr="00AB5AB0">
        <w:rPr>
          <w:color w:val="auto"/>
          <w:highlight w:val="yellow"/>
        </w:rPr>
        <w:t>.</w:t>
      </w:r>
    </w:p>
    <w:p w14:paraId="789EEA79" w14:textId="77777777" w:rsidR="00797045" w:rsidRPr="00AB5AB0" w:rsidRDefault="00797045" w:rsidP="00797045">
      <w:pPr>
        <w:rPr>
          <w:color w:val="auto"/>
          <w:highlight w:val="yellow"/>
        </w:rPr>
      </w:pPr>
    </w:p>
    <w:p w14:paraId="0396206B" w14:textId="77777777" w:rsidR="00797045" w:rsidRPr="00AB5AB0" w:rsidRDefault="00797045" w:rsidP="00797045">
      <w:pPr>
        <w:rPr>
          <w:color w:val="auto"/>
          <w:highlight w:val="yellow"/>
        </w:rPr>
      </w:pPr>
      <w:r w:rsidRPr="00AB5AB0">
        <w:rPr>
          <w:color w:val="auto"/>
          <w:highlight w:val="yellow"/>
        </w:rPr>
        <w:t>1.1.1.7 Turn on the 3D printer and import the ABS substrate slice file.</w:t>
      </w:r>
    </w:p>
    <w:p w14:paraId="3166511C" w14:textId="77777777" w:rsidR="00797045" w:rsidRPr="00AB5AB0" w:rsidRDefault="00797045" w:rsidP="00797045">
      <w:pPr>
        <w:rPr>
          <w:color w:val="auto"/>
          <w:highlight w:val="yellow"/>
        </w:rPr>
      </w:pPr>
    </w:p>
    <w:p w14:paraId="3D426767" w14:textId="77777777" w:rsidR="00797045" w:rsidRPr="00AB5AB0" w:rsidRDefault="00797045" w:rsidP="00797045">
      <w:pPr>
        <w:rPr>
          <w:color w:val="auto"/>
          <w:highlight w:val="yellow"/>
        </w:rPr>
      </w:pPr>
      <w:r w:rsidRPr="00AB5AB0">
        <w:rPr>
          <w:color w:val="auto"/>
          <w:highlight w:val="yellow"/>
        </w:rPr>
        <w:t>1.1.1.8 Set the temperature of the heated bed and nozzle to 100 and 240 °C, respectively.</w:t>
      </w:r>
    </w:p>
    <w:p w14:paraId="3785B827" w14:textId="77777777" w:rsidR="00797045" w:rsidRPr="00AB5AB0" w:rsidRDefault="00797045" w:rsidP="00797045">
      <w:pPr>
        <w:rPr>
          <w:color w:val="auto"/>
          <w:highlight w:val="yellow"/>
        </w:rPr>
      </w:pPr>
    </w:p>
    <w:p w14:paraId="1FF692ED" w14:textId="77777777" w:rsidR="00797045" w:rsidRPr="00AB5AB0" w:rsidRDefault="00797045" w:rsidP="00797045">
      <w:pPr>
        <w:rPr>
          <w:color w:val="auto"/>
          <w:highlight w:val="yellow"/>
        </w:rPr>
      </w:pPr>
      <w:r w:rsidRPr="00AB5AB0">
        <w:rPr>
          <w:color w:val="auto"/>
          <w:highlight w:val="yellow"/>
        </w:rPr>
        <w:t xml:space="preserve">1.1.1.9 Click </w:t>
      </w:r>
      <w:r w:rsidRPr="00AB5AB0">
        <w:rPr>
          <w:b/>
          <w:bCs/>
          <w:color w:val="auto"/>
          <w:highlight w:val="yellow"/>
        </w:rPr>
        <w:t>Start</w:t>
      </w:r>
      <w:r w:rsidRPr="00AB5AB0">
        <w:rPr>
          <w:color w:val="auto"/>
          <w:highlight w:val="yellow"/>
        </w:rPr>
        <w:t xml:space="preserve"> to print after stabilization.</w:t>
      </w:r>
    </w:p>
    <w:p w14:paraId="516F5102" w14:textId="77777777" w:rsidR="00797045" w:rsidRPr="00AB5AB0" w:rsidRDefault="00797045" w:rsidP="00797045">
      <w:pPr>
        <w:rPr>
          <w:color w:val="auto"/>
          <w:highlight w:val="yellow"/>
        </w:rPr>
      </w:pPr>
    </w:p>
    <w:p w14:paraId="36839B6F" w14:textId="77777777" w:rsidR="00797045" w:rsidRPr="00AB5AB0" w:rsidRDefault="00797045" w:rsidP="00797045">
      <w:pPr>
        <w:rPr>
          <w:color w:val="auto"/>
          <w:highlight w:val="yellow"/>
        </w:rPr>
      </w:pPr>
      <w:r w:rsidRPr="00AB5AB0">
        <w:rPr>
          <w:color w:val="auto"/>
          <w:highlight w:val="yellow"/>
        </w:rPr>
        <w:t>1.1.2 Paraffin-based fuel preparation</w:t>
      </w:r>
    </w:p>
    <w:p w14:paraId="71EEC5C4" w14:textId="77777777" w:rsidR="00797045" w:rsidRPr="00AB5AB0" w:rsidRDefault="00797045" w:rsidP="00797045">
      <w:pPr>
        <w:rPr>
          <w:color w:val="auto"/>
          <w:highlight w:val="yellow"/>
        </w:rPr>
      </w:pPr>
    </w:p>
    <w:p w14:paraId="7025E53D" w14:textId="344A156C" w:rsidR="00797045" w:rsidRPr="00AB5AB0" w:rsidRDefault="00797045" w:rsidP="00797045">
      <w:pPr>
        <w:rPr>
          <w:color w:val="auto"/>
          <w:highlight w:val="yellow"/>
        </w:rPr>
      </w:pPr>
      <w:r w:rsidRPr="00AB5AB0">
        <w:rPr>
          <w:color w:val="auto"/>
          <w:highlight w:val="yellow"/>
        </w:rPr>
        <w:t xml:space="preserve">1.1.2.1 Prepare raw materials of paraffin, </w:t>
      </w:r>
      <w:r w:rsidR="000779C1" w:rsidRPr="00AB5AB0">
        <w:rPr>
          <w:color w:val="auto"/>
          <w:highlight w:val="yellow"/>
        </w:rPr>
        <w:t>polyethylene (PE) wax</w:t>
      </w:r>
      <w:r w:rsidRPr="00AB5AB0">
        <w:rPr>
          <w:color w:val="auto"/>
          <w:highlight w:val="yellow"/>
        </w:rPr>
        <w:t>, stearic acid, ethylene-vinyl acetate (EVA), and carbon powder. Configure the paraffin-based fuel according to the ratio of these components as 0.58:0.2:0.1:0.1:0.02.</w:t>
      </w:r>
    </w:p>
    <w:p w14:paraId="78D84ADF" w14:textId="77777777" w:rsidR="00797045" w:rsidRPr="00AB5AB0" w:rsidRDefault="00797045" w:rsidP="00797045">
      <w:pPr>
        <w:rPr>
          <w:color w:val="auto"/>
          <w:highlight w:val="yellow"/>
        </w:rPr>
      </w:pPr>
    </w:p>
    <w:p w14:paraId="1CBD34A4" w14:textId="24AC069E" w:rsidR="00797045" w:rsidRPr="00AB5AB0" w:rsidRDefault="00797045" w:rsidP="00797045">
      <w:pPr>
        <w:rPr>
          <w:color w:val="auto"/>
        </w:rPr>
      </w:pPr>
      <w:r w:rsidRPr="00AB5AB0">
        <w:rPr>
          <w:color w:val="auto"/>
        </w:rPr>
        <w:lastRenderedPageBreak/>
        <w:t xml:space="preserve">NOTE: </w:t>
      </w:r>
      <w:r w:rsidR="00CF748F" w:rsidRPr="00AB5AB0">
        <w:rPr>
          <w:color w:val="auto"/>
          <w:lang w:eastAsia="zh-CN"/>
        </w:rPr>
        <w:t xml:space="preserve">The specific information of each </w:t>
      </w:r>
      <w:r w:rsidR="00B57C21" w:rsidRPr="00AB5AB0">
        <w:rPr>
          <w:color w:val="auto"/>
          <w:lang w:eastAsia="zh-CN"/>
        </w:rPr>
        <w:t>raw material</w:t>
      </w:r>
      <w:r w:rsidR="00CF748F" w:rsidRPr="00AB5AB0">
        <w:rPr>
          <w:color w:val="auto"/>
          <w:lang w:eastAsia="zh-CN"/>
        </w:rPr>
        <w:t xml:space="preserve"> is shown in the material table. </w:t>
      </w:r>
      <w:r w:rsidRPr="00AB5AB0">
        <w:rPr>
          <w:color w:val="auto"/>
        </w:rPr>
        <w:t>The distribution ratio of paraffin-based fuel is not fixed and can be adjusted appropriately according to the purpose of the experiment. The purpose of adding carbon powder is to block radiant heat transfer and prevent the fuel grain from softening and collapsing during combustion.</w:t>
      </w:r>
    </w:p>
    <w:p w14:paraId="21993326" w14:textId="77777777" w:rsidR="00797045" w:rsidRPr="00AB5AB0" w:rsidRDefault="00797045" w:rsidP="00797045">
      <w:pPr>
        <w:rPr>
          <w:color w:val="auto"/>
          <w:highlight w:val="yellow"/>
        </w:rPr>
      </w:pPr>
    </w:p>
    <w:p w14:paraId="0D4BFBCB" w14:textId="77777777" w:rsidR="00797045" w:rsidRPr="00AB5AB0" w:rsidRDefault="00797045" w:rsidP="00797045">
      <w:pPr>
        <w:rPr>
          <w:color w:val="auto"/>
          <w:highlight w:val="yellow"/>
        </w:rPr>
      </w:pPr>
      <w:r w:rsidRPr="00AB5AB0">
        <w:rPr>
          <w:color w:val="auto"/>
          <w:highlight w:val="yellow"/>
        </w:rPr>
        <w:t>1.1.2.2 Place the configured raw materials into the melt mixer, and fully melt and stir until completely mixed.</w:t>
      </w:r>
    </w:p>
    <w:p w14:paraId="37075D0F" w14:textId="77777777" w:rsidR="00797045" w:rsidRPr="00AB5AB0" w:rsidRDefault="00797045" w:rsidP="00797045">
      <w:pPr>
        <w:rPr>
          <w:color w:val="auto"/>
          <w:highlight w:val="yellow"/>
        </w:rPr>
      </w:pPr>
    </w:p>
    <w:p w14:paraId="3089D8C6" w14:textId="31F8D045" w:rsidR="00797045" w:rsidRPr="00AB5AB0" w:rsidRDefault="00797045" w:rsidP="00797045">
      <w:pPr>
        <w:rPr>
          <w:color w:val="auto"/>
          <w:highlight w:val="yellow"/>
        </w:rPr>
      </w:pPr>
      <w:r w:rsidRPr="00AB5AB0">
        <w:rPr>
          <w:color w:val="auto"/>
          <w:highlight w:val="yellow"/>
        </w:rPr>
        <w:t xml:space="preserve">NOTE: The paraffin-based fuel </w:t>
      </w:r>
      <w:r w:rsidR="00E152D9" w:rsidRPr="00AB5AB0">
        <w:rPr>
          <w:color w:val="auto"/>
          <w:highlight w:val="yellow"/>
        </w:rPr>
        <w:t>is</w:t>
      </w:r>
      <w:r w:rsidRPr="00AB5AB0">
        <w:rPr>
          <w:color w:val="auto"/>
          <w:highlight w:val="yellow"/>
        </w:rPr>
        <w:t xml:space="preserve"> heated to 120 °C to </w:t>
      </w:r>
      <w:r w:rsidR="00E152D9" w:rsidRPr="00AB5AB0">
        <w:rPr>
          <w:color w:val="auto"/>
          <w:highlight w:val="yellow"/>
        </w:rPr>
        <w:t>ensure complete melting while preventing</w:t>
      </w:r>
      <w:r w:rsidRPr="00AB5AB0">
        <w:rPr>
          <w:color w:val="auto"/>
          <w:highlight w:val="yellow"/>
        </w:rPr>
        <w:t xml:space="preserve"> deformation of the</w:t>
      </w:r>
      <w:r w:rsidR="00E152D9" w:rsidRPr="00AB5AB0">
        <w:rPr>
          <w:color w:val="auto"/>
          <w:highlight w:val="yellow"/>
        </w:rPr>
        <w:t xml:space="preserve"> ABS</w:t>
      </w:r>
      <w:r w:rsidRPr="00AB5AB0">
        <w:rPr>
          <w:color w:val="auto"/>
          <w:highlight w:val="yellow"/>
        </w:rPr>
        <w:t xml:space="preserve"> blades. </w:t>
      </w:r>
    </w:p>
    <w:p w14:paraId="334DF2FB" w14:textId="77777777" w:rsidR="00797045" w:rsidRPr="00AB5AB0" w:rsidRDefault="00797045" w:rsidP="00797045">
      <w:pPr>
        <w:rPr>
          <w:color w:val="auto"/>
          <w:highlight w:val="yellow"/>
        </w:rPr>
      </w:pPr>
    </w:p>
    <w:p w14:paraId="506F52DC" w14:textId="77777777" w:rsidR="00797045" w:rsidRPr="00AB5AB0" w:rsidRDefault="00797045" w:rsidP="00797045">
      <w:pPr>
        <w:rPr>
          <w:color w:val="auto"/>
          <w:highlight w:val="yellow"/>
        </w:rPr>
      </w:pPr>
      <w:r w:rsidRPr="00AB5AB0">
        <w:rPr>
          <w:color w:val="auto"/>
          <w:highlight w:val="yellow"/>
        </w:rPr>
        <w:t>1.1.3 Fuel grain manufacturing</w:t>
      </w:r>
    </w:p>
    <w:p w14:paraId="59CAAD4B" w14:textId="77777777" w:rsidR="00797045" w:rsidRPr="00AB5AB0" w:rsidRDefault="00797045" w:rsidP="00797045">
      <w:pPr>
        <w:rPr>
          <w:color w:val="auto"/>
          <w:highlight w:val="yellow"/>
        </w:rPr>
      </w:pPr>
    </w:p>
    <w:p w14:paraId="4F66FB40" w14:textId="77777777" w:rsidR="00797045" w:rsidRPr="00AB5AB0" w:rsidRDefault="00797045" w:rsidP="00797045">
      <w:pPr>
        <w:rPr>
          <w:color w:val="auto"/>
        </w:rPr>
      </w:pPr>
      <w:r w:rsidRPr="00AB5AB0">
        <w:rPr>
          <w:color w:val="auto"/>
        </w:rPr>
        <w:t xml:space="preserve">NOTE: To better demonstrate the effect of improving the combustion performance, paraffin-based fuel grains with the same composition were set as the control. </w:t>
      </w:r>
    </w:p>
    <w:p w14:paraId="3CC19A65" w14:textId="77777777" w:rsidR="00797045" w:rsidRPr="00AB5AB0" w:rsidRDefault="00797045" w:rsidP="00797045">
      <w:pPr>
        <w:rPr>
          <w:color w:val="auto"/>
          <w:highlight w:val="yellow"/>
        </w:rPr>
      </w:pPr>
    </w:p>
    <w:p w14:paraId="6A4CEDDB" w14:textId="7137BB15" w:rsidR="00797045" w:rsidRPr="00AB5AB0" w:rsidRDefault="00797045" w:rsidP="00797045">
      <w:pPr>
        <w:rPr>
          <w:color w:val="auto"/>
          <w:highlight w:val="yellow"/>
        </w:rPr>
      </w:pPr>
      <w:r w:rsidRPr="00AB5AB0">
        <w:rPr>
          <w:color w:val="auto"/>
          <w:highlight w:val="yellow"/>
        </w:rPr>
        <w:t xml:space="preserve">1.1.3.1 </w:t>
      </w:r>
      <w:bookmarkStart w:id="9" w:name="_Hlk36473166"/>
      <w:r w:rsidRPr="00AB5AB0">
        <w:rPr>
          <w:color w:val="auto"/>
          <w:highlight w:val="yellow"/>
        </w:rPr>
        <w:t>Place the ABS substrate into the centrifuge, and secure it with an end cap.</w:t>
      </w:r>
      <w:bookmarkEnd w:id="9"/>
      <w:r w:rsidR="002C4BAA" w:rsidRPr="00AB5AB0">
        <w:rPr>
          <w:color w:val="auto"/>
          <w:highlight w:val="yellow"/>
        </w:rPr>
        <w:t xml:space="preserve"> </w:t>
      </w:r>
    </w:p>
    <w:p w14:paraId="244DCA3E" w14:textId="77777777" w:rsidR="00797045" w:rsidRPr="00AB5AB0" w:rsidRDefault="00797045" w:rsidP="00797045">
      <w:pPr>
        <w:rPr>
          <w:color w:val="auto"/>
          <w:highlight w:val="yellow"/>
        </w:rPr>
      </w:pPr>
      <w:r w:rsidRPr="00AB5AB0">
        <w:rPr>
          <w:color w:val="auto"/>
          <w:highlight w:val="yellow"/>
        </w:rPr>
        <w:br/>
        <w:t>1.1.3.2 Plug in the power and turn on the water-cooling pump switch.</w:t>
      </w:r>
    </w:p>
    <w:p w14:paraId="575484A3" w14:textId="77777777" w:rsidR="00797045" w:rsidRPr="00AB5AB0" w:rsidRDefault="00797045" w:rsidP="00797045">
      <w:pPr>
        <w:rPr>
          <w:color w:val="auto"/>
          <w:highlight w:val="yellow"/>
        </w:rPr>
      </w:pPr>
    </w:p>
    <w:p w14:paraId="6071526E" w14:textId="77777777" w:rsidR="00797045" w:rsidRPr="00AB5AB0" w:rsidRDefault="00797045" w:rsidP="00797045">
      <w:pPr>
        <w:rPr>
          <w:color w:val="auto"/>
          <w:highlight w:val="yellow"/>
        </w:rPr>
      </w:pPr>
      <w:r w:rsidRPr="00AB5AB0">
        <w:rPr>
          <w:color w:val="auto"/>
          <w:highlight w:val="yellow"/>
        </w:rPr>
        <w:t>1.1.3.3 Turn on the centrifuge relay and increase the speed to 1400 rpm.</w:t>
      </w:r>
    </w:p>
    <w:p w14:paraId="76743168" w14:textId="77777777" w:rsidR="00797045" w:rsidRPr="00AB5AB0" w:rsidRDefault="00797045" w:rsidP="00797045">
      <w:pPr>
        <w:rPr>
          <w:color w:val="auto"/>
          <w:highlight w:val="yellow"/>
        </w:rPr>
      </w:pPr>
    </w:p>
    <w:p w14:paraId="62984EC0" w14:textId="77777777" w:rsidR="00797045" w:rsidRPr="00AB5AB0" w:rsidRDefault="00797045" w:rsidP="00797045">
      <w:pPr>
        <w:rPr>
          <w:color w:val="auto"/>
          <w:highlight w:val="yellow"/>
        </w:rPr>
      </w:pPr>
      <w:r w:rsidRPr="00AB5AB0">
        <w:rPr>
          <w:color w:val="auto"/>
          <w:highlight w:val="yellow"/>
        </w:rPr>
        <w:t>1.1.3.4 Open the valve on the melt mixer and start casting.</w:t>
      </w:r>
    </w:p>
    <w:p w14:paraId="08121237" w14:textId="77777777" w:rsidR="00797045" w:rsidRPr="00AB5AB0" w:rsidRDefault="00797045" w:rsidP="00797045">
      <w:pPr>
        <w:rPr>
          <w:color w:val="auto"/>
          <w:highlight w:val="yellow"/>
        </w:rPr>
      </w:pPr>
    </w:p>
    <w:p w14:paraId="38518220" w14:textId="4EFDEE24" w:rsidR="00797045" w:rsidRPr="00AB5AB0" w:rsidRDefault="00797045" w:rsidP="00797045">
      <w:pPr>
        <w:rPr>
          <w:color w:val="auto"/>
        </w:rPr>
      </w:pPr>
      <w:bookmarkStart w:id="10" w:name="_Hlk44106643"/>
      <w:r w:rsidRPr="00AB5AB0">
        <w:rPr>
          <w:color w:val="auto"/>
        </w:rPr>
        <w:t>NOTE:</w:t>
      </w:r>
      <w:r w:rsidR="005F661C" w:rsidRPr="00AB5AB0">
        <w:rPr>
          <w:color w:val="auto"/>
        </w:rPr>
        <w:t xml:space="preserve"> The molten paraffin-based fuel flows into the </w:t>
      </w:r>
      <w:r w:rsidR="00287BC8" w:rsidRPr="00AB5AB0">
        <w:rPr>
          <w:color w:val="auto"/>
        </w:rPr>
        <w:t xml:space="preserve">initial section of </w:t>
      </w:r>
      <w:r w:rsidR="005F661C" w:rsidRPr="00AB5AB0">
        <w:rPr>
          <w:color w:val="auto"/>
        </w:rPr>
        <w:t xml:space="preserve">mold through the pipe and the end cover with </w:t>
      </w:r>
      <w:r w:rsidR="00BF109B" w:rsidRPr="00AB5AB0">
        <w:rPr>
          <w:color w:val="auto"/>
        </w:rPr>
        <w:t>a</w:t>
      </w:r>
      <w:r w:rsidR="005F661C" w:rsidRPr="00AB5AB0">
        <w:rPr>
          <w:color w:val="auto"/>
        </w:rPr>
        <w:t xml:space="preserve"> central opening</w:t>
      </w:r>
      <w:r w:rsidR="00BF2F88" w:rsidRPr="00AB5AB0">
        <w:rPr>
          <w:color w:val="auto"/>
        </w:rPr>
        <w:t xml:space="preserve">. </w:t>
      </w:r>
      <w:r w:rsidR="005B336B">
        <w:rPr>
          <w:color w:val="auto"/>
        </w:rPr>
        <w:t>U</w:t>
      </w:r>
      <w:r w:rsidR="00BF2F88" w:rsidRPr="00AB5AB0">
        <w:rPr>
          <w:color w:val="auto"/>
        </w:rPr>
        <w:t>nder the effect of gravity, the liquid fuel spreads along the axial direction of the mold</w:t>
      </w:r>
      <w:r w:rsidR="005F661C" w:rsidRPr="00AB5AB0">
        <w:rPr>
          <w:color w:val="auto"/>
        </w:rPr>
        <w:t>.</w:t>
      </w:r>
      <w:bookmarkEnd w:id="10"/>
      <w:r w:rsidRPr="00AB5AB0">
        <w:rPr>
          <w:color w:val="auto"/>
        </w:rPr>
        <w:t xml:space="preserve"> </w:t>
      </w:r>
      <w:r w:rsidR="005C376C" w:rsidRPr="00AB5AB0">
        <w:rPr>
          <w:color w:val="auto"/>
        </w:rPr>
        <w:t>Combined with effective cooling, a</w:t>
      </w:r>
      <w:r w:rsidRPr="00AB5AB0">
        <w:rPr>
          <w:color w:val="auto"/>
        </w:rPr>
        <w:t xml:space="preserve"> multiple-casting method</w:t>
      </w:r>
      <w:r w:rsidR="008B0512" w:rsidRPr="00AB5AB0">
        <w:rPr>
          <w:color w:val="auto"/>
        </w:rPr>
        <w:t xml:space="preserve">, which is to divide the original one-time filling process into multiple </w:t>
      </w:r>
      <w:r w:rsidR="001225D8" w:rsidRPr="00AB5AB0">
        <w:rPr>
          <w:color w:val="auto"/>
        </w:rPr>
        <w:t>times, is</w:t>
      </w:r>
      <w:r w:rsidRPr="00AB5AB0">
        <w:rPr>
          <w:color w:val="auto"/>
        </w:rPr>
        <w:t xml:space="preserve"> required </w:t>
      </w:r>
      <w:r w:rsidR="005C376C" w:rsidRPr="00AB5AB0">
        <w:rPr>
          <w:color w:val="auto"/>
        </w:rPr>
        <w:t>to reduce the thermal stress</w:t>
      </w:r>
      <w:r w:rsidRPr="00AB5AB0">
        <w:rPr>
          <w:color w:val="auto"/>
        </w:rPr>
        <w:t xml:space="preserve">. </w:t>
      </w:r>
    </w:p>
    <w:p w14:paraId="29F9DDAB" w14:textId="77777777" w:rsidR="00797045" w:rsidRPr="00AB5AB0" w:rsidRDefault="00797045" w:rsidP="00797045">
      <w:pPr>
        <w:rPr>
          <w:color w:val="auto"/>
          <w:highlight w:val="yellow"/>
        </w:rPr>
      </w:pPr>
    </w:p>
    <w:p w14:paraId="71B9AD01" w14:textId="77777777" w:rsidR="00797045" w:rsidRPr="00AB5AB0" w:rsidRDefault="00797045" w:rsidP="00797045">
      <w:pPr>
        <w:rPr>
          <w:color w:val="auto"/>
          <w:highlight w:val="yellow"/>
        </w:rPr>
      </w:pPr>
      <w:r w:rsidRPr="00AB5AB0">
        <w:rPr>
          <w:color w:val="auto"/>
          <w:highlight w:val="yellow"/>
        </w:rPr>
        <w:t>1.1.3.5 Remove the fuel grain and trim the shape.</w:t>
      </w:r>
    </w:p>
    <w:p w14:paraId="7B2EEEEE" w14:textId="77777777" w:rsidR="00797045" w:rsidRPr="00AB5AB0" w:rsidRDefault="00797045" w:rsidP="00797045">
      <w:pPr>
        <w:rPr>
          <w:color w:val="auto"/>
          <w:highlight w:val="yellow"/>
        </w:rPr>
      </w:pPr>
    </w:p>
    <w:p w14:paraId="52910C22" w14:textId="77777777" w:rsidR="00797045" w:rsidRPr="00AB5AB0" w:rsidRDefault="00797045" w:rsidP="00797045">
      <w:pPr>
        <w:rPr>
          <w:color w:val="auto"/>
          <w:highlight w:val="yellow"/>
        </w:rPr>
      </w:pPr>
      <w:r w:rsidRPr="00AB5AB0">
        <w:rPr>
          <w:color w:val="auto"/>
          <w:highlight w:val="yellow"/>
        </w:rPr>
        <w:t>1.1.4 Fuel grain measurement and recording</w:t>
      </w:r>
    </w:p>
    <w:p w14:paraId="218B4EF1" w14:textId="77777777" w:rsidR="00797045" w:rsidRPr="00AB5AB0" w:rsidRDefault="00797045" w:rsidP="00797045">
      <w:pPr>
        <w:rPr>
          <w:color w:val="auto"/>
          <w:highlight w:val="yellow"/>
        </w:rPr>
      </w:pPr>
    </w:p>
    <w:p w14:paraId="78603E2D" w14:textId="77777777" w:rsidR="00797045" w:rsidRPr="00AB5AB0" w:rsidRDefault="00797045" w:rsidP="00797045">
      <w:pPr>
        <w:rPr>
          <w:color w:val="auto"/>
          <w:highlight w:val="yellow"/>
        </w:rPr>
      </w:pPr>
      <w:r w:rsidRPr="00AB5AB0">
        <w:rPr>
          <w:color w:val="auto"/>
          <w:highlight w:val="yellow"/>
        </w:rPr>
        <w:t>1.1.4.1 Measure and record the weight, length, and inner diameter of the fuel grain.</w:t>
      </w:r>
    </w:p>
    <w:p w14:paraId="1F3E4141" w14:textId="77777777" w:rsidR="00797045" w:rsidRPr="00AB5AB0" w:rsidRDefault="00797045" w:rsidP="00797045">
      <w:pPr>
        <w:rPr>
          <w:color w:val="auto"/>
          <w:highlight w:val="yellow"/>
        </w:rPr>
      </w:pPr>
    </w:p>
    <w:p w14:paraId="325A2CA9" w14:textId="723E4D23" w:rsidR="00797045" w:rsidRPr="00AB5AB0" w:rsidRDefault="00797045" w:rsidP="00797045">
      <w:pPr>
        <w:rPr>
          <w:color w:val="auto"/>
          <w:highlight w:val="yellow"/>
        </w:rPr>
      </w:pPr>
      <w:r w:rsidRPr="00AB5AB0">
        <w:rPr>
          <w:color w:val="auto"/>
          <w:highlight w:val="yellow"/>
        </w:rPr>
        <w:t>1.1.4.2 Photograph</w:t>
      </w:r>
      <w:r w:rsidR="005B336B">
        <w:rPr>
          <w:color w:val="auto"/>
          <w:highlight w:val="yellow"/>
        </w:rPr>
        <w:t xml:space="preserve"> the</w:t>
      </w:r>
      <w:r w:rsidRPr="00AB5AB0">
        <w:rPr>
          <w:color w:val="auto"/>
          <w:highlight w:val="yellow"/>
        </w:rPr>
        <w:t xml:space="preserve"> complete fuel grain.</w:t>
      </w:r>
    </w:p>
    <w:p w14:paraId="48702543" w14:textId="77777777" w:rsidR="00797045" w:rsidRPr="00AB5AB0" w:rsidRDefault="00797045" w:rsidP="00797045">
      <w:pPr>
        <w:rPr>
          <w:color w:val="auto"/>
          <w:highlight w:val="yellow"/>
        </w:rPr>
      </w:pPr>
    </w:p>
    <w:p w14:paraId="11525B53" w14:textId="77777777" w:rsidR="00797045" w:rsidRPr="00AB5AB0" w:rsidRDefault="00797045" w:rsidP="00797045">
      <w:pPr>
        <w:rPr>
          <w:color w:val="auto"/>
          <w:highlight w:val="yellow"/>
        </w:rPr>
      </w:pPr>
      <w:r w:rsidRPr="00AB5AB0">
        <w:rPr>
          <w:color w:val="auto"/>
          <w:highlight w:val="yellow"/>
        </w:rPr>
        <w:t>1.2 Preparation of hybrid rocket engine system</w:t>
      </w:r>
    </w:p>
    <w:p w14:paraId="1F864CC8" w14:textId="77777777" w:rsidR="00797045" w:rsidRPr="00AB5AB0" w:rsidRDefault="00797045" w:rsidP="00797045">
      <w:pPr>
        <w:rPr>
          <w:b/>
          <w:bCs/>
          <w:color w:val="auto"/>
          <w:highlight w:val="yellow"/>
        </w:rPr>
      </w:pPr>
    </w:p>
    <w:p w14:paraId="7E3C4F06" w14:textId="55B4B2B4" w:rsidR="00797045" w:rsidRPr="00AB5AB0" w:rsidRDefault="00797045" w:rsidP="00797045">
      <w:pPr>
        <w:rPr>
          <w:color w:val="auto"/>
        </w:rPr>
      </w:pPr>
      <w:r w:rsidRPr="00AB5AB0">
        <w:rPr>
          <w:color w:val="auto"/>
        </w:rPr>
        <w:t xml:space="preserve">NOTE: As shown in </w:t>
      </w:r>
      <w:r w:rsidRPr="00AB5AB0">
        <w:rPr>
          <w:b/>
          <w:bCs/>
          <w:color w:val="auto"/>
        </w:rPr>
        <w:t>Figure 5</w:t>
      </w:r>
      <w:r w:rsidRPr="00AB5AB0">
        <w:rPr>
          <w:color w:val="auto"/>
        </w:rPr>
        <w:t xml:space="preserve">, the hybrid rocket engine system consisted of four parts: </w:t>
      </w:r>
      <w:r w:rsidR="005B336B">
        <w:rPr>
          <w:color w:val="auto"/>
        </w:rPr>
        <w:t xml:space="preserve">the </w:t>
      </w:r>
      <w:r w:rsidRPr="00AB5AB0">
        <w:rPr>
          <w:color w:val="auto"/>
        </w:rPr>
        <w:t xml:space="preserve">supply system, </w:t>
      </w:r>
      <w:r w:rsidR="005B336B">
        <w:rPr>
          <w:color w:val="auto"/>
        </w:rPr>
        <w:t xml:space="preserve">the </w:t>
      </w:r>
      <w:r w:rsidRPr="00AB5AB0">
        <w:rPr>
          <w:color w:val="auto"/>
        </w:rPr>
        <w:t xml:space="preserve">ignition system, </w:t>
      </w:r>
      <w:r w:rsidR="005B336B">
        <w:rPr>
          <w:color w:val="auto"/>
        </w:rPr>
        <w:t xml:space="preserve">the </w:t>
      </w:r>
      <w:r w:rsidRPr="00AB5AB0">
        <w:rPr>
          <w:color w:val="auto"/>
        </w:rPr>
        <w:t xml:space="preserve">engine, and the measurement and control system. The engine part included five parts: </w:t>
      </w:r>
      <w:r w:rsidR="005B336B">
        <w:rPr>
          <w:color w:val="auto"/>
        </w:rPr>
        <w:t xml:space="preserve">the </w:t>
      </w:r>
      <w:r w:rsidRPr="00AB5AB0">
        <w:rPr>
          <w:color w:val="auto"/>
        </w:rPr>
        <w:t xml:space="preserve">torch igniter, </w:t>
      </w:r>
      <w:r w:rsidR="005B336B">
        <w:rPr>
          <w:color w:val="auto"/>
        </w:rPr>
        <w:t xml:space="preserve">the </w:t>
      </w:r>
      <w:r w:rsidRPr="00AB5AB0">
        <w:rPr>
          <w:color w:val="auto"/>
        </w:rPr>
        <w:t xml:space="preserve">head, </w:t>
      </w:r>
      <w:r w:rsidR="005B336B">
        <w:rPr>
          <w:color w:val="auto"/>
        </w:rPr>
        <w:t xml:space="preserve">the </w:t>
      </w:r>
      <w:r w:rsidRPr="00AB5AB0">
        <w:rPr>
          <w:color w:val="auto"/>
        </w:rPr>
        <w:t xml:space="preserve">combustion chamber, </w:t>
      </w:r>
      <w:r w:rsidR="005B336B">
        <w:rPr>
          <w:color w:val="auto"/>
        </w:rPr>
        <w:t xml:space="preserve">the </w:t>
      </w:r>
      <w:r w:rsidRPr="00AB5AB0">
        <w:rPr>
          <w:color w:val="auto"/>
        </w:rPr>
        <w:t xml:space="preserve">post-combustion chamber, and </w:t>
      </w:r>
      <w:r w:rsidR="005B336B">
        <w:rPr>
          <w:color w:val="auto"/>
        </w:rPr>
        <w:t xml:space="preserve">the </w:t>
      </w:r>
      <w:r w:rsidRPr="00AB5AB0">
        <w:rPr>
          <w:color w:val="auto"/>
        </w:rPr>
        <w:t>nozzle.</w:t>
      </w:r>
      <w:r w:rsidR="00A51808" w:rsidRPr="00AB5AB0">
        <w:rPr>
          <w:color w:val="auto"/>
        </w:rPr>
        <w:t xml:space="preserve"> </w:t>
      </w:r>
      <w:bookmarkStart w:id="11" w:name="_Hlk44087885"/>
      <w:r w:rsidR="00A51808" w:rsidRPr="00AB5AB0">
        <w:rPr>
          <w:color w:val="auto"/>
        </w:rPr>
        <w:t xml:space="preserve">The total length of the hybrid rocket engine is about 300 </w:t>
      </w:r>
      <w:r w:rsidR="00A51808" w:rsidRPr="00AB5AB0">
        <w:rPr>
          <w:color w:val="auto"/>
        </w:rPr>
        <w:lastRenderedPageBreak/>
        <w:t>mm, and the inner diameter of the combustion chamber is 70 mm.</w:t>
      </w:r>
      <w:bookmarkEnd w:id="11"/>
    </w:p>
    <w:p w14:paraId="6AB08620" w14:textId="77777777" w:rsidR="00797045" w:rsidRPr="00AB5AB0" w:rsidRDefault="00797045" w:rsidP="00797045">
      <w:pPr>
        <w:rPr>
          <w:color w:val="auto"/>
          <w:highlight w:val="yellow"/>
        </w:rPr>
      </w:pPr>
    </w:p>
    <w:p w14:paraId="111657AA" w14:textId="2E55422F" w:rsidR="00797045" w:rsidRPr="00AB5AB0" w:rsidRDefault="00797045" w:rsidP="00797045">
      <w:pPr>
        <w:rPr>
          <w:color w:val="auto"/>
          <w:highlight w:val="yellow"/>
        </w:rPr>
      </w:pPr>
      <w:r w:rsidRPr="00AB5AB0">
        <w:rPr>
          <w:color w:val="auto"/>
          <w:highlight w:val="yellow"/>
        </w:rPr>
        <w:t>1.2.1 Hybrid rocket engine assembly</w:t>
      </w:r>
    </w:p>
    <w:p w14:paraId="17D8C1C5" w14:textId="20B7E2A3" w:rsidR="00B24CB8" w:rsidRPr="00AB5AB0" w:rsidRDefault="00B24CB8" w:rsidP="00797045">
      <w:pPr>
        <w:rPr>
          <w:color w:val="auto"/>
          <w:highlight w:val="yellow"/>
        </w:rPr>
      </w:pPr>
    </w:p>
    <w:p w14:paraId="497E4721" w14:textId="01CACF74" w:rsidR="00B24CB8" w:rsidRPr="005B336B" w:rsidRDefault="00B24CB8" w:rsidP="00797045">
      <w:pPr>
        <w:rPr>
          <w:color w:val="auto"/>
          <w:lang w:eastAsia="zh-CN"/>
        </w:rPr>
      </w:pPr>
      <w:r w:rsidRPr="005B336B">
        <w:rPr>
          <w:rFonts w:hint="eastAsia"/>
          <w:color w:val="auto"/>
          <w:lang w:eastAsia="zh-CN"/>
        </w:rPr>
        <w:t>N</w:t>
      </w:r>
      <w:r w:rsidR="00673671" w:rsidRPr="005B336B">
        <w:rPr>
          <w:color w:val="auto"/>
          <w:lang w:eastAsia="zh-CN"/>
        </w:rPr>
        <w:t>OTE</w:t>
      </w:r>
      <w:r w:rsidRPr="005B336B">
        <w:rPr>
          <w:color w:val="auto"/>
          <w:lang w:eastAsia="zh-CN"/>
        </w:rPr>
        <w:t xml:space="preserve">: </w:t>
      </w:r>
      <w:r w:rsidR="005108FE" w:rsidRPr="005B336B">
        <w:rPr>
          <w:color w:val="auto"/>
          <w:lang w:eastAsia="zh-CN"/>
        </w:rPr>
        <w:t>The exhaustive details of the laboratory-scale hybrid rocket and the composition of the experimental system can be found in the previous paper</w:t>
      </w:r>
      <w:r w:rsidR="005108FE" w:rsidRPr="005B336B">
        <w:rPr>
          <w:color w:val="auto"/>
          <w:vertAlign w:val="superscript"/>
          <w:lang w:eastAsia="zh-CN"/>
        </w:rPr>
        <w:t>32</w:t>
      </w:r>
      <w:r w:rsidR="005108FE" w:rsidRPr="005B336B">
        <w:rPr>
          <w:rFonts w:hint="eastAsia"/>
          <w:color w:val="auto"/>
          <w:lang w:eastAsia="zh-CN"/>
        </w:rPr>
        <w:t>.</w:t>
      </w:r>
    </w:p>
    <w:p w14:paraId="212DC6AA" w14:textId="77777777" w:rsidR="00797045" w:rsidRPr="00AB5AB0" w:rsidRDefault="00797045" w:rsidP="00797045">
      <w:pPr>
        <w:rPr>
          <w:color w:val="auto"/>
          <w:highlight w:val="yellow"/>
          <w:lang w:eastAsia="zh-CN"/>
        </w:rPr>
      </w:pPr>
    </w:p>
    <w:p w14:paraId="742B1A2F" w14:textId="77777777" w:rsidR="00797045" w:rsidRPr="00AB5AB0" w:rsidRDefault="00797045" w:rsidP="00797045">
      <w:pPr>
        <w:rPr>
          <w:color w:val="auto"/>
          <w:highlight w:val="yellow"/>
        </w:rPr>
      </w:pPr>
      <w:r w:rsidRPr="00AB5AB0">
        <w:rPr>
          <w:color w:val="auto"/>
          <w:highlight w:val="yellow"/>
        </w:rPr>
        <w:t>1.2.1.1 Fix the combustion chamber section of hybrid rocket engine on the slide rail.</w:t>
      </w:r>
    </w:p>
    <w:p w14:paraId="34986048" w14:textId="77777777" w:rsidR="00797045" w:rsidRPr="00AB5AB0" w:rsidRDefault="00797045" w:rsidP="00797045">
      <w:pPr>
        <w:rPr>
          <w:color w:val="auto"/>
          <w:highlight w:val="yellow"/>
        </w:rPr>
      </w:pPr>
    </w:p>
    <w:p w14:paraId="54B27083" w14:textId="77777777" w:rsidR="00797045" w:rsidRPr="00AB5AB0" w:rsidRDefault="00797045" w:rsidP="00797045">
      <w:pPr>
        <w:rPr>
          <w:color w:val="auto"/>
          <w:highlight w:val="yellow"/>
        </w:rPr>
      </w:pPr>
      <w:r w:rsidRPr="00AB5AB0">
        <w:rPr>
          <w:color w:val="auto"/>
          <w:highlight w:val="yellow"/>
        </w:rPr>
        <w:t>1.2.1.2 Load the fuel grain and install the post-combustion chamber section.</w:t>
      </w:r>
    </w:p>
    <w:p w14:paraId="5C9340EF" w14:textId="77777777" w:rsidR="00797045" w:rsidRPr="00AB5AB0" w:rsidRDefault="00797045" w:rsidP="00797045">
      <w:pPr>
        <w:rPr>
          <w:color w:val="auto"/>
          <w:highlight w:val="yellow"/>
        </w:rPr>
      </w:pPr>
    </w:p>
    <w:p w14:paraId="182EE785" w14:textId="77777777" w:rsidR="00797045" w:rsidRPr="00AB5AB0" w:rsidRDefault="00797045" w:rsidP="00797045">
      <w:pPr>
        <w:rPr>
          <w:color w:val="auto"/>
          <w:highlight w:val="yellow"/>
        </w:rPr>
      </w:pPr>
      <w:r w:rsidRPr="00AB5AB0">
        <w:rPr>
          <w:color w:val="auto"/>
          <w:highlight w:val="yellow"/>
        </w:rPr>
        <w:t>1.2.1.3 Install the head and nozzle.</w:t>
      </w:r>
    </w:p>
    <w:p w14:paraId="5A7492DC" w14:textId="77777777" w:rsidR="00797045" w:rsidRPr="00AB5AB0" w:rsidRDefault="00797045" w:rsidP="00797045">
      <w:pPr>
        <w:rPr>
          <w:b/>
          <w:bCs/>
          <w:color w:val="auto"/>
          <w:highlight w:val="yellow"/>
        </w:rPr>
      </w:pPr>
    </w:p>
    <w:p w14:paraId="4532EEF1" w14:textId="7445AA8F" w:rsidR="00797045" w:rsidRPr="00AB5AB0" w:rsidRDefault="00797045" w:rsidP="00797045">
      <w:pPr>
        <w:rPr>
          <w:color w:val="auto"/>
          <w:highlight w:val="yellow"/>
        </w:rPr>
      </w:pPr>
      <w:r w:rsidRPr="00AB5AB0">
        <w:rPr>
          <w:color w:val="auto"/>
          <w:highlight w:val="yellow"/>
        </w:rPr>
        <w:t xml:space="preserve">1.2.1.4 Install the torch igniter on the head of </w:t>
      </w:r>
      <w:r w:rsidR="00975D3C">
        <w:rPr>
          <w:color w:val="auto"/>
          <w:highlight w:val="yellow"/>
        </w:rPr>
        <w:t xml:space="preserve">the </w:t>
      </w:r>
      <w:r w:rsidRPr="00AB5AB0">
        <w:rPr>
          <w:color w:val="auto"/>
          <w:highlight w:val="yellow"/>
        </w:rPr>
        <w:t>hybrid rocket engine.</w:t>
      </w:r>
    </w:p>
    <w:p w14:paraId="4E057867" w14:textId="77777777" w:rsidR="00797045" w:rsidRPr="00AB5AB0" w:rsidRDefault="00797045" w:rsidP="00797045">
      <w:pPr>
        <w:rPr>
          <w:color w:val="auto"/>
          <w:highlight w:val="yellow"/>
        </w:rPr>
      </w:pPr>
    </w:p>
    <w:p w14:paraId="42E8F3FD" w14:textId="7858D56F" w:rsidR="00797045" w:rsidRPr="00AB5AB0" w:rsidRDefault="00797045" w:rsidP="00797045">
      <w:pPr>
        <w:rPr>
          <w:color w:val="auto"/>
          <w:highlight w:val="yellow"/>
        </w:rPr>
      </w:pPr>
      <w:r w:rsidRPr="00AB5AB0">
        <w:rPr>
          <w:color w:val="auto"/>
          <w:highlight w:val="yellow"/>
        </w:rPr>
        <w:t xml:space="preserve">1.2.1.5 Install the spark plug and connect </w:t>
      </w:r>
      <w:r w:rsidR="00975D3C">
        <w:rPr>
          <w:color w:val="auto"/>
          <w:highlight w:val="yellow"/>
        </w:rPr>
        <w:t xml:space="preserve">the </w:t>
      </w:r>
      <w:r w:rsidRPr="00AB5AB0">
        <w:rPr>
          <w:color w:val="auto"/>
          <w:highlight w:val="yellow"/>
        </w:rPr>
        <w:t>power supply.</w:t>
      </w:r>
    </w:p>
    <w:p w14:paraId="7DE51250" w14:textId="77777777" w:rsidR="00797045" w:rsidRPr="00AB5AB0" w:rsidRDefault="00797045" w:rsidP="00797045">
      <w:pPr>
        <w:rPr>
          <w:b/>
          <w:bCs/>
          <w:color w:val="auto"/>
          <w:highlight w:val="yellow"/>
        </w:rPr>
      </w:pPr>
    </w:p>
    <w:p w14:paraId="57FC8C5C" w14:textId="77777777" w:rsidR="00797045" w:rsidRPr="00AB5AB0" w:rsidRDefault="00797045" w:rsidP="00797045">
      <w:pPr>
        <w:rPr>
          <w:color w:val="auto"/>
          <w:highlight w:val="yellow"/>
        </w:rPr>
      </w:pPr>
      <w:r w:rsidRPr="00AB5AB0">
        <w:rPr>
          <w:color w:val="auto"/>
          <w:highlight w:val="yellow"/>
        </w:rPr>
        <w:t>1.2.2 Connect the nitrogen, oxidizer, ignition methane, and ignition oxygen gas supply lines between the test bench and the gas cylinder.</w:t>
      </w:r>
    </w:p>
    <w:p w14:paraId="0EA184A9" w14:textId="77777777" w:rsidR="00797045" w:rsidRPr="00AB5AB0" w:rsidRDefault="00797045" w:rsidP="00797045">
      <w:pPr>
        <w:rPr>
          <w:color w:val="auto"/>
          <w:highlight w:val="yellow"/>
        </w:rPr>
      </w:pPr>
    </w:p>
    <w:p w14:paraId="656AF5B3" w14:textId="39DBC4F6" w:rsidR="00797045" w:rsidRPr="00AB5AB0" w:rsidRDefault="00797045" w:rsidP="00797045">
      <w:pPr>
        <w:rPr>
          <w:color w:val="auto"/>
          <w:highlight w:val="yellow"/>
        </w:rPr>
      </w:pPr>
      <w:r w:rsidRPr="00AB5AB0">
        <w:rPr>
          <w:color w:val="auto"/>
          <w:highlight w:val="yellow"/>
        </w:rPr>
        <w:t xml:space="preserve">1.2.3 Connect </w:t>
      </w:r>
      <w:r w:rsidR="00975D3C">
        <w:rPr>
          <w:color w:val="auto"/>
          <w:highlight w:val="yellow"/>
        </w:rPr>
        <w:t xml:space="preserve">the </w:t>
      </w:r>
      <w:r w:rsidRPr="00AB5AB0">
        <w:rPr>
          <w:color w:val="auto"/>
          <w:highlight w:val="yellow"/>
        </w:rPr>
        <w:t xml:space="preserve">industrial computer, </w:t>
      </w:r>
      <w:r w:rsidR="00975D3C">
        <w:rPr>
          <w:color w:val="auto"/>
          <w:highlight w:val="yellow"/>
        </w:rPr>
        <w:t xml:space="preserve">the </w:t>
      </w:r>
      <w:r w:rsidRPr="00AB5AB0">
        <w:rPr>
          <w:color w:val="auto"/>
          <w:highlight w:val="yellow"/>
        </w:rPr>
        <w:t xml:space="preserve">multi-function data acquisition card, </w:t>
      </w:r>
      <w:r w:rsidR="00975D3C">
        <w:rPr>
          <w:color w:val="auto"/>
          <w:highlight w:val="yellow"/>
        </w:rPr>
        <w:t xml:space="preserve">the </w:t>
      </w:r>
      <w:r w:rsidRPr="00AB5AB0">
        <w:rPr>
          <w:color w:val="auto"/>
          <w:highlight w:val="yellow"/>
        </w:rPr>
        <w:t xml:space="preserve">mass flow controller, and </w:t>
      </w:r>
      <w:r w:rsidR="00975D3C">
        <w:rPr>
          <w:color w:val="auto"/>
          <w:highlight w:val="yellow"/>
        </w:rPr>
        <w:t xml:space="preserve">the </w:t>
      </w:r>
      <w:r w:rsidRPr="00AB5AB0">
        <w:rPr>
          <w:color w:val="auto"/>
          <w:highlight w:val="yellow"/>
        </w:rPr>
        <w:t>control box of the test bench.</w:t>
      </w:r>
    </w:p>
    <w:p w14:paraId="5360B79B" w14:textId="77777777" w:rsidR="00797045" w:rsidRPr="00AB5AB0" w:rsidRDefault="00797045" w:rsidP="00797045">
      <w:pPr>
        <w:rPr>
          <w:color w:val="auto"/>
          <w:highlight w:val="yellow"/>
        </w:rPr>
      </w:pPr>
    </w:p>
    <w:p w14:paraId="40709E82" w14:textId="0F88B742" w:rsidR="00797045" w:rsidRPr="00AB5AB0" w:rsidRDefault="00797045" w:rsidP="00797045">
      <w:pPr>
        <w:rPr>
          <w:color w:val="auto"/>
          <w:highlight w:val="yellow"/>
        </w:rPr>
      </w:pPr>
      <w:r w:rsidRPr="00AB5AB0">
        <w:rPr>
          <w:color w:val="auto"/>
          <w:highlight w:val="yellow"/>
        </w:rPr>
        <w:t xml:space="preserve">1.2.4 </w:t>
      </w:r>
      <w:r w:rsidR="00975D3C">
        <w:rPr>
          <w:color w:val="auto"/>
          <w:highlight w:val="yellow"/>
        </w:rPr>
        <w:t>Power on</w:t>
      </w:r>
      <w:r w:rsidRPr="00AB5AB0">
        <w:rPr>
          <w:color w:val="auto"/>
          <w:highlight w:val="yellow"/>
        </w:rPr>
        <w:t xml:space="preserve"> the test bench, </w:t>
      </w:r>
      <w:r w:rsidR="00975D3C">
        <w:rPr>
          <w:color w:val="auto"/>
          <w:highlight w:val="yellow"/>
        </w:rPr>
        <w:t xml:space="preserve">the </w:t>
      </w:r>
      <w:r w:rsidRPr="00AB5AB0">
        <w:rPr>
          <w:color w:val="auto"/>
          <w:highlight w:val="yellow"/>
        </w:rPr>
        <w:t xml:space="preserve">mass flow controller, and </w:t>
      </w:r>
      <w:r w:rsidR="00975D3C">
        <w:rPr>
          <w:color w:val="auto"/>
          <w:highlight w:val="yellow"/>
        </w:rPr>
        <w:t xml:space="preserve">the </w:t>
      </w:r>
      <w:r w:rsidRPr="00AB5AB0">
        <w:rPr>
          <w:color w:val="auto"/>
          <w:highlight w:val="yellow"/>
        </w:rPr>
        <w:t>igniter.</w:t>
      </w:r>
    </w:p>
    <w:p w14:paraId="3B7DBBF7" w14:textId="77777777" w:rsidR="00797045" w:rsidRPr="00AB5AB0" w:rsidRDefault="00797045" w:rsidP="00797045">
      <w:pPr>
        <w:rPr>
          <w:b/>
          <w:bCs/>
          <w:color w:val="auto"/>
          <w:highlight w:val="yellow"/>
        </w:rPr>
      </w:pPr>
    </w:p>
    <w:p w14:paraId="61A0CB4B" w14:textId="265BDBAB" w:rsidR="00797045" w:rsidRPr="00AB5AB0" w:rsidRDefault="00797045" w:rsidP="00797045">
      <w:pPr>
        <w:rPr>
          <w:color w:val="auto"/>
          <w:highlight w:val="yellow"/>
        </w:rPr>
      </w:pPr>
      <w:r w:rsidRPr="00AB5AB0">
        <w:rPr>
          <w:color w:val="auto"/>
          <w:highlight w:val="yellow"/>
        </w:rPr>
        <w:t>1.3 Check the test system and set the experimental conditions</w:t>
      </w:r>
      <w:r w:rsidR="00975D3C">
        <w:rPr>
          <w:color w:val="auto"/>
          <w:highlight w:val="yellow"/>
        </w:rPr>
        <w:t>.</w:t>
      </w:r>
    </w:p>
    <w:p w14:paraId="70A3F0E8" w14:textId="77777777" w:rsidR="00797045" w:rsidRPr="00AB5AB0" w:rsidRDefault="00797045" w:rsidP="00797045">
      <w:pPr>
        <w:rPr>
          <w:b/>
          <w:bCs/>
          <w:color w:val="auto"/>
          <w:highlight w:val="yellow"/>
        </w:rPr>
      </w:pPr>
    </w:p>
    <w:p w14:paraId="3B1E8B3F" w14:textId="13775F62" w:rsidR="00700AF2" w:rsidRPr="00AB5AB0" w:rsidRDefault="00797045" w:rsidP="00797045">
      <w:pPr>
        <w:rPr>
          <w:b/>
          <w:bCs/>
          <w:color w:val="auto"/>
          <w:highlight w:val="yellow"/>
          <w:lang w:eastAsia="zh-CN"/>
        </w:rPr>
      </w:pPr>
      <w:r w:rsidRPr="00AB5AB0">
        <w:rPr>
          <w:color w:val="auto"/>
          <w:highlight w:val="yellow"/>
        </w:rPr>
        <w:t xml:space="preserve">1.3.1 Open the </w:t>
      </w:r>
      <w:proofErr w:type="spellStart"/>
      <w:r w:rsidRPr="00AB5AB0">
        <w:rPr>
          <w:b/>
          <w:bCs/>
          <w:color w:val="auto"/>
          <w:highlight w:val="yellow"/>
        </w:rPr>
        <w:t>FlowDDE</w:t>
      </w:r>
      <w:proofErr w:type="spellEnd"/>
      <w:r w:rsidRPr="00AB5AB0">
        <w:rPr>
          <w:color w:val="auto"/>
          <w:highlight w:val="yellow"/>
        </w:rPr>
        <w:t xml:space="preserve"> software and </w:t>
      </w:r>
      <w:r w:rsidR="00700AF2" w:rsidRPr="00AB5AB0">
        <w:rPr>
          <w:rFonts w:hint="eastAsia"/>
          <w:color w:val="auto"/>
          <w:highlight w:val="yellow"/>
          <w:lang w:eastAsia="zh-CN"/>
        </w:rPr>
        <w:t>click</w:t>
      </w:r>
      <w:r w:rsidR="00700AF2" w:rsidRPr="00AB5AB0">
        <w:rPr>
          <w:color w:val="auto"/>
          <w:highlight w:val="yellow"/>
        </w:rPr>
        <w:t xml:space="preserve"> </w:t>
      </w:r>
      <w:r w:rsidR="00700AF2" w:rsidRPr="00AB5AB0">
        <w:rPr>
          <w:rFonts w:hint="eastAsia"/>
          <w:b/>
          <w:bCs/>
          <w:color w:val="auto"/>
          <w:highlight w:val="yellow"/>
          <w:lang w:eastAsia="zh-CN"/>
        </w:rPr>
        <w:t>Communications</w:t>
      </w:r>
      <w:r w:rsidR="00700AF2" w:rsidRPr="00AB5AB0">
        <w:rPr>
          <w:b/>
          <w:bCs/>
          <w:color w:val="auto"/>
          <w:highlight w:val="yellow"/>
          <w:lang w:eastAsia="zh-CN"/>
        </w:rPr>
        <w:t xml:space="preserve"> settings </w:t>
      </w:r>
      <w:r w:rsidR="00700AF2" w:rsidRPr="00AB5AB0">
        <w:rPr>
          <w:color w:val="auto"/>
          <w:highlight w:val="yellow"/>
          <w:lang w:eastAsia="zh-CN"/>
        </w:rPr>
        <w:t>f</w:t>
      </w:r>
      <w:r w:rsidR="00E55A9F" w:rsidRPr="00AB5AB0">
        <w:rPr>
          <w:color w:val="auto"/>
          <w:highlight w:val="yellow"/>
          <w:lang w:eastAsia="zh-CN"/>
        </w:rPr>
        <w:t>rom</w:t>
      </w:r>
      <w:r w:rsidR="00700AF2" w:rsidRPr="00AB5AB0">
        <w:rPr>
          <w:color w:val="auto"/>
          <w:highlight w:val="yellow"/>
          <w:lang w:eastAsia="zh-CN"/>
        </w:rPr>
        <w:t xml:space="preserve"> the</w:t>
      </w:r>
      <w:r w:rsidR="00700AF2" w:rsidRPr="00AB5AB0">
        <w:rPr>
          <w:b/>
          <w:bCs/>
          <w:color w:val="auto"/>
          <w:highlight w:val="yellow"/>
          <w:lang w:eastAsia="zh-CN"/>
        </w:rPr>
        <w:t xml:space="preserve"> Communication.</w:t>
      </w:r>
    </w:p>
    <w:p w14:paraId="0F6F02F2" w14:textId="1283E952" w:rsidR="00700AF2" w:rsidRPr="00AB5AB0" w:rsidRDefault="00700AF2" w:rsidP="00797045">
      <w:pPr>
        <w:rPr>
          <w:b/>
          <w:bCs/>
          <w:color w:val="auto"/>
          <w:highlight w:val="yellow"/>
          <w:lang w:eastAsia="zh-CN"/>
        </w:rPr>
      </w:pPr>
    </w:p>
    <w:p w14:paraId="699ABB5D" w14:textId="3CD431F7" w:rsidR="00700AF2" w:rsidRPr="00AB5AB0" w:rsidRDefault="00E55A9F" w:rsidP="00797045">
      <w:pPr>
        <w:rPr>
          <w:color w:val="auto"/>
          <w:highlight w:val="yellow"/>
        </w:rPr>
      </w:pPr>
      <w:r w:rsidRPr="00AB5AB0">
        <w:rPr>
          <w:color w:val="auto"/>
          <w:highlight w:val="yellow"/>
          <w:lang w:eastAsia="zh-CN"/>
        </w:rPr>
        <w:t xml:space="preserve">1.3.2 </w:t>
      </w:r>
      <w:r w:rsidR="00700AF2" w:rsidRPr="00AB5AB0">
        <w:rPr>
          <w:color w:val="auto"/>
          <w:highlight w:val="yellow"/>
          <w:lang w:eastAsia="zh-CN"/>
        </w:rPr>
        <w:t xml:space="preserve">Click the corresponding </w:t>
      </w:r>
      <w:r w:rsidR="00813698" w:rsidRPr="00AB5AB0">
        <w:rPr>
          <w:color w:val="auto"/>
          <w:highlight w:val="yellow"/>
          <w:lang w:eastAsia="zh-CN"/>
        </w:rPr>
        <w:t xml:space="preserve">connection </w:t>
      </w:r>
      <w:r w:rsidR="00700AF2" w:rsidRPr="00AB5AB0">
        <w:rPr>
          <w:color w:val="auto"/>
          <w:highlight w:val="yellow"/>
          <w:lang w:eastAsia="zh-CN"/>
        </w:rPr>
        <w:t>interface</w:t>
      </w:r>
      <w:r w:rsidRPr="00AB5AB0">
        <w:rPr>
          <w:color w:val="auto"/>
          <w:highlight w:val="yellow"/>
          <w:lang w:eastAsia="zh-CN"/>
        </w:rPr>
        <w:t xml:space="preserve"> and click</w:t>
      </w:r>
      <w:r w:rsidRPr="00AB5AB0">
        <w:rPr>
          <w:b/>
          <w:bCs/>
          <w:color w:val="auto"/>
          <w:highlight w:val="yellow"/>
          <w:lang w:eastAsia="zh-CN"/>
        </w:rPr>
        <w:t xml:space="preserve"> OK.</w:t>
      </w:r>
    </w:p>
    <w:p w14:paraId="6B1AFBA2" w14:textId="77777777" w:rsidR="00700AF2" w:rsidRPr="00AB5AB0" w:rsidRDefault="00700AF2" w:rsidP="00797045">
      <w:pPr>
        <w:rPr>
          <w:color w:val="auto"/>
          <w:highlight w:val="yellow"/>
        </w:rPr>
      </w:pPr>
    </w:p>
    <w:p w14:paraId="5C5DED5D" w14:textId="45393967" w:rsidR="00797045" w:rsidRPr="00AB5AB0" w:rsidRDefault="00E55A9F" w:rsidP="00797045">
      <w:pPr>
        <w:rPr>
          <w:color w:val="auto"/>
          <w:highlight w:val="yellow"/>
        </w:rPr>
      </w:pPr>
      <w:r w:rsidRPr="00AB5AB0">
        <w:rPr>
          <w:color w:val="auto"/>
          <w:highlight w:val="yellow"/>
        </w:rPr>
        <w:t xml:space="preserve">1.3.3 Click </w:t>
      </w:r>
      <w:r w:rsidRPr="00AB5AB0">
        <w:rPr>
          <w:b/>
          <w:bCs/>
          <w:color w:val="auto"/>
          <w:highlight w:val="yellow"/>
        </w:rPr>
        <w:t>Open communication</w:t>
      </w:r>
      <w:r w:rsidRPr="00AB5AB0">
        <w:rPr>
          <w:color w:val="auto"/>
          <w:highlight w:val="yellow"/>
        </w:rPr>
        <w:t xml:space="preserve"> to </w:t>
      </w:r>
      <w:r w:rsidR="00797045" w:rsidRPr="00AB5AB0">
        <w:rPr>
          <w:color w:val="auto"/>
          <w:highlight w:val="yellow"/>
        </w:rPr>
        <w:t>establish communication with the flow controller</w:t>
      </w:r>
      <w:r w:rsidR="002B0E22" w:rsidRPr="00AB5AB0">
        <w:rPr>
          <w:color w:val="auto"/>
          <w:highlight w:val="yellow"/>
        </w:rPr>
        <w:t xml:space="preserve"> and open the measurement and control program (MCP).</w:t>
      </w:r>
    </w:p>
    <w:p w14:paraId="1A67F702" w14:textId="77777777" w:rsidR="00797045" w:rsidRPr="00AB5AB0" w:rsidRDefault="00797045" w:rsidP="00797045">
      <w:pPr>
        <w:rPr>
          <w:color w:val="auto"/>
          <w:highlight w:val="yellow"/>
        </w:rPr>
      </w:pPr>
    </w:p>
    <w:p w14:paraId="2CCC4935" w14:textId="69B20551" w:rsidR="00813698" w:rsidRPr="00AB5AB0" w:rsidRDefault="00797045" w:rsidP="00797045">
      <w:pPr>
        <w:rPr>
          <w:color w:val="auto"/>
          <w:highlight w:val="yellow"/>
        </w:rPr>
      </w:pPr>
      <w:r w:rsidRPr="00AB5AB0">
        <w:rPr>
          <w:color w:val="auto"/>
          <w:highlight w:val="yellow"/>
        </w:rPr>
        <w:t>1.3.</w:t>
      </w:r>
      <w:r w:rsidR="00FE4C39" w:rsidRPr="00AB5AB0">
        <w:rPr>
          <w:color w:val="auto"/>
          <w:highlight w:val="yellow"/>
        </w:rPr>
        <w:t>4</w:t>
      </w:r>
      <w:r w:rsidRPr="00AB5AB0">
        <w:rPr>
          <w:color w:val="auto"/>
          <w:highlight w:val="yellow"/>
        </w:rPr>
        <w:t xml:space="preserve"> </w:t>
      </w:r>
      <w:r w:rsidR="002B0E22" w:rsidRPr="00AB5AB0">
        <w:rPr>
          <w:color w:val="auto"/>
          <w:highlight w:val="yellow"/>
        </w:rPr>
        <w:t>S</w:t>
      </w:r>
      <w:r w:rsidR="00813698" w:rsidRPr="00AB5AB0">
        <w:rPr>
          <w:color w:val="auto"/>
          <w:highlight w:val="yellow"/>
        </w:rPr>
        <w:t xml:space="preserve">et the </w:t>
      </w:r>
      <w:r w:rsidR="002B0E22" w:rsidRPr="00AB5AB0">
        <w:rPr>
          <w:color w:val="auto"/>
          <w:highlight w:val="yellow"/>
        </w:rPr>
        <w:t>I/O channel of the multi</w:t>
      </w:r>
      <w:r w:rsidR="000F455A" w:rsidRPr="00AB5AB0">
        <w:rPr>
          <w:color w:val="auto"/>
          <w:highlight w:val="yellow"/>
        </w:rPr>
        <w:t xml:space="preserve">-function data acquisition card and click </w:t>
      </w:r>
      <w:r w:rsidR="000F455A" w:rsidRPr="00AB5AB0">
        <w:rPr>
          <w:b/>
          <w:bCs/>
          <w:color w:val="auto"/>
          <w:highlight w:val="yellow"/>
        </w:rPr>
        <w:t>Run</w:t>
      </w:r>
      <w:r w:rsidR="000F455A" w:rsidRPr="00AB5AB0">
        <w:rPr>
          <w:color w:val="auto"/>
          <w:highlight w:val="yellow"/>
        </w:rPr>
        <w:t xml:space="preserve"> to establish communication with the entire system.</w:t>
      </w:r>
    </w:p>
    <w:p w14:paraId="23E61EC3" w14:textId="77777777" w:rsidR="00797045" w:rsidRPr="00AB5AB0" w:rsidRDefault="00797045" w:rsidP="00797045">
      <w:pPr>
        <w:rPr>
          <w:color w:val="auto"/>
          <w:highlight w:val="yellow"/>
        </w:rPr>
      </w:pPr>
    </w:p>
    <w:p w14:paraId="4E36DFE1" w14:textId="580ECFAE" w:rsidR="00797045" w:rsidRPr="00AB5AB0" w:rsidRDefault="00797045" w:rsidP="00797045">
      <w:pPr>
        <w:rPr>
          <w:color w:val="auto"/>
          <w:highlight w:val="yellow"/>
        </w:rPr>
      </w:pPr>
      <w:r w:rsidRPr="00AB5AB0">
        <w:rPr>
          <w:color w:val="auto"/>
          <w:highlight w:val="yellow"/>
        </w:rPr>
        <w:t>1.3.</w:t>
      </w:r>
      <w:r w:rsidR="00FE4C39" w:rsidRPr="00AB5AB0">
        <w:rPr>
          <w:color w:val="auto"/>
          <w:highlight w:val="yellow"/>
        </w:rPr>
        <w:t>5</w:t>
      </w:r>
      <w:r w:rsidRPr="00AB5AB0">
        <w:rPr>
          <w:color w:val="auto"/>
          <w:highlight w:val="yellow"/>
        </w:rPr>
        <w:t xml:space="preserve"> Check MCP running status and set to manual control mode.</w:t>
      </w:r>
    </w:p>
    <w:p w14:paraId="2A3787B1" w14:textId="77777777" w:rsidR="00797045" w:rsidRPr="00AB5AB0" w:rsidRDefault="00797045" w:rsidP="00797045">
      <w:pPr>
        <w:rPr>
          <w:color w:val="auto"/>
          <w:highlight w:val="yellow"/>
        </w:rPr>
      </w:pPr>
    </w:p>
    <w:p w14:paraId="2F5D59AF" w14:textId="40F84125" w:rsidR="00797045" w:rsidRPr="00AB5AB0" w:rsidRDefault="00797045" w:rsidP="00797045">
      <w:pPr>
        <w:rPr>
          <w:color w:val="auto"/>
        </w:rPr>
      </w:pPr>
      <w:r w:rsidRPr="00AB5AB0">
        <w:rPr>
          <w:color w:val="auto"/>
        </w:rPr>
        <w:t xml:space="preserve">NOTE: The MCP includes two modes: manual control is used for debugging and automatic control is used during experiments. The MCP written by LabVIEW is shown in </w:t>
      </w:r>
      <w:r w:rsidRPr="00AB5AB0">
        <w:rPr>
          <w:b/>
          <w:bCs/>
          <w:color w:val="auto"/>
        </w:rPr>
        <w:t>Figure 6</w:t>
      </w:r>
      <w:r w:rsidRPr="00AB5AB0">
        <w:rPr>
          <w:color w:val="auto"/>
        </w:rPr>
        <w:t>.</w:t>
      </w:r>
    </w:p>
    <w:p w14:paraId="2B4653E2" w14:textId="77777777" w:rsidR="00797045" w:rsidRPr="00AB5AB0" w:rsidRDefault="00797045" w:rsidP="00797045">
      <w:pPr>
        <w:rPr>
          <w:color w:val="auto"/>
          <w:highlight w:val="yellow"/>
        </w:rPr>
      </w:pPr>
    </w:p>
    <w:p w14:paraId="440CDF9D" w14:textId="4AB7E458" w:rsidR="00797045" w:rsidRPr="00AB5AB0" w:rsidRDefault="00797045" w:rsidP="00797045">
      <w:pPr>
        <w:rPr>
          <w:color w:val="auto"/>
          <w:highlight w:val="yellow"/>
        </w:rPr>
      </w:pPr>
      <w:r w:rsidRPr="00AB5AB0">
        <w:rPr>
          <w:color w:val="auto"/>
          <w:highlight w:val="yellow"/>
        </w:rPr>
        <w:t>1.3.</w:t>
      </w:r>
      <w:r w:rsidR="00FE4C39" w:rsidRPr="00AB5AB0">
        <w:rPr>
          <w:color w:val="auto"/>
          <w:highlight w:val="yellow"/>
        </w:rPr>
        <w:t>6</w:t>
      </w:r>
      <w:r w:rsidRPr="00AB5AB0">
        <w:rPr>
          <w:color w:val="auto"/>
          <w:highlight w:val="yellow"/>
        </w:rPr>
        <w:t xml:space="preserve"> Check the working condition of the spark plug and perform a valve test.</w:t>
      </w:r>
    </w:p>
    <w:p w14:paraId="3CEB740F" w14:textId="77777777" w:rsidR="00797045" w:rsidRPr="00AB5AB0" w:rsidRDefault="00797045" w:rsidP="00797045">
      <w:pPr>
        <w:rPr>
          <w:color w:val="auto"/>
          <w:highlight w:val="yellow"/>
        </w:rPr>
      </w:pPr>
    </w:p>
    <w:p w14:paraId="2FD03E1D" w14:textId="0603E53B" w:rsidR="00797045" w:rsidRPr="00AB5AB0" w:rsidRDefault="00797045" w:rsidP="00797045">
      <w:pPr>
        <w:rPr>
          <w:color w:val="auto"/>
          <w:highlight w:val="yellow"/>
        </w:rPr>
      </w:pPr>
      <w:r w:rsidRPr="00AB5AB0">
        <w:rPr>
          <w:color w:val="auto"/>
          <w:highlight w:val="yellow"/>
        </w:rPr>
        <w:lastRenderedPageBreak/>
        <w:t>1.3.</w:t>
      </w:r>
      <w:r w:rsidR="00FE4C39" w:rsidRPr="00AB5AB0">
        <w:rPr>
          <w:color w:val="auto"/>
          <w:highlight w:val="yellow"/>
        </w:rPr>
        <w:t>7</w:t>
      </w:r>
      <w:r w:rsidRPr="00AB5AB0">
        <w:rPr>
          <w:color w:val="auto"/>
          <w:highlight w:val="yellow"/>
        </w:rPr>
        <w:t xml:space="preserve"> Test data recording function.</w:t>
      </w:r>
    </w:p>
    <w:p w14:paraId="62EBB021" w14:textId="77777777" w:rsidR="00797045" w:rsidRPr="00AB5AB0" w:rsidRDefault="00797045" w:rsidP="00797045">
      <w:pPr>
        <w:rPr>
          <w:b/>
          <w:bCs/>
          <w:color w:val="auto"/>
          <w:highlight w:val="yellow"/>
        </w:rPr>
      </w:pPr>
    </w:p>
    <w:p w14:paraId="06D0DAC7" w14:textId="11771FCD" w:rsidR="00797045" w:rsidRPr="00AB5AB0" w:rsidRDefault="00797045" w:rsidP="00797045">
      <w:pPr>
        <w:rPr>
          <w:color w:val="auto"/>
          <w:highlight w:val="yellow"/>
        </w:rPr>
      </w:pPr>
      <w:r w:rsidRPr="00AB5AB0">
        <w:rPr>
          <w:color w:val="auto"/>
          <w:highlight w:val="yellow"/>
        </w:rPr>
        <w:t>1.3.</w:t>
      </w:r>
      <w:r w:rsidR="00FE4C39" w:rsidRPr="00AB5AB0">
        <w:rPr>
          <w:color w:val="auto"/>
          <w:highlight w:val="yellow"/>
        </w:rPr>
        <w:t>8</w:t>
      </w:r>
      <w:r w:rsidRPr="00AB5AB0">
        <w:rPr>
          <w:color w:val="auto"/>
          <w:highlight w:val="yellow"/>
        </w:rPr>
        <w:t xml:space="preserve"> Open the setting interface and set test time, including valve opening and closing time, ignition time, and data recording duration. </w:t>
      </w:r>
    </w:p>
    <w:p w14:paraId="1565B047" w14:textId="77777777" w:rsidR="00797045" w:rsidRPr="00AB5AB0" w:rsidRDefault="00797045" w:rsidP="00797045">
      <w:pPr>
        <w:rPr>
          <w:color w:val="auto"/>
          <w:highlight w:val="yellow"/>
        </w:rPr>
      </w:pPr>
    </w:p>
    <w:p w14:paraId="79285F2B" w14:textId="77777777" w:rsidR="00797045" w:rsidRPr="00AB5AB0" w:rsidRDefault="00797045" w:rsidP="00797045">
      <w:pPr>
        <w:rPr>
          <w:color w:val="auto"/>
        </w:rPr>
      </w:pPr>
      <w:r w:rsidRPr="00AB5AB0">
        <w:rPr>
          <w:color w:val="auto"/>
        </w:rPr>
        <w:t xml:space="preserve">NOTE: It takes some time for the mass flow controller to regulate the oxidizer flow to the set value, so the ignition time was set to 2 s after the supply of oxidizer. </w:t>
      </w:r>
    </w:p>
    <w:p w14:paraId="1CD7EA7C" w14:textId="77777777" w:rsidR="00797045" w:rsidRPr="00AB5AB0" w:rsidRDefault="00797045" w:rsidP="00797045">
      <w:pPr>
        <w:rPr>
          <w:color w:val="auto"/>
          <w:highlight w:val="yellow"/>
        </w:rPr>
      </w:pPr>
    </w:p>
    <w:p w14:paraId="224B6640" w14:textId="2CEBEB66" w:rsidR="00797045" w:rsidRPr="00AB5AB0" w:rsidRDefault="00797045" w:rsidP="00797045">
      <w:pPr>
        <w:rPr>
          <w:color w:val="auto"/>
          <w:highlight w:val="yellow"/>
        </w:rPr>
      </w:pPr>
      <w:r w:rsidRPr="00AB5AB0">
        <w:rPr>
          <w:color w:val="auto"/>
          <w:highlight w:val="yellow"/>
        </w:rPr>
        <w:t>1.3.</w:t>
      </w:r>
      <w:r w:rsidR="00FE4C39" w:rsidRPr="00AB5AB0">
        <w:rPr>
          <w:color w:val="auto"/>
          <w:highlight w:val="yellow"/>
        </w:rPr>
        <w:t>9</w:t>
      </w:r>
      <w:r w:rsidRPr="00AB5AB0">
        <w:rPr>
          <w:color w:val="auto"/>
          <w:highlight w:val="yellow"/>
        </w:rPr>
        <w:t xml:space="preserve"> Set safety requirements and clear personnel from the experimental area.</w:t>
      </w:r>
    </w:p>
    <w:p w14:paraId="419E5880" w14:textId="77777777" w:rsidR="00797045" w:rsidRPr="00AB5AB0" w:rsidRDefault="00797045" w:rsidP="00797045">
      <w:pPr>
        <w:rPr>
          <w:color w:val="auto"/>
          <w:highlight w:val="yellow"/>
        </w:rPr>
      </w:pPr>
    </w:p>
    <w:p w14:paraId="72B609A1" w14:textId="0D0E42C3" w:rsidR="00797045" w:rsidRPr="00AB5AB0" w:rsidRDefault="00797045" w:rsidP="00797045">
      <w:pPr>
        <w:rPr>
          <w:color w:val="auto"/>
          <w:highlight w:val="yellow"/>
        </w:rPr>
      </w:pPr>
      <w:r w:rsidRPr="00AB5AB0">
        <w:rPr>
          <w:color w:val="auto"/>
          <w:highlight w:val="yellow"/>
        </w:rPr>
        <w:t>1.3.</w:t>
      </w:r>
      <w:r w:rsidR="00FE4C39" w:rsidRPr="00AB5AB0">
        <w:rPr>
          <w:color w:val="auto"/>
          <w:highlight w:val="yellow"/>
        </w:rPr>
        <w:t>10</w:t>
      </w:r>
      <w:r w:rsidRPr="00AB5AB0">
        <w:rPr>
          <w:color w:val="auto"/>
          <w:highlight w:val="yellow"/>
        </w:rPr>
        <w:t xml:space="preserve"> Open the cylinder valve and adjust the output pressure of the regulating valve according to the different mass flow rate conditions.</w:t>
      </w:r>
    </w:p>
    <w:p w14:paraId="7723D8C0" w14:textId="067ADCA2" w:rsidR="00374046" w:rsidRPr="00AB5AB0" w:rsidRDefault="00374046" w:rsidP="00797045">
      <w:pPr>
        <w:rPr>
          <w:color w:val="auto"/>
          <w:highlight w:val="yellow"/>
        </w:rPr>
      </w:pPr>
    </w:p>
    <w:p w14:paraId="326EEE7F" w14:textId="435FDAEF" w:rsidR="00374046" w:rsidRPr="00AB5AB0" w:rsidRDefault="00374046" w:rsidP="00797045">
      <w:pPr>
        <w:rPr>
          <w:color w:val="auto"/>
          <w:lang w:eastAsia="zh-CN"/>
        </w:rPr>
      </w:pPr>
      <w:bookmarkStart w:id="12" w:name="_Hlk44088435"/>
      <w:r w:rsidRPr="00AB5AB0">
        <w:rPr>
          <w:rFonts w:hint="eastAsia"/>
          <w:color w:val="auto"/>
          <w:lang w:eastAsia="zh-CN"/>
        </w:rPr>
        <w:t>N</w:t>
      </w:r>
      <w:r w:rsidRPr="00AB5AB0">
        <w:rPr>
          <w:color w:val="auto"/>
          <w:lang w:eastAsia="zh-CN"/>
        </w:rPr>
        <w:t xml:space="preserve">OTE: </w:t>
      </w:r>
      <w:r w:rsidR="00BF12CE" w:rsidRPr="00AB5AB0">
        <w:rPr>
          <w:color w:val="auto"/>
          <w:lang w:eastAsia="zh-CN"/>
        </w:rPr>
        <w:t>With t</w:t>
      </w:r>
      <w:r w:rsidR="002D1A19" w:rsidRPr="00AB5AB0">
        <w:rPr>
          <w:color w:val="auto"/>
          <w:lang w:eastAsia="zh-CN"/>
        </w:rPr>
        <w:t xml:space="preserve">he </w:t>
      </w:r>
      <w:r w:rsidR="00971BFA" w:rsidRPr="00AB5AB0">
        <w:rPr>
          <w:color w:val="auto"/>
          <w:lang w:eastAsia="zh-CN"/>
        </w:rPr>
        <w:t xml:space="preserve">supply pressure of 6MPa, the </w:t>
      </w:r>
      <w:r w:rsidR="002D1A19" w:rsidRPr="00AB5AB0">
        <w:rPr>
          <w:color w:val="auto"/>
          <w:lang w:eastAsia="zh-CN"/>
        </w:rPr>
        <w:t>range of</w:t>
      </w:r>
      <w:r w:rsidR="00971BFA" w:rsidRPr="00AB5AB0">
        <w:rPr>
          <w:color w:val="auto"/>
          <w:lang w:eastAsia="zh-CN"/>
        </w:rPr>
        <w:t xml:space="preserve"> mass flow rate of </w:t>
      </w:r>
      <w:r w:rsidR="00BF12CE" w:rsidRPr="00AB5AB0">
        <w:rPr>
          <w:color w:val="auto"/>
          <w:lang w:eastAsia="zh-CN"/>
        </w:rPr>
        <w:t xml:space="preserve">the </w:t>
      </w:r>
      <w:r w:rsidR="00971BFA" w:rsidRPr="00AB5AB0">
        <w:rPr>
          <w:color w:val="auto"/>
          <w:lang w:eastAsia="zh-CN"/>
        </w:rPr>
        <w:t>oxidizer is between 7 g/s and 29 g/s.</w:t>
      </w:r>
    </w:p>
    <w:bookmarkEnd w:id="12"/>
    <w:p w14:paraId="4C9C4B3E" w14:textId="77777777" w:rsidR="00797045" w:rsidRPr="00AB5AB0" w:rsidRDefault="00797045" w:rsidP="00797045">
      <w:pPr>
        <w:rPr>
          <w:color w:val="auto"/>
          <w:highlight w:val="yellow"/>
        </w:rPr>
      </w:pPr>
    </w:p>
    <w:p w14:paraId="22FF56C7" w14:textId="0A08A740" w:rsidR="00797045" w:rsidRPr="00AB5AB0" w:rsidRDefault="00797045" w:rsidP="00797045">
      <w:pPr>
        <w:rPr>
          <w:color w:val="auto"/>
          <w:highlight w:val="yellow"/>
        </w:rPr>
      </w:pPr>
      <w:r w:rsidRPr="00AB5AB0">
        <w:rPr>
          <w:color w:val="auto"/>
          <w:highlight w:val="yellow"/>
        </w:rPr>
        <w:t>1.3.</w:t>
      </w:r>
      <w:r w:rsidR="00FE4C39" w:rsidRPr="00AB5AB0">
        <w:rPr>
          <w:color w:val="auto"/>
          <w:highlight w:val="yellow"/>
        </w:rPr>
        <w:t>11</w:t>
      </w:r>
      <w:r w:rsidRPr="00AB5AB0">
        <w:rPr>
          <w:color w:val="auto"/>
          <w:highlight w:val="yellow"/>
        </w:rPr>
        <w:t xml:space="preserve"> Open the setting interface and set the oxidizer mass flow rate.</w:t>
      </w:r>
    </w:p>
    <w:p w14:paraId="38B0CE2F" w14:textId="77777777" w:rsidR="00797045" w:rsidRPr="00AB5AB0" w:rsidRDefault="00797045" w:rsidP="00797045">
      <w:pPr>
        <w:rPr>
          <w:color w:val="auto"/>
          <w:highlight w:val="yellow"/>
        </w:rPr>
      </w:pPr>
    </w:p>
    <w:p w14:paraId="71E2BC42" w14:textId="77777777" w:rsidR="00797045" w:rsidRPr="00AB5AB0" w:rsidRDefault="00797045" w:rsidP="00797045">
      <w:pPr>
        <w:rPr>
          <w:color w:val="auto"/>
          <w:highlight w:val="yellow"/>
        </w:rPr>
      </w:pPr>
      <w:r w:rsidRPr="00AB5AB0">
        <w:rPr>
          <w:color w:val="auto"/>
          <w:highlight w:val="yellow"/>
        </w:rPr>
        <w:t>1.4 Hybrid rocket engine ignition</w:t>
      </w:r>
    </w:p>
    <w:p w14:paraId="225D325B" w14:textId="77777777" w:rsidR="00797045" w:rsidRPr="00AB5AB0" w:rsidRDefault="00797045" w:rsidP="00797045">
      <w:pPr>
        <w:rPr>
          <w:b/>
          <w:bCs/>
          <w:color w:val="auto"/>
          <w:highlight w:val="yellow"/>
        </w:rPr>
      </w:pPr>
    </w:p>
    <w:p w14:paraId="6C6182A1" w14:textId="77777777" w:rsidR="00797045" w:rsidRPr="00AB5AB0" w:rsidRDefault="00797045" w:rsidP="00797045">
      <w:pPr>
        <w:rPr>
          <w:color w:val="auto"/>
          <w:highlight w:val="yellow"/>
        </w:rPr>
      </w:pPr>
      <w:r w:rsidRPr="00AB5AB0">
        <w:rPr>
          <w:color w:val="auto"/>
          <w:highlight w:val="yellow"/>
        </w:rPr>
        <w:t>1.4.1 Turn on the camera.</w:t>
      </w:r>
    </w:p>
    <w:p w14:paraId="73DD55D1" w14:textId="77777777" w:rsidR="00797045" w:rsidRPr="00AB5AB0" w:rsidRDefault="00797045" w:rsidP="00797045">
      <w:pPr>
        <w:rPr>
          <w:color w:val="auto"/>
          <w:highlight w:val="yellow"/>
        </w:rPr>
      </w:pPr>
    </w:p>
    <w:p w14:paraId="0D323288" w14:textId="77777777" w:rsidR="00797045" w:rsidRPr="00AB5AB0" w:rsidRDefault="00797045" w:rsidP="00797045">
      <w:pPr>
        <w:rPr>
          <w:color w:val="auto"/>
          <w:highlight w:val="yellow"/>
        </w:rPr>
      </w:pPr>
      <w:r w:rsidRPr="00AB5AB0">
        <w:rPr>
          <w:color w:val="auto"/>
          <w:highlight w:val="yellow"/>
        </w:rPr>
        <w:t>1.4.2 Set the MCP to automatic control mode and wait for trigger.</w:t>
      </w:r>
    </w:p>
    <w:p w14:paraId="59C94BC5" w14:textId="77777777" w:rsidR="00797045" w:rsidRPr="00AB5AB0" w:rsidRDefault="00797045" w:rsidP="00797045">
      <w:pPr>
        <w:rPr>
          <w:color w:val="auto"/>
          <w:highlight w:val="yellow"/>
        </w:rPr>
      </w:pPr>
    </w:p>
    <w:p w14:paraId="1A6C9F88" w14:textId="77777777" w:rsidR="00797045" w:rsidRPr="00AB5AB0" w:rsidRDefault="00797045" w:rsidP="00797045">
      <w:pPr>
        <w:rPr>
          <w:color w:val="auto"/>
          <w:highlight w:val="yellow"/>
        </w:rPr>
      </w:pPr>
      <w:r w:rsidRPr="00AB5AB0">
        <w:rPr>
          <w:color w:val="auto"/>
          <w:highlight w:val="yellow"/>
        </w:rPr>
        <w:t xml:space="preserve">1.4.3 Click </w:t>
      </w:r>
      <w:r w:rsidRPr="00AB5AB0">
        <w:rPr>
          <w:b/>
          <w:bCs/>
          <w:color w:val="auto"/>
          <w:highlight w:val="yellow"/>
        </w:rPr>
        <w:t>Start</w:t>
      </w:r>
      <w:r w:rsidRPr="00AB5AB0">
        <w:rPr>
          <w:color w:val="auto"/>
          <w:highlight w:val="yellow"/>
        </w:rPr>
        <w:t xml:space="preserve"> on the MCP to start the experiment.</w:t>
      </w:r>
    </w:p>
    <w:p w14:paraId="5430EB83" w14:textId="77777777" w:rsidR="00797045" w:rsidRPr="00AB5AB0" w:rsidRDefault="00797045" w:rsidP="00797045">
      <w:pPr>
        <w:rPr>
          <w:color w:val="auto"/>
          <w:highlight w:val="yellow"/>
        </w:rPr>
      </w:pPr>
    </w:p>
    <w:p w14:paraId="73C7E8E3" w14:textId="51E3FC38" w:rsidR="00797045" w:rsidRPr="00AB5AB0" w:rsidRDefault="00797045" w:rsidP="00797045">
      <w:pPr>
        <w:rPr>
          <w:color w:val="auto"/>
          <w:highlight w:val="yellow"/>
        </w:rPr>
      </w:pPr>
      <w:r w:rsidRPr="00AB5AB0">
        <w:rPr>
          <w:color w:val="auto"/>
          <w:highlight w:val="yellow"/>
        </w:rPr>
        <w:t xml:space="preserve">1.4.4 After about one minute, click </w:t>
      </w:r>
      <w:r w:rsidR="00975D3C">
        <w:rPr>
          <w:b/>
          <w:bCs/>
          <w:color w:val="auto"/>
          <w:highlight w:val="yellow"/>
        </w:rPr>
        <w:t>S</w:t>
      </w:r>
      <w:r w:rsidRPr="00AB5AB0">
        <w:rPr>
          <w:b/>
          <w:bCs/>
          <w:color w:val="auto"/>
          <w:highlight w:val="yellow"/>
        </w:rPr>
        <w:t>top</w:t>
      </w:r>
      <w:r w:rsidRPr="00AB5AB0">
        <w:rPr>
          <w:color w:val="auto"/>
          <w:highlight w:val="yellow"/>
        </w:rPr>
        <w:t xml:space="preserve"> on the MCP and turn off the camera.</w:t>
      </w:r>
    </w:p>
    <w:p w14:paraId="573E46AC" w14:textId="77777777" w:rsidR="00797045" w:rsidRPr="00AB5AB0" w:rsidRDefault="00797045" w:rsidP="00797045">
      <w:pPr>
        <w:rPr>
          <w:color w:val="auto"/>
          <w:highlight w:val="yellow"/>
        </w:rPr>
      </w:pPr>
    </w:p>
    <w:p w14:paraId="0B2A1838" w14:textId="77777777" w:rsidR="00797045" w:rsidRPr="00AB5AB0" w:rsidRDefault="00797045" w:rsidP="00797045">
      <w:pPr>
        <w:rPr>
          <w:color w:val="auto"/>
          <w:highlight w:val="yellow"/>
        </w:rPr>
      </w:pPr>
      <w:r w:rsidRPr="00AB5AB0">
        <w:rPr>
          <w:color w:val="auto"/>
          <w:highlight w:val="yellow"/>
        </w:rPr>
        <w:t>1.4.5 Close the gas cylinder and open the valve in the pipeline to relieve the pressure.</w:t>
      </w:r>
    </w:p>
    <w:p w14:paraId="68EFC6C0" w14:textId="77777777" w:rsidR="00797045" w:rsidRPr="00AB5AB0" w:rsidRDefault="00797045" w:rsidP="00797045">
      <w:pPr>
        <w:rPr>
          <w:b/>
          <w:bCs/>
          <w:color w:val="auto"/>
          <w:highlight w:val="yellow"/>
        </w:rPr>
      </w:pPr>
    </w:p>
    <w:p w14:paraId="51A8AC9C" w14:textId="77777777" w:rsidR="00797045" w:rsidRPr="00AB5AB0" w:rsidRDefault="00797045" w:rsidP="00797045">
      <w:pPr>
        <w:rPr>
          <w:color w:val="auto"/>
          <w:highlight w:val="yellow"/>
        </w:rPr>
      </w:pPr>
      <w:r w:rsidRPr="00AB5AB0">
        <w:rPr>
          <w:color w:val="auto"/>
          <w:highlight w:val="yellow"/>
        </w:rPr>
        <w:t>1.4.6 Power off the test bench and remove the fuel grain.</w:t>
      </w:r>
    </w:p>
    <w:p w14:paraId="4EF2B5FC" w14:textId="77777777" w:rsidR="00797045" w:rsidRPr="00AB5AB0" w:rsidRDefault="00797045" w:rsidP="00797045">
      <w:pPr>
        <w:rPr>
          <w:color w:val="auto"/>
          <w:highlight w:val="yellow"/>
        </w:rPr>
      </w:pPr>
    </w:p>
    <w:p w14:paraId="503C722B" w14:textId="77777777" w:rsidR="00797045" w:rsidRPr="00AB5AB0" w:rsidRDefault="00797045" w:rsidP="00797045">
      <w:pPr>
        <w:rPr>
          <w:color w:val="auto"/>
          <w:highlight w:val="yellow"/>
        </w:rPr>
      </w:pPr>
      <w:r w:rsidRPr="00AB5AB0">
        <w:rPr>
          <w:color w:val="auto"/>
          <w:highlight w:val="yellow"/>
        </w:rPr>
        <w:t>1.4.7 Repeat Step 1.1.4.</w:t>
      </w:r>
    </w:p>
    <w:bookmarkEnd w:id="7"/>
    <w:p w14:paraId="39F4AB7F" w14:textId="77777777" w:rsidR="00797045" w:rsidRPr="00AB5AB0" w:rsidRDefault="00797045" w:rsidP="00797045">
      <w:pPr>
        <w:rPr>
          <w:b/>
          <w:bCs/>
          <w:color w:val="auto"/>
        </w:rPr>
      </w:pPr>
    </w:p>
    <w:p w14:paraId="7A63F2BC" w14:textId="77777777" w:rsidR="00797045" w:rsidRPr="00AB5AB0" w:rsidRDefault="00797045" w:rsidP="00797045">
      <w:pPr>
        <w:rPr>
          <w:b/>
          <w:bCs/>
          <w:color w:val="auto"/>
        </w:rPr>
      </w:pPr>
      <w:r w:rsidRPr="00AB5AB0">
        <w:rPr>
          <w:b/>
          <w:bCs/>
          <w:color w:val="auto"/>
        </w:rPr>
        <w:t>2. Analysis of combustion performance</w:t>
      </w:r>
    </w:p>
    <w:p w14:paraId="67642110" w14:textId="77777777" w:rsidR="00797045" w:rsidRPr="00AB5AB0" w:rsidRDefault="00797045" w:rsidP="00797045">
      <w:pPr>
        <w:rPr>
          <w:b/>
          <w:bCs/>
          <w:color w:val="auto"/>
        </w:rPr>
      </w:pPr>
    </w:p>
    <w:p w14:paraId="07554BF1" w14:textId="77777777" w:rsidR="00797045" w:rsidRPr="00AB5AB0" w:rsidRDefault="00797045" w:rsidP="00797045">
      <w:pPr>
        <w:rPr>
          <w:color w:val="auto"/>
        </w:rPr>
      </w:pPr>
      <w:r w:rsidRPr="00AB5AB0">
        <w:rPr>
          <w:color w:val="auto"/>
        </w:rPr>
        <w:t>2.1 Analysis of pressure oscillation</w:t>
      </w:r>
    </w:p>
    <w:p w14:paraId="6E4F09F4" w14:textId="77777777" w:rsidR="00797045" w:rsidRPr="00AB5AB0" w:rsidRDefault="00797045" w:rsidP="00797045">
      <w:pPr>
        <w:rPr>
          <w:b/>
          <w:bCs/>
          <w:color w:val="auto"/>
        </w:rPr>
      </w:pPr>
    </w:p>
    <w:p w14:paraId="693DD8B0" w14:textId="77777777" w:rsidR="00797045" w:rsidRPr="00AB5AB0" w:rsidRDefault="00797045" w:rsidP="00797045">
      <w:pPr>
        <w:rPr>
          <w:color w:val="auto"/>
        </w:rPr>
      </w:pPr>
      <w:r w:rsidRPr="00AB5AB0">
        <w:rPr>
          <w:color w:val="auto"/>
        </w:rPr>
        <w:t>NOTE: The saved combustion chamber pressure data is represented as P</w:t>
      </w:r>
      <w:r w:rsidRPr="00AB5AB0">
        <w:rPr>
          <w:color w:val="auto"/>
          <w:vertAlign w:val="subscript"/>
        </w:rPr>
        <w:t>c</w:t>
      </w:r>
      <w:r w:rsidRPr="00AB5AB0">
        <w:rPr>
          <w:color w:val="auto"/>
        </w:rPr>
        <w:t>(t).</w:t>
      </w:r>
    </w:p>
    <w:p w14:paraId="04AECC4E" w14:textId="77777777" w:rsidR="00797045" w:rsidRPr="00AB5AB0" w:rsidRDefault="00797045" w:rsidP="00797045">
      <w:pPr>
        <w:rPr>
          <w:color w:val="auto"/>
        </w:rPr>
      </w:pPr>
    </w:p>
    <w:p w14:paraId="40E0832F" w14:textId="77777777" w:rsidR="00797045" w:rsidRPr="00AB5AB0" w:rsidRDefault="00797045" w:rsidP="00797045">
      <w:pPr>
        <w:rPr>
          <w:color w:val="auto"/>
        </w:rPr>
      </w:pPr>
      <w:r w:rsidRPr="00AB5AB0">
        <w:rPr>
          <w:color w:val="auto"/>
        </w:rPr>
        <w:t>2.1.1 Open P</w:t>
      </w:r>
      <w:r w:rsidRPr="00AB5AB0">
        <w:rPr>
          <w:color w:val="auto"/>
          <w:vertAlign w:val="subscript"/>
        </w:rPr>
        <w:t>c</w:t>
      </w:r>
      <w:r w:rsidRPr="00AB5AB0">
        <w:rPr>
          <w:color w:val="auto"/>
        </w:rPr>
        <w:t xml:space="preserve">(t) with the data processing software. </w:t>
      </w:r>
    </w:p>
    <w:p w14:paraId="00157A6B" w14:textId="77777777" w:rsidR="00797045" w:rsidRPr="00AB5AB0" w:rsidRDefault="00797045" w:rsidP="00797045">
      <w:pPr>
        <w:rPr>
          <w:color w:val="auto"/>
        </w:rPr>
      </w:pPr>
    </w:p>
    <w:p w14:paraId="53061444" w14:textId="77777777" w:rsidR="00797045" w:rsidRPr="00AB5AB0" w:rsidRDefault="00797045" w:rsidP="00797045">
      <w:pPr>
        <w:rPr>
          <w:color w:val="auto"/>
        </w:rPr>
      </w:pPr>
      <w:r w:rsidRPr="00AB5AB0">
        <w:rPr>
          <w:color w:val="auto"/>
        </w:rPr>
        <w:t>2.1.2 Choose the time period during the combustion process of the hybrid rocket engine.</w:t>
      </w:r>
    </w:p>
    <w:p w14:paraId="2B4453CA" w14:textId="77777777" w:rsidR="00797045" w:rsidRPr="00AB5AB0" w:rsidRDefault="00797045" w:rsidP="00797045">
      <w:pPr>
        <w:rPr>
          <w:color w:val="auto"/>
        </w:rPr>
      </w:pPr>
    </w:p>
    <w:p w14:paraId="774F40C0" w14:textId="77777777" w:rsidR="00797045" w:rsidRPr="00AB5AB0" w:rsidRDefault="00797045" w:rsidP="00797045">
      <w:pPr>
        <w:rPr>
          <w:color w:val="auto"/>
        </w:rPr>
      </w:pPr>
      <w:r w:rsidRPr="00AB5AB0">
        <w:rPr>
          <w:color w:val="auto"/>
        </w:rPr>
        <w:lastRenderedPageBreak/>
        <w:t xml:space="preserve">2.1.3 Select </w:t>
      </w:r>
      <w:r w:rsidRPr="00AB5AB0">
        <w:rPr>
          <w:b/>
          <w:bCs/>
          <w:color w:val="auto"/>
        </w:rPr>
        <w:t>Analysis &gt; Signal Processing &gt; FFT</w:t>
      </w:r>
      <w:r w:rsidRPr="00AB5AB0">
        <w:rPr>
          <w:color w:val="auto"/>
        </w:rPr>
        <w:t xml:space="preserve"> to analyze the pressure oscillation.</w:t>
      </w:r>
    </w:p>
    <w:p w14:paraId="3673F3D2" w14:textId="77777777" w:rsidR="00797045" w:rsidRPr="00AB5AB0" w:rsidRDefault="00797045" w:rsidP="00797045">
      <w:pPr>
        <w:rPr>
          <w:color w:val="auto"/>
        </w:rPr>
      </w:pPr>
    </w:p>
    <w:p w14:paraId="195D92B0" w14:textId="77777777" w:rsidR="00797045" w:rsidRPr="00AB5AB0" w:rsidRDefault="00797045" w:rsidP="00797045">
      <w:pPr>
        <w:rPr>
          <w:b/>
          <w:bCs/>
          <w:color w:val="auto"/>
        </w:rPr>
      </w:pPr>
      <w:r w:rsidRPr="00AB5AB0">
        <w:rPr>
          <w:color w:val="auto"/>
        </w:rPr>
        <w:t xml:space="preserve">2.1.4 Use the default settings and click </w:t>
      </w:r>
      <w:r w:rsidRPr="00AB5AB0">
        <w:rPr>
          <w:b/>
          <w:bCs/>
          <w:color w:val="auto"/>
        </w:rPr>
        <w:t>OK.</w:t>
      </w:r>
    </w:p>
    <w:p w14:paraId="35D123C8" w14:textId="77777777" w:rsidR="00797045" w:rsidRPr="00AB5AB0" w:rsidRDefault="00797045" w:rsidP="00797045">
      <w:pPr>
        <w:rPr>
          <w:color w:val="auto"/>
        </w:rPr>
      </w:pPr>
    </w:p>
    <w:p w14:paraId="33569230" w14:textId="77777777" w:rsidR="00797045" w:rsidRPr="00AB5AB0" w:rsidRDefault="00797045" w:rsidP="00797045">
      <w:pPr>
        <w:rPr>
          <w:color w:val="auto"/>
        </w:rPr>
      </w:pPr>
      <w:r w:rsidRPr="00AB5AB0">
        <w:rPr>
          <w:color w:val="auto"/>
        </w:rPr>
        <w:t>2.2 Analysis of regression rate</w:t>
      </w:r>
    </w:p>
    <w:p w14:paraId="1B330FCF" w14:textId="77777777" w:rsidR="00797045" w:rsidRPr="00AB5AB0" w:rsidRDefault="00797045" w:rsidP="00797045">
      <w:pPr>
        <w:rPr>
          <w:b/>
          <w:bCs/>
          <w:color w:val="auto"/>
        </w:rPr>
      </w:pPr>
    </w:p>
    <w:p w14:paraId="10F23FE9" w14:textId="03F04348" w:rsidR="00797045" w:rsidRPr="00AB5AB0" w:rsidRDefault="00797045" w:rsidP="00797045">
      <w:pPr>
        <w:rPr>
          <w:color w:val="auto"/>
        </w:rPr>
      </w:pPr>
      <w:r w:rsidRPr="00AB5AB0">
        <w:rPr>
          <w:color w:val="auto"/>
        </w:rPr>
        <w:t>2.2.1 Calculate the regression rate of the fuel grain according to the following function:</w:t>
      </w:r>
    </w:p>
    <w:p w14:paraId="388A7A9A" w14:textId="77777777" w:rsidR="00797045" w:rsidRPr="00AB5AB0" w:rsidRDefault="00797045" w:rsidP="00797045">
      <w:pPr>
        <w:rPr>
          <w:color w:val="auto"/>
        </w:rPr>
      </w:pPr>
    </w:p>
    <w:p w14:paraId="338E3F30" w14:textId="59261DEA" w:rsidR="00797045" w:rsidRPr="00AB5AB0" w:rsidRDefault="005B336B" w:rsidP="00797045">
      <w:pPr>
        <w:jc w:val="right"/>
        <w:rPr>
          <w:color w:val="auto"/>
        </w:rPr>
      </w:pPr>
      <m:oMath>
        <m:acc>
          <m:accPr>
            <m:chr m:val="̇"/>
            <m:ctrlPr>
              <w:rPr>
                <w:rFonts w:ascii="Cambria Math" w:hAnsi="Cambria Math"/>
                <w:color w:val="auto"/>
              </w:rPr>
            </m:ctrlPr>
          </m:accPr>
          <m:e>
            <m:r>
              <w:rPr>
                <w:rFonts w:ascii="Cambria Math" w:hAnsi="Cambria Math"/>
                <w:color w:val="auto"/>
              </w:rPr>
              <m:t>r</m:t>
            </m:r>
          </m:e>
        </m:acc>
        <m:r>
          <m:rPr>
            <m:sty m:val="p"/>
          </m:rPr>
          <w:rPr>
            <w:rFonts w:ascii="Cambria Math" w:hAnsi="Cambria Math"/>
            <w:color w:val="auto"/>
          </w:rPr>
          <m:t>=</m:t>
        </m:r>
        <m:f>
          <m:fPr>
            <m:ctrlPr>
              <w:rPr>
                <w:rFonts w:ascii="Cambria Math" w:hAnsi="Cambria Math"/>
                <w:color w:val="auto"/>
              </w:rPr>
            </m:ctrlPr>
          </m:fPr>
          <m:num>
            <m:r>
              <w:rPr>
                <w:rFonts w:ascii="Cambria Math" w:hAnsi="Cambria Math"/>
                <w:color w:val="auto"/>
              </w:rPr>
              <m:t>∆D</m:t>
            </m:r>
          </m:num>
          <m:den>
            <m:r>
              <w:rPr>
                <w:rFonts w:ascii="Cambria Math" w:hAnsi="Cambria Math"/>
                <w:color w:val="auto"/>
              </w:rPr>
              <m:t>2t</m:t>
            </m:r>
          </m:den>
        </m:f>
        <m:r>
          <m:rPr>
            <m:sty m:val="p"/>
          </m:rPr>
          <w:rPr>
            <w:rFonts w:ascii="Cambria Math" w:hAnsi="Cambria Math"/>
            <w:color w:val="auto"/>
          </w:rPr>
          <m:t>=</m:t>
        </m:r>
        <m:f>
          <m:fPr>
            <m:ctrlPr>
              <w:rPr>
                <w:rFonts w:ascii="Cambria Math" w:hAnsi="Cambria Math"/>
                <w:color w:val="auto"/>
              </w:rPr>
            </m:ctrlPr>
          </m:fPr>
          <m:num>
            <m:rad>
              <m:radPr>
                <m:degHide m:val="1"/>
                <m:ctrlPr>
                  <w:rPr>
                    <w:rFonts w:ascii="Cambria Math" w:hAnsi="Cambria Math"/>
                    <w:i/>
                    <w:color w:val="auto"/>
                  </w:rPr>
                </m:ctrlPr>
              </m:radPr>
              <m:deg/>
              <m:e>
                <m:sSup>
                  <m:sSupPr>
                    <m:ctrlPr>
                      <w:rPr>
                        <w:rFonts w:ascii="Cambria Math" w:hAnsi="Cambria Math"/>
                        <w:i/>
                        <w:color w:val="auto"/>
                      </w:rPr>
                    </m:ctrlPr>
                  </m:sSupPr>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0</m:t>
                        </m:r>
                      </m:sub>
                    </m:sSub>
                  </m:e>
                  <m:sup>
                    <m:r>
                      <w:rPr>
                        <w:rFonts w:ascii="Cambria Math" w:hAnsi="Cambria Math"/>
                        <w:color w:val="auto"/>
                      </w:rPr>
                      <m:t>2</m:t>
                    </m:r>
                  </m:sup>
                </m:sSup>
                <m:r>
                  <w:rPr>
                    <w:rFonts w:ascii="Cambria Math" w:hAnsi="Cambria Math"/>
                    <w:color w:val="auto"/>
                  </w:rPr>
                  <m:t>+</m:t>
                </m:r>
                <m:f>
                  <m:fPr>
                    <m:ctrlPr>
                      <w:rPr>
                        <w:rFonts w:ascii="Cambria Math" w:hAnsi="Cambria Math"/>
                        <w:i/>
                        <w:color w:val="auto"/>
                      </w:rPr>
                    </m:ctrlPr>
                  </m:fPr>
                  <m:num>
                    <m:r>
                      <w:rPr>
                        <w:rFonts w:ascii="Cambria Math" w:hAnsi="Cambria Math"/>
                        <w:color w:val="auto"/>
                      </w:rPr>
                      <m:t>4∆</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f</m:t>
                        </m:r>
                      </m:sub>
                    </m:sSub>
                  </m:num>
                  <m:den>
                    <m:r>
                      <w:rPr>
                        <w:rFonts w:ascii="Cambria Math" w:hAnsi="Cambria Math"/>
                        <w:color w:val="auto"/>
                      </w:rPr>
                      <m:t>πρL</m:t>
                    </m:r>
                  </m:den>
                </m:f>
              </m:e>
            </m:rad>
            <m:r>
              <w:rPr>
                <w:rFonts w:ascii="Cambria Math" w:hAnsi="Cambria Math"/>
                <w:color w:val="auto"/>
              </w:rPr>
              <m:t>-</m:t>
            </m:r>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0</m:t>
                </m:r>
              </m:sub>
            </m:sSub>
          </m:num>
          <m:den>
            <m:r>
              <w:rPr>
                <w:rFonts w:ascii="Cambria Math" w:hAnsi="Cambria Math"/>
                <w:color w:val="auto"/>
              </w:rPr>
              <m:t>2t</m:t>
            </m:r>
          </m:den>
        </m:f>
      </m:oMath>
      <w:r w:rsidR="00797045" w:rsidRPr="00AB5AB0">
        <w:rPr>
          <w:color w:val="auto"/>
        </w:rPr>
        <w:t>,</w:t>
      </w:r>
      <w:r w:rsidR="002C4BAA" w:rsidRPr="00AB5AB0">
        <w:rPr>
          <w:color w:val="auto"/>
        </w:rPr>
        <w:t xml:space="preserve"> </w:t>
      </w:r>
      <w:r w:rsidR="00797045" w:rsidRPr="00AB5AB0">
        <w:rPr>
          <w:color w:val="auto"/>
        </w:rPr>
        <w:fldChar w:fldCharType="begin"/>
      </w:r>
      <w:r w:rsidR="00797045" w:rsidRPr="00AB5AB0">
        <w:rPr>
          <w:color w:val="auto"/>
        </w:rPr>
        <w:instrText xml:space="preserve"> = 1 \* GB2 </w:instrText>
      </w:r>
      <w:r w:rsidR="00797045" w:rsidRPr="00AB5AB0">
        <w:rPr>
          <w:color w:val="auto"/>
        </w:rPr>
        <w:fldChar w:fldCharType="separate"/>
      </w:r>
      <w:r w:rsidR="00797045" w:rsidRPr="00AB5AB0">
        <w:rPr>
          <w:rFonts w:ascii="SimSun" w:hAnsi="SimSun" w:cs="SimSun" w:hint="eastAsia"/>
          <w:color w:val="auto"/>
        </w:rPr>
        <w:t>⑴</w:t>
      </w:r>
      <w:r w:rsidR="00797045" w:rsidRPr="00AB5AB0">
        <w:rPr>
          <w:color w:val="auto"/>
        </w:rPr>
        <w:fldChar w:fldCharType="end"/>
      </w:r>
    </w:p>
    <w:p w14:paraId="731AD4B9" w14:textId="77777777" w:rsidR="00797045" w:rsidRPr="00AB5AB0" w:rsidRDefault="00797045" w:rsidP="00797045">
      <w:pPr>
        <w:rPr>
          <w:color w:val="auto"/>
        </w:rPr>
      </w:pPr>
    </w:p>
    <w:p w14:paraId="675FB790" w14:textId="4F448161" w:rsidR="00797045" w:rsidRPr="00AB5AB0" w:rsidRDefault="00797045" w:rsidP="00797045">
      <w:pPr>
        <w:rPr>
          <w:color w:val="auto"/>
        </w:rPr>
      </w:pPr>
      <w:r w:rsidRPr="00AB5AB0">
        <w:rPr>
          <w:color w:val="auto"/>
        </w:rPr>
        <w:t xml:space="preserve">where </w:t>
      </w:r>
      <m:oMath>
        <m:r>
          <w:rPr>
            <w:rFonts w:ascii="Cambria Math" w:hAnsi="Cambria Math"/>
            <w:color w:val="auto"/>
          </w:rPr>
          <m:t>∆D</m:t>
        </m:r>
      </m:oMath>
      <w:r w:rsidRPr="00AB5AB0">
        <w:rPr>
          <w:color w:val="auto"/>
        </w:rPr>
        <w:t xml:space="preserve"> represent the </w:t>
      </w:r>
      <w:r w:rsidR="00CD2556" w:rsidRPr="00AB5AB0">
        <w:rPr>
          <w:color w:val="auto"/>
        </w:rPr>
        <w:t xml:space="preserve">change of </w:t>
      </w:r>
      <w:r w:rsidRPr="00AB5AB0">
        <w:rPr>
          <w:color w:val="auto"/>
        </w:rPr>
        <w:t xml:space="preserve">average inner diameters </w:t>
      </w:r>
      <w:r w:rsidR="00CD2556" w:rsidRPr="00AB5AB0">
        <w:rPr>
          <w:color w:val="auto"/>
        </w:rPr>
        <w:t xml:space="preserve">of the </w:t>
      </w:r>
      <w:r w:rsidR="00F17FBC" w:rsidRPr="00AB5AB0">
        <w:rPr>
          <w:color w:val="auto"/>
        </w:rPr>
        <w:t xml:space="preserve">solid </w:t>
      </w:r>
      <w:r w:rsidR="00CD2556" w:rsidRPr="00AB5AB0">
        <w:rPr>
          <w:color w:val="auto"/>
        </w:rPr>
        <w:t xml:space="preserve">fuel grain </w:t>
      </w:r>
      <w:r w:rsidRPr="00AB5AB0">
        <w:rPr>
          <w:color w:val="auto"/>
        </w:rPr>
        <w:t xml:space="preserve">after the firing test; </w:t>
      </w:r>
      <m:oMath>
        <m:r>
          <w:rPr>
            <w:rFonts w:ascii="Cambria Math" w:hAnsi="Cambria Math"/>
            <w:color w:val="auto"/>
          </w:rPr>
          <m:t>∆</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f</m:t>
            </m:r>
          </m:sub>
        </m:sSub>
      </m:oMath>
      <w:r w:rsidRPr="00AB5AB0">
        <w:rPr>
          <w:color w:val="auto"/>
        </w:rPr>
        <w:t xml:space="preserve"> represent the </w:t>
      </w:r>
      <w:r w:rsidR="00CD2556" w:rsidRPr="00AB5AB0">
        <w:rPr>
          <w:color w:val="auto"/>
        </w:rPr>
        <w:t xml:space="preserve">change of </w:t>
      </w:r>
      <w:r w:rsidRPr="00AB5AB0">
        <w:rPr>
          <w:color w:val="auto"/>
        </w:rPr>
        <w:t xml:space="preserve">quality of the fuel grain; </w:t>
      </w:r>
      <m:oMath>
        <m:r>
          <w:rPr>
            <w:rFonts w:ascii="Cambria Math" w:hAnsi="Cambria Math"/>
            <w:color w:val="auto"/>
          </w:rPr>
          <m:t>L</m:t>
        </m:r>
      </m:oMath>
      <w:r w:rsidRPr="00AB5AB0">
        <w:rPr>
          <w:color w:val="auto"/>
        </w:rPr>
        <w:t xml:space="preserve"> is the length of the fuel grain; </w:t>
      </w:r>
      <m:oMath>
        <m:r>
          <m:rPr>
            <m:sty m:val="p"/>
          </m:rPr>
          <w:rPr>
            <w:rFonts w:ascii="Cambria Math" w:hAnsi="Cambria Math"/>
            <w:color w:val="auto"/>
          </w:rPr>
          <m:t>ρ</m:t>
        </m:r>
      </m:oMath>
      <w:r w:rsidRPr="00AB5AB0">
        <w:rPr>
          <w:color w:val="auto"/>
        </w:rPr>
        <w:t xml:space="preserve"> is the </w:t>
      </w:r>
      <w:r w:rsidR="00AE3796" w:rsidRPr="00AB5AB0">
        <w:rPr>
          <w:color w:val="auto"/>
        </w:rPr>
        <w:t xml:space="preserve">average </w:t>
      </w:r>
      <w:r w:rsidRPr="00AB5AB0">
        <w:rPr>
          <w:color w:val="auto"/>
        </w:rPr>
        <w:t xml:space="preserve">density of the solid fuel; </w:t>
      </w:r>
      <m:oMath>
        <m:r>
          <w:rPr>
            <w:rFonts w:ascii="Cambria Math" w:hAnsi="Cambria Math"/>
            <w:color w:val="auto"/>
          </w:rPr>
          <m:t>t</m:t>
        </m:r>
      </m:oMath>
      <w:r w:rsidRPr="00AB5AB0">
        <w:rPr>
          <w:color w:val="auto"/>
        </w:rPr>
        <w:t xml:space="preserve"> is the working time. </w:t>
      </w:r>
    </w:p>
    <w:p w14:paraId="5E1200FA" w14:textId="77777777" w:rsidR="00797045" w:rsidRPr="00AB5AB0" w:rsidRDefault="00797045" w:rsidP="00797045">
      <w:pPr>
        <w:rPr>
          <w:color w:val="auto"/>
        </w:rPr>
      </w:pPr>
    </w:p>
    <w:p w14:paraId="73BC65B6" w14:textId="31E7E7CD" w:rsidR="00797045" w:rsidRPr="00AB5AB0" w:rsidRDefault="00797045" w:rsidP="00797045">
      <w:pPr>
        <w:rPr>
          <w:color w:val="auto"/>
        </w:rPr>
      </w:pPr>
      <w:r w:rsidRPr="00AB5AB0">
        <w:rPr>
          <w:color w:val="auto"/>
        </w:rPr>
        <w:t xml:space="preserve">NOTE: </w:t>
      </w:r>
      <w:r w:rsidR="00004ED3" w:rsidRPr="00AB5AB0">
        <w:rPr>
          <w:color w:val="auto"/>
        </w:rPr>
        <w:t xml:space="preserve">The </w:t>
      </w:r>
      <w:r w:rsidR="00C71B14" w:rsidRPr="00AB5AB0">
        <w:rPr>
          <w:color w:val="auto"/>
        </w:rPr>
        <w:t xml:space="preserve">average </w:t>
      </w:r>
      <w:r w:rsidR="00004ED3" w:rsidRPr="00AB5AB0">
        <w:rPr>
          <w:color w:val="auto"/>
        </w:rPr>
        <w:t xml:space="preserve">density </w:t>
      </w:r>
      <m:oMath>
        <m:r>
          <m:rPr>
            <m:sty m:val="p"/>
          </m:rPr>
          <w:rPr>
            <w:rFonts w:ascii="Cambria Math" w:hAnsi="Cambria Math"/>
            <w:color w:val="auto"/>
          </w:rPr>
          <m:t>ρ</m:t>
        </m:r>
      </m:oMath>
      <w:r w:rsidR="00C71B14" w:rsidRPr="00AB5AB0">
        <w:rPr>
          <w:color w:val="auto"/>
          <w:lang w:eastAsia="zh-CN"/>
        </w:rPr>
        <w:t xml:space="preserve"> of the novel grain</w:t>
      </w:r>
      <w:r w:rsidR="00004ED3" w:rsidRPr="00AB5AB0">
        <w:rPr>
          <w:color w:val="auto"/>
        </w:rPr>
        <w:t xml:space="preserve"> was expressed as</w:t>
      </w:r>
      <w:r w:rsidRPr="00AB5AB0">
        <w:rPr>
          <w:color w:val="auto"/>
        </w:rPr>
        <w:t>:</w:t>
      </w:r>
    </w:p>
    <w:p w14:paraId="1D96F0BA" w14:textId="77777777" w:rsidR="00797045" w:rsidRPr="00AB5AB0" w:rsidRDefault="00797045" w:rsidP="00797045">
      <w:pPr>
        <w:rPr>
          <w:b/>
          <w:bCs/>
          <w:color w:val="auto"/>
        </w:rPr>
      </w:pPr>
    </w:p>
    <w:p w14:paraId="429DE1EB" w14:textId="5DBE1C78" w:rsidR="00797045" w:rsidRPr="00AB5AB0" w:rsidRDefault="00797045" w:rsidP="00797045">
      <w:pPr>
        <w:jc w:val="right"/>
        <w:rPr>
          <w:color w:val="auto"/>
        </w:rPr>
      </w:pPr>
      <m:oMath>
        <m:r>
          <m:rPr>
            <m:sty m:val="p"/>
          </m:rPr>
          <w:rPr>
            <w:rFonts w:ascii="Cambria Math" w:hAnsi="Cambria Math"/>
            <w:color w:val="auto"/>
          </w:rPr>
          <m:t>ρ=</m:t>
        </m:r>
        <m:sSub>
          <m:sSubPr>
            <m:ctrlPr>
              <w:rPr>
                <w:rFonts w:ascii="Cambria Math" w:hAnsi="Cambria Math"/>
                <w:color w:val="auto"/>
              </w:rPr>
            </m:ctrlPr>
          </m:sSubPr>
          <m:e>
            <m:r>
              <w:rPr>
                <w:rFonts w:ascii="Cambria Math" w:hAnsi="Cambria Math"/>
                <w:color w:val="auto"/>
              </w:rPr>
              <m:t>ρ</m:t>
            </m:r>
          </m:e>
          <m:sub>
            <m:r>
              <w:rPr>
                <w:rFonts w:ascii="Cambria Math" w:hAnsi="Cambria Math"/>
                <w:color w:val="auto"/>
              </w:rPr>
              <m:t>p</m:t>
            </m:r>
          </m:sub>
        </m:sSub>
        <m:sSub>
          <m:sSubPr>
            <m:ctrlPr>
              <w:rPr>
                <w:rFonts w:ascii="Cambria Math" w:hAnsi="Cambria Math"/>
                <w:color w:val="auto"/>
              </w:rPr>
            </m:ctrlPr>
          </m:sSubPr>
          <m:e>
            <m:r>
              <w:rPr>
                <w:rFonts w:ascii="Cambria Math" w:hAnsi="Cambria Math"/>
                <w:color w:val="auto"/>
              </w:rPr>
              <m:t>ω</m:t>
            </m:r>
          </m:e>
          <m:sub>
            <m:r>
              <w:rPr>
                <w:rFonts w:ascii="Cambria Math" w:hAnsi="Cambria Math"/>
                <w:color w:val="auto"/>
              </w:rPr>
              <m:t>p</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ρ</m:t>
            </m:r>
          </m:e>
          <m:sub>
            <m:r>
              <w:rPr>
                <w:rFonts w:ascii="Cambria Math" w:hAnsi="Cambria Math"/>
                <w:color w:val="auto"/>
              </w:rPr>
              <m:t>ABS</m:t>
            </m:r>
          </m:sub>
        </m:sSub>
        <m:sSub>
          <m:sSubPr>
            <m:ctrlPr>
              <w:rPr>
                <w:rFonts w:ascii="Cambria Math" w:hAnsi="Cambria Math"/>
                <w:color w:val="auto"/>
              </w:rPr>
            </m:ctrlPr>
          </m:sSubPr>
          <m:e>
            <m:r>
              <w:rPr>
                <w:rFonts w:ascii="Cambria Math" w:hAnsi="Cambria Math"/>
                <w:color w:val="auto"/>
              </w:rPr>
              <m:t>ω</m:t>
            </m:r>
          </m:e>
          <m:sub>
            <m:r>
              <w:rPr>
                <w:rFonts w:ascii="Cambria Math" w:hAnsi="Cambria Math"/>
                <w:color w:val="auto"/>
              </w:rPr>
              <m:t>ABS</m:t>
            </m:r>
          </m:sub>
        </m:sSub>
      </m:oMath>
      <w:r w:rsidRPr="00AB5AB0">
        <w:rPr>
          <w:color w:val="auto"/>
        </w:rPr>
        <w:t>,</w:t>
      </w:r>
      <w:r w:rsidR="002C4BAA" w:rsidRPr="00AB5AB0">
        <w:rPr>
          <w:color w:val="auto"/>
        </w:rPr>
        <w:t xml:space="preserve"> </w:t>
      </w:r>
      <w:r w:rsidRPr="00AB5AB0">
        <w:rPr>
          <w:color w:val="auto"/>
        </w:rPr>
        <w:fldChar w:fldCharType="begin"/>
      </w:r>
      <w:r w:rsidRPr="00AB5AB0">
        <w:rPr>
          <w:color w:val="auto"/>
        </w:rPr>
        <w:instrText xml:space="preserve"> = 2 \* GB2 </w:instrText>
      </w:r>
      <w:r w:rsidRPr="00AB5AB0">
        <w:rPr>
          <w:color w:val="auto"/>
        </w:rPr>
        <w:fldChar w:fldCharType="separate"/>
      </w:r>
      <w:r w:rsidRPr="00AB5AB0">
        <w:rPr>
          <w:rFonts w:hint="eastAsia"/>
          <w:color w:val="auto"/>
        </w:rPr>
        <w:t>⑵</w:t>
      </w:r>
      <w:r w:rsidRPr="00AB5AB0">
        <w:rPr>
          <w:color w:val="auto"/>
        </w:rPr>
        <w:fldChar w:fldCharType="end"/>
      </w:r>
    </w:p>
    <w:p w14:paraId="3DF0BFC0" w14:textId="77777777" w:rsidR="00797045" w:rsidRPr="00AB5AB0" w:rsidRDefault="00797045" w:rsidP="00797045">
      <w:pPr>
        <w:rPr>
          <w:color w:val="auto"/>
        </w:rPr>
      </w:pPr>
    </w:p>
    <w:p w14:paraId="57F8F83F" w14:textId="76E9B3CB" w:rsidR="00797045" w:rsidRPr="00AB5AB0" w:rsidRDefault="00797045" w:rsidP="00797045">
      <w:pPr>
        <w:rPr>
          <w:color w:val="auto"/>
        </w:rPr>
      </w:pPr>
      <w:r w:rsidRPr="00AB5AB0">
        <w:rPr>
          <w:color w:val="auto"/>
        </w:rPr>
        <w:t xml:space="preserve">where </w:t>
      </w:r>
      <m:oMath>
        <m:sSub>
          <m:sSubPr>
            <m:ctrlPr>
              <w:rPr>
                <w:rFonts w:ascii="Cambria Math" w:hAnsi="Cambria Math"/>
                <w:color w:val="auto"/>
              </w:rPr>
            </m:ctrlPr>
          </m:sSubPr>
          <m:e>
            <m:r>
              <w:rPr>
                <w:rFonts w:ascii="Cambria Math" w:hAnsi="Cambria Math"/>
                <w:color w:val="auto"/>
              </w:rPr>
              <m:t>ρ</m:t>
            </m:r>
          </m:e>
          <m:sub>
            <m:r>
              <w:rPr>
                <w:rFonts w:ascii="Cambria Math" w:hAnsi="Cambria Math"/>
                <w:color w:val="auto"/>
              </w:rPr>
              <m:t>p</m:t>
            </m:r>
          </m:sub>
        </m:sSub>
      </m:oMath>
      <w:r w:rsidRPr="00AB5AB0">
        <w:rPr>
          <w:color w:val="auto"/>
        </w:rPr>
        <w:t xml:space="preserve"> and</w:t>
      </w:r>
      <w:r w:rsidR="00841C86" w:rsidRPr="00AB5AB0">
        <w:rPr>
          <w:rFonts w:hint="eastAsia"/>
          <w:color w:val="auto"/>
          <w:lang w:eastAsia="zh-CN"/>
        </w:rPr>
        <w:t xml:space="preserve"> </w:t>
      </w:r>
      <m:oMath>
        <m:sSub>
          <m:sSubPr>
            <m:ctrlPr>
              <w:rPr>
                <w:rFonts w:ascii="Cambria Math" w:hAnsi="Cambria Math"/>
                <w:color w:val="auto"/>
              </w:rPr>
            </m:ctrlPr>
          </m:sSubPr>
          <m:e>
            <m:r>
              <w:rPr>
                <w:rFonts w:ascii="Cambria Math" w:hAnsi="Cambria Math"/>
                <w:color w:val="auto"/>
              </w:rPr>
              <m:t>ρ</m:t>
            </m:r>
          </m:e>
          <m:sub>
            <m:r>
              <w:rPr>
                <w:rFonts w:ascii="Cambria Math" w:hAnsi="Cambria Math"/>
                <w:color w:val="auto"/>
              </w:rPr>
              <m:t>ABS</m:t>
            </m:r>
          </m:sub>
        </m:sSub>
      </m:oMath>
      <w:r w:rsidRPr="00AB5AB0">
        <w:rPr>
          <w:color w:val="auto"/>
        </w:rPr>
        <w:t xml:space="preserve"> represent the density </w:t>
      </w:r>
      <w:r w:rsidR="006C352B" w:rsidRPr="00AB5AB0">
        <w:rPr>
          <w:color w:val="auto"/>
        </w:rPr>
        <w:t xml:space="preserve">of </w:t>
      </w:r>
      <w:r w:rsidRPr="00AB5AB0">
        <w:rPr>
          <w:color w:val="auto"/>
        </w:rPr>
        <w:t>the nested paraffin-based fuel</w:t>
      </w:r>
      <w:r w:rsidR="00841C86" w:rsidRPr="00AB5AB0">
        <w:rPr>
          <w:color w:val="auto"/>
        </w:rPr>
        <w:t xml:space="preserve"> and ABS material</w:t>
      </w:r>
      <w:r w:rsidRPr="00AB5AB0">
        <w:rPr>
          <w:color w:val="auto"/>
        </w:rPr>
        <w:t xml:space="preserve">, respectively; </w:t>
      </w:r>
      <m:oMath>
        <m:sSub>
          <m:sSubPr>
            <m:ctrlPr>
              <w:rPr>
                <w:rFonts w:ascii="Cambria Math" w:hAnsi="Cambria Math"/>
                <w:color w:val="auto"/>
              </w:rPr>
            </m:ctrlPr>
          </m:sSubPr>
          <m:e>
            <m:r>
              <w:rPr>
                <w:rFonts w:ascii="Cambria Math" w:hAnsi="Cambria Math"/>
                <w:color w:val="auto"/>
              </w:rPr>
              <m:t>ω</m:t>
            </m:r>
          </m:e>
          <m:sub>
            <m:r>
              <w:rPr>
                <w:rFonts w:ascii="Cambria Math" w:hAnsi="Cambria Math"/>
                <w:color w:val="auto"/>
              </w:rPr>
              <m:t>p</m:t>
            </m:r>
          </m:sub>
        </m:sSub>
      </m:oMath>
      <w:r w:rsidRPr="00AB5AB0">
        <w:rPr>
          <w:color w:val="auto"/>
        </w:rPr>
        <w:t xml:space="preserve">and </w:t>
      </w:r>
      <m:oMath>
        <m:sSub>
          <m:sSubPr>
            <m:ctrlPr>
              <w:rPr>
                <w:rFonts w:ascii="Cambria Math" w:hAnsi="Cambria Math"/>
                <w:color w:val="auto"/>
              </w:rPr>
            </m:ctrlPr>
          </m:sSubPr>
          <m:e>
            <m:r>
              <w:rPr>
                <w:rFonts w:ascii="Cambria Math" w:hAnsi="Cambria Math"/>
                <w:color w:val="auto"/>
              </w:rPr>
              <m:t>ω</m:t>
            </m:r>
          </m:e>
          <m:sub>
            <m:r>
              <w:rPr>
                <w:rFonts w:ascii="Cambria Math" w:hAnsi="Cambria Math"/>
                <w:color w:val="auto"/>
              </w:rPr>
              <m:t>ABS</m:t>
            </m:r>
          </m:sub>
        </m:sSub>
      </m:oMath>
      <w:r w:rsidRPr="00AB5AB0">
        <w:rPr>
          <w:color w:val="auto"/>
        </w:rPr>
        <w:t xml:space="preserve"> represent the mass fraction of the </w:t>
      </w:r>
      <w:r w:rsidR="00841C86" w:rsidRPr="00AB5AB0">
        <w:rPr>
          <w:color w:val="auto"/>
        </w:rPr>
        <w:t>nested paraffin-based fuel and ABS material</w:t>
      </w:r>
      <w:r w:rsidRPr="00AB5AB0">
        <w:rPr>
          <w:color w:val="auto"/>
        </w:rPr>
        <w:t>, respectively.</w:t>
      </w:r>
    </w:p>
    <w:p w14:paraId="05587E61" w14:textId="77777777" w:rsidR="00797045" w:rsidRPr="00AB5AB0" w:rsidRDefault="00797045" w:rsidP="00797045">
      <w:pPr>
        <w:rPr>
          <w:color w:val="auto"/>
        </w:rPr>
      </w:pPr>
    </w:p>
    <w:p w14:paraId="2EF4FB86" w14:textId="77777777" w:rsidR="00797045" w:rsidRPr="00AB5AB0" w:rsidRDefault="00797045" w:rsidP="00797045">
      <w:pPr>
        <w:rPr>
          <w:color w:val="auto"/>
        </w:rPr>
      </w:pPr>
      <w:r w:rsidRPr="00AB5AB0">
        <w:rPr>
          <w:color w:val="auto"/>
        </w:rPr>
        <w:t>2.2.2 Fit the regression rate as a function of oxidizer flux.</w:t>
      </w:r>
    </w:p>
    <w:p w14:paraId="07620492" w14:textId="77777777" w:rsidR="00797045" w:rsidRPr="00AB5AB0" w:rsidRDefault="00797045" w:rsidP="00797045">
      <w:pPr>
        <w:rPr>
          <w:color w:val="auto"/>
        </w:rPr>
      </w:pPr>
    </w:p>
    <w:p w14:paraId="5656140D" w14:textId="01042AFB" w:rsidR="00797045" w:rsidRPr="00AB5AB0" w:rsidRDefault="00797045" w:rsidP="00797045">
      <w:pPr>
        <w:rPr>
          <w:color w:val="auto"/>
        </w:rPr>
      </w:pPr>
      <w:r w:rsidRPr="00AB5AB0">
        <w:rPr>
          <w:color w:val="auto"/>
        </w:rPr>
        <w:t>NOTE: The fitting function was selected as Allometric1</w:t>
      </w:r>
      <w:r w:rsidR="00091D2F" w:rsidRPr="00AB5AB0">
        <w:rPr>
          <w:color w:val="auto"/>
        </w:rPr>
        <w:t xml:space="preserve"> (</w:t>
      </w:r>
      <m:oMath>
        <m:r>
          <w:rPr>
            <w:rFonts w:ascii="Cambria Math" w:hAnsi="Cambria Math"/>
            <w:color w:val="auto"/>
          </w:rPr>
          <m:t>y=a</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b</m:t>
            </m:r>
          </m:sup>
        </m:sSup>
      </m:oMath>
      <w:r w:rsidR="00091D2F" w:rsidRPr="00AB5AB0">
        <w:rPr>
          <w:color w:val="auto"/>
        </w:rPr>
        <w:t>)</w:t>
      </w:r>
      <w:r w:rsidRPr="00AB5AB0">
        <w:rPr>
          <w:color w:val="auto"/>
        </w:rPr>
        <w:t>, and the iterative algorithm was selected as Levenberg–Marquardt optimization algorithm.</w:t>
      </w:r>
    </w:p>
    <w:p w14:paraId="3F4C2DB6" w14:textId="77777777" w:rsidR="00797045" w:rsidRPr="00AB5AB0" w:rsidRDefault="00797045" w:rsidP="00797045">
      <w:pPr>
        <w:rPr>
          <w:color w:val="auto"/>
        </w:rPr>
      </w:pPr>
    </w:p>
    <w:p w14:paraId="688263AD" w14:textId="77777777" w:rsidR="00797045" w:rsidRPr="00AB5AB0" w:rsidRDefault="00797045" w:rsidP="00797045">
      <w:pPr>
        <w:rPr>
          <w:color w:val="auto"/>
        </w:rPr>
      </w:pPr>
      <w:r w:rsidRPr="00AB5AB0">
        <w:rPr>
          <w:color w:val="auto"/>
        </w:rPr>
        <w:t>2.3 Analysis of combustion efficiency</w:t>
      </w:r>
    </w:p>
    <w:p w14:paraId="6D36C567" w14:textId="77777777" w:rsidR="00797045" w:rsidRPr="00AB5AB0" w:rsidRDefault="00797045" w:rsidP="00797045">
      <w:pPr>
        <w:rPr>
          <w:color w:val="auto"/>
        </w:rPr>
      </w:pPr>
    </w:p>
    <w:p w14:paraId="693FED49" w14:textId="77777777" w:rsidR="00797045" w:rsidRPr="00AB5AB0" w:rsidRDefault="00797045" w:rsidP="00797045">
      <w:pPr>
        <w:rPr>
          <w:color w:val="auto"/>
        </w:rPr>
      </w:pPr>
      <w:r w:rsidRPr="00AB5AB0">
        <w:rPr>
          <w:color w:val="auto"/>
        </w:rPr>
        <w:t xml:space="preserve">2.3.1 Calculate average combustion chamber pressure </w:t>
      </w:r>
      <m:oMath>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c</m:t>
            </m:r>
          </m:sub>
        </m:sSub>
      </m:oMath>
      <w:r w:rsidRPr="00AB5AB0">
        <w:rPr>
          <w:color w:val="auto"/>
        </w:rPr>
        <w:t xml:space="preserve"> by the following function:</w:t>
      </w:r>
    </w:p>
    <w:p w14:paraId="547F06E0" w14:textId="77777777" w:rsidR="00797045" w:rsidRPr="00AB5AB0" w:rsidRDefault="00797045" w:rsidP="00797045">
      <w:pPr>
        <w:rPr>
          <w:color w:val="auto"/>
        </w:rPr>
      </w:pPr>
    </w:p>
    <w:p w14:paraId="283794CC" w14:textId="00EAF4D2" w:rsidR="00797045" w:rsidRPr="00AB5AB0" w:rsidRDefault="005B336B" w:rsidP="00797045">
      <w:pPr>
        <w:jc w:val="right"/>
        <w:rPr>
          <w:color w:val="auto"/>
        </w:rPr>
      </w:pPr>
      <m:oMath>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c</m:t>
            </m:r>
          </m:sub>
        </m:sSub>
        <m:r>
          <w:rPr>
            <w:rFonts w:ascii="Cambria Math" w:hAnsi="Cambria Math"/>
            <w:color w:val="auto"/>
          </w:rPr>
          <m:t>=</m:t>
        </m:r>
        <m:f>
          <m:fPr>
            <m:ctrlPr>
              <w:rPr>
                <w:rFonts w:ascii="Cambria Math" w:hAnsi="Cambria Math"/>
                <w:i/>
                <w:color w:val="auto"/>
              </w:rPr>
            </m:ctrlPr>
          </m:fPr>
          <m:num>
            <m:nary>
              <m:naryPr>
                <m:chr m:val="∑"/>
                <m:limLoc m:val="undOvr"/>
                <m:ctrlPr>
                  <w:rPr>
                    <w:rFonts w:ascii="Cambria Math" w:hAnsi="Cambria Math"/>
                    <w:i/>
                    <w:color w:val="auto"/>
                  </w:rPr>
                </m:ctrlPr>
              </m:naryPr>
              <m:sub>
                <m:r>
                  <w:rPr>
                    <w:rFonts w:ascii="Cambria Math" w:hAnsi="Cambria Math"/>
                    <w:color w:val="auto"/>
                  </w:rPr>
                  <m:t>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1</m:t>
                    </m:r>
                  </m:sub>
                </m:sSub>
              </m:sub>
              <m:sup>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n</m:t>
                    </m:r>
                  </m:sub>
                </m:sSub>
              </m:sup>
              <m:e>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c</m:t>
                    </m:r>
                  </m:sub>
                </m:sSub>
                <m:r>
                  <w:rPr>
                    <w:rFonts w:ascii="Cambria Math" w:hAnsi="Cambria Math"/>
                    <w:color w:val="auto"/>
                  </w:rPr>
                  <m:t>(t)</m:t>
                </m:r>
              </m:e>
            </m:nary>
          </m:num>
          <m:den>
            <m:r>
              <w:rPr>
                <w:rFonts w:ascii="Cambria Math" w:hAnsi="Cambria Math"/>
                <w:color w:val="auto"/>
              </w:rPr>
              <m:t>n</m:t>
            </m:r>
          </m:den>
        </m:f>
      </m:oMath>
      <w:r w:rsidR="00797045" w:rsidRPr="00AB5AB0">
        <w:rPr>
          <w:color w:val="auto"/>
        </w:rPr>
        <w:t>,</w:t>
      </w:r>
      <w:r w:rsidR="002C4BAA" w:rsidRPr="00AB5AB0">
        <w:rPr>
          <w:color w:val="auto"/>
        </w:rPr>
        <w:t xml:space="preserve"> </w:t>
      </w:r>
      <w:r w:rsidR="00797045" w:rsidRPr="00AB5AB0">
        <w:rPr>
          <w:color w:val="auto"/>
        </w:rPr>
        <w:fldChar w:fldCharType="begin"/>
      </w:r>
      <w:r w:rsidR="00797045" w:rsidRPr="00AB5AB0">
        <w:rPr>
          <w:color w:val="auto"/>
        </w:rPr>
        <w:instrText xml:space="preserve"> = 3 \* GB2 </w:instrText>
      </w:r>
      <w:r w:rsidR="00797045" w:rsidRPr="00AB5AB0">
        <w:rPr>
          <w:color w:val="auto"/>
        </w:rPr>
        <w:fldChar w:fldCharType="separate"/>
      </w:r>
      <w:r w:rsidR="00797045" w:rsidRPr="00AB5AB0">
        <w:rPr>
          <w:rFonts w:hint="eastAsia"/>
          <w:color w:val="auto"/>
        </w:rPr>
        <w:t>⑶</w:t>
      </w:r>
      <w:r w:rsidR="00797045" w:rsidRPr="00AB5AB0">
        <w:rPr>
          <w:color w:val="auto"/>
        </w:rPr>
        <w:fldChar w:fldCharType="end"/>
      </w:r>
    </w:p>
    <w:p w14:paraId="77540C48" w14:textId="77777777" w:rsidR="00797045" w:rsidRPr="00AB5AB0" w:rsidRDefault="00797045" w:rsidP="00797045">
      <w:pPr>
        <w:rPr>
          <w:color w:val="auto"/>
        </w:rPr>
      </w:pPr>
    </w:p>
    <w:p w14:paraId="6E680C81" w14:textId="77777777" w:rsidR="00797045" w:rsidRPr="00AB5AB0" w:rsidRDefault="00797045" w:rsidP="00797045">
      <w:pPr>
        <w:rPr>
          <w:color w:val="auto"/>
        </w:rPr>
      </w:pPr>
      <w:r w:rsidRPr="00AB5AB0">
        <w:rPr>
          <w:color w:val="auto"/>
        </w:rPr>
        <w:t xml:space="preserve">where </w:t>
      </w:r>
      <m:oMath>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c</m:t>
            </m:r>
          </m:sub>
        </m:sSub>
        <m:r>
          <w:rPr>
            <w:rFonts w:ascii="Cambria Math" w:hAnsi="Cambria Math"/>
            <w:color w:val="auto"/>
          </w:rPr>
          <m:t>(t)</m:t>
        </m:r>
      </m:oMath>
      <w:r w:rsidRPr="00AB5AB0">
        <w:rPr>
          <w:color w:val="auto"/>
        </w:rPr>
        <w:t xml:space="preserve"> represents the combustion chamber pressure at different times;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1</m:t>
            </m:r>
          </m:sub>
        </m:sSub>
      </m:oMath>
      <w:r w:rsidRPr="00AB5AB0">
        <w:rPr>
          <w:color w:val="auto"/>
        </w:rPr>
        <w:t xml:space="preserve"> and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n</m:t>
            </m:r>
          </m:sub>
        </m:sSub>
      </m:oMath>
      <w:r w:rsidRPr="00AB5AB0">
        <w:rPr>
          <w:color w:val="auto"/>
        </w:rPr>
        <w:t xml:space="preserve"> represent the initial and final times at which the combustion chamber pressure was greater than 50% of the average pressure, respectively; </w:t>
      </w:r>
      <m:oMath>
        <m:r>
          <w:rPr>
            <w:rFonts w:ascii="Cambria Math" w:hAnsi="Cambria Math"/>
            <w:color w:val="auto"/>
          </w:rPr>
          <m:t>n</m:t>
        </m:r>
      </m:oMath>
      <w:r w:rsidRPr="00AB5AB0">
        <w:rPr>
          <w:color w:val="auto"/>
        </w:rPr>
        <w:t xml:space="preserve"> represents the number of pressure data points between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1</m:t>
            </m:r>
          </m:sub>
        </m:sSub>
      </m:oMath>
      <w:r w:rsidRPr="00AB5AB0">
        <w:rPr>
          <w:color w:val="auto"/>
        </w:rPr>
        <w:t xml:space="preserve"> and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n</m:t>
            </m:r>
          </m:sub>
        </m:sSub>
      </m:oMath>
      <w:r w:rsidRPr="00AB5AB0">
        <w:rPr>
          <w:color w:val="auto"/>
        </w:rPr>
        <w:t>.</w:t>
      </w:r>
    </w:p>
    <w:p w14:paraId="28B4B5DD" w14:textId="77777777" w:rsidR="00797045" w:rsidRPr="00AB5AB0" w:rsidRDefault="00797045" w:rsidP="00797045">
      <w:pPr>
        <w:rPr>
          <w:color w:val="auto"/>
        </w:rPr>
      </w:pPr>
    </w:p>
    <w:p w14:paraId="37B1A2A6" w14:textId="77777777" w:rsidR="00797045" w:rsidRPr="00AB5AB0" w:rsidRDefault="00797045" w:rsidP="00797045">
      <w:pPr>
        <w:rPr>
          <w:color w:val="auto"/>
        </w:rPr>
      </w:pPr>
      <w:r w:rsidRPr="00AB5AB0">
        <w:rPr>
          <w:color w:val="auto"/>
        </w:rPr>
        <w:t xml:space="preserve">2.3.2 Calculate the combustion characteristic velocity </w:t>
      </w:r>
      <m:oMath>
        <m:sSup>
          <m:sSupPr>
            <m:ctrlPr>
              <w:rPr>
                <w:rFonts w:ascii="Cambria Math" w:hAnsi="Cambria Math"/>
                <w:color w:val="auto"/>
              </w:rPr>
            </m:ctrlPr>
          </m:sSupPr>
          <m:e>
            <m:r>
              <w:rPr>
                <w:rFonts w:ascii="Cambria Math" w:hAnsi="Cambria Math"/>
                <w:color w:val="auto"/>
              </w:rPr>
              <m:t>C</m:t>
            </m:r>
          </m:e>
          <m:sup>
            <m:r>
              <w:rPr>
                <w:rFonts w:ascii="Cambria Math" w:hAnsi="Cambria Math"/>
                <w:color w:val="auto"/>
              </w:rPr>
              <m:t>*</m:t>
            </m:r>
          </m:sup>
        </m:sSup>
      </m:oMath>
      <w:r w:rsidRPr="00AB5AB0">
        <w:rPr>
          <w:color w:val="auto"/>
        </w:rPr>
        <w:t xml:space="preserve"> according to the following function:</w:t>
      </w:r>
    </w:p>
    <w:p w14:paraId="34B97918" w14:textId="77777777" w:rsidR="00797045" w:rsidRPr="00AB5AB0" w:rsidRDefault="00797045" w:rsidP="00797045">
      <w:pPr>
        <w:rPr>
          <w:color w:val="auto"/>
        </w:rPr>
      </w:pPr>
    </w:p>
    <w:p w14:paraId="4A676FCD" w14:textId="459108B8" w:rsidR="00797045" w:rsidRPr="00AB5AB0" w:rsidRDefault="005B336B" w:rsidP="00797045">
      <w:pPr>
        <w:jc w:val="right"/>
        <w:rPr>
          <w:color w:val="auto"/>
        </w:rPr>
      </w:pPr>
      <m:oMath>
        <m:sSup>
          <m:sSupPr>
            <m:ctrlPr>
              <w:rPr>
                <w:rFonts w:ascii="Cambria Math" w:hAnsi="Cambria Math"/>
                <w:color w:val="auto"/>
              </w:rPr>
            </m:ctrlPr>
          </m:sSupPr>
          <m:e>
            <m:r>
              <w:rPr>
                <w:rFonts w:ascii="Cambria Math" w:hAnsi="Cambria Math"/>
                <w:color w:val="auto"/>
              </w:rPr>
              <m:t>C</m:t>
            </m:r>
          </m:e>
          <m:sup>
            <m:r>
              <w:rPr>
                <w:rFonts w:ascii="Cambria Math" w:hAnsi="Cambria Math"/>
                <w:color w:val="auto"/>
              </w:rPr>
              <m:t>*</m:t>
            </m:r>
          </m:sup>
        </m:sSup>
        <m:r>
          <w:rPr>
            <w:rFonts w:ascii="Cambria Math" w:hAns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c</m:t>
                </m:r>
              </m:sub>
            </m:sSub>
            <m:sSub>
              <m:sSubPr>
                <m:ctrlPr>
                  <w:rPr>
                    <w:rFonts w:ascii="Cambria Math" w:hAnsi="Cambria Math"/>
                    <w:i/>
                    <w:color w:val="auto"/>
                  </w:rPr>
                </m:ctrlPr>
              </m:sSubPr>
              <m:e>
                <m:r>
                  <w:rPr>
                    <w:rFonts w:ascii="Cambria Math" w:hAnsi="Cambria Math"/>
                    <w:color w:val="auto"/>
                  </w:rPr>
                  <m:t>A</m:t>
                </m:r>
              </m:e>
              <m:sub>
                <m:r>
                  <w:rPr>
                    <w:rFonts w:ascii="Cambria Math" w:hAnsi="Cambria Math"/>
                    <w:color w:val="auto"/>
                  </w:rPr>
                  <m:t>t</m:t>
                </m:r>
              </m:sub>
            </m:sSub>
          </m:num>
          <m:den>
            <m:acc>
              <m:accPr>
                <m:chr m:val="̇"/>
                <m:ctrlPr>
                  <w:rPr>
                    <w:rFonts w:ascii="Cambria Math" w:hAnsi="Cambria Math"/>
                    <w:i/>
                    <w:color w:val="auto"/>
                  </w:rPr>
                </m:ctrlPr>
              </m:accPr>
              <m:e>
                <m:r>
                  <w:rPr>
                    <w:rFonts w:ascii="Cambria Math" w:hAnsi="Cambria Math"/>
                    <w:color w:val="auto"/>
                  </w:rPr>
                  <m:t>m</m:t>
                </m:r>
              </m:e>
            </m:acc>
          </m:den>
        </m:f>
      </m:oMath>
      <w:r w:rsidR="00797045" w:rsidRPr="00AB5AB0">
        <w:rPr>
          <w:color w:val="auto"/>
        </w:rPr>
        <w:t>,</w:t>
      </w:r>
      <w:r w:rsidR="002C4BAA" w:rsidRPr="00AB5AB0">
        <w:rPr>
          <w:color w:val="auto"/>
        </w:rPr>
        <w:t xml:space="preserve"> </w:t>
      </w:r>
      <w:r w:rsidR="00797045" w:rsidRPr="00AB5AB0">
        <w:rPr>
          <w:color w:val="auto"/>
        </w:rPr>
        <w:fldChar w:fldCharType="begin"/>
      </w:r>
      <w:r w:rsidR="00797045" w:rsidRPr="00AB5AB0">
        <w:rPr>
          <w:color w:val="auto"/>
        </w:rPr>
        <w:instrText xml:space="preserve"> = 4 \* GB2 </w:instrText>
      </w:r>
      <w:r w:rsidR="00797045" w:rsidRPr="00AB5AB0">
        <w:rPr>
          <w:color w:val="auto"/>
        </w:rPr>
        <w:fldChar w:fldCharType="separate"/>
      </w:r>
      <w:r w:rsidR="00797045" w:rsidRPr="00AB5AB0">
        <w:rPr>
          <w:rFonts w:hint="eastAsia"/>
          <w:color w:val="auto"/>
        </w:rPr>
        <w:t>⑷</w:t>
      </w:r>
      <w:r w:rsidR="00797045" w:rsidRPr="00AB5AB0">
        <w:rPr>
          <w:color w:val="auto"/>
        </w:rPr>
        <w:fldChar w:fldCharType="end"/>
      </w:r>
    </w:p>
    <w:p w14:paraId="7D38DC64" w14:textId="77777777" w:rsidR="00797045" w:rsidRPr="00AB5AB0" w:rsidRDefault="00797045" w:rsidP="00797045">
      <w:pPr>
        <w:rPr>
          <w:color w:val="auto"/>
        </w:rPr>
      </w:pPr>
    </w:p>
    <w:p w14:paraId="096BEF21" w14:textId="28B4840F" w:rsidR="00797045" w:rsidRPr="00AB5AB0" w:rsidRDefault="00797045" w:rsidP="00797045">
      <w:pPr>
        <w:rPr>
          <w:color w:val="auto"/>
        </w:rPr>
      </w:pPr>
      <w:r w:rsidRPr="00AB5AB0">
        <w:rPr>
          <w:color w:val="auto"/>
        </w:rPr>
        <w:t xml:space="preserve">where </w:t>
      </w:r>
      <m:oMath>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c</m:t>
            </m:r>
          </m:sub>
        </m:sSub>
      </m:oMath>
      <w:r w:rsidRPr="00AB5AB0">
        <w:rPr>
          <w:color w:val="auto"/>
        </w:rPr>
        <w:t xml:space="preserve"> is the average combustion chamber pressure; </w:t>
      </w:r>
      <m:oMath>
        <m:sSub>
          <m:sSubPr>
            <m:ctrlPr>
              <w:rPr>
                <w:rFonts w:ascii="Cambria Math" w:hAnsi="Cambria Math"/>
                <w:i/>
                <w:color w:val="auto"/>
              </w:rPr>
            </m:ctrlPr>
          </m:sSubPr>
          <m:e>
            <m:r>
              <w:rPr>
                <w:rFonts w:ascii="Cambria Math" w:hAnsi="Cambria Math"/>
                <w:color w:val="auto"/>
              </w:rPr>
              <m:t>A</m:t>
            </m:r>
          </m:e>
          <m:sub>
            <m:r>
              <w:rPr>
                <w:rFonts w:ascii="Cambria Math" w:hAnsi="Cambria Math"/>
                <w:color w:val="auto"/>
              </w:rPr>
              <m:t>t</m:t>
            </m:r>
          </m:sub>
        </m:sSub>
      </m:oMath>
      <w:r w:rsidRPr="00AB5AB0">
        <w:rPr>
          <w:color w:val="auto"/>
        </w:rPr>
        <w:t xml:space="preserve"> is the throat area; </w:t>
      </w:r>
      <m:oMath>
        <m:acc>
          <m:accPr>
            <m:chr m:val="̇"/>
            <m:ctrlPr>
              <w:rPr>
                <w:rFonts w:ascii="Cambria Math" w:hAnsi="Cambria Math"/>
                <w:i/>
                <w:color w:val="auto"/>
              </w:rPr>
            </m:ctrlPr>
          </m:accPr>
          <m:e>
            <m:r>
              <w:rPr>
                <w:rFonts w:ascii="Cambria Math" w:hAnsi="Cambria Math"/>
                <w:color w:val="auto"/>
              </w:rPr>
              <m:t>m</m:t>
            </m:r>
          </m:e>
        </m:acc>
      </m:oMath>
      <w:r w:rsidRPr="00AB5AB0">
        <w:rPr>
          <w:color w:val="auto"/>
        </w:rPr>
        <w:t xml:space="preserve"> is the total mass flow rate.</w:t>
      </w:r>
    </w:p>
    <w:p w14:paraId="0CC16FC7" w14:textId="77777777" w:rsidR="00797045" w:rsidRPr="00AB5AB0" w:rsidRDefault="00797045" w:rsidP="00797045">
      <w:pPr>
        <w:rPr>
          <w:color w:val="auto"/>
        </w:rPr>
      </w:pPr>
    </w:p>
    <w:p w14:paraId="73E9CDE7" w14:textId="64861B7F" w:rsidR="00797045" w:rsidRPr="00AB5AB0" w:rsidRDefault="00797045" w:rsidP="00797045">
      <w:pPr>
        <w:rPr>
          <w:color w:val="auto"/>
        </w:rPr>
      </w:pPr>
      <w:r w:rsidRPr="00AB5AB0">
        <w:rPr>
          <w:color w:val="auto"/>
        </w:rPr>
        <w:t xml:space="preserve">2.3.3 Calculate the theoretical characteristic velocity of paraffin fuel </w:t>
      </w:r>
      <m:oMath>
        <m:sSubSup>
          <m:sSubSupPr>
            <m:ctrlPr>
              <w:rPr>
                <w:rFonts w:ascii="Cambria Math" w:hAnsi="Cambria Math"/>
                <w:color w:val="auto"/>
              </w:rPr>
            </m:ctrlPr>
          </m:sSubSupPr>
          <m:e>
            <m:r>
              <w:rPr>
                <w:rFonts w:ascii="Cambria Math" w:hAnsi="Cambria Math"/>
                <w:color w:val="auto"/>
              </w:rPr>
              <m:t>C</m:t>
            </m:r>
          </m:e>
          <m:sub>
            <m:r>
              <w:rPr>
                <w:rFonts w:ascii="Cambria Math" w:hAnsi="Cambria Math"/>
                <w:color w:val="auto"/>
              </w:rPr>
              <m:t>P</m:t>
            </m:r>
          </m:sub>
          <m:sup>
            <m:r>
              <w:rPr>
                <w:rFonts w:ascii="Cambria Math" w:hAnsi="Cambria Math"/>
                <w:color w:val="auto"/>
              </w:rPr>
              <m:t>*</m:t>
            </m:r>
          </m:sup>
        </m:sSubSup>
      </m:oMath>
      <w:r w:rsidRPr="00AB5AB0">
        <w:rPr>
          <w:color w:val="auto"/>
        </w:rPr>
        <w:t xml:space="preserve"> by </w:t>
      </w:r>
      <w:r w:rsidR="00091D2F" w:rsidRPr="00AB5AB0">
        <w:rPr>
          <w:color w:val="auto"/>
        </w:rPr>
        <w:t>NASA CEA code</w:t>
      </w:r>
      <w:r w:rsidR="00091D2F" w:rsidRPr="00AB5AB0">
        <w:rPr>
          <w:color w:val="auto"/>
          <w:vertAlign w:val="superscript"/>
        </w:rPr>
        <w:t>33</w:t>
      </w:r>
      <w:r w:rsidR="00091D2F" w:rsidRPr="00AB5AB0">
        <w:rPr>
          <w:color w:val="auto"/>
        </w:rPr>
        <w:t>.</w:t>
      </w:r>
    </w:p>
    <w:p w14:paraId="496AB0B4" w14:textId="77777777" w:rsidR="001C1E49" w:rsidRPr="00AB5AB0" w:rsidRDefault="001C1E49" w:rsidP="001B1519">
      <w:pPr>
        <w:pStyle w:val="NormalWeb"/>
        <w:spacing w:before="0" w:beforeAutospacing="0" w:after="0" w:afterAutospacing="0"/>
        <w:rPr>
          <w:rFonts w:asciiTheme="minorHAnsi" w:hAnsiTheme="minorHAnsi" w:cstheme="minorHAnsi"/>
          <w:b/>
          <w:color w:val="auto"/>
        </w:rPr>
      </w:pPr>
    </w:p>
    <w:p w14:paraId="3E79FCA8" w14:textId="548FBDC3" w:rsidR="006305D7" w:rsidRPr="00AB5AB0" w:rsidRDefault="006305D7" w:rsidP="001B1519">
      <w:pPr>
        <w:pStyle w:val="NormalWeb"/>
        <w:spacing w:before="0" w:beforeAutospacing="0" w:after="0" w:afterAutospacing="0"/>
        <w:rPr>
          <w:rFonts w:asciiTheme="minorHAnsi" w:hAnsiTheme="minorHAnsi" w:cstheme="minorHAnsi"/>
          <w:color w:val="auto"/>
        </w:rPr>
      </w:pPr>
      <w:bookmarkStart w:id="13" w:name="_Hlk44336433"/>
      <w:r w:rsidRPr="00AB5AB0">
        <w:rPr>
          <w:rFonts w:asciiTheme="minorHAnsi" w:hAnsiTheme="minorHAnsi" w:cstheme="minorHAnsi"/>
          <w:b/>
          <w:color w:val="auto"/>
        </w:rPr>
        <w:t>REPRESENTATIVE RESULTS</w:t>
      </w:r>
      <w:bookmarkEnd w:id="13"/>
      <w:r w:rsidR="00EF1462" w:rsidRPr="00AB5AB0">
        <w:rPr>
          <w:rFonts w:asciiTheme="minorHAnsi" w:hAnsiTheme="minorHAnsi" w:cstheme="minorHAnsi"/>
          <w:b/>
          <w:color w:val="auto"/>
        </w:rPr>
        <w:t xml:space="preserve">: </w:t>
      </w:r>
    </w:p>
    <w:p w14:paraId="330F1B89" w14:textId="554100E8" w:rsidR="00C73D29" w:rsidRPr="00AB5AB0" w:rsidRDefault="00C73D29" w:rsidP="00C73D29">
      <w:pPr>
        <w:rPr>
          <w:color w:val="auto"/>
          <w:lang w:eastAsia="zh-CN"/>
        </w:rPr>
      </w:pPr>
      <w:r w:rsidRPr="000E1FB5">
        <w:rPr>
          <w:b/>
          <w:bCs/>
          <w:color w:val="auto"/>
          <w:lang w:val="en" w:eastAsia="zh-CN"/>
        </w:rPr>
        <w:t>Figure 7</w:t>
      </w:r>
      <w:r w:rsidRPr="00AB5AB0">
        <w:rPr>
          <w:color w:val="auto"/>
          <w:lang w:val="en" w:eastAsia="zh-CN"/>
        </w:rPr>
        <w:t xml:space="preserve"> shows the changes in combustion chamber pressure and oxid</w:t>
      </w:r>
      <w:r w:rsidR="00EB5815" w:rsidRPr="00AB5AB0">
        <w:rPr>
          <w:color w:val="auto"/>
          <w:lang w:val="en" w:eastAsia="zh-CN"/>
        </w:rPr>
        <w:t>izer mass</w:t>
      </w:r>
      <w:r w:rsidRPr="00AB5AB0">
        <w:rPr>
          <w:color w:val="auto"/>
          <w:lang w:val="en" w:eastAsia="zh-CN"/>
        </w:rPr>
        <w:t xml:space="preserve"> flow rate. To provide the necessary time for </w:t>
      </w:r>
      <w:r w:rsidR="006944C7" w:rsidRPr="00AB5AB0">
        <w:rPr>
          <w:color w:val="auto"/>
          <w:lang w:val="en" w:eastAsia="zh-CN"/>
        </w:rPr>
        <w:t xml:space="preserve">flow regulation, the oxidizer enters the combustion chamber in advance. </w:t>
      </w:r>
      <w:r w:rsidR="001B7766" w:rsidRPr="00AB5AB0">
        <w:rPr>
          <w:color w:val="auto"/>
          <w:lang w:eastAsia="zh-CN"/>
        </w:rPr>
        <w:t>When the engine builds pressure in the combustion chamber, the oxygen mass flow rate drops rapidly and then maintains a relatively steady change.</w:t>
      </w:r>
      <w:r w:rsidR="002C4BAA" w:rsidRPr="00AB5AB0">
        <w:rPr>
          <w:color w:val="auto"/>
          <w:lang w:eastAsia="zh-CN"/>
        </w:rPr>
        <w:t xml:space="preserve"> </w:t>
      </w:r>
      <w:r w:rsidRPr="00AB5AB0">
        <w:rPr>
          <w:color w:val="auto"/>
          <w:lang w:val="en" w:eastAsia="zh-CN"/>
        </w:rPr>
        <w:t>During the combustion process, the pressure in the combustion chamber remains relatively stable.</w:t>
      </w:r>
    </w:p>
    <w:p w14:paraId="4D39C589" w14:textId="77777777" w:rsidR="005655E3" w:rsidRPr="00AB5AB0" w:rsidRDefault="005655E3" w:rsidP="000E39F2">
      <w:pPr>
        <w:rPr>
          <w:color w:val="auto"/>
          <w:lang w:eastAsia="zh-CN"/>
        </w:rPr>
      </w:pPr>
    </w:p>
    <w:p w14:paraId="296D3432" w14:textId="51D44BF9" w:rsidR="00797045" w:rsidRPr="00AB5AB0" w:rsidRDefault="00797045" w:rsidP="000E39F2">
      <w:pPr>
        <w:rPr>
          <w:color w:val="auto"/>
        </w:rPr>
      </w:pPr>
      <w:r w:rsidRPr="00AB5AB0">
        <w:rPr>
          <w:color w:val="auto"/>
          <w:lang w:eastAsia="zh-CN"/>
        </w:rPr>
        <w:t xml:space="preserve">Images showing a comparison of combustion chamber pressure oscillation frequency are presented in </w:t>
      </w:r>
      <w:r w:rsidRPr="00AB5AB0">
        <w:rPr>
          <w:b/>
          <w:bCs/>
          <w:color w:val="auto"/>
          <w:lang w:eastAsia="zh-CN"/>
        </w:rPr>
        <w:t xml:space="preserve">Figure </w:t>
      </w:r>
      <w:r w:rsidR="008D070B" w:rsidRPr="00AB5AB0">
        <w:rPr>
          <w:b/>
          <w:bCs/>
          <w:color w:val="auto"/>
          <w:lang w:eastAsia="zh-CN"/>
        </w:rPr>
        <w:t>8</w:t>
      </w:r>
      <w:r w:rsidRPr="00AB5AB0">
        <w:rPr>
          <w:color w:val="auto"/>
          <w:lang w:eastAsia="zh-CN"/>
        </w:rPr>
        <w:t>.</w:t>
      </w:r>
      <w:r w:rsidR="0047155C" w:rsidRPr="00AB5AB0">
        <w:rPr>
          <w:color w:val="auto"/>
          <w:lang w:eastAsia="zh-CN"/>
        </w:rPr>
        <w:t xml:space="preserve"> The </w:t>
      </w:r>
      <w:r w:rsidR="00FE49C3" w:rsidRPr="00AB5AB0">
        <w:rPr>
          <w:color w:val="auto"/>
          <w:lang w:eastAsia="zh-CN"/>
        </w:rPr>
        <w:t xml:space="preserve">pressure fluctuation </w:t>
      </w:r>
      <w:r w:rsidRPr="00AB5AB0">
        <w:rPr>
          <w:color w:val="auto"/>
          <w:lang w:eastAsia="zh-CN"/>
        </w:rPr>
        <w:t>spectrum of</w:t>
      </w:r>
      <w:r w:rsidR="00FE49C3" w:rsidRPr="00AB5AB0">
        <w:rPr>
          <w:color w:val="auto"/>
          <w:lang w:eastAsia="zh-CN"/>
        </w:rPr>
        <w:t xml:space="preserve"> </w:t>
      </w:r>
      <w:r w:rsidRPr="00AB5AB0">
        <w:rPr>
          <w:color w:val="auto"/>
          <w:lang w:eastAsia="zh-CN"/>
        </w:rPr>
        <w:t>the novel fuel grain contained three distinct peaks</w:t>
      </w:r>
      <w:r w:rsidR="00881DFC" w:rsidRPr="00AB5AB0">
        <w:rPr>
          <w:color w:val="auto"/>
          <w:lang w:eastAsia="zh-CN"/>
        </w:rPr>
        <w:t xml:space="preserve">, which </w:t>
      </w:r>
      <w:r w:rsidR="000E39F2" w:rsidRPr="00AB5AB0">
        <w:rPr>
          <w:color w:val="auto"/>
          <w:lang w:eastAsia="zh-CN"/>
        </w:rPr>
        <w:t>were associated with the hybrid low frequency, Helmholtz mode and the acoustic half</w:t>
      </w:r>
      <w:r w:rsidR="003C1B1E" w:rsidRPr="00AB5AB0">
        <w:rPr>
          <w:color w:val="auto"/>
          <w:lang w:eastAsia="zh-CN"/>
        </w:rPr>
        <w:t>-</w:t>
      </w:r>
      <w:r w:rsidR="000E39F2" w:rsidRPr="00AB5AB0">
        <w:rPr>
          <w:color w:val="auto"/>
          <w:lang w:eastAsia="zh-CN"/>
        </w:rPr>
        <w:t xml:space="preserve">wave in the combustion chamber, </w:t>
      </w:r>
      <w:r w:rsidR="00816F2D" w:rsidRPr="00AB5AB0">
        <w:rPr>
          <w:color w:val="auto"/>
          <w:lang w:eastAsia="zh-CN"/>
        </w:rPr>
        <w:t>respectively</w:t>
      </w:r>
      <w:r w:rsidR="00816F2D" w:rsidRPr="00AB5AB0">
        <w:rPr>
          <w:color w:val="auto"/>
          <w:vertAlign w:val="superscript"/>
          <w:lang w:eastAsia="zh-CN"/>
        </w:rPr>
        <w:t>3</w:t>
      </w:r>
      <w:r w:rsidR="00CE031E" w:rsidRPr="00AB5AB0">
        <w:rPr>
          <w:rFonts w:hint="eastAsia"/>
          <w:color w:val="auto"/>
          <w:vertAlign w:val="superscript"/>
          <w:lang w:eastAsia="zh-CN"/>
        </w:rPr>
        <w:t>4</w:t>
      </w:r>
      <w:r w:rsidRPr="00AB5AB0">
        <w:rPr>
          <w:color w:val="auto"/>
          <w:lang w:eastAsia="zh-CN"/>
        </w:rPr>
        <w:t>.</w:t>
      </w:r>
      <w:r w:rsidR="00811336" w:rsidRPr="00AB5AB0">
        <w:rPr>
          <w:color w:val="auto"/>
          <w:lang w:eastAsia="zh-CN"/>
        </w:rPr>
        <w:t xml:space="preserve"> </w:t>
      </w:r>
      <w:r w:rsidR="003C1B1E" w:rsidRPr="00AB5AB0">
        <w:rPr>
          <w:color w:val="auto"/>
        </w:rPr>
        <w:t>The position of the pressure peak</w:t>
      </w:r>
      <w:r w:rsidR="00005DBB" w:rsidRPr="00AB5AB0">
        <w:rPr>
          <w:color w:val="auto"/>
        </w:rPr>
        <w:t>s</w:t>
      </w:r>
      <w:r w:rsidR="003C1B1E" w:rsidRPr="00AB5AB0">
        <w:rPr>
          <w:color w:val="auto"/>
        </w:rPr>
        <w:t xml:space="preserve"> corresponding to the novel fuel grain</w:t>
      </w:r>
      <w:r w:rsidR="00005DBB" w:rsidRPr="00AB5AB0">
        <w:rPr>
          <w:color w:val="auto"/>
        </w:rPr>
        <w:t xml:space="preserve"> were</w:t>
      </w:r>
      <w:r w:rsidR="003C1B1E" w:rsidRPr="00AB5AB0">
        <w:rPr>
          <w:color w:val="auto"/>
        </w:rPr>
        <w:t xml:space="preserve"> basically the same as that of the paraffin-based fuels, which</w:t>
      </w:r>
      <w:r w:rsidR="00DA7C27" w:rsidRPr="00AB5AB0">
        <w:rPr>
          <w:color w:val="auto"/>
        </w:rPr>
        <w:t xml:space="preserve"> </w:t>
      </w:r>
      <w:r w:rsidR="003312F2" w:rsidRPr="00AB5AB0">
        <w:rPr>
          <w:color w:val="auto"/>
        </w:rPr>
        <w:t>indicates</w:t>
      </w:r>
      <w:r w:rsidR="00DA7C27" w:rsidRPr="00AB5AB0">
        <w:rPr>
          <w:color w:val="auto"/>
        </w:rPr>
        <w:t xml:space="preserve"> that </w:t>
      </w:r>
      <w:r w:rsidR="00F34BD5" w:rsidRPr="00AB5AB0">
        <w:rPr>
          <w:color w:val="auto"/>
        </w:rPr>
        <w:t>n</w:t>
      </w:r>
      <w:r w:rsidR="003312F2" w:rsidRPr="00AB5AB0">
        <w:rPr>
          <w:color w:val="auto"/>
        </w:rPr>
        <w:t>ovel</w:t>
      </w:r>
      <w:r w:rsidR="00F34BD5" w:rsidRPr="00AB5AB0">
        <w:rPr>
          <w:color w:val="auto"/>
        </w:rPr>
        <w:t xml:space="preserve"> </w:t>
      </w:r>
      <w:r w:rsidR="00DA7C27" w:rsidRPr="00AB5AB0">
        <w:rPr>
          <w:color w:val="auto"/>
        </w:rPr>
        <w:t xml:space="preserve">structure is </w:t>
      </w:r>
      <w:r w:rsidR="00E40ED1" w:rsidRPr="00AB5AB0">
        <w:rPr>
          <w:color w:val="auto"/>
        </w:rPr>
        <w:t xml:space="preserve">not </w:t>
      </w:r>
      <w:r w:rsidR="00DA7C27" w:rsidRPr="00AB5AB0">
        <w:rPr>
          <w:color w:val="auto"/>
        </w:rPr>
        <w:t xml:space="preserve">likely </w:t>
      </w:r>
      <w:r w:rsidR="000E1FB5">
        <w:rPr>
          <w:color w:val="auto"/>
        </w:rPr>
        <w:t xml:space="preserve">to </w:t>
      </w:r>
      <w:r w:rsidR="00DA7C27" w:rsidRPr="00AB5AB0">
        <w:rPr>
          <w:color w:val="auto"/>
        </w:rPr>
        <w:t xml:space="preserve">introduce additional </w:t>
      </w:r>
      <w:r w:rsidR="00E40ED1" w:rsidRPr="00AB5AB0">
        <w:rPr>
          <w:color w:val="auto"/>
        </w:rPr>
        <w:t xml:space="preserve">combustion </w:t>
      </w:r>
      <w:r w:rsidR="00DA7C27" w:rsidRPr="00AB5AB0">
        <w:rPr>
          <w:color w:val="auto"/>
        </w:rPr>
        <w:t>oscillation</w:t>
      </w:r>
      <w:r w:rsidR="00E40ED1" w:rsidRPr="00AB5AB0">
        <w:rPr>
          <w:color w:val="auto"/>
        </w:rPr>
        <w:t>s.</w:t>
      </w:r>
      <w:r w:rsidR="00DA7C27" w:rsidRPr="00AB5AB0">
        <w:rPr>
          <w:color w:val="auto"/>
        </w:rPr>
        <w:t xml:space="preserve"> </w:t>
      </w:r>
      <w:r w:rsidR="003312F2" w:rsidRPr="00AB5AB0">
        <w:rPr>
          <w:color w:val="auto"/>
        </w:rPr>
        <w:t>Moreover</w:t>
      </w:r>
      <w:r w:rsidR="00811336" w:rsidRPr="00AB5AB0">
        <w:rPr>
          <w:color w:val="auto"/>
        </w:rPr>
        <w:t xml:space="preserve">, it </w:t>
      </w:r>
      <w:r w:rsidR="00657ABA" w:rsidRPr="00AB5AB0">
        <w:rPr>
          <w:color w:val="auto"/>
        </w:rPr>
        <w:t>can be clearly seen</w:t>
      </w:r>
      <w:r w:rsidR="0072296E" w:rsidRPr="00AB5AB0">
        <w:rPr>
          <w:color w:val="auto"/>
        </w:rPr>
        <w:t xml:space="preserve"> from the smoothed curve</w:t>
      </w:r>
      <w:r w:rsidR="00811336" w:rsidRPr="00AB5AB0">
        <w:rPr>
          <w:color w:val="auto"/>
        </w:rPr>
        <w:t xml:space="preserve"> that the amplitude of dominant low-frequency pressure oscillation </w:t>
      </w:r>
      <w:r w:rsidR="00AA6B17" w:rsidRPr="00AB5AB0">
        <w:rPr>
          <w:color w:val="auto"/>
        </w:rPr>
        <w:t>was</w:t>
      </w:r>
      <w:r w:rsidR="00811336" w:rsidRPr="00AB5AB0">
        <w:rPr>
          <w:color w:val="auto"/>
        </w:rPr>
        <w:t xml:space="preserve"> </w:t>
      </w:r>
      <w:r w:rsidR="00B10033" w:rsidRPr="00AB5AB0">
        <w:rPr>
          <w:color w:val="auto"/>
        </w:rPr>
        <w:t xml:space="preserve">slightly </w:t>
      </w:r>
      <w:r w:rsidR="00811336" w:rsidRPr="00AB5AB0">
        <w:rPr>
          <w:color w:val="auto"/>
        </w:rPr>
        <w:t>amplified by the novel structure.</w:t>
      </w:r>
      <w:r w:rsidR="00772B22" w:rsidRPr="00AB5AB0">
        <w:rPr>
          <w:color w:val="auto"/>
        </w:rPr>
        <w:t xml:space="preserve"> </w:t>
      </w:r>
      <w:r w:rsidR="00AA6B17" w:rsidRPr="00AB5AB0">
        <w:rPr>
          <w:color w:val="auto"/>
        </w:rPr>
        <w:t>Therefore, b</w:t>
      </w:r>
      <w:r w:rsidR="000B7CB1" w:rsidRPr="00AB5AB0">
        <w:rPr>
          <w:color w:val="auto"/>
        </w:rPr>
        <w:t xml:space="preserve">efore the actual application of the novel fuel grain, </w:t>
      </w:r>
      <w:r w:rsidR="00D127D0" w:rsidRPr="00AB5AB0">
        <w:rPr>
          <w:color w:val="auto"/>
        </w:rPr>
        <w:t xml:space="preserve">further </w:t>
      </w:r>
      <w:r w:rsidR="000B7CB1" w:rsidRPr="00AB5AB0">
        <w:rPr>
          <w:color w:val="auto"/>
        </w:rPr>
        <w:t xml:space="preserve">structural </w:t>
      </w:r>
      <w:r w:rsidR="00D127D0" w:rsidRPr="00AB5AB0">
        <w:rPr>
          <w:color w:val="auto"/>
        </w:rPr>
        <w:t>optimiz</w:t>
      </w:r>
      <w:r w:rsidR="000B7CB1" w:rsidRPr="00AB5AB0">
        <w:rPr>
          <w:color w:val="auto"/>
        </w:rPr>
        <w:t>ation is needed to reduce the amplitude of pressure oscillations.</w:t>
      </w:r>
    </w:p>
    <w:p w14:paraId="5D782A9E" w14:textId="77777777" w:rsidR="00797045" w:rsidRPr="00AB5AB0" w:rsidRDefault="00797045" w:rsidP="00797045">
      <w:pPr>
        <w:rPr>
          <w:color w:val="auto"/>
        </w:rPr>
      </w:pPr>
    </w:p>
    <w:p w14:paraId="1EBD9BA3" w14:textId="5A9CA141" w:rsidR="00797045" w:rsidRPr="00AB5AB0" w:rsidRDefault="00797045">
      <w:pPr>
        <w:rPr>
          <w:color w:val="auto"/>
        </w:rPr>
      </w:pPr>
      <w:r w:rsidRPr="00AB5AB0">
        <w:rPr>
          <w:b/>
          <w:bCs/>
          <w:color w:val="auto"/>
        </w:rPr>
        <w:t xml:space="preserve">Figure </w:t>
      </w:r>
      <w:r w:rsidR="008D070B" w:rsidRPr="00AB5AB0">
        <w:rPr>
          <w:b/>
          <w:bCs/>
          <w:color w:val="auto"/>
        </w:rPr>
        <w:t>9</w:t>
      </w:r>
      <w:r w:rsidRPr="00AB5AB0">
        <w:rPr>
          <w:color w:val="auto"/>
        </w:rPr>
        <w:t xml:space="preserve"> shows a comparison of regression rate as a function of o</w:t>
      </w:r>
      <w:r w:rsidR="00823C04" w:rsidRPr="00AB5AB0">
        <w:rPr>
          <w:color w:val="auto"/>
        </w:rPr>
        <w:t>xidizer</w:t>
      </w:r>
      <w:r w:rsidRPr="00AB5AB0">
        <w:rPr>
          <w:color w:val="auto"/>
        </w:rPr>
        <w:t xml:space="preserve"> flux</w:t>
      </w:r>
      <w:r w:rsidR="000647B2" w:rsidRPr="00AB5AB0">
        <w:rPr>
          <w:color w:val="auto"/>
        </w:rPr>
        <w:t xml:space="preserve"> between novel fuel grains</w:t>
      </w:r>
      <w:r w:rsidR="00EC3333" w:rsidRPr="00AB5AB0">
        <w:rPr>
          <w:color w:val="auto"/>
        </w:rPr>
        <w:t xml:space="preserve"> and</w:t>
      </w:r>
      <w:r w:rsidR="000647B2" w:rsidRPr="00AB5AB0">
        <w:rPr>
          <w:color w:val="auto"/>
        </w:rPr>
        <w:t xml:space="preserve"> paraffin-based fuel grains</w:t>
      </w:r>
      <w:r w:rsidRPr="00AB5AB0">
        <w:rPr>
          <w:color w:val="auto"/>
        </w:rPr>
        <w:t xml:space="preserve">. </w:t>
      </w:r>
      <w:r w:rsidR="00025C85" w:rsidRPr="00AB5AB0">
        <w:rPr>
          <w:color w:val="auto"/>
        </w:rPr>
        <w:t xml:space="preserve">Compared with traditional HTPB fuels, the regression rate of paraffin-based fuels </w:t>
      </w:r>
      <w:r w:rsidR="00005DBB" w:rsidRPr="00AB5AB0">
        <w:rPr>
          <w:color w:val="auto"/>
        </w:rPr>
        <w:t>was</w:t>
      </w:r>
      <w:r w:rsidR="00660C6F" w:rsidRPr="00AB5AB0">
        <w:rPr>
          <w:color w:val="auto"/>
        </w:rPr>
        <w:t xml:space="preserve"> approximately doubled</w:t>
      </w:r>
      <w:r w:rsidR="00E15141" w:rsidRPr="00AB5AB0">
        <w:rPr>
          <w:color w:val="auto"/>
        </w:rPr>
        <w:t>. Nevertheless, a</w:t>
      </w:r>
      <w:r w:rsidR="0034453F" w:rsidRPr="00AB5AB0">
        <w:rPr>
          <w:color w:val="auto"/>
        </w:rPr>
        <w:t>t the same oxidizer mass flow rate</w:t>
      </w:r>
      <w:r w:rsidRPr="00AB5AB0">
        <w:rPr>
          <w:color w:val="auto"/>
        </w:rPr>
        <w:t>, the regression rate</w:t>
      </w:r>
      <w:r w:rsidR="00F431A0" w:rsidRPr="00AB5AB0">
        <w:rPr>
          <w:color w:val="auto"/>
        </w:rPr>
        <w:t xml:space="preserve"> </w:t>
      </w:r>
      <w:r w:rsidR="00F431A0" w:rsidRPr="00AB5AB0">
        <w:rPr>
          <w:color w:val="auto"/>
          <w:lang w:eastAsia="zh-CN"/>
        </w:rPr>
        <w:t>of</w:t>
      </w:r>
      <w:r w:rsidRPr="00AB5AB0">
        <w:rPr>
          <w:color w:val="auto"/>
        </w:rPr>
        <w:t xml:space="preserve"> the novel fuel grain was demonstrated to be higher than that of the paraffin-based fuel.</w:t>
      </w:r>
      <w:r w:rsidR="00211BC8" w:rsidRPr="00AB5AB0">
        <w:rPr>
          <w:color w:val="auto"/>
        </w:rPr>
        <w:t xml:space="preserve"> </w:t>
      </w:r>
      <w:r w:rsidR="000B25B6" w:rsidRPr="00AB5AB0">
        <w:rPr>
          <w:color w:val="auto"/>
        </w:rPr>
        <w:t xml:space="preserve">And </w:t>
      </w:r>
      <w:r w:rsidR="00211BC8" w:rsidRPr="00AB5AB0">
        <w:rPr>
          <w:color w:val="auto"/>
        </w:rPr>
        <w:t xml:space="preserve">the </w:t>
      </w:r>
      <w:r w:rsidR="00DF05E0" w:rsidRPr="00AB5AB0">
        <w:rPr>
          <w:color w:val="auto"/>
        </w:rPr>
        <w:t xml:space="preserve">gap between the </w:t>
      </w:r>
      <w:r w:rsidR="00211BC8" w:rsidRPr="00AB5AB0">
        <w:rPr>
          <w:color w:val="auto"/>
        </w:rPr>
        <w:t>regression rate</w:t>
      </w:r>
      <w:r w:rsidR="00DF05E0" w:rsidRPr="00AB5AB0">
        <w:rPr>
          <w:color w:val="auto"/>
        </w:rPr>
        <w:t>s</w:t>
      </w:r>
      <w:r w:rsidR="00211BC8" w:rsidRPr="00AB5AB0">
        <w:rPr>
          <w:color w:val="auto"/>
        </w:rPr>
        <w:t xml:space="preserve"> of t</w:t>
      </w:r>
      <w:r w:rsidR="000B25B6" w:rsidRPr="00AB5AB0">
        <w:rPr>
          <w:color w:val="auto"/>
        </w:rPr>
        <w:t>wo</w:t>
      </w:r>
      <w:r w:rsidR="00211BC8" w:rsidRPr="00AB5AB0">
        <w:rPr>
          <w:color w:val="auto"/>
        </w:rPr>
        <w:t xml:space="preserve"> fuel</w:t>
      </w:r>
      <w:r w:rsidR="000B25B6" w:rsidRPr="00AB5AB0">
        <w:rPr>
          <w:color w:val="auto"/>
        </w:rPr>
        <w:t>s</w:t>
      </w:r>
      <w:r w:rsidR="00211BC8" w:rsidRPr="00AB5AB0">
        <w:rPr>
          <w:color w:val="auto"/>
        </w:rPr>
        <w:t xml:space="preserve"> </w:t>
      </w:r>
      <w:r w:rsidR="000B25B6" w:rsidRPr="00AB5AB0">
        <w:rPr>
          <w:color w:val="auto"/>
        </w:rPr>
        <w:t>also gradually widen</w:t>
      </w:r>
      <w:r w:rsidR="00DF05E0" w:rsidRPr="00AB5AB0">
        <w:rPr>
          <w:color w:val="auto"/>
        </w:rPr>
        <w:t>ed</w:t>
      </w:r>
      <w:r w:rsidR="000B25B6" w:rsidRPr="00AB5AB0">
        <w:rPr>
          <w:color w:val="auto"/>
        </w:rPr>
        <w:t xml:space="preserve"> as the oxidizer flux increased</w:t>
      </w:r>
      <w:r w:rsidRPr="00AB5AB0">
        <w:rPr>
          <w:color w:val="auto"/>
        </w:rPr>
        <w:t xml:space="preserve">. </w:t>
      </w:r>
    </w:p>
    <w:p w14:paraId="6B089082" w14:textId="77777777" w:rsidR="00797045" w:rsidRPr="00AB5AB0" w:rsidRDefault="00797045" w:rsidP="00797045">
      <w:pPr>
        <w:ind w:right="420"/>
        <w:rPr>
          <w:color w:val="auto"/>
        </w:rPr>
      </w:pPr>
    </w:p>
    <w:p w14:paraId="350183AF" w14:textId="14953036" w:rsidR="00390B53" w:rsidRPr="00AB5AB0" w:rsidRDefault="00797045" w:rsidP="00797045">
      <w:pPr>
        <w:rPr>
          <w:color w:val="auto"/>
          <w:lang w:eastAsia="zh-CN"/>
        </w:rPr>
      </w:pPr>
      <w:r w:rsidRPr="00AB5AB0">
        <w:rPr>
          <w:color w:val="auto"/>
        </w:rPr>
        <w:t xml:space="preserve">An image comparing combustion efficiency based on the characteristic velocity is presented in </w:t>
      </w:r>
      <w:r w:rsidRPr="00AB5AB0">
        <w:rPr>
          <w:b/>
          <w:bCs/>
          <w:color w:val="auto"/>
        </w:rPr>
        <w:t xml:space="preserve">Figure </w:t>
      </w:r>
      <w:r w:rsidR="008D070B" w:rsidRPr="00AB5AB0">
        <w:rPr>
          <w:b/>
          <w:bCs/>
          <w:color w:val="auto"/>
        </w:rPr>
        <w:t>10</w:t>
      </w:r>
      <w:r w:rsidRPr="00AB5AB0">
        <w:rPr>
          <w:color w:val="auto"/>
        </w:rPr>
        <w:t xml:space="preserve">. </w:t>
      </w:r>
      <w:r w:rsidR="00127148" w:rsidRPr="00AB5AB0">
        <w:rPr>
          <w:color w:val="auto"/>
        </w:rPr>
        <w:t>The</w:t>
      </w:r>
      <w:r w:rsidR="00CF3A0A" w:rsidRPr="00AB5AB0">
        <w:rPr>
          <w:color w:val="auto"/>
        </w:rPr>
        <w:t xml:space="preserve"> novel fuel grain exhibit</w:t>
      </w:r>
      <w:r w:rsidR="005B5E99" w:rsidRPr="00AB5AB0">
        <w:rPr>
          <w:color w:val="auto"/>
        </w:rPr>
        <w:t>ed</w:t>
      </w:r>
      <w:r w:rsidR="00CF3A0A" w:rsidRPr="00AB5AB0">
        <w:rPr>
          <w:color w:val="auto"/>
        </w:rPr>
        <w:t xml:space="preserve"> a higher </w:t>
      </w:r>
      <m:oMath>
        <m:sSup>
          <m:sSupPr>
            <m:ctrlPr>
              <w:rPr>
                <w:rFonts w:ascii="Cambria Math" w:hAnsi="Cambria Math"/>
                <w:color w:val="auto"/>
              </w:rPr>
            </m:ctrlPr>
          </m:sSupPr>
          <m:e>
            <m:r>
              <w:rPr>
                <w:rFonts w:ascii="Cambria Math" w:hAnsi="Cambria Math"/>
                <w:color w:val="auto"/>
              </w:rPr>
              <m:t>C</m:t>
            </m:r>
          </m:e>
          <m:sup>
            <m:r>
              <w:rPr>
                <w:rFonts w:ascii="Cambria Math" w:hAnsi="Cambria Math"/>
                <w:color w:val="auto"/>
              </w:rPr>
              <m:t>*</m:t>
            </m:r>
          </m:sup>
        </m:sSup>
      </m:oMath>
      <w:r w:rsidR="003B0D2F" w:rsidRPr="00AB5AB0">
        <w:rPr>
          <w:color w:val="auto"/>
          <w:lang w:eastAsia="zh-CN"/>
        </w:rPr>
        <w:t xml:space="preserve"> (</w:t>
      </w:r>
      <w:r w:rsidR="00127148" w:rsidRPr="00AB5AB0">
        <w:rPr>
          <w:color w:val="auto"/>
        </w:rPr>
        <w:t>characteristic velocit</w:t>
      </w:r>
      <w:r w:rsidR="003B0D2F" w:rsidRPr="00AB5AB0">
        <w:rPr>
          <w:color w:val="auto"/>
        </w:rPr>
        <w:t>y)</w:t>
      </w:r>
      <w:r w:rsidR="00127148" w:rsidRPr="00AB5AB0">
        <w:rPr>
          <w:color w:val="auto"/>
        </w:rPr>
        <w:t xml:space="preserve"> than paraffin-based grain</w:t>
      </w:r>
      <w:r w:rsidR="00CF3A0A" w:rsidRPr="00AB5AB0">
        <w:rPr>
          <w:color w:val="auto"/>
        </w:rPr>
        <w:t>s</w:t>
      </w:r>
      <w:r w:rsidR="00127148" w:rsidRPr="00AB5AB0">
        <w:rPr>
          <w:color w:val="auto"/>
        </w:rPr>
        <w:t xml:space="preserve"> at various oxidizer/fuel ratios. </w:t>
      </w:r>
      <w:bookmarkStart w:id="14" w:name="_Hlk44336405"/>
      <w:r w:rsidR="00127148" w:rsidRPr="00AB5AB0">
        <w:rPr>
          <w:color w:val="auto"/>
        </w:rPr>
        <w:t xml:space="preserve">Correspondingly, </w:t>
      </w:r>
      <w:r w:rsidR="00184B1D" w:rsidRPr="00AB5AB0">
        <w:rPr>
          <w:color w:val="auto"/>
        </w:rPr>
        <w:t>facilitated by</w:t>
      </w:r>
      <w:r w:rsidR="007B4D7D" w:rsidRPr="00AB5AB0">
        <w:rPr>
          <w:color w:val="auto"/>
        </w:rPr>
        <w:t xml:space="preserve"> the nested helical structure, </w:t>
      </w:r>
      <w:r w:rsidR="00127148" w:rsidRPr="00AB5AB0">
        <w:rPr>
          <w:color w:val="auto"/>
        </w:rPr>
        <w:t>t</w:t>
      </w:r>
      <w:r w:rsidRPr="00AB5AB0">
        <w:rPr>
          <w:color w:val="auto"/>
        </w:rPr>
        <w:t xml:space="preserve">he </w:t>
      </w:r>
      <w:r w:rsidR="00CE5712" w:rsidRPr="00AB5AB0">
        <w:rPr>
          <w:color w:val="auto"/>
        </w:rPr>
        <w:t xml:space="preserve">average </w:t>
      </w:r>
      <w:r w:rsidRPr="00AB5AB0">
        <w:rPr>
          <w:color w:val="auto"/>
        </w:rPr>
        <w:t xml:space="preserve">combustion efficiency of the novel fuel grain </w:t>
      </w:r>
      <w:r w:rsidR="007B4D7D" w:rsidRPr="00AB5AB0">
        <w:rPr>
          <w:color w:val="auto"/>
        </w:rPr>
        <w:t>has been increased</w:t>
      </w:r>
      <w:r w:rsidRPr="00AB5AB0">
        <w:rPr>
          <w:color w:val="auto"/>
        </w:rPr>
        <w:t xml:space="preserve"> </w:t>
      </w:r>
      <w:r w:rsidR="00127148" w:rsidRPr="00AB5AB0">
        <w:rPr>
          <w:color w:val="auto"/>
        </w:rPr>
        <w:t xml:space="preserve">by </w:t>
      </w:r>
      <w:r w:rsidR="006478CF" w:rsidRPr="00AB5AB0">
        <w:rPr>
          <w:color w:val="auto"/>
        </w:rPr>
        <w:t xml:space="preserve">about </w:t>
      </w:r>
      <w:r w:rsidR="00DE3DEE" w:rsidRPr="00AB5AB0">
        <w:rPr>
          <w:color w:val="auto"/>
        </w:rPr>
        <w:t>2%</w:t>
      </w:r>
      <w:r w:rsidR="00A548C6" w:rsidRPr="00AB5AB0">
        <w:rPr>
          <w:color w:val="auto"/>
        </w:rPr>
        <w:t xml:space="preserve"> (</w:t>
      </w:r>
      <w:r w:rsidR="000E1FB5">
        <w:rPr>
          <w:color w:val="auto"/>
          <w:lang w:eastAsia="zh-CN"/>
        </w:rPr>
        <w:t>±</w:t>
      </w:r>
      <w:r w:rsidR="00A548C6" w:rsidRPr="00AB5AB0">
        <w:rPr>
          <w:color w:val="auto"/>
        </w:rPr>
        <w:t>0.7%)</w:t>
      </w:r>
      <w:r w:rsidR="0053258A" w:rsidRPr="00AB5AB0">
        <w:rPr>
          <w:color w:val="auto"/>
          <w:lang w:eastAsia="zh-CN"/>
        </w:rPr>
        <w:t>.</w:t>
      </w:r>
      <w:bookmarkEnd w:id="14"/>
      <w:r w:rsidR="0053258A" w:rsidRPr="00AB5AB0">
        <w:rPr>
          <w:color w:val="auto"/>
          <w:lang w:eastAsia="zh-CN"/>
        </w:rPr>
        <w:t xml:space="preserve"> </w:t>
      </w:r>
      <w:r w:rsidR="00917871" w:rsidRPr="00AB5AB0">
        <w:rPr>
          <w:color w:val="auto"/>
          <w:lang w:eastAsia="zh-CN"/>
        </w:rPr>
        <w:t xml:space="preserve">Due to the low </w:t>
      </w:r>
      <w:r w:rsidR="000947BC" w:rsidRPr="00AB5AB0">
        <w:rPr>
          <w:color w:val="auto"/>
          <w:lang w:eastAsia="zh-CN"/>
        </w:rPr>
        <w:t xml:space="preserve">calorific value of commercial ABS materials and the </w:t>
      </w:r>
      <w:r w:rsidR="0050062C" w:rsidRPr="00AB5AB0">
        <w:rPr>
          <w:color w:val="auto"/>
          <w:lang w:eastAsia="zh-CN"/>
        </w:rPr>
        <w:t xml:space="preserve">different </w:t>
      </w:r>
      <w:r w:rsidR="00475C04" w:rsidRPr="00AB5AB0">
        <w:rPr>
          <w:color w:val="auto"/>
          <w:lang w:eastAsia="zh-CN"/>
        </w:rPr>
        <w:t xml:space="preserve">equivalence </w:t>
      </w:r>
      <w:r w:rsidR="0050062C" w:rsidRPr="00AB5AB0">
        <w:rPr>
          <w:color w:val="auto"/>
          <w:lang w:eastAsia="zh-CN"/>
        </w:rPr>
        <w:t>ratios</w:t>
      </w:r>
      <w:r w:rsidR="00475C04" w:rsidRPr="00AB5AB0">
        <w:rPr>
          <w:color w:val="auto"/>
          <w:lang w:eastAsia="zh-CN"/>
        </w:rPr>
        <w:t>,</w:t>
      </w:r>
      <w:r w:rsidR="0050062C" w:rsidRPr="00AB5AB0">
        <w:rPr>
          <w:color w:val="auto"/>
          <w:lang w:eastAsia="zh-CN"/>
        </w:rPr>
        <w:t xml:space="preserve"> </w:t>
      </w:r>
      <w:r w:rsidR="00475C04" w:rsidRPr="00AB5AB0">
        <w:rPr>
          <w:color w:val="auto"/>
          <w:lang w:eastAsia="zh-CN"/>
        </w:rPr>
        <w:t xml:space="preserve">the improvement of the combustion efficiency brought by the </w:t>
      </w:r>
      <w:r w:rsidR="00CC5406" w:rsidRPr="00AB5AB0">
        <w:rPr>
          <w:color w:val="auto"/>
          <w:lang w:eastAsia="zh-CN"/>
        </w:rPr>
        <w:t>novel</w:t>
      </w:r>
      <w:r w:rsidR="00475C04" w:rsidRPr="00AB5AB0">
        <w:rPr>
          <w:color w:val="auto"/>
          <w:lang w:eastAsia="zh-CN"/>
        </w:rPr>
        <w:t xml:space="preserve"> structure </w:t>
      </w:r>
      <w:r w:rsidR="005B5E99" w:rsidRPr="00AB5AB0">
        <w:rPr>
          <w:color w:val="auto"/>
          <w:lang w:eastAsia="zh-CN"/>
        </w:rPr>
        <w:t>was</w:t>
      </w:r>
      <w:r w:rsidR="00475C04" w:rsidRPr="00AB5AB0">
        <w:rPr>
          <w:color w:val="auto"/>
          <w:lang w:eastAsia="zh-CN"/>
        </w:rPr>
        <w:t xml:space="preserve"> not obvious.</w:t>
      </w:r>
      <w:r w:rsidR="002C4BAA" w:rsidRPr="00AB5AB0">
        <w:rPr>
          <w:color w:val="auto"/>
          <w:lang w:eastAsia="zh-CN"/>
        </w:rPr>
        <w:t xml:space="preserve"> </w:t>
      </w:r>
    </w:p>
    <w:p w14:paraId="4576A462" w14:textId="77777777" w:rsidR="00390B53" w:rsidRPr="00AB5AB0" w:rsidRDefault="00390B53" w:rsidP="00797045">
      <w:pPr>
        <w:rPr>
          <w:color w:val="auto"/>
          <w:lang w:eastAsia="zh-CN"/>
        </w:rPr>
      </w:pPr>
    </w:p>
    <w:p w14:paraId="040DEADF" w14:textId="782E9407" w:rsidR="00797045" w:rsidRPr="00AB5AB0" w:rsidRDefault="005B00DA" w:rsidP="00797045">
      <w:pPr>
        <w:rPr>
          <w:color w:val="auto"/>
        </w:rPr>
      </w:pPr>
      <w:bookmarkStart w:id="15" w:name="_Hlk43909249"/>
      <w:r w:rsidRPr="00AB5AB0">
        <w:rPr>
          <w:color w:val="auto"/>
          <w:lang w:eastAsia="zh-CN"/>
        </w:rPr>
        <w:t xml:space="preserve">The </w:t>
      </w:r>
      <w:r w:rsidRPr="00AB5AB0">
        <w:rPr>
          <w:color w:val="auto"/>
        </w:rPr>
        <w:t>r</w:t>
      </w:r>
      <w:r w:rsidR="00797045" w:rsidRPr="00AB5AB0">
        <w:rPr>
          <w:color w:val="auto"/>
        </w:rPr>
        <w:t>esults</w:t>
      </w:r>
      <w:r w:rsidR="00B92D8C" w:rsidRPr="00AB5AB0">
        <w:rPr>
          <w:color w:val="auto"/>
        </w:rPr>
        <w:t xml:space="preserve"> of firing tests</w:t>
      </w:r>
      <w:r w:rsidR="00797045" w:rsidRPr="00AB5AB0">
        <w:rPr>
          <w:color w:val="auto"/>
        </w:rPr>
        <w:t xml:space="preserve"> demonstrated that the performance</w:t>
      </w:r>
      <w:r w:rsidR="00CB794C" w:rsidRPr="00AB5AB0">
        <w:rPr>
          <w:color w:val="auto"/>
        </w:rPr>
        <w:t xml:space="preserve"> </w:t>
      </w:r>
      <w:r w:rsidR="002A0A61" w:rsidRPr="00AB5AB0">
        <w:rPr>
          <w:color w:val="auto"/>
        </w:rPr>
        <w:t xml:space="preserve">of </w:t>
      </w:r>
      <w:r w:rsidR="00950202" w:rsidRPr="00AB5AB0">
        <w:rPr>
          <w:color w:val="auto"/>
        </w:rPr>
        <w:t>the regression rate</w:t>
      </w:r>
      <w:r w:rsidR="00B92D8C" w:rsidRPr="00AB5AB0">
        <w:rPr>
          <w:color w:val="auto"/>
        </w:rPr>
        <w:t xml:space="preserve"> </w:t>
      </w:r>
      <w:r w:rsidR="002A0A61" w:rsidRPr="00AB5AB0">
        <w:rPr>
          <w:color w:val="auto"/>
        </w:rPr>
        <w:t>for</w:t>
      </w:r>
      <w:r w:rsidR="00B92D8C" w:rsidRPr="00AB5AB0">
        <w:rPr>
          <w:color w:val="auto"/>
        </w:rPr>
        <w:t xml:space="preserve"> the fuel grain with </w:t>
      </w:r>
      <w:r w:rsidR="000E1FB5">
        <w:rPr>
          <w:color w:val="auto"/>
        </w:rPr>
        <w:t xml:space="preserve">a </w:t>
      </w:r>
      <w:r w:rsidR="00B92D8C" w:rsidRPr="00AB5AB0">
        <w:rPr>
          <w:color w:val="auto"/>
        </w:rPr>
        <w:t xml:space="preserve">nested helical structure </w:t>
      </w:r>
      <w:r w:rsidR="00797045" w:rsidRPr="00AB5AB0">
        <w:rPr>
          <w:color w:val="auto"/>
        </w:rPr>
        <w:t xml:space="preserve">could be </w:t>
      </w:r>
      <w:r w:rsidR="00B92D8C" w:rsidRPr="00AB5AB0">
        <w:rPr>
          <w:color w:val="auto"/>
        </w:rPr>
        <w:t xml:space="preserve">effectively </w:t>
      </w:r>
      <w:r w:rsidR="00797045" w:rsidRPr="00AB5AB0">
        <w:rPr>
          <w:color w:val="auto"/>
        </w:rPr>
        <w:t>improved</w:t>
      </w:r>
      <w:r w:rsidR="00B92D8C" w:rsidRPr="00AB5AB0">
        <w:rPr>
          <w:color w:val="auto"/>
          <w:vertAlign w:val="superscript"/>
        </w:rPr>
        <w:t>32</w:t>
      </w:r>
      <w:r w:rsidR="00797045" w:rsidRPr="00AB5AB0">
        <w:rPr>
          <w:color w:val="auto"/>
        </w:rPr>
        <w:t>.</w:t>
      </w:r>
      <w:bookmarkStart w:id="16" w:name="_Hlk25241964"/>
      <w:r w:rsidR="00B92D8C" w:rsidRPr="00AB5AB0">
        <w:rPr>
          <w:color w:val="auto"/>
        </w:rPr>
        <w:t xml:space="preserve"> Moreover, the novel structure also shows a great potential in improvement of combustion efficiency.</w:t>
      </w:r>
      <w:bookmarkEnd w:id="15"/>
      <w:r w:rsidR="00797045" w:rsidRPr="00AB5AB0">
        <w:rPr>
          <w:color w:val="auto"/>
        </w:rPr>
        <w:t xml:space="preserve"> </w:t>
      </w:r>
      <w:r w:rsidRPr="00AB5AB0">
        <w:rPr>
          <w:color w:val="auto"/>
        </w:rPr>
        <w:t>Both numerous recirculation zones at the groove</w:t>
      </w:r>
      <w:r w:rsidR="008D730B" w:rsidRPr="00AB5AB0">
        <w:rPr>
          <w:color w:val="auto"/>
        </w:rPr>
        <w:t>s</w:t>
      </w:r>
      <w:r w:rsidRPr="00AB5AB0">
        <w:rPr>
          <w:color w:val="auto"/>
        </w:rPr>
        <w:t xml:space="preserve"> between adjacent vanes and the </w:t>
      </w:r>
      <w:r w:rsidR="005421F4" w:rsidRPr="00AB5AB0">
        <w:rPr>
          <w:color w:val="auto"/>
        </w:rPr>
        <w:t xml:space="preserve">helical </w:t>
      </w:r>
      <w:r w:rsidRPr="00AB5AB0">
        <w:rPr>
          <w:color w:val="auto"/>
        </w:rPr>
        <w:t xml:space="preserve">structure increases the turbulence and swirl number in the </w:t>
      </w:r>
      <w:r w:rsidR="00160B8C" w:rsidRPr="00AB5AB0">
        <w:rPr>
          <w:color w:val="auto"/>
        </w:rPr>
        <w:t>combustion chamber</w:t>
      </w:r>
      <w:r w:rsidRPr="00AB5AB0">
        <w:rPr>
          <w:color w:val="auto"/>
        </w:rPr>
        <w:t xml:space="preserve">. </w:t>
      </w:r>
      <w:r w:rsidR="00AF7ABB" w:rsidRPr="00AB5AB0">
        <w:rPr>
          <w:color w:val="auto"/>
        </w:rPr>
        <w:t>The exchange of</w:t>
      </w:r>
      <w:r w:rsidRPr="00AB5AB0">
        <w:rPr>
          <w:color w:val="auto"/>
        </w:rPr>
        <w:t xml:space="preserve"> </w:t>
      </w:r>
      <w:r w:rsidR="001D4EAE" w:rsidRPr="00AB5AB0">
        <w:rPr>
          <w:color w:val="auto"/>
        </w:rPr>
        <w:t>matter and energy</w:t>
      </w:r>
      <w:r w:rsidRPr="00AB5AB0">
        <w:rPr>
          <w:color w:val="auto"/>
        </w:rPr>
        <w:t xml:space="preserve"> between the fuel grain and the </w:t>
      </w:r>
      <w:r w:rsidR="00AF7ABB" w:rsidRPr="00AB5AB0">
        <w:rPr>
          <w:color w:val="auto"/>
        </w:rPr>
        <w:t xml:space="preserve">combustion zone is </w:t>
      </w:r>
      <w:r w:rsidR="001E09F3" w:rsidRPr="00AB5AB0">
        <w:rPr>
          <w:color w:val="auto"/>
        </w:rPr>
        <w:t>increased, the</w:t>
      </w:r>
      <w:r w:rsidR="005154D1" w:rsidRPr="00AB5AB0">
        <w:rPr>
          <w:color w:val="auto"/>
        </w:rPr>
        <w:t>reby improving</w:t>
      </w:r>
      <w:r w:rsidR="001E09F3" w:rsidRPr="00AB5AB0">
        <w:rPr>
          <w:color w:val="auto"/>
        </w:rPr>
        <w:t xml:space="preserve"> the combustion </w:t>
      </w:r>
      <w:r w:rsidRPr="00AB5AB0">
        <w:rPr>
          <w:color w:val="auto"/>
        </w:rPr>
        <w:lastRenderedPageBreak/>
        <w:t xml:space="preserve">performance. </w:t>
      </w:r>
      <w:bookmarkEnd w:id="16"/>
    </w:p>
    <w:p w14:paraId="7F5815FC" w14:textId="3133E33C" w:rsidR="004A71E4" w:rsidRPr="00AB5AB0" w:rsidRDefault="004A71E4" w:rsidP="001B1519">
      <w:pPr>
        <w:rPr>
          <w:rFonts w:asciiTheme="minorHAnsi" w:hAnsiTheme="minorHAnsi" w:cstheme="minorHAnsi"/>
          <w:color w:val="auto"/>
        </w:rPr>
      </w:pPr>
    </w:p>
    <w:p w14:paraId="3C9083F6" w14:textId="6D24CF65" w:rsidR="00B32616" w:rsidRPr="00AB5AB0" w:rsidRDefault="00B32616" w:rsidP="001B1519">
      <w:pPr>
        <w:rPr>
          <w:rFonts w:asciiTheme="minorHAnsi" w:hAnsiTheme="minorHAnsi" w:cstheme="minorHAnsi"/>
          <w:bCs/>
          <w:color w:val="auto"/>
        </w:rPr>
      </w:pPr>
      <w:bookmarkStart w:id="17" w:name="_Hlk44279502"/>
      <w:r w:rsidRPr="00AB5AB0">
        <w:rPr>
          <w:rFonts w:asciiTheme="minorHAnsi" w:hAnsiTheme="minorHAnsi" w:cstheme="minorHAnsi"/>
          <w:b/>
          <w:color w:val="auto"/>
        </w:rPr>
        <w:t xml:space="preserve">FIGURE </w:t>
      </w:r>
      <w:r w:rsidR="0013621E" w:rsidRPr="00AB5AB0">
        <w:rPr>
          <w:rFonts w:asciiTheme="minorHAnsi" w:hAnsiTheme="minorHAnsi" w:cstheme="minorHAnsi"/>
          <w:b/>
          <w:color w:val="auto"/>
        </w:rPr>
        <w:t xml:space="preserve">AND TABLE </w:t>
      </w:r>
      <w:r w:rsidRPr="00AB5AB0">
        <w:rPr>
          <w:rFonts w:asciiTheme="minorHAnsi" w:hAnsiTheme="minorHAnsi" w:cstheme="minorHAnsi"/>
          <w:b/>
          <w:color w:val="auto"/>
        </w:rPr>
        <w:t>LEGENDS</w:t>
      </w:r>
      <w:bookmarkEnd w:id="17"/>
      <w:r w:rsidRPr="00AB5AB0">
        <w:rPr>
          <w:rFonts w:asciiTheme="minorHAnsi" w:hAnsiTheme="minorHAnsi" w:cstheme="minorHAnsi"/>
          <w:b/>
          <w:color w:val="auto"/>
        </w:rPr>
        <w:t>:</w:t>
      </w:r>
      <w:r w:rsidRPr="00AB5AB0">
        <w:rPr>
          <w:rFonts w:asciiTheme="minorHAnsi" w:hAnsiTheme="minorHAnsi" w:cstheme="minorHAnsi"/>
          <w:color w:val="auto"/>
        </w:rPr>
        <w:t xml:space="preserve"> </w:t>
      </w:r>
    </w:p>
    <w:p w14:paraId="63768A99" w14:textId="71973519" w:rsidR="00797045" w:rsidRPr="00AB5AB0" w:rsidRDefault="00797045" w:rsidP="001009EE">
      <w:pPr>
        <w:rPr>
          <w:color w:val="auto"/>
        </w:rPr>
      </w:pPr>
      <w:r w:rsidRPr="00AB5AB0">
        <w:rPr>
          <w:b/>
          <w:bCs/>
          <w:color w:val="auto"/>
        </w:rPr>
        <w:t xml:space="preserve">Figure 1: Combustion process involved in hybrid rocket. </w:t>
      </w:r>
      <w:r w:rsidR="00AF687A" w:rsidRPr="00AB5AB0">
        <w:rPr>
          <w:color w:val="auto"/>
        </w:rPr>
        <w:t xml:space="preserve">The mixing and combustion processes of </w:t>
      </w:r>
      <w:r w:rsidR="000E1FB5">
        <w:rPr>
          <w:color w:val="auto"/>
        </w:rPr>
        <w:t xml:space="preserve">the </w:t>
      </w:r>
      <w:r w:rsidR="00AF687A" w:rsidRPr="00AB5AB0">
        <w:rPr>
          <w:color w:val="auto"/>
        </w:rPr>
        <w:t xml:space="preserve">hybrid rocket is </w:t>
      </w:r>
      <w:r w:rsidR="001009EE" w:rsidRPr="00AB5AB0">
        <w:rPr>
          <w:color w:val="auto"/>
        </w:rPr>
        <w:t>different</w:t>
      </w:r>
      <w:r w:rsidR="00AF687A" w:rsidRPr="00AB5AB0">
        <w:rPr>
          <w:color w:val="auto"/>
        </w:rPr>
        <w:t xml:space="preserve"> from </w:t>
      </w:r>
      <w:r w:rsidR="001009EE" w:rsidRPr="00AB5AB0">
        <w:rPr>
          <w:color w:val="auto"/>
        </w:rPr>
        <w:t>either liquid</w:t>
      </w:r>
      <w:r w:rsidR="00374F97" w:rsidRPr="00AB5AB0">
        <w:rPr>
          <w:color w:val="auto"/>
        </w:rPr>
        <w:t>s</w:t>
      </w:r>
      <w:r w:rsidR="001009EE" w:rsidRPr="00AB5AB0">
        <w:rPr>
          <w:color w:val="auto"/>
        </w:rPr>
        <w:t xml:space="preserve"> or solid</w:t>
      </w:r>
      <w:r w:rsidR="00374F97" w:rsidRPr="00AB5AB0">
        <w:rPr>
          <w:color w:val="auto"/>
        </w:rPr>
        <w:t>s</w:t>
      </w:r>
      <w:r w:rsidR="001009EE" w:rsidRPr="00AB5AB0">
        <w:rPr>
          <w:color w:val="auto"/>
        </w:rPr>
        <w:t xml:space="preserve">. </w:t>
      </w:r>
      <w:r w:rsidR="007130F9" w:rsidRPr="00AB5AB0">
        <w:rPr>
          <w:color w:val="auto"/>
        </w:rPr>
        <w:t xml:space="preserve">In hybrids, mixing and combustion occur in </w:t>
      </w:r>
      <w:r w:rsidR="003C223E" w:rsidRPr="00AB5AB0">
        <w:rPr>
          <w:color w:val="auto"/>
        </w:rPr>
        <w:t xml:space="preserve">the area of </w:t>
      </w:r>
      <w:r w:rsidR="007130F9" w:rsidRPr="00AB5AB0">
        <w:rPr>
          <w:color w:val="auto"/>
        </w:rPr>
        <w:t xml:space="preserve">diffusion </w:t>
      </w:r>
      <w:r w:rsidR="003C223E" w:rsidRPr="00AB5AB0">
        <w:rPr>
          <w:color w:val="auto"/>
        </w:rPr>
        <w:t>combustion</w:t>
      </w:r>
      <w:r w:rsidR="007130F9" w:rsidRPr="00AB5AB0">
        <w:rPr>
          <w:color w:val="auto"/>
        </w:rPr>
        <w:t xml:space="preserve"> that has the same</w:t>
      </w:r>
      <w:r w:rsidR="001B6639" w:rsidRPr="00AB5AB0">
        <w:rPr>
          <w:color w:val="auto"/>
        </w:rPr>
        <w:t xml:space="preserve"> length</w:t>
      </w:r>
      <w:r w:rsidR="007130F9" w:rsidRPr="00AB5AB0">
        <w:rPr>
          <w:color w:val="auto"/>
        </w:rPr>
        <w:t xml:space="preserve"> as the</w:t>
      </w:r>
      <w:r w:rsidR="001B6639" w:rsidRPr="00AB5AB0">
        <w:rPr>
          <w:color w:val="auto"/>
        </w:rPr>
        <w:t xml:space="preserve"> combustion chamber</w:t>
      </w:r>
      <w:r w:rsidR="007130F9" w:rsidRPr="00AB5AB0">
        <w:rPr>
          <w:color w:val="auto"/>
        </w:rPr>
        <w:t xml:space="preserve">. </w:t>
      </w:r>
      <w:r w:rsidR="00647602" w:rsidRPr="00AB5AB0">
        <w:rPr>
          <w:color w:val="auto"/>
        </w:rPr>
        <w:t xml:space="preserve">The nature of the diffusion combustion model leads to a reduction in the degree of mixing and combustion efficiency, which ranges from </w:t>
      </w:r>
      <w:r w:rsidR="004A31DB" w:rsidRPr="00AB5AB0">
        <w:rPr>
          <w:color w:val="auto"/>
        </w:rPr>
        <w:t>5</w:t>
      </w:r>
      <w:r w:rsidR="00647602" w:rsidRPr="00AB5AB0">
        <w:rPr>
          <w:color w:val="auto"/>
        </w:rPr>
        <w:t>0% to 9</w:t>
      </w:r>
      <w:r w:rsidR="00FF06C4" w:rsidRPr="00AB5AB0">
        <w:rPr>
          <w:color w:val="auto"/>
        </w:rPr>
        <w:t>9</w:t>
      </w:r>
      <w:r w:rsidR="00647602" w:rsidRPr="00AB5AB0">
        <w:rPr>
          <w:color w:val="auto"/>
        </w:rPr>
        <w:t>% in practical applications</w:t>
      </w:r>
      <w:r w:rsidR="007F3AA8" w:rsidRPr="00AB5AB0">
        <w:rPr>
          <w:color w:val="auto"/>
          <w:vertAlign w:val="superscript"/>
        </w:rPr>
        <w:t>27</w:t>
      </w:r>
      <w:r w:rsidR="00FF06C4" w:rsidRPr="00AB5AB0">
        <w:rPr>
          <w:color w:val="auto"/>
          <w:vertAlign w:val="superscript"/>
        </w:rPr>
        <w:t>,35</w:t>
      </w:r>
      <w:r w:rsidR="00647602" w:rsidRPr="00AB5AB0">
        <w:rPr>
          <w:color w:val="auto"/>
        </w:rPr>
        <w:t>.</w:t>
      </w:r>
    </w:p>
    <w:p w14:paraId="55B0037F" w14:textId="77777777" w:rsidR="00797045" w:rsidRPr="00AB5AB0" w:rsidRDefault="00797045" w:rsidP="00797045">
      <w:pPr>
        <w:rPr>
          <w:color w:val="auto"/>
        </w:rPr>
      </w:pPr>
    </w:p>
    <w:p w14:paraId="5C82F8E6" w14:textId="3E453FE5" w:rsidR="00797045" w:rsidRPr="00AB5AB0" w:rsidRDefault="00797045" w:rsidP="00797045">
      <w:pPr>
        <w:rPr>
          <w:color w:val="auto"/>
        </w:rPr>
      </w:pPr>
      <w:r w:rsidRPr="00AB5AB0">
        <w:rPr>
          <w:b/>
          <w:bCs/>
          <w:color w:val="auto"/>
        </w:rPr>
        <w:t xml:space="preserve">Figure 2: </w:t>
      </w:r>
      <w:r w:rsidR="005B27F7" w:rsidRPr="00AB5AB0">
        <w:rPr>
          <w:b/>
          <w:bCs/>
          <w:color w:val="auto"/>
        </w:rPr>
        <w:t>Characteristic</w:t>
      </w:r>
      <w:r w:rsidRPr="00AB5AB0">
        <w:rPr>
          <w:b/>
          <w:bCs/>
          <w:color w:val="auto"/>
        </w:rPr>
        <w:t xml:space="preserve"> structure of novel fuel grain. </w:t>
      </w:r>
      <w:r w:rsidRPr="00AB5AB0">
        <w:rPr>
          <w:bCs/>
          <w:color w:val="auto"/>
        </w:rPr>
        <w:t>Owing</w:t>
      </w:r>
      <w:r w:rsidRPr="00AB5AB0">
        <w:rPr>
          <w:color w:val="auto"/>
        </w:rPr>
        <w:t xml:space="preserve"> to the different regression rates </w:t>
      </w:r>
      <w:r w:rsidR="00F175CC" w:rsidRPr="00AB5AB0">
        <w:rPr>
          <w:color w:val="auto"/>
        </w:rPr>
        <w:t xml:space="preserve">between </w:t>
      </w:r>
      <w:r w:rsidR="00050018" w:rsidRPr="00AB5AB0">
        <w:rPr>
          <w:color w:val="auto"/>
        </w:rPr>
        <w:t>two</w:t>
      </w:r>
      <w:r w:rsidRPr="00AB5AB0">
        <w:rPr>
          <w:color w:val="auto"/>
        </w:rPr>
        <w:t xml:space="preserve"> fuel</w:t>
      </w:r>
      <w:r w:rsidR="00F175CC" w:rsidRPr="00AB5AB0">
        <w:rPr>
          <w:color w:val="auto"/>
        </w:rPr>
        <w:t>s</w:t>
      </w:r>
      <w:r w:rsidRPr="00AB5AB0">
        <w:rPr>
          <w:color w:val="auto"/>
        </w:rPr>
        <w:t xml:space="preserve">, this </w:t>
      </w:r>
      <w:r w:rsidR="00B76E10" w:rsidRPr="00AB5AB0">
        <w:rPr>
          <w:color w:val="auto"/>
        </w:rPr>
        <w:t xml:space="preserve">nested </w:t>
      </w:r>
      <w:r w:rsidRPr="00AB5AB0">
        <w:rPr>
          <w:color w:val="auto"/>
        </w:rPr>
        <w:t>helical structure is formed and maintained during the combustion process.</w:t>
      </w:r>
    </w:p>
    <w:p w14:paraId="279380A0" w14:textId="77777777" w:rsidR="00797045" w:rsidRPr="00AB5AB0" w:rsidRDefault="00797045" w:rsidP="00797045">
      <w:pPr>
        <w:rPr>
          <w:b/>
          <w:bCs/>
          <w:color w:val="auto"/>
        </w:rPr>
      </w:pPr>
    </w:p>
    <w:p w14:paraId="60BA3145" w14:textId="638F2648" w:rsidR="00797045" w:rsidRPr="00AB5AB0" w:rsidRDefault="00797045" w:rsidP="00797045">
      <w:pPr>
        <w:rPr>
          <w:color w:val="auto"/>
        </w:rPr>
      </w:pPr>
      <w:r w:rsidRPr="00AB5AB0">
        <w:rPr>
          <w:b/>
          <w:bCs/>
          <w:color w:val="auto"/>
        </w:rPr>
        <w:t>Figure 3: Recirculation zone formed.</w:t>
      </w:r>
      <w:r w:rsidRPr="00AB5AB0">
        <w:rPr>
          <w:color w:val="auto"/>
        </w:rPr>
        <w:t xml:space="preserve"> When gas passes through the grooves between adjacent vanes, a recirculation zone is formed.</w:t>
      </w:r>
      <w:r w:rsidR="00F175CC" w:rsidRPr="00AB5AB0">
        <w:rPr>
          <w:color w:val="auto"/>
        </w:rPr>
        <w:t xml:space="preserve"> D</w:t>
      </w:r>
      <w:r w:rsidRPr="00AB5AB0">
        <w:rPr>
          <w:color w:val="auto"/>
        </w:rPr>
        <w:t>isturbance is intensified</w:t>
      </w:r>
      <w:r w:rsidR="00A840AF" w:rsidRPr="00AB5AB0">
        <w:rPr>
          <w:color w:val="auto"/>
        </w:rPr>
        <w:t>,</w:t>
      </w:r>
      <w:r w:rsidRPr="00AB5AB0">
        <w:rPr>
          <w:color w:val="auto"/>
        </w:rPr>
        <w:t xml:space="preserve"> and </w:t>
      </w:r>
      <w:r w:rsidR="00A840AF" w:rsidRPr="00AB5AB0">
        <w:rPr>
          <w:color w:val="auto"/>
        </w:rPr>
        <w:t>the exchanges of</w:t>
      </w:r>
      <w:r w:rsidR="001D4EAE" w:rsidRPr="00AB5AB0">
        <w:rPr>
          <w:color w:val="auto"/>
        </w:rPr>
        <w:t xml:space="preserve"> matter and</w:t>
      </w:r>
      <w:r w:rsidR="00A840AF" w:rsidRPr="00AB5AB0">
        <w:rPr>
          <w:color w:val="auto"/>
        </w:rPr>
        <w:t xml:space="preserve"> </w:t>
      </w:r>
      <w:r w:rsidR="0069494F" w:rsidRPr="00AB5AB0">
        <w:rPr>
          <w:color w:val="auto"/>
        </w:rPr>
        <w:t>energy</w:t>
      </w:r>
      <w:r w:rsidR="001D4EAE" w:rsidRPr="00AB5AB0">
        <w:rPr>
          <w:color w:val="auto"/>
        </w:rPr>
        <w:t xml:space="preserve"> </w:t>
      </w:r>
      <w:r w:rsidR="0069494F" w:rsidRPr="00AB5AB0">
        <w:rPr>
          <w:color w:val="auto"/>
        </w:rPr>
        <w:t>in the combustion chamber</w:t>
      </w:r>
      <w:r w:rsidR="00A840AF" w:rsidRPr="00AB5AB0">
        <w:rPr>
          <w:color w:val="auto"/>
        </w:rPr>
        <w:t xml:space="preserve"> have been </w:t>
      </w:r>
      <w:r w:rsidR="0069494F" w:rsidRPr="00AB5AB0">
        <w:rPr>
          <w:color w:val="auto"/>
        </w:rPr>
        <w:t>enhanced</w:t>
      </w:r>
      <w:r w:rsidRPr="00AB5AB0">
        <w:rPr>
          <w:color w:val="auto"/>
        </w:rPr>
        <w:t xml:space="preserve">. </w:t>
      </w:r>
    </w:p>
    <w:p w14:paraId="62011847" w14:textId="77777777" w:rsidR="00797045" w:rsidRPr="00AB5AB0" w:rsidRDefault="00797045" w:rsidP="00797045">
      <w:pPr>
        <w:rPr>
          <w:b/>
          <w:bCs/>
          <w:color w:val="auto"/>
        </w:rPr>
      </w:pPr>
    </w:p>
    <w:p w14:paraId="5F0D516E" w14:textId="7DA55C04" w:rsidR="00797045" w:rsidRPr="00AB5AB0" w:rsidRDefault="00797045" w:rsidP="00797045">
      <w:pPr>
        <w:rPr>
          <w:color w:val="auto"/>
        </w:rPr>
      </w:pPr>
      <w:r w:rsidRPr="00AB5AB0">
        <w:rPr>
          <w:b/>
          <w:bCs/>
          <w:color w:val="auto"/>
        </w:rPr>
        <w:t>Figure 4: Structural images of novel fuel grain.</w:t>
      </w:r>
      <w:r w:rsidRPr="00AB5AB0">
        <w:rPr>
          <w:color w:val="auto"/>
        </w:rPr>
        <w:t xml:space="preserve"> (</w:t>
      </w:r>
      <w:r w:rsidRPr="000E1FB5">
        <w:rPr>
          <w:b/>
          <w:bCs/>
          <w:color w:val="auto"/>
        </w:rPr>
        <w:t>a</w:t>
      </w:r>
      <w:r w:rsidRPr="00AB5AB0">
        <w:rPr>
          <w:color w:val="auto"/>
        </w:rPr>
        <w:t xml:space="preserve">) 3D printing of ABS substrate with </w:t>
      </w:r>
      <w:r w:rsidR="000E1FB5">
        <w:rPr>
          <w:color w:val="auto"/>
        </w:rPr>
        <w:t xml:space="preserve">an </w:t>
      </w:r>
      <w:r w:rsidRPr="00AB5AB0">
        <w:rPr>
          <w:color w:val="auto"/>
        </w:rPr>
        <w:t xml:space="preserve">outer diameter of 70 mm, </w:t>
      </w:r>
      <w:r w:rsidR="000E1FB5">
        <w:rPr>
          <w:color w:val="auto"/>
        </w:rPr>
        <w:t xml:space="preserve">an </w:t>
      </w:r>
      <w:r w:rsidRPr="00AB5AB0">
        <w:rPr>
          <w:color w:val="auto"/>
        </w:rPr>
        <w:t xml:space="preserve">inner diameter of 30 mm, and </w:t>
      </w:r>
      <w:r w:rsidR="000E1FB5">
        <w:rPr>
          <w:color w:val="auto"/>
        </w:rPr>
        <w:t xml:space="preserve">a </w:t>
      </w:r>
      <w:r w:rsidRPr="00AB5AB0">
        <w:rPr>
          <w:color w:val="auto"/>
        </w:rPr>
        <w:t>length of 125 mm. (</w:t>
      </w:r>
      <w:r w:rsidRPr="000E1FB5">
        <w:rPr>
          <w:b/>
          <w:bCs/>
          <w:color w:val="auto"/>
        </w:rPr>
        <w:t>b</w:t>
      </w:r>
      <w:r w:rsidRPr="00AB5AB0">
        <w:rPr>
          <w:color w:val="auto"/>
        </w:rPr>
        <w:t xml:space="preserve">) Nested helical structure of the novel fuel grain, in which paraffin-based fuel and ABS blades maintain the same </w:t>
      </w:r>
      <w:r w:rsidR="00740B09" w:rsidRPr="00AB5AB0">
        <w:rPr>
          <w:color w:val="auto"/>
        </w:rPr>
        <w:t xml:space="preserve">initial </w:t>
      </w:r>
      <w:r w:rsidRPr="00AB5AB0">
        <w:rPr>
          <w:color w:val="auto"/>
        </w:rPr>
        <w:t>inner diameter. (</w:t>
      </w:r>
      <w:r w:rsidRPr="000E1FB5">
        <w:rPr>
          <w:b/>
          <w:bCs/>
          <w:color w:val="auto"/>
        </w:rPr>
        <w:t>c</w:t>
      </w:r>
      <w:r w:rsidRPr="00AB5AB0">
        <w:rPr>
          <w:color w:val="auto"/>
        </w:rPr>
        <w:t>) Image of the shaped fuel.</w:t>
      </w:r>
    </w:p>
    <w:p w14:paraId="1CF9C98C" w14:textId="77777777" w:rsidR="00797045" w:rsidRPr="00AB5AB0" w:rsidRDefault="00797045" w:rsidP="00797045">
      <w:pPr>
        <w:rPr>
          <w:color w:val="auto"/>
        </w:rPr>
      </w:pPr>
    </w:p>
    <w:p w14:paraId="35B5B882" w14:textId="02ACE60A" w:rsidR="00797045" w:rsidRPr="00AB5AB0" w:rsidRDefault="00797045" w:rsidP="00797045">
      <w:pPr>
        <w:rPr>
          <w:color w:val="auto"/>
        </w:rPr>
      </w:pPr>
      <w:r w:rsidRPr="00AB5AB0">
        <w:rPr>
          <w:b/>
          <w:bCs/>
          <w:color w:val="auto"/>
        </w:rPr>
        <w:t xml:space="preserve">Figure 5: Experimental setup. </w:t>
      </w:r>
      <w:r w:rsidR="00A66FD8" w:rsidRPr="00AB5AB0">
        <w:rPr>
          <w:color w:val="auto"/>
        </w:rPr>
        <w:t>Schematic of the l</w:t>
      </w:r>
      <w:r w:rsidRPr="00AB5AB0">
        <w:rPr>
          <w:color w:val="auto"/>
        </w:rPr>
        <w:t>aboratory-scale hybrid rocket engine</w:t>
      </w:r>
      <w:r w:rsidR="0074169D" w:rsidRPr="00AB5AB0">
        <w:rPr>
          <w:color w:val="auto"/>
        </w:rPr>
        <w:t>.</w:t>
      </w:r>
    </w:p>
    <w:p w14:paraId="177412FE" w14:textId="77777777" w:rsidR="00797045" w:rsidRPr="00AB5AB0" w:rsidRDefault="00797045" w:rsidP="00797045">
      <w:pPr>
        <w:rPr>
          <w:color w:val="auto"/>
        </w:rPr>
      </w:pPr>
    </w:p>
    <w:p w14:paraId="5B0963DA" w14:textId="11DC5E91" w:rsidR="00797045" w:rsidRPr="00AB5AB0" w:rsidRDefault="00797045" w:rsidP="00797045">
      <w:pPr>
        <w:rPr>
          <w:color w:val="auto"/>
        </w:rPr>
      </w:pPr>
      <w:r w:rsidRPr="00AB5AB0">
        <w:rPr>
          <w:b/>
          <w:bCs/>
          <w:color w:val="auto"/>
        </w:rPr>
        <w:t xml:space="preserve">Figure 6: LabVIEW measurement and control program interface. </w:t>
      </w:r>
      <w:r w:rsidRPr="00AB5AB0">
        <w:rPr>
          <w:color w:val="auto"/>
        </w:rPr>
        <w:t>(</w:t>
      </w:r>
      <w:r w:rsidRPr="000E1FB5">
        <w:rPr>
          <w:b/>
          <w:bCs/>
          <w:color w:val="auto"/>
        </w:rPr>
        <w:t>a</w:t>
      </w:r>
      <w:r w:rsidRPr="00AB5AB0">
        <w:rPr>
          <w:color w:val="auto"/>
        </w:rPr>
        <w:t>) Setup interface</w:t>
      </w:r>
      <w:r w:rsidR="000F3C49">
        <w:rPr>
          <w:color w:val="auto"/>
        </w:rPr>
        <w:t xml:space="preserve"> (</w:t>
      </w:r>
      <w:r w:rsidRPr="000E1FB5">
        <w:rPr>
          <w:b/>
          <w:bCs/>
          <w:color w:val="auto"/>
        </w:rPr>
        <w:t>b</w:t>
      </w:r>
      <w:r w:rsidRPr="00AB5AB0">
        <w:rPr>
          <w:color w:val="auto"/>
        </w:rPr>
        <w:t>) auto-mode interface</w:t>
      </w:r>
      <w:r w:rsidR="000F3C49">
        <w:rPr>
          <w:color w:val="auto"/>
        </w:rPr>
        <w:t xml:space="preserve"> (</w:t>
      </w:r>
      <w:r w:rsidRPr="000E1FB5">
        <w:rPr>
          <w:b/>
          <w:bCs/>
          <w:color w:val="auto"/>
        </w:rPr>
        <w:t>c</w:t>
      </w:r>
      <w:r w:rsidRPr="00AB5AB0">
        <w:rPr>
          <w:color w:val="auto"/>
        </w:rPr>
        <w:t>) manual-mode interface</w:t>
      </w:r>
      <w:r w:rsidR="000F3C49">
        <w:rPr>
          <w:color w:val="auto"/>
        </w:rPr>
        <w:t xml:space="preserve"> (</w:t>
      </w:r>
      <w:r w:rsidRPr="000E1FB5">
        <w:rPr>
          <w:b/>
          <w:bCs/>
          <w:color w:val="auto"/>
        </w:rPr>
        <w:t>d</w:t>
      </w:r>
      <w:r w:rsidRPr="00AB5AB0">
        <w:rPr>
          <w:color w:val="auto"/>
        </w:rPr>
        <w:t xml:space="preserve">) program running monitoring interface. </w:t>
      </w:r>
    </w:p>
    <w:p w14:paraId="144F0124" w14:textId="46A745D2" w:rsidR="00E358B2" w:rsidRPr="00AB5AB0" w:rsidRDefault="00E358B2" w:rsidP="00797045">
      <w:pPr>
        <w:rPr>
          <w:color w:val="auto"/>
        </w:rPr>
      </w:pPr>
    </w:p>
    <w:p w14:paraId="1A2E54BF" w14:textId="6A343475" w:rsidR="00E358B2" w:rsidRPr="00AB5AB0" w:rsidRDefault="00E358B2" w:rsidP="00797045">
      <w:pPr>
        <w:rPr>
          <w:color w:val="auto"/>
        </w:rPr>
      </w:pPr>
      <w:bookmarkStart w:id="18" w:name="_Hlk44189148"/>
      <w:r w:rsidRPr="000E1FB5">
        <w:rPr>
          <w:rFonts w:hint="eastAsia"/>
          <w:b/>
          <w:bCs/>
          <w:color w:val="auto"/>
          <w:lang w:eastAsia="zh-CN"/>
        </w:rPr>
        <w:t>Figure</w:t>
      </w:r>
      <w:r w:rsidRPr="000E1FB5">
        <w:rPr>
          <w:b/>
          <w:bCs/>
          <w:color w:val="auto"/>
        </w:rPr>
        <w:t xml:space="preserve"> </w:t>
      </w:r>
      <w:r w:rsidRPr="000E1FB5">
        <w:rPr>
          <w:rFonts w:hint="eastAsia"/>
          <w:b/>
          <w:bCs/>
          <w:color w:val="auto"/>
          <w:lang w:eastAsia="zh-CN"/>
        </w:rPr>
        <w:t>7</w:t>
      </w:r>
      <w:r w:rsidRPr="000E1FB5">
        <w:rPr>
          <w:b/>
          <w:bCs/>
          <w:color w:val="auto"/>
        </w:rPr>
        <w:t xml:space="preserve">: </w:t>
      </w:r>
      <w:r w:rsidR="000851E7" w:rsidRPr="000E1FB5">
        <w:rPr>
          <w:b/>
          <w:bCs/>
          <w:color w:val="auto"/>
        </w:rPr>
        <w:t>Change of combustion chamber pressure and oxidizer mass flow rate.</w:t>
      </w:r>
      <w:r w:rsidR="000851E7" w:rsidRPr="00AB5AB0">
        <w:rPr>
          <w:color w:val="auto"/>
        </w:rPr>
        <w:t xml:space="preserve"> </w:t>
      </w:r>
      <w:r w:rsidR="00275528" w:rsidRPr="00AB5AB0">
        <w:rPr>
          <w:color w:val="auto"/>
        </w:rPr>
        <w:t>During the combustion process,</w:t>
      </w:r>
      <w:r w:rsidR="000851E7" w:rsidRPr="00AB5AB0">
        <w:rPr>
          <w:color w:val="auto"/>
        </w:rPr>
        <w:t xml:space="preserve"> the mass flow rate of oxidizer and combustion chamber pressure </w:t>
      </w:r>
      <w:r w:rsidR="007F3EE1" w:rsidRPr="00AB5AB0">
        <w:rPr>
          <w:color w:val="auto"/>
        </w:rPr>
        <w:t>rem</w:t>
      </w:r>
      <w:r w:rsidR="001B7766" w:rsidRPr="00AB5AB0">
        <w:rPr>
          <w:color w:val="auto"/>
        </w:rPr>
        <w:t>ain</w:t>
      </w:r>
      <w:r w:rsidR="008D070B" w:rsidRPr="00AB5AB0">
        <w:rPr>
          <w:color w:val="auto"/>
        </w:rPr>
        <w:t xml:space="preserve"> relatively stable.</w:t>
      </w:r>
    </w:p>
    <w:bookmarkEnd w:id="18"/>
    <w:p w14:paraId="12488A46" w14:textId="77777777" w:rsidR="00797045" w:rsidRPr="00AB5AB0" w:rsidRDefault="00797045" w:rsidP="00797045">
      <w:pPr>
        <w:rPr>
          <w:b/>
          <w:bCs/>
          <w:color w:val="auto"/>
        </w:rPr>
      </w:pPr>
    </w:p>
    <w:p w14:paraId="03ED5E60" w14:textId="259141DD" w:rsidR="00797045" w:rsidRPr="00AB5AB0" w:rsidRDefault="00797045" w:rsidP="00797045">
      <w:pPr>
        <w:rPr>
          <w:color w:val="auto"/>
        </w:rPr>
      </w:pPr>
      <w:r w:rsidRPr="00AB5AB0">
        <w:rPr>
          <w:b/>
          <w:bCs/>
          <w:color w:val="auto"/>
        </w:rPr>
        <w:t xml:space="preserve">Figure </w:t>
      </w:r>
      <w:r w:rsidR="008D070B" w:rsidRPr="00AB5AB0">
        <w:rPr>
          <w:b/>
          <w:bCs/>
          <w:color w:val="auto"/>
        </w:rPr>
        <w:t>8</w:t>
      </w:r>
      <w:r w:rsidRPr="00AB5AB0">
        <w:rPr>
          <w:b/>
          <w:bCs/>
          <w:color w:val="auto"/>
        </w:rPr>
        <w:t xml:space="preserve">: Comparison of combustion chamber pressure oscillation frequency. </w:t>
      </w:r>
      <w:r w:rsidR="002B36BD" w:rsidRPr="00AB5AB0">
        <w:rPr>
          <w:color w:val="auto"/>
        </w:rPr>
        <w:t xml:space="preserve">Low frequency </w:t>
      </w:r>
      <w:r w:rsidR="001D501C" w:rsidRPr="00AB5AB0">
        <w:rPr>
          <w:color w:val="auto"/>
        </w:rPr>
        <w:t xml:space="preserve">oscillation is the dominant combustion oscillation mode </w:t>
      </w:r>
      <w:r w:rsidR="00A02760" w:rsidRPr="00AB5AB0">
        <w:rPr>
          <w:color w:val="auto"/>
        </w:rPr>
        <w:t>of</w:t>
      </w:r>
      <w:r w:rsidR="001D501C" w:rsidRPr="00AB5AB0">
        <w:rPr>
          <w:color w:val="auto"/>
        </w:rPr>
        <w:t xml:space="preserve"> hybrid rocket</w:t>
      </w:r>
      <w:r w:rsidR="00A02760" w:rsidRPr="00AB5AB0">
        <w:rPr>
          <w:color w:val="auto"/>
        </w:rPr>
        <w:t>s</w:t>
      </w:r>
      <w:r w:rsidR="001D501C" w:rsidRPr="00AB5AB0">
        <w:rPr>
          <w:color w:val="auto"/>
        </w:rPr>
        <w:t>. Compared with paraffin-based fuel grain</w:t>
      </w:r>
      <w:r w:rsidR="00A02760" w:rsidRPr="00AB5AB0">
        <w:rPr>
          <w:color w:val="auto"/>
        </w:rPr>
        <w:t>s</w:t>
      </w:r>
      <w:r w:rsidR="001D501C" w:rsidRPr="00AB5AB0">
        <w:rPr>
          <w:color w:val="auto"/>
        </w:rPr>
        <w:t>, the</w:t>
      </w:r>
      <w:r w:rsidR="00A02760" w:rsidRPr="00AB5AB0">
        <w:rPr>
          <w:color w:val="auto"/>
        </w:rPr>
        <w:t xml:space="preserve"> </w:t>
      </w:r>
      <w:r w:rsidR="001D501C" w:rsidRPr="00AB5AB0">
        <w:rPr>
          <w:color w:val="auto"/>
        </w:rPr>
        <w:t>amplitude of</w:t>
      </w:r>
      <w:r w:rsidR="000C7938" w:rsidRPr="00AB5AB0">
        <w:rPr>
          <w:color w:val="auto"/>
        </w:rPr>
        <w:t xml:space="preserve"> </w:t>
      </w:r>
      <w:r w:rsidR="00133058" w:rsidRPr="00AB5AB0">
        <w:rPr>
          <w:color w:val="auto"/>
        </w:rPr>
        <w:t>dominant</w:t>
      </w:r>
      <w:r w:rsidR="000C7938" w:rsidRPr="00AB5AB0">
        <w:rPr>
          <w:color w:val="auto"/>
        </w:rPr>
        <w:t xml:space="preserve"> </w:t>
      </w:r>
      <w:r w:rsidR="00133058" w:rsidRPr="00AB5AB0">
        <w:rPr>
          <w:color w:val="auto"/>
        </w:rPr>
        <w:t>oscillation</w:t>
      </w:r>
      <w:r w:rsidR="000C7938" w:rsidRPr="00AB5AB0">
        <w:rPr>
          <w:color w:val="auto"/>
        </w:rPr>
        <w:t xml:space="preserve"> for</w:t>
      </w:r>
      <w:r w:rsidR="001D501C" w:rsidRPr="00AB5AB0">
        <w:rPr>
          <w:color w:val="auto"/>
        </w:rPr>
        <w:t xml:space="preserve"> </w:t>
      </w:r>
      <w:r w:rsidR="00A02760" w:rsidRPr="00AB5AB0">
        <w:rPr>
          <w:color w:val="auto"/>
        </w:rPr>
        <w:t>the fuel grain</w:t>
      </w:r>
      <w:r w:rsidR="00E22D30" w:rsidRPr="00AB5AB0">
        <w:rPr>
          <w:color w:val="auto"/>
        </w:rPr>
        <w:t xml:space="preserve"> with nested helical structure</w:t>
      </w:r>
      <w:r w:rsidR="001D501C" w:rsidRPr="00AB5AB0">
        <w:rPr>
          <w:color w:val="auto"/>
        </w:rPr>
        <w:t xml:space="preserve"> </w:t>
      </w:r>
      <w:r w:rsidR="00A02760" w:rsidRPr="00AB5AB0">
        <w:rPr>
          <w:color w:val="auto"/>
        </w:rPr>
        <w:t>has</w:t>
      </w:r>
      <w:r w:rsidR="001D501C" w:rsidRPr="00AB5AB0">
        <w:rPr>
          <w:color w:val="auto"/>
        </w:rPr>
        <w:t xml:space="preserve"> </w:t>
      </w:r>
      <w:r w:rsidR="00A25CF6" w:rsidRPr="00AB5AB0">
        <w:rPr>
          <w:color w:val="auto"/>
        </w:rPr>
        <w:t xml:space="preserve">slightly </w:t>
      </w:r>
      <w:r w:rsidR="001D501C" w:rsidRPr="00AB5AB0">
        <w:rPr>
          <w:color w:val="auto"/>
        </w:rPr>
        <w:t xml:space="preserve">increased. </w:t>
      </w:r>
    </w:p>
    <w:p w14:paraId="444A2C2B" w14:textId="77777777" w:rsidR="00797045" w:rsidRPr="00AB5AB0" w:rsidRDefault="00797045" w:rsidP="00797045">
      <w:pPr>
        <w:rPr>
          <w:b/>
          <w:bCs/>
          <w:color w:val="auto"/>
        </w:rPr>
      </w:pPr>
    </w:p>
    <w:p w14:paraId="6C8D364D" w14:textId="3033C8CD" w:rsidR="00797045" w:rsidRPr="00AB5AB0" w:rsidRDefault="00797045" w:rsidP="00797045">
      <w:pPr>
        <w:rPr>
          <w:color w:val="auto"/>
        </w:rPr>
      </w:pPr>
      <w:r w:rsidRPr="00AB5AB0">
        <w:rPr>
          <w:b/>
          <w:bCs/>
          <w:color w:val="auto"/>
        </w:rPr>
        <w:t xml:space="preserve">Figure </w:t>
      </w:r>
      <w:r w:rsidR="008D070B" w:rsidRPr="00AB5AB0">
        <w:rPr>
          <w:b/>
          <w:bCs/>
          <w:color w:val="auto"/>
        </w:rPr>
        <w:t>9</w:t>
      </w:r>
      <w:r w:rsidRPr="00AB5AB0">
        <w:rPr>
          <w:b/>
          <w:bCs/>
          <w:color w:val="auto"/>
        </w:rPr>
        <w:t xml:space="preserve">: </w:t>
      </w:r>
      <w:bookmarkStart w:id="19" w:name="_Hlk36212266"/>
      <w:r w:rsidRPr="00AB5AB0">
        <w:rPr>
          <w:b/>
          <w:bCs/>
          <w:color w:val="auto"/>
        </w:rPr>
        <w:t>Comparison of regression rate with oxidizer flux.</w:t>
      </w:r>
      <w:bookmarkEnd w:id="19"/>
      <w:r w:rsidRPr="00AB5AB0">
        <w:rPr>
          <w:color w:val="auto"/>
        </w:rPr>
        <w:t xml:space="preserve"> </w:t>
      </w:r>
      <w:r w:rsidR="00021F6C" w:rsidRPr="00AB5AB0">
        <w:rPr>
          <w:color w:val="auto"/>
        </w:rPr>
        <w:t xml:space="preserve">As the flux of the oxidizer increases, the effect of the novel </w:t>
      </w:r>
      <w:r w:rsidR="00604FFA" w:rsidRPr="00AB5AB0">
        <w:rPr>
          <w:color w:val="auto"/>
        </w:rPr>
        <w:t>structure on increasing the regression rate</w:t>
      </w:r>
      <w:r w:rsidR="00021F6C" w:rsidRPr="00AB5AB0">
        <w:rPr>
          <w:color w:val="auto"/>
        </w:rPr>
        <w:t xml:space="preserve"> becomes more significant.</w:t>
      </w:r>
      <w:r w:rsidR="00912755" w:rsidRPr="00AB5AB0">
        <w:rPr>
          <w:color w:val="auto"/>
          <w:lang w:eastAsia="zh-CN"/>
        </w:rPr>
        <w:t xml:space="preserve"> </w:t>
      </w:r>
    </w:p>
    <w:p w14:paraId="00690929" w14:textId="77777777" w:rsidR="00797045" w:rsidRPr="00AB5AB0" w:rsidRDefault="00797045" w:rsidP="00797045">
      <w:pPr>
        <w:rPr>
          <w:b/>
          <w:bCs/>
          <w:color w:val="auto"/>
        </w:rPr>
      </w:pPr>
    </w:p>
    <w:p w14:paraId="75182EC3" w14:textId="32066F3F" w:rsidR="00B32616" w:rsidRPr="00AB5AB0" w:rsidRDefault="00797045" w:rsidP="001B1519">
      <w:pPr>
        <w:rPr>
          <w:color w:val="auto"/>
        </w:rPr>
      </w:pPr>
      <w:r w:rsidRPr="00AB5AB0">
        <w:rPr>
          <w:b/>
          <w:bCs/>
          <w:color w:val="auto"/>
        </w:rPr>
        <w:t xml:space="preserve">Figure </w:t>
      </w:r>
      <w:r w:rsidR="008D070B" w:rsidRPr="00AB5AB0">
        <w:rPr>
          <w:b/>
          <w:bCs/>
          <w:color w:val="auto"/>
        </w:rPr>
        <w:t>10</w:t>
      </w:r>
      <w:r w:rsidRPr="00AB5AB0">
        <w:rPr>
          <w:b/>
          <w:bCs/>
          <w:color w:val="auto"/>
        </w:rPr>
        <w:t xml:space="preserve">: </w:t>
      </w:r>
      <w:bookmarkStart w:id="20" w:name="_Hlk36212417"/>
      <w:r w:rsidRPr="00AB5AB0">
        <w:rPr>
          <w:b/>
          <w:bCs/>
          <w:color w:val="auto"/>
        </w:rPr>
        <w:t>Comparison of combustion efficiency based on characteristic velocity.</w:t>
      </w:r>
      <w:bookmarkEnd w:id="20"/>
      <w:r w:rsidR="00A07152" w:rsidRPr="00AB5AB0">
        <w:rPr>
          <w:color w:val="auto"/>
        </w:rPr>
        <w:t xml:space="preserve"> (</w:t>
      </w:r>
      <w:r w:rsidR="00A07152" w:rsidRPr="000E1FB5">
        <w:rPr>
          <w:b/>
          <w:bCs/>
          <w:color w:val="auto"/>
        </w:rPr>
        <w:t>a</w:t>
      </w:r>
      <w:r w:rsidR="00A07152" w:rsidRPr="00AB5AB0">
        <w:rPr>
          <w:color w:val="auto"/>
        </w:rPr>
        <w:t xml:space="preserve">) The average combustion efficiency of paraffin-based </w:t>
      </w:r>
      <w:r w:rsidR="004A31DB" w:rsidRPr="00AB5AB0">
        <w:rPr>
          <w:color w:val="auto"/>
        </w:rPr>
        <w:t>fuel grain</w:t>
      </w:r>
      <w:r w:rsidR="00A07152" w:rsidRPr="00AB5AB0">
        <w:rPr>
          <w:color w:val="auto"/>
        </w:rPr>
        <w:t xml:space="preserve"> is 77%. (</w:t>
      </w:r>
      <w:r w:rsidR="00A07152" w:rsidRPr="000E1FB5">
        <w:rPr>
          <w:b/>
          <w:bCs/>
          <w:color w:val="auto"/>
        </w:rPr>
        <w:t>b</w:t>
      </w:r>
      <w:r w:rsidR="00A07152" w:rsidRPr="00AB5AB0">
        <w:rPr>
          <w:color w:val="auto"/>
        </w:rPr>
        <w:t>) The average burning efficiency of new grains is 79%. Because the combustion calorific value of the ABS material used is extremely low, the combustion efficiency is slightly improved.</w:t>
      </w:r>
    </w:p>
    <w:p w14:paraId="05CC2D34" w14:textId="77777777" w:rsidR="00A07152" w:rsidRPr="00AB5AB0" w:rsidRDefault="00A07152" w:rsidP="001B1519">
      <w:pPr>
        <w:rPr>
          <w:rFonts w:asciiTheme="minorHAnsi" w:hAnsiTheme="minorHAnsi" w:cstheme="minorHAnsi"/>
          <w:color w:val="auto"/>
          <w:lang w:eastAsia="zh-CN"/>
        </w:rPr>
      </w:pPr>
    </w:p>
    <w:p w14:paraId="64B8CF78" w14:textId="1C25D38A" w:rsidR="006305D7" w:rsidRPr="00AB5AB0" w:rsidRDefault="006305D7" w:rsidP="001B1519">
      <w:pPr>
        <w:rPr>
          <w:rFonts w:asciiTheme="minorHAnsi" w:hAnsiTheme="minorHAnsi" w:cstheme="minorHAnsi"/>
          <w:b/>
          <w:color w:val="auto"/>
        </w:rPr>
      </w:pPr>
      <w:bookmarkStart w:id="21" w:name="_Hlk44279490"/>
      <w:r w:rsidRPr="00AB5AB0">
        <w:rPr>
          <w:rFonts w:asciiTheme="minorHAnsi" w:hAnsiTheme="minorHAnsi" w:cstheme="minorHAnsi"/>
          <w:b/>
          <w:color w:val="auto"/>
        </w:rPr>
        <w:lastRenderedPageBreak/>
        <w:t>DISCUSSION</w:t>
      </w:r>
      <w:bookmarkEnd w:id="21"/>
      <w:r w:rsidRPr="00AB5AB0">
        <w:rPr>
          <w:rFonts w:asciiTheme="minorHAnsi" w:hAnsiTheme="minorHAnsi" w:cstheme="minorHAnsi"/>
          <w:b/>
          <w:bCs/>
          <w:color w:val="auto"/>
        </w:rPr>
        <w:t xml:space="preserve">: </w:t>
      </w:r>
    </w:p>
    <w:p w14:paraId="6AE06FC7" w14:textId="78555B6E" w:rsidR="00797045" w:rsidRPr="00AB5AB0" w:rsidRDefault="00797045" w:rsidP="00797045">
      <w:pPr>
        <w:rPr>
          <w:color w:val="auto"/>
        </w:rPr>
      </w:pPr>
      <w:r w:rsidRPr="00AB5AB0">
        <w:rPr>
          <w:color w:val="auto"/>
        </w:rPr>
        <w:t xml:space="preserve">The technique presented in this paper is a novel approach using </w:t>
      </w:r>
      <w:r w:rsidR="000E1FB5">
        <w:rPr>
          <w:color w:val="auto"/>
        </w:rPr>
        <w:t xml:space="preserve">a </w:t>
      </w:r>
      <w:r w:rsidRPr="00AB5AB0">
        <w:rPr>
          <w:color w:val="auto"/>
        </w:rPr>
        <w:t xml:space="preserve">fuel grain with a nested helical structure. </w:t>
      </w:r>
      <w:r w:rsidR="00A23B3B" w:rsidRPr="00AB5AB0">
        <w:rPr>
          <w:color w:val="auto"/>
        </w:rPr>
        <w:t>There are no</w:t>
      </w:r>
      <w:r w:rsidRPr="00AB5AB0">
        <w:rPr>
          <w:color w:val="auto"/>
        </w:rPr>
        <w:t xml:space="preserve"> difficult</w:t>
      </w:r>
      <w:r w:rsidR="00A23B3B" w:rsidRPr="00AB5AB0">
        <w:rPr>
          <w:color w:val="auto"/>
        </w:rPr>
        <w:t>ies</w:t>
      </w:r>
      <w:r w:rsidRPr="00AB5AB0">
        <w:rPr>
          <w:color w:val="auto"/>
        </w:rPr>
        <w:t xml:space="preserve"> in setting up the necessary equipment and </w:t>
      </w:r>
      <w:r w:rsidR="00D06B4E" w:rsidRPr="00AB5AB0">
        <w:rPr>
          <w:color w:val="auto"/>
        </w:rPr>
        <w:t>facilities</w:t>
      </w:r>
      <w:r w:rsidRPr="00AB5AB0">
        <w:rPr>
          <w:color w:val="auto"/>
        </w:rPr>
        <w:t>. The helical structure can be easily produced by 3D printing</w:t>
      </w:r>
      <w:r w:rsidR="000F3C49">
        <w:rPr>
          <w:color w:val="auto"/>
        </w:rPr>
        <w:t>,</w:t>
      </w:r>
      <w:r w:rsidRPr="00AB5AB0">
        <w:rPr>
          <w:color w:val="auto"/>
        </w:rPr>
        <w:t xml:space="preserve"> and nesting of paraffin-based fuels can be easily carried out by centrifugal casting. Fused deposition molding (FDM) 3D printers are not expensive and the cost of centrifuges is low.</w:t>
      </w:r>
    </w:p>
    <w:p w14:paraId="3F2D0B32" w14:textId="77777777" w:rsidR="00797045" w:rsidRPr="00AB5AB0" w:rsidRDefault="00797045" w:rsidP="00797045">
      <w:pPr>
        <w:rPr>
          <w:color w:val="auto"/>
        </w:rPr>
      </w:pPr>
    </w:p>
    <w:p w14:paraId="5233EF99" w14:textId="5790BCC1" w:rsidR="000F777E" w:rsidRPr="00AB5AB0" w:rsidRDefault="009C3A5D" w:rsidP="00797045">
      <w:pPr>
        <w:rPr>
          <w:color w:val="auto"/>
        </w:rPr>
      </w:pPr>
      <w:r w:rsidRPr="00AB5AB0">
        <w:rPr>
          <w:color w:val="auto"/>
        </w:rPr>
        <w:t>When the inner surface of the</w:t>
      </w:r>
      <w:r w:rsidR="0080651D" w:rsidRPr="00AB5AB0">
        <w:rPr>
          <w:color w:val="auto"/>
        </w:rPr>
        <w:t xml:space="preserve"> shaped</w:t>
      </w:r>
      <w:r w:rsidRPr="00AB5AB0">
        <w:rPr>
          <w:color w:val="auto"/>
        </w:rPr>
        <w:t xml:space="preserve"> fuel grain was found to have cracks that </w:t>
      </w:r>
      <w:r w:rsidR="000E1FB5">
        <w:rPr>
          <w:color w:val="auto"/>
        </w:rPr>
        <w:t>canno</w:t>
      </w:r>
      <w:r w:rsidRPr="00AB5AB0">
        <w:rPr>
          <w:color w:val="auto"/>
        </w:rPr>
        <w:t xml:space="preserve">t be ignored, the heating temperature in the melt mixer was increased to </w:t>
      </w:r>
      <w:r w:rsidR="0080651D" w:rsidRPr="00AB5AB0">
        <w:rPr>
          <w:color w:val="auto"/>
        </w:rPr>
        <w:t>20</w:t>
      </w:r>
      <w:r w:rsidRPr="00AB5AB0">
        <w:rPr>
          <w:color w:val="auto"/>
        </w:rPr>
        <w:t>0</w:t>
      </w:r>
      <w:r w:rsidR="000E1FB5">
        <w:rPr>
          <w:color w:val="auto"/>
        </w:rPr>
        <w:t xml:space="preserve"> </w:t>
      </w:r>
      <w:r w:rsidRPr="00AB5AB0">
        <w:rPr>
          <w:color w:val="auto"/>
        </w:rPr>
        <w:t>°C</w:t>
      </w:r>
      <w:r w:rsidR="00C15EE9" w:rsidRPr="00AB5AB0">
        <w:rPr>
          <w:color w:val="auto"/>
        </w:rPr>
        <w:t>.</w:t>
      </w:r>
      <w:r w:rsidRPr="00AB5AB0">
        <w:rPr>
          <w:color w:val="auto"/>
        </w:rPr>
        <w:t xml:space="preserve"> </w:t>
      </w:r>
      <w:r w:rsidR="000E1FB5">
        <w:rPr>
          <w:color w:val="auto"/>
        </w:rPr>
        <w:t>T</w:t>
      </w:r>
      <w:r w:rsidRPr="00AB5AB0">
        <w:rPr>
          <w:color w:val="auto"/>
        </w:rPr>
        <w:t xml:space="preserve">hen, the low-viscosity characteristics of the paraffin-based fuel were used to perform a repair pouring to fill the voids of the </w:t>
      </w:r>
      <w:r w:rsidR="001D4B62" w:rsidRPr="00AB5AB0">
        <w:rPr>
          <w:color w:val="auto"/>
        </w:rPr>
        <w:t>fuel grain</w:t>
      </w:r>
      <w:r w:rsidRPr="00AB5AB0">
        <w:rPr>
          <w:color w:val="auto"/>
        </w:rPr>
        <w:t xml:space="preserve">. After the grain </w:t>
      </w:r>
      <w:r w:rsidR="001D4B62" w:rsidRPr="00AB5AB0">
        <w:rPr>
          <w:color w:val="auto"/>
        </w:rPr>
        <w:t>was</w:t>
      </w:r>
      <w:r w:rsidRPr="00AB5AB0">
        <w:rPr>
          <w:color w:val="auto"/>
        </w:rPr>
        <w:t xml:space="preserve"> completely cooled down, the inner hole </w:t>
      </w:r>
      <w:r w:rsidR="00C15EE9" w:rsidRPr="00AB5AB0">
        <w:rPr>
          <w:color w:val="auto"/>
        </w:rPr>
        <w:t>was</w:t>
      </w:r>
      <w:r w:rsidRPr="00AB5AB0">
        <w:rPr>
          <w:color w:val="auto"/>
        </w:rPr>
        <w:t xml:space="preserve"> polished until the diameter </w:t>
      </w:r>
      <w:r w:rsidR="00C15EE9" w:rsidRPr="00AB5AB0">
        <w:rPr>
          <w:color w:val="auto"/>
        </w:rPr>
        <w:t>was</w:t>
      </w:r>
      <w:r w:rsidRPr="00AB5AB0">
        <w:rPr>
          <w:color w:val="auto"/>
        </w:rPr>
        <w:t xml:space="preserve"> consistent with the original design </w:t>
      </w:r>
      <w:r w:rsidR="001D4B62" w:rsidRPr="00AB5AB0">
        <w:rPr>
          <w:color w:val="auto"/>
        </w:rPr>
        <w:t>one</w:t>
      </w:r>
      <w:r w:rsidRPr="00AB5AB0">
        <w:rPr>
          <w:color w:val="auto"/>
        </w:rPr>
        <w:t>.</w:t>
      </w:r>
    </w:p>
    <w:p w14:paraId="19010054" w14:textId="77777777" w:rsidR="00C15EE9" w:rsidRPr="00AB5AB0" w:rsidRDefault="00C15EE9" w:rsidP="00797045">
      <w:pPr>
        <w:rPr>
          <w:b/>
          <w:bCs/>
          <w:color w:val="auto"/>
        </w:rPr>
      </w:pPr>
    </w:p>
    <w:p w14:paraId="1F1EB9DE" w14:textId="0D663F39" w:rsidR="00797045" w:rsidRPr="00AB5AB0" w:rsidRDefault="00797045" w:rsidP="00797045">
      <w:pPr>
        <w:rPr>
          <w:color w:val="auto"/>
        </w:rPr>
      </w:pPr>
      <w:r w:rsidRPr="00AB5AB0">
        <w:rPr>
          <w:color w:val="auto"/>
        </w:rPr>
        <w:t xml:space="preserve">There are several critical steps in the protocol. </w:t>
      </w:r>
      <w:bookmarkStart w:id="22" w:name="_Hlk44101945"/>
      <w:r w:rsidRPr="00AB5AB0">
        <w:rPr>
          <w:color w:val="auto"/>
        </w:rPr>
        <w:t>In Step 1.1.1.5, because the contact</w:t>
      </w:r>
      <w:r w:rsidR="000363E1" w:rsidRPr="00AB5AB0">
        <w:rPr>
          <w:color w:val="auto"/>
        </w:rPr>
        <w:t xml:space="preserve"> area between </w:t>
      </w:r>
      <w:r w:rsidRPr="00AB5AB0">
        <w:rPr>
          <w:color w:val="auto"/>
        </w:rPr>
        <w:t>the ABS substrate</w:t>
      </w:r>
      <w:r w:rsidR="000363E1" w:rsidRPr="00AB5AB0">
        <w:rPr>
          <w:color w:val="auto"/>
        </w:rPr>
        <w:t xml:space="preserve"> and print table</w:t>
      </w:r>
      <w:r w:rsidRPr="00AB5AB0">
        <w:rPr>
          <w:color w:val="auto"/>
        </w:rPr>
        <w:t xml:space="preserve"> is small,</w:t>
      </w:r>
      <w:bookmarkEnd w:id="22"/>
      <w:r w:rsidRPr="00AB5AB0">
        <w:rPr>
          <w:color w:val="auto"/>
        </w:rPr>
        <w:t xml:space="preserve"> the bottom of the substrate is easily deformed and can slip during the printing process, which ultimately results in printing failure. This problem can be greatly alleviated by increasing the contact area of the bottom surface. It was found that using </w:t>
      </w:r>
      <w:r w:rsidR="000F3C49">
        <w:rPr>
          <w:color w:val="auto"/>
        </w:rPr>
        <w:t xml:space="preserve">the </w:t>
      </w:r>
      <w:r w:rsidRPr="00AB5AB0">
        <w:rPr>
          <w:b/>
          <w:color w:val="auto"/>
        </w:rPr>
        <w:t>Raft with Skirt</w:t>
      </w:r>
      <w:r w:rsidRPr="00AB5AB0">
        <w:rPr>
          <w:color w:val="auto"/>
        </w:rPr>
        <w:t xml:space="preserve"> </w:t>
      </w:r>
      <w:r w:rsidR="000F3C49">
        <w:rPr>
          <w:color w:val="auto"/>
        </w:rPr>
        <w:t xml:space="preserve">parameter </w:t>
      </w:r>
      <w:r w:rsidRPr="00AB5AB0">
        <w:rPr>
          <w:color w:val="auto"/>
        </w:rPr>
        <w:t>works best.</w:t>
      </w:r>
      <w:r w:rsidR="00B96BE2" w:rsidRPr="00AB5AB0">
        <w:rPr>
          <w:color w:val="auto"/>
        </w:rPr>
        <w:t xml:space="preserve"> </w:t>
      </w:r>
      <w:r w:rsidR="004332BF" w:rsidRPr="00AB5AB0">
        <w:rPr>
          <w:color w:val="auto"/>
          <w:lang w:eastAsia="zh-CN"/>
        </w:rPr>
        <w:t>T</w:t>
      </w:r>
      <w:r w:rsidR="004332BF" w:rsidRPr="00AB5AB0">
        <w:rPr>
          <w:rFonts w:hint="eastAsia"/>
          <w:color w:val="auto"/>
          <w:lang w:eastAsia="zh-CN"/>
        </w:rPr>
        <w:t>he</w:t>
      </w:r>
      <w:r w:rsidR="004332BF" w:rsidRPr="00AB5AB0">
        <w:rPr>
          <w:color w:val="auto"/>
          <w:lang w:eastAsia="zh-CN"/>
        </w:rPr>
        <w:t xml:space="preserve"> infill density </w:t>
      </w:r>
      <w:r w:rsidR="000F3C49">
        <w:rPr>
          <w:color w:val="auto"/>
          <w:lang w:eastAsia="zh-CN"/>
        </w:rPr>
        <w:t>must be</w:t>
      </w:r>
      <w:r w:rsidR="004332BF" w:rsidRPr="00AB5AB0">
        <w:rPr>
          <w:color w:val="auto"/>
          <w:lang w:eastAsia="zh-CN"/>
        </w:rPr>
        <w:t xml:space="preserve"> set to 100% to reduce the printing voids in the ABS substrate and increase the printing density.</w:t>
      </w:r>
      <w:r w:rsidRPr="00AB5AB0">
        <w:rPr>
          <w:color w:val="auto"/>
        </w:rPr>
        <w:t xml:space="preserve"> In addition, in Step 1.1.1.8, setting the heated bed temperature to 100 °C can effectively prevent the ABS substrate from being warped.</w:t>
      </w:r>
    </w:p>
    <w:p w14:paraId="78CD336A" w14:textId="77777777" w:rsidR="00797045" w:rsidRPr="00AB5AB0" w:rsidRDefault="00797045" w:rsidP="00797045">
      <w:pPr>
        <w:rPr>
          <w:color w:val="auto"/>
        </w:rPr>
      </w:pPr>
    </w:p>
    <w:p w14:paraId="733A6B6E" w14:textId="745C12D4" w:rsidR="00797045" w:rsidRPr="00AB5AB0" w:rsidRDefault="00797045" w:rsidP="00797045">
      <w:pPr>
        <w:rPr>
          <w:color w:val="auto"/>
        </w:rPr>
      </w:pPr>
      <w:r w:rsidRPr="00AB5AB0">
        <w:rPr>
          <w:color w:val="auto"/>
        </w:rPr>
        <w:t xml:space="preserve">In Step 1.1.2.2, based on the thermal deformation temperature of ABS and the minimum melting temperature of the paraffin-based fuel, </w:t>
      </w:r>
      <w:r w:rsidR="000F3C49">
        <w:rPr>
          <w:color w:val="auto"/>
        </w:rPr>
        <w:t>heating the</w:t>
      </w:r>
      <w:r w:rsidRPr="00AB5AB0">
        <w:rPr>
          <w:color w:val="auto"/>
        </w:rPr>
        <w:t xml:space="preserve"> configured paraffin-based fuel to a temperature of 120 °C</w:t>
      </w:r>
      <w:r w:rsidR="000F3C49" w:rsidRPr="000F3C49">
        <w:rPr>
          <w:color w:val="auto"/>
        </w:rPr>
        <w:t xml:space="preserve"> </w:t>
      </w:r>
      <w:r w:rsidR="000F3C49">
        <w:rPr>
          <w:color w:val="auto"/>
        </w:rPr>
        <w:t>was</w:t>
      </w:r>
      <w:r w:rsidR="000F3C49">
        <w:rPr>
          <w:color w:val="auto"/>
        </w:rPr>
        <w:t xml:space="preserve"> proven</w:t>
      </w:r>
      <w:r w:rsidR="000F3C49" w:rsidRPr="00AB5AB0">
        <w:rPr>
          <w:color w:val="auto"/>
        </w:rPr>
        <w:t xml:space="preserve"> feasible</w:t>
      </w:r>
      <w:r w:rsidRPr="00AB5AB0">
        <w:rPr>
          <w:color w:val="auto"/>
        </w:rPr>
        <w:t>. It is necessary to prevent the ABS substrate from deforming when the temperature is too high. At the same time, it is necessary to avoid incomplete melting and mixing of the paraffin-based fuel when the temperature is too low.</w:t>
      </w:r>
    </w:p>
    <w:p w14:paraId="233859F7" w14:textId="77777777" w:rsidR="00797045" w:rsidRPr="00AB5AB0" w:rsidRDefault="00797045" w:rsidP="00797045">
      <w:pPr>
        <w:rPr>
          <w:color w:val="auto"/>
          <w:lang w:eastAsia="zh-CN"/>
        </w:rPr>
      </w:pPr>
    </w:p>
    <w:p w14:paraId="43E02E13" w14:textId="561C8720" w:rsidR="00797045" w:rsidRPr="00AB5AB0" w:rsidRDefault="00797045" w:rsidP="00797045">
      <w:pPr>
        <w:rPr>
          <w:color w:val="auto"/>
        </w:rPr>
      </w:pPr>
      <w:r w:rsidRPr="00AB5AB0">
        <w:rPr>
          <w:color w:val="auto"/>
        </w:rPr>
        <w:t xml:space="preserve">In </w:t>
      </w:r>
      <w:r w:rsidR="00314ECE" w:rsidRPr="00AB5AB0">
        <w:rPr>
          <w:color w:val="auto"/>
          <w:lang w:eastAsia="zh-CN"/>
        </w:rPr>
        <w:t>Step 1.1.3</w:t>
      </w:r>
      <w:r w:rsidRPr="00AB5AB0">
        <w:rPr>
          <w:color w:val="auto"/>
        </w:rPr>
        <w:t xml:space="preserve">, </w:t>
      </w:r>
      <w:r w:rsidR="002437FA" w:rsidRPr="00AB5AB0">
        <w:rPr>
          <w:rFonts w:hint="eastAsia"/>
          <w:color w:val="auto"/>
          <w:lang w:eastAsia="zh-CN"/>
        </w:rPr>
        <w:t>in</w:t>
      </w:r>
      <w:r w:rsidR="002437FA" w:rsidRPr="00AB5AB0">
        <w:rPr>
          <w:color w:val="auto"/>
          <w:lang w:eastAsia="zh-CN"/>
        </w:rPr>
        <w:t xml:space="preserve"> order to shorten the molding time, and to avoid the problem that the fuel grain is eas</w:t>
      </w:r>
      <w:r w:rsidR="000F3C49">
        <w:rPr>
          <w:color w:val="auto"/>
          <w:lang w:eastAsia="zh-CN"/>
        </w:rPr>
        <w:t>il</w:t>
      </w:r>
      <w:r w:rsidR="002437FA" w:rsidRPr="00AB5AB0">
        <w:rPr>
          <w:color w:val="auto"/>
          <w:lang w:eastAsia="zh-CN"/>
        </w:rPr>
        <w:t>y cracked due to the excessive thermal stress generated during the cooling process of the one-shot molding process,</w:t>
      </w:r>
      <w:r w:rsidR="002437FA" w:rsidRPr="00AB5AB0">
        <w:rPr>
          <w:color w:val="auto"/>
        </w:rPr>
        <w:t xml:space="preserve"> </w:t>
      </w:r>
      <w:r w:rsidR="008E031B" w:rsidRPr="00AB5AB0">
        <w:rPr>
          <w:color w:val="auto"/>
          <w:lang w:eastAsia="zh-CN"/>
        </w:rPr>
        <w:t xml:space="preserve">increasing the number of </w:t>
      </w:r>
      <w:proofErr w:type="spellStart"/>
      <w:r w:rsidR="008E031B" w:rsidRPr="00AB5AB0">
        <w:rPr>
          <w:color w:val="auto"/>
          <w:lang w:eastAsia="zh-CN"/>
        </w:rPr>
        <w:t>pouring</w:t>
      </w:r>
      <w:r w:rsidR="00DC6698" w:rsidRPr="00AB5AB0">
        <w:rPr>
          <w:color w:val="auto"/>
          <w:lang w:eastAsia="zh-CN"/>
        </w:rPr>
        <w:t>s</w:t>
      </w:r>
      <w:proofErr w:type="spellEnd"/>
      <w:r w:rsidR="008E031B" w:rsidRPr="00AB5AB0">
        <w:rPr>
          <w:color w:val="auto"/>
        </w:rPr>
        <w:t xml:space="preserve"> and effective cooling</w:t>
      </w:r>
      <w:r w:rsidR="008E031B" w:rsidRPr="00AB5AB0">
        <w:rPr>
          <w:color w:val="auto"/>
          <w:lang w:eastAsia="zh-CN"/>
        </w:rPr>
        <w:t xml:space="preserve"> are necessary for rapid and high-quality molding of the fuel grain.</w:t>
      </w:r>
      <w:r w:rsidR="00771B10" w:rsidRPr="00AB5AB0">
        <w:rPr>
          <w:color w:val="auto"/>
        </w:rPr>
        <w:t xml:space="preserve"> According to the </w:t>
      </w:r>
      <w:r w:rsidR="00AB6467" w:rsidRPr="00AB5AB0">
        <w:rPr>
          <w:color w:val="auto"/>
        </w:rPr>
        <w:t xml:space="preserve">actual molding </w:t>
      </w:r>
      <w:r w:rsidR="00771B10" w:rsidRPr="00AB5AB0">
        <w:rPr>
          <w:color w:val="auto"/>
        </w:rPr>
        <w:t xml:space="preserve">quality and manufacturing experience, four or more pouring times are required for the size of </w:t>
      </w:r>
      <w:r w:rsidR="00AB6467" w:rsidRPr="00AB5AB0">
        <w:rPr>
          <w:color w:val="auto"/>
        </w:rPr>
        <w:t>fuel grain in this work.</w:t>
      </w:r>
    </w:p>
    <w:p w14:paraId="11837C4A" w14:textId="77777777" w:rsidR="00797045" w:rsidRPr="00AB5AB0" w:rsidRDefault="00797045" w:rsidP="00797045">
      <w:pPr>
        <w:rPr>
          <w:color w:val="auto"/>
        </w:rPr>
      </w:pPr>
    </w:p>
    <w:p w14:paraId="52524FC8" w14:textId="43358064" w:rsidR="00797045" w:rsidRPr="00AB5AB0" w:rsidRDefault="00797045" w:rsidP="00797045">
      <w:pPr>
        <w:rPr>
          <w:color w:val="auto"/>
        </w:rPr>
      </w:pPr>
      <w:r w:rsidRPr="00AB5AB0">
        <w:rPr>
          <w:color w:val="auto"/>
        </w:rPr>
        <w:t>There are two limitations to this technique. One is that</w:t>
      </w:r>
      <w:r w:rsidR="00F0119A" w:rsidRPr="00AB5AB0">
        <w:rPr>
          <w:color w:val="auto"/>
        </w:rPr>
        <w:t xml:space="preserve"> the</w:t>
      </w:r>
      <w:r w:rsidRPr="00AB5AB0">
        <w:rPr>
          <w:color w:val="auto"/>
        </w:rPr>
        <w:t xml:space="preserve"> material</w:t>
      </w:r>
      <w:r w:rsidR="00F0119A" w:rsidRPr="00AB5AB0">
        <w:rPr>
          <w:color w:val="auto"/>
        </w:rPr>
        <w:t>s</w:t>
      </w:r>
      <w:r w:rsidRPr="00AB5AB0">
        <w:rPr>
          <w:color w:val="auto"/>
        </w:rPr>
        <w:t xml:space="preserve"> </w:t>
      </w:r>
      <w:r w:rsidR="00F0119A" w:rsidRPr="00AB5AB0">
        <w:rPr>
          <w:color w:val="auto"/>
        </w:rPr>
        <w:t xml:space="preserve">are </w:t>
      </w:r>
      <w:r w:rsidRPr="00AB5AB0">
        <w:rPr>
          <w:color w:val="auto"/>
        </w:rPr>
        <w:t>incompati</w:t>
      </w:r>
      <w:r w:rsidR="00F0119A" w:rsidRPr="00AB5AB0">
        <w:rPr>
          <w:color w:val="auto"/>
        </w:rPr>
        <w:t>ble</w:t>
      </w:r>
      <w:r w:rsidRPr="00AB5AB0">
        <w:rPr>
          <w:color w:val="auto"/>
        </w:rPr>
        <w:t>.</w:t>
      </w:r>
      <w:r w:rsidR="00BA2753" w:rsidRPr="00AB5AB0">
        <w:rPr>
          <w:color w:val="auto"/>
        </w:rPr>
        <w:t xml:space="preserve"> </w:t>
      </w:r>
      <w:r w:rsidR="00C83430" w:rsidRPr="00AB5AB0">
        <w:rPr>
          <w:color w:val="auto"/>
        </w:rPr>
        <w:t>D</w:t>
      </w:r>
      <w:r w:rsidR="00BA2753" w:rsidRPr="00AB5AB0">
        <w:rPr>
          <w:color w:val="auto"/>
        </w:rPr>
        <w:t xml:space="preserve">ue to the thermal stress and </w:t>
      </w:r>
      <w:r w:rsidR="00B1198F" w:rsidRPr="00AB5AB0">
        <w:rPr>
          <w:color w:val="auto"/>
        </w:rPr>
        <w:t xml:space="preserve">casting </w:t>
      </w:r>
      <w:r w:rsidR="00BA2753" w:rsidRPr="00AB5AB0">
        <w:rPr>
          <w:color w:val="auto"/>
        </w:rPr>
        <w:t>errors, the novel fuel grain is likely to have cracks</w:t>
      </w:r>
      <w:r w:rsidR="001F0EBA" w:rsidRPr="00AB5AB0">
        <w:rPr>
          <w:color w:val="auto"/>
        </w:rPr>
        <w:t>,</w:t>
      </w:r>
      <w:r w:rsidR="00BA2753" w:rsidRPr="00AB5AB0">
        <w:rPr>
          <w:color w:val="auto"/>
        </w:rPr>
        <w:t xml:space="preserve"> </w:t>
      </w:r>
      <w:r w:rsidR="00C83430" w:rsidRPr="00AB5AB0">
        <w:rPr>
          <w:color w:val="auto"/>
        </w:rPr>
        <w:t>defects</w:t>
      </w:r>
      <w:r w:rsidR="001F0EBA" w:rsidRPr="00AB5AB0">
        <w:rPr>
          <w:color w:val="auto"/>
        </w:rPr>
        <w:t xml:space="preserve"> or debonding</w:t>
      </w:r>
      <w:r w:rsidR="00B1198F" w:rsidRPr="00AB5AB0">
        <w:rPr>
          <w:color w:val="auto"/>
        </w:rPr>
        <w:t xml:space="preserve"> during the casting process</w:t>
      </w:r>
      <w:r w:rsidR="00BA2753" w:rsidRPr="00AB5AB0">
        <w:rPr>
          <w:color w:val="auto"/>
        </w:rPr>
        <w:t>.</w:t>
      </w:r>
      <w:r w:rsidRPr="00AB5AB0">
        <w:rPr>
          <w:color w:val="auto"/>
        </w:rPr>
        <w:t xml:space="preserve"> </w:t>
      </w:r>
      <w:bookmarkStart w:id="23" w:name="_Hlk44101247"/>
      <w:r w:rsidR="00D2603A" w:rsidRPr="00AB5AB0">
        <w:rPr>
          <w:rFonts w:hint="eastAsia"/>
          <w:color w:val="auto"/>
          <w:lang w:eastAsia="zh-CN"/>
        </w:rPr>
        <w:t>H</w:t>
      </w:r>
      <w:r w:rsidR="00D2603A" w:rsidRPr="00AB5AB0">
        <w:rPr>
          <w:color w:val="auto"/>
        </w:rPr>
        <w:t xml:space="preserve">owever, </w:t>
      </w:r>
      <w:r w:rsidR="000220D2" w:rsidRPr="00AB5AB0">
        <w:rPr>
          <w:color w:val="auto"/>
        </w:rPr>
        <w:t xml:space="preserve">by comparing the results of the firing tests </w:t>
      </w:r>
      <w:r w:rsidR="00CF4B5F" w:rsidRPr="00AB5AB0">
        <w:rPr>
          <w:color w:val="auto"/>
        </w:rPr>
        <w:t>between</w:t>
      </w:r>
      <w:r w:rsidR="000220D2" w:rsidRPr="00AB5AB0">
        <w:rPr>
          <w:color w:val="auto"/>
        </w:rPr>
        <w:t xml:space="preserve"> </w:t>
      </w:r>
      <w:r w:rsidR="00497406" w:rsidRPr="00AB5AB0">
        <w:rPr>
          <w:color w:val="auto"/>
        </w:rPr>
        <w:t xml:space="preserve">the cracked fuel grain and the normal fuel grain, </w:t>
      </w:r>
      <w:r w:rsidR="003D5487" w:rsidRPr="00AB5AB0">
        <w:rPr>
          <w:color w:val="auto"/>
        </w:rPr>
        <w:t xml:space="preserve">it was found that the </w:t>
      </w:r>
      <w:r w:rsidR="001B29A3" w:rsidRPr="00AB5AB0">
        <w:rPr>
          <w:color w:val="auto"/>
        </w:rPr>
        <w:t>characteristic</w:t>
      </w:r>
      <w:r w:rsidR="003D5487" w:rsidRPr="00AB5AB0">
        <w:rPr>
          <w:color w:val="auto"/>
        </w:rPr>
        <w:t xml:space="preserve"> structure of the two types of fuel grains</w:t>
      </w:r>
      <w:r w:rsidR="001B29A3" w:rsidRPr="00AB5AB0">
        <w:rPr>
          <w:color w:val="auto"/>
        </w:rPr>
        <w:t xml:space="preserve">, which is shown in </w:t>
      </w:r>
      <w:r w:rsidR="001B29A3" w:rsidRPr="000F3C49">
        <w:rPr>
          <w:b/>
          <w:bCs/>
          <w:color w:val="auto"/>
        </w:rPr>
        <w:t>Figure 2</w:t>
      </w:r>
      <w:r w:rsidR="001B29A3" w:rsidRPr="00AB5AB0">
        <w:rPr>
          <w:color w:val="auto"/>
        </w:rPr>
        <w:t>,</w:t>
      </w:r>
      <w:r w:rsidR="003D5487" w:rsidRPr="00AB5AB0">
        <w:rPr>
          <w:color w:val="auto"/>
        </w:rPr>
        <w:t xml:space="preserve"> remained basically the same after combustion.</w:t>
      </w:r>
      <w:r w:rsidR="00497406" w:rsidRPr="00AB5AB0">
        <w:rPr>
          <w:color w:val="auto"/>
        </w:rPr>
        <w:t xml:space="preserve"> No obvious </w:t>
      </w:r>
      <w:r w:rsidR="001014F2" w:rsidRPr="00AB5AB0">
        <w:rPr>
          <w:color w:val="auto"/>
        </w:rPr>
        <w:t xml:space="preserve">phenomenon of </w:t>
      </w:r>
      <w:r w:rsidR="00497406" w:rsidRPr="00AB5AB0">
        <w:rPr>
          <w:color w:val="auto"/>
        </w:rPr>
        <w:t xml:space="preserve">erosive burning </w:t>
      </w:r>
      <w:r w:rsidR="001014F2" w:rsidRPr="00AB5AB0">
        <w:rPr>
          <w:color w:val="auto"/>
        </w:rPr>
        <w:t xml:space="preserve">was observed on the inner surface of the fuel grain. </w:t>
      </w:r>
      <w:r w:rsidR="00CF4B5F" w:rsidRPr="00AB5AB0">
        <w:rPr>
          <w:color w:val="auto"/>
        </w:rPr>
        <w:t>Because the low viscosity characteristics of the paraffin-based fuel make it spontaneously fill the cracks during the combustion process, t</w:t>
      </w:r>
      <w:r w:rsidRPr="00AB5AB0">
        <w:rPr>
          <w:color w:val="auto"/>
        </w:rPr>
        <w:t>h</w:t>
      </w:r>
      <w:r w:rsidR="00CF4B5F" w:rsidRPr="00AB5AB0">
        <w:rPr>
          <w:color w:val="auto"/>
        </w:rPr>
        <w:t>is</w:t>
      </w:r>
      <w:r w:rsidRPr="00AB5AB0">
        <w:rPr>
          <w:color w:val="auto"/>
        </w:rPr>
        <w:t xml:space="preserve"> </w:t>
      </w:r>
      <w:r w:rsidR="00D248D7" w:rsidRPr="00AB5AB0">
        <w:rPr>
          <w:color w:val="auto"/>
        </w:rPr>
        <w:t xml:space="preserve">novel </w:t>
      </w:r>
      <w:r w:rsidR="0011153D" w:rsidRPr="00AB5AB0">
        <w:rPr>
          <w:color w:val="auto"/>
        </w:rPr>
        <w:t xml:space="preserve">fuel grain </w:t>
      </w:r>
      <w:r w:rsidR="00497406" w:rsidRPr="00AB5AB0">
        <w:rPr>
          <w:color w:val="auto"/>
        </w:rPr>
        <w:t>is</w:t>
      </w:r>
      <w:r w:rsidRPr="00AB5AB0">
        <w:rPr>
          <w:color w:val="auto"/>
        </w:rPr>
        <w:t xml:space="preserve"> not </w:t>
      </w:r>
      <w:r w:rsidR="00C83430" w:rsidRPr="00AB5AB0">
        <w:rPr>
          <w:color w:val="auto"/>
        </w:rPr>
        <w:t>sensitive</w:t>
      </w:r>
      <w:r w:rsidRPr="00AB5AB0">
        <w:rPr>
          <w:color w:val="auto"/>
        </w:rPr>
        <w:t xml:space="preserve"> </w:t>
      </w:r>
      <w:r w:rsidR="00C83430" w:rsidRPr="00AB5AB0">
        <w:rPr>
          <w:color w:val="auto"/>
        </w:rPr>
        <w:t xml:space="preserve">to </w:t>
      </w:r>
      <w:r w:rsidRPr="00AB5AB0">
        <w:rPr>
          <w:color w:val="auto"/>
        </w:rPr>
        <w:t>cracks</w:t>
      </w:r>
      <w:r w:rsidR="00497406" w:rsidRPr="00AB5AB0">
        <w:rPr>
          <w:color w:val="auto"/>
        </w:rPr>
        <w:t>.</w:t>
      </w:r>
      <w:bookmarkEnd w:id="23"/>
    </w:p>
    <w:p w14:paraId="3ACB8F63" w14:textId="77777777" w:rsidR="00797045" w:rsidRPr="00AB5AB0" w:rsidRDefault="00797045" w:rsidP="00797045">
      <w:pPr>
        <w:rPr>
          <w:color w:val="auto"/>
        </w:rPr>
      </w:pPr>
    </w:p>
    <w:p w14:paraId="2E4899BD" w14:textId="77777777" w:rsidR="00797045" w:rsidRPr="00AB5AB0" w:rsidRDefault="00797045" w:rsidP="00797045">
      <w:pPr>
        <w:rPr>
          <w:color w:val="auto"/>
        </w:rPr>
      </w:pPr>
      <w:r w:rsidRPr="00AB5AB0">
        <w:rPr>
          <w:color w:val="auto"/>
        </w:rPr>
        <w:t xml:space="preserve">Second, due to characteristics of centrifuge, paraffin-based fuels are not easily cooled in time during the formation of the fuel grain, resulting in delamination. To avoid such a large impact on the radial uniformity of the fuel grain, increasing the number of </w:t>
      </w:r>
      <w:proofErr w:type="spellStart"/>
      <w:r w:rsidRPr="00AB5AB0">
        <w:rPr>
          <w:color w:val="auto"/>
        </w:rPr>
        <w:t>pourings</w:t>
      </w:r>
      <w:proofErr w:type="spellEnd"/>
      <w:r w:rsidRPr="00AB5AB0">
        <w:rPr>
          <w:color w:val="auto"/>
        </w:rPr>
        <w:t xml:space="preserve"> can overcome this difficulty.</w:t>
      </w:r>
    </w:p>
    <w:p w14:paraId="323EBA28" w14:textId="77777777" w:rsidR="00797045" w:rsidRPr="00AB5AB0" w:rsidRDefault="00797045" w:rsidP="00797045">
      <w:pPr>
        <w:rPr>
          <w:color w:val="auto"/>
        </w:rPr>
      </w:pPr>
    </w:p>
    <w:p w14:paraId="45817117" w14:textId="5C497197" w:rsidR="00797045" w:rsidRPr="00AB5AB0" w:rsidRDefault="007C25FE" w:rsidP="00797045">
      <w:pPr>
        <w:rPr>
          <w:bCs/>
          <w:color w:val="auto"/>
        </w:rPr>
      </w:pPr>
      <w:r w:rsidRPr="00AB5AB0">
        <w:rPr>
          <w:color w:val="auto"/>
        </w:rPr>
        <w:t>Based on the</w:t>
      </w:r>
      <w:r w:rsidR="004B4AC9" w:rsidRPr="00AB5AB0">
        <w:rPr>
          <w:color w:val="auto"/>
        </w:rPr>
        <w:t xml:space="preserve"> </w:t>
      </w:r>
      <w:r w:rsidR="00FA1689" w:rsidRPr="00AB5AB0">
        <w:rPr>
          <w:color w:val="auto"/>
        </w:rPr>
        <w:t>structural o</w:t>
      </w:r>
      <w:r w:rsidR="00797045" w:rsidRPr="00AB5AB0">
        <w:rPr>
          <w:color w:val="auto"/>
        </w:rPr>
        <w:t xml:space="preserve">ptimization, </w:t>
      </w:r>
      <w:r w:rsidRPr="00AB5AB0">
        <w:rPr>
          <w:color w:val="auto"/>
        </w:rPr>
        <w:t>a</w:t>
      </w:r>
      <w:r w:rsidR="006903B5" w:rsidRPr="00AB5AB0">
        <w:rPr>
          <w:color w:val="auto"/>
        </w:rPr>
        <w:t xml:space="preserve"> </w:t>
      </w:r>
      <w:r w:rsidR="00797045" w:rsidRPr="00AB5AB0">
        <w:rPr>
          <w:color w:val="auto"/>
        </w:rPr>
        <w:t xml:space="preserve">novel fuel grain with </w:t>
      </w:r>
      <w:r w:rsidR="000F3C49">
        <w:rPr>
          <w:color w:val="auto"/>
        </w:rPr>
        <w:t xml:space="preserve">a </w:t>
      </w:r>
      <w:r w:rsidR="00797045" w:rsidRPr="00AB5AB0">
        <w:rPr>
          <w:color w:val="auto"/>
        </w:rPr>
        <w:t xml:space="preserve">nested helical structure is proposed. </w:t>
      </w:r>
      <w:r w:rsidR="00E6773E" w:rsidRPr="00AB5AB0">
        <w:rPr>
          <w:color w:val="auto"/>
        </w:rPr>
        <w:t>Due to the different regression rates between the two materials, t</w:t>
      </w:r>
      <w:r w:rsidR="00797045" w:rsidRPr="00AB5AB0">
        <w:rPr>
          <w:color w:val="auto"/>
        </w:rPr>
        <w:t xml:space="preserve">his </w:t>
      </w:r>
      <w:r w:rsidR="0095083C" w:rsidRPr="00AB5AB0">
        <w:rPr>
          <w:color w:val="auto"/>
        </w:rPr>
        <w:t xml:space="preserve">characteristic </w:t>
      </w:r>
      <w:r w:rsidR="00797045" w:rsidRPr="00AB5AB0">
        <w:rPr>
          <w:color w:val="auto"/>
        </w:rPr>
        <w:t>structure can</w:t>
      </w:r>
      <w:r w:rsidR="00797045" w:rsidRPr="00AB5AB0">
        <w:rPr>
          <w:bCs/>
          <w:color w:val="auto"/>
        </w:rPr>
        <w:t xml:space="preserve"> </w:t>
      </w:r>
      <w:r w:rsidR="0095083C" w:rsidRPr="00AB5AB0">
        <w:rPr>
          <w:bCs/>
          <w:color w:val="auto"/>
        </w:rPr>
        <w:t>exist</w:t>
      </w:r>
      <w:r w:rsidR="00797045" w:rsidRPr="00AB5AB0">
        <w:rPr>
          <w:bCs/>
          <w:color w:val="auto"/>
        </w:rPr>
        <w:t xml:space="preserve"> throughout the entire combustion process</w:t>
      </w:r>
      <w:r w:rsidR="00E6773E" w:rsidRPr="00AB5AB0">
        <w:rPr>
          <w:bCs/>
          <w:color w:val="auto"/>
        </w:rPr>
        <w:t xml:space="preserve"> and provide performance enhancements</w:t>
      </w:r>
      <w:r w:rsidR="00797045" w:rsidRPr="00AB5AB0">
        <w:rPr>
          <w:color w:val="auto"/>
        </w:rPr>
        <w:t>.</w:t>
      </w:r>
      <w:r w:rsidR="00797045" w:rsidRPr="00AB5AB0">
        <w:rPr>
          <w:bCs/>
          <w:color w:val="auto"/>
        </w:rPr>
        <w:t xml:space="preserve"> </w:t>
      </w:r>
      <w:r w:rsidR="00D62C0F" w:rsidRPr="00AB5AB0">
        <w:rPr>
          <w:color w:val="auto"/>
        </w:rPr>
        <w:t>Compared with</w:t>
      </w:r>
      <w:r w:rsidR="00797045" w:rsidRPr="00AB5AB0">
        <w:rPr>
          <w:color w:val="auto"/>
        </w:rPr>
        <w:t xml:space="preserve"> paraffin-based fuel grain, th</w:t>
      </w:r>
      <w:r w:rsidR="0024752C" w:rsidRPr="00AB5AB0">
        <w:rPr>
          <w:color w:val="auto"/>
        </w:rPr>
        <w:t>is</w:t>
      </w:r>
      <w:r w:rsidR="00797045" w:rsidRPr="00AB5AB0">
        <w:rPr>
          <w:color w:val="auto"/>
        </w:rPr>
        <w:t xml:space="preserve"> novel structure </w:t>
      </w:r>
      <w:r w:rsidR="00E6773E" w:rsidRPr="00AB5AB0">
        <w:rPr>
          <w:color w:val="auto"/>
        </w:rPr>
        <w:t>shows</w:t>
      </w:r>
      <w:r w:rsidR="00797045" w:rsidRPr="00AB5AB0">
        <w:rPr>
          <w:color w:val="auto"/>
        </w:rPr>
        <w:t xml:space="preserve"> effective improv</w:t>
      </w:r>
      <w:r w:rsidR="00E6773E" w:rsidRPr="00AB5AB0">
        <w:rPr>
          <w:color w:val="auto"/>
        </w:rPr>
        <w:t>ement</w:t>
      </w:r>
      <w:r w:rsidR="00797045" w:rsidRPr="00AB5AB0">
        <w:rPr>
          <w:bCs/>
          <w:color w:val="auto"/>
        </w:rPr>
        <w:t xml:space="preserve">, including the </w:t>
      </w:r>
      <w:r w:rsidR="00D3229B" w:rsidRPr="00AB5AB0">
        <w:rPr>
          <w:bCs/>
          <w:color w:val="auto"/>
        </w:rPr>
        <w:t xml:space="preserve">overall </w:t>
      </w:r>
      <w:r w:rsidR="00797045" w:rsidRPr="00AB5AB0">
        <w:rPr>
          <w:bCs/>
          <w:color w:val="auto"/>
        </w:rPr>
        <w:t>regression rate and combustion efficiency.</w:t>
      </w:r>
    </w:p>
    <w:p w14:paraId="11DC4F3B" w14:textId="77777777" w:rsidR="00797045" w:rsidRPr="00AB5AB0" w:rsidRDefault="00797045" w:rsidP="00797045">
      <w:pPr>
        <w:rPr>
          <w:bCs/>
          <w:color w:val="auto"/>
        </w:rPr>
      </w:pPr>
    </w:p>
    <w:p w14:paraId="45697BAC" w14:textId="14E32615" w:rsidR="00797045" w:rsidRPr="00AB5AB0" w:rsidRDefault="00797045" w:rsidP="00797045">
      <w:pPr>
        <w:rPr>
          <w:color w:val="auto"/>
        </w:rPr>
      </w:pPr>
      <w:bookmarkStart w:id="24" w:name="_Hlk36577019"/>
      <w:r w:rsidRPr="00AB5AB0">
        <w:rPr>
          <w:color w:val="auto"/>
        </w:rPr>
        <w:t>The presented technique can be used to improve the combustion performance of traditional fuels</w:t>
      </w:r>
      <w:bookmarkEnd w:id="24"/>
      <w:r w:rsidRPr="00AB5AB0">
        <w:rPr>
          <w:color w:val="auto"/>
        </w:rPr>
        <w:t xml:space="preserve"> such as </w:t>
      </w:r>
      <w:r w:rsidR="00A62B2F" w:rsidRPr="00AB5AB0">
        <w:rPr>
          <w:rFonts w:hint="eastAsia"/>
          <w:color w:val="auto"/>
          <w:lang w:eastAsia="zh-CN"/>
        </w:rPr>
        <w:t>HTPB</w:t>
      </w:r>
      <w:r w:rsidR="00A62B2F" w:rsidRPr="00AB5AB0">
        <w:rPr>
          <w:color w:val="auto"/>
        </w:rPr>
        <w:t xml:space="preserve"> </w:t>
      </w:r>
      <w:r w:rsidR="00A62B2F" w:rsidRPr="00AB5AB0">
        <w:rPr>
          <w:rFonts w:hint="eastAsia"/>
          <w:color w:val="auto"/>
          <w:lang w:eastAsia="zh-CN"/>
        </w:rPr>
        <w:t>(</w:t>
      </w:r>
      <w:r w:rsidRPr="00AB5AB0">
        <w:rPr>
          <w:color w:val="auto"/>
        </w:rPr>
        <w:t>hydroxyl-terminated polybutadiene</w:t>
      </w:r>
      <w:r w:rsidR="00A62B2F" w:rsidRPr="00AB5AB0">
        <w:rPr>
          <w:color w:val="auto"/>
        </w:rPr>
        <w:t>)</w:t>
      </w:r>
      <w:r w:rsidRPr="00AB5AB0">
        <w:rPr>
          <w:color w:val="auto"/>
        </w:rPr>
        <w:t xml:space="preserve">, paraffin-based fuel, and carboxyl-terminated polybutadiene. We believe that this technique can effectively solve the key problem of low regression rate that currently restrict the development of the hybrid rocket engine. In addition, </w:t>
      </w:r>
      <w:r w:rsidR="00B76F63" w:rsidRPr="00AB5AB0">
        <w:rPr>
          <w:color w:val="auto"/>
        </w:rPr>
        <w:t>this technique shows great potential for improving combustion efficiency. F</w:t>
      </w:r>
      <w:r w:rsidRPr="00AB5AB0">
        <w:rPr>
          <w:color w:val="auto"/>
        </w:rPr>
        <w:t>urther optimiz</w:t>
      </w:r>
      <w:r w:rsidR="00B76F63" w:rsidRPr="00AB5AB0">
        <w:rPr>
          <w:color w:val="auto"/>
        </w:rPr>
        <w:t xml:space="preserve">ation of </w:t>
      </w:r>
      <w:r w:rsidRPr="00AB5AB0">
        <w:rPr>
          <w:color w:val="auto"/>
        </w:rPr>
        <w:t xml:space="preserve">parameters such as the blade structure, the number of blades, and the blade thickness </w:t>
      </w:r>
      <w:r w:rsidR="00B76F63" w:rsidRPr="00AB5AB0">
        <w:rPr>
          <w:color w:val="auto"/>
        </w:rPr>
        <w:t xml:space="preserve">is needed </w:t>
      </w:r>
      <w:r w:rsidRPr="00AB5AB0">
        <w:rPr>
          <w:color w:val="auto"/>
        </w:rPr>
        <w:t>to maximize the combustion performance.</w:t>
      </w:r>
    </w:p>
    <w:p w14:paraId="78728D18" w14:textId="706614AE" w:rsidR="00014314" w:rsidRPr="00AB5AB0" w:rsidRDefault="00014314" w:rsidP="001B1519">
      <w:pPr>
        <w:rPr>
          <w:rFonts w:asciiTheme="minorHAnsi" w:hAnsiTheme="minorHAnsi" w:cstheme="minorHAnsi"/>
          <w:color w:val="auto"/>
        </w:rPr>
      </w:pPr>
    </w:p>
    <w:p w14:paraId="1734505F" w14:textId="52447116" w:rsidR="00AA03DF" w:rsidRPr="00AB5AB0" w:rsidRDefault="00AA03DF" w:rsidP="001B1519">
      <w:pPr>
        <w:pStyle w:val="NormalWeb"/>
        <w:spacing w:before="0" w:beforeAutospacing="0" w:after="0" w:afterAutospacing="0"/>
        <w:rPr>
          <w:rFonts w:asciiTheme="minorHAnsi" w:hAnsiTheme="minorHAnsi" w:cstheme="minorHAnsi"/>
          <w:color w:val="auto"/>
        </w:rPr>
      </w:pPr>
      <w:r w:rsidRPr="00AB5AB0">
        <w:rPr>
          <w:rFonts w:asciiTheme="minorHAnsi" w:hAnsiTheme="minorHAnsi" w:cstheme="minorHAnsi"/>
          <w:b/>
          <w:bCs/>
          <w:color w:val="auto"/>
        </w:rPr>
        <w:t xml:space="preserve">ACKNOWLEDGMENTS: </w:t>
      </w:r>
    </w:p>
    <w:p w14:paraId="522F19B3" w14:textId="70F4A2FA" w:rsidR="00797045" w:rsidRPr="00AB5AB0" w:rsidRDefault="00797045" w:rsidP="00797045">
      <w:pPr>
        <w:rPr>
          <w:color w:val="auto"/>
        </w:rPr>
      </w:pPr>
      <w:r w:rsidRPr="00AB5AB0">
        <w:rPr>
          <w:color w:val="auto"/>
        </w:rPr>
        <w:t xml:space="preserve">This work was </w:t>
      </w:r>
      <w:r w:rsidR="00615836" w:rsidRPr="00AB5AB0">
        <w:rPr>
          <w:color w:val="auto"/>
        </w:rPr>
        <w:t>supported</w:t>
      </w:r>
      <w:r w:rsidRPr="00AB5AB0">
        <w:rPr>
          <w:color w:val="auto"/>
        </w:rPr>
        <w:t xml:space="preserve"> by the National Natural Science Foundation of China (Grant Nos. 11802315</w:t>
      </w:r>
      <w:r w:rsidR="00765F67" w:rsidRPr="00AB5AB0">
        <w:rPr>
          <w:color w:val="auto"/>
        </w:rPr>
        <w:t>,</w:t>
      </w:r>
      <w:r w:rsidRPr="00AB5AB0">
        <w:rPr>
          <w:color w:val="auto"/>
        </w:rPr>
        <w:t xml:space="preserve"> 11872368</w:t>
      </w:r>
      <w:r w:rsidR="00765F67" w:rsidRPr="00AB5AB0">
        <w:rPr>
          <w:color w:val="auto"/>
        </w:rPr>
        <w:t xml:space="preserve"> and 1192780078</w:t>
      </w:r>
      <w:r w:rsidRPr="00AB5AB0">
        <w:rPr>
          <w:color w:val="auto"/>
        </w:rPr>
        <w:t>) and Equipment Pre-Research Foundation of National Defense Key Laboratory (Grant No. 6142701190402).</w:t>
      </w:r>
    </w:p>
    <w:p w14:paraId="2D96E92E" w14:textId="72F287DC" w:rsidR="00AA03DF" w:rsidRPr="00AB5AB0" w:rsidRDefault="00AA03DF" w:rsidP="001B1519">
      <w:pPr>
        <w:rPr>
          <w:rFonts w:asciiTheme="minorHAnsi" w:hAnsiTheme="minorHAnsi" w:cstheme="minorHAnsi"/>
          <w:b/>
          <w:bCs/>
          <w:color w:val="auto"/>
        </w:rPr>
      </w:pPr>
    </w:p>
    <w:p w14:paraId="5D52ED8B" w14:textId="2995FB44" w:rsidR="00AA03DF" w:rsidRPr="00AB5AB0" w:rsidRDefault="00AA03DF" w:rsidP="001B1519">
      <w:pPr>
        <w:pStyle w:val="NormalWeb"/>
        <w:spacing w:before="0" w:beforeAutospacing="0" w:after="0" w:afterAutospacing="0"/>
        <w:rPr>
          <w:rFonts w:asciiTheme="minorHAnsi" w:hAnsiTheme="minorHAnsi" w:cstheme="minorHAnsi"/>
          <w:color w:val="auto"/>
        </w:rPr>
      </w:pPr>
      <w:r w:rsidRPr="00AB5AB0">
        <w:rPr>
          <w:rFonts w:asciiTheme="minorHAnsi" w:hAnsiTheme="minorHAnsi" w:cstheme="minorHAnsi"/>
          <w:b/>
          <w:color w:val="auto"/>
        </w:rPr>
        <w:t>DISCLOSURES</w:t>
      </w:r>
      <w:r w:rsidRPr="00AB5AB0">
        <w:rPr>
          <w:rFonts w:asciiTheme="minorHAnsi" w:hAnsiTheme="minorHAnsi" w:cstheme="minorHAnsi"/>
          <w:b/>
          <w:bCs/>
          <w:color w:val="auto"/>
        </w:rPr>
        <w:t xml:space="preserve">: </w:t>
      </w:r>
    </w:p>
    <w:p w14:paraId="1141AA42" w14:textId="77777777" w:rsidR="00797045" w:rsidRPr="00AB5AB0" w:rsidRDefault="00797045" w:rsidP="00797045">
      <w:pPr>
        <w:rPr>
          <w:color w:val="auto"/>
        </w:rPr>
      </w:pPr>
      <w:r w:rsidRPr="00AB5AB0">
        <w:rPr>
          <w:color w:val="auto"/>
        </w:rPr>
        <w:t>The authors have nothing to disclose.</w:t>
      </w:r>
    </w:p>
    <w:p w14:paraId="66030076" w14:textId="77777777" w:rsidR="00AA03DF" w:rsidRPr="00AB5AB0" w:rsidRDefault="00AA03DF" w:rsidP="001B1519">
      <w:pPr>
        <w:rPr>
          <w:rFonts w:asciiTheme="minorHAnsi" w:hAnsiTheme="minorHAnsi" w:cstheme="minorHAnsi"/>
          <w:color w:val="auto"/>
        </w:rPr>
      </w:pPr>
    </w:p>
    <w:p w14:paraId="315B4FAD" w14:textId="770AFB2B" w:rsidR="00B32616" w:rsidRPr="00AB5AB0" w:rsidRDefault="009726EE" w:rsidP="001B1519">
      <w:pPr>
        <w:rPr>
          <w:rFonts w:asciiTheme="minorHAnsi" w:hAnsiTheme="minorHAnsi" w:cstheme="minorHAnsi"/>
          <w:b/>
          <w:color w:val="auto"/>
        </w:rPr>
      </w:pPr>
      <w:r w:rsidRPr="00AB5AB0">
        <w:rPr>
          <w:rFonts w:asciiTheme="minorHAnsi" w:hAnsiTheme="minorHAnsi" w:cstheme="minorHAnsi"/>
          <w:b/>
          <w:bCs/>
          <w:color w:val="auto"/>
        </w:rPr>
        <w:t>REFERENCES</w:t>
      </w:r>
      <w:r w:rsidR="00D04760" w:rsidRPr="00AB5AB0">
        <w:rPr>
          <w:rFonts w:asciiTheme="minorHAnsi" w:hAnsiTheme="minorHAnsi" w:cstheme="minorHAnsi"/>
          <w:b/>
          <w:bCs/>
          <w:color w:val="auto"/>
        </w:rPr>
        <w:t>:</w:t>
      </w:r>
      <w:r w:rsidRPr="00AB5AB0">
        <w:rPr>
          <w:rFonts w:asciiTheme="minorHAnsi" w:hAnsiTheme="minorHAnsi" w:cstheme="minorHAnsi"/>
          <w:color w:val="auto"/>
        </w:rPr>
        <w:t xml:space="preserve"> </w:t>
      </w:r>
    </w:p>
    <w:p w14:paraId="23EC70DA" w14:textId="543FD915" w:rsidR="00E750B6" w:rsidRPr="00AB5AB0" w:rsidRDefault="00E750B6" w:rsidP="00E750B6">
      <w:pPr>
        <w:pStyle w:val="EndNoteBibliography"/>
        <w:ind w:left="720" w:hanging="720"/>
        <w:rPr>
          <w:color w:val="auto"/>
        </w:rPr>
      </w:pPr>
      <w:r w:rsidRPr="00AB5AB0">
        <w:rPr>
          <w:color w:val="auto"/>
        </w:rPr>
        <w:t>1</w:t>
      </w:r>
      <w:r w:rsidRPr="00AB5AB0">
        <w:rPr>
          <w:color w:val="auto"/>
        </w:rPr>
        <w:tab/>
        <w:t>Boiron, A. J.</w:t>
      </w:r>
      <w:r w:rsidR="000F3C49">
        <w:rPr>
          <w:color w:val="auto"/>
        </w:rPr>
        <w:t xml:space="preserve">, </w:t>
      </w:r>
      <w:r w:rsidRPr="00AB5AB0">
        <w:rPr>
          <w:color w:val="auto"/>
        </w:rPr>
        <w:t xml:space="preserve">Cantwell, B. in </w:t>
      </w:r>
      <w:r w:rsidRPr="00AB5AB0">
        <w:rPr>
          <w:i/>
          <w:color w:val="auto"/>
        </w:rPr>
        <w:t>49th AIAA/ASME/SAE/ASEE Joint Propulsion Conference</w:t>
      </w:r>
      <w:r w:rsidR="00697E59">
        <w:rPr>
          <w:color w:val="auto"/>
        </w:rPr>
        <w:t>. 10</w:t>
      </w:r>
      <w:r w:rsidRPr="00AB5AB0">
        <w:rPr>
          <w:color w:val="auto"/>
        </w:rPr>
        <w:t>.2514/6.2013-3899</w:t>
      </w:r>
      <w:r w:rsidR="002C4BAA" w:rsidRPr="00AB5AB0">
        <w:rPr>
          <w:color w:val="auto"/>
        </w:rPr>
        <w:t xml:space="preserve"> </w:t>
      </w:r>
      <w:r w:rsidRPr="00AB5AB0">
        <w:rPr>
          <w:color w:val="auto"/>
        </w:rPr>
        <w:t>(2013).</w:t>
      </w:r>
    </w:p>
    <w:p w14:paraId="40B21591" w14:textId="1C8AA6B0" w:rsidR="00E750B6" w:rsidRPr="00AB5AB0" w:rsidRDefault="00E750B6" w:rsidP="00E750B6">
      <w:pPr>
        <w:pStyle w:val="EndNoteBibliography"/>
        <w:ind w:left="720" w:hanging="720"/>
        <w:rPr>
          <w:color w:val="auto"/>
        </w:rPr>
      </w:pPr>
      <w:r w:rsidRPr="00AB5AB0">
        <w:rPr>
          <w:color w:val="auto"/>
        </w:rPr>
        <w:t>2</w:t>
      </w:r>
      <w:r w:rsidRPr="00AB5AB0">
        <w:rPr>
          <w:color w:val="auto"/>
        </w:rPr>
        <w:tab/>
        <w:t>Mazzetti, A., Merotto, L.</w:t>
      </w:r>
      <w:r w:rsidR="000F3C49">
        <w:rPr>
          <w:color w:val="auto"/>
        </w:rPr>
        <w:t xml:space="preserve">, </w:t>
      </w:r>
      <w:r w:rsidRPr="00AB5AB0">
        <w:rPr>
          <w:color w:val="auto"/>
        </w:rPr>
        <w:t xml:space="preserve">Pinarello, G. Paraffin-based hybrid rocket engines applications: A review and a market perspective. </w:t>
      </w:r>
      <w:r w:rsidRPr="00AB5AB0">
        <w:rPr>
          <w:i/>
          <w:color w:val="auto"/>
        </w:rPr>
        <w:t>Acta Astronautica.</w:t>
      </w:r>
      <w:r w:rsidRPr="00AB5AB0">
        <w:rPr>
          <w:color w:val="auto"/>
        </w:rPr>
        <w:t xml:space="preserve"> </w:t>
      </w:r>
      <w:r w:rsidRPr="00AB5AB0">
        <w:rPr>
          <w:b/>
          <w:color w:val="auto"/>
        </w:rPr>
        <w:t>126</w:t>
      </w:r>
      <w:r w:rsidR="000F3C49">
        <w:rPr>
          <w:color w:val="auto"/>
        </w:rPr>
        <w:t>,</w:t>
      </w:r>
      <w:r w:rsidRPr="00AB5AB0">
        <w:rPr>
          <w:color w:val="auto"/>
        </w:rPr>
        <w:t xml:space="preserve"> 286-297</w:t>
      </w:r>
      <w:r w:rsidR="000F3C49">
        <w:rPr>
          <w:color w:val="auto"/>
        </w:rPr>
        <w:t xml:space="preserve"> (</w:t>
      </w:r>
      <w:r w:rsidRPr="00AB5AB0">
        <w:rPr>
          <w:color w:val="auto"/>
        </w:rPr>
        <w:t>2016).</w:t>
      </w:r>
    </w:p>
    <w:p w14:paraId="0AF22243" w14:textId="119AD0BA" w:rsidR="00E750B6" w:rsidRPr="00AB5AB0" w:rsidRDefault="00E750B6" w:rsidP="00E750B6">
      <w:pPr>
        <w:pStyle w:val="EndNoteBibliography"/>
        <w:ind w:left="720" w:hanging="720"/>
        <w:rPr>
          <w:color w:val="auto"/>
        </w:rPr>
      </w:pPr>
      <w:r w:rsidRPr="00AB5AB0">
        <w:rPr>
          <w:color w:val="auto"/>
        </w:rPr>
        <w:t>3</w:t>
      </w:r>
      <w:r w:rsidRPr="00AB5AB0">
        <w:rPr>
          <w:color w:val="auto"/>
        </w:rPr>
        <w:tab/>
        <w:t>Karabeyoglu, A., Zilliac, G., Cantwell, B. J., DeZilwa, S.</w:t>
      </w:r>
      <w:r w:rsidR="000F3C49">
        <w:rPr>
          <w:color w:val="auto"/>
        </w:rPr>
        <w:t xml:space="preserve">, </w:t>
      </w:r>
      <w:r w:rsidRPr="00AB5AB0">
        <w:rPr>
          <w:color w:val="auto"/>
        </w:rPr>
        <w:t xml:space="preserve">Castellucci, P. Scale-Up Tests of High Regression Rate Paraffin-Based Hybrid Rocket Fuels. </w:t>
      </w:r>
      <w:r w:rsidRPr="00AB5AB0">
        <w:rPr>
          <w:i/>
          <w:color w:val="auto"/>
        </w:rPr>
        <w:t>Journal of Propulsion and Power.</w:t>
      </w:r>
      <w:r w:rsidRPr="00AB5AB0">
        <w:rPr>
          <w:color w:val="auto"/>
        </w:rPr>
        <w:t xml:space="preserve"> </w:t>
      </w:r>
      <w:r w:rsidRPr="00AB5AB0">
        <w:rPr>
          <w:b/>
          <w:color w:val="auto"/>
        </w:rPr>
        <w:t>20</w:t>
      </w:r>
      <w:r w:rsidRPr="00AB5AB0">
        <w:rPr>
          <w:color w:val="auto"/>
        </w:rPr>
        <w:t xml:space="preserve"> (6), 1037-1045</w:t>
      </w:r>
      <w:r w:rsidR="000F3C49">
        <w:rPr>
          <w:color w:val="auto"/>
        </w:rPr>
        <w:t xml:space="preserve"> (</w:t>
      </w:r>
      <w:r w:rsidRPr="00AB5AB0">
        <w:rPr>
          <w:color w:val="auto"/>
        </w:rPr>
        <w:t>2004).</w:t>
      </w:r>
    </w:p>
    <w:p w14:paraId="06191BDE" w14:textId="68383101" w:rsidR="00E750B6" w:rsidRPr="00AB5AB0" w:rsidRDefault="00E750B6" w:rsidP="00E750B6">
      <w:pPr>
        <w:pStyle w:val="EndNoteBibliography"/>
        <w:ind w:left="720" w:hanging="720"/>
        <w:rPr>
          <w:color w:val="auto"/>
        </w:rPr>
      </w:pPr>
      <w:r w:rsidRPr="00AB5AB0">
        <w:rPr>
          <w:color w:val="auto"/>
        </w:rPr>
        <w:t>4</w:t>
      </w:r>
      <w:r w:rsidRPr="00AB5AB0">
        <w:rPr>
          <w:color w:val="auto"/>
        </w:rPr>
        <w:tab/>
        <w:t>Jens, E. T., Narsai, P., Cantwell, B.</w:t>
      </w:r>
      <w:r w:rsidR="000F3C49">
        <w:rPr>
          <w:color w:val="auto"/>
        </w:rPr>
        <w:t xml:space="preserve">, </w:t>
      </w:r>
      <w:r w:rsidRPr="00AB5AB0">
        <w:rPr>
          <w:color w:val="auto"/>
        </w:rPr>
        <w:t xml:space="preserve">Hubbard, G. S. in </w:t>
      </w:r>
      <w:r w:rsidRPr="00AB5AB0">
        <w:rPr>
          <w:i/>
          <w:color w:val="auto"/>
        </w:rPr>
        <w:t>50th AIAA/ASME/SAE/ASEE Joint Propulsion Conference</w:t>
      </w:r>
      <w:r w:rsidR="00697E59">
        <w:rPr>
          <w:color w:val="auto"/>
        </w:rPr>
        <w:t>. 10</w:t>
      </w:r>
      <w:r w:rsidRPr="00AB5AB0">
        <w:rPr>
          <w:color w:val="auto"/>
        </w:rPr>
        <w:t>.2514/6.2014-3849</w:t>
      </w:r>
      <w:r w:rsidR="002C4BAA" w:rsidRPr="00AB5AB0">
        <w:rPr>
          <w:color w:val="auto"/>
        </w:rPr>
        <w:t xml:space="preserve"> </w:t>
      </w:r>
      <w:r w:rsidRPr="00AB5AB0">
        <w:rPr>
          <w:color w:val="auto"/>
        </w:rPr>
        <w:t>(2014).</w:t>
      </w:r>
    </w:p>
    <w:p w14:paraId="0C4EB79E" w14:textId="4D5E4860" w:rsidR="00E750B6" w:rsidRPr="00AB5AB0" w:rsidRDefault="00E750B6" w:rsidP="00E750B6">
      <w:pPr>
        <w:pStyle w:val="EndNoteBibliography"/>
        <w:ind w:left="720" w:hanging="720"/>
        <w:rPr>
          <w:color w:val="auto"/>
        </w:rPr>
      </w:pPr>
      <w:r w:rsidRPr="00AB5AB0">
        <w:rPr>
          <w:color w:val="auto"/>
        </w:rPr>
        <w:t>5</w:t>
      </w:r>
      <w:r w:rsidRPr="00AB5AB0">
        <w:rPr>
          <w:color w:val="auto"/>
        </w:rPr>
        <w:tab/>
        <w:t>Kuo, K. K.</w:t>
      </w:r>
      <w:r w:rsidR="000F3C49">
        <w:rPr>
          <w:color w:val="auto"/>
        </w:rPr>
        <w:t xml:space="preserve">, </w:t>
      </w:r>
      <w:r w:rsidRPr="00AB5AB0">
        <w:rPr>
          <w:color w:val="auto"/>
        </w:rPr>
        <w:t xml:space="preserve">Chiaverini, M. J. </w:t>
      </w:r>
      <w:r w:rsidRPr="00AB5AB0">
        <w:rPr>
          <w:i/>
          <w:color w:val="auto"/>
        </w:rPr>
        <w:t>Fundamentals of Hybrid Rocket Combustion and Propulsion</w:t>
      </w:r>
      <w:r w:rsidRPr="00AB5AB0">
        <w:rPr>
          <w:color w:val="auto"/>
        </w:rPr>
        <w:t>.</w:t>
      </w:r>
      <w:r w:rsidR="002C4BAA" w:rsidRPr="00AB5AB0">
        <w:rPr>
          <w:color w:val="auto"/>
        </w:rPr>
        <w:t xml:space="preserve"> </w:t>
      </w:r>
      <w:r w:rsidRPr="00AB5AB0">
        <w:rPr>
          <w:color w:val="auto"/>
        </w:rPr>
        <w:t>10.2514/4.866876 (2007).</w:t>
      </w:r>
    </w:p>
    <w:p w14:paraId="42E6E311" w14:textId="486316AF" w:rsidR="00E750B6" w:rsidRPr="00AB5AB0" w:rsidRDefault="00E750B6" w:rsidP="00E750B6">
      <w:pPr>
        <w:pStyle w:val="EndNoteBibliography"/>
        <w:ind w:left="720" w:hanging="720"/>
        <w:rPr>
          <w:color w:val="auto"/>
        </w:rPr>
      </w:pPr>
      <w:r w:rsidRPr="00AB5AB0">
        <w:rPr>
          <w:color w:val="auto"/>
        </w:rPr>
        <w:t>6</w:t>
      </w:r>
      <w:r w:rsidRPr="00AB5AB0">
        <w:rPr>
          <w:color w:val="auto"/>
        </w:rPr>
        <w:tab/>
        <w:t>Boardman, T.</w:t>
      </w:r>
      <w:r w:rsidRPr="00AB5AB0">
        <w:rPr>
          <w:i/>
          <w:color w:val="auto"/>
        </w:rPr>
        <w:t xml:space="preserve"> </w:t>
      </w:r>
      <w:r w:rsidR="000F3C49" w:rsidRPr="000F3C49">
        <w:rPr>
          <w:color w:val="auto"/>
        </w:rPr>
        <w:t>et al.</w:t>
      </w:r>
      <w:r w:rsidRPr="00AB5AB0">
        <w:rPr>
          <w:color w:val="auto"/>
        </w:rPr>
        <w:t xml:space="preserve"> in </w:t>
      </w:r>
      <w:r w:rsidRPr="00AB5AB0">
        <w:rPr>
          <w:i/>
          <w:color w:val="auto"/>
        </w:rPr>
        <w:t>33rd Joint Propulsion Conference and Exhibit</w:t>
      </w:r>
      <w:r w:rsidR="00697E59">
        <w:rPr>
          <w:color w:val="auto"/>
        </w:rPr>
        <w:t>. 10</w:t>
      </w:r>
      <w:r w:rsidRPr="00AB5AB0">
        <w:rPr>
          <w:color w:val="auto"/>
        </w:rPr>
        <w:t>.2514/6.1997-2804</w:t>
      </w:r>
      <w:r w:rsidR="002C4BAA" w:rsidRPr="00AB5AB0">
        <w:rPr>
          <w:color w:val="auto"/>
        </w:rPr>
        <w:t xml:space="preserve"> </w:t>
      </w:r>
      <w:r w:rsidRPr="00AB5AB0">
        <w:rPr>
          <w:color w:val="auto"/>
        </w:rPr>
        <w:t>(1997).</w:t>
      </w:r>
    </w:p>
    <w:p w14:paraId="2EA1E5A2" w14:textId="4C737844" w:rsidR="00E750B6" w:rsidRPr="00AB5AB0" w:rsidRDefault="00E750B6" w:rsidP="00E750B6">
      <w:pPr>
        <w:pStyle w:val="EndNoteBibliography"/>
        <w:ind w:left="720" w:hanging="720"/>
        <w:rPr>
          <w:color w:val="auto"/>
        </w:rPr>
      </w:pPr>
      <w:r w:rsidRPr="00AB5AB0">
        <w:rPr>
          <w:color w:val="auto"/>
        </w:rPr>
        <w:t>7</w:t>
      </w:r>
      <w:r w:rsidRPr="00AB5AB0">
        <w:rPr>
          <w:color w:val="auto"/>
        </w:rPr>
        <w:tab/>
        <w:t>Connell, T. L.</w:t>
      </w:r>
      <w:r w:rsidRPr="00AB5AB0">
        <w:rPr>
          <w:i/>
          <w:color w:val="auto"/>
        </w:rPr>
        <w:t xml:space="preserve"> </w:t>
      </w:r>
      <w:r w:rsidR="000F3C49" w:rsidRPr="000F3C49">
        <w:rPr>
          <w:color w:val="auto"/>
        </w:rPr>
        <w:t>et al.</w:t>
      </w:r>
      <w:r w:rsidRPr="00AB5AB0">
        <w:rPr>
          <w:color w:val="auto"/>
        </w:rPr>
        <w:t xml:space="preserve"> Enhancement of Solid Fuel Combustion in a Hybrid Rocket Motor Using Amorphous Ti–Al–B Nanopowder Additives. </w:t>
      </w:r>
      <w:r w:rsidRPr="00AB5AB0">
        <w:rPr>
          <w:i/>
          <w:color w:val="auto"/>
        </w:rPr>
        <w:t>Journal of Propulsion and Power.</w:t>
      </w:r>
      <w:r w:rsidRPr="00AB5AB0">
        <w:rPr>
          <w:color w:val="auto"/>
        </w:rPr>
        <w:t xml:space="preserve"> </w:t>
      </w:r>
      <w:r w:rsidRPr="00AB5AB0">
        <w:rPr>
          <w:b/>
          <w:color w:val="auto"/>
        </w:rPr>
        <w:t>35</w:t>
      </w:r>
      <w:r w:rsidRPr="00AB5AB0">
        <w:rPr>
          <w:color w:val="auto"/>
        </w:rPr>
        <w:t xml:space="preserve"> (3), 662-</w:t>
      </w:r>
      <w:r w:rsidRPr="00AB5AB0">
        <w:rPr>
          <w:color w:val="auto"/>
        </w:rPr>
        <w:lastRenderedPageBreak/>
        <w:t>665</w:t>
      </w:r>
      <w:r w:rsidR="000F3C49">
        <w:rPr>
          <w:color w:val="auto"/>
        </w:rPr>
        <w:t xml:space="preserve"> (</w:t>
      </w:r>
      <w:r w:rsidRPr="00AB5AB0">
        <w:rPr>
          <w:color w:val="auto"/>
        </w:rPr>
        <w:t>2019).</w:t>
      </w:r>
    </w:p>
    <w:p w14:paraId="13F34541" w14:textId="2A6055A3" w:rsidR="00E750B6" w:rsidRPr="00AB5AB0" w:rsidRDefault="00E750B6" w:rsidP="00E750B6">
      <w:pPr>
        <w:pStyle w:val="EndNoteBibliography"/>
        <w:ind w:left="720" w:hanging="720"/>
        <w:rPr>
          <w:color w:val="auto"/>
        </w:rPr>
      </w:pPr>
      <w:r w:rsidRPr="00AB5AB0">
        <w:rPr>
          <w:color w:val="auto"/>
        </w:rPr>
        <w:t>8</w:t>
      </w:r>
      <w:r w:rsidRPr="00AB5AB0">
        <w:rPr>
          <w:color w:val="auto"/>
        </w:rPr>
        <w:tab/>
        <w:t>Veale, K., Adali, S., Pitot, J.</w:t>
      </w:r>
      <w:r w:rsidR="000F3C49">
        <w:rPr>
          <w:color w:val="auto"/>
        </w:rPr>
        <w:t xml:space="preserve">, </w:t>
      </w:r>
      <w:r w:rsidRPr="00AB5AB0">
        <w:rPr>
          <w:color w:val="auto"/>
        </w:rPr>
        <w:t xml:space="preserve">Brooks, M. A review of the performance and structural considerations of paraffin wax hybrid rocket fuels with additives. </w:t>
      </w:r>
      <w:r w:rsidRPr="00AB5AB0">
        <w:rPr>
          <w:i/>
          <w:color w:val="auto"/>
        </w:rPr>
        <w:t>Acta Astronautica.</w:t>
      </w:r>
      <w:r w:rsidRPr="00AB5AB0">
        <w:rPr>
          <w:color w:val="auto"/>
        </w:rPr>
        <w:t xml:space="preserve"> </w:t>
      </w:r>
      <w:r w:rsidRPr="00AB5AB0">
        <w:rPr>
          <w:b/>
          <w:color w:val="auto"/>
        </w:rPr>
        <w:t>141</w:t>
      </w:r>
      <w:r w:rsidRPr="00AB5AB0">
        <w:rPr>
          <w:color w:val="auto"/>
        </w:rPr>
        <w:t xml:space="preserve"> 196-208</w:t>
      </w:r>
      <w:r w:rsidR="000F3C49">
        <w:rPr>
          <w:color w:val="auto"/>
        </w:rPr>
        <w:t xml:space="preserve"> (</w:t>
      </w:r>
      <w:r w:rsidRPr="00AB5AB0">
        <w:rPr>
          <w:color w:val="auto"/>
        </w:rPr>
        <w:t>2017).</w:t>
      </w:r>
    </w:p>
    <w:p w14:paraId="76B49A70" w14:textId="6F89C1ED" w:rsidR="00E750B6" w:rsidRPr="00AB5AB0" w:rsidRDefault="00E750B6" w:rsidP="00E750B6">
      <w:pPr>
        <w:pStyle w:val="EndNoteBibliography"/>
        <w:ind w:left="720" w:hanging="720"/>
        <w:rPr>
          <w:color w:val="auto"/>
        </w:rPr>
      </w:pPr>
      <w:bookmarkStart w:id="25" w:name="_Hlk44109072"/>
      <w:r w:rsidRPr="00AB5AB0">
        <w:rPr>
          <w:color w:val="auto"/>
        </w:rPr>
        <w:t>9</w:t>
      </w:r>
      <w:r w:rsidRPr="00AB5AB0">
        <w:rPr>
          <w:color w:val="auto"/>
        </w:rPr>
        <w:tab/>
        <w:t>Karakas, H., Kara, O., Ozkol, I.</w:t>
      </w:r>
      <w:r w:rsidR="000F3C49">
        <w:rPr>
          <w:color w:val="auto"/>
        </w:rPr>
        <w:t xml:space="preserve">, </w:t>
      </w:r>
      <w:r w:rsidRPr="00AB5AB0">
        <w:rPr>
          <w:color w:val="auto"/>
        </w:rPr>
        <w:t xml:space="preserve">Karabeyoglu, A. M. in </w:t>
      </w:r>
      <w:r w:rsidRPr="00AB5AB0">
        <w:rPr>
          <w:i/>
          <w:color w:val="auto"/>
        </w:rPr>
        <w:t>AIAA Propulsion and Energy 2019 Forum</w:t>
      </w:r>
      <w:r w:rsidR="00697E59">
        <w:rPr>
          <w:color w:val="auto"/>
        </w:rPr>
        <w:t>. 10</w:t>
      </w:r>
      <w:r w:rsidRPr="00AB5AB0">
        <w:rPr>
          <w:color w:val="auto"/>
        </w:rPr>
        <w:t>.2514/6.2019-3922</w:t>
      </w:r>
      <w:r w:rsidR="002C4BAA" w:rsidRPr="00AB5AB0">
        <w:rPr>
          <w:color w:val="auto"/>
        </w:rPr>
        <w:t xml:space="preserve"> </w:t>
      </w:r>
      <w:r w:rsidRPr="00AB5AB0">
        <w:rPr>
          <w:color w:val="auto"/>
        </w:rPr>
        <w:t>(2019).</w:t>
      </w:r>
    </w:p>
    <w:bookmarkEnd w:id="25"/>
    <w:p w14:paraId="0995B400" w14:textId="4C44E73B" w:rsidR="00E750B6" w:rsidRPr="00AB5AB0" w:rsidRDefault="00E750B6" w:rsidP="00E750B6">
      <w:pPr>
        <w:pStyle w:val="EndNoteBibliography"/>
        <w:ind w:left="720" w:hanging="720"/>
        <w:rPr>
          <w:color w:val="auto"/>
        </w:rPr>
      </w:pPr>
      <w:r w:rsidRPr="00AB5AB0">
        <w:rPr>
          <w:color w:val="auto"/>
        </w:rPr>
        <w:t>10</w:t>
      </w:r>
      <w:r w:rsidRPr="00AB5AB0">
        <w:rPr>
          <w:color w:val="auto"/>
        </w:rPr>
        <w:tab/>
        <w:t>Di Martino, G. D., Mungiguerra, S., Carmicino, C.</w:t>
      </w:r>
      <w:r w:rsidR="000F3C49">
        <w:rPr>
          <w:color w:val="auto"/>
        </w:rPr>
        <w:t xml:space="preserve">, </w:t>
      </w:r>
      <w:r w:rsidRPr="00AB5AB0">
        <w:rPr>
          <w:color w:val="auto"/>
        </w:rPr>
        <w:t xml:space="preserve">Savino, R. Computational fluid-dynamic modeling of the internal ballistics of paraffin-fueled hybrid rocket. </w:t>
      </w:r>
      <w:r w:rsidRPr="00AB5AB0">
        <w:rPr>
          <w:i/>
          <w:color w:val="auto"/>
        </w:rPr>
        <w:t>Aerospace Science and Technology.</w:t>
      </w:r>
      <w:r w:rsidRPr="00AB5AB0">
        <w:rPr>
          <w:color w:val="auto"/>
        </w:rPr>
        <w:t xml:space="preserve"> </w:t>
      </w:r>
      <w:r w:rsidRPr="00AB5AB0">
        <w:rPr>
          <w:b/>
          <w:color w:val="auto"/>
        </w:rPr>
        <w:t>89</w:t>
      </w:r>
      <w:r w:rsidR="00697E59">
        <w:rPr>
          <w:color w:val="auto"/>
        </w:rPr>
        <w:t>,</w:t>
      </w:r>
      <w:r w:rsidRPr="00AB5AB0">
        <w:rPr>
          <w:color w:val="auto"/>
        </w:rPr>
        <w:t xml:space="preserve"> 431-444</w:t>
      </w:r>
      <w:r w:rsidR="000F3C49">
        <w:rPr>
          <w:color w:val="auto"/>
        </w:rPr>
        <w:t xml:space="preserve"> (</w:t>
      </w:r>
      <w:r w:rsidRPr="00AB5AB0">
        <w:rPr>
          <w:color w:val="auto"/>
        </w:rPr>
        <w:t>2019).</w:t>
      </w:r>
    </w:p>
    <w:p w14:paraId="4F271A79" w14:textId="5142F61D" w:rsidR="00E750B6" w:rsidRPr="00AB5AB0" w:rsidRDefault="00E750B6" w:rsidP="00E750B6">
      <w:pPr>
        <w:pStyle w:val="EndNoteBibliography"/>
        <w:ind w:left="720" w:hanging="720"/>
        <w:rPr>
          <w:color w:val="auto"/>
        </w:rPr>
      </w:pPr>
      <w:bookmarkStart w:id="26" w:name="_Hlk44109112"/>
      <w:r w:rsidRPr="00AB5AB0">
        <w:rPr>
          <w:color w:val="auto"/>
        </w:rPr>
        <w:t>11</w:t>
      </w:r>
      <w:r w:rsidRPr="00AB5AB0">
        <w:rPr>
          <w:color w:val="auto"/>
        </w:rPr>
        <w:tab/>
        <w:t>Leccese, G., Cavallini, E.</w:t>
      </w:r>
      <w:r w:rsidR="000F3C49">
        <w:rPr>
          <w:color w:val="auto"/>
        </w:rPr>
        <w:t xml:space="preserve">, </w:t>
      </w:r>
      <w:r w:rsidRPr="00AB5AB0">
        <w:rPr>
          <w:color w:val="auto"/>
        </w:rPr>
        <w:t xml:space="preserve">Pizzarelli, M. in </w:t>
      </w:r>
      <w:r w:rsidRPr="00AB5AB0">
        <w:rPr>
          <w:i/>
          <w:color w:val="auto"/>
        </w:rPr>
        <w:t>AIAA Propulsion and Energy 2019 Forum</w:t>
      </w:r>
      <w:r w:rsidR="00697E59">
        <w:rPr>
          <w:color w:val="auto"/>
        </w:rPr>
        <w:t>. 10</w:t>
      </w:r>
      <w:r w:rsidRPr="00AB5AB0">
        <w:rPr>
          <w:color w:val="auto"/>
        </w:rPr>
        <w:t>.2514/6.2019-4010</w:t>
      </w:r>
      <w:r w:rsidR="002C4BAA" w:rsidRPr="00AB5AB0">
        <w:rPr>
          <w:color w:val="auto"/>
        </w:rPr>
        <w:t xml:space="preserve"> </w:t>
      </w:r>
      <w:r w:rsidRPr="00AB5AB0">
        <w:rPr>
          <w:color w:val="auto"/>
        </w:rPr>
        <w:t>(2019).</w:t>
      </w:r>
    </w:p>
    <w:p w14:paraId="2A2F6FD2" w14:textId="01602139" w:rsidR="00E750B6" w:rsidRPr="00AB5AB0" w:rsidRDefault="00E750B6" w:rsidP="00E750B6">
      <w:pPr>
        <w:pStyle w:val="EndNoteBibliography"/>
        <w:ind w:left="720" w:hanging="720"/>
        <w:rPr>
          <w:color w:val="auto"/>
        </w:rPr>
      </w:pPr>
      <w:r w:rsidRPr="00AB5AB0">
        <w:rPr>
          <w:color w:val="auto"/>
        </w:rPr>
        <w:t>12</w:t>
      </w:r>
      <w:r w:rsidRPr="00AB5AB0">
        <w:rPr>
          <w:color w:val="auto"/>
        </w:rPr>
        <w:tab/>
        <w:t>Cardoso, K. P., Ferrão, L. F. A., Kawachi, E. Y., Gomes, J. S.</w:t>
      </w:r>
      <w:r w:rsidR="000F3C49">
        <w:rPr>
          <w:color w:val="auto"/>
        </w:rPr>
        <w:t xml:space="preserve">, </w:t>
      </w:r>
      <w:r w:rsidRPr="00AB5AB0">
        <w:rPr>
          <w:color w:val="auto"/>
        </w:rPr>
        <w:t xml:space="preserve">Nagamachi, M. Y. Ballistic Performance of Paraffin-Based Solid Fuels Enhanced by Catalytic Polymer Degradation. </w:t>
      </w:r>
      <w:r w:rsidRPr="00AB5AB0">
        <w:rPr>
          <w:i/>
          <w:color w:val="auto"/>
        </w:rPr>
        <w:t>Journal of Propulsion and Power.</w:t>
      </w:r>
      <w:r w:rsidRPr="00AB5AB0">
        <w:rPr>
          <w:color w:val="auto"/>
        </w:rPr>
        <w:t xml:space="preserve"> </w:t>
      </w:r>
      <w:r w:rsidRPr="00AB5AB0">
        <w:rPr>
          <w:b/>
          <w:color w:val="auto"/>
        </w:rPr>
        <w:t>35</w:t>
      </w:r>
      <w:r w:rsidRPr="00AB5AB0">
        <w:rPr>
          <w:color w:val="auto"/>
        </w:rPr>
        <w:t xml:space="preserve"> (1), 115-124</w:t>
      </w:r>
      <w:r w:rsidR="000F3C49">
        <w:rPr>
          <w:color w:val="auto"/>
        </w:rPr>
        <w:t xml:space="preserve"> (</w:t>
      </w:r>
      <w:r w:rsidRPr="00AB5AB0">
        <w:rPr>
          <w:color w:val="auto"/>
        </w:rPr>
        <w:t>2019).</w:t>
      </w:r>
    </w:p>
    <w:bookmarkEnd w:id="26"/>
    <w:p w14:paraId="78E19949" w14:textId="4B82791A" w:rsidR="00E750B6" w:rsidRPr="00AB5AB0" w:rsidRDefault="00E750B6" w:rsidP="00E750B6">
      <w:pPr>
        <w:pStyle w:val="EndNoteBibliography"/>
        <w:ind w:left="720" w:hanging="720"/>
        <w:rPr>
          <w:color w:val="auto"/>
        </w:rPr>
      </w:pPr>
      <w:r w:rsidRPr="00AB5AB0">
        <w:rPr>
          <w:color w:val="auto"/>
        </w:rPr>
        <w:t>13</w:t>
      </w:r>
      <w:r w:rsidRPr="00AB5AB0">
        <w:rPr>
          <w:color w:val="auto"/>
        </w:rPr>
        <w:tab/>
        <w:t>Paccagnella, E., Barato, F., Pavarin, D.</w:t>
      </w:r>
      <w:r w:rsidR="000F3C49">
        <w:rPr>
          <w:color w:val="auto"/>
        </w:rPr>
        <w:t xml:space="preserve">, </w:t>
      </w:r>
      <w:r w:rsidRPr="00AB5AB0">
        <w:rPr>
          <w:color w:val="auto"/>
        </w:rPr>
        <w:t xml:space="preserve">Karabeyoğlu, A. Scaling Parameters of Swirling Oxidizer Injection in Hybrid Rocket Motors. </w:t>
      </w:r>
      <w:r w:rsidRPr="00AB5AB0">
        <w:rPr>
          <w:i/>
          <w:color w:val="auto"/>
        </w:rPr>
        <w:t>Journal of Propulsion and Power.</w:t>
      </w:r>
      <w:r w:rsidRPr="00AB5AB0">
        <w:rPr>
          <w:color w:val="auto"/>
        </w:rPr>
        <w:t xml:space="preserve"> </w:t>
      </w:r>
      <w:r w:rsidRPr="00AB5AB0">
        <w:rPr>
          <w:b/>
          <w:color w:val="auto"/>
        </w:rPr>
        <w:t>33</w:t>
      </w:r>
      <w:r w:rsidRPr="00AB5AB0">
        <w:rPr>
          <w:color w:val="auto"/>
        </w:rPr>
        <w:t xml:space="preserve"> (6), 1378-1394</w:t>
      </w:r>
      <w:r w:rsidR="000F3C49">
        <w:rPr>
          <w:color w:val="auto"/>
        </w:rPr>
        <w:t xml:space="preserve"> (</w:t>
      </w:r>
      <w:r w:rsidRPr="00AB5AB0">
        <w:rPr>
          <w:color w:val="auto"/>
        </w:rPr>
        <w:t>2017).</w:t>
      </w:r>
    </w:p>
    <w:p w14:paraId="01C28919" w14:textId="299BC66F" w:rsidR="00E750B6" w:rsidRPr="00AB5AB0" w:rsidRDefault="00E750B6" w:rsidP="00E750B6">
      <w:pPr>
        <w:pStyle w:val="EndNoteBibliography"/>
        <w:ind w:left="720" w:hanging="720"/>
        <w:rPr>
          <w:color w:val="auto"/>
        </w:rPr>
      </w:pPr>
      <w:r w:rsidRPr="00AB5AB0">
        <w:rPr>
          <w:color w:val="auto"/>
        </w:rPr>
        <w:t>14</w:t>
      </w:r>
      <w:r w:rsidRPr="00AB5AB0">
        <w:rPr>
          <w:color w:val="auto"/>
        </w:rPr>
        <w:tab/>
        <w:t>Kumar, R.</w:t>
      </w:r>
      <w:r w:rsidR="000F3C49">
        <w:rPr>
          <w:color w:val="auto"/>
        </w:rPr>
        <w:t xml:space="preserve">, </w:t>
      </w:r>
      <w:r w:rsidRPr="00AB5AB0">
        <w:rPr>
          <w:color w:val="auto"/>
        </w:rPr>
        <w:t xml:space="preserve">Ramakrishna, P. A. Effect of protrusion on the enhancement of regression rate. </w:t>
      </w:r>
      <w:r w:rsidRPr="00AB5AB0">
        <w:rPr>
          <w:i/>
          <w:color w:val="auto"/>
        </w:rPr>
        <w:t>Aerospace Science and Technology.</w:t>
      </w:r>
      <w:r w:rsidRPr="00AB5AB0">
        <w:rPr>
          <w:color w:val="auto"/>
        </w:rPr>
        <w:t xml:space="preserve"> </w:t>
      </w:r>
      <w:r w:rsidRPr="00AB5AB0">
        <w:rPr>
          <w:b/>
          <w:color w:val="auto"/>
        </w:rPr>
        <w:t>39</w:t>
      </w:r>
      <w:r w:rsidR="00697E59">
        <w:rPr>
          <w:color w:val="auto"/>
        </w:rPr>
        <w:t>,</w:t>
      </w:r>
      <w:r w:rsidRPr="00AB5AB0">
        <w:rPr>
          <w:color w:val="auto"/>
        </w:rPr>
        <w:t xml:space="preserve"> 169-178</w:t>
      </w:r>
      <w:r w:rsidR="000F3C49">
        <w:rPr>
          <w:color w:val="auto"/>
        </w:rPr>
        <w:t xml:space="preserve"> (</w:t>
      </w:r>
      <w:r w:rsidRPr="00AB5AB0">
        <w:rPr>
          <w:color w:val="auto"/>
        </w:rPr>
        <w:t>2014).</w:t>
      </w:r>
    </w:p>
    <w:p w14:paraId="1F123610" w14:textId="7AA86486" w:rsidR="00E750B6" w:rsidRPr="00AB5AB0" w:rsidRDefault="00E750B6" w:rsidP="00E750B6">
      <w:pPr>
        <w:pStyle w:val="EndNoteBibliography"/>
        <w:ind w:left="720" w:hanging="720"/>
        <w:rPr>
          <w:color w:val="auto"/>
        </w:rPr>
      </w:pPr>
      <w:r w:rsidRPr="00AB5AB0">
        <w:rPr>
          <w:color w:val="auto"/>
        </w:rPr>
        <w:t>15</w:t>
      </w:r>
      <w:r w:rsidRPr="00AB5AB0">
        <w:rPr>
          <w:color w:val="auto"/>
        </w:rPr>
        <w:tab/>
        <w:t>Kumar, R.</w:t>
      </w:r>
      <w:r w:rsidR="000F3C49">
        <w:rPr>
          <w:color w:val="auto"/>
        </w:rPr>
        <w:t xml:space="preserve">, </w:t>
      </w:r>
      <w:r w:rsidRPr="00AB5AB0">
        <w:rPr>
          <w:color w:val="auto"/>
        </w:rPr>
        <w:t xml:space="preserve">Ramakrishna, P. A. Enhancement of Hybrid Fuel Regression Rate Using a Bluff Body. </w:t>
      </w:r>
      <w:r w:rsidRPr="00AB5AB0">
        <w:rPr>
          <w:i/>
          <w:color w:val="auto"/>
        </w:rPr>
        <w:t>Journal of Propulsion and Power.</w:t>
      </w:r>
      <w:r w:rsidRPr="00AB5AB0">
        <w:rPr>
          <w:color w:val="auto"/>
        </w:rPr>
        <w:t xml:space="preserve"> </w:t>
      </w:r>
      <w:r w:rsidRPr="00AB5AB0">
        <w:rPr>
          <w:b/>
          <w:color w:val="auto"/>
        </w:rPr>
        <w:t>30</w:t>
      </w:r>
      <w:r w:rsidRPr="00AB5AB0">
        <w:rPr>
          <w:color w:val="auto"/>
        </w:rPr>
        <w:t xml:space="preserve"> (4), 909-916</w:t>
      </w:r>
      <w:r w:rsidR="000F3C49">
        <w:rPr>
          <w:color w:val="auto"/>
        </w:rPr>
        <w:t xml:space="preserve"> (</w:t>
      </w:r>
      <w:r w:rsidRPr="00AB5AB0">
        <w:rPr>
          <w:color w:val="auto"/>
        </w:rPr>
        <w:t>2014).</w:t>
      </w:r>
    </w:p>
    <w:p w14:paraId="18B0BD36" w14:textId="442B9578" w:rsidR="00E750B6" w:rsidRPr="00AB5AB0" w:rsidRDefault="00E750B6" w:rsidP="00E750B6">
      <w:pPr>
        <w:pStyle w:val="EndNoteBibliography"/>
        <w:ind w:left="720" w:hanging="720"/>
        <w:rPr>
          <w:color w:val="auto"/>
        </w:rPr>
      </w:pPr>
      <w:r w:rsidRPr="00AB5AB0">
        <w:rPr>
          <w:color w:val="auto"/>
        </w:rPr>
        <w:t>16</w:t>
      </w:r>
      <w:r w:rsidRPr="00AB5AB0">
        <w:rPr>
          <w:color w:val="auto"/>
        </w:rPr>
        <w:tab/>
        <w:t>Degges, M. J.</w:t>
      </w:r>
      <w:r w:rsidRPr="00AB5AB0">
        <w:rPr>
          <w:i/>
          <w:color w:val="auto"/>
        </w:rPr>
        <w:t xml:space="preserve"> </w:t>
      </w:r>
      <w:r w:rsidR="000F3C49" w:rsidRPr="000F3C49">
        <w:rPr>
          <w:color w:val="auto"/>
        </w:rPr>
        <w:t>et al.</w:t>
      </w:r>
      <w:r w:rsidRPr="00AB5AB0">
        <w:rPr>
          <w:color w:val="auto"/>
        </w:rPr>
        <w:t xml:space="preserve"> in </w:t>
      </w:r>
      <w:r w:rsidRPr="00AB5AB0">
        <w:rPr>
          <w:i/>
          <w:color w:val="auto"/>
        </w:rPr>
        <w:t>49th AIAA/ASME/SAE/ASEE Joint Propulsion Conference</w:t>
      </w:r>
      <w:r w:rsidR="00697E59">
        <w:rPr>
          <w:color w:val="auto"/>
        </w:rPr>
        <w:t>. 10</w:t>
      </w:r>
      <w:r w:rsidRPr="00AB5AB0">
        <w:rPr>
          <w:color w:val="auto"/>
        </w:rPr>
        <w:t>.2514/6.2013-4016</w:t>
      </w:r>
      <w:r w:rsidR="002C4BAA" w:rsidRPr="00AB5AB0">
        <w:rPr>
          <w:color w:val="auto"/>
        </w:rPr>
        <w:t xml:space="preserve"> </w:t>
      </w:r>
      <w:r w:rsidRPr="00AB5AB0">
        <w:rPr>
          <w:color w:val="auto"/>
        </w:rPr>
        <w:t>(2013).</w:t>
      </w:r>
    </w:p>
    <w:p w14:paraId="4F579057" w14:textId="1CD82374" w:rsidR="00E750B6" w:rsidRPr="00AB5AB0" w:rsidRDefault="00E750B6" w:rsidP="00E750B6">
      <w:pPr>
        <w:pStyle w:val="EndNoteBibliography"/>
        <w:ind w:left="720" w:hanging="720"/>
        <w:rPr>
          <w:color w:val="auto"/>
        </w:rPr>
      </w:pPr>
      <w:r w:rsidRPr="00AB5AB0">
        <w:rPr>
          <w:color w:val="auto"/>
        </w:rPr>
        <w:t>17</w:t>
      </w:r>
      <w:r w:rsidRPr="00AB5AB0">
        <w:rPr>
          <w:color w:val="auto"/>
        </w:rPr>
        <w:tab/>
        <w:t>Connell, T., Young, G., Beckett, K.</w:t>
      </w:r>
      <w:r w:rsidR="000F3C49">
        <w:rPr>
          <w:color w:val="auto"/>
        </w:rPr>
        <w:t xml:space="preserve">, </w:t>
      </w:r>
      <w:r w:rsidRPr="00AB5AB0">
        <w:rPr>
          <w:color w:val="auto"/>
        </w:rPr>
        <w:t xml:space="preserve">Gonzalez, D. R. in </w:t>
      </w:r>
      <w:r w:rsidRPr="00AB5AB0">
        <w:rPr>
          <w:i/>
          <w:color w:val="auto"/>
        </w:rPr>
        <w:t>AIAA Scitech 2019 Forum</w:t>
      </w:r>
      <w:r w:rsidR="00697E59">
        <w:rPr>
          <w:color w:val="auto"/>
        </w:rPr>
        <w:t>. 10</w:t>
      </w:r>
      <w:r w:rsidRPr="00AB5AB0">
        <w:rPr>
          <w:color w:val="auto"/>
        </w:rPr>
        <w:t>.2514/6.2019-2015</w:t>
      </w:r>
      <w:r w:rsidR="002C4BAA" w:rsidRPr="00AB5AB0">
        <w:rPr>
          <w:color w:val="auto"/>
        </w:rPr>
        <w:t xml:space="preserve"> </w:t>
      </w:r>
      <w:r w:rsidRPr="00AB5AB0">
        <w:rPr>
          <w:color w:val="auto"/>
        </w:rPr>
        <w:t>(2019).</w:t>
      </w:r>
    </w:p>
    <w:p w14:paraId="6D493DA2" w14:textId="173F01D0" w:rsidR="00E750B6" w:rsidRPr="00AB5AB0" w:rsidRDefault="00E750B6" w:rsidP="00E750B6">
      <w:pPr>
        <w:pStyle w:val="EndNoteBibliography"/>
        <w:ind w:left="720" w:hanging="720"/>
        <w:rPr>
          <w:color w:val="auto"/>
        </w:rPr>
      </w:pPr>
      <w:r w:rsidRPr="00AB5AB0">
        <w:rPr>
          <w:color w:val="auto"/>
        </w:rPr>
        <w:t>18</w:t>
      </w:r>
      <w:r w:rsidRPr="00AB5AB0">
        <w:rPr>
          <w:color w:val="auto"/>
        </w:rPr>
        <w:tab/>
        <w:t>Whitmore, S., Peterson, Z.</w:t>
      </w:r>
      <w:r w:rsidR="000F3C49">
        <w:rPr>
          <w:color w:val="auto"/>
        </w:rPr>
        <w:t xml:space="preserve">, </w:t>
      </w:r>
      <w:r w:rsidRPr="00AB5AB0">
        <w:rPr>
          <w:color w:val="auto"/>
        </w:rPr>
        <w:t xml:space="preserve">Eilers, S. in </w:t>
      </w:r>
      <w:r w:rsidRPr="00AB5AB0">
        <w:rPr>
          <w:i/>
          <w:color w:val="auto"/>
        </w:rPr>
        <w:t>47th AIAA/ASME/SAE/ASEE Joint Propulsion Conference &amp; Exhibit</w:t>
      </w:r>
      <w:r w:rsidR="00697E59">
        <w:rPr>
          <w:color w:val="auto"/>
        </w:rPr>
        <w:t>. 10</w:t>
      </w:r>
      <w:r w:rsidRPr="00AB5AB0">
        <w:rPr>
          <w:color w:val="auto"/>
        </w:rPr>
        <w:t>.2514/6.2011-5909</w:t>
      </w:r>
      <w:r w:rsidR="002C4BAA" w:rsidRPr="00AB5AB0">
        <w:rPr>
          <w:color w:val="auto"/>
        </w:rPr>
        <w:t xml:space="preserve"> </w:t>
      </w:r>
      <w:r w:rsidRPr="00AB5AB0">
        <w:rPr>
          <w:color w:val="auto"/>
        </w:rPr>
        <w:t>(2011).</w:t>
      </w:r>
    </w:p>
    <w:p w14:paraId="2DCE5C80" w14:textId="47F6E43F" w:rsidR="00E750B6" w:rsidRPr="00AB5AB0" w:rsidRDefault="00E750B6" w:rsidP="00E750B6">
      <w:pPr>
        <w:pStyle w:val="EndNoteBibliography"/>
        <w:ind w:left="720" w:hanging="720"/>
        <w:rPr>
          <w:color w:val="auto"/>
        </w:rPr>
      </w:pPr>
      <w:r w:rsidRPr="00AB5AB0">
        <w:rPr>
          <w:color w:val="auto"/>
        </w:rPr>
        <w:t>19</w:t>
      </w:r>
      <w:r w:rsidRPr="00AB5AB0">
        <w:rPr>
          <w:color w:val="auto"/>
        </w:rPr>
        <w:tab/>
        <w:t>Whitmore, S. A., Armstrong, I. W., Heiner, M. C.</w:t>
      </w:r>
      <w:r w:rsidR="000F3C49">
        <w:rPr>
          <w:color w:val="auto"/>
        </w:rPr>
        <w:t xml:space="preserve">, </w:t>
      </w:r>
      <w:r w:rsidRPr="00AB5AB0">
        <w:rPr>
          <w:color w:val="auto"/>
        </w:rPr>
        <w:t xml:space="preserve">Martinez, C. J. in </w:t>
      </w:r>
      <w:r w:rsidRPr="00AB5AB0">
        <w:rPr>
          <w:i/>
          <w:color w:val="auto"/>
        </w:rPr>
        <w:t>2018 Joint Propulsion Conference</w:t>
      </w:r>
      <w:r w:rsidR="00697E59">
        <w:rPr>
          <w:color w:val="auto"/>
        </w:rPr>
        <w:t>. 10</w:t>
      </w:r>
      <w:r w:rsidRPr="00AB5AB0">
        <w:rPr>
          <w:color w:val="auto"/>
        </w:rPr>
        <w:t>.2514/6.2018-4443</w:t>
      </w:r>
      <w:r w:rsidR="002C4BAA" w:rsidRPr="00AB5AB0">
        <w:rPr>
          <w:color w:val="auto"/>
        </w:rPr>
        <w:t xml:space="preserve"> </w:t>
      </w:r>
      <w:r w:rsidRPr="00AB5AB0">
        <w:rPr>
          <w:color w:val="auto"/>
        </w:rPr>
        <w:t>(2018).</w:t>
      </w:r>
    </w:p>
    <w:p w14:paraId="60BF5CA9" w14:textId="1C1B6D81" w:rsidR="00E750B6" w:rsidRPr="00AB5AB0" w:rsidRDefault="00E750B6" w:rsidP="00E750B6">
      <w:pPr>
        <w:pStyle w:val="EndNoteBibliography"/>
        <w:ind w:left="720" w:hanging="720"/>
        <w:rPr>
          <w:color w:val="auto"/>
        </w:rPr>
      </w:pPr>
      <w:r w:rsidRPr="00AB5AB0">
        <w:rPr>
          <w:color w:val="auto"/>
        </w:rPr>
        <w:t>20</w:t>
      </w:r>
      <w:r w:rsidRPr="00AB5AB0">
        <w:rPr>
          <w:color w:val="auto"/>
        </w:rPr>
        <w:tab/>
        <w:t>Whitmore, S. A., Peterson, Z. W.</w:t>
      </w:r>
      <w:r w:rsidR="000F3C49">
        <w:rPr>
          <w:color w:val="auto"/>
        </w:rPr>
        <w:t xml:space="preserve">, </w:t>
      </w:r>
      <w:r w:rsidRPr="00AB5AB0">
        <w:rPr>
          <w:color w:val="auto"/>
        </w:rPr>
        <w:t xml:space="preserve">Eilers, S. D. Comparing Hydroxyl Terminated Polybutadiene and Acrylonitrile Butadiene Styrene as Hybrid Rocket Fuels. </w:t>
      </w:r>
      <w:r w:rsidRPr="00AB5AB0">
        <w:rPr>
          <w:i/>
          <w:color w:val="auto"/>
        </w:rPr>
        <w:t>Journal of Propulsion and Power.</w:t>
      </w:r>
      <w:r w:rsidRPr="00AB5AB0">
        <w:rPr>
          <w:color w:val="auto"/>
        </w:rPr>
        <w:t xml:space="preserve"> </w:t>
      </w:r>
      <w:r w:rsidRPr="00AB5AB0">
        <w:rPr>
          <w:b/>
          <w:color w:val="auto"/>
        </w:rPr>
        <w:t>29</w:t>
      </w:r>
      <w:r w:rsidRPr="00AB5AB0">
        <w:rPr>
          <w:color w:val="auto"/>
        </w:rPr>
        <w:t xml:space="preserve"> (3), 582-592</w:t>
      </w:r>
      <w:r w:rsidR="000F3C49">
        <w:rPr>
          <w:color w:val="auto"/>
        </w:rPr>
        <w:t xml:space="preserve"> (</w:t>
      </w:r>
      <w:r w:rsidRPr="00AB5AB0">
        <w:rPr>
          <w:color w:val="auto"/>
        </w:rPr>
        <w:t>2013).</w:t>
      </w:r>
    </w:p>
    <w:p w14:paraId="2852A825" w14:textId="5DCB87A0" w:rsidR="00E750B6" w:rsidRPr="00AB5AB0" w:rsidRDefault="00E750B6" w:rsidP="00E750B6">
      <w:pPr>
        <w:pStyle w:val="EndNoteBibliography"/>
        <w:ind w:left="720" w:hanging="720"/>
        <w:rPr>
          <w:color w:val="auto"/>
        </w:rPr>
      </w:pPr>
      <w:r w:rsidRPr="00AB5AB0">
        <w:rPr>
          <w:color w:val="auto"/>
        </w:rPr>
        <w:t>21</w:t>
      </w:r>
      <w:r w:rsidRPr="00AB5AB0">
        <w:rPr>
          <w:color w:val="auto"/>
        </w:rPr>
        <w:tab/>
        <w:t>Whitmore, S. A., Sobbi, M.</w:t>
      </w:r>
      <w:r w:rsidR="000F3C49">
        <w:rPr>
          <w:color w:val="auto"/>
        </w:rPr>
        <w:t xml:space="preserve">, </w:t>
      </w:r>
      <w:r w:rsidRPr="00AB5AB0">
        <w:rPr>
          <w:color w:val="auto"/>
        </w:rPr>
        <w:t xml:space="preserve">Walker, S. in </w:t>
      </w:r>
      <w:r w:rsidRPr="00AB5AB0">
        <w:rPr>
          <w:i/>
          <w:color w:val="auto"/>
        </w:rPr>
        <w:t>50th AIAA/ASME/SAE/ASEE Joint Propulsion Conference</w:t>
      </w:r>
      <w:r w:rsidR="00697E59">
        <w:rPr>
          <w:color w:val="auto"/>
        </w:rPr>
        <w:t>. 10</w:t>
      </w:r>
      <w:r w:rsidRPr="00AB5AB0">
        <w:rPr>
          <w:color w:val="auto"/>
        </w:rPr>
        <w:t>.2514/6.2014-3751</w:t>
      </w:r>
      <w:r w:rsidR="002C4BAA" w:rsidRPr="00AB5AB0">
        <w:rPr>
          <w:color w:val="auto"/>
        </w:rPr>
        <w:t xml:space="preserve"> </w:t>
      </w:r>
      <w:r w:rsidRPr="00AB5AB0">
        <w:rPr>
          <w:color w:val="auto"/>
        </w:rPr>
        <w:t>(2014).</w:t>
      </w:r>
    </w:p>
    <w:p w14:paraId="06096ABD" w14:textId="5E3E5220" w:rsidR="00E750B6" w:rsidRPr="00AB5AB0" w:rsidRDefault="00E750B6" w:rsidP="00E750B6">
      <w:pPr>
        <w:pStyle w:val="EndNoteBibliography"/>
        <w:ind w:left="720" w:hanging="720"/>
        <w:rPr>
          <w:color w:val="auto"/>
        </w:rPr>
      </w:pPr>
      <w:r w:rsidRPr="00AB5AB0">
        <w:rPr>
          <w:color w:val="auto"/>
        </w:rPr>
        <w:t>22</w:t>
      </w:r>
      <w:r w:rsidRPr="00AB5AB0">
        <w:rPr>
          <w:color w:val="auto"/>
        </w:rPr>
        <w:tab/>
        <w:t>Whitmore, S. A.</w:t>
      </w:r>
      <w:r w:rsidR="000F3C49">
        <w:rPr>
          <w:color w:val="auto"/>
        </w:rPr>
        <w:t xml:space="preserve">, </w:t>
      </w:r>
      <w:r w:rsidRPr="00AB5AB0">
        <w:rPr>
          <w:color w:val="auto"/>
        </w:rPr>
        <w:t xml:space="preserve">Walker, S. D. Engineering Model for Hybrid Fuel Regression Rate Amplification Using Helical Ports. </w:t>
      </w:r>
      <w:r w:rsidRPr="00AB5AB0">
        <w:rPr>
          <w:i/>
          <w:color w:val="auto"/>
        </w:rPr>
        <w:t>Journal of Propulsion and Power.</w:t>
      </w:r>
      <w:r w:rsidRPr="00AB5AB0">
        <w:rPr>
          <w:color w:val="auto"/>
        </w:rPr>
        <w:t xml:space="preserve"> </w:t>
      </w:r>
      <w:r w:rsidRPr="00AB5AB0">
        <w:rPr>
          <w:b/>
          <w:color w:val="auto"/>
        </w:rPr>
        <w:t>33</w:t>
      </w:r>
      <w:r w:rsidRPr="00AB5AB0">
        <w:rPr>
          <w:color w:val="auto"/>
        </w:rPr>
        <w:t xml:space="preserve"> (2), 398-407</w:t>
      </w:r>
      <w:r w:rsidR="000F3C49">
        <w:rPr>
          <w:color w:val="auto"/>
        </w:rPr>
        <w:t xml:space="preserve"> (</w:t>
      </w:r>
      <w:r w:rsidRPr="00AB5AB0">
        <w:rPr>
          <w:color w:val="auto"/>
        </w:rPr>
        <w:t>2017).</w:t>
      </w:r>
    </w:p>
    <w:p w14:paraId="3250793A" w14:textId="3858B8E3" w:rsidR="00E750B6" w:rsidRPr="00AB5AB0" w:rsidRDefault="00E750B6" w:rsidP="00E750B6">
      <w:pPr>
        <w:pStyle w:val="EndNoteBibliography"/>
        <w:ind w:left="720" w:hanging="720"/>
        <w:rPr>
          <w:color w:val="auto"/>
        </w:rPr>
      </w:pPr>
      <w:r w:rsidRPr="00AB5AB0">
        <w:rPr>
          <w:color w:val="auto"/>
        </w:rPr>
        <w:t>23</w:t>
      </w:r>
      <w:r w:rsidRPr="00AB5AB0">
        <w:rPr>
          <w:color w:val="auto"/>
        </w:rPr>
        <w:tab/>
        <w:t>Creech, M.</w:t>
      </w:r>
      <w:r w:rsidRPr="00AB5AB0">
        <w:rPr>
          <w:i/>
          <w:color w:val="auto"/>
        </w:rPr>
        <w:t xml:space="preserve"> </w:t>
      </w:r>
      <w:r w:rsidR="000F3C49" w:rsidRPr="000F3C49">
        <w:rPr>
          <w:color w:val="auto"/>
        </w:rPr>
        <w:t>et al.</w:t>
      </w:r>
      <w:r w:rsidRPr="00AB5AB0">
        <w:rPr>
          <w:color w:val="auto"/>
        </w:rPr>
        <w:t xml:space="preserve"> in </w:t>
      </w:r>
      <w:r w:rsidRPr="00AB5AB0">
        <w:rPr>
          <w:i/>
          <w:color w:val="auto"/>
        </w:rPr>
        <w:t>53rd AIAA Aerospace Sciences Meeting</w:t>
      </w:r>
      <w:r w:rsidR="00697E59">
        <w:rPr>
          <w:color w:val="auto"/>
        </w:rPr>
        <w:t>. 10</w:t>
      </w:r>
      <w:r w:rsidRPr="00AB5AB0">
        <w:rPr>
          <w:color w:val="auto"/>
        </w:rPr>
        <w:t>.2514/6.2015-0924</w:t>
      </w:r>
      <w:r w:rsidR="002C4BAA" w:rsidRPr="00AB5AB0">
        <w:rPr>
          <w:color w:val="auto"/>
        </w:rPr>
        <w:t xml:space="preserve"> </w:t>
      </w:r>
      <w:r w:rsidRPr="00AB5AB0">
        <w:rPr>
          <w:color w:val="auto"/>
        </w:rPr>
        <w:t>(2015).</w:t>
      </w:r>
    </w:p>
    <w:p w14:paraId="5447721F" w14:textId="52E956F1" w:rsidR="00E750B6" w:rsidRPr="00AB5AB0" w:rsidRDefault="00E750B6" w:rsidP="00E750B6">
      <w:pPr>
        <w:pStyle w:val="EndNoteBibliography"/>
        <w:ind w:left="720" w:hanging="720"/>
        <w:rPr>
          <w:color w:val="auto"/>
        </w:rPr>
      </w:pPr>
      <w:r w:rsidRPr="00AB5AB0">
        <w:rPr>
          <w:color w:val="auto"/>
        </w:rPr>
        <w:t>24</w:t>
      </w:r>
      <w:r w:rsidRPr="00AB5AB0">
        <w:rPr>
          <w:color w:val="auto"/>
        </w:rPr>
        <w:tab/>
        <w:t>Lyne, J. E.</w:t>
      </w:r>
      <w:r w:rsidRPr="00AB5AB0">
        <w:rPr>
          <w:i/>
          <w:color w:val="auto"/>
        </w:rPr>
        <w:t xml:space="preserve"> </w:t>
      </w:r>
      <w:r w:rsidR="000F3C49" w:rsidRPr="000F3C49">
        <w:rPr>
          <w:color w:val="auto"/>
        </w:rPr>
        <w:t>et al.</w:t>
      </w:r>
      <w:r w:rsidRPr="00AB5AB0">
        <w:rPr>
          <w:color w:val="auto"/>
        </w:rPr>
        <w:t xml:space="preserve"> in </w:t>
      </w:r>
      <w:r w:rsidRPr="00AB5AB0">
        <w:rPr>
          <w:i/>
          <w:color w:val="auto"/>
        </w:rPr>
        <w:t>2018 Joint Propulsion Conference</w:t>
      </w:r>
      <w:r w:rsidR="00697E59">
        <w:rPr>
          <w:color w:val="auto"/>
        </w:rPr>
        <w:t>. 10</w:t>
      </w:r>
      <w:r w:rsidRPr="00AB5AB0">
        <w:rPr>
          <w:color w:val="auto"/>
        </w:rPr>
        <w:t>.2514/6.2018-4597</w:t>
      </w:r>
      <w:r w:rsidR="002C4BAA" w:rsidRPr="00AB5AB0">
        <w:rPr>
          <w:color w:val="auto"/>
        </w:rPr>
        <w:t xml:space="preserve"> </w:t>
      </w:r>
      <w:r w:rsidRPr="00AB5AB0">
        <w:rPr>
          <w:color w:val="auto"/>
        </w:rPr>
        <w:t>(2018).</w:t>
      </w:r>
    </w:p>
    <w:p w14:paraId="53F1F71D" w14:textId="54289826" w:rsidR="00E750B6" w:rsidRPr="00AB5AB0" w:rsidRDefault="00E750B6" w:rsidP="00E750B6">
      <w:pPr>
        <w:pStyle w:val="EndNoteBibliography"/>
        <w:ind w:left="720" w:hanging="720"/>
        <w:rPr>
          <w:color w:val="auto"/>
        </w:rPr>
      </w:pPr>
      <w:r w:rsidRPr="00AB5AB0">
        <w:rPr>
          <w:color w:val="auto"/>
        </w:rPr>
        <w:t>25</w:t>
      </w:r>
      <w:r w:rsidRPr="00AB5AB0">
        <w:rPr>
          <w:color w:val="auto"/>
        </w:rPr>
        <w:tab/>
        <w:t>Elliott, T. S.</w:t>
      </w:r>
      <w:r w:rsidRPr="00AB5AB0">
        <w:rPr>
          <w:i/>
          <w:color w:val="auto"/>
        </w:rPr>
        <w:t xml:space="preserve"> </w:t>
      </w:r>
      <w:r w:rsidR="000F3C49" w:rsidRPr="000F3C49">
        <w:rPr>
          <w:color w:val="auto"/>
        </w:rPr>
        <w:t>et al.</w:t>
      </w:r>
      <w:r w:rsidRPr="00AB5AB0">
        <w:rPr>
          <w:color w:val="auto"/>
        </w:rPr>
        <w:t xml:space="preserve"> in </w:t>
      </w:r>
      <w:r w:rsidRPr="00AB5AB0">
        <w:rPr>
          <w:i/>
          <w:color w:val="auto"/>
        </w:rPr>
        <w:t>52nd AIAA/SAE/ASEE Joint Propulsion Conference</w:t>
      </w:r>
      <w:r w:rsidR="00697E59">
        <w:rPr>
          <w:color w:val="auto"/>
        </w:rPr>
        <w:t>. 10</w:t>
      </w:r>
      <w:r w:rsidRPr="00AB5AB0">
        <w:rPr>
          <w:color w:val="auto"/>
        </w:rPr>
        <w:t>.2514/6.2016-4507</w:t>
      </w:r>
      <w:r w:rsidR="002C4BAA" w:rsidRPr="00AB5AB0">
        <w:rPr>
          <w:color w:val="auto"/>
        </w:rPr>
        <w:t xml:space="preserve"> </w:t>
      </w:r>
      <w:r w:rsidRPr="00AB5AB0">
        <w:rPr>
          <w:color w:val="auto"/>
        </w:rPr>
        <w:t>(2016).</w:t>
      </w:r>
    </w:p>
    <w:p w14:paraId="04A1E3F0" w14:textId="6ADFB9DD" w:rsidR="00E750B6" w:rsidRPr="00AB5AB0" w:rsidRDefault="00E750B6" w:rsidP="00E750B6">
      <w:pPr>
        <w:pStyle w:val="EndNoteBibliography"/>
        <w:ind w:left="720" w:hanging="720"/>
        <w:rPr>
          <w:color w:val="auto"/>
        </w:rPr>
      </w:pPr>
      <w:r w:rsidRPr="00AB5AB0">
        <w:rPr>
          <w:color w:val="auto"/>
        </w:rPr>
        <w:t>26</w:t>
      </w:r>
      <w:r w:rsidRPr="00AB5AB0">
        <w:rPr>
          <w:color w:val="auto"/>
        </w:rPr>
        <w:tab/>
        <w:t>Armold, D.</w:t>
      </w:r>
      <w:r w:rsidRPr="00AB5AB0">
        <w:rPr>
          <w:i/>
          <w:color w:val="auto"/>
        </w:rPr>
        <w:t xml:space="preserve"> </w:t>
      </w:r>
      <w:r w:rsidR="000F3C49" w:rsidRPr="000F3C49">
        <w:rPr>
          <w:color w:val="auto"/>
        </w:rPr>
        <w:t>et al.</w:t>
      </w:r>
      <w:r w:rsidRPr="00AB5AB0">
        <w:rPr>
          <w:color w:val="auto"/>
        </w:rPr>
        <w:t xml:space="preserve"> in </w:t>
      </w:r>
      <w:r w:rsidRPr="00AB5AB0">
        <w:rPr>
          <w:i/>
          <w:color w:val="auto"/>
        </w:rPr>
        <w:t>49th AIAA/ASME/SAE/ASEE Joint Propulsion Conference</w:t>
      </w:r>
      <w:r w:rsidR="00697E59">
        <w:rPr>
          <w:color w:val="auto"/>
        </w:rPr>
        <w:t>. 10</w:t>
      </w:r>
      <w:r w:rsidRPr="00AB5AB0">
        <w:rPr>
          <w:color w:val="auto"/>
        </w:rPr>
        <w:t>.2514/6.2013-4141</w:t>
      </w:r>
      <w:r w:rsidR="002C4BAA" w:rsidRPr="00AB5AB0">
        <w:rPr>
          <w:color w:val="auto"/>
        </w:rPr>
        <w:t xml:space="preserve"> </w:t>
      </w:r>
      <w:r w:rsidRPr="00AB5AB0">
        <w:rPr>
          <w:color w:val="auto"/>
        </w:rPr>
        <w:t>(2013).</w:t>
      </w:r>
    </w:p>
    <w:p w14:paraId="51B21DD7" w14:textId="7FA02842" w:rsidR="00E750B6" w:rsidRPr="00AB5AB0" w:rsidRDefault="00E750B6" w:rsidP="00E750B6">
      <w:pPr>
        <w:pStyle w:val="EndNoteBibliography"/>
        <w:ind w:left="720" w:hanging="720"/>
        <w:rPr>
          <w:color w:val="auto"/>
        </w:rPr>
      </w:pPr>
      <w:r w:rsidRPr="00AB5AB0">
        <w:rPr>
          <w:color w:val="auto"/>
        </w:rPr>
        <w:t>27</w:t>
      </w:r>
      <w:r w:rsidRPr="00AB5AB0">
        <w:rPr>
          <w:color w:val="auto"/>
        </w:rPr>
        <w:tab/>
        <w:t>Armold, D. M.</w:t>
      </w:r>
      <w:r w:rsidRPr="00AB5AB0">
        <w:rPr>
          <w:i/>
          <w:color w:val="auto"/>
        </w:rPr>
        <w:t xml:space="preserve"> </w:t>
      </w:r>
      <w:r w:rsidR="000F3C49" w:rsidRPr="000F3C49">
        <w:rPr>
          <w:color w:val="auto"/>
        </w:rPr>
        <w:t>et al.</w:t>
      </w:r>
      <w:r w:rsidRPr="00AB5AB0">
        <w:rPr>
          <w:color w:val="auto"/>
        </w:rPr>
        <w:t xml:space="preserve"> in </w:t>
      </w:r>
      <w:r w:rsidRPr="00AB5AB0">
        <w:rPr>
          <w:i/>
          <w:color w:val="auto"/>
        </w:rPr>
        <w:t>50th AIAA/ASME/SAE/ASEE Joint Propulsion Conference</w:t>
      </w:r>
      <w:r w:rsidR="00697E59">
        <w:rPr>
          <w:color w:val="auto"/>
        </w:rPr>
        <w:t>. 10</w:t>
      </w:r>
      <w:r w:rsidRPr="00AB5AB0">
        <w:rPr>
          <w:color w:val="auto"/>
        </w:rPr>
        <w:t>.2514/6.2014-3754</w:t>
      </w:r>
      <w:r w:rsidR="002C4BAA" w:rsidRPr="00AB5AB0">
        <w:rPr>
          <w:color w:val="auto"/>
        </w:rPr>
        <w:t xml:space="preserve"> </w:t>
      </w:r>
      <w:r w:rsidRPr="00AB5AB0">
        <w:rPr>
          <w:color w:val="auto"/>
        </w:rPr>
        <w:t>(2014).</w:t>
      </w:r>
    </w:p>
    <w:p w14:paraId="392FAF07" w14:textId="2D3DB367" w:rsidR="00E750B6" w:rsidRPr="00AB5AB0" w:rsidRDefault="00E750B6" w:rsidP="00E750B6">
      <w:pPr>
        <w:pStyle w:val="EndNoteBibliography"/>
        <w:ind w:left="720" w:hanging="720"/>
        <w:rPr>
          <w:color w:val="auto"/>
        </w:rPr>
      </w:pPr>
      <w:r w:rsidRPr="00AB5AB0">
        <w:rPr>
          <w:color w:val="auto"/>
        </w:rPr>
        <w:lastRenderedPageBreak/>
        <w:t>28</w:t>
      </w:r>
      <w:r w:rsidRPr="00AB5AB0">
        <w:rPr>
          <w:color w:val="auto"/>
        </w:rPr>
        <w:tab/>
        <w:t>Fuller, J., Ehrlich, D., Lu, P., Jansen, R.</w:t>
      </w:r>
      <w:r w:rsidR="000F3C49">
        <w:rPr>
          <w:color w:val="auto"/>
        </w:rPr>
        <w:t xml:space="preserve">, </w:t>
      </w:r>
      <w:r w:rsidRPr="00AB5AB0">
        <w:rPr>
          <w:color w:val="auto"/>
        </w:rPr>
        <w:t xml:space="preserve">Hoffman, J. in </w:t>
      </w:r>
      <w:r w:rsidRPr="00AB5AB0">
        <w:rPr>
          <w:i/>
          <w:color w:val="auto"/>
        </w:rPr>
        <w:t>47th AIAA/ASME/SAE/ASEE Joint Propulsion Conference &amp; Exhibit</w:t>
      </w:r>
      <w:r w:rsidR="00697E59" w:rsidRPr="00AB5AB0">
        <w:rPr>
          <w:color w:val="auto"/>
        </w:rPr>
        <w:t>.</w:t>
      </w:r>
      <w:r w:rsidR="002C4BAA" w:rsidRPr="00AB5AB0">
        <w:rPr>
          <w:color w:val="auto"/>
        </w:rPr>
        <w:t xml:space="preserve"> </w:t>
      </w:r>
      <w:r w:rsidRPr="00AB5AB0">
        <w:rPr>
          <w:color w:val="auto"/>
        </w:rPr>
        <w:t>10.2514/6.2011-5821</w:t>
      </w:r>
      <w:r w:rsidR="002C4BAA" w:rsidRPr="00AB5AB0">
        <w:rPr>
          <w:color w:val="auto"/>
        </w:rPr>
        <w:t xml:space="preserve"> </w:t>
      </w:r>
      <w:r w:rsidRPr="00AB5AB0">
        <w:rPr>
          <w:color w:val="auto"/>
        </w:rPr>
        <w:t>(2011).</w:t>
      </w:r>
    </w:p>
    <w:p w14:paraId="755A64EC" w14:textId="4035C61E" w:rsidR="00E750B6" w:rsidRPr="00AB5AB0" w:rsidRDefault="00E750B6" w:rsidP="00E750B6">
      <w:pPr>
        <w:pStyle w:val="EndNoteBibliography"/>
        <w:ind w:left="720" w:hanging="720"/>
        <w:rPr>
          <w:color w:val="auto"/>
        </w:rPr>
      </w:pPr>
      <w:r w:rsidRPr="00AB5AB0">
        <w:rPr>
          <w:color w:val="auto"/>
        </w:rPr>
        <w:t>29</w:t>
      </w:r>
      <w:r w:rsidRPr="00AB5AB0">
        <w:rPr>
          <w:color w:val="auto"/>
        </w:rPr>
        <w:tab/>
        <w:t>Lee, C., Na, Y., Lee, J.-W.</w:t>
      </w:r>
      <w:r w:rsidR="000F3C49">
        <w:rPr>
          <w:color w:val="auto"/>
        </w:rPr>
        <w:t xml:space="preserve">, </w:t>
      </w:r>
      <w:r w:rsidRPr="00AB5AB0">
        <w:rPr>
          <w:color w:val="auto"/>
        </w:rPr>
        <w:t xml:space="preserve">Byun, Y.-H. Effect of induced swirl flow on regression rate of hybrid rocket fuel by helical grain configuration. </w:t>
      </w:r>
      <w:r w:rsidRPr="00AB5AB0">
        <w:rPr>
          <w:i/>
          <w:color w:val="auto"/>
        </w:rPr>
        <w:t>Aerospace Science and Technology.</w:t>
      </w:r>
      <w:r w:rsidRPr="00AB5AB0">
        <w:rPr>
          <w:color w:val="auto"/>
        </w:rPr>
        <w:t xml:space="preserve"> </w:t>
      </w:r>
      <w:r w:rsidRPr="00AB5AB0">
        <w:rPr>
          <w:b/>
          <w:color w:val="auto"/>
        </w:rPr>
        <w:t>11</w:t>
      </w:r>
      <w:r w:rsidRPr="00AB5AB0">
        <w:rPr>
          <w:color w:val="auto"/>
        </w:rPr>
        <w:t xml:space="preserve"> (1), 68-76</w:t>
      </w:r>
      <w:r w:rsidR="000F3C49">
        <w:rPr>
          <w:color w:val="auto"/>
        </w:rPr>
        <w:t xml:space="preserve"> (</w:t>
      </w:r>
      <w:r w:rsidRPr="00AB5AB0">
        <w:rPr>
          <w:color w:val="auto"/>
        </w:rPr>
        <w:t>2007).</w:t>
      </w:r>
    </w:p>
    <w:p w14:paraId="27DEB995" w14:textId="585A4FF2" w:rsidR="00E750B6" w:rsidRPr="00AB5AB0" w:rsidRDefault="00E750B6" w:rsidP="00E750B6">
      <w:pPr>
        <w:pStyle w:val="EndNoteBibliography"/>
        <w:ind w:left="720" w:hanging="720"/>
        <w:rPr>
          <w:color w:val="auto"/>
        </w:rPr>
      </w:pPr>
      <w:r w:rsidRPr="00AB5AB0">
        <w:rPr>
          <w:color w:val="auto"/>
        </w:rPr>
        <w:t>30</w:t>
      </w:r>
      <w:r w:rsidRPr="00AB5AB0">
        <w:rPr>
          <w:color w:val="auto"/>
        </w:rPr>
        <w:tab/>
        <w:t>Tian, H., Li, Y., Li, C.</w:t>
      </w:r>
      <w:r w:rsidR="000F3C49">
        <w:rPr>
          <w:color w:val="auto"/>
        </w:rPr>
        <w:t xml:space="preserve">, </w:t>
      </w:r>
      <w:r w:rsidRPr="00AB5AB0">
        <w:rPr>
          <w:color w:val="auto"/>
        </w:rPr>
        <w:t xml:space="preserve">Sun, X. Regression rate characteristics of hybrid rocket motor with helical grain. </w:t>
      </w:r>
      <w:r w:rsidRPr="00AB5AB0">
        <w:rPr>
          <w:i/>
          <w:color w:val="auto"/>
        </w:rPr>
        <w:t>Aerospace Science and Technology.</w:t>
      </w:r>
      <w:r w:rsidRPr="00AB5AB0">
        <w:rPr>
          <w:color w:val="auto"/>
        </w:rPr>
        <w:t xml:space="preserve"> </w:t>
      </w:r>
      <w:r w:rsidRPr="00AB5AB0">
        <w:rPr>
          <w:b/>
          <w:color w:val="auto"/>
        </w:rPr>
        <w:t>68</w:t>
      </w:r>
      <w:r w:rsidRPr="00AB5AB0">
        <w:rPr>
          <w:color w:val="auto"/>
        </w:rPr>
        <w:t xml:space="preserve"> 90-103</w:t>
      </w:r>
      <w:r w:rsidR="000F3C49">
        <w:rPr>
          <w:color w:val="auto"/>
        </w:rPr>
        <w:t xml:space="preserve"> (</w:t>
      </w:r>
      <w:r w:rsidRPr="00AB5AB0">
        <w:rPr>
          <w:color w:val="auto"/>
        </w:rPr>
        <w:t>2017).</w:t>
      </w:r>
    </w:p>
    <w:p w14:paraId="268248BF" w14:textId="0430BF40" w:rsidR="00E750B6" w:rsidRPr="00AB5AB0" w:rsidRDefault="00E750B6" w:rsidP="00E750B6">
      <w:pPr>
        <w:pStyle w:val="EndNoteBibliography"/>
        <w:ind w:left="720" w:hanging="720"/>
        <w:rPr>
          <w:color w:val="auto"/>
        </w:rPr>
      </w:pPr>
      <w:r w:rsidRPr="00AB5AB0">
        <w:rPr>
          <w:color w:val="auto"/>
        </w:rPr>
        <w:t>31</w:t>
      </w:r>
      <w:r w:rsidRPr="00AB5AB0">
        <w:rPr>
          <w:color w:val="auto"/>
        </w:rPr>
        <w:tab/>
        <w:t xml:space="preserve">Hitt, M. A. in </w:t>
      </w:r>
      <w:r w:rsidRPr="00AB5AB0">
        <w:rPr>
          <w:i/>
          <w:color w:val="auto"/>
        </w:rPr>
        <w:t>2018 Joint Propulsion Conference</w:t>
      </w:r>
      <w:r w:rsidR="00697E59" w:rsidRPr="00AB5AB0">
        <w:rPr>
          <w:color w:val="auto"/>
        </w:rPr>
        <w:t>.</w:t>
      </w:r>
      <w:r w:rsidR="002C4BAA" w:rsidRPr="00AB5AB0">
        <w:rPr>
          <w:color w:val="auto"/>
        </w:rPr>
        <w:t xml:space="preserve"> </w:t>
      </w:r>
      <w:r w:rsidRPr="00AB5AB0">
        <w:rPr>
          <w:color w:val="auto"/>
        </w:rPr>
        <w:t>10.2514/6.2018-4712</w:t>
      </w:r>
      <w:r w:rsidR="002C4BAA" w:rsidRPr="00AB5AB0">
        <w:rPr>
          <w:color w:val="auto"/>
        </w:rPr>
        <w:t xml:space="preserve"> </w:t>
      </w:r>
      <w:r w:rsidRPr="00AB5AB0">
        <w:rPr>
          <w:color w:val="auto"/>
        </w:rPr>
        <w:t>(2018).</w:t>
      </w:r>
    </w:p>
    <w:p w14:paraId="6F2D8307" w14:textId="45EB86DC" w:rsidR="00E750B6" w:rsidRPr="00AB5AB0" w:rsidRDefault="00E750B6" w:rsidP="00E750B6">
      <w:pPr>
        <w:pStyle w:val="EndNoteBibliography"/>
        <w:ind w:left="720" w:hanging="720"/>
        <w:rPr>
          <w:color w:val="auto"/>
        </w:rPr>
      </w:pPr>
      <w:r w:rsidRPr="00AB5AB0">
        <w:rPr>
          <w:color w:val="auto"/>
        </w:rPr>
        <w:t>32</w:t>
      </w:r>
      <w:r w:rsidRPr="00AB5AB0">
        <w:rPr>
          <w:color w:val="auto"/>
        </w:rPr>
        <w:tab/>
        <w:t>Wang, Z., Lin, X., Li, F.</w:t>
      </w:r>
      <w:r w:rsidR="000F3C49">
        <w:rPr>
          <w:color w:val="auto"/>
        </w:rPr>
        <w:t xml:space="preserve">, </w:t>
      </w:r>
      <w:r w:rsidRPr="00AB5AB0">
        <w:rPr>
          <w:color w:val="auto"/>
        </w:rPr>
        <w:t xml:space="preserve">Yu, X. Combustion performance of a novel hybrid rocket fuel grain with a nested helical structure. </w:t>
      </w:r>
      <w:r w:rsidRPr="00AB5AB0">
        <w:rPr>
          <w:i/>
          <w:color w:val="auto"/>
        </w:rPr>
        <w:t>Aerospace Science and Technology.</w:t>
      </w:r>
      <w:r w:rsidRPr="00AB5AB0">
        <w:rPr>
          <w:color w:val="auto"/>
        </w:rPr>
        <w:t xml:space="preserve"> </w:t>
      </w:r>
      <w:r w:rsidRPr="00AB5AB0">
        <w:rPr>
          <w:b/>
          <w:color w:val="auto"/>
        </w:rPr>
        <w:t>97</w:t>
      </w:r>
      <w:r w:rsidR="000F3C49">
        <w:rPr>
          <w:color w:val="auto"/>
        </w:rPr>
        <w:t xml:space="preserve"> (</w:t>
      </w:r>
      <w:r w:rsidRPr="00AB5AB0">
        <w:rPr>
          <w:color w:val="auto"/>
        </w:rPr>
        <w:t>2020).</w:t>
      </w:r>
    </w:p>
    <w:p w14:paraId="400893DC" w14:textId="76D7BB44" w:rsidR="00E750B6" w:rsidRPr="00AB5AB0" w:rsidRDefault="00E750B6" w:rsidP="00E750B6">
      <w:pPr>
        <w:pStyle w:val="EndNoteBibliography"/>
        <w:ind w:left="720" w:hanging="720"/>
        <w:rPr>
          <w:color w:val="auto"/>
        </w:rPr>
      </w:pPr>
      <w:r w:rsidRPr="00AB5AB0">
        <w:rPr>
          <w:color w:val="auto"/>
        </w:rPr>
        <w:t>33</w:t>
      </w:r>
      <w:r w:rsidRPr="00AB5AB0">
        <w:rPr>
          <w:color w:val="auto"/>
        </w:rPr>
        <w:tab/>
        <w:t>McBride, J. B.</w:t>
      </w:r>
      <w:r w:rsidR="000F3C49">
        <w:rPr>
          <w:color w:val="auto"/>
        </w:rPr>
        <w:t xml:space="preserve">, </w:t>
      </w:r>
      <w:r w:rsidRPr="00AB5AB0">
        <w:rPr>
          <w:color w:val="auto"/>
        </w:rPr>
        <w:t xml:space="preserve">Gordon, S. </w:t>
      </w:r>
      <w:r w:rsidRPr="00AB5AB0">
        <w:rPr>
          <w:i/>
          <w:color w:val="auto"/>
        </w:rPr>
        <w:t>Computer Program for Calculation of Complex Chemical Equilibrium Compositions and APPlications</w:t>
      </w:r>
      <w:r w:rsidRPr="00AB5AB0">
        <w:rPr>
          <w:color w:val="auto"/>
        </w:rPr>
        <w:t>.</w:t>
      </w:r>
      <w:r w:rsidR="002C4BAA" w:rsidRPr="00AB5AB0">
        <w:rPr>
          <w:color w:val="auto"/>
        </w:rPr>
        <w:t xml:space="preserve"> </w:t>
      </w:r>
      <w:r w:rsidRPr="00AB5AB0">
        <w:rPr>
          <w:color w:val="auto"/>
        </w:rPr>
        <w:t>(1996).</w:t>
      </w:r>
    </w:p>
    <w:p w14:paraId="51363660" w14:textId="3D605BA1" w:rsidR="00FF06C4" w:rsidRPr="00AB5AB0" w:rsidRDefault="00E304F6" w:rsidP="008073FA">
      <w:pPr>
        <w:pStyle w:val="EndNoteBibliography"/>
        <w:ind w:left="720" w:hanging="720"/>
        <w:rPr>
          <w:color w:val="auto"/>
        </w:rPr>
      </w:pPr>
      <w:r w:rsidRPr="00AB5AB0">
        <w:rPr>
          <w:color w:val="auto"/>
        </w:rPr>
        <w:t>3</w:t>
      </w:r>
      <w:r w:rsidR="00E750B6" w:rsidRPr="00AB5AB0">
        <w:rPr>
          <w:rFonts w:hint="eastAsia"/>
          <w:color w:val="auto"/>
          <w:lang w:eastAsia="zh-CN"/>
        </w:rPr>
        <w:t>4</w:t>
      </w:r>
      <w:r w:rsidRPr="00AB5AB0">
        <w:rPr>
          <w:color w:val="auto"/>
        </w:rPr>
        <w:tab/>
        <w:t>De Zilwa, S., Zilliac, G., Karabeyoglu, A.</w:t>
      </w:r>
      <w:r w:rsidR="000F3C49">
        <w:rPr>
          <w:color w:val="auto"/>
        </w:rPr>
        <w:t xml:space="preserve">, </w:t>
      </w:r>
      <w:r w:rsidRPr="00AB5AB0">
        <w:rPr>
          <w:color w:val="auto"/>
        </w:rPr>
        <w:t xml:space="preserve">Reinath, M. in </w:t>
      </w:r>
      <w:r w:rsidRPr="00AB5AB0">
        <w:rPr>
          <w:i/>
          <w:color w:val="auto"/>
        </w:rPr>
        <w:t>39th AIAA/ASME/SAE/ASEE Joint Propulsion Conference and Exhibit</w:t>
      </w:r>
      <w:r w:rsidR="00697E59" w:rsidRPr="00AB5AB0">
        <w:rPr>
          <w:color w:val="auto"/>
        </w:rPr>
        <w:t>.</w:t>
      </w:r>
      <w:r w:rsidR="002C4BAA" w:rsidRPr="00AB5AB0">
        <w:rPr>
          <w:color w:val="auto"/>
        </w:rPr>
        <w:t xml:space="preserve"> </w:t>
      </w:r>
      <w:r w:rsidRPr="00AB5AB0">
        <w:rPr>
          <w:color w:val="auto"/>
        </w:rPr>
        <w:t>10.2514/6.2003-4465</w:t>
      </w:r>
      <w:r w:rsidR="002C4BAA" w:rsidRPr="00AB5AB0">
        <w:rPr>
          <w:color w:val="auto"/>
        </w:rPr>
        <w:t xml:space="preserve"> </w:t>
      </w:r>
      <w:r w:rsidRPr="00AB5AB0">
        <w:rPr>
          <w:color w:val="auto"/>
        </w:rPr>
        <w:t>(2003).</w:t>
      </w:r>
    </w:p>
    <w:p w14:paraId="6EA41977" w14:textId="07B26468" w:rsidR="00E304F6" w:rsidRPr="00AB5AB0" w:rsidRDefault="00FF06C4" w:rsidP="00FF06C4">
      <w:pPr>
        <w:pStyle w:val="EndNoteBibliography"/>
        <w:ind w:left="720" w:hanging="720"/>
        <w:rPr>
          <w:color w:val="auto"/>
        </w:rPr>
      </w:pPr>
      <w:r w:rsidRPr="00AB5AB0">
        <w:rPr>
          <w:rFonts w:hint="eastAsia"/>
          <w:color w:val="auto"/>
          <w:lang w:eastAsia="zh-CN"/>
        </w:rPr>
        <w:t>3</w:t>
      </w:r>
      <w:r w:rsidRPr="00AB5AB0">
        <w:rPr>
          <w:color w:val="auto"/>
          <w:lang w:eastAsia="zh-CN"/>
        </w:rPr>
        <w:t>5</w:t>
      </w:r>
      <w:r w:rsidRPr="00AB5AB0">
        <w:rPr>
          <w:color w:val="auto"/>
          <w:lang w:eastAsia="zh-CN"/>
        </w:rPr>
        <w:tab/>
      </w:r>
      <w:r w:rsidRPr="00AB5AB0">
        <w:rPr>
          <w:color w:val="auto"/>
        </w:rPr>
        <w:t xml:space="preserve">Franco, M. </w:t>
      </w:r>
      <w:r w:rsidR="000F3C49" w:rsidRPr="000F3C49">
        <w:rPr>
          <w:color w:val="auto"/>
        </w:rPr>
        <w:t>et al.</w:t>
      </w:r>
      <w:r w:rsidRPr="00AB5AB0">
        <w:rPr>
          <w:color w:val="auto"/>
        </w:rPr>
        <w:t xml:space="preserve"> Regression Rate Design Tailoring Through Vortex Injection in Hybrid Rocket Motors. Journal of Spacecraft and Rockets. </w:t>
      </w:r>
      <w:r w:rsidRPr="00697E59">
        <w:rPr>
          <w:b/>
          <w:bCs/>
          <w:color w:val="auto"/>
        </w:rPr>
        <w:t>57</w:t>
      </w:r>
      <w:r w:rsidRPr="00AB5AB0">
        <w:rPr>
          <w:color w:val="auto"/>
        </w:rPr>
        <w:t xml:space="preserve"> (2), 278-290</w:t>
      </w:r>
      <w:r w:rsidR="000F3C49">
        <w:rPr>
          <w:color w:val="auto"/>
        </w:rPr>
        <w:t xml:space="preserve"> (</w:t>
      </w:r>
      <w:r w:rsidRPr="00AB5AB0">
        <w:rPr>
          <w:color w:val="auto"/>
        </w:rPr>
        <w:t>2020).</w:t>
      </w:r>
    </w:p>
    <w:sectPr w:rsidR="00E304F6" w:rsidRPr="00AB5AB0" w:rsidSect="00B81B15">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E9293" w14:textId="77777777" w:rsidR="00BE6A38" w:rsidRDefault="00BE6A38" w:rsidP="00621C4E">
      <w:r>
        <w:separator/>
      </w:r>
    </w:p>
  </w:endnote>
  <w:endnote w:type="continuationSeparator" w:id="0">
    <w:p w14:paraId="31B59B62" w14:textId="77777777" w:rsidR="00BE6A38" w:rsidRDefault="00BE6A3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B336B" w:rsidRDefault="005B336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27EEC" w14:textId="77777777" w:rsidR="00BE6A38" w:rsidRDefault="00BE6A38" w:rsidP="00621C4E">
      <w:r>
        <w:separator/>
      </w:r>
    </w:p>
  </w:footnote>
  <w:footnote w:type="continuationSeparator" w:id="0">
    <w:p w14:paraId="4AE79894" w14:textId="77777777" w:rsidR="00BE6A38" w:rsidRDefault="00BE6A3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B336B" w:rsidRPr="006F06E4" w:rsidRDefault="005B336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CAF8D75" w:rsidR="005B336B" w:rsidRPr="006F06E4" w:rsidRDefault="005B336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z05pf9g9dvtie0wzq5fw519p00ftdr92vz&quot;&gt;My EndNote Library&lt;record-ids&gt;&lt;item&gt;175&lt;/item&gt;&lt;/record-ids&gt;&lt;/item&gt;&lt;/Libraries&gt;"/>
  </w:docVars>
  <w:rsids>
    <w:rsidRoot w:val="00EE705F"/>
    <w:rsid w:val="00000359"/>
    <w:rsid w:val="00001169"/>
    <w:rsid w:val="00001806"/>
    <w:rsid w:val="00001D6F"/>
    <w:rsid w:val="0000415D"/>
    <w:rsid w:val="00004ED3"/>
    <w:rsid w:val="00005815"/>
    <w:rsid w:val="00005DBB"/>
    <w:rsid w:val="000067FE"/>
    <w:rsid w:val="000078B4"/>
    <w:rsid w:val="00007DBC"/>
    <w:rsid w:val="00007EA1"/>
    <w:rsid w:val="000100F0"/>
    <w:rsid w:val="000129B2"/>
    <w:rsid w:val="00012FF9"/>
    <w:rsid w:val="0001389C"/>
    <w:rsid w:val="00013EE1"/>
    <w:rsid w:val="00014314"/>
    <w:rsid w:val="0001624B"/>
    <w:rsid w:val="00021434"/>
    <w:rsid w:val="00021774"/>
    <w:rsid w:val="000219FE"/>
    <w:rsid w:val="00021DF3"/>
    <w:rsid w:val="00021F6C"/>
    <w:rsid w:val="000220D2"/>
    <w:rsid w:val="0002265A"/>
    <w:rsid w:val="00023724"/>
    <w:rsid w:val="00023869"/>
    <w:rsid w:val="00023A7D"/>
    <w:rsid w:val="00024598"/>
    <w:rsid w:val="00025C85"/>
    <w:rsid w:val="000279B0"/>
    <w:rsid w:val="00032769"/>
    <w:rsid w:val="0003311E"/>
    <w:rsid w:val="00035539"/>
    <w:rsid w:val="000363E1"/>
    <w:rsid w:val="00037B58"/>
    <w:rsid w:val="0004743A"/>
    <w:rsid w:val="00050018"/>
    <w:rsid w:val="00051B73"/>
    <w:rsid w:val="00060ABE"/>
    <w:rsid w:val="00061A50"/>
    <w:rsid w:val="00062A49"/>
    <w:rsid w:val="00062A4D"/>
    <w:rsid w:val="0006361B"/>
    <w:rsid w:val="00063E14"/>
    <w:rsid w:val="00064104"/>
    <w:rsid w:val="000647B2"/>
    <w:rsid w:val="000652E3"/>
    <w:rsid w:val="00066025"/>
    <w:rsid w:val="00067A8F"/>
    <w:rsid w:val="00067E69"/>
    <w:rsid w:val="000701D1"/>
    <w:rsid w:val="00072F6D"/>
    <w:rsid w:val="00075AB2"/>
    <w:rsid w:val="000779C1"/>
    <w:rsid w:val="00080A20"/>
    <w:rsid w:val="000821AF"/>
    <w:rsid w:val="00082796"/>
    <w:rsid w:val="00082DF4"/>
    <w:rsid w:val="0008518A"/>
    <w:rsid w:val="000851E7"/>
    <w:rsid w:val="000862E8"/>
    <w:rsid w:val="00086FF5"/>
    <w:rsid w:val="00087C0A"/>
    <w:rsid w:val="000911C4"/>
    <w:rsid w:val="00091D2F"/>
    <w:rsid w:val="00093BC4"/>
    <w:rsid w:val="000943E6"/>
    <w:rsid w:val="000947BC"/>
    <w:rsid w:val="00097929"/>
    <w:rsid w:val="000A1E80"/>
    <w:rsid w:val="000A3B70"/>
    <w:rsid w:val="000A5153"/>
    <w:rsid w:val="000A658E"/>
    <w:rsid w:val="000B10AE"/>
    <w:rsid w:val="000B25B6"/>
    <w:rsid w:val="000B294A"/>
    <w:rsid w:val="000B30BF"/>
    <w:rsid w:val="000B566B"/>
    <w:rsid w:val="000B662E"/>
    <w:rsid w:val="000B6E0A"/>
    <w:rsid w:val="000B7294"/>
    <w:rsid w:val="000B75D0"/>
    <w:rsid w:val="000B7CB1"/>
    <w:rsid w:val="000C0308"/>
    <w:rsid w:val="000C1CF8"/>
    <w:rsid w:val="000C49CF"/>
    <w:rsid w:val="000C52E9"/>
    <w:rsid w:val="000C5CDC"/>
    <w:rsid w:val="000C65DC"/>
    <w:rsid w:val="000C66F3"/>
    <w:rsid w:val="000C6900"/>
    <w:rsid w:val="000C6981"/>
    <w:rsid w:val="000C7938"/>
    <w:rsid w:val="000D2361"/>
    <w:rsid w:val="000D31E8"/>
    <w:rsid w:val="000D76E4"/>
    <w:rsid w:val="000E1FB5"/>
    <w:rsid w:val="000E3816"/>
    <w:rsid w:val="000E39F2"/>
    <w:rsid w:val="000E4F77"/>
    <w:rsid w:val="000F12CB"/>
    <w:rsid w:val="000F265C"/>
    <w:rsid w:val="000F3AFA"/>
    <w:rsid w:val="000F3C49"/>
    <w:rsid w:val="000F455A"/>
    <w:rsid w:val="000F5712"/>
    <w:rsid w:val="000F5C80"/>
    <w:rsid w:val="000F6611"/>
    <w:rsid w:val="000F777E"/>
    <w:rsid w:val="000F7E22"/>
    <w:rsid w:val="001009EE"/>
    <w:rsid w:val="001014F2"/>
    <w:rsid w:val="00106718"/>
    <w:rsid w:val="00107872"/>
    <w:rsid w:val="001104F3"/>
    <w:rsid w:val="0011153D"/>
    <w:rsid w:val="00112EEB"/>
    <w:rsid w:val="0011643E"/>
    <w:rsid w:val="001173FF"/>
    <w:rsid w:val="001225D8"/>
    <w:rsid w:val="00122CC6"/>
    <w:rsid w:val="0012563A"/>
    <w:rsid w:val="001264DE"/>
    <w:rsid w:val="00127148"/>
    <w:rsid w:val="00127BFD"/>
    <w:rsid w:val="001313A7"/>
    <w:rsid w:val="001321FD"/>
    <w:rsid w:val="00132587"/>
    <w:rsid w:val="0013276F"/>
    <w:rsid w:val="00133058"/>
    <w:rsid w:val="0013451D"/>
    <w:rsid w:val="0013621E"/>
    <w:rsid w:val="0013642E"/>
    <w:rsid w:val="00142EFE"/>
    <w:rsid w:val="00144A76"/>
    <w:rsid w:val="00152A23"/>
    <w:rsid w:val="00156AAC"/>
    <w:rsid w:val="00157302"/>
    <w:rsid w:val="00160B8C"/>
    <w:rsid w:val="00162CB7"/>
    <w:rsid w:val="001665C9"/>
    <w:rsid w:val="00166F32"/>
    <w:rsid w:val="00171E5B"/>
    <w:rsid w:val="00171F94"/>
    <w:rsid w:val="00175D4E"/>
    <w:rsid w:val="0017668A"/>
    <w:rsid w:val="001766FE"/>
    <w:rsid w:val="001771E7"/>
    <w:rsid w:val="00184B1D"/>
    <w:rsid w:val="001911FF"/>
    <w:rsid w:val="00192006"/>
    <w:rsid w:val="00193180"/>
    <w:rsid w:val="00196792"/>
    <w:rsid w:val="001A3B4C"/>
    <w:rsid w:val="001B07F9"/>
    <w:rsid w:val="001B1519"/>
    <w:rsid w:val="001B161B"/>
    <w:rsid w:val="001B28D9"/>
    <w:rsid w:val="001B29A3"/>
    <w:rsid w:val="001B2E2D"/>
    <w:rsid w:val="001B5009"/>
    <w:rsid w:val="001B5CD2"/>
    <w:rsid w:val="001B6639"/>
    <w:rsid w:val="001B6AE3"/>
    <w:rsid w:val="001B7766"/>
    <w:rsid w:val="001B7A79"/>
    <w:rsid w:val="001C0BEE"/>
    <w:rsid w:val="001C1BA0"/>
    <w:rsid w:val="001C1E49"/>
    <w:rsid w:val="001C27C1"/>
    <w:rsid w:val="001C2A98"/>
    <w:rsid w:val="001C4375"/>
    <w:rsid w:val="001C4D95"/>
    <w:rsid w:val="001C7468"/>
    <w:rsid w:val="001D13CA"/>
    <w:rsid w:val="001D3D7D"/>
    <w:rsid w:val="001D3FFF"/>
    <w:rsid w:val="001D4B62"/>
    <w:rsid w:val="001D4EAE"/>
    <w:rsid w:val="001D501C"/>
    <w:rsid w:val="001D625F"/>
    <w:rsid w:val="001D68A4"/>
    <w:rsid w:val="001D7576"/>
    <w:rsid w:val="001E0218"/>
    <w:rsid w:val="001E09F3"/>
    <w:rsid w:val="001E0E3F"/>
    <w:rsid w:val="001E14A0"/>
    <w:rsid w:val="001E1DBE"/>
    <w:rsid w:val="001E7376"/>
    <w:rsid w:val="001E7E5A"/>
    <w:rsid w:val="001F0EBA"/>
    <w:rsid w:val="001F1036"/>
    <w:rsid w:val="001F1613"/>
    <w:rsid w:val="001F225C"/>
    <w:rsid w:val="00201CFA"/>
    <w:rsid w:val="0020220D"/>
    <w:rsid w:val="00202448"/>
    <w:rsid w:val="00202D15"/>
    <w:rsid w:val="00205B3F"/>
    <w:rsid w:val="0020775F"/>
    <w:rsid w:val="00207C33"/>
    <w:rsid w:val="00211BC8"/>
    <w:rsid w:val="0021239C"/>
    <w:rsid w:val="00212B28"/>
    <w:rsid w:val="00212EAE"/>
    <w:rsid w:val="00214BEE"/>
    <w:rsid w:val="0021624E"/>
    <w:rsid w:val="002205B8"/>
    <w:rsid w:val="002218F0"/>
    <w:rsid w:val="00225720"/>
    <w:rsid w:val="002259E5"/>
    <w:rsid w:val="00226140"/>
    <w:rsid w:val="002274F3"/>
    <w:rsid w:val="0023094C"/>
    <w:rsid w:val="00230D02"/>
    <w:rsid w:val="00231111"/>
    <w:rsid w:val="00234BE3"/>
    <w:rsid w:val="00235A90"/>
    <w:rsid w:val="00241E48"/>
    <w:rsid w:val="0024214E"/>
    <w:rsid w:val="00242623"/>
    <w:rsid w:val="002437FA"/>
    <w:rsid w:val="0024618C"/>
    <w:rsid w:val="0024752C"/>
    <w:rsid w:val="00250558"/>
    <w:rsid w:val="00254AED"/>
    <w:rsid w:val="002605D1"/>
    <w:rsid w:val="00260652"/>
    <w:rsid w:val="00261F25"/>
    <w:rsid w:val="00263854"/>
    <w:rsid w:val="002648A9"/>
    <w:rsid w:val="0026536F"/>
    <w:rsid w:val="0026553C"/>
    <w:rsid w:val="00266EE8"/>
    <w:rsid w:val="00267DD5"/>
    <w:rsid w:val="002727C8"/>
    <w:rsid w:val="00274A0A"/>
    <w:rsid w:val="00275528"/>
    <w:rsid w:val="00277593"/>
    <w:rsid w:val="00280692"/>
    <w:rsid w:val="00280909"/>
    <w:rsid w:val="00280918"/>
    <w:rsid w:val="00282AF6"/>
    <w:rsid w:val="0028596A"/>
    <w:rsid w:val="00287085"/>
    <w:rsid w:val="002872FC"/>
    <w:rsid w:val="00287BC8"/>
    <w:rsid w:val="00290AF9"/>
    <w:rsid w:val="00295B73"/>
    <w:rsid w:val="002967CF"/>
    <w:rsid w:val="00297788"/>
    <w:rsid w:val="002A0A61"/>
    <w:rsid w:val="002A14B5"/>
    <w:rsid w:val="002A1D43"/>
    <w:rsid w:val="002A3285"/>
    <w:rsid w:val="002A41B9"/>
    <w:rsid w:val="002A484B"/>
    <w:rsid w:val="002A64A6"/>
    <w:rsid w:val="002B0E22"/>
    <w:rsid w:val="002B3301"/>
    <w:rsid w:val="002B36BD"/>
    <w:rsid w:val="002B6091"/>
    <w:rsid w:val="002B7869"/>
    <w:rsid w:val="002C4384"/>
    <w:rsid w:val="002C47D4"/>
    <w:rsid w:val="002C4BAA"/>
    <w:rsid w:val="002D0AA1"/>
    <w:rsid w:val="002D0F38"/>
    <w:rsid w:val="002D1A19"/>
    <w:rsid w:val="002D2E40"/>
    <w:rsid w:val="002D77E3"/>
    <w:rsid w:val="002D7F87"/>
    <w:rsid w:val="002E3427"/>
    <w:rsid w:val="002E57FE"/>
    <w:rsid w:val="002F02BD"/>
    <w:rsid w:val="002F1052"/>
    <w:rsid w:val="002F2859"/>
    <w:rsid w:val="002F6E3C"/>
    <w:rsid w:val="002F74F1"/>
    <w:rsid w:val="0030117D"/>
    <w:rsid w:val="00301F30"/>
    <w:rsid w:val="003038FD"/>
    <w:rsid w:val="00303C87"/>
    <w:rsid w:val="003108E5"/>
    <w:rsid w:val="003120CB"/>
    <w:rsid w:val="00314ECE"/>
    <w:rsid w:val="003160A5"/>
    <w:rsid w:val="0031636D"/>
    <w:rsid w:val="00320153"/>
    <w:rsid w:val="00320367"/>
    <w:rsid w:val="0032170C"/>
    <w:rsid w:val="00322871"/>
    <w:rsid w:val="00325B16"/>
    <w:rsid w:val="00326FB3"/>
    <w:rsid w:val="003312F2"/>
    <w:rsid w:val="003316D4"/>
    <w:rsid w:val="00333822"/>
    <w:rsid w:val="00336715"/>
    <w:rsid w:val="003401EC"/>
    <w:rsid w:val="00340DFD"/>
    <w:rsid w:val="0034453F"/>
    <w:rsid w:val="00344954"/>
    <w:rsid w:val="00347692"/>
    <w:rsid w:val="00350CD7"/>
    <w:rsid w:val="00360C17"/>
    <w:rsid w:val="003621C6"/>
    <w:rsid w:val="003622B8"/>
    <w:rsid w:val="00364C9F"/>
    <w:rsid w:val="00366B76"/>
    <w:rsid w:val="00372FD9"/>
    <w:rsid w:val="00373051"/>
    <w:rsid w:val="00373B8F"/>
    <w:rsid w:val="00374046"/>
    <w:rsid w:val="00374F97"/>
    <w:rsid w:val="00376D95"/>
    <w:rsid w:val="00377451"/>
    <w:rsid w:val="00377FBB"/>
    <w:rsid w:val="00380B13"/>
    <w:rsid w:val="00385140"/>
    <w:rsid w:val="00390B53"/>
    <w:rsid w:val="00393C0A"/>
    <w:rsid w:val="00393CC7"/>
    <w:rsid w:val="003971F7"/>
    <w:rsid w:val="003A0138"/>
    <w:rsid w:val="003A16FC"/>
    <w:rsid w:val="003A2BDF"/>
    <w:rsid w:val="003A4FCD"/>
    <w:rsid w:val="003A5EE5"/>
    <w:rsid w:val="003A7C7E"/>
    <w:rsid w:val="003B0944"/>
    <w:rsid w:val="003B0D2F"/>
    <w:rsid w:val="003B1593"/>
    <w:rsid w:val="003B4381"/>
    <w:rsid w:val="003B67B7"/>
    <w:rsid w:val="003C0214"/>
    <w:rsid w:val="003C1043"/>
    <w:rsid w:val="003C1A30"/>
    <w:rsid w:val="003C1B1E"/>
    <w:rsid w:val="003C223E"/>
    <w:rsid w:val="003C3712"/>
    <w:rsid w:val="003C4E6C"/>
    <w:rsid w:val="003C6779"/>
    <w:rsid w:val="003D2341"/>
    <w:rsid w:val="003D2998"/>
    <w:rsid w:val="003D2F0A"/>
    <w:rsid w:val="003D3891"/>
    <w:rsid w:val="003D5487"/>
    <w:rsid w:val="003D5D38"/>
    <w:rsid w:val="003D5D84"/>
    <w:rsid w:val="003D628F"/>
    <w:rsid w:val="003E0F4F"/>
    <w:rsid w:val="003E18AC"/>
    <w:rsid w:val="003E210B"/>
    <w:rsid w:val="003E2811"/>
    <w:rsid w:val="003E2A12"/>
    <w:rsid w:val="003E3384"/>
    <w:rsid w:val="003E3CA4"/>
    <w:rsid w:val="003E3D3C"/>
    <w:rsid w:val="003E50F3"/>
    <w:rsid w:val="003E548E"/>
    <w:rsid w:val="003E5BE2"/>
    <w:rsid w:val="00405552"/>
    <w:rsid w:val="00407E35"/>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2A60"/>
    <w:rsid w:val="004332BF"/>
    <w:rsid w:val="004364EA"/>
    <w:rsid w:val="0044434C"/>
    <w:rsid w:val="0044456B"/>
    <w:rsid w:val="00447BD1"/>
    <w:rsid w:val="004507F3"/>
    <w:rsid w:val="00450AF4"/>
    <w:rsid w:val="00455F26"/>
    <w:rsid w:val="00456A57"/>
    <w:rsid w:val="00457C92"/>
    <w:rsid w:val="004607DE"/>
    <w:rsid w:val="004671C7"/>
    <w:rsid w:val="0047155C"/>
    <w:rsid w:val="00472F4D"/>
    <w:rsid w:val="004730BF"/>
    <w:rsid w:val="00474DCB"/>
    <w:rsid w:val="0047535C"/>
    <w:rsid w:val="00475369"/>
    <w:rsid w:val="00475C04"/>
    <w:rsid w:val="004762F6"/>
    <w:rsid w:val="004774BB"/>
    <w:rsid w:val="00480092"/>
    <w:rsid w:val="00485870"/>
    <w:rsid w:val="00485FE8"/>
    <w:rsid w:val="0049116C"/>
    <w:rsid w:val="00492473"/>
    <w:rsid w:val="00492EB5"/>
    <w:rsid w:val="00494F77"/>
    <w:rsid w:val="00497406"/>
    <w:rsid w:val="00497721"/>
    <w:rsid w:val="004978DA"/>
    <w:rsid w:val="004A0229"/>
    <w:rsid w:val="004A31DB"/>
    <w:rsid w:val="004A35D2"/>
    <w:rsid w:val="004A44ED"/>
    <w:rsid w:val="004A71E4"/>
    <w:rsid w:val="004B2F00"/>
    <w:rsid w:val="004B4AC9"/>
    <w:rsid w:val="004B6E31"/>
    <w:rsid w:val="004C1D66"/>
    <w:rsid w:val="004C31D7"/>
    <w:rsid w:val="004C45C6"/>
    <w:rsid w:val="004C4AD2"/>
    <w:rsid w:val="004C6981"/>
    <w:rsid w:val="004C6AC8"/>
    <w:rsid w:val="004D1F21"/>
    <w:rsid w:val="004D268C"/>
    <w:rsid w:val="004D59D8"/>
    <w:rsid w:val="004D5DA1"/>
    <w:rsid w:val="004E150F"/>
    <w:rsid w:val="004E1DCA"/>
    <w:rsid w:val="004E23A1"/>
    <w:rsid w:val="004E24BD"/>
    <w:rsid w:val="004E3489"/>
    <w:rsid w:val="004E358A"/>
    <w:rsid w:val="004E35FF"/>
    <w:rsid w:val="004E3AFA"/>
    <w:rsid w:val="004E52F2"/>
    <w:rsid w:val="004E6588"/>
    <w:rsid w:val="004F100D"/>
    <w:rsid w:val="004F2742"/>
    <w:rsid w:val="004F2D29"/>
    <w:rsid w:val="0050062C"/>
    <w:rsid w:val="00502A0A"/>
    <w:rsid w:val="00507C50"/>
    <w:rsid w:val="005108FE"/>
    <w:rsid w:val="005126E6"/>
    <w:rsid w:val="00514D40"/>
    <w:rsid w:val="005154D1"/>
    <w:rsid w:val="00517C3A"/>
    <w:rsid w:val="0052096D"/>
    <w:rsid w:val="00527BF4"/>
    <w:rsid w:val="005324BE"/>
    <w:rsid w:val="0053258A"/>
    <w:rsid w:val="00533028"/>
    <w:rsid w:val="00534F6C"/>
    <w:rsid w:val="00535994"/>
    <w:rsid w:val="0053646D"/>
    <w:rsid w:val="00540AAD"/>
    <w:rsid w:val="005421F4"/>
    <w:rsid w:val="00543EC1"/>
    <w:rsid w:val="00546458"/>
    <w:rsid w:val="0055087C"/>
    <w:rsid w:val="00553413"/>
    <w:rsid w:val="00555983"/>
    <w:rsid w:val="00560E31"/>
    <w:rsid w:val="00561BDA"/>
    <w:rsid w:val="005655E3"/>
    <w:rsid w:val="00572E72"/>
    <w:rsid w:val="005748C0"/>
    <w:rsid w:val="00577443"/>
    <w:rsid w:val="00581B23"/>
    <w:rsid w:val="0058219C"/>
    <w:rsid w:val="0058707F"/>
    <w:rsid w:val="00591DBD"/>
    <w:rsid w:val="005931FE"/>
    <w:rsid w:val="005A0028"/>
    <w:rsid w:val="005A0ACC"/>
    <w:rsid w:val="005B0072"/>
    <w:rsid w:val="005B00DA"/>
    <w:rsid w:val="005B0732"/>
    <w:rsid w:val="005B140F"/>
    <w:rsid w:val="005B27F7"/>
    <w:rsid w:val="005B336B"/>
    <w:rsid w:val="005B38A0"/>
    <w:rsid w:val="005B4863"/>
    <w:rsid w:val="005B491C"/>
    <w:rsid w:val="005B4DAC"/>
    <w:rsid w:val="005B4DBF"/>
    <w:rsid w:val="005B5DE2"/>
    <w:rsid w:val="005B5E99"/>
    <w:rsid w:val="005B674C"/>
    <w:rsid w:val="005B69FC"/>
    <w:rsid w:val="005B7F9A"/>
    <w:rsid w:val="005C24F2"/>
    <w:rsid w:val="005C376C"/>
    <w:rsid w:val="005C6782"/>
    <w:rsid w:val="005C7561"/>
    <w:rsid w:val="005D1E57"/>
    <w:rsid w:val="005D2F57"/>
    <w:rsid w:val="005D34F6"/>
    <w:rsid w:val="005D4F1A"/>
    <w:rsid w:val="005E0959"/>
    <w:rsid w:val="005E1884"/>
    <w:rsid w:val="005E24FC"/>
    <w:rsid w:val="005F373A"/>
    <w:rsid w:val="005F4F87"/>
    <w:rsid w:val="005F661C"/>
    <w:rsid w:val="005F6B0E"/>
    <w:rsid w:val="005F760E"/>
    <w:rsid w:val="005F7B1D"/>
    <w:rsid w:val="00600BE9"/>
    <w:rsid w:val="0060222A"/>
    <w:rsid w:val="00604640"/>
    <w:rsid w:val="00604FFA"/>
    <w:rsid w:val="006070C4"/>
    <w:rsid w:val="00610C21"/>
    <w:rsid w:val="00611907"/>
    <w:rsid w:val="00612246"/>
    <w:rsid w:val="00613116"/>
    <w:rsid w:val="00615836"/>
    <w:rsid w:val="0061619D"/>
    <w:rsid w:val="00616AB4"/>
    <w:rsid w:val="006202A6"/>
    <w:rsid w:val="0062054B"/>
    <w:rsid w:val="00621C4E"/>
    <w:rsid w:val="006239A6"/>
    <w:rsid w:val="00624EAE"/>
    <w:rsid w:val="006305D7"/>
    <w:rsid w:val="00632F63"/>
    <w:rsid w:val="00633A01"/>
    <w:rsid w:val="00633B97"/>
    <w:rsid w:val="006341F7"/>
    <w:rsid w:val="00634458"/>
    <w:rsid w:val="00634585"/>
    <w:rsid w:val="00635014"/>
    <w:rsid w:val="006369CE"/>
    <w:rsid w:val="00636C90"/>
    <w:rsid w:val="00637F56"/>
    <w:rsid w:val="006411CA"/>
    <w:rsid w:val="00642B06"/>
    <w:rsid w:val="006448F3"/>
    <w:rsid w:val="00645E70"/>
    <w:rsid w:val="0064605E"/>
    <w:rsid w:val="00647602"/>
    <w:rsid w:val="006478CF"/>
    <w:rsid w:val="0065327F"/>
    <w:rsid w:val="006550A7"/>
    <w:rsid w:val="00657ABA"/>
    <w:rsid w:val="00660C6F"/>
    <w:rsid w:val="006614D1"/>
    <w:rsid w:val="006619C8"/>
    <w:rsid w:val="00662140"/>
    <w:rsid w:val="00664796"/>
    <w:rsid w:val="00666769"/>
    <w:rsid w:val="00671710"/>
    <w:rsid w:val="00673414"/>
    <w:rsid w:val="00673671"/>
    <w:rsid w:val="00676079"/>
    <w:rsid w:val="00676ECD"/>
    <w:rsid w:val="00677CFF"/>
    <w:rsid w:val="00677D0A"/>
    <w:rsid w:val="0068185F"/>
    <w:rsid w:val="00683881"/>
    <w:rsid w:val="006903B5"/>
    <w:rsid w:val="00692909"/>
    <w:rsid w:val="006944C7"/>
    <w:rsid w:val="0069494F"/>
    <w:rsid w:val="00694C1D"/>
    <w:rsid w:val="00697E59"/>
    <w:rsid w:val="006A01CF"/>
    <w:rsid w:val="006A1822"/>
    <w:rsid w:val="006A30A2"/>
    <w:rsid w:val="006A60DD"/>
    <w:rsid w:val="006B0679"/>
    <w:rsid w:val="006B074C"/>
    <w:rsid w:val="006B3B84"/>
    <w:rsid w:val="006B4E7C"/>
    <w:rsid w:val="006B5D8C"/>
    <w:rsid w:val="006B72D4"/>
    <w:rsid w:val="006C11CC"/>
    <w:rsid w:val="006C1AEB"/>
    <w:rsid w:val="006C352B"/>
    <w:rsid w:val="006C57FE"/>
    <w:rsid w:val="006C668E"/>
    <w:rsid w:val="006D017A"/>
    <w:rsid w:val="006E4B63"/>
    <w:rsid w:val="006F06E4"/>
    <w:rsid w:val="006F3AB7"/>
    <w:rsid w:val="006F628D"/>
    <w:rsid w:val="006F7B41"/>
    <w:rsid w:val="00700AF2"/>
    <w:rsid w:val="00700BA6"/>
    <w:rsid w:val="00702B5D"/>
    <w:rsid w:val="00703ED2"/>
    <w:rsid w:val="00707B8D"/>
    <w:rsid w:val="00710030"/>
    <w:rsid w:val="007130F9"/>
    <w:rsid w:val="00713325"/>
    <w:rsid w:val="00713636"/>
    <w:rsid w:val="00714B8C"/>
    <w:rsid w:val="0071675D"/>
    <w:rsid w:val="00717736"/>
    <w:rsid w:val="007179C6"/>
    <w:rsid w:val="0072296E"/>
    <w:rsid w:val="00723776"/>
    <w:rsid w:val="00724829"/>
    <w:rsid w:val="007325FF"/>
    <w:rsid w:val="00732B47"/>
    <w:rsid w:val="00735CF5"/>
    <w:rsid w:val="0074063A"/>
    <w:rsid w:val="00740B09"/>
    <w:rsid w:val="0074169D"/>
    <w:rsid w:val="00742AA4"/>
    <w:rsid w:val="00742F30"/>
    <w:rsid w:val="00743BA1"/>
    <w:rsid w:val="00743D69"/>
    <w:rsid w:val="00745F1E"/>
    <w:rsid w:val="007469BD"/>
    <w:rsid w:val="0075158B"/>
    <w:rsid w:val="007515FE"/>
    <w:rsid w:val="00756CE6"/>
    <w:rsid w:val="007601D0"/>
    <w:rsid w:val="007603BB"/>
    <w:rsid w:val="0076109D"/>
    <w:rsid w:val="00763886"/>
    <w:rsid w:val="00765F67"/>
    <w:rsid w:val="00767107"/>
    <w:rsid w:val="007672CC"/>
    <w:rsid w:val="00771647"/>
    <w:rsid w:val="00771B10"/>
    <w:rsid w:val="00772B22"/>
    <w:rsid w:val="00773617"/>
    <w:rsid w:val="00773BFD"/>
    <w:rsid w:val="007743B3"/>
    <w:rsid w:val="00774490"/>
    <w:rsid w:val="00775413"/>
    <w:rsid w:val="00780EDF"/>
    <w:rsid w:val="007819FF"/>
    <w:rsid w:val="0078360C"/>
    <w:rsid w:val="00784422"/>
    <w:rsid w:val="00784A4C"/>
    <w:rsid w:val="00784BC6"/>
    <w:rsid w:val="0078523D"/>
    <w:rsid w:val="007931DF"/>
    <w:rsid w:val="0079392C"/>
    <w:rsid w:val="00795FD9"/>
    <w:rsid w:val="00797045"/>
    <w:rsid w:val="007A0172"/>
    <w:rsid w:val="007A1804"/>
    <w:rsid w:val="007A2511"/>
    <w:rsid w:val="007A260E"/>
    <w:rsid w:val="007A4D4C"/>
    <w:rsid w:val="007A4DD6"/>
    <w:rsid w:val="007A5CB9"/>
    <w:rsid w:val="007A6B75"/>
    <w:rsid w:val="007B0C84"/>
    <w:rsid w:val="007B20AE"/>
    <w:rsid w:val="007B4D7D"/>
    <w:rsid w:val="007B6B07"/>
    <w:rsid w:val="007B6D43"/>
    <w:rsid w:val="007B749A"/>
    <w:rsid w:val="007B7C6E"/>
    <w:rsid w:val="007C25FE"/>
    <w:rsid w:val="007C744F"/>
    <w:rsid w:val="007D1695"/>
    <w:rsid w:val="007D30BD"/>
    <w:rsid w:val="007D37E4"/>
    <w:rsid w:val="007D44D7"/>
    <w:rsid w:val="007D6163"/>
    <w:rsid w:val="007D621A"/>
    <w:rsid w:val="007D79E6"/>
    <w:rsid w:val="007E058A"/>
    <w:rsid w:val="007E27D9"/>
    <w:rsid w:val="007E2887"/>
    <w:rsid w:val="007E5278"/>
    <w:rsid w:val="007E749C"/>
    <w:rsid w:val="007F1B5C"/>
    <w:rsid w:val="007F3AA8"/>
    <w:rsid w:val="007F3EE1"/>
    <w:rsid w:val="007F49D6"/>
    <w:rsid w:val="007F614F"/>
    <w:rsid w:val="00801257"/>
    <w:rsid w:val="00803B0A"/>
    <w:rsid w:val="00804DED"/>
    <w:rsid w:val="00805B96"/>
    <w:rsid w:val="0080651D"/>
    <w:rsid w:val="008073FA"/>
    <w:rsid w:val="008105BE"/>
    <w:rsid w:val="008106BF"/>
    <w:rsid w:val="00811336"/>
    <w:rsid w:val="008115A5"/>
    <w:rsid w:val="00811D46"/>
    <w:rsid w:val="00813698"/>
    <w:rsid w:val="0081415D"/>
    <w:rsid w:val="00816F2D"/>
    <w:rsid w:val="00817312"/>
    <w:rsid w:val="00820229"/>
    <w:rsid w:val="00822448"/>
    <w:rsid w:val="00822ABE"/>
    <w:rsid w:val="00823C04"/>
    <w:rsid w:val="00823CC7"/>
    <w:rsid w:val="008244D1"/>
    <w:rsid w:val="00826B90"/>
    <w:rsid w:val="00827F51"/>
    <w:rsid w:val="0083104E"/>
    <w:rsid w:val="008343BE"/>
    <w:rsid w:val="00834D68"/>
    <w:rsid w:val="00836535"/>
    <w:rsid w:val="00840FB4"/>
    <w:rsid w:val="008410B2"/>
    <w:rsid w:val="00841C86"/>
    <w:rsid w:val="008454B8"/>
    <w:rsid w:val="00845DF6"/>
    <w:rsid w:val="00847CF2"/>
    <w:rsid w:val="008500A0"/>
    <w:rsid w:val="00851CFB"/>
    <w:rsid w:val="008524E5"/>
    <w:rsid w:val="0085351C"/>
    <w:rsid w:val="00853B1F"/>
    <w:rsid w:val="0085435A"/>
    <w:rsid w:val="008549CA"/>
    <w:rsid w:val="008556C3"/>
    <w:rsid w:val="0085687C"/>
    <w:rsid w:val="00860D83"/>
    <w:rsid w:val="008660E9"/>
    <w:rsid w:val="008706C5"/>
    <w:rsid w:val="00873707"/>
    <w:rsid w:val="00874B20"/>
    <w:rsid w:val="008757C6"/>
    <w:rsid w:val="008763E1"/>
    <w:rsid w:val="0087775C"/>
    <w:rsid w:val="00877EC8"/>
    <w:rsid w:val="00880F36"/>
    <w:rsid w:val="00881DFC"/>
    <w:rsid w:val="008843E6"/>
    <w:rsid w:val="00884551"/>
    <w:rsid w:val="00885530"/>
    <w:rsid w:val="00887452"/>
    <w:rsid w:val="00887A74"/>
    <w:rsid w:val="008910D1"/>
    <w:rsid w:val="0089296C"/>
    <w:rsid w:val="00896ABD"/>
    <w:rsid w:val="00897AB6"/>
    <w:rsid w:val="008A231B"/>
    <w:rsid w:val="008A3380"/>
    <w:rsid w:val="008A3453"/>
    <w:rsid w:val="008A3C5E"/>
    <w:rsid w:val="008A7A9C"/>
    <w:rsid w:val="008B0512"/>
    <w:rsid w:val="008B5218"/>
    <w:rsid w:val="008B6411"/>
    <w:rsid w:val="008B6836"/>
    <w:rsid w:val="008B7102"/>
    <w:rsid w:val="008B7400"/>
    <w:rsid w:val="008C2F90"/>
    <w:rsid w:val="008C3B7D"/>
    <w:rsid w:val="008D070B"/>
    <w:rsid w:val="008D0F90"/>
    <w:rsid w:val="008D3715"/>
    <w:rsid w:val="008D5465"/>
    <w:rsid w:val="008D5E61"/>
    <w:rsid w:val="008D730B"/>
    <w:rsid w:val="008D7EB7"/>
    <w:rsid w:val="008D7EC5"/>
    <w:rsid w:val="008E031B"/>
    <w:rsid w:val="008E3684"/>
    <w:rsid w:val="008E3F03"/>
    <w:rsid w:val="008E57F5"/>
    <w:rsid w:val="008E7606"/>
    <w:rsid w:val="008E7768"/>
    <w:rsid w:val="008F1DAA"/>
    <w:rsid w:val="008F3EBD"/>
    <w:rsid w:val="008F60B2"/>
    <w:rsid w:val="008F7C41"/>
    <w:rsid w:val="00900469"/>
    <w:rsid w:val="00901E74"/>
    <w:rsid w:val="009031E2"/>
    <w:rsid w:val="00906D62"/>
    <w:rsid w:val="00912755"/>
    <w:rsid w:val="0091276C"/>
    <w:rsid w:val="00912DAB"/>
    <w:rsid w:val="00914E47"/>
    <w:rsid w:val="009165AC"/>
    <w:rsid w:val="00916FFC"/>
    <w:rsid w:val="00917871"/>
    <w:rsid w:val="0092053F"/>
    <w:rsid w:val="00922FD7"/>
    <w:rsid w:val="0092340A"/>
    <w:rsid w:val="00926657"/>
    <w:rsid w:val="009313D9"/>
    <w:rsid w:val="00932DC8"/>
    <w:rsid w:val="00935B7F"/>
    <w:rsid w:val="00941293"/>
    <w:rsid w:val="00941C53"/>
    <w:rsid w:val="00943F9E"/>
    <w:rsid w:val="00946372"/>
    <w:rsid w:val="009501BC"/>
    <w:rsid w:val="00950202"/>
    <w:rsid w:val="0095083C"/>
    <w:rsid w:val="00950C17"/>
    <w:rsid w:val="00951FAF"/>
    <w:rsid w:val="00954740"/>
    <w:rsid w:val="00955AE5"/>
    <w:rsid w:val="00961E83"/>
    <w:rsid w:val="00962E71"/>
    <w:rsid w:val="00963ABC"/>
    <w:rsid w:val="00965D21"/>
    <w:rsid w:val="00967764"/>
    <w:rsid w:val="00970B0E"/>
    <w:rsid w:val="00970BB9"/>
    <w:rsid w:val="00971BFA"/>
    <w:rsid w:val="009726EE"/>
    <w:rsid w:val="00972CDE"/>
    <w:rsid w:val="009733DD"/>
    <w:rsid w:val="00975573"/>
    <w:rsid w:val="00975D3C"/>
    <w:rsid w:val="00976D03"/>
    <w:rsid w:val="00977B30"/>
    <w:rsid w:val="00977F7F"/>
    <w:rsid w:val="00980B8C"/>
    <w:rsid w:val="00982F41"/>
    <w:rsid w:val="00985090"/>
    <w:rsid w:val="00987710"/>
    <w:rsid w:val="009903B2"/>
    <w:rsid w:val="009904AB"/>
    <w:rsid w:val="00993150"/>
    <w:rsid w:val="00995688"/>
    <w:rsid w:val="009958A6"/>
    <w:rsid w:val="00996456"/>
    <w:rsid w:val="009A04F5"/>
    <w:rsid w:val="009A15EF"/>
    <w:rsid w:val="009A38A5"/>
    <w:rsid w:val="009A53BD"/>
    <w:rsid w:val="009A5860"/>
    <w:rsid w:val="009A5B73"/>
    <w:rsid w:val="009B025D"/>
    <w:rsid w:val="009B118B"/>
    <w:rsid w:val="009B1737"/>
    <w:rsid w:val="009B3D4B"/>
    <w:rsid w:val="009B5B99"/>
    <w:rsid w:val="009B6EFC"/>
    <w:rsid w:val="009B766D"/>
    <w:rsid w:val="009B769E"/>
    <w:rsid w:val="009C1FD0"/>
    <w:rsid w:val="009C2DF8"/>
    <w:rsid w:val="009C31BF"/>
    <w:rsid w:val="009C3A5D"/>
    <w:rsid w:val="009C68B7"/>
    <w:rsid w:val="009C7A3A"/>
    <w:rsid w:val="009C7AFF"/>
    <w:rsid w:val="009D0834"/>
    <w:rsid w:val="009D0A1E"/>
    <w:rsid w:val="009D2AE3"/>
    <w:rsid w:val="009D52BC"/>
    <w:rsid w:val="009D5598"/>
    <w:rsid w:val="009D59F2"/>
    <w:rsid w:val="009D749B"/>
    <w:rsid w:val="009D7B8F"/>
    <w:rsid w:val="009D7D0A"/>
    <w:rsid w:val="009E09D9"/>
    <w:rsid w:val="009E5A29"/>
    <w:rsid w:val="009F01B1"/>
    <w:rsid w:val="009F0DBB"/>
    <w:rsid w:val="009F3887"/>
    <w:rsid w:val="009F659A"/>
    <w:rsid w:val="009F732B"/>
    <w:rsid w:val="00A01FE0"/>
    <w:rsid w:val="00A02760"/>
    <w:rsid w:val="00A054CF"/>
    <w:rsid w:val="00A06945"/>
    <w:rsid w:val="00A06D5C"/>
    <w:rsid w:val="00A07152"/>
    <w:rsid w:val="00A10063"/>
    <w:rsid w:val="00A10656"/>
    <w:rsid w:val="00A113C0"/>
    <w:rsid w:val="00A12FA6"/>
    <w:rsid w:val="00A1339B"/>
    <w:rsid w:val="00A14ABA"/>
    <w:rsid w:val="00A2115D"/>
    <w:rsid w:val="00A23B3B"/>
    <w:rsid w:val="00A24CB6"/>
    <w:rsid w:val="00A25CF6"/>
    <w:rsid w:val="00A26CD2"/>
    <w:rsid w:val="00A27667"/>
    <w:rsid w:val="00A32979"/>
    <w:rsid w:val="00A34A67"/>
    <w:rsid w:val="00A37462"/>
    <w:rsid w:val="00A40B47"/>
    <w:rsid w:val="00A459E1"/>
    <w:rsid w:val="00A46AC4"/>
    <w:rsid w:val="00A51808"/>
    <w:rsid w:val="00A52296"/>
    <w:rsid w:val="00A5407D"/>
    <w:rsid w:val="00A548C6"/>
    <w:rsid w:val="00A55661"/>
    <w:rsid w:val="00A55FB5"/>
    <w:rsid w:val="00A61B70"/>
    <w:rsid w:val="00A61FA8"/>
    <w:rsid w:val="00A62B2F"/>
    <w:rsid w:val="00A637F4"/>
    <w:rsid w:val="00A64DF2"/>
    <w:rsid w:val="00A65485"/>
    <w:rsid w:val="00A66E05"/>
    <w:rsid w:val="00A66FD8"/>
    <w:rsid w:val="00A70753"/>
    <w:rsid w:val="00A712D2"/>
    <w:rsid w:val="00A7230E"/>
    <w:rsid w:val="00A72F53"/>
    <w:rsid w:val="00A82C8A"/>
    <w:rsid w:val="00A8346B"/>
    <w:rsid w:val="00A840AF"/>
    <w:rsid w:val="00A852FF"/>
    <w:rsid w:val="00A87337"/>
    <w:rsid w:val="00A90C97"/>
    <w:rsid w:val="00A92323"/>
    <w:rsid w:val="00A92DDC"/>
    <w:rsid w:val="00A960C8"/>
    <w:rsid w:val="00A96604"/>
    <w:rsid w:val="00A974EB"/>
    <w:rsid w:val="00AA03DF"/>
    <w:rsid w:val="00AA1B4F"/>
    <w:rsid w:val="00AA21D8"/>
    <w:rsid w:val="00AA271A"/>
    <w:rsid w:val="00AA3270"/>
    <w:rsid w:val="00AA54F3"/>
    <w:rsid w:val="00AA6B17"/>
    <w:rsid w:val="00AA6B43"/>
    <w:rsid w:val="00AA720D"/>
    <w:rsid w:val="00AB367A"/>
    <w:rsid w:val="00AB4CC0"/>
    <w:rsid w:val="00AB5AB0"/>
    <w:rsid w:val="00AB6467"/>
    <w:rsid w:val="00AC01D1"/>
    <w:rsid w:val="00AC0AB2"/>
    <w:rsid w:val="00AC0E9F"/>
    <w:rsid w:val="00AC1B37"/>
    <w:rsid w:val="00AC4D34"/>
    <w:rsid w:val="00AC52A5"/>
    <w:rsid w:val="00AC6EFD"/>
    <w:rsid w:val="00AC7151"/>
    <w:rsid w:val="00AD2823"/>
    <w:rsid w:val="00AD2F4D"/>
    <w:rsid w:val="00AD460A"/>
    <w:rsid w:val="00AD6A05"/>
    <w:rsid w:val="00AE118B"/>
    <w:rsid w:val="00AE192C"/>
    <w:rsid w:val="00AE272B"/>
    <w:rsid w:val="00AE3796"/>
    <w:rsid w:val="00AE3E3A"/>
    <w:rsid w:val="00AE41D1"/>
    <w:rsid w:val="00AE77B4"/>
    <w:rsid w:val="00AE7C1A"/>
    <w:rsid w:val="00AE7DF8"/>
    <w:rsid w:val="00AF0D9C"/>
    <w:rsid w:val="00AF13AB"/>
    <w:rsid w:val="00AF1D36"/>
    <w:rsid w:val="00AF280B"/>
    <w:rsid w:val="00AF5F75"/>
    <w:rsid w:val="00AF6001"/>
    <w:rsid w:val="00AF687A"/>
    <w:rsid w:val="00AF7ABB"/>
    <w:rsid w:val="00B01A16"/>
    <w:rsid w:val="00B07F45"/>
    <w:rsid w:val="00B10033"/>
    <w:rsid w:val="00B1021A"/>
    <w:rsid w:val="00B1062A"/>
    <w:rsid w:val="00B1198F"/>
    <w:rsid w:val="00B1481A"/>
    <w:rsid w:val="00B15A1F"/>
    <w:rsid w:val="00B15FE9"/>
    <w:rsid w:val="00B2148A"/>
    <w:rsid w:val="00B21C24"/>
    <w:rsid w:val="00B220C2"/>
    <w:rsid w:val="00B24CB8"/>
    <w:rsid w:val="00B25B32"/>
    <w:rsid w:val="00B32616"/>
    <w:rsid w:val="00B36C42"/>
    <w:rsid w:val="00B42EA7"/>
    <w:rsid w:val="00B45567"/>
    <w:rsid w:val="00B51845"/>
    <w:rsid w:val="00B51923"/>
    <w:rsid w:val="00B5337C"/>
    <w:rsid w:val="00B53FDE"/>
    <w:rsid w:val="00B54949"/>
    <w:rsid w:val="00B56397"/>
    <w:rsid w:val="00B571DA"/>
    <w:rsid w:val="00B57C21"/>
    <w:rsid w:val="00B6027B"/>
    <w:rsid w:val="00B636C8"/>
    <w:rsid w:val="00B65EDB"/>
    <w:rsid w:val="00B67AFF"/>
    <w:rsid w:val="00B70B59"/>
    <w:rsid w:val="00B73657"/>
    <w:rsid w:val="00B739B3"/>
    <w:rsid w:val="00B76E10"/>
    <w:rsid w:val="00B76F63"/>
    <w:rsid w:val="00B81B15"/>
    <w:rsid w:val="00B81F5A"/>
    <w:rsid w:val="00B84B27"/>
    <w:rsid w:val="00B915AE"/>
    <w:rsid w:val="00B92D8C"/>
    <w:rsid w:val="00B936AD"/>
    <w:rsid w:val="00B9529D"/>
    <w:rsid w:val="00B96BE2"/>
    <w:rsid w:val="00BA1298"/>
    <w:rsid w:val="00BA1735"/>
    <w:rsid w:val="00BA19FA"/>
    <w:rsid w:val="00BA25B8"/>
    <w:rsid w:val="00BA2753"/>
    <w:rsid w:val="00BA3253"/>
    <w:rsid w:val="00BA4288"/>
    <w:rsid w:val="00BB0902"/>
    <w:rsid w:val="00BB1F9C"/>
    <w:rsid w:val="00BB48E5"/>
    <w:rsid w:val="00BB5607"/>
    <w:rsid w:val="00BB5ACA"/>
    <w:rsid w:val="00BB627F"/>
    <w:rsid w:val="00BB7DC8"/>
    <w:rsid w:val="00BC0C17"/>
    <w:rsid w:val="00BC1BBF"/>
    <w:rsid w:val="00BC31C1"/>
    <w:rsid w:val="00BC3823"/>
    <w:rsid w:val="00BC4843"/>
    <w:rsid w:val="00BC5841"/>
    <w:rsid w:val="00BC686E"/>
    <w:rsid w:val="00BD0906"/>
    <w:rsid w:val="00BD2EF0"/>
    <w:rsid w:val="00BD5717"/>
    <w:rsid w:val="00BD60B4"/>
    <w:rsid w:val="00BD796B"/>
    <w:rsid w:val="00BE40C0"/>
    <w:rsid w:val="00BE58CA"/>
    <w:rsid w:val="00BE5F4A"/>
    <w:rsid w:val="00BE6992"/>
    <w:rsid w:val="00BE6A38"/>
    <w:rsid w:val="00BE7325"/>
    <w:rsid w:val="00BE7AEF"/>
    <w:rsid w:val="00BF09B0"/>
    <w:rsid w:val="00BF109B"/>
    <w:rsid w:val="00BF12CE"/>
    <w:rsid w:val="00BF1544"/>
    <w:rsid w:val="00BF1B53"/>
    <w:rsid w:val="00BF246D"/>
    <w:rsid w:val="00BF2682"/>
    <w:rsid w:val="00BF2F88"/>
    <w:rsid w:val="00BF468C"/>
    <w:rsid w:val="00C016C3"/>
    <w:rsid w:val="00C04162"/>
    <w:rsid w:val="00C05640"/>
    <w:rsid w:val="00C06F06"/>
    <w:rsid w:val="00C1242D"/>
    <w:rsid w:val="00C14FF9"/>
    <w:rsid w:val="00C15EE9"/>
    <w:rsid w:val="00C160D5"/>
    <w:rsid w:val="00C20FAD"/>
    <w:rsid w:val="00C2375F"/>
    <w:rsid w:val="00C247CB"/>
    <w:rsid w:val="00C32E66"/>
    <w:rsid w:val="00C32E82"/>
    <w:rsid w:val="00C3355F"/>
    <w:rsid w:val="00C33A04"/>
    <w:rsid w:val="00C3561E"/>
    <w:rsid w:val="00C3569A"/>
    <w:rsid w:val="00C35FC8"/>
    <w:rsid w:val="00C36E1B"/>
    <w:rsid w:val="00C3725D"/>
    <w:rsid w:val="00C43F48"/>
    <w:rsid w:val="00C448FF"/>
    <w:rsid w:val="00C44DB5"/>
    <w:rsid w:val="00C45E57"/>
    <w:rsid w:val="00C50DED"/>
    <w:rsid w:val="00C529E8"/>
    <w:rsid w:val="00C52F29"/>
    <w:rsid w:val="00C56CE6"/>
    <w:rsid w:val="00C5745F"/>
    <w:rsid w:val="00C60005"/>
    <w:rsid w:val="00C6103F"/>
    <w:rsid w:val="00C61A98"/>
    <w:rsid w:val="00C63201"/>
    <w:rsid w:val="00C64E62"/>
    <w:rsid w:val="00C651D5"/>
    <w:rsid w:val="00C65CCC"/>
    <w:rsid w:val="00C71B14"/>
    <w:rsid w:val="00C73D29"/>
    <w:rsid w:val="00C7618F"/>
    <w:rsid w:val="00C765A9"/>
    <w:rsid w:val="00C81157"/>
    <w:rsid w:val="00C8162D"/>
    <w:rsid w:val="00C830BB"/>
    <w:rsid w:val="00C83430"/>
    <w:rsid w:val="00C83A0B"/>
    <w:rsid w:val="00C842D0"/>
    <w:rsid w:val="00C84ED1"/>
    <w:rsid w:val="00C863CC"/>
    <w:rsid w:val="00C9038F"/>
    <w:rsid w:val="00C91D31"/>
    <w:rsid w:val="00C92AAB"/>
    <w:rsid w:val="00C95D4C"/>
    <w:rsid w:val="00C9637F"/>
    <w:rsid w:val="00C96595"/>
    <w:rsid w:val="00C9708A"/>
    <w:rsid w:val="00CA2435"/>
    <w:rsid w:val="00CA4068"/>
    <w:rsid w:val="00CA5347"/>
    <w:rsid w:val="00CA67F4"/>
    <w:rsid w:val="00CA7B96"/>
    <w:rsid w:val="00CB37F8"/>
    <w:rsid w:val="00CB5622"/>
    <w:rsid w:val="00CB580A"/>
    <w:rsid w:val="00CB5AD9"/>
    <w:rsid w:val="00CB78DE"/>
    <w:rsid w:val="00CB794C"/>
    <w:rsid w:val="00CB7DC3"/>
    <w:rsid w:val="00CC2B2C"/>
    <w:rsid w:val="00CC3C33"/>
    <w:rsid w:val="00CC5406"/>
    <w:rsid w:val="00CC5BE1"/>
    <w:rsid w:val="00CC75A2"/>
    <w:rsid w:val="00CC7A18"/>
    <w:rsid w:val="00CD0E2F"/>
    <w:rsid w:val="00CD1D49"/>
    <w:rsid w:val="00CD2556"/>
    <w:rsid w:val="00CD2F20"/>
    <w:rsid w:val="00CD4C7C"/>
    <w:rsid w:val="00CD52AD"/>
    <w:rsid w:val="00CD586A"/>
    <w:rsid w:val="00CD5ADE"/>
    <w:rsid w:val="00CD65B7"/>
    <w:rsid w:val="00CD6B20"/>
    <w:rsid w:val="00CE031E"/>
    <w:rsid w:val="00CE1339"/>
    <w:rsid w:val="00CE5712"/>
    <w:rsid w:val="00CE61CC"/>
    <w:rsid w:val="00CE6E42"/>
    <w:rsid w:val="00CF20B7"/>
    <w:rsid w:val="00CF3A0A"/>
    <w:rsid w:val="00CF4B5F"/>
    <w:rsid w:val="00CF6323"/>
    <w:rsid w:val="00CF6692"/>
    <w:rsid w:val="00CF7441"/>
    <w:rsid w:val="00CF748F"/>
    <w:rsid w:val="00D00D16"/>
    <w:rsid w:val="00D03C6C"/>
    <w:rsid w:val="00D03E1C"/>
    <w:rsid w:val="00D04760"/>
    <w:rsid w:val="00D04A95"/>
    <w:rsid w:val="00D06288"/>
    <w:rsid w:val="00D068C7"/>
    <w:rsid w:val="00D06B4E"/>
    <w:rsid w:val="00D127D0"/>
    <w:rsid w:val="00D128A4"/>
    <w:rsid w:val="00D147C8"/>
    <w:rsid w:val="00D15131"/>
    <w:rsid w:val="00D16FA2"/>
    <w:rsid w:val="00D203F7"/>
    <w:rsid w:val="00D20954"/>
    <w:rsid w:val="00D20FD2"/>
    <w:rsid w:val="00D21C39"/>
    <w:rsid w:val="00D21FC6"/>
    <w:rsid w:val="00D2243A"/>
    <w:rsid w:val="00D248D7"/>
    <w:rsid w:val="00D2603A"/>
    <w:rsid w:val="00D309BC"/>
    <w:rsid w:val="00D30E1B"/>
    <w:rsid w:val="00D3229B"/>
    <w:rsid w:val="00D33393"/>
    <w:rsid w:val="00D33D36"/>
    <w:rsid w:val="00D34D94"/>
    <w:rsid w:val="00D360F6"/>
    <w:rsid w:val="00D409E2"/>
    <w:rsid w:val="00D40FA8"/>
    <w:rsid w:val="00D425BF"/>
    <w:rsid w:val="00D427D7"/>
    <w:rsid w:val="00D447D4"/>
    <w:rsid w:val="00D44E62"/>
    <w:rsid w:val="00D4751D"/>
    <w:rsid w:val="00D51570"/>
    <w:rsid w:val="00D556AD"/>
    <w:rsid w:val="00D56589"/>
    <w:rsid w:val="00D60381"/>
    <w:rsid w:val="00D616DE"/>
    <w:rsid w:val="00D62201"/>
    <w:rsid w:val="00D62C0F"/>
    <w:rsid w:val="00D651D1"/>
    <w:rsid w:val="00D670BD"/>
    <w:rsid w:val="00D717BB"/>
    <w:rsid w:val="00D719AC"/>
    <w:rsid w:val="00D7226B"/>
    <w:rsid w:val="00D72707"/>
    <w:rsid w:val="00D7465E"/>
    <w:rsid w:val="00D75A9C"/>
    <w:rsid w:val="00D80D49"/>
    <w:rsid w:val="00D824EE"/>
    <w:rsid w:val="00D829C8"/>
    <w:rsid w:val="00D90871"/>
    <w:rsid w:val="00D9155F"/>
    <w:rsid w:val="00D9403F"/>
    <w:rsid w:val="00D959B4"/>
    <w:rsid w:val="00DA27B9"/>
    <w:rsid w:val="00DA44DE"/>
    <w:rsid w:val="00DA5FB8"/>
    <w:rsid w:val="00DA7C27"/>
    <w:rsid w:val="00DB620A"/>
    <w:rsid w:val="00DC3832"/>
    <w:rsid w:val="00DC6698"/>
    <w:rsid w:val="00DC7A51"/>
    <w:rsid w:val="00DD1EE9"/>
    <w:rsid w:val="00DD3B1E"/>
    <w:rsid w:val="00DE3DEE"/>
    <w:rsid w:val="00DE5B5F"/>
    <w:rsid w:val="00DE68B3"/>
    <w:rsid w:val="00DF05E0"/>
    <w:rsid w:val="00DF614E"/>
    <w:rsid w:val="00E00696"/>
    <w:rsid w:val="00E03651"/>
    <w:rsid w:val="00E03808"/>
    <w:rsid w:val="00E060C2"/>
    <w:rsid w:val="00E0616B"/>
    <w:rsid w:val="00E06324"/>
    <w:rsid w:val="00E07B81"/>
    <w:rsid w:val="00E10AFD"/>
    <w:rsid w:val="00E12B11"/>
    <w:rsid w:val="00E12FB0"/>
    <w:rsid w:val="00E14814"/>
    <w:rsid w:val="00E15141"/>
    <w:rsid w:val="00E152D9"/>
    <w:rsid w:val="00E1591B"/>
    <w:rsid w:val="00E16A50"/>
    <w:rsid w:val="00E22D30"/>
    <w:rsid w:val="00E23D16"/>
    <w:rsid w:val="00E249D5"/>
    <w:rsid w:val="00E25017"/>
    <w:rsid w:val="00E26F73"/>
    <w:rsid w:val="00E304F6"/>
    <w:rsid w:val="00E30A34"/>
    <w:rsid w:val="00E336E3"/>
    <w:rsid w:val="00E33C68"/>
    <w:rsid w:val="00E34EEB"/>
    <w:rsid w:val="00E358B2"/>
    <w:rsid w:val="00E36381"/>
    <w:rsid w:val="00E3687C"/>
    <w:rsid w:val="00E40ED1"/>
    <w:rsid w:val="00E42234"/>
    <w:rsid w:val="00E436D0"/>
    <w:rsid w:val="00E44EB9"/>
    <w:rsid w:val="00E45BDC"/>
    <w:rsid w:val="00E46358"/>
    <w:rsid w:val="00E471DC"/>
    <w:rsid w:val="00E50EB4"/>
    <w:rsid w:val="00E50ECF"/>
    <w:rsid w:val="00E532FC"/>
    <w:rsid w:val="00E559B4"/>
    <w:rsid w:val="00E55A9F"/>
    <w:rsid w:val="00E55BB0"/>
    <w:rsid w:val="00E56954"/>
    <w:rsid w:val="00E57C56"/>
    <w:rsid w:val="00E609E5"/>
    <w:rsid w:val="00E60F27"/>
    <w:rsid w:val="00E61BB2"/>
    <w:rsid w:val="00E64D93"/>
    <w:rsid w:val="00E65EDB"/>
    <w:rsid w:val="00E66927"/>
    <w:rsid w:val="00E6773E"/>
    <w:rsid w:val="00E677B8"/>
    <w:rsid w:val="00E67FA1"/>
    <w:rsid w:val="00E72C41"/>
    <w:rsid w:val="00E7387D"/>
    <w:rsid w:val="00E73D53"/>
    <w:rsid w:val="00E750B6"/>
    <w:rsid w:val="00E75111"/>
    <w:rsid w:val="00E76902"/>
    <w:rsid w:val="00E76B45"/>
    <w:rsid w:val="00E77296"/>
    <w:rsid w:val="00E77E98"/>
    <w:rsid w:val="00E809F9"/>
    <w:rsid w:val="00E8137C"/>
    <w:rsid w:val="00E8333C"/>
    <w:rsid w:val="00E840A7"/>
    <w:rsid w:val="00E86877"/>
    <w:rsid w:val="00E87527"/>
    <w:rsid w:val="00E87EF7"/>
    <w:rsid w:val="00E93763"/>
    <w:rsid w:val="00E96AF1"/>
    <w:rsid w:val="00E96C4C"/>
    <w:rsid w:val="00EA2AAE"/>
    <w:rsid w:val="00EA2EC0"/>
    <w:rsid w:val="00EA427A"/>
    <w:rsid w:val="00EA529D"/>
    <w:rsid w:val="00EA723B"/>
    <w:rsid w:val="00EB5815"/>
    <w:rsid w:val="00EB6350"/>
    <w:rsid w:val="00EB6809"/>
    <w:rsid w:val="00EB687A"/>
    <w:rsid w:val="00EC2F62"/>
    <w:rsid w:val="00EC3333"/>
    <w:rsid w:val="00EC5A35"/>
    <w:rsid w:val="00EC62EB"/>
    <w:rsid w:val="00EC6E9F"/>
    <w:rsid w:val="00ED1BC0"/>
    <w:rsid w:val="00ED44F0"/>
    <w:rsid w:val="00ED4B33"/>
    <w:rsid w:val="00ED5993"/>
    <w:rsid w:val="00ED7DD6"/>
    <w:rsid w:val="00EE060B"/>
    <w:rsid w:val="00EE15A1"/>
    <w:rsid w:val="00EE2A7C"/>
    <w:rsid w:val="00EE2C42"/>
    <w:rsid w:val="00EE341B"/>
    <w:rsid w:val="00EE36CD"/>
    <w:rsid w:val="00EE4453"/>
    <w:rsid w:val="00EE5FCE"/>
    <w:rsid w:val="00EE6BBD"/>
    <w:rsid w:val="00EE6E1E"/>
    <w:rsid w:val="00EE705F"/>
    <w:rsid w:val="00EF1462"/>
    <w:rsid w:val="00EF29FB"/>
    <w:rsid w:val="00EF2E21"/>
    <w:rsid w:val="00EF54FD"/>
    <w:rsid w:val="00F0119A"/>
    <w:rsid w:val="00F05F4C"/>
    <w:rsid w:val="00F07206"/>
    <w:rsid w:val="00F07F0D"/>
    <w:rsid w:val="00F10742"/>
    <w:rsid w:val="00F10BF7"/>
    <w:rsid w:val="00F130DE"/>
    <w:rsid w:val="00F13112"/>
    <w:rsid w:val="00F15808"/>
    <w:rsid w:val="00F16FE6"/>
    <w:rsid w:val="00F175CC"/>
    <w:rsid w:val="00F17FBC"/>
    <w:rsid w:val="00F21027"/>
    <w:rsid w:val="00F234C9"/>
    <w:rsid w:val="00F238BD"/>
    <w:rsid w:val="00F24992"/>
    <w:rsid w:val="00F32F2F"/>
    <w:rsid w:val="00F33F3F"/>
    <w:rsid w:val="00F34BD5"/>
    <w:rsid w:val="00F35BDD"/>
    <w:rsid w:val="00F35EF0"/>
    <w:rsid w:val="00F374A7"/>
    <w:rsid w:val="00F3781F"/>
    <w:rsid w:val="00F403FD"/>
    <w:rsid w:val="00F41E72"/>
    <w:rsid w:val="00F431A0"/>
    <w:rsid w:val="00F45BDF"/>
    <w:rsid w:val="00F50300"/>
    <w:rsid w:val="00F53D37"/>
    <w:rsid w:val="00F5414B"/>
    <w:rsid w:val="00F56E39"/>
    <w:rsid w:val="00F623E9"/>
    <w:rsid w:val="00F62865"/>
    <w:rsid w:val="00F63951"/>
    <w:rsid w:val="00F63C86"/>
    <w:rsid w:val="00F766BE"/>
    <w:rsid w:val="00F76B05"/>
    <w:rsid w:val="00F77EB9"/>
    <w:rsid w:val="00F80635"/>
    <w:rsid w:val="00F8115F"/>
    <w:rsid w:val="00F815D1"/>
    <w:rsid w:val="00F81E7E"/>
    <w:rsid w:val="00F81F0F"/>
    <w:rsid w:val="00F825F4"/>
    <w:rsid w:val="00F8298A"/>
    <w:rsid w:val="00F92AA1"/>
    <w:rsid w:val="00F932DE"/>
    <w:rsid w:val="00F9453F"/>
    <w:rsid w:val="00F963DD"/>
    <w:rsid w:val="00F9641A"/>
    <w:rsid w:val="00F97004"/>
    <w:rsid w:val="00FA1689"/>
    <w:rsid w:val="00FA1762"/>
    <w:rsid w:val="00FA2045"/>
    <w:rsid w:val="00FA7289"/>
    <w:rsid w:val="00FA7A66"/>
    <w:rsid w:val="00FB1AA9"/>
    <w:rsid w:val="00FB1D7A"/>
    <w:rsid w:val="00FB3D20"/>
    <w:rsid w:val="00FB4B5A"/>
    <w:rsid w:val="00FB5963"/>
    <w:rsid w:val="00FB5DAA"/>
    <w:rsid w:val="00FB7EF8"/>
    <w:rsid w:val="00FC04B9"/>
    <w:rsid w:val="00FC161A"/>
    <w:rsid w:val="00FC23D5"/>
    <w:rsid w:val="00FC42C1"/>
    <w:rsid w:val="00FC4337"/>
    <w:rsid w:val="00FC4C1A"/>
    <w:rsid w:val="00FC5379"/>
    <w:rsid w:val="00FC628F"/>
    <w:rsid w:val="00FC6468"/>
    <w:rsid w:val="00FC6D49"/>
    <w:rsid w:val="00FD281D"/>
    <w:rsid w:val="00FD2CF9"/>
    <w:rsid w:val="00FD4922"/>
    <w:rsid w:val="00FD6461"/>
    <w:rsid w:val="00FE0281"/>
    <w:rsid w:val="00FE49C3"/>
    <w:rsid w:val="00FE4C39"/>
    <w:rsid w:val="00FE5663"/>
    <w:rsid w:val="00FE7083"/>
    <w:rsid w:val="00FE7DB4"/>
    <w:rsid w:val="00FF019F"/>
    <w:rsid w:val="00FF06C4"/>
    <w:rsid w:val="00FF1B2A"/>
    <w:rsid w:val="00FF2160"/>
    <w:rsid w:val="00FF30DE"/>
    <w:rsid w:val="00FF644B"/>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0"/>
    <w:rsid w:val="00797045"/>
    <w:rPr>
      <w:noProof/>
    </w:rPr>
  </w:style>
  <w:style w:type="character" w:customStyle="1" w:styleId="EndNoteBibliography0">
    <w:name w:val="EndNote Bibliography 字符"/>
    <w:basedOn w:val="DefaultParagraphFont"/>
    <w:link w:val="EndNoteBibliography"/>
    <w:rsid w:val="00797045"/>
    <w:rPr>
      <w:rFonts w:ascii="Calibri" w:hAnsi="Calibri" w:cs="Calibri"/>
      <w:noProof/>
      <w:color w:val="000000"/>
      <w:sz w:val="24"/>
      <w:szCs w:val="24"/>
    </w:rPr>
  </w:style>
  <w:style w:type="character" w:styleId="PlaceholderText">
    <w:name w:val="Placeholder Text"/>
    <w:basedOn w:val="DefaultParagraphFont"/>
    <w:uiPriority w:val="99"/>
    <w:semiHidden/>
    <w:rsid w:val="00091D2F"/>
    <w:rPr>
      <w:color w:val="808080"/>
    </w:rPr>
  </w:style>
  <w:style w:type="paragraph" w:customStyle="1" w:styleId="EndNoteBibliographyTitle">
    <w:name w:val="EndNote Bibliography Title"/>
    <w:basedOn w:val="Normal"/>
    <w:link w:val="EndNoteBibliographyTitle0"/>
    <w:rsid w:val="00FF06C4"/>
    <w:pPr>
      <w:jc w:val="center"/>
    </w:pPr>
    <w:rPr>
      <w:noProof/>
    </w:rPr>
  </w:style>
  <w:style w:type="character" w:customStyle="1" w:styleId="EndNoteBibliographyTitle0">
    <w:name w:val="EndNote Bibliography Title 字符"/>
    <w:basedOn w:val="DefaultParagraphFont"/>
    <w:link w:val="EndNoteBibliographyTitle"/>
    <w:rsid w:val="00FF06C4"/>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5153">
      <w:bodyDiv w:val="1"/>
      <w:marLeft w:val="0"/>
      <w:marRight w:val="0"/>
      <w:marTop w:val="0"/>
      <w:marBottom w:val="0"/>
      <w:divBdr>
        <w:top w:val="none" w:sz="0" w:space="0" w:color="auto"/>
        <w:left w:val="none" w:sz="0" w:space="0" w:color="auto"/>
        <w:bottom w:val="none" w:sz="0" w:space="0" w:color="auto"/>
        <w:right w:val="none" w:sz="0" w:space="0" w:color="auto"/>
      </w:divBdr>
      <w:divsChild>
        <w:div w:id="171576067">
          <w:marLeft w:val="0"/>
          <w:marRight w:val="0"/>
          <w:marTop w:val="0"/>
          <w:marBottom w:val="0"/>
          <w:divBdr>
            <w:top w:val="none" w:sz="0" w:space="0" w:color="auto"/>
            <w:left w:val="none" w:sz="0" w:space="0" w:color="auto"/>
            <w:bottom w:val="none" w:sz="0" w:space="0" w:color="auto"/>
            <w:right w:val="none" w:sz="0" w:space="0" w:color="auto"/>
          </w:divBdr>
          <w:divsChild>
            <w:div w:id="1106998761">
              <w:marLeft w:val="0"/>
              <w:marRight w:val="0"/>
              <w:marTop w:val="0"/>
              <w:marBottom w:val="0"/>
              <w:divBdr>
                <w:top w:val="none" w:sz="0" w:space="0" w:color="auto"/>
                <w:left w:val="none" w:sz="0" w:space="0" w:color="auto"/>
                <w:bottom w:val="none" w:sz="0" w:space="0" w:color="auto"/>
                <w:right w:val="none" w:sz="0" w:space="0" w:color="auto"/>
              </w:divBdr>
              <w:divsChild>
                <w:div w:id="688946633">
                  <w:marLeft w:val="0"/>
                  <w:marRight w:val="0"/>
                  <w:marTop w:val="0"/>
                  <w:marBottom w:val="495"/>
                  <w:divBdr>
                    <w:top w:val="none" w:sz="0" w:space="0" w:color="auto"/>
                    <w:left w:val="none" w:sz="0" w:space="0" w:color="auto"/>
                    <w:bottom w:val="none" w:sz="0" w:space="0" w:color="auto"/>
                    <w:right w:val="none" w:sz="0" w:space="0" w:color="auto"/>
                  </w:divBdr>
                  <w:divsChild>
                    <w:div w:id="20843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03234410">
      <w:bodyDiv w:val="1"/>
      <w:marLeft w:val="0"/>
      <w:marRight w:val="0"/>
      <w:marTop w:val="0"/>
      <w:marBottom w:val="0"/>
      <w:divBdr>
        <w:top w:val="none" w:sz="0" w:space="0" w:color="auto"/>
        <w:left w:val="none" w:sz="0" w:space="0" w:color="auto"/>
        <w:bottom w:val="none" w:sz="0" w:space="0" w:color="auto"/>
        <w:right w:val="none" w:sz="0" w:space="0" w:color="auto"/>
      </w:divBdr>
      <w:divsChild>
        <w:div w:id="808791192">
          <w:marLeft w:val="0"/>
          <w:marRight w:val="0"/>
          <w:marTop w:val="0"/>
          <w:marBottom w:val="0"/>
          <w:divBdr>
            <w:top w:val="none" w:sz="0" w:space="0" w:color="auto"/>
            <w:left w:val="none" w:sz="0" w:space="0" w:color="auto"/>
            <w:bottom w:val="none" w:sz="0" w:space="0" w:color="auto"/>
            <w:right w:val="none" w:sz="0" w:space="0" w:color="auto"/>
          </w:divBdr>
          <w:divsChild>
            <w:div w:id="426388127">
              <w:marLeft w:val="0"/>
              <w:marRight w:val="0"/>
              <w:marTop w:val="0"/>
              <w:marBottom w:val="0"/>
              <w:divBdr>
                <w:top w:val="none" w:sz="0" w:space="0" w:color="auto"/>
                <w:left w:val="none" w:sz="0" w:space="0" w:color="auto"/>
                <w:bottom w:val="none" w:sz="0" w:space="0" w:color="auto"/>
                <w:right w:val="none" w:sz="0" w:space="0" w:color="auto"/>
              </w:divBdr>
              <w:divsChild>
                <w:div w:id="173301487">
                  <w:marLeft w:val="0"/>
                  <w:marRight w:val="0"/>
                  <w:marTop w:val="0"/>
                  <w:marBottom w:val="495"/>
                  <w:divBdr>
                    <w:top w:val="none" w:sz="0" w:space="0" w:color="auto"/>
                    <w:left w:val="none" w:sz="0" w:space="0" w:color="auto"/>
                    <w:bottom w:val="none" w:sz="0" w:space="0" w:color="auto"/>
                    <w:right w:val="none" w:sz="0" w:space="0" w:color="auto"/>
                  </w:divBdr>
                  <w:divsChild>
                    <w:div w:id="13510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xin_bit@163.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lyu@imech.ac.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linchang@163.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fei@imech.ac.cn" TargetMode="External"/><Relationship Id="rId4" Type="http://schemas.openxmlformats.org/officeDocument/2006/relationships/settings" Target="settings.xml"/><Relationship Id="rId9" Type="http://schemas.openxmlformats.org/officeDocument/2006/relationships/hyperlink" Target="mailto:zezhongwon@163.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BD5C-727C-4837-9A70-0F972F6B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27299</TotalTime>
  <Pages>13</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30654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328</cp:revision>
  <cp:lastPrinted>2013-05-29T14:32:00Z</cp:lastPrinted>
  <dcterms:created xsi:type="dcterms:W3CDTF">2017-11-20T15:36:00Z</dcterms:created>
  <dcterms:modified xsi:type="dcterms:W3CDTF">2020-07-13T15:38:00Z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