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346" w:rsidRDefault="00302346" w:rsidP="00302346">
      <w:pPr>
        <w:rPr>
          <w:rFonts w:asciiTheme="minorHAnsi" w:hAnsiTheme="minorHAnsi" w:cstheme="minorHAnsi"/>
          <w:bCs/>
        </w:rPr>
      </w:pPr>
      <w:proofErr w:type="spellStart"/>
      <w:r w:rsidRPr="00302346">
        <w:rPr>
          <w:rFonts w:asciiTheme="minorHAnsi" w:hAnsiTheme="minorHAnsi" w:cstheme="minorHAnsi"/>
          <w:b/>
        </w:rPr>
        <w:t>JoVE</w:t>
      </w:r>
      <w:proofErr w:type="spellEnd"/>
      <w:r w:rsidRPr="00302346">
        <w:rPr>
          <w:rFonts w:asciiTheme="minorHAnsi" w:hAnsiTheme="minorHAnsi" w:cstheme="minorHAnsi"/>
          <w:b/>
        </w:rPr>
        <w:t xml:space="preserve"> submission: </w:t>
      </w:r>
      <w:r w:rsidRPr="00302346">
        <w:rPr>
          <w:rFonts w:asciiTheme="minorHAnsi" w:hAnsiTheme="minorHAnsi" w:cstheme="minorHAnsi"/>
          <w:bCs/>
        </w:rPr>
        <w:t>JoVE61514 - [EMID</w:t>
      </w:r>
      <w:proofErr w:type="gramStart"/>
      <w:r w:rsidRPr="00302346">
        <w:rPr>
          <w:rFonts w:asciiTheme="minorHAnsi" w:hAnsiTheme="minorHAnsi" w:cstheme="minorHAnsi"/>
          <w:bCs/>
        </w:rPr>
        <w:t>:73d6ef3513d93a46</w:t>
      </w:r>
      <w:proofErr w:type="gramEnd"/>
      <w:r w:rsidRPr="00302346">
        <w:rPr>
          <w:rFonts w:asciiTheme="minorHAnsi" w:hAnsiTheme="minorHAnsi" w:cstheme="minorHAnsi"/>
          <w:bCs/>
        </w:rPr>
        <w:t>]</w:t>
      </w:r>
    </w:p>
    <w:p w:rsidR="00302346" w:rsidRDefault="00302346" w:rsidP="00302346">
      <w:pPr>
        <w:rPr>
          <w:rFonts w:asciiTheme="minorHAnsi" w:hAnsiTheme="minorHAnsi" w:cstheme="minorHAnsi"/>
          <w:bCs/>
        </w:rPr>
      </w:pPr>
      <w:r w:rsidRPr="00302346">
        <w:rPr>
          <w:rFonts w:asciiTheme="minorHAnsi" w:hAnsiTheme="minorHAnsi" w:cstheme="minorHAnsi"/>
          <w:b/>
        </w:rPr>
        <w:t xml:space="preserve">Title: </w:t>
      </w:r>
      <w:r w:rsidRPr="00AA5BAD">
        <w:rPr>
          <w:rFonts w:asciiTheme="minorHAnsi" w:hAnsiTheme="minorHAnsi" w:cstheme="minorHAnsi"/>
          <w:bCs/>
        </w:rPr>
        <w:t>Naked-eye detection of rare point mutations in DNA</w:t>
      </w:r>
    </w:p>
    <w:p w:rsidR="00302346" w:rsidRDefault="00302346" w:rsidP="00302346">
      <w:pPr>
        <w:rPr>
          <w:rFonts w:asciiTheme="minorHAnsi" w:hAnsiTheme="minorHAnsi" w:cstheme="minorHAnsi"/>
          <w:bCs/>
          <w:vertAlign w:val="superscript"/>
        </w:rPr>
      </w:pPr>
      <w:r w:rsidRPr="00302346">
        <w:rPr>
          <w:rFonts w:asciiTheme="minorHAnsi" w:hAnsiTheme="minorHAnsi" w:cstheme="minorHAnsi"/>
          <w:b/>
        </w:rPr>
        <w:t>Authors:</w:t>
      </w:r>
      <w:r>
        <w:rPr>
          <w:rFonts w:asciiTheme="minorHAnsi" w:hAnsiTheme="minorHAnsi" w:cstheme="minorHAnsi"/>
          <w:bCs/>
        </w:rPr>
        <w:t xml:space="preserve"> </w:t>
      </w:r>
      <w:proofErr w:type="spellStart"/>
      <w:r w:rsidRPr="00AA5BAD">
        <w:rPr>
          <w:rFonts w:asciiTheme="minorHAnsi" w:hAnsiTheme="minorHAnsi" w:cstheme="minorHAnsi"/>
          <w:bCs/>
        </w:rPr>
        <w:t>Gayatri</w:t>
      </w:r>
      <w:proofErr w:type="spellEnd"/>
      <w:r w:rsidRPr="00AA5BAD">
        <w:rPr>
          <w:rFonts w:asciiTheme="minorHAnsi" w:hAnsiTheme="minorHAnsi" w:cstheme="minorHAnsi"/>
          <w:bCs/>
        </w:rPr>
        <w:t xml:space="preserve"> </w:t>
      </w:r>
      <w:proofErr w:type="spellStart"/>
      <w:r w:rsidRPr="00AA5BAD">
        <w:rPr>
          <w:rFonts w:asciiTheme="minorHAnsi" w:hAnsiTheme="minorHAnsi" w:cstheme="minorHAnsi"/>
          <w:bCs/>
        </w:rPr>
        <w:t>Udayan</w:t>
      </w:r>
      <w:proofErr w:type="spellEnd"/>
      <w:r w:rsidRPr="00AA5BAD">
        <w:rPr>
          <w:rFonts w:asciiTheme="minorHAnsi" w:hAnsiTheme="minorHAnsi" w:cstheme="minorHAnsi"/>
          <w:bCs/>
          <w:vertAlign w:val="superscript"/>
        </w:rPr>
        <w:t>‡</w:t>
      </w:r>
      <w:r>
        <w:rPr>
          <w:rFonts w:asciiTheme="minorHAnsi" w:hAnsiTheme="minorHAnsi" w:cstheme="minorHAnsi"/>
          <w:bCs/>
        </w:rPr>
        <w:t>,</w:t>
      </w:r>
      <w:r w:rsidRPr="00AA5BAD">
        <w:rPr>
          <w:rFonts w:asciiTheme="minorHAnsi" w:hAnsiTheme="minorHAnsi" w:cstheme="minorHAnsi"/>
          <w:bCs/>
        </w:rPr>
        <w:t xml:space="preserve"> Alessandra </w:t>
      </w:r>
      <w:proofErr w:type="spellStart"/>
      <w:r w:rsidRPr="00AA5BAD">
        <w:rPr>
          <w:rFonts w:asciiTheme="minorHAnsi" w:hAnsiTheme="minorHAnsi" w:cstheme="minorHAnsi"/>
          <w:bCs/>
        </w:rPr>
        <w:t>Marsella</w:t>
      </w:r>
      <w:proofErr w:type="spellEnd"/>
      <w:r w:rsidRPr="00AA5BAD">
        <w:rPr>
          <w:rFonts w:asciiTheme="minorHAnsi" w:hAnsiTheme="minorHAnsi" w:cstheme="minorHAnsi"/>
          <w:bCs/>
          <w:vertAlign w:val="superscript"/>
        </w:rPr>
        <w:t>‡</w:t>
      </w:r>
      <w:r w:rsidRPr="00AA5BAD">
        <w:rPr>
          <w:rFonts w:asciiTheme="minorHAnsi" w:hAnsiTheme="minorHAnsi" w:cstheme="minorHAnsi"/>
          <w:bCs/>
        </w:rPr>
        <w:t>, Paola Valentini*</w:t>
      </w:r>
    </w:p>
    <w:p w:rsidR="00302346" w:rsidRDefault="00302346" w:rsidP="00302346">
      <w:pPr>
        <w:rPr>
          <w:rFonts w:asciiTheme="minorHAnsi" w:hAnsiTheme="minorHAnsi" w:cstheme="minorHAnsi"/>
          <w:bCs/>
        </w:rPr>
      </w:pPr>
    </w:p>
    <w:p w:rsidR="00302346" w:rsidRPr="0016758F" w:rsidRDefault="00302346" w:rsidP="00302346">
      <w:pPr>
        <w:pStyle w:val="PlainText"/>
        <w:spacing w:after="120" w:line="276" w:lineRule="auto"/>
        <w:jc w:val="both"/>
        <w:rPr>
          <w:lang w:val="en-GB"/>
        </w:rPr>
      </w:pPr>
      <w:r w:rsidRPr="0016758F">
        <w:rPr>
          <w:lang w:val="en-GB"/>
        </w:rPr>
        <w:t>Dear</w:t>
      </w:r>
      <w:r>
        <w:rPr>
          <w:lang w:val="en-GB"/>
        </w:rPr>
        <w:t xml:space="preserve"> </w:t>
      </w:r>
      <w:proofErr w:type="spellStart"/>
      <w:r>
        <w:rPr>
          <w:lang w:val="en-GB"/>
        </w:rPr>
        <w:t>Dr.</w:t>
      </w:r>
      <w:proofErr w:type="spellEnd"/>
      <w:r>
        <w:rPr>
          <w:lang w:val="en-GB"/>
        </w:rPr>
        <w:t xml:space="preserve"> </w:t>
      </w:r>
      <w:r>
        <w:t>Alisha DSouza</w:t>
      </w:r>
      <w:r w:rsidRPr="0016758F">
        <w:rPr>
          <w:lang w:val="en-GB"/>
        </w:rPr>
        <w:t>,</w:t>
      </w:r>
    </w:p>
    <w:p w:rsidR="00302346" w:rsidRPr="0016758F" w:rsidRDefault="00302346" w:rsidP="00302346">
      <w:pPr>
        <w:pStyle w:val="PlainText"/>
        <w:spacing w:after="120" w:line="276" w:lineRule="auto"/>
        <w:jc w:val="both"/>
        <w:rPr>
          <w:lang w:val="en-GB"/>
        </w:rPr>
      </w:pPr>
      <w:proofErr w:type="gramStart"/>
      <w:r w:rsidRPr="0016758F">
        <w:rPr>
          <w:lang w:val="en-GB"/>
        </w:rPr>
        <w:t>thank</w:t>
      </w:r>
      <w:proofErr w:type="gramEnd"/>
      <w:r w:rsidRPr="0016758F">
        <w:rPr>
          <w:lang w:val="en-GB"/>
        </w:rPr>
        <w:t xml:space="preserve"> you very much for your e-mail.</w:t>
      </w:r>
    </w:p>
    <w:p w:rsidR="00302346" w:rsidRPr="0016758F" w:rsidRDefault="00302346" w:rsidP="00302346">
      <w:pPr>
        <w:pStyle w:val="PlainText"/>
        <w:spacing w:after="120" w:line="276" w:lineRule="auto"/>
        <w:jc w:val="both"/>
        <w:rPr>
          <w:lang w:val="en-GB"/>
        </w:rPr>
      </w:pPr>
      <w:r w:rsidRPr="0016758F">
        <w:rPr>
          <w:lang w:val="en-GB"/>
        </w:rPr>
        <w:t>We highly appreciated the</w:t>
      </w:r>
      <w:r>
        <w:rPr>
          <w:lang w:val="en-GB"/>
        </w:rPr>
        <w:t xml:space="preserve"> Editorials and</w:t>
      </w:r>
      <w:r w:rsidRPr="0016758F">
        <w:rPr>
          <w:lang w:val="en-GB"/>
        </w:rPr>
        <w:t xml:space="preserve"> Reviewers’ comments, which were valuable and helpful for revising and improving our manuscript. We have carefully replied to their comments in the following point-by-point scheme.</w:t>
      </w:r>
    </w:p>
    <w:p w:rsidR="00302346" w:rsidRPr="00AA5BAD" w:rsidRDefault="00302346" w:rsidP="00302346">
      <w:pPr>
        <w:rPr>
          <w:rFonts w:asciiTheme="minorHAnsi" w:hAnsiTheme="minorHAnsi" w:cstheme="minorHAnsi"/>
          <w:bCs/>
        </w:rPr>
      </w:pPr>
    </w:p>
    <w:p w:rsidR="00302346" w:rsidRDefault="0065751D" w:rsidP="0065751D">
      <w:pPr>
        <w:pStyle w:val="NormalWeb"/>
      </w:pPr>
      <w:r>
        <w:rPr>
          <w:b/>
          <w:bCs/>
          <w:color w:val="FF0000"/>
          <w:u w:val="single"/>
        </w:rPr>
        <w:t>Editorial Comments</w:t>
      </w:r>
      <w:proofErr w:type="gramStart"/>
      <w:r>
        <w:rPr>
          <w:b/>
          <w:bCs/>
          <w:color w:val="FF0000"/>
          <w:u w:val="single"/>
        </w:rPr>
        <w:t>:</w:t>
      </w:r>
      <w:proofErr w:type="gramEnd"/>
      <w:r>
        <w:br/>
      </w:r>
      <w:r>
        <w:br/>
        <w:t>• Please take this opportunity to thoroughly proofread the manuscript to ensure that there are no spelling or grammatical errors.</w:t>
      </w:r>
    </w:p>
    <w:p w:rsidR="00302346" w:rsidRDefault="00302346" w:rsidP="0065751D">
      <w:pPr>
        <w:pStyle w:val="NormalWeb"/>
      </w:pPr>
      <w:r>
        <w:rPr>
          <w:color w:val="4472C4" w:themeColor="accent5"/>
        </w:rPr>
        <w:t xml:space="preserve">Response: </w:t>
      </w:r>
      <w:r w:rsidRPr="00302346">
        <w:rPr>
          <w:color w:val="4472C4" w:themeColor="accent5"/>
        </w:rPr>
        <w:t xml:space="preserve">Thank you for your </w:t>
      </w:r>
      <w:r w:rsidR="001E0842" w:rsidRPr="00302346">
        <w:rPr>
          <w:color w:val="4472C4" w:themeColor="accent5"/>
        </w:rPr>
        <w:t>comment;</w:t>
      </w:r>
      <w:r w:rsidRPr="00302346">
        <w:rPr>
          <w:color w:val="4472C4" w:themeColor="accent5"/>
        </w:rPr>
        <w:t xml:space="preserve"> we performed a thorough proofreading of the manuscript</w:t>
      </w:r>
      <w:r w:rsidR="0012105A">
        <w:rPr>
          <w:color w:val="4472C4" w:themeColor="accent5"/>
        </w:rPr>
        <w:t xml:space="preserve"> and corrected some errors</w:t>
      </w:r>
      <w:r w:rsidRPr="00302346">
        <w:rPr>
          <w:color w:val="4472C4" w:themeColor="accent5"/>
        </w:rPr>
        <w:t>.</w:t>
      </w:r>
      <w:r w:rsidR="0065751D">
        <w:br/>
      </w:r>
      <w:r w:rsidR="0065751D">
        <w:br/>
        <w:t xml:space="preserve">• </w:t>
      </w:r>
      <w:r w:rsidR="0065751D">
        <w:rPr>
          <w:b/>
          <w:bCs/>
          <w:color w:val="FF0000"/>
        </w:rPr>
        <w:t>Protocol Detail:</w:t>
      </w:r>
      <w:r w:rsidR="0065751D">
        <w:t xml:space="preserve"> Please note that your protocol </w:t>
      </w:r>
      <w:proofErr w:type="gramStart"/>
      <w:r w:rsidR="0065751D">
        <w:t>will be used</w:t>
      </w:r>
      <w:proofErr w:type="gramEnd"/>
      <w:r w:rsidR="0065751D">
        <w:t xml:space="preserve"> to generate the script for the video, and must contain everything that you would like shown in the video. </w:t>
      </w:r>
      <w:r w:rsidR="0065751D">
        <w:rPr>
          <w:b/>
          <w:bCs/>
        </w:rPr>
        <w:t xml:space="preserve">Please add </w:t>
      </w:r>
      <w:proofErr w:type="gramStart"/>
      <w:r w:rsidR="0065751D">
        <w:rPr>
          <w:b/>
          <w:bCs/>
        </w:rPr>
        <w:t xml:space="preserve">more specific details (e.g. button clicks for software actions, numerical values for settings, </w:t>
      </w:r>
      <w:proofErr w:type="spellStart"/>
      <w:r w:rsidR="0065751D">
        <w:rPr>
          <w:b/>
          <w:bCs/>
        </w:rPr>
        <w:t>etc</w:t>
      </w:r>
      <w:proofErr w:type="spellEnd"/>
      <w:r w:rsidR="0065751D">
        <w:rPr>
          <w:b/>
          <w:bCs/>
        </w:rPr>
        <w:t>)</w:t>
      </w:r>
      <w:proofErr w:type="gramEnd"/>
      <w:r w:rsidR="0065751D">
        <w:rPr>
          <w:b/>
          <w:bCs/>
        </w:rPr>
        <w:t xml:space="preserve"> to your protocol steps. </w:t>
      </w:r>
      <w:r w:rsidR="0065751D">
        <w:t>There should be enough detail in each step to supplement the actions seen in the video so that viewers can easily replicate the protocol.</w:t>
      </w:r>
      <w:r w:rsidR="0065751D">
        <w:br/>
        <w:t xml:space="preserve">1) 2.2: how </w:t>
      </w:r>
      <w:proofErr w:type="gramStart"/>
      <w:r w:rsidR="0065751D">
        <w:t>is the washing performed</w:t>
      </w:r>
      <w:proofErr w:type="gramEnd"/>
      <w:r w:rsidR="0065751D">
        <w:t>?</w:t>
      </w:r>
    </w:p>
    <w:p w:rsidR="00302346" w:rsidRPr="00302346" w:rsidRDefault="00302346" w:rsidP="00302346">
      <w:pPr>
        <w:pStyle w:val="NormalWeb"/>
        <w:widowControl w:val="0"/>
        <w:autoSpaceDE w:val="0"/>
        <w:autoSpaceDN w:val="0"/>
        <w:adjustRightInd w:val="0"/>
        <w:spacing w:before="0" w:beforeAutospacing="0" w:after="0" w:afterAutospacing="0"/>
        <w:jc w:val="both"/>
        <w:rPr>
          <w:color w:val="4472C4" w:themeColor="accent5"/>
        </w:rPr>
      </w:pPr>
      <w:r>
        <w:rPr>
          <w:color w:val="4472C4" w:themeColor="accent5"/>
        </w:rPr>
        <w:t xml:space="preserve">Response: we included in the revised manuscript the following details regarding the washing: </w:t>
      </w:r>
      <w:r w:rsidRPr="00302346">
        <w:rPr>
          <w:i/>
          <w:iCs/>
          <w:color w:val="4472C4" w:themeColor="accent5"/>
        </w:rPr>
        <w:t xml:space="preserve">"Washing procedure: put an aliquot of paramagnetic </w:t>
      </w:r>
      <w:proofErr w:type="spellStart"/>
      <w:r w:rsidRPr="00302346">
        <w:rPr>
          <w:i/>
          <w:iCs/>
          <w:color w:val="4472C4" w:themeColor="accent5"/>
        </w:rPr>
        <w:t>microparticles</w:t>
      </w:r>
      <w:proofErr w:type="spellEnd"/>
      <w:r w:rsidRPr="00302346">
        <w:rPr>
          <w:i/>
          <w:iCs/>
          <w:color w:val="4472C4" w:themeColor="accent5"/>
        </w:rPr>
        <w:t xml:space="preserve"> in a 1.5 ml Eppendorf tube (maximum 50 µl/tube), add 500 µl of HB and mix three times by gently pipetting, apply magnet, separate clear supernatant, immediately add 500 µl of HB and repeat the procedure for a second washing step. After removing the supernatant, immediately add the HB, in order to avoid beads drying, as advised by the manufacturer."</w:t>
      </w:r>
    </w:p>
    <w:p w:rsidR="00302346" w:rsidRDefault="0065751D" w:rsidP="00302346">
      <w:pPr>
        <w:pStyle w:val="NormalWeb"/>
      </w:pPr>
      <w:r>
        <w:t>2) 2.3: In HB?</w:t>
      </w:r>
    </w:p>
    <w:p w:rsidR="001E0842" w:rsidRPr="001E0842" w:rsidRDefault="001E0842" w:rsidP="001E0842">
      <w:pPr>
        <w:pStyle w:val="NormalWeb"/>
        <w:widowControl w:val="0"/>
        <w:autoSpaceDE w:val="0"/>
        <w:autoSpaceDN w:val="0"/>
        <w:adjustRightInd w:val="0"/>
        <w:spacing w:before="0" w:beforeAutospacing="0" w:after="0" w:afterAutospacing="0"/>
        <w:jc w:val="both"/>
        <w:rPr>
          <w:color w:val="4472C4" w:themeColor="accent5"/>
        </w:rPr>
      </w:pPr>
      <w:r w:rsidRPr="001E0842">
        <w:rPr>
          <w:color w:val="4472C4" w:themeColor="accent5"/>
        </w:rPr>
        <w:t xml:space="preserve">Response: yes, we specified this in the revised manuscript. </w:t>
      </w:r>
    </w:p>
    <w:p w:rsidR="001E0842" w:rsidRDefault="0065751D" w:rsidP="00302346">
      <w:pPr>
        <w:pStyle w:val="NormalWeb"/>
      </w:pPr>
      <w:r>
        <w:t>3) 2.5: Describe magnetic separation in more detail.</w:t>
      </w:r>
    </w:p>
    <w:p w:rsidR="001E0842" w:rsidRDefault="00014DD7" w:rsidP="001E0842">
      <w:pPr>
        <w:pStyle w:val="NormalWeb"/>
        <w:rPr>
          <w:i/>
          <w:iCs/>
          <w:color w:val="4472C4" w:themeColor="accent5"/>
        </w:rPr>
      </w:pPr>
      <w:r>
        <w:rPr>
          <w:color w:val="4472C4" w:themeColor="accent5"/>
        </w:rPr>
        <w:t>Response: t</w:t>
      </w:r>
      <w:r w:rsidR="001E0842" w:rsidRPr="001E0842">
        <w:rPr>
          <w:color w:val="4472C4" w:themeColor="accent5"/>
        </w:rPr>
        <w:t>hank you for this comment. We added the following description in the revised manuscript: "</w:t>
      </w:r>
      <w:r w:rsidR="001E0842" w:rsidRPr="001E0842">
        <w:rPr>
          <w:i/>
          <w:iCs/>
          <w:color w:val="4472C4" w:themeColor="accent5"/>
        </w:rPr>
        <w:t xml:space="preserve">to this aim, apply magnet to the side of the tube, wait until the solution is transparent, remove the solution by carefully pipetting, immediately add HB and gently pipette until the beads are homogeneously </w:t>
      </w:r>
      <w:proofErr w:type="spellStart"/>
      <w:r w:rsidR="001E0842" w:rsidRPr="001E0842">
        <w:rPr>
          <w:i/>
          <w:iCs/>
          <w:color w:val="4472C4" w:themeColor="accent5"/>
        </w:rPr>
        <w:t>resuspended</w:t>
      </w:r>
      <w:proofErr w:type="spellEnd"/>
      <w:r w:rsidR="001E0842" w:rsidRPr="001E0842">
        <w:rPr>
          <w:i/>
          <w:iCs/>
          <w:color w:val="4472C4" w:themeColor="accent5"/>
        </w:rPr>
        <w:t>.</w:t>
      </w:r>
      <w:r w:rsidR="001E0842">
        <w:rPr>
          <w:i/>
          <w:iCs/>
          <w:color w:val="4472C4" w:themeColor="accent5"/>
        </w:rPr>
        <w:t>"</w:t>
      </w:r>
    </w:p>
    <w:p w:rsidR="00014DD7" w:rsidRDefault="0065751D" w:rsidP="001E0842">
      <w:pPr>
        <w:pStyle w:val="NormalWeb"/>
      </w:pPr>
      <w:r>
        <w:t>4) 2.6: 10 µM of DNA?</w:t>
      </w:r>
    </w:p>
    <w:p w:rsidR="00E50B04" w:rsidRDefault="00014DD7" w:rsidP="001E0842">
      <w:pPr>
        <w:pStyle w:val="NormalWeb"/>
      </w:pPr>
      <w:r w:rsidRPr="00014DD7">
        <w:rPr>
          <w:color w:val="4472C4" w:themeColor="accent5"/>
        </w:rPr>
        <w:t>Response: yes, 10 µM of DNA. We specified this point in the revised manuscript.</w:t>
      </w:r>
      <w:r w:rsidR="0065751D">
        <w:br/>
      </w:r>
      <w:r w:rsidR="0065751D">
        <w:br/>
        <w:t xml:space="preserve">• </w:t>
      </w:r>
      <w:r w:rsidR="0065751D">
        <w:rPr>
          <w:b/>
          <w:bCs/>
          <w:color w:val="FF0000"/>
        </w:rPr>
        <w:t>Protocol Highlight</w:t>
      </w:r>
      <w:proofErr w:type="gramStart"/>
      <w:r w:rsidR="0065751D">
        <w:rPr>
          <w:b/>
          <w:bCs/>
          <w:color w:val="FF0000"/>
        </w:rPr>
        <w:t>:</w:t>
      </w:r>
      <w:proofErr w:type="gramEnd"/>
      <w:r w:rsidR="0065751D">
        <w:br/>
      </w:r>
      <w:r w:rsidR="0065751D">
        <w:lastRenderedPageBreak/>
        <w:t xml:space="preserve">1) The highlighting must include all relevant details that are required to perform the step. For example, if step 2.5 </w:t>
      </w:r>
      <w:proofErr w:type="gramStart"/>
      <w:r w:rsidR="0065751D">
        <w:t>is highlighted</w:t>
      </w:r>
      <w:proofErr w:type="gramEnd"/>
      <w:r w:rsidR="0065751D">
        <w:t xml:space="preserve"> for filming and the details of how to perform the step are given in steps 2.5.1 and 2.5.2, then the sub-steps where the details are provided must be included in the highlighting.</w:t>
      </w:r>
    </w:p>
    <w:p w:rsidR="00E50B04" w:rsidRPr="00E50B04" w:rsidRDefault="00E50B04" w:rsidP="001E0842">
      <w:pPr>
        <w:pStyle w:val="NormalWeb"/>
        <w:rPr>
          <w:color w:val="4472C4" w:themeColor="accent5"/>
        </w:rPr>
      </w:pPr>
      <w:r w:rsidRPr="00E50B04">
        <w:rPr>
          <w:color w:val="4472C4" w:themeColor="accent5"/>
        </w:rPr>
        <w:t>Response: all the sub-steps are included in the highlighting.</w:t>
      </w:r>
    </w:p>
    <w:p w:rsidR="00576987" w:rsidRDefault="0065751D" w:rsidP="001E0842">
      <w:pPr>
        <w:pStyle w:val="NormalWeb"/>
      </w:pPr>
      <w:r>
        <w:t>2) The highlighted steps should form a cohesive narrative, that is, there must be a logical flow from one highlighted step to the next.</w:t>
      </w:r>
    </w:p>
    <w:p w:rsidR="0072619F" w:rsidRDefault="00576987" w:rsidP="00576987">
      <w:pPr>
        <w:pStyle w:val="NormalWeb"/>
      </w:pPr>
      <w:r w:rsidRPr="0094432D">
        <w:rPr>
          <w:color w:val="4472C4" w:themeColor="accent5"/>
        </w:rPr>
        <w:t>Response: thank you for the comment. We have read the manuscript once more and find the narrative</w:t>
      </w:r>
      <w:r w:rsidR="0094432D">
        <w:rPr>
          <w:color w:val="4472C4" w:themeColor="accent5"/>
        </w:rPr>
        <w:t xml:space="preserve"> of the highlighted steps</w:t>
      </w:r>
      <w:r w:rsidRPr="0094432D">
        <w:rPr>
          <w:color w:val="4472C4" w:themeColor="accent5"/>
        </w:rPr>
        <w:t xml:space="preserve"> cohesive. </w:t>
      </w:r>
      <w:r w:rsidR="0065751D">
        <w:br/>
      </w:r>
      <w:r w:rsidR="0065751D">
        <w:br/>
        <w:t xml:space="preserve">• </w:t>
      </w:r>
      <w:r w:rsidR="0065751D">
        <w:rPr>
          <w:b/>
          <w:bCs/>
          <w:color w:val="FF0000"/>
        </w:rPr>
        <w:t>Discussion:</w:t>
      </w:r>
      <w:r w:rsidR="0065751D">
        <w:t xml:space="preserve"> </w:t>
      </w:r>
      <w:proofErr w:type="spellStart"/>
      <w:r w:rsidR="0065751D">
        <w:t>JoVE</w:t>
      </w:r>
      <w:proofErr w:type="spellEnd"/>
      <w:r w:rsidR="0065751D">
        <w:t xml:space="preserve"> articles </w:t>
      </w:r>
      <w:proofErr w:type="gramStart"/>
      <w:r w:rsidR="0065751D">
        <w:t>are focused</w:t>
      </w:r>
      <w:proofErr w:type="gramEnd"/>
      <w:r w:rsidR="0065751D">
        <w:t xml:space="preserve"> on the methods and the protocol, thus the discussion should be similarly focused. Please ensure that the discussion covers the following in detail and in paragraph form (3-6 paragraphs): </w:t>
      </w:r>
    </w:p>
    <w:p w:rsidR="0072619F" w:rsidRPr="0072619F" w:rsidRDefault="0072619F" w:rsidP="0072619F">
      <w:pPr>
        <w:pStyle w:val="NormalWeb"/>
        <w:rPr>
          <w:color w:val="4472C4" w:themeColor="accent5"/>
        </w:rPr>
      </w:pPr>
      <w:r w:rsidRPr="0072619F">
        <w:rPr>
          <w:color w:val="4472C4" w:themeColor="accent5"/>
        </w:rPr>
        <w:t>Response: thank you for the comment: We specify here below the paragraphs of the manuscript that address each of the highlighted points:</w:t>
      </w:r>
    </w:p>
    <w:p w:rsidR="0072619F" w:rsidRDefault="0072619F" w:rsidP="0072619F">
      <w:pPr>
        <w:pStyle w:val="NormalWeb"/>
      </w:pPr>
      <w:r>
        <w:t xml:space="preserve">1) </w:t>
      </w:r>
      <w:proofErr w:type="gramStart"/>
      <w:r w:rsidR="0065751D">
        <w:t>mod</w:t>
      </w:r>
      <w:r>
        <w:t>ifications</w:t>
      </w:r>
      <w:proofErr w:type="gramEnd"/>
      <w:r>
        <w:t xml:space="preserve"> and troubleshooting: </w:t>
      </w:r>
    </w:p>
    <w:p w:rsidR="0072619F" w:rsidRPr="0072619F" w:rsidRDefault="0072619F" w:rsidP="0072619F">
      <w:pPr>
        <w:rPr>
          <w:rFonts w:asciiTheme="minorHAnsi" w:hAnsiTheme="minorHAnsi" w:cstheme="minorHAnsi"/>
          <w:bCs/>
          <w:i/>
          <w:iCs/>
          <w:color w:val="4472C4" w:themeColor="accent5"/>
        </w:rPr>
      </w:pPr>
      <w:r w:rsidRPr="0072619F">
        <w:rPr>
          <w:rFonts w:asciiTheme="minorHAnsi" w:hAnsiTheme="minorHAnsi" w:cstheme="minorHAnsi"/>
          <w:bCs/>
          <w:i/>
          <w:iCs/>
          <w:color w:val="4472C4" w:themeColor="accent5"/>
        </w:rPr>
        <w:t xml:space="preserve">"The core aspect of the method is the ability to discriminate a target DNA in the context of an excess of interfering non-target DNA, where target and non-target DNA only differ for one single nucleotide. Thus, the design of the probes and the hybridization conditions are critical to achieve a sensitive discrimination. The assay </w:t>
      </w:r>
      <w:proofErr w:type="gramStart"/>
      <w:r w:rsidRPr="0072619F">
        <w:rPr>
          <w:rFonts w:asciiTheme="minorHAnsi" w:hAnsiTheme="minorHAnsi" w:cstheme="minorHAnsi"/>
          <w:bCs/>
          <w:i/>
          <w:iCs/>
          <w:color w:val="4472C4" w:themeColor="accent5"/>
        </w:rPr>
        <w:t>is designed</w:t>
      </w:r>
      <w:proofErr w:type="gramEnd"/>
      <w:r w:rsidRPr="0072619F">
        <w:rPr>
          <w:rFonts w:asciiTheme="minorHAnsi" w:hAnsiTheme="minorHAnsi" w:cstheme="minorHAnsi"/>
          <w:bCs/>
          <w:i/>
          <w:iCs/>
          <w:color w:val="4472C4" w:themeColor="accent5"/>
        </w:rPr>
        <w:t xml:space="preserve"> in order to use universal colorimetric probes, so to be adapted to the detection of any point mutations of interest. However, it is possible that some minor optimization of the reaction conditions has to be carried out each time a new probe pair is designed for a new mutation."</w:t>
      </w:r>
    </w:p>
    <w:p w:rsidR="0072619F" w:rsidRDefault="0065751D" w:rsidP="0072619F">
      <w:pPr>
        <w:pStyle w:val="NormalWeb"/>
      </w:pPr>
      <w:r>
        <w:t>2</w:t>
      </w:r>
      <w:r w:rsidR="0072619F">
        <w:t xml:space="preserve">) </w:t>
      </w:r>
      <w:proofErr w:type="gramStart"/>
      <w:r w:rsidR="0072619F">
        <w:t>limitations</w:t>
      </w:r>
      <w:proofErr w:type="gramEnd"/>
      <w:r w:rsidR="0072619F">
        <w:t xml:space="preserve"> of the technique</w:t>
      </w:r>
    </w:p>
    <w:p w:rsidR="0072619F" w:rsidRPr="0072619F" w:rsidRDefault="0072619F" w:rsidP="0072619F">
      <w:pPr>
        <w:rPr>
          <w:rFonts w:asciiTheme="minorHAnsi" w:hAnsiTheme="minorHAnsi" w:cstheme="minorHAnsi"/>
          <w:bCs/>
          <w:i/>
          <w:iCs/>
          <w:color w:val="4472C4" w:themeColor="accent5"/>
        </w:rPr>
      </w:pPr>
      <w:r>
        <w:rPr>
          <w:rFonts w:asciiTheme="minorHAnsi" w:hAnsiTheme="minorHAnsi" w:cstheme="minorHAnsi"/>
          <w:bCs/>
          <w:i/>
          <w:iCs/>
          <w:color w:val="4472C4" w:themeColor="accent5"/>
        </w:rPr>
        <w:t>"</w:t>
      </w:r>
      <w:r w:rsidRPr="0072619F">
        <w:rPr>
          <w:rFonts w:asciiTheme="minorHAnsi" w:hAnsiTheme="minorHAnsi" w:cstheme="minorHAnsi"/>
          <w:bCs/>
          <w:i/>
          <w:iCs/>
          <w:color w:val="4472C4" w:themeColor="accent5"/>
        </w:rPr>
        <w:t xml:space="preserve">The assay is currently a lab prototype tested on synthetic DNA targets. The translation to the clinics requires the amplification of short portion of genomic DNA containing the target. As the assay needs single stranded DNA, which is readily </w:t>
      </w:r>
      <w:proofErr w:type="spellStart"/>
      <w:r w:rsidRPr="0072619F">
        <w:rPr>
          <w:rFonts w:asciiTheme="minorHAnsi" w:hAnsiTheme="minorHAnsi" w:cstheme="minorHAnsi"/>
          <w:bCs/>
          <w:i/>
          <w:iCs/>
          <w:color w:val="4472C4" w:themeColor="accent5"/>
        </w:rPr>
        <w:t>hybridizable</w:t>
      </w:r>
      <w:proofErr w:type="spellEnd"/>
      <w:r w:rsidRPr="0072619F">
        <w:rPr>
          <w:rFonts w:asciiTheme="minorHAnsi" w:hAnsiTheme="minorHAnsi" w:cstheme="minorHAnsi"/>
          <w:bCs/>
          <w:i/>
          <w:iCs/>
          <w:color w:val="4472C4" w:themeColor="accent5"/>
        </w:rPr>
        <w:t xml:space="preserve"> to the probes, it is advisable to amplify the target through a method that yields single strand amplicons. The latter can be obtained either via asymmetric PCR</w:t>
      </w:r>
      <w:r w:rsidRPr="0072619F">
        <w:rPr>
          <w:rFonts w:asciiTheme="minorHAnsi" w:hAnsiTheme="minorHAnsi" w:cstheme="minorHAnsi"/>
          <w:bCs/>
          <w:i/>
          <w:iCs/>
          <w:color w:val="4472C4" w:themeColor="accent5"/>
        </w:rPr>
        <w:fldChar w:fldCharType="begin"/>
      </w:r>
      <w:r w:rsidRPr="0072619F">
        <w:rPr>
          <w:rFonts w:asciiTheme="minorHAnsi" w:hAnsiTheme="minorHAnsi" w:cstheme="minorHAnsi"/>
          <w:bCs/>
          <w:i/>
          <w:iCs/>
          <w:color w:val="4472C4" w:themeColor="accent5"/>
        </w:rPr>
        <w:instrText xml:space="preserve"> ADDIN EN.CITE &lt;EndNote&gt;&lt;Cite&gt;&lt;Author&gt;Valentini&lt;/Author&gt;&lt;Year&gt;2016&lt;/Year&gt;&lt;RecNum&gt;108&lt;/RecNum&gt;&lt;DisplayText&gt;&lt;style face="superscript"&gt;19&lt;/style&gt;&lt;/DisplayText&gt;&lt;record&gt;&lt;rec-number&gt;108&lt;/rec-number&gt;&lt;foreign-keys&gt;&lt;key app="EN" db-id="everes99t9ts0oexzfix0e95sx5rw2pd99ds" timestamp="1585658582"&gt;108&lt;/key&gt;&lt;/foreign-keys&gt;&lt;ref-type name="Journal Article"&gt;17&lt;/ref-type&gt;&lt;contributors&gt;&lt;authors&gt;&lt;author&gt;Valentini, P.&lt;/author&gt;&lt;author&gt;Pompa, P. P.&lt;/author&gt;&lt;/authors&gt;&lt;/contributors&gt;&lt;auth-address&gt;Istituto Italiano di Tecnologia (IIT), Via Morego, 30, 16163, Genova, Italy.&amp;#xD;Istituto Italiano di Tecnologia (IIT), Via Morego, 30, 16163, Genova, Italy. pierpaolo.pompa@iit.it.&lt;/auth-address&gt;&lt;titles&gt;&lt;title&gt;A Universal Polymerase Chain Reaction Developer&lt;/title&gt;&lt;secondary-title&gt;Angew Chem Int Ed Engl&lt;/secondary-title&gt;&lt;/titles&gt;&lt;periodical&gt;&lt;full-title&gt;Angew Chem Int Ed Engl&lt;/full-title&gt;&lt;/periodical&gt;&lt;pages&gt;2157-60&lt;/pages&gt;&lt;volume&gt;55&lt;/volume&gt;&lt;number&gt;6&lt;/number&gt;&lt;keywords&gt;&lt;keyword&gt;DNA/analysis/genetics&lt;/keyword&gt;&lt;keyword&gt;Gold/*chemistry&lt;/keyword&gt;&lt;keyword&gt;HIV/genetics/isolation &amp;amp; purification&lt;/keyword&gt;&lt;keyword&gt;Humans&lt;/keyword&gt;&lt;keyword&gt;Metal Nanoparticles/*chemistry&lt;/keyword&gt;&lt;keyword&gt;Polymerase Chain Reaction/*methods&lt;/keyword&gt;&lt;keyword&gt;DNA detection&lt;/keyword&gt;&lt;keyword&gt;colorimetric sensing&lt;/keyword&gt;&lt;keyword&gt;gold nanoparticles&lt;/keyword&gt;&lt;keyword&gt;polymerase chain reaction&lt;/keyword&gt;&lt;/keywords&gt;&lt;dates&gt;&lt;year&gt;2016&lt;/year&gt;&lt;pub-dates&gt;&lt;date&gt;Feb 5&lt;/date&gt;&lt;/pub-dates&gt;&lt;/dates&gt;&lt;isbn&gt;1521-3773 (Electronic)&amp;#xD;1433-7851 (Linking)&lt;/isbn&gt;&lt;accession-num&gt;26676946&lt;/accession-num&gt;&lt;urls&gt;&lt;related-urls&gt;&lt;url&gt;https://www.ncbi.nlm.nih.gov/pubmed/26676946&lt;/url&gt;&lt;/related-urls&gt;&lt;/urls&gt;&lt;electronic-resource-num&gt;10.1002/anie.201511010&lt;/electronic-resource-num&gt;&lt;/record&gt;&lt;/Cite&gt;&lt;/EndNote&gt;</w:instrText>
      </w:r>
      <w:r w:rsidRPr="0072619F">
        <w:rPr>
          <w:rFonts w:asciiTheme="minorHAnsi" w:hAnsiTheme="minorHAnsi" w:cstheme="minorHAnsi"/>
          <w:bCs/>
          <w:i/>
          <w:iCs/>
          <w:color w:val="4472C4" w:themeColor="accent5"/>
        </w:rPr>
        <w:fldChar w:fldCharType="separate"/>
      </w:r>
      <w:r w:rsidRPr="0072619F">
        <w:rPr>
          <w:rFonts w:asciiTheme="minorHAnsi" w:hAnsiTheme="minorHAnsi" w:cstheme="minorHAnsi"/>
          <w:bCs/>
          <w:i/>
          <w:iCs/>
          <w:color w:val="4472C4" w:themeColor="accent5"/>
        </w:rPr>
        <w:t>19</w:t>
      </w:r>
      <w:r w:rsidRPr="0072619F">
        <w:rPr>
          <w:rFonts w:asciiTheme="minorHAnsi" w:hAnsiTheme="minorHAnsi" w:cstheme="minorHAnsi"/>
          <w:bCs/>
          <w:i/>
          <w:iCs/>
          <w:color w:val="4472C4" w:themeColor="accent5"/>
        </w:rPr>
        <w:fldChar w:fldCharType="end"/>
      </w:r>
      <w:r w:rsidRPr="0072619F">
        <w:rPr>
          <w:rFonts w:asciiTheme="minorHAnsi" w:hAnsiTheme="minorHAnsi" w:cstheme="minorHAnsi"/>
          <w:bCs/>
          <w:i/>
          <w:iCs/>
          <w:color w:val="4472C4" w:themeColor="accent5"/>
        </w:rPr>
        <w:t>, or by different isothermal amplification techniques</w:t>
      </w:r>
      <w:r w:rsidRPr="0072619F">
        <w:rPr>
          <w:rFonts w:asciiTheme="minorHAnsi" w:hAnsiTheme="minorHAnsi" w:cstheme="minorHAnsi"/>
          <w:bCs/>
          <w:i/>
          <w:iCs/>
          <w:color w:val="4472C4" w:themeColor="accent5"/>
        </w:rPr>
        <w:fldChar w:fldCharType="begin">
          <w:fldData xml:space="preserve">PEVuZE5vdGU+PENpdGU+PEF1dGhvcj5aaGFvPC9BdXRob3I+PFllYXI+MjAxNTwvWWVhcj48UmVj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</w:fldData>
        </w:fldChar>
      </w:r>
      <w:r w:rsidRPr="0072619F">
        <w:rPr>
          <w:rFonts w:asciiTheme="minorHAnsi" w:hAnsiTheme="minorHAnsi" w:cstheme="minorHAnsi"/>
          <w:bCs/>
          <w:i/>
          <w:iCs/>
          <w:color w:val="4472C4" w:themeColor="accent5"/>
        </w:rPr>
        <w:instrText xml:space="preserve"> ADDIN EN.CITE </w:instrText>
      </w:r>
      <w:r w:rsidRPr="0072619F">
        <w:rPr>
          <w:rFonts w:asciiTheme="minorHAnsi" w:hAnsiTheme="minorHAnsi" w:cstheme="minorHAnsi"/>
          <w:bCs/>
          <w:i/>
          <w:iCs/>
          <w:color w:val="4472C4" w:themeColor="accent5"/>
        </w:rPr>
        <w:fldChar w:fldCharType="begin">
          <w:fldData xml:space="preserve">PEVuZE5vdGU+PENpdGU+PEF1dGhvcj5aaGFvPC9BdXRob3I+PFllYXI+MjAxNTwvWWVhcj48UmVj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</w:fldData>
        </w:fldChar>
      </w:r>
      <w:r w:rsidRPr="0072619F">
        <w:rPr>
          <w:rFonts w:asciiTheme="minorHAnsi" w:hAnsiTheme="minorHAnsi" w:cstheme="minorHAnsi"/>
          <w:bCs/>
          <w:i/>
          <w:iCs/>
          <w:color w:val="4472C4" w:themeColor="accent5"/>
        </w:rPr>
        <w:instrText xml:space="preserve"> ADDIN EN.CITE.DATA </w:instrText>
      </w:r>
      <w:r w:rsidRPr="0072619F">
        <w:rPr>
          <w:rFonts w:asciiTheme="minorHAnsi" w:hAnsiTheme="minorHAnsi" w:cstheme="minorHAnsi"/>
          <w:bCs/>
          <w:i/>
          <w:iCs/>
          <w:color w:val="4472C4" w:themeColor="accent5"/>
        </w:rPr>
      </w:r>
      <w:r w:rsidRPr="0072619F">
        <w:rPr>
          <w:rFonts w:asciiTheme="minorHAnsi" w:hAnsiTheme="minorHAnsi" w:cstheme="minorHAnsi"/>
          <w:bCs/>
          <w:i/>
          <w:iCs/>
          <w:color w:val="4472C4" w:themeColor="accent5"/>
        </w:rPr>
        <w:fldChar w:fldCharType="end"/>
      </w:r>
      <w:r w:rsidRPr="0072619F">
        <w:rPr>
          <w:rFonts w:asciiTheme="minorHAnsi" w:hAnsiTheme="minorHAnsi" w:cstheme="minorHAnsi"/>
          <w:bCs/>
          <w:i/>
          <w:iCs/>
          <w:color w:val="4472C4" w:themeColor="accent5"/>
        </w:rPr>
      </w:r>
      <w:r w:rsidRPr="0072619F">
        <w:rPr>
          <w:rFonts w:asciiTheme="minorHAnsi" w:hAnsiTheme="minorHAnsi" w:cstheme="minorHAnsi"/>
          <w:bCs/>
          <w:i/>
          <w:iCs/>
          <w:color w:val="4472C4" w:themeColor="accent5"/>
        </w:rPr>
        <w:fldChar w:fldCharType="separate"/>
      </w:r>
      <w:r w:rsidRPr="0072619F">
        <w:rPr>
          <w:rFonts w:asciiTheme="minorHAnsi" w:hAnsiTheme="minorHAnsi" w:cstheme="minorHAnsi"/>
          <w:bCs/>
          <w:i/>
          <w:iCs/>
          <w:color w:val="4472C4" w:themeColor="accent5"/>
        </w:rPr>
        <w:t>20</w:t>
      </w:r>
      <w:r w:rsidRPr="0072619F">
        <w:rPr>
          <w:rFonts w:asciiTheme="minorHAnsi" w:hAnsiTheme="minorHAnsi" w:cstheme="minorHAnsi"/>
          <w:bCs/>
          <w:i/>
          <w:iCs/>
          <w:color w:val="4472C4" w:themeColor="accent5"/>
        </w:rPr>
        <w:fldChar w:fldCharType="end"/>
      </w:r>
      <w:r w:rsidRPr="0072619F">
        <w:rPr>
          <w:rFonts w:asciiTheme="minorHAnsi" w:hAnsiTheme="minorHAnsi" w:cstheme="minorHAnsi"/>
          <w:bCs/>
          <w:i/>
          <w:iCs/>
          <w:color w:val="4472C4" w:themeColor="accent5"/>
        </w:rPr>
        <w:t>.</w:t>
      </w:r>
      <w:r>
        <w:rPr>
          <w:rFonts w:asciiTheme="minorHAnsi" w:hAnsiTheme="minorHAnsi" w:cstheme="minorHAnsi"/>
          <w:bCs/>
          <w:i/>
          <w:iCs/>
          <w:color w:val="4472C4" w:themeColor="accent5"/>
        </w:rPr>
        <w:t>"</w:t>
      </w:r>
    </w:p>
    <w:p w:rsidR="0072619F" w:rsidRDefault="0065751D" w:rsidP="00576987">
      <w:pPr>
        <w:pStyle w:val="NormalWeb"/>
      </w:pPr>
      <w:r>
        <w:t xml:space="preserve">3) </w:t>
      </w:r>
      <w:proofErr w:type="gramStart"/>
      <w:r>
        <w:t>significance</w:t>
      </w:r>
      <w:proofErr w:type="gramEnd"/>
      <w:r>
        <w:t xml:space="preserve"> wi</w:t>
      </w:r>
      <w:r w:rsidR="0072619F">
        <w:t>th respect to existing methods</w:t>
      </w:r>
    </w:p>
    <w:p w:rsidR="0072619F" w:rsidRPr="0072619F" w:rsidRDefault="0072619F" w:rsidP="0072619F">
      <w:pPr>
        <w:rPr>
          <w:rFonts w:asciiTheme="minorHAnsi" w:hAnsiTheme="minorHAnsi" w:cstheme="minorHAnsi"/>
          <w:bCs/>
          <w:i/>
          <w:iCs/>
          <w:color w:val="4472C4" w:themeColor="accent5"/>
        </w:rPr>
      </w:pPr>
      <w:r w:rsidRPr="0072619F">
        <w:rPr>
          <w:rFonts w:asciiTheme="minorHAnsi" w:hAnsiTheme="minorHAnsi" w:cstheme="minorHAnsi"/>
          <w:bCs/>
          <w:i/>
          <w:iCs/>
          <w:color w:val="4472C4" w:themeColor="accent5"/>
        </w:rPr>
        <w:t>"The sensitivity of the assay in detecting BRAFV600E mutation is of ≥ 0.5</w:t>
      </w:r>
      <w:proofErr w:type="gramStart"/>
      <w:r w:rsidRPr="0072619F">
        <w:rPr>
          <w:rFonts w:asciiTheme="minorHAnsi" w:hAnsiTheme="minorHAnsi" w:cstheme="minorHAnsi"/>
          <w:bCs/>
          <w:i/>
          <w:iCs/>
          <w:color w:val="4472C4" w:themeColor="accent5"/>
        </w:rPr>
        <w:t>%, that</w:t>
      </w:r>
      <w:proofErr w:type="gramEnd"/>
      <w:r w:rsidRPr="0072619F">
        <w:rPr>
          <w:rFonts w:asciiTheme="minorHAnsi" w:hAnsiTheme="minorHAnsi" w:cstheme="minorHAnsi"/>
          <w:bCs/>
          <w:i/>
          <w:iCs/>
          <w:color w:val="4472C4" w:themeColor="accent5"/>
        </w:rPr>
        <w:t xml:space="preserve"> is one BRAFV600E copy in 200 interfering </w:t>
      </w:r>
      <w:proofErr w:type="spellStart"/>
      <w:r w:rsidRPr="0072619F">
        <w:rPr>
          <w:rFonts w:asciiTheme="minorHAnsi" w:hAnsiTheme="minorHAnsi" w:cstheme="minorHAnsi"/>
          <w:bCs/>
          <w:i/>
          <w:iCs/>
          <w:color w:val="4472C4" w:themeColor="accent5"/>
        </w:rPr>
        <w:t>BRAFwt</w:t>
      </w:r>
      <w:proofErr w:type="spellEnd"/>
      <w:r w:rsidRPr="0072619F">
        <w:rPr>
          <w:rFonts w:asciiTheme="minorHAnsi" w:hAnsiTheme="minorHAnsi" w:cstheme="minorHAnsi"/>
          <w:bCs/>
          <w:i/>
          <w:iCs/>
          <w:color w:val="4472C4" w:themeColor="accent5"/>
        </w:rPr>
        <w:t xml:space="preserve"> copies. This correspond to 500 </w:t>
      </w:r>
      <w:proofErr w:type="spellStart"/>
      <w:r w:rsidRPr="0072619F">
        <w:rPr>
          <w:rFonts w:asciiTheme="minorHAnsi" w:hAnsiTheme="minorHAnsi" w:cstheme="minorHAnsi"/>
          <w:bCs/>
          <w:i/>
          <w:iCs/>
          <w:color w:val="4472C4" w:themeColor="accent5"/>
        </w:rPr>
        <w:t>fmoles</w:t>
      </w:r>
      <w:proofErr w:type="spellEnd"/>
      <w:r w:rsidRPr="0072619F">
        <w:rPr>
          <w:rFonts w:asciiTheme="minorHAnsi" w:hAnsiTheme="minorHAnsi" w:cstheme="minorHAnsi"/>
          <w:bCs/>
          <w:i/>
          <w:iCs/>
          <w:color w:val="4472C4" w:themeColor="accent5"/>
        </w:rPr>
        <w:t xml:space="preserve"> of the 100 </w:t>
      </w:r>
      <w:proofErr w:type="spellStart"/>
      <w:r w:rsidRPr="0072619F">
        <w:rPr>
          <w:rFonts w:asciiTheme="minorHAnsi" w:hAnsiTheme="minorHAnsi" w:cstheme="minorHAnsi"/>
          <w:bCs/>
          <w:i/>
          <w:iCs/>
          <w:color w:val="4472C4" w:themeColor="accent5"/>
        </w:rPr>
        <w:t>pmoles</w:t>
      </w:r>
      <w:proofErr w:type="spellEnd"/>
      <w:r w:rsidRPr="0072619F">
        <w:rPr>
          <w:rFonts w:asciiTheme="minorHAnsi" w:hAnsiTheme="minorHAnsi" w:cstheme="minorHAnsi"/>
          <w:bCs/>
          <w:i/>
          <w:iCs/>
          <w:color w:val="4472C4" w:themeColor="accent5"/>
        </w:rPr>
        <w:t xml:space="preserve"> of sample needed for the test, and it is an amount of DNA that </w:t>
      </w:r>
      <w:proofErr w:type="gramStart"/>
      <w:r w:rsidRPr="0072619F">
        <w:rPr>
          <w:rFonts w:asciiTheme="minorHAnsi" w:hAnsiTheme="minorHAnsi" w:cstheme="minorHAnsi"/>
          <w:bCs/>
          <w:i/>
          <w:iCs/>
          <w:color w:val="4472C4" w:themeColor="accent5"/>
        </w:rPr>
        <w:t>can be obtained</w:t>
      </w:r>
      <w:proofErr w:type="gramEnd"/>
      <w:r w:rsidRPr="0072619F">
        <w:rPr>
          <w:rFonts w:asciiTheme="minorHAnsi" w:hAnsiTheme="minorHAnsi" w:cstheme="minorHAnsi"/>
          <w:bCs/>
          <w:i/>
          <w:iCs/>
          <w:color w:val="4472C4" w:themeColor="accent5"/>
        </w:rPr>
        <w:t xml:space="preserve"> with a standard PCR. This sensitivity, obtained with a naked-eye readout, is comparable to that obtained with a fluorescence readout by some commercially available </w:t>
      </w:r>
      <w:proofErr w:type="spellStart"/>
      <w:r w:rsidRPr="0072619F">
        <w:rPr>
          <w:rFonts w:asciiTheme="minorHAnsi" w:hAnsiTheme="minorHAnsi" w:cstheme="minorHAnsi"/>
          <w:bCs/>
          <w:i/>
          <w:iCs/>
          <w:color w:val="4472C4" w:themeColor="accent5"/>
        </w:rPr>
        <w:t>rt</w:t>
      </w:r>
      <w:proofErr w:type="spellEnd"/>
      <w:r w:rsidRPr="0072619F">
        <w:rPr>
          <w:rFonts w:asciiTheme="minorHAnsi" w:hAnsiTheme="minorHAnsi" w:cstheme="minorHAnsi"/>
          <w:bCs/>
          <w:i/>
          <w:iCs/>
          <w:color w:val="4472C4" w:themeColor="accent5"/>
        </w:rPr>
        <w:t>-PCR assays</w:t>
      </w:r>
      <w:r w:rsidRPr="0072619F">
        <w:rPr>
          <w:rFonts w:asciiTheme="minorHAnsi" w:hAnsiTheme="minorHAnsi" w:cstheme="minorHAnsi"/>
          <w:bCs/>
          <w:i/>
          <w:iCs/>
          <w:color w:val="4472C4" w:themeColor="accent5"/>
        </w:rPr>
        <w:fldChar w:fldCharType="begin">
          <w:fldData xml:space="preserve">PEVuZE5vdGU+PENpdGU+PEF1dGhvcj5Bc2hpZGE8L0F1dGhvcj48WWVhcj4yMDE2PC9ZZWFyPjxS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</w:fldData>
        </w:fldChar>
      </w:r>
      <w:r w:rsidRPr="0072619F">
        <w:rPr>
          <w:rFonts w:asciiTheme="minorHAnsi" w:hAnsiTheme="minorHAnsi" w:cstheme="minorHAnsi"/>
          <w:bCs/>
          <w:i/>
          <w:iCs/>
          <w:color w:val="4472C4" w:themeColor="accent5"/>
        </w:rPr>
        <w:instrText xml:space="preserve"> ADDIN EN.CITE </w:instrText>
      </w:r>
      <w:r w:rsidRPr="0072619F">
        <w:rPr>
          <w:rFonts w:asciiTheme="minorHAnsi" w:hAnsiTheme="minorHAnsi" w:cstheme="minorHAnsi"/>
          <w:bCs/>
          <w:i/>
          <w:iCs/>
          <w:color w:val="4472C4" w:themeColor="accent5"/>
        </w:rPr>
        <w:fldChar w:fldCharType="begin">
          <w:fldData xml:space="preserve">PEVuZE5vdGU+PENpdGU+PEF1dGhvcj5Bc2hpZGE8L0F1dGhvcj48WWVhcj4yMDE2PC9ZZWFyPjxS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</w:fldData>
        </w:fldChar>
      </w:r>
      <w:r w:rsidRPr="0072619F">
        <w:rPr>
          <w:rFonts w:asciiTheme="minorHAnsi" w:hAnsiTheme="minorHAnsi" w:cstheme="minorHAnsi"/>
          <w:bCs/>
          <w:i/>
          <w:iCs/>
          <w:color w:val="4472C4" w:themeColor="accent5"/>
        </w:rPr>
        <w:instrText xml:space="preserve"> ADDIN EN.CITE.DATA </w:instrText>
      </w:r>
      <w:r w:rsidRPr="0072619F">
        <w:rPr>
          <w:rFonts w:asciiTheme="minorHAnsi" w:hAnsiTheme="minorHAnsi" w:cstheme="minorHAnsi"/>
          <w:bCs/>
          <w:i/>
          <w:iCs/>
          <w:color w:val="4472C4" w:themeColor="accent5"/>
        </w:rPr>
      </w:r>
      <w:r w:rsidRPr="0072619F">
        <w:rPr>
          <w:rFonts w:asciiTheme="minorHAnsi" w:hAnsiTheme="minorHAnsi" w:cstheme="minorHAnsi"/>
          <w:bCs/>
          <w:i/>
          <w:iCs/>
          <w:color w:val="4472C4" w:themeColor="accent5"/>
        </w:rPr>
        <w:fldChar w:fldCharType="end"/>
      </w:r>
      <w:r w:rsidRPr="0072619F">
        <w:rPr>
          <w:rFonts w:asciiTheme="minorHAnsi" w:hAnsiTheme="minorHAnsi" w:cstheme="minorHAnsi"/>
          <w:bCs/>
          <w:i/>
          <w:iCs/>
          <w:color w:val="4472C4" w:themeColor="accent5"/>
        </w:rPr>
      </w:r>
      <w:r w:rsidRPr="0072619F">
        <w:rPr>
          <w:rFonts w:asciiTheme="minorHAnsi" w:hAnsiTheme="minorHAnsi" w:cstheme="minorHAnsi"/>
          <w:bCs/>
          <w:i/>
          <w:iCs/>
          <w:color w:val="4472C4" w:themeColor="accent5"/>
        </w:rPr>
        <w:fldChar w:fldCharType="separate"/>
      </w:r>
      <w:r w:rsidRPr="0072619F">
        <w:rPr>
          <w:rFonts w:asciiTheme="minorHAnsi" w:hAnsiTheme="minorHAnsi" w:cstheme="minorHAnsi"/>
          <w:bCs/>
          <w:i/>
          <w:iCs/>
          <w:color w:val="4472C4" w:themeColor="accent5"/>
        </w:rPr>
        <w:t>11</w:t>
      </w:r>
      <w:r w:rsidRPr="0072619F">
        <w:rPr>
          <w:rFonts w:asciiTheme="minorHAnsi" w:hAnsiTheme="minorHAnsi" w:cstheme="minorHAnsi"/>
          <w:bCs/>
          <w:i/>
          <w:iCs/>
          <w:color w:val="4472C4" w:themeColor="accent5"/>
        </w:rPr>
        <w:fldChar w:fldCharType="end"/>
      </w:r>
      <w:r w:rsidRPr="0072619F">
        <w:rPr>
          <w:rFonts w:asciiTheme="minorHAnsi" w:hAnsiTheme="minorHAnsi" w:cstheme="minorHAnsi"/>
          <w:bCs/>
          <w:i/>
          <w:iCs/>
          <w:color w:val="4472C4" w:themeColor="accent5"/>
        </w:rPr>
        <w:t>, and is clinically relevant</w:t>
      </w:r>
      <w:r w:rsidRPr="0072619F">
        <w:rPr>
          <w:rFonts w:asciiTheme="minorHAnsi" w:hAnsiTheme="minorHAnsi" w:cstheme="minorHAnsi"/>
          <w:bCs/>
          <w:i/>
          <w:iCs/>
          <w:color w:val="4472C4" w:themeColor="accent5"/>
        </w:rPr>
        <w:fldChar w:fldCharType="begin"/>
      </w:r>
      <w:r w:rsidRPr="0072619F">
        <w:rPr>
          <w:rFonts w:asciiTheme="minorHAnsi" w:hAnsiTheme="minorHAnsi" w:cstheme="minorHAnsi"/>
          <w:bCs/>
          <w:i/>
          <w:iCs/>
          <w:color w:val="4472C4" w:themeColor="accent5"/>
        </w:rPr>
        <w:instrText xml:space="preserve"> ADDIN EN.CITE &lt;EndNote&gt;&lt;Cite&gt;&lt;Author&gt;Sullivan&lt;/Author&gt;&lt;Year&gt;2013&lt;/Year&gt;&lt;RecNum&gt;77&lt;/RecNum&gt;&lt;DisplayText&gt;&lt;style face="superscript"&gt;5&lt;/style&gt;&lt;/DisplayText&gt;&lt;record&gt;&lt;rec-number&gt;77&lt;/rec-number&gt;&lt;foreign-keys&gt;&lt;key app="EN" db-id="everes99t9ts0oexzfix0e95sx5rw2pd99ds" timestamp="1563576588"&gt;77&lt;/key&gt;&lt;/foreign-keys&gt;&lt;ref-type name="Journal Article"&gt;17&lt;/ref-type&gt;&lt;contributors&gt;&lt;authors&gt;&lt;author&gt;Sullivan, R. J.&lt;/author&gt;&lt;author&gt;Flaherty, K. T.&lt;/author&gt;&lt;/authors&gt;&lt;/contributors&gt;&lt;auth-address&gt;Center for Melanoma Massachusetts General Hospital Cancer Center 55 Fruit Street, Boston, MA 02114, USA.&lt;/auth-address&gt;&lt;titles&gt;&lt;title&gt;Resistance to BRAF-targeted therapy in melanoma&lt;/title&gt;&lt;secondary-title&gt;Eur J Cancer&lt;/secondary-title&gt;&lt;/titles&gt;&lt;periodical&gt;&lt;full-title&gt;Eur J Cancer&lt;/full-title&gt;&lt;/periodical&gt;&lt;pages&gt;1297-304&lt;/pages&gt;&lt;volume&gt;49&lt;/volume&gt;&lt;number&gt;6&lt;/number&gt;&lt;keywords&gt;&lt;keyword&gt;Disease-Free Survival&lt;/keyword&gt;&lt;keyword&gt;Drug Resistance, Neoplasm/genetics&lt;/keyword&gt;&lt;keyword&gt;Humans&lt;/keyword&gt;&lt;keyword&gt;Imidazoles/therapeutic use&lt;/keyword&gt;&lt;keyword&gt;Indoles/therapeutic use&lt;/keyword&gt;&lt;keyword&gt;MAP Kinase Signaling System/*drug effects&lt;/keyword&gt;&lt;keyword&gt;Melanoma/*drug therapy/genetics&lt;/keyword&gt;&lt;keyword&gt;Mutation&lt;/keyword&gt;&lt;keyword&gt;Oximes/therapeutic use&lt;/keyword&gt;&lt;keyword&gt;Protein Kinase Inhibitors/*therapeutic use&lt;/keyword&gt;&lt;keyword&gt;Proto-Oncogene Proteins B-raf/*antagonists &amp;amp; inhibitors/genetics&lt;/keyword&gt;&lt;keyword&gt;Pyridones/therapeutic use&lt;/keyword&gt;&lt;keyword&gt;Pyrimidinones/therapeutic use&lt;/keyword&gt;&lt;keyword&gt;Sulfonamides/therapeutic use&lt;/keyword&gt;&lt;keyword&gt;Vemurafenib&lt;/keyword&gt;&lt;/keywords&gt;&lt;dates&gt;&lt;year&gt;2013&lt;/year&gt;&lt;pub-dates&gt;&lt;date&gt;Apr&lt;/date&gt;&lt;/pub-dates&gt;&lt;/dates&gt;&lt;isbn&gt;1879-0852 (Electronic)&amp;#xD;0959-8049 (Linking)&lt;/isbn&gt;&lt;accession-num&gt;23290787&lt;/accession-num&gt;&lt;urls&gt;&lt;related-urls&gt;&lt;url&gt;https://www.ncbi.nlm.nih.gov/pubmed/23290787&lt;/url&gt;&lt;/related-urls&gt;&lt;/urls&gt;&lt;electronic-resource-num&gt;10.1016/j.ejca.2012.11.019&lt;/electronic-resource-num&gt;&lt;/record&gt;&lt;/Cite&gt;&lt;/EndNote&gt;</w:instrText>
      </w:r>
      <w:r w:rsidRPr="0072619F">
        <w:rPr>
          <w:rFonts w:asciiTheme="minorHAnsi" w:hAnsiTheme="minorHAnsi" w:cstheme="minorHAnsi"/>
          <w:bCs/>
          <w:i/>
          <w:iCs/>
          <w:color w:val="4472C4" w:themeColor="accent5"/>
        </w:rPr>
        <w:fldChar w:fldCharType="separate"/>
      </w:r>
      <w:r w:rsidRPr="0072619F">
        <w:rPr>
          <w:rFonts w:asciiTheme="minorHAnsi" w:hAnsiTheme="minorHAnsi" w:cstheme="minorHAnsi"/>
          <w:bCs/>
          <w:i/>
          <w:iCs/>
          <w:color w:val="4472C4" w:themeColor="accent5"/>
        </w:rPr>
        <w:t>5</w:t>
      </w:r>
      <w:r w:rsidRPr="0072619F">
        <w:rPr>
          <w:rFonts w:asciiTheme="minorHAnsi" w:hAnsiTheme="minorHAnsi" w:cstheme="minorHAnsi"/>
          <w:bCs/>
          <w:i/>
          <w:iCs/>
          <w:color w:val="4472C4" w:themeColor="accent5"/>
        </w:rPr>
        <w:fldChar w:fldCharType="end"/>
      </w:r>
      <w:r w:rsidRPr="0072619F">
        <w:rPr>
          <w:rFonts w:asciiTheme="minorHAnsi" w:hAnsiTheme="minorHAnsi" w:cstheme="minorHAnsi"/>
          <w:bCs/>
          <w:i/>
          <w:iCs/>
          <w:color w:val="4472C4" w:themeColor="accent5"/>
        </w:rPr>
        <w:t>. Moreover, this test does not need a step of allele-specific amplification</w:t>
      </w:r>
      <w:r w:rsidRPr="0072619F">
        <w:rPr>
          <w:rFonts w:asciiTheme="minorHAnsi" w:hAnsiTheme="minorHAnsi" w:cstheme="minorHAnsi"/>
          <w:bCs/>
          <w:i/>
          <w:iCs/>
          <w:color w:val="4472C4" w:themeColor="accent5"/>
        </w:rPr>
        <w:fldChar w:fldCharType="begin">
          <w:fldData xml:space="preserve">PEVuZE5vdGU+PENpdGU+PEF1dGhvcj5Bc2hpZGE8L0F1dGhvcj48WWVhcj4yMDE2PC9ZZWFyPjxS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</w:fldData>
        </w:fldChar>
      </w:r>
      <w:r w:rsidRPr="0072619F">
        <w:rPr>
          <w:rFonts w:asciiTheme="minorHAnsi" w:hAnsiTheme="minorHAnsi" w:cstheme="minorHAnsi"/>
          <w:bCs/>
          <w:i/>
          <w:iCs/>
          <w:color w:val="4472C4" w:themeColor="accent5"/>
        </w:rPr>
        <w:instrText xml:space="preserve"> ADDIN EN.CITE </w:instrText>
      </w:r>
      <w:r w:rsidRPr="0072619F">
        <w:rPr>
          <w:rFonts w:asciiTheme="minorHAnsi" w:hAnsiTheme="minorHAnsi" w:cstheme="minorHAnsi"/>
          <w:bCs/>
          <w:i/>
          <w:iCs/>
          <w:color w:val="4472C4" w:themeColor="accent5"/>
        </w:rPr>
        <w:fldChar w:fldCharType="begin">
          <w:fldData xml:space="preserve">PEVuZE5vdGU+PENpdGU+PEF1dGhvcj5Bc2hpZGE8L0F1dGhvcj48WWVhcj4yMDE2PC9ZZWFyPjxS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</w:fldData>
        </w:fldChar>
      </w:r>
      <w:r w:rsidRPr="0072619F">
        <w:rPr>
          <w:rFonts w:asciiTheme="minorHAnsi" w:hAnsiTheme="minorHAnsi" w:cstheme="minorHAnsi"/>
          <w:bCs/>
          <w:i/>
          <w:iCs/>
          <w:color w:val="4472C4" w:themeColor="accent5"/>
        </w:rPr>
        <w:instrText xml:space="preserve"> ADDIN EN.CITE.DATA </w:instrText>
      </w:r>
      <w:r w:rsidRPr="0072619F">
        <w:rPr>
          <w:rFonts w:asciiTheme="minorHAnsi" w:hAnsiTheme="minorHAnsi" w:cstheme="minorHAnsi"/>
          <w:bCs/>
          <w:i/>
          <w:iCs/>
          <w:color w:val="4472C4" w:themeColor="accent5"/>
        </w:rPr>
      </w:r>
      <w:r w:rsidRPr="0072619F">
        <w:rPr>
          <w:rFonts w:asciiTheme="minorHAnsi" w:hAnsiTheme="minorHAnsi" w:cstheme="minorHAnsi"/>
          <w:bCs/>
          <w:i/>
          <w:iCs/>
          <w:color w:val="4472C4" w:themeColor="accent5"/>
        </w:rPr>
        <w:fldChar w:fldCharType="end"/>
      </w:r>
      <w:r w:rsidRPr="0072619F">
        <w:rPr>
          <w:rFonts w:asciiTheme="minorHAnsi" w:hAnsiTheme="minorHAnsi" w:cstheme="minorHAnsi"/>
          <w:bCs/>
          <w:i/>
          <w:iCs/>
          <w:color w:val="4472C4" w:themeColor="accent5"/>
        </w:rPr>
      </w:r>
      <w:r w:rsidRPr="0072619F">
        <w:rPr>
          <w:rFonts w:asciiTheme="minorHAnsi" w:hAnsiTheme="minorHAnsi" w:cstheme="minorHAnsi"/>
          <w:bCs/>
          <w:i/>
          <w:iCs/>
          <w:color w:val="4472C4" w:themeColor="accent5"/>
        </w:rPr>
        <w:fldChar w:fldCharType="separate"/>
      </w:r>
      <w:r w:rsidRPr="0072619F">
        <w:rPr>
          <w:rFonts w:asciiTheme="minorHAnsi" w:hAnsiTheme="minorHAnsi" w:cstheme="minorHAnsi"/>
          <w:bCs/>
          <w:i/>
          <w:iCs/>
          <w:color w:val="4472C4" w:themeColor="accent5"/>
        </w:rPr>
        <w:t>11</w:t>
      </w:r>
      <w:r w:rsidRPr="0072619F">
        <w:rPr>
          <w:rFonts w:asciiTheme="minorHAnsi" w:hAnsiTheme="minorHAnsi" w:cstheme="minorHAnsi"/>
          <w:bCs/>
          <w:i/>
          <w:iCs/>
          <w:color w:val="4472C4" w:themeColor="accent5"/>
        </w:rPr>
        <w:fldChar w:fldCharType="end"/>
      </w:r>
      <w:r w:rsidRPr="0072619F">
        <w:rPr>
          <w:rFonts w:asciiTheme="minorHAnsi" w:hAnsiTheme="minorHAnsi" w:cstheme="minorHAnsi"/>
          <w:bCs/>
          <w:i/>
          <w:iCs/>
          <w:color w:val="4472C4" w:themeColor="accent5"/>
        </w:rPr>
        <w:t>."</w:t>
      </w:r>
    </w:p>
    <w:p w:rsidR="0072619F" w:rsidRDefault="0065751D" w:rsidP="00576987">
      <w:pPr>
        <w:pStyle w:val="NormalWeb"/>
      </w:pPr>
      <w:r>
        <w:t xml:space="preserve">4) </w:t>
      </w:r>
      <w:proofErr w:type="gramStart"/>
      <w:r>
        <w:t>future</w:t>
      </w:r>
      <w:proofErr w:type="gramEnd"/>
      <w:r>
        <w:t xml:space="preserve"> appli</w:t>
      </w:r>
      <w:r w:rsidR="0072619F">
        <w:t>cations</w:t>
      </w:r>
    </w:p>
    <w:p w:rsidR="0072619F" w:rsidRPr="0072619F" w:rsidRDefault="0072619F" w:rsidP="0072619F">
      <w:pPr>
        <w:rPr>
          <w:rFonts w:asciiTheme="minorHAnsi" w:hAnsiTheme="minorHAnsi" w:cstheme="minorHAnsi"/>
          <w:color w:val="4472C4" w:themeColor="accent5"/>
        </w:rPr>
      </w:pPr>
      <w:r w:rsidRPr="0072619F">
        <w:rPr>
          <w:rFonts w:asciiTheme="minorHAnsi" w:hAnsiTheme="minorHAnsi" w:cstheme="minorHAnsi"/>
          <w:bCs/>
          <w:color w:val="4472C4" w:themeColor="accent5"/>
        </w:rPr>
        <w:lastRenderedPageBreak/>
        <w:t>"Given the above, the test could reasonably find future applications in the detection of somatic point mutations in clinical diagnostics."</w:t>
      </w:r>
    </w:p>
    <w:p w:rsidR="0072619F" w:rsidRDefault="0065751D" w:rsidP="00576987">
      <w:pPr>
        <w:pStyle w:val="NormalWeb"/>
      </w:pPr>
      <w:r>
        <w:t xml:space="preserve">5) </w:t>
      </w:r>
      <w:proofErr w:type="gramStart"/>
      <w:r>
        <w:t>critical</w:t>
      </w:r>
      <w:proofErr w:type="gramEnd"/>
      <w:r>
        <w:t xml:space="preserve"> steps within the protocol.</w:t>
      </w:r>
    </w:p>
    <w:p w:rsidR="0072619F" w:rsidRPr="0072619F" w:rsidRDefault="0072619F" w:rsidP="0072619F">
      <w:pPr>
        <w:rPr>
          <w:rFonts w:asciiTheme="minorHAnsi" w:hAnsiTheme="minorHAnsi" w:cstheme="minorHAnsi"/>
          <w:bCs/>
          <w:i/>
          <w:iCs/>
          <w:color w:val="4472C4" w:themeColor="accent5"/>
        </w:rPr>
      </w:pPr>
      <w:r w:rsidRPr="0072619F">
        <w:rPr>
          <w:rFonts w:asciiTheme="minorHAnsi" w:hAnsiTheme="minorHAnsi" w:cstheme="minorHAnsi"/>
          <w:bCs/>
          <w:i/>
          <w:iCs/>
          <w:color w:val="4472C4" w:themeColor="accent5"/>
        </w:rPr>
        <w:t xml:space="preserve">"The only critical step that we envision in the method is step 2.17, where magnetic separation has to be done at 52 °C. In this </w:t>
      </w:r>
      <w:proofErr w:type="gramStart"/>
      <w:r w:rsidRPr="0072619F">
        <w:rPr>
          <w:rFonts w:asciiTheme="minorHAnsi" w:hAnsiTheme="minorHAnsi" w:cstheme="minorHAnsi"/>
          <w:bCs/>
          <w:i/>
          <w:iCs/>
          <w:color w:val="4472C4" w:themeColor="accent5"/>
        </w:rPr>
        <w:t>step</w:t>
      </w:r>
      <w:proofErr w:type="gramEnd"/>
      <w:r w:rsidRPr="0072619F">
        <w:rPr>
          <w:rFonts w:asciiTheme="minorHAnsi" w:hAnsiTheme="minorHAnsi" w:cstheme="minorHAnsi"/>
          <w:bCs/>
          <w:i/>
          <w:iCs/>
          <w:color w:val="4472C4" w:themeColor="accent5"/>
        </w:rPr>
        <w:t xml:space="preserve"> it is necessary to maintain the temperature of the previous washing step. This </w:t>
      </w:r>
      <w:proofErr w:type="gramStart"/>
      <w:r w:rsidRPr="0072619F">
        <w:rPr>
          <w:rFonts w:asciiTheme="minorHAnsi" w:hAnsiTheme="minorHAnsi" w:cstheme="minorHAnsi"/>
          <w:bCs/>
          <w:i/>
          <w:iCs/>
          <w:color w:val="4472C4" w:themeColor="accent5"/>
        </w:rPr>
        <w:t>is needed</w:t>
      </w:r>
      <w:proofErr w:type="gramEnd"/>
      <w:r w:rsidRPr="0072619F">
        <w:rPr>
          <w:rFonts w:asciiTheme="minorHAnsi" w:hAnsiTheme="minorHAnsi" w:cstheme="minorHAnsi"/>
          <w:bCs/>
          <w:i/>
          <w:iCs/>
          <w:color w:val="4472C4" w:themeColor="accent5"/>
        </w:rPr>
        <w:t xml:space="preserve"> because the assay is performed in very small volumes so, if magnetic separation is carried out without temperature control, the temperature will drop down very quickly, causing unspecific binding of non-target molecules to the beads. To ensure that this is not happening, check the </w:t>
      </w:r>
      <w:proofErr w:type="spellStart"/>
      <w:r w:rsidRPr="0072619F">
        <w:rPr>
          <w:rFonts w:asciiTheme="minorHAnsi" w:hAnsiTheme="minorHAnsi" w:cstheme="minorHAnsi"/>
          <w:bCs/>
          <w:i/>
          <w:iCs/>
          <w:color w:val="4472C4" w:themeColor="accent5"/>
        </w:rPr>
        <w:t>color</w:t>
      </w:r>
      <w:proofErr w:type="spellEnd"/>
      <w:r w:rsidRPr="0072619F">
        <w:rPr>
          <w:rFonts w:asciiTheme="minorHAnsi" w:hAnsiTheme="minorHAnsi" w:cstheme="minorHAnsi"/>
          <w:bCs/>
          <w:i/>
          <w:iCs/>
          <w:color w:val="4472C4" w:themeColor="accent5"/>
        </w:rPr>
        <w:t xml:space="preserve"> of the negative control, which has to be bright yellow at the end of the assay."</w:t>
      </w:r>
    </w:p>
    <w:p w:rsidR="004D24D1" w:rsidRDefault="0065751D" w:rsidP="00576987">
      <w:pPr>
        <w:pStyle w:val="NormalWeb"/>
      </w:pPr>
      <w:r>
        <w:t xml:space="preserve">• </w:t>
      </w:r>
      <w:r>
        <w:rPr>
          <w:b/>
          <w:bCs/>
          <w:color w:val="FF0000"/>
        </w:rPr>
        <w:t>Figures</w:t>
      </w:r>
      <w:proofErr w:type="gramStart"/>
      <w:r>
        <w:rPr>
          <w:b/>
          <w:bCs/>
          <w:color w:val="FF0000"/>
        </w:rPr>
        <w:t>:</w:t>
      </w:r>
      <w:proofErr w:type="gramEnd"/>
      <w:r>
        <w:br/>
        <w:t>1) Fig 2A: Add a scale bar.</w:t>
      </w:r>
    </w:p>
    <w:p w:rsidR="00672819" w:rsidRDefault="004D24D1" w:rsidP="00672819">
      <w:pPr>
        <w:pStyle w:val="NormalWeb"/>
      </w:pPr>
      <w:r w:rsidRPr="00672819">
        <w:rPr>
          <w:color w:val="4472C4" w:themeColor="accent5"/>
        </w:rPr>
        <w:t xml:space="preserve">Response: a scale bar is present in the left down corner of the picture. It is black over a dark grey image and maybe poorly appreciable, but this is the original image from the microscope and it </w:t>
      </w:r>
      <w:proofErr w:type="gramStart"/>
      <w:r w:rsidRPr="00672819">
        <w:rPr>
          <w:color w:val="4472C4" w:themeColor="accent5"/>
        </w:rPr>
        <w:t>cannot be modified</w:t>
      </w:r>
      <w:proofErr w:type="gramEnd"/>
      <w:r w:rsidR="00672819" w:rsidRPr="00672819">
        <w:rPr>
          <w:color w:val="4472C4" w:themeColor="accent5"/>
        </w:rPr>
        <w:t xml:space="preserve"> unless we use image-editing </w:t>
      </w:r>
      <w:proofErr w:type="spellStart"/>
      <w:r w:rsidR="00672819" w:rsidRPr="00672819">
        <w:rPr>
          <w:color w:val="4472C4" w:themeColor="accent5"/>
        </w:rPr>
        <w:t>softwares</w:t>
      </w:r>
      <w:proofErr w:type="spellEnd"/>
      <w:r w:rsidRPr="00672819">
        <w:rPr>
          <w:color w:val="4472C4" w:themeColor="accent5"/>
        </w:rPr>
        <w:t>.</w:t>
      </w:r>
      <w:r w:rsidR="00672819">
        <w:rPr>
          <w:color w:val="4472C4" w:themeColor="accent5"/>
        </w:rPr>
        <w:t xml:space="preserve"> For the moment, </w:t>
      </w:r>
      <w:r w:rsidR="00672819" w:rsidRPr="00672819">
        <w:rPr>
          <w:color w:val="4472C4" w:themeColor="accent5"/>
        </w:rPr>
        <w:t xml:space="preserve">I left </w:t>
      </w:r>
      <w:proofErr w:type="gramStart"/>
      <w:r w:rsidR="00672819" w:rsidRPr="00672819">
        <w:rPr>
          <w:color w:val="4472C4" w:themeColor="accent5"/>
        </w:rPr>
        <w:t>it</w:t>
      </w:r>
      <w:proofErr w:type="gramEnd"/>
      <w:r w:rsidR="00672819" w:rsidRPr="00672819">
        <w:rPr>
          <w:color w:val="4472C4" w:themeColor="accent5"/>
        </w:rPr>
        <w:t xml:space="preserve"> as it is</w:t>
      </w:r>
      <w:r w:rsidR="00672819">
        <w:rPr>
          <w:color w:val="4472C4" w:themeColor="accent5"/>
        </w:rPr>
        <w:t>, please let me know if you need me to modify it</w:t>
      </w:r>
      <w:r w:rsidR="00672819">
        <w:t>.</w:t>
      </w:r>
      <w:r w:rsidRPr="00672819">
        <w:t xml:space="preserve"> </w:t>
      </w:r>
      <w:r w:rsidR="0065751D">
        <w:br/>
      </w:r>
      <w:r w:rsidR="0065751D">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65751D">
        <w:t>JoVE</w:t>
      </w:r>
      <w:proofErr w:type="spellEnd"/>
      <w:r w:rsidR="0065751D">
        <w:t>)" section. Please also cite the figure appropriately in the figure legend, i.e. "This figure has been modified from [citation]."</w:t>
      </w:r>
    </w:p>
    <w:p w:rsidR="0065751D" w:rsidRPr="00BA046B" w:rsidRDefault="00672819" w:rsidP="00BA046B">
      <w:pPr>
        <w:pStyle w:val="NormalWeb"/>
        <w:rPr>
          <w:color w:val="4472C4" w:themeColor="accent5"/>
        </w:rPr>
      </w:pPr>
      <w:r w:rsidRPr="00BA046B">
        <w:rPr>
          <w:color w:val="4472C4" w:themeColor="accent5"/>
        </w:rPr>
        <w:t xml:space="preserve">Response: All the figures </w:t>
      </w:r>
      <w:proofErr w:type="gramStart"/>
      <w:r w:rsidRPr="00BA046B">
        <w:rPr>
          <w:color w:val="4472C4" w:themeColor="accent5"/>
        </w:rPr>
        <w:t>have been republished</w:t>
      </w:r>
      <w:proofErr w:type="gramEnd"/>
      <w:r w:rsidRPr="00BA046B">
        <w:rPr>
          <w:color w:val="4472C4" w:themeColor="accent5"/>
        </w:rPr>
        <w:t xml:space="preserve"> from a previous publication from an RSC Journal. This publisher allows the authors to free</w:t>
      </w:r>
      <w:r w:rsidR="00BA046B">
        <w:rPr>
          <w:color w:val="4472C4" w:themeColor="accent5"/>
        </w:rPr>
        <w:t>ly republish</w:t>
      </w:r>
      <w:r w:rsidRPr="00BA046B">
        <w:rPr>
          <w:color w:val="4472C4" w:themeColor="accent5"/>
        </w:rPr>
        <w:t xml:space="preserve"> the figures, </w:t>
      </w:r>
      <w:proofErr w:type="gramStart"/>
      <w:r w:rsidRPr="00BA046B">
        <w:rPr>
          <w:color w:val="4472C4" w:themeColor="accent5"/>
        </w:rPr>
        <w:t>provided that</w:t>
      </w:r>
      <w:proofErr w:type="gramEnd"/>
      <w:r w:rsidRPr="00BA046B">
        <w:rPr>
          <w:color w:val="4472C4" w:themeColor="accent5"/>
        </w:rPr>
        <w:t xml:space="preserve"> the correct acknowledgement is given with the reproduced material.</w:t>
      </w:r>
    </w:p>
    <w:p w:rsidR="00672819" w:rsidRPr="00BA046B" w:rsidRDefault="00BA046B" w:rsidP="00BA046B">
      <w:pPr>
        <w:pStyle w:val="NormalWeb"/>
        <w:rPr>
          <w:color w:val="4472C4" w:themeColor="accent5"/>
        </w:rPr>
      </w:pPr>
      <w:r>
        <w:rPr>
          <w:color w:val="4472C4" w:themeColor="accent5"/>
        </w:rPr>
        <w:t>To see the editorial policy, please go to:</w:t>
      </w:r>
      <w:r w:rsidR="00672819" w:rsidRPr="00BA046B">
        <w:rPr>
          <w:color w:val="4472C4" w:themeColor="accent5"/>
        </w:rPr>
        <w:t xml:space="preserve"> </w:t>
      </w:r>
      <w:hyperlink r:id="rId5" w:anchor="!divAbstract" w:history="1">
        <w:r>
          <w:rPr>
            <w:rStyle w:val="Hyperlink"/>
          </w:rPr>
          <w:t>https://pubs.rsc.org/en/content/articlelanding/2020/nr/c9nr10030j#!divAbstract</w:t>
        </w:r>
      </w:hyperlink>
      <w:r>
        <w:t xml:space="preserve"> </w:t>
      </w:r>
      <w:r w:rsidRPr="00BA046B">
        <w:rPr>
          <w:color w:val="4472C4" w:themeColor="accent5"/>
        </w:rPr>
        <w:t>and press "Request Permissions</w:t>
      </w:r>
      <w:proofErr w:type="gramStart"/>
      <w:r w:rsidRPr="00BA046B">
        <w:rPr>
          <w:color w:val="4472C4" w:themeColor="accent5"/>
        </w:rPr>
        <w:t>"</w:t>
      </w:r>
      <w:r>
        <w:rPr>
          <w:color w:val="4472C4" w:themeColor="accent5"/>
        </w:rPr>
        <w:t xml:space="preserve"> :</w:t>
      </w:r>
      <w:proofErr w:type="gramEnd"/>
    </w:p>
    <w:p w:rsidR="00672819" w:rsidRDefault="00BA046B" w:rsidP="00BA046B">
      <w:pPr>
        <w:pStyle w:val="NormalWeb"/>
        <w:rPr>
          <w:i/>
          <w:iCs/>
          <w:color w:val="4472C4" w:themeColor="accent5"/>
        </w:rPr>
      </w:pPr>
      <w:r w:rsidRPr="00BA046B">
        <w:rPr>
          <w:i/>
          <w:iCs/>
          <w:color w:val="4472C4" w:themeColor="accent5"/>
        </w:rPr>
        <w:t>"</w:t>
      </w:r>
      <w:r w:rsidR="00672819" w:rsidRPr="00BA046B">
        <w:rPr>
          <w:i/>
          <w:iCs/>
          <w:color w:val="4472C4" w:themeColor="accent5"/>
        </w:rPr>
        <w:t>Authors contributing to RSC publications (journal articles, books or book chapters) do not need to formally request permission to reproduce material contained in this article provided that the correct acknowledgement is given with the reproduced material</w:t>
      </w:r>
      <w:r w:rsidRPr="00BA046B">
        <w:rPr>
          <w:i/>
          <w:iCs/>
          <w:color w:val="4472C4" w:themeColor="accent5"/>
        </w:rPr>
        <w:t>…. For reproduction of material from all other RSC journals and books:</w:t>
      </w:r>
      <w:r>
        <w:rPr>
          <w:i/>
          <w:iCs/>
          <w:color w:val="4472C4" w:themeColor="accent5"/>
        </w:rPr>
        <w:t xml:space="preserve"> </w:t>
      </w:r>
      <w:r w:rsidRPr="00BA046B">
        <w:rPr>
          <w:i/>
          <w:iCs/>
          <w:color w:val="4472C4" w:themeColor="accent5"/>
        </w:rPr>
        <w:t>Reproduced from Ref. XX with permission from The Royal Society of Chemistry.</w:t>
      </w:r>
      <w:r>
        <w:rPr>
          <w:i/>
          <w:iCs/>
          <w:color w:val="4472C4" w:themeColor="accent5"/>
        </w:rPr>
        <w:t>"</w:t>
      </w:r>
    </w:p>
    <w:p w:rsidR="00BA046B" w:rsidRPr="00BA046B" w:rsidRDefault="00BA046B" w:rsidP="00BA046B">
      <w:pPr>
        <w:pStyle w:val="NormalWeb"/>
        <w:rPr>
          <w:i/>
          <w:iCs/>
          <w:color w:val="4472C4" w:themeColor="accent5"/>
        </w:rPr>
      </w:pPr>
      <w:r>
        <w:rPr>
          <w:color w:val="4472C4" w:themeColor="accent5"/>
        </w:rPr>
        <w:t xml:space="preserve">Accordingly, </w:t>
      </w:r>
      <w:r w:rsidRPr="00BA046B">
        <w:rPr>
          <w:color w:val="4472C4" w:themeColor="accent5"/>
        </w:rPr>
        <w:t xml:space="preserve">the sentence </w:t>
      </w:r>
      <w:r>
        <w:rPr>
          <w:color w:val="4472C4" w:themeColor="accent5"/>
        </w:rPr>
        <w:t>"</w:t>
      </w:r>
      <w:r w:rsidRPr="00BA046B">
        <w:rPr>
          <w:i/>
          <w:iCs/>
          <w:color w:val="4472C4" w:themeColor="accent5"/>
        </w:rPr>
        <w:t>with permission from The Royal Society of Chemistry</w:t>
      </w:r>
      <w:r>
        <w:rPr>
          <w:color w:val="4472C4" w:themeColor="accent5"/>
        </w:rPr>
        <w:t xml:space="preserve">" </w:t>
      </w:r>
      <w:proofErr w:type="gramStart"/>
      <w:r>
        <w:rPr>
          <w:color w:val="4472C4" w:themeColor="accent5"/>
        </w:rPr>
        <w:t>h</w:t>
      </w:r>
      <w:r w:rsidRPr="00BA046B">
        <w:rPr>
          <w:color w:val="4472C4" w:themeColor="accent5"/>
        </w:rPr>
        <w:t>as been added</w:t>
      </w:r>
      <w:proofErr w:type="gramEnd"/>
      <w:r w:rsidRPr="00BA046B">
        <w:rPr>
          <w:color w:val="4472C4" w:themeColor="accent5"/>
        </w:rPr>
        <w:t xml:space="preserve"> to the previous description in the figure legend.</w:t>
      </w:r>
    </w:p>
    <w:p w:rsidR="0065751D" w:rsidRDefault="00AD6D4C" w:rsidP="0065751D">
      <w:pPr>
        <w:jc w:val="center"/>
        <w:rPr>
          <w:rFonts w:eastAsia="Times New Roman"/>
        </w:rPr>
      </w:pPr>
      <w:r>
        <w:rPr>
          <w:rFonts w:eastAsia="Times New Roman"/>
        </w:rPr>
        <w:pict>
          <v:rect id="_x0000_i1025" style="width:481.9pt;height:1.5pt" o:hralign="center" o:hrstd="t" o:hr="t" fillcolor="#a0a0a0" stroked="f"/>
        </w:pict>
      </w:r>
    </w:p>
    <w:p w:rsidR="00FD02E4" w:rsidRDefault="0065751D" w:rsidP="0065751D">
      <w:pPr>
        <w:pStyle w:val="NormalWeb"/>
      </w:pPr>
      <w:r>
        <w:rPr>
          <w:b/>
          <w:bCs/>
          <w:color w:val="0000FF"/>
          <w:u w:val="single"/>
        </w:rPr>
        <w:t>Comments from Peer-Reviewers:</w:t>
      </w:r>
      <w:r>
        <w:rPr>
          <w:color w:val="0000FF"/>
        </w:rPr>
        <w:t xml:space="preserve"> </w:t>
      </w:r>
      <w:r>
        <w:br/>
      </w:r>
      <w:r>
        <w:br/>
      </w:r>
      <w:r>
        <w:rPr>
          <w:b/>
          <w:bCs/>
        </w:rPr>
        <w:lastRenderedPageBreak/>
        <w:t>Reviewer #1</w:t>
      </w:r>
      <w:proofErr w:type="gramStart"/>
      <w:r>
        <w:rPr>
          <w:b/>
          <w:bCs/>
        </w:rPr>
        <w:t>:</w:t>
      </w:r>
      <w:proofErr w:type="gramEnd"/>
      <w:r>
        <w:br/>
        <w:t>I found that the paper is well written and it can be accepted in its present form</w:t>
      </w:r>
      <w:r>
        <w:br/>
        <w:t>I have one query that there is no colour differentiation upon change in concentration. Authors may provide highly resolved figure.</w:t>
      </w:r>
    </w:p>
    <w:p w:rsidR="00975280" w:rsidRDefault="00FD02E4" w:rsidP="0012105A">
      <w:pPr>
        <w:pStyle w:val="NormalWeb"/>
      </w:pPr>
      <w:r w:rsidRPr="0012105A">
        <w:rPr>
          <w:color w:val="4472C4" w:themeColor="accent5"/>
        </w:rPr>
        <w:t xml:space="preserve">Response: </w:t>
      </w:r>
      <w:r w:rsidR="0012105A">
        <w:rPr>
          <w:color w:val="4472C4" w:themeColor="accent5"/>
        </w:rPr>
        <w:t xml:space="preserve">We acknowledge the Reviewer for its positive evaluation and for the comment. </w:t>
      </w:r>
      <w:r w:rsidRPr="0012105A">
        <w:rPr>
          <w:color w:val="4472C4" w:themeColor="accent5"/>
        </w:rPr>
        <w:t xml:space="preserve">Figure </w:t>
      </w:r>
      <w:proofErr w:type="gramStart"/>
      <w:r w:rsidRPr="0012105A">
        <w:rPr>
          <w:color w:val="4472C4" w:themeColor="accent5"/>
        </w:rPr>
        <w:t>3</w:t>
      </w:r>
      <w:proofErr w:type="gramEnd"/>
      <w:r w:rsidRPr="0012105A">
        <w:rPr>
          <w:color w:val="4472C4" w:themeColor="accent5"/>
        </w:rPr>
        <w:t xml:space="preserve"> uploaded in the system is 1476 X 1041 pixels, horizontal and vertical resolution is 150 dpi</w:t>
      </w:r>
      <w:r w:rsidR="0012105A">
        <w:rPr>
          <w:color w:val="4472C4" w:themeColor="accent5"/>
        </w:rPr>
        <w:t xml:space="preserve"> x150 dpi</w:t>
      </w:r>
      <w:r w:rsidRPr="0012105A">
        <w:rPr>
          <w:color w:val="4472C4" w:themeColor="accent5"/>
        </w:rPr>
        <w:t xml:space="preserve">. The colour difference that </w:t>
      </w:r>
      <w:proofErr w:type="gramStart"/>
      <w:r w:rsidRPr="0012105A">
        <w:rPr>
          <w:color w:val="4472C4" w:themeColor="accent5"/>
        </w:rPr>
        <w:t>can be appreciated</w:t>
      </w:r>
      <w:proofErr w:type="gramEnd"/>
      <w:r w:rsidRPr="0012105A">
        <w:rPr>
          <w:color w:val="4472C4" w:themeColor="accent5"/>
        </w:rPr>
        <w:t xml:space="preserve"> in this picture corresponds to that observed by eye (from dark red to orange). We </w:t>
      </w:r>
      <w:r w:rsidR="0012105A" w:rsidRPr="0012105A">
        <w:rPr>
          <w:color w:val="4472C4" w:themeColor="accent5"/>
        </w:rPr>
        <w:t xml:space="preserve">are </w:t>
      </w:r>
      <w:r w:rsidR="00AD6D4C">
        <w:rPr>
          <w:color w:val="4472C4" w:themeColor="accent5"/>
        </w:rPr>
        <w:t xml:space="preserve">very </w:t>
      </w:r>
      <w:r w:rsidR="0012105A" w:rsidRPr="0012105A">
        <w:rPr>
          <w:color w:val="4472C4" w:themeColor="accent5"/>
        </w:rPr>
        <w:t xml:space="preserve">sorry but we </w:t>
      </w:r>
      <w:r w:rsidR="0012105A">
        <w:rPr>
          <w:color w:val="4472C4" w:themeColor="accent5"/>
        </w:rPr>
        <w:t>cannot envision, at least at this moment, any way</w:t>
      </w:r>
      <w:r w:rsidRPr="0012105A">
        <w:rPr>
          <w:color w:val="4472C4" w:themeColor="accent5"/>
        </w:rPr>
        <w:t xml:space="preserve"> to improve it.  </w:t>
      </w:r>
      <w:r w:rsidR="0065751D" w:rsidRPr="0012105A">
        <w:rPr>
          <w:color w:val="4472C4" w:themeColor="accent5"/>
        </w:rPr>
        <w:br/>
      </w:r>
      <w:r w:rsidR="0065751D" w:rsidRPr="0012105A">
        <w:rPr>
          <w:color w:val="4472C4" w:themeColor="accent5"/>
        </w:rPr>
        <w:br/>
      </w:r>
      <w:r w:rsidR="0065751D">
        <w:rPr>
          <w:b/>
          <w:bCs/>
        </w:rPr>
        <w:t xml:space="preserve">Reviewer #2: </w:t>
      </w:r>
      <w:bookmarkStart w:id="0" w:name="_GoBack"/>
      <w:bookmarkEnd w:id="0"/>
      <w:r w:rsidR="0065751D">
        <w:br/>
        <w:t>Manuscript Summary</w:t>
      </w:r>
      <w:proofErr w:type="gramStart"/>
      <w:r w:rsidR="0065751D">
        <w:t>:</w:t>
      </w:r>
      <w:proofErr w:type="gramEnd"/>
      <w:r w:rsidR="0065751D">
        <w:br/>
        <w:t xml:space="preserve">The protocol by </w:t>
      </w:r>
      <w:proofErr w:type="spellStart"/>
      <w:r w:rsidR="0065751D">
        <w:t>Udayan</w:t>
      </w:r>
      <w:proofErr w:type="spellEnd"/>
      <w:r w:rsidR="0065751D">
        <w:t xml:space="preserve"> and co-workers describes a colorimetric method to detect the single point mutation BRAFV600E. The point mutation detection </w:t>
      </w:r>
      <w:proofErr w:type="gramStart"/>
      <w:r w:rsidR="0065751D">
        <w:t>is based</w:t>
      </w:r>
      <w:proofErr w:type="gramEnd"/>
      <w:r w:rsidR="0065751D">
        <w:t xml:space="preserve"> on a colorimetric change induced by binding of functionalised gold nanoparticles with magnetic beads. BRAFV600E DNA target capture </w:t>
      </w:r>
      <w:proofErr w:type="gramStart"/>
      <w:r w:rsidR="0065751D">
        <w:t>is achieved</w:t>
      </w:r>
      <w:proofErr w:type="gramEnd"/>
      <w:r w:rsidR="0065751D">
        <w:t xml:space="preserve"> by the conjugation of complementary DNA probe to the magnetic bead to form a DNA-bead complex. A second DNA probe with a poly </w:t>
      </w:r>
      <w:proofErr w:type="gramStart"/>
      <w:r w:rsidR="0065751D">
        <w:t>A</w:t>
      </w:r>
      <w:proofErr w:type="gramEnd"/>
      <w:r w:rsidR="0065751D">
        <w:t xml:space="preserve"> tail is then incubated with the DNA-bead complex. Finally, functionalised gold nanoparticles that recognise the poly </w:t>
      </w:r>
      <w:proofErr w:type="gramStart"/>
      <w:r w:rsidR="0065751D">
        <w:t>A</w:t>
      </w:r>
      <w:proofErr w:type="gramEnd"/>
      <w:r w:rsidR="0065751D">
        <w:t xml:space="preserve"> tail of the second DNA probe are incubated and nanoparticle binding results in a colour change from yellow to red.</w:t>
      </w:r>
      <w:r w:rsidR="0065751D">
        <w:br/>
      </w:r>
      <w:r w:rsidR="0065751D">
        <w:br/>
        <w:t xml:space="preserve">This work was previously reported by the authors for the detection of BRAFV600E (Nanoscale, 2020, 12, 2973) and KRAS (ACS Nano 2013, 7, 6, 5530-5538). The detection of BRAFV600E mutation is clinically significant, yet difficult. The simplicity of proposed method for BRAFV600E detection is appealing and </w:t>
      </w:r>
      <w:proofErr w:type="gramStart"/>
      <w:r w:rsidR="0065751D">
        <w:t>could potentially be used</w:t>
      </w:r>
      <w:proofErr w:type="gramEnd"/>
      <w:r w:rsidR="0065751D">
        <w:t xml:space="preserve"> as a simpler alternative to amplification-based approaches. </w:t>
      </w:r>
      <w:proofErr w:type="gramStart"/>
      <w:r w:rsidR="0065751D">
        <w:t>The protocol is clearly structured and provides enough details to repeat the work.</w:t>
      </w:r>
      <w:proofErr w:type="gramEnd"/>
      <w:r w:rsidR="0065751D">
        <w:t xml:space="preserve"> This reviewer recommends the publication of the protocol after addressing some comments listed below.</w:t>
      </w:r>
      <w:r w:rsidR="0065751D">
        <w:br/>
      </w:r>
      <w:r w:rsidR="0065751D">
        <w:br/>
        <w:t>Major Concerns</w:t>
      </w:r>
      <w:proofErr w:type="gramStart"/>
      <w:r w:rsidR="0065751D">
        <w:t>:</w:t>
      </w:r>
      <w:proofErr w:type="gramEnd"/>
      <w:r w:rsidR="0065751D">
        <w:br/>
        <w:t>Although this work is a proof-of-concept demonstration, the assay is proposed for mutant DNA detection in complex samples (e.g., blood, liquid biopsy). The detection of target DNA in a complex samples is more difficult and can significantly impede the assay performance. It is questionable if the proposed assay would still be able to detect as little as 0.5% target DNA in a complex sample. It is suggested to include and comment on the steps required (e.g., sample preparation) to perform target DNA detection in complex samples in this protocol.</w:t>
      </w:r>
    </w:p>
    <w:p w:rsidR="00975280" w:rsidRDefault="00975280" w:rsidP="00975280">
      <w:pPr>
        <w:pStyle w:val="NormalWeb"/>
        <w:rPr>
          <w:color w:val="4472C4" w:themeColor="accent5"/>
        </w:rPr>
      </w:pPr>
      <w:r w:rsidRPr="00975280">
        <w:rPr>
          <w:color w:val="4472C4" w:themeColor="accent5"/>
        </w:rPr>
        <w:t>Response</w:t>
      </w:r>
      <w:r>
        <w:t xml:space="preserve">: </w:t>
      </w:r>
      <w:r w:rsidRPr="00975280">
        <w:rPr>
          <w:color w:val="4472C4" w:themeColor="accent5"/>
        </w:rPr>
        <w:t xml:space="preserve">we </w:t>
      </w:r>
      <w:r>
        <w:rPr>
          <w:color w:val="4472C4" w:themeColor="accent5"/>
        </w:rPr>
        <w:t xml:space="preserve">thank very much the Reviewer for its positive evaluation and this constructive comment on a very crucial issue. This comment allowed us to add a very important explanation in order to specific this point in the end of the introduction paragraph, where limitations of the method </w:t>
      </w:r>
      <w:proofErr w:type="gramStart"/>
      <w:r>
        <w:rPr>
          <w:color w:val="4472C4" w:themeColor="accent5"/>
        </w:rPr>
        <w:t>are highlighted</w:t>
      </w:r>
      <w:proofErr w:type="gramEnd"/>
      <w:r>
        <w:rPr>
          <w:color w:val="4472C4" w:themeColor="accent5"/>
        </w:rPr>
        <w:t xml:space="preserve">. </w:t>
      </w:r>
    </w:p>
    <w:p w:rsidR="00975280" w:rsidRPr="00975280" w:rsidRDefault="00975280" w:rsidP="00975280">
      <w:pPr>
        <w:rPr>
          <w:rFonts w:asciiTheme="minorHAnsi" w:hAnsiTheme="minorHAnsi" w:cstheme="minorHAnsi"/>
          <w:i/>
          <w:iCs/>
          <w:color w:val="4472C4" w:themeColor="accent5"/>
        </w:rPr>
      </w:pPr>
      <w:r>
        <w:rPr>
          <w:color w:val="4472C4" w:themeColor="accent5"/>
        </w:rPr>
        <w:t xml:space="preserve">The added paragraph is the following: </w:t>
      </w:r>
      <w:proofErr w:type="gramStart"/>
      <w:r>
        <w:rPr>
          <w:color w:val="4472C4" w:themeColor="accent5"/>
        </w:rPr>
        <w:t>"</w:t>
      </w:r>
      <w:r w:rsidRPr="00975280">
        <w:rPr>
          <w:rFonts w:asciiTheme="minorHAnsi" w:hAnsiTheme="minorHAnsi" w:cstheme="minorHAnsi"/>
          <w:color w:val="FF0000"/>
        </w:rPr>
        <w:t xml:space="preserve"> </w:t>
      </w:r>
      <w:r w:rsidRPr="00975280">
        <w:rPr>
          <w:rFonts w:asciiTheme="minorHAnsi" w:hAnsiTheme="minorHAnsi" w:cstheme="minorHAnsi"/>
          <w:i/>
          <w:iCs/>
          <w:color w:val="4472C4" w:themeColor="accent5"/>
        </w:rPr>
        <w:t>This</w:t>
      </w:r>
      <w:proofErr w:type="gramEnd"/>
      <w:r w:rsidRPr="00975280">
        <w:rPr>
          <w:rFonts w:asciiTheme="minorHAnsi" w:hAnsiTheme="minorHAnsi" w:cstheme="minorHAnsi"/>
          <w:i/>
          <w:iCs/>
          <w:color w:val="4472C4" w:themeColor="accent5"/>
        </w:rPr>
        <w:t xml:space="preserve"> proof-of-concept method has been developed using synthetic DNA molecules. For its efficient translation to the clinics, it </w:t>
      </w:r>
      <w:proofErr w:type="gramStart"/>
      <w:r w:rsidRPr="00975280">
        <w:rPr>
          <w:rFonts w:asciiTheme="minorHAnsi" w:hAnsiTheme="minorHAnsi" w:cstheme="minorHAnsi"/>
          <w:i/>
          <w:iCs/>
          <w:color w:val="4472C4" w:themeColor="accent5"/>
        </w:rPr>
        <w:t>should be validated</w:t>
      </w:r>
      <w:proofErr w:type="gramEnd"/>
      <w:r w:rsidRPr="00975280">
        <w:rPr>
          <w:rFonts w:asciiTheme="minorHAnsi" w:hAnsiTheme="minorHAnsi" w:cstheme="minorHAnsi"/>
          <w:i/>
          <w:iCs/>
          <w:color w:val="4472C4" w:themeColor="accent5"/>
        </w:rPr>
        <w:t xml:space="preserve"> by using real-world samples amplified from patients' blood biopsies. We wish to highlight that the future application field of the method </w:t>
      </w:r>
      <w:proofErr w:type="gramStart"/>
      <w:r w:rsidRPr="00975280">
        <w:rPr>
          <w:rFonts w:asciiTheme="minorHAnsi" w:hAnsiTheme="minorHAnsi" w:cstheme="minorHAnsi"/>
          <w:i/>
          <w:iCs/>
          <w:color w:val="4472C4" w:themeColor="accent5"/>
        </w:rPr>
        <w:t>is not intended</w:t>
      </w:r>
      <w:proofErr w:type="gramEnd"/>
      <w:r w:rsidRPr="00975280">
        <w:rPr>
          <w:rFonts w:asciiTheme="minorHAnsi" w:hAnsiTheme="minorHAnsi" w:cstheme="minorHAnsi"/>
          <w:i/>
          <w:iCs/>
          <w:color w:val="4472C4" w:themeColor="accent5"/>
        </w:rPr>
        <w:t xml:space="preserve"> to be the direct analysis of unprocessed complex biological matrices, such as bodily fluids. From the latter, DNA needs to be extracted with standard methodologies, and then amplified and purified. Consequently, the starting material for the analysis will always be purified and amplified DNA, which is reasonably comparable, in terms of possible interfering substances, to a synthetic DNA sample, such as that used for the development of this method."</w:t>
      </w:r>
    </w:p>
    <w:p w:rsidR="00975280" w:rsidRDefault="0065751D" w:rsidP="0012105A">
      <w:pPr>
        <w:pStyle w:val="NormalWeb"/>
      </w:pPr>
      <w:r>
        <w:lastRenderedPageBreak/>
        <w:t>Minor Concerns:</w:t>
      </w:r>
      <w:r>
        <w:br/>
        <w:t>-For clarity, it would help to cite the author's initial paper (ref. 18) at the start of the manuscript (e.g., introduction), so that the reader would be referred to this for more details.</w:t>
      </w:r>
    </w:p>
    <w:p w:rsidR="0065751D" w:rsidRDefault="00975280" w:rsidP="00975280">
      <w:pPr>
        <w:pStyle w:val="NormalWeb"/>
      </w:pPr>
      <w:r w:rsidRPr="00975280">
        <w:rPr>
          <w:color w:val="4472C4" w:themeColor="accent5"/>
        </w:rPr>
        <w:t>Response: thank you for the comment, we added reference n°18 in the introduction (reference n°1 in the revised manuscript)</w:t>
      </w:r>
      <w:r w:rsidR="0065751D" w:rsidRPr="00975280">
        <w:rPr>
          <w:color w:val="4472C4" w:themeColor="accent5"/>
        </w:rPr>
        <w:br/>
      </w:r>
      <w:r w:rsidR="0065751D">
        <w:br/>
        <w:t xml:space="preserve">-In 1.2.8., the </w:t>
      </w:r>
      <w:proofErr w:type="spellStart"/>
      <w:r w:rsidR="0065751D">
        <w:t>AuNPs</w:t>
      </w:r>
      <w:proofErr w:type="spellEnd"/>
      <w:r w:rsidR="0065751D">
        <w:t xml:space="preserve"> concentration is measured by UV-vis spectroscopy. How </w:t>
      </w:r>
      <w:proofErr w:type="gramStart"/>
      <w:r w:rsidR="0065751D">
        <w:t>is the concentration derived</w:t>
      </w:r>
      <w:proofErr w:type="gramEnd"/>
      <w:r w:rsidR="0065751D">
        <w:t xml:space="preserve"> from an absorbance value? Is a calibration curve with known particle concentration required? Details about how to measure </w:t>
      </w:r>
      <w:proofErr w:type="spellStart"/>
      <w:r w:rsidR="0065751D">
        <w:t>AuNP</w:t>
      </w:r>
      <w:proofErr w:type="spellEnd"/>
      <w:r w:rsidR="0065751D">
        <w:t xml:space="preserve"> concentration </w:t>
      </w:r>
      <w:proofErr w:type="gramStart"/>
      <w:r w:rsidR="0065751D">
        <w:t>should be provided</w:t>
      </w:r>
      <w:proofErr w:type="gramEnd"/>
      <w:r w:rsidR="0065751D">
        <w:t>.</w:t>
      </w:r>
    </w:p>
    <w:p w:rsidR="006E18F4" w:rsidRPr="006E18F4" w:rsidRDefault="00053E5B" w:rsidP="006840B5">
      <w:pPr>
        <w:pStyle w:val="NormalWeb"/>
        <w:widowControl w:val="0"/>
        <w:autoSpaceDE w:val="0"/>
        <w:autoSpaceDN w:val="0"/>
        <w:adjustRightInd w:val="0"/>
        <w:spacing w:before="0" w:beforeAutospacing="0" w:after="0" w:afterAutospacing="0"/>
        <w:jc w:val="both"/>
        <w:rPr>
          <w:rFonts w:asciiTheme="minorHAnsi" w:hAnsiTheme="minorHAnsi" w:cstheme="minorHAnsi"/>
        </w:rPr>
      </w:pPr>
      <w:r w:rsidRPr="00053E5B">
        <w:rPr>
          <w:color w:val="4472C4" w:themeColor="accent5"/>
        </w:rPr>
        <w:t xml:space="preserve">Response: extinction coefficients of spherical </w:t>
      </w:r>
      <w:proofErr w:type="spellStart"/>
      <w:r w:rsidRPr="00053E5B">
        <w:rPr>
          <w:color w:val="4472C4" w:themeColor="accent5"/>
        </w:rPr>
        <w:t>AuNPs</w:t>
      </w:r>
      <w:proofErr w:type="spellEnd"/>
      <w:r w:rsidRPr="00053E5B">
        <w:rPr>
          <w:color w:val="4472C4" w:themeColor="accent5"/>
        </w:rPr>
        <w:t xml:space="preserve"> of various sizes </w:t>
      </w:r>
      <w:proofErr w:type="gramStart"/>
      <w:r w:rsidRPr="00053E5B">
        <w:rPr>
          <w:color w:val="4472C4" w:themeColor="accent5"/>
        </w:rPr>
        <w:t>have been published</w:t>
      </w:r>
      <w:proofErr w:type="gramEnd"/>
      <w:r w:rsidRPr="00053E5B">
        <w:rPr>
          <w:color w:val="4472C4" w:themeColor="accent5"/>
        </w:rPr>
        <w:t xml:space="preserve"> in a number of systematic studies. In order to determine </w:t>
      </w:r>
      <w:proofErr w:type="spellStart"/>
      <w:r w:rsidRPr="00053E5B">
        <w:rPr>
          <w:color w:val="4472C4" w:themeColor="accent5"/>
        </w:rPr>
        <w:t>AuNPs</w:t>
      </w:r>
      <w:proofErr w:type="spellEnd"/>
      <w:r w:rsidRPr="00053E5B">
        <w:rPr>
          <w:color w:val="4472C4" w:themeColor="accent5"/>
        </w:rPr>
        <w:t xml:space="preserve"> concentra</w:t>
      </w:r>
      <w:r>
        <w:rPr>
          <w:color w:val="4472C4" w:themeColor="accent5"/>
        </w:rPr>
        <w:t xml:space="preserve">tion from UV-vis data, </w:t>
      </w:r>
      <w:r w:rsidRPr="00053E5B">
        <w:rPr>
          <w:color w:val="4472C4" w:themeColor="accent5"/>
        </w:rPr>
        <w:t xml:space="preserve">we used published extinction coefficients. Furthermore, we spot verified the accuracy of such determination by independently measuring </w:t>
      </w:r>
      <w:proofErr w:type="spellStart"/>
      <w:r w:rsidRPr="00053E5B">
        <w:rPr>
          <w:color w:val="4472C4" w:themeColor="accent5"/>
        </w:rPr>
        <w:t>AuNPs</w:t>
      </w:r>
      <w:proofErr w:type="spellEnd"/>
      <w:r w:rsidRPr="00053E5B">
        <w:rPr>
          <w:color w:val="4472C4" w:themeColor="accent5"/>
        </w:rPr>
        <w:t xml:space="preserve"> concentration via inductively coupled plasma atomic </w:t>
      </w:r>
      <w:r>
        <w:rPr>
          <w:color w:val="4472C4" w:themeColor="accent5"/>
        </w:rPr>
        <w:t xml:space="preserve">emission spectroscopy (ICP-AES), and always found good agreement of results generated with the two techniques. </w:t>
      </w:r>
    </w:p>
    <w:p w:rsidR="006E18F4" w:rsidRPr="008F3705" w:rsidRDefault="00053E5B" w:rsidP="006E18F4">
      <w:pPr>
        <w:pStyle w:val="NormalWeb"/>
        <w:widowControl w:val="0"/>
        <w:autoSpaceDE w:val="0"/>
        <w:autoSpaceDN w:val="0"/>
        <w:adjustRightInd w:val="0"/>
        <w:spacing w:before="0" w:beforeAutospacing="0" w:after="0" w:afterAutospacing="0"/>
        <w:jc w:val="both"/>
        <w:rPr>
          <w:rFonts w:asciiTheme="minorHAnsi" w:hAnsiTheme="minorHAnsi" w:cstheme="minorHAnsi"/>
        </w:rPr>
      </w:pPr>
      <w:r>
        <w:rPr>
          <w:color w:val="4472C4" w:themeColor="accent5"/>
        </w:rPr>
        <w:t xml:space="preserve">In order to better specify this point, we added in the revised manuscript the </w:t>
      </w:r>
      <w:r w:rsidR="006E18F4">
        <w:rPr>
          <w:color w:val="4472C4" w:themeColor="accent5"/>
        </w:rPr>
        <w:t>sentence</w:t>
      </w:r>
      <w:r>
        <w:rPr>
          <w:color w:val="4472C4" w:themeColor="accent5"/>
        </w:rPr>
        <w:t xml:space="preserve"> </w:t>
      </w:r>
      <w:r w:rsidRPr="006E18F4">
        <w:rPr>
          <w:i/>
          <w:iCs/>
          <w:color w:val="4472C4" w:themeColor="accent5"/>
        </w:rPr>
        <w:t>"</w:t>
      </w:r>
      <w:r w:rsidR="006E18F4" w:rsidRPr="006E18F4">
        <w:rPr>
          <w:i/>
          <w:iCs/>
          <w:color w:val="4472C4" w:themeColor="accent5"/>
        </w:rPr>
        <w:t xml:space="preserve">In order to derive </w:t>
      </w:r>
      <w:proofErr w:type="spellStart"/>
      <w:r w:rsidR="006E18F4">
        <w:rPr>
          <w:i/>
          <w:iCs/>
          <w:color w:val="4472C4" w:themeColor="accent5"/>
        </w:rPr>
        <w:t>AuNPs</w:t>
      </w:r>
      <w:proofErr w:type="spellEnd"/>
      <w:r w:rsidR="006E18F4" w:rsidRPr="006E18F4">
        <w:rPr>
          <w:i/>
          <w:iCs/>
          <w:color w:val="4472C4" w:themeColor="accent5"/>
        </w:rPr>
        <w:t xml:space="preserve"> concentration from the absorbance data, the Lambert &amp; Beer’s Law (A=</w:t>
      </w:r>
      <w:proofErr w:type="spellStart"/>
      <w:r w:rsidR="006E18F4" w:rsidRPr="006E18F4">
        <w:rPr>
          <w:i/>
          <w:iCs/>
          <w:color w:val="4472C4" w:themeColor="accent5"/>
        </w:rPr>
        <w:t>εbc</w:t>
      </w:r>
      <w:proofErr w:type="spellEnd"/>
      <w:r w:rsidR="006E18F4" w:rsidRPr="006E18F4">
        <w:rPr>
          <w:i/>
          <w:iCs/>
          <w:color w:val="4472C4" w:themeColor="accent5"/>
        </w:rPr>
        <w:t>) and published extinction coefficient for 40 nm AuNPs</w:t>
      </w:r>
      <w:r w:rsidR="006E18F4" w:rsidRPr="006E18F4">
        <w:rPr>
          <w:i/>
          <w:iCs/>
          <w:color w:val="4472C4" w:themeColor="accent5"/>
          <w:vertAlign w:val="superscript"/>
        </w:rPr>
        <w:fldChar w:fldCharType="begin"/>
      </w:r>
      <w:r w:rsidR="006E18F4" w:rsidRPr="006E18F4">
        <w:rPr>
          <w:i/>
          <w:iCs/>
          <w:color w:val="4472C4" w:themeColor="accent5"/>
          <w:vertAlign w:val="superscript"/>
        </w:rPr>
        <w:instrText xml:space="preserve"> ADDIN EN.CITE &lt;EndNote&gt;&lt;Cite&gt;&lt;Author&gt;Hurst&lt;/Author&gt;&lt;Year&gt;2006&lt;/Year&gt;&lt;RecNum&gt;104&lt;/RecNum&gt;&lt;DisplayText&gt;&lt;style face="superscript"&gt;16&lt;/style&gt;&lt;/DisplayText&gt;&lt;record&gt;&lt;rec-number&gt;104&lt;/rec-number&gt;&lt;foreign-keys&gt;&lt;key app="EN" db-id="everes99t9ts0oexzfix0e95sx5rw2pd99ds" timestamp="1585528646"&gt;104&lt;/key&gt;&lt;/foreign-keys&gt;&lt;ref-type name="Journal Article"&gt;17&lt;/ref-type&gt;&lt;contributors&gt;&lt;authors&gt;&lt;author&gt;Hurst, Sarah J.&lt;/author&gt;&lt;author&gt;Lytton-Jean, Abigail K. R.&lt;/author&gt;&lt;author&gt;Mirkin, Chad A.&lt;/author&gt;&lt;/authors&gt;&lt;/contributors&gt;&lt;titles&gt;&lt;title&gt;Maximizing DNA Loading on a Range of Gold Nanoparticle Sizes&lt;/title&gt;&lt;secondary-title&gt;Analytical Chemistry&lt;/secondary-title&gt;&lt;/titles&gt;&lt;periodical&gt;&lt;full-title&gt;Analytical Chemistry&lt;/full-title&gt;&lt;/periodical&gt;&lt;pages&gt;8313-8318&lt;/pages&gt;&lt;volume&gt;78&lt;/volume&gt;&lt;number&gt;24&lt;/number&gt;&lt;dates&gt;&lt;year&gt;2006&lt;/year&gt;&lt;pub-dates&gt;&lt;date&gt;2006/12/01&lt;/date&gt;&lt;/pub-dates&gt;&lt;/dates&gt;&lt;publisher&gt;American Chemical Society&lt;/publisher&gt;&lt;isbn&gt;0003-2700&lt;/isbn&gt;&lt;urls&gt;&lt;related-urls&gt;&lt;url&gt;https://doi.org/10.1021/ac0613582&lt;/url&gt;&lt;/related-urls&gt;&lt;/urls&gt;&lt;electronic-resource-num&gt;10.1021/ac0613582&lt;/electronic-resource-num&gt;&lt;/record&gt;&lt;/Cite&gt;&lt;/EndNote&gt;</w:instrText>
      </w:r>
      <w:r w:rsidR="006E18F4" w:rsidRPr="006E18F4">
        <w:rPr>
          <w:i/>
          <w:iCs/>
          <w:color w:val="4472C4" w:themeColor="accent5"/>
          <w:vertAlign w:val="superscript"/>
        </w:rPr>
        <w:fldChar w:fldCharType="separate"/>
      </w:r>
      <w:r w:rsidR="006E18F4" w:rsidRPr="006E18F4">
        <w:rPr>
          <w:i/>
          <w:iCs/>
          <w:color w:val="4472C4" w:themeColor="accent5"/>
          <w:vertAlign w:val="superscript"/>
        </w:rPr>
        <w:t>16</w:t>
      </w:r>
      <w:r w:rsidR="006E18F4" w:rsidRPr="006E18F4">
        <w:rPr>
          <w:i/>
          <w:iCs/>
          <w:color w:val="4472C4" w:themeColor="accent5"/>
          <w:vertAlign w:val="superscript"/>
        </w:rPr>
        <w:fldChar w:fldCharType="end"/>
      </w:r>
      <w:r w:rsidR="006E18F4" w:rsidRPr="006E18F4">
        <w:rPr>
          <w:i/>
          <w:iCs/>
          <w:color w:val="4472C4" w:themeColor="accent5"/>
        </w:rPr>
        <w:t xml:space="preserve"> can be used."</w:t>
      </w:r>
    </w:p>
    <w:p w:rsidR="0065751D" w:rsidRPr="00053E5B" w:rsidRDefault="0065751D" w:rsidP="00053E5B">
      <w:pPr>
        <w:pStyle w:val="NormalWeb"/>
        <w:jc w:val="both"/>
        <w:rPr>
          <w:color w:val="4472C4" w:themeColor="accent5"/>
        </w:rPr>
      </w:pPr>
    </w:p>
    <w:p w:rsidR="003A2F86" w:rsidRDefault="003A2F86"/>
    <w:sectPr w:rsidR="003A2F8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54A9D"/>
    <w:multiLevelType w:val="hybridMultilevel"/>
    <w:tmpl w:val="ED381C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51D"/>
    <w:rsid w:val="00014DD7"/>
    <w:rsid w:val="00053E5B"/>
    <w:rsid w:val="0012105A"/>
    <w:rsid w:val="001E0842"/>
    <w:rsid w:val="00302346"/>
    <w:rsid w:val="003A2F86"/>
    <w:rsid w:val="004D24D1"/>
    <w:rsid w:val="00576987"/>
    <w:rsid w:val="0065751D"/>
    <w:rsid w:val="00672819"/>
    <w:rsid w:val="006840B5"/>
    <w:rsid w:val="006E18F4"/>
    <w:rsid w:val="0072619F"/>
    <w:rsid w:val="0094432D"/>
    <w:rsid w:val="00975280"/>
    <w:rsid w:val="00AD6D4C"/>
    <w:rsid w:val="00BA046B"/>
    <w:rsid w:val="00E50B04"/>
    <w:rsid w:val="00FD02E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C5AE"/>
  <w15:chartTrackingRefBased/>
  <w15:docId w15:val="{88028A4D-8963-4F55-9E7A-ED4D592C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51D"/>
    <w:pPr>
      <w:spacing w:after="0"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5751D"/>
    <w:pPr>
      <w:spacing w:before="100" w:beforeAutospacing="1" w:after="100" w:afterAutospacing="1"/>
    </w:pPr>
  </w:style>
  <w:style w:type="paragraph" w:styleId="PlainText">
    <w:name w:val="Plain Text"/>
    <w:basedOn w:val="Normal"/>
    <w:link w:val="PlainTextChar"/>
    <w:uiPriority w:val="99"/>
    <w:semiHidden/>
    <w:unhideWhenUsed/>
    <w:rsid w:val="00302346"/>
    <w:rPr>
      <w:rFonts w:ascii="Calibri" w:hAnsi="Calibri" w:cstheme="minorBidi"/>
      <w:sz w:val="22"/>
      <w:szCs w:val="21"/>
      <w:lang w:val="it-IT" w:eastAsia="en-US"/>
    </w:rPr>
  </w:style>
  <w:style w:type="character" w:customStyle="1" w:styleId="PlainTextChar">
    <w:name w:val="Plain Text Char"/>
    <w:basedOn w:val="DefaultParagraphFont"/>
    <w:link w:val="PlainText"/>
    <w:uiPriority w:val="99"/>
    <w:semiHidden/>
    <w:rsid w:val="00302346"/>
    <w:rPr>
      <w:rFonts w:ascii="Calibri" w:hAnsi="Calibri"/>
      <w:szCs w:val="21"/>
    </w:rPr>
  </w:style>
  <w:style w:type="character" w:styleId="Hyperlink">
    <w:name w:val="Hyperlink"/>
    <w:basedOn w:val="DefaultParagraphFont"/>
    <w:uiPriority w:val="99"/>
    <w:semiHidden/>
    <w:unhideWhenUsed/>
    <w:rsid w:val="00BA04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43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s.rsc.org/en/content/articlelanding/2020/nr/c9nr10030j"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2676</Words>
  <Characters>15257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Valentini</dc:creator>
  <cp:keywords/>
  <dc:description/>
  <cp:lastModifiedBy>Paola Valentini</cp:lastModifiedBy>
  <cp:revision>10</cp:revision>
  <dcterms:created xsi:type="dcterms:W3CDTF">2020-06-13T02:22:00Z</dcterms:created>
  <dcterms:modified xsi:type="dcterms:W3CDTF">2020-06-14T02:30:00Z</dcterms:modified>
</cp:coreProperties>
</file>