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A09" w:rsidRDefault="00D22573" w:rsidP="00117B36">
      <w:pPr>
        <w:spacing w:after="0" w:line="240" w:lineRule="auto"/>
        <w:rPr>
          <w:rFonts w:ascii="Times New Roman" w:hAnsi="Times New Roman" w:cs="Times New Roman"/>
          <w:sz w:val="24"/>
          <w:szCs w:val="24"/>
        </w:rPr>
      </w:pPr>
      <w:r>
        <w:rPr>
          <w:noProof/>
        </w:rPr>
        <w:drawing>
          <wp:inline distT="0" distB="0" distL="0" distR="0" wp14:anchorId="72752353" wp14:editId="12D92436">
            <wp:extent cx="2628900" cy="1220561"/>
            <wp:effectExtent l="0" t="0" r="0" b="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3581" cy="1222734"/>
                    </a:xfrm>
                    <a:prstGeom prst="rect">
                      <a:avLst/>
                    </a:prstGeom>
                    <a:noFill/>
                    <a:ln>
                      <a:noFill/>
                    </a:ln>
                  </pic:spPr>
                </pic:pic>
              </a:graphicData>
            </a:graphic>
          </wp:inline>
        </w:drawing>
      </w:r>
    </w:p>
    <w:p w:rsidR="00E45299" w:rsidRDefault="00E45299" w:rsidP="00117B36">
      <w:pPr>
        <w:spacing w:after="0" w:line="240" w:lineRule="auto"/>
        <w:rPr>
          <w:rFonts w:ascii="Times New Roman" w:hAnsi="Times New Roman" w:cs="Times New Roman"/>
          <w:sz w:val="24"/>
          <w:szCs w:val="24"/>
        </w:rPr>
      </w:pPr>
    </w:p>
    <w:p w:rsidR="00C27500" w:rsidRPr="00B61211" w:rsidRDefault="00B61211" w:rsidP="00C27500">
      <w:pPr>
        <w:spacing w:after="0" w:line="240" w:lineRule="auto"/>
        <w:rPr>
          <w:rFonts w:ascii="Times New Roman" w:hAnsi="Times New Roman" w:cs="Times New Roman"/>
        </w:rPr>
      </w:pPr>
      <w:r w:rsidRPr="00B61211">
        <w:rPr>
          <w:rFonts w:ascii="Times New Roman" w:hAnsi="Times New Roman" w:cs="Times New Roman"/>
        </w:rPr>
        <w:t>September 10, 2020</w:t>
      </w:r>
    </w:p>
    <w:p w:rsidR="00DD0B6C" w:rsidRPr="00B61211" w:rsidRDefault="00DD0B6C" w:rsidP="00C27500">
      <w:pPr>
        <w:spacing w:after="0" w:line="240" w:lineRule="auto"/>
        <w:rPr>
          <w:rFonts w:ascii="Times New Roman" w:hAnsi="Times New Roman" w:cs="Times New Roman"/>
        </w:rPr>
      </w:pPr>
    </w:p>
    <w:p w:rsidR="00DD0B6C" w:rsidRPr="00B61211" w:rsidRDefault="00DD0B6C" w:rsidP="00C27500">
      <w:pPr>
        <w:spacing w:after="0" w:line="240" w:lineRule="auto"/>
        <w:rPr>
          <w:rFonts w:ascii="Times New Roman" w:hAnsi="Times New Roman" w:cs="Times New Roman"/>
        </w:rPr>
      </w:pPr>
      <w:r w:rsidRPr="00B61211">
        <w:rPr>
          <w:rFonts w:ascii="Times New Roman" w:hAnsi="Times New Roman" w:cs="Times New Roman"/>
        </w:rPr>
        <w:t xml:space="preserve">Dear </w:t>
      </w:r>
      <w:r w:rsidR="00C60B0E" w:rsidRPr="00B61211">
        <w:rPr>
          <w:rFonts w:ascii="Times New Roman" w:hAnsi="Times New Roman" w:cs="Times New Roman"/>
        </w:rPr>
        <w:t>Dr</w:t>
      </w:r>
      <w:r w:rsidR="00B61211" w:rsidRPr="00B61211">
        <w:rPr>
          <w:rFonts w:ascii="Times New Roman" w:hAnsi="Times New Roman" w:cs="Times New Roman"/>
        </w:rPr>
        <w:t>s</w:t>
      </w:r>
      <w:r w:rsidR="00C60B0E" w:rsidRPr="00B61211">
        <w:rPr>
          <w:rFonts w:ascii="Times New Roman" w:hAnsi="Times New Roman" w:cs="Times New Roman"/>
        </w:rPr>
        <w:t xml:space="preserve">. </w:t>
      </w:r>
      <w:r w:rsidR="00B61211" w:rsidRPr="00B61211">
        <w:rPr>
          <w:rFonts w:ascii="Times New Roman" w:hAnsi="Times New Roman" w:cs="Times New Roman"/>
        </w:rPr>
        <w:t xml:space="preserve">Vineeta Bajaj and </w:t>
      </w:r>
      <w:r w:rsidRPr="00B61211">
        <w:rPr>
          <w:rFonts w:ascii="Times New Roman" w:hAnsi="Times New Roman" w:cs="Times New Roman"/>
        </w:rPr>
        <w:t>Jaydev</w:t>
      </w:r>
      <w:r w:rsidR="00C60B0E" w:rsidRPr="00B61211">
        <w:rPr>
          <w:rFonts w:ascii="Times New Roman" w:hAnsi="Times New Roman" w:cs="Times New Roman"/>
        </w:rPr>
        <w:t xml:space="preserve"> Upponi and the editors at JoVE,</w:t>
      </w:r>
    </w:p>
    <w:p w:rsidR="00C60B0E" w:rsidRPr="00B61211" w:rsidRDefault="00C60B0E" w:rsidP="00C27500">
      <w:pPr>
        <w:spacing w:after="0" w:line="240" w:lineRule="auto"/>
        <w:rPr>
          <w:rFonts w:ascii="Times New Roman" w:hAnsi="Times New Roman" w:cs="Times New Roman"/>
        </w:rPr>
      </w:pPr>
    </w:p>
    <w:p w:rsidR="00232A6F" w:rsidRPr="00B61211" w:rsidRDefault="00232A6F" w:rsidP="00C27500">
      <w:pPr>
        <w:spacing w:after="0" w:line="240" w:lineRule="auto"/>
        <w:rPr>
          <w:rFonts w:ascii="Times New Roman" w:hAnsi="Times New Roman" w:cs="Times New Roman"/>
        </w:rPr>
      </w:pPr>
      <w:proofErr w:type="gramStart"/>
      <w:r w:rsidRPr="00B61211">
        <w:rPr>
          <w:rFonts w:ascii="Times New Roman" w:hAnsi="Times New Roman" w:cs="Times New Roman"/>
        </w:rPr>
        <w:t>First and foremost</w:t>
      </w:r>
      <w:proofErr w:type="gramEnd"/>
      <w:r w:rsidRPr="00B61211">
        <w:rPr>
          <w:rFonts w:ascii="Times New Roman" w:hAnsi="Times New Roman" w:cs="Times New Roman"/>
        </w:rPr>
        <w:t>, I hope that this email finds you all safe and well during this most concerning time!</w:t>
      </w:r>
    </w:p>
    <w:p w:rsidR="00232A6F" w:rsidRPr="00B61211" w:rsidRDefault="00B61211" w:rsidP="009A761C">
      <w:pPr>
        <w:pStyle w:val="NormalWeb"/>
        <w:rPr>
          <w:sz w:val="22"/>
          <w:szCs w:val="22"/>
        </w:rPr>
      </w:pPr>
      <w:r w:rsidRPr="00B61211">
        <w:rPr>
          <w:sz w:val="22"/>
          <w:szCs w:val="22"/>
        </w:rPr>
        <w:t xml:space="preserve">I </w:t>
      </w:r>
      <w:r w:rsidRPr="00B61211">
        <w:rPr>
          <w:sz w:val="22"/>
          <w:szCs w:val="22"/>
        </w:rPr>
        <w:t xml:space="preserve">have read and addressed the concerns and suggestions from all of the reviewers and from the editors.  You can find my modifications in the marked up manuscript that I have uploaded and I have responded to each one in a supplement that </w:t>
      </w:r>
      <w:proofErr w:type="gramStart"/>
      <w:r w:rsidRPr="00B61211">
        <w:rPr>
          <w:sz w:val="22"/>
          <w:szCs w:val="22"/>
        </w:rPr>
        <w:t>is attached</w:t>
      </w:r>
      <w:proofErr w:type="gramEnd"/>
      <w:r w:rsidRPr="00B61211">
        <w:rPr>
          <w:sz w:val="22"/>
          <w:szCs w:val="22"/>
        </w:rPr>
        <w:t xml:space="preserve"> to this letter.  I believe that I have addressed all of the suggestions and that the manuscript is much stronger as a result.  </w:t>
      </w:r>
      <w:r w:rsidR="009A761C">
        <w:rPr>
          <w:sz w:val="22"/>
          <w:szCs w:val="22"/>
        </w:rPr>
        <w:t>I also believe that some of the comments were outside of the scope of the protocol, and I have responded in kind.  I would like to thank you all</w:t>
      </w:r>
      <w:r w:rsidR="00232A6F" w:rsidRPr="00B61211">
        <w:rPr>
          <w:sz w:val="22"/>
          <w:szCs w:val="22"/>
        </w:rPr>
        <w:t xml:space="preserve"> for your help and assistance throughout the preparation </w:t>
      </w:r>
      <w:r w:rsidR="009A761C">
        <w:rPr>
          <w:sz w:val="22"/>
          <w:szCs w:val="22"/>
        </w:rPr>
        <w:t xml:space="preserve">and revision </w:t>
      </w:r>
      <w:r w:rsidR="00232A6F" w:rsidRPr="00B61211">
        <w:rPr>
          <w:sz w:val="22"/>
          <w:szCs w:val="22"/>
        </w:rPr>
        <w:t>of th</w:t>
      </w:r>
      <w:r w:rsidR="009A761C">
        <w:rPr>
          <w:sz w:val="22"/>
          <w:szCs w:val="22"/>
        </w:rPr>
        <w:t>is</w:t>
      </w:r>
      <w:r w:rsidR="00232A6F" w:rsidRPr="00B61211">
        <w:rPr>
          <w:sz w:val="22"/>
          <w:szCs w:val="22"/>
        </w:rPr>
        <w:t xml:space="preserve"> manuscript, your patience </w:t>
      </w:r>
      <w:proofErr w:type="gramStart"/>
      <w:r w:rsidR="00232A6F" w:rsidRPr="00B61211">
        <w:rPr>
          <w:sz w:val="22"/>
          <w:szCs w:val="22"/>
        </w:rPr>
        <w:t>is greatly appreciated</w:t>
      </w:r>
      <w:proofErr w:type="gramEnd"/>
      <w:r w:rsidR="00232A6F" w:rsidRPr="00B61211">
        <w:rPr>
          <w:sz w:val="22"/>
          <w:szCs w:val="22"/>
        </w:rPr>
        <w:t xml:space="preserve">.   My co-authors and I eagerly await the outcome of </w:t>
      </w:r>
      <w:r w:rsidRPr="00B61211">
        <w:rPr>
          <w:sz w:val="22"/>
          <w:szCs w:val="22"/>
        </w:rPr>
        <w:t>this</w:t>
      </w:r>
      <w:r w:rsidR="00232A6F" w:rsidRPr="00B61211">
        <w:rPr>
          <w:sz w:val="22"/>
          <w:szCs w:val="22"/>
        </w:rPr>
        <w:t xml:space="preserve"> process</w:t>
      </w:r>
      <w:r w:rsidRPr="00B61211">
        <w:rPr>
          <w:sz w:val="22"/>
          <w:szCs w:val="22"/>
        </w:rPr>
        <w:t xml:space="preserve"> and hope to continue this process for publication in JoVE</w:t>
      </w:r>
      <w:r w:rsidR="00232A6F" w:rsidRPr="00B61211">
        <w:rPr>
          <w:sz w:val="22"/>
          <w:szCs w:val="22"/>
        </w:rPr>
        <w:t xml:space="preserve">.  </w:t>
      </w:r>
    </w:p>
    <w:p w:rsidR="00DD0B6C" w:rsidRPr="00B61211" w:rsidRDefault="00DD0B6C" w:rsidP="00C27500">
      <w:pPr>
        <w:spacing w:after="0" w:line="240" w:lineRule="auto"/>
        <w:rPr>
          <w:rFonts w:ascii="Times New Roman" w:hAnsi="Times New Roman" w:cs="Times New Roman"/>
        </w:rPr>
      </w:pPr>
    </w:p>
    <w:p w:rsidR="00DD0B6C" w:rsidRPr="00B61211" w:rsidRDefault="00232A6F" w:rsidP="00C27500">
      <w:pPr>
        <w:spacing w:after="0" w:line="240" w:lineRule="auto"/>
        <w:rPr>
          <w:rFonts w:ascii="Times New Roman" w:hAnsi="Times New Roman" w:cs="Times New Roman"/>
        </w:rPr>
      </w:pPr>
      <w:r w:rsidRPr="00B61211">
        <w:rPr>
          <w:rFonts w:ascii="Times New Roman" w:hAnsi="Times New Roman" w:cs="Times New Roman"/>
        </w:rPr>
        <w:t>Warm regards,</w:t>
      </w:r>
    </w:p>
    <w:p w:rsidR="00E45299" w:rsidRPr="00B61211" w:rsidRDefault="00E45299" w:rsidP="00117B36">
      <w:pPr>
        <w:spacing w:after="0" w:line="240" w:lineRule="auto"/>
        <w:rPr>
          <w:rFonts w:ascii="Times New Roman" w:hAnsi="Times New Roman" w:cs="Times New Roman"/>
        </w:rPr>
      </w:pPr>
    </w:p>
    <w:p w:rsidR="00E45299" w:rsidRPr="00B61211" w:rsidRDefault="00B61211" w:rsidP="00117B36">
      <w:pPr>
        <w:spacing w:after="0" w:line="240" w:lineRule="auto"/>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47.6pt">
            <v:imagedata r:id="rId6" o:title="Sig line"/>
          </v:shape>
        </w:pict>
      </w:r>
    </w:p>
    <w:p w:rsidR="00E45299" w:rsidRPr="00B61211" w:rsidRDefault="00E45299" w:rsidP="00117B36">
      <w:pPr>
        <w:spacing w:after="0" w:line="240" w:lineRule="auto"/>
        <w:rPr>
          <w:rFonts w:ascii="Times New Roman" w:hAnsi="Times New Roman" w:cs="Times New Roman"/>
        </w:rPr>
      </w:pPr>
      <w:r w:rsidRPr="00B61211">
        <w:rPr>
          <w:rFonts w:ascii="Times New Roman" w:hAnsi="Times New Roman" w:cs="Times New Roman"/>
        </w:rPr>
        <w:t>James T. Arnone</w:t>
      </w:r>
      <w:r w:rsidR="00510E59" w:rsidRPr="00B61211">
        <w:rPr>
          <w:rFonts w:ascii="Times New Roman" w:hAnsi="Times New Roman" w:cs="Times New Roman"/>
        </w:rPr>
        <w:t>, Ph.D.</w:t>
      </w:r>
    </w:p>
    <w:p w:rsidR="00D802A6" w:rsidRPr="00B61211" w:rsidRDefault="00E45299" w:rsidP="00117B36">
      <w:pPr>
        <w:spacing w:after="0" w:line="240" w:lineRule="auto"/>
        <w:rPr>
          <w:rFonts w:ascii="Times New Roman" w:hAnsi="Times New Roman" w:cs="Times New Roman"/>
        </w:rPr>
      </w:pPr>
      <w:r w:rsidRPr="00B61211">
        <w:rPr>
          <w:rFonts w:ascii="Times New Roman" w:hAnsi="Times New Roman" w:cs="Times New Roman"/>
        </w:rPr>
        <w:t>Assistant Professor</w:t>
      </w:r>
    </w:p>
    <w:p w:rsidR="00E45299" w:rsidRPr="00B61211" w:rsidRDefault="00E45299" w:rsidP="00117B36">
      <w:pPr>
        <w:spacing w:after="0" w:line="240" w:lineRule="auto"/>
        <w:rPr>
          <w:rFonts w:ascii="Times New Roman" w:hAnsi="Times New Roman" w:cs="Times New Roman"/>
        </w:rPr>
      </w:pPr>
      <w:r w:rsidRPr="00B61211">
        <w:rPr>
          <w:rFonts w:ascii="Times New Roman" w:hAnsi="Times New Roman" w:cs="Times New Roman"/>
        </w:rPr>
        <w:t>Department of Biology</w:t>
      </w:r>
    </w:p>
    <w:p w:rsidR="00E45299" w:rsidRDefault="00E45299" w:rsidP="00117B36">
      <w:pPr>
        <w:spacing w:after="0" w:line="240" w:lineRule="auto"/>
        <w:rPr>
          <w:rFonts w:ascii="Times New Roman" w:hAnsi="Times New Roman" w:cs="Times New Roman"/>
        </w:rPr>
      </w:pPr>
      <w:r w:rsidRPr="00B61211">
        <w:rPr>
          <w:rFonts w:ascii="Times New Roman" w:hAnsi="Times New Roman" w:cs="Times New Roman"/>
        </w:rPr>
        <w:t>William Paterson University</w:t>
      </w:r>
      <w:r w:rsidR="002526AA" w:rsidRPr="00B61211">
        <w:rPr>
          <w:rFonts w:ascii="Times New Roman" w:hAnsi="Times New Roman" w:cs="Times New Roman"/>
        </w:rPr>
        <w:t xml:space="preserve"> of New Jersey</w:t>
      </w:r>
    </w:p>
    <w:p w:rsidR="00B61211" w:rsidRDefault="00B61211" w:rsidP="00117B36">
      <w:pPr>
        <w:spacing w:after="0" w:line="240" w:lineRule="auto"/>
        <w:rPr>
          <w:rFonts w:ascii="Times New Roman" w:hAnsi="Times New Roman" w:cs="Times New Roman"/>
        </w:rPr>
      </w:pPr>
    </w:p>
    <w:p w:rsidR="00B61211" w:rsidRDefault="00B61211" w:rsidP="00117B36">
      <w:pPr>
        <w:spacing w:after="0" w:line="240" w:lineRule="auto"/>
        <w:rPr>
          <w:rFonts w:ascii="Times New Roman" w:hAnsi="Times New Roman" w:cs="Times New Roman"/>
        </w:rPr>
      </w:pPr>
    </w:p>
    <w:p w:rsidR="00B61211" w:rsidRDefault="00B61211" w:rsidP="00117B36">
      <w:pPr>
        <w:spacing w:after="0" w:line="240" w:lineRule="auto"/>
        <w:rPr>
          <w:rFonts w:ascii="Times New Roman" w:hAnsi="Times New Roman" w:cs="Times New Roman"/>
        </w:rPr>
      </w:pPr>
    </w:p>
    <w:p w:rsidR="00B61211" w:rsidRDefault="00B61211" w:rsidP="00117B36">
      <w:pPr>
        <w:spacing w:after="0" w:line="240" w:lineRule="auto"/>
        <w:rPr>
          <w:rFonts w:ascii="Times New Roman" w:hAnsi="Times New Roman" w:cs="Times New Roman"/>
        </w:rPr>
      </w:pPr>
    </w:p>
    <w:p w:rsidR="00B61211" w:rsidRDefault="00B61211" w:rsidP="00117B36">
      <w:pPr>
        <w:spacing w:after="0" w:line="240" w:lineRule="auto"/>
        <w:rPr>
          <w:rFonts w:ascii="Times New Roman" w:hAnsi="Times New Roman" w:cs="Times New Roman"/>
        </w:rPr>
      </w:pPr>
    </w:p>
    <w:p w:rsidR="00B61211" w:rsidRDefault="00B61211" w:rsidP="00117B36">
      <w:pPr>
        <w:spacing w:after="0" w:line="240" w:lineRule="auto"/>
        <w:rPr>
          <w:rFonts w:ascii="Times New Roman" w:hAnsi="Times New Roman" w:cs="Times New Roman"/>
        </w:rPr>
      </w:pPr>
    </w:p>
    <w:p w:rsidR="00B61211" w:rsidRDefault="00B61211" w:rsidP="00117B36">
      <w:pPr>
        <w:spacing w:after="0" w:line="240" w:lineRule="auto"/>
        <w:rPr>
          <w:rFonts w:ascii="Times New Roman" w:hAnsi="Times New Roman" w:cs="Times New Roman"/>
        </w:rPr>
      </w:pPr>
    </w:p>
    <w:p w:rsidR="00B61211" w:rsidRDefault="00B61211" w:rsidP="00117B36">
      <w:pPr>
        <w:spacing w:after="0" w:line="240" w:lineRule="auto"/>
        <w:rPr>
          <w:rFonts w:ascii="Times New Roman" w:hAnsi="Times New Roman" w:cs="Times New Roman"/>
        </w:rPr>
      </w:pPr>
    </w:p>
    <w:p w:rsidR="00B61211" w:rsidRDefault="00B61211" w:rsidP="00117B36">
      <w:pPr>
        <w:spacing w:after="0" w:line="240" w:lineRule="auto"/>
        <w:rPr>
          <w:rFonts w:ascii="Times New Roman" w:hAnsi="Times New Roman" w:cs="Times New Roman"/>
        </w:rPr>
      </w:pPr>
    </w:p>
    <w:p w:rsidR="00B61211" w:rsidRDefault="00B61211" w:rsidP="00117B36">
      <w:pPr>
        <w:spacing w:after="0" w:line="240" w:lineRule="auto"/>
        <w:rPr>
          <w:rFonts w:ascii="Times New Roman" w:hAnsi="Times New Roman" w:cs="Times New Roman"/>
        </w:rPr>
      </w:pPr>
    </w:p>
    <w:p w:rsidR="00B61211" w:rsidRDefault="00B61211" w:rsidP="00117B36">
      <w:pPr>
        <w:spacing w:after="0" w:line="240" w:lineRule="auto"/>
        <w:rPr>
          <w:rFonts w:ascii="Times New Roman" w:hAnsi="Times New Roman" w:cs="Times New Roman"/>
        </w:rPr>
      </w:pPr>
    </w:p>
    <w:p w:rsidR="00B61211" w:rsidRDefault="00B61211" w:rsidP="00117B36">
      <w:pPr>
        <w:spacing w:after="0" w:line="240" w:lineRule="auto"/>
        <w:rPr>
          <w:rFonts w:ascii="Times New Roman" w:hAnsi="Times New Roman" w:cs="Times New Roman"/>
        </w:rPr>
      </w:pPr>
    </w:p>
    <w:p w:rsidR="00B61211" w:rsidRDefault="00B61211" w:rsidP="00117B36">
      <w:pPr>
        <w:spacing w:after="0" w:line="240" w:lineRule="auto"/>
        <w:rPr>
          <w:rFonts w:ascii="Times New Roman" w:hAnsi="Times New Roman" w:cs="Times New Roman"/>
        </w:rPr>
      </w:pPr>
    </w:p>
    <w:p w:rsidR="00B61211" w:rsidRDefault="00B61211" w:rsidP="00117B36">
      <w:pPr>
        <w:spacing w:after="0" w:line="240" w:lineRule="auto"/>
        <w:rPr>
          <w:rFonts w:ascii="Times New Roman" w:hAnsi="Times New Roman" w:cs="Times New Roman"/>
        </w:rPr>
      </w:pPr>
    </w:p>
    <w:p w:rsidR="00B61211" w:rsidRDefault="00B61211" w:rsidP="00117B36">
      <w:pPr>
        <w:spacing w:after="0" w:line="240" w:lineRule="auto"/>
        <w:rPr>
          <w:rFonts w:ascii="Times New Roman" w:hAnsi="Times New Roman" w:cs="Times New Roman"/>
        </w:rPr>
      </w:pPr>
    </w:p>
    <w:p w:rsidR="00B61211" w:rsidRDefault="00B61211" w:rsidP="00117B36">
      <w:pPr>
        <w:spacing w:after="0" w:line="240" w:lineRule="auto"/>
        <w:rPr>
          <w:rFonts w:ascii="Times New Roman" w:hAnsi="Times New Roman" w:cs="Times New Roman"/>
        </w:rPr>
      </w:pPr>
    </w:p>
    <w:p w:rsidR="00B61211" w:rsidRDefault="00B61211" w:rsidP="00B61211">
      <w:pPr>
        <w:pStyle w:val="NormalWeb"/>
      </w:pPr>
      <w:bookmarkStart w:id="0" w:name="_GoBack"/>
      <w:bookmarkEnd w:id="0"/>
      <w:r>
        <w:rPr>
          <w:rStyle w:val="Strong"/>
          <w:color w:val="FF0000"/>
          <w:u w:val="single"/>
        </w:rPr>
        <w:lastRenderedPageBreak/>
        <w:t>Editorial comments:</w:t>
      </w:r>
      <w:r>
        <w:br/>
        <w:t>1. The editor has formatted the manuscript to match the journal's style. Please retain and use the attached file for revision.</w:t>
      </w:r>
    </w:p>
    <w:p w:rsidR="00B61211" w:rsidRPr="007738F4" w:rsidRDefault="00B61211" w:rsidP="00B61211">
      <w:pPr>
        <w:pStyle w:val="NormalWeb"/>
        <w:rPr>
          <w:b/>
          <w:i/>
          <w:color w:val="FF0000"/>
        </w:rPr>
      </w:pPr>
      <w:r w:rsidRPr="007738F4">
        <w:rPr>
          <w:b/>
          <w:i/>
          <w:color w:val="FF0000"/>
        </w:rPr>
        <w:t xml:space="preserve">Thank you – this </w:t>
      </w:r>
      <w:proofErr w:type="gramStart"/>
      <w:r w:rsidRPr="007738F4">
        <w:rPr>
          <w:b/>
          <w:i/>
          <w:color w:val="FF0000"/>
        </w:rPr>
        <w:t>has been done</w:t>
      </w:r>
      <w:proofErr w:type="gramEnd"/>
      <w:r w:rsidRPr="007738F4">
        <w:rPr>
          <w:b/>
          <w:i/>
          <w:color w:val="FF0000"/>
        </w:rPr>
        <w:t>.</w:t>
      </w:r>
    </w:p>
    <w:p w:rsidR="00B61211" w:rsidRDefault="00B61211" w:rsidP="00B61211">
      <w:pPr>
        <w:pStyle w:val="NormalWeb"/>
      </w:pPr>
      <w:r>
        <w:br/>
      </w:r>
      <w:proofErr w:type="gramStart"/>
      <w:r>
        <w:t>2. Please</w:t>
      </w:r>
      <w:proofErr w:type="gramEnd"/>
      <w:r>
        <w:t xml:space="preserve"> address specific comments marked in the manuscript.</w:t>
      </w:r>
    </w:p>
    <w:p w:rsidR="00B61211" w:rsidRPr="007738F4" w:rsidRDefault="00B61211" w:rsidP="00B61211">
      <w:pPr>
        <w:pStyle w:val="NormalWeb"/>
        <w:rPr>
          <w:b/>
          <w:i/>
          <w:color w:val="FF0000"/>
        </w:rPr>
      </w:pPr>
      <w:r w:rsidRPr="007738F4">
        <w:rPr>
          <w:b/>
          <w:i/>
          <w:color w:val="FF0000"/>
        </w:rPr>
        <w:t>Thank you, the authors have read and addressed the comments that are present throughout the manuscript.</w:t>
      </w:r>
    </w:p>
    <w:p w:rsidR="00B61211" w:rsidRPr="007738F4" w:rsidRDefault="00B61211" w:rsidP="00B61211">
      <w:pPr>
        <w:pStyle w:val="NormalWeb"/>
        <w:rPr>
          <w:b/>
          <w:i/>
          <w:color w:val="FF0000"/>
        </w:rPr>
      </w:pPr>
      <w:r>
        <w:br/>
        <w:t xml:space="preserve">3. Once done please highlight </w:t>
      </w:r>
      <w:proofErr w:type="gramStart"/>
      <w:r>
        <w:t>3</w:t>
      </w:r>
      <w:proofErr w:type="gramEnd"/>
      <w:r>
        <w:t xml:space="preserve"> pages of the protocol section including headings and </w:t>
      </w:r>
      <w:proofErr w:type="spellStart"/>
      <w:r>
        <w:t>spacings</w:t>
      </w:r>
      <w:proofErr w:type="spellEnd"/>
      <w:r>
        <w:t xml:space="preserve"> to be used for filming purposes. Please ensure that the highlighted section forms a cohesive narration for generating scripts for the video. Some of the shorter steps </w:t>
      </w:r>
      <w:proofErr w:type="gramStart"/>
      <w:r>
        <w:t>can be combined</w:t>
      </w:r>
      <w:proofErr w:type="gramEnd"/>
      <w:r>
        <w:t xml:space="preserve"> to have 2-3 actions per step if needed.</w:t>
      </w:r>
      <w:r>
        <w:br/>
      </w:r>
      <w:r>
        <w:br/>
        <w:t>____________________________________</w:t>
      </w:r>
      <w:r>
        <w:br/>
      </w:r>
      <w:r>
        <w:rPr>
          <w:rStyle w:val="Strong"/>
          <w:color w:val="0000FF"/>
          <w:u w:val="single"/>
        </w:rPr>
        <w:t>Reviewers' comments</w:t>
      </w:r>
      <w:proofErr w:type="gramStart"/>
      <w:r>
        <w:rPr>
          <w:rStyle w:val="Strong"/>
          <w:color w:val="0000FF"/>
          <w:u w:val="single"/>
        </w:rPr>
        <w:t>:</w:t>
      </w:r>
      <w:proofErr w:type="gramEnd"/>
      <w:r>
        <w:br/>
      </w:r>
      <w:r>
        <w:rPr>
          <w:b/>
          <w:bCs/>
        </w:rPr>
        <w:t xml:space="preserve">Reviewer #2: </w:t>
      </w:r>
      <w:r>
        <w:br/>
        <w:t>Manuscript Summary:</w:t>
      </w:r>
      <w:r>
        <w:br/>
        <w:t>Comments to the manuscript Dix et al., JoVE61506R1</w:t>
      </w:r>
      <w:r>
        <w:br/>
      </w:r>
      <w:r>
        <w:br/>
        <w:t xml:space="preserve">All my previous concerns have been answered and I have no further objections. </w:t>
      </w:r>
      <w:proofErr w:type="gramStart"/>
      <w:r>
        <w:t>So</w:t>
      </w:r>
      <w:proofErr w:type="gramEnd"/>
      <w:r>
        <w:t>, I recommend accepting it for publication.</w:t>
      </w:r>
      <w:r>
        <w:br/>
      </w:r>
      <w:r>
        <w:br/>
        <w:t xml:space="preserve">It is certainly discouraging that the presented proof-of-method produces a negative result. Not only does the moderate overexpression of Sir2 fail to rescue the short CLS of the Datg1 mutant, as initially expected, </w:t>
      </w:r>
      <w:proofErr w:type="gramStart"/>
      <w:r>
        <w:t>but</w:t>
      </w:r>
      <w:proofErr w:type="gramEnd"/>
      <w:r>
        <w:t xml:space="preserve"> the same overexpression of Sir2 in a WT background results in a shortening of the CLS. </w:t>
      </w:r>
      <w:proofErr w:type="gramStart"/>
      <w:r>
        <w:t>I am aware that these results do not serve as proof-of-concept for the methodology described here, but despite this, as I also said in my first report, this work deserves to be published as it provides a methodological line for the identification of linked genes, which may be of interest to novel yeast researchers or to those who are beginning studies of the same biological process.</w:t>
      </w:r>
      <w:r>
        <w:br/>
      </w:r>
      <w:r>
        <w:br/>
      </w:r>
      <w:proofErr w:type="gramEnd"/>
      <w:r>
        <w:t>Major Concerns</w:t>
      </w:r>
      <w:proofErr w:type="gramStart"/>
      <w:r>
        <w:t>:</w:t>
      </w:r>
      <w:proofErr w:type="gramEnd"/>
      <w:r>
        <w:br/>
        <w:t>No</w:t>
      </w:r>
      <w:r>
        <w:br/>
      </w:r>
      <w:r>
        <w:br/>
        <w:t>Minor Concerns:</w:t>
      </w:r>
      <w:r>
        <w:br/>
        <w:t>No</w:t>
      </w:r>
      <w:r>
        <w:br/>
      </w:r>
      <w:r>
        <w:rPr>
          <w:b/>
          <w:i/>
          <w:color w:val="FF0000"/>
        </w:rPr>
        <w:t xml:space="preserve">The authors agree wholeheartedly with this reviewers’ comments.  As outlined in the manuscript, the selection of SIR2 was chosen because of the fact that </w:t>
      </w:r>
      <w:proofErr w:type="gramStart"/>
      <w:r>
        <w:rPr>
          <w:b/>
          <w:i/>
          <w:color w:val="FF0000"/>
        </w:rPr>
        <w:t>it’s</w:t>
      </w:r>
      <w:proofErr w:type="gramEnd"/>
      <w:r>
        <w:rPr>
          <w:b/>
          <w:i/>
          <w:color w:val="FF0000"/>
        </w:rPr>
        <w:t xml:space="preserve"> links have been somewhat controversial in the published literature.  </w:t>
      </w:r>
      <w:proofErr w:type="gramStart"/>
      <w:r>
        <w:rPr>
          <w:b/>
          <w:i/>
          <w:color w:val="FF0000"/>
        </w:rPr>
        <w:t xml:space="preserve">Even though SIR2 plays a role in autophagy and CLS in some reports, it did not have that effect in our experiments… which is still noteworthy and </w:t>
      </w:r>
      <w:proofErr w:type="spellStart"/>
      <w:r>
        <w:rPr>
          <w:b/>
          <w:i/>
          <w:color w:val="FF0000"/>
        </w:rPr>
        <w:t>deconvolutes</w:t>
      </w:r>
      <w:proofErr w:type="spellEnd"/>
      <w:r>
        <w:rPr>
          <w:b/>
          <w:i/>
          <w:color w:val="FF0000"/>
        </w:rPr>
        <w:t xml:space="preserve"> the reported effects (it does not increase longevity is still </w:t>
      </w:r>
      <w:r>
        <w:rPr>
          <w:b/>
          <w:i/>
          <w:color w:val="FF0000"/>
        </w:rPr>
        <w:lastRenderedPageBreak/>
        <w:t>noteworthy, and its effects on life-span are outside of the autophagy pathway…  verbiage to reflect this more clearly has been added upon revision.</w:t>
      </w:r>
      <w:proofErr w:type="gramEnd"/>
    </w:p>
    <w:p w:rsidR="00B61211" w:rsidRPr="00D54C5E" w:rsidRDefault="00B61211" w:rsidP="00B61211">
      <w:pPr>
        <w:pStyle w:val="NormalWeb"/>
        <w:rPr>
          <w:b/>
          <w:i/>
          <w:color w:val="FF0000"/>
        </w:rPr>
      </w:pPr>
      <w:r>
        <w:br/>
      </w:r>
      <w:r>
        <w:br/>
      </w:r>
      <w:r>
        <w:rPr>
          <w:b/>
          <w:bCs/>
        </w:rPr>
        <w:t xml:space="preserve">Reviewer #3: </w:t>
      </w:r>
      <w:r>
        <w:br/>
        <w:t>Manuscript Summary</w:t>
      </w:r>
      <w:proofErr w:type="gramStart"/>
      <w:r>
        <w:t>:</w:t>
      </w:r>
      <w:proofErr w:type="gramEnd"/>
      <w:r>
        <w:br/>
        <w:t>This revised paper is a great improvement over the original version. I have enjoyed reading the thorough responses to reviewers' comments, as well as the revised manuscript. I am satisfied with most of the responses and the revised version of the manuscript. This revision has addressed most of my concerns, as well as those raised by other reviewers.</w:t>
      </w:r>
      <w:r>
        <w:br/>
      </w:r>
      <w:r>
        <w:br/>
        <w:t>Major Concerns</w:t>
      </w:r>
      <w:proofErr w:type="gramStart"/>
      <w:r>
        <w:t>:</w:t>
      </w:r>
      <w:proofErr w:type="gramEnd"/>
      <w:r>
        <w:br/>
        <w:t>None</w:t>
      </w:r>
      <w:r>
        <w:br/>
      </w:r>
      <w:r>
        <w:br/>
        <w:t>Minor Concerns:</w:t>
      </w:r>
      <w:r>
        <w:br/>
        <w:t>None</w:t>
      </w:r>
      <w:r>
        <w:br/>
      </w:r>
      <w:r>
        <w:br/>
      </w:r>
      <w:r>
        <w:rPr>
          <w:b/>
          <w:i/>
          <w:color w:val="FF0000"/>
        </w:rPr>
        <w:t xml:space="preserve">Thank you, the authors put a significant amount of work to address the concerns of reviewer #3 and all of the other reviewers as well.  We appreciate the constructive feedback and that the manuscript is significantly improved </w:t>
      </w:r>
      <w:proofErr w:type="gramStart"/>
      <w:r>
        <w:rPr>
          <w:b/>
          <w:i/>
          <w:color w:val="FF0000"/>
        </w:rPr>
        <w:t>as a result</w:t>
      </w:r>
      <w:proofErr w:type="gramEnd"/>
      <w:r>
        <w:rPr>
          <w:b/>
          <w:i/>
          <w:color w:val="FF0000"/>
        </w:rPr>
        <w:t xml:space="preserve"> of these efforts.</w:t>
      </w:r>
    </w:p>
    <w:p w:rsidR="00B61211" w:rsidRDefault="00B61211" w:rsidP="00B61211">
      <w:pPr>
        <w:pStyle w:val="NormalWeb"/>
      </w:pPr>
      <w:r>
        <w:br/>
      </w:r>
      <w:r>
        <w:rPr>
          <w:b/>
          <w:bCs/>
        </w:rPr>
        <w:t xml:space="preserve">Reviewer #6: </w:t>
      </w:r>
      <w:r>
        <w:br/>
        <w:t xml:space="preserve">The manuscript writing </w:t>
      </w:r>
      <w:proofErr w:type="gramStart"/>
      <w:r>
        <w:t>has been improved</w:t>
      </w:r>
      <w:proofErr w:type="gramEnd"/>
      <w:r>
        <w:t xml:space="preserve"> significantly since the original submission, but the paper still suffers from a lack of scientific rigor. Again, there is not much here to advance the field that </w:t>
      </w:r>
      <w:proofErr w:type="gramStart"/>
      <w:r>
        <w:t>cannot be found</w:t>
      </w:r>
      <w:proofErr w:type="gramEnd"/>
      <w:r>
        <w:t xml:space="preserve"> in kit manuals, and the authors did not consider or fully address concerns in the original review. For these reasons, this manuscript is not suitable for JOVE that reaches a wide audience of biologists.</w:t>
      </w:r>
    </w:p>
    <w:p w:rsidR="00B61211" w:rsidRPr="000305B4" w:rsidRDefault="00B61211" w:rsidP="00B61211">
      <w:pPr>
        <w:pStyle w:val="NormalWeb"/>
        <w:rPr>
          <w:b/>
          <w:i/>
          <w:color w:val="FF0000"/>
        </w:rPr>
      </w:pPr>
      <w:r>
        <w:rPr>
          <w:b/>
          <w:i/>
          <w:color w:val="FF0000"/>
        </w:rPr>
        <w:t xml:space="preserve">The authors take umbrage with this gross over-simplification.  The manuscript does not suffer from scientific rigor, rather the reviewer demonstrates the lack of a thorough reading (or understanding) of the manuscript as a whole.  We will address each of the major comments below, however the fact that there are multiple reports that have conflicting results is an important context.  This paper clearly demonstrates that SIR2 O/E did not extend lifespan when present at higher copy numbers, and that there was no effect in the autophagy background (which is relevant to other published works).  Both of these help to provide a clearer picture while providing a clear, straight-forward approach for researchers (of all ages) to make forays into the field.  </w:t>
      </w:r>
    </w:p>
    <w:p w:rsidR="00B61211" w:rsidRDefault="00B61211" w:rsidP="00B61211">
      <w:pPr>
        <w:pStyle w:val="NormalWeb"/>
      </w:pPr>
      <w:r>
        <w:br/>
      </w:r>
      <w:r>
        <w:br/>
        <w:t>Major Comments</w:t>
      </w:r>
      <w:proofErr w:type="gramStart"/>
      <w:r>
        <w:t>:</w:t>
      </w:r>
      <w:proofErr w:type="gramEnd"/>
      <w:r>
        <w:br/>
        <w:t xml:space="preserve">1. I understand now that the authors are attempting to capture the promoter sequence by cloning ~500bp upstream of the start codon. However, this does not guarantee over-expression of the </w:t>
      </w:r>
      <w:r>
        <w:lastRenderedPageBreak/>
        <w:t xml:space="preserve">cloned gene of interest. First, 500bp may not be sufficient to capture all activating regulatory sequences (our PGK1 promoter is 983 </w:t>
      </w:r>
      <w:proofErr w:type="spellStart"/>
      <w:r>
        <w:t>bp</w:t>
      </w:r>
      <w:proofErr w:type="spellEnd"/>
      <w:r>
        <w:t xml:space="preserve">). </w:t>
      </w:r>
    </w:p>
    <w:p w:rsidR="00B61211" w:rsidRPr="002C5B70" w:rsidRDefault="00B61211" w:rsidP="00B61211">
      <w:pPr>
        <w:pStyle w:val="NormalWeb"/>
        <w:rPr>
          <w:b/>
          <w:i/>
          <w:color w:val="FF0000"/>
        </w:rPr>
      </w:pPr>
      <w:r>
        <w:rPr>
          <w:b/>
          <w:i/>
          <w:color w:val="FF0000"/>
        </w:rPr>
        <w:t xml:space="preserve">The </w:t>
      </w:r>
      <w:proofErr w:type="spellStart"/>
      <w:r w:rsidRPr="002C5B70">
        <w:rPr>
          <w:b/>
          <w:i/>
          <w:color w:val="FF0000"/>
        </w:rPr>
        <w:t>Nagalakshmi</w:t>
      </w:r>
      <w:proofErr w:type="spellEnd"/>
      <w:r>
        <w:rPr>
          <w:b/>
          <w:i/>
          <w:color w:val="FF0000"/>
        </w:rPr>
        <w:t xml:space="preserve"> et al. 2008 reference is one that provides a database for an RNA-</w:t>
      </w:r>
      <w:proofErr w:type="spellStart"/>
      <w:r>
        <w:rPr>
          <w:b/>
          <w:i/>
          <w:color w:val="FF0000"/>
        </w:rPr>
        <w:t>Seq</w:t>
      </w:r>
      <w:proofErr w:type="spellEnd"/>
      <w:r>
        <w:rPr>
          <w:b/>
          <w:i/>
          <w:color w:val="FF0000"/>
        </w:rPr>
        <w:t xml:space="preserve"> experiment and the </w:t>
      </w:r>
      <w:r w:rsidRPr="002C5B70">
        <w:rPr>
          <w:b/>
          <w:i/>
          <w:color w:val="FF0000"/>
        </w:rPr>
        <w:t>De Boer</w:t>
      </w:r>
      <w:r>
        <w:rPr>
          <w:b/>
          <w:i/>
          <w:color w:val="FF0000"/>
        </w:rPr>
        <w:t xml:space="preserve"> et al 2012 </w:t>
      </w:r>
      <w:proofErr w:type="gramStart"/>
      <w:r>
        <w:rPr>
          <w:b/>
          <w:i/>
          <w:color w:val="FF0000"/>
        </w:rPr>
        <w:t>provides</w:t>
      </w:r>
      <w:proofErr w:type="gramEnd"/>
      <w:r>
        <w:rPr>
          <w:b/>
          <w:i/>
          <w:color w:val="FF0000"/>
        </w:rPr>
        <w:t xml:space="preserve"> a thorough resource for TF and DNA-sequence interactions throughout the yeast genome on a global level.  Both of these works </w:t>
      </w:r>
      <w:proofErr w:type="gramStart"/>
      <w:r>
        <w:rPr>
          <w:b/>
          <w:i/>
          <w:color w:val="FF0000"/>
        </w:rPr>
        <w:t>have been cited</w:t>
      </w:r>
      <w:proofErr w:type="gramEnd"/>
      <w:r>
        <w:rPr>
          <w:b/>
          <w:i/>
          <w:color w:val="FF0000"/>
        </w:rPr>
        <w:t xml:space="preserve"> in the revised submission and it is mentioned to ensure that the region targeted encompasses the relevant features.  PGK1 has a larger promoter than most – it is an outlier.  However, a thorough reading of this paper would have clearly resulted in this realization if the author wanted to clone this gene per the protocol.  In fact, we chose a region bigger because of the sequence composition.  This is a concern that </w:t>
      </w:r>
      <w:proofErr w:type="gramStart"/>
      <w:r>
        <w:rPr>
          <w:b/>
          <w:i/>
          <w:color w:val="FF0000"/>
        </w:rPr>
        <w:t>was already addressed</w:t>
      </w:r>
      <w:proofErr w:type="gramEnd"/>
      <w:r>
        <w:rPr>
          <w:b/>
          <w:i/>
          <w:color w:val="FF0000"/>
        </w:rPr>
        <w:t xml:space="preserve"> and no changes were made.</w:t>
      </w:r>
    </w:p>
    <w:p w:rsidR="00B61211" w:rsidRDefault="00B61211" w:rsidP="00B61211">
      <w:pPr>
        <w:pStyle w:val="NormalWeb"/>
      </w:pPr>
      <w:r>
        <w:t xml:space="preserve">Second, as I am sure the authors know, not all promoters are active at all times, e.g. genes that </w:t>
      </w:r>
      <w:proofErr w:type="gramStart"/>
      <w:r>
        <w:t>are repressed</w:t>
      </w:r>
      <w:proofErr w:type="gramEnd"/>
      <w:r>
        <w:t xml:space="preserve"> during stationary phase and chronological aging. Cloning a repressed gene on a plasmid under its own cis-acting factors will not provide a further increase in expression (by the way, why not use a </w:t>
      </w:r>
      <w:proofErr w:type="gramStart"/>
      <w:r>
        <w:t>2</w:t>
      </w:r>
      <w:proofErr w:type="gramEnd"/>
      <w:r>
        <w:sym w:font="Symbol" w:char="F06D"/>
      </w:r>
      <w:r>
        <w:t xml:space="preserve"> plasmid?). </w:t>
      </w:r>
    </w:p>
    <w:p w:rsidR="00B61211" w:rsidRPr="002C5B70" w:rsidRDefault="00B61211" w:rsidP="00B61211">
      <w:pPr>
        <w:pStyle w:val="NormalWeb"/>
        <w:rPr>
          <w:b/>
          <w:i/>
          <w:color w:val="FF0000"/>
        </w:rPr>
      </w:pPr>
      <w:r>
        <w:rPr>
          <w:b/>
          <w:i/>
          <w:color w:val="FF0000"/>
        </w:rPr>
        <w:t xml:space="preserve">This is true – the authors understand how promoters work.  This concern would be more relevant had we taken the reviewers previous comments about chromosomal integration, where there are wide-spread position effects reported by our research group and many others, such as the Sternberg lab and the </w:t>
      </w:r>
      <w:proofErr w:type="spellStart"/>
      <w:r>
        <w:rPr>
          <w:b/>
          <w:i/>
          <w:color w:val="FF0000"/>
        </w:rPr>
        <w:t>Gottschling</w:t>
      </w:r>
      <w:proofErr w:type="spellEnd"/>
      <w:r>
        <w:rPr>
          <w:b/>
          <w:i/>
          <w:color w:val="FF0000"/>
        </w:rPr>
        <w:t xml:space="preserve"> lab (and many more that are too numerous to list here).  The advantage of the plasmid vector chosen is that the assemblage of nucleosomes is not the same as in the chromosome – or as found on a </w:t>
      </w:r>
      <w:proofErr w:type="gramStart"/>
      <w:r>
        <w:rPr>
          <w:b/>
          <w:i/>
          <w:color w:val="FF0000"/>
        </w:rPr>
        <w:t>2 micron</w:t>
      </w:r>
      <w:proofErr w:type="gramEnd"/>
      <w:r>
        <w:rPr>
          <w:b/>
          <w:i/>
          <w:color w:val="FF0000"/>
        </w:rPr>
        <w:t xml:space="preserve"> vector.  This plasmid vector would result in a copy number increase – and per this reviewers suggestion we have modified the title accordingly.  Additionally, the turnover of SIR2 is slower than, say the RPs and </w:t>
      </w:r>
      <w:proofErr w:type="spellStart"/>
      <w:r>
        <w:rPr>
          <w:b/>
          <w:i/>
          <w:color w:val="FF0000"/>
        </w:rPr>
        <w:t>RiBis</w:t>
      </w:r>
      <w:proofErr w:type="spellEnd"/>
      <w:r>
        <w:rPr>
          <w:b/>
          <w:i/>
          <w:color w:val="FF0000"/>
        </w:rPr>
        <w:t xml:space="preserve">, which means that there would be higher levels of the protein and these would remain for a period during the stationary phase and CLS.  </w:t>
      </w:r>
      <w:proofErr w:type="spellStart"/>
      <w:r>
        <w:rPr>
          <w:b/>
          <w:i/>
          <w:color w:val="FF0000"/>
        </w:rPr>
        <w:t>Im</w:t>
      </w:r>
      <w:proofErr w:type="spellEnd"/>
      <w:r>
        <w:rPr>
          <w:b/>
          <w:i/>
          <w:color w:val="FF0000"/>
        </w:rPr>
        <w:t xml:space="preserve"> sure that the author is aware that this is the case, and the autophagy null background would actually increase this effect.  The reviewer is most likely also aware that SIR2 overexpression </w:t>
      </w:r>
      <w:proofErr w:type="gramStart"/>
      <w:r>
        <w:rPr>
          <w:b/>
          <w:i/>
          <w:color w:val="FF0000"/>
        </w:rPr>
        <w:t>has been reported</w:t>
      </w:r>
      <w:proofErr w:type="gramEnd"/>
      <w:r>
        <w:rPr>
          <w:b/>
          <w:i/>
          <w:color w:val="FF0000"/>
        </w:rPr>
        <w:t xml:space="preserve"> to interfere with Rpd3 regulated loci and produces many off target effects at high levels.  The value of overwhelmingly high expression is of questionable value. </w:t>
      </w:r>
    </w:p>
    <w:p w:rsidR="00B61211" w:rsidRPr="00184930" w:rsidRDefault="00B61211" w:rsidP="00B61211">
      <w:pPr>
        <w:pStyle w:val="NormalWeb"/>
        <w:rPr>
          <w:b/>
          <w:i/>
          <w:color w:val="FF0000"/>
        </w:rPr>
      </w:pPr>
      <w:r w:rsidRPr="00184930">
        <w:rPr>
          <w:b/>
          <w:i/>
          <w:color w:val="FF0000"/>
        </w:rPr>
        <w:t xml:space="preserve">We believe that this concern is outside of the scope of the protocol and methodology.  </w:t>
      </w:r>
    </w:p>
    <w:p w:rsidR="00B61211" w:rsidRDefault="00B61211" w:rsidP="00B61211">
      <w:pPr>
        <w:pStyle w:val="NormalWeb"/>
      </w:pPr>
      <w:r>
        <w:t xml:space="preserve">A constitutive promoter upstream of the cloning site is needed, such as PGK1, TDH3, TEF1 (maybe ADH1, although this is now questioned) to ensure consistent over-expression under different growth and aging conditions. Here is a reference for the authors to consider (Peng, </w:t>
      </w:r>
      <w:proofErr w:type="spellStart"/>
      <w:r>
        <w:t>Microb</w:t>
      </w:r>
      <w:proofErr w:type="spellEnd"/>
      <w:r>
        <w:t xml:space="preserve"> Cell Fact 2015). I would be happy at some point to share our library of constitutive yeast expression vectors. Nonetheless, RT-PCR data is an absolute requirement to demonstrate over-expression of the cloned gene. Assuming your gene </w:t>
      </w:r>
      <w:proofErr w:type="gramStart"/>
      <w:r>
        <w:t>is being overexpressed</w:t>
      </w:r>
      <w:proofErr w:type="gramEnd"/>
      <w:r>
        <w:t xml:space="preserve"> is insufficient.</w:t>
      </w:r>
    </w:p>
    <w:p w:rsidR="00B61211" w:rsidRDefault="00B61211" w:rsidP="00B61211">
      <w:pPr>
        <w:pStyle w:val="NormalWeb"/>
      </w:pPr>
      <w:r w:rsidRPr="008F5A79">
        <w:rPr>
          <w:b/>
          <w:i/>
          <w:color w:val="FF0000"/>
        </w:rPr>
        <w:t xml:space="preserve">The reviewer has made a gracious offer </w:t>
      </w:r>
      <w:proofErr w:type="gramStart"/>
      <w:r w:rsidRPr="008F5A79">
        <w:rPr>
          <w:b/>
          <w:i/>
          <w:color w:val="FF0000"/>
        </w:rPr>
        <w:t>to potentially share</w:t>
      </w:r>
      <w:proofErr w:type="gramEnd"/>
      <w:r w:rsidRPr="008F5A79">
        <w:rPr>
          <w:b/>
          <w:i/>
          <w:color w:val="FF0000"/>
        </w:rPr>
        <w:t xml:space="preserve"> resources involving the use of </w:t>
      </w:r>
      <w:r w:rsidRPr="005C42F5">
        <w:rPr>
          <w:b/>
          <w:color w:val="FF0000"/>
        </w:rPr>
        <w:t xml:space="preserve">more “constitutively active” promoters.  Per the aforementioned rationale, we are not sold on this being the best approach for this experiment in our hands – we have outlined an approach that should be called a copy number amplification, etc.  We have changed the </w:t>
      </w:r>
      <w:r w:rsidRPr="005C42F5">
        <w:rPr>
          <w:b/>
          <w:color w:val="FF0000"/>
        </w:rPr>
        <w:lastRenderedPageBreak/>
        <w:t>title of the manuscript to reflect this.</w:t>
      </w:r>
      <w:r w:rsidRPr="005C42F5">
        <w:rPr>
          <w:color w:val="FF0000"/>
        </w:rPr>
        <w:t xml:space="preserve">  </w:t>
      </w:r>
      <w:r w:rsidRPr="00384C71">
        <w:rPr>
          <w:b/>
          <w:i/>
          <w:color w:val="FF0000"/>
        </w:rPr>
        <w:t xml:space="preserve">The increased copy number has been verified and we have added a new figure (figure 5), with the old figure </w:t>
      </w:r>
      <w:proofErr w:type="gramStart"/>
      <w:r w:rsidRPr="00384C71">
        <w:rPr>
          <w:b/>
          <w:i/>
          <w:color w:val="FF0000"/>
        </w:rPr>
        <w:t>5</w:t>
      </w:r>
      <w:proofErr w:type="gramEnd"/>
      <w:r w:rsidRPr="00384C71">
        <w:rPr>
          <w:b/>
          <w:i/>
          <w:color w:val="FF0000"/>
        </w:rPr>
        <w:t xml:space="preserve"> renamed as figure 6.  We believe that this addresses the confusion that we inadvertently caused this reviewer and appreciate the comments and the opportunity to do so.  This will make the manuscript stronger.</w:t>
      </w:r>
      <w:r>
        <w:br/>
      </w:r>
      <w:r>
        <w:br/>
        <w:t xml:space="preserve">2. It is unfortunate that the authors cannot demonstrate a genetic rescue, as they have now made it clear that their SIR2 plasmid in itself shortens CLS (a concern I raised in my original review, if SIR2 levels </w:t>
      </w:r>
      <w:proofErr w:type="gramStart"/>
      <w:r>
        <w:t>are even increased</w:t>
      </w:r>
      <w:proofErr w:type="gramEnd"/>
      <w:r>
        <w:t xml:space="preserve"> at all). So how </w:t>
      </w:r>
      <w:proofErr w:type="gramStart"/>
      <w:r>
        <w:t>are we to know this technique</w:t>
      </w:r>
      <w:proofErr w:type="gramEnd"/>
      <w:r>
        <w:t xml:space="preserve"> works? Again, this </w:t>
      </w:r>
      <w:proofErr w:type="gramStart"/>
      <w:r>
        <w:t>is complicated</w:t>
      </w:r>
      <w:proofErr w:type="gramEnd"/>
      <w:r>
        <w:t xml:space="preserve"> by the lack of data demonstrating over-expression of their cloned construct. Have the authors vetted their technique by simply rescuing the </w:t>
      </w:r>
      <w:r>
        <w:sym w:font="Symbol" w:char="F044"/>
      </w:r>
      <w:r>
        <w:t>atg1 strain with ATG1? At this point, seems to be a necessary internal control.</w:t>
      </w:r>
    </w:p>
    <w:p w:rsidR="00B61211" w:rsidRDefault="00B61211" w:rsidP="00B61211">
      <w:pPr>
        <w:pStyle w:val="NormalWeb"/>
      </w:pPr>
      <w:r w:rsidRPr="0092294D">
        <w:rPr>
          <w:b/>
          <w:i/>
          <w:color w:val="FF0000"/>
        </w:rPr>
        <w:t xml:space="preserve">The number of copies of SIR2 has increased, which </w:t>
      </w:r>
      <w:proofErr w:type="gramStart"/>
      <w:r w:rsidRPr="0092294D">
        <w:rPr>
          <w:b/>
          <w:i/>
          <w:color w:val="FF0000"/>
        </w:rPr>
        <w:t>can be seen</w:t>
      </w:r>
      <w:proofErr w:type="gramEnd"/>
      <w:r w:rsidRPr="0092294D">
        <w:rPr>
          <w:b/>
          <w:i/>
          <w:color w:val="FF0000"/>
        </w:rPr>
        <w:t xml:space="preserve"> in the new figure #5 that is incorporated into the paper</w:t>
      </w:r>
      <w:r>
        <w:t xml:space="preserve"> </w:t>
      </w:r>
      <w:r w:rsidRPr="0092294D">
        <w:rPr>
          <w:b/>
          <w:i/>
          <w:color w:val="FF0000"/>
        </w:rPr>
        <w:t>– this was necessary and we appreciate the reviewer’s comments here.  This would address the original concern and</w:t>
      </w:r>
      <w:r w:rsidRPr="0092294D">
        <w:rPr>
          <w:color w:val="FF0000"/>
        </w:rPr>
        <w:t xml:space="preserve"> </w:t>
      </w:r>
      <w:r w:rsidRPr="0092294D">
        <w:rPr>
          <w:b/>
          <w:i/>
          <w:color w:val="FF0000"/>
        </w:rPr>
        <w:t>what we do show is consistent with published reports cited throughout the manuscript.</w:t>
      </w:r>
      <w:r w:rsidRPr="0092294D">
        <w:rPr>
          <w:b/>
          <w:i/>
        </w:rPr>
        <w:br/>
      </w:r>
      <w:r>
        <w:br/>
        <w:t>3. Several statements in the "Representative Results" section are inappropriate:</w:t>
      </w:r>
      <w:r>
        <w:br/>
      </w:r>
      <w:r>
        <w:br/>
        <w:t>"Our initial, preliminary results indicated that SIR2 overexpression utilizing the pRS315 vector may offer a modest increase in the CLS of the short-lived atg1Δ strain of yeast, however this did not hold up to repetition."</w:t>
      </w:r>
      <w:r>
        <w:br/>
      </w:r>
      <w:r>
        <w:br/>
        <w:t xml:space="preserve">If results are not reproducible, then it </w:t>
      </w:r>
      <w:proofErr w:type="gramStart"/>
      <w:r>
        <w:t>should not be published</w:t>
      </w:r>
      <w:proofErr w:type="gramEnd"/>
      <w:r>
        <w:t xml:space="preserve"> for the scientific audience. Since there are replicates reported in the new Fig. 5B, just eliminate this sentence.</w:t>
      </w:r>
    </w:p>
    <w:p w:rsidR="00B61211" w:rsidRPr="0092294D" w:rsidRDefault="00B61211" w:rsidP="00B61211">
      <w:pPr>
        <w:pStyle w:val="NormalWeb"/>
        <w:rPr>
          <w:b/>
          <w:i/>
          <w:color w:val="FF0000"/>
        </w:rPr>
      </w:pPr>
      <w:r>
        <w:rPr>
          <w:b/>
          <w:i/>
          <w:color w:val="FF0000"/>
        </w:rPr>
        <w:t xml:space="preserve">This was meant to illustrate to the target readers the importance of the repetition, which was more appropriate with the first </w:t>
      </w:r>
      <w:proofErr w:type="gramStart"/>
      <w:r>
        <w:rPr>
          <w:b/>
          <w:i/>
          <w:color w:val="FF0000"/>
        </w:rPr>
        <w:t>version which</w:t>
      </w:r>
      <w:proofErr w:type="gramEnd"/>
      <w:r>
        <w:rPr>
          <w:b/>
          <w:i/>
          <w:color w:val="FF0000"/>
        </w:rPr>
        <w:t xml:space="preserve"> simply presented a lower resolution screen.  Per this authors suggestion this sentence </w:t>
      </w:r>
      <w:proofErr w:type="gramStart"/>
      <w:r>
        <w:rPr>
          <w:b/>
          <w:i/>
          <w:color w:val="FF0000"/>
        </w:rPr>
        <w:t>has been removed</w:t>
      </w:r>
      <w:proofErr w:type="gramEnd"/>
      <w:r>
        <w:rPr>
          <w:b/>
          <w:i/>
          <w:color w:val="FF0000"/>
        </w:rPr>
        <w:t>.</w:t>
      </w:r>
    </w:p>
    <w:p w:rsidR="00B61211" w:rsidRDefault="00B61211" w:rsidP="00B61211">
      <w:pPr>
        <w:pStyle w:val="NormalWeb"/>
      </w:pPr>
      <w:r>
        <w:br/>
        <w:t>"Our modest SIR2 overexpression actually produced a decrease in the CLS compared to the empty vector control."</w:t>
      </w:r>
      <w:r>
        <w:br/>
      </w:r>
      <w:r>
        <w:br/>
        <w:t xml:space="preserve">"Modest SIR2 overexpression" </w:t>
      </w:r>
      <w:proofErr w:type="gramStart"/>
      <w:r>
        <w:t>is not reported but assumed</w:t>
      </w:r>
      <w:proofErr w:type="gramEnd"/>
      <w:r>
        <w:t xml:space="preserve">.  </w:t>
      </w:r>
    </w:p>
    <w:p w:rsidR="00B61211" w:rsidRDefault="00B61211" w:rsidP="00B61211">
      <w:pPr>
        <w:pStyle w:val="NormalWeb"/>
      </w:pPr>
      <w:r>
        <w:rPr>
          <w:b/>
          <w:i/>
          <w:color w:val="FF0000"/>
        </w:rPr>
        <w:t xml:space="preserve">This </w:t>
      </w:r>
      <w:proofErr w:type="gramStart"/>
      <w:r>
        <w:rPr>
          <w:b/>
          <w:i/>
          <w:color w:val="FF0000"/>
        </w:rPr>
        <w:t>has been modified</w:t>
      </w:r>
      <w:proofErr w:type="gramEnd"/>
      <w:r>
        <w:rPr>
          <w:b/>
          <w:i/>
          <w:color w:val="FF0000"/>
        </w:rPr>
        <w:t xml:space="preserve"> to reflect the qPCR analysis of the copy number increase, so this is not an assumption upon revision.</w:t>
      </w:r>
      <w:r>
        <w:br/>
      </w:r>
      <w:r>
        <w:br/>
        <w:t xml:space="preserve">When the authors are confident in their ability to over-express a gene of interest, then there is an obligation to interpret their findings. Instead, they just </w:t>
      </w:r>
      <w:proofErr w:type="gramStart"/>
      <w:r>
        <w:t>say</w:t>
      </w:r>
      <w:proofErr w:type="gramEnd"/>
      <w:r>
        <w:t xml:space="preserve"> "Additionally we did not see any extension of the CLS in the wild-type background." So does this mean that SIR2 does not operate in the same longevity pathway(s) as autophagy? Are there other interpretations?</w:t>
      </w:r>
    </w:p>
    <w:p w:rsidR="00B61211" w:rsidRDefault="00B61211" w:rsidP="00B61211">
      <w:pPr>
        <w:pStyle w:val="NormalWeb"/>
      </w:pPr>
      <w:r>
        <w:rPr>
          <w:b/>
          <w:i/>
          <w:color w:val="FF0000"/>
        </w:rPr>
        <w:t xml:space="preserve">We have revised the text in the manuscript, reflecting that modest copy number increase of SIR2 does not have an effect on longevity in the atg1-null background.  We will not speculate </w:t>
      </w:r>
      <w:r>
        <w:rPr>
          <w:b/>
          <w:i/>
          <w:color w:val="FF0000"/>
        </w:rPr>
        <w:lastRenderedPageBreak/>
        <w:t>on every component within this pathway, but simply limiting our conclusions in a manner that is appropriate.  These changes clarify the interpretation.</w:t>
      </w:r>
      <w:r>
        <w:br/>
      </w:r>
      <w:r>
        <w:br/>
        <w:t xml:space="preserve">4. The cloning strategy should include a discussion of choosing your restriction sites, as </w:t>
      </w:r>
      <w:proofErr w:type="spellStart"/>
      <w:r>
        <w:t>SacII</w:t>
      </w:r>
      <w:proofErr w:type="spellEnd"/>
      <w:r>
        <w:t xml:space="preserve"> and </w:t>
      </w:r>
      <w:proofErr w:type="spellStart"/>
      <w:r>
        <w:t>HinDIII</w:t>
      </w:r>
      <w:proofErr w:type="spellEnd"/>
      <w:r>
        <w:t xml:space="preserve"> may interfere with cloning any particular gene of interest. Have the authors considered a less outdated cloning strategy, like USER or Gibson assembly?</w:t>
      </w:r>
    </w:p>
    <w:p w:rsidR="00B61211" w:rsidRPr="00FD4C32" w:rsidRDefault="00B61211" w:rsidP="00B61211">
      <w:pPr>
        <w:rPr>
          <w:rFonts w:ascii="Times New Roman" w:hAnsi="Times New Roman" w:cs="Times New Roman"/>
          <w:b/>
          <w:i/>
          <w:color w:val="FF0000"/>
          <w:sz w:val="24"/>
        </w:rPr>
      </w:pPr>
      <w:r w:rsidRPr="00FD4C32">
        <w:rPr>
          <w:rFonts w:ascii="Times New Roman" w:hAnsi="Times New Roman" w:cs="Times New Roman"/>
          <w:b/>
          <w:i/>
          <w:color w:val="FF0000"/>
          <w:sz w:val="24"/>
        </w:rPr>
        <w:t xml:space="preserve">We have </w:t>
      </w:r>
      <w:r>
        <w:rPr>
          <w:rFonts w:ascii="Times New Roman" w:hAnsi="Times New Roman" w:cs="Times New Roman"/>
          <w:b/>
          <w:i/>
          <w:color w:val="FF0000"/>
          <w:sz w:val="24"/>
        </w:rPr>
        <w:t xml:space="preserve">specified this within the manuscript and further clarified this per the reviewer’s confusion.  This vector has what </w:t>
      </w:r>
      <w:proofErr w:type="gramStart"/>
      <w:r>
        <w:rPr>
          <w:rFonts w:ascii="Times New Roman" w:hAnsi="Times New Roman" w:cs="Times New Roman"/>
          <w:b/>
          <w:i/>
          <w:color w:val="FF0000"/>
          <w:sz w:val="24"/>
        </w:rPr>
        <w:t>is called</w:t>
      </w:r>
      <w:proofErr w:type="gramEnd"/>
      <w:r>
        <w:rPr>
          <w:rFonts w:ascii="Times New Roman" w:hAnsi="Times New Roman" w:cs="Times New Roman"/>
          <w:b/>
          <w:i/>
          <w:color w:val="FF0000"/>
          <w:sz w:val="24"/>
        </w:rPr>
        <w:t xml:space="preserve"> a polylinker region with many restriction sites.  We selected these two for cloning, but they must not be present in the final amplified cloning region to work.  If they are, it is simple to select other RED sites that do not interfere.  That is one of the strengths of the vector.  </w:t>
      </w:r>
      <w:proofErr w:type="gramStart"/>
      <w:r>
        <w:rPr>
          <w:rFonts w:ascii="Times New Roman" w:hAnsi="Times New Roman" w:cs="Times New Roman"/>
          <w:b/>
          <w:i/>
          <w:color w:val="FF0000"/>
          <w:sz w:val="24"/>
        </w:rPr>
        <w:t>There are certainly other vectors that are possible for use</w:t>
      </w:r>
      <w:proofErr w:type="gramEnd"/>
      <w:r>
        <w:rPr>
          <w:rFonts w:ascii="Times New Roman" w:hAnsi="Times New Roman" w:cs="Times New Roman"/>
          <w:b/>
          <w:i/>
          <w:color w:val="FF0000"/>
          <w:sz w:val="24"/>
        </w:rPr>
        <w:t xml:space="preserve"> – we chose one that is cost-effective and much better characterized than the other suggestions.  It is certainly possible to adapt this to those should the user desire.  We believe that our rationale was </w:t>
      </w:r>
      <w:proofErr w:type="gramStart"/>
      <w:r>
        <w:rPr>
          <w:rFonts w:ascii="Times New Roman" w:hAnsi="Times New Roman" w:cs="Times New Roman"/>
          <w:b/>
          <w:i/>
          <w:color w:val="FF0000"/>
          <w:sz w:val="24"/>
        </w:rPr>
        <w:t>quite sufficient</w:t>
      </w:r>
      <w:proofErr w:type="gramEnd"/>
      <w:r>
        <w:rPr>
          <w:rFonts w:ascii="Times New Roman" w:hAnsi="Times New Roman" w:cs="Times New Roman"/>
          <w:b/>
          <w:i/>
          <w:color w:val="FF0000"/>
          <w:sz w:val="24"/>
        </w:rPr>
        <w:t xml:space="preserve"> in the revised manuscript that was submitted.</w:t>
      </w:r>
    </w:p>
    <w:p w:rsidR="00B61211" w:rsidRPr="00B61211" w:rsidRDefault="00B61211" w:rsidP="00117B36">
      <w:pPr>
        <w:spacing w:after="0" w:line="240" w:lineRule="auto"/>
        <w:rPr>
          <w:rFonts w:ascii="Times New Roman" w:hAnsi="Times New Roman" w:cs="Times New Roman"/>
        </w:rPr>
      </w:pPr>
    </w:p>
    <w:sectPr w:rsidR="00B61211" w:rsidRPr="00B61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B9"/>
    <w:rsid w:val="0001152E"/>
    <w:rsid w:val="000365DE"/>
    <w:rsid w:val="000522B5"/>
    <w:rsid w:val="00052E7F"/>
    <w:rsid w:val="00093571"/>
    <w:rsid w:val="000F5E3B"/>
    <w:rsid w:val="00117B36"/>
    <w:rsid w:val="0012264A"/>
    <w:rsid w:val="00147867"/>
    <w:rsid w:val="00174A17"/>
    <w:rsid w:val="0018282E"/>
    <w:rsid w:val="001952EE"/>
    <w:rsid w:val="00195A0A"/>
    <w:rsid w:val="00197CD8"/>
    <w:rsid w:val="001A6758"/>
    <w:rsid w:val="001E03E7"/>
    <w:rsid w:val="001E766B"/>
    <w:rsid w:val="00232A6F"/>
    <w:rsid w:val="00243A09"/>
    <w:rsid w:val="002526AA"/>
    <w:rsid w:val="002A6448"/>
    <w:rsid w:val="00312585"/>
    <w:rsid w:val="0034106F"/>
    <w:rsid w:val="003446D9"/>
    <w:rsid w:val="00347B36"/>
    <w:rsid w:val="00370707"/>
    <w:rsid w:val="003727FD"/>
    <w:rsid w:val="00385319"/>
    <w:rsid w:val="003A4D54"/>
    <w:rsid w:val="003C4D8E"/>
    <w:rsid w:val="003E2EB3"/>
    <w:rsid w:val="0041314E"/>
    <w:rsid w:val="00417962"/>
    <w:rsid w:val="00420242"/>
    <w:rsid w:val="00464676"/>
    <w:rsid w:val="00464B1A"/>
    <w:rsid w:val="00473FA4"/>
    <w:rsid w:val="0048262A"/>
    <w:rsid w:val="004862D5"/>
    <w:rsid w:val="004E02C8"/>
    <w:rsid w:val="005062A5"/>
    <w:rsid w:val="00510E59"/>
    <w:rsid w:val="00532594"/>
    <w:rsid w:val="005611A5"/>
    <w:rsid w:val="00597C6C"/>
    <w:rsid w:val="005C3740"/>
    <w:rsid w:val="005D4A27"/>
    <w:rsid w:val="005E1881"/>
    <w:rsid w:val="006342EB"/>
    <w:rsid w:val="00645858"/>
    <w:rsid w:val="00653CBE"/>
    <w:rsid w:val="006A5852"/>
    <w:rsid w:val="006B2129"/>
    <w:rsid w:val="006B5A9B"/>
    <w:rsid w:val="006E35E9"/>
    <w:rsid w:val="00736CBE"/>
    <w:rsid w:val="00755477"/>
    <w:rsid w:val="007E621F"/>
    <w:rsid w:val="007F4DC1"/>
    <w:rsid w:val="00803E93"/>
    <w:rsid w:val="00827126"/>
    <w:rsid w:val="00845C49"/>
    <w:rsid w:val="00867361"/>
    <w:rsid w:val="008714B9"/>
    <w:rsid w:val="008976FB"/>
    <w:rsid w:val="008F5BE5"/>
    <w:rsid w:val="0090610C"/>
    <w:rsid w:val="009268A7"/>
    <w:rsid w:val="009332A8"/>
    <w:rsid w:val="00995F35"/>
    <w:rsid w:val="009A761C"/>
    <w:rsid w:val="009E6120"/>
    <w:rsid w:val="00A57EAB"/>
    <w:rsid w:val="00A60486"/>
    <w:rsid w:val="00A734D0"/>
    <w:rsid w:val="00A76B00"/>
    <w:rsid w:val="00A83B04"/>
    <w:rsid w:val="00A95338"/>
    <w:rsid w:val="00AA7696"/>
    <w:rsid w:val="00AC4FBB"/>
    <w:rsid w:val="00AD573A"/>
    <w:rsid w:val="00B06D1B"/>
    <w:rsid w:val="00B20D34"/>
    <w:rsid w:val="00B24DEE"/>
    <w:rsid w:val="00B44910"/>
    <w:rsid w:val="00B61211"/>
    <w:rsid w:val="00B64422"/>
    <w:rsid w:val="00B81A96"/>
    <w:rsid w:val="00B824B5"/>
    <w:rsid w:val="00B95EC1"/>
    <w:rsid w:val="00B96ED9"/>
    <w:rsid w:val="00C27500"/>
    <w:rsid w:val="00C373B9"/>
    <w:rsid w:val="00C53F0B"/>
    <w:rsid w:val="00C60B0E"/>
    <w:rsid w:val="00C76A78"/>
    <w:rsid w:val="00C875CC"/>
    <w:rsid w:val="00CB056D"/>
    <w:rsid w:val="00CB3B36"/>
    <w:rsid w:val="00CE504D"/>
    <w:rsid w:val="00D22573"/>
    <w:rsid w:val="00D354A3"/>
    <w:rsid w:val="00D802A6"/>
    <w:rsid w:val="00DB1EDA"/>
    <w:rsid w:val="00DB6ADF"/>
    <w:rsid w:val="00DB7289"/>
    <w:rsid w:val="00DD0B6C"/>
    <w:rsid w:val="00DE19F9"/>
    <w:rsid w:val="00DF308E"/>
    <w:rsid w:val="00E0279A"/>
    <w:rsid w:val="00E329BC"/>
    <w:rsid w:val="00E45299"/>
    <w:rsid w:val="00E523FA"/>
    <w:rsid w:val="00E63830"/>
    <w:rsid w:val="00E76B23"/>
    <w:rsid w:val="00EA3289"/>
    <w:rsid w:val="00EE14C6"/>
    <w:rsid w:val="00EF37EB"/>
    <w:rsid w:val="00EF4493"/>
    <w:rsid w:val="00F073CD"/>
    <w:rsid w:val="00F4392A"/>
    <w:rsid w:val="00F656BD"/>
    <w:rsid w:val="00F90A8D"/>
    <w:rsid w:val="00FA487C"/>
    <w:rsid w:val="00FB692C"/>
    <w:rsid w:val="00FE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1DB4"/>
  <w15:chartTrackingRefBased/>
  <w15:docId w15:val="{9DD86194-2898-4A9E-99BE-60DDFB8E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A78"/>
    <w:rPr>
      <w:rFonts w:ascii="Segoe UI" w:hAnsi="Segoe UI" w:cs="Segoe UI"/>
      <w:sz w:val="18"/>
      <w:szCs w:val="18"/>
    </w:rPr>
  </w:style>
  <w:style w:type="paragraph" w:styleId="NormalWeb">
    <w:name w:val="Normal (Web)"/>
    <w:basedOn w:val="Normal"/>
    <w:uiPriority w:val="99"/>
    <w:unhideWhenUsed/>
    <w:rsid w:val="00B61211"/>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612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F518E-87F9-4C32-A54A-42161C03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1919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William Paterson University</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Arnone, James</dc:creator>
  <cp:keywords/>
  <dc:description/>
  <cp:lastModifiedBy>Arnone, James</cp:lastModifiedBy>
  <cp:revision>5</cp:revision>
  <cp:lastPrinted>2016-12-02T18:46:00Z</cp:lastPrinted>
  <dcterms:created xsi:type="dcterms:W3CDTF">2020-09-10T13:58:00Z</dcterms:created>
  <dcterms:modified xsi:type="dcterms:W3CDTF">2020-09-10T14:03:00Z</dcterms:modified>
</cp:coreProperties>
</file>