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11D48" w14:textId="77777777" w:rsidR="00A54D68" w:rsidRDefault="00A54D68" w:rsidP="00A54D68">
      <w:pPr>
        <w:spacing w:after="0" w:line="240" w:lineRule="auto"/>
        <w:rPr>
          <w:b/>
          <w:sz w:val="24"/>
          <w:szCs w:val="24"/>
        </w:rPr>
      </w:pPr>
      <w:r w:rsidRPr="00980AFA">
        <w:rPr>
          <w:b/>
          <w:sz w:val="24"/>
          <w:szCs w:val="24"/>
        </w:rPr>
        <w:t>JoVE61496</w:t>
      </w:r>
    </w:p>
    <w:p w14:paraId="1FBD3A69" w14:textId="315488CA" w:rsidR="00A54D68" w:rsidRDefault="00A54D68" w:rsidP="00A54D68">
      <w:pPr>
        <w:spacing w:after="0" w:line="240" w:lineRule="auto"/>
        <w:rPr>
          <w:b/>
          <w:sz w:val="24"/>
          <w:szCs w:val="24"/>
        </w:rPr>
      </w:pPr>
      <w:r w:rsidRPr="00855ABE">
        <w:rPr>
          <w:b/>
          <w:sz w:val="24"/>
          <w:szCs w:val="24"/>
        </w:rPr>
        <w:t>RESPONES TO REVIEWERS</w:t>
      </w:r>
    </w:p>
    <w:p w14:paraId="3C026DD2" w14:textId="77777777" w:rsidR="00A54D68" w:rsidRPr="00855ABE" w:rsidRDefault="00A54D68" w:rsidP="00A54D68">
      <w:pPr>
        <w:spacing w:after="0" w:line="240" w:lineRule="auto"/>
        <w:rPr>
          <w:b/>
          <w:sz w:val="24"/>
          <w:szCs w:val="24"/>
        </w:rPr>
      </w:pPr>
    </w:p>
    <w:p w14:paraId="0FCFDF34" w14:textId="5167EF5C" w:rsidR="007C3685" w:rsidRPr="006D2BCB" w:rsidRDefault="007C3685" w:rsidP="00A54D68">
      <w:pPr>
        <w:rPr>
          <w:sz w:val="24"/>
          <w:szCs w:val="24"/>
        </w:rPr>
      </w:pPr>
      <w:r w:rsidRPr="006D2BCB">
        <w:rPr>
          <w:sz w:val="24"/>
          <w:szCs w:val="24"/>
        </w:rPr>
        <w:t xml:space="preserve">The authors </w:t>
      </w:r>
      <w:r>
        <w:rPr>
          <w:sz w:val="24"/>
          <w:szCs w:val="24"/>
        </w:rPr>
        <w:t xml:space="preserve">would like to </w:t>
      </w:r>
      <w:r w:rsidRPr="006D2BCB">
        <w:rPr>
          <w:sz w:val="24"/>
          <w:szCs w:val="24"/>
        </w:rPr>
        <w:t xml:space="preserve">thank the reviewers for their time and effort in </w:t>
      </w:r>
      <w:r>
        <w:rPr>
          <w:sz w:val="24"/>
          <w:szCs w:val="24"/>
        </w:rPr>
        <w:t>reviewing</w:t>
      </w:r>
      <w:r w:rsidR="00427649">
        <w:rPr>
          <w:sz w:val="24"/>
          <w:szCs w:val="24"/>
        </w:rPr>
        <w:t xml:space="preserve"> and improving</w:t>
      </w:r>
      <w:r>
        <w:rPr>
          <w:sz w:val="24"/>
          <w:szCs w:val="24"/>
        </w:rPr>
        <w:t xml:space="preserve"> this protocol. </w:t>
      </w:r>
      <w:r w:rsidR="0016207D">
        <w:rPr>
          <w:sz w:val="24"/>
          <w:szCs w:val="24"/>
        </w:rPr>
        <w:t>The suggestions from reviewers have been addressed as follows:</w:t>
      </w:r>
    </w:p>
    <w:p w14:paraId="5557102A" w14:textId="1E85D883" w:rsidR="00A54D68" w:rsidRPr="00855ABE" w:rsidRDefault="00A54D68" w:rsidP="00A54D68">
      <w:pPr>
        <w:rPr>
          <w:sz w:val="24"/>
          <w:szCs w:val="24"/>
          <w:u w:val="single"/>
        </w:rPr>
      </w:pPr>
      <w:r w:rsidRPr="00855ABE">
        <w:rPr>
          <w:sz w:val="24"/>
          <w:szCs w:val="24"/>
          <w:u w:val="single"/>
        </w:rPr>
        <w:t>Reviewer #1:</w:t>
      </w:r>
    </w:p>
    <w:p w14:paraId="59DED97C" w14:textId="7D0585EF" w:rsidR="00A54D68" w:rsidRPr="00564F8F" w:rsidRDefault="00A54D68" w:rsidP="00A54D68">
      <w:pPr>
        <w:rPr>
          <w:i/>
          <w:iCs/>
        </w:rPr>
      </w:pPr>
      <w:r w:rsidRPr="00564F8F">
        <w:rPr>
          <w:i/>
          <w:iCs/>
        </w:rPr>
        <w:t>1. Based on the study of Schwann cells, why did you choose the Young's Modulus of 1119kPa to screen proteins instead of the Young's Modulus similar to neural tissue?</w:t>
      </w:r>
    </w:p>
    <w:p w14:paraId="40C85BA1" w14:textId="70708CC2" w:rsidR="00A54D68" w:rsidRDefault="00A54D68" w:rsidP="00A54D68">
      <w:r>
        <w:t>PDMS (</w:t>
      </w:r>
      <w:r w:rsidRPr="00A54D68">
        <w:t>Polydimethylsiloxane</w:t>
      </w:r>
      <w:r>
        <w:t xml:space="preserve">) mixed with curing agent at a mixing ratio of 10:1 resulted </w:t>
      </w:r>
      <w:r w:rsidR="005212FD">
        <w:t xml:space="preserve">in a </w:t>
      </w:r>
      <w:r>
        <w:t xml:space="preserve">surface Young’s modulus of 1119kPa. This is </w:t>
      </w:r>
      <w:r w:rsidR="006F546E">
        <w:t xml:space="preserve">a </w:t>
      </w:r>
      <w:r w:rsidR="00906C6B">
        <w:t>common mixing ratio for PDMS in biological stud</w:t>
      </w:r>
      <w:r w:rsidR="006F546E">
        <w:t>ies</w:t>
      </w:r>
      <w:r w:rsidR="00906C6B">
        <w:t xml:space="preserve"> and has been used</w:t>
      </w:r>
      <w:r w:rsidR="006F546E">
        <w:t xml:space="preserve"> previously</w:t>
      </w:r>
      <w:r w:rsidR="00906C6B">
        <w:t xml:space="preserve"> in </w:t>
      </w:r>
      <w:r w:rsidR="006F546E">
        <w:t xml:space="preserve">many </w:t>
      </w:r>
      <w:r w:rsidR="00906C6B">
        <w:t>different publications</w:t>
      </w:r>
      <w:r w:rsidR="00906C6B">
        <w:fldChar w:fldCharType="begin">
          <w:fldData xml:space="preserve">PEVuZE5vdGU+PENpdGU+PEF1dGhvcj5TcmluaXZhc2FuPC9BdXRob3I+PFllYXI+MjAxNTwvWWVh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</w:fldData>
        </w:fldChar>
      </w:r>
      <w:r w:rsidR="00906C6B">
        <w:instrText xml:space="preserve"> ADDIN EN.CITE </w:instrText>
      </w:r>
      <w:r w:rsidR="00906C6B">
        <w:fldChar w:fldCharType="begin">
          <w:fldData xml:space="preserve">PEVuZE5vdGU+PENpdGU+PEF1dGhvcj5TcmluaXZhc2FuPC9BdXRob3I+PFllYXI+MjAxNTwvWWVh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</w:fldData>
        </w:fldChar>
      </w:r>
      <w:r w:rsidR="00906C6B">
        <w:instrText xml:space="preserve"> ADDIN EN.CITE.DATA </w:instrText>
      </w:r>
      <w:r w:rsidR="00906C6B">
        <w:fldChar w:fldCharType="end"/>
      </w:r>
      <w:r w:rsidR="00906C6B">
        <w:fldChar w:fldCharType="separate"/>
      </w:r>
      <w:r w:rsidR="00906C6B" w:rsidRPr="00906C6B">
        <w:rPr>
          <w:noProof/>
          <w:vertAlign w:val="superscript"/>
        </w:rPr>
        <w:t>1-3</w:t>
      </w:r>
      <w:r w:rsidR="00906C6B">
        <w:fldChar w:fldCharType="end"/>
      </w:r>
      <w:r w:rsidR="00906C6B">
        <w:t xml:space="preserve">. Furthermore, we </w:t>
      </w:r>
      <w:r w:rsidR="005212FD">
        <w:t xml:space="preserve"> attempted to determine </w:t>
      </w:r>
      <w:r w:rsidR="00906C6B">
        <w:t>how Schwann cells (SCs) w</w:t>
      </w:r>
      <w:r w:rsidR="005212FD">
        <w:t>ould</w:t>
      </w:r>
      <w:r w:rsidR="00906C6B">
        <w:t xml:space="preserve"> respon</w:t>
      </w:r>
      <w:r w:rsidR="005212FD">
        <w:t>d</w:t>
      </w:r>
      <w:r w:rsidR="00906C6B">
        <w:t xml:space="preserve"> when seeded on substrates </w:t>
      </w:r>
      <w:r w:rsidR="005661AA">
        <w:t>across a spectrum of matrix stiffness</w:t>
      </w:r>
      <w:r w:rsidR="00906C6B">
        <w:t xml:space="preserve"> </w:t>
      </w:r>
      <w:r w:rsidR="005212FD">
        <w:t xml:space="preserve"> values, as opposed to a substrate with one specific stiffness value.</w:t>
      </w:r>
      <w:r w:rsidR="00906C6B">
        <w:t xml:space="preserve">. </w:t>
      </w:r>
      <w:r w:rsidR="002D020A">
        <w:t xml:space="preserve">In addition, we </w:t>
      </w:r>
      <w:r w:rsidR="005678A4">
        <w:t xml:space="preserve">went to modulus values lower than that found in peripheral nerve to cover the spectrum of peripheral nerve matrix modulus, as seen in our results where </w:t>
      </w:r>
      <w:r w:rsidR="00A5497F">
        <w:t xml:space="preserve">the “optimal” stiffness </w:t>
      </w:r>
      <w:r w:rsidR="00331F01">
        <w:t>for Schwann cells is</w:t>
      </w:r>
      <w:r w:rsidR="00A5497F">
        <w:t xml:space="preserve"> </w:t>
      </w:r>
      <w:r w:rsidR="00331F01">
        <w:t>8.67 kPa</w:t>
      </w:r>
      <w:r w:rsidR="003A5562">
        <w:t xml:space="preserve"> (ref 24 from protocol)</w:t>
      </w:r>
      <w:r w:rsidR="00331F01">
        <w:t>.</w:t>
      </w:r>
    </w:p>
    <w:p w14:paraId="04952112" w14:textId="77777777" w:rsidR="00564F8F" w:rsidRDefault="00564F8F" w:rsidP="00A54D68"/>
    <w:p w14:paraId="554A4768" w14:textId="68226509" w:rsidR="00A54D68" w:rsidRPr="00C449D1" w:rsidRDefault="00A54D68" w:rsidP="00A54D68">
      <w:pPr>
        <w:rPr>
          <w:i/>
          <w:iCs/>
        </w:rPr>
      </w:pPr>
      <w:r w:rsidRPr="00C449D1">
        <w:rPr>
          <w:i/>
          <w:iCs/>
        </w:rPr>
        <w:t>2. What are the criteria for screening three Young's modulus in the experiment?</w:t>
      </w:r>
    </w:p>
    <w:p w14:paraId="21CF98BB" w14:textId="418A74D1" w:rsidR="00E2133C" w:rsidRDefault="00564F8F" w:rsidP="00A54D68">
      <w:r>
        <w:t xml:space="preserve">This </w:t>
      </w:r>
      <w:r w:rsidR="0021342C">
        <w:t>protocol</w:t>
      </w:r>
      <w:r>
        <w:t xml:space="preserve"> </w:t>
      </w:r>
      <w:r w:rsidR="0021342C">
        <w:t xml:space="preserve">describes </w:t>
      </w:r>
      <w:r>
        <w:t>the method</w:t>
      </w:r>
      <w:r w:rsidR="009B31F4">
        <w:t>s</w:t>
      </w:r>
      <w:r>
        <w:t xml:space="preserve"> based on our recent publication</w:t>
      </w:r>
      <w:r>
        <w:fldChar w:fldCharType="begin"/>
      </w:r>
      <w:r>
        <w:instrText xml:space="preserve"> ADDIN EN.CITE &lt;EndNote&gt;&lt;Cite&gt;&lt;Author&gt;Xu&lt;/Author&gt;&lt;Year&gt;2019&lt;/Year&gt;&lt;RecNum&gt;1585&lt;/RecNum&gt;&lt;DisplayText&gt;&lt;style face="superscript"&gt;4&lt;/style&gt;&lt;/DisplayText&gt;&lt;record&gt;&lt;rec-number&gt;1585&lt;/rec-number&gt;&lt;foreign-keys&gt;&lt;key app="EN" db-id="vzvara05ftp9r8e5d51vrsa7az05dxeas90v" timestamp="1575486026"&gt;1585&lt;/key&gt;&lt;key app="ENWeb" db-id=""&gt;0&lt;/key&gt;&lt;/foreign-keys&gt;&lt;ref-type name="Journal Article"&gt;17&lt;/ref-type&gt;&lt;contributors&gt;&lt;authors&gt;&lt;author&gt;Xu, Z.&lt;/author&gt;&lt;author&gt;Orkwis, J. A.&lt;/author&gt;&lt;author&gt;DeVine, B. M.&lt;/author&gt;&lt;author&gt;Harris, G. M.&lt;/author&gt;&lt;/authors&gt;&lt;/contributors&gt;&lt;auth-address&gt;Department of Chemical and Environmental Engineering, University of Cincinnati, Cincinnati, Ohio.&amp;#xD;Department of Biomedical Engineering, University of Cincinnati, Cincinnati, Ohio.&lt;/auth-address&gt;&lt;titles&gt;&lt;title&gt;Extracellular matrix cues modulate Schwann cell morphology, proliferation, and protein expression&lt;/title&gt;&lt;secondary-title&gt;J Tissue Eng Regen Med&lt;/secondary-title&gt;&lt;/titles&gt;&lt;periodical&gt;&lt;full-title&gt;J Tissue Eng Regen Med&lt;/full-title&gt;&lt;/periodical&gt;&lt;edition&gt;2019/11/09&lt;/edition&gt;&lt;keywords&gt;&lt;keyword&gt;PNS regeneration&lt;/keyword&gt;&lt;keyword&gt;Schwann cells&lt;/keyword&gt;&lt;keyword&gt;differentiation&lt;/keyword&gt;&lt;keyword&gt;extracellular matrix&lt;/keyword&gt;&lt;keyword&gt;mechanobiology&lt;/keyword&gt;&lt;keyword&gt;micropatterning&lt;/keyword&gt;&lt;/keywords&gt;&lt;dates&gt;&lt;year&gt;2019&lt;/year&gt;&lt;pub-dates&gt;&lt;date&gt;Nov 8&lt;/date&gt;&lt;/pub-dates&gt;&lt;/dates&gt;&lt;isbn&gt;1932-7005 (Electronic)&amp;#xD;1932-6254 (Linking)&lt;/isbn&gt;&lt;accession-num&gt;31702874&lt;/accession-num&gt;&lt;urls&gt;&lt;related-urls&gt;&lt;url&gt;https://www.ncbi.nlm.nih.gov/pubmed/31702874&lt;/url&gt;&lt;/related-urls&gt;&lt;/urls&gt;&lt;electronic-resource-num&gt;10.1002/term.2987&lt;/electronic-resource-num&gt;&lt;/record&gt;&lt;/Cite&gt;&lt;/EndNote&gt;</w:instrText>
      </w:r>
      <w:r>
        <w:fldChar w:fldCharType="separate"/>
      </w:r>
      <w:r w:rsidRPr="00564F8F">
        <w:rPr>
          <w:noProof/>
          <w:vertAlign w:val="superscript"/>
        </w:rPr>
        <w:t>4</w:t>
      </w:r>
      <w:r>
        <w:fldChar w:fldCharType="end"/>
      </w:r>
      <w:r>
        <w:t>. In th</w:t>
      </w:r>
      <w:r w:rsidR="006350FC">
        <w:t>is</w:t>
      </w:r>
      <w:r>
        <w:t xml:space="preserve"> work, </w:t>
      </w:r>
      <w:r w:rsidR="00E2133C">
        <w:t>we seeded SCs on substrates with Young’s modul</w:t>
      </w:r>
      <w:r w:rsidR="006350FC">
        <w:t>us</w:t>
      </w:r>
      <w:r w:rsidR="00E2133C">
        <w:t xml:space="preserve"> (E) </w:t>
      </w:r>
      <w:r w:rsidR="006350FC">
        <w:t xml:space="preserve">values </w:t>
      </w:r>
      <w:r w:rsidR="009B31F4">
        <w:t xml:space="preserve">of </w:t>
      </w:r>
      <w:r w:rsidR="006350FC">
        <w:t xml:space="preserve">approximately </w:t>
      </w:r>
      <w:r w:rsidR="00E2133C">
        <w:t xml:space="preserve">1119, 502.35, 123.89, 25.51, 8.67 and 3.85 kPa. After analysis, we </w:t>
      </w:r>
      <w:r w:rsidR="009B31F4">
        <w:t>determined</w:t>
      </w:r>
      <w:r w:rsidR="00E2133C">
        <w:t xml:space="preserve"> that several critical SC behaviors such as proliferation and</w:t>
      </w:r>
      <w:r w:rsidR="0043187F">
        <w:t xml:space="preserve"> key</w:t>
      </w:r>
      <w:r w:rsidR="00E2133C">
        <w:t xml:space="preserve"> </w:t>
      </w:r>
      <w:r w:rsidR="0061673A">
        <w:t xml:space="preserve">phenotypic </w:t>
      </w:r>
      <w:r w:rsidR="0043187F">
        <w:t>protein express</w:t>
      </w:r>
      <w:r w:rsidR="0061673A">
        <w:t>ion</w:t>
      </w:r>
      <w:r w:rsidR="0043187F">
        <w:t xml:space="preserve"> </w:t>
      </w:r>
      <w:r w:rsidR="00E2133C">
        <w:t>can be promoted when substrate stiffness decreased</w:t>
      </w:r>
      <w:r w:rsidR="00C449D1">
        <w:t xml:space="preserve"> from 1119 kPa to 8.67 kPa</w:t>
      </w:r>
      <w:r w:rsidR="00C10402">
        <w:t>, however</w:t>
      </w:r>
      <w:r w:rsidR="00411581">
        <w:t xml:space="preserve"> little change in the values from 119 kPa </w:t>
      </w:r>
      <w:r w:rsidR="00E026EB">
        <w:t>to</w:t>
      </w:r>
      <w:r w:rsidR="00411581">
        <w:t xml:space="preserve"> 8.67 kPa</w:t>
      </w:r>
      <w:r w:rsidR="00C10402">
        <w:t xml:space="preserve"> was observed</w:t>
      </w:r>
      <w:r w:rsidR="00C449D1">
        <w:t xml:space="preserve">. </w:t>
      </w:r>
      <w:r w:rsidR="00C10402">
        <w:t>In addition</w:t>
      </w:r>
      <w:r w:rsidR="00C449D1">
        <w:t>, SC proliferation rate</w:t>
      </w:r>
      <w:r w:rsidR="002A29ED">
        <w:t>s</w:t>
      </w:r>
      <w:r w:rsidR="00C449D1">
        <w:t xml:space="preserve"> and </w:t>
      </w:r>
      <w:r w:rsidR="0043187F">
        <w:t>certain protein</w:t>
      </w:r>
      <w:r w:rsidR="00C449D1">
        <w:t xml:space="preserve"> level</w:t>
      </w:r>
      <w:r w:rsidR="0043187F">
        <w:t>s</w:t>
      </w:r>
      <w:r w:rsidR="00C449D1">
        <w:t xml:space="preserve"> declined as substrates became even softer (3.85 kPa)</w:t>
      </w:r>
      <w:r w:rsidR="002A29ED">
        <w:t xml:space="preserve"> from 8.67 kPa</w:t>
      </w:r>
      <w:r w:rsidR="00C449D1">
        <w:t xml:space="preserve">. These results indicated that 1119, 8.67 and 3.85 kPa are three important </w:t>
      </w:r>
      <w:r w:rsidR="00B42DBF">
        <w:t xml:space="preserve">demarcations for </w:t>
      </w:r>
      <w:r w:rsidR="00C449D1">
        <w:t>Young’s moduli within our study</w:t>
      </w:r>
      <w:r w:rsidR="002A29ED">
        <w:t xml:space="preserve"> values</w:t>
      </w:r>
      <w:r w:rsidR="00C449D1">
        <w:t>, so these three Young’s moduli</w:t>
      </w:r>
      <w:r w:rsidR="002A29ED">
        <w:t xml:space="preserve"> were chosen</w:t>
      </w:r>
      <w:r w:rsidR="00C449D1">
        <w:t xml:space="preserve"> as </w:t>
      </w:r>
      <w:r w:rsidR="002A6D40">
        <w:t xml:space="preserve">the </w:t>
      </w:r>
      <w:r w:rsidR="00C449D1">
        <w:t xml:space="preserve">representative results </w:t>
      </w:r>
      <w:r w:rsidR="002A6D40">
        <w:t>for</w:t>
      </w:r>
      <w:r w:rsidR="00C449D1">
        <w:t xml:space="preserve"> </w:t>
      </w:r>
      <w:r w:rsidR="00411581">
        <w:t>the protocol</w:t>
      </w:r>
      <w:r w:rsidR="00C449D1">
        <w:t xml:space="preserve">. </w:t>
      </w:r>
    </w:p>
    <w:p w14:paraId="0EEA1DB1" w14:textId="77777777" w:rsidR="00C449D1" w:rsidRDefault="00C449D1" w:rsidP="00A54D68"/>
    <w:p w14:paraId="1DA24710" w14:textId="4681C852" w:rsidR="00A54D68" w:rsidRPr="001F76ED" w:rsidRDefault="00A54D68" w:rsidP="00A54D68">
      <w:pPr>
        <w:rPr>
          <w:i/>
          <w:iCs/>
        </w:rPr>
      </w:pPr>
      <w:r w:rsidRPr="001F76ED">
        <w:rPr>
          <w:i/>
          <w:iCs/>
        </w:rPr>
        <w:t xml:space="preserve">3. In Figure 3, the protein results of the 3.85 kPa group in the experimental need to be </w:t>
      </w:r>
      <w:bookmarkStart w:id="0" w:name="_Hlk39071176"/>
      <w:r w:rsidRPr="001F76ED">
        <w:rPr>
          <w:i/>
          <w:iCs/>
        </w:rPr>
        <w:t>supplemented</w:t>
      </w:r>
      <w:bookmarkEnd w:id="0"/>
      <w:r w:rsidRPr="001F76ED">
        <w:rPr>
          <w:i/>
          <w:iCs/>
        </w:rPr>
        <w:t>.</w:t>
      </w:r>
    </w:p>
    <w:p w14:paraId="7BEED464" w14:textId="1C268B91" w:rsidR="00C449D1" w:rsidRDefault="00E026EB" w:rsidP="00A54D68">
      <w:r>
        <w:t>W</w:t>
      </w:r>
      <w:r w:rsidR="00C449D1">
        <w:t xml:space="preserve">e did not </w:t>
      </w:r>
      <w:r w:rsidR="00E9001C">
        <w:t>highlight</w:t>
      </w:r>
      <w:r w:rsidR="00C449D1">
        <w:t xml:space="preserve"> the western blot results for </w:t>
      </w:r>
      <w:r w:rsidR="00E9001C">
        <w:t xml:space="preserve">the </w:t>
      </w:r>
      <w:r w:rsidR="00C449D1">
        <w:t>3.85 kPa group because in our recent publication</w:t>
      </w:r>
      <w:r w:rsidR="00E9001C">
        <w:t xml:space="preserve"> which this protocol is based upon</w:t>
      </w:r>
      <w:r w:rsidR="002A6D40">
        <w:t>,</w:t>
      </w:r>
      <w:r w:rsidR="00C449D1">
        <w:t xml:space="preserve"> we </w:t>
      </w:r>
      <w:r w:rsidR="000A167B">
        <w:t>performed</w:t>
      </w:r>
      <w:r w:rsidR="00C449D1">
        <w:t xml:space="preserve"> western blot analysis for c-Jun and myelin basic protein (MBP) </w:t>
      </w:r>
      <w:r w:rsidR="000B2EE3">
        <w:t xml:space="preserve">of </w:t>
      </w:r>
      <w:r w:rsidR="00C449D1">
        <w:t xml:space="preserve">SCs seeded on uncoated PDMS (PDMS that is not coated with any protein), </w:t>
      </w:r>
      <w:r w:rsidR="003B045D">
        <w:t>therefore there were no</w:t>
      </w:r>
      <w:r w:rsidR="002A6D40">
        <w:t xml:space="preserve"> available gel</w:t>
      </w:r>
      <w:r w:rsidR="00C449D1">
        <w:t xml:space="preserve"> lanes to run </w:t>
      </w:r>
      <w:r w:rsidR="00C449D1" w:rsidRPr="00C449D1">
        <w:t>electrophoresis</w:t>
      </w:r>
      <w:r w:rsidR="00C449D1">
        <w:t xml:space="preserve"> for </w:t>
      </w:r>
      <w:r w:rsidR="000A167B">
        <w:t xml:space="preserve">a </w:t>
      </w:r>
      <w:r w:rsidR="00C449D1">
        <w:t>3.85 kPa group</w:t>
      </w:r>
      <w:r w:rsidR="003B045D">
        <w:t xml:space="preserve"> </w:t>
      </w:r>
      <w:r w:rsidR="000A167B">
        <w:t>of this protein</w:t>
      </w:r>
      <w:r w:rsidR="00E5750D">
        <w:t xml:space="preserve">, </w:t>
      </w:r>
      <w:r w:rsidR="003B045D">
        <w:t xml:space="preserve">and in the interest of </w:t>
      </w:r>
      <w:r w:rsidR="00342C6E">
        <w:t>rigor regarding western blots</w:t>
      </w:r>
      <w:r w:rsidR="000A167B">
        <w:t>,</w:t>
      </w:r>
      <w:r w:rsidR="00342C6E">
        <w:t xml:space="preserve"> were left out</w:t>
      </w:r>
      <w:r w:rsidR="00C449D1">
        <w:t xml:space="preserve">. </w:t>
      </w:r>
      <w:r w:rsidR="00E5750D">
        <w:t>However</w:t>
      </w:r>
      <w:r w:rsidR="00DD234D">
        <w:t xml:space="preserve">, </w:t>
      </w:r>
      <w:r w:rsidR="00DD234D" w:rsidRPr="00DD234D">
        <w:t>fluorescent</w:t>
      </w:r>
      <w:r w:rsidR="00DD234D">
        <w:t xml:space="preserve"> staining clearly showed c-Jun </w:t>
      </w:r>
      <w:r w:rsidR="00DD234D" w:rsidRPr="00DD234D">
        <w:t>fluorescent</w:t>
      </w:r>
      <w:r w:rsidR="00DD234D">
        <w:t xml:space="preserve"> intensity was significantly lower for 3.85 kPa group compared to 8.67 kPa, which is strong evidence that </w:t>
      </w:r>
      <w:r w:rsidR="002A6D40">
        <w:t xml:space="preserve">the </w:t>
      </w:r>
      <w:r w:rsidR="00661F6E">
        <w:t xml:space="preserve">western blot for the </w:t>
      </w:r>
      <w:r w:rsidR="00DD234D">
        <w:t xml:space="preserve">3.85 kPa group </w:t>
      </w:r>
      <w:r w:rsidR="00661F6E">
        <w:t>would show similar results</w:t>
      </w:r>
      <w:r w:rsidR="00E5750D">
        <w:t xml:space="preserve"> and we believe with </w:t>
      </w:r>
      <w:r w:rsidR="00726B5A">
        <w:t>this</w:t>
      </w:r>
      <w:r w:rsidR="00E5750D">
        <w:t xml:space="preserve"> available data</w:t>
      </w:r>
      <w:r w:rsidR="00726B5A">
        <w:t xml:space="preserve"> our results establish our claims</w:t>
      </w:r>
      <w:r w:rsidR="001F76ED">
        <w:t>.</w:t>
      </w:r>
    </w:p>
    <w:p w14:paraId="34505126" w14:textId="77777777" w:rsidR="001F76ED" w:rsidRDefault="001F76ED" w:rsidP="00A54D68"/>
    <w:p w14:paraId="758CE1F6" w14:textId="1ED06A14" w:rsidR="00A54D68" w:rsidRPr="001F76ED" w:rsidRDefault="00A54D68" w:rsidP="00A54D68">
      <w:pPr>
        <w:rPr>
          <w:i/>
          <w:iCs/>
        </w:rPr>
      </w:pPr>
      <w:r w:rsidRPr="001F76ED">
        <w:rPr>
          <w:i/>
          <w:iCs/>
        </w:rPr>
        <w:lastRenderedPageBreak/>
        <w:t>4. The micropattern status after PDMS stamp microcontact printing is not shown in the results.</w:t>
      </w:r>
    </w:p>
    <w:p w14:paraId="3C824933" w14:textId="2786CF17" w:rsidR="001F76ED" w:rsidRDefault="00AD1B86" w:rsidP="00A54D68">
      <w:r>
        <w:t>The authors agree and</w:t>
      </w:r>
      <w:r w:rsidR="003D0D96">
        <w:t xml:space="preserve"> this oversight</w:t>
      </w:r>
      <w:r>
        <w:t xml:space="preserve"> has been amended. </w:t>
      </w:r>
      <w:r w:rsidR="001F76ED">
        <w:t>The micropattern</w:t>
      </w:r>
      <w:r w:rsidR="00FA34B8">
        <w:t>ing</w:t>
      </w:r>
      <w:r w:rsidR="001F76ED">
        <w:t xml:space="preserve"> status on cell culture substrates </w:t>
      </w:r>
      <w:r w:rsidR="00AB720F">
        <w:t>following</w:t>
      </w:r>
      <w:r w:rsidR="001F76ED">
        <w:t xml:space="preserve"> printing </w:t>
      </w:r>
      <w:r w:rsidR="00FA34B8">
        <w:t xml:space="preserve">have been added by incorporating </w:t>
      </w:r>
      <w:r>
        <w:t>microcontact printed</w:t>
      </w:r>
      <w:r w:rsidR="001F76ED">
        <w:t xml:space="preserve"> </w:t>
      </w:r>
      <w:bookmarkStart w:id="1" w:name="_Hlk39007813"/>
      <w:r w:rsidR="001F76ED">
        <w:rPr>
          <w:rFonts w:cstheme="minorHAnsi"/>
        </w:rPr>
        <w:t>fluorescent bovine</w:t>
      </w:r>
      <w:r w:rsidR="001F76ED" w:rsidRPr="00581BDC">
        <w:rPr>
          <w:rFonts w:cstheme="minorHAnsi"/>
        </w:rPr>
        <w:t xml:space="preserve"> serum albumin</w:t>
      </w:r>
      <w:bookmarkEnd w:id="1"/>
      <w:r w:rsidR="001F76ED">
        <w:rPr>
          <w:rFonts w:cstheme="minorHAnsi"/>
        </w:rPr>
        <w:t xml:space="preserve"> (fBSA) in</w:t>
      </w:r>
      <w:r>
        <w:rPr>
          <w:rFonts w:cstheme="minorHAnsi"/>
        </w:rPr>
        <w:t xml:space="preserve"> new</w:t>
      </w:r>
      <w:r w:rsidR="001F76ED">
        <w:rPr>
          <w:rFonts w:cstheme="minorHAnsi"/>
        </w:rPr>
        <w:t xml:space="preserve"> Figure 5B</w:t>
      </w:r>
      <w:r w:rsidR="00AB720F">
        <w:rPr>
          <w:rFonts w:cstheme="minorHAnsi"/>
        </w:rPr>
        <w:t xml:space="preserve"> showing protein on the surface</w:t>
      </w:r>
      <w:r w:rsidR="001F76ED">
        <w:rPr>
          <w:rFonts w:cstheme="minorHAnsi"/>
        </w:rPr>
        <w:t>.</w:t>
      </w:r>
    </w:p>
    <w:p w14:paraId="21D92835" w14:textId="77777777" w:rsidR="001F76ED" w:rsidRDefault="001F76ED" w:rsidP="00A54D68"/>
    <w:p w14:paraId="38C5A091" w14:textId="003B19CA" w:rsidR="00A54D68" w:rsidRPr="001F76ED" w:rsidRDefault="00A54D68" w:rsidP="00A54D68">
      <w:pPr>
        <w:rPr>
          <w:i/>
          <w:iCs/>
        </w:rPr>
      </w:pPr>
      <w:r w:rsidRPr="001F76ED">
        <w:rPr>
          <w:i/>
          <w:iCs/>
        </w:rPr>
        <w:t>5. The abscissa in Figure 5E is incorrect.</w:t>
      </w:r>
    </w:p>
    <w:p w14:paraId="7659071D" w14:textId="57A55265" w:rsidR="001F76ED" w:rsidRDefault="001F76ED" w:rsidP="00A54D68">
      <w:r>
        <w:t xml:space="preserve">The abscissa has been corrected. </w:t>
      </w:r>
    </w:p>
    <w:p w14:paraId="7C56CF85" w14:textId="77777777" w:rsidR="001F76ED" w:rsidRDefault="001F76ED" w:rsidP="00A54D68"/>
    <w:p w14:paraId="10AD9A71" w14:textId="227B5DD5" w:rsidR="00A54D68" w:rsidRPr="008A5547" w:rsidRDefault="00A54D68" w:rsidP="00A54D68">
      <w:pPr>
        <w:rPr>
          <w:i/>
          <w:iCs/>
        </w:rPr>
      </w:pPr>
      <w:r w:rsidRPr="008A5547">
        <w:rPr>
          <w:i/>
          <w:iCs/>
        </w:rPr>
        <w:t>6. In the quantification of cellular properties on tunable substrates experiment, why not culture the cells directly on the flexible PDMS stamp with the protein adsorbed?</w:t>
      </w:r>
    </w:p>
    <w:p w14:paraId="302C5909" w14:textId="3D54EEE7" w:rsidR="00E815AC" w:rsidRDefault="007F46D0" w:rsidP="00A54D68">
      <w:r>
        <w:t>We</w:t>
      </w:r>
      <w:r w:rsidR="00D52D70">
        <w:t xml:space="preserve"> </w:t>
      </w:r>
      <w:r w:rsidR="001F76ED">
        <w:t xml:space="preserve">elected </w:t>
      </w:r>
      <w:r w:rsidR="003E0C6A">
        <w:t xml:space="preserve">not to seed cells directly on PDMS stamps due to the following </w:t>
      </w:r>
      <w:r w:rsidR="00D52D70">
        <w:t>key reasons among others:</w:t>
      </w:r>
      <w:r w:rsidR="003E0C6A">
        <w:t xml:space="preserve"> </w:t>
      </w:r>
    </w:p>
    <w:p w14:paraId="19EE9390" w14:textId="517F3241" w:rsidR="00E815AC" w:rsidRDefault="00091560" w:rsidP="00A54D68">
      <w:r>
        <w:t>(</w:t>
      </w:r>
      <w:r w:rsidR="003E0C6A">
        <w:t>A</w:t>
      </w:r>
      <w:r>
        <w:t>)</w:t>
      </w:r>
      <w:r w:rsidR="003E0C6A">
        <w:t xml:space="preserve"> </w:t>
      </w:r>
      <w:r w:rsidR="00E815AC">
        <w:t xml:space="preserve">By culturing </w:t>
      </w:r>
      <w:r w:rsidR="0069313A">
        <w:t xml:space="preserve">cells directly on the flexible PDMS stamps, it would introduce physical barriers as a variable to cellular function. As cells would be trapped inside the channels, </w:t>
      </w:r>
      <w:r w:rsidR="00D013EB">
        <w:t>variability would be introduced into the tunable culture system.</w:t>
      </w:r>
    </w:p>
    <w:p w14:paraId="0CEA1F2B" w14:textId="77777777" w:rsidR="000F6111" w:rsidRDefault="00D013EB" w:rsidP="00A54D68">
      <w:r>
        <w:t xml:space="preserve">(B) </w:t>
      </w:r>
      <w:r w:rsidR="00266F76">
        <w:t>For a repeatable protocol, i</w:t>
      </w:r>
      <w:r w:rsidR="00F44F7F">
        <w:t>t is more difficult to scrape cells and collect cell lysates when cells are seeded on</w:t>
      </w:r>
      <w:r w:rsidR="00266F76">
        <w:t>to</w:t>
      </w:r>
      <w:r w:rsidR="00F44F7F">
        <w:t xml:space="preserve"> PDMS stamps </w:t>
      </w:r>
      <w:r w:rsidR="00266F76">
        <w:t xml:space="preserve">with physical barriers surrounding cells </w:t>
      </w:r>
      <w:r w:rsidR="00F44F7F">
        <w:t xml:space="preserve">compared to cells seeded on PDMS coated petri dishes. </w:t>
      </w:r>
    </w:p>
    <w:p w14:paraId="562D7887" w14:textId="150022F4" w:rsidR="00E815AC" w:rsidRDefault="00F44F7F" w:rsidP="00A54D68">
      <w:r>
        <w:t xml:space="preserve">(C) PDMS with lower Young’s moduli such as 8.67 and 3.85 kPa are difficult to handle during experiments. The </w:t>
      </w:r>
      <w:r w:rsidR="003C64E3">
        <w:t>PDMS is fairly</w:t>
      </w:r>
      <w:r>
        <w:t xml:space="preserve"> </w:t>
      </w:r>
      <w:r w:rsidR="003C64E3">
        <w:t>“</w:t>
      </w:r>
      <w:r>
        <w:t>sticky</w:t>
      </w:r>
      <w:r w:rsidR="003C64E3">
        <w:t>”</w:t>
      </w:r>
      <w:r>
        <w:t xml:space="preserve"> and prone to dust attachment, which is </w:t>
      </w:r>
      <w:r w:rsidR="000F6111">
        <w:t xml:space="preserve">not </w:t>
      </w:r>
      <w:r>
        <w:t>ideal for cell culture</w:t>
      </w:r>
      <w:r w:rsidR="000F6111">
        <w:t xml:space="preserve"> and can lead to user error</w:t>
      </w:r>
      <w:r>
        <w:t xml:space="preserve">. </w:t>
      </w:r>
      <w:r w:rsidR="003C64E3">
        <w:t>By maki</w:t>
      </w:r>
      <w:r w:rsidR="00F163B5">
        <w:t>ng a stamp and printing onto a spincoated PDMS surface, it eliminates these variables.</w:t>
      </w:r>
    </w:p>
    <w:p w14:paraId="71CB8094" w14:textId="1C3CD829" w:rsidR="001F76ED" w:rsidRDefault="000F6111" w:rsidP="00A54D68">
      <w:r>
        <w:t>(D</w:t>
      </w:r>
      <w:r w:rsidR="00E815AC">
        <w:t xml:space="preserve">) </w:t>
      </w:r>
      <w:r w:rsidR="001E0D9A">
        <w:t xml:space="preserve">If SCs </w:t>
      </w:r>
      <w:r w:rsidR="007F46D0">
        <w:t xml:space="preserve">had </w:t>
      </w:r>
      <w:r w:rsidR="001E0D9A">
        <w:t>been seeded on PDMS stamps, in order to preserve samples</w:t>
      </w:r>
      <w:r w:rsidR="00F44F7F">
        <w:t xml:space="preserve"> for microscopy</w:t>
      </w:r>
      <w:r w:rsidR="001E0D9A">
        <w:t xml:space="preserve">, PDMS stamps </w:t>
      </w:r>
      <w:r w:rsidR="007F46D0">
        <w:t xml:space="preserve">would </w:t>
      </w:r>
      <w:r w:rsidR="001E0D9A">
        <w:t xml:space="preserve">need to be sealed on coverslips with nail polish. This </w:t>
      </w:r>
      <w:r w:rsidR="007F46D0">
        <w:t>would require us to</w:t>
      </w:r>
      <w:r w:rsidR="001E0D9A">
        <w:t xml:space="preserve"> make PDMS stamps </w:t>
      </w:r>
      <w:r w:rsidR="001E0D9A" w:rsidRPr="001E0D9A">
        <w:t>repeatedly</w:t>
      </w:r>
      <w:r w:rsidR="001E0D9A">
        <w:t xml:space="preserve">, </w:t>
      </w:r>
      <w:r w:rsidR="007F46D0">
        <w:t xml:space="preserve">thereby consuming </w:t>
      </w:r>
      <w:r w:rsidR="001E0D9A">
        <w:t>more PDMS than</w:t>
      </w:r>
      <w:r w:rsidR="007F46D0">
        <w:t xml:space="preserve"> our current method of</w:t>
      </w:r>
      <w:r w:rsidR="001E0D9A">
        <w:t xml:space="preserve"> making a thin layer </w:t>
      </w:r>
      <w:r w:rsidR="007F46D0">
        <w:t>on a</w:t>
      </w:r>
      <w:r w:rsidR="001E0D9A">
        <w:t>glass coverslip</w:t>
      </w:r>
      <w:r w:rsidR="000074E1">
        <w:t>. Seeding cells on PDMS coated substrates instead of PDMS stamps is especially helpful in terms of cell micropatterning</w:t>
      </w:r>
      <w:r w:rsidR="00D04A14">
        <w:t xml:space="preserve"> since it enables researcher</w:t>
      </w:r>
      <w:r w:rsidR="006967FA">
        <w:t>s</w:t>
      </w:r>
      <w:r w:rsidR="00D04A14">
        <w:t xml:space="preserve"> to use one PDMS stamp over several experiments</w:t>
      </w:r>
      <w:r w:rsidR="000074E1">
        <w:t xml:space="preserve">. Without making PDMS stamps </w:t>
      </w:r>
      <w:r w:rsidR="00D04A14" w:rsidRPr="001E0D9A">
        <w:t>repeatedly</w:t>
      </w:r>
      <w:r w:rsidR="00D04A14">
        <w:t xml:space="preserve"> the patterns on </w:t>
      </w:r>
      <w:r w:rsidR="006967FA">
        <w:t xml:space="preserve">the </w:t>
      </w:r>
      <w:r w:rsidR="00D04A14">
        <w:t xml:space="preserve">silicon master can be better preserved. </w:t>
      </w:r>
    </w:p>
    <w:p w14:paraId="7F0278AE" w14:textId="77777777" w:rsidR="001F76ED" w:rsidRDefault="001F76ED" w:rsidP="00A54D68"/>
    <w:p w14:paraId="6F0AAAA1" w14:textId="1CDCB455" w:rsidR="00A54D68" w:rsidRPr="00D96996" w:rsidRDefault="00A54D68" w:rsidP="00A54D68">
      <w:pPr>
        <w:rPr>
          <w:i/>
          <w:iCs/>
        </w:rPr>
      </w:pPr>
      <w:r w:rsidRPr="00D96996">
        <w:rPr>
          <w:i/>
          <w:iCs/>
        </w:rPr>
        <w:t>7.It may be more appropriate to use the mean pixel intensity on the unit surface to evaluate the c-jun factor.</w:t>
      </w:r>
    </w:p>
    <w:p w14:paraId="1B9F27C3" w14:textId="1A5D2242" w:rsidR="004F2B92" w:rsidRDefault="006967FA" w:rsidP="004F2B92">
      <w:pPr>
        <w:keepNext/>
      </w:pPr>
      <w:r>
        <w:t>Mean</w:t>
      </w:r>
      <w:r w:rsidR="00091560">
        <w:t xml:space="preserve"> pixel intensity </w:t>
      </w:r>
      <w:r>
        <w:t>was</w:t>
      </w:r>
      <w:r w:rsidR="00091560">
        <w:t xml:space="preserve"> used to quantify c-Jun </w:t>
      </w:r>
      <w:r w:rsidR="00091560" w:rsidRPr="00091560">
        <w:t>fluorescent</w:t>
      </w:r>
      <w:r w:rsidR="00091560">
        <w:t xml:space="preserve"> intensity. “MeanIn</w:t>
      </w:r>
      <w:r>
        <w:t>t</w:t>
      </w:r>
      <w:r w:rsidR="00091560">
        <w:t>en</w:t>
      </w:r>
      <w:r>
        <w:t>si</w:t>
      </w:r>
      <w:r w:rsidR="00091560">
        <w:t xml:space="preserve">ty” which measures the mean pixel intensity of </w:t>
      </w:r>
      <w:r w:rsidR="004F2B92" w:rsidRPr="004F2B92">
        <w:t>region of interest</w:t>
      </w:r>
      <w:r w:rsidR="004F2B92">
        <w:t xml:space="preserve"> (ROI)</w:t>
      </w:r>
      <w:r w:rsidR="00091560">
        <w:t>, was added to measurement</w:t>
      </w:r>
      <w:r>
        <w:t>s</w:t>
      </w:r>
      <w:r w:rsidR="004F2B92">
        <w:t xml:space="preserve"> (see red rectang</w:t>
      </w:r>
      <w:r w:rsidR="00B40DEC">
        <w:t>le</w:t>
      </w:r>
      <w:r w:rsidR="004F2B92">
        <w:t xml:space="preserve"> in </w:t>
      </w:r>
      <w:r w:rsidR="004F2B92">
        <w:lastRenderedPageBreak/>
        <w:t>Figure 1)</w:t>
      </w:r>
      <w:r w:rsidR="004F2B92">
        <w:rPr>
          <w:noProof/>
        </w:rPr>
        <w:drawing>
          <wp:inline distT="0" distB="0" distL="0" distR="0" wp14:anchorId="49CC476E" wp14:editId="587DE462">
            <wp:extent cx="5935345" cy="301752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EE3F0" w14:textId="5CDFADCB" w:rsidR="001F76ED" w:rsidRPr="004F2B92" w:rsidRDefault="004F2B92" w:rsidP="004F2B92">
      <w:pPr>
        <w:pStyle w:val="Caption"/>
        <w:jc w:val="center"/>
        <w:rPr>
          <w:i w:val="0"/>
          <w:iCs w:val="0"/>
          <w:color w:val="auto"/>
        </w:rPr>
      </w:pPr>
      <w:r w:rsidRPr="004F2B92">
        <w:rPr>
          <w:i w:val="0"/>
          <w:iCs w:val="0"/>
          <w:color w:val="auto"/>
        </w:rPr>
        <w:t xml:space="preserve">Figure </w:t>
      </w:r>
      <w:r w:rsidRPr="004F2B92">
        <w:rPr>
          <w:i w:val="0"/>
          <w:iCs w:val="0"/>
          <w:color w:val="auto"/>
        </w:rPr>
        <w:fldChar w:fldCharType="begin"/>
      </w:r>
      <w:r w:rsidRPr="004F2B92">
        <w:rPr>
          <w:i w:val="0"/>
          <w:iCs w:val="0"/>
          <w:color w:val="auto"/>
        </w:rPr>
        <w:instrText xml:space="preserve"> SEQ Figure \* ARABIC </w:instrText>
      </w:r>
      <w:r w:rsidRPr="004F2B92">
        <w:rPr>
          <w:i w:val="0"/>
          <w:iCs w:val="0"/>
          <w:color w:val="auto"/>
        </w:rPr>
        <w:fldChar w:fldCharType="separate"/>
      </w:r>
      <w:r w:rsidRPr="004F2B92">
        <w:rPr>
          <w:i w:val="0"/>
          <w:iCs w:val="0"/>
          <w:noProof/>
          <w:color w:val="auto"/>
        </w:rPr>
        <w:t>1</w:t>
      </w:r>
      <w:r w:rsidRPr="004F2B92">
        <w:rPr>
          <w:i w:val="0"/>
          <w:iCs w:val="0"/>
          <w:color w:val="auto"/>
        </w:rPr>
        <w:fldChar w:fldCharType="end"/>
      </w:r>
      <w:r w:rsidRPr="004F2B92">
        <w:rPr>
          <w:i w:val="0"/>
          <w:iCs w:val="0"/>
          <w:color w:val="auto"/>
        </w:rPr>
        <w:t xml:space="preserve"> A screen shot shows we used mean pixel intensity to quantify c-Jun expression level</w:t>
      </w:r>
      <w:r>
        <w:rPr>
          <w:i w:val="0"/>
          <w:iCs w:val="0"/>
          <w:color w:val="auto"/>
        </w:rPr>
        <w:t xml:space="preserve"> across different substrates</w:t>
      </w:r>
      <w:r w:rsidRPr="004F2B92">
        <w:rPr>
          <w:i w:val="0"/>
          <w:iCs w:val="0"/>
          <w:color w:val="auto"/>
        </w:rPr>
        <w:t>.</w:t>
      </w:r>
    </w:p>
    <w:p w14:paraId="2016B185" w14:textId="40196A5E" w:rsidR="00091560" w:rsidRDefault="00091560" w:rsidP="00A54D68"/>
    <w:p w14:paraId="485D9630" w14:textId="5BA7DBB0" w:rsidR="00994B47" w:rsidRPr="00D96996" w:rsidRDefault="00A54D68" w:rsidP="00A54D68">
      <w:pPr>
        <w:rPr>
          <w:i/>
          <w:iCs/>
        </w:rPr>
      </w:pPr>
      <w:r w:rsidRPr="00D96996">
        <w:rPr>
          <w:i/>
          <w:iCs/>
        </w:rPr>
        <w:t>8. Fig.2, images of A 1119kPa-Lamin and Fig.2C Lamin-3.85kPa are the same?</w:t>
      </w:r>
    </w:p>
    <w:p w14:paraId="51A3E5EC" w14:textId="76EBCD91" w:rsidR="00A54D68" w:rsidRDefault="004F2B92" w:rsidP="00A54D68">
      <w:r w:rsidRPr="004F2B92">
        <w:t>Those two images represented the SCs seeded on the same chemical (laminin coated) and physical (Young’s modulus =1119 kPa) condition, so the same representative image</w:t>
      </w:r>
      <w:r w:rsidR="00577CFA">
        <w:t xml:space="preserve"> was used</w:t>
      </w:r>
      <w:r w:rsidRPr="004F2B92">
        <w:t xml:space="preserve">. </w:t>
      </w:r>
      <w:r w:rsidR="009372F5">
        <w:t>However, t</w:t>
      </w:r>
      <w:r w:rsidRPr="004F2B92">
        <w:t xml:space="preserve">o resolve this issue, </w:t>
      </w:r>
      <w:r w:rsidR="00577CFA">
        <w:t>we</w:t>
      </w:r>
      <w:r w:rsidRPr="004F2B92">
        <w:t xml:space="preserve"> </w:t>
      </w:r>
      <w:r w:rsidR="009372F5">
        <w:t xml:space="preserve">have </w:t>
      </w:r>
      <w:r w:rsidRPr="004F2B92">
        <w:t>replaced the representative image for the third panel of Figure 2A.</w:t>
      </w:r>
    </w:p>
    <w:p w14:paraId="7BECB2D0" w14:textId="77777777" w:rsidR="00D96996" w:rsidRDefault="00D96996" w:rsidP="00A54D68"/>
    <w:p w14:paraId="3B14A3D7" w14:textId="68A6D1D1" w:rsidR="00A54D68" w:rsidRPr="00855ABE" w:rsidRDefault="00A54D68" w:rsidP="00A54D68">
      <w:pPr>
        <w:rPr>
          <w:sz w:val="24"/>
          <w:szCs w:val="24"/>
          <w:u w:val="single"/>
        </w:rPr>
      </w:pPr>
      <w:r w:rsidRPr="00855ABE">
        <w:rPr>
          <w:sz w:val="24"/>
          <w:szCs w:val="24"/>
          <w:u w:val="single"/>
        </w:rPr>
        <w:t>Reviewer #</w:t>
      </w:r>
      <w:r>
        <w:rPr>
          <w:sz w:val="24"/>
          <w:szCs w:val="24"/>
          <w:u w:val="single"/>
        </w:rPr>
        <w:t>2</w:t>
      </w:r>
      <w:r w:rsidRPr="00855ABE">
        <w:rPr>
          <w:sz w:val="24"/>
          <w:szCs w:val="24"/>
          <w:u w:val="single"/>
        </w:rPr>
        <w:t>:</w:t>
      </w:r>
    </w:p>
    <w:p w14:paraId="68D89705" w14:textId="2B52AE77" w:rsidR="00A54D68" w:rsidRPr="00633CB7" w:rsidRDefault="004F2B92" w:rsidP="00A54D68">
      <w:pPr>
        <w:rPr>
          <w:i/>
          <w:iCs/>
        </w:rPr>
      </w:pPr>
      <w:r w:rsidRPr="00633CB7">
        <w:rPr>
          <w:i/>
          <w:iCs/>
        </w:rPr>
        <w:t xml:space="preserve">1. </w:t>
      </w:r>
      <w:r w:rsidR="00A54D68" w:rsidRPr="00633CB7">
        <w:rPr>
          <w:i/>
          <w:iCs/>
        </w:rPr>
        <w:t>It is known that the media conditions change SC phenotype, there are no details about the media composition used for cultivating SCs, this should be added.</w:t>
      </w:r>
    </w:p>
    <w:p w14:paraId="1DFBDA48" w14:textId="16F47814" w:rsidR="0049399D" w:rsidRDefault="0049399D" w:rsidP="00A54D68">
      <w:r>
        <w:t>The media composition</w:t>
      </w:r>
      <w:r w:rsidR="00C84D5D">
        <w:t xml:space="preserve"> has been</w:t>
      </w:r>
      <w:r>
        <w:t xml:space="preserve"> added to step 1.1.9.</w:t>
      </w:r>
    </w:p>
    <w:p w14:paraId="138C21C1" w14:textId="77777777" w:rsidR="0049399D" w:rsidRDefault="0049399D" w:rsidP="00A54D68"/>
    <w:p w14:paraId="58269BB1" w14:textId="1572A006" w:rsidR="00A54D68" w:rsidRPr="00633CB7" w:rsidRDefault="004F2B92" w:rsidP="00A54D68">
      <w:pPr>
        <w:rPr>
          <w:i/>
          <w:iCs/>
        </w:rPr>
      </w:pPr>
      <w:r w:rsidRPr="00633CB7">
        <w:rPr>
          <w:i/>
          <w:iCs/>
        </w:rPr>
        <w:t xml:space="preserve">2. </w:t>
      </w:r>
      <w:r w:rsidR="00A54D68" w:rsidRPr="00633CB7">
        <w:rPr>
          <w:i/>
          <w:iCs/>
        </w:rPr>
        <w:t>What is a curing agent used for?</w:t>
      </w:r>
    </w:p>
    <w:p w14:paraId="6971BD06" w14:textId="01665334" w:rsidR="0049399D" w:rsidRDefault="0049399D" w:rsidP="00A54D68">
      <w:r>
        <w:t xml:space="preserve">There are two </w:t>
      </w:r>
      <w:r w:rsidR="00E3226B">
        <w:t xml:space="preserve">components to the </w:t>
      </w:r>
      <w:r>
        <w:t xml:space="preserve">PDMS </w:t>
      </w:r>
      <w:r w:rsidR="00D96996">
        <w:t>(</w:t>
      </w:r>
      <w:r w:rsidR="00D96996" w:rsidRPr="00D96996">
        <w:t>Polydimethyl</w:t>
      </w:r>
      <w:r w:rsidR="00CF75A4">
        <w:t xml:space="preserve"> </w:t>
      </w:r>
      <w:r w:rsidR="00D96996" w:rsidRPr="00D96996">
        <w:t>siloxane</w:t>
      </w:r>
      <w:r w:rsidR="00D96996">
        <w:t>) system</w:t>
      </w:r>
      <w:r w:rsidR="00CF75A4">
        <w:t xml:space="preserve"> as received:</w:t>
      </w:r>
      <w:r w:rsidR="00D96996">
        <w:t xml:space="preserve"> one </w:t>
      </w:r>
      <w:r w:rsidR="00E3226B">
        <w:t>a</w:t>
      </w:r>
      <w:r w:rsidR="00D96996">
        <w:t xml:space="preserve"> b</w:t>
      </w:r>
      <w:r w:rsidR="00D96996" w:rsidRPr="00D96996">
        <w:t xml:space="preserve">ase </w:t>
      </w:r>
      <w:r w:rsidR="00D96996">
        <w:t>e</w:t>
      </w:r>
      <w:r w:rsidR="00D96996" w:rsidRPr="00D96996">
        <w:t xml:space="preserve">lastomer and </w:t>
      </w:r>
      <w:r w:rsidR="00D96996">
        <w:t xml:space="preserve">the other </w:t>
      </w:r>
      <w:r w:rsidR="00E3226B">
        <w:t>a</w:t>
      </w:r>
      <w:r w:rsidR="00D96996">
        <w:t xml:space="preserve"> c</w:t>
      </w:r>
      <w:r w:rsidR="00D96996" w:rsidRPr="00D96996">
        <w:t xml:space="preserve">uring </w:t>
      </w:r>
      <w:r w:rsidR="00D96996">
        <w:t>a</w:t>
      </w:r>
      <w:r w:rsidR="00D96996" w:rsidRPr="00D96996">
        <w:t>gent</w:t>
      </w:r>
      <w:r w:rsidR="00D96996">
        <w:t xml:space="preserve">. During polymerization, </w:t>
      </w:r>
      <w:bookmarkStart w:id="2" w:name="_Hlk39078025"/>
      <w:r w:rsidR="00E3226B">
        <w:t xml:space="preserve">the </w:t>
      </w:r>
      <w:r w:rsidR="00D96996">
        <w:t xml:space="preserve">curing agent crosslinks with base elastomer to </w:t>
      </w:r>
      <w:r w:rsidR="009D40F1">
        <w:t xml:space="preserve">impart </w:t>
      </w:r>
      <w:r w:rsidR="00D96996">
        <w:t xml:space="preserve">mechanical </w:t>
      </w:r>
      <w:bookmarkEnd w:id="2"/>
      <w:r w:rsidR="009D40F1">
        <w:t>integrity</w:t>
      </w:r>
      <w:r w:rsidR="007A3DBE">
        <w:t xml:space="preserve"> to the liquid precursors</w:t>
      </w:r>
      <w:r w:rsidR="00D96996">
        <w:t xml:space="preserve">. Specific to our experiment, we adjusted the crosslink ratio between </w:t>
      </w:r>
      <w:r w:rsidR="00633CB7">
        <w:t>b</w:t>
      </w:r>
      <w:r w:rsidR="00633CB7" w:rsidRPr="00D96996">
        <w:t xml:space="preserve">ase </w:t>
      </w:r>
      <w:r w:rsidR="00633CB7">
        <w:t>e</w:t>
      </w:r>
      <w:r w:rsidR="00633CB7" w:rsidRPr="00D96996">
        <w:t>lastomer</w:t>
      </w:r>
      <w:r w:rsidR="00633CB7">
        <w:t xml:space="preserve"> and curing agent to create PDMS with different stiffness</w:t>
      </w:r>
      <w:r w:rsidR="007A3DBE">
        <w:t>es</w:t>
      </w:r>
      <w:r w:rsidR="00E3226B">
        <w:t xml:space="preserve"> to be used as</w:t>
      </w:r>
      <w:r w:rsidR="00633CB7">
        <w:t xml:space="preserve"> cell culture substrates. </w:t>
      </w:r>
      <w:r w:rsidR="00EA612E">
        <w:t xml:space="preserve">The function of </w:t>
      </w:r>
      <w:r w:rsidR="00E3226B">
        <w:t xml:space="preserve">the </w:t>
      </w:r>
      <w:r w:rsidR="00EA612E">
        <w:t>curing agent has been clarified in the note following step 1.1.1.</w:t>
      </w:r>
    </w:p>
    <w:p w14:paraId="44E8F6DC" w14:textId="77777777" w:rsidR="0049399D" w:rsidRDefault="0049399D" w:rsidP="00A54D68"/>
    <w:p w14:paraId="5C2FBF53" w14:textId="7010E7A9" w:rsidR="00A54D68" w:rsidRPr="00633CB7" w:rsidRDefault="004F2B92" w:rsidP="00A54D68">
      <w:pPr>
        <w:rPr>
          <w:i/>
          <w:iCs/>
        </w:rPr>
      </w:pPr>
      <w:r w:rsidRPr="00633CB7">
        <w:rPr>
          <w:i/>
          <w:iCs/>
        </w:rPr>
        <w:lastRenderedPageBreak/>
        <w:t xml:space="preserve">3. </w:t>
      </w:r>
      <w:r w:rsidR="00A54D68" w:rsidRPr="00633CB7">
        <w:rPr>
          <w:i/>
          <w:iCs/>
        </w:rPr>
        <w:t>The explanation on what the Pluronic solution is used for comes only during the discussion, while it should also be explained earlier in the protocol.</w:t>
      </w:r>
    </w:p>
    <w:p w14:paraId="2ECBADD1" w14:textId="168CC8B7" w:rsidR="00A54D68" w:rsidRDefault="00633CB7" w:rsidP="00A54D68">
      <w:r>
        <w:t>The function of Pluronic F-127 was explained in a note following step 1.2.13.</w:t>
      </w:r>
    </w:p>
    <w:p w14:paraId="31FCC722" w14:textId="77777777" w:rsidR="00633CB7" w:rsidRDefault="00633CB7" w:rsidP="00A54D68"/>
    <w:p w14:paraId="56D7FC86" w14:textId="695DCC14" w:rsidR="00A54D68" w:rsidRPr="00633CB7" w:rsidRDefault="004F2B92" w:rsidP="00A54D68">
      <w:pPr>
        <w:rPr>
          <w:i/>
          <w:iCs/>
        </w:rPr>
      </w:pPr>
      <w:r w:rsidRPr="00633CB7">
        <w:rPr>
          <w:i/>
          <w:iCs/>
        </w:rPr>
        <w:t xml:space="preserve">4. </w:t>
      </w:r>
      <w:r w:rsidR="00A54D68" w:rsidRPr="00633CB7">
        <w:rPr>
          <w:i/>
          <w:iCs/>
        </w:rPr>
        <w:t>In the protocol section, even id trivial the purpose of each reagent is often missing:</w:t>
      </w:r>
    </w:p>
    <w:p w14:paraId="36FF731A" w14:textId="77777777" w:rsidR="00A54D68" w:rsidRPr="00633CB7" w:rsidRDefault="00A54D68" w:rsidP="00A54D68">
      <w:pPr>
        <w:rPr>
          <w:i/>
          <w:iCs/>
        </w:rPr>
      </w:pPr>
      <w:r w:rsidRPr="00633CB7">
        <w:rPr>
          <w:i/>
          <w:iCs/>
        </w:rPr>
        <w:t xml:space="preserve">PFA for fixation (lane 2.1.5), triton X-100 for </w:t>
      </w:r>
      <w:bookmarkStart w:id="3" w:name="_Hlk39073040"/>
      <w:r w:rsidRPr="00633CB7">
        <w:rPr>
          <w:i/>
          <w:iCs/>
        </w:rPr>
        <w:t>permeabiliz</w:t>
      </w:r>
      <w:bookmarkEnd w:id="3"/>
      <w:r w:rsidRPr="00633CB7">
        <w:rPr>
          <w:i/>
          <w:iCs/>
        </w:rPr>
        <w:t xml:space="preserve">ation (lane 318), HCl citric acid buffer for </w:t>
      </w:r>
      <w:bookmarkStart w:id="4" w:name="_Hlk39073751"/>
      <w:r w:rsidRPr="00633CB7">
        <w:rPr>
          <w:i/>
          <w:iCs/>
        </w:rPr>
        <w:t>antigen retrieval</w:t>
      </w:r>
      <w:bookmarkEnd w:id="4"/>
      <w:r w:rsidRPr="00633CB7">
        <w:rPr>
          <w:i/>
          <w:iCs/>
        </w:rPr>
        <w:t xml:space="preserve"> (lane 320-325), BSA…</w:t>
      </w:r>
    </w:p>
    <w:p w14:paraId="00EF7ECC" w14:textId="3BAEF90F" w:rsidR="00A54D68" w:rsidRDefault="00603205" w:rsidP="00A54D68">
      <w:r>
        <w:t xml:space="preserve">The </w:t>
      </w:r>
      <w:r w:rsidR="00115C04">
        <w:t xml:space="preserve">manuscript has been updated to explain the </w:t>
      </w:r>
      <w:r>
        <w:t xml:space="preserve">function of </w:t>
      </w:r>
      <w:r>
        <w:rPr>
          <w:rFonts w:cstheme="minorHAnsi"/>
        </w:rPr>
        <w:t xml:space="preserve">formaldehyde in step 2.1.5, the function of Triton X-100 in step 2.1.6, the function of HCl </w:t>
      </w:r>
      <w:r w:rsidR="00374265">
        <w:rPr>
          <w:rFonts w:cstheme="minorHAnsi"/>
        </w:rPr>
        <w:t xml:space="preserve">treatment </w:t>
      </w:r>
      <w:r>
        <w:rPr>
          <w:rFonts w:cstheme="minorHAnsi"/>
        </w:rPr>
        <w:t xml:space="preserve">within proliferation assay </w:t>
      </w:r>
      <w:r w:rsidR="00374265">
        <w:rPr>
          <w:rFonts w:cstheme="minorHAnsi"/>
        </w:rPr>
        <w:t>in the note following step 2.1.8, the function of p</w:t>
      </w:r>
      <w:r w:rsidR="00374265" w:rsidRPr="00782E95">
        <w:rPr>
          <w:rFonts w:cstheme="minorHAnsi"/>
        </w:rPr>
        <w:t>hosphate/citric acid buffer</w:t>
      </w:r>
      <w:r w:rsidR="00374265">
        <w:rPr>
          <w:rFonts w:cstheme="minorHAnsi"/>
        </w:rPr>
        <w:t xml:space="preserve"> in step 2.1.9, </w:t>
      </w:r>
      <w:r w:rsidR="00115C04">
        <w:rPr>
          <w:rFonts w:cstheme="minorHAnsi"/>
        </w:rPr>
        <w:t xml:space="preserve">and </w:t>
      </w:r>
      <w:r w:rsidR="00374265">
        <w:rPr>
          <w:rFonts w:cstheme="minorHAnsi"/>
        </w:rPr>
        <w:t>the function of BSA in step 2.1.10</w:t>
      </w:r>
      <w:r w:rsidR="00DF14EB">
        <w:rPr>
          <w:rFonts w:cstheme="minorHAnsi"/>
        </w:rPr>
        <w:t>.</w:t>
      </w:r>
    </w:p>
    <w:p w14:paraId="70B1E070" w14:textId="77777777" w:rsidR="00633CB7" w:rsidRDefault="00633CB7" w:rsidP="00A54D68"/>
    <w:p w14:paraId="7EDFFD1F" w14:textId="195C23F6" w:rsidR="00A54D68" w:rsidRPr="00DF14EB" w:rsidRDefault="004F2B92" w:rsidP="00A54D68">
      <w:pPr>
        <w:rPr>
          <w:i/>
          <w:iCs/>
        </w:rPr>
      </w:pPr>
      <w:r w:rsidRPr="00DF14EB">
        <w:rPr>
          <w:i/>
          <w:iCs/>
        </w:rPr>
        <w:t xml:space="preserve">5. </w:t>
      </w:r>
      <w:r w:rsidR="00A54D68" w:rsidRPr="00DF14EB">
        <w:rPr>
          <w:i/>
          <w:iCs/>
        </w:rPr>
        <w:t>Figure3A. It is unfortunate that the image representing increase in proliferation rates with laminin is also showing fewer cells overall, is there any cellular death? A better representative image should be used to better convey the results.</w:t>
      </w:r>
    </w:p>
    <w:p w14:paraId="7EDC4D3C" w14:textId="04FA1C4E" w:rsidR="00DF14EB" w:rsidRDefault="00DF14EB" w:rsidP="00A54D68">
      <w:r>
        <w:t xml:space="preserve">The proliferation rate of SCs was calculated using </w:t>
      </w:r>
      <w:r w:rsidR="00D80E50">
        <w:t xml:space="preserve">an </w:t>
      </w:r>
      <w:r>
        <w:t>average percentage of BrdU positive cells over 70 images for each cell culture condition</w:t>
      </w:r>
      <w:r w:rsidR="00D80E50">
        <w:t xml:space="preserve">, </w:t>
      </w:r>
      <w:r w:rsidR="00EB14AE">
        <w:t xml:space="preserve">the randomly chosen </w:t>
      </w:r>
      <w:r w:rsidR="00D80E50">
        <w:t xml:space="preserve">representative images in Figure 3A happened to be </w:t>
      </w:r>
      <w:r w:rsidR="00EB14AE">
        <w:t xml:space="preserve">an </w:t>
      </w:r>
      <w:r w:rsidR="00D80E50">
        <w:t xml:space="preserve">area </w:t>
      </w:r>
      <w:r w:rsidR="00EB14AE">
        <w:t>with fewer</w:t>
      </w:r>
      <w:r w:rsidR="00D80E50">
        <w:t xml:space="preserve"> cells. To address this issue, we</w:t>
      </w:r>
      <w:r w:rsidR="00C84D5D">
        <w:t xml:space="preserve"> have</w:t>
      </w:r>
      <w:r w:rsidR="00D80E50">
        <w:t xml:space="preserve"> replaced the representative images in Figure 3A. </w:t>
      </w:r>
    </w:p>
    <w:p w14:paraId="7868A515" w14:textId="77777777" w:rsidR="00DF14EB" w:rsidRDefault="00DF14EB" w:rsidP="00A54D68"/>
    <w:p w14:paraId="71FE841F" w14:textId="0D78FC11" w:rsidR="00A54D68" w:rsidRPr="00D80E50" w:rsidRDefault="004F2B92" w:rsidP="00A54D68">
      <w:pPr>
        <w:rPr>
          <w:i/>
          <w:iCs/>
        </w:rPr>
      </w:pPr>
      <w:r w:rsidRPr="00D80E50">
        <w:rPr>
          <w:i/>
          <w:iCs/>
        </w:rPr>
        <w:t xml:space="preserve">6. </w:t>
      </w:r>
      <w:r w:rsidR="00A54D68" w:rsidRPr="00D80E50">
        <w:rPr>
          <w:i/>
          <w:iCs/>
        </w:rPr>
        <w:t>While the section 2.4 refers to the ref 32 for Western blot and protein quantification, the protein extraction method should be detailed as the obtention of a sufficient protein yield might be challenging due to the specific experimental condition of the method; with cell spreading/ low density.</w:t>
      </w:r>
    </w:p>
    <w:p w14:paraId="4C1F9A5D" w14:textId="41218F04" w:rsidR="00A54D68" w:rsidRDefault="00D80E50" w:rsidP="00A54D68">
      <w:r>
        <w:t>The SC lysis protocol has been added to the manuscript following step 1.2.23.</w:t>
      </w:r>
    </w:p>
    <w:p w14:paraId="39D5DB8F" w14:textId="77777777" w:rsidR="00D80E50" w:rsidRDefault="00D80E50" w:rsidP="00A54D68"/>
    <w:p w14:paraId="14B38B92" w14:textId="25D6C379" w:rsidR="00906C6B" w:rsidRPr="00EA612E" w:rsidRDefault="004F2B92" w:rsidP="00A54D68">
      <w:pPr>
        <w:rPr>
          <w:i/>
          <w:iCs/>
        </w:rPr>
      </w:pPr>
      <w:r w:rsidRPr="00EA612E">
        <w:rPr>
          <w:i/>
          <w:iCs/>
        </w:rPr>
        <w:t xml:space="preserve">7. </w:t>
      </w:r>
      <w:r w:rsidR="00A54D68" w:rsidRPr="00EA612E">
        <w:rPr>
          <w:i/>
          <w:iCs/>
        </w:rPr>
        <w:t xml:space="preserve">The micropatterning technique used to study the SC nuclear elongation is not very well introduced. The authors need to speak about the bands of </w:t>
      </w:r>
      <w:bookmarkStart w:id="5" w:name="_Hlk39077656"/>
      <w:r w:rsidR="00A54D68" w:rsidRPr="00EA612E">
        <w:rPr>
          <w:i/>
          <w:iCs/>
        </w:rPr>
        <w:t>Büngner</w:t>
      </w:r>
      <w:bookmarkEnd w:id="5"/>
      <w:r w:rsidR="00A54D68" w:rsidRPr="00EA612E">
        <w:rPr>
          <w:i/>
          <w:iCs/>
        </w:rPr>
        <w:t xml:space="preserve"> to clarify why creating cell adhesive lines is a great tool to mimic SC environment during nerve regeneration.</w:t>
      </w:r>
    </w:p>
    <w:p w14:paraId="1BE664A3" w14:textId="4ADEE08B" w:rsidR="00906C6B" w:rsidRDefault="00EA612E" w:rsidP="00A54D68">
      <w:r>
        <w:t>The relationship between line patterned substrates and elongated SCs inside Büngner band</w:t>
      </w:r>
      <w:r w:rsidR="00B40DEC">
        <w:t>s</w:t>
      </w:r>
      <w:r>
        <w:t xml:space="preserve"> has been </w:t>
      </w:r>
      <w:r w:rsidR="001C35F4">
        <w:t xml:space="preserve">more adequately </w:t>
      </w:r>
      <w:r>
        <w:t xml:space="preserve">explained in the fourth paragraph of the introduction. </w:t>
      </w:r>
    </w:p>
    <w:p w14:paraId="76B5FCDE" w14:textId="77777777" w:rsidR="00615716" w:rsidRDefault="00615716" w:rsidP="00A54D68"/>
    <w:p w14:paraId="1C59083C" w14:textId="7CF7F91D" w:rsidR="00906C6B" w:rsidRPr="006D2BCB" w:rsidRDefault="00906C6B" w:rsidP="00A54D68">
      <w:pPr>
        <w:rPr>
          <w:b/>
          <w:bCs/>
          <w:lang w:val="es-ES"/>
        </w:rPr>
      </w:pPr>
      <w:r w:rsidRPr="006D2BCB">
        <w:rPr>
          <w:b/>
          <w:bCs/>
          <w:lang w:val="es-ES"/>
        </w:rPr>
        <w:t>References</w:t>
      </w:r>
    </w:p>
    <w:p w14:paraId="743EDBD5" w14:textId="77777777" w:rsidR="00564F8F" w:rsidRPr="00564F8F" w:rsidRDefault="00906C6B" w:rsidP="00564F8F">
      <w:pPr>
        <w:pStyle w:val="EndNoteBibliography"/>
        <w:spacing w:after="0"/>
        <w:ind w:left="720" w:hanging="720"/>
      </w:pPr>
      <w:r>
        <w:fldChar w:fldCharType="begin"/>
      </w:r>
      <w:r w:rsidRPr="006D2BCB">
        <w:rPr>
          <w:lang w:val="es-ES"/>
        </w:rPr>
        <w:instrText xml:space="preserve"> ADDIN EN.REFLIST </w:instrText>
      </w:r>
      <w:r>
        <w:fldChar w:fldCharType="separate"/>
      </w:r>
      <w:r w:rsidR="00564F8F" w:rsidRPr="006D2BCB">
        <w:rPr>
          <w:lang w:val="es-ES"/>
        </w:rPr>
        <w:t>1</w:t>
      </w:r>
      <w:r w:rsidR="00564F8F" w:rsidRPr="006D2BCB">
        <w:rPr>
          <w:lang w:val="es-ES"/>
        </w:rPr>
        <w:tab/>
        <w:t>Srinivasan, A.</w:t>
      </w:r>
      <w:r w:rsidR="00564F8F" w:rsidRPr="006D2BCB">
        <w:rPr>
          <w:i/>
          <w:lang w:val="es-ES"/>
        </w:rPr>
        <w:t xml:space="preserve"> et al.</w:t>
      </w:r>
      <w:r w:rsidR="00564F8F" w:rsidRPr="006D2BCB">
        <w:rPr>
          <w:lang w:val="es-ES"/>
        </w:rPr>
        <w:t xml:space="preserve"> </w:t>
      </w:r>
      <w:r w:rsidR="00564F8F" w:rsidRPr="00564F8F">
        <w:t xml:space="preserve">Microchannel-based regenerative scaffold for chronic peripheral nerve interfacing in amputees. </w:t>
      </w:r>
      <w:r w:rsidR="00564F8F" w:rsidRPr="00564F8F">
        <w:rPr>
          <w:i/>
        </w:rPr>
        <w:t>Biomaterials.</w:t>
      </w:r>
      <w:r w:rsidR="00564F8F" w:rsidRPr="00564F8F">
        <w:t xml:space="preserve"> </w:t>
      </w:r>
      <w:r w:rsidR="00564F8F" w:rsidRPr="00564F8F">
        <w:rPr>
          <w:b/>
        </w:rPr>
        <w:t>41</w:t>
      </w:r>
      <w:r w:rsidR="00564F8F" w:rsidRPr="00564F8F">
        <w:t xml:space="preserve"> 151-165, (2015).</w:t>
      </w:r>
    </w:p>
    <w:p w14:paraId="78DEF5AC" w14:textId="77777777" w:rsidR="00564F8F" w:rsidRPr="00564F8F" w:rsidRDefault="00564F8F" w:rsidP="00564F8F">
      <w:pPr>
        <w:pStyle w:val="EndNoteBibliography"/>
        <w:spacing w:after="0"/>
        <w:ind w:left="720" w:hanging="720"/>
      </w:pPr>
      <w:r w:rsidRPr="00564F8F">
        <w:lastRenderedPageBreak/>
        <w:t>2</w:t>
      </w:r>
      <w:r w:rsidRPr="00564F8F">
        <w:tab/>
        <w:t xml:space="preserve">Jacchetti, E., Tonazzini, I., Meucci, S., Beltram, F. &amp; Cecchini, M. Microstructured polydimethylsiloxane membranes for peripheral nerve regeneration. </w:t>
      </w:r>
      <w:r w:rsidRPr="00564F8F">
        <w:rPr>
          <w:i/>
        </w:rPr>
        <w:t>Microelectronic Engineering.</w:t>
      </w:r>
      <w:r w:rsidRPr="00564F8F">
        <w:t xml:space="preserve"> </w:t>
      </w:r>
      <w:r w:rsidRPr="00564F8F">
        <w:rPr>
          <w:b/>
        </w:rPr>
        <w:t>124</w:t>
      </w:r>
      <w:r w:rsidRPr="00564F8F">
        <w:t xml:space="preserve"> 26-29, (2014).</w:t>
      </w:r>
    </w:p>
    <w:p w14:paraId="4480F508" w14:textId="77777777" w:rsidR="00564F8F" w:rsidRPr="00564F8F" w:rsidRDefault="00564F8F" w:rsidP="00564F8F">
      <w:pPr>
        <w:pStyle w:val="EndNoteBibliography"/>
        <w:spacing w:after="0"/>
        <w:ind w:left="720" w:hanging="720"/>
      </w:pPr>
      <w:r w:rsidRPr="00564F8F">
        <w:t>3</w:t>
      </w:r>
      <w:r w:rsidRPr="00564F8F">
        <w:tab/>
        <w:t xml:space="preserve">Brown, X. Q., Ookawa, K. &amp; Wong, J. Y. Evaluation of polydimethylsiloxane scaffolds with physiologically-relevant elastic moduli: Interplay of substrate mechanics and surface chemistry effects on vascular smooth muscle cell response. </w:t>
      </w:r>
      <w:r w:rsidRPr="00564F8F">
        <w:rPr>
          <w:i/>
        </w:rPr>
        <w:t>Biomaterials.</w:t>
      </w:r>
      <w:r w:rsidRPr="00564F8F">
        <w:t xml:space="preserve"> </w:t>
      </w:r>
      <w:r w:rsidRPr="00564F8F">
        <w:rPr>
          <w:b/>
        </w:rPr>
        <w:t>26</w:t>
      </w:r>
      <w:r w:rsidRPr="00564F8F">
        <w:t xml:space="preserve"> 3123-3129, (2005).</w:t>
      </w:r>
    </w:p>
    <w:p w14:paraId="5964C145" w14:textId="77777777" w:rsidR="00564F8F" w:rsidRPr="00564F8F" w:rsidRDefault="00564F8F" w:rsidP="00564F8F">
      <w:pPr>
        <w:pStyle w:val="EndNoteBibliography"/>
        <w:ind w:left="720" w:hanging="720"/>
      </w:pPr>
      <w:r w:rsidRPr="00564F8F">
        <w:t>4</w:t>
      </w:r>
      <w:r w:rsidRPr="00564F8F">
        <w:tab/>
        <w:t xml:space="preserve">Xu, Z., Orkwis, J. A., DeVine, B. M. &amp; Harris, G. M. Extracellular matrix cues modulate Schwann cell morphology, proliferation, and protein expression. </w:t>
      </w:r>
      <w:r w:rsidRPr="00564F8F">
        <w:rPr>
          <w:i/>
        </w:rPr>
        <w:t>J Tissue Eng Regen Med.</w:t>
      </w:r>
      <w:r w:rsidRPr="00564F8F">
        <w:t xml:space="preserve"> 10.1002/term.2987, (2019).</w:t>
      </w:r>
    </w:p>
    <w:p w14:paraId="1B200397" w14:textId="58EE921D" w:rsidR="00A54D68" w:rsidRDefault="00906C6B" w:rsidP="00A54D68">
      <w:r>
        <w:fldChar w:fldCharType="end"/>
      </w:r>
    </w:p>
    <w:sectPr w:rsidR="00A54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41773" w16cex:dateUtc="2020-04-29T19:10:00Z"/>
  <w16cex:commentExtensible w16cex:durableId="22541D0A" w16cex:dateUtc="2020-04-29T19:34:00Z"/>
  <w16cex:commentExtensible w16cex:durableId="22543D08" w16cex:dateUtc="2020-04-29T21:5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zvara05ftp9r8e5d51vrsa7az05dxeas90v&quot;&gt;My EndNote Library&lt;record-ids&gt;&lt;item&gt;1010&lt;/item&gt;&lt;item&gt;1080&lt;/item&gt;&lt;item&gt;1180&lt;/item&gt;&lt;item&gt;1585&lt;/item&gt;&lt;/record-ids&gt;&lt;/item&gt;&lt;/Libraries&gt;"/>
  </w:docVars>
  <w:rsids>
    <w:rsidRoot w:val="00573FE8"/>
    <w:rsid w:val="000074E1"/>
    <w:rsid w:val="00091560"/>
    <w:rsid w:val="000A167B"/>
    <w:rsid w:val="000B2EE3"/>
    <w:rsid w:val="000F6111"/>
    <w:rsid w:val="00115C04"/>
    <w:rsid w:val="0016207D"/>
    <w:rsid w:val="001B30F0"/>
    <w:rsid w:val="001C35F4"/>
    <w:rsid w:val="001E0D9A"/>
    <w:rsid w:val="001E6A3F"/>
    <w:rsid w:val="001F76ED"/>
    <w:rsid w:val="0021342C"/>
    <w:rsid w:val="002647DE"/>
    <w:rsid w:val="00266F76"/>
    <w:rsid w:val="002A29ED"/>
    <w:rsid w:val="002A6D40"/>
    <w:rsid w:val="002D020A"/>
    <w:rsid w:val="00331F01"/>
    <w:rsid w:val="00342C6E"/>
    <w:rsid w:val="00374265"/>
    <w:rsid w:val="003A5562"/>
    <w:rsid w:val="003B045D"/>
    <w:rsid w:val="003C64E3"/>
    <w:rsid w:val="003D0D96"/>
    <w:rsid w:val="003E0C6A"/>
    <w:rsid w:val="00411581"/>
    <w:rsid w:val="00427649"/>
    <w:rsid w:val="0043187F"/>
    <w:rsid w:val="0049399D"/>
    <w:rsid w:val="004F2B92"/>
    <w:rsid w:val="005212FD"/>
    <w:rsid w:val="00564F8F"/>
    <w:rsid w:val="005661AA"/>
    <w:rsid w:val="005678A4"/>
    <w:rsid w:val="00573FE8"/>
    <w:rsid w:val="00577CFA"/>
    <w:rsid w:val="005D0B1C"/>
    <w:rsid w:val="00603205"/>
    <w:rsid w:val="00615716"/>
    <w:rsid w:val="0061673A"/>
    <w:rsid w:val="00633CB7"/>
    <w:rsid w:val="006350FC"/>
    <w:rsid w:val="00661F6E"/>
    <w:rsid w:val="0069313A"/>
    <w:rsid w:val="006967FA"/>
    <w:rsid w:val="006D2BCB"/>
    <w:rsid w:val="006F546E"/>
    <w:rsid w:val="00726B5A"/>
    <w:rsid w:val="007A3DBE"/>
    <w:rsid w:val="007B78DA"/>
    <w:rsid w:val="007C3685"/>
    <w:rsid w:val="007F46D0"/>
    <w:rsid w:val="008A5547"/>
    <w:rsid w:val="00906C6B"/>
    <w:rsid w:val="009372F5"/>
    <w:rsid w:val="00994B47"/>
    <w:rsid w:val="009B31F4"/>
    <w:rsid w:val="009C7625"/>
    <w:rsid w:val="009D40F1"/>
    <w:rsid w:val="00A5497F"/>
    <w:rsid w:val="00A54D68"/>
    <w:rsid w:val="00A96C48"/>
    <w:rsid w:val="00AB720F"/>
    <w:rsid w:val="00AD1B86"/>
    <w:rsid w:val="00B40DEC"/>
    <w:rsid w:val="00B42DBF"/>
    <w:rsid w:val="00BC2F50"/>
    <w:rsid w:val="00C10402"/>
    <w:rsid w:val="00C449D1"/>
    <w:rsid w:val="00C84D5D"/>
    <w:rsid w:val="00CF25D6"/>
    <w:rsid w:val="00CF75A4"/>
    <w:rsid w:val="00D013EB"/>
    <w:rsid w:val="00D04A14"/>
    <w:rsid w:val="00D52D70"/>
    <w:rsid w:val="00D80E50"/>
    <w:rsid w:val="00D96996"/>
    <w:rsid w:val="00DD234D"/>
    <w:rsid w:val="00DF14EB"/>
    <w:rsid w:val="00E026EB"/>
    <w:rsid w:val="00E2133C"/>
    <w:rsid w:val="00E3226B"/>
    <w:rsid w:val="00E5750D"/>
    <w:rsid w:val="00E633E0"/>
    <w:rsid w:val="00E815AC"/>
    <w:rsid w:val="00E9001C"/>
    <w:rsid w:val="00EA612E"/>
    <w:rsid w:val="00EB14AE"/>
    <w:rsid w:val="00F163B5"/>
    <w:rsid w:val="00F40CD6"/>
    <w:rsid w:val="00F44F7F"/>
    <w:rsid w:val="00FA014F"/>
    <w:rsid w:val="00FA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3FDCB"/>
  <w15:chartTrackingRefBased/>
  <w15:docId w15:val="{FF14A395-90ED-4911-A636-B562CF01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68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906C6B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06C6B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906C6B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06C6B"/>
    <w:rPr>
      <w:rFonts w:ascii="Calibri" w:hAnsi="Calibri" w:cs="Calibri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DD23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3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3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3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34D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4F2B9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microsoft.com/office/2018/08/relationships/commentsExtensible" Target="commentsExtensib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Xu, Zhenyuan (xuzy)</dc:creator>
  <cp:keywords/>
  <dc:description/>
  <cp:lastModifiedBy>Greg</cp:lastModifiedBy>
  <cp:revision>60</cp:revision>
  <dcterms:created xsi:type="dcterms:W3CDTF">2020-04-30T15:44:00Z</dcterms:created>
  <dcterms:modified xsi:type="dcterms:W3CDTF">2020-05-05T19:06:00Z</dcterms:modified>
</cp:coreProperties>
</file>