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69" w:rsidRDefault="00D54869" w:rsidP="000814AE">
      <w:pPr>
        <w:pStyle w:val="NormalWeb"/>
        <w:rPr>
          <w:rFonts w:ascii="Calibri" w:hAnsi="Calibri" w:cs="Calibri"/>
          <w:b/>
          <w:sz w:val="22"/>
          <w:szCs w:val="22"/>
          <w:lang w:val="en-US"/>
        </w:rPr>
      </w:pPr>
      <w:r w:rsidRPr="00D54869">
        <w:rPr>
          <w:rFonts w:ascii="Calibri" w:hAnsi="Calibri" w:cs="Calibri"/>
          <w:b/>
          <w:sz w:val="22"/>
          <w:szCs w:val="22"/>
          <w:lang w:val="en-US"/>
        </w:rPr>
        <w:t>61468 _ Additional Changes</w:t>
      </w:r>
    </w:p>
    <w:p w:rsidR="00D54869" w:rsidRDefault="00D54869" w:rsidP="000814AE">
      <w:pPr>
        <w:pStyle w:val="NormalWeb"/>
        <w:rPr>
          <w:rFonts w:ascii="Calibri" w:hAnsi="Calibri" w:cs="Calibri"/>
          <w:b/>
          <w:sz w:val="22"/>
          <w:szCs w:val="22"/>
          <w:lang w:val="en-US"/>
        </w:rPr>
      </w:pPr>
    </w:p>
    <w:p w:rsidR="00D54869" w:rsidRPr="00D54869" w:rsidRDefault="00D54869" w:rsidP="000814AE">
      <w:pPr>
        <w:pStyle w:val="NormalWeb"/>
        <w:rPr>
          <w:rFonts w:ascii="Calibri" w:hAnsi="Calibri" w:cs="Calibri"/>
          <w:sz w:val="22"/>
          <w:szCs w:val="22"/>
          <w:lang w:val="en-US"/>
        </w:rPr>
      </w:pPr>
      <w:bookmarkStart w:id="0" w:name="_GoBack"/>
      <w:r w:rsidRPr="00D54869">
        <w:rPr>
          <w:rFonts w:ascii="Calibri" w:hAnsi="Calibri" w:cs="Calibri"/>
          <w:sz w:val="22"/>
          <w:szCs w:val="22"/>
          <w:lang w:val="en-US"/>
        </w:rPr>
        <w:t xml:space="preserve">Please find below the additional changes for the 61468 paper. </w:t>
      </w:r>
      <w:r>
        <w:rPr>
          <w:rFonts w:ascii="Calibri" w:hAnsi="Calibri" w:cs="Calibri"/>
          <w:sz w:val="22"/>
          <w:szCs w:val="22"/>
          <w:lang w:val="en-US"/>
        </w:rPr>
        <w:t xml:space="preserve">Insertions are shown in </w:t>
      </w:r>
      <w:r w:rsidRPr="00D54869">
        <w:rPr>
          <w:rFonts w:ascii="Calibri" w:hAnsi="Calibri" w:cs="Calibri"/>
          <w:color w:val="0070C0"/>
          <w:sz w:val="22"/>
          <w:szCs w:val="22"/>
          <w:lang w:val="en-US"/>
        </w:rPr>
        <w:t>blue</w:t>
      </w:r>
      <w:r>
        <w:rPr>
          <w:rFonts w:ascii="Calibri" w:hAnsi="Calibri" w:cs="Calibri"/>
          <w:sz w:val="22"/>
          <w:szCs w:val="22"/>
          <w:lang w:val="en-US"/>
        </w:rPr>
        <w:t xml:space="preserve">, eliminations in </w:t>
      </w:r>
      <w:r w:rsidRPr="00D54869">
        <w:rPr>
          <w:rFonts w:ascii="Calibri" w:hAnsi="Calibri" w:cs="Calibri"/>
          <w:strike/>
          <w:color w:val="0070C0"/>
          <w:sz w:val="22"/>
          <w:szCs w:val="22"/>
          <w:lang w:val="en-US"/>
        </w:rPr>
        <w:t>blue and cross out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D54869" w:rsidRDefault="00D54869" w:rsidP="000814AE">
      <w:pPr>
        <w:pStyle w:val="NormalWeb"/>
        <w:rPr>
          <w:rFonts w:ascii="Calibri" w:hAnsi="Calibri" w:cs="Calibri"/>
          <w:b/>
          <w:sz w:val="22"/>
          <w:szCs w:val="22"/>
          <w:lang w:val="en-US"/>
        </w:rPr>
      </w:pPr>
    </w:p>
    <w:bookmarkEnd w:id="0"/>
    <w:p w:rsidR="00D54869" w:rsidRDefault="00D54869" w:rsidP="000814AE">
      <w:pPr>
        <w:pStyle w:val="NormalWeb"/>
        <w:rPr>
          <w:rFonts w:ascii="Calibri" w:hAnsi="Calibri" w:cs="Calibri"/>
          <w:b/>
          <w:sz w:val="22"/>
          <w:szCs w:val="22"/>
          <w:lang w:val="en-US"/>
        </w:rPr>
      </w:pPr>
    </w:p>
    <w:p w:rsidR="00D54869" w:rsidRPr="00D54869" w:rsidRDefault="00D54869" w:rsidP="000814AE">
      <w:pPr>
        <w:pStyle w:val="NormalWeb"/>
        <w:rPr>
          <w:rFonts w:ascii="Calibri" w:hAnsi="Calibri" w:cs="Calibri"/>
          <w:b/>
          <w:sz w:val="22"/>
          <w:szCs w:val="22"/>
          <w:lang w:val="en-US"/>
        </w:rPr>
      </w:pP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sz w:val="22"/>
          <w:szCs w:val="22"/>
          <w:lang w:val="en-US"/>
        </w:rPr>
        <w:t xml:space="preserve">1.2.2. </w:t>
      </w:r>
      <w:r w:rsidRPr="000814AE">
        <w:rPr>
          <w:rFonts w:ascii="Calibri" w:hAnsi="Calibri" w:cs="Calibri"/>
          <w:lang w:val="en-US"/>
        </w:rPr>
        <w:t xml:space="preserve">Carry out a </w:t>
      </w:r>
      <w:proofErr w:type="spellStart"/>
      <w:r w:rsidRPr="000814AE">
        <w:rPr>
          <w:rFonts w:ascii="Calibri" w:hAnsi="Calibri" w:cs="Calibri"/>
          <w:lang w:val="en-US"/>
        </w:rPr>
        <w:t>thermogravimetric</w:t>
      </w:r>
      <w:proofErr w:type="spellEnd"/>
      <w:r w:rsidRPr="000814AE">
        <w:rPr>
          <w:rFonts w:ascii="Calibri" w:hAnsi="Calibri" w:cs="Calibri"/>
          <w:lang w:val="en-US"/>
        </w:rPr>
        <w:t xml:space="preserve"> test of the cured sample </w:t>
      </w:r>
      <w:r w:rsidRPr="000814AE">
        <w:rPr>
          <w:rFonts w:ascii="Calibri" w:hAnsi="Calibri" w:cs="Calibri"/>
          <w:color w:val="4472C4"/>
          <w:lang w:val="en-US"/>
        </w:rPr>
        <w:t>following the next steps</w:t>
      </w:r>
      <w:r w:rsidRPr="000814AE">
        <w:rPr>
          <w:rFonts w:ascii="Calibri" w:hAnsi="Calibri" w:cs="Calibri"/>
          <w:lang w:val="en-US"/>
        </w:rPr>
        <w:t xml:space="preserve"> to determine the inorganic filler content and the temperature at which the material starts to degrade. Do not exceed that temperature in further tests.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> </w:t>
      </w:r>
    </w:p>
    <w:p w:rsid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 xml:space="preserve">1.3.1. Carry out the DSC tests on a standard DSC or on a modulated temperature DSC (MTDSC) instrument working in standard mode, use aluminum crucibles. Carry out a DSC test of the cured sample </w:t>
      </w:r>
      <w:r w:rsidRPr="000814AE">
        <w:rPr>
          <w:rFonts w:ascii="Calibri" w:hAnsi="Calibri" w:cs="Calibri"/>
          <w:color w:val="4472C4"/>
          <w:lang w:val="en-US"/>
        </w:rPr>
        <w:t>following the next steps</w:t>
      </w:r>
      <w:r w:rsidRPr="000814AE">
        <w:rPr>
          <w:rFonts w:ascii="Calibri" w:hAnsi="Calibri" w:cs="Calibri"/>
          <w:lang w:val="en-US"/>
        </w:rPr>
        <w:t xml:space="preserve"> to study the following parameters: </w:t>
      </w:r>
      <w:proofErr w:type="gramStart"/>
      <w:r w:rsidRPr="000814AE">
        <w:rPr>
          <w:rFonts w:ascii="Calibri" w:hAnsi="Calibri" w:cs="Calibri"/>
          <w:lang w:val="en-US"/>
        </w:rPr>
        <w:t>the</w:t>
      </w:r>
      <w:proofErr w:type="gramEnd"/>
      <w:r w:rsidRPr="000814AE">
        <w:rPr>
          <w:rFonts w:ascii="Calibri" w:hAnsi="Calibri" w:cs="Calibri"/>
          <w:lang w:val="en-US"/>
        </w:rPr>
        <w:t xml:space="preserve"> </w:t>
      </w:r>
      <w:proofErr w:type="spellStart"/>
      <w:r w:rsidRPr="000814AE">
        <w:rPr>
          <w:rFonts w:ascii="Calibri" w:hAnsi="Calibri" w:cs="Calibri"/>
          <w:lang w:val="en-US"/>
        </w:rPr>
        <w:t>Tg</w:t>
      </w:r>
      <w:proofErr w:type="spellEnd"/>
      <w:r w:rsidRPr="000814AE">
        <w:rPr>
          <w:rFonts w:ascii="Calibri" w:hAnsi="Calibri" w:cs="Calibri"/>
          <w:lang w:val="en-US"/>
        </w:rPr>
        <w:t xml:space="preserve"> of the material, a possible residual curing and the </w:t>
      </w:r>
      <w:proofErr w:type="spellStart"/>
      <w:r w:rsidRPr="000814AE">
        <w:rPr>
          <w:rFonts w:ascii="Calibri" w:hAnsi="Calibri" w:cs="Calibri"/>
          <w:lang w:val="en-US"/>
        </w:rPr>
        <w:t>Tg</w:t>
      </w:r>
      <w:proofErr w:type="spellEnd"/>
      <w:r w:rsidRPr="000814AE">
        <w:rPr>
          <w:rFonts w:ascii="Calibri" w:hAnsi="Calibri" w:cs="Calibri"/>
          <w:lang w:val="en-US"/>
        </w:rPr>
        <w:t>∞ of the sample.  </w:t>
      </w:r>
    </w:p>
    <w:p w:rsidR="000814AE" w:rsidRDefault="000814AE" w:rsidP="000814AE">
      <w:pPr>
        <w:pStyle w:val="NormalWeb"/>
        <w:rPr>
          <w:rFonts w:ascii="Calibri" w:hAnsi="Calibri" w:cs="Calibri"/>
          <w:lang w:val="en-US"/>
        </w:rPr>
      </w:pP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1.3.8. </w:t>
      </w:r>
      <w:r w:rsidRPr="000814AE">
        <w:rPr>
          <w:rFonts w:ascii="Calibri" w:hAnsi="Calibri" w:cs="Calibri"/>
          <w:lang w:val="en-US"/>
        </w:rPr>
        <w:t>Drag the segment type Ramp to the Editor screen. Introduce a heating rate of 10 or 20 °C/min and the final temperature into the command editor window. The final temperature is tentatively chosen to allow for a complete cure and must be lower than the degradation temperature obtained from the previous TGA test.</w:t>
      </w:r>
      <w:r w:rsidRPr="00620E81">
        <w:rPr>
          <w:rFonts w:ascii="Calibri" w:hAnsi="Calibri" w:cs="Calibri"/>
          <w:color w:val="0070C0"/>
          <w:lang w:val="en-US"/>
        </w:rPr>
        <w:t xml:space="preserve"> </w:t>
      </w:r>
      <w:r w:rsidRPr="00620E81">
        <w:rPr>
          <w:rFonts w:ascii="Calibri" w:hAnsi="Calibri" w:cs="Calibri"/>
          <w:strike/>
          <w:color w:val="0070C0"/>
          <w:lang w:val="en-US"/>
        </w:rPr>
        <w:t>Click Apply.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>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 xml:space="preserve">2.2.1. Perform a heating-cooling-heating test </w:t>
      </w:r>
      <w:r w:rsidR="00620E81">
        <w:rPr>
          <w:rFonts w:ascii="Calibri" w:hAnsi="Calibri" w:cs="Calibri"/>
          <w:color w:val="4472C4"/>
          <w:lang w:val="en-US"/>
        </w:rPr>
        <w:t>as indicated</w:t>
      </w:r>
      <w:r w:rsidRPr="000814AE">
        <w:rPr>
          <w:rFonts w:ascii="Calibri" w:hAnsi="Calibri" w:cs="Calibri"/>
          <w:color w:val="4472C4"/>
          <w:lang w:val="en-US"/>
        </w:rPr>
        <w:t xml:space="preserve"> below</w:t>
      </w:r>
      <w:r w:rsidRPr="000814AE">
        <w:rPr>
          <w:rFonts w:ascii="Calibri" w:hAnsi="Calibri" w:cs="Calibri"/>
          <w:lang w:val="en-US"/>
        </w:rPr>
        <w:t xml:space="preserve"> to obtain the curing enthalpy of the adhesive, the final glass transition on heating and to establish the range of temperatures where the curing process starts. 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>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 xml:space="preserve">3.2.1. Do an exploratory logarithmic strain sweep test </w:t>
      </w:r>
      <w:r w:rsidRPr="000814AE">
        <w:rPr>
          <w:rFonts w:ascii="Calibri" w:hAnsi="Calibri" w:cs="Calibri"/>
          <w:color w:val="4472C4"/>
          <w:lang w:val="en-US"/>
        </w:rPr>
        <w:t>following the steps below</w:t>
      </w:r>
      <w:r w:rsidRPr="000814AE">
        <w:rPr>
          <w:rFonts w:ascii="Calibri" w:hAnsi="Calibri" w:cs="Calibri"/>
          <w:lang w:val="en-US"/>
        </w:rPr>
        <w:t xml:space="preserve"> to set up the strain amplitude to be used in the curing study of the adhesive in the </w:t>
      </w:r>
      <w:proofErr w:type="spellStart"/>
      <w:r w:rsidRPr="000814AE">
        <w:rPr>
          <w:rFonts w:ascii="Calibri" w:hAnsi="Calibri" w:cs="Calibri"/>
          <w:lang w:val="en-US"/>
        </w:rPr>
        <w:t>rheometer</w:t>
      </w:r>
      <w:proofErr w:type="spellEnd"/>
      <w:r w:rsidRPr="000814AE">
        <w:rPr>
          <w:rFonts w:ascii="Calibri" w:hAnsi="Calibri" w:cs="Calibri"/>
          <w:lang w:val="en-US"/>
        </w:rPr>
        <w:t>. Perform the test with a fresh sample (before curing). 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>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 xml:space="preserve">3.4.1. Once the curing test ends, proceed to the torque sweep test </w:t>
      </w:r>
      <w:r w:rsidRPr="000814AE">
        <w:rPr>
          <w:rFonts w:ascii="Calibri" w:hAnsi="Calibri" w:cs="Calibri"/>
          <w:color w:val="4472C4"/>
          <w:lang w:val="en-US"/>
        </w:rPr>
        <w:t>following the steps below</w:t>
      </w:r>
      <w:r w:rsidRPr="000814AE">
        <w:rPr>
          <w:rFonts w:ascii="Calibri" w:hAnsi="Calibri" w:cs="Calibri"/>
          <w:lang w:val="en-US"/>
        </w:rPr>
        <w:t xml:space="preserve"> to find out the linear viscoelastic range for the previously cured material.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> </w:t>
      </w:r>
    </w:p>
    <w:p w:rsidR="000814AE" w:rsidRPr="000814AE" w:rsidRDefault="000814AE" w:rsidP="000814AE">
      <w:pPr>
        <w:pStyle w:val="NormalWeb"/>
        <w:rPr>
          <w:rFonts w:ascii="Calibri" w:hAnsi="Calibri" w:cs="Calibri"/>
          <w:lang w:val="en-US"/>
        </w:rPr>
      </w:pPr>
      <w:r w:rsidRPr="000814AE">
        <w:rPr>
          <w:rFonts w:ascii="Calibri" w:hAnsi="Calibri" w:cs="Calibri"/>
          <w:lang w:val="en-US"/>
        </w:rPr>
        <w:t xml:space="preserve">3.5.1. Perform a temperature scan test </w:t>
      </w:r>
      <w:r w:rsidRPr="000814AE">
        <w:rPr>
          <w:rFonts w:ascii="Calibri" w:hAnsi="Calibri" w:cs="Calibri"/>
          <w:color w:val="4472C4"/>
          <w:lang w:val="en-US"/>
        </w:rPr>
        <w:t>following the steps below</w:t>
      </w:r>
      <w:r w:rsidRPr="000814AE">
        <w:rPr>
          <w:rFonts w:ascii="Calibri" w:hAnsi="Calibri" w:cs="Calibri"/>
          <w:lang w:val="en-US"/>
        </w:rPr>
        <w:t xml:space="preserve"> to verify the cure is complete. </w:t>
      </w:r>
    </w:p>
    <w:p w:rsidR="00606440" w:rsidRDefault="00606440">
      <w:pPr>
        <w:rPr>
          <w:lang w:val="en-US"/>
        </w:rPr>
      </w:pPr>
    </w:p>
    <w:p w:rsidR="00620E81" w:rsidRDefault="00620E81">
      <w:pPr>
        <w:rPr>
          <w:lang w:val="en-US"/>
        </w:rPr>
      </w:pPr>
      <w:r>
        <w:rPr>
          <w:lang w:val="en-US"/>
        </w:rPr>
        <w:t>Acknowledgments</w:t>
      </w:r>
    </w:p>
    <w:p w:rsidR="00D54869" w:rsidRDefault="00620E81">
      <w:pPr>
        <w:rPr>
          <w:lang w:val="en-US"/>
        </w:rPr>
      </w:pPr>
      <w:r>
        <w:rPr>
          <w:lang w:val="en-US"/>
        </w:rPr>
        <w:t xml:space="preserve">…. </w:t>
      </w:r>
      <w:r>
        <w:t xml:space="preserve">and </w:t>
      </w:r>
      <w:proofErr w:type="spellStart"/>
      <w:r>
        <w:t>the</w:t>
      </w:r>
      <w:proofErr w:type="spellEnd"/>
      <w:r>
        <w:t xml:space="preserve"> Cent</w:t>
      </w:r>
      <w:r w:rsidRPr="00620E81">
        <w:rPr>
          <w:color w:val="0070C0"/>
        </w:rPr>
        <w:t>r</w:t>
      </w:r>
      <w:r>
        <w:t xml:space="preserve">o de Investigaciones Científicas Avanzadas (CICA) </w:t>
      </w:r>
      <w:r w:rsidRPr="00620E81">
        <w:rPr>
          <w:lang w:val="en-US"/>
        </w:rPr>
        <w:t>for using its facilities</w:t>
      </w:r>
      <w:r w:rsidRPr="00620E81">
        <w:rPr>
          <w:lang w:val="en-US"/>
        </w:rPr>
        <w:t>.</w:t>
      </w:r>
    </w:p>
    <w:p w:rsidR="00D54869" w:rsidRDefault="00D54869">
      <w:pPr>
        <w:rPr>
          <w:lang w:val="en-US"/>
        </w:rPr>
      </w:pPr>
    </w:p>
    <w:p w:rsidR="00D54869" w:rsidRDefault="00D54869">
      <w:pPr>
        <w:rPr>
          <w:lang w:val="en-US"/>
        </w:rPr>
      </w:pPr>
      <w:r>
        <w:rPr>
          <w:lang w:val="en-US"/>
        </w:rPr>
        <w:t xml:space="preserve">New Figure 1 is attached. </w:t>
      </w:r>
    </w:p>
    <w:p w:rsidR="00D54869" w:rsidRPr="000814AE" w:rsidRDefault="00D54869">
      <w:pPr>
        <w:rPr>
          <w:lang w:val="en-US"/>
        </w:rPr>
      </w:pPr>
    </w:p>
    <w:sectPr w:rsidR="00D54869" w:rsidRPr="00081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AE"/>
    <w:rsid w:val="00000F57"/>
    <w:rsid w:val="00007071"/>
    <w:rsid w:val="000345BE"/>
    <w:rsid w:val="000548B1"/>
    <w:rsid w:val="000603E3"/>
    <w:rsid w:val="00067AF9"/>
    <w:rsid w:val="000814AE"/>
    <w:rsid w:val="00082AD4"/>
    <w:rsid w:val="00085B9A"/>
    <w:rsid w:val="00091E09"/>
    <w:rsid w:val="000B7356"/>
    <w:rsid w:val="000D13A2"/>
    <w:rsid w:val="000D405F"/>
    <w:rsid w:val="000D5F7B"/>
    <w:rsid w:val="000E1FDF"/>
    <w:rsid w:val="000F510F"/>
    <w:rsid w:val="001013D6"/>
    <w:rsid w:val="0010310A"/>
    <w:rsid w:val="00107936"/>
    <w:rsid w:val="00107F63"/>
    <w:rsid w:val="001208C8"/>
    <w:rsid w:val="001338AC"/>
    <w:rsid w:val="0014326A"/>
    <w:rsid w:val="00156693"/>
    <w:rsid w:val="001626A2"/>
    <w:rsid w:val="00171D54"/>
    <w:rsid w:val="00173AC5"/>
    <w:rsid w:val="00174828"/>
    <w:rsid w:val="00176044"/>
    <w:rsid w:val="00190DEF"/>
    <w:rsid w:val="001A1DAD"/>
    <w:rsid w:val="001A425E"/>
    <w:rsid w:val="001B166B"/>
    <w:rsid w:val="001C1003"/>
    <w:rsid w:val="001C1C9D"/>
    <w:rsid w:val="001C227C"/>
    <w:rsid w:val="001C6C5B"/>
    <w:rsid w:val="001D1FAD"/>
    <w:rsid w:val="001E708D"/>
    <w:rsid w:val="001F6648"/>
    <w:rsid w:val="0020623A"/>
    <w:rsid w:val="00206BDE"/>
    <w:rsid w:val="00211899"/>
    <w:rsid w:val="00213A35"/>
    <w:rsid w:val="00213A60"/>
    <w:rsid w:val="00232420"/>
    <w:rsid w:val="00232AB0"/>
    <w:rsid w:val="00235DF3"/>
    <w:rsid w:val="00237280"/>
    <w:rsid w:val="00237563"/>
    <w:rsid w:val="00242793"/>
    <w:rsid w:val="0024296F"/>
    <w:rsid w:val="002501D1"/>
    <w:rsid w:val="00287607"/>
    <w:rsid w:val="00292308"/>
    <w:rsid w:val="002A4360"/>
    <w:rsid w:val="002B0702"/>
    <w:rsid w:val="002D0A11"/>
    <w:rsid w:val="002E17EC"/>
    <w:rsid w:val="002F0BEA"/>
    <w:rsid w:val="002F291A"/>
    <w:rsid w:val="003004D2"/>
    <w:rsid w:val="003041FB"/>
    <w:rsid w:val="00306AC7"/>
    <w:rsid w:val="0030722B"/>
    <w:rsid w:val="00307328"/>
    <w:rsid w:val="00313C9C"/>
    <w:rsid w:val="00327FEB"/>
    <w:rsid w:val="00330DED"/>
    <w:rsid w:val="00333967"/>
    <w:rsid w:val="00334109"/>
    <w:rsid w:val="00334FB5"/>
    <w:rsid w:val="00341946"/>
    <w:rsid w:val="00350009"/>
    <w:rsid w:val="00355A16"/>
    <w:rsid w:val="0036158D"/>
    <w:rsid w:val="00362FF9"/>
    <w:rsid w:val="00363CF0"/>
    <w:rsid w:val="003662D0"/>
    <w:rsid w:val="003665E5"/>
    <w:rsid w:val="0037371E"/>
    <w:rsid w:val="00394C7B"/>
    <w:rsid w:val="003A33B8"/>
    <w:rsid w:val="003B13F5"/>
    <w:rsid w:val="003B5E0E"/>
    <w:rsid w:val="003C17F6"/>
    <w:rsid w:val="003D1051"/>
    <w:rsid w:val="003E06E1"/>
    <w:rsid w:val="003F01AA"/>
    <w:rsid w:val="003F5AA1"/>
    <w:rsid w:val="0040307A"/>
    <w:rsid w:val="00403FF7"/>
    <w:rsid w:val="004123E4"/>
    <w:rsid w:val="00417E89"/>
    <w:rsid w:val="00422582"/>
    <w:rsid w:val="00431CFB"/>
    <w:rsid w:val="00444049"/>
    <w:rsid w:val="00454ABA"/>
    <w:rsid w:val="00454BF2"/>
    <w:rsid w:val="00467DB0"/>
    <w:rsid w:val="004748F1"/>
    <w:rsid w:val="004771A2"/>
    <w:rsid w:val="00477277"/>
    <w:rsid w:val="00482D77"/>
    <w:rsid w:val="0049418E"/>
    <w:rsid w:val="004B019C"/>
    <w:rsid w:val="004C5EA1"/>
    <w:rsid w:val="004C6E7A"/>
    <w:rsid w:val="005071B6"/>
    <w:rsid w:val="00510539"/>
    <w:rsid w:val="00515B9C"/>
    <w:rsid w:val="005255D0"/>
    <w:rsid w:val="0053109E"/>
    <w:rsid w:val="00531570"/>
    <w:rsid w:val="005323A3"/>
    <w:rsid w:val="00532B22"/>
    <w:rsid w:val="00540C15"/>
    <w:rsid w:val="005433FD"/>
    <w:rsid w:val="0054678C"/>
    <w:rsid w:val="0055657C"/>
    <w:rsid w:val="00564181"/>
    <w:rsid w:val="00577328"/>
    <w:rsid w:val="00586ADD"/>
    <w:rsid w:val="00596F0F"/>
    <w:rsid w:val="005A4626"/>
    <w:rsid w:val="005B21F5"/>
    <w:rsid w:val="005B22EB"/>
    <w:rsid w:val="005B43FB"/>
    <w:rsid w:val="005C0CC6"/>
    <w:rsid w:val="005C737E"/>
    <w:rsid w:val="005E05F1"/>
    <w:rsid w:val="005E2C8C"/>
    <w:rsid w:val="005F549A"/>
    <w:rsid w:val="005F6F43"/>
    <w:rsid w:val="006004C7"/>
    <w:rsid w:val="00606440"/>
    <w:rsid w:val="00607B7D"/>
    <w:rsid w:val="00620E81"/>
    <w:rsid w:val="00626E6D"/>
    <w:rsid w:val="00630F8D"/>
    <w:rsid w:val="00632E22"/>
    <w:rsid w:val="00653D82"/>
    <w:rsid w:val="0065454B"/>
    <w:rsid w:val="0068067A"/>
    <w:rsid w:val="00692ED9"/>
    <w:rsid w:val="006E1B65"/>
    <w:rsid w:val="006E2A49"/>
    <w:rsid w:val="006E530B"/>
    <w:rsid w:val="006E6242"/>
    <w:rsid w:val="00704052"/>
    <w:rsid w:val="0070409E"/>
    <w:rsid w:val="007052D2"/>
    <w:rsid w:val="00715EFC"/>
    <w:rsid w:val="00720F15"/>
    <w:rsid w:val="00725582"/>
    <w:rsid w:val="007306A5"/>
    <w:rsid w:val="00741CD1"/>
    <w:rsid w:val="007479CD"/>
    <w:rsid w:val="00770EB0"/>
    <w:rsid w:val="007862CE"/>
    <w:rsid w:val="00790564"/>
    <w:rsid w:val="007A1D6E"/>
    <w:rsid w:val="007A64A9"/>
    <w:rsid w:val="007A6624"/>
    <w:rsid w:val="007B01AA"/>
    <w:rsid w:val="007B0B10"/>
    <w:rsid w:val="007D3597"/>
    <w:rsid w:val="007D6FC4"/>
    <w:rsid w:val="007E42A9"/>
    <w:rsid w:val="007F317A"/>
    <w:rsid w:val="0080259C"/>
    <w:rsid w:val="008344C8"/>
    <w:rsid w:val="00834DF2"/>
    <w:rsid w:val="00842BB9"/>
    <w:rsid w:val="00843B5A"/>
    <w:rsid w:val="008457C5"/>
    <w:rsid w:val="00857E0E"/>
    <w:rsid w:val="0086102B"/>
    <w:rsid w:val="00862B8F"/>
    <w:rsid w:val="00874EC0"/>
    <w:rsid w:val="00890043"/>
    <w:rsid w:val="008926FC"/>
    <w:rsid w:val="00893E32"/>
    <w:rsid w:val="0089461B"/>
    <w:rsid w:val="008B36AB"/>
    <w:rsid w:val="008B4011"/>
    <w:rsid w:val="008C2B4F"/>
    <w:rsid w:val="008D44B8"/>
    <w:rsid w:val="008E459A"/>
    <w:rsid w:val="008F6DC6"/>
    <w:rsid w:val="009138E6"/>
    <w:rsid w:val="009451FD"/>
    <w:rsid w:val="0094743B"/>
    <w:rsid w:val="00956D03"/>
    <w:rsid w:val="00970CBF"/>
    <w:rsid w:val="00972ECA"/>
    <w:rsid w:val="00983348"/>
    <w:rsid w:val="00984A74"/>
    <w:rsid w:val="00985B1D"/>
    <w:rsid w:val="0099744A"/>
    <w:rsid w:val="009A4A9E"/>
    <w:rsid w:val="009A4CA5"/>
    <w:rsid w:val="009B1AB9"/>
    <w:rsid w:val="009B5B0E"/>
    <w:rsid w:val="009C570B"/>
    <w:rsid w:val="009D6DF2"/>
    <w:rsid w:val="009E5574"/>
    <w:rsid w:val="009F4F85"/>
    <w:rsid w:val="00A06F3A"/>
    <w:rsid w:val="00A12B00"/>
    <w:rsid w:val="00A13872"/>
    <w:rsid w:val="00A2518E"/>
    <w:rsid w:val="00A37BA4"/>
    <w:rsid w:val="00A42D9C"/>
    <w:rsid w:val="00A45BF6"/>
    <w:rsid w:val="00A462A1"/>
    <w:rsid w:val="00A50B08"/>
    <w:rsid w:val="00A55607"/>
    <w:rsid w:val="00A615AA"/>
    <w:rsid w:val="00A61E51"/>
    <w:rsid w:val="00A810D9"/>
    <w:rsid w:val="00A83A84"/>
    <w:rsid w:val="00AA5E28"/>
    <w:rsid w:val="00AB01B3"/>
    <w:rsid w:val="00AB3A55"/>
    <w:rsid w:val="00AC1A61"/>
    <w:rsid w:val="00AC6BD2"/>
    <w:rsid w:val="00AD3B37"/>
    <w:rsid w:val="00AD6D1B"/>
    <w:rsid w:val="00AE5902"/>
    <w:rsid w:val="00B153C5"/>
    <w:rsid w:val="00B15E7F"/>
    <w:rsid w:val="00B2653F"/>
    <w:rsid w:val="00B271C0"/>
    <w:rsid w:val="00B31D72"/>
    <w:rsid w:val="00B4125C"/>
    <w:rsid w:val="00B511B7"/>
    <w:rsid w:val="00B536A4"/>
    <w:rsid w:val="00B850F0"/>
    <w:rsid w:val="00B903D8"/>
    <w:rsid w:val="00BC0CD0"/>
    <w:rsid w:val="00BC40A9"/>
    <w:rsid w:val="00BE1161"/>
    <w:rsid w:val="00BE3D63"/>
    <w:rsid w:val="00BE6947"/>
    <w:rsid w:val="00BE7AF4"/>
    <w:rsid w:val="00C00F9A"/>
    <w:rsid w:val="00C05161"/>
    <w:rsid w:val="00C076A7"/>
    <w:rsid w:val="00C1053C"/>
    <w:rsid w:val="00C15C62"/>
    <w:rsid w:val="00C22223"/>
    <w:rsid w:val="00C36C92"/>
    <w:rsid w:val="00C45816"/>
    <w:rsid w:val="00C5321D"/>
    <w:rsid w:val="00C60EF2"/>
    <w:rsid w:val="00C63AB0"/>
    <w:rsid w:val="00C647A4"/>
    <w:rsid w:val="00C666FE"/>
    <w:rsid w:val="00C70291"/>
    <w:rsid w:val="00C70C24"/>
    <w:rsid w:val="00C70C32"/>
    <w:rsid w:val="00C731D0"/>
    <w:rsid w:val="00C8330D"/>
    <w:rsid w:val="00C8512C"/>
    <w:rsid w:val="00C853FA"/>
    <w:rsid w:val="00C90EEE"/>
    <w:rsid w:val="00C926D6"/>
    <w:rsid w:val="00C94F6D"/>
    <w:rsid w:val="00C96FDB"/>
    <w:rsid w:val="00CA7969"/>
    <w:rsid w:val="00CD2931"/>
    <w:rsid w:val="00CE52B5"/>
    <w:rsid w:val="00D20A9A"/>
    <w:rsid w:val="00D2615A"/>
    <w:rsid w:val="00D34A93"/>
    <w:rsid w:val="00D44C2C"/>
    <w:rsid w:val="00D45873"/>
    <w:rsid w:val="00D50316"/>
    <w:rsid w:val="00D54869"/>
    <w:rsid w:val="00D60BA6"/>
    <w:rsid w:val="00D635F5"/>
    <w:rsid w:val="00D72D6B"/>
    <w:rsid w:val="00D74BEF"/>
    <w:rsid w:val="00D8322E"/>
    <w:rsid w:val="00D949AC"/>
    <w:rsid w:val="00D9692A"/>
    <w:rsid w:val="00DC61FC"/>
    <w:rsid w:val="00DD45B1"/>
    <w:rsid w:val="00DD7ADB"/>
    <w:rsid w:val="00E24F18"/>
    <w:rsid w:val="00E33003"/>
    <w:rsid w:val="00E34551"/>
    <w:rsid w:val="00E350C0"/>
    <w:rsid w:val="00E42535"/>
    <w:rsid w:val="00E65C71"/>
    <w:rsid w:val="00E66847"/>
    <w:rsid w:val="00E67224"/>
    <w:rsid w:val="00E802F5"/>
    <w:rsid w:val="00E809D3"/>
    <w:rsid w:val="00E8258C"/>
    <w:rsid w:val="00E90F32"/>
    <w:rsid w:val="00E9357E"/>
    <w:rsid w:val="00EA1818"/>
    <w:rsid w:val="00EC4EDD"/>
    <w:rsid w:val="00EC7525"/>
    <w:rsid w:val="00ED00C8"/>
    <w:rsid w:val="00ED2974"/>
    <w:rsid w:val="00ED438E"/>
    <w:rsid w:val="00ED7A00"/>
    <w:rsid w:val="00F14108"/>
    <w:rsid w:val="00F22462"/>
    <w:rsid w:val="00F260EA"/>
    <w:rsid w:val="00F35BDD"/>
    <w:rsid w:val="00F41CB2"/>
    <w:rsid w:val="00F445B7"/>
    <w:rsid w:val="00F52B13"/>
    <w:rsid w:val="00F57E51"/>
    <w:rsid w:val="00F6396B"/>
    <w:rsid w:val="00F7568F"/>
    <w:rsid w:val="00F8633F"/>
    <w:rsid w:val="00F93B78"/>
    <w:rsid w:val="00F9416F"/>
    <w:rsid w:val="00FA4867"/>
    <w:rsid w:val="00FA6745"/>
    <w:rsid w:val="00FC6FE2"/>
    <w:rsid w:val="00FD643C"/>
    <w:rsid w:val="00FE15B9"/>
    <w:rsid w:val="00FF0DE7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020A"/>
  <w15:chartTrackingRefBased/>
  <w15:docId w15:val="{EE80497A-CBC7-4C23-A78A-498ECE15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4A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2020-06-15T07:34:00Z</dcterms:created>
  <dcterms:modified xsi:type="dcterms:W3CDTF">2020-06-15T13:27:00Z</dcterms:modified>
</cp:coreProperties>
</file>