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F5075" w14:textId="77777777" w:rsidR="00631C8F" w:rsidRPr="00904AF0" w:rsidRDefault="00C525ED" w:rsidP="00904AF0">
      <w:pPr>
        <w:pStyle w:val="NormalWeb"/>
        <w:spacing w:before="0" w:after="0"/>
      </w:pPr>
      <w:r w:rsidRPr="00904AF0">
        <w:rPr>
          <w:b/>
          <w:bCs/>
        </w:rPr>
        <w:t>TITLE:</w:t>
      </w:r>
      <w:r w:rsidRPr="00904AF0">
        <w:t xml:space="preserve"> </w:t>
      </w:r>
    </w:p>
    <w:p w14:paraId="669E8A78" w14:textId="77777777" w:rsidR="00631C8F" w:rsidRPr="00904AF0" w:rsidRDefault="00C525ED" w:rsidP="00904AF0">
      <w:pPr>
        <w:rPr>
          <w:rFonts w:eastAsia="Calibri"/>
          <w:color w:val="00000A"/>
        </w:rPr>
      </w:pPr>
      <w:r w:rsidRPr="00904AF0">
        <w:rPr>
          <w:rFonts w:eastAsia="Calibri"/>
          <w:color w:val="00000A"/>
        </w:rPr>
        <w:t xml:space="preserve">Quantification of Cell-Substrate Adhesion Area and Cell Shape Distributions in MCF7 Cell Monolayers </w:t>
      </w:r>
    </w:p>
    <w:p w14:paraId="6B3301FF" w14:textId="77777777" w:rsidR="00631C8F" w:rsidRPr="00904AF0" w:rsidRDefault="00631C8F" w:rsidP="00904AF0">
      <w:pPr>
        <w:rPr>
          <w:b/>
          <w:bCs/>
        </w:rPr>
      </w:pPr>
    </w:p>
    <w:p w14:paraId="1EE07CC3" w14:textId="4B8CF38A" w:rsidR="00631C8F" w:rsidRPr="00904AF0" w:rsidRDefault="00C525ED" w:rsidP="00904AF0">
      <w:r w:rsidRPr="00904AF0">
        <w:rPr>
          <w:b/>
          <w:bCs/>
        </w:rPr>
        <w:t>AUTHORS AND AFFILIATIONS:</w:t>
      </w:r>
    </w:p>
    <w:p w14:paraId="251F18B0" w14:textId="28138784" w:rsidR="00631C8F" w:rsidRPr="00904AF0" w:rsidRDefault="00C525ED" w:rsidP="00904AF0">
      <w:r w:rsidRPr="00904AF0">
        <w:rPr>
          <w:color w:val="00000A"/>
        </w:rPr>
        <w:t xml:space="preserve">Maciej </w:t>
      </w:r>
      <w:proofErr w:type="spellStart"/>
      <w:r w:rsidRPr="00904AF0">
        <w:rPr>
          <w:color w:val="00000A"/>
        </w:rPr>
        <w:t>Wakula</w:t>
      </w:r>
      <w:proofErr w:type="spellEnd"/>
      <w:r w:rsidRPr="00904AF0">
        <w:rPr>
          <w:color w:val="00000A"/>
        </w:rPr>
        <w:t xml:space="preserve">, Anna </w:t>
      </w:r>
      <w:proofErr w:type="spellStart"/>
      <w:r w:rsidRPr="00904AF0">
        <w:rPr>
          <w:color w:val="00000A"/>
        </w:rPr>
        <w:t>Balcerak</w:t>
      </w:r>
      <w:proofErr w:type="spellEnd"/>
      <w:r w:rsidRPr="00904AF0">
        <w:rPr>
          <w:color w:val="00000A"/>
        </w:rPr>
        <w:t xml:space="preserve">, </w:t>
      </w:r>
      <w:proofErr w:type="spellStart"/>
      <w:r w:rsidRPr="00904AF0">
        <w:rPr>
          <w:color w:val="00000A"/>
        </w:rPr>
        <w:t>Urszula</w:t>
      </w:r>
      <w:proofErr w:type="spellEnd"/>
      <w:r w:rsidRPr="00904AF0">
        <w:rPr>
          <w:color w:val="00000A"/>
        </w:rPr>
        <w:t xml:space="preserve"> </w:t>
      </w:r>
      <w:proofErr w:type="spellStart"/>
      <w:r w:rsidRPr="00904AF0">
        <w:rPr>
          <w:color w:val="00000A"/>
        </w:rPr>
        <w:t>Smietanka</w:t>
      </w:r>
      <w:proofErr w:type="spellEnd"/>
      <w:r w:rsidRPr="00904AF0">
        <w:rPr>
          <w:color w:val="00000A"/>
        </w:rPr>
        <w:t xml:space="preserve">, Mateusz </w:t>
      </w:r>
      <w:proofErr w:type="spellStart"/>
      <w:r w:rsidRPr="00904AF0">
        <w:rPr>
          <w:color w:val="00000A"/>
        </w:rPr>
        <w:t>Chmielarczyk</w:t>
      </w:r>
      <w:proofErr w:type="spellEnd"/>
      <w:r w:rsidRPr="00904AF0">
        <w:rPr>
          <w:color w:val="00000A"/>
        </w:rPr>
        <w:t xml:space="preserve">, </w:t>
      </w:r>
      <w:proofErr w:type="spellStart"/>
      <w:r w:rsidRPr="00904AF0">
        <w:rPr>
          <w:color w:val="00000A"/>
        </w:rPr>
        <w:t>Ryszard</w:t>
      </w:r>
      <w:proofErr w:type="spellEnd"/>
      <w:r w:rsidRPr="00904AF0">
        <w:rPr>
          <w:color w:val="00000A"/>
        </w:rPr>
        <w:t xml:space="preserve"> </w:t>
      </w:r>
      <w:proofErr w:type="spellStart"/>
      <w:r w:rsidRPr="00904AF0">
        <w:rPr>
          <w:color w:val="00000A"/>
        </w:rPr>
        <w:t>Konopiński</w:t>
      </w:r>
      <w:proofErr w:type="spellEnd"/>
      <w:r w:rsidRPr="00904AF0">
        <w:rPr>
          <w:color w:val="00000A"/>
          <w:vertAlign w:val="superscript"/>
        </w:rPr>
        <w:t>,</w:t>
      </w:r>
      <w:r w:rsidR="003E5482" w:rsidRPr="00904AF0">
        <w:rPr>
          <w:color w:val="00000A"/>
          <w:vertAlign w:val="superscript"/>
        </w:rPr>
        <w:t xml:space="preserve"> </w:t>
      </w:r>
      <w:proofErr w:type="spellStart"/>
      <w:r w:rsidRPr="00904AF0">
        <w:rPr>
          <w:color w:val="00000A"/>
        </w:rPr>
        <w:t>Ewa</w:t>
      </w:r>
      <w:proofErr w:type="spellEnd"/>
      <w:r w:rsidRPr="00904AF0">
        <w:rPr>
          <w:color w:val="00000A"/>
        </w:rPr>
        <w:t xml:space="preserve"> </w:t>
      </w:r>
      <w:proofErr w:type="spellStart"/>
      <w:proofErr w:type="gramStart"/>
      <w:r w:rsidRPr="00904AF0">
        <w:rPr>
          <w:color w:val="00000A"/>
        </w:rPr>
        <w:t>A.Grzybowska</w:t>
      </w:r>
      <w:proofErr w:type="spellEnd"/>
      <w:proofErr w:type="gramEnd"/>
    </w:p>
    <w:p w14:paraId="3502D53B" w14:textId="77777777" w:rsidR="00631C8F" w:rsidRPr="00904AF0" w:rsidRDefault="00631C8F" w:rsidP="00904AF0">
      <w:pPr>
        <w:rPr>
          <w:bCs/>
          <w:color w:val="808080"/>
        </w:rPr>
      </w:pPr>
    </w:p>
    <w:p w14:paraId="48BB023D" w14:textId="77777777" w:rsidR="00631C8F" w:rsidRPr="00904AF0" w:rsidRDefault="00C525ED" w:rsidP="00904AF0">
      <w:r w:rsidRPr="00904AF0">
        <w:rPr>
          <w:bCs/>
          <w:color w:val="00000A"/>
        </w:rPr>
        <w:t xml:space="preserve">Maria </w:t>
      </w:r>
      <w:proofErr w:type="spellStart"/>
      <w:r w:rsidRPr="00904AF0">
        <w:rPr>
          <w:bCs/>
          <w:color w:val="00000A"/>
        </w:rPr>
        <w:t>Sklodowska</w:t>
      </w:r>
      <w:proofErr w:type="spellEnd"/>
      <w:r w:rsidRPr="00904AF0">
        <w:rPr>
          <w:bCs/>
          <w:color w:val="00000A"/>
        </w:rPr>
        <w:t>-Curie National Research Institute of Oncology</w:t>
      </w:r>
    </w:p>
    <w:p w14:paraId="4951B4C7" w14:textId="77777777" w:rsidR="00631C8F" w:rsidRPr="00904AF0" w:rsidRDefault="00631C8F" w:rsidP="00904AF0">
      <w:pPr>
        <w:rPr>
          <w:bCs/>
          <w:color w:val="00000A"/>
        </w:rPr>
      </w:pPr>
    </w:p>
    <w:p w14:paraId="5E910F3B" w14:textId="77777777" w:rsidR="00631C8F" w:rsidRPr="00904AF0" w:rsidRDefault="00C525ED" w:rsidP="00904AF0">
      <w:pPr>
        <w:rPr>
          <w:lang w:val="pl-PL"/>
        </w:rPr>
      </w:pPr>
      <w:r w:rsidRPr="00904AF0">
        <w:rPr>
          <w:bCs/>
          <w:color w:val="00000A"/>
          <w:lang w:val="pl-PL"/>
        </w:rPr>
        <w:t>Maciej Wakula (</w:t>
      </w:r>
      <w:r w:rsidRPr="00904AF0">
        <w:fldChar w:fldCharType="begin"/>
      </w:r>
      <w:r w:rsidRPr="00904AF0">
        <w:instrText xml:space="preserve"> HYPERLINK "mailto:maciej.wakula@coi.pl" \h </w:instrText>
      </w:r>
      <w:r w:rsidRPr="00904AF0">
        <w:fldChar w:fldCharType="separate"/>
      </w:r>
      <w:r w:rsidRPr="00904AF0">
        <w:rPr>
          <w:rStyle w:val="Hyperlink"/>
          <w:bCs/>
          <w:lang w:val="pl-PL"/>
        </w:rPr>
        <w:t>maciej.wakula@coi.pl</w:t>
      </w:r>
      <w:r w:rsidRPr="00904AF0">
        <w:rPr>
          <w:rStyle w:val="Hyperlink"/>
          <w:bCs/>
          <w:lang w:val="pl-PL"/>
        </w:rPr>
        <w:fldChar w:fldCharType="end"/>
      </w:r>
      <w:r w:rsidRPr="00904AF0">
        <w:rPr>
          <w:bCs/>
          <w:color w:val="00000A"/>
          <w:lang w:val="pl-PL"/>
        </w:rPr>
        <w:t>)</w:t>
      </w:r>
    </w:p>
    <w:p w14:paraId="7E023B92" w14:textId="77777777" w:rsidR="00631C8F" w:rsidRPr="00904AF0" w:rsidRDefault="00C525ED" w:rsidP="00904AF0">
      <w:pPr>
        <w:rPr>
          <w:lang w:val="pl-PL"/>
        </w:rPr>
      </w:pPr>
      <w:r w:rsidRPr="00904AF0">
        <w:rPr>
          <w:bCs/>
          <w:color w:val="00000A"/>
          <w:lang w:val="pl-PL"/>
        </w:rPr>
        <w:t>Anna Balcerak (</w:t>
      </w:r>
      <w:r w:rsidRPr="00904AF0">
        <w:fldChar w:fldCharType="begin"/>
      </w:r>
      <w:r w:rsidRPr="00904AF0">
        <w:instrText xml:space="preserve"> HYPERLINK "mailto:anna.balcerak@coi.pl" \h </w:instrText>
      </w:r>
      <w:r w:rsidRPr="00904AF0">
        <w:fldChar w:fldCharType="separate"/>
      </w:r>
      <w:r w:rsidRPr="00904AF0">
        <w:rPr>
          <w:rStyle w:val="Hyperlink"/>
          <w:bCs/>
          <w:lang w:val="pl-PL"/>
        </w:rPr>
        <w:t>anna.balcerak@coi.pl</w:t>
      </w:r>
      <w:r w:rsidRPr="00904AF0">
        <w:rPr>
          <w:rStyle w:val="Hyperlink"/>
          <w:bCs/>
          <w:lang w:val="pl-PL"/>
        </w:rPr>
        <w:fldChar w:fldCharType="end"/>
      </w:r>
      <w:r w:rsidRPr="00904AF0">
        <w:rPr>
          <w:bCs/>
          <w:color w:val="00000A"/>
          <w:lang w:val="pl-PL"/>
        </w:rPr>
        <w:t>)</w:t>
      </w:r>
    </w:p>
    <w:p w14:paraId="36B45AE2" w14:textId="77777777" w:rsidR="00631C8F" w:rsidRPr="00904AF0" w:rsidRDefault="00C525ED" w:rsidP="00904AF0">
      <w:pPr>
        <w:rPr>
          <w:lang w:val="pl-PL"/>
        </w:rPr>
      </w:pPr>
      <w:r w:rsidRPr="00904AF0">
        <w:rPr>
          <w:bCs/>
          <w:color w:val="00000A"/>
          <w:lang w:val="pl-PL"/>
        </w:rPr>
        <w:t>Urszula Smietanka (</w:t>
      </w:r>
      <w:r w:rsidRPr="00904AF0">
        <w:fldChar w:fldCharType="begin"/>
      </w:r>
      <w:r w:rsidRPr="00904AF0">
        <w:instrText xml:space="preserve"> HYPERLINK "mailto:u.smietanka@gmail.com" \h </w:instrText>
      </w:r>
      <w:r w:rsidRPr="00904AF0">
        <w:fldChar w:fldCharType="separate"/>
      </w:r>
      <w:r w:rsidRPr="00904AF0">
        <w:rPr>
          <w:rStyle w:val="Hyperlink"/>
          <w:bCs/>
          <w:lang w:val="pl-PL"/>
        </w:rPr>
        <w:t>u.smietanka@gmail.com</w:t>
      </w:r>
      <w:r w:rsidRPr="00904AF0">
        <w:rPr>
          <w:rStyle w:val="Hyperlink"/>
          <w:bCs/>
          <w:lang w:val="pl-PL"/>
        </w:rPr>
        <w:fldChar w:fldCharType="end"/>
      </w:r>
      <w:r w:rsidRPr="00904AF0">
        <w:rPr>
          <w:bCs/>
          <w:color w:val="00000A"/>
          <w:lang w:val="pl-PL"/>
        </w:rPr>
        <w:t xml:space="preserve">) </w:t>
      </w:r>
    </w:p>
    <w:p w14:paraId="400F59E8" w14:textId="77777777" w:rsidR="00631C8F" w:rsidRPr="00904AF0" w:rsidRDefault="00C525ED" w:rsidP="00904AF0">
      <w:pPr>
        <w:rPr>
          <w:lang w:val="pl-PL"/>
        </w:rPr>
      </w:pPr>
      <w:r w:rsidRPr="00904AF0">
        <w:rPr>
          <w:bCs/>
          <w:color w:val="00000A"/>
          <w:lang w:val="pl-PL"/>
        </w:rPr>
        <w:t>Mateusz Chmielarczyk (</w:t>
      </w:r>
      <w:r w:rsidRPr="00904AF0">
        <w:fldChar w:fldCharType="begin"/>
      </w:r>
      <w:r w:rsidRPr="00904AF0">
        <w:instrText xml:space="preserve"> HYPERLINK "mailto:rebug@wp.pl" \h </w:instrText>
      </w:r>
      <w:r w:rsidRPr="00904AF0">
        <w:fldChar w:fldCharType="separate"/>
      </w:r>
      <w:r w:rsidRPr="00904AF0">
        <w:rPr>
          <w:rStyle w:val="Hyperlink"/>
          <w:bCs/>
          <w:lang w:val="pl-PL"/>
        </w:rPr>
        <w:t>rebug@wp.pl</w:t>
      </w:r>
      <w:r w:rsidRPr="00904AF0">
        <w:rPr>
          <w:rStyle w:val="Hyperlink"/>
          <w:bCs/>
          <w:lang w:val="pl-PL"/>
        </w:rPr>
        <w:fldChar w:fldCharType="end"/>
      </w:r>
      <w:r w:rsidRPr="00904AF0">
        <w:rPr>
          <w:bCs/>
          <w:color w:val="00000A"/>
          <w:lang w:val="pl-PL"/>
        </w:rPr>
        <w:t>)</w:t>
      </w:r>
    </w:p>
    <w:p w14:paraId="27F8EFE6" w14:textId="77777777" w:rsidR="00631C8F" w:rsidRPr="00904AF0" w:rsidRDefault="00C525ED" w:rsidP="00904AF0">
      <w:pPr>
        <w:rPr>
          <w:lang w:val="pl-PL"/>
        </w:rPr>
      </w:pPr>
      <w:r w:rsidRPr="00904AF0">
        <w:rPr>
          <w:bCs/>
          <w:color w:val="00000A"/>
          <w:lang w:val="pl-PL"/>
        </w:rPr>
        <w:t>Ryszard Konopinski (</w:t>
      </w:r>
      <w:r w:rsidRPr="00904AF0">
        <w:fldChar w:fldCharType="begin"/>
      </w:r>
      <w:r w:rsidRPr="00904AF0">
        <w:instrText xml:space="preserve"> HYPERLINK "mailto:rkonopin@coi.waw.pl" \h </w:instrText>
      </w:r>
      <w:r w:rsidRPr="00904AF0">
        <w:fldChar w:fldCharType="separate"/>
      </w:r>
      <w:r w:rsidRPr="00904AF0">
        <w:rPr>
          <w:rStyle w:val="Hyperlink"/>
          <w:bCs/>
          <w:lang w:val="pl-PL"/>
        </w:rPr>
        <w:t>rkonopin@coi.waw.pl</w:t>
      </w:r>
      <w:r w:rsidRPr="00904AF0">
        <w:rPr>
          <w:rStyle w:val="Hyperlink"/>
          <w:bCs/>
          <w:lang w:val="pl-PL"/>
        </w:rPr>
        <w:fldChar w:fldCharType="end"/>
      </w:r>
      <w:hyperlink>
        <w:r w:rsidRPr="00904AF0">
          <w:rPr>
            <w:bCs/>
            <w:color w:val="00000A"/>
            <w:lang w:val="pl-PL"/>
          </w:rPr>
          <w:t>)</w:t>
        </w:r>
      </w:hyperlink>
    </w:p>
    <w:p w14:paraId="1418237F" w14:textId="77777777" w:rsidR="00631C8F" w:rsidRPr="00904AF0" w:rsidRDefault="00631C8F" w:rsidP="00904AF0">
      <w:pPr>
        <w:rPr>
          <w:lang w:val="pl-PL"/>
        </w:rPr>
      </w:pPr>
    </w:p>
    <w:p w14:paraId="7D1689E9" w14:textId="77777777" w:rsidR="00631C8F" w:rsidRPr="00904AF0" w:rsidRDefault="00C525ED" w:rsidP="00904AF0">
      <w:pPr>
        <w:rPr>
          <w:b/>
          <w:bCs/>
        </w:rPr>
      </w:pPr>
      <w:r w:rsidRPr="00904AF0">
        <w:rPr>
          <w:b/>
          <w:bCs/>
          <w:color w:val="00000A"/>
        </w:rPr>
        <w:t xml:space="preserve">CORRESPONDING AUTHOR: </w:t>
      </w:r>
    </w:p>
    <w:p w14:paraId="64B5BA7C" w14:textId="77777777" w:rsidR="00631C8F" w:rsidRPr="00904AF0" w:rsidRDefault="00C525ED" w:rsidP="00904AF0">
      <w:proofErr w:type="spellStart"/>
      <w:r w:rsidRPr="00904AF0">
        <w:rPr>
          <w:bCs/>
          <w:color w:val="00000A"/>
        </w:rPr>
        <w:t>Ewa</w:t>
      </w:r>
      <w:proofErr w:type="spellEnd"/>
      <w:r w:rsidRPr="00904AF0">
        <w:rPr>
          <w:bCs/>
          <w:color w:val="00000A"/>
        </w:rPr>
        <w:t xml:space="preserve"> </w:t>
      </w:r>
      <w:proofErr w:type="spellStart"/>
      <w:proofErr w:type="gramStart"/>
      <w:r w:rsidRPr="00904AF0">
        <w:rPr>
          <w:bCs/>
          <w:color w:val="00000A"/>
        </w:rPr>
        <w:t>A.Grzybowska</w:t>
      </w:r>
      <w:proofErr w:type="spellEnd"/>
      <w:proofErr w:type="gramEnd"/>
      <w:r w:rsidRPr="00904AF0">
        <w:rPr>
          <w:bCs/>
          <w:color w:val="00000A"/>
        </w:rPr>
        <w:t xml:space="preserve"> (</w:t>
      </w:r>
      <w:hyperlink r:id="rId7">
        <w:r w:rsidRPr="00904AF0">
          <w:rPr>
            <w:rStyle w:val="Hyperlink"/>
            <w:bCs/>
          </w:rPr>
          <w:t>ewa.grzybowska@coi.pl</w:t>
        </w:r>
      </w:hyperlink>
      <w:r w:rsidRPr="00904AF0">
        <w:rPr>
          <w:bCs/>
          <w:color w:val="00000A"/>
        </w:rPr>
        <w:t>)</w:t>
      </w:r>
    </w:p>
    <w:p w14:paraId="26476F99" w14:textId="77777777" w:rsidR="00631C8F" w:rsidRPr="00904AF0" w:rsidRDefault="00631C8F" w:rsidP="00904AF0">
      <w:pPr>
        <w:rPr>
          <w:bCs/>
          <w:color w:val="00000A"/>
        </w:rPr>
      </w:pPr>
    </w:p>
    <w:p w14:paraId="1D911986" w14:textId="77777777" w:rsidR="00631C8F" w:rsidRPr="00904AF0" w:rsidRDefault="00C525ED" w:rsidP="00904AF0">
      <w:pPr>
        <w:pStyle w:val="NormalWeb"/>
        <w:spacing w:before="0" w:after="0"/>
      </w:pPr>
      <w:r w:rsidRPr="00904AF0">
        <w:rPr>
          <w:b/>
          <w:bCs/>
        </w:rPr>
        <w:t>KEYWORDS:</w:t>
      </w:r>
      <w:r w:rsidRPr="00904AF0">
        <w:t xml:space="preserve"> </w:t>
      </w:r>
    </w:p>
    <w:p w14:paraId="628CF475" w14:textId="77777777" w:rsidR="00631C8F" w:rsidRPr="00904AF0" w:rsidRDefault="00C525ED" w:rsidP="00904AF0">
      <w:pPr>
        <w:rPr>
          <w:color w:val="00000A"/>
        </w:rPr>
      </w:pPr>
      <w:r w:rsidRPr="00904AF0">
        <w:rPr>
          <w:color w:val="00000A"/>
        </w:rPr>
        <w:t>Focal adhesion, paxillin, cell shape index, plakoglobin, cell-cell junctions</w:t>
      </w:r>
    </w:p>
    <w:p w14:paraId="76175D46" w14:textId="77777777" w:rsidR="00631C8F" w:rsidRPr="00904AF0" w:rsidRDefault="00631C8F" w:rsidP="00904AF0">
      <w:pPr>
        <w:pStyle w:val="NormalWeb"/>
        <w:spacing w:before="0" w:after="0"/>
      </w:pPr>
    </w:p>
    <w:p w14:paraId="79623C70" w14:textId="77777777" w:rsidR="00631C8F" w:rsidRPr="00904AF0" w:rsidRDefault="00C525ED" w:rsidP="00904AF0">
      <w:r w:rsidRPr="00904AF0">
        <w:rPr>
          <w:b/>
          <w:bCs/>
        </w:rPr>
        <w:t>SUMMARY:</w:t>
      </w:r>
      <w:r w:rsidRPr="00904AF0">
        <w:t xml:space="preserve"> </w:t>
      </w:r>
    </w:p>
    <w:p w14:paraId="48B59830" w14:textId="77777777" w:rsidR="00631C8F" w:rsidRPr="00904AF0" w:rsidRDefault="00C525ED" w:rsidP="00904AF0">
      <w:pPr>
        <w:rPr>
          <w:color w:val="00000A"/>
        </w:rPr>
      </w:pPr>
      <w:r w:rsidRPr="00904AF0">
        <w:rPr>
          <w:color w:val="00000A"/>
        </w:rPr>
        <w:t>The article describes quantification of 1) the size and number of focal adhesions and 2) cell shape index and its distribution from confocal images of the confluent monolayers of MCF7 cells.</w:t>
      </w:r>
    </w:p>
    <w:p w14:paraId="798BDAF2" w14:textId="77777777" w:rsidR="00631C8F" w:rsidRPr="00904AF0" w:rsidRDefault="00631C8F" w:rsidP="00904AF0"/>
    <w:p w14:paraId="055B7705" w14:textId="77777777" w:rsidR="00631C8F" w:rsidRPr="00904AF0" w:rsidRDefault="00C525ED" w:rsidP="00904AF0">
      <w:r w:rsidRPr="00904AF0">
        <w:rPr>
          <w:b/>
          <w:bCs/>
        </w:rPr>
        <w:t>ABSTRACT:</w:t>
      </w:r>
      <w:r w:rsidRPr="00904AF0">
        <w:t xml:space="preserve"> </w:t>
      </w:r>
    </w:p>
    <w:p w14:paraId="20F1AD18" w14:textId="77777777" w:rsidR="00631C8F" w:rsidRPr="00904AF0" w:rsidRDefault="00C525ED" w:rsidP="00904AF0">
      <w:pPr>
        <w:rPr>
          <w:rFonts w:eastAsia="Calibri"/>
        </w:rPr>
      </w:pPr>
      <w:r w:rsidRPr="00904AF0">
        <w:rPr>
          <w:rFonts w:eastAsia="Calibri"/>
        </w:rPr>
        <w:t>The methods presented here quantify some parameters of confluent adherent cell monolayers from multiple appropriately stained confocal images: adhesion to the substrate as a function of the number and size of focal adhesions, and cell shape, characterized by the cell shape index and other shape descriptors. Focal adhesions were visualized by paxillin staining and cell-cell borders were marked by junction plakoglobin and actin. The methods for cell culture and staining were standard; images represent single focal planes; image analysis was performed using publicly available image processing software. The presented protocols are used to quantify the number and size of focal adhesions and the differences in cell shape distribution in the monolayers, but they can be repurposed for the quantification of the size and shape of any other distinct cellular structure that can be stained (e.g., mitochondria or nuclei). Assessing these parameters is important in the characterization of the dynamic forces in adherent cell layer, including cell adhesion and actomyosin contractility that affects cell shape.</w:t>
      </w:r>
    </w:p>
    <w:p w14:paraId="3DD22683" w14:textId="77777777" w:rsidR="00631C8F" w:rsidRPr="00904AF0" w:rsidRDefault="00631C8F" w:rsidP="00904AF0"/>
    <w:p w14:paraId="421C37E5" w14:textId="77777777" w:rsidR="00631C8F" w:rsidRPr="00904AF0" w:rsidRDefault="00C525ED" w:rsidP="00904AF0">
      <w:r w:rsidRPr="00904AF0">
        <w:rPr>
          <w:b/>
          <w:bCs/>
        </w:rPr>
        <w:t>INTRODUCTION:</w:t>
      </w:r>
      <w:r w:rsidRPr="00904AF0">
        <w:t xml:space="preserve"> </w:t>
      </w:r>
    </w:p>
    <w:p w14:paraId="4F9930E5" w14:textId="52917C19" w:rsidR="00631C8F" w:rsidRPr="00904AF0" w:rsidRDefault="00C525ED" w:rsidP="00904AF0">
      <w:pPr>
        <w:pStyle w:val="Heading3"/>
        <w:contextualSpacing/>
        <w:rPr>
          <w:rFonts w:ascii="Calibri" w:hAnsi="Calibri"/>
          <w:b w:val="0"/>
          <w:bCs w:val="0"/>
          <w:color w:val="00000A"/>
        </w:rPr>
      </w:pPr>
      <w:r w:rsidRPr="00904AF0">
        <w:rPr>
          <w:rFonts w:ascii="Calibri" w:hAnsi="Calibri"/>
          <w:b w:val="0"/>
          <w:bCs w:val="0"/>
          <w:color w:val="00000A"/>
        </w:rPr>
        <w:lastRenderedPageBreak/>
        <w:t>Epithelial cell monolayers act as a collective in which cell-cell and cell-substrate adhesion as well as contractile forces and tensions represent important parameters and their proper balance contributes to the overall integrity of the unit</w:t>
      </w:r>
      <w:r w:rsidRPr="00904AF0">
        <w:fldChar w:fldCharType="begin"/>
      </w:r>
      <w:r w:rsidRPr="00904AF0">
        <w:rPr>
          <w:rFonts w:ascii="Calibri" w:hAnsi="Calibri"/>
          <w:b w:val="0"/>
          <w:bCs w:val="0"/>
          <w:color w:val="00000A"/>
        </w:rPr>
        <w:instrText>ADDIN EN.CITE</w:instrText>
      </w:r>
      <w:r w:rsidRPr="00904AF0">
        <w:fldChar w:fldCharType="begin"/>
      </w:r>
      <w:r w:rsidRPr="00904AF0">
        <w:rPr>
          <w:rFonts w:ascii="Calibri" w:hAnsi="Calibri"/>
          <w:b w:val="0"/>
          <w:bCs w:val="0"/>
          <w:color w:val="00000A"/>
        </w:rPr>
        <w:instrText>ADDIN EN.CITE.DATA</w:instrText>
      </w:r>
      <w:r w:rsidRPr="00904AF0">
        <w:rPr>
          <w:rFonts w:ascii="Calibri" w:hAnsi="Calibri"/>
          <w:b w:val="0"/>
          <w:bCs w:val="0"/>
          <w:color w:val="00000A"/>
        </w:rPr>
        <w:fldChar w:fldCharType="end"/>
      </w:r>
      <w:r w:rsidRPr="00904AF0">
        <w:rPr>
          <w:rFonts w:ascii="Calibri" w:hAnsi="Calibri"/>
          <w:b w:val="0"/>
          <w:bCs w:val="0"/>
          <w:color w:val="00000A"/>
        </w:rPr>
        <w:fldChar w:fldCharType="separate"/>
      </w:r>
      <w:r w:rsidRPr="00904AF0">
        <w:rPr>
          <w:rFonts w:ascii="Calibri" w:hAnsi="Calibri"/>
          <w:b w:val="0"/>
          <w:bCs w:val="0"/>
          <w:color w:val="00000A"/>
          <w:vertAlign w:val="superscript"/>
        </w:rPr>
        <w:t>1-3</w:t>
      </w:r>
      <w:r w:rsidRPr="00904AF0">
        <w:rPr>
          <w:rFonts w:ascii="Calibri" w:hAnsi="Calibri"/>
          <w:b w:val="0"/>
          <w:bCs w:val="0"/>
          <w:color w:val="00000A"/>
        </w:rPr>
        <w:fldChar w:fldCharType="end"/>
      </w:r>
      <w:r w:rsidRPr="00904AF0">
        <w:rPr>
          <w:rFonts w:ascii="Calibri" w:hAnsi="Calibri"/>
          <w:b w:val="0"/>
          <w:bCs w:val="0"/>
          <w:color w:val="00000A"/>
        </w:rPr>
        <w:t xml:space="preserve">. Thus, assessing these parameters represents a way to establish the current status of the cell layer. </w:t>
      </w:r>
    </w:p>
    <w:p w14:paraId="42F59FD3" w14:textId="77777777" w:rsidR="00631C8F" w:rsidRPr="00904AF0" w:rsidRDefault="00631C8F" w:rsidP="00904AF0">
      <w:pPr>
        <w:pStyle w:val="Heading3"/>
        <w:contextualSpacing/>
        <w:rPr>
          <w:rFonts w:ascii="Calibri" w:hAnsi="Calibri"/>
          <w:b w:val="0"/>
          <w:bCs w:val="0"/>
          <w:color w:val="00000A"/>
        </w:rPr>
      </w:pPr>
    </w:p>
    <w:p w14:paraId="64014B4D" w14:textId="4D853C6A" w:rsidR="00631C8F" w:rsidRPr="00904AF0" w:rsidRDefault="00C525ED" w:rsidP="00904AF0">
      <w:pPr>
        <w:pStyle w:val="Heading3"/>
        <w:contextualSpacing/>
      </w:pPr>
      <w:r w:rsidRPr="00904AF0">
        <w:rPr>
          <w:rFonts w:ascii="Calibri" w:hAnsi="Calibri"/>
          <w:b w:val="0"/>
          <w:bCs w:val="0"/>
          <w:color w:val="00000A"/>
        </w:rPr>
        <w:t xml:space="preserve">The two methods described here represent a two-dimensional analysis of the confluent monolayers of adherent, epithelial cells (in this case MCF7 breast cancer cell line). The analysis is performed using confocal images (single Z-slices) from different regions on the Z-axis; basal region near a substrate for focal adhesion (FA) measurements and apical region for cell shape measurements. The presented methods are relatively simple and require standard laboratory techniques and open-source software. Confocal microscopy is </w:t>
      </w:r>
      <w:proofErr w:type="gramStart"/>
      <w:r w:rsidRPr="00904AF0">
        <w:rPr>
          <w:rFonts w:ascii="Calibri" w:hAnsi="Calibri"/>
          <w:b w:val="0"/>
          <w:bCs w:val="0"/>
          <w:color w:val="00000A"/>
        </w:rPr>
        <w:t>sufficient</w:t>
      </w:r>
      <w:proofErr w:type="gramEnd"/>
      <w:r w:rsidRPr="00904AF0">
        <w:rPr>
          <w:rFonts w:ascii="Calibri" w:hAnsi="Calibri"/>
          <w:b w:val="0"/>
          <w:bCs w:val="0"/>
          <w:color w:val="00000A"/>
        </w:rPr>
        <w:t xml:space="preserve"> for this protocol, so it can be performed without employing more specialized TIRF (</w:t>
      </w:r>
      <w:r w:rsidRPr="00904AF0">
        <w:rPr>
          <w:rFonts w:ascii="Calibri" w:eastAsia="Calibri" w:hAnsi="Calibri" w:cs="Calibri"/>
          <w:b w:val="0"/>
          <w:bCs w:val="0"/>
          <w:color w:val="00000A"/>
        </w:rPr>
        <w:t xml:space="preserve">Total Internal Reflection Fluorescence) microscopy. Thus, the protocol could be implemented in a relatively standard laboratory setting. Although the accuracy of the methods is limited, they </w:t>
      </w:r>
      <w:r w:rsidR="00081A72">
        <w:rPr>
          <w:rFonts w:ascii="Calibri" w:eastAsia="Calibri" w:hAnsi="Calibri" w:cs="Calibri"/>
          <w:b w:val="0"/>
          <w:bCs w:val="0"/>
          <w:color w:val="00000A"/>
        </w:rPr>
        <w:t>can</w:t>
      </w:r>
      <w:r w:rsidRPr="00904AF0">
        <w:rPr>
          <w:rFonts w:ascii="Calibri" w:eastAsia="Calibri" w:hAnsi="Calibri" w:cs="Calibri"/>
          <w:b w:val="0"/>
          <w:bCs w:val="0"/>
          <w:color w:val="00000A"/>
        </w:rPr>
        <w:t xml:space="preserve"> distinguish basic differences in focal adhesion and cell shape. </w:t>
      </w:r>
    </w:p>
    <w:p w14:paraId="20B2A729" w14:textId="77777777" w:rsidR="00631C8F" w:rsidRPr="00904AF0" w:rsidRDefault="00631C8F" w:rsidP="00904AF0">
      <w:pPr>
        <w:pStyle w:val="Heading3"/>
        <w:contextualSpacing/>
        <w:rPr>
          <w:rFonts w:ascii="Calibri" w:eastAsia="Calibri" w:hAnsi="Calibri" w:cs="Calibri"/>
          <w:b w:val="0"/>
          <w:bCs w:val="0"/>
          <w:color w:val="00000A"/>
        </w:rPr>
      </w:pPr>
    </w:p>
    <w:p w14:paraId="3997156D" w14:textId="593CD00A" w:rsidR="00631C8F" w:rsidRPr="00904AF0" w:rsidRDefault="00C525ED" w:rsidP="00904AF0">
      <w:pPr>
        <w:contextualSpacing/>
        <w:rPr>
          <w:color w:val="00000A"/>
        </w:rPr>
      </w:pPr>
      <w:r w:rsidRPr="00904AF0">
        <w:rPr>
          <w:rFonts w:eastAsia="Calibri"/>
          <w:color w:val="00000A"/>
        </w:rPr>
        <w:t xml:space="preserve">Both methods described here consist of the standard experimental </w:t>
      </w:r>
      <w:r w:rsidR="00081A72">
        <w:rPr>
          <w:rFonts w:eastAsia="Calibri"/>
          <w:color w:val="00000A"/>
        </w:rPr>
        <w:t>procedures such as</w:t>
      </w:r>
      <w:r w:rsidRPr="00904AF0">
        <w:rPr>
          <w:rFonts w:eastAsia="Calibri"/>
          <w:color w:val="00000A"/>
        </w:rPr>
        <w:t xml:space="preserve"> cell cultur</w:t>
      </w:r>
      <w:r w:rsidR="00081A72">
        <w:rPr>
          <w:rFonts w:eastAsia="Calibri"/>
          <w:color w:val="00000A"/>
        </w:rPr>
        <w:t>ing</w:t>
      </w:r>
      <w:r w:rsidRPr="00904AF0">
        <w:rPr>
          <w:rFonts w:eastAsia="Calibri"/>
          <w:color w:val="00000A"/>
        </w:rPr>
        <w:t>, immunostaining</w:t>
      </w:r>
      <w:r w:rsidR="00081A72">
        <w:rPr>
          <w:rFonts w:eastAsia="Calibri"/>
          <w:color w:val="00000A"/>
        </w:rPr>
        <w:t xml:space="preserve">, </w:t>
      </w:r>
      <w:r w:rsidRPr="00904AF0">
        <w:rPr>
          <w:rFonts w:eastAsia="Calibri"/>
          <w:color w:val="00000A"/>
        </w:rPr>
        <w:t xml:space="preserve">confocal imaging and image analysis performed using ImageJ. However, any image processing software with the appropriate functions can be used. </w:t>
      </w:r>
      <w:r w:rsidRPr="00904AF0">
        <w:rPr>
          <w:color w:val="00000A"/>
        </w:rPr>
        <w:t xml:space="preserve">The presented methods </w:t>
      </w:r>
      <w:r w:rsidR="00081A72">
        <w:rPr>
          <w:color w:val="00000A"/>
        </w:rPr>
        <w:t>can</w:t>
      </w:r>
      <w:r w:rsidRPr="00904AF0">
        <w:rPr>
          <w:color w:val="00000A"/>
        </w:rPr>
        <w:t xml:space="preserve"> track and compare changes inflicted by pharmacological treatment or minimal genetic modification. Obtaining definite values is not recommended, due to the limited precision of these methods. Two automated macros were included, to facilitate the measurements of many images. </w:t>
      </w:r>
    </w:p>
    <w:p w14:paraId="741DC160" w14:textId="77777777" w:rsidR="00631C8F" w:rsidRPr="00904AF0" w:rsidRDefault="00631C8F" w:rsidP="00904AF0">
      <w:pPr>
        <w:rPr>
          <w:color w:val="00000A"/>
        </w:rPr>
      </w:pPr>
    </w:p>
    <w:p w14:paraId="3490645B" w14:textId="77777777" w:rsidR="00631C8F" w:rsidRPr="00904AF0" w:rsidRDefault="00C525ED" w:rsidP="00904AF0">
      <w:r w:rsidRPr="00904AF0">
        <w:rPr>
          <w:b/>
          <w:bCs/>
        </w:rPr>
        <w:t>PROTOCOL:</w:t>
      </w:r>
      <w:r w:rsidRPr="00904AF0">
        <w:t xml:space="preserve"> </w:t>
      </w:r>
    </w:p>
    <w:p w14:paraId="2266C0DD" w14:textId="77777777" w:rsidR="00631C8F" w:rsidRPr="00904AF0" w:rsidRDefault="00631C8F" w:rsidP="00904AF0">
      <w:pPr>
        <w:rPr>
          <w:color w:val="808080"/>
        </w:rPr>
      </w:pPr>
    </w:p>
    <w:p w14:paraId="5B01B4E7" w14:textId="77777777" w:rsidR="00631C8F" w:rsidRPr="00904AF0" w:rsidRDefault="00C525ED" w:rsidP="00904AF0">
      <w:pPr>
        <w:pStyle w:val="ListParagraph"/>
        <w:numPr>
          <w:ilvl w:val="0"/>
          <w:numId w:val="2"/>
        </w:numPr>
        <w:ind w:left="0" w:firstLine="0"/>
        <w:rPr>
          <w:b/>
          <w:bCs/>
          <w:color w:val="00000A"/>
        </w:rPr>
      </w:pPr>
      <w:r w:rsidRPr="00904AF0">
        <w:rPr>
          <w:b/>
          <w:bCs/>
          <w:color w:val="00000A"/>
        </w:rPr>
        <w:t>Preparatory steps</w:t>
      </w:r>
    </w:p>
    <w:p w14:paraId="6B85DADB" w14:textId="77777777" w:rsidR="00631C8F" w:rsidRPr="00904AF0" w:rsidRDefault="00631C8F" w:rsidP="00904AF0"/>
    <w:p w14:paraId="0929F4B4" w14:textId="77777777" w:rsidR="00631C8F" w:rsidRPr="00904AF0" w:rsidRDefault="00C525ED" w:rsidP="00904AF0">
      <w:r w:rsidRPr="00904AF0">
        <w:rPr>
          <w:color w:val="00000A"/>
          <w:highlight w:val="yellow"/>
        </w:rPr>
        <w:t>1.1. Cell seeding to obtain confluent monolayers</w:t>
      </w:r>
    </w:p>
    <w:p w14:paraId="299D5BA8" w14:textId="77777777" w:rsidR="00631C8F" w:rsidRPr="00904AF0" w:rsidRDefault="00631C8F" w:rsidP="00904AF0">
      <w:pPr>
        <w:rPr>
          <w:color w:val="00000A"/>
          <w:highlight w:val="yellow"/>
        </w:rPr>
      </w:pPr>
    </w:p>
    <w:p w14:paraId="14D213B3" w14:textId="273217CC" w:rsidR="00631C8F" w:rsidRPr="00904AF0" w:rsidRDefault="00C525ED" w:rsidP="00904AF0">
      <w:pPr>
        <w:rPr>
          <w:color w:val="00000A"/>
          <w:highlight w:val="yellow"/>
        </w:rPr>
      </w:pPr>
      <w:r w:rsidRPr="00904AF0">
        <w:rPr>
          <w:color w:val="00000A"/>
        </w:rPr>
        <w:t>1.1.1. Before seeding, coat the wells of a 4-wells chamber slide with collagen I (or other ECM component of choice). For collagen I coating</w:t>
      </w:r>
      <w:r w:rsidR="00081A72">
        <w:rPr>
          <w:color w:val="00000A"/>
        </w:rPr>
        <w:t>,</w:t>
      </w:r>
      <w:r w:rsidRPr="00904AF0">
        <w:rPr>
          <w:color w:val="00000A"/>
        </w:rPr>
        <w:t xml:space="preserve"> follow </w:t>
      </w:r>
      <w:r w:rsidR="00904AF0">
        <w:rPr>
          <w:color w:val="00000A"/>
        </w:rPr>
        <w:t>a</w:t>
      </w:r>
      <w:r w:rsidRPr="00904AF0">
        <w:rPr>
          <w:color w:val="00000A"/>
        </w:rPr>
        <w:t xml:space="preserve"> </w:t>
      </w:r>
      <w:r w:rsidR="00904AF0">
        <w:rPr>
          <w:color w:val="00000A"/>
        </w:rPr>
        <w:t xml:space="preserve">commercial </w:t>
      </w:r>
      <w:r w:rsidRPr="00904AF0">
        <w:rPr>
          <w:color w:val="00000A"/>
        </w:rPr>
        <w:t xml:space="preserve">protocol: </w:t>
      </w:r>
      <w:hyperlink r:id="rId8">
        <w:r w:rsidRPr="00904AF0">
          <w:rPr>
            <w:rStyle w:val="Hyperlink"/>
            <w:color w:val="000080"/>
          </w:rPr>
          <w:t>https://www.sigmaaldrich.com/technical-documents/articles/biofiles/collagen-product-protocols.html</w:t>
        </w:r>
      </w:hyperlink>
      <w:r w:rsidR="00081A72">
        <w:rPr>
          <w:color w:val="000080"/>
        </w:rPr>
        <w:t xml:space="preserve"> at a </w:t>
      </w:r>
      <w:r w:rsidRPr="00904AF0">
        <w:rPr>
          <w:color w:val="00000A"/>
        </w:rPr>
        <w:t>concentration of 8</w:t>
      </w:r>
      <w:r w:rsidR="00904AF0">
        <w:rPr>
          <w:color w:val="00000A"/>
        </w:rPr>
        <w:t xml:space="preserve"> </w:t>
      </w:r>
      <w:r w:rsidRPr="00904AF0">
        <w:rPr>
          <w:rFonts w:ascii="Symbol" w:hAnsi="Symbol"/>
          <w:color w:val="00000A"/>
        </w:rPr>
        <w:t></w:t>
      </w:r>
      <w:r w:rsidRPr="00904AF0">
        <w:rPr>
          <w:color w:val="00000A"/>
        </w:rPr>
        <w:t>g/cm</w:t>
      </w:r>
      <w:r w:rsidRPr="00904AF0">
        <w:rPr>
          <w:color w:val="00000A"/>
          <w:vertAlign w:val="superscript"/>
        </w:rPr>
        <w:t>2</w:t>
      </w:r>
      <w:r w:rsidRPr="00904AF0">
        <w:rPr>
          <w:color w:val="00000A"/>
        </w:rPr>
        <w:t>.</w:t>
      </w:r>
    </w:p>
    <w:p w14:paraId="5A4A816F" w14:textId="77777777" w:rsidR="00631C8F" w:rsidRPr="00904AF0" w:rsidRDefault="00631C8F" w:rsidP="00904AF0">
      <w:pPr>
        <w:rPr>
          <w:color w:val="00000A"/>
          <w:highlight w:val="yellow"/>
        </w:rPr>
      </w:pPr>
    </w:p>
    <w:p w14:paraId="77545D22" w14:textId="77777777" w:rsidR="00631C8F" w:rsidRPr="00904AF0" w:rsidRDefault="00C525ED" w:rsidP="00904AF0">
      <w:pPr>
        <w:rPr>
          <w:color w:val="00000A"/>
          <w:highlight w:val="yellow"/>
        </w:rPr>
      </w:pPr>
      <w:r w:rsidRPr="00904AF0">
        <w:rPr>
          <w:color w:val="00000A"/>
          <w:highlight w:val="yellow"/>
        </w:rPr>
        <w:t>1.1.2. Seed 400,000 cells to one well of a 4-well chamber slide.</w:t>
      </w:r>
    </w:p>
    <w:p w14:paraId="7A85CB12" w14:textId="77777777" w:rsidR="00631C8F" w:rsidRPr="00904AF0" w:rsidRDefault="00631C8F" w:rsidP="00904AF0">
      <w:pPr>
        <w:rPr>
          <w:color w:val="00000A"/>
          <w:highlight w:val="yellow"/>
        </w:rPr>
      </w:pPr>
    </w:p>
    <w:p w14:paraId="79CC7D21" w14:textId="1D04B61E" w:rsidR="00631C8F" w:rsidRPr="00904AF0" w:rsidRDefault="00C525ED" w:rsidP="00904AF0">
      <w:pPr>
        <w:rPr>
          <w:color w:val="00000A"/>
          <w:highlight w:val="yellow"/>
        </w:rPr>
      </w:pPr>
      <w:r w:rsidRPr="00904AF0">
        <w:rPr>
          <w:color w:val="00000A"/>
          <w:highlight w:val="yellow"/>
        </w:rPr>
        <w:t>1.1.3. Culture the cells for 24</w:t>
      </w:r>
      <w:r w:rsidR="00904AF0">
        <w:rPr>
          <w:color w:val="00000A"/>
          <w:highlight w:val="yellow"/>
        </w:rPr>
        <w:t xml:space="preserve"> </w:t>
      </w:r>
      <w:r w:rsidRPr="00904AF0">
        <w:rPr>
          <w:color w:val="00000A"/>
          <w:highlight w:val="yellow"/>
        </w:rPr>
        <w:t>h (or longer, depending on the experimental endpoints) before staining, in an incubator at 37</w:t>
      </w:r>
      <w:r w:rsidR="00904AF0">
        <w:rPr>
          <w:color w:val="00000A"/>
          <w:highlight w:val="yellow"/>
        </w:rPr>
        <w:t xml:space="preserve"> </w:t>
      </w:r>
      <w:r w:rsidR="00081A72">
        <w:rPr>
          <w:color w:val="00000A"/>
          <w:highlight w:val="yellow"/>
        </w:rPr>
        <w:t>°</w:t>
      </w:r>
      <w:r w:rsidRPr="00904AF0">
        <w:rPr>
          <w:color w:val="00000A"/>
          <w:highlight w:val="yellow"/>
        </w:rPr>
        <w:t>C, 5% CO</w:t>
      </w:r>
      <w:r w:rsidRPr="00904AF0">
        <w:rPr>
          <w:color w:val="00000A"/>
          <w:highlight w:val="yellow"/>
          <w:vertAlign w:val="subscript"/>
        </w:rPr>
        <w:t>2</w:t>
      </w:r>
      <w:r w:rsidRPr="00904AF0">
        <w:rPr>
          <w:color w:val="00000A"/>
          <w:highlight w:val="yellow"/>
        </w:rPr>
        <w:t>.</w:t>
      </w:r>
      <w:r w:rsidR="003E5482" w:rsidRPr="00904AF0">
        <w:rPr>
          <w:color w:val="00000A"/>
          <w:highlight w:val="yellow"/>
        </w:rPr>
        <w:t xml:space="preserve"> </w:t>
      </w:r>
      <w:r w:rsidRPr="00904AF0">
        <w:rPr>
          <w:color w:val="00000A"/>
          <w:highlight w:val="yellow"/>
        </w:rPr>
        <w:t>This step allows for a maturation of cell-cell contacts and the formation of monolayers.</w:t>
      </w:r>
    </w:p>
    <w:p w14:paraId="34E9441D" w14:textId="77777777" w:rsidR="00631C8F" w:rsidRPr="00904AF0" w:rsidRDefault="00631C8F" w:rsidP="00904AF0">
      <w:pPr>
        <w:rPr>
          <w:color w:val="00000A"/>
          <w:highlight w:val="yellow"/>
        </w:rPr>
      </w:pPr>
    </w:p>
    <w:p w14:paraId="73E6E061" w14:textId="77777777" w:rsidR="00631C8F" w:rsidRPr="00904AF0" w:rsidRDefault="00C525ED" w:rsidP="00904AF0">
      <w:pPr>
        <w:rPr>
          <w:color w:val="00000A"/>
          <w:highlight w:val="yellow"/>
        </w:rPr>
      </w:pPr>
      <w:r w:rsidRPr="00904AF0">
        <w:rPr>
          <w:color w:val="00000A"/>
          <w:highlight w:val="yellow"/>
        </w:rPr>
        <w:t>1.1.4. Use an optical, inverted microscope to verify confluency (about 90% is required) and a general condition of monolayers. Do not proceed if cells are floating or look stressed.</w:t>
      </w:r>
    </w:p>
    <w:p w14:paraId="7B3ACCE4" w14:textId="77777777" w:rsidR="00631C8F" w:rsidRPr="00904AF0" w:rsidRDefault="00631C8F" w:rsidP="00904AF0">
      <w:pPr>
        <w:rPr>
          <w:color w:val="00000A"/>
          <w:highlight w:val="yellow"/>
        </w:rPr>
      </w:pPr>
    </w:p>
    <w:p w14:paraId="19D33726" w14:textId="77777777" w:rsidR="00631C8F" w:rsidRPr="00904AF0" w:rsidRDefault="00C525ED" w:rsidP="00904AF0">
      <w:pPr>
        <w:rPr>
          <w:color w:val="00000A"/>
        </w:rPr>
      </w:pPr>
      <w:r w:rsidRPr="00904AF0">
        <w:rPr>
          <w:color w:val="00000A"/>
        </w:rPr>
        <w:lastRenderedPageBreak/>
        <w:t>1.2. Immunofluorescent staining</w:t>
      </w:r>
    </w:p>
    <w:p w14:paraId="56F76B12" w14:textId="77777777" w:rsidR="00631C8F" w:rsidRPr="00904AF0" w:rsidRDefault="00631C8F" w:rsidP="00904AF0">
      <w:pPr>
        <w:rPr>
          <w:color w:val="00000A"/>
        </w:rPr>
      </w:pPr>
    </w:p>
    <w:p w14:paraId="6CD36934" w14:textId="45231B4E" w:rsidR="00631C8F" w:rsidRPr="00904AF0" w:rsidRDefault="00C525ED" w:rsidP="00904AF0">
      <w:r w:rsidRPr="00904AF0">
        <w:rPr>
          <w:rFonts w:eastAsia="Calibri"/>
          <w:color w:val="00000A"/>
        </w:rPr>
        <w:t>NOTE:</w:t>
      </w:r>
      <w:r w:rsidRPr="00904AF0">
        <w:rPr>
          <w:rFonts w:eastAsia="Calibri"/>
          <w:b/>
          <w:bCs/>
          <w:color w:val="00000A"/>
        </w:rPr>
        <w:t xml:space="preserve"> </w:t>
      </w:r>
      <w:r w:rsidRPr="00904AF0">
        <w:rPr>
          <w:rFonts w:eastAsia="Calibri"/>
          <w:color w:val="00000A"/>
        </w:rPr>
        <w:t>Cells can be stained with a protocol of choice. In here, immunofluorescence was performed as previously described</w:t>
      </w:r>
      <w:r w:rsidRPr="00904AF0">
        <w:fldChar w:fldCharType="begin"/>
      </w:r>
      <w:r w:rsidRPr="00904AF0">
        <w:rPr>
          <w:rFonts w:eastAsia="Calibri"/>
          <w:color w:val="00000A"/>
        </w:rPr>
        <w:instrText>ADDIN EN.CITE</w:instrText>
      </w:r>
      <w:r w:rsidRPr="00904AF0">
        <w:fldChar w:fldCharType="begin"/>
      </w:r>
      <w:r w:rsidRPr="00904AF0">
        <w:rPr>
          <w:rFonts w:eastAsia="Calibri"/>
          <w:color w:val="00000A"/>
        </w:rPr>
        <w:instrText>ADDIN EN.CITE.DATA</w:instrText>
      </w:r>
      <w:r w:rsidRPr="00904AF0">
        <w:rPr>
          <w:rFonts w:eastAsia="Calibri"/>
          <w:color w:val="00000A"/>
        </w:rPr>
        <w:fldChar w:fldCharType="end"/>
      </w:r>
      <w:r w:rsidRPr="00904AF0">
        <w:rPr>
          <w:rFonts w:eastAsia="Calibri"/>
          <w:color w:val="00000A"/>
        </w:rPr>
        <w:fldChar w:fldCharType="separate"/>
      </w:r>
      <w:r w:rsidRPr="00904AF0">
        <w:rPr>
          <w:rFonts w:eastAsia="Calibri"/>
          <w:color w:val="00000A"/>
          <w:vertAlign w:val="superscript"/>
        </w:rPr>
        <w:t>4</w:t>
      </w:r>
      <w:r w:rsidRPr="00904AF0">
        <w:rPr>
          <w:rFonts w:eastAsia="Calibri"/>
          <w:color w:val="00000A"/>
        </w:rPr>
        <w:fldChar w:fldCharType="end"/>
      </w:r>
      <w:r w:rsidRPr="00904AF0">
        <w:rPr>
          <w:rFonts w:eastAsia="Calibri"/>
          <w:color w:val="00000A"/>
        </w:rPr>
        <w:t xml:space="preserve">. </w:t>
      </w:r>
    </w:p>
    <w:p w14:paraId="0577DDAA" w14:textId="77777777" w:rsidR="00631C8F" w:rsidRPr="00904AF0" w:rsidRDefault="00631C8F" w:rsidP="00904AF0">
      <w:pPr>
        <w:rPr>
          <w:rFonts w:eastAsia="Calibri"/>
          <w:color w:val="00000A"/>
        </w:rPr>
      </w:pPr>
    </w:p>
    <w:p w14:paraId="627F7A47" w14:textId="053CB7C9" w:rsidR="00631C8F" w:rsidRPr="00904AF0" w:rsidRDefault="00C525ED" w:rsidP="00904AF0">
      <w:pPr>
        <w:rPr>
          <w:rFonts w:eastAsia="Calibri"/>
          <w:color w:val="00000A"/>
        </w:rPr>
      </w:pPr>
      <w:r w:rsidRPr="00904AF0">
        <w:rPr>
          <w:rFonts w:eastAsia="Calibri"/>
          <w:color w:val="00000A"/>
        </w:rPr>
        <w:t>1.2.1. For focal adhesion analysis</w:t>
      </w:r>
      <w:r w:rsidR="00081A72">
        <w:rPr>
          <w:rFonts w:eastAsia="Calibri"/>
          <w:color w:val="00000A"/>
        </w:rPr>
        <w:t>,</w:t>
      </w:r>
      <w:r w:rsidRPr="00904AF0">
        <w:rPr>
          <w:rFonts w:eastAsia="Calibri"/>
          <w:color w:val="00000A"/>
        </w:rPr>
        <w:t xml:space="preserve"> stain the cells with a focal adhesion protein of choice (in this protocol paxillin)</w:t>
      </w:r>
      <w:r w:rsidR="00081A72">
        <w:rPr>
          <w:rFonts w:eastAsia="Calibri"/>
          <w:color w:val="00000A"/>
        </w:rPr>
        <w:t>. F</w:t>
      </w:r>
      <w:r w:rsidRPr="00904AF0">
        <w:rPr>
          <w:rFonts w:eastAsia="Calibri"/>
          <w:color w:val="00000A"/>
        </w:rPr>
        <w:t xml:space="preserve">or cell shape analysis stain with cell-cell junction protein of choice (in this protocol </w:t>
      </w:r>
      <w:proofErr w:type="spellStart"/>
      <w:r w:rsidRPr="00904AF0">
        <w:rPr>
          <w:rFonts w:eastAsia="Calibri"/>
          <w:color w:val="00000A"/>
        </w:rPr>
        <w:t>desmosomal</w:t>
      </w:r>
      <w:proofErr w:type="spellEnd"/>
      <w:r w:rsidRPr="00904AF0">
        <w:rPr>
          <w:rFonts w:eastAsia="Calibri"/>
          <w:color w:val="00000A"/>
        </w:rPr>
        <w:t xml:space="preserve"> protein plakoglobin).</w:t>
      </w:r>
    </w:p>
    <w:p w14:paraId="4F82E67C" w14:textId="77777777" w:rsidR="00631C8F" w:rsidRPr="00904AF0" w:rsidRDefault="00631C8F" w:rsidP="00904AF0">
      <w:pPr>
        <w:rPr>
          <w:rFonts w:eastAsia="Calibri"/>
          <w:color w:val="00000A"/>
        </w:rPr>
      </w:pPr>
    </w:p>
    <w:p w14:paraId="6BD10414" w14:textId="0988191A" w:rsidR="00631C8F" w:rsidRPr="00904AF0" w:rsidRDefault="00C525ED" w:rsidP="00904AF0">
      <w:pPr>
        <w:rPr>
          <w:rFonts w:eastAsia="Calibri"/>
          <w:color w:val="00000A"/>
        </w:rPr>
      </w:pPr>
      <w:r w:rsidRPr="00904AF0">
        <w:rPr>
          <w:rFonts w:eastAsia="Calibri"/>
        </w:rPr>
        <w:t>1.2.2. For the procedure</w:t>
      </w:r>
      <w:r w:rsidR="00904AF0">
        <w:rPr>
          <w:rFonts w:eastAsia="Calibri"/>
        </w:rPr>
        <w:t>,</w:t>
      </w:r>
      <w:r w:rsidRPr="00904AF0">
        <w:rPr>
          <w:rFonts w:eastAsia="Calibri"/>
        </w:rPr>
        <w:t xml:space="preserve"> use 0.5 m</w:t>
      </w:r>
      <w:r w:rsidR="00904AF0">
        <w:rPr>
          <w:rFonts w:eastAsia="Calibri"/>
        </w:rPr>
        <w:t>L</w:t>
      </w:r>
      <w:r w:rsidRPr="00904AF0">
        <w:rPr>
          <w:rFonts w:eastAsia="Calibri"/>
        </w:rPr>
        <w:t xml:space="preserve"> of specified solutions unless specified otherwise.</w:t>
      </w:r>
    </w:p>
    <w:p w14:paraId="4C9655B9" w14:textId="77777777" w:rsidR="00631C8F" w:rsidRPr="00904AF0" w:rsidRDefault="00631C8F" w:rsidP="00904AF0">
      <w:pPr>
        <w:rPr>
          <w:rFonts w:eastAsia="Calibri"/>
          <w:color w:val="00000A"/>
        </w:rPr>
      </w:pPr>
    </w:p>
    <w:p w14:paraId="3E6367C2" w14:textId="67CB8E14" w:rsidR="00631C8F" w:rsidRPr="00904AF0" w:rsidRDefault="00C525ED" w:rsidP="00904AF0">
      <w:pPr>
        <w:rPr>
          <w:rFonts w:eastAsia="Calibri"/>
          <w:color w:val="00000A"/>
        </w:rPr>
      </w:pPr>
      <w:r w:rsidRPr="00904AF0">
        <w:rPr>
          <w:rFonts w:eastAsia="Calibri"/>
        </w:rPr>
        <w:t>1.2.3. Fix cells in 4% formaldehyde in PBS for 30 min</w:t>
      </w:r>
      <w:r w:rsidR="00904AF0">
        <w:rPr>
          <w:rFonts w:eastAsia="Calibri"/>
        </w:rPr>
        <w:t xml:space="preserve"> </w:t>
      </w:r>
      <w:r w:rsidRPr="00904AF0">
        <w:rPr>
          <w:rFonts w:eastAsia="Calibri"/>
        </w:rPr>
        <w:t>on ice</w:t>
      </w:r>
      <w:r w:rsidR="00904AF0">
        <w:rPr>
          <w:rFonts w:eastAsia="Calibri"/>
        </w:rPr>
        <w:t>.</w:t>
      </w:r>
    </w:p>
    <w:p w14:paraId="0690573F" w14:textId="77777777" w:rsidR="00631C8F" w:rsidRPr="00904AF0" w:rsidRDefault="00631C8F" w:rsidP="00904AF0">
      <w:pPr>
        <w:rPr>
          <w:rFonts w:eastAsia="Calibri"/>
          <w:color w:val="00000A"/>
        </w:rPr>
      </w:pPr>
    </w:p>
    <w:p w14:paraId="6A6FB03A" w14:textId="6493C9A4" w:rsidR="00631C8F" w:rsidRPr="00904AF0" w:rsidRDefault="00C525ED" w:rsidP="00904AF0">
      <w:pPr>
        <w:rPr>
          <w:rFonts w:eastAsia="Calibri"/>
          <w:color w:val="00000A"/>
        </w:rPr>
      </w:pPr>
      <w:r w:rsidRPr="00904AF0">
        <w:rPr>
          <w:rFonts w:eastAsia="Calibri"/>
        </w:rPr>
        <w:t>1.2.4. Incubate with 0.1 M ammonium chloride (in PBS) for 10 min to quench auto-fluorescence</w:t>
      </w:r>
      <w:r w:rsidR="00904AF0">
        <w:rPr>
          <w:rFonts w:eastAsia="Calibri"/>
        </w:rPr>
        <w:t>.</w:t>
      </w:r>
    </w:p>
    <w:p w14:paraId="59C87E94" w14:textId="77777777" w:rsidR="00631C8F" w:rsidRPr="00904AF0" w:rsidRDefault="00631C8F" w:rsidP="00904AF0">
      <w:pPr>
        <w:rPr>
          <w:rFonts w:eastAsia="Calibri"/>
          <w:color w:val="00000A"/>
        </w:rPr>
      </w:pPr>
    </w:p>
    <w:p w14:paraId="7BACE7FA" w14:textId="2C58B041" w:rsidR="00631C8F" w:rsidRPr="00904AF0" w:rsidRDefault="00C525ED" w:rsidP="00904AF0">
      <w:pPr>
        <w:rPr>
          <w:rFonts w:eastAsia="Calibri"/>
          <w:color w:val="00000A"/>
        </w:rPr>
      </w:pPr>
      <w:r w:rsidRPr="00904AF0">
        <w:rPr>
          <w:rFonts w:eastAsia="Calibri"/>
        </w:rPr>
        <w:t>1.2.5. Add 0.5% Triton X-100 (in PBS) for 30 min (permeabilization)</w:t>
      </w:r>
      <w:r w:rsidR="00904AF0">
        <w:rPr>
          <w:rFonts w:eastAsia="Calibri"/>
        </w:rPr>
        <w:t>.</w:t>
      </w:r>
    </w:p>
    <w:p w14:paraId="334C5775" w14:textId="77777777" w:rsidR="00631C8F" w:rsidRPr="00904AF0" w:rsidRDefault="00631C8F" w:rsidP="00904AF0">
      <w:pPr>
        <w:rPr>
          <w:rFonts w:eastAsia="Calibri"/>
          <w:color w:val="00000A"/>
        </w:rPr>
      </w:pPr>
    </w:p>
    <w:p w14:paraId="12C4043D" w14:textId="3C48C7B1" w:rsidR="00631C8F" w:rsidRPr="00904AF0" w:rsidRDefault="00C525ED" w:rsidP="00904AF0">
      <w:pPr>
        <w:rPr>
          <w:rFonts w:eastAsia="Calibri"/>
          <w:color w:val="00000A"/>
        </w:rPr>
      </w:pPr>
      <w:r w:rsidRPr="00904AF0">
        <w:rPr>
          <w:rFonts w:eastAsia="Calibri"/>
        </w:rPr>
        <w:t>1.2.6. Block with 5% milk (or 1% BSA) in TBS-T</w:t>
      </w:r>
      <w:r w:rsidR="00904AF0">
        <w:rPr>
          <w:rFonts w:eastAsia="Calibri"/>
        </w:rPr>
        <w:t xml:space="preserve"> for </w:t>
      </w:r>
      <w:r w:rsidRPr="00904AF0">
        <w:rPr>
          <w:rFonts w:eastAsia="Calibri"/>
        </w:rPr>
        <w:t>1</w:t>
      </w:r>
      <w:r w:rsidR="00904AF0">
        <w:rPr>
          <w:rFonts w:eastAsia="Calibri"/>
        </w:rPr>
        <w:t xml:space="preserve"> </w:t>
      </w:r>
      <w:r w:rsidRPr="00904AF0">
        <w:rPr>
          <w:rFonts w:eastAsia="Calibri"/>
        </w:rPr>
        <w:t>h</w:t>
      </w:r>
      <w:r w:rsidR="00904AF0">
        <w:rPr>
          <w:rFonts w:eastAsia="Calibri"/>
        </w:rPr>
        <w:t>.</w:t>
      </w:r>
    </w:p>
    <w:p w14:paraId="04E35EBF" w14:textId="77777777" w:rsidR="00631C8F" w:rsidRPr="00904AF0" w:rsidRDefault="00631C8F" w:rsidP="00904AF0">
      <w:pPr>
        <w:rPr>
          <w:rFonts w:eastAsia="Calibri"/>
          <w:color w:val="00000A"/>
        </w:rPr>
      </w:pPr>
    </w:p>
    <w:p w14:paraId="21B67CE9" w14:textId="0EF5FECA" w:rsidR="00631C8F" w:rsidRPr="00904AF0" w:rsidRDefault="00C525ED" w:rsidP="00904AF0">
      <w:pPr>
        <w:rPr>
          <w:rFonts w:eastAsia="Calibri"/>
          <w:color w:val="00000A"/>
        </w:rPr>
      </w:pPr>
      <w:r w:rsidRPr="00904AF0">
        <w:rPr>
          <w:rFonts w:eastAsia="Calibri"/>
        </w:rPr>
        <w:t>1.2.7. Incubate with primary antibody at 4</w:t>
      </w:r>
      <w:r w:rsidR="00904AF0">
        <w:rPr>
          <w:rFonts w:eastAsia="Calibri"/>
        </w:rPr>
        <w:t xml:space="preserve"> </w:t>
      </w:r>
      <w:r w:rsidRPr="00904AF0">
        <w:rPr>
          <w:rFonts w:eastAsia="Calibri"/>
        </w:rPr>
        <w:t>°C overnight (anti-paxillin: rabbit, 1:250, anti-plakoglobin: rabbit, 1:400)</w:t>
      </w:r>
    </w:p>
    <w:p w14:paraId="70E2C0F9" w14:textId="77777777" w:rsidR="00631C8F" w:rsidRPr="00904AF0" w:rsidRDefault="00631C8F" w:rsidP="00904AF0">
      <w:pPr>
        <w:rPr>
          <w:rFonts w:eastAsia="Calibri"/>
          <w:color w:val="00000A"/>
        </w:rPr>
      </w:pPr>
    </w:p>
    <w:p w14:paraId="4611F17D" w14:textId="6CEEFBAC" w:rsidR="00631C8F" w:rsidRPr="00904AF0" w:rsidRDefault="00C525ED" w:rsidP="00904AF0">
      <w:pPr>
        <w:rPr>
          <w:rFonts w:eastAsia="Calibri"/>
          <w:color w:val="00000A"/>
        </w:rPr>
      </w:pPr>
      <w:r w:rsidRPr="00904AF0">
        <w:rPr>
          <w:rFonts w:eastAsia="Calibri"/>
        </w:rPr>
        <w:t>1.2.8. Incubate with secondary antibody for 30 min (Alexa Fluor 594 goat anti-rabbit, 1:500, 1:500)</w:t>
      </w:r>
    </w:p>
    <w:p w14:paraId="396A2AF1" w14:textId="77777777" w:rsidR="00631C8F" w:rsidRPr="00904AF0" w:rsidRDefault="00631C8F" w:rsidP="00904AF0">
      <w:pPr>
        <w:rPr>
          <w:rFonts w:eastAsia="Calibri"/>
          <w:color w:val="00000A"/>
        </w:rPr>
      </w:pPr>
    </w:p>
    <w:p w14:paraId="0B1AAC72" w14:textId="21C77554" w:rsidR="00631C8F" w:rsidRPr="00904AF0" w:rsidRDefault="00C525ED" w:rsidP="00904AF0">
      <w:pPr>
        <w:rPr>
          <w:rFonts w:eastAsia="Calibri"/>
          <w:color w:val="00000A"/>
        </w:rPr>
      </w:pPr>
      <w:r w:rsidRPr="00904AF0">
        <w:rPr>
          <w:rFonts w:eastAsia="Calibri"/>
        </w:rPr>
        <w:t xml:space="preserve">1.2.9. Stain with </w:t>
      </w:r>
      <w:r w:rsidR="00904AF0" w:rsidRPr="00904AF0">
        <w:rPr>
          <w:rFonts w:eastAsia="Calibri"/>
        </w:rPr>
        <w:t xml:space="preserve">300 </w:t>
      </w:r>
      <w:proofErr w:type="spellStart"/>
      <w:r w:rsidR="00904AF0" w:rsidRPr="00904AF0">
        <w:rPr>
          <w:rFonts w:eastAsia="Calibri"/>
        </w:rPr>
        <w:t>nM</w:t>
      </w:r>
      <w:proofErr w:type="spellEnd"/>
      <w:r w:rsidR="00904AF0" w:rsidRPr="00904AF0">
        <w:rPr>
          <w:rFonts w:eastAsia="Calibri"/>
        </w:rPr>
        <w:t xml:space="preserve"> </w:t>
      </w:r>
      <w:r w:rsidRPr="00904AF0">
        <w:rPr>
          <w:rFonts w:eastAsia="Calibri"/>
        </w:rPr>
        <w:t>DAPI</w:t>
      </w:r>
      <w:r w:rsidR="00904AF0">
        <w:rPr>
          <w:rFonts w:eastAsia="Calibri"/>
        </w:rPr>
        <w:t xml:space="preserve"> for</w:t>
      </w:r>
      <w:r w:rsidRPr="00904AF0">
        <w:rPr>
          <w:rFonts w:eastAsia="Calibri"/>
        </w:rPr>
        <w:t xml:space="preserve"> 1-5 min</w:t>
      </w:r>
      <w:r w:rsidR="00904AF0">
        <w:rPr>
          <w:rFonts w:eastAsia="Calibri"/>
        </w:rPr>
        <w:t xml:space="preserve">, </w:t>
      </w:r>
      <w:r w:rsidRPr="00904AF0">
        <w:rPr>
          <w:rFonts w:eastAsia="Calibri"/>
        </w:rPr>
        <w:t>protected from light</w:t>
      </w:r>
      <w:r w:rsidR="00904AF0">
        <w:rPr>
          <w:rFonts w:eastAsia="Calibri"/>
        </w:rPr>
        <w:t>.</w:t>
      </w:r>
    </w:p>
    <w:p w14:paraId="19563E60" w14:textId="77777777" w:rsidR="00631C8F" w:rsidRPr="00904AF0" w:rsidRDefault="00631C8F" w:rsidP="00904AF0">
      <w:pPr>
        <w:rPr>
          <w:color w:val="00000A"/>
        </w:rPr>
      </w:pPr>
    </w:p>
    <w:p w14:paraId="1CA39BC1" w14:textId="06570382" w:rsidR="00631C8F" w:rsidRPr="00904AF0" w:rsidRDefault="00C525ED" w:rsidP="00904AF0">
      <w:r w:rsidRPr="00904AF0">
        <w:rPr>
          <w:rFonts w:eastAsia="Calibri"/>
          <w:color w:val="00000A"/>
        </w:rPr>
        <w:t>NOTE: Optionally, additional staining of actin with fluorescent phalloidin conjugates (conc. 1:400) may be performed;</w:t>
      </w:r>
      <w:r w:rsidR="003E5482" w:rsidRPr="00904AF0">
        <w:rPr>
          <w:rFonts w:eastAsia="Calibri"/>
          <w:color w:val="00000A"/>
        </w:rPr>
        <w:t xml:space="preserve"> </w:t>
      </w:r>
      <w:r w:rsidRPr="00904AF0">
        <w:rPr>
          <w:rFonts w:eastAsia="Calibri"/>
          <w:color w:val="00000A"/>
        </w:rPr>
        <w:t xml:space="preserve">phalloidin should be added at the same step as </w:t>
      </w:r>
      <w:r w:rsidR="00081A72">
        <w:rPr>
          <w:rFonts w:eastAsia="Calibri"/>
          <w:color w:val="00000A"/>
        </w:rPr>
        <w:t xml:space="preserve">the </w:t>
      </w:r>
      <w:r w:rsidRPr="00904AF0">
        <w:rPr>
          <w:rFonts w:eastAsia="Calibri"/>
          <w:color w:val="00000A"/>
        </w:rPr>
        <w:t>secondary antibody.</w:t>
      </w:r>
    </w:p>
    <w:p w14:paraId="4B9AFB67" w14:textId="77777777" w:rsidR="00631C8F" w:rsidRPr="00904AF0" w:rsidRDefault="00631C8F" w:rsidP="00904AF0">
      <w:pPr>
        <w:rPr>
          <w:rFonts w:eastAsia="Calibri"/>
          <w:color w:val="00000A"/>
        </w:rPr>
      </w:pPr>
    </w:p>
    <w:p w14:paraId="13AB726A" w14:textId="77777777" w:rsidR="00631C8F" w:rsidRPr="00904AF0" w:rsidRDefault="00C525ED" w:rsidP="00904AF0">
      <w:pPr>
        <w:rPr>
          <w:color w:val="00000A"/>
        </w:rPr>
      </w:pPr>
      <w:r w:rsidRPr="00904AF0">
        <w:rPr>
          <w:color w:val="00000A"/>
        </w:rPr>
        <w:t>1.3. Confocal imaging</w:t>
      </w:r>
    </w:p>
    <w:p w14:paraId="335117BD" w14:textId="77777777" w:rsidR="00631C8F" w:rsidRPr="00904AF0" w:rsidRDefault="00631C8F" w:rsidP="00904AF0">
      <w:pPr>
        <w:rPr>
          <w:color w:val="00000A"/>
        </w:rPr>
      </w:pPr>
    </w:p>
    <w:p w14:paraId="49086F39" w14:textId="4EC924A3" w:rsidR="00631C8F" w:rsidRPr="00904AF0" w:rsidRDefault="00C525ED" w:rsidP="00904AF0">
      <w:pPr>
        <w:rPr>
          <w:rFonts w:eastAsia="Calibri"/>
          <w:color w:val="00000A"/>
        </w:rPr>
      </w:pPr>
      <w:r w:rsidRPr="00904AF0">
        <w:rPr>
          <w:rFonts w:eastAsia="Calibri"/>
          <w:color w:val="00000A"/>
          <w:highlight w:val="yellow"/>
        </w:rPr>
        <w:t>1.3.1. Take images of single Z-slices</w:t>
      </w:r>
      <w:r w:rsidR="00904AF0">
        <w:rPr>
          <w:rFonts w:eastAsia="Calibri"/>
          <w:color w:val="00000A"/>
          <w:highlight w:val="yellow"/>
        </w:rPr>
        <w:t xml:space="preserve"> </w:t>
      </w:r>
      <w:r w:rsidRPr="00904AF0">
        <w:rPr>
          <w:rFonts w:eastAsia="Calibri"/>
          <w:color w:val="00000A"/>
          <w:highlight w:val="yellow"/>
        </w:rPr>
        <w:t xml:space="preserve">using </w:t>
      </w:r>
      <w:r w:rsidR="00904AF0">
        <w:rPr>
          <w:rFonts w:eastAsia="Calibri"/>
          <w:color w:val="00000A"/>
          <w:highlight w:val="yellow"/>
        </w:rPr>
        <w:t xml:space="preserve">a </w:t>
      </w:r>
      <w:r w:rsidRPr="00904AF0">
        <w:rPr>
          <w:rFonts w:eastAsia="Calibri"/>
          <w:color w:val="00000A"/>
          <w:highlight w:val="yellow"/>
        </w:rPr>
        <w:t>confocal microscope (</w:t>
      </w:r>
      <w:r w:rsidR="00904AF0">
        <w:rPr>
          <w:rFonts w:eastAsia="Calibri"/>
          <w:color w:val="00000A"/>
          <w:highlight w:val="yellow"/>
        </w:rPr>
        <w:t>e.g.,</w:t>
      </w:r>
      <w:r w:rsidRPr="00904AF0">
        <w:rPr>
          <w:rFonts w:eastAsia="Calibri"/>
          <w:color w:val="00000A"/>
          <w:highlight w:val="yellow"/>
        </w:rPr>
        <w:t xml:space="preserve"> Zeiss LSM800).</w:t>
      </w:r>
    </w:p>
    <w:p w14:paraId="639FB512" w14:textId="77777777" w:rsidR="00631C8F" w:rsidRPr="00904AF0" w:rsidRDefault="00631C8F" w:rsidP="00904AF0">
      <w:pPr>
        <w:rPr>
          <w:rFonts w:eastAsia="Calibri"/>
          <w:color w:val="00000A"/>
        </w:rPr>
      </w:pPr>
    </w:p>
    <w:p w14:paraId="00F26BCE" w14:textId="79C540C2" w:rsidR="00631C8F" w:rsidRPr="00904AF0" w:rsidRDefault="00C525ED" w:rsidP="00904AF0">
      <w:r w:rsidRPr="00904AF0">
        <w:rPr>
          <w:color w:val="00000A"/>
        </w:rPr>
        <w:t xml:space="preserve">NOTE: Optional actin staining may </w:t>
      </w:r>
      <w:r w:rsidRPr="00904AF0">
        <w:rPr>
          <w:rFonts w:eastAsia="Calibri"/>
          <w:color w:val="00000A"/>
        </w:rPr>
        <w:t xml:space="preserve">help </w:t>
      </w:r>
      <w:r w:rsidR="00081A72">
        <w:rPr>
          <w:rFonts w:eastAsia="Calibri"/>
          <w:color w:val="00000A"/>
        </w:rPr>
        <w:t>assess the</w:t>
      </w:r>
      <w:r w:rsidRPr="00904AF0">
        <w:rPr>
          <w:rFonts w:eastAsia="Calibri"/>
          <w:color w:val="00000A"/>
        </w:rPr>
        <w:t xml:space="preserve"> proper focal plane</w:t>
      </w:r>
      <w:r w:rsidRPr="00904AF0">
        <w:rPr>
          <w:color w:val="00000A"/>
        </w:rPr>
        <w:t>. C</w:t>
      </w:r>
      <w:r w:rsidRPr="00904AF0">
        <w:rPr>
          <w:rFonts w:eastAsia="Calibri"/>
          <w:color w:val="00000A"/>
        </w:rPr>
        <w:t>ortical actin staining is present in</w:t>
      </w:r>
      <w:r w:rsidR="00904AF0">
        <w:rPr>
          <w:rFonts w:eastAsia="Calibri"/>
          <w:color w:val="00000A"/>
        </w:rPr>
        <w:t xml:space="preserve"> the</w:t>
      </w:r>
      <w:r w:rsidRPr="00904AF0">
        <w:rPr>
          <w:rFonts w:eastAsia="Calibri"/>
          <w:color w:val="00000A"/>
        </w:rPr>
        <w:t xml:space="preserve"> apical region while actin stress fibers are present in the basal region, near the substrate, as illustrated on </w:t>
      </w:r>
      <w:r w:rsidRPr="00904AF0">
        <w:rPr>
          <w:rFonts w:eastAsia="Calibri"/>
          <w:b/>
          <w:bCs/>
          <w:color w:val="00000A"/>
        </w:rPr>
        <w:t>Figure 1</w:t>
      </w:r>
      <w:r w:rsidRPr="00904AF0">
        <w:rPr>
          <w:rFonts w:eastAsia="Calibri"/>
          <w:color w:val="00000A"/>
        </w:rPr>
        <w:t>.</w:t>
      </w:r>
    </w:p>
    <w:p w14:paraId="6F1E5F67" w14:textId="77777777" w:rsidR="00631C8F" w:rsidRPr="00904AF0" w:rsidRDefault="00631C8F" w:rsidP="00904AF0">
      <w:pPr>
        <w:rPr>
          <w:rFonts w:eastAsia="Calibri"/>
          <w:color w:val="00000A"/>
        </w:rPr>
      </w:pPr>
    </w:p>
    <w:p w14:paraId="7B3EDAA4" w14:textId="77777777" w:rsidR="00631C8F" w:rsidRPr="00904AF0" w:rsidRDefault="00C525ED" w:rsidP="00904AF0">
      <w:pPr>
        <w:rPr>
          <w:rFonts w:eastAsia="Calibri"/>
          <w:color w:val="00000A"/>
        </w:rPr>
      </w:pPr>
      <w:r w:rsidRPr="00904AF0">
        <w:rPr>
          <w:rFonts w:eastAsia="Calibri"/>
          <w:color w:val="00000A"/>
        </w:rPr>
        <w:t>1.3.2. Focal adhesion imaging</w:t>
      </w:r>
    </w:p>
    <w:p w14:paraId="3556C46F" w14:textId="77777777" w:rsidR="00631C8F" w:rsidRPr="00904AF0" w:rsidRDefault="00631C8F" w:rsidP="00904AF0">
      <w:pPr>
        <w:rPr>
          <w:rFonts w:eastAsia="Calibri"/>
          <w:color w:val="00000A"/>
        </w:rPr>
      </w:pPr>
    </w:p>
    <w:p w14:paraId="5CBA9DBB" w14:textId="77777777" w:rsidR="00631C8F" w:rsidRPr="00904AF0" w:rsidRDefault="00C525ED" w:rsidP="00904AF0">
      <w:pPr>
        <w:rPr>
          <w:rFonts w:eastAsia="Calibri"/>
          <w:color w:val="00000A"/>
        </w:rPr>
      </w:pPr>
      <w:r w:rsidRPr="00904AF0">
        <w:rPr>
          <w:rFonts w:eastAsia="Calibri"/>
          <w:color w:val="00000A"/>
        </w:rPr>
        <w:t>1.3.2.1. Choose Z-slices for focal adhesion analysis from the basal region, close to the substrate.</w:t>
      </w:r>
    </w:p>
    <w:p w14:paraId="7E41ECBE" w14:textId="77777777" w:rsidR="00631C8F" w:rsidRPr="00904AF0" w:rsidRDefault="00631C8F" w:rsidP="00904AF0">
      <w:pPr>
        <w:rPr>
          <w:rFonts w:eastAsia="Calibri"/>
          <w:color w:val="00000A"/>
        </w:rPr>
      </w:pPr>
    </w:p>
    <w:p w14:paraId="42241EBF" w14:textId="75B648E5" w:rsidR="00631C8F" w:rsidRPr="00904AF0" w:rsidRDefault="00C525ED" w:rsidP="00904AF0">
      <w:pPr>
        <w:rPr>
          <w:rFonts w:eastAsia="Calibri"/>
        </w:rPr>
      </w:pPr>
      <w:r w:rsidRPr="00904AF0">
        <w:rPr>
          <w:rFonts w:eastAsia="Calibri"/>
        </w:rPr>
        <w:t xml:space="preserve">1.3.2.2. Use an objective with the highest numerical aperture available (preferable 63x N.A.: </w:t>
      </w:r>
      <w:r w:rsidRPr="00904AF0">
        <w:rPr>
          <w:rFonts w:eastAsia="Calibri"/>
        </w:rPr>
        <w:lastRenderedPageBreak/>
        <w:t>1</w:t>
      </w:r>
      <w:r w:rsidR="00904AF0">
        <w:rPr>
          <w:rFonts w:eastAsia="Calibri"/>
        </w:rPr>
        <w:t>.</w:t>
      </w:r>
      <w:r w:rsidRPr="00904AF0">
        <w:rPr>
          <w:rFonts w:eastAsia="Calibri"/>
        </w:rPr>
        <w:t>4).</w:t>
      </w:r>
    </w:p>
    <w:p w14:paraId="7EBC6A9D" w14:textId="77777777" w:rsidR="00631C8F" w:rsidRPr="00904AF0" w:rsidRDefault="00631C8F" w:rsidP="00904AF0">
      <w:pPr>
        <w:rPr>
          <w:rFonts w:eastAsia="Calibri"/>
        </w:rPr>
      </w:pPr>
    </w:p>
    <w:p w14:paraId="1D52F216" w14:textId="3D3C4BE4" w:rsidR="00631C8F" w:rsidRPr="00904AF0" w:rsidRDefault="00C525ED" w:rsidP="00904AF0">
      <w:r w:rsidRPr="00904AF0">
        <w:rPr>
          <w:rFonts w:eastAsia="Calibri"/>
        </w:rPr>
        <w:t xml:space="preserve">NOTE: The shape of FA is very specific and easily recognizable. Thus, it is recommended to start the scan from a focal plane below cells and then slowly scan towards them, until FAs are clearly visible. Image analysis will be more accurate from smaller fields of vision, which tend to be more uniform, but this implies that </w:t>
      </w:r>
      <w:r w:rsidR="00081A72">
        <w:rPr>
          <w:rFonts w:eastAsia="Calibri"/>
        </w:rPr>
        <w:t>fewer</w:t>
      </w:r>
      <w:r w:rsidRPr="00904AF0">
        <w:rPr>
          <w:rFonts w:eastAsia="Calibri"/>
        </w:rPr>
        <w:t xml:space="preserve"> cells will be calculated in a single field of view.</w:t>
      </w:r>
    </w:p>
    <w:p w14:paraId="121E02F2" w14:textId="77777777" w:rsidR="00631C8F" w:rsidRPr="00904AF0" w:rsidRDefault="00631C8F" w:rsidP="00904AF0">
      <w:pPr>
        <w:rPr>
          <w:rFonts w:eastAsia="Calibri"/>
          <w:color w:val="00000A"/>
        </w:rPr>
      </w:pPr>
    </w:p>
    <w:p w14:paraId="2463C64C" w14:textId="77777777" w:rsidR="00631C8F" w:rsidRPr="00904AF0" w:rsidRDefault="00C525ED" w:rsidP="00904AF0">
      <w:pPr>
        <w:rPr>
          <w:rFonts w:eastAsia="Calibri"/>
          <w:color w:val="00000A"/>
        </w:rPr>
      </w:pPr>
      <w:r w:rsidRPr="00904AF0">
        <w:rPr>
          <w:rFonts w:eastAsia="Calibri"/>
          <w:color w:val="00000A"/>
        </w:rPr>
        <w:t>1.3.3. Cell-cell contacts imaging</w:t>
      </w:r>
    </w:p>
    <w:p w14:paraId="22BB16EC" w14:textId="77777777" w:rsidR="00631C8F" w:rsidRPr="00904AF0" w:rsidRDefault="00631C8F" w:rsidP="00904AF0">
      <w:pPr>
        <w:rPr>
          <w:rFonts w:eastAsia="Calibri"/>
          <w:color w:val="00000A"/>
        </w:rPr>
      </w:pPr>
    </w:p>
    <w:p w14:paraId="7E6B0FE2" w14:textId="513A5772" w:rsidR="00631C8F" w:rsidRPr="00904AF0" w:rsidRDefault="00C525ED" w:rsidP="00904AF0">
      <w:pPr>
        <w:rPr>
          <w:rFonts w:eastAsia="Calibri"/>
          <w:color w:val="00000A"/>
        </w:rPr>
      </w:pPr>
      <w:r w:rsidRPr="00904AF0">
        <w:rPr>
          <w:rFonts w:eastAsia="Calibri"/>
          <w:color w:val="00000A"/>
        </w:rPr>
        <w:t xml:space="preserve">1.3.3.1. Use </w:t>
      </w:r>
      <w:r w:rsidR="00904AF0">
        <w:rPr>
          <w:rFonts w:eastAsia="Calibri"/>
          <w:color w:val="00000A"/>
        </w:rPr>
        <w:t xml:space="preserve">a </w:t>
      </w:r>
      <w:r w:rsidRPr="00904AF0">
        <w:rPr>
          <w:rFonts w:eastAsia="Calibri"/>
          <w:color w:val="00000A"/>
        </w:rPr>
        <w:t>40x or 63x objective.</w:t>
      </w:r>
    </w:p>
    <w:p w14:paraId="6C4D3B1F" w14:textId="77777777" w:rsidR="00631C8F" w:rsidRPr="00904AF0" w:rsidRDefault="00631C8F" w:rsidP="00904AF0">
      <w:pPr>
        <w:rPr>
          <w:rFonts w:eastAsia="Calibri"/>
          <w:color w:val="00000A"/>
        </w:rPr>
      </w:pPr>
    </w:p>
    <w:p w14:paraId="69E2155C" w14:textId="77777777" w:rsidR="00631C8F" w:rsidRPr="00904AF0" w:rsidRDefault="00C525ED" w:rsidP="00904AF0">
      <w:pPr>
        <w:rPr>
          <w:rFonts w:eastAsia="Calibri"/>
          <w:color w:val="00000A"/>
        </w:rPr>
      </w:pPr>
      <w:r w:rsidRPr="00904AF0">
        <w:rPr>
          <w:rFonts w:eastAsia="Calibri"/>
          <w:color w:val="00000A"/>
        </w:rPr>
        <w:t>1.3.3.2. Select channels for nuclear staining and the preferred junction protein staining.</w:t>
      </w:r>
    </w:p>
    <w:p w14:paraId="215A696D" w14:textId="77777777" w:rsidR="00631C8F" w:rsidRPr="00904AF0" w:rsidRDefault="00631C8F" w:rsidP="00904AF0">
      <w:pPr>
        <w:rPr>
          <w:rFonts w:eastAsia="Calibri"/>
          <w:color w:val="00000A"/>
        </w:rPr>
      </w:pPr>
    </w:p>
    <w:p w14:paraId="248B4FDE" w14:textId="77777777" w:rsidR="00631C8F" w:rsidRPr="00904AF0" w:rsidRDefault="00C525ED" w:rsidP="00904AF0">
      <w:pPr>
        <w:rPr>
          <w:rFonts w:eastAsia="Calibri"/>
          <w:color w:val="00000A"/>
        </w:rPr>
      </w:pPr>
      <w:r w:rsidRPr="00904AF0">
        <w:rPr>
          <w:rFonts w:eastAsia="Calibri"/>
          <w:color w:val="00000A"/>
        </w:rPr>
        <w:t>1.3.3.3. Choose Z-slices for cell shape analysis from the apical region of the monolayers.</w:t>
      </w:r>
    </w:p>
    <w:p w14:paraId="0F83C640" w14:textId="77777777" w:rsidR="00631C8F" w:rsidRPr="00904AF0" w:rsidRDefault="00631C8F" w:rsidP="00904AF0">
      <w:pPr>
        <w:rPr>
          <w:rFonts w:eastAsia="Calibri"/>
          <w:color w:val="00000A"/>
        </w:rPr>
      </w:pPr>
    </w:p>
    <w:p w14:paraId="4D594D7B" w14:textId="77777777" w:rsidR="00631C8F" w:rsidRPr="00904AF0" w:rsidRDefault="00C525ED" w:rsidP="00904AF0">
      <w:pPr>
        <w:rPr>
          <w:rFonts w:eastAsia="Calibri"/>
          <w:color w:val="00000A"/>
        </w:rPr>
      </w:pPr>
      <w:r w:rsidRPr="00904AF0">
        <w:rPr>
          <w:rFonts w:eastAsia="Calibri"/>
          <w:color w:val="00000A"/>
        </w:rPr>
        <w:t>1.3.3.4. Take pictures for at least 3 different fields of vision (200-400 cells).</w:t>
      </w:r>
    </w:p>
    <w:p w14:paraId="75FE456A" w14:textId="77777777" w:rsidR="00631C8F" w:rsidRPr="00904AF0" w:rsidRDefault="00631C8F" w:rsidP="00904AF0">
      <w:pPr>
        <w:rPr>
          <w:color w:val="00000A"/>
        </w:rPr>
      </w:pPr>
    </w:p>
    <w:p w14:paraId="36B9FCA1" w14:textId="77777777" w:rsidR="00631C8F" w:rsidRPr="00904AF0" w:rsidRDefault="00C525ED" w:rsidP="00904AF0">
      <w:pPr>
        <w:pStyle w:val="ListParagraph"/>
        <w:numPr>
          <w:ilvl w:val="0"/>
          <w:numId w:val="2"/>
        </w:numPr>
        <w:ind w:left="0" w:firstLine="0"/>
        <w:rPr>
          <w:rFonts w:eastAsia="Calibri"/>
          <w:b/>
          <w:bCs/>
          <w:color w:val="00000A"/>
        </w:rPr>
      </w:pPr>
      <w:r w:rsidRPr="00904AF0">
        <w:rPr>
          <w:rFonts w:eastAsia="Calibri"/>
          <w:b/>
          <w:bCs/>
          <w:color w:val="00000A"/>
        </w:rPr>
        <w:t>Image analysis</w:t>
      </w:r>
    </w:p>
    <w:p w14:paraId="181D6F8D" w14:textId="77777777" w:rsidR="00631C8F" w:rsidRPr="00904AF0" w:rsidRDefault="00631C8F" w:rsidP="00904AF0">
      <w:pPr>
        <w:pStyle w:val="ListParagraph"/>
        <w:ind w:left="0"/>
        <w:rPr>
          <w:rFonts w:eastAsia="Calibri"/>
          <w:color w:val="00000A"/>
        </w:rPr>
      </w:pPr>
    </w:p>
    <w:p w14:paraId="3C4D3D81" w14:textId="24287C48" w:rsidR="00631C8F" w:rsidRPr="00904AF0" w:rsidRDefault="00C525ED" w:rsidP="00904AF0">
      <w:pPr>
        <w:rPr>
          <w:rFonts w:eastAsia="Calibri"/>
          <w:color w:val="00000A"/>
        </w:rPr>
      </w:pPr>
      <w:r w:rsidRPr="00904AF0">
        <w:rPr>
          <w:rFonts w:eastAsia="Calibri"/>
          <w:color w:val="00000A"/>
        </w:rPr>
        <w:t>NOTE: Provided macros work optimally on ImageJ version 1.50f or newer.</w:t>
      </w:r>
      <w:r w:rsidRPr="00904AF0">
        <w:rPr>
          <w:rFonts w:eastAsia="Calibri"/>
          <w:b/>
          <w:bCs/>
          <w:color w:val="00000A"/>
        </w:rPr>
        <w:t xml:space="preserve"> </w:t>
      </w:r>
      <w:r w:rsidRPr="00904AF0">
        <w:rPr>
          <w:rFonts w:eastAsia="Calibri"/>
          <w:color w:val="00000A"/>
        </w:rPr>
        <w:t>U</w:t>
      </w:r>
      <w:r w:rsidRPr="00904AF0">
        <w:rPr>
          <w:color w:val="00000A"/>
        </w:rPr>
        <w:t>se for quantification only</w:t>
      </w:r>
      <w:r w:rsidR="00904AF0">
        <w:rPr>
          <w:color w:val="00000A"/>
        </w:rPr>
        <w:t xml:space="preserve"> of</w:t>
      </w:r>
      <w:r w:rsidRPr="00904AF0">
        <w:rPr>
          <w:color w:val="00000A"/>
        </w:rPr>
        <w:t xml:space="preserve"> images with a high signal-to-noise ratio and without under- or oversaturated pixels. </w:t>
      </w:r>
      <w:r w:rsidRPr="00904AF0">
        <w:rPr>
          <w:rFonts w:eastAsia="Calibri"/>
          <w:color w:val="00000A"/>
        </w:rPr>
        <w:t>The d</w:t>
      </w:r>
      <w:r w:rsidRPr="00904AF0">
        <w:rPr>
          <w:rFonts w:eastAsia="Calibri"/>
        </w:rPr>
        <w:t>escribed methods include steps requiring manual parameter</w:t>
      </w:r>
      <w:r w:rsidR="00081A72">
        <w:rPr>
          <w:rFonts w:eastAsia="Calibri"/>
        </w:rPr>
        <w:t xml:space="preserve"> </w:t>
      </w:r>
      <w:r w:rsidRPr="00904AF0">
        <w:rPr>
          <w:rFonts w:eastAsia="Calibri"/>
        </w:rPr>
        <w:t xml:space="preserve">adjustment. Thus, </w:t>
      </w:r>
      <w:r w:rsidR="00081A72">
        <w:rPr>
          <w:rFonts w:eastAsia="Calibri"/>
        </w:rPr>
        <w:t xml:space="preserve">a </w:t>
      </w:r>
      <w:r w:rsidRPr="00904AF0">
        <w:rPr>
          <w:rFonts w:eastAsia="Calibri"/>
        </w:rPr>
        <w:t>blind analysis/blinded experiment setup is recommended. For encrypting image</w:t>
      </w:r>
      <w:r w:rsidR="003E5482" w:rsidRPr="00904AF0">
        <w:rPr>
          <w:rFonts w:eastAsia="Calibri"/>
        </w:rPr>
        <w:t xml:space="preserve"> </w:t>
      </w:r>
      <w:r w:rsidRPr="00904AF0">
        <w:rPr>
          <w:rFonts w:eastAsia="Calibri"/>
        </w:rPr>
        <w:t>file names</w:t>
      </w:r>
      <w:r w:rsidR="00904AF0">
        <w:rPr>
          <w:rFonts w:eastAsia="Calibri"/>
        </w:rPr>
        <w:t>,</w:t>
      </w:r>
      <w:r w:rsidRPr="00904AF0">
        <w:rPr>
          <w:rFonts w:eastAsia="Calibri"/>
        </w:rPr>
        <w:t xml:space="preserve"> ImageJ plugins such as “Blind Analysis Tool” (available at: </w:t>
      </w:r>
      <w:hyperlink r:id="rId9">
        <w:r w:rsidRPr="00904AF0">
          <w:rPr>
            <w:rStyle w:val="Hyperlink"/>
          </w:rPr>
          <w:t>https://imagej.net</w:t>
        </w:r>
      </w:hyperlink>
      <w:r w:rsidRPr="00904AF0">
        <w:rPr>
          <w:rFonts w:eastAsia="Calibri"/>
        </w:rPr>
        <w:t>/Blind_Analysis_Tools) can be used.</w:t>
      </w:r>
    </w:p>
    <w:p w14:paraId="7A3D4A10" w14:textId="77777777" w:rsidR="00631C8F" w:rsidRPr="00904AF0" w:rsidRDefault="00631C8F" w:rsidP="00904AF0">
      <w:pPr>
        <w:rPr>
          <w:rFonts w:eastAsia="Calibri"/>
        </w:rPr>
      </w:pPr>
    </w:p>
    <w:p w14:paraId="1C4F3D9A" w14:textId="77777777" w:rsidR="00631C8F" w:rsidRPr="00904AF0" w:rsidRDefault="00C525ED" w:rsidP="00904AF0">
      <w:pPr>
        <w:rPr>
          <w:rFonts w:eastAsia="Calibri"/>
          <w:color w:val="00000A"/>
          <w:highlight w:val="yellow"/>
        </w:rPr>
      </w:pPr>
      <w:r w:rsidRPr="00904AF0">
        <w:rPr>
          <w:rFonts w:eastAsia="Calibri"/>
          <w:color w:val="00000A"/>
        </w:rPr>
        <w:t>2.1. Focal adhesion analysis</w:t>
      </w:r>
    </w:p>
    <w:p w14:paraId="26FB051A" w14:textId="77777777" w:rsidR="00631C8F" w:rsidRPr="00904AF0" w:rsidRDefault="00631C8F" w:rsidP="00904AF0">
      <w:pPr>
        <w:rPr>
          <w:rFonts w:eastAsia="Calibri"/>
          <w:color w:val="00000A"/>
          <w:highlight w:val="yellow"/>
        </w:rPr>
      </w:pPr>
    </w:p>
    <w:p w14:paraId="06FF8D37" w14:textId="6632A16D" w:rsidR="00631C8F" w:rsidRPr="00904AF0" w:rsidRDefault="00C525ED" w:rsidP="00904AF0">
      <w:r w:rsidRPr="00904AF0">
        <w:rPr>
          <w:rFonts w:eastAsia="Calibri"/>
        </w:rPr>
        <w:t xml:space="preserve">NOTE: </w:t>
      </w:r>
      <w:r w:rsidR="00081A72">
        <w:rPr>
          <w:rFonts w:eastAsia="Calibri"/>
        </w:rPr>
        <w:t>The r</w:t>
      </w:r>
      <w:r w:rsidRPr="00904AF0">
        <w:rPr>
          <w:rFonts w:eastAsia="Calibri"/>
        </w:rPr>
        <w:t xml:space="preserve">ecommended input files for </w:t>
      </w:r>
      <w:r w:rsidR="00081A72">
        <w:rPr>
          <w:rFonts w:eastAsia="Calibri"/>
        </w:rPr>
        <w:t xml:space="preserve">the </w:t>
      </w:r>
      <w:r w:rsidRPr="00904AF0">
        <w:rPr>
          <w:rFonts w:eastAsia="Calibri"/>
        </w:rPr>
        <w:t xml:space="preserve">following methods </w:t>
      </w:r>
      <w:proofErr w:type="gramStart"/>
      <w:r w:rsidRPr="00904AF0">
        <w:rPr>
          <w:rFonts w:eastAsia="Calibri"/>
        </w:rPr>
        <w:t>are:</w:t>
      </w:r>
      <w:proofErr w:type="gramEnd"/>
      <w:r w:rsidRPr="00904AF0">
        <w:rPr>
          <w:rFonts w:eastAsia="Calibri"/>
        </w:rPr>
        <w:t xml:space="preserve"> images of FAs represented in 8-bit grayscale saved in .tiff format.</w:t>
      </w:r>
    </w:p>
    <w:p w14:paraId="14D9377F" w14:textId="77777777" w:rsidR="00631C8F" w:rsidRPr="00904AF0" w:rsidRDefault="00C525ED" w:rsidP="00904AF0">
      <w:pPr>
        <w:rPr>
          <w:rFonts w:eastAsia="Calibri"/>
          <w:highlight w:val="yellow"/>
        </w:rPr>
      </w:pPr>
      <w:r w:rsidRPr="00904AF0">
        <w:rPr>
          <w:rFonts w:eastAsia="Calibri"/>
          <w:highlight w:val="yellow"/>
        </w:rPr>
        <w:t xml:space="preserve"> </w:t>
      </w:r>
    </w:p>
    <w:p w14:paraId="6C32C5AC" w14:textId="77777777" w:rsidR="00631C8F" w:rsidRPr="00904AF0" w:rsidRDefault="00C525ED" w:rsidP="00904AF0">
      <w:r w:rsidRPr="00904AF0">
        <w:rPr>
          <w:rFonts w:eastAsia="Calibri"/>
          <w:highlight w:val="yellow"/>
        </w:rPr>
        <w:t>2.1.1 Open image using ImageJ.</w:t>
      </w:r>
      <w:r w:rsidRPr="00904AF0">
        <w:rPr>
          <w:rFonts w:eastAsia="Calibri"/>
        </w:rPr>
        <w:t xml:space="preserve"> </w:t>
      </w:r>
    </w:p>
    <w:p w14:paraId="72D63CB6" w14:textId="77777777" w:rsidR="00631C8F" w:rsidRPr="00904AF0" w:rsidRDefault="00C525ED" w:rsidP="00904AF0">
      <w:pPr>
        <w:rPr>
          <w:rFonts w:eastAsia="Calibri"/>
          <w:highlight w:val="yellow"/>
        </w:rPr>
      </w:pPr>
      <w:r w:rsidRPr="00904AF0">
        <w:rPr>
          <w:rFonts w:eastAsia="Calibri"/>
          <w:highlight w:val="yellow"/>
        </w:rPr>
        <w:t xml:space="preserve"> </w:t>
      </w:r>
    </w:p>
    <w:p w14:paraId="1FE3FB3E" w14:textId="77777777" w:rsidR="00631C8F" w:rsidRPr="00904AF0" w:rsidRDefault="00C525ED" w:rsidP="00904AF0">
      <w:r w:rsidRPr="00904AF0">
        <w:rPr>
          <w:rFonts w:eastAsia="Calibri"/>
          <w:highlight w:val="yellow"/>
        </w:rPr>
        <w:t>2.1.2. Set the scale of an image to pixels (</w:t>
      </w:r>
      <w:r w:rsidRPr="00904AF0">
        <w:rPr>
          <w:rFonts w:eastAsia="Calibri"/>
          <w:b/>
          <w:bCs/>
          <w:highlight w:val="yellow"/>
        </w:rPr>
        <w:t>Analyze | Set Scale</w:t>
      </w:r>
      <w:r w:rsidRPr="00904AF0">
        <w:rPr>
          <w:rFonts w:eastAsia="Calibri"/>
          <w:i/>
          <w:iCs/>
          <w:highlight w:val="yellow"/>
        </w:rPr>
        <w:t>;</w:t>
      </w:r>
      <w:r w:rsidRPr="00904AF0">
        <w:rPr>
          <w:rFonts w:eastAsia="Calibri"/>
          <w:highlight w:val="yellow"/>
        </w:rPr>
        <w:t xml:space="preserve"> Remove Scale and check </w:t>
      </w:r>
      <w:r w:rsidRPr="00904AF0">
        <w:rPr>
          <w:rFonts w:eastAsia="Calibri"/>
          <w:b/>
          <w:bCs/>
          <w:highlight w:val="yellow"/>
        </w:rPr>
        <w:t xml:space="preserve">Global </w:t>
      </w:r>
      <w:r w:rsidRPr="00904AF0">
        <w:rPr>
          <w:rFonts w:eastAsia="Calibri"/>
          <w:highlight w:val="yellow"/>
        </w:rPr>
        <w:t>option).</w:t>
      </w:r>
    </w:p>
    <w:p w14:paraId="082A4D5F" w14:textId="77777777" w:rsidR="00631C8F" w:rsidRPr="00904AF0" w:rsidRDefault="00C525ED" w:rsidP="00904AF0">
      <w:pPr>
        <w:rPr>
          <w:rFonts w:eastAsia="Calibri"/>
          <w:highlight w:val="yellow"/>
        </w:rPr>
      </w:pPr>
      <w:r w:rsidRPr="00904AF0">
        <w:rPr>
          <w:rFonts w:eastAsia="Calibri"/>
          <w:highlight w:val="yellow"/>
        </w:rPr>
        <w:t xml:space="preserve"> </w:t>
      </w:r>
    </w:p>
    <w:p w14:paraId="59E6F2CD" w14:textId="77777777" w:rsidR="00631C8F" w:rsidRPr="00904AF0" w:rsidRDefault="00C525ED" w:rsidP="00904AF0">
      <w:r w:rsidRPr="00904AF0">
        <w:rPr>
          <w:rFonts w:eastAsia="Calibri"/>
          <w:highlight w:val="yellow"/>
        </w:rPr>
        <w:t>2.1.3 Subtract background (</w:t>
      </w:r>
      <w:r w:rsidRPr="00904AF0">
        <w:rPr>
          <w:rFonts w:eastAsia="Calibri"/>
          <w:b/>
          <w:bCs/>
          <w:highlight w:val="yellow"/>
        </w:rPr>
        <w:t>Process | Subtract Background;</w:t>
      </w:r>
      <w:r w:rsidRPr="00904AF0">
        <w:rPr>
          <w:rFonts w:eastAsia="Calibri"/>
          <w:i/>
          <w:iCs/>
          <w:highlight w:val="yellow"/>
        </w:rPr>
        <w:t xml:space="preserve"> </w:t>
      </w:r>
      <w:r w:rsidRPr="00904AF0">
        <w:rPr>
          <w:rFonts w:eastAsia="Calibri"/>
          <w:highlight w:val="yellow"/>
        </w:rPr>
        <w:t xml:space="preserve">set </w:t>
      </w:r>
      <w:r w:rsidRPr="00904AF0">
        <w:rPr>
          <w:rFonts w:eastAsia="Calibri"/>
          <w:b/>
          <w:bCs/>
          <w:highlight w:val="yellow"/>
        </w:rPr>
        <w:t>Rolling ball radius</w:t>
      </w:r>
      <w:r w:rsidRPr="00904AF0">
        <w:rPr>
          <w:rFonts w:eastAsia="Calibri"/>
          <w:highlight w:val="yellow"/>
        </w:rPr>
        <w:t xml:space="preserve"> parameter to 50 pixels; check </w:t>
      </w:r>
      <w:r w:rsidRPr="00904AF0">
        <w:rPr>
          <w:rFonts w:eastAsia="Calibri"/>
          <w:b/>
          <w:bCs/>
          <w:highlight w:val="yellow"/>
        </w:rPr>
        <w:t>Sliding paraboloid</w:t>
      </w:r>
      <w:r w:rsidRPr="00904AF0">
        <w:rPr>
          <w:rFonts w:eastAsia="Calibri"/>
          <w:highlight w:val="yellow"/>
        </w:rPr>
        <w:t xml:space="preserve"> option). In the case of </w:t>
      </w:r>
      <w:proofErr w:type="spellStart"/>
      <w:r w:rsidRPr="00904AF0">
        <w:rPr>
          <w:rFonts w:eastAsia="Calibri"/>
          <w:highlight w:val="yellow"/>
        </w:rPr>
        <w:t>pseudocolored</w:t>
      </w:r>
      <w:proofErr w:type="spellEnd"/>
      <w:r w:rsidRPr="00904AF0">
        <w:rPr>
          <w:rFonts w:eastAsia="Calibri"/>
          <w:highlight w:val="yellow"/>
        </w:rPr>
        <w:t xml:space="preserve"> RGB images: split RGB channels, leave the channel with FAs opened, close remaining channels (</w:t>
      </w:r>
      <w:r w:rsidRPr="00904AF0">
        <w:rPr>
          <w:rFonts w:eastAsia="Calibri"/>
          <w:b/>
          <w:bCs/>
          <w:highlight w:val="yellow"/>
        </w:rPr>
        <w:t>Image | Color | Split Channels</w:t>
      </w:r>
      <w:r w:rsidRPr="00904AF0">
        <w:rPr>
          <w:rFonts w:eastAsia="Calibri"/>
          <w:highlight w:val="yellow"/>
        </w:rPr>
        <w:t>).</w:t>
      </w:r>
    </w:p>
    <w:p w14:paraId="0BFD92A5" w14:textId="77777777" w:rsidR="00631C8F" w:rsidRPr="00904AF0" w:rsidRDefault="00631C8F" w:rsidP="00904AF0">
      <w:pPr>
        <w:rPr>
          <w:rFonts w:eastAsia="Calibri"/>
          <w:highlight w:val="yellow"/>
        </w:rPr>
      </w:pPr>
    </w:p>
    <w:p w14:paraId="19EF7433" w14:textId="77777777" w:rsidR="00631C8F" w:rsidRPr="00904AF0" w:rsidRDefault="00C525ED" w:rsidP="00904AF0">
      <w:pPr>
        <w:rPr>
          <w:highlight w:val="yellow"/>
        </w:rPr>
      </w:pPr>
      <w:r w:rsidRPr="00904AF0">
        <w:rPr>
          <w:highlight w:val="yellow"/>
        </w:rPr>
        <w:t>2.1.4 Determine the area of the smallest region of interest (ROI). Using freehand or polygon selections outline the smallest single focal adhesion and measure its area (</w:t>
      </w:r>
      <w:r w:rsidRPr="00904AF0">
        <w:rPr>
          <w:b/>
          <w:bCs/>
          <w:highlight w:val="yellow"/>
        </w:rPr>
        <w:t>Analyze | Measure</w:t>
      </w:r>
      <w:r w:rsidRPr="00904AF0">
        <w:rPr>
          <w:highlight w:val="yellow"/>
        </w:rPr>
        <w:t xml:space="preserve">). Repeat this step for different ROIs (FAs) from a few randomly chosen images (for a total of 20 </w:t>
      </w:r>
      <w:r w:rsidRPr="00904AF0">
        <w:rPr>
          <w:highlight w:val="yellow"/>
        </w:rPr>
        <w:lastRenderedPageBreak/>
        <w:t>ROIs). Calculate and save the mean of obtained results.</w:t>
      </w:r>
    </w:p>
    <w:p w14:paraId="12497B1B" w14:textId="77777777" w:rsidR="00631C8F" w:rsidRPr="00904AF0" w:rsidRDefault="00631C8F" w:rsidP="00904AF0">
      <w:pPr>
        <w:rPr>
          <w:highlight w:val="yellow"/>
        </w:rPr>
      </w:pPr>
    </w:p>
    <w:p w14:paraId="28048597" w14:textId="77777777" w:rsidR="00631C8F" w:rsidRPr="00904AF0" w:rsidRDefault="00C525ED" w:rsidP="00904AF0">
      <w:r w:rsidRPr="00904AF0">
        <w:t>NOTE:</w:t>
      </w:r>
      <w:r w:rsidRPr="00904AF0">
        <w:rPr>
          <w:b/>
          <w:bCs/>
        </w:rPr>
        <w:t xml:space="preserve"> </w:t>
      </w:r>
      <w:r w:rsidRPr="00904AF0">
        <w:t>This step is required only when a given set of images is analyzed for a first time (specific cell line, coating slides with specific extracellular matrix components, different culture conditions).</w:t>
      </w:r>
    </w:p>
    <w:p w14:paraId="5085AFF8" w14:textId="77777777" w:rsidR="00631C8F" w:rsidRPr="00904AF0" w:rsidRDefault="00631C8F" w:rsidP="00904AF0">
      <w:pPr>
        <w:rPr>
          <w:rFonts w:eastAsia="Calibri"/>
          <w:highlight w:val="yellow"/>
        </w:rPr>
      </w:pPr>
    </w:p>
    <w:p w14:paraId="33BCAD30" w14:textId="77777777" w:rsidR="00631C8F" w:rsidRPr="00904AF0" w:rsidRDefault="00C525ED" w:rsidP="00904AF0">
      <w:r w:rsidRPr="00904AF0">
        <w:rPr>
          <w:rFonts w:eastAsia="Calibri"/>
          <w:highlight w:val="yellow"/>
        </w:rPr>
        <w:t xml:space="preserve">2.1.5 Convert image to </w:t>
      </w:r>
      <w:r w:rsidRPr="00904AF0">
        <w:rPr>
          <w:rFonts w:eastAsia="Calibri"/>
          <w:b/>
          <w:bCs/>
          <w:highlight w:val="yellow"/>
        </w:rPr>
        <w:t>binary</w:t>
      </w:r>
      <w:r w:rsidRPr="00904AF0">
        <w:rPr>
          <w:rFonts w:eastAsia="Calibri"/>
          <w:highlight w:val="yellow"/>
        </w:rPr>
        <w:t xml:space="preserve"> by using one of the following methods:</w:t>
      </w:r>
    </w:p>
    <w:p w14:paraId="684CDA16" w14:textId="77777777" w:rsidR="00631C8F" w:rsidRPr="00904AF0" w:rsidRDefault="00631C8F" w:rsidP="00904AF0">
      <w:pPr>
        <w:rPr>
          <w:rFonts w:eastAsia="Calibri"/>
          <w:highlight w:val="yellow"/>
        </w:rPr>
      </w:pPr>
    </w:p>
    <w:p w14:paraId="67575B0D" w14:textId="77777777" w:rsidR="00631C8F" w:rsidRPr="00904AF0" w:rsidRDefault="00C525ED" w:rsidP="00904AF0">
      <w:r w:rsidRPr="00904AF0">
        <w:rPr>
          <w:rFonts w:eastAsia="Calibri"/>
          <w:highlight w:val="yellow"/>
        </w:rPr>
        <w:t>2.1.5.1. Set the global threshold (</w:t>
      </w:r>
      <w:r w:rsidRPr="00081A72">
        <w:rPr>
          <w:rFonts w:eastAsia="Calibri"/>
          <w:b/>
          <w:bCs/>
          <w:highlight w:val="yellow"/>
        </w:rPr>
        <w:t>Image</w:t>
      </w:r>
      <w:r w:rsidRPr="00904AF0">
        <w:rPr>
          <w:rFonts w:eastAsia="Calibri"/>
          <w:b/>
          <w:bCs/>
          <w:highlight w:val="yellow"/>
        </w:rPr>
        <w:t xml:space="preserve"> | Adjust | Threshold;</w:t>
      </w:r>
      <w:r w:rsidRPr="00904AF0">
        <w:rPr>
          <w:rFonts w:eastAsia="Calibri"/>
          <w:highlight w:val="yellow"/>
        </w:rPr>
        <w:t xml:space="preserve"> check </w:t>
      </w:r>
      <w:r w:rsidRPr="00904AF0">
        <w:rPr>
          <w:rFonts w:eastAsia="Calibri"/>
          <w:b/>
          <w:bCs/>
          <w:highlight w:val="yellow"/>
        </w:rPr>
        <w:t>Default, B&amp;W</w:t>
      </w:r>
      <w:r w:rsidRPr="00904AF0">
        <w:rPr>
          <w:rFonts w:eastAsia="Calibri"/>
          <w:highlight w:val="yellow"/>
        </w:rPr>
        <w:t xml:space="preserve"> and </w:t>
      </w:r>
      <w:r w:rsidRPr="00904AF0">
        <w:rPr>
          <w:rFonts w:eastAsia="Calibri"/>
          <w:b/>
          <w:bCs/>
          <w:highlight w:val="yellow"/>
        </w:rPr>
        <w:t>Dark Background</w:t>
      </w:r>
      <w:r w:rsidRPr="00904AF0">
        <w:rPr>
          <w:rFonts w:eastAsia="Calibri"/>
          <w:highlight w:val="yellow"/>
        </w:rPr>
        <w:t xml:space="preserve"> options, adjust threshold manually or set it automatically).</w:t>
      </w:r>
    </w:p>
    <w:p w14:paraId="1D4CF27E" w14:textId="77777777" w:rsidR="00631C8F" w:rsidRPr="00904AF0" w:rsidRDefault="00631C8F" w:rsidP="00904AF0">
      <w:pPr>
        <w:rPr>
          <w:rFonts w:eastAsia="Calibri"/>
          <w:highlight w:val="yellow"/>
        </w:rPr>
      </w:pPr>
    </w:p>
    <w:p w14:paraId="2BFF8D6A" w14:textId="77777777" w:rsidR="00631C8F" w:rsidRPr="00904AF0" w:rsidRDefault="00C525ED" w:rsidP="00904AF0">
      <w:r w:rsidRPr="00904AF0">
        <w:rPr>
          <w:rFonts w:eastAsia="Calibri"/>
          <w:highlight w:val="yellow"/>
        </w:rPr>
        <w:t>2.1.5.2. Set the local threshold (</w:t>
      </w:r>
      <w:r w:rsidRPr="00904AF0">
        <w:rPr>
          <w:rFonts w:eastAsia="Calibri"/>
          <w:b/>
          <w:bCs/>
          <w:highlight w:val="yellow"/>
        </w:rPr>
        <w:t>Image | Adjust | Auto Local Threshold…;</w:t>
      </w:r>
      <w:r w:rsidRPr="00904AF0">
        <w:rPr>
          <w:rFonts w:eastAsia="Calibri"/>
          <w:highlight w:val="yellow"/>
        </w:rPr>
        <w:t xml:space="preserve"> set </w:t>
      </w:r>
      <w:r w:rsidRPr="00904AF0">
        <w:rPr>
          <w:rFonts w:eastAsia="Calibri"/>
          <w:b/>
          <w:bCs/>
          <w:highlight w:val="yellow"/>
        </w:rPr>
        <w:t>Method</w:t>
      </w:r>
      <w:r w:rsidRPr="00904AF0">
        <w:rPr>
          <w:rFonts w:eastAsia="Calibri"/>
          <w:highlight w:val="yellow"/>
        </w:rPr>
        <w:t xml:space="preserve"> to </w:t>
      </w:r>
      <w:proofErr w:type="spellStart"/>
      <w:r w:rsidRPr="00904AF0">
        <w:rPr>
          <w:rFonts w:eastAsia="Calibri"/>
          <w:highlight w:val="yellow"/>
        </w:rPr>
        <w:t>Phansalkar</w:t>
      </w:r>
      <w:proofErr w:type="spellEnd"/>
      <w:r w:rsidRPr="00904AF0">
        <w:rPr>
          <w:rFonts w:eastAsia="Calibri"/>
          <w:highlight w:val="yellow"/>
        </w:rPr>
        <w:t xml:space="preserve"> and check </w:t>
      </w:r>
      <w:r w:rsidRPr="00904AF0">
        <w:rPr>
          <w:rFonts w:eastAsia="Calibri"/>
          <w:b/>
          <w:bCs/>
          <w:highlight w:val="yellow"/>
        </w:rPr>
        <w:t>White objects on black background</w:t>
      </w:r>
      <w:r w:rsidRPr="00904AF0">
        <w:rPr>
          <w:rFonts w:eastAsia="Calibri"/>
          <w:highlight w:val="yellow"/>
        </w:rPr>
        <w:t xml:space="preserve"> option. Next, invert the image (</w:t>
      </w:r>
      <w:r w:rsidRPr="00904AF0">
        <w:rPr>
          <w:rFonts w:eastAsia="Calibri"/>
          <w:b/>
          <w:bCs/>
          <w:highlight w:val="yellow"/>
        </w:rPr>
        <w:t>Edit | Invert</w:t>
      </w:r>
      <w:r w:rsidRPr="00904AF0">
        <w:rPr>
          <w:rFonts w:eastAsia="Calibri"/>
          <w:highlight w:val="yellow"/>
        </w:rPr>
        <w:t>).</w:t>
      </w:r>
    </w:p>
    <w:p w14:paraId="05E0D37C" w14:textId="77777777" w:rsidR="00631C8F" w:rsidRPr="00904AF0" w:rsidRDefault="00C525ED" w:rsidP="00904AF0">
      <w:pPr>
        <w:rPr>
          <w:rFonts w:eastAsia="Calibri"/>
          <w:highlight w:val="yellow"/>
        </w:rPr>
      </w:pPr>
      <w:r w:rsidRPr="00904AF0">
        <w:rPr>
          <w:rFonts w:eastAsia="Calibri"/>
          <w:highlight w:val="yellow"/>
        </w:rPr>
        <w:t xml:space="preserve"> </w:t>
      </w:r>
    </w:p>
    <w:p w14:paraId="1D1DE376" w14:textId="77777777" w:rsidR="00631C8F" w:rsidRPr="00904AF0" w:rsidRDefault="00C525ED" w:rsidP="00904AF0">
      <w:r w:rsidRPr="00904AF0">
        <w:rPr>
          <w:rFonts w:eastAsia="Calibri"/>
          <w:highlight w:val="yellow"/>
        </w:rPr>
        <w:t>2.1.6 Include the file name and the area of ROI in measurement options (</w:t>
      </w:r>
      <w:r w:rsidRPr="00904AF0">
        <w:rPr>
          <w:rFonts w:eastAsia="Calibri"/>
          <w:b/>
          <w:bCs/>
          <w:highlight w:val="yellow"/>
        </w:rPr>
        <w:t>Analyze | Set Measurements…</w:t>
      </w:r>
      <w:proofErr w:type="gramStart"/>
      <w:r w:rsidRPr="00081A72">
        <w:rPr>
          <w:rFonts w:eastAsia="Calibri"/>
          <w:highlight w:val="yellow"/>
        </w:rPr>
        <w:t>)</w:t>
      </w:r>
      <w:r w:rsidRPr="00904AF0">
        <w:rPr>
          <w:rFonts w:eastAsia="Calibri"/>
          <w:highlight w:val="yellow"/>
        </w:rPr>
        <w:t>;</w:t>
      </w:r>
      <w:proofErr w:type="gramEnd"/>
      <w:r w:rsidRPr="00904AF0">
        <w:rPr>
          <w:rFonts w:eastAsia="Calibri"/>
          <w:highlight w:val="yellow"/>
        </w:rPr>
        <w:t xml:space="preserve"> check </w:t>
      </w:r>
      <w:r w:rsidRPr="00904AF0">
        <w:rPr>
          <w:rFonts w:eastAsia="Calibri"/>
          <w:b/>
          <w:bCs/>
          <w:highlight w:val="yellow"/>
        </w:rPr>
        <w:t>Area</w:t>
      </w:r>
      <w:r w:rsidRPr="00904AF0">
        <w:rPr>
          <w:rFonts w:eastAsia="Calibri"/>
          <w:highlight w:val="yellow"/>
        </w:rPr>
        <w:t xml:space="preserve"> and </w:t>
      </w:r>
      <w:r w:rsidRPr="00904AF0">
        <w:rPr>
          <w:rFonts w:eastAsia="Calibri"/>
          <w:b/>
          <w:bCs/>
          <w:highlight w:val="yellow"/>
        </w:rPr>
        <w:t xml:space="preserve">Display label </w:t>
      </w:r>
      <w:r w:rsidRPr="00904AF0">
        <w:rPr>
          <w:rFonts w:eastAsia="Calibri"/>
          <w:highlight w:val="yellow"/>
        </w:rPr>
        <w:t>options.</w:t>
      </w:r>
    </w:p>
    <w:p w14:paraId="1EABEE2D" w14:textId="77777777" w:rsidR="00631C8F" w:rsidRPr="00904AF0" w:rsidRDefault="00C525ED" w:rsidP="00904AF0">
      <w:pPr>
        <w:rPr>
          <w:rFonts w:eastAsia="Calibri"/>
          <w:highlight w:val="yellow"/>
        </w:rPr>
      </w:pPr>
      <w:r w:rsidRPr="00904AF0">
        <w:rPr>
          <w:rFonts w:eastAsia="Calibri"/>
          <w:highlight w:val="yellow"/>
        </w:rPr>
        <w:t xml:space="preserve"> </w:t>
      </w:r>
    </w:p>
    <w:p w14:paraId="44DCF2B0" w14:textId="77777777" w:rsidR="00631C8F" w:rsidRPr="00904AF0" w:rsidRDefault="00C525ED" w:rsidP="00904AF0">
      <w:pPr>
        <w:rPr>
          <w:rFonts w:eastAsia="Calibri"/>
          <w:highlight w:val="yellow"/>
        </w:rPr>
      </w:pPr>
      <w:r w:rsidRPr="00904AF0">
        <w:rPr>
          <w:rFonts w:eastAsia="Calibri"/>
          <w:highlight w:val="yellow"/>
        </w:rPr>
        <w:t xml:space="preserve">2.1.7 Measure the number and the area of ROIs. Select </w:t>
      </w:r>
      <w:r w:rsidRPr="00904AF0">
        <w:rPr>
          <w:rFonts w:eastAsia="Calibri"/>
          <w:b/>
          <w:bCs/>
          <w:highlight w:val="yellow"/>
        </w:rPr>
        <w:t>Analyze | Analyze Particles</w:t>
      </w:r>
      <w:r w:rsidRPr="00904AF0">
        <w:rPr>
          <w:rFonts w:eastAsia="Calibri"/>
          <w:highlight w:val="yellow"/>
        </w:rPr>
        <w:t xml:space="preserve">; check </w:t>
      </w:r>
      <w:r w:rsidRPr="00904AF0">
        <w:rPr>
          <w:rFonts w:eastAsia="Calibri"/>
          <w:b/>
          <w:bCs/>
          <w:highlight w:val="yellow"/>
        </w:rPr>
        <w:t>Pixel units, Display results, Clear results</w:t>
      </w:r>
      <w:r w:rsidRPr="00904AF0">
        <w:rPr>
          <w:rFonts w:eastAsia="Calibri"/>
          <w:highlight w:val="yellow"/>
        </w:rPr>
        <w:t xml:space="preserve"> and </w:t>
      </w:r>
      <w:r w:rsidRPr="00904AF0">
        <w:rPr>
          <w:rFonts w:eastAsia="Calibri"/>
          <w:b/>
          <w:bCs/>
          <w:highlight w:val="yellow"/>
        </w:rPr>
        <w:t>Summarize options</w:t>
      </w:r>
      <w:r w:rsidRPr="00904AF0">
        <w:rPr>
          <w:rFonts w:eastAsia="Calibri"/>
          <w:highlight w:val="yellow"/>
        </w:rPr>
        <w:t xml:space="preserve">, set </w:t>
      </w:r>
      <w:r w:rsidRPr="00904AF0">
        <w:rPr>
          <w:rFonts w:eastAsia="Calibri"/>
          <w:b/>
          <w:bCs/>
          <w:highlight w:val="yellow"/>
        </w:rPr>
        <w:t>Size parameter</w:t>
      </w:r>
      <w:r w:rsidRPr="00904AF0">
        <w:rPr>
          <w:rFonts w:eastAsia="Calibri"/>
          <w:highlight w:val="yellow"/>
        </w:rPr>
        <w:t>, as a lower boundary use the mean of the smallest ROIs from step 2.1.5. The upper boundary can be set to 25% of a typical cell area.</w:t>
      </w:r>
    </w:p>
    <w:p w14:paraId="6B572892" w14:textId="77777777" w:rsidR="00631C8F" w:rsidRPr="00904AF0" w:rsidRDefault="00C525ED" w:rsidP="00904AF0">
      <w:pPr>
        <w:rPr>
          <w:rFonts w:eastAsia="Calibri"/>
          <w:highlight w:val="yellow"/>
        </w:rPr>
      </w:pPr>
      <w:r w:rsidRPr="00904AF0">
        <w:rPr>
          <w:rFonts w:eastAsia="Calibri"/>
          <w:highlight w:val="yellow"/>
        </w:rPr>
        <w:t xml:space="preserve"> </w:t>
      </w:r>
    </w:p>
    <w:p w14:paraId="09BC52B1" w14:textId="03287F07" w:rsidR="00631C8F" w:rsidRPr="00904AF0" w:rsidRDefault="00C525ED" w:rsidP="00904AF0">
      <w:r w:rsidRPr="00904AF0">
        <w:rPr>
          <w:rFonts w:eastAsia="Calibri"/>
          <w:highlight w:val="yellow"/>
        </w:rPr>
        <w:t xml:space="preserve">2.1.8 Transfer data (that includes image name, number of FAs, total and mean area of FAs; respectively </w:t>
      </w:r>
      <w:r w:rsidRPr="00904AF0">
        <w:rPr>
          <w:rFonts w:eastAsia="Calibri"/>
          <w:b/>
          <w:bCs/>
          <w:highlight w:val="yellow"/>
        </w:rPr>
        <w:t>Slice, Count, Total Area, Average Size</w:t>
      </w:r>
      <w:r w:rsidRPr="00904AF0">
        <w:rPr>
          <w:rFonts w:eastAsia="Calibri"/>
          <w:highlight w:val="yellow"/>
        </w:rPr>
        <w:t xml:space="preserve">) from </w:t>
      </w:r>
      <w:r w:rsidR="00081A72">
        <w:rPr>
          <w:rFonts w:eastAsia="Calibri"/>
          <w:highlight w:val="yellow"/>
        </w:rPr>
        <w:t xml:space="preserve">the </w:t>
      </w:r>
      <w:r w:rsidRPr="00904AF0">
        <w:rPr>
          <w:rFonts w:eastAsia="Calibri"/>
          <w:b/>
          <w:bCs/>
          <w:highlight w:val="yellow"/>
        </w:rPr>
        <w:t>Summary</w:t>
      </w:r>
      <w:r w:rsidRPr="00904AF0">
        <w:rPr>
          <w:rFonts w:eastAsia="Calibri"/>
          <w:highlight w:val="yellow"/>
        </w:rPr>
        <w:t xml:space="preserve"> window to </w:t>
      </w:r>
      <w:r w:rsidR="00081A72">
        <w:rPr>
          <w:rFonts w:eastAsia="Calibri"/>
          <w:highlight w:val="yellow"/>
        </w:rPr>
        <w:t xml:space="preserve">the </w:t>
      </w:r>
      <w:r w:rsidRPr="00904AF0">
        <w:rPr>
          <w:rFonts w:eastAsia="Calibri"/>
          <w:highlight w:val="yellow"/>
        </w:rPr>
        <w:t>data managing program of choice.</w:t>
      </w:r>
    </w:p>
    <w:p w14:paraId="18BD0846" w14:textId="77777777" w:rsidR="00631C8F" w:rsidRPr="00904AF0" w:rsidRDefault="00631C8F" w:rsidP="00904AF0">
      <w:pPr>
        <w:rPr>
          <w:rFonts w:eastAsia="Calibri"/>
          <w:color w:val="00000A"/>
          <w:highlight w:val="yellow"/>
        </w:rPr>
      </w:pPr>
    </w:p>
    <w:p w14:paraId="26F33335" w14:textId="433BF23D" w:rsidR="00631C8F" w:rsidRPr="00904AF0" w:rsidRDefault="00C525ED" w:rsidP="00904AF0">
      <w:r w:rsidRPr="00904AF0">
        <w:rPr>
          <w:rFonts w:eastAsia="Calibri"/>
          <w:highlight w:val="yellow"/>
        </w:rPr>
        <w:t>2.1.9 Determine the number of cells per image by counting DAPI-stained nuclei. Counting can be done manually (</w:t>
      </w:r>
      <w:r w:rsidRPr="00904AF0">
        <w:rPr>
          <w:rFonts w:eastAsia="Calibri"/>
          <w:b/>
          <w:bCs/>
          <w:highlight w:val="yellow"/>
        </w:rPr>
        <w:t>Plugins | Analyze | Cell Counter</w:t>
      </w:r>
      <w:r w:rsidRPr="00904AF0">
        <w:rPr>
          <w:rFonts w:eastAsia="Calibri"/>
          <w:highlight w:val="yellow"/>
        </w:rPr>
        <w:t xml:space="preserve">) or as in available protocols such as: </w:t>
      </w:r>
      <w:hyperlink r:id="rId10">
        <w:r w:rsidRPr="00904AF0">
          <w:rPr>
            <w:rStyle w:val="Hyperlink"/>
            <w:rFonts w:eastAsia="Calibri"/>
            <w:highlight w:val="yellow"/>
          </w:rPr>
          <w:t>https://imagej.net/Nuclei_Watershed_Separation</w:t>
        </w:r>
      </w:hyperlink>
      <w:r w:rsidR="00081A72">
        <w:rPr>
          <w:rStyle w:val="Hyperlink"/>
          <w:rFonts w:eastAsia="Calibri"/>
        </w:rPr>
        <w:t>.</w:t>
      </w:r>
    </w:p>
    <w:p w14:paraId="5B00408F" w14:textId="77777777" w:rsidR="00631C8F" w:rsidRPr="00904AF0" w:rsidRDefault="00C525ED" w:rsidP="00904AF0">
      <w:pPr>
        <w:rPr>
          <w:rFonts w:eastAsia="Calibri"/>
        </w:rPr>
      </w:pPr>
      <w:r w:rsidRPr="00904AF0">
        <w:rPr>
          <w:rFonts w:eastAsia="Calibri"/>
        </w:rPr>
        <w:t xml:space="preserve"> </w:t>
      </w:r>
    </w:p>
    <w:p w14:paraId="33B992A7" w14:textId="77777777" w:rsidR="00631C8F" w:rsidRPr="00904AF0" w:rsidRDefault="00C525ED" w:rsidP="00904AF0">
      <w:pPr>
        <w:rPr>
          <w:highlight w:val="yellow"/>
        </w:rPr>
      </w:pPr>
      <w:r w:rsidRPr="00904AF0">
        <w:rPr>
          <w:rFonts w:eastAsia="Calibri"/>
          <w:highlight w:val="yellow"/>
        </w:rPr>
        <w:t>2.1.10 To facilitate FAs counting, use the attached ImageJ macro (</w:t>
      </w:r>
      <w:proofErr w:type="spellStart"/>
      <w:r w:rsidRPr="00904AF0">
        <w:rPr>
          <w:rFonts w:eastAsia="Calibri"/>
          <w:highlight w:val="yellow"/>
        </w:rPr>
        <w:t>FAs.ijm</w:t>
      </w:r>
      <w:proofErr w:type="spellEnd"/>
      <w:r w:rsidRPr="00904AF0">
        <w:rPr>
          <w:rFonts w:eastAsia="Calibri"/>
          <w:highlight w:val="yellow"/>
        </w:rPr>
        <w:t xml:space="preserve">). </w:t>
      </w:r>
    </w:p>
    <w:p w14:paraId="713BEF4D" w14:textId="77777777" w:rsidR="00631C8F" w:rsidRPr="00904AF0" w:rsidRDefault="00631C8F" w:rsidP="00904AF0">
      <w:pPr>
        <w:rPr>
          <w:highlight w:val="yellow"/>
        </w:rPr>
      </w:pPr>
    </w:p>
    <w:p w14:paraId="235846A0" w14:textId="77777777" w:rsidR="00631C8F" w:rsidRPr="00904AF0" w:rsidRDefault="00C525ED" w:rsidP="00904AF0">
      <w:pPr>
        <w:rPr>
          <w:highlight w:val="yellow"/>
        </w:rPr>
      </w:pPr>
      <w:r w:rsidRPr="00904AF0">
        <w:rPr>
          <w:rFonts w:eastAsia="Calibri"/>
          <w:highlight w:val="yellow"/>
        </w:rPr>
        <w:t>2.1.10.1. Move .</w:t>
      </w:r>
      <w:proofErr w:type="spellStart"/>
      <w:r w:rsidRPr="00904AF0">
        <w:rPr>
          <w:rFonts w:eastAsia="Calibri"/>
          <w:highlight w:val="yellow"/>
        </w:rPr>
        <w:t>ijm</w:t>
      </w:r>
      <w:proofErr w:type="spellEnd"/>
      <w:r w:rsidRPr="00904AF0">
        <w:rPr>
          <w:rFonts w:eastAsia="Calibri"/>
          <w:highlight w:val="yellow"/>
        </w:rPr>
        <w:t xml:space="preserve"> file with the macro to plugins or macros folder located in ImageJ source files folders.</w:t>
      </w:r>
    </w:p>
    <w:p w14:paraId="0C9A201A" w14:textId="77777777" w:rsidR="00631C8F" w:rsidRPr="00904AF0" w:rsidRDefault="00631C8F" w:rsidP="00904AF0">
      <w:pPr>
        <w:rPr>
          <w:highlight w:val="yellow"/>
        </w:rPr>
      </w:pPr>
    </w:p>
    <w:p w14:paraId="0FCE2CDC" w14:textId="30A8FF15" w:rsidR="00631C8F" w:rsidRPr="00904AF0" w:rsidRDefault="00C525ED" w:rsidP="00904AF0">
      <w:pPr>
        <w:rPr>
          <w:highlight w:val="yellow"/>
        </w:rPr>
      </w:pPr>
      <w:r w:rsidRPr="00904AF0">
        <w:rPr>
          <w:rFonts w:eastAsia="Calibri"/>
          <w:highlight w:val="yellow"/>
        </w:rPr>
        <w:t xml:space="preserve">2.1.10.2. Determine an area of the smallest ROI as described in </w:t>
      </w:r>
      <w:r w:rsidR="00081A72">
        <w:rPr>
          <w:rFonts w:eastAsia="Calibri"/>
          <w:highlight w:val="yellow"/>
        </w:rPr>
        <w:t xml:space="preserve">step </w:t>
      </w:r>
      <w:r w:rsidRPr="00904AF0">
        <w:rPr>
          <w:rFonts w:eastAsia="Calibri"/>
          <w:highlight w:val="yellow"/>
        </w:rPr>
        <w:t>2.1.4</w:t>
      </w:r>
      <w:r w:rsidR="00081A72">
        <w:rPr>
          <w:rFonts w:eastAsia="Calibri"/>
          <w:highlight w:val="yellow"/>
        </w:rPr>
        <w:t>.</w:t>
      </w:r>
    </w:p>
    <w:p w14:paraId="739BBC3A" w14:textId="77777777" w:rsidR="00631C8F" w:rsidRPr="00904AF0" w:rsidRDefault="00631C8F" w:rsidP="00904AF0">
      <w:pPr>
        <w:rPr>
          <w:highlight w:val="yellow"/>
        </w:rPr>
      </w:pPr>
    </w:p>
    <w:p w14:paraId="3890E1C6" w14:textId="77777777" w:rsidR="00631C8F" w:rsidRPr="00904AF0" w:rsidRDefault="00C525ED" w:rsidP="00904AF0">
      <w:pPr>
        <w:rPr>
          <w:highlight w:val="yellow"/>
        </w:rPr>
      </w:pPr>
      <w:r w:rsidRPr="00904AF0">
        <w:rPr>
          <w:rFonts w:eastAsia="Calibri"/>
          <w:highlight w:val="yellow"/>
        </w:rPr>
        <w:t>2.1.10.3. Open macro file (</w:t>
      </w:r>
      <w:r w:rsidRPr="00904AF0">
        <w:rPr>
          <w:rFonts w:eastAsia="Calibri"/>
          <w:b/>
          <w:bCs/>
          <w:highlight w:val="yellow"/>
        </w:rPr>
        <w:t>Plugins | Macros | Edit...</w:t>
      </w:r>
      <w:r w:rsidRPr="00904AF0">
        <w:rPr>
          <w:rFonts w:eastAsia="Calibri"/>
          <w:highlight w:val="yellow"/>
        </w:rPr>
        <w:t>).</w:t>
      </w:r>
    </w:p>
    <w:p w14:paraId="29324791" w14:textId="77777777" w:rsidR="00631C8F" w:rsidRPr="00904AF0" w:rsidRDefault="00631C8F" w:rsidP="00904AF0">
      <w:pPr>
        <w:rPr>
          <w:highlight w:val="yellow"/>
        </w:rPr>
      </w:pPr>
    </w:p>
    <w:p w14:paraId="08F048F7" w14:textId="77777777" w:rsidR="00631C8F" w:rsidRPr="00904AF0" w:rsidRDefault="00C525ED" w:rsidP="00904AF0">
      <w:pPr>
        <w:rPr>
          <w:highlight w:val="yellow"/>
        </w:rPr>
      </w:pPr>
      <w:r w:rsidRPr="00904AF0">
        <w:rPr>
          <w:rFonts w:eastAsia="Calibri"/>
          <w:highlight w:val="yellow"/>
        </w:rPr>
        <w:t xml:space="preserve">2.1.10.4. Before running the macro set the value of three variables: fill value of </w:t>
      </w:r>
      <w:proofErr w:type="spellStart"/>
      <w:r w:rsidRPr="00904AF0">
        <w:rPr>
          <w:rFonts w:eastAsia="Calibri"/>
          <w:b/>
          <w:bCs/>
          <w:highlight w:val="yellow"/>
        </w:rPr>
        <w:t>area_of_the_smallest_region_of_interest</w:t>
      </w:r>
      <w:proofErr w:type="spellEnd"/>
      <w:r w:rsidRPr="00904AF0">
        <w:rPr>
          <w:rFonts w:eastAsia="Calibri"/>
          <w:highlight w:val="yellow"/>
        </w:rPr>
        <w:t xml:space="preserve"> with a number acquired during step 2.1.4. Set </w:t>
      </w:r>
      <w:proofErr w:type="spellStart"/>
      <w:r w:rsidRPr="00904AF0">
        <w:rPr>
          <w:rFonts w:eastAsia="Calibri"/>
          <w:b/>
          <w:bCs/>
          <w:highlight w:val="yellow"/>
        </w:rPr>
        <w:t>threshold_type</w:t>
      </w:r>
      <w:proofErr w:type="spellEnd"/>
      <w:r w:rsidRPr="00904AF0">
        <w:rPr>
          <w:rFonts w:eastAsia="Calibri"/>
          <w:highlight w:val="yellow"/>
        </w:rPr>
        <w:t xml:space="preserve"> value to </w:t>
      </w:r>
      <w:r w:rsidRPr="00904AF0">
        <w:rPr>
          <w:rFonts w:eastAsia="Calibri"/>
          <w:b/>
          <w:bCs/>
          <w:highlight w:val="yellow"/>
        </w:rPr>
        <w:t xml:space="preserve">manual </w:t>
      </w:r>
      <w:r w:rsidRPr="00904AF0">
        <w:rPr>
          <w:rFonts w:eastAsia="Calibri"/>
          <w:highlight w:val="yellow"/>
        </w:rPr>
        <w:t xml:space="preserve">or </w:t>
      </w:r>
      <w:r w:rsidRPr="00904AF0">
        <w:rPr>
          <w:rFonts w:eastAsia="Calibri"/>
          <w:b/>
          <w:bCs/>
          <w:highlight w:val="yellow"/>
        </w:rPr>
        <w:t>auto</w:t>
      </w:r>
      <w:r w:rsidRPr="00904AF0">
        <w:rPr>
          <w:rFonts w:eastAsia="Calibri"/>
          <w:highlight w:val="yellow"/>
        </w:rPr>
        <w:t>.</w:t>
      </w:r>
    </w:p>
    <w:p w14:paraId="052BE38E" w14:textId="77777777" w:rsidR="00631C8F" w:rsidRPr="00904AF0" w:rsidRDefault="00631C8F" w:rsidP="00904AF0">
      <w:pPr>
        <w:rPr>
          <w:highlight w:val="yellow"/>
        </w:rPr>
      </w:pPr>
    </w:p>
    <w:p w14:paraId="7FC57E6C" w14:textId="77777777" w:rsidR="00631C8F" w:rsidRPr="00904AF0" w:rsidRDefault="00C525ED" w:rsidP="00904AF0">
      <w:pPr>
        <w:rPr>
          <w:highlight w:val="yellow"/>
        </w:rPr>
      </w:pPr>
      <w:r w:rsidRPr="00904AF0">
        <w:rPr>
          <w:rFonts w:eastAsia="Calibri"/>
          <w:highlight w:val="yellow"/>
        </w:rPr>
        <w:lastRenderedPageBreak/>
        <w:t>2.1.10.5. Save changes (the macro should be ready to use).</w:t>
      </w:r>
    </w:p>
    <w:p w14:paraId="568FEC25" w14:textId="77777777" w:rsidR="00631C8F" w:rsidRPr="00904AF0" w:rsidRDefault="00631C8F" w:rsidP="00904AF0">
      <w:pPr>
        <w:rPr>
          <w:highlight w:val="yellow"/>
        </w:rPr>
      </w:pPr>
    </w:p>
    <w:p w14:paraId="6A632B78" w14:textId="77777777" w:rsidR="00631C8F" w:rsidRPr="00904AF0" w:rsidRDefault="00C525ED" w:rsidP="00904AF0">
      <w:pPr>
        <w:rPr>
          <w:highlight w:val="yellow"/>
        </w:rPr>
      </w:pPr>
      <w:r w:rsidRPr="00904AF0">
        <w:rPr>
          <w:rFonts w:eastAsia="Calibri"/>
          <w:highlight w:val="yellow"/>
        </w:rPr>
        <w:t xml:space="preserve">2.1.10.6. Call the macro from ImageJ panel or make a shortcut to it. The macro starts with the standard </w:t>
      </w:r>
      <w:r w:rsidRPr="00904AF0">
        <w:rPr>
          <w:rFonts w:eastAsia="Calibri"/>
          <w:b/>
          <w:bCs/>
          <w:highlight w:val="yellow"/>
        </w:rPr>
        <w:t>open</w:t>
      </w:r>
      <w:r w:rsidRPr="00904AF0">
        <w:rPr>
          <w:rFonts w:eastAsia="Calibri"/>
          <w:highlight w:val="yellow"/>
        </w:rPr>
        <w:t xml:space="preserve"> dialog window. Select the image to be processed.</w:t>
      </w:r>
    </w:p>
    <w:p w14:paraId="7987873D" w14:textId="77777777" w:rsidR="00631C8F" w:rsidRPr="00904AF0" w:rsidRDefault="00631C8F" w:rsidP="00904AF0">
      <w:pPr>
        <w:rPr>
          <w:highlight w:val="yellow"/>
        </w:rPr>
      </w:pPr>
    </w:p>
    <w:p w14:paraId="701BBC88" w14:textId="3E86D206" w:rsidR="00631C8F" w:rsidRPr="00904AF0" w:rsidRDefault="00C525ED" w:rsidP="00081A72">
      <w:pPr>
        <w:rPr>
          <w:highlight w:val="yellow"/>
        </w:rPr>
      </w:pPr>
      <w:r w:rsidRPr="00904AF0">
        <w:rPr>
          <w:rFonts w:eastAsia="Calibri"/>
        </w:rPr>
        <w:t xml:space="preserve">NOTE: In case of manual threshold adjustment, manual confirmation of threshold value will be required (avoid accepting changes using </w:t>
      </w:r>
      <w:r w:rsidRPr="00904AF0">
        <w:rPr>
          <w:rFonts w:eastAsia="Calibri"/>
          <w:b/>
          <w:bCs/>
        </w:rPr>
        <w:t>Apply</w:t>
      </w:r>
      <w:r w:rsidRPr="00904AF0">
        <w:rPr>
          <w:rFonts w:eastAsia="Calibri"/>
        </w:rPr>
        <w:t xml:space="preserve"> button on </w:t>
      </w:r>
      <w:r w:rsidRPr="00904AF0">
        <w:rPr>
          <w:rFonts w:eastAsia="Calibri"/>
          <w:b/>
          <w:bCs/>
        </w:rPr>
        <w:t>Threshold</w:t>
      </w:r>
      <w:r w:rsidRPr="00904AF0">
        <w:rPr>
          <w:rFonts w:eastAsia="Calibri"/>
        </w:rPr>
        <w:t xml:space="preserve"> dialog window, use </w:t>
      </w:r>
      <w:r w:rsidRPr="00904AF0">
        <w:rPr>
          <w:rFonts w:eastAsia="Calibri"/>
          <w:b/>
          <w:bCs/>
        </w:rPr>
        <w:t>Action Required</w:t>
      </w:r>
      <w:r w:rsidRPr="00904AF0">
        <w:rPr>
          <w:rFonts w:eastAsia="Calibri"/>
        </w:rPr>
        <w:t xml:space="preserve"> custom dialog window instead). Results obtained by working with the macro are the same as those described in step 2.1.8 (included in </w:t>
      </w:r>
      <w:r w:rsidRPr="00904AF0">
        <w:rPr>
          <w:rFonts w:eastAsia="Calibri"/>
          <w:b/>
          <w:bCs/>
        </w:rPr>
        <w:t>Summary</w:t>
      </w:r>
      <w:r w:rsidRPr="00904AF0">
        <w:rPr>
          <w:rFonts w:eastAsia="Calibri"/>
        </w:rPr>
        <w:t xml:space="preserve"> dialog window). Additionally, in the case of manual threshold adjustment </w:t>
      </w:r>
      <w:r w:rsidRPr="00904AF0">
        <w:rPr>
          <w:rFonts w:eastAsia="Calibri"/>
          <w:b/>
          <w:bCs/>
        </w:rPr>
        <w:t>Lower Threshold Level</w:t>
      </w:r>
      <w:r w:rsidRPr="00904AF0">
        <w:rPr>
          <w:rFonts w:eastAsia="Calibri"/>
        </w:rPr>
        <w:t xml:space="preserve"> is displayed in a </w:t>
      </w:r>
      <w:r w:rsidRPr="00904AF0">
        <w:rPr>
          <w:rFonts w:eastAsia="Calibri"/>
          <w:b/>
          <w:bCs/>
        </w:rPr>
        <w:t xml:space="preserve">Log </w:t>
      </w:r>
      <w:r w:rsidRPr="00904AF0">
        <w:rPr>
          <w:rFonts w:eastAsia="Calibri"/>
        </w:rPr>
        <w:t xml:space="preserve">dialog window, as this value allow to reproduce obtained results in the future if needed. </w:t>
      </w:r>
      <w:r w:rsidRPr="00081A72">
        <w:rPr>
          <w:rFonts w:eastAsia="Calibri"/>
          <w:b/>
          <w:bCs/>
          <w:color w:val="00000A"/>
        </w:rPr>
        <w:t>Supplemental</w:t>
      </w:r>
      <w:r w:rsidRPr="00904AF0">
        <w:rPr>
          <w:rFonts w:eastAsia="Calibri"/>
          <w:color w:val="00000A"/>
        </w:rPr>
        <w:t xml:space="preserve"> </w:t>
      </w:r>
      <w:r w:rsidR="00081A72">
        <w:rPr>
          <w:rFonts w:eastAsia="Calibri"/>
          <w:b/>
          <w:bCs/>
          <w:color w:val="00000A"/>
        </w:rPr>
        <w:t>F</w:t>
      </w:r>
      <w:r w:rsidRPr="00904AF0">
        <w:rPr>
          <w:rFonts w:eastAsia="Calibri"/>
          <w:b/>
          <w:bCs/>
          <w:color w:val="00000A"/>
        </w:rPr>
        <w:t>igures S1</w:t>
      </w:r>
      <w:r w:rsidRPr="00904AF0">
        <w:rPr>
          <w:rFonts w:eastAsia="Calibri"/>
          <w:color w:val="00000A"/>
        </w:rPr>
        <w:t xml:space="preserve"> and </w:t>
      </w:r>
      <w:r w:rsidRPr="00904AF0">
        <w:rPr>
          <w:rFonts w:eastAsia="Calibri"/>
          <w:b/>
          <w:bCs/>
          <w:color w:val="00000A"/>
        </w:rPr>
        <w:t>S2</w:t>
      </w:r>
      <w:r w:rsidRPr="00904AF0">
        <w:rPr>
          <w:rFonts w:eastAsia="Calibri"/>
          <w:color w:val="00000A"/>
        </w:rPr>
        <w:t xml:space="preserve"> were included as a training dataset for the </w:t>
      </w:r>
      <w:proofErr w:type="spellStart"/>
      <w:r w:rsidRPr="00904AF0">
        <w:rPr>
          <w:rFonts w:eastAsia="Calibri"/>
          <w:color w:val="00000A"/>
        </w:rPr>
        <w:t>FAs.ijm</w:t>
      </w:r>
      <w:proofErr w:type="spellEnd"/>
      <w:r w:rsidRPr="00904AF0">
        <w:rPr>
          <w:rFonts w:eastAsia="Calibri"/>
          <w:color w:val="00000A"/>
        </w:rPr>
        <w:t xml:space="preserve"> </w:t>
      </w:r>
      <w:proofErr w:type="spellStart"/>
      <w:r w:rsidRPr="00904AF0">
        <w:rPr>
          <w:rFonts w:eastAsia="Calibri"/>
          <w:color w:val="00000A"/>
        </w:rPr>
        <w:t>makro</w:t>
      </w:r>
      <w:proofErr w:type="spellEnd"/>
      <w:r w:rsidRPr="00904AF0">
        <w:rPr>
          <w:rFonts w:eastAsia="Calibri"/>
          <w:color w:val="00000A"/>
        </w:rPr>
        <w:t>.</w:t>
      </w:r>
    </w:p>
    <w:p w14:paraId="731C99D3" w14:textId="77777777" w:rsidR="00631C8F" w:rsidRPr="00904AF0" w:rsidRDefault="00631C8F" w:rsidP="00904AF0">
      <w:pPr>
        <w:rPr>
          <w:rFonts w:eastAsia="Calibri"/>
          <w:color w:val="00000A"/>
        </w:rPr>
      </w:pPr>
    </w:p>
    <w:p w14:paraId="2B462D90" w14:textId="77777777" w:rsidR="00631C8F" w:rsidRPr="00904AF0" w:rsidRDefault="00C525ED" w:rsidP="00904AF0">
      <w:r w:rsidRPr="00904AF0">
        <w:rPr>
          <w:color w:val="00000A"/>
        </w:rPr>
        <w:t xml:space="preserve">2.2. Cell shape analysis </w:t>
      </w:r>
    </w:p>
    <w:p w14:paraId="3E4EB52B" w14:textId="77777777" w:rsidR="00631C8F" w:rsidRPr="00904AF0" w:rsidRDefault="00631C8F" w:rsidP="00904AF0">
      <w:pPr>
        <w:rPr>
          <w:color w:val="00000A"/>
        </w:rPr>
      </w:pPr>
    </w:p>
    <w:p w14:paraId="6C8913E0" w14:textId="77777777" w:rsidR="00631C8F" w:rsidRPr="00904AF0" w:rsidRDefault="00C525ED" w:rsidP="00904AF0">
      <w:pPr>
        <w:rPr>
          <w:highlight w:val="yellow"/>
        </w:rPr>
      </w:pPr>
      <w:r w:rsidRPr="00904AF0">
        <w:rPr>
          <w:color w:val="00000A"/>
          <w:highlight w:val="yellow"/>
        </w:rPr>
        <w:t>2.2.1. Manual</w:t>
      </w:r>
    </w:p>
    <w:p w14:paraId="61CC6FBC" w14:textId="77777777" w:rsidR="00631C8F" w:rsidRPr="00904AF0" w:rsidRDefault="00631C8F" w:rsidP="00904AF0">
      <w:pPr>
        <w:rPr>
          <w:color w:val="00000A"/>
          <w:highlight w:val="yellow"/>
        </w:rPr>
      </w:pPr>
    </w:p>
    <w:p w14:paraId="7AE766C5" w14:textId="77777777" w:rsidR="00631C8F" w:rsidRPr="00904AF0" w:rsidRDefault="00C525ED" w:rsidP="00904AF0">
      <w:r w:rsidRPr="00904AF0">
        <w:rPr>
          <w:color w:val="00000A"/>
          <w:highlight w:val="yellow"/>
        </w:rPr>
        <w:t xml:space="preserve">2.2.1.1. Open an image in ImageJ or another image processing software with a similar set of functions (further instructions pertain to ImageJ). Choose the parameters to be measured by selecting from the menu </w:t>
      </w:r>
      <w:r w:rsidRPr="00904AF0">
        <w:rPr>
          <w:b/>
          <w:bCs/>
          <w:color w:val="00000A"/>
          <w:highlight w:val="yellow"/>
        </w:rPr>
        <w:t>Analysis | Set Measurements</w:t>
      </w:r>
      <w:r w:rsidRPr="00904AF0">
        <w:rPr>
          <w:color w:val="00000A"/>
          <w:highlight w:val="yellow"/>
        </w:rPr>
        <w:t xml:space="preserve"> and ticking </w:t>
      </w:r>
      <w:r w:rsidRPr="00904AF0">
        <w:rPr>
          <w:b/>
          <w:bCs/>
          <w:color w:val="00000A"/>
          <w:highlight w:val="yellow"/>
        </w:rPr>
        <w:t>Shape descriptors</w:t>
      </w:r>
      <w:r w:rsidRPr="00904AF0">
        <w:rPr>
          <w:color w:val="00000A"/>
          <w:highlight w:val="yellow"/>
        </w:rPr>
        <w:t xml:space="preserve"> in the appearing box.</w:t>
      </w:r>
      <w:r w:rsidRPr="00904AF0">
        <w:rPr>
          <w:color w:val="00000A"/>
        </w:rPr>
        <w:t xml:space="preserve"> </w:t>
      </w:r>
    </w:p>
    <w:p w14:paraId="1A5E8DDA" w14:textId="77777777" w:rsidR="00631C8F" w:rsidRPr="00904AF0" w:rsidRDefault="00631C8F" w:rsidP="00904AF0">
      <w:pPr>
        <w:rPr>
          <w:color w:val="00000A"/>
        </w:rPr>
      </w:pPr>
    </w:p>
    <w:p w14:paraId="3874A875" w14:textId="77777777" w:rsidR="00631C8F" w:rsidRPr="00904AF0" w:rsidRDefault="00C525ED" w:rsidP="00904AF0">
      <w:r w:rsidRPr="00904AF0">
        <w:rPr>
          <w:color w:val="00000A"/>
          <w:highlight w:val="yellow"/>
        </w:rPr>
        <w:t xml:space="preserve">2.2.1.2. Manually delineate cell borders, marked by junction protein(s) of choice, using </w:t>
      </w:r>
      <w:r w:rsidRPr="00904AF0">
        <w:rPr>
          <w:b/>
          <w:bCs/>
          <w:color w:val="00000A"/>
          <w:highlight w:val="yellow"/>
        </w:rPr>
        <w:t>Freehand selections</w:t>
      </w:r>
      <w:r w:rsidRPr="00904AF0">
        <w:rPr>
          <w:color w:val="00000A"/>
          <w:highlight w:val="yellow"/>
        </w:rPr>
        <w:t xml:space="preserve"> icon. The chosen parameters are automatically calculated for each cell. Store the results after outlining each cell by clicking </w:t>
      </w:r>
      <w:r w:rsidRPr="00904AF0">
        <w:rPr>
          <w:b/>
          <w:bCs/>
          <w:color w:val="00000A"/>
          <w:highlight w:val="yellow"/>
        </w:rPr>
        <w:t>Edit | Selection | Add to manager</w:t>
      </w:r>
      <w:r w:rsidRPr="00904AF0">
        <w:rPr>
          <w:color w:val="00000A"/>
          <w:highlight w:val="yellow"/>
        </w:rPr>
        <w:t>. Only complete, entirely visible cells, with uninterrupted borders should be counted.</w:t>
      </w:r>
      <w:r w:rsidRPr="00904AF0">
        <w:rPr>
          <w:color w:val="00000A"/>
        </w:rPr>
        <w:t xml:space="preserve"> </w:t>
      </w:r>
    </w:p>
    <w:p w14:paraId="6E6F562F" w14:textId="77777777" w:rsidR="00631C8F" w:rsidRPr="00904AF0" w:rsidRDefault="00631C8F" w:rsidP="00904AF0">
      <w:pPr>
        <w:rPr>
          <w:color w:val="00000A"/>
        </w:rPr>
      </w:pPr>
    </w:p>
    <w:p w14:paraId="404A466E" w14:textId="77777777" w:rsidR="00631C8F" w:rsidRPr="00904AF0" w:rsidRDefault="00C525ED" w:rsidP="00904AF0">
      <w:r w:rsidRPr="00904AF0">
        <w:rPr>
          <w:color w:val="00000A"/>
          <w:highlight w:val="yellow"/>
        </w:rPr>
        <w:t xml:space="preserve">2.2.1.3 When all cells in the field of view are outlined, make the measurement by marking all of the numbers appearing in the left box of the ROI Manager (corresponding to cells) and clicking </w:t>
      </w:r>
      <w:r w:rsidRPr="00904AF0">
        <w:rPr>
          <w:b/>
          <w:bCs/>
          <w:color w:val="00000A"/>
          <w:highlight w:val="yellow"/>
        </w:rPr>
        <w:t>Measure</w:t>
      </w:r>
      <w:r w:rsidRPr="00904AF0">
        <w:rPr>
          <w:color w:val="00000A"/>
          <w:highlight w:val="yellow"/>
        </w:rPr>
        <w:t xml:space="preserve"> The results appear in the </w:t>
      </w:r>
      <w:r w:rsidRPr="00904AF0">
        <w:rPr>
          <w:b/>
          <w:bCs/>
          <w:color w:val="00000A"/>
          <w:highlight w:val="yellow"/>
        </w:rPr>
        <w:t>Results</w:t>
      </w:r>
      <w:r w:rsidRPr="00904AF0">
        <w:rPr>
          <w:color w:val="00000A"/>
          <w:highlight w:val="yellow"/>
        </w:rPr>
        <w:t xml:space="preserve"> box and can be transferred to the spreadsheet of choice.</w:t>
      </w:r>
    </w:p>
    <w:p w14:paraId="7C7CBF73" w14:textId="77777777" w:rsidR="00631C8F" w:rsidRPr="00904AF0" w:rsidRDefault="00631C8F" w:rsidP="00904AF0">
      <w:pPr>
        <w:rPr>
          <w:color w:val="00000A"/>
          <w:highlight w:val="yellow"/>
        </w:rPr>
      </w:pPr>
    </w:p>
    <w:p w14:paraId="58C9A8A5" w14:textId="77777777" w:rsidR="00631C8F" w:rsidRPr="00904AF0" w:rsidRDefault="00C525ED" w:rsidP="00904AF0">
      <w:pPr>
        <w:rPr>
          <w:color w:val="00000A"/>
          <w:highlight w:val="yellow"/>
        </w:rPr>
      </w:pPr>
      <w:r w:rsidRPr="00904AF0">
        <w:rPr>
          <w:color w:val="00000A"/>
          <w:highlight w:val="yellow"/>
        </w:rPr>
        <w:t>2.2.2. Automated</w:t>
      </w:r>
    </w:p>
    <w:p w14:paraId="4B57A42C" w14:textId="77777777" w:rsidR="00631C8F" w:rsidRPr="00904AF0" w:rsidRDefault="00631C8F" w:rsidP="00904AF0">
      <w:pPr>
        <w:rPr>
          <w:color w:val="00000A"/>
          <w:highlight w:val="yellow"/>
        </w:rPr>
      </w:pPr>
    </w:p>
    <w:p w14:paraId="7C420AD7" w14:textId="4B0E0E34" w:rsidR="00631C8F" w:rsidRPr="00904AF0" w:rsidRDefault="00C525ED" w:rsidP="00904AF0">
      <w:pPr>
        <w:rPr>
          <w:color w:val="00000A"/>
          <w:highlight w:val="yellow"/>
        </w:rPr>
      </w:pPr>
      <w:r w:rsidRPr="00904AF0">
        <w:rPr>
          <w:color w:val="00000A"/>
        </w:rPr>
        <w:t>NOTE: To facilitate the quantification of cell shape descriptors (CSI, aspect ratio, roundness, solidity) an ImageJ macro has been prepared and attached to this article (</w:t>
      </w:r>
      <w:proofErr w:type="spellStart"/>
      <w:r w:rsidRPr="00904AF0">
        <w:rPr>
          <w:color w:val="00000A"/>
        </w:rPr>
        <w:t>CSI.ijm</w:t>
      </w:r>
      <w:proofErr w:type="spellEnd"/>
      <w:r w:rsidRPr="00904AF0">
        <w:rPr>
          <w:color w:val="00000A"/>
        </w:rPr>
        <w:t xml:space="preserve">). The macro is mainly based on ImageJ plugin called </w:t>
      </w:r>
      <w:proofErr w:type="spellStart"/>
      <w:r w:rsidRPr="00904AF0">
        <w:rPr>
          <w:color w:val="00000A"/>
        </w:rPr>
        <w:t>MorphoLibJ</w:t>
      </w:r>
      <w:proofErr w:type="spellEnd"/>
      <w:r w:rsidR="003E5482" w:rsidRPr="00904AF0">
        <w:rPr>
          <w:color w:val="00000A"/>
        </w:rPr>
        <w:t xml:space="preserve"> </w:t>
      </w:r>
      <w:r w:rsidRPr="00904AF0">
        <w:rPr>
          <w:color w:val="00000A"/>
        </w:rPr>
        <w:t>(</w:t>
      </w:r>
      <w:hyperlink r:id="rId11">
        <w:r w:rsidRPr="00904AF0">
          <w:rPr>
            <w:rStyle w:val="Hyperlink"/>
            <w:color w:val="00000A"/>
          </w:rPr>
          <w:t>https://imagej.net/MorphoLibJ</w:t>
        </w:r>
      </w:hyperlink>
      <w:r w:rsidRPr="00904AF0">
        <w:rPr>
          <w:color w:val="00000A"/>
        </w:rPr>
        <w:t>)</w:t>
      </w:r>
      <w:r w:rsidRPr="00904AF0">
        <w:fldChar w:fldCharType="begin"/>
      </w:r>
      <w:r w:rsidRPr="00904AF0">
        <w:rPr>
          <w:color w:val="00000A"/>
        </w:rPr>
        <w:instrText>ADDIN EN.CITE &lt;EndNote&gt;&lt;Cite&gt;&lt;Author&gt;Legland&lt;/Author&gt;&lt;Year&gt;2016&lt;/Year&gt;&lt;RecNum&gt;13&lt;/RecNum&gt;&lt;DisplayText&gt;&lt;style face="superscript"&gt;5&lt;/style&gt;&lt;/DisplayText&gt;&lt;record&gt;&lt;rec-number&gt;13&lt;/rec-number&gt;&lt;foreign-keys&gt;&lt;key app="EN" db-id="rfxrvsv0055xxuexd0mvpxrlzw0vvs0rf995" timestamp="1586954493"&gt;13&lt;/key&gt;&lt;/foreign-keys&gt;&lt;ref-type name="Journal Article"&gt;17&lt;/ref-type&gt;&lt;contributors&gt;&lt;authors&gt;&lt;author&gt;Legland, D.&lt;/author&gt;&lt;author&gt;Arganda-Carreras, I.&lt;/author&gt;&lt;author&gt;Andrey, P.&lt;/author&gt;&lt;/authors&gt;&lt;/contributors&gt;&lt;auth-address&gt;UR1268 Biopolymers, Interactions and Assemblies, INRA, Nantes, France.&amp;#xD;Institut Jean-Pierre Bourgin, INRA, AgroParisTech, CNRS, Universite Paris-Saclay, Versailles, Cedex, RD10, 78026, France.&amp;#xD;UMR782 Food Process Engineering and Microbiology, INRA, AgroParisTech, Thiverval-Grignon, France.&amp;#xD;Basque Foundation for Science, Ikerbasque, Bilbao, 48013, Spain.&amp;#xD;Computer Science and Artificial Intelligence Department, Basque Country University (UPV/EHU), Donostia-San Sebastian, 20018, Spain.&amp;#xD;Donostia International Physics Center (DIPC), Donostia-San Sebastian, 20018, Spain.&amp;#xD;Sorbonne Universites, UPMC Univ Paris 06, UFR 927, Paris, France.&lt;/auth-address&gt;&lt;titles&gt;&lt;title&gt;MorphoLibJ: integrated library and plugins for mathematical morphology with ImageJ&lt;/title&gt;&lt;secondary-title&gt;Bioinformatics&lt;/secondary-title&gt;&lt;/titles&gt;&lt;periodical&gt;&lt;full-title&gt;Bioinformatics&lt;/full-title&gt;&lt;/periodical&gt;&lt;pages&gt;3532-3534&lt;/pages&gt;&lt;volume&gt;32&lt;/volume&gt;&lt;number&gt;22&lt;/number&gt;&lt;keywords&gt;&lt;keyword&gt;*Image Processing, Computer-Assisted&lt;/keyword&gt;&lt;keyword&gt;*Imaging, Three-Dimensional&lt;/keyword&gt;&lt;keyword&gt;*Software&lt;/keyword&gt;&lt;/keywords&gt;&lt;dates&gt;&lt;year&gt;2016&lt;/year&gt;&lt;pub-dates&gt;&lt;date&gt;Nov 15&lt;/date&gt;&lt;/pub-dates&gt;&lt;/dates&gt;&lt;isbn&gt;1367-4811 (Electronic)&amp;#xD;1367-4803 (Linking)&lt;/isbn&gt;&lt;accession-num&gt;27412086&lt;/accession-num&gt;&lt;urls&gt;&lt;related-urls&gt;&lt;url&gt;https://www.ncbi.nlm.nih.gov/pubmed/27412086&lt;/url&gt;&lt;/related-urls&gt;&lt;/urls&gt;&lt;electronic-resource-num&gt;10.1093/bioinformatics/btw413&lt;/electronic-resource-num&gt;&lt;/record&gt;&lt;/Cite&gt;&lt;/EndNote&gt;</w:instrText>
      </w:r>
      <w:r w:rsidRPr="00904AF0">
        <w:rPr>
          <w:color w:val="00000A"/>
        </w:rPr>
        <w:fldChar w:fldCharType="separate"/>
      </w:r>
      <w:r w:rsidRPr="00904AF0">
        <w:rPr>
          <w:color w:val="00000A"/>
          <w:vertAlign w:val="superscript"/>
        </w:rPr>
        <w:t>5</w:t>
      </w:r>
      <w:r w:rsidRPr="00904AF0">
        <w:rPr>
          <w:color w:val="00000A"/>
        </w:rPr>
        <w:fldChar w:fldCharType="end"/>
      </w:r>
      <w:r w:rsidRPr="00904AF0">
        <w:rPr>
          <w:color w:val="00000A"/>
        </w:rPr>
        <w:t>. The macro executes the following steps: 1) Extension of each border of image by 10 black pixels [</w:t>
      </w:r>
      <w:proofErr w:type="spellStart"/>
      <w:r w:rsidRPr="00904AF0">
        <w:rPr>
          <w:color w:val="00000A"/>
        </w:rPr>
        <w:t>MorpholibJ</w:t>
      </w:r>
      <w:proofErr w:type="spellEnd"/>
      <w:r w:rsidRPr="00904AF0">
        <w:rPr>
          <w:color w:val="00000A"/>
        </w:rPr>
        <w:t>]</w:t>
      </w:r>
      <w:r w:rsidR="00081A72">
        <w:rPr>
          <w:color w:val="00000A"/>
        </w:rPr>
        <w:t>;</w:t>
      </w:r>
      <w:r w:rsidRPr="00904AF0">
        <w:rPr>
          <w:color w:val="00000A"/>
        </w:rPr>
        <w:t xml:space="preserve"> 2) Rounds of dilations and erosions - morphological filter [</w:t>
      </w:r>
      <w:proofErr w:type="spellStart"/>
      <w:r w:rsidRPr="00904AF0">
        <w:rPr>
          <w:color w:val="00000A"/>
        </w:rPr>
        <w:t>MorpholibJ</w:t>
      </w:r>
      <w:proofErr w:type="spellEnd"/>
      <w:r w:rsidRPr="00904AF0">
        <w:rPr>
          <w:color w:val="00000A"/>
        </w:rPr>
        <w:t>]</w:t>
      </w:r>
      <w:r w:rsidR="00081A72">
        <w:rPr>
          <w:color w:val="00000A"/>
        </w:rPr>
        <w:t>;</w:t>
      </w:r>
      <w:r w:rsidRPr="00904AF0">
        <w:rPr>
          <w:color w:val="00000A"/>
        </w:rPr>
        <w:t xml:space="preserve"> 3) Generation of binary image of cells boundaries by morphological segmentation [</w:t>
      </w:r>
      <w:proofErr w:type="spellStart"/>
      <w:r w:rsidRPr="00904AF0">
        <w:rPr>
          <w:color w:val="00000A"/>
        </w:rPr>
        <w:t>MorpholibJ</w:t>
      </w:r>
      <w:proofErr w:type="spellEnd"/>
      <w:r w:rsidRPr="00904AF0">
        <w:rPr>
          <w:color w:val="00000A"/>
        </w:rPr>
        <w:t>]</w:t>
      </w:r>
      <w:r w:rsidR="00081A72">
        <w:rPr>
          <w:color w:val="00000A"/>
        </w:rPr>
        <w:t>;</w:t>
      </w:r>
      <w:r w:rsidRPr="00904AF0">
        <w:rPr>
          <w:color w:val="00000A"/>
        </w:rPr>
        <w:t xml:space="preserve"> 4) Dilation of cell boundaries</w:t>
      </w:r>
      <w:r w:rsidR="00081A72">
        <w:rPr>
          <w:color w:val="00000A"/>
        </w:rPr>
        <w:t>;</w:t>
      </w:r>
      <w:r w:rsidR="003E5482" w:rsidRPr="00904AF0">
        <w:rPr>
          <w:color w:val="00000A"/>
        </w:rPr>
        <w:t xml:space="preserve"> </w:t>
      </w:r>
      <w:r w:rsidRPr="00904AF0">
        <w:rPr>
          <w:color w:val="00000A"/>
        </w:rPr>
        <w:t>5) Inversion of pixels value</w:t>
      </w:r>
      <w:r w:rsidR="00081A72">
        <w:rPr>
          <w:color w:val="00000A"/>
        </w:rPr>
        <w:t>;</w:t>
      </w:r>
      <w:r w:rsidRPr="00904AF0">
        <w:rPr>
          <w:color w:val="00000A"/>
        </w:rPr>
        <w:t xml:space="preserve"> 6) Generation of selections and measurement of area and perimeter of cells on the image</w:t>
      </w:r>
      <w:r w:rsidR="00081A72">
        <w:rPr>
          <w:color w:val="00000A"/>
        </w:rPr>
        <w:t>; and</w:t>
      </w:r>
      <w:r w:rsidRPr="00904AF0">
        <w:rPr>
          <w:color w:val="00000A"/>
        </w:rPr>
        <w:t xml:space="preserve"> 7) Saving image with outlined cells and ImageJ ROI selections to a new file.</w:t>
      </w:r>
    </w:p>
    <w:p w14:paraId="0CA6D8AA" w14:textId="77777777" w:rsidR="00631C8F" w:rsidRPr="00904AF0" w:rsidRDefault="00631C8F" w:rsidP="00904AF0">
      <w:pPr>
        <w:rPr>
          <w:color w:val="00000A"/>
          <w:highlight w:val="yellow"/>
        </w:rPr>
      </w:pPr>
    </w:p>
    <w:p w14:paraId="77D29D4A" w14:textId="77777777" w:rsidR="00631C8F" w:rsidRPr="00904AF0" w:rsidRDefault="00631C8F" w:rsidP="00904AF0">
      <w:pPr>
        <w:rPr>
          <w:color w:val="00000A"/>
          <w:highlight w:val="yellow"/>
        </w:rPr>
      </w:pPr>
    </w:p>
    <w:p w14:paraId="65E90E2D" w14:textId="7332C354" w:rsidR="00631C8F" w:rsidRPr="00904AF0" w:rsidRDefault="00C525ED" w:rsidP="00904AF0">
      <w:r w:rsidRPr="00904AF0">
        <w:rPr>
          <w:color w:val="00000A"/>
          <w:highlight w:val="yellow"/>
        </w:rPr>
        <w:t>2.2.2.1. Move the .</w:t>
      </w:r>
      <w:proofErr w:type="spellStart"/>
      <w:r w:rsidRPr="00904AF0">
        <w:rPr>
          <w:color w:val="00000A"/>
          <w:highlight w:val="yellow"/>
        </w:rPr>
        <w:t>ijm</w:t>
      </w:r>
      <w:proofErr w:type="spellEnd"/>
      <w:r w:rsidRPr="00904AF0">
        <w:rPr>
          <w:color w:val="00000A"/>
          <w:highlight w:val="yellow"/>
        </w:rPr>
        <w:t xml:space="preserve"> file with the macro to the plugins or macros folder located in </w:t>
      </w:r>
      <w:r w:rsidR="00081A72">
        <w:rPr>
          <w:color w:val="00000A"/>
          <w:highlight w:val="yellow"/>
        </w:rPr>
        <w:t xml:space="preserve">the </w:t>
      </w:r>
      <w:r w:rsidRPr="00904AF0">
        <w:rPr>
          <w:color w:val="00000A"/>
          <w:highlight w:val="yellow"/>
        </w:rPr>
        <w:t xml:space="preserve">ImageJ source files folders. </w:t>
      </w:r>
      <w:r w:rsidRPr="00904AF0">
        <w:rPr>
          <w:highlight w:val="yellow"/>
        </w:rPr>
        <w:t>Call the macro from the ImageJ panel or make a shortcut to it.</w:t>
      </w:r>
    </w:p>
    <w:p w14:paraId="38D1BC93" w14:textId="77777777" w:rsidR="00631C8F" w:rsidRPr="00904AF0" w:rsidRDefault="00631C8F" w:rsidP="00904AF0"/>
    <w:p w14:paraId="613C2047" w14:textId="063496CC" w:rsidR="00631C8F" w:rsidRPr="00904AF0" w:rsidRDefault="00C525ED" w:rsidP="00904AF0">
      <w:pPr>
        <w:rPr>
          <w:highlight w:val="yellow"/>
        </w:rPr>
      </w:pPr>
      <w:r w:rsidRPr="00904AF0">
        <w:rPr>
          <w:color w:val="00000A"/>
          <w:highlight w:val="yellow"/>
        </w:rPr>
        <w:t xml:space="preserve">2.2.2.2. Before the </w:t>
      </w:r>
      <w:r w:rsidR="00081A72" w:rsidRPr="00904AF0">
        <w:rPr>
          <w:color w:val="00000A"/>
          <w:highlight w:val="yellow"/>
        </w:rPr>
        <w:t>quantification</w:t>
      </w:r>
      <w:r w:rsidRPr="00904AF0">
        <w:rPr>
          <w:color w:val="00000A"/>
          <w:highlight w:val="yellow"/>
        </w:rPr>
        <w:t xml:space="preserve"> of a new dataset</w:t>
      </w:r>
      <w:r w:rsidR="00081A72">
        <w:rPr>
          <w:color w:val="00000A"/>
          <w:highlight w:val="yellow"/>
        </w:rPr>
        <w:t>,</w:t>
      </w:r>
      <w:r w:rsidRPr="00904AF0">
        <w:rPr>
          <w:color w:val="00000A"/>
          <w:highlight w:val="yellow"/>
        </w:rPr>
        <w:t xml:space="preserve"> determine values of the smallest and the largest regions of interest. Outline (freehand or polygon selection) a few (3-10) examples of the smallest and the largest cells on the image and then measur</w:t>
      </w:r>
      <w:r w:rsidR="00081A72">
        <w:rPr>
          <w:color w:val="00000A"/>
          <w:highlight w:val="yellow"/>
        </w:rPr>
        <w:t>e</w:t>
      </w:r>
      <w:r w:rsidRPr="00904AF0">
        <w:rPr>
          <w:color w:val="00000A"/>
          <w:highlight w:val="yellow"/>
        </w:rPr>
        <w:t xml:space="preserve"> their area (</w:t>
      </w:r>
      <w:r w:rsidRPr="00904AF0">
        <w:rPr>
          <w:b/>
          <w:bCs/>
          <w:color w:val="00000A"/>
          <w:highlight w:val="yellow"/>
        </w:rPr>
        <w:t>Analyze | Measure</w:t>
      </w:r>
      <w:r w:rsidRPr="00904AF0">
        <w:rPr>
          <w:color w:val="00000A"/>
          <w:highlight w:val="yellow"/>
        </w:rPr>
        <w:t>).</w:t>
      </w:r>
    </w:p>
    <w:p w14:paraId="5AAF2B91" w14:textId="77777777" w:rsidR="00631C8F" w:rsidRPr="00904AF0" w:rsidRDefault="00631C8F" w:rsidP="00904AF0">
      <w:pPr>
        <w:rPr>
          <w:highlight w:val="yellow"/>
        </w:rPr>
      </w:pPr>
    </w:p>
    <w:p w14:paraId="0D274979" w14:textId="77777777" w:rsidR="00631C8F" w:rsidRPr="00904AF0" w:rsidRDefault="00C525ED" w:rsidP="00904AF0">
      <w:pPr>
        <w:rPr>
          <w:highlight w:val="yellow"/>
        </w:rPr>
      </w:pPr>
      <w:r w:rsidRPr="00904AF0">
        <w:rPr>
          <w:color w:val="00000A"/>
          <w:highlight w:val="yellow"/>
        </w:rPr>
        <w:t xml:space="preserve">2.2.2.3. Alternatively, run the macro with default settings (lower size limit is set to 0 and upper limit is set to infinity), wait for the macro to finish and select </w:t>
      </w:r>
      <w:r w:rsidRPr="00904AF0">
        <w:rPr>
          <w:b/>
          <w:bCs/>
          <w:color w:val="00000A"/>
          <w:highlight w:val="yellow"/>
        </w:rPr>
        <w:t>Set cell size boundaries</w:t>
      </w:r>
      <w:r w:rsidRPr="00904AF0">
        <w:rPr>
          <w:color w:val="00000A"/>
          <w:highlight w:val="yellow"/>
        </w:rPr>
        <w:t xml:space="preserve"> option. Measure the area of the smallest and the largest cells by clicking on their label and then press </w:t>
      </w:r>
      <w:r w:rsidRPr="00904AF0">
        <w:rPr>
          <w:b/>
          <w:bCs/>
          <w:color w:val="00000A"/>
          <w:highlight w:val="yellow"/>
        </w:rPr>
        <w:t>Measure</w:t>
      </w:r>
      <w:r w:rsidRPr="00904AF0">
        <w:rPr>
          <w:color w:val="00000A"/>
          <w:highlight w:val="yellow"/>
        </w:rPr>
        <w:t xml:space="preserve"> in the ImageJ ROI Manager. Set the value of </w:t>
      </w:r>
      <w:proofErr w:type="spellStart"/>
      <w:r w:rsidRPr="00904AF0">
        <w:rPr>
          <w:b/>
          <w:bCs/>
          <w:color w:val="00000A"/>
          <w:highlight w:val="yellow"/>
        </w:rPr>
        <w:t>the_smallest_cell</w:t>
      </w:r>
      <w:proofErr w:type="spellEnd"/>
      <w:r w:rsidRPr="00904AF0">
        <w:rPr>
          <w:b/>
          <w:bCs/>
          <w:color w:val="00000A"/>
          <w:highlight w:val="yellow"/>
        </w:rPr>
        <w:t xml:space="preserve"> and </w:t>
      </w:r>
      <w:proofErr w:type="spellStart"/>
      <w:r w:rsidRPr="00904AF0">
        <w:rPr>
          <w:b/>
          <w:bCs/>
          <w:color w:val="00000A"/>
          <w:highlight w:val="yellow"/>
        </w:rPr>
        <w:t>the_biggest_cell</w:t>
      </w:r>
      <w:proofErr w:type="spellEnd"/>
      <w:r w:rsidRPr="00904AF0">
        <w:rPr>
          <w:color w:val="00000A"/>
          <w:highlight w:val="yellow"/>
        </w:rPr>
        <w:t xml:space="preserve"> variables. Save changes, close all macro dialog windows and run the macro again.</w:t>
      </w:r>
    </w:p>
    <w:p w14:paraId="373A5ABC" w14:textId="77777777" w:rsidR="00631C8F" w:rsidRPr="00904AF0" w:rsidRDefault="00631C8F" w:rsidP="00904AF0">
      <w:pPr>
        <w:rPr>
          <w:highlight w:val="yellow"/>
        </w:rPr>
      </w:pPr>
    </w:p>
    <w:p w14:paraId="54B7A57A" w14:textId="1852C415" w:rsidR="00631C8F" w:rsidRPr="00904AF0" w:rsidRDefault="00C525ED" w:rsidP="00904AF0">
      <w:r w:rsidRPr="00904AF0">
        <w:rPr>
          <w:color w:val="00000A"/>
        </w:rPr>
        <w:t xml:space="preserve">NOTE: The macro can be used without setting ROI size </w:t>
      </w:r>
      <w:proofErr w:type="gramStart"/>
      <w:r w:rsidRPr="00904AF0">
        <w:rPr>
          <w:color w:val="00000A"/>
        </w:rPr>
        <w:t>boundaries</w:t>
      </w:r>
      <w:proofErr w:type="gramEnd"/>
      <w:r w:rsidRPr="00904AF0">
        <w:rPr>
          <w:color w:val="00000A"/>
        </w:rPr>
        <w:t xml:space="preserve"> but it is not recommended because it significantly increases a chance of measuring inappropriate cell fragments or cell clusters.</w:t>
      </w:r>
    </w:p>
    <w:p w14:paraId="24542897" w14:textId="77777777" w:rsidR="00631C8F" w:rsidRPr="00904AF0" w:rsidRDefault="00631C8F" w:rsidP="00904AF0">
      <w:pPr>
        <w:rPr>
          <w:highlight w:val="yellow"/>
        </w:rPr>
      </w:pPr>
    </w:p>
    <w:p w14:paraId="4BA5F894" w14:textId="77777777" w:rsidR="00631C8F" w:rsidRPr="00904AF0" w:rsidRDefault="00C525ED" w:rsidP="00904AF0">
      <w:pPr>
        <w:rPr>
          <w:highlight w:val="yellow"/>
        </w:rPr>
      </w:pPr>
      <w:r w:rsidRPr="00904AF0">
        <w:rPr>
          <w:highlight w:val="yellow"/>
        </w:rPr>
        <w:t xml:space="preserve">2.2.2.4. Start the macro with the standard </w:t>
      </w:r>
      <w:r w:rsidRPr="00904AF0">
        <w:rPr>
          <w:b/>
          <w:bCs/>
          <w:highlight w:val="yellow"/>
        </w:rPr>
        <w:t>Open</w:t>
      </w:r>
      <w:r w:rsidRPr="00904AF0">
        <w:rPr>
          <w:highlight w:val="yellow"/>
        </w:rPr>
        <w:t xml:space="preserve"> dialog window. Select the image to be processed (grayscale).</w:t>
      </w:r>
    </w:p>
    <w:p w14:paraId="393E29CC" w14:textId="77777777" w:rsidR="00631C8F" w:rsidRPr="00904AF0" w:rsidRDefault="00631C8F" w:rsidP="00904AF0"/>
    <w:p w14:paraId="20D63D65" w14:textId="7CD30C7D" w:rsidR="00631C8F" w:rsidRPr="00904AF0" w:rsidRDefault="00C525ED" w:rsidP="00904AF0">
      <w:pPr>
        <w:rPr>
          <w:highlight w:val="yellow"/>
        </w:rPr>
      </w:pPr>
      <w:r w:rsidRPr="00904AF0">
        <w:rPr>
          <w:color w:val="00000A"/>
          <w:highlight w:val="yellow"/>
        </w:rPr>
        <w:t>2.2.2.5. Analyze the results. The output provided by the macro consists of: table of the results (cell label, image label, cell area [pixels</w:t>
      </w:r>
      <w:r w:rsidRPr="00081A72">
        <w:rPr>
          <w:color w:val="00000A"/>
          <w:highlight w:val="yellow"/>
          <w:vertAlign w:val="superscript"/>
        </w:rPr>
        <w:t>2</w:t>
      </w:r>
      <w:r w:rsidRPr="00904AF0">
        <w:rPr>
          <w:color w:val="00000A"/>
          <w:highlight w:val="yellow"/>
        </w:rPr>
        <w:t>], cell perimeter [pixels</w:t>
      </w:r>
      <w:r w:rsidR="00081A72" w:rsidRPr="00081A72">
        <w:rPr>
          <w:color w:val="00000A"/>
          <w:highlight w:val="yellow"/>
          <w:vertAlign w:val="superscript"/>
        </w:rPr>
        <w:t>2</w:t>
      </w:r>
      <w:r w:rsidRPr="00904AF0">
        <w:rPr>
          <w:color w:val="00000A"/>
          <w:highlight w:val="yellow"/>
        </w:rPr>
        <w:t xml:space="preserve">], circularity [CSI], aspect ratio, roundness, solidity), image with outlined cells and ROI selections list (which will be also saved in new file in the </w:t>
      </w:r>
      <w:r w:rsidRPr="00904AF0">
        <w:rPr>
          <w:b/>
          <w:bCs/>
          <w:color w:val="00000A"/>
          <w:highlight w:val="yellow"/>
        </w:rPr>
        <w:t>Results</w:t>
      </w:r>
      <w:r w:rsidRPr="00904AF0">
        <w:rPr>
          <w:color w:val="00000A"/>
          <w:highlight w:val="yellow"/>
        </w:rPr>
        <w:t xml:space="preserve"> subfolder). The results table will be automatically copied to the user's clipboard.</w:t>
      </w:r>
    </w:p>
    <w:p w14:paraId="55FE0DB4" w14:textId="77777777" w:rsidR="00631C8F" w:rsidRPr="00904AF0" w:rsidRDefault="00631C8F" w:rsidP="00904AF0">
      <w:pPr>
        <w:rPr>
          <w:highlight w:val="yellow"/>
        </w:rPr>
      </w:pPr>
    </w:p>
    <w:p w14:paraId="0E608D35" w14:textId="06B95C90" w:rsidR="00631C8F" w:rsidRPr="00904AF0" w:rsidRDefault="00C525ED" w:rsidP="00904AF0">
      <w:pPr>
        <w:rPr>
          <w:rFonts w:eastAsia="Calibri"/>
          <w:color w:val="00000A"/>
        </w:rPr>
      </w:pPr>
      <w:r w:rsidRPr="00904AF0">
        <w:rPr>
          <w:rFonts w:eastAsia="Calibri"/>
          <w:color w:val="00000A"/>
        </w:rPr>
        <w:t xml:space="preserve">NOTE: </w:t>
      </w:r>
      <w:r w:rsidRPr="00081A72">
        <w:rPr>
          <w:rFonts w:eastAsia="Calibri"/>
          <w:b/>
          <w:bCs/>
          <w:color w:val="00000A"/>
        </w:rPr>
        <w:t xml:space="preserve">Supplemental </w:t>
      </w:r>
      <w:r w:rsidR="00081A72">
        <w:rPr>
          <w:rFonts w:eastAsia="Calibri"/>
          <w:b/>
          <w:bCs/>
          <w:color w:val="00000A"/>
        </w:rPr>
        <w:t>F</w:t>
      </w:r>
      <w:r w:rsidRPr="00904AF0">
        <w:rPr>
          <w:rFonts w:eastAsia="Calibri"/>
          <w:b/>
          <w:bCs/>
          <w:color w:val="00000A"/>
        </w:rPr>
        <w:t>igures S3</w:t>
      </w:r>
      <w:r w:rsidRPr="00904AF0">
        <w:rPr>
          <w:rFonts w:eastAsia="Calibri"/>
          <w:color w:val="00000A"/>
        </w:rPr>
        <w:t xml:space="preserve"> and </w:t>
      </w:r>
      <w:r w:rsidRPr="00904AF0">
        <w:rPr>
          <w:rFonts w:eastAsia="Calibri"/>
          <w:b/>
          <w:bCs/>
          <w:color w:val="00000A"/>
        </w:rPr>
        <w:t>S4</w:t>
      </w:r>
      <w:r w:rsidRPr="00904AF0">
        <w:rPr>
          <w:rFonts w:eastAsia="Calibri"/>
          <w:color w:val="00000A"/>
        </w:rPr>
        <w:t xml:space="preserve"> were included as a training dataset for the </w:t>
      </w:r>
      <w:proofErr w:type="spellStart"/>
      <w:r w:rsidRPr="00904AF0">
        <w:rPr>
          <w:rFonts w:eastAsia="Calibri"/>
          <w:color w:val="00000A"/>
        </w:rPr>
        <w:t>CSI.ijm</w:t>
      </w:r>
      <w:proofErr w:type="spellEnd"/>
      <w:r w:rsidRPr="00904AF0">
        <w:rPr>
          <w:rFonts w:eastAsia="Calibri"/>
          <w:color w:val="00000A"/>
        </w:rPr>
        <w:t xml:space="preserve"> </w:t>
      </w:r>
      <w:proofErr w:type="spellStart"/>
      <w:r w:rsidRPr="00904AF0">
        <w:rPr>
          <w:rFonts w:eastAsia="Calibri"/>
          <w:color w:val="00000A"/>
        </w:rPr>
        <w:t>makro</w:t>
      </w:r>
      <w:proofErr w:type="spellEnd"/>
      <w:r w:rsidRPr="00904AF0">
        <w:rPr>
          <w:rFonts w:eastAsia="Calibri"/>
          <w:color w:val="00000A"/>
        </w:rPr>
        <w:t>.</w:t>
      </w:r>
    </w:p>
    <w:p w14:paraId="2915E36D" w14:textId="77777777" w:rsidR="00631C8F" w:rsidRPr="00904AF0" w:rsidRDefault="00631C8F" w:rsidP="00904AF0">
      <w:pPr>
        <w:rPr>
          <w:rFonts w:eastAsia="Calibri"/>
          <w:color w:val="00000A"/>
        </w:rPr>
      </w:pPr>
    </w:p>
    <w:p w14:paraId="47C296C7" w14:textId="77777777" w:rsidR="00631C8F" w:rsidRPr="00081A72" w:rsidRDefault="00C525ED" w:rsidP="00904AF0">
      <w:pPr>
        <w:pStyle w:val="ListParagraph"/>
        <w:numPr>
          <w:ilvl w:val="0"/>
          <w:numId w:val="2"/>
        </w:numPr>
        <w:ind w:left="0" w:firstLine="0"/>
        <w:rPr>
          <w:b/>
          <w:bCs/>
          <w:color w:val="00000A"/>
        </w:rPr>
      </w:pPr>
      <w:r w:rsidRPr="00081A72">
        <w:rPr>
          <w:b/>
          <w:bCs/>
          <w:color w:val="00000A"/>
        </w:rPr>
        <w:t>Quantification</w:t>
      </w:r>
    </w:p>
    <w:p w14:paraId="0F1F2364" w14:textId="77777777" w:rsidR="00631C8F" w:rsidRPr="00904AF0" w:rsidRDefault="00631C8F" w:rsidP="00904AF0">
      <w:pPr>
        <w:rPr>
          <w:color w:val="00000A"/>
        </w:rPr>
      </w:pPr>
    </w:p>
    <w:p w14:paraId="389D77AA" w14:textId="4A256190" w:rsidR="00631C8F" w:rsidRPr="00904AF0" w:rsidRDefault="00C525ED" w:rsidP="00904AF0">
      <w:pPr>
        <w:rPr>
          <w:color w:val="00000A"/>
        </w:rPr>
      </w:pPr>
      <w:r w:rsidRPr="00904AF0">
        <w:rPr>
          <w:color w:val="00000A"/>
        </w:rPr>
        <w:t>3.1. Quantification of FAs</w:t>
      </w:r>
    </w:p>
    <w:p w14:paraId="0C04816A" w14:textId="77777777" w:rsidR="00631C8F" w:rsidRPr="00904AF0" w:rsidRDefault="00631C8F" w:rsidP="00904AF0">
      <w:pPr>
        <w:rPr>
          <w:color w:val="00000A"/>
        </w:rPr>
      </w:pPr>
    </w:p>
    <w:p w14:paraId="23E56C04" w14:textId="77777777" w:rsidR="00631C8F" w:rsidRPr="00904AF0" w:rsidRDefault="00C525ED" w:rsidP="00904AF0">
      <w:pPr>
        <w:rPr>
          <w:rFonts w:eastAsia="Calibri"/>
        </w:rPr>
      </w:pPr>
      <w:r w:rsidRPr="00904AF0">
        <w:rPr>
          <w:rFonts w:eastAsia="Calibri"/>
        </w:rPr>
        <w:t>3.1.1 Calculate the mean FAs number and average FA size per cell/nuclei.</w:t>
      </w:r>
    </w:p>
    <w:p w14:paraId="336DAB3F" w14:textId="77777777" w:rsidR="00631C8F" w:rsidRPr="00904AF0" w:rsidRDefault="00631C8F" w:rsidP="00904AF0">
      <w:pPr>
        <w:rPr>
          <w:rFonts w:eastAsia="Calibri"/>
        </w:rPr>
      </w:pPr>
    </w:p>
    <w:p w14:paraId="114F68E8" w14:textId="77777777" w:rsidR="00631C8F" w:rsidRPr="00904AF0" w:rsidRDefault="00C525ED" w:rsidP="00904AF0">
      <w:r w:rsidRPr="00904AF0">
        <w:rPr>
          <w:rFonts w:eastAsia="Calibri"/>
        </w:rPr>
        <w:t>NOTE: For some cell lines it is possible to count FAs separately in distinct cells. For cell lines that have strong cell-cell contacts and grow as monolayers such as MCF7, number and size of FAs per cell can be calculated by dividing the values obtained from FAs counting by the number of nuclei in the whole image.</w:t>
      </w:r>
    </w:p>
    <w:p w14:paraId="2E7837AB" w14:textId="77777777" w:rsidR="00631C8F" w:rsidRPr="00904AF0" w:rsidRDefault="00631C8F" w:rsidP="00904AF0">
      <w:pPr>
        <w:rPr>
          <w:rFonts w:eastAsia="Calibri"/>
        </w:rPr>
      </w:pPr>
    </w:p>
    <w:p w14:paraId="54FC551D" w14:textId="77777777" w:rsidR="00631C8F" w:rsidRPr="00904AF0" w:rsidRDefault="00C525ED" w:rsidP="00904AF0">
      <w:r w:rsidRPr="00904AF0">
        <w:rPr>
          <w:rFonts w:eastAsia="Calibri"/>
        </w:rPr>
        <w:t>3.1.2 Assess statistical significance of potential differences between populations (experimental groups). Depending on the distribution and variance of the data, for the comparison of the two different groups use Student t-test (normal distribution) or non-parametric U-test (Mann-</w:t>
      </w:r>
      <w:r w:rsidRPr="00904AF0">
        <w:rPr>
          <w:rFonts w:eastAsia="Calibri"/>
        </w:rPr>
        <w:lastRenderedPageBreak/>
        <w:t xml:space="preserve">Whitney). For comparison of multiple groups use one-way ANOVA or Kruskal–Wallis in conjunction with the appropriate </w:t>
      </w:r>
      <w:r w:rsidRPr="006A3C37">
        <w:rPr>
          <w:rFonts w:eastAsia="Calibri"/>
        </w:rPr>
        <w:t>post-hoc</w:t>
      </w:r>
      <w:r w:rsidRPr="00904AF0">
        <w:rPr>
          <w:rFonts w:eastAsia="Calibri"/>
        </w:rPr>
        <w:t xml:space="preserve"> tests.</w:t>
      </w:r>
    </w:p>
    <w:p w14:paraId="6F5A2A00" w14:textId="77777777" w:rsidR="00631C8F" w:rsidRPr="00904AF0" w:rsidRDefault="00631C8F" w:rsidP="00904AF0">
      <w:pPr>
        <w:rPr>
          <w:color w:val="00000A"/>
        </w:rPr>
      </w:pPr>
    </w:p>
    <w:p w14:paraId="710A347D" w14:textId="77777777" w:rsidR="00631C8F" w:rsidRPr="00904AF0" w:rsidRDefault="00C525ED" w:rsidP="00904AF0">
      <w:pPr>
        <w:rPr>
          <w:rFonts w:eastAsia="Calibri"/>
          <w:color w:val="00000A"/>
        </w:rPr>
      </w:pPr>
      <w:r w:rsidRPr="00904AF0">
        <w:rPr>
          <w:rFonts w:eastAsia="Calibri"/>
          <w:color w:val="00000A"/>
        </w:rPr>
        <w:t>3.2. Cell shape analysis</w:t>
      </w:r>
    </w:p>
    <w:p w14:paraId="2F8C8E3B" w14:textId="77777777" w:rsidR="00631C8F" w:rsidRPr="00904AF0" w:rsidRDefault="00631C8F" w:rsidP="00904AF0">
      <w:pPr>
        <w:rPr>
          <w:rFonts w:eastAsia="Calibri"/>
          <w:color w:val="00000A"/>
        </w:rPr>
      </w:pPr>
    </w:p>
    <w:p w14:paraId="3E3939C9" w14:textId="77777777" w:rsidR="00631C8F" w:rsidRPr="00904AF0" w:rsidRDefault="00C525ED" w:rsidP="00904AF0">
      <w:pPr>
        <w:rPr>
          <w:rFonts w:eastAsia="Calibri"/>
          <w:color w:val="00000A"/>
        </w:rPr>
      </w:pPr>
      <w:r w:rsidRPr="00904AF0">
        <w:rPr>
          <w:rFonts w:eastAsia="Calibri"/>
          <w:color w:val="00000A"/>
        </w:rPr>
        <w:t>3.2.1. Calculation of shape descriptors</w:t>
      </w:r>
    </w:p>
    <w:p w14:paraId="346AB162" w14:textId="77777777" w:rsidR="00631C8F" w:rsidRPr="00904AF0" w:rsidRDefault="00631C8F" w:rsidP="00904AF0">
      <w:pPr>
        <w:rPr>
          <w:rFonts w:eastAsia="Calibri"/>
          <w:color w:val="00000A"/>
        </w:rPr>
      </w:pPr>
    </w:p>
    <w:p w14:paraId="7C23BC83" w14:textId="079F44BF" w:rsidR="00631C8F" w:rsidRPr="00904AF0" w:rsidRDefault="006A3C37" w:rsidP="00904AF0">
      <w:pPr>
        <w:rPr>
          <w:rFonts w:eastAsia="Calibri"/>
          <w:color w:val="00000A"/>
        </w:rPr>
      </w:pPr>
      <w:r>
        <w:rPr>
          <w:rFonts w:eastAsia="Calibri"/>
          <w:color w:val="00000A"/>
        </w:rPr>
        <w:t xml:space="preserve">3.2.1.1. </w:t>
      </w:r>
      <w:r w:rsidR="00C525ED" w:rsidRPr="00904AF0">
        <w:rPr>
          <w:rFonts w:eastAsia="Calibri"/>
          <w:color w:val="00000A"/>
        </w:rPr>
        <w:t xml:space="preserve">Manual analysis: </w:t>
      </w:r>
      <w:r>
        <w:rPr>
          <w:rFonts w:eastAsia="Calibri"/>
          <w:color w:val="00000A"/>
        </w:rPr>
        <w:t>C</w:t>
      </w:r>
      <w:r w:rsidR="00C525ED" w:rsidRPr="00904AF0">
        <w:rPr>
          <w:rFonts w:eastAsia="Calibri"/>
          <w:color w:val="00000A"/>
        </w:rPr>
        <w:t xml:space="preserve">alculate cell shape index (CSI, also called circularity or cell shape) in the spreadsheet of choice for each measured cell </w:t>
      </w:r>
      <w:r w:rsidR="00C525ED" w:rsidRPr="00904AF0">
        <w:rPr>
          <w:rFonts w:eastAsia="Calibri"/>
          <w:color w:val="auto"/>
        </w:rPr>
        <w:t xml:space="preserve">from the appropriate area and perimeter using the formula: </w:t>
      </w:r>
    </w:p>
    <w:p w14:paraId="0203EB79" w14:textId="77777777" w:rsidR="00631C8F" w:rsidRPr="00904AF0" w:rsidRDefault="00631C8F" w:rsidP="00904AF0">
      <w:pPr>
        <w:rPr>
          <w:rFonts w:eastAsia="Calibri"/>
          <w:color w:val="auto"/>
        </w:rPr>
      </w:pPr>
    </w:p>
    <w:p w14:paraId="6B6D3A6D" w14:textId="77777777" w:rsidR="00631C8F" w:rsidRPr="00904AF0" w:rsidRDefault="00C525ED" w:rsidP="00904AF0">
      <w:pPr>
        <w:jc w:val="center"/>
        <w:rPr>
          <w:rFonts w:asciiTheme="minorHAnsi" w:hAnsiTheme="minorHAnsi" w:cstheme="minorBidi"/>
          <w:color w:val="auto"/>
        </w:rPr>
      </w:pPr>
      <w:r w:rsidRPr="00904AF0">
        <w:rPr>
          <w:rFonts w:eastAsia="Calibri"/>
          <w:color w:val="auto"/>
        </w:rPr>
        <w:t>(1) CSI = 4π × area/(perimeter)</w:t>
      </w:r>
      <w:r w:rsidRPr="00904AF0">
        <w:rPr>
          <w:rFonts w:eastAsia="Calibri"/>
          <w:color w:val="auto"/>
          <w:vertAlign w:val="superscript"/>
        </w:rPr>
        <w:t>2</w:t>
      </w:r>
    </w:p>
    <w:p w14:paraId="58674DA7" w14:textId="77777777" w:rsidR="00631C8F" w:rsidRPr="00904AF0" w:rsidRDefault="00631C8F" w:rsidP="00904AF0">
      <w:pPr>
        <w:rPr>
          <w:rFonts w:eastAsia="Calibri"/>
          <w:color w:val="auto"/>
        </w:rPr>
      </w:pPr>
    </w:p>
    <w:p w14:paraId="30EF7A2A" w14:textId="241A0301" w:rsidR="00631C8F" w:rsidRPr="00904AF0" w:rsidRDefault="00C525ED" w:rsidP="00904AF0">
      <w:pPr>
        <w:rPr>
          <w:rFonts w:eastAsia="Calibri"/>
          <w:color w:val="00000A"/>
        </w:rPr>
      </w:pPr>
      <w:r w:rsidRPr="00904AF0">
        <w:rPr>
          <w:rFonts w:eastAsia="Calibri"/>
          <w:color w:val="00000A"/>
        </w:rPr>
        <w:t>NOTE:</w:t>
      </w:r>
      <w:r w:rsidRPr="00904AF0">
        <w:rPr>
          <w:rFonts w:eastAsia="Calibri"/>
          <w:b/>
          <w:bCs/>
          <w:color w:val="00000A"/>
        </w:rPr>
        <w:t xml:space="preserve"> </w:t>
      </w:r>
      <w:r w:rsidRPr="00904AF0">
        <w:rPr>
          <w:rFonts w:eastAsia="Calibri"/>
          <w:color w:val="00000A"/>
        </w:rPr>
        <w:t xml:space="preserve">CSI assumes values between 1 (circular) and 0 (elongated). The examples of various cell shapes (with the same area) and their respective CSIs are presented in </w:t>
      </w:r>
      <w:r w:rsidRPr="00904AF0">
        <w:rPr>
          <w:rFonts w:eastAsia="Calibri"/>
          <w:b/>
          <w:bCs/>
          <w:color w:val="00000A"/>
        </w:rPr>
        <w:t>Figure 2</w:t>
      </w:r>
      <w:r w:rsidRPr="00904AF0">
        <w:rPr>
          <w:rFonts w:eastAsia="Calibri"/>
          <w:color w:val="00000A"/>
        </w:rPr>
        <w:t>. In automated analysis the values of shape descriptors (enlisted and defined below) are calculated automatically and appear in the result box:</w:t>
      </w:r>
    </w:p>
    <w:p w14:paraId="6E2E6ABB" w14:textId="77777777" w:rsidR="00631C8F" w:rsidRPr="00904AF0" w:rsidRDefault="00631C8F" w:rsidP="00904AF0">
      <w:pPr>
        <w:rPr>
          <w:rFonts w:eastAsia="Calibri"/>
          <w:color w:val="00000A"/>
        </w:rPr>
      </w:pPr>
    </w:p>
    <w:p w14:paraId="05C18119" w14:textId="77777777" w:rsidR="00631C8F" w:rsidRPr="00904AF0" w:rsidRDefault="00C525ED" w:rsidP="00904AF0">
      <w:pPr>
        <w:rPr>
          <w:rFonts w:eastAsia="Calibri"/>
          <w:color w:val="00000A"/>
        </w:rPr>
      </w:pPr>
      <w:r w:rsidRPr="00904AF0">
        <w:rPr>
          <w:rFonts w:eastAsia="Calibri"/>
          <w:color w:val="00000A"/>
        </w:rPr>
        <w:t>(1) CSI = 4π*area/(perimeter)</w:t>
      </w:r>
      <w:r w:rsidRPr="00904AF0">
        <w:rPr>
          <w:rFonts w:eastAsia="Calibri"/>
          <w:color w:val="00000A"/>
          <w:vertAlign w:val="superscript"/>
        </w:rPr>
        <w:t>2</w:t>
      </w:r>
    </w:p>
    <w:p w14:paraId="6B82449E" w14:textId="77777777" w:rsidR="00631C8F" w:rsidRPr="00904AF0" w:rsidRDefault="00C525ED" w:rsidP="00904AF0">
      <w:pPr>
        <w:rPr>
          <w:rFonts w:eastAsia="Calibri"/>
          <w:color w:val="00000A"/>
        </w:rPr>
      </w:pPr>
      <w:r w:rsidRPr="00904AF0">
        <w:rPr>
          <w:rFonts w:eastAsia="Calibri"/>
          <w:color w:val="00000A"/>
        </w:rPr>
        <w:t>(2) AR = major axis/minor axis</w:t>
      </w:r>
    </w:p>
    <w:p w14:paraId="7F8F4580" w14:textId="77777777" w:rsidR="00631C8F" w:rsidRPr="00904AF0" w:rsidRDefault="00C525ED" w:rsidP="00904AF0">
      <w:pPr>
        <w:rPr>
          <w:rFonts w:eastAsia="Calibri"/>
          <w:color w:val="00000A"/>
        </w:rPr>
      </w:pPr>
      <w:r w:rsidRPr="00904AF0">
        <w:rPr>
          <w:rFonts w:eastAsia="Calibri"/>
          <w:color w:val="00000A"/>
        </w:rPr>
        <w:t>(3) Roundness = 4*area/π*(major axis)</w:t>
      </w:r>
      <w:r w:rsidRPr="00904AF0">
        <w:rPr>
          <w:rFonts w:eastAsia="Calibri"/>
          <w:color w:val="00000A"/>
          <w:vertAlign w:val="superscript"/>
        </w:rPr>
        <w:t>2</w:t>
      </w:r>
    </w:p>
    <w:p w14:paraId="2337C3DE" w14:textId="118EAAC3" w:rsidR="00631C8F" w:rsidRPr="00904AF0" w:rsidRDefault="00C525ED" w:rsidP="00904AF0">
      <w:pPr>
        <w:rPr>
          <w:rFonts w:eastAsia="Calibri"/>
          <w:color w:val="00000A"/>
        </w:rPr>
      </w:pPr>
      <w:r w:rsidRPr="00904AF0">
        <w:rPr>
          <w:rFonts w:eastAsia="Calibri"/>
          <w:color w:val="00000A"/>
        </w:rPr>
        <w:t>(4) Solidity = area/convex area</w:t>
      </w:r>
    </w:p>
    <w:p w14:paraId="2D61D771" w14:textId="77777777" w:rsidR="00631C8F" w:rsidRPr="00904AF0" w:rsidRDefault="00631C8F" w:rsidP="00904AF0">
      <w:pPr>
        <w:rPr>
          <w:rFonts w:eastAsia="Calibri"/>
          <w:color w:val="00000A"/>
        </w:rPr>
      </w:pPr>
    </w:p>
    <w:p w14:paraId="1D92E1F2" w14:textId="77777777" w:rsidR="00631C8F" w:rsidRPr="00904AF0" w:rsidRDefault="00C525ED" w:rsidP="00904AF0">
      <w:pPr>
        <w:rPr>
          <w:rFonts w:eastAsia="Calibri"/>
          <w:color w:val="00000A"/>
        </w:rPr>
      </w:pPr>
      <w:r w:rsidRPr="00904AF0">
        <w:rPr>
          <w:rFonts w:eastAsia="Calibri"/>
          <w:color w:val="00000A"/>
        </w:rPr>
        <w:t>3.2.2. Histograms of cell shape distribution</w:t>
      </w:r>
    </w:p>
    <w:p w14:paraId="56FD7C8F" w14:textId="77777777" w:rsidR="00C525ED" w:rsidRDefault="00C525ED" w:rsidP="00904AF0">
      <w:pPr>
        <w:rPr>
          <w:rFonts w:eastAsia="Calibri"/>
          <w:color w:val="00000A"/>
        </w:rPr>
      </w:pPr>
    </w:p>
    <w:p w14:paraId="485E0DBB" w14:textId="53804A17" w:rsidR="00631C8F" w:rsidRPr="00904AF0" w:rsidRDefault="00C525ED" w:rsidP="00904AF0">
      <w:pPr>
        <w:rPr>
          <w:rFonts w:eastAsia="Calibri"/>
          <w:color w:val="00000A"/>
        </w:rPr>
      </w:pPr>
      <w:r>
        <w:rPr>
          <w:rFonts w:eastAsia="Calibri"/>
          <w:color w:val="00000A"/>
        </w:rPr>
        <w:t xml:space="preserve">3.2.2.1. </w:t>
      </w:r>
      <w:r w:rsidRPr="00904AF0">
        <w:rPr>
          <w:rFonts w:eastAsia="Calibri"/>
          <w:color w:val="00000A"/>
        </w:rPr>
        <w:t>Plot cell shape distribution as a histogram of circularity (CSI)</w:t>
      </w:r>
      <w:r>
        <w:rPr>
          <w:rFonts w:eastAsia="Calibri"/>
          <w:color w:val="00000A"/>
        </w:rPr>
        <w:t>. Classify</w:t>
      </w:r>
      <w:r w:rsidRPr="00904AF0">
        <w:rPr>
          <w:rFonts w:eastAsia="Calibri"/>
          <w:color w:val="00000A"/>
        </w:rPr>
        <w:t xml:space="preserve"> cells according to their CSI value (calculated for the minimum of 200–400 cells), to one of the ten uniform intervals (range: 0-1, bin width: 0.1). The histogram displays the number of cells in every category. </w:t>
      </w:r>
    </w:p>
    <w:p w14:paraId="5B41A9C8" w14:textId="77777777" w:rsidR="00631C8F" w:rsidRPr="00904AF0" w:rsidRDefault="00631C8F" w:rsidP="00904AF0">
      <w:pPr>
        <w:rPr>
          <w:rFonts w:eastAsia="Calibri"/>
          <w:color w:val="00000A"/>
        </w:rPr>
      </w:pPr>
    </w:p>
    <w:p w14:paraId="011B3840" w14:textId="77777777" w:rsidR="00631C8F" w:rsidRPr="00904AF0" w:rsidRDefault="00C525ED" w:rsidP="00904AF0">
      <w:r w:rsidRPr="00904AF0">
        <w:rPr>
          <w:rFonts w:eastAsia="Calibri"/>
          <w:color w:val="00000A"/>
        </w:rPr>
        <w:t>NOTE: The histogram showing shape distribution of the typical MCF7 cell layer shows a peak of around 0.7-0.8 CSI. If the cells’ shape is distorted by some factor (for example paclitaxel treatment, which causes G2/M phase arrest and in the consequence more cells are round) it should be reflected on the histogram.</w:t>
      </w:r>
    </w:p>
    <w:p w14:paraId="0C499385" w14:textId="77777777" w:rsidR="00631C8F" w:rsidRPr="00904AF0" w:rsidRDefault="00631C8F" w:rsidP="00904AF0">
      <w:pPr>
        <w:rPr>
          <w:rFonts w:eastAsia="Calibri"/>
          <w:color w:val="00000A"/>
        </w:rPr>
      </w:pPr>
    </w:p>
    <w:p w14:paraId="7DAD057E" w14:textId="77777777" w:rsidR="00631C8F" w:rsidRPr="00904AF0" w:rsidRDefault="00C525ED" w:rsidP="00904AF0">
      <w:pPr>
        <w:rPr>
          <w:rFonts w:eastAsia="Calibri"/>
          <w:color w:val="00000A"/>
        </w:rPr>
      </w:pPr>
      <w:r w:rsidRPr="00904AF0">
        <w:rPr>
          <w:rFonts w:eastAsia="Calibri"/>
          <w:color w:val="00000A"/>
        </w:rPr>
        <w:t>3.2.3. Cumulative distribution plots</w:t>
      </w:r>
    </w:p>
    <w:p w14:paraId="71B8B69B" w14:textId="77777777" w:rsidR="00631C8F" w:rsidRPr="00904AF0" w:rsidRDefault="00631C8F" w:rsidP="00904AF0">
      <w:pPr>
        <w:rPr>
          <w:rFonts w:eastAsia="Calibri"/>
          <w:color w:val="00000A"/>
        </w:rPr>
      </w:pPr>
    </w:p>
    <w:p w14:paraId="56425C42" w14:textId="59E3E17B" w:rsidR="00631C8F" w:rsidRPr="00904AF0" w:rsidRDefault="00C525ED" w:rsidP="00904AF0">
      <w:pPr>
        <w:rPr>
          <w:color w:val="00000A"/>
        </w:rPr>
      </w:pPr>
      <w:r w:rsidRPr="00904AF0">
        <w:rPr>
          <w:color w:val="00000A"/>
        </w:rPr>
        <w:t>3.2.3.1. Compare cumulative CSI distributions for each cell line, because it is the best way to assess statistically important differences in cell shape changes (or any other changes in distribution</w:t>
      </w:r>
      <w:r>
        <w:rPr>
          <w:color w:val="00000A"/>
        </w:rPr>
        <w:t>. For example,</w:t>
      </w:r>
      <w:r w:rsidRPr="00904AF0">
        <w:rPr>
          <w:color w:val="00000A"/>
        </w:rPr>
        <w:t xml:space="preserve"> it can be applied to track the changing distribution of FAs.</w:t>
      </w:r>
    </w:p>
    <w:p w14:paraId="4ADA24DF" w14:textId="77777777" w:rsidR="00631C8F" w:rsidRPr="00904AF0" w:rsidRDefault="00631C8F" w:rsidP="00904AF0">
      <w:pPr>
        <w:rPr>
          <w:color w:val="00000A"/>
        </w:rPr>
      </w:pPr>
    </w:p>
    <w:p w14:paraId="2DC55122" w14:textId="77777777" w:rsidR="00631C8F" w:rsidRPr="00904AF0" w:rsidRDefault="00C525ED" w:rsidP="00904AF0">
      <w:pPr>
        <w:rPr>
          <w:rFonts w:eastAsia="Calibri"/>
        </w:rPr>
      </w:pPr>
      <w:r w:rsidRPr="00904AF0">
        <w:rPr>
          <w:rFonts w:eastAsia="Calibri"/>
        </w:rPr>
        <w:t xml:space="preserve">3.2.3.2. Calculate the Cumulative Distribution Function (CDF) to compare distributions. CDF assigns for a given CSI value (plotted on X axis) the percentage (or relative count) for which all values are less or equal to this CSI value (plotted on Y axis). Thus, as the CSI value gets higher, </w:t>
      </w:r>
      <w:r w:rsidRPr="00904AF0">
        <w:rPr>
          <w:rFonts w:eastAsia="Calibri"/>
        </w:rPr>
        <w:lastRenderedPageBreak/>
        <w:t xml:space="preserve">the percentage of the set of values that are less or equal to this value also gets higher. CDF can be calculated by the statistical software of choice, or manually. </w:t>
      </w:r>
    </w:p>
    <w:p w14:paraId="05C66231" w14:textId="77777777" w:rsidR="00631C8F" w:rsidRPr="00904AF0" w:rsidRDefault="00631C8F" w:rsidP="00904AF0">
      <w:pPr>
        <w:rPr>
          <w:rFonts w:eastAsia="Calibri"/>
        </w:rPr>
      </w:pPr>
    </w:p>
    <w:p w14:paraId="26B1A74D" w14:textId="09AC5DD5" w:rsidR="00631C8F" w:rsidRPr="00904AF0" w:rsidRDefault="00C525ED" w:rsidP="00904AF0">
      <w:pPr>
        <w:rPr>
          <w:rFonts w:eastAsia="Calibri"/>
        </w:rPr>
      </w:pPr>
      <w:r w:rsidRPr="00904AF0">
        <w:rPr>
          <w:rFonts w:eastAsia="Calibri"/>
        </w:rPr>
        <w:t>3.2.3.3. For statistical analysis</w:t>
      </w:r>
      <w:r>
        <w:rPr>
          <w:rFonts w:eastAsia="Calibri"/>
        </w:rPr>
        <w:t>,</w:t>
      </w:r>
      <w:r w:rsidRPr="00904AF0">
        <w:rPr>
          <w:rFonts w:eastAsia="Calibri"/>
        </w:rPr>
        <w:t xml:space="preserve"> use </w:t>
      </w:r>
      <w:proofErr w:type="spellStart"/>
      <w:r w:rsidRPr="00904AF0">
        <w:rPr>
          <w:rFonts w:eastAsia="Calibri"/>
        </w:rPr>
        <w:t>Kolgomorov</w:t>
      </w:r>
      <w:proofErr w:type="spellEnd"/>
      <w:r w:rsidRPr="00904AF0">
        <w:rPr>
          <w:rFonts w:eastAsia="Calibri"/>
        </w:rPr>
        <w:t>-Smirnov nonparametric test.</w:t>
      </w:r>
    </w:p>
    <w:p w14:paraId="47566376" w14:textId="77777777" w:rsidR="00631C8F" w:rsidRPr="00904AF0" w:rsidRDefault="00631C8F" w:rsidP="00904AF0">
      <w:pPr>
        <w:pStyle w:val="NormalWeb"/>
        <w:spacing w:before="0" w:after="0"/>
        <w:rPr>
          <w:b/>
          <w:bCs/>
        </w:rPr>
      </w:pPr>
    </w:p>
    <w:p w14:paraId="583285A0" w14:textId="77777777" w:rsidR="00631C8F" w:rsidRPr="00904AF0" w:rsidRDefault="00C525ED" w:rsidP="00904AF0">
      <w:pPr>
        <w:pStyle w:val="NormalWeb"/>
        <w:spacing w:before="0" w:after="0"/>
        <w:rPr>
          <w:b/>
          <w:bCs/>
        </w:rPr>
      </w:pPr>
      <w:r w:rsidRPr="00904AF0">
        <w:rPr>
          <w:b/>
          <w:bCs/>
        </w:rPr>
        <w:t xml:space="preserve">REPRESENTATIVE RESULTS: </w:t>
      </w:r>
    </w:p>
    <w:p w14:paraId="253D2A36" w14:textId="77777777" w:rsidR="00631C8F" w:rsidRPr="00C525ED" w:rsidRDefault="00C525ED" w:rsidP="00904AF0">
      <w:pPr>
        <w:pStyle w:val="ListParagraph"/>
        <w:ind w:left="0"/>
        <w:rPr>
          <w:b/>
          <w:bCs/>
          <w:color w:val="00000A"/>
        </w:rPr>
      </w:pPr>
      <w:r w:rsidRPr="00C525ED">
        <w:rPr>
          <w:b/>
          <w:bCs/>
          <w:color w:val="00000A"/>
        </w:rPr>
        <w:t>Focal adhesion analysis</w:t>
      </w:r>
    </w:p>
    <w:p w14:paraId="3689205A" w14:textId="65F781FC" w:rsidR="00631C8F" w:rsidRPr="00904AF0" w:rsidRDefault="00C525ED" w:rsidP="00904AF0">
      <w:r w:rsidRPr="00904AF0">
        <w:rPr>
          <w:color w:val="00000A"/>
        </w:rPr>
        <w:t xml:space="preserve">The knockdown of </w:t>
      </w:r>
      <w:r w:rsidRPr="00904AF0">
        <w:rPr>
          <w:i/>
          <w:iCs/>
          <w:color w:val="00000A"/>
        </w:rPr>
        <w:t>HAX1</w:t>
      </w:r>
      <w:r w:rsidRPr="00904AF0">
        <w:rPr>
          <w:color w:val="00000A"/>
        </w:rPr>
        <w:t xml:space="preserve"> gene was previously shown to affect focal adhesions</w:t>
      </w:r>
      <w:r w:rsidRPr="00904AF0">
        <w:fldChar w:fldCharType="begin"/>
      </w:r>
      <w:r w:rsidRPr="00904AF0">
        <w:rPr>
          <w:color w:val="00000A"/>
        </w:rPr>
        <w:instrText>ADDIN EN.CITE &lt;EndNote&gt;&lt;Cite&gt;&lt;Author&gt;Balcerak&lt;/Author&gt;&lt;Year&gt;2019&lt;/Year&gt;&lt;RecNum&gt;2&lt;/RecNum&gt;&lt;DisplayText&gt;&lt;style face="superscript"&gt;6&lt;/style&gt;&lt;/DisplayText&gt;&lt;record&gt;&lt;rec-number&gt;2&lt;/rec-number&gt;&lt;foreign-keys&gt;&lt;key app="EN" db-id="rfxrvsv0055xxuexd0mvpxrlzw0vvs0rf995" timestamp="1584026325"&gt;2&lt;/key&gt;&lt;/foreign-keys&gt;&lt;ref-type name="Journal Article"&gt;17&lt;/ref-type&gt;&lt;contributors&gt;&lt;authors&gt;&lt;author&gt;Balcerak, A.&lt;/author&gt;&lt;author&gt;Trebinska-Stryjewska, A.&lt;/author&gt;&lt;author&gt;Wakula, M.&lt;/author&gt;&lt;author&gt;Chmielarczyk, M.&lt;/author&gt;&lt;author&gt;Smietanka, U.&lt;/author&gt;&lt;author&gt;Rubel, T.&lt;/author&gt;&lt;author&gt;Konopinski, R.&lt;/author&gt;&lt;author&gt;Macech-Klicka, E.&lt;/author&gt;&lt;author&gt;Zub, R.&lt;/author&gt;&lt;author&gt;Grzybowska, E. A.&lt;/author&gt;&lt;/authors&gt;&lt;/contributors&gt;&lt;auth-address&gt;The Maria Sklodowska-Curie Institute-Oncology Center, 02-781 Warsaw, Poland.&amp;#xD;Biomedical Engineering Centre, Institute of Optoelectronics, Military University of Technology, 00-908 Warsaw, Poland.&amp;#xD;Institute of Radioelectronics and Multimedia Technology, Warsaw University of Technology, 00-665 Warsaw, Poland.&lt;/auth-address&gt;&lt;titles&gt;&lt;title&gt;HAX1 impact on collective cell migration, cell adhesion, and cell shape is linked to the regulation of actomyosin contractility&lt;/title&gt;&lt;secondary-title&gt;Mol Biol Cell&lt;/secondary-title&gt;&lt;/titles&gt;&lt;periodical&gt;&lt;full-title&gt;Mol Biol Cell&lt;/full-title&gt;&lt;/periodical&gt;&lt;pages&gt;3024-3036&lt;/pages&gt;&lt;volume&gt;30&lt;/volume&gt;&lt;number&gt;25&lt;/number&gt;&lt;dates&gt;&lt;year&gt;2019&lt;/year&gt;&lt;pub-dates&gt;&lt;date&gt;Dec 1&lt;/date&gt;&lt;/pub-dates&gt;&lt;/dates&gt;&lt;isbn&gt;1939-4586 (Electronic)&amp;#xD;1059-1524 (Linking)&lt;/isbn&gt;&lt;accession-num&gt;31644363&lt;/accession-num&gt;&lt;urls&gt;&lt;related-urls&gt;&lt;url&gt;https://www.ncbi.nlm.nih.gov/pubmed/31644363&lt;/url&gt;&lt;url&gt;https://www.ncbi.nlm.nih.gov/pmc/articles/PMC6880882/pdf/mbc-30-3024.pdf&lt;/url&gt;&lt;/related-urls&gt;&lt;/urls&gt;&lt;custom2&gt;PMC6880882&lt;/custom2&gt;&lt;electronic-resource-num&gt;10.1091/mbc.E19-05-0304&lt;/electronic-resource-num&gt;&lt;/record&gt;&lt;/Cite&gt;&lt;/EndNote&gt;</w:instrText>
      </w:r>
      <w:r w:rsidRPr="00904AF0">
        <w:rPr>
          <w:color w:val="00000A"/>
        </w:rPr>
        <w:fldChar w:fldCharType="separate"/>
      </w:r>
      <w:r w:rsidRPr="00904AF0">
        <w:rPr>
          <w:color w:val="00000A"/>
          <w:vertAlign w:val="superscript"/>
        </w:rPr>
        <w:t>6</w:t>
      </w:r>
      <w:r w:rsidRPr="00904AF0">
        <w:rPr>
          <w:color w:val="00000A"/>
        </w:rPr>
        <w:fldChar w:fldCharType="end"/>
      </w:r>
      <w:r w:rsidRPr="00904AF0">
        <w:rPr>
          <w:color w:val="00000A"/>
        </w:rPr>
        <w:t xml:space="preserve">. Cells were cultured on collagen I-coated surface for 48 h. Images of the MCF7 control cells and MCF7 cells with a </w:t>
      </w:r>
      <w:r w:rsidRPr="00904AF0">
        <w:rPr>
          <w:i/>
          <w:iCs/>
          <w:color w:val="00000A"/>
        </w:rPr>
        <w:t>HAX1</w:t>
      </w:r>
      <w:r w:rsidRPr="00904AF0">
        <w:rPr>
          <w:color w:val="00000A"/>
        </w:rPr>
        <w:t xml:space="preserve"> knockdown (</w:t>
      </w:r>
      <w:r w:rsidRPr="00904AF0">
        <w:rPr>
          <w:i/>
          <w:iCs/>
          <w:color w:val="00000A"/>
        </w:rPr>
        <w:t xml:space="preserve">HAX1 </w:t>
      </w:r>
      <w:r w:rsidRPr="00904AF0">
        <w:rPr>
          <w:color w:val="00000A"/>
        </w:rPr>
        <w:t xml:space="preserve">KD) </w:t>
      </w:r>
      <w:r>
        <w:rPr>
          <w:color w:val="00000A"/>
        </w:rPr>
        <w:t>from</w:t>
      </w:r>
      <w:r w:rsidRPr="00904AF0">
        <w:rPr>
          <w:color w:val="00000A"/>
        </w:rPr>
        <w:t xml:space="preserve"> three independent experiments stained with focal adhesion protein paxillin were obtained using a confocal microscope (image from single focal plane/Z-slice from basal region). FAs from about 2,000-2,500 cells from each cell line were quantified using the described protocol. The mean value for the smallest focal adhesion was set to 50 (pixel</w:t>
      </w:r>
      <w:r w:rsidRPr="00904AF0">
        <w:rPr>
          <w:color w:val="00000A"/>
          <w:vertAlign w:val="superscript"/>
        </w:rPr>
        <w:t>2</w:t>
      </w:r>
      <w:r w:rsidRPr="00904AF0">
        <w:rPr>
          <w:color w:val="00000A"/>
        </w:rPr>
        <w:t xml:space="preserve">). Representative images of FAs count with ImageJ, including the final, numbered outlines and the overlay of the FAs outlines with the original image, are shown for both cell lines on </w:t>
      </w:r>
      <w:r w:rsidRPr="00904AF0">
        <w:rPr>
          <w:b/>
          <w:bCs/>
          <w:color w:val="00000A"/>
        </w:rPr>
        <w:t>Figure 3A</w:t>
      </w:r>
      <w:r w:rsidRPr="00904AF0">
        <w:rPr>
          <w:color w:val="00000A"/>
        </w:rPr>
        <w:t xml:space="preserve">. Differences in number and size of FAs in both cell lines are presented on </w:t>
      </w:r>
      <w:r w:rsidRPr="00904AF0">
        <w:rPr>
          <w:b/>
          <w:bCs/>
          <w:color w:val="00000A"/>
        </w:rPr>
        <w:t>Figure 3B</w:t>
      </w:r>
      <w:r w:rsidRPr="00904AF0">
        <w:rPr>
          <w:color w:val="00000A"/>
        </w:rPr>
        <w:t xml:space="preserve">. </w:t>
      </w:r>
    </w:p>
    <w:p w14:paraId="45AAE227" w14:textId="77777777" w:rsidR="00631C8F" w:rsidRPr="00904AF0" w:rsidRDefault="00631C8F" w:rsidP="00904AF0">
      <w:pPr>
        <w:rPr>
          <w:rFonts w:eastAsia="Calibri"/>
        </w:rPr>
      </w:pPr>
    </w:p>
    <w:p w14:paraId="47B2DA9E" w14:textId="77777777" w:rsidR="00631C8F" w:rsidRPr="00C525ED" w:rsidRDefault="00C525ED" w:rsidP="00904AF0">
      <w:pPr>
        <w:pStyle w:val="ListParagraph"/>
        <w:ind w:left="0"/>
        <w:rPr>
          <w:b/>
          <w:bCs/>
          <w:color w:val="00000A"/>
        </w:rPr>
      </w:pPr>
      <w:r w:rsidRPr="00C525ED">
        <w:rPr>
          <w:b/>
          <w:bCs/>
          <w:color w:val="00000A"/>
        </w:rPr>
        <w:t>Cell shape analysis</w:t>
      </w:r>
    </w:p>
    <w:p w14:paraId="3379C12E" w14:textId="3D03F8DD" w:rsidR="00631C8F" w:rsidRPr="00904AF0" w:rsidRDefault="00C525ED" w:rsidP="00904AF0">
      <w:r w:rsidRPr="00904AF0">
        <w:rPr>
          <w:b/>
          <w:bCs/>
          <w:color w:val="00000A"/>
        </w:rPr>
        <w:t>Manual assessment:</w:t>
      </w:r>
      <w:r w:rsidRPr="00904AF0">
        <w:rPr>
          <w:color w:val="00000A"/>
        </w:rPr>
        <w:t xml:space="preserve"> MCF7 cells were cultured for 24 h, the medium was exchanged for the same fresh medium (untreated) or the medium with 0.1 </w:t>
      </w:r>
      <w:r w:rsidRPr="00904AF0">
        <w:rPr>
          <w:rFonts w:ascii="Symbol" w:hAnsi="Symbol"/>
          <w:color w:val="00000A"/>
        </w:rPr>
        <w:t></w:t>
      </w:r>
      <w:r w:rsidRPr="00904AF0">
        <w:rPr>
          <w:color w:val="00000A"/>
        </w:rPr>
        <w:t>M paclitaxel (PTX) – to induce cell rounding - and cultured for another 24 h. Images of the confluent MCF7 monolayers stained with anti-plakoglobin antibody and DAPI were obtained using a confocal microscope (single Z-slice from apical region). About 200-400 cells (2-3 fields of view) from each experiment (untreated/treated) were documented (40</w:t>
      </w:r>
      <w:r>
        <w:rPr>
          <w:rFonts w:eastAsia="Calibri"/>
          <w:color w:val="00000A"/>
        </w:rPr>
        <w:t>x</w:t>
      </w:r>
      <w:r w:rsidRPr="00904AF0">
        <w:rPr>
          <w:rFonts w:eastAsia="Calibri"/>
          <w:color w:val="00000A"/>
        </w:rPr>
        <w:t xml:space="preserve"> objective)</w:t>
      </w:r>
      <w:r w:rsidRPr="00904AF0">
        <w:rPr>
          <w:color w:val="00000A"/>
        </w:rPr>
        <w:t xml:space="preserve"> and the images were assessed using ImageJ image processing software (</w:t>
      </w:r>
      <w:r w:rsidRPr="00904AF0">
        <w:rPr>
          <w:b/>
          <w:bCs/>
          <w:color w:val="00000A"/>
        </w:rPr>
        <w:t>Figure 4A</w:t>
      </w:r>
      <w:r w:rsidRPr="00904AF0">
        <w:rPr>
          <w:color w:val="00000A"/>
        </w:rPr>
        <w:t xml:space="preserve">). Representative regions of each cell layer with outlined cells are shown in </w:t>
      </w:r>
      <w:r w:rsidRPr="00904AF0">
        <w:rPr>
          <w:b/>
          <w:bCs/>
          <w:color w:val="00000A"/>
        </w:rPr>
        <w:t>Figure 4A</w:t>
      </w:r>
      <w:r w:rsidRPr="00904AF0">
        <w:rPr>
          <w:color w:val="00000A"/>
        </w:rPr>
        <w:t xml:space="preserve"> (untreated and PTX-treated cells). All cells were categorized according to their CSI values (10 intervals, bin width 0.1) and presented in the respective histograms </w:t>
      </w:r>
      <w:r w:rsidRPr="00904AF0">
        <w:rPr>
          <w:rFonts w:eastAsia="Calibri"/>
          <w:color w:val="00000A"/>
        </w:rPr>
        <w:t>(</w:t>
      </w:r>
      <w:r w:rsidRPr="00904AF0">
        <w:rPr>
          <w:rFonts w:eastAsia="Calibri"/>
          <w:b/>
          <w:bCs/>
          <w:color w:val="00000A"/>
        </w:rPr>
        <w:t>Figure 4B</w:t>
      </w:r>
      <w:r w:rsidRPr="00904AF0">
        <w:rPr>
          <w:rFonts w:eastAsia="Calibri"/>
          <w:color w:val="00000A"/>
        </w:rPr>
        <w:t xml:space="preserve">), which show an increase in the last bin (0.9-1) and the flattening of the main peaks (0.6-0.9) for the PTX-treated cells, comparing to the untreated control. Differences in the cumulative distribution of CSI were calculated for statistical significance using </w:t>
      </w:r>
      <w:proofErr w:type="spellStart"/>
      <w:r w:rsidRPr="00904AF0">
        <w:rPr>
          <w:rFonts w:eastAsia="Calibri"/>
          <w:color w:val="00000A"/>
        </w:rPr>
        <w:t>Kolgomorov</w:t>
      </w:r>
      <w:proofErr w:type="spellEnd"/>
      <w:r w:rsidRPr="00904AF0">
        <w:rPr>
          <w:rFonts w:eastAsia="Calibri"/>
          <w:color w:val="00000A"/>
        </w:rPr>
        <w:t>-Smirnov test (K-S), a</w:t>
      </w:r>
      <w:r w:rsidRPr="00904AF0">
        <w:rPr>
          <w:rFonts w:eastAsia="Calibri"/>
        </w:rPr>
        <w:t xml:space="preserve"> nonparametric test of the equality of one-dimensional probability distributions. Frequency distribution histograms and cumulative distribution plots (</w:t>
      </w:r>
      <w:r w:rsidRPr="00904AF0">
        <w:rPr>
          <w:rFonts w:eastAsia="Calibri"/>
          <w:b/>
          <w:bCs/>
        </w:rPr>
        <w:t>Figure 4C</w:t>
      </w:r>
      <w:r w:rsidRPr="00904AF0">
        <w:rPr>
          <w:rFonts w:eastAsia="Calibri"/>
        </w:rPr>
        <w:t xml:space="preserve">) were generated </w:t>
      </w:r>
      <w:r>
        <w:rPr>
          <w:rFonts w:eastAsia="Calibri"/>
        </w:rPr>
        <w:t>with software</w:t>
      </w:r>
      <w:r w:rsidRPr="00904AF0">
        <w:rPr>
          <w:rFonts w:eastAsia="Calibri"/>
        </w:rPr>
        <w:t>.</w:t>
      </w:r>
    </w:p>
    <w:p w14:paraId="60F4DD1F" w14:textId="77777777" w:rsidR="00631C8F" w:rsidRPr="00904AF0" w:rsidRDefault="00631C8F" w:rsidP="00904AF0">
      <w:pPr>
        <w:rPr>
          <w:rFonts w:eastAsia="Calibri"/>
        </w:rPr>
      </w:pPr>
    </w:p>
    <w:p w14:paraId="2CD3DF2E" w14:textId="2D037035" w:rsidR="00631C8F" w:rsidRPr="00904AF0" w:rsidRDefault="00C525ED" w:rsidP="00904AF0">
      <w:pPr>
        <w:rPr>
          <w:b/>
          <w:bCs/>
        </w:rPr>
      </w:pPr>
      <w:r w:rsidRPr="00904AF0">
        <w:rPr>
          <w:b/>
          <w:bCs/>
        </w:rPr>
        <w:t>Automated assessment:</w:t>
      </w:r>
      <w:r w:rsidR="003E5482" w:rsidRPr="00904AF0">
        <w:rPr>
          <w:b/>
          <w:bCs/>
        </w:rPr>
        <w:t xml:space="preserve"> </w:t>
      </w:r>
      <w:r w:rsidRPr="00904AF0">
        <w:rPr>
          <w:color w:val="00000A"/>
        </w:rPr>
        <w:t xml:space="preserve">MCF7 cells were cultured for 24 h, fixed and stained with fluorophore-conjugated phalloidin to visualize actin. Images were taken using a confocal microscope (single Z-slice from apical region). </w:t>
      </w:r>
      <w:r w:rsidRPr="00904AF0">
        <w:t>The grayscale images of the monolayers were analyzed using the attached macro file, according to the included protocol (</w:t>
      </w:r>
      <w:r w:rsidRPr="00904AF0">
        <w:rPr>
          <w:b/>
          <w:bCs/>
        </w:rPr>
        <w:t>Figure 5</w:t>
      </w:r>
      <w:r>
        <w:rPr>
          <w:b/>
          <w:bCs/>
        </w:rPr>
        <w:t>A-C</w:t>
      </w:r>
      <w:r w:rsidRPr="00904AF0">
        <w:t>).</w:t>
      </w:r>
      <w:r w:rsidR="003E5482" w:rsidRPr="00904AF0">
        <w:t xml:space="preserve"> </w:t>
      </w:r>
      <w:r w:rsidRPr="00904AF0">
        <w:t>Overall, 512 cells from 12 fields of view were quantified. Results were plotted as a histogram presenting distribution of circularity (</w:t>
      </w:r>
      <w:r w:rsidRPr="00904AF0">
        <w:rPr>
          <w:b/>
          <w:bCs/>
        </w:rPr>
        <w:t>Figure 5D</w:t>
      </w:r>
      <w:r w:rsidRPr="00904AF0">
        <w:t>).</w:t>
      </w:r>
    </w:p>
    <w:p w14:paraId="5725B749" w14:textId="77777777" w:rsidR="00631C8F" w:rsidRPr="00904AF0" w:rsidRDefault="00631C8F" w:rsidP="00904AF0">
      <w:pPr>
        <w:rPr>
          <w:color w:val="808080"/>
        </w:rPr>
      </w:pPr>
    </w:p>
    <w:p w14:paraId="5CF5419C" w14:textId="77777777" w:rsidR="00631C8F" w:rsidRPr="00904AF0" w:rsidRDefault="00C525ED" w:rsidP="00904AF0">
      <w:r w:rsidRPr="00904AF0">
        <w:rPr>
          <w:b/>
        </w:rPr>
        <w:t>FIGURE AND TABLE LEGENDS:</w:t>
      </w:r>
      <w:r w:rsidRPr="00904AF0">
        <w:rPr>
          <w:color w:val="808080"/>
        </w:rPr>
        <w:t xml:space="preserve"> </w:t>
      </w:r>
    </w:p>
    <w:p w14:paraId="47E2F28F" w14:textId="414350E1" w:rsidR="00631C8F" w:rsidRPr="00904AF0" w:rsidRDefault="00C525ED" w:rsidP="00904AF0">
      <w:r w:rsidRPr="00904AF0">
        <w:rPr>
          <w:b/>
          <w:bCs/>
          <w:color w:val="00000A"/>
        </w:rPr>
        <w:t xml:space="preserve">Figure 1. Actin staining with fluorophore-conjugated phalloidin, two different Z-slices from </w:t>
      </w:r>
      <w:r w:rsidRPr="00904AF0">
        <w:rPr>
          <w:b/>
          <w:bCs/>
          <w:color w:val="00000A"/>
        </w:rPr>
        <w:lastRenderedPageBreak/>
        <w:t xml:space="preserve">the same field of view. </w:t>
      </w:r>
      <w:r w:rsidRPr="00C525ED">
        <w:rPr>
          <w:color w:val="00000A"/>
        </w:rPr>
        <w:t>(</w:t>
      </w:r>
      <w:r w:rsidRPr="00904AF0">
        <w:rPr>
          <w:b/>
          <w:bCs/>
          <w:color w:val="00000A"/>
        </w:rPr>
        <w:t>A</w:t>
      </w:r>
      <w:r w:rsidRPr="00C525ED">
        <w:rPr>
          <w:color w:val="00000A"/>
        </w:rPr>
        <w:t>)</w:t>
      </w:r>
      <w:r w:rsidRPr="00904AF0">
        <w:rPr>
          <w:color w:val="00000A"/>
        </w:rPr>
        <w:t xml:space="preserve"> </w:t>
      </w:r>
      <w:r>
        <w:rPr>
          <w:color w:val="00000A"/>
        </w:rPr>
        <w:t>The a</w:t>
      </w:r>
      <w:r w:rsidRPr="00904AF0">
        <w:rPr>
          <w:color w:val="00000A"/>
        </w:rPr>
        <w:t>pical region with cortical actin</w:t>
      </w:r>
      <w:r>
        <w:rPr>
          <w:color w:val="00000A"/>
        </w:rPr>
        <w:t>.</w:t>
      </w:r>
      <w:r w:rsidRPr="00904AF0">
        <w:rPr>
          <w:color w:val="00000A"/>
        </w:rPr>
        <w:t xml:space="preserve"> </w:t>
      </w:r>
      <w:r w:rsidRPr="00C525ED">
        <w:rPr>
          <w:color w:val="00000A"/>
        </w:rPr>
        <w:t>(</w:t>
      </w:r>
      <w:r w:rsidRPr="00904AF0">
        <w:rPr>
          <w:b/>
          <w:bCs/>
          <w:color w:val="00000A"/>
        </w:rPr>
        <w:t>B</w:t>
      </w:r>
      <w:r w:rsidRPr="00C525ED">
        <w:rPr>
          <w:color w:val="00000A"/>
        </w:rPr>
        <w:t>)</w:t>
      </w:r>
      <w:r w:rsidRPr="00904AF0">
        <w:rPr>
          <w:color w:val="00000A"/>
        </w:rPr>
        <w:t xml:space="preserve"> </w:t>
      </w:r>
      <w:r>
        <w:rPr>
          <w:color w:val="00000A"/>
        </w:rPr>
        <w:t>The b</w:t>
      </w:r>
      <w:r w:rsidRPr="00904AF0">
        <w:rPr>
          <w:color w:val="00000A"/>
        </w:rPr>
        <w:t xml:space="preserve">asal region with actin stress fibers. Bar: 10 </w:t>
      </w:r>
      <w:proofErr w:type="spellStart"/>
      <w:r w:rsidRPr="00904AF0">
        <w:rPr>
          <w:rFonts w:eastAsia="Calibri"/>
          <w:color w:val="00000A"/>
        </w:rPr>
        <w:t>μm</w:t>
      </w:r>
      <w:proofErr w:type="spellEnd"/>
      <w:r w:rsidRPr="00904AF0">
        <w:rPr>
          <w:rFonts w:eastAsia="Calibri"/>
          <w:color w:val="00000A"/>
        </w:rPr>
        <w:t>.</w:t>
      </w:r>
    </w:p>
    <w:p w14:paraId="68803F93" w14:textId="77777777" w:rsidR="00631C8F" w:rsidRPr="00904AF0" w:rsidRDefault="00631C8F" w:rsidP="00904AF0">
      <w:pPr>
        <w:rPr>
          <w:rFonts w:eastAsia="Calibri"/>
          <w:color w:val="00000A"/>
        </w:rPr>
      </w:pPr>
    </w:p>
    <w:p w14:paraId="1B13CC43" w14:textId="27F43D68" w:rsidR="00631C8F" w:rsidRPr="00904AF0" w:rsidRDefault="00C525ED" w:rsidP="00904AF0">
      <w:pPr>
        <w:rPr>
          <w:color w:val="00000A"/>
        </w:rPr>
      </w:pPr>
      <w:r w:rsidRPr="00904AF0">
        <w:rPr>
          <w:b/>
          <w:bCs/>
          <w:color w:val="00000A"/>
        </w:rPr>
        <w:t>Figure 2. Examples of different Cell Shape Index (CSI) values for the shapes with distinct perimeters, but the same area.</w:t>
      </w:r>
      <w:r w:rsidRPr="00904AF0">
        <w:rPr>
          <w:color w:val="00000A"/>
        </w:rPr>
        <w:t xml:space="preserve"> </w:t>
      </w:r>
      <w:r>
        <w:rPr>
          <w:color w:val="00000A"/>
        </w:rPr>
        <w:t>The v</w:t>
      </w:r>
      <w:r w:rsidRPr="00904AF0">
        <w:rPr>
          <w:color w:val="00000A"/>
        </w:rPr>
        <w:t xml:space="preserve">ery elongated shape on the left has CSI close to 0, while </w:t>
      </w:r>
      <w:r>
        <w:rPr>
          <w:color w:val="00000A"/>
        </w:rPr>
        <w:t xml:space="preserve">the </w:t>
      </w:r>
      <w:r w:rsidRPr="00904AF0">
        <w:rPr>
          <w:color w:val="00000A"/>
        </w:rPr>
        <w:t>ideal circle on the right has CSI of 1.</w:t>
      </w:r>
    </w:p>
    <w:p w14:paraId="618FE25B" w14:textId="77777777" w:rsidR="00631C8F" w:rsidRPr="00904AF0" w:rsidRDefault="00631C8F" w:rsidP="00904AF0">
      <w:pPr>
        <w:rPr>
          <w:color w:val="00000A"/>
        </w:rPr>
      </w:pPr>
    </w:p>
    <w:p w14:paraId="67EBA9DA" w14:textId="4B2CC59A" w:rsidR="00631C8F" w:rsidRPr="00904AF0" w:rsidRDefault="00C525ED" w:rsidP="00904AF0">
      <w:r w:rsidRPr="00904AF0">
        <w:rPr>
          <w:b/>
          <w:bCs/>
          <w:color w:val="00000A"/>
        </w:rPr>
        <w:t>Figure 3. Focal adhesion quantification.</w:t>
      </w:r>
      <w:r w:rsidRPr="00904AF0">
        <w:rPr>
          <w:color w:val="00000A"/>
        </w:rPr>
        <w:t xml:space="preserve"> </w:t>
      </w:r>
      <w:r w:rsidRPr="00C525ED">
        <w:rPr>
          <w:color w:val="00000A"/>
        </w:rPr>
        <w:t>(</w:t>
      </w:r>
      <w:r w:rsidRPr="00904AF0">
        <w:rPr>
          <w:b/>
          <w:bCs/>
          <w:color w:val="00000A"/>
        </w:rPr>
        <w:t>A</w:t>
      </w:r>
      <w:r w:rsidRPr="00C525ED">
        <w:rPr>
          <w:color w:val="00000A"/>
        </w:rPr>
        <w:t>)</w:t>
      </w:r>
      <w:r w:rsidRPr="00904AF0">
        <w:rPr>
          <w:color w:val="00000A"/>
        </w:rPr>
        <w:t xml:space="preserve"> Representative images of MCF7-based cell lines: CONTROL and </w:t>
      </w:r>
      <w:r w:rsidRPr="00904AF0">
        <w:rPr>
          <w:i/>
          <w:iCs/>
          <w:color w:val="00000A"/>
        </w:rPr>
        <w:t>HAX1</w:t>
      </w:r>
      <w:r w:rsidRPr="00904AF0">
        <w:rPr>
          <w:color w:val="00000A"/>
        </w:rPr>
        <w:t xml:space="preserve"> KD stained with paxillin; from left to right: (1) paxillin and nuclei</w:t>
      </w:r>
      <w:r>
        <w:rPr>
          <w:color w:val="00000A"/>
        </w:rPr>
        <w:t xml:space="preserve"> (</w:t>
      </w:r>
      <w:r w:rsidRPr="00904AF0">
        <w:rPr>
          <w:color w:val="00000A"/>
        </w:rPr>
        <w:t>2) outlined and numbered FAs</w:t>
      </w:r>
      <w:r>
        <w:rPr>
          <w:color w:val="00000A"/>
        </w:rPr>
        <w:t xml:space="preserve"> (</w:t>
      </w:r>
      <w:r w:rsidRPr="00904AF0">
        <w:rPr>
          <w:color w:val="00000A"/>
        </w:rPr>
        <w:t xml:space="preserve">3) overlay of FAs outlines and the original image. Bar: 20 </w:t>
      </w:r>
      <w:proofErr w:type="spellStart"/>
      <w:r w:rsidRPr="00904AF0">
        <w:rPr>
          <w:rFonts w:eastAsia="Calibri"/>
          <w:color w:val="00000A"/>
        </w:rPr>
        <w:t>μm</w:t>
      </w:r>
      <w:proofErr w:type="spellEnd"/>
      <w:r w:rsidRPr="00904AF0">
        <w:rPr>
          <w:rFonts w:eastAsia="Calibri"/>
          <w:color w:val="00000A"/>
        </w:rPr>
        <w:t>.</w:t>
      </w:r>
      <w:r w:rsidRPr="00904AF0">
        <w:rPr>
          <w:color w:val="00000A"/>
        </w:rPr>
        <w:t xml:space="preserve"> Insets (below each picture) show zoomed boxed areas. </w:t>
      </w:r>
      <w:r w:rsidRPr="00C525ED">
        <w:rPr>
          <w:color w:val="00000A"/>
        </w:rPr>
        <w:t>(</w:t>
      </w:r>
      <w:r w:rsidRPr="00904AF0">
        <w:rPr>
          <w:b/>
          <w:bCs/>
          <w:color w:val="00000A"/>
        </w:rPr>
        <w:t>B</w:t>
      </w:r>
      <w:r w:rsidRPr="00C525ED">
        <w:rPr>
          <w:color w:val="00000A"/>
        </w:rPr>
        <w:t>)</w:t>
      </w:r>
      <w:r w:rsidRPr="00904AF0">
        <w:rPr>
          <w:color w:val="00000A"/>
        </w:rPr>
        <w:t xml:space="preserve"> Plots showing the difference in FAs size and number between the two cell lines. Statistical significance was assessed using Student t-test.</w:t>
      </w:r>
    </w:p>
    <w:p w14:paraId="56E00682" w14:textId="77777777" w:rsidR="00631C8F" w:rsidRPr="00904AF0" w:rsidRDefault="00631C8F" w:rsidP="00904AF0">
      <w:pPr>
        <w:rPr>
          <w:color w:val="00000A"/>
        </w:rPr>
      </w:pPr>
    </w:p>
    <w:p w14:paraId="6B667BCC" w14:textId="66C944A8" w:rsidR="00631C8F" w:rsidRPr="00904AF0" w:rsidRDefault="00C525ED" w:rsidP="00904AF0">
      <w:r w:rsidRPr="00904AF0">
        <w:rPr>
          <w:b/>
          <w:bCs/>
          <w:color w:val="00000A"/>
        </w:rPr>
        <w:t xml:space="preserve">Figure 4. Changes in cell shape induced by paclitaxel (PTX) in MCF7 cell </w:t>
      </w:r>
      <w:proofErr w:type="gramStart"/>
      <w:r w:rsidRPr="00904AF0">
        <w:rPr>
          <w:b/>
          <w:bCs/>
          <w:color w:val="00000A"/>
        </w:rPr>
        <w:t>layer;</w:t>
      </w:r>
      <w:proofErr w:type="gramEnd"/>
      <w:r w:rsidRPr="00904AF0">
        <w:rPr>
          <w:b/>
          <w:bCs/>
          <w:color w:val="00000A"/>
        </w:rPr>
        <w:t xml:space="preserve"> manual count. </w:t>
      </w:r>
      <w:r w:rsidRPr="00C525ED">
        <w:rPr>
          <w:color w:val="00000A"/>
        </w:rPr>
        <w:t>(</w:t>
      </w:r>
      <w:r w:rsidRPr="00904AF0">
        <w:rPr>
          <w:b/>
          <w:bCs/>
          <w:color w:val="00000A"/>
        </w:rPr>
        <w:t>A</w:t>
      </w:r>
      <w:r w:rsidRPr="00C525ED">
        <w:rPr>
          <w:color w:val="00000A"/>
        </w:rPr>
        <w:t>)</w:t>
      </w:r>
      <w:r w:rsidRPr="00904AF0">
        <w:rPr>
          <w:color w:val="00000A"/>
        </w:rPr>
        <w:t xml:space="preserve"> Representative regions of MCF7 monolayers, cells untreated and treated with PTX, stained with junction protein plakoglobin and DAPI, </w:t>
      </w:r>
      <w:r w:rsidRPr="00904AF0">
        <w:rPr>
          <w:rFonts w:eastAsia="Calibri"/>
          <w:color w:val="00000A"/>
        </w:rPr>
        <w:t xml:space="preserve">bar: 20 </w:t>
      </w:r>
      <w:proofErr w:type="spellStart"/>
      <w:r w:rsidRPr="00904AF0">
        <w:rPr>
          <w:rFonts w:eastAsia="Calibri"/>
          <w:color w:val="00000A"/>
        </w:rPr>
        <w:t>μm</w:t>
      </w:r>
      <w:proofErr w:type="spellEnd"/>
      <w:r w:rsidRPr="00904AF0">
        <w:rPr>
          <w:color w:val="00000A"/>
        </w:rPr>
        <w:t xml:space="preserve">. The panel on the right shows the image processed in ImageJ; cell edges are </w:t>
      </w:r>
      <w:proofErr w:type="gramStart"/>
      <w:r w:rsidRPr="00904AF0">
        <w:rPr>
          <w:color w:val="00000A"/>
        </w:rPr>
        <w:t>outlined</w:t>
      </w:r>
      <w:proofErr w:type="gramEnd"/>
      <w:r w:rsidRPr="00904AF0">
        <w:rPr>
          <w:color w:val="00000A"/>
        </w:rPr>
        <w:t xml:space="preserve"> and all counted cells are numbered. </w:t>
      </w:r>
      <w:r w:rsidRPr="00C525ED">
        <w:rPr>
          <w:color w:val="00000A"/>
        </w:rPr>
        <w:t>(</w:t>
      </w:r>
      <w:r w:rsidRPr="00904AF0">
        <w:rPr>
          <w:b/>
          <w:bCs/>
          <w:color w:val="00000A"/>
        </w:rPr>
        <w:t>B</w:t>
      </w:r>
      <w:r w:rsidRPr="00C525ED">
        <w:rPr>
          <w:color w:val="00000A"/>
        </w:rPr>
        <w:t>)</w:t>
      </w:r>
      <w:r w:rsidRPr="00904AF0">
        <w:rPr>
          <w:color w:val="00000A"/>
        </w:rPr>
        <w:t xml:space="preserve"> Histograms showing CSI distribution in untreated and PTX-treated cells, 200-400 cells in each experiment (untreated/treated), </w:t>
      </w:r>
      <w:r w:rsidRPr="00904AF0">
        <w:rPr>
          <w:rFonts w:eastAsia="Calibri"/>
          <w:color w:val="00000A"/>
        </w:rPr>
        <w:t xml:space="preserve">bin width: 0.1. Plots </w:t>
      </w:r>
      <w:r>
        <w:rPr>
          <w:rFonts w:eastAsia="Calibri"/>
          <w:color w:val="00000A"/>
        </w:rPr>
        <w:t xml:space="preserve">were </w:t>
      </w:r>
      <w:r w:rsidRPr="00904AF0">
        <w:rPr>
          <w:rFonts w:eastAsia="Calibri"/>
          <w:color w:val="00000A"/>
        </w:rPr>
        <w:t>generated</w:t>
      </w:r>
      <w:r>
        <w:rPr>
          <w:rFonts w:eastAsia="Calibri"/>
          <w:color w:val="00000A"/>
        </w:rPr>
        <w:t xml:space="preserve"> </w:t>
      </w:r>
      <w:r w:rsidRPr="00904AF0">
        <w:rPr>
          <w:rFonts w:eastAsia="Calibri"/>
          <w:color w:val="00000A"/>
        </w:rPr>
        <w:t>using frequency distribution analysis with relative frequencies as a fraction</w:t>
      </w:r>
      <w:r>
        <w:rPr>
          <w:rFonts w:eastAsia="Calibri"/>
          <w:color w:val="00000A"/>
        </w:rPr>
        <w:t>.</w:t>
      </w:r>
      <w:r w:rsidRPr="00904AF0">
        <w:rPr>
          <w:rFonts w:eastAsia="Calibri"/>
          <w:color w:val="00000A"/>
        </w:rPr>
        <w:t xml:space="preserve"> </w:t>
      </w:r>
      <w:r w:rsidRPr="00C525ED">
        <w:rPr>
          <w:rFonts w:eastAsia="Calibri"/>
          <w:color w:val="00000A"/>
        </w:rPr>
        <w:t>(</w:t>
      </w:r>
      <w:r w:rsidRPr="00904AF0">
        <w:rPr>
          <w:rFonts w:eastAsia="Calibri"/>
          <w:b/>
          <w:bCs/>
          <w:color w:val="00000A"/>
        </w:rPr>
        <w:t>C</w:t>
      </w:r>
      <w:r w:rsidRPr="00C525ED">
        <w:rPr>
          <w:rFonts w:eastAsia="Calibri"/>
          <w:color w:val="00000A"/>
        </w:rPr>
        <w:t>)</w:t>
      </w:r>
      <w:r w:rsidRPr="00904AF0">
        <w:rPr>
          <w:rFonts w:eastAsia="Calibri"/>
          <w:color w:val="00000A"/>
        </w:rPr>
        <w:t xml:space="preserve"> The plot of cumulative distribution for the untreated and PTX-treated monolayers. Statistical difference calculated using </w:t>
      </w:r>
      <w:proofErr w:type="spellStart"/>
      <w:r w:rsidRPr="00904AF0">
        <w:rPr>
          <w:rFonts w:eastAsia="Calibri"/>
          <w:color w:val="00000A"/>
        </w:rPr>
        <w:t>Kolgomorov</w:t>
      </w:r>
      <w:proofErr w:type="spellEnd"/>
      <w:r w:rsidRPr="00904AF0">
        <w:rPr>
          <w:rFonts w:eastAsia="Calibri"/>
          <w:color w:val="00000A"/>
        </w:rPr>
        <w:t>-Smirnov nonparametric test (KS).</w:t>
      </w:r>
    </w:p>
    <w:p w14:paraId="55A82164" w14:textId="77777777" w:rsidR="00631C8F" w:rsidRPr="00904AF0" w:rsidRDefault="00631C8F" w:rsidP="00904AF0">
      <w:pPr>
        <w:rPr>
          <w:rFonts w:eastAsia="Calibri"/>
          <w:color w:val="00000A"/>
        </w:rPr>
      </w:pPr>
    </w:p>
    <w:p w14:paraId="2E15E2E7" w14:textId="2DE506BC" w:rsidR="00631C8F" w:rsidRPr="00904AF0" w:rsidRDefault="00C525ED" w:rsidP="00904AF0">
      <w:pPr>
        <w:rPr>
          <w:rFonts w:eastAsia="Calibri"/>
          <w:color w:val="00000A"/>
        </w:rPr>
      </w:pPr>
      <w:r w:rsidRPr="00904AF0">
        <w:rPr>
          <w:rFonts w:eastAsia="Calibri"/>
          <w:b/>
          <w:bCs/>
          <w:color w:val="00000A"/>
        </w:rPr>
        <w:t>Figure 5. Cell shape in MCF7 monolayers assessed using the automated method.</w:t>
      </w:r>
      <w:r w:rsidRPr="00904AF0">
        <w:rPr>
          <w:rFonts w:eastAsia="Calibri"/>
          <w:color w:val="00000A"/>
        </w:rPr>
        <w:t xml:space="preserve"> </w:t>
      </w:r>
      <w:r w:rsidRPr="00C525ED">
        <w:rPr>
          <w:color w:val="00000A"/>
        </w:rPr>
        <w:t>(</w:t>
      </w:r>
      <w:r w:rsidRPr="00904AF0">
        <w:rPr>
          <w:rFonts w:eastAsia="Calibri"/>
          <w:b/>
          <w:bCs/>
          <w:color w:val="00000A"/>
        </w:rPr>
        <w:t>A-C</w:t>
      </w:r>
      <w:r w:rsidRPr="00C525ED">
        <w:rPr>
          <w:color w:val="00000A"/>
        </w:rPr>
        <w:t>)</w:t>
      </w:r>
      <w:r w:rsidRPr="00904AF0">
        <w:rPr>
          <w:rFonts w:eastAsia="Calibri"/>
          <w:color w:val="00000A"/>
        </w:rPr>
        <w:t xml:space="preserve"> An example of the automated image analysis illustrating subsequent steps executed by the attached macro. </w:t>
      </w:r>
      <w:r w:rsidRPr="00C525ED">
        <w:rPr>
          <w:color w:val="00000A"/>
        </w:rPr>
        <w:t>(</w:t>
      </w:r>
      <w:r w:rsidRPr="00904AF0">
        <w:rPr>
          <w:rFonts w:eastAsia="Calibri"/>
          <w:b/>
          <w:bCs/>
          <w:color w:val="00000A"/>
        </w:rPr>
        <w:t>A</w:t>
      </w:r>
      <w:r w:rsidRPr="00C525ED">
        <w:rPr>
          <w:color w:val="00000A"/>
        </w:rPr>
        <w:t>)</w:t>
      </w:r>
      <w:r w:rsidRPr="00904AF0">
        <w:rPr>
          <w:rFonts w:eastAsia="Calibri"/>
          <w:color w:val="00000A"/>
        </w:rPr>
        <w:t xml:space="preserve"> Input image; cortical actin; grayscale, scale bar 10 </w:t>
      </w:r>
      <w:r w:rsidRPr="00904AF0">
        <w:rPr>
          <w:rFonts w:ascii="Symbol" w:eastAsia="Calibri" w:hAnsi="Symbol"/>
          <w:color w:val="00000A"/>
        </w:rPr>
        <w:t></w:t>
      </w:r>
      <w:r w:rsidRPr="00904AF0">
        <w:rPr>
          <w:rFonts w:eastAsia="Calibri"/>
          <w:color w:val="00000A"/>
        </w:rPr>
        <w:t>m (for informative purposes; scale bars should not be embedded into analyzed images)</w:t>
      </w:r>
      <w:r>
        <w:rPr>
          <w:rFonts w:eastAsia="Calibri"/>
          <w:color w:val="00000A"/>
        </w:rPr>
        <w:t>.</w:t>
      </w:r>
      <w:r w:rsidRPr="00904AF0">
        <w:rPr>
          <w:rFonts w:eastAsia="Calibri"/>
          <w:color w:val="00000A"/>
        </w:rPr>
        <w:t xml:space="preserve"> </w:t>
      </w:r>
      <w:r w:rsidRPr="00C525ED">
        <w:rPr>
          <w:color w:val="00000A"/>
        </w:rPr>
        <w:t>(</w:t>
      </w:r>
      <w:r w:rsidRPr="00904AF0">
        <w:rPr>
          <w:rFonts w:eastAsia="Calibri"/>
          <w:b/>
          <w:bCs/>
          <w:color w:val="00000A"/>
        </w:rPr>
        <w:t>B</w:t>
      </w:r>
      <w:r w:rsidRPr="00C525ED">
        <w:rPr>
          <w:color w:val="00000A"/>
        </w:rPr>
        <w:t>)</w:t>
      </w:r>
      <w:r w:rsidRPr="00904AF0">
        <w:rPr>
          <w:rFonts w:eastAsia="Calibri"/>
          <w:color w:val="00000A"/>
        </w:rPr>
        <w:t xml:space="preserve"> Cell layer after segmentation; cell borders outlined; cells without complete borders eliminated</w:t>
      </w:r>
      <w:r>
        <w:rPr>
          <w:rFonts w:eastAsia="Calibri"/>
          <w:color w:val="00000A"/>
        </w:rPr>
        <w:t>.</w:t>
      </w:r>
      <w:r w:rsidRPr="00904AF0">
        <w:rPr>
          <w:rFonts w:eastAsia="Calibri"/>
          <w:color w:val="00000A"/>
        </w:rPr>
        <w:t xml:space="preserve"> </w:t>
      </w:r>
      <w:r w:rsidRPr="00C525ED">
        <w:rPr>
          <w:color w:val="00000A"/>
        </w:rPr>
        <w:t>(</w:t>
      </w:r>
      <w:r w:rsidRPr="00904AF0">
        <w:rPr>
          <w:rFonts w:eastAsia="Calibri"/>
          <w:b/>
          <w:bCs/>
          <w:color w:val="00000A"/>
        </w:rPr>
        <w:t>C</w:t>
      </w:r>
      <w:r w:rsidRPr="00C525ED">
        <w:rPr>
          <w:color w:val="00000A"/>
        </w:rPr>
        <w:t>)</w:t>
      </w:r>
      <w:r w:rsidRPr="00904AF0">
        <w:rPr>
          <w:rFonts w:eastAsia="Calibri"/>
          <w:color w:val="00000A"/>
        </w:rPr>
        <w:t xml:space="preserve"> Overlay of the cell outlines on the original image</w:t>
      </w:r>
      <w:r>
        <w:rPr>
          <w:rFonts w:eastAsia="Calibri"/>
          <w:color w:val="00000A"/>
        </w:rPr>
        <w:t>.</w:t>
      </w:r>
      <w:r w:rsidRPr="00904AF0">
        <w:rPr>
          <w:rFonts w:eastAsia="Calibri"/>
          <w:color w:val="00000A"/>
        </w:rPr>
        <w:t xml:space="preserve"> </w:t>
      </w:r>
      <w:r w:rsidRPr="00C525ED">
        <w:rPr>
          <w:color w:val="00000A"/>
        </w:rPr>
        <w:t>(</w:t>
      </w:r>
      <w:r w:rsidRPr="00904AF0">
        <w:rPr>
          <w:rFonts w:eastAsia="Calibri"/>
          <w:b/>
          <w:bCs/>
          <w:color w:val="00000A"/>
        </w:rPr>
        <w:t>D</w:t>
      </w:r>
      <w:r w:rsidRPr="00C525ED">
        <w:rPr>
          <w:color w:val="00000A"/>
        </w:rPr>
        <w:t>)</w:t>
      </w:r>
      <w:r w:rsidRPr="00904AF0">
        <w:rPr>
          <w:rFonts w:eastAsia="Calibri"/>
          <w:color w:val="00000A"/>
        </w:rPr>
        <w:t xml:space="preserve"> A histogram showing the distribution of CSI in the analyzed dataset, 512 cells.</w:t>
      </w:r>
    </w:p>
    <w:p w14:paraId="18AE8F23" w14:textId="77777777" w:rsidR="00631C8F" w:rsidRPr="00904AF0" w:rsidRDefault="00631C8F" w:rsidP="00904AF0">
      <w:pPr>
        <w:rPr>
          <w:rFonts w:eastAsia="Calibri"/>
          <w:color w:val="00000A"/>
        </w:rPr>
      </w:pPr>
    </w:p>
    <w:p w14:paraId="0E9EBE06" w14:textId="50350E86" w:rsidR="00631C8F" w:rsidRDefault="00C525ED" w:rsidP="00904AF0">
      <w:pPr>
        <w:rPr>
          <w:rFonts w:eastAsia="Calibri"/>
          <w:color w:val="00000A"/>
        </w:rPr>
      </w:pPr>
      <w:r>
        <w:rPr>
          <w:rFonts w:eastAsia="Calibri"/>
          <w:b/>
          <w:bCs/>
          <w:color w:val="00000A"/>
        </w:rPr>
        <w:t>Supplemental Figure</w:t>
      </w:r>
      <w:r w:rsidRPr="00904AF0">
        <w:rPr>
          <w:rFonts w:eastAsia="Calibri"/>
          <w:b/>
          <w:bCs/>
          <w:color w:val="00000A"/>
        </w:rPr>
        <w:t xml:space="preserve"> S1,</w:t>
      </w:r>
      <w:r>
        <w:rPr>
          <w:rFonts w:eastAsia="Calibri"/>
          <w:b/>
          <w:bCs/>
          <w:color w:val="00000A"/>
        </w:rPr>
        <w:t xml:space="preserve"> </w:t>
      </w:r>
      <w:r w:rsidRPr="00904AF0">
        <w:rPr>
          <w:rFonts w:eastAsia="Calibri"/>
          <w:b/>
          <w:bCs/>
          <w:color w:val="00000A"/>
        </w:rPr>
        <w:t>S2: MCF7 cells, paxillin and DAPI-stained to visualize FAs and nuclei.</w:t>
      </w:r>
      <w:r w:rsidRPr="00904AF0">
        <w:rPr>
          <w:rFonts w:eastAsia="Calibri"/>
          <w:color w:val="00000A"/>
        </w:rPr>
        <w:t xml:space="preserve"> Provided as a training dataset for the </w:t>
      </w:r>
      <w:proofErr w:type="spellStart"/>
      <w:r w:rsidRPr="00904AF0">
        <w:rPr>
          <w:rFonts w:eastAsia="Calibri"/>
          <w:color w:val="00000A"/>
        </w:rPr>
        <w:t>FAs.ijm</w:t>
      </w:r>
      <w:proofErr w:type="spellEnd"/>
      <w:r w:rsidRPr="00904AF0">
        <w:rPr>
          <w:rFonts w:eastAsia="Calibri"/>
          <w:color w:val="00000A"/>
        </w:rPr>
        <w:t xml:space="preserve"> macro. </w:t>
      </w:r>
    </w:p>
    <w:p w14:paraId="18353778" w14:textId="77777777" w:rsidR="00C525ED" w:rsidRPr="00904AF0" w:rsidRDefault="00C525ED" w:rsidP="00904AF0">
      <w:pPr>
        <w:rPr>
          <w:rFonts w:eastAsia="Calibri"/>
          <w:color w:val="00000A"/>
        </w:rPr>
      </w:pPr>
    </w:p>
    <w:p w14:paraId="7AECAD70" w14:textId="1A537F85" w:rsidR="00631C8F" w:rsidRPr="00904AF0" w:rsidRDefault="00C525ED" w:rsidP="00904AF0">
      <w:pPr>
        <w:rPr>
          <w:rFonts w:eastAsia="Calibri"/>
          <w:color w:val="00000A"/>
        </w:rPr>
      </w:pPr>
      <w:r>
        <w:rPr>
          <w:rFonts w:eastAsia="Calibri"/>
          <w:b/>
          <w:bCs/>
          <w:color w:val="00000A"/>
        </w:rPr>
        <w:t>Supplemental Figure</w:t>
      </w:r>
      <w:r w:rsidRPr="00904AF0">
        <w:rPr>
          <w:rFonts w:eastAsia="Calibri"/>
          <w:b/>
          <w:bCs/>
          <w:color w:val="00000A"/>
        </w:rPr>
        <w:t xml:space="preserve"> S3,</w:t>
      </w:r>
      <w:r>
        <w:rPr>
          <w:rFonts w:eastAsia="Calibri"/>
          <w:b/>
          <w:bCs/>
          <w:color w:val="00000A"/>
        </w:rPr>
        <w:t xml:space="preserve"> </w:t>
      </w:r>
      <w:r w:rsidRPr="00904AF0">
        <w:rPr>
          <w:rFonts w:eastAsia="Calibri"/>
          <w:b/>
          <w:bCs/>
          <w:color w:val="00000A"/>
        </w:rPr>
        <w:t>S4: MCF7 cells, plakoglobin and DAPI-stained to visualize cell-cell junctions and</w:t>
      </w:r>
      <w:r w:rsidRPr="00904AF0">
        <w:rPr>
          <w:rFonts w:eastAsia="Calibri"/>
          <w:color w:val="00000A"/>
        </w:rPr>
        <w:t xml:space="preserve"> </w:t>
      </w:r>
      <w:r w:rsidRPr="00904AF0">
        <w:rPr>
          <w:rFonts w:eastAsia="Calibri"/>
          <w:b/>
          <w:bCs/>
          <w:color w:val="00000A"/>
        </w:rPr>
        <w:t xml:space="preserve">nuclei. </w:t>
      </w:r>
      <w:r w:rsidRPr="00904AF0">
        <w:rPr>
          <w:rFonts w:eastAsia="Calibri"/>
          <w:color w:val="00000A"/>
        </w:rPr>
        <w:t xml:space="preserve">Provided as a training dataset for the </w:t>
      </w:r>
      <w:proofErr w:type="spellStart"/>
      <w:r w:rsidRPr="00904AF0">
        <w:rPr>
          <w:rFonts w:eastAsia="Calibri"/>
          <w:color w:val="00000A"/>
        </w:rPr>
        <w:t>CSI.ijm</w:t>
      </w:r>
      <w:proofErr w:type="spellEnd"/>
      <w:r w:rsidRPr="00904AF0">
        <w:rPr>
          <w:rFonts w:eastAsia="Calibri"/>
          <w:color w:val="00000A"/>
        </w:rPr>
        <w:t xml:space="preserve"> macro.</w:t>
      </w:r>
    </w:p>
    <w:p w14:paraId="34710BD0" w14:textId="77777777" w:rsidR="00631C8F" w:rsidRPr="00904AF0" w:rsidRDefault="00631C8F" w:rsidP="00904AF0">
      <w:pPr>
        <w:rPr>
          <w:color w:val="808080"/>
        </w:rPr>
      </w:pPr>
    </w:p>
    <w:p w14:paraId="6FDEFEEE" w14:textId="77777777" w:rsidR="00631C8F" w:rsidRPr="00904AF0" w:rsidRDefault="00C525ED" w:rsidP="00904AF0">
      <w:pPr>
        <w:rPr>
          <w:b/>
          <w:bCs/>
        </w:rPr>
      </w:pPr>
      <w:r w:rsidRPr="00904AF0">
        <w:rPr>
          <w:b/>
          <w:bCs/>
        </w:rPr>
        <w:t xml:space="preserve">DISCUSSION: </w:t>
      </w:r>
    </w:p>
    <w:p w14:paraId="58E6DE88" w14:textId="77777777" w:rsidR="00631C8F" w:rsidRPr="00904AF0" w:rsidRDefault="00C525ED" w:rsidP="00904AF0">
      <w:pPr>
        <w:rPr>
          <w:color w:val="00000A"/>
        </w:rPr>
      </w:pPr>
      <w:r w:rsidRPr="00904AF0">
        <w:rPr>
          <w:color w:val="00000A"/>
        </w:rPr>
        <w:t xml:space="preserve">Cell-cell and cell-substrate adhesion constitute inherent attributes of the epithelial cells and play the critical role in tissue morphogenesis and </w:t>
      </w:r>
      <w:proofErr w:type="spellStart"/>
      <w:r w:rsidRPr="00904AF0">
        <w:rPr>
          <w:color w:val="00000A"/>
        </w:rPr>
        <w:t>embriogenesis</w:t>
      </w:r>
      <w:proofErr w:type="spellEnd"/>
      <w:r w:rsidRPr="00904AF0">
        <w:rPr>
          <w:color w:val="00000A"/>
        </w:rPr>
        <w:t>. In adult tissues the proper regulation of mechanical properties of the cell layer is crucial in maintaining homeostasis and preventing pathological responses like tumor progression and metastasis. The size and number of focal adhesions depend on the strength of cell-substrate adhesion, while cell shape depends on contractile forces and is related to the status of cell-cell-contacts.</w:t>
      </w:r>
    </w:p>
    <w:p w14:paraId="2BF3DACE" w14:textId="77777777" w:rsidR="00631C8F" w:rsidRPr="00904AF0" w:rsidRDefault="00631C8F" w:rsidP="00904AF0">
      <w:pPr>
        <w:rPr>
          <w:color w:val="00000A"/>
        </w:rPr>
      </w:pPr>
    </w:p>
    <w:p w14:paraId="451DCAAE" w14:textId="27FF9A70" w:rsidR="00631C8F" w:rsidRPr="00904AF0" w:rsidRDefault="00C525ED" w:rsidP="00904AF0">
      <w:pPr>
        <w:rPr>
          <w:color w:val="00000A"/>
        </w:rPr>
      </w:pPr>
      <w:r>
        <w:rPr>
          <w:color w:val="00000A"/>
        </w:rPr>
        <w:t>Here,</w:t>
      </w:r>
      <w:r w:rsidRPr="00904AF0">
        <w:rPr>
          <w:color w:val="00000A"/>
        </w:rPr>
        <w:t xml:space="preserve"> we describe two simple methods of quantitative analysis of the area, number and shape of cellular structures stained by immunofluorescence, in this case focal adhesions and the whole cells in the cell layer. However, the proposed tools can be repurposed for the quantification of any chosen structure. The key issue for these analyses is the quality of immunofluorescent staining and confocal imaging. These methods can be implemented in any standard laboratory equipped with a cell-culture unit and a confocal microscope. They are designed to compare cell lines, especially when the differences (natural or induced by specific treatment) in the measured parameters are substantial. They are not recommended to measure minute differences or to establish absolute measurements, because they are sensitive to minimal changes in the initial arbitrary settings, especially in the case of focal adhesions. This method of FAs quantification is inferior to more advanced and specific methods like TIRF microscopy, but it has an advantage of not requiring sophisticated equipment.</w:t>
      </w:r>
    </w:p>
    <w:p w14:paraId="22F557BE" w14:textId="77777777" w:rsidR="00631C8F" w:rsidRPr="00904AF0" w:rsidRDefault="00631C8F" w:rsidP="00904AF0">
      <w:pPr>
        <w:rPr>
          <w:color w:val="00000A"/>
        </w:rPr>
      </w:pPr>
    </w:p>
    <w:p w14:paraId="3933E865" w14:textId="49CE10AB" w:rsidR="00631C8F" w:rsidRPr="00904AF0" w:rsidRDefault="00C525ED" w:rsidP="00904AF0">
      <w:r w:rsidRPr="00904AF0">
        <w:rPr>
          <w:color w:val="00000A"/>
        </w:rPr>
        <w:t>Similar methods of focal adhesion measurements were described before</w:t>
      </w:r>
      <w:r w:rsidRPr="00904AF0">
        <w:fldChar w:fldCharType="begin"/>
      </w:r>
      <w:r w:rsidRPr="00904AF0">
        <w:rPr>
          <w:color w:val="00000A"/>
        </w:rPr>
        <w:instrText>ADDIN EN.CITE</w:instrText>
      </w:r>
      <w:r w:rsidRPr="00904AF0">
        <w:fldChar w:fldCharType="begin"/>
      </w:r>
      <w:r w:rsidRPr="00904AF0">
        <w:rPr>
          <w:color w:val="00000A"/>
        </w:rPr>
        <w:instrText>ADDIN EN.CITE.DATA</w:instrText>
      </w:r>
      <w:r w:rsidRPr="00904AF0">
        <w:rPr>
          <w:color w:val="00000A"/>
        </w:rPr>
        <w:fldChar w:fldCharType="end"/>
      </w:r>
      <w:r w:rsidRPr="00904AF0">
        <w:rPr>
          <w:color w:val="00000A"/>
        </w:rPr>
        <w:fldChar w:fldCharType="separate"/>
      </w:r>
      <w:r w:rsidRPr="00904AF0">
        <w:rPr>
          <w:color w:val="00000A"/>
          <w:vertAlign w:val="superscript"/>
        </w:rPr>
        <w:t>7-10</w:t>
      </w:r>
      <w:r w:rsidRPr="00904AF0">
        <w:rPr>
          <w:color w:val="00000A"/>
        </w:rPr>
        <w:fldChar w:fldCharType="end"/>
      </w:r>
      <w:r w:rsidRPr="00904AF0">
        <w:rPr>
          <w:color w:val="00000A"/>
        </w:rPr>
        <w:t xml:space="preserve">. </w:t>
      </w:r>
      <w:r>
        <w:rPr>
          <w:color w:val="00000A"/>
        </w:rPr>
        <w:t>Here,</w:t>
      </w:r>
      <w:r w:rsidRPr="00904AF0">
        <w:rPr>
          <w:color w:val="00000A"/>
        </w:rPr>
        <w:t xml:space="preserve"> we specified the settings and created a free ImageJ macro, with several options, to facilitate the measurements.</w:t>
      </w:r>
    </w:p>
    <w:p w14:paraId="17673267" w14:textId="77777777" w:rsidR="00631C8F" w:rsidRPr="00904AF0" w:rsidRDefault="00631C8F" w:rsidP="00904AF0">
      <w:pPr>
        <w:rPr>
          <w:color w:val="00000A"/>
        </w:rPr>
      </w:pPr>
    </w:p>
    <w:p w14:paraId="6D05465F" w14:textId="380E7FF1" w:rsidR="00631C8F" w:rsidRPr="00904AF0" w:rsidRDefault="00C525ED" w:rsidP="00904AF0">
      <w:r w:rsidRPr="00904AF0">
        <w:rPr>
          <w:color w:val="00000A"/>
        </w:rPr>
        <w:t>Cell shape analysis was described many times, including very complex and detailed methods</w:t>
      </w:r>
      <w:r w:rsidRPr="00904AF0">
        <w:fldChar w:fldCharType="begin"/>
      </w:r>
      <w:r w:rsidRPr="00904AF0">
        <w:rPr>
          <w:color w:val="00000A"/>
        </w:rPr>
        <w:instrText>ADDIN EN.CITE</w:instrText>
      </w:r>
      <w:r w:rsidRPr="00904AF0">
        <w:fldChar w:fldCharType="begin"/>
      </w:r>
      <w:r w:rsidRPr="00904AF0">
        <w:rPr>
          <w:color w:val="00000A"/>
        </w:rPr>
        <w:instrText>ADDIN EN.CITE.DATA</w:instrText>
      </w:r>
      <w:r w:rsidRPr="00904AF0">
        <w:rPr>
          <w:color w:val="00000A"/>
        </w:rPr>
        <w:fldChar w:fldCharType="end"/>
      </w:r>
      <w:r w:rsidRPr="00904AF0">
        <w:rPr>
          <w:color w:val="00000A"/>
        </w:rPr>
        <w:fldChar w:fldCharType="separate"/>
      </w:r>
      <w:r w:rsidRPr="00904AF0">
        <w:rPr>
          <w:color w:val="00000A"/>
          <w:vertAlign w:val="superscript"/>
        </w:rPr>
        <w:t>11,12</w:t>
      </w:r>
      <w:r w:rsidRPr="00904AF0">
        <w:rPr>
          <w:color w:val="00000A"/>
        </w:rPr>
        <w:fldChar w:fldCharType="end"/>
      </w:r>
      <w:r w:rsidRPr="00904AF0">
        <w:rPr>
          <w:rFonts w:eastAsia="Calibri"/>
        </w:rPr>
        <w:t xml:space="preserve">. </w:t>
      </w:r>
      <w:r>
        <w:rPr>
          <w:rFonts w:eastAsia="Calibri"/>
        </w:rPr>
        <w:t>H</w:t>
      </w:r>
      <w:r w:rsidRPr="00904AF0">
        <w:rPr>
          <w:rFonts w:eastAsia="Calibri"/>
        </w:rPr>
        <w:t xml:space="preserve">ere, we present a simple method </w:t>
      </w:r>
      <w:r>
        <w:rPr>
          <w:rFonts w:eastAsia="Calibri"/>
        </w:rPr>
        <w:t>to</w:t>
      </w:r>
      <w:r w:rsidRPr="00904AF0">
        <w:rPr>
          <w:rFonts w:eastAsia="Calibri"/>
        </w:rPr>
        <w:t xml:space="preserve"> track the changes in epithelial cell monolayers, which could be very important for comparing cell morphology or developmental changes. </w:t>
      </w:r>
      <w:r w:rsidRPr="00904AF0">
        <w:rPr>
          <w:color w:val="00000A"/>
        </w:rPr>
        <w:t xml:space="preserve">The manual method of cell shape analysis in the monolayers presented in this protocol was described in </w:t>
      </w:r>
      <w:r>
        <w:rPr>
          <w:color w:val="00000A"/>
        </w:rPr>
        <w:t>a</w:t>
      </w:r>
      <w:r w:rsidRPr="00904AF0">
        <w:rPr>
          <w:color w:val="00000A"/>
        </w:rPr>
        <w:t xml:space="preserve"> previous report</w:t>
      </w:r>
      <w:r w:rsidRPr="00904AF0">
        <w:fldChar w:fldCharType="begin"/>
      </w:r>
      <w:r w:rsidRPr="00904AF0">
        <w:rPr>
          <w:color w:val="00000A"/>
        </w:rPr>
        <w:instrText>ADDIN EN.CITE &lt;EndNote&gt;&lt;Cite&gt;&lt;Author&gt;Balcerak&lt;/Author&gt;&lt;Year&gt;2019&lt;/Year&gt;&lt;RecNum&gt;2&lt;/RecNum&gt;&lt;DisplayText&gt;&lt;style face="superscript"&gt;6&lt;/style&gt;&lt;/DisplayText&gt;&lt;record&gt;&lt;rec-number&gt;2&lt;/rec-number&gt;&lt;foreign-keys&gt;&lt;key app="EN" db-id="rfxrvsv0055xxuexd0mvpxrlzw0vvs0rf995" timestamp="1584026325"&gt;2&lt;/key&gt;&lt;/foreign-keys&gt;&lt;ref-type name="Journal Article"&gt;17&lt;/ref-type&gt;&lt;contributors&gt;&lt;authors&gt;&lt;author&gt;Balcerak, A.&lt;/author&gt;&lt;author&gt;Trebinska-Stryjewska, A.&lt;/author&gt;&lt;author&gt;Wakula, M.&lt;/author&gt;&lt;author&gt;Chmielarczyk, M.&lt;/author&gt;&lt;author&gt;Smietanka, U.&lt;/author&gt;&lt;author&gt;Rubel, T.&lt;/author&gt;&lt;author&gt;Konopinski, R.&lt;/author&gt;&lt;author&gt;Macech-Klicka, E.&lt;/author&gt;&lt;author&gt;Zub, R.&lt;/author&gt;&lt;author&gt;Grzybowska, E. A.&lt;/author&gt;&lt;/authors&gt;&lt;/contributors&gt;&lt;auth-address&gt;The Maria Sklodowska-Curie Institute-Oncology Center, 02-781 Warsaw, Poland.&amp;#xD;Biomedical Engineering Centre, Institute of Optoelectronics, Military University of Technology, 00-908 Warsaw, Poland.&amp;#xD;Institute of Radioelectronics and Multimedia Technology, Warsaw University of Technology, 00-665 Warsaw, Poland.&lt;/auth-address&gt;&lt;titles&gt;&lt;title&gt;HAX1 impact on collective cell migration, cell adhesion, and cell shape is linked to the regulation of actomyosin contractility&lt;/title&gt;&lt;secondary-title&gt;Mol Biol Cell&lt;/secondary-title&gt;&lt;/titles&gt;&lt;periodical&gt;&lt;full-title&gt;Mol Biol Cell&lt;/full-title&gt;&lt;/periodical&gt;&lt;pages&gt;3024-3036&lt;/pages&gt;&lt;volume&gt;30&lt;/volume&gt;&lt;number&gt;25&lt;/number&gt;&lt;dates&gt;&lt;year&gt;2019&lt;/year&gt;&lt;pub-dates&gt;&lt;date&gt;Dec 1&lt;/date&gt;&lt;/pub-dates&gt;&lt;/dates&gt;&lt;isbn&gt;1939-4586 (Electronic)&amp;#xD;1059-1524 (Linking)&lt;/isbn&gt;&lt;accession-num&gt;31644363&lt;/accession-num&gt;&lt;urls&gt;&lt;related-urls&gt;&lt;url&gt;https://www.ncbi.nlm.nih.gov/pubmed/31644363&lt;/url&gt;&lt;url&gt;https://www.ncbi.nlm.nih.gov/pmc/articles/PMC6880882/pdf/mbc-30-3024.pdf&lt;/url&gt;&lt;/related-urls&gt;&lt;/urls&gt;&lt;custom2&gt;PMC6880882&lt;/custom2&gt;&lt;electronic-resource-num&gt;10.1091/mbc.E19-05-0304&lt;/electronic-resource-num&gt;&lt;/record&gt;&lt;/Cite&gt;&lt;/EndNote&gt;</w:instrText>
      </w:r>
      <w:r w:rsidRPr="00904AF0">
        <w:rPr>
          <w:color w:val="00000A"/>
        </w:rPr>
        <w:fldChar w:fldCharType="separate"/>
      </w:r>
      <w:r w:rsidRPr="00904AF0">
        <w:rPr>
          <w:color w:val="00000A"/>
          <w:vertAlign w:val="superscript"/>
        </w:rPr>
        <w:t>6</w:t>
      </w:r>
      <w:r w:rsidRPr="00904AF0">
        <w:rPr>
          <w:color w:val="00000A"/>
        </w:rPr>
        <w:fldChar w:fldCharType="end"/>
      </w:r>
      <w:r w:rsidRPr="00904AF0">
        <w:rPr>
          <w:color w:val="00000A"/>
        </w:rPr>
        <w:t>. The CSI formula as a way to describe and compare the shape of an object(s) is widely used in different disciplines</w:t>
      </w:r>
      <w:r w:rsidRPr="00904AF0">
        <w:fldChar w:fldCharType="begin"/>
      </w:r>
      <w:r w:rsidRPr="00904AF0">
        <w:rPr>
          <w:color w:val="00000A"/>
        </w:rPr>
        <w:instrText>ADDIN EN.CITE</w:instrText>
      </w:r>
      <w:r w:rsidRPr="00904AF0">
        <w:fldChar w:fldCharType="begin"/>
      </w:r>
      <w:r w:rsidRPr="00904AF0">
        <w:rPr>
          <w:color w:val="00000A"/>
        </w:rPr>
        <w:instrText>ADDIN EN.CITE.DATA</w:instrText>
      </w:r>
      <w:r w:rsidRPr="00904AF0">
        <w:rPr>
          <w:color w:val="00000A"/>
        </w:rPr>
        <w:fldChar w:fldCharType="end"/>
      </w:r>
      <w:r w:rsidRPr="00904AF0">
        <w:rPr>
          <w:color w:val="00000A"/>
        </w:rPr>
        <w:fldChar w:fldCharType="separate"/>
      </w:r>
      <w:r w:rsidRPr="00904AF0">
        <w:rPr>
          <w:color w:val="00000A"/>
          <w:vertAlign w:val="superscript"/>
        </w:rPr>
        <w:t>13,14</w:t>
      </w:r>
      <w:r w:rsidRPr="00904AF0">
        <w:rPr>
          <w:color w:val="00000A"/>
        </w:rPr>
        <w:fldChar w:fldCharType="end"/>
      </w:r>
      <w:r w:rsidRPr="00904AF0">
        <w:rPr>
          <w:color w:val="00000A"/>
        </w:rPr>
        <w:t>, including geology from which it originated. Presentation of the results in a form of a histogram and/or as a cumulative distribution function is commonly used for comparisons of distributions of any kind</w:t>
      </w:r>
      <w:r w:rsidRPr="00904AF0">
        <w:fldChar w:fldCharType="begin"/>
      </w:r>
      <w:r w:rsidRPr="00904AF0">
        <w:rPr>
          <w:color w:val="00000A"/>
        </w:rPr>
        <w:instrText>ADDIN EN.CITE</w:instrText>
      </w:r>
      <w:r w:rsidRPr="00904AF0">
        <w:fldChar w:fldCharType="begin"/>
      </w:r>
      <w:r w:rsidRPr="00904AF0">
        <w:rPr>
          <w:color w:val="00000A"/>
        </w:rPr>
        <w:instrText>ADDIN EN.CITE.DATA</w:instrText>
      </w:r>
      <w:r w:rsidRPr="00904AF0">
        <w:rPr>
          <w:color w:val="00000A"/>
        </w:rPr>
        <w:fldChar w:fldCharType="end"/>
      </w:r>
      <w:r w:rsidRPr="00904AF0">
        <w:rPr>
          <w:color w:val="00000A"/>
        </w:rPr>
        <w:fldChar w:fldCharType="separate"/>
      </w:r>
      <w:r w:rsidRPr="00904AF0">
        <w:rPr>
          <w:color w:val="00000A"/>
          <w:vertAlign w:val="superscript"/>
        </w:rPr>
        <w:t>8,10,15</w:t>
      </w:r>
      <w:r w:rsidRPr="00904AF0">
        <w:rPr>
          <w:color w:val="00000A"/>
        </w:rPr>
        <w:fldChar w:fldCharType="end"/>
      </w:r>
      <w:r w:rsidRPr="00904AF0">
        <w:rPr>
          <w:rFonts w:eastAsia="Calibri"/>
          <w:color w:val="00000A"/>
        </w:rPr>
        <w:t xml:space="preserve">. </w:t>
      </w:r>
    </w:p>
    <w:p w14:paraId="7E69AA1C" w14:textId="77777777" w:rsidR="00631C8F" w:rsidRPr="00904AF0" w:rsidRDefault="00631C8F" w:rsidP="00904AF0">
      <w:pPr>
        <w:rPr>
          <w:rFonts w:eastAsia="Calibri"/>
          <w:color w:val="00000A"/>
        </w:rPr>
      </w:pPr>
    </w:p>
    <w:p w14:paraId="36B00143" w14:textId="363F0C5E" w:rsidR="00631C8F" w:rsidRPr="00904AF0" w:rsidRDefault="00C525ED" w:rsidP="00904AF0">
      <w:r w:rsidRPr="00904AF0">
        <w:rPr>
          <w:rFonts w:eastAsia="Calibri"/>
          <w:color w:val="00000A"/>
        </w:rPr>
        <w:t xml:space="preserve">Notably, we present here a tool for the automated cell shape analysis based on ImageJ plugin </w:t>
      </w:r>
      <w:proofErr w:type="spellStart"/>
      <w:r w:rsidRPr="00904AF0">
        <w:rPr>
          <w:rFonts w:eastAsia="Calibri"/>
          <w:color w:val="00000A"/>
        </w:rPr>
        <w:t>MorhpLibJ</w:t>
      </w:r>
      <w:proofErr w:type="spellEnd"/>
      <w:r w:rsidRPr="00904AF0">
        <w:rPr>
          <w:rFonts w:eastAsia="Calibri"/>
          <w:color w:val="00000A"/>
        </w:rPr>
        <w:t xml:space="preserve"> (https://imagej.net/MorphoLibJ). We provide a macro file, which </w:t>
      </w:r>
      <w:r>
        <w:rPr>
          <w:rFonts w:eastAsia="Calibri"/>
          <w:color w:val="00000A"/>
        </w:rPr>
        <w:t>can</w:t>
      </w:r>
      <w:r w:rsidRPr="00904AF0">
        <w:rPr>
          <w:rFonts w:eastAsia="Calibri"/>
          <w:color w:val="00000A"/>
        </w:rPr>
        <w:t xml:space="preserve"> perform this analysis quickly and efficiently. This method </w:t>
      </w:r>
      <w:r>
        <w:rPr>
          <w:rFonts w:eastAsia="Calibri"/>
          <w:color w:val="00000A"/>
        </w:rPr>
        <w:t xml:space="preserve">does </w:t>
      </w:r>
      <w:r w:rsidRPr="00904AF0">
        <w:rPr>
          <w:rFonts w:eastAsia="Calibri"/>
          <w:color w:val="00000A"/>
        </w:rPr>
        <w:t>not always recognize</w:t>
      </w:r>
      <w:r>
        <w:rPr>
          <w:rFonts w:eastAsia="Calibri"/>
          <w:color w:val="00000A"/>
        </w:rPr>
        <w:t xml:space="preserve"> the </w:t>
      </w:r>
      <w:r w:rsidRPr="00904AF0">
        <w:rPr>
          <w:rFonts w:eastAsia="Calibri"/>
          <w:color w:val="00000A"/>
        </w:rPr>
        <w:t xml:space="preserve">correct cell borders, but the percentage of faulty measurements (which are present in every automated analysis) is minimal and should not significantly affect </w:t>
      </w:r>
      <w:proofErr w:type="gramStart"/>
      <w:r w:rsidRPr="00904AF0">
        <w:rPr>
          <w:rFonts w:eastAsia="Calibri"/>
          <w:color w:val="00000A"/>
        </w:rPr>
        <w:t>the final result</w:t>
      </w:r>
      <w:proofErr w:type="gramEnd"/>
      <w:r w:rsidRPr="00904AF0">
        <w:rPr>
          <w:rFonts w:eastAsia="Calibri"/>
          <w:color w:val="00000A"/>
        </w:rPr>
        <w:t xml:space="preserve">, especially if enough number of cells is analyzed. Cells without complete borders are eliminated. Automated cell shape analysis has undeniable advantages and we present this method </w:t>
      </w:r>
      <w:r>
        <w:rPr>
          <w:rFonts w:eastAsia="Calibri"/>
          <w:color w:val="00000A"/>
        </w:rPr>
        <w:t>so that</w:t>
      </w:r>
      <w:r w:rsidRPr="00904AF0">
        <w:rPr>
          <w:rFonts w:eastAsia="Calibri"/>
          <w:color w:val="00000A"/>
        </w:rPr>
        <w:t xml:space="preserve"> it </w:t>
      </w:r>
      <w:r>
        <w:rPr>
          <w:rFonts w:eastAsia="Calibri"/>
          <w:color w:val="00000A"/>
        </w:rPr>
        <w:t>can be</w:t>
      </w:r>
      <w:r w:rsidRPr="00904AF0">
        <w:rPr>
          <w:rFonts w:eastAsia="Calibri"/>
          <w:color w:val="00000A"/>
        </w:rPr>
        <w:t xml:space="preserve"> appreciated by the scientific community. </w:t>
      </w:r>
    </w:p>
    <w:p w14:paraId="192D4261" w14:textId="77777777" w:rsidR="00631C8F" w:rsidRPr="00904AF0" w:rsidRDefault="00631C8F" w:rsidP="00904AF0">
      <w:pPr>
        <w:rPr>
          <w:color w:val="00000A"/>
        </w:rPr>
      </w:pPr>
    </w:p>
    <w:p w14:paraId="7858514F" w14:textId="77777777" w:rsidR="00631C8F" w:rsidRPr="00904AF0" w:rsidRDefault="00C525ED" w:rsidP="00904AF0">
      <w:pPr>
        <w:pStyle w:val="NormalWeb"/>
        <w:spacing w:before="0" w:after="0"/>
        <w:rPr>
          <w:b/>
          <w:bCs/>
        </w:rPr>
      </w:pPr>
      <w:r w:rsidRPr="00904AF0">
        <w:rPr>
          <w:b/>
          <w:bCs/>
        </w:rPr>
        <w:t xml:space="preserve">ACKNOWLEDGMENTS: </w:t>
      </w:r>
    </w:p>
    <w:p w14:paraId="44AA74D1" w14:textId="5C5B42E4" w:rsidR="00631C8F" w:rsidRPr="00904AF0" w:rsidRDefault="00C525ED" w:rsidP="00C525ED">
      <w:pPr>
        <w:widowControl/>
        <w:jc w:val="left"/>
        <w:rPr>
          <w:color w:val="00000A"/>
        </w:rPr>
      </w:pPr>
      <w:r w:rsidRPr="00904AF0">
        <w:rPr>
          <w:color w:val="00000A"/>
        </w:rPr>
        <w:t>This work was supported by the Polish National Science Center under grant no.</w:t>
      </w:r>
      <w:r>
        <w:rPr>
          <w:color w:val="00000A"/>
        </w:rPr>
        <w:t xml:space="preserve"> </w:t>
      </w:r>
      <w:r w:rsidRPr="00904AF0">
        <w:rPr>
          <w:color w:val="00000A"/>
        </w:rPr>
        <w:t>2014/14/M/NZ1/00437.</w:t>
      </w:r>
    </w:p>
    <w:p w14:paraId="5A505D1A" w14:textId="77777777" w:rsidR="00631C8F" w:rsidRPr="00904AF0" w:rsidRDefault="00631C8F" w:rsidP="00904AF0">
      <w:pPr>
        <w:rPr>
          <w:b/>
          <w:bCs/>
        </w:rPr>
      </w:pPr>
    </w:p>
    <w:p w14:paraId="58108CDB" w14:textId="77777777" w:rsidR="00631C8F" w:rsidRPr="00904AF0" w:rsidRDefault="00C525ED" w:rsidP="00904AF0">
      <w:pPr>
        <w:pStyle w:val="NormalWeb"/>
        <w:spacing w:before="0" w:after="0"/>
        <w:rPr>
          <w:b/>
          <w:bCs/>
        </w:rPr>
      </w:pPr>
      <w:r w:rsidRPr="00904AF0">
        <w:rPr>
          <w:b/>
          <w:bCs/>
        </w:rPr>
        <w:t xml:space="preserve">DISCLOSURES: </w:t>
      </w:r>
    </w:p>
    <w:p w14:paraId="0DF8824E" w14:textId="77777777" w:rsidR="00631C8F" w:rsidRPr="00904AF0" w:rsidRDefault="00C525ED" w:rsidP="00904AF0">
      <w:pPr>
        <w:rPr>
          <w:color w:val="00000A"/>
        </w:rPr>
      </w:pPr>
      <w:r w:rsidRPr="00904AF0">
        <w:rPr>
          <w:color w:val="00000A"/>
        </w:rPr>
        <w:t>The authors have nothing to disclose.</w:t>
      </w:r>
    </w:p>
    <w:p w14:paraId="11ABAE86" w14:textId="77777777" w:rsidR="00631C8F" w:rsidRPr="00904AF0" w:rsidRDefault="00631C8F" w:rsidP="00904AF0">
      <w:pPr>
        <w:rPr>
          <w:b/>
          <w:bCs/>
        </w:rPr>
      </w:pPr>
    </w:p>
    <w:p w14:paraId="73BBADE1" w14:textId="3E6743A3" w:rsidR="00631C8F" w:rsidRPr="00904AF0" w:rsidRDefault="00C525ED" w:rsidP="00C525ED">
      <w:r w:rsidRPr="00904AF0">
        <w:rPr>
          <w:b/>
          <w:bCs/>
        </w:rPr>
        <w:t>REFERENCES:</w:t>
      </w:r>
      <w:r w:rsidRPr="00904AF0">
        <w:t xml:space="preserve"> </w:t>
      </w:r>
    </w:p>
    <w:p w14:paraId="020A87CE" w14:textId="3A6C95A5" w:rsidR="00631C8F" w:rsidRPr="00904AF0" w:rsidRDefault="00C525ED" w:rsidP="00904AF0">
      <w:pPr>
        <w:pStyle w:val="EndNoteBibliography"/>
      </w:pPr>
      <w:r w:rsidRPr="00904AF0">
        <w:lastRenderedPageBreak/>
        <w:fldChar w:fldCharType="begin"/>
      </w:r>
      <w:r w:rsidRPr="00904AF0">
        <w:instrText>ADDIN EN.REFLIST</w:instrText>
      </w:r>
      <w:r w:rsidRPr="00904AF0">
        <w:fldChar w:fldCharType="separate"/>
      </w:r>
      <w:r w:rsidRPr="00904AF0">
        <w:t>1</w:t>
      </w:r>
      <w:r w:rsidRPr="00904AF0">
        <w:tab/>
        <w:t>Li, D. S., Zimmermann, J.</w:t>
      </w:r>
      <w:r>
        <w:t xml:space="preserve">, </w:t>
      </w:r>
      <w:r w:rsidRPr="00904AF0">
        <w:t xml:space="preserve">Levine, H. Modeling closure of circular wounds through coordinated collective motion. </w:t>
      </w:r>
      <w:r>
        <w:rPr>
          <w:i/>
        </w:rPr>
        <w:t>Search Results</w:t>
      </w:r>
      <w:r w:rsidRPr="00904AF0">
        <w:rPr>
          <w:i/>
        </w:rPr>
        <w:t>.</w:t>
      </w:r>
      <w:r w:rsidRPr="00904AF0">
        <w:t xml:space="preserve"> </w:t>
      </w:r>
      <w:r w:rsidRPr="00904AF0">
        <w:rPr>
          <w:b/>
        </w:rPr>
        <w:t>13</w:t>
      </w:r>
      <w:r w:rsidRPr="00904AF0">
        <w:t xml:space="preserve"> (1), 016006</w:t>
      </w:r>
      <w:r>
        <w:t xml:space="preserve"> (</w:t>
      </w:r>
      <w:r w:rsidRPr="00904AF0">
        <w:t>2016).</w:t>
      </w:r>
    </w:p>
    <w:p w14:paraId="69088F13" w14:textId="2999DBCB" w:rsidR="00631C8F" w:rsidRPr="00904AF0" w:rsidRDefault="00C525ED" w:rsidP="00904AF0">
      <w:pPr>
        <w:pStyle w:val="EndNoteBibliography"/>
      </w:pPr>
      <w:r w:rsidRPr="00904AF0">
        <w:t>2</w:t>
      </w:r>
      <w:r w:rsidRPr="00904AF0">
        <w:tab/>
      </w:r>
      <w:proofErr w:type="spellStart"/>
      <w:r w:rsidRPr="00904AF0">
        <w:t>Ilina</w:t>
      </w:r>
      <w:proofErr w:type="spellEnd"/>
      <w:r w:rsidRPr="00904AF0">
        <w:t>, O.</w:t>
      </w:r>
      <w:r>
        <w:t xml:space="preserve">, </w:t>
      </w:r>
      <w:proofErr w:type="spellStart"/>
      <w:r w:rsidRPr="00904AF0">
        <w:t>Friedl</w:t>
      </w:r>
      <w:proofErr w:type="spellEnd"/>
      <w:r w:rsidRPr="00904AF0">
        <w:t xml:space="preserve">, P. Mechanisms of collective cell migration </w:t>
      </w:r>
      <w:proofErr w:type="gramStart"/>
      <w:r w:rsidRPr="00904AF0">
        <w:t>at a glance</w:t>
      </w:r>
      <w:proofErr w:type="gramEnd"/>
      <w:r w:rsidRPr="00904AF0">
        <w:t xml:space="preserve">. </w:t>
      </w:r>
      <w:r>
        <w:rPr>
          <w:i/>
        </w:rPr>
        <w:t>Journal of Cell Science</w:t>
      </w:r>
      <w:r w:rsidRPr="00904AF0">
        <w:rPr>
          <w:i/>
        </w:rPr>
        <w:t>.</w:t>
      </w:r>
      <w:r w:rsidRPr="00904AF0">
        <w:t xml:space="preserve"> </w:t>
      </w:r>
      <w:r w:rsidRPr="00904AF0">
        <w:rPr>
          <w:b/>
        </w:rPr>
        <w:t>122</w:t>
      </w:r>
      <w:r w:rsidRPr="00904AF0">
        <w:t xml:space="preserve"> (Pt 18), 3203-3208</w:t>
      </w:r>
      <w:r>
        <w:t xml:space="preserve"> (</w:t>
      </w:r>
      <w:r w:rsidRPr="00904AF0">
        <w:t>2009).</w:t>
      </w:r>
    </w:p>
    <w:p w14:paraId="0865B050" w14:textId="64F895FE" w:rsidR="00631C8F" w:rsidRPr="00904AF0" w:rsidRDefault="00C525ED" w:rsidP="00904AF0">
      <w:pPr>
        <w:pStyle w:val="EndNoteBibliography"/>
      </w:pPr>
      <w:r w:rsidRPr="00904AF0">
        <w:t>3</w:t>
      </w:r>
      <w:r w:rsidRPr="00904AF0">
        <w:tab/>
      </w:r>
      <w:proofErr w:type="spellStart"/>
      <w:r w:rsidRPr="00904AF0">
        <w:t>Ladoux</w:t>
      </w:r>
      <w:proofErr w:type="spellEnd"/>
      <w:r w:rsidRPr="00904AF0">
        <w:t>, B.</w:t>
      </w:r>
      <w:r>
        <w:t xml:space="preserve">, </w:t>
      </w:r>
      <w:proofErr w:type="spellStart"/>
      <w:r w:rsidRPr="00904AF0">
        <w:t>Mege</w:t>
      </w:r>
      <w:proofErr w:type="spellEnd"/>
      <w:r w:rsidRPr="00904AF0">
        <w:t xml:space="preserve">, R. M. Mechanobiology of collective cell behaviours. </w:t>
      </w:r>
      <w:r>
        <w:rPr>
          <w:i/>
        </w:rPr>
        <w:t>Nature Reviews Molecular Cell Biology</w:t>
      </w:r>
      <w:r w:rsidRPr="00904AF0">
        <w:rPr>
          <w:i/>
        </w:rPr>
        <w:t>.</w:t>
      </w:r>
      <w:r w:rsidRPr="00904AF0">
        <w:t xml:space="preserve"> </w:t>
      </w:r>
      <w:r w:rsidRPr="00904AF0">
        <w:rPr>
          <w:b/>
        </w:rPr>
        <w:t>18</w:t>
      </w:r>
      <w:r w:rsidRPr="00904AF0">
        <w:t xml:space="preserve"> (12), 743-757</w:t>
      </w:r>
      <w:r>
        <w:t xml:space="preserve"> (</w:t>
      </w:r>
      <w:r w:rsidRPr="00904AF0">
        <w:t>2017).</w:t>
      </w:r>
    </w:p>
    <w:p w14:paraId="4029A077" w14:textId="4875400D" w:rsidR="00631C8F" w:rsidRPr="00904AF0" w:rsidRDefault="00C525ED" w:rsidP="00904AF0">
      <w:pPr>
        <w:pStyle w:val="EndNoteBibliography"/>
      </w:pPr>
      <w:r w:rsidRPr="00904AF0">
        <w:t>4</w:t>
      </w:r>
      <w:r w:rsidRPr="00904AF0">
        <w:tab/>
        <w:t>Stossi, F.</w:t>
      </w:r>
      <w:r w:rsidRPr="00904AF0">
        <w:rPr>
          <w:i/>
        </w:rPr>
        <w:t xml:space="preserve"> </w:t>
      </w:r>
      <w:r w:rsidRPr="00C525ED">
        <w:t>et al.</w:t>
      </w:r>
      <w:r w:rsidRPr="00904AF0">
        <w:t xml:space="preserve"> High throughput microscopy identifies bisphenol AP, a bisphenol A analog, as a novel AR down-regulator. </w:t>
      </w:r>
      <w:r w:rsidRPr="00904AF0">
        <w:rPr>
          <w:i/>
        </w:rPr>
        <w:t>Oncotarget.</w:t>
      </w:r>
      <w:r w:rsidRPr="00904AF0">
        <w:t xml:space="preserve"> </w:t>
      </w:r>
      <w:r w:rsidRPr="00904AF0">
        <w:rPr>
          <w:b/>
        </w:rPr>
        <w:t>7</w:t>
      </w:r>
      <w:r w:rsidRPr="00904AF0">
        <w:t xml:space="preserve"> (13), 16962-16974</w:t>
      </w:r>
      <w:r>
        <w:t xml:space="preserve"> (</w:t>
      </w:r>
      <w:r w:rsidRPr="00904AF0">
        <w:t>2016).</w:t>
      </w:r>
    </w:p>
    <w:p w14:paraId="17FDBFF0" w14:textId="5F48C866" w:rsidR="00631C8F" w:rsidRPr="00904AF0" w:rsidRDefault="00C525ED" w:rsidP="00904AF0">
      <w:pPr>
        <w:pStyle w:val="EndNoteBibliography"/>
      </w:pPr>
      <w:r w:rsidRPr="00904AF0">
        <w:t>5</w:t>
      </w:r>
      <w:r w:rsidRPr="00904AF0">
        <w:tab/>
        <w:t xml:space="preserve">Legland, D., </w:t>
      </w:r>
      <w:proofErr w:type="spellStart"/>
      <w:r w:rsidRPr="00904AF0">
        <w:t>Arganda</w:t>
      </w:r>
      <w:proofErr w:type="spellEnd"/>
      <w:r w:rsidRPr="00904AF0">
        <w:t>-Carreras, I.</w:t>
      </w:r>
      <w:r>
        <w:t xml:space="preserve">, </w:t>
      </w:r>
      <w:r w:rsidRPr="00904AF0">
        <w:t xml:space="preserve">Andrey, P. MorphoLibJ: integrated library and plugins for mathematical morphology with ImageJ. </w:t>
      </w:r>
      <w:r w:rsidRPr="00904AF0">
        <w:rPr>
          <w:i/>
        </w:rPr>
        <w:t>Bioinformatics.</w:t>
      </w:r>
      <w:r w:rsidRPr="00904AF0">
        <w:t xml:space="preserve"> </w:t>
      </w:r>
      <w:r w:rsidRPr="00904AF0">
        <w:rPr>
          <w:b/>
        </w:rPr>
        <w:t>32</w:t>
      </w:r>
      <w:r w:rsidRPr="00904AF0">
        <w:t xml:space="preserve"> (22), 3532-3534</w:t>
      </w:r>
      <w:r>
        <w:t xml:space="preserve"> (</w:t>
      </w:r>
      <w:r w:rsidRPr="00904AF0">
        <w:t>2016).</w:t>
      </w:r>
    </w:p>
    <w:p w14:paraId="7CB91155" w14:textId="7945BBAF" w:rsidR="00631C8F" w:rsidRPr="00904AF0" w:rsidRDefault="00C525ED" w:rsidP="00904AF0">
      <w:pPr>
        <w:pStyle w:val="EndNoteBibliography"/>
      </w:pPr>
      <w:r w:rsidRPr="00904AF0">
        <w:t>6</w:t>
      </w:r>
      <w:r w:rsidRPr="00904AF0">
        <w:tab/>
        <w:t>Balcerak, A.</w:t>
      </w:r>
      <w:r w:rsidRPr="00904AF0">
        <w:rPr>
          <w:i/>
        </w:rPr>
        <w:t xml:space="preserve"> </w:t>
      </w:r>
      <w:r w:rsidRPr="00C525ED">
        <w:t>et al.</w:t>
      </w:r>
      <w:r w:rsidRPr="00904AF0">
        <w:t xml:space="preserve"> HAX1 impact on collective cell migration, cell adhesion, and cell shape is linked to the regulation of actomyosin contractility. </w:t>
      </w:r>
      <w:r>
        <w:rPr>
          <w:i/>
        </w:rPr>
        <w:t>Molecular Biology of the Cell</w:t>
      </w:r>
      <w:r w:rsidRPr="00904AF0">
        <w:rPr>
          <w:i/>
        </w:rPr>
        <w:t>.</w:t>
      </w:r>
      <w:r w:rsidRPr="00904AF0">
        <w:t xml:space="preserve"> </w:t>
      </w:r>
      <w:r w:rsidRPr="00904AF0">
        <w:rPr>
          <w:b/>
        </w:rPr>
        <w:t>30</w:t>
      </w:r>
      <w:r w:rsidRPr="00904AF0">
        <w:t xml:space="preserve"> (25), 3024-3036</w:t>
      </w:r>
      <w:r>
        <w:t xml:space="preserve"> (</w:t>
      </w:r>
      <w:r w:rsidRPr="00904AF0">
        <w:t>2019).</w:t>
      </w:r>
    </w:p>
    <w:p w14:paraId="62DADE17" w14:textId="56A484F3" w:rsidR="00631C8F" w:rsidRPr="00904AF0" w:rsidRDefault="00C525ED" w:rsidP="00904AF0">
      <w:pPr>
        <w:pStyle w:val="EndNoteBibliography"/>
      </w:pPr>
      <w:r w:rsidRPr="00904AF0">
        <w:t>7</w:t>
      </w:r>
      <w:r w:rsidRPr="00904AF0">
        <w:tab/>
        <w:t>Buskermolen, A. B. C., Kurniawan, N. A.</w:t>
      </w:r>
      <w:r>
        <w:t xml:space="preserve">, </w:t>
      </w:r>
      <w:proofErr w:type="spellStart"/>
      <w:r w:rsidRPr="00904AF0">
        <w:t>Bouten</w:t>
      </w:r>
      <w:proofErr w:type="spellEnd"/>
      <w:r w:rsidRPr="00904AF0">
        <w:t xml:space="preserve">, C. V. C. An automated quantitative analysis of cell, nucleus and focal adhesion morphology. </w:t>
      </w:r>
      <w:r w:rsidRPr="00904AF0">
        <w:rPr>
          <w:i/>
        </w:rPr>
        <w:t>PLoS One.</w:t>
      </w:r>
      <w:r w:rsidRPr="00904AF0">
        <w:t xml:space="preserve"> </w:t>
      </w:r>
      <w:r w:rsidRPr="00904AF0">
        <w:rPr>
          <w:b/>
        </w:rPr>
        <w:t>13</w:t>
      </w:r>
      <w:r w:rsidRPr="00904AF0">
        <w:t xml:space="preserve"> (3), e0195201</w:t>
      </w:r>
      <w:r>
        <w:t xml:space="preserve"> (</w:t>
      </w:r>
      <w:r w:rsidRPr="00904AF0">
        <w:t>2018).</w:t>
      </w:r>
    </w:p>
    <w:p w14:paraId="01870E12" w14:textId="6E1B462F" w:rsidR="00631C8F" w:rsidRPr="00904AF0" w:rsidRDefault="00C525ED" w:rsidP="00904AF0">
      <w:pPr>
        <w:pStyle w:val="EndNoteBibliography"/>
      </w:pPr>
      <w:r w:rsidRPr="00904AF0">
        <w:t>8</w:t>
      </w:r>
      <w:r w:rsidRPr="00904AF0">
        <w:tab/>
        <w:t>Fokkelman, M.</w:t>
      </w:r>
      <w:r w:rsidRPr="00904AF0">
        <w:rPr>
          <w:i/>
        </w:rPr>
        <w:t xml:space="preserve"> </w:t>
      </w:r>
      <w:r w:rsidRPr="00C525ED">
        <w:t>et al.</w:t>
      </w:r>
      <w:r w:rsidRPr="00904AF0">
        <w:t xml:space="preserve"> Cellular adhesome screen identifies critical modulators of focal adhesion dynamics, cellular traction forces and cell migration behaviour. </w:t>
      </w:r>
      <w:r>
        <w:rPr>
          <w:i/>
        </w:rPr>
        <w:t>Scientific Reports</w:t>
      </w:r>
      <w:r w:rsidRPr="00904AF0">
        <w:rPr>
          <w:i/>
        </w:rPr>
        <w:t>.</w:t>
      </w:r>
      <w:r w:rsidRPr="00904AF0">
        <w:t xml:space="preserve"> </w:t>
      </w:r>
      <w:r w:rsidRPr="00904AF0">
        <w:rPr>
          <w:b/>
        </w:rPr>
        <w:t>6</w:t>
      </w:r>
      <w:r w:rsidRPr="00904AF0">
        <w:t xml:space="preserve"> 31707</w:t>
      </w:r>
      <w:r>
        <w:t xml:space="preserve"> (</w:t>
      </w:r>
      <w:r w:rsidRPr="00904AF0">
        <w:t>2016).</w:t>
      </w:r>
    </w:p>
    <w:p w14:paraId="353389BA" w14:textId="523BF5BC" w:rsidR="00631C8F" w:rsidRPr="00904AF0" w:rsidRDefault="00C525ED" w:rsidP="00904AF0">
      <w:pPr>
        <w:pStyle w:val="EndNoteBibliography"/>
      </w:pPr>
      <w:r w:rsidRPr="00904AF0">
        <w:t>9</w:t>
      </w:r>
      <w:r w:rsidRPr="00904AF0">
        <w:tab/>
        <w:t xml:space="preserve">Horzum, U., </w:t>
      </w:r>
      <w:proofErr w:type="spellStart"/>
      <w:r w:rsidRPr="00904AF0">
        <w:t>Ozdil</w:t>
      </w:r>
      <w:proofErr w:type="spellEnd"/>
      <w:r w:rsidRPr="00904AF0">
        <w:t>, B.</w:t>
      </w:r>
      <w:r>
        <w:t xml:space="preserve">, </w:t>
      </w:r>
      <w:proofErr w:type="spellStart"/>
      <w:r w:rsidRPr="00904AF0">
        <w:t>Pesen-Okvur</w:t>
      </w:r>
      <w:proofErr w:type="spellEnd"/>
      <w:r w:rsidRPr="00904AF0">
        <w:t xml:space="preserve">, D. Step-by-step quantitative analysis of focal adhesions. </w:t>
      </w:r>
      <w:r w:rsidRPr="00904AF0">
        <w:rPr>
          <w:i/>
        </w:rPr>
        <w:t>MethodsX.</w:t>
      </w:r>
      <w:r w:rsidRPr="00904AF0">
        <w:t xml:space="preserve"> </w:t>
      </w:r>
      <w:r w:rsidRPr="00904AF0">
        <w:rPr>
          <w:b/>
        </w:rPr>
        <w:t>1</w:t>
      </w:r>
      <w:r w:rsidRPr="00904AF0">
        <w:t xml:space="preserve"> 56-59</w:t>
      </w:r>
      <w:r>
        <w:t xml:space="preserve"> (</w:t>
      </w:r>
      <w:r w:rsidRPr="00904AF0">
        <w:t>2014).</w:t>
      </w:r>
    </w:p>
    <w:p w14:paraId="15377F76" w14:textId="7D86CBB7" w:rsidR="00631C8F" w:rsidRPr="00904AF0" w:rsidRDefault="00C525ED" w:rsidP="00904AF0">
      <w:pPr>
        <w:pStyle w:val="EndNoteBibliography"/>
      </w:pPr>
      <w:r w:rsidRPr="00904AF0">
        <w:t>10</w:t>
      </w:r>
      <w:r w:rsidRPr="00904AF0">
        <w:tab/>
        <w:t>Kim, D. H.</w:t>
      </w:r>
      <w:r>
        <w:t xml:space="preserve">, </w:t>
      </w:r>
      <w:r w:rsidRPr="00904AF0">
        <w:t xml:space="preserve">Wirtz, D. Focal adhesion size uniquely predicts cell migration. </w:t>
      </w:r>
      <w:r w:rsidRPr="00904AF0">
        <w:rPr>
          <w:i/>
        </w:rPr>
        <w:t>FASEB J</w:t>
      </w:r>
      <w:r>
        <w:rPr>
          <w:i/>
        </w:rPr>
        <w:t>ournal</w:t>
      </w:r>
      <w:r w:rsidRPr="00904AF0">
        <w:rPr>
          <w:i/>
        </w:rPr>
        <w:t>.</w:t>
      </w:r>
      <w:r w:rsidRPr="00904AF0">
        <w:t xml:space="preserve"> </w:t>
      </w:r>
      <w:r w:rsidRPr="00904AF0">
        <w:rPr>
          <w:b/>
        </w:rPr>
        <w:t>27</w:t>
      </w:r>
      <w:r w:rsidRPr="00904AF0">
        <w:t xml:space="preserve"> (4), 1351-1361</w:t>
      </w:r>
      <w:r>
        <w:t xml:space="preserve"> (</w:t>
      </w:r>
      <w:r w:rsidRPr="00904AF0">
        <w:t>2013).</w:t>
      </w:r>
    </w:p>
    <w:p w14:paraId="0D219D83" w14:textId="0EE40A46" w:rsidR="00631C8F" w:rsidRPr="00904AF0" w:rsidRDefault="00C525ED" w:rsidP="00904AF0">
      <w:pPr>
        <w:pStyle w:val="EndNoteBibliography"/>
      </w:pPr>
      <w:r w:rsidRPr="00904AF0">
        <w:t>11</w:t>
      </w:r>
      <w:r w:rsidRPr="00904AF0">
        <w:tab/>
        <w:t>Pincus, Z.</w:t>
      </w:r>
      <w:r>
        <w:t xml:space="preserve">, </w:t>
      </w:r>
      <w:r w:rsidRPr="00904AF0">
        <w:t xml:space="preserve">Theriot, J. A. Comparison of quantitative methods for cell-shape analysis. </w:t>
      </w:r>
      <w:r>
        <w:rPr>
          <w:i/>
        </w:rPr>
        <w:t>Journal of Microscopy</w:t>
      </w:r>
      <w:r w:rsidRPr="00904AF0">
        <w:rPr>
          <w:i/>
        </w:rPr>
        <w:t>.</w:t>
      </w:r>
      <w:r w:rsidRPr="00904AF0">
        <w:t xml:space="preserve"> </w:t>
      </w:r>
      <w:r w:rsidRPr="00904AF0">
        <w:rPr>
          <w:b/>
        </w:rPr>
        <w:t>227</w:t>
      </w:r>
      <w:r w:rsidRPr="00904AF0">
        <w:t xml:space="preserve"> (Pt 2), 140-156</w:t>
      </w:r>
      <w:r>
        <w:t xml:space="preserve"> (</w:t>
      </w:r>
      <w:r w:rsidRPr="00904AF0">
        <w:t>2007).</w:t>
      </w:r>
    </w:p>
    <w:p w14:paraId="5DA458EE" w14:textId="0267064B" w:rsidR="00631C8F" w:rsidRPr="00904AF0" w:rsidRDefault="00C525ED" w:rsidP="00904AF0">
      <w:pPr>
        <w:pStyle w:val="EndNoteBibliography"/>
      </w:pPr>
      <w:r w:rsidRPr="00904AF0">
        <w:t>12</w:t>
      </w:r>
      <w:r w:rsidRPr="00904AF0">
        <w:tab/>
        <w:t>Tsygankov, D.</w:t>
      </w:r>
      <w:r w:rsidRPr="00904AF0">
        <w:rPr>
          <w:i/>
        </w:rPr>
        <w:t xml:space="preserve"> </w:t>
      </w:r>
      <w:r w:rsidRPr="00C525ED">
        <w:t>et al.</w:t>
      </w:r>
      <w:r w:rsidRPr="00904AF0">
        <w:t xml:space="preserve"> CellGeo: a computational platform for the analysis of shape changes in cells with complex geometries. </w:t>
      </w:r>
      <w:r>
        <w:rPr>
          <w:i/>
        </w:rPr>
        <w:t>Journal of Cell Biology</w:t>
      </w:r>
      <w:r w:rsidRPr="00904AF0">
        <w:rPr>
          <w:i/>
        </w:rPr>
        <w:t>.</w:t>
      </w:r>
      <w:r w:rsidRPr="00904AF0">
        <w:t xml:space="preserve"> </w:t>
      </w:r>
      <w:r w:rsidRPr="00904AF0">
        <w:rPr>
          <w:b/>
        </w:rPr>
        <w:t>204</w:t>
      </w:r>
      <w:r w:rsidRPr="00904AF0">
        <w:t xml:space="preserve"> (3), 443-460</w:t>
      </w:r>
      <w:r>
        <w:t xml:space="preserve"> (</w:t>
      </w:r>
      <w:r w:rsidRPr="00904AF0">
        <w:t>2014).</w:t>
      </w:r>
    </w:p>
    <w:p w14:paraId="04F49CB6" w14:textId="61DF2289" w:rsidR="00631C8F" w:rsidRPr="00904AF0" w:rsidRDefault="00C525ED" w:rsidP="00904AF0">
      <w:pPr>
        <w:pStyle w:val="EndNoteBibliography"/>
      </w:pPr>
      <w:r w:rsidRPr="00904AF0">
        <w:t>13</w:t>
      </w:r>
      <w:r w:rsidRPr="00904AF0">
        <w:tab/>
        <w:t>Tiryaki, V. M., Adia-Nimuwa, U., Ayres, V. M., Ahmed, I.</w:t>
      </w:r>
      <w:r>
        <w:t xml:space="preserve">, </w:t>
      </w:r>
      <w:proofErr w:type="spellStart"/>
      <w:r w:rsidRPr="00904AF0">
        <w:t>Shreiber</w:t>
      </w:r>
      <w:proofErr w:type="spellEnd"/>
      <w:r w:rsidRPr="00904AF0">
        <w:t xml:space="preserve">, D. I. Texture-based segmentation and a new cell shape index for quantitative analysis of cell spreading in AFM images. </w:t>
      </w:r>
      <w:r w:rsidRPr="00904AF0">
        <w:rPr>
          <w:i/>
        </w:rPr>
        <w:t>Cytometry A.</w:t>
      </w:r>
      <w:r w:rsidRPr="00904AF0">
        <w:t xml:space="preserve"> </w:t>
      </w:r>
      <w:r w:rsidRPr="00904AF0">
        <w:rPr>
          <w:b/>
        </w:rPr>
        <w:t>87</w:t>
      </w:r>
      <w:r w:rsidRPr="00904AF0">
        <w:t xml:space="preserve"> (12), 1090-1100</w:t>
      </w:r>
      <w:r>
        <w:t xml:space="preserve"> (</w:t>
      </w:r>
      <w:r w:rsidRPr="00904AF0">
        <w:t>2015).</w:t>
      </w:r>
    </w:p>
    <w:p w14:paraId="372C9FAD" w14:textId="6CE968C8" w:rsidR="00631C8F" w:rsidRPr="00904AF0" w:rsidRDefault="00C525ED" w:rsidP="00904AF0">
      <w:pPr>
        <w:pStyle w:val="EndNoteBibliography"/>
      </w:pPr>
      <w:r w:rsidRPr="00904AF0">
        <w:t>14</w:t>
      </w:r>
      <w:r w:rsidRPr="00904AF0">
        <w:tab/>
        <w:t>Tong, J.</w:t>
      </w:r>
      <w:r w:rsidRPr="00904AF0">
        <w:rPr>
          <w:i/>
        </w:rPr>
        <w:t xml:space="preserve"> </w:t>
      </w:r>
      <w:r w:rsidRPr="00C525ED">
        <w:t>et al.</w:t>
      </w:r>
      <w:r w:rsidRPr="00904AF0">
        <w:t xml:space="preserve"> Cell micropatterning reveals the modulatory effect of cell shape on proliferation through intracellular calcium transients. </w:t>
      </w:r>
      <w:proofErr w:type="spellStart"/>
      <w:r w:rsidR="005E694D">
        <w:rPr>
          <w:i/>
        </w:rPr>
        <w:t>Biochimica</w:t>
      </w:r>
      <w:proofErr w:type="spellEnd"/>
      <w:r w:rsidR="005E694D">
        <w:rPr>
          <w:i/>
        </w:rPr>
        <w:t xml:space="preserve"> et </w:t>
      </w:r>
      <w:proofErr w:type="spellStart"/>
      <w:r w:rsidR="005E694D">
        <w:rPr>
          <w:i/>
        </w:rPr>
        <w:t>Biophysica</w:t>
      </w:r>
      <w:proofErr w:type="spellEnd"/>
      <w:r w:rsidR="005E694D">
        <w:rPr>
          <w:i/>
        </w:rPr>
        <w:t xml:space="preserve"> Acta</w:t>
      </w:r>
      <w:r w:rsidRPr="00904AF0">
        <w:rPr>
          <w:i/>
        </w:rPr>
        <w:t>.</w:t>
      </w:r>
      <w:r w:rsidRPr="00904AF0">
        <w:t xml:space="preserve"> </w:t>
      </w:r>
      <w:r w:rsidRPr="00904AF0">
        <w:rPr>
          <w:b/>
        </w:rPr>
        <w:t>1864</w:t>
      </w:r>
      <w:r w:rsidRPr="00904AF0">
        <w:t xml:space="preserve"> (12), 2389-2401</w:t>
      </w:r>
      <w:r>
        <w:t xml:space="preserve"> (</w:t>
      </w:r>
      <w:r w:rsidRPr="00904AF0">
        <w:t>2017).</w:t>
      </w:r>
    </w:p>
    <w:p w14:paraId="45F6741B" w14:textId="4CDE8FB1" w:rsidR="00631C8F" w:rsidRPr="00904AF0" w:rsidRDefault="00C525ED" w:rsidP="00904AF0">
      <w:pPr>
        <w:pStyle w:val="EndNoteBibliography"/>
      </w:pPr>
      <w:r w:rsidRPr="00904AF0">
        <w:t>15</w:t>
      </w:r>
      <w:r w:rsidRPr="00904AF0">
        <w:tab/>
        <w:t>Vartanian, K. B., Kirkpatrick, S. J., Hanson, S. R.</w:t>
      </w:r>
      <w:r>
        <w:t xml:space="preserve">, </w:t>
      </w:r>
      <w:r w:rsidRPr="00904AF0">
        <w:t xml:space="preserve">Hinds, M. T. Endothelial cell cytoskeletal alignment independent of fluid shear stress on micropatterned surfaces. </w:t>
      </w:r>
      <w:r w:rsidR="005E694D">
        <w:rPr>
          <w:i/>
        </w:rPr>
        <w:t>Biochemical and Biophysical Research Communications</w:t>
      </w:r>
      <w:r w:rsidRPr="00904AF0">
        <w:rPr>
          <w:i/>
        </w:rPr>
        <w:t>.</w:t>
      </w:r>
      <w:r w:rsidRPr="00904AF0">
        <w:t xml:space="preserve"> </w:t>
      </w:r>
      <w:r w:rsidRPr="00904AF0">
        <w:rPr>
          <w:b/>
        </w:rPr>
        <w:t>371</w:t>
      </w:r>
      <w:r w:rsidRPr="00904AF0">
        <w:t xml:space="preserve"> (4), 787-792</w:t>
      </w:r>
      <w:r>
        <w:t xml:space="preserve"> (</w:t>
      </w:r>
      <w:r w:rsidRPr="00904AF0">
        <w:t>2008).</w:t>
      </w:r>
    </w:p>
    <w:p w14:paraId="1AD11BDC" w14:textId="77777777" w:rsidR="00631C8F" w:rsidRPr="00904AF0" w:rsidRDefault="00C525ED" w:rsidP="00904AF0">
      <w:pPr>
        <w:pStyle w:val="NormalWeb"/>
        <w:spacing w:before="0" w:after="0"/>
      </w:pPr>
      <w:r w:rsidRPr="00904AF0">
        <w:fldChar w:fldCharType="end"/>
      </w:r>
    </w:p>
    <w:sectPr w:rsidR="00631C8F" w:rsidRPr="00904AF0">
      <w:headerReference w:type="default" r:id="rId12"/>
      <w:footerReference w:type="first" r:id="rId13"/>
      <w:pgSz w:w="12240" w:h="15840"/>
      <w:pgMar w:top="1440" w:right="1440" w:bottom="1440" w:left="1440" w:header="720" w:footer="605" w:gutter="0"/>
      <w:lnNumType w:countBy="1" w:distance="283" w:restart="continuou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2FA18" w14:textId="77777777" w:rsidR="004804BF" w:rsidRDefault="004804BF">
      <w:r>
        <w:separator/>
      </w:r>
    </w:p>
  </w:endnote>
  <w:endnote w:type="continuationSeparator" w:id="0">
    <w:p w14:paraId="1DA47A4B" w14:textId="77777777" w:rsidR="004804BF" w:rsidRDefault="0048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EE"/>
    <w:family w:val="roman"/>
    <w:pitch w:val="variable"/>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F082" w14:textId="77777777" w:rsidR="00C525ED" w:rsidRDefault="00C525E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0641" w14:textId="77777777" w:rsidR="004804BF" w:rsidRDefault="004804BF">
      <w:r>
        <w:separator/>
      </w:r>
    </w:p>
  </w:footnote>
  <w:footnote w:type="continuationSeparator" w:id="0">
    <w:p w14:paraId="2C61ACF6" w14:textId="77777777" w:rsidR="004804BF" w:rsidRDefault="0048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0AEB0" w14:textId="77777777" w:rsidR="00C525ED" w:rsidRDefault="00C525ED">
    <w:pPr>
      <w:pStyle w:val="Header"/>
      <w:tabs>
        <w:tab w:val="clear" w:pos="9360"/>
        <w:tab w:val="left" w:pos="5724"/>
      </w:tabs>
      <w:rPr>
        <w:sz w:val="22"/>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1CE"/>
    <w:multiLevelType w:val="multilevel"/>
    <w:tmpl w:val="95DC9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AA2772"/>
    <w:multiLevelType w:val="multilevel"/>
    <w:tmpl w:val="0FEAE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342870"/>
    <w:multiLevelType w:val="multilevel"/>
    <w:tmpl w:val="1E04D5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C8F"/>
    <w:rsid w:val="00081A72"/>
    <w:rsid w:val="003E5482"/>
    <w:rsid w:val="004804BF"/>
    <w:rsid w:val="004D4EDE"/>
    <w:rsid w:val="005E694D"/>
    <w:rsid w:val="00631C8F"/>
    <w:rsid w:val="006A3C37"/>
    <w:rsid w:val="00904AF0"/>
    <w:rsid w:val="00C525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0EEA"/>
  <w15:docId w15:val="{0ED623AB-D3A2-44BC-BA1F-CDA8B574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color w:val="000000"/>
      <w:sz w:val="24"/>
      <w:szCs w:val="24"/>
    </w:rPr>
  </w:style>
  <w:style w:type="paragraph" w:styleId="Heading1">
    <w:name w:val="heading 1"/>
    <w:basedOn w:val="Normal"/>
    <w:qFormat/>
    <w:pPr>
      <w:keepNext/>
      <w:spacing w:before="240" w:after="60"/>
      <w:outlineLvl w:val="0"/>
    </w:pPr>
    <w:rPr>
      <w:rFonts w:cs="Times New Roman"/>
      <w:b/>
      <w:bCs/>
      <w:sz w:val="28"/>
      <w:szCs w:val="32"/>
    </w:rPr>
  </w:style>
  <w:style w:type="paragraph" w:styleId="Heading2">
    <w:name w:val="heading 2"/>
    <w:basedOn w:val="Normal"/>
    <w:qFormat/>
    <w:pPr>
      <w:keepNext/>
      <w:outlineLvl w:val="1"/>
    </w:pPr>
    <w:rPr>
      <w:rFonts w:cs="Times New Roman"/>
      <w:b/>
      <w:bCs/>
      <w:iCs/>
      <w:szCs w:val="28"/>
    </w:rPr>
  </w:style>
  <w:style w:type="paragraph" w:styleId="Heading3">
    <w:name w:val="heading 3"/>
    <w:basedOn w:val="Normal"/>
    <w:qFormat/>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NagwekZnak">
    <w:name w:val="Nagłówek Znak"/>
    <w:qFormat/>
    <w:rPr>
      <w:sz w:val="24"/>
      <w:szCs w:val="24"/>
    </w:rPr>
  </w:style>
  <w:style w:type="character" w:customStyle="1" w:styleId="StopkaZnak">
    <w:name w:val="Stopka Znak"/>
    <w:qFormat/>
    <w:rPr>
      <w:sz w:val="24"/>
      <w:szCs w:val="24"/>
    </w:rPr>
  </w:style>
  <w:style w:type="character" w:styleId="CommentReference">
    <w:name w:val="annotation reference"/>
    <w:qFormat/>
    <w:rPr>
      <w:sz w:val="18"/>
      <w:szCs w:val="18"/>
    </w:rPr>
  </w:style>
  <w:style w:type="character" w:customStyle="1" w:styleId="TekstkomentarzaZnak">
    <w:name w:val="Tekst komentarza Znak"/>
    <w:qFormat/>
    <w:rPr>
      <w:sz w:val="24"/>
      <w:szCs w:val="24"/>
    </w:rPr>
  </w:style>
  <w:style w:type="character" w:customStyle="1" w:styleId="TematkomentarzaZnak">
    <w:name w:val="Temat komentarza Znak"/>
    <w:qFormat/>
    <w:rPr>
      <w:b/>
      <w:bCs/>
      <w:sz w:val="24"/>
      <w:szCs w:val="24"/>
    </w:rPr>
  </w:style>
  <w:style w:type="character" w:customStyle="1" w:styleId="TekstdymkaZnak">
    <w:name w:val="Tekst dymka Znak"/>
    <w:qFormat/>
    <w:rPr>
      <w:rFonts w:ascii="Lucida Grande" w:hAnsi="Lucida Grande"/>
      <w:sz w:val="18"/>
      <w:szCs w:val="18"/>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customStyle="1" w:styleId="apple-converted-space">
    <w:name w:val="apple-converted-space"/>
    <w:basedOn w:val="DefaultParagraphFont"/>
    <w:qFormat/>
  </w:style>
  <w:style w:type="character" w:customStyle="1" w:styleId="Nagwek1Znak">
    <w:name w:val="Nagłówek 1 Znak"/>
    <w:qFormat/>
    <w:rPr>
      <w:rFonts w:ascii="Calibri" w:eastAsia="Times New Roman" w:hAnsi="Calibri" w:cs="Times New Roman"/>
      <w:b/>
      <w:bCs/>
      <w:kern w:val="2"/>
      <w:sz w:val="28"/>
      <w:szCs w:val="32"/>
    </w:rPr>
  </w:style>
  <w:style w:type="character" w:styleId="IntenseEmphasis">
    <w:name w:val="Intense Emphasis"/>
    <w:qFormat/>
    <w:rPr>
      <w:b/>
      <w:bCs/>
      <w:i/>
      <w:iCs/>
      <w:color w:val="4F81BD"/>
    </w:rPr>
  </w:style>
  <w:style w:type="character" w:customStyle="1" w:styleId="Nagwek2Znak">
    <w:name w:val="Nagłówek 2 Znak"/>
    <w:qFormat/>
    <w:rPr>
      <w:rFonts w:ascii="Calibri" w:eastAsia="Times New Roman" w:hAnsi="Calibri" w:cs="Times New Roman"/>
      <w:b/>
      <w:bCs/>
      <w:iCs/>
      <w:sz w:val="24"/>
      <w:szCs w:val="28"/>
    </w:rPr>
  </w:style>
  <w:style w:type="character" w:customStyle="1" w:styleId="ExampletextChar">
    <w:name w:val="Example text Char"/>
    <w:qFormat/>
    <w:rPr>
      <w:rFonts w:ascii="Calibri" w:hAnsi="Calibri" w:cs="Calibri"/>
      <w:color w:val="7F7F7F"/>
      <w:sz w:val="24"/>
      <w:szCs w:val="24"/>
    </w:rPr>
  </w:style>
  <w:style w:type="character" w:customStyle="1" w:styleId="Nagwek3Znak">
    <w:name w:val="Nagłówek 3 Znak"/>
    <w:basedOn w:val="DefaultParagraphFont"/>
    <w:qFormat/>
    <w:rPr>
      <w:rFonts w:ascii="Cambria" w:eastAsia="MS Gothic" w:hAnsi="Cambria" w:cs="Times New Roman"/>
      <w:b/>
      <w:bCs/>
      <w:color w:val="4F81BD"/>
      <w:sz w:val="24"/>
      <w:szCs w:val="24"/>
    </w:rPr>
  </w:style>
  <w:style w:type="character" w:customStyle="1" w:styleId="TekstpodstawowyZnak">
    <w:name w:val="Tekst podstawowy Znak"/>
    <w:basedOn w:val="DefaultParagraphFont"/>
    <w:qFormat/>
    <w:rPr>
      <w:rFonts w:ascii="Calibri" w:eastAsia="Calibri" w:hAnsi="Calibri" w:cs="Calibri"/>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LineNumber">
    <w:name w:val="line number"/>
    <w:basedOn w:val="DefaultParagraphFont"/>
    <w:qFormat/>
  </w:style>
  <w:style w:type="character" w:customStyle="1" w:styleId="UnresolvedMention1">
    <w:name w:val="Unresolved Mention1"/>
    <w:basedOn w:val="DefaultParagraphFont"/>
    <w:qFormat/>
    <w:rPr>
      <w:color w:val="808080"/>
      <w:highlight w:val="white"/>
    </w:rPr>
  </w:style>
  <w:style w:type="character" w:customStyle="1" w:styleId="epub-sectionitem">
    <w:name w:val="epub-section__item"/>
    <w:basedOn w:val="DefaultParagraphFont"/>
    <w:qFormat/>
  </w:style>
  <w:style w:type="character" w:customStyle="1" w:styleId="doi">
    <w:name w:val="doi"/>
    <w:basedOn w:val="DefaultParagraphFont"/>
    <w:qFormat/>
  </w:style>
  <w:style w:type="character" w:customStyle="1" w:styleId="EndNoteBibliographyTitleZnak">
    <w:name w:val="EndNote Bibliography Title Znak"/>
    <w:basedOn w:val="DefaultParagraphFont"/>
    <w:qFormat/>
    <w:rPr>
      <w:rFonts w:ascii="Calibri" w:hAnsi="Calibri" w:cs="Calibri"/>
      <w:color w:val="000000"/>
      <w:sz w:val="24"/>
      <w:szCs w:val="24"/>
    </w:rPr>
  </w:style>
  <w:style w:type="character" w:customStyle="1" w:styleId="EndNoteBibliographyZnak">
    <w:name w:val="EndNote Bibliography Znak"/>
    <w:basedOn w:val="DefaultParagraphFont"/>
    <w:qFormat/>
    <w:rPr>
      <w:rFonts w:ascii="Calibri" w:hAnsi="Calibri" w:cs="Calibri"/>
      <w:color w:val="000000"/>
      <w:sz w:val="24"/>
      <w:szCs w:val="24"/>
    </w:rPr>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jc w:val="left"/>
    </w:pPr>
    <w:rPr>
      <w:rFonts w:eastAsia="Calibri"/>
      <w:color w:val="00000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qFormat/>
    <w:pPr>
      <w:spacing w:before="280" w:after="280"/>
    </w:pPr>
  </w:style>
  <w:style w:type="paragraph" w:customStyle="1" w:styleId="HeaderandFooter">
    <w:name w:val="Header and Footer"/>
    <w:basedOn w:val="Normal"/>
    <w:qFormat/>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paragraph" w:styleId="BalloonText">
    <w:name w:val="Balloon Text"/>
    <w:basedOn w:val="Normal"/>
    <w:qFormat/>
    <w:rPr>
      <w:rFonts w:ascii="Lucida Grande" w:hAnsi="Lucida Grande"/>
      <w:sz w:val="18"/>
      <w:szCs w:val="18"/>
    </w:rPr>
  </w:style>
  <w:style w:type="paragraph" w:customStyle="1" w:styleId="Exampletext">
    <w:name w:val="Example text"/>
    <w:basedOn w:val="Normal"/>
    <w:qFormat/>
    <w:pPr>
      <w:spacing w:after="240"/>
    </w:pPr>
    <w:rPr>
      <w:color w:val="7F7F7F"/>
    </w:rPr>
  </w:style>
  <w:style w:type="paragraph" w:styleId="ListParagraph">
    <w:name w:val="List Paragraph"/>
    <w:basedOn w:val="Normal"/>
    <w:qFormat/>
    <w:pPr>
      <w:ind w:left="720"/>
      <w:contextualSpacing/>
    </w:pPr>
  </w:style>
  <w:style w:type="paragraph" w:styleId="Revision">
    <w:name w:val="Revision"/>
    <w:qFormat/>
    <w:rPr>
      <w:rFonts w:ascii="Calibri" w:hAnsi="Calibri" w:cs="Calibri"/>
      <w:color w:val="000000"/>
      <w:sz w:val="24"/>
      <w:szCs w:val="24"/>
    </w:rPr>
  </w:style>
  <w:style w:type="paragraph" w:customStyle="1" w:styleId="EndNoteBibliographyTitle">
    <w:name w:val="EndNote Bibliography Title"/>
    <w:basedOn w:val="Normal"/>
    <w:qFormat/>
    <w:pPr>
      <w:jc w:val="center"/>
    </w:pPr>
  </w:style>
  <w:style w:type="paragraph" w:customStyle="1" w:styleId="EndNoteBibliography">
    <w:name w:val="EndNote Bibliography"/>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igmaaldrich.com/technical-documents/articles/biofiles/collagen-product-protocol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wa.grzybowska@coi.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agej.net/MorphoLib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magej.net/Nuclei_Watershed_Separation" TargetMode="External"/><Relationship Id="rId4" Type="http://schemas.openxmlformats.org/officeDocument/2006/relationships/webSettings" Target="webSettings.xml"/><Relationship Id="rId9" Type="http://schemas.openxmlformats.org/officeDocument/2006/relationships/hyperlink" Target="https://imagej.net/Blind_Analysis_Tools"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Grzybowska</dc:creator>
  <dc:description/>
  <cp:lastModifiedBy>Nam</cp:lastModifiedBy>
  <cp:revision>15</cp:revision>
  <cp:lastPrinted>2020-04-13T21:45:00Z</cp:lastPrinted>
  <dcterms:created xsi:type="dcterms:W3CDTF">2020-04-30T10:07:00Z</dcterms:created>
  <dcterms:modified xsi:type="dcterms:W3CDTF">2020-05-01T17:42:00Z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