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53783" w:rsidRDefault="00ED6379">
      <w:pPr>
        <w:spacing w:after="0" w:line="240" w:lineRule="auto"/>
        <w:jc w:val="both"/>
        <w:rPr>
          <w:color w:val="212121"/>
          <w:sz w:val="24"/>
          <w:szCs w:val="24"/>
        </w:rPr>
      </w:pPr>
      <w:r>
        <w:rPr>
          <w:b/>
          <w:color w:val="212121"/>
          <w:sz w:val="24"/>
          <w:szCs w:val="24"/>
          <w:highlight w:val="white"/>
        </w:rPr>
        <w:t>Editorial comments:</w:t>
      </w:r>
    </w:p>
    <w:p w14:paraId="00000002" w14:textId="77777777" w:rsidR="00153783" w:rsidRDefault="00153783">
      <w:pPr>
        <w:spacing w:after="0" w:line="240" w:lineRule="auto"/>
        <w:jc w:val="both"/>
        <w:rPr>
          <w:color w:val="212121"/>
          <w:sz w:val="24"/>
          <w:szCs w:val="24"/>
        </w:rPr>
      </w:pPr>
    </w:p>
    <w:p w14:paraId="00000003" w14:textId="77777777" w:rsidR="00153783" w:rsidRDefault="00ED6379">
      <w:pPr>
        <w:spacing w:after="0" w:line="240" w:lineRule="auto"/>
        <w:jc w:val="both"/>
        <w:rPr>
          <w:color w:val="212121"/>
          <w:sz w:val="24"/>
          <w:szCs w:val="24"/>
        </w:rPr>
      </w:pPr>
      <w:r>
        <w:rPr>
          <w:color w:val="212121"/>
          <w:sz w:val="24"/>
          <w:szCs w:val="24"/>
          <w:highlight w:val="white"/>
        </w:rPr>
        <w:t>Changes to be made by the Author(s):</w:t>
      </w:r>
    </w:p>
    <w:p w14:paraId="00000004" w14:textId="77777777" w:rsidR="00153783" w:rsidRDefault="00153783">
      <w:pPr>
        <w:spacing w:after="0" w:line="240" w:lineRule="auto"/>
        <w:jc w:val="both"/>
        <w:rPr>
          <w:color w:val="212121"/>
          <w:sz w:val="24"/>
          <w:szCs w:val="24"/>
        </w:rPr>
      </w:pPr>
    </w:p>
    <w:p w14:paraId="00000005" w14:textId="77777777" w:rsidR="00153783" w:rsidRDefault="00ED6379">
      <w:pPr>
        <w:spacing w:after="0" w:line="240" w:lineRule="auto"/>
        <w:jc w:val="both"/>
        <w:rPr>
          <w:color w:val="212121"/>
          <w:sz w:val="24"/>
          <w:szCs w:val="24"/>
          <w:highlight w:val="white"/>
        </w:rPr>
      </w:pPr>
      <w:r>
        <w:rPr>
          <w:color w:val="212121"/>
          <w:sz w:val="24"/>
          <w:szCs w:val="24"/>
          <w:highlight w:val="white"/>
        </w:rPr>
        <w:t>1.</w:t>
      </w:r>
      <w:r>
        <w:rPr>
          <w:color w:val="000000"/>
          <w:sz w:val="24"/>
          <w:szCs w:val="24"/>
          <w:highlight w:val="white"/>
        </w:rPr>
        <w:t xml:space="preserve"> Please take this opportunity to thoroughly proofread the manuscript to ensure that there are no spelling or grammar issues. The JoVE editor will not copy-edit your manuscript and any errors in the submitted revision may be present in the published version</w:t>
      </w:r>
      <w:r>
        <w:rPr>
          <w:color w:val="000000"/>
          <w:sz w:val="24"/>
          <w:szCs w:val="24"/>
          <w:highlight w:val="white"/>
        </w:rPr>
        <w:t>.</w:t>
      </w:r>
    </w:p>
    <w:p w14:paraId="00000006"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 xml:space="preserve">: </w:t>
      </w:r>
      <w:r>
        <w:rPr>
          <w:color w:val="4A86E8"/>
          <w:sz w:val="24"/>
          <w:szCs w:val="24"/>
        </w:rPr>
        <w:t>We thank the Editors for the suggestions, and have now fully proofread the manuscript. </w:t>
      </w:r>
    </w:p>
    <w:p w14:paraId="00000007" w14:textId="77777777" w:rsidR="00153783" w:rsidRDefault="00153783">
      <w:pPr>
        <w:spacing w:after="0" w:line="240" w:lineRule="auto"/>
        <w:jc w:val="both"/>
        <w:rPr>
          <w:color w:val="000000"/>
          <w:sz w:val="24"/>
          <w:szCs w:val="24"/>
          <w:highlight w:val="white"/>
        </w:rPr>
      </w:pPr>
    </w:p>
    <w:p w14:paraId="00000008" w14:textId="77777777" w:rsidR="00153783" w:rsidRDefault="00ED6379">
      <w:pPr>
        <w:spacing w:after="0" w:line="240" w:lineRule="auto"/>
        <w:jc w:val="both"/>
        <w:rPr>
          <w:sz w:val="24"/>
          <w:szCs w:val="24"/>
        </w:rPr>
      </w:pPr>
      <w:r>
        <w:rPr>
          <w:color w:val="000000"/>
          <w:sz w:val="24"/>
          <w:szCs w:val="24"/>
          <w:highlight w:val="white"/>
        </w:rPr>
        <w:t>2. Please format the manuscript as: paragraph Indentation: 0 for both left and right and special: none, Line spacings: single. Please include a single line</w:t>
      </w:r>
      <w:r>
        <w:rPr>
          <w:color w:val="000000"/>
          <w:sz w:val="24"/>
          <w:szCs w:val="24"/>
          <w:highlight w:val="white"/>
        </w:rPr>
        <w:t xml:space="preserve"> space between each step, substep and note in the protocol section. Please use Calibri 12 points.</w:t>
      </w:r>
    </w:p>
    <w:p w14:paraId="00000009"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212121"/>
          <w:sz w:val="24"/>
          <w:szCs w:val="24"/>
        </w:rPr>
        <w:t xml:space="preserve"> </w:t>
      </w:r>
      <w:r>
        <w:rPr>
          <w:color w:val="4A86E8"/>
          <w:sz w:val="24"/>
          <w:szCs w:val="24"/>
        </w:rPr>
        <w:t>We have now formatted the manuscript as instructed. </w:t>
      </w:r>
    </w:p>
    <w:p w14:paraId="0000000A" w14:textId="77777777" w:rsidR="00153783" w:rsidRDefault="00ED6379">
      <w:pPr>
        <w:spacing w:after="0" w:line="240" w:lineRule="auto"/>
        <w:jc w:val="both"/>
        <w:rPr>
          <w:sz w:val="24"/>
          <w:szCs w:val="24"/>
        </w:rPr>
      </w:pPr>
      <w:r>
        <w:rPr>
          <w:color w:val="212121"/>
          <w:sz w:val="24"/>
          <w:szCs w:val="24"/>
        </w:rPr>
        <w:br/>
      </w:r>
      <w:r>
        <w:rPr>
          <w:color w:val="000000"/>
          <w:sz w:val="24"/>
          <w:szCs w:val="24"/>
          <w:highlight w:val="white"/>
        </w:rPr>
        <w:t>3. JoVE cannot publish manuscripts containing commercial language. Please remove all commercia</w:t>
      </w:r>
      <w:r>
        <w:rPr>
          <w:color w:val="000000"/>
          <w:sz w:val="24"/>
          <w:szCs w:val="24"/>
          <w:highlight w:val="white"/>
        </w:rPr>
        <w:t>l language from your manuscript and use generic terms instead. All commercial products should be sufficiently referenced in the Table of Materials and Reagents.</w:t>
      </w:r>
      <w:r>
        <w:rPr>
          <w:color w:val="000000"/>
          <w:sz w:val="24"/>
          <w:szCs w:val="24"/>
        </w:rPr>
        <w:br/>
      </w:r>
      <w:r>
        <w:rPr>
          <w:color w:val="000000"/>
          <w:sz w:val="24"/>
          <w:szCs w:val="24"/>
          <w:highlight w:val="white"/>
        </w:rPr>
        <w:t>For example: Lipofectamine, Thermomixer, etc.</w:t>
      </w:r>
    </w:p>
    <w:p w14:paraId="0000000B"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212121"/>
          <w:sz w:val="24"/>
          <w:szCs w:val="24"/>
        </w:rPr>
        <w:t xml:space="preserve"> </w:t>
      </w:r>
      <w:r>
        <w:rPr>
          <w:color w:val="4A86E8"/>
          <w:sz w:val="24"/>
          <w:szCs w:val="24"/>
        </w:rPr>
        <w:t>We have now removed these commercial la</w:t>
      </w:r>
      <w:r>
        <w:rPr>
          <w:color w:val="4A86E8"/>
          <w:sz w:val="24"/>
          <w:szCs w:val="24"/>
        </w:rPr>
        <w:t>nguages. For example, we use “lipid-based transfection reagent” to replace Lipofectamine. We use “temperature-adjustable heated shaker” to replace “Thermomixer”.</w:t>
      </w:r>
      <w:r>
        <w:rPr>
          <w:color w:val="212121"/>
          <w:sz w:val="24"/>
          <w:szCs w:val="24"/>
        </w:rPr>
        <w:t> </w:t>
      </w:r>
    </w:p>
    <w:p w14:paraId="0000000C" w14:textId="77777777" w:rsidR="00153783" w:rsidRDefault="00ED6379">
      <w:pPr>
        <w:spacing w:after="0" w:line="240" w:lineRule="auto"/>
        <w:jc w:val="both"/>
        <w:rPr>
          <w:sz w:val="24"/>
          <w:szCs w:val="24"/>
        </w:rPr>
      </w:pPr>
      <w:r>
        <w:rPr>
          <w:color w:val="212121"/>
          <w:sz w:val="24"/>
          <w:szCs w:val="24"/>
        </w:rPr>
        <w:br/>
      </w:r>
      <w:r>
        <w:rPr>
          <w:color w:val="212121"/>
          <w:sz w:val="24"/>
          <w:szCs w:val="24"/>
          <w:highlight w:val="white"/>
        </w:rPr>
        <w:t>4</w:t>
      </w:r>
      <w:r>
        <w:rPr>
          <w:color w:val="8EAADB"/>
          <w:sz w:val="24"/>
          <w:szCs w:val="24"/>
          <w:highlight w:val="white"/>
        </w:rPr>
        <w:t>.</w:t>
      </w:r>
      <w:r>
        <w:rPr>
          <w:color w:val="000000"/>
          <w:sz w:val="24"/>
          <w:szCs w:val="24"/>
          <w:highlight w:val="white"/>
        </w:rPr>
        <w:t xml:space="preserve"> Please ensure that all text in the protocol section is written in the imperative tense as</w:t>
      </w:r>
      <w:r>
        <w:rPr>
          <w:color w:val="000000"/>
          <w:sz w:val="24"/>
          <w:szCs w:val="24"/>
          <w:highlight w:val="white"/>
        </w:rPr>
        <w:t xml:space="preserve"> if telling someone how to do the technique (e.g., “Do this,” “Ensure that,” etc.). The actions should be described in the imperative tense in complete sentences wherever possible. Avoid usage of phrases such as “could be,” “should be,” and “would be” thro</w:t>
      </w:r>
      <w:r>
        <w:rPr>
          <w:color w:val="000000"/>
          <w:sz w:val="24"/>
          <w:szCs w:val="24"/>
          <w:highlight w:val="white"/>
        </w:rPr>
        <w:t>ughout the Protocol. Any text that cannot be written in the imperative tense may be added as a “Note.”</w:t>
      </w:r>
    </w:p>
    <w:p w14:paraId="0000000D"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rPr>
        <w:t xml:space="preserve"> We have now used imperative tense throughout the revised manuscript, and have reformatted other text as “NOTE”.</w:t>
      </w:r>
    </w:p>
    <w:p w14:paraId="0000000E" w14:textId="77777777" w:rsidR="00153783" w:rsidRDefault="00ED6379">
      <w:pPr>
        <w:spacing w:after="0" w:line="240" w:lineRule="auto"/>
        <w:jc w:val="both"/>
        <w:rPr>
          <w:sz w:val="24"/>
          <w:szCs w:val="24"/>
        </w:rPr>
      </w:pPr>
      <w:r>
        <w:rPr>
          <w:color w:val="8EAADB"/>
          <w:sz w:val="24"/>
          <w:szCs w:val="24"/>
        </w:rPr>
        <w:br/>
      </w:r>
      <w:r>
        <w:rPr>
          <w:color w:val="000000"/>
          <w:sz w:val="24"/>
          <w:szCs w:val="24"/>
          <w:highlight w:val="white"/>
        </w:rPr>
        <w:t>5. Please revise the protocol text to avoid the use of any personal pronouns in the protocol (e.g., "we", "you", "our" etc.).</w:t>
      </w:r>
    </w:p>
    <w:p w14:paraId="0000000F"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rPr>
        <w:t xml:space="preserve"> We have revised accordingly.</w:t>
      </w:r>
    </w:p>
    <w:p w14:paraId="00000010" w14:textId="77777777" w:rsidR="00153783" w:rsidRDefault="00153783">
      <w:pPr>
        <w:spacing w:after="0" w:line="240" w:lineRule="auto"/>
        <w:jc w:val="both"/>
        <w:rPr>
          <w:color w:val="000000"/>
          <w:sz w:val="24"/>
          <w:szCs w:val="24"/>
          <w:highlight w:val="white"/>
        </w:rPr>
      </w:pPr>
    </w:p>
    <w:p w14:paraId="00000011" w14:textId="77777777" w:rsidR="00153783" w:rsidRDefault="00ED6379">
      <w:pPr>
        <w:spacing w:after="0" w:line="240" w:lineRule="auto"/>
        <w:jc w:val="both"/>
        <w:rPr>
          <w:sz w:val="24"/>
          <w:szCs w:val="24"/>
        </w:rPr>
      </w:pPr>
      <w:r>
        <w:rPr>
          <w:color w:val="000000"/>
          <w:sz w:val="24"/>
          <w:szCs w:val="24"/>
          <w:highlight w:val="white"/>
        </w:rPr>
        <w:t>6. The Protocol should contain only action items that direct the reader to do something. P</w:t>
      </w:r>
      <w:r>
        <w:rPr>
          <w:color w:val="000000"/>
          <w:sz w:val="24"/>
          <w:szCs w:val="24"/>
          <w:highlight w:val="white"/>
        </w:rPr>
        <w:t>lease move the discussion about the protocol to the Discussion.</w:t>
      </w:r>
    </w:p>
    <w:p w14:paraId="00000012"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rPr>
        <w:t xml:space="preserve"> We have revised accordingly.</w:t>
      </w:r>
    </w:p>
    <w:p w14:paraId="00000013" w14:textId="77777777" w:rsidR="00153783" w:rsidRDefault="00153783">
      <w:pPr>
        <w:spacing w:after="0" w:line="240" w:lineRule="auto"/>
        <w:jc w:val="both"/>
        <w:rPr>
          <w:color w:val="000000"/>
          <w:sz w:val="24"/>
          <w:szCs w:val="24"/>
          <w:highlight w:val="white"/>
        </w:rPr>
      </w:pPr>
    </w:p>
    <w:p w14:paraId="00000014" w14:textId="77777777" w:rsidR="00153783" w:rsidRDefault="00ED6379">
      <w:pPr>
        <w:spacing w:after="0" w:line="240" w:lineRule="auto"/>
        <w:jc w:val="both"/>
        <w:rPr>
          <w:sz w:val="24"/>
          <w:szCs w:val="24"/>
        </w:rPr>
      </w:pPr>
      <w:r>
        <w:rPr>
          <w:color w:val="000000"/>
          <w:sz w:val="24"/>
          <w:szCs w:val="24"/>
          <w:highlight w:val="white"/>
        </w:rPr>
        <w:t>7. The Protocol should be made up almost entirely of discrete steps without large paragraphs of text between sections. Please simplify the Protocol so t</w:t>
      </w:r>
      <w:r>
        <w:rPr>
          <w:color w:val="000000"/>
          <w:sz w:val="24"/>
          <w:szCs w:val="24"/>
          <w:highlight w:val="white"/>
        </w:rPr>
        <w:t>hat individual steps contain only 2-3 actions per step</w:t>
      </w:r>
      <w:r>
        <w:rPr>
          <w:color w:val="8EAADB"/>
          <w:sz w:val="24"/>
          <w:szCs w:val="24"/>
          <w:highlight w:val="white"/>
        </w:rPr>
        <w:t>.</w:t>
      </w:r>
    </w:p>
    <w:p w14:paraId="00000015"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rPr>
        <w:t xml:space="preserve"> We have revised accordingly.</w:t>
      </w:r>
    </w:p>
    <w:p w14:paraId="00000016" w14:textId="77777777" w:rsidR="00153783" w:rsidRDefault="00ED6379">
      <w:pPr>
        <w:spacing w:after="0" w:line="240" w:lineRule="auto"/>
        <w:jc w:val="both"/>
        <w:rPr>
          <w:sz w:val="24"/>
          <w:szCs w:val="24"/>
        </w:rPr>
      </w:pPr>
      <w:r>
        <w:rPr>
          <w:color w:val="212121"/>
          <w:sz w:val="24"/>
          <w:szCs w:val="24"/>
        </w:rPr>
        <w:lastRenderedPageBreak/>
        <w:br/>
      </w:r>
      <w:r>
        <w:rPr>
          <w:color w:val="000000"/>
          <w:sz w:val="24"/>
          <w:szCs w:val="24"/>
          <w:highlight w:val="white"/>
        </w:rPr>
        <w:t>8. Please ensure you answer the “how” question, i.e., how is the step performed?</w:t>
      </w:r>
    </w:p>
    <w:p w14:paraId="00000017"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rPr>
        <w:t xml:space="preserve"> We have revised accordingly.</w:t>
      </w:r>
    </w:p>
    <w:p w14:paraId="00000018" w14:textId="77777777" w:rsidR="00153783" w:rsidRDefault="00ED6379">
      <w:pPr>
        <w:spacing w:after="0" w:line="240" w:lineRule="auto"/>
        <w:jc w:val="both"/>
        <w:rPr>
          <w:sz w:val="24"/>
          <w:szCs w:val="24"/>
        </w:rPr>
      </w:pPr>
      <w:r>
        <w:rPr>
          <w:color w:val="8EAADB"/>
          <w:sz w:val="24"/>
          <w:szCs w:val="24"/>
        </w:rPr>
        <w:br/>
      </w:r>
      <w:r>
        <w:rPr>
          <w:color w:val="212121"/>
          <w:sz w:val="24"/>
          <w:szCs w:val="24"/>
          <w:highlight w:val="white"/>
        </w:rPr>
        <w:t>9. 1</w:t>
      </w:r>
      <w:r>
        <w:rPr>
          <w:color w:val="212121"/>
          <w:sz w:val="24"/>
          <w:szCs w:val="24"/>
        </w:rPr>
        <w:t>.1: How is this done? Please includ</w:t>
      </w:r>
      <w:r>
        <w:rPr>
          <w:color w:val="212121"/>
          <w:sz w:val="24"/>
          <w:szCs w:val="24"/>
        </w:rPr>
        <w:t>e all actions.</w:t>
      </w:r>
    </w:p>
    <w:p w14:paraId="00000019" w14:textId="158E5DB3"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 xml:space="preserve">: </w:t>
      </w:r>
      <w:r>
        <w:rPr>
          <w:color w:val="4A86E8"/>
          <w:sz w:val="24"/>
          <w:szCs w:val="24"/>
        </w:rPr>
        <w:t>We have revised accordingly, adding new details and used imperative tense. We would like to clarify that this protocol is aimed for users who have basic knowledge of genome biology and ChIP-</w:t>
      </w:r>
      <w:r w:rsidR="00012A7D">
        <w:rPr>
          <w:color w:val="4A86E8"/>
          <w:sz w:val="24"/>
          <w:szCs w:val="24"/>
        </w:rPr>
        <w:t>S</w:t>
      </w:r>
      <w:r>
        <w:rPr>
          <w:color w:val="4A86E8"/>
          <w:sz w:val="24"/>
          <w:szCs w:val="24"/>
        </w:rPr>
        <w:t>eq. It is out of the scope of this proto</w:t>
      </w:r>
      <w:r>
        <w:rPr>
          <w:color w:val="4A86E8"/>
          <w:sz w:val="24"/>
          <w:szCs w:val="24"/>
        </w:rPr>
        <w:t>col to describe how to use a genome browser or how to look at ChIP-Seq data.</w:t>
      </w:r>
    </w:p>
    <w:p w14:paraId="0000001A" w14:textId="77777777" w:rsidR="00153783" w:rsidRDefault="00ED6379">
      <w:pPr>
        <w:spacing w:after="0" w:line="240" w:lineRule="auto"/>
        <w:jc w:val="both"/>
        <w:rPr>
          <w:sz w:val="24"/>
          <w:szCs w:val="24"/>
        </w:rPr>
      </w:pPr>
      <w:r>
        <w:rPr>
          <w:color w:val="212121"/>
          <w:sz w:val="24"/>
          <w:szCs w:val="24"/>
        </w:rPr>
        <w:br/>
      </w:r>
      <w:r>
        <w:rPr>
          <w:color w:val="000000"/>
          <w:sz w:val="24"/>
          <w:szCs w:val="24"/>
          <w:highlight w:val="white"/>
        </w:rPr>
        <w:t>10. 2: Please include all the button clicks in the software to show how this is done. </w:t>
      </w:r>
    </w:p>
    <w:p w14:paraId="0000001B" w14:textId="6D4A108F"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 xml:space="preserve">: </w:t>
      </w:r>
      <w:r>
        <w:rPr>
          <w:color w:val="4A86E8"/>
          <w:sz w:val="24"/>
          <w:szCs w:val="24"/>
        </w:rPr>
        <w:t>We have revised accordingly, adding new details and buttons to click. This is a r</w:t>
      </w:r>
      <w:r>
        <w:rPr>
          <w:color w:val="4A86E8"/>
          <w:sz w:val="24"/>
          <w:szCs w:val="24"/>
        </w:rPr>
        <w:t xml:space="preserve">ather straightforward website for users. We also cited other </w:t>
      </w:r>
      <w:r>
        <w:rPr>
          <w:color w:val="4A86E8"/>
          <w:sz w:val="24"/>
          <w:szCs w:val="24"/>
        </w:rPr>
        <w:t>papers about gRNA design in the NOTE in section 2</w:t>
      </w:r>
      <w:r w:rsidR="001672C8">
        <w:rPr>
          <w:color w:val="4A86E8"/>
          <w:sz w:val="24"/>
          <w:szCs w:val="24"/>
        </w:rPr>
        <w:t xml:space="preserve"> (</w:t>
      </w:r>
      <w:r w:rsidR="001672C8" w:rsidRPr="00D95609">
        <w:rPr>
          <w:b/>
          <w:bCs/>
          <w:color w:val="4A86E8"/>
          <w:sz w:val="24"/>
          <w:szCs w:val="24"/>
        </w:rPr>
        <w:t>Line</w:t>
      </w:r>
      <w:r w:rsidR="00736076" w:rsidRPr="00D95609">
        <w:rPr>
          <w:b/>
          <w:bCs/>
          <w:color w:val="4A86E8"/>
          <w:sz w:val="24"/>
          <w:szCs w:val="24"/>
        </w:rPr>
        <w:t xml:space="preserve"> 161</w:t>
      </w:r>
      <w:r w:rsidR="00736076">
        <w:rPr>
          <w:color w:val="4A86E8"/>
          <w:sz w:val="24"/>
          <w:szCs w:val="24"/>
        </w:rPr>
        <w:t>)</w:t>
      </w:r>
      <w:r>
        <w:rPr>
          <w:color w:val="4A86E8"/>
          <w:sz w:val="24"/>
          <w:szCs w:val="24"/>
        </w:rPr>
        <w:t>. </w:t>
      </w:r>
    </w:p>
    <w:p w14:paraId="0000001C" w14:textId="77777777" w:rsidR="00153783" w:rsidRDefault="00ED6379">
      <w:pPr>
        <w:spacing w:after="0" w:line="240" w:lineRule="auto"/>
        <w:jc w:val="both"/>
        <w:rPr>
          <w:sz w:val="24"/>
          <w:szCs w:val="24"/>
        </w:rPr>
      </w:pPr>
      <w:r>
        <w:rPr>
          <w:color w:val="212121"/>
          <w:sz w:val="24"/>
          <w:szCs w:val="24"/>
        </w:rPr>
        <w:br/>
      </w:r>
      <w:r>
        <w:rPr>
          <w:color w:val="212121"/>
          <w:sz w:val="24"/>
          <w:szCs w:val="24"/>
          <w:highlight w:val="white"/>
        </w:rPr>
        <w:t>11. 7: Please include all the actions involved in each step.</w:t>
      </w:r>
    </w:p>
    <w:p w14:paraId="0000001D"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rPr>
        <w:t xml:space="preserve"> We have revised accordingly.</w:t>
      </w:r>
    </w:p>
    <w:p w14:paraId="0000001E" w14:textId="77777777" w:rsidR="00153783" w:rsidRDefault="00ED6379">
      <w:pPr>
        <w:spacing w:after="0" w:line="240" w:lineRule="auto"/>
        <w:jc w:val="both"/>
        <w:rPr>
          <w:sz w:val="24"/>
          <w:szCs w:val="24"/>
        </w:rPr>
      </w:pPr>
      <w:r>
        <w:rPr>
          <w:color w:val="212121"/>
          <w:sz w:val="24"/>
          <w:szCs w:val="24"/>
        </w:rPr>
        <w:br/>
      </w:r>
      <w:r>
        <w:rPr>
          <w:color w:val="212121"/>
          <w:sz w:val="24"/>
          <w:szCs w:val="24"/>
          <w:highlight w:val="white"/>
        </w:rPr>
        <w:t>12. There is a 10-page limit for the Protocol, but there is a 2.75-page limit for filmable content. Plea</w:t>
      </w:r>
      <w:r>
        <w:rPr>
          <w:color w:val="212121"/>
          <w:sz w:val="24"/>
          <w:szCs w:val="24"/>
        </w:rPr>
        <w:t xml:space="preserve">se highlight 2.75 pages </w:t>
      </w:r>
      <w:r>
        <w:rPr>
          <w:color w:val="212121"/>
          <w:sz w:val="24"/>
          <w:szCs w:val="24"/>
          <w:highlight w:val="white"/>
        </w:rPr>
        <w:t>or less of the Protocol (including headings and spacing) that identifies the essential steps of the protocol for the video, i.e.</w:t>
      </w:r>
      <w:r>
        <w:rPr>
          <w:color w:val="212121"/>
          <w:sz w:val="24"/>
          <w:szCs w:val="24"/>
          <w:highlight w:val="white"/>
        </w:rPr>
        <w:t>, the steps that should be visualized to tell the most cohesive story of the Protocol.</w:t>
      </w:r>
    </w:p>
    <w:p w14:paraId="0000001F"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rPr>
        <w:t xml:space="preserve"> We have highlighted about 2.75 pages.</w:t>
      </w:r>
    </w:p>
    <w:p w14:paraId="00000020" w14:textId="77777777" w:rsidR="00153783" w:rsidRDefault="00ED6379">
      <w:pPr>
        <w:spacing w:after="0" w:line="240" w:lineRule="auto"/>
        <w:jc w:val="both"/>
        <w:rPr>
          <w:sz w:val="24"/>
          <w:szCs w:val="24"/>
        </w:rPr>
      </w:pPr>
      <w:r>
        <w:rPr>
          <w:color w:val="212121"/>
          <w:sz w:val="24"/>
          <w:szCs w:val="24"/>
        </w:rPr>
        <w:br/>
      </w:r>
      <w:r>
        <w:rPr>
          <w:color w:val="212121"/>
          <w:sz w:val="24"/>
          <w:szCs w:val="24"/>
          <w:highlight w:val="white"/>
        </w:rPr>
        <w:t>13</w:t>
      </w:r>
      <w:r>
        <w:rPr>
          <w:color w:val="8EAADB"/>
          <w:sz w:val="24"/>
          <w:szCs w:val="24"/>
          <w:highlight w:val="white"/>
        </w:rPr>
        <w:t>.</w:t>
      </w:r>
      <w:r>
        <w:rPr>
          <w:color w:val="000000"/>
          <w:sz w:val="24"/>
          <w:szCs w:val="24"/>
          <w:highlight w:val="white"/>
        </w:rPr>
        <w:t xml:space="preserve"> Please obtain explicit copyright permission to reuse any figures from a previous publication. Explicit permission ca</w:t>
      </w:r>
      <w:r>
        <w:rPr>
          <w:color w:val="000000"/>
          <w:sz w:val="24"/>
          <w:szCs w:val="24"/>
          <w:highlight w:val="white"/>
        </w:rPr>
        <w:t>n be expressed in the form of a letter from the editor or a link to the editorial policy that allows re-prints. Please upload this information as a .doc or .docx file to your Editorial Manager account. The Figure must be cited appropriately in the Figure L</w:t>
      </w:r>
      <w:r>
        <w:rPr>
          <w:color w:val="000000"/>
          <w:sz w:val="24"/>
          <w:szCs w:val="24"/>
          <w:highlight w:val="white"/>
        </w:rPr>
        <w:t>egend, i.e. “This figure has been modified from [citation].” </w:t>
      </w:r>
    </w:p>
    <w:p w14:paraId="00000021" w14:textId="23B92DA2"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rPr>
        <w:t xml:space="preserve"> As instructed, we obtained copyright permission from Nature Communications on Mar 10th 2020. We </w:t>
      </w:r>
      <w:r w:rsidR="00616086">
        <w:rPr>
          <w:color w:val="4A86E8"/>
          <w:sz w:val="24"/>
          <w:szCs w:val="24"/>
        </w:rPr>
        <w:t>have</w:t>
      </w:r>
      <w:r>
        <w:rPr>
          <w:color w:val="4A86E8"/>
          <w:sz w:val="24"/>
          <w:szCs w:val="24"/>
        </w:rPr>
        <w:t xml:space="preserve"> upload</w:t>
      </w:r>
      <w:r w:rsidR="0047460F">
        <w:rPr>
          <w:color w:val="4A86E8"/>
          <w:sz w:val="24"/>
          <w:szCs w:val="24"/>
        </w:rPr>
        <w:t>ed</w:t>
      </w:r>
      <w:r>
        <w:rPr>
          <w:color w:val="4A86E8"/>
          <w:sz w:val="24"/>
          <w:szCs w:val="24"/>
        </w:rPr>
        <w:t xml:space="preserve"> th</w:t>
      </w:r>
      <w:r w:rsidR="00616086">
        <w:rPr>
          <w:color w:val="4A86E8"/>
          <w:sz w:val="24"/>
          <w:szCs w:val="24"/>
        </w:rPr>
        <w:t>is</w:t>
      </w:r>
      <w:r>
        <w:rPr>
          <w:color w:val="4A86E8"/>
          <w:sz w:val="24"/>
          <w:szCs w:val="24"/>
        </w:rPr>
        <w:t xml:space="preserve"> information as “</w:t>
      </w:r>
      <w:r w:rsidRPr="00BC4138">
        <w:rPr>
          <w:b/>
          <w:bCs/>
          <w:i/>
          <w:iCs/>
          <w:color w:val="4A86E8"/>
          <w:sz w:val="24"/>
          <w:szCs w:val="24"/>
        </w:rPr>
        <w:t>Copyright Permission.docx</w:t>
      </w:r>
      <w:r>
        <w:rPr>
          <w:color w:val="4A86E8"/>
          <w:sz w:val="24"/>
          <w:szCs w:val="24"/>
        </w:rPr>
        <w:t xml:space="preserve">” </w:t>
      </w:r>
      <w:r w:rsidR="00615A84">
        <w:rPr>
          <w:color w:val="4A86E8"/>
          <w:sz w:val="24"/>
          <w:szCs w:val="24"/>
        </w:rPr>
        <w:t>together with th</w:t>
      </w:r>
      <w:r w:rsidR="000A0F4D">
        <w:rPr>
          <w:color w:val="4A86E8"/>
          <w:sz w:val="24"/>
          <w:szCs w:val="24"/>
        </w:rPr>
        <w:t>e</w:t>
      </w:r>
      <w:r w:rsidR="00615A84">
        <w:rPr>
          <w:color w:val="4A86E8"/>
          <w:sz w:val="24"/>
          <w:szCs w:val="24"/>
        </w:rPr>
        <w:t xml:space="preserve"> </w:t>
      </w:r>
      <w:r w:rsidR="000A0F4D">
        <w:rPr>
          <w:color w:val="4A86E8"/>
          <w:sz w:val="24"/>
          <w:szCs w:val="24"/>
        </w:rPr>
        <w:t>re-</w:t>
      </w:r>
      <w:r w:rsidR="00615A84">
        <w:rPr>
          <w:color w:val="4A86E8"/>
          <w:sz w:val="24"/>
          <w:szCs w:val="24"/>
        </w:rPr>
        <w:t>submission</w:t>
      </w:r>
      <w:r>
        <w:rPr>
          <w:color w:val="4A86E8"/>
          <w:sz w:val="24"/>
          <w:szCs w:val="24"/>
        </w:rPr>
        <w:t>. In </w:t>
      </w:r>
      <w:r>
        <w:rPr>
          <w:color w:val="4A86E8"/>
          <w:sz w:val="24"/>
          <w:szCs w:val="24"/>
        </w:rPr>
        <w:t>addition, we clearly cite</w:t>
      </w:r>
      <w:r w:rsidR="00AD06DE">
        <w:rPr>
          <w:color w:val="4A86E8"/>
          <w:sz w:val="24"/>
          <w:szCs w:val="24"/>
        </w:rPr>
        <w:t>d</w:t>
      </w:r>
      <w:r>
        <w:rPr>
          <w:color w:val="4A86E8"/>
          <w:sz w:val="24"/>
          <w:szCs w:val="24"/>
        </w:rPr>
        <w:t xml:space="preserve"> the original source of the results in the legend of Fig</w:t>
      </w:r>
      <w:r w:rsidR="00BE4336">
        <w:rPr>
          <w:color w:val="4A86E8"/>
          <w:sz w:val="24"/>
          <w:szCs w:val="24"/>
        </w:rPr>
        <w:t xml:space="preserve">ure </w:t>
      </w:r>
      <w:r>
        <w:rPr>
          <w:color w:val="4A86E8"/>
          <w:sz w:val="24"/>
          <w:szCs w:val="24"/>
        </w:rPr>
        <w:t>6.</w:t>
      </w:r>
    </w:p>
    <w:p w14:paraId="00000022" w14:textId="77777777" w:rsidR="00153783" w:rsidRDefault="00153783">
      <w:pPr>
        <w:spacing w:after="0" w:line="240" w:lineRule="auto"/>
        <w:jc w:val="both"/>
        <w:rPr>
          <w:color w:val="212121"/>
          <w:sz w:val="24"/>
          <w:szCs w:val="24"/>
          <w:highlight w:val="white"/>
        </w:rPr>
      </w:pPr>
    </w:p>
    <w:p w14:paraId="00000023" w14:textId="77777777" w:rsidR="00153783" w:rsidRDefault="00ED6379">
      <w:pPr>
        <w:spacing w:after="0" w:line="240" w:lineRule="auto"/>
        <w:rPr>
          <w:sz w:val="24"/>
          <w:szCs w:val="24"/>
        </w:rPr>
      </w:pPr>
      <w:r>
        <w:rPr>
          <w:color w:val="212121"/>
          <w:sz w:val="24"/>
          <w:szCs w:val="24"/>
          <w:highlight w:val="white"/>
        </w:rPr>
        <w:t>14. As we are a methods journal, please revise the Discussion to explicitly cover the following in detail in 3-6 paragraphs with citations:</w:t>
      </w:r>
      <w:r>
        <w:rPr>
          <w:color w:val="212121"/>
          <w:sz w:val="24"/>
          <w:szCs w:val="24"/>
        </w:rPr>
        <w:br/>
      </w:r>
      <w:r>
        <w:rPr>
          <w:color w:val="212121"/>
          <w:sz w:val="24"/>
          <w:szCs w:val="24"/>
          <w:highlight w:val="white"/>
        </w:rPr>
        <w:t>a) Critical steps wit</w:t>
      </w:r>
      <w:r>
        <w:rPr>
          <w:color w:val="212121"/>
          <w:sz w:val="24"/>
          <w:szCs w:val="24"/>
          <w:highlight w:val="white"/>
        </w:rPr>
        <w:t>hin the protocol</w:t>
      </w:r>
      <w:r>
        <w:rPr>
          <w:color w:val="212121"/>
          <w:sz w:val="24"/>
          <w:szCs w:val="24"/>
        </w:rPr>
        <w:br/>
      </w:r>
      <w:r>
        <w:rPr>
          <w:color w:val="212121"/>
          <w:sz w:val="24"/>
          <w:szCs w:val="24"/>
          <w:highlight w:val="white"/>
        </w:rPr>
        <w:t>b) Any modifications and troubleshooting of the technique</w:t>
      </w:r>
      <w:r>
        <w:rPr>
          <w:color w:val="212121"/>
          <w:sz w:val="24"/>
          <w:szCs w:val="24"/>
        </w:rPr>
        <w:br/>
      </w:r>
      <w:r>
        <w:rPr>
          <w:color w:val="212121"/>
          <w:sz w:val="24"/>
          <w:szCs w:val="24"/>
          <w:highlight w:val="white"/>
        </w:rPr>
        <w:t>c) Any limitations of the technique</w:t>
      </w:r>
      <w:r>
        <w:rPr>
          <w:color w:val="212121"/>
          <w:sz w:val="24"/>
          <w:szCs w:val="24"/>
        </w:rPr>
        <w:br/>
      </w:r>
      <w:r>
        <w:rPr>
          <w:color w:val="212121"/>
          <w:sz w:val="24"/>
          <w:szCs w:val="24"/>
          <w:highlight w:val="white"/>
        </w:rPr>
        <w:t>d) The significance with respect to existing methods</w:t>
      </w:r>
      <w:r>
        <w:rPr>
          <w:color w:val="212121"/>
          <w:sz w:val="24"/>
          <w:szCs w:val="24"/>
        </w:rPr>
        <w:br/>
      </w:r>
      <w:r>
        <w:rPr>
          <w:color w:val="212121"/>
          <w:sz w:val="24"/>
          <w:szCs w:val="24"/>
          <w:highlight w:val="white"/>
        </w:rPr>
        <w:t>e) Any future applications of the technique</w:t>
      </w:r>
    </w:p>
    <w:p w14:paraId="00000024" w14:textId="77777777" w:rsidR="00153783" w:rsidRDefault="00ED6379">
      <w:pPr>
        <w:spacing w:after="0" w:line="240" w:lineRule="auto"/>
        <w:jc w:val="both"/>
        <w:rPr>
          <w:sz w:val="24"/>
          <w:szCs w:val="24"/>
        </w:rPr>
      </w:pPr>
      <w:r>
        <w:rPr>
          <w:b/>
          <w:color w:val="212121"/>
          <w:sz w:val="24"/>
          <w:szCs w:val="24"/>
          <w:highlight w:val="green"/>
          <w:u w:val="single"/>
        </w:rPr>
        <w:t>RESPONSE</w:t>
      </w:r>
      <w:r>
        <w:rPr>
          <w:color w:val="212121"/>
          <w:sz w:val="24"/>
          <w:szCs w:val="24"/>
          <w:highlight w:val="green"/>
        </w:rPr>
        <w:t>:</w:t>
      </w:r>
      <w:r>
        <w:rPr>
          <w:color w:val="4A86E8"/>
          <w:sz w:val="24"/>
          <w:szCs w:val="24"/>
          <w:highlight w:val="green"/>
        </w:rPr>
        <w:t xml:space="preserve"> </w:t>
      </w:r>
      <w:r>
        <w:rPr>
          <w:color w:val="4A86E8"/>
          <w:sz w:val="24"/>
          <w:szCs w:val="24"/>
        </w:rPr>
        <w:t>We have revised the discussion section</w:t>
      </w:r>
      <w:r>
        <w:rPr>
          <w:color w:val="4A86E8"/>
          <w:sz w:val="24"/>
          <w:szCs w:val="24"/>
        </w:rPr>
        <w:t xml:space="preserve"> according to this guideline.</w:t>
      </w:r>
    </w:p>
    <w:p w14:paraId="00000025" w14:textId="77777777" w:rsidR="00153783" w:rsidRDefault="00153783">
      <w:pPr>
        <w:spacing w:after="0" w:line="240" w:lineRule="auto"/>
        <w:jc w:val="both"/>
        <w:rPr>
          <w:color w:val="000000"/>
          <w:sz w:val="24"/>
          <w:szCs w:val="24"/>
          <w:highlight w:val="white"/>
        </w:rPr>
      </w:pPr>
    </w:p>
    <w:p w14:paraId="00000026" w14:textId="77777777" w:rsidR="00153783" w:rsidRDefault="00ED6379">
      <w:pPr>
        <w:spacing w:after="0" w:line="240" w:lineRule="auto"/>
        <w:jc w:val="both"/>
        <w:rPr>
          <w:sz w:val="24"/>
          <w:szCs w:val="24"/>
        </w:rPr>
      </w:pPr>
      <w:r>
        <w:rPr>
          <w:color w:val="000000"/>
          <w:sz w:val="24"/>
          <w:szCs w:val="24"/>
          <w:highlight w:val="white"/>
        </w:rPr>
        <w:t>15. Please do not abbreviate the journal titles in the references section.</w:t>
      </w:r>
    </w:p>
    <w:p w14:paraId="00000027" w14:textId="77777777" w:rsidR="00153783" w:rsidRDefault="00ED6379">
      <w:pPr>
        <w:spacing w:after="0" w:line="240" w:lineRule="auto"/>
        <w:jc w:val="both"/>
        <w:rPr>
          <w:sz w:val="24"/>
          <w:szCs w:val="24"/>
        </w:rPr>
      </w:pPr>
      <w:r>
        <w:rPr>
          <w:b/>
          <w:color w:val="212121"/>
          <w:sz w:val="24"/>
          <w:szCs w:val="24"/>
          <w:highlight w:val="green"/>
          <w:u w:val="single"/>
        </w:rPr>
        <w:lastRenderedPageBreak/>
        <w:t>RESPONSE</w:t>
      </w:r>
      <w:r>
        <w:rPr>
          <w:color w:val="212121"/>
          <w:sz w:val="24"/>
          <w:szCs w:val="24"/>
          <w:highlight w:val="green"/>
        </w:rPr>
        <w:t>:</w:t>
      </w:r>
      <w:r>
        <w:rPr>
          <w:color w:val="4A86E8"/>
          <w:sz w:val="24"/>
          <w:szCs w:val="24"/>
          <w:highlight w:val="green"/>
        </w:rPr>
        <w:t xml:space="preserve"> </w:t>
      </w:r>
      <w:r>
        <w:rPr>
          <w:color w:val="4A86E8"/>
          <w:sz w:val="24"/>
          <w:szCs w:val="24"/>
        </w:rPr>
        <w:t>We have revised accordingly.</w:t>
      </w:r>
    </w:p>
    <w:p w14:paraId="00000028" w14:textId="77777777" w:rsidR="00153783" w:rsidRDefault="00153783">
      <w:pPr>
        <w:spacing w:after="0" w:line="240" w:lineRule="auto"/>
        <w:jc w:val="both"/>
        <w:rPr>
          <w:sz w:val="24"/>
          <w:szCs w:val="24"/>
        </w:rPr>
      </w:pPr>
    </w:p>
    <w:p w14:paraId="00000029" w14:textId="77777777" w:rsidR="00153783" w:rsidRDefault="00153783">
      <w:pPr>
        <w:spacing w:after="0" w:line="240" w:lineRule="auto"/>
        <w:jc w:val="both"/>
        <w:rPr>
          <w:b/>
          <w:color w:val="212121"/>
          <w:sz w:val="24"/>
          <w:szCs w:val="24"/>
          <w:highlight w:val="white"/>
        </w:rPr>
      </w:pPr>
    </w:p>
    <w:p w14:paraId="47D964A6" w14:textId="76114049" w:rsidR="00DF6340" w:rsidRDefault="00DF6340">
      <w:pPr>
        <w:spacing w:after="0" w:line="240" w:lineRule="auto"/>
        <w:jc w:val="both"/>
        <w:rPr>
          <w:b/>
          <w:color w:val="212121"/>
          <w:sz w:val="24"/>
          <w:szCs w:val="24"/>
          <w:highlight w:val="white"/>
        </w:rPr>
      </w:pPr>
      <w:r>
        <w:rPr>
          <w:b/>
          <w:color w:val="212121"/>
          <w:sz w:val="24"/>
          <w:szCs w:val="24"/>
          <w:highlight w:val="white"/>
        </w:rPr>
        <w:t>--------------------------------------</w:t>
      </w:r>
    </w:p>
    <w:p w14:paraId="0000002A" w14:textId="53ADA680" w:rsidR="00153783" w:rsidRDefault="00ED6379">
      <w:pPr>
        <w:spacing w:after="0" w:line="240" w:lineRule="auto"/>
        <w:jc w:val="both"/>
        <w:rPr>
          <w:color w:val="212121"/>
          <w:sz w:val="24"/>
          <w:szCs w:val="24"/>
        </w:rPr>
      </w:pPr>
      <w:r>
        <w:rPr>
          <w:b/>
          <w:color w:val="212121"/>
          <w:sz w:val="24"/>
          <w:szCs w:val="24"/>
          <w:highlight w:val="white"/>
        </w:rPr>
        <w:t>Reviewers' comments:</w:t>
      </w:r>
    </w:p>
    <w:p w14:paraId="0000002B" w14:textId="77777777" w:rsidR="00153783" w:rsidRDefault="00ED6379">
      <w:pPr>
        <w:spacing w:after="0" w:line="240" w:lineRule="auto"/>
        <w:jc w:val="both"/>
        <w:rPr>
          <w:color w:val="212121"/>
          <w:sz w:val="24"/>
          <w:szCs w:val="24"/>
        </w:rPr>
      </w:pPr>
      <w:r>
        <w:rPr>
          <w:b/>
          <w:color w:val="212121"/>
          <w:sz w:val="24"/>
          <w:szCs w:val="24"/>
          <w:highlight w:val="white"/>
        </w:rPr>
        <w:t>Reviewer #1:</w:t>
      </w:r>
    </w:p>
    <w:p w14:paraId="0000002C" w14:textId="77777777" w:rsidR="00153783" w:rsidRDefault="00ED6379">
      <w:pPr>
        <w:spacing w:after="0" w:line="240" w:lineRule="auto"/>
        <w:jc w:val="both"/>
        <w:rPr>
          <w:color w:val="212121"/>
          <w:sz w:val="24"/>
          <w:szCs w:val="24"/>
        </w:rPr>
      </w:pPr>
      <w:r>
        <w:rPr>
          <w:color w:val="212121"/>
          <w:sz w:val="24"/>
          <w:szCs w:val="24"/>
          <w:highlight w:val="white"/>
        </w:rPr>
        <w:t>Manuscript Summary:</w:t>
      </w:r>
    </w:p>
    <w:p w14:paraId="0000002D" w14:textId="77777777" w:rsidR="00153783" w:rsidRDefault="00153783">
      <w:pPr>
        <w:spacing w:after="0" w:line="240" w:lineRule="auto"/>
        <w:jc w:val="both"/>
        <w:rPr>
          <w:color w:val="212121"/>
          <w:sz w:val="24"/>
          <w:szCs w:val="24"/>
        </w:rPr>
      </w:pPr>
    </w:p>
    <w:p w14:paraId="0000002E" w14:textId="77777777" w:rsidR="00153783" w:rsidRDefault="00ED6379">
      <w:pPr>
        <w:spacing w:after="0" w:line="240" w:lineRule="auto"/>
        <w:jc w:val="both"/>
        <w:rPr>
          <w:color w:val="212121"/>
          <w:sz w:val="24"/>
          <w:szCs w:val="24"/>
        </w:rPr>
      </w:pPr>
      <w:r>
        <w:rPr>
          <w:color w:val="212121"/>
          <w:sz w:val="24"/>
          <w:szCs w:val="24"/>
          <w:highlight w:val="white"/>
        </w:rPr>
        <w:t>This method addresses an issue in the field - how to figure out what eRNAs are doing. In this work they report a system to induce eRNA expression using CRISPR-Cas9 fusions proteins directed to enhancers. In general, this seems a reasonable technique, and t</w:t>
      </w:r>
      <w:r>
        <w:rPr>
          <w:color w:val="212121"/>
          <w:sz w:val="24"/>
          <w:szCs w:val="24"/>
          <w:highlight w:val="white"/>
        </w:rPr>
        <w:t>he authors provide some controls to show that the Cas9 fusion is directed to the location or interest, that it induces expression of the associated eRNA, and upregulates the expected c</w:t>
      </w:r>
    </w:p>
    <w:p w14:paraId="0000002F" w14:textId="77777777" w:rsidR="00153783" w:rsidRDefault="00ED6379">
      <w:pPr>
        <w:spacing w:after="0" w:line="240" w:lineRule="auto"/>
        <w:jc w:val="both"/>
        <w:rPr>
          <w:sz w:val="24"/>
          <w:szCs w:val="24"/>
        </w:rPr>
      </w:pPr>
      <w:r>
        <w:rPr>
          <w:b/>
          <w:color w:val="212121"/>
          <w:sz w:val="24"/>
          <w:szCs w:val="24"/>
          <w:highlight w:val="green"/>
          <w:u w:val="single"/>
        </w:rPr>
        <w:t xml:space="preserve">Response : </w:t>
      </w:r>
      <w:r>
        <w:rPr>
          <w:color w:val="4472C4"/>
          <w:sz w:val="24"/>
          <w:szCs w:val="24"/>
          <w:highlight w:val="green"/>
        </w:rPr>
        <w:t> </w:t>
      </w:r>
      <w:r>
        <w:rPr>
          <w:color w:val="4472C4"/>
          <w:sz w:val="24"/>
          <w:szCs w:val="24"/>
        </w:rPr>
        <w:t xml:space="preserve">We thank this Reviewer for the overall positive assessment </w:t>
      </w:r>
      <w:r>
        <w:rPr>
          <w:color w:val="4472C4"/>
          <w:sz w:val="24"/>
          <w:szCs w:val="24"/>
        </w:rPr>
        <w:t>of this paper. </w:t>
      </w:r>
    </w:p>
    <w:p w14:paraId="00000030" w14:textId="77777777" w:rsidR="00153783" w:rsidRDefault="00ED6379">
      <w:pPr>
        <w:spacing w:after="0" w:line="240" w:lineRule="auto"/>
        <w:jc w:val="both"/>
        <w:rPr>
          <w:color w:val="212121"/>
          <w:sz w:val="24"/>
          <w:szCs w:val="24"/>
        </w:rPr>
      </w:pPr>
      <w:r>
        <w:rPr>
          <w:color w:val="212121"/>
          <w:sz w:val="24"/>
          <w:szCs w:val="24"/>
        </w:rPr>
        <w:br/>
      </w:r>
      <w:r>
        <w:rPr>
          <w:color w:val="212121"/>
          <w:sz w:val="24"/>
          <w:szCs w:val="24"/>
          <w:highlight w:val="white"/>
        </w:rPr>
        <w:t>Major Concerns:</w:t>
      </w:r>
    </w:p>
    <w:p w14:paraId="00000031" w14:textId="77777777" w:rsidR="00153783" w:rsidRDefault="00153783">
      <w:pPr>
        <w:spacing w:after="0" w:line="240" w:lineRule="auto"/>
        <w:jc w:val="both"/>
        <w:rPr>
          <w:color w:val="212121"/>
          <w:sz w:val="24"/>
          <w:szCs w:val="24"/>
        </w:rPr>
      </w:pPr>
    </w:p>
    <w:p w14:paraId="00000032" w14:textId="77777777" w:rsidR="00153783" w:rsidRDefault="00ED6379">
      <w:pPr>
        <w:spacing w:after="0" w:line="240" w:lineRule="auto"/>
        <w:jc w:val="both"/>
        <w:rPr>
          <w:sz w:val="24"/>
          <w:szCs w:val="24"/>
        </w:rPr>
      </w:pPr>
      <w:r>
        <w:rPr>
          <w:b/>
          <w:color w:val="212121"/>
          <w:sz w:val="24"/>
          <w:szCs w:val="24"/>
          <w:u w:val="single"/>
        </w:rPr>
        <w:t>Q1</w:t>
      </w:r>
      <w:r>
        <w:rPr>
          <w:color w:val="212121"/>
          <w:sz w:val="24"/>
          <w:szCs w:val="24"/>
          <w:highlight w:val="white"/>
        </w:rPr>
        <w:t>: Some of the controls are inadequately described or of questionable execution (see below). One issue is that there are no controls for the effect of introducing the these Cas9-fusions on gene expression globally, nor is</w:t>
      </w:r>
      <w:r>
        <w:rPr>
          <w:color w:val="212121"/>
          <w:sz w:val="24"/>
          <w:szCs w:val="24"/>
          <w:highlight w:val="white"/>
        </w:rPr>
        <w:t xml:space="preserve"> the specificity o</w:t>
      </w:r>
      <w:r>
        <w:rPr>
          <w:color w:val="212121"/>
          <w:sz w:val="24"/>
          <w:szCs w:val="24"/>
        </w:rPr>
        <w:t xml:space="preserve">f </w:t>
      </w:r>
      <w:r>
        <w:rPr>
          <w:color w:val="000000"/>
          <w:sz w:val="24"/>
          <w:szCs w:val="24"/>
        </w:rPr>
        <w:t xml:space="preserve">action and binding assayed </w:t>
      </w:r>
      <w:r>
        <w:rPr>
          <w:color w:val="212121"/>
          <w:sz w:val="24"/>
          <w:szCs w:val="24"/>
        </w:rPr>
        <w:t>(</w:t>
      </w:r>
      <w:r>
        <w:rPr>
          <w:color w:val="212121"/>
          <w:sz w:val="24"/>
          <w:szCs w:val="24"/>
          <w:highlight w:val="white"/>
        </w:rPr>
        <w:t>other than using a single non-binding control region). These may be good tools, but use in practice would need to include much more extensive controls to ensure the specificity of their action.</w:t>
      </w:r>
    </w:p>
    <w:p w14:paraId="00000033" w14:textId="0C5273B0" w:rsidR="00153783" w:rsidRDefault="00ED6379">
      <w:pPr>
        <w:spacing w:after="0" w:line="240" w:lineRule="auto"/>
        <w:jc w:val="both"/>
        <w:rPr>
          <w:sz w:val="24"/>
          <w:szCs w:val="24"/>
        </w:rPr>
      </w:pPr>
      <w:r>
        <w:rPr>
          <w:b/>
          <w:color w:val="212121"/>
          <w:sz w:val="24"/>
          <w:szCs w:val="24"/>
          <w:highlight w:val="green"/>
          <w:u w:val="single"/>
        </w:rPr>
        <w:t xml:space="preserve">Response 1: </w:t>
      </w:r>
      <w:r>
        <w:rPr>
          <w:color w:val="2E75B5"/>
          <w:sz w:val="24"/>
          <w:szCs w:val="24"/>
          <w:highlight w:val="white"/>
        </w:rPr>
        <w:t>We</w:t>
      </w:r>
      <w:r>
        <w:rPr>
          <w:color w:val="2E75B5"/>
          <w:sz w:val="24"/>
          <w:szCs w:val="24"/>
          <w:highlight w:val="white"/>
        </w:rPr>
        <w:t xml:space="preserve"> thank the Reviewer for this cogent suggestion. Indeed, for common practices, non-targeting gRNAs (NT) were often co-transduced with dCas9-fusion proteins to serve as negative controls</w:t>
      </w:r>
      <w:r>
        <w:rPr>
          <w:color w:val="2E75B5"/>
          <w:sz w:val="24"/>
          <w:szCs w:val="24"/>
          <w:highlight w:val="white"/>
        </w:rPr>
        <w:t xml:space="preserve"> to reveal direct effects of dCas9-fusions and targeting RNAs</w:t>
      </w:r>
      <w:r>
        <w:rPr>
          <w:color w:val="2E75B5"/>
          <w:sz w:val="24"/>
          <w:szCs w:val="24"/>
          <w:highlight w:val="white"/>
        </w:rPr>
        <w:t>. This ha</w:t>
      </w:r>
      <w:r>
        <w:rPr>
          <w:color w:val="2E75B5"/>
          <w:sz w:val="24"/>
          <w:szCs w:val="24"/>
          <w:highlight w:val="white"/>
        </w:rPr>
        <w:t xml:space="preserve">s been the case for a few published </w:t>
      </w:r>
      <w:r w:rsidR="00C95D85">
        <w:rPr>
          <w:color w:val="2E75B5"/>
          <w:sz w:val="24"/>
          <w:szCs w:val="24"/>
          <w:highlight w:val="white"/>
        </w:rPr>
        <w:t>papers</w:t>
      </w:r>
      <w:r>
        <w:rPr>
          <w:color w:val="2E75B5"/>
          <w:sz w:val="24"/>
          <w:szCs w:val="24"/>
          <w:highlight w:val="white"/>
        </w:rPr>
        <w:t xml:space="preserve"> </w:t>
      </w:r>
      <w:r>
        <w:rPr>
          <w:color w:val="4472C4"/>
          <w:sz w:val="24"/>
          <w:szCs w:val="24"/>
          <w:highlight w:val="white"/>
        </w:rPr>
        <w:t xml:space="preserve">(see the end of this letter, References </w:t>
      </w:r>
      <w:r>
        <w:rPr>
          <w:color w:val="4472C4"/>
          <w:sz w:val="24"/>
          <w:szCs w:val="24"/>
          <w:vertAlign w:val="superscript"/>
        </w:rPr>
        <w:t>a,b</w:t>
      </w:r>
      <w:r>
        <w:rPr>
          <w:color w:val="4472C4"/>
          <w:sz w:val="24"/>
          <w:szCs w:val="24"/>
          <w:highlight w:val="white"/>
        </w:rPr>
        <w:t>)</w:t>
      </w:r>
      <w:r w:rsidR="00401928">
        <w:rPr>
          <w:color w:val="4472C4"/>
          <w:sz w:val="24"/>
          <w:szCs w:val="24"/>
          <w:highlight w:val="white"/>
        </w:rPr>
        <w:t>.</w:t>
      </w:r>
      <w:r>
        <w:rPr>
          <w:color w:val="2E75B5"/>
          <w:sz w:val="24"/>
          <w:szCs w:val="24"/>
          <w:highlight w:val="white"/>
        </w:rPr>
        <w:t xml:space="preserve"> We agree with the Reviewer that additional controls can be included to further study the effects of the dCas9 and/or fusion</w:t>
      </w:r>
      <w:r>
        <w:rPr>
          <w:color w:val="2E75B5"/>
          <w:sz w:val="24"/>
          <w:szCs w:val="24"/>
          <w:highlight w:val="white"/>
        </w:rPr>
        <w:t xml:space="preserve"> proteins, e.g. by using dCas9-SAM together with gRNAs targeting a region close to the targeted enhancer, but not in the central core; or dCas9 together with targeting gRNAs, or by using targeting gRNAs only. Additional genome-wide tools such as ChIP-seq m</w:t>
      </w:r>
      <w:r>
        <w:rPr>
          <w:color w:val="2E75B5"/>
          <w:sz w:val="24"/>
          <w:szCs w:val="24"/>
          <w:highlight w:val="white"/>
        </w:rPr>
        <w:t>ay be utilized to examine the global binding patterns of dCas9-fusion together with a targeting gRNA. We also concur with the Reviewer that this current manuscript is to provide a general guideline for a useful tool. These additional investigations are bet</w:t>
      </w:r>
      <w:r>
        <w:rPr>
          <w:color w:val="2E75B5"/>
          <w:sz w:val="24"/>
          <w:szCs w:val="24"/>
          <w:highlight w:val="white"/>
        </w:rPr>
        <w:t xml:space="preserve">ter fit for separate scientific exploration. We have now added discussion of these in the revised manuscript (between </w:t>
      </w:r>
      <w:r>
        <w:rPr>
          <w:b/>
          <w:color w:val="2E75B5"/>
          <w:sz w:val="24"/>
          <w:szCs w:val="24"/>
          <w:highlight w:val="white"/>
        </w:rPr>
        <w:t>Line</w:t>
      </w:r>
      <w:r>
        <w:rPr>
          <w:b/>
          <w:color w:val="2E75B5"/>
          <w:sz w:val="24"/>
          <w:szCs w:val="24"/>
          <w:highlight w:val="white"/>
        </w:rPr>
        <w:t>s 563-574)</w:t>
      </w:r>
      <w:r>
        <w:rPr>
          <w:color w:val="2E75B5"/>
          <w:sz w:val="24"/>
          <w:szCs w:val="24"/>
          <w:highlight w:val="white"/>
        </w:rPr>
        <w:t>. We consider that a robust conclusion should always be based on at least two separate gRNAs generating consistent results. We thank the Reviewer for this insightful question.</w:t>
      </w:r>
      <w:r>
        <w:rPr>
          <w:color w:val="4A86E8"/>
          <w:sz w:val="24"/>
          <w:szCs w:val="24"/>
          <w:highlight w:val="white"/>
        </w:rPr>
        <w:t> </w:t>
      </w:r>
    </w:p>
    <w:p w14:paraId="00000034" w14:textId="77777777" w:rsidR="00153783" w:rsidRDefault="00ED6379">
      <w:pPr>
        <w:spacing w:after="0" w:line="240" w:lineRule="auto"/>
        <w:jc w:val="both"/>
        <w:rPr>
          <w:sz w:val="24"/>
          <w:szCs w:val="24"/>
        </w:rPr>
      </w:pPr>
      <w:r>
        <w:rPr>
          <w:color w:val="212121"/>
          <w:sz w:val="24"/>
          <w:szCs w:val="24"/>
        </w:rPr>
        <w:br/>
      </w:r>
      <w:r>
        <w:rPr>
          <w:b/>
          <w:color w:val="212121"/>
          <w:sz w:val="24"/>
          <w:szCs w:val="24"/>
          <w:u w:val="single"/>
        </w:rPr>
        <w:t>Q</w:t>
      </w:r>
      <w:r>
        <w:rPr>
          <w:b/>
          <w:color w:val="212121"/>
          <w:sz w:val="24"/>
          <w:szCs w:val="24"/>
          <w:highlight w:val="white"/>
          <w:u w:val="single"/>
        </w:rPr>
        <w:t>2</w:t>
      </w:r>
      <w:r>
        <w:rPr>
          <w:color w:val="212121"/>
          <w:sz w:val="24"/>
          <w:szCs w:val="24"/>
          <w:highlight w:val="white"/>
        </w:rPr>
        <w:t xml:space="preserve">: Also, as a general question, showing that the Cas9 protein is targeted to </w:t>
      </w:r>
      <w:r>
        <w:rPr>
          <w:color w:val="212121"/>
          <w:sz w:val="24"/>
          <w:szCs w:val="24"/>
          <w:highlight w:val="white"/>
        </w:rPr>
        <w:t>the correct spot and cuts at the correct spot in the Surveyor assay is fine, but isn't upregulation of the eRNA the only thing that matters? If a weak or no ChIP signal was observed, but the eRNA was up, wouldn't you go forward with experiment anyway? Doin</w:t>
      </w:r>
      <w:r>
        <w:rPr>
          <w:color w:val="212121"/>
          <w:sz w:val="24"/>
          <w:szCs w:val="24"/>
          <w:highlight w:val="white"/>
        </w:rPr>
        <w:t>g qPCR on the eRNA is much easier, faster, and more sensitive than ChIP.</w:t>
      </w:r>
    </w:p>
    <w:p w14:paraId="00000035" w14:textId="0A715D61" w:rsidR="00153783" w:rsidRDefault="00ED6379">
      <w:pPr>
        <w:spacing w:after="0" w:line="240" w:lineRule="auto"/>
        <w:jc w:val="both"/>
        <w:rPr>
          <w:sz w:val="24"/>
          <w:szCs w:val="24"/>
        </w:rPr>
      </w:pPr>
      <w:r>
        <w:rPr>
          <w:b/>
          <w:color w:val="212121"/>
          <w:sz w:val="24"/>
          <w:szCs w:val="24"/>
          <w:highlight w:val="green"/>
          <w:u w:val="single"/>
        </w:rPr>
        <w:t xml:space="preserve">Response 2: </w:t>
      </w:r>
      <w:r>
        <w:rPr>
          <w:color w:val="2E75B5"/>
          <w:sz w:val="24"/>
          <w:szCs w:val="24"/>
          <w:highlight w:val="white"/>
        </w:rPr>
        <w:t xml:space="preserve">We thank the Reviewer for this valuable comment. We provided additional experiments of Surveyor assay and ChIP-qPCR with the aim to help ensure the gRNA efficacy and </w:t>
      </w:r>
      <w:r>
        <w:rPr>
          <w:color w:val="2E75B5"/>
          <w:sz w:val="24"/>
          <w:szCs w:val="24"/>
          <w:highlight w:val="white"/>
        </w:rPr>
        <w:lastRenderedPageBreak/>
        <w:t>dCas9</w:t>
      </w:r>
      <w:r>
        <w:rPr>
          <w:color w:val="2E75B5"/>
          <w:sz w:val="24"/>
          <w:szCs w:val="24"/>
          <w:highlight w:val="white"/>
        </w:rPr>
        <w:t>-fusion binding to the enhancer of interest. Practically speaking, as pointed out by this Reviewer, eRNA induction is a more direct evidence and easier readout for the purpose of the tool described in our paper. We have now added in the manuscript that Sur</w:t>
      </w:r>
      <w:r>
        <w:rPr>
          <w:color w:val="2E75B5"/>
          <w:sz w:val="24"/>
          <w:szCs w:val="24"/>
          <w:highlight w:val="white"/>
        </w:rPr>
        <w:t>veyor assays and ChIP may not be required for every single experiment for eRNA activation by dCas9/SAM, but an option (</w:t>
      </w:r>
      <w:r>
        <w:rPr>
          <w:b/>
          <w:color w:val="2E75B5"/>
          <w:sz w:val="24"/>
          <w:szCs w:val="24"/>
          <w:highlight w:val="white"/>
        </w:rPr>
        <w:t>new sections 4 and 9</w:t>
      </w:r>
      <w:r>
        <w:rPr>
          <w:color w:val="2E75B5"/>
          <w:sz w:val="24"/>
          <w:szCs w:val="24"/>
          <w:highlight w:val="white"/>
        </w:rPr>
        <w:t xml:space="preserve">), especially if multiple gRNAs were used and consistent results were generated. But we also consider that these two </w:t>
      </w:r>
      <w:r>
        <w:rPr>
          <w:color w:val="2E75B5"/>
          <w:sz w:val="24"/>
          <w:szCs w:val="24"/>
          <w:highlight w:val="white"/>
        </w:rPr>
        <w:t>assays are helpful tests of the gRNA targeting. This is relevant to the Question 1 aforementioned, in which the Reviewer mentioned the possible gRNA off-targeting or non-specific gene regulation by dCas9 fusion proteins. For example, in a case that eRNA ex</w:t>
      </w:r>
      <w:r>
        <w:rPr>
          <w:color w:val="2E75B5"/>
          <w:sz w:val="24"/>
          <w:szCs w:val="24"/>
          <w:highlight w:val="white"/>
        </w:rPr>
        <w:t>pression level is induced by dCas9/SAM together with a gRNA as compared to a non-targeting gRNA, however, if neither surveyor assay nor ChIP show positive results, caution needs to be taken to examine if gRNAs have off-targeting to some general activator g</w:t>
      </w:r>
      <w:r>
        <w:rPr>
          <w:color w:val="2E75B5"/>
          <w:sz w:val="24"/>
          <w:szCs w:val="24"/>
          <w:highlight w:val="white"/>
        </w:rPr>
        <w:t xml:space="preserve">enes, or if any overall cellular abnormality may account for the eRNA changes. We thank the Reviewer for this chance </w:t>
      </w:r>
      <w:r w:rsidR="00F343ED">
        <w:rPr>
          <w:color w:val="2E75B5"/>
          <w:sz w:val="24"/>
          <w:szCs w:val="24"/>
          <w:highlight w:val="white"/>
        </w:rPr>
        <w:t>of</w:t>
      </w:r>
      <w:r>
        <w:rPr>
          <w:color w:val="2E75B5"/>
          <w:sz w:val="24"/>
          <w:szCs w:val="24"/>
          <w:highlight w:val="white"/>
        </w:rPr>
        <w:t xml:space="preserve"> discussion.  </w:t>
      </w:r>
    </w:p>
    <w:p w14:paraId="00000036" w14:textId="77777777" w:rsidR="00153783" w:rsidRDefault="00153783">
      <w:pPr>
        <w:spacing w:after="0" w:line="240" w:lineRule="auto"/>
        <w:jc w:val="both"/>
        <w:rPr>
          <w:b/>
          <w:color w:val="000000"/>
          <w:sz w:val="24"/>
          <w:szCs w:val="24"/>
          <w:u w:val="single"/>
        </w:rPr>
      </w:pPr>
    </w:p>
    <w:p w14:paraId="00000037" w14:textId="77777777" w:rsidR="00153783" w:rsidRDefault="00ED6379">
      <w:pPr>
        <w:spacing w:after="0" w:line="240" w:lineRule="auto"/>
        <w:jc w:val="both"/>
        <w:rPr>
          <w:sz w:val="24"/>
          <w:szCs w:val="24"/>
        </w:rPr>
      </w:pPr>
      <w:r>
        <w:rPr>
          <w:b/>
          <w:color w:val="000000"/>
          <w:sz w:val="24"/>
          <w:szCs w:val="24"/>
          <w:u w:val="single"/>
        </w:rPr>
        <w:t>Q</w:t>
      </w:r>
      <w:r>
        <w:rPr>
          <w:b/>
          <w:color w:val="000000"/>
          <w:sz w:val="24"/>
          <w:szCs w:val="24"/>
          <w:highlight w:val="white"/>
          <w:u w:val="single"/>
        </w:rPr>
        <w:t>3</w:t>
      </w:r>
      <w:r>
        <w:rPr>
          <w:color w:val="212121"/>
          <w:sz w:val="24"/>
          <w:szCs w:val="24"/>
          <w:highlight w:val="white"/>
        </w:rPr>
        <w:t>: Figure 5A - The standard curve is odd. The details were not given, but it looks like perhaps 3 or 4-fold DNA dilutions were used? If so, a deltaCT of the most concentrated DNAs should be 2 cycles apart, or a 2^deltaCT of 4. Although there may be a differ</w:t>
      </w:r>
      <w:r>
        <w:rPr>
          <w:color w:val="212121"/>
          <w:sz w:val="24"/>
          <w:szCs w:val="24"/>
          <w:highlight w:val="white"/>
        </w:rPr>
        <w:t>ence of 4x between the highest and next highest concentration, I do not understand the units of ~4e-8 for the y-axis? Why is the value in the 10-8 range? Also, for this curve to be useful, the authors need to show that both the input and the ChIP samples f</w:t>
      </w:r>
      <w:r>
        <w:rPr>
          <w:color w:val="212121"/>
          <w:sz w:val="24"/>
          <w:szCs w:val="24"/>
          <w:highlight w:val="white"/>
        </w:rPr>
        <w:t>all within the range of this standard curve. It seems unlikely that they would, as the enrichment compare to input is ~0.025, which means that there is 40-fold less ChIP DNA than input. That would not allow both the input and ChIP to fit within the present</w:t>
      </w:r>
      <w:r>
        <w:rPr>
          <w:color w:val="212121"/>
          <w:sz w:val="24"/>
          <w:szCs w:val="24"/>
          <w:highlight w:val="white"/>
        </w:rPr>
        <w:t>ed range of the standard curve.</w:t>
      </w:r>
    </w:p>
    <w:p w14:paraId="00000038" w14:textId="094D2F56" w:rsidR="00153783" w:rsidRDefault="00ED6379">
      <w:pPr>
        <w:spacing w:after="0" w:line="240" w:lineRule="auto"/>
        <w:jc w:val="both"/>
        <w:rPr>
          <w:color w:val="2E75B5"/>
          <w:sz w:val="24"/>
          <w:szCs w:val="24"/>
        </w:rPr>
      </w:pPr>
      <w:r>
        <w:rPr>
          <w:b/>
          <w:color w:val="212121"/>
          <w:sz w:val="24"/>
          <w:szCs w:val="24"/>
          <w:highlight w:val="green"/>
          <w:u w:val="single"/>
        </w:rPr>
        <w:t xml:space="preserve">Response 3: </w:t>
      </w:r>
      <w:r>
        <w:rPr>
          <w:color w:val="2E75B5"/>
          <w:sz w:val="24"/>
          <w:szCs w:val="24"/>
          <w:highlight w:val="white"/>
        </w:rPr>
        <w:t>We apologize for the mistake/lack of clarity in making the plot. W</w:t>
      </w:r>
      <w:r>
        <w:rPr>
          <w:color w:val="2E75B5"/>
          <w:sz w:val="24"/>
          <w:szCs w:val="24"/>
        </w:rPr>
        <w:t>e sequentially diluted ChIP input genomic DNA from 0.5% down to 0.0078125% with a 4-fold differences by each dilution (0.5%, 0.125%, 0.03125%, 0.0</w:t>
      </w:r>
      <w:r>
        <w:rPr>
          <w:color w:val="2E75B5"/>
          <w:sz w:val="24"/>
          <w:szCs w:val="24"/>
        </w:rPr>
        <w:t>078125%), and conducted qPCRs to assess the efficiency of the primer pair. Each diluted concentration should have ~2 cycles of higher PCR cycles than the previous dilution. We plotted the original plot as 2^-CT (the label in the original plot was incorrect</w:t>
      </w:r>
      <w:r>
        <w:rPr>
          <w:color w:val="2E75B5"/>
          <w:sz w:val="24"/>
          <w:szCs w:val="24"/>
        </w:rPr>
        <w:t>). Now we have adjusted it to deltaCT values</w:t>
      </w:r>
      <w:r w:rsidR="00E52255">
        <w:rPr>
          <w:color w:val="2E75B5"/>
          <w:sz w:val="24"/>
          <w:szCs w:val="24"/>
        </w:rPr>
        <w:t xml:space="preserve"> (∆CT, the difference between CT values of serial diluted samples versus the undiluted DNA)</w:t>
      </w:r>
      <w:r>
        <w:rPr>
          <w:color w:val="2E75B5"/>
          <w:sz w:val="24"/>
          <w:szCs w:val="24"/>
        </w:rPr>
        <w:t xml:space="preserve"> for easier interpretation of the results. We have also added more description in the Figure legend</w:t>
      </w:r>
      <w:r w:rsidR="004B33A1">
        <w:rPr>
          <w:color w:val="2E75B5"/>
          <w:sz w:val="24"/>
          <w:szCs w:val="24"/>
        </w:rPr>
        <w:t xml:space="preserve"> of Figure 5</w:t>
      </w:r>
      <w:r>
        <w:rPr>
          <w:color w:val="2E75B5"/>
          <w:sz w:val="24"/>
          <w:szCs w:val="24"/>
        </w:rPr>
        <w:t>. </w:t>
      </w:r>
    </w:p>
    <w:p w14:paraId="00000039" w14:textId="77777777" w:rsidR="00153783" w:rsidRDefault="00153783">
      <w:pPr>
        <w:spacing w:after="0" w:line="240" w:lineRule="auto"/>
        <w:jc w:val="both"/>
        <w:rPr>
          <w:color w:val="2E75B5"/>
          <w:sz w:val="24"/>
          <w:szCs w:val="24"/>
        </w:rPr>
      </w:pPr>
    </w:p>
    <w:p w14:paraId="0000003A" w14:textId="77777777" w:rsidR="00153783" w:rsidRDefault="00ED6379">
      <w:pPr>
        <w:spacing w:after="0" w:line="240" w:lineRule="auto"/>
        <w:jc w:val="both"/>
        <w:rPr>
          <w:color w:val="212121"/>
          <w:sz w:val="24"/>
          <w:szCs w:val="24"/>
        </w:rPr>
      </w:pPr>
      <w:r>
        <w:rPr>
          <w:color w:val="2E75B5"/>
          <w:sz w:val="24"/>
          <w:szCs w:val="24"/>
        </w:rPr>
        <w:t>As pointed out by the Reviewer, the input and the ChIP samples should have PCR cycles that fall in the range of the linearity test of the qPCR primers, which is a basic routine that we use in the lab. In this specific case, the input (cycle 25) and the sam</w:t>
      </w:r>
      <w:r>
        <w:rPr>
          <w:color w:val="2E75B5"/>
          <w:sz w:val="24"/>
          <w:szCs w:val="24"/>
        </w:rPr>
        <w:t>ple (cycle 30) fall with the range of the linearity test (~24.5-30.5 cycles).</w:t>
      </w:r>
    </w:p>
    <w:p w14:paraId="0000003B" w14:textId="77777777" w:rsidR="00153783" w:rsidRDefault="00153783">
      <w:pPr>
        <w:spacing w:after="0" w:line="240" w:lineRule="auto"/>
        <w:jc w:val="both"/>
        <w:rPr>
          <w:color w:val="212121"/>
          <w:sz w:val="24"/>
          <w:szCs w:val="24"/>
        </w:rPr>
      </w:pPr>
    </w:p>
    <w:p w14:paraId="0000003C" w14:textId="77777777" w:rsidR="00153783" w:rsidRDefault="00ED6379">
      <w:pPr>
        <w:spacing w:after="0" w:line="240" w:lineRule="auto"/>
        <w:jc w:val="both"/>
        <w:rPr>
          <w:color w:val="212121"/>
          <w:sz w:val="24"/>
          <w:szCs w:val="24"/>
        </w:rPr>
      </w:pPr>
      <w:r>
        <w:rPr>
          <w:color w:val="212121"/>
          <w:sz w:val="24"/>
          <w:szCs w:val="24"/>
          <w:highlight w:val="white"/>
        </w:rPr>
        <w:t>Minor Concerns:</w:t>
      </w:r>
    </w:p>
    <w:p w14:paraId="0000003D" w14:textId="77777777" w:rsidR="00153783" w:rsidRDefault="00153783">
      <w:pPr>
        <w:spacing w:after="0" w:line="240" w:lineRule="auto"/>
        <w:jc w:val="both"/>
        <w:rPr>
          <w:color w:val="212121"/>
          <w:sz w:val="24"/>
          <w:szCs w:val="24"/>
        </w:rPr>
      </w:pPr>
    </w:p>
    <w:p w14:paraId="0000003E" w14:textId="77777777" w:rsidR="00153783" w:rsidRDefault="00ED6379">
      <w:pPr>
        <w:spacing w:after="0" w:line="240" w:lineRule="auto"/>
        <w:jc w:val="both"/>
        <w:rPr>
          <w:color w:val="212121"/>
          <w:sz w:val="24"/>
          <w:szCs w:val="24"/>
        </w:rPr>
      </w:pPr>
      <w:r>
        <w:rPr>
          <w:b/>
          <w:color w:val="212121"/>
          <w:sz w:val="24"/>
          <w:szCs w:val="24"/>
          <w:u w:val="single"/>
        </w:rPr>
        <w:t>Q</w:t>
      </w:r>
      <w:r>
        <w:rPr>
          <w:b/>
          <w:color w:val="212121"/>
          <w:sz w:val="24"/>
          <w:szCs w:val="24"/>
          <w:highlight w:val="white"/>
          <w:u w:val="single"/>
        </w:rPr>
        <w:t>4</w:t>
      </w:r>
      <w:r>
        <w:rPr>
          <w:color w:val="212121"/>
          <w:sz w:val="24"/>
          <w:szCs w:val="24"/>
          <w:highlight w:val="white"/>
        </w:rPr>
        <w:t>: The authors often referring to recent evidence of eRNAs…it's not that recent. What's more important is they seem to correlate with associate gene regulation</w:t>
      </w:r>
      <w:r>
        <w:rPr>
          <w:color w:val="212121"/>
          <w:sz w:val="24"/>
          <w:szCs w:val="24"/>
          <w:highlight w:val="white"/>
        </w:rPr>
        <w:t>.</w:t>
      </w:r>
      <w:r>
        <w:rPr>
          <w:color w:val="212121"/>
          <w:sz w:val="24"/>
          <w:szCs w:val="24"/>
        </w:rPr>
        <w:br/>
      </w:r>
      <w:r>
        <w:rPr>
          <w:b/>
          <w:color w:val="212121"/>
          <w:sz w:val="24"/>
          <w:szCs w:val="24"/>
          <w:highlight w:val="green"/>
          <w:u w:val="single"/>
        </w:rPr>
        <w:t xml:space="preserve">Response 4: </w:t>
      </w:r>
      <w:r>
        <w:rPr>
          <w:color w:val="2E75B5"/>
          <w:sz w:val="24"/>
          <w:szCs w:val="24"/>
        </w:rPr>
        <w:t>We thank the Reviewer for this suggestion, and we have now removed the usage of “recent” in our description.</w:t>
      </w:r>
    </w:p>
    <w:p w14:paraId="0000003F" w14:textId="77777777" w:rsidR="00153783" w:rsidRDefault="00153783">
      <w:pPr>
        <w:spacing w:after="0" w:line="240" w:lineRule="auto"/>
        <w:jc w:val="both"/>
        <w:rPr>
          <w:color w:val="212121"/>
          <w:sz w:val="24"/>
          <w:szCs w:val="24"/>
        </w:rPr>
      </w:pPr>
    </w:p>
    <w:p w14:paraId="00000040" w14:textId="77777777" w:rsidR="00153783" w:rsidRDefault="00ED6379">
      <w:pPr>
        <w:spacing w:after="0" w:line="240" w:lineRule="auto"/>
        <w:jc w:val="both"/>
        <w:rPr>
          <w:sz w:val="24"/>
          <w:szCs w:val="24"/>
        </w:rPr>
      </w:pPr>
      <w:r>
        <w:rPr>
          <w:b/>
          <w:color w:val="212121"/>
          <w:sz w:val="24"/>
          <w:szCs w:val="24"/>
          <w:u w:val="single"/>
        </w:rPr>
        <w:lastRenderedPageBreak/>
        <w:t>Q</w:t>
      </w:r>
      <w:r>
        <w:rPr>
          <w:b/>
          <w:color w:val="212121"/>
          <w:sz w:val="24"/>
          <w:szCs w:val="24"/>
          <w:highlight w:val="white"/>
          <w:u w:val="single"/>
        </w:rPr>
        <w:t>5</w:t>
      </w:r>
      <w:r>
        <w:rPr>
          <w:color w:val="212121"/>
          <w:sz w:val="24"/>
          <w:szCs w:val="24"/>
          <w:highlight w:val="white"/>
        </w:rPr>
        <w:t>: Page 2 - Do eRNA producing enhancers have "higher levels of epigenomic markers" or "epigenomic marks associate with activated tr</w:t>
      </w:r>
      <w:r>
        <w:rPr>
          <w:color w:val="212121"/>
          <w:sz w:val="24"/>
          <w:szCs w:val="24"/>
          <w:highlight w:val="white"/>
        </w:rPr>
        <w:t>anscription". It's not the former, as not all epigenomic marks have been enumerated, so if it's the latter, which marks other than the one they point out?</w:t>
      </w:r>
    </w:p>
    <w:p w14:paraId="00000041" w14:textId="77777777" w:rsidR="00153783" w:rsidRDefault="00ED6379">
      <w:pPr>
        <w:spacing w:after="0" w:line="240" w:lineRule="auto"/>
        <w:jc w:val="both"/>
        <w:rPr>
          <w:color w:val="212121"/>
          <w:sz w:val="24"/>
          <w:szCs w:val="24"/>
        </w:rPr>
      </w:pPr>
      <w:r>
        <w:rPr>
          <w:b/>
          <w:color w:val="212121"/>
          <w:sz w:val="24"/>
          <w:szCs w:val="24"/>
          <w:highlight w:val="green"/>
          <w:u w:val="single"/>
        </w:rPr>
        <w:t xml:space="preserve">Response 5:  </w:t>
      </w:r>
      <w:r>
        <w:rPr>
          <w:color w:val="2E75B5"/>
          <w:sz w:val="24"/>
          <w:szCs w:val="24"/>
        </w:rPr>
        <w:t>We thank the Reviewer for this important comment. Indeed, it is more appropriate/correct</w:t>
      </w:r>
      <w:r>
        <w:rPr>
          <w:color w:val="2E75B5"/>
          <w:sz w:val="24"/>
          <w:szCs w:val="24"/>
        </w:rPr>
        <w:t xml:space="preserve"> to use “epigenomic marks associated with active transcription” in this specific case. We have listed H3K27ac and H3K4me1 and transcriptional coactivators such as p300 as good marks (</w:t>
      </w:r>
      <w:r>
        <w:rPr>
          <w:b/>
          <w:color w:val="2E75B5"/>
          <w:sz w:val="24"/>
          <w:szCs w:val="24"/>
        </w:rPr>
        <w:t>Line84 and Line127</w:t>
      </w:r>
      <w:r>
        <w:rPr>
          <w:color w:val="2E75B5"/>
          <w:sz w:val="24"/>
          <w:szCs w:val="24"/>
        </w:rPr>
        <w:t>). However, an exhaustive list of epigenomic marks asso</w:t>
      </w:r>
      <w:r>
        <w:rPr>
          <w:color w:val="2E75B5"/>
          <w:sz w:val="24"/>
          <w:szCs w:val="24"/>
        </w:rPr>
        <w:t xml:space="preserve">ciated with eRNA-producing enhancers perhaps remains an active area of research investigation. We request the Reviewer to consider that this is beyond the score of this protocol paper.  </w:t>
      </w:r>
    </w:p>
    <w:p w14:paraId="00000042" w14:textId="77777777" w:rsidR="00153783" w:rsidRDefault="00153783">
      <w:pPr>
        <w:spacing w:after="0" w:line="240" w:lineRule="auto"/>
        <w:jc w:val="both"/>
        <w:rPr>
          <w:color w:val="212121"/>
          <w:sz w:val="24"/>
          <w:szCs w:val="24"/>
        </w:rPr>
      </w:pPr>
    </w:p>
    <w:p w14:paraId="00000043" w14:textId="77777777" w:rsidR="00153783" w:rsidRDefault="00ED6379">
      <w:pPr>
        <w:spacing w:after="0" w:line="240" w:lineRule="auto"/>
        <w:jc w:val="both"/>
        <w:rPr>
          <w:sz w:val="24"/>
          <w:szCs w:val="24"/>
        </w:rPr>
      </w:pPr>
      <w:r>
        <w:rPr>
          <w:b/>
          <w:color w:val="212121"/>
          <w:sz w:val="24"/>
          <w:szCs w:val="24"/>
          <w:u w:val="single"/>
        </w:rPr>
        <w:t>Q</w:t>
      </w:r>
      <w:r>
        <w:rPr>
          <w:b/>
          <w:color w:val="212121"/>
          <w:sz w:val="24"/>
          <w:szCs w:val="24"/>
          <w:highlight w:val="white"/>
          <w:u w:val="single"/>
        </w:rPr>
        <w:t>6</w:t>
      </w:r>
      <w:r>
        <w:rPr>
          <w:color w:val="212121"/>
          <w:sz w:val="24"/>
          <w:szCs w:val="24"/>
          <w:highlight w:val="white"/>
        </w:rPr>
        <w:t>: Page 3, Line 2.1.2 - What is meant by a "high off-target score"?</w:t>
      </w:r>
      <w:r>
        <w:rPr>
          <w:color w:val="212121"/>
          <w:sz w:val="24"/>
          <w:szCs w:val="24"/>
          <w:highlight w:val="white"/>
        </w:rPr>
        <w:t xml:space="preserve"> CRISPOR reports the gRNAs with the fewest off-target sites as the most specific and assigns them a low score - are the authors suggesting a high number of off-target binding sites is desirable?</w:t>
      </w:r>
    </w:p>
    <w:p w14:paraId="00000044" w14:textId="77777777" w:rsidR="00153783" w:rsidRDefault="00ED6379">
      <w:pPr>
        <w:spacing w:after="0" w:line="240" w:lineRule="auto"/>
        <w:jc w:val="both"/>
        <w:rPr>
          <w:sz w:val="24"/>
          <w:szCs w:val="24"/>
        </w:rPr>
      </w:pPr>
      <w:r>
        <w:rPr>
          <w:b/>
          <w:color w:val="212121"/>
          <w:sz w:val="24"/>
          <w:szCs w:val="24"/>
          <w:highlight w:val="green"/>
          <w:u w:val="single"/>
        </w:rPr>
        <w:t xml:space="preserve">Response 6:  </w:t>
      </w:r>
      <w:r>
        <w:rPr>
          <w:color w:val="2E75B5"/>
          <w:sz w:val="24"/>
          <w:szCs w:val="24"/>
        </w:rPr>
        <w:t>We apologize for this imprecise wording.  Undoub</w:t>
      </w:r>
      <w:r>
        <w:rPr>
          <w:color w:val="2E75B5"/>
          <w:sz w:val="24"/>
          <w:szCs w:val="24"/>
        </w:rPr>
        <w:t>tedly, we hope to identify gRNAs with minimal off-targeting. In CRISPOR, indeed as the Reviewer commented, it provides gRNAs with fewest off target sites and gives them a low score.  Other tools, such as Benchling, give an overall off-target score for each</w:t>
      </w:r>
      <w:r>
        <w:rPr>
          <w:color w:val="2E75B5"/>
          <w:sz w:val="24"/>
          <w:szCs w:val="24"/>
        </w:rPr>
        <w:t xml:space="preserve"> guide RNA. In that case, a higher score (i.e. what we meant “off target score” in the original sentence) indicates an gRNA with fewer off-targeting. We have rephrased the sentence to clarify this point (</w:t>
      </w:r>
      <w:r>
        <w:rPr>
          <w:b/>
          <w:color w:val="2E75B5"/>
          <w:sz w:val="24"/>
          <w:szCs w:val="24"/>
        </w:rPr>
        <w:t>Line145</w:t>
      </w:r>
      <w:r>
        <w:rPr>
          <w:color w:val="2E75B5"/>
          <w:sz w:val="24"/>
          <w:szCs w:val="24"/>
        </w:rPr>
        <w:t xml:space="preserve"> in the revised paper).</w:t>
      </w:r>
      <w:r>
        <w:rPr>
          <w:color w:val="212121"/>
          <w:sz w:val="24"/>
          <w:szCs w:val="24"/>
        </w:rPr>
        <w:br/>
      </w:r>
      <w:r>
        <w:rPr>
          <w:color w:val="212121"/>
          <w:sz w:val="24"/>
          <w:szCs w:val="24"/>
        </w:rPr>
        <w:br/>
      </w:r>
      <w:r>
        <w:rPr>
          <w:b/>
          <w:color w:val="212121"/>
          <w:sz w:val="24"/>
          <w:szCs w:val="24"/>
          <w:u w:val="single"/>
        </w:rPr>
        <w:t>Q</w:t>
      </w:r>
      <w:r>
        <w:rPr>
          <w:b/>
          <w:color w:val="212121"/>
          <w:sz w:val="24"/>
          <w:szCs w:val="24"/>
          <w:highlight w:val="white"/>
          <w:u w:val="single"/>
        </w:rPr>
        <w:t>7</w:t>
      </w:r>
      <w:r>
        <w:rPr>
          <w:color w:val="212121"/>
          <w:sz w:val="24"/>
          <w:szCs w:val="24"/>
          <w:highlight w:val="white"/>
        </w:rPr>
        <w:t xml:space="preserve">: Figure 3B - The </w:t>
      </w:r>
      <w:r>
        <w:rPr>
          <w:color w:val="212121"/>
          <w:sz w:val="24"/>
          <w:szCs w:val="24"/>
          <w:highlight w:val="white"/>
        </w:rPr>
        <w:t>surveyor test shows very weak cleavage - and yet these were effective gRNAs? Does this mean that any discernible cleavage is a good predictor of activity? Is more cleavage better? This seems like a fair amount of effort for an unclearly described benefit.</w:t>
      </w:r>
    </w:p>
    <w:p w14:paraId="00000045" w14:textId="77777777" w:rsidR="00153783" w:rsidRDefault="00ED6379">
      <w:pPr>
        <w:spacing w:after="0" w:line="240" w:lineRule="auto"/>
        <w:jc w:val="both"/>
        <w:rPr>
          <w:color w:val="2E75B5"/>
          <w:sz w:val="24"/>
          <w:szCs w:val="24"/>
          <w:highlight w:val="white"/>
        </w:rPr>
      </w:pPr>
      <w:r>
        <w:rPr>
          <w:b/>
          <w:color w:val="212121"/>
          <w:sz w:val="24"/>
          <w:szCs w:val="24"/>
          <w:highlight w:val="green"/>
          <w:u w:val="single"/>
        </w:rPr>
        <w:t>Response 7:</w:t>
      </w:r>
      <w:r>
        <w:rPr>
          <w:color w:val="2E75B5"/>
          <w:sz w:val="24"/>
          <w:szCs w:val="24"/>
        </w:rPr>
        <w:t xml:space="preserve">  We thank the Reviewer for further discussion on this point (see Response 2 as well). </w:t>
      </w:r>
      <w:r>
        <w:rPr>
          <w:color w:val="2E75B5"/>
          <w:sz w:val="24"/>
          <w:szCs w:val="24"/>
          <w:highlight w:val="white"/>
        </w:rPr>
        <w:t>The efficiency of DNA cut by the surveyor assay may be affected by several factors, such as the gRNA score, the transient transfection efficiency (and therefo</w:t>
      </w:r>
      <w:r>
        <w:rPr>
          <w:color w:val="2E75B5"/>
          <w:sz w:val="24"/>
          <w:szCs w:val="24"/>
          <w:highlight w:val="white"/>
        </w:rPr>
        <w:t>re the cells that bear both the gRNA and Cas9). Indeed, in our experiments in Figure 4B, the gRNA and the Cas9 were on two separate plasmids, which reduced the efficacy of co-expressing them in the same cells and contributed to the relatively lower rate of</w:t>
      </w:r>
      <w:r>
        <w:rPr>
          <w:color w:val="2E75B5"/>
          <w:sz w:val="24"/>
          <w:szCs w:val="24"/>
          <w:highlight w:val="white"/>
        </w:rPr>
        <w:t xml:space="preserve"> cleavage in Figure 3. As we have discussed in Response 2, Surveyor assay is used as an additional test of gRNA efficacy. In cases that the cutting was observed, regardless of the cleavage being full or partial, it proves that gRNAs do have specific target</w:t>
      </w:r>
      <w:r>
        <w:rPr>
          <w:color w:val="2E75B5"/>
          <w:sz w:val="24"/>
          <w:szCs w:val="24"/>
          <w:highlight w:val="white"/>
        </w:rPr>
        <w:t>ing to desired sites. However, the Reviewer perhaps agrees that in cases that if a surveyor assay or ChIP did not show positive results, caution needs to be taken to examine if gRNAs have off-targeting, or if any overall cellular abnormality may account fo</w:t>
      </w:r>
      <w:r>
        <w:rPr>
          <w:color w:val="2E75B5"/>
          <w:sz w:val="24"/>
          <w:szCs w:val="24"/>
          <w:highlight w:val="white"/>
        </w:rPr>
        <w:t>r eRNA changes. Exactly how strong a gRNA/dCas9-SAM complex needs to bind an enhancer to induce transcriptional changes is an interesting question that itself deserves further investigation. We thank the Reviewer for this chance for discussion to clarify o</w:t>
      </w:r>
      <w:r>
        <w:rPr>
          <w:color w:val="2E75B5"/>
          <w:sz w:val="24"/>
          <w:szCs w:val="24"/>
          <w:highlight w:val="white"/>
        </w:rPr>
        <w:t>ur thoughts. We have made changes to Section 4 that suggest Surveyor assay or other similar assays as optional but helpful experiments (</w:t>
      </w:r>
      <w:r>
        <w:rPr>
          <w:b/>
          <w:color w:val="2E75B5"/>
          <w:sz w:val="24"/>
          <w:szCs w:val="24"/>
          <w:highlight w:val="white"/>
        </w:rPr>
        <w:t>Line191</w:t>
      </w:r>
      <w:r>
        <w:rPr>
          <w:color w:val="2E75B5"/>
          <w:sz w:val="24"/>
          <w:szCs w:val="24"/>
          <w:highlight w:val="white"/>
        </w:rPr>
        <w:t xml:space="preserve">). </w:t>
      </w:r>
    </w:p>
    <w:p w14:paraId="00000046" w14:textId="77777777" w:rsidR="00153783" w:rsidRDefault="00153783">
      <w:pPr>
        <w:spacing w:after="0" w:line="240" w:lineRule="auto"/>
        <w:jc w:val="both"/>
        <w:rPr>
          <w:color w:val="2E75B5"/>
          <w:sz w:val="24"/>
          <w:szCs w:val="24"/>
          <w:highlight w:val="white"/>
        </w:rPr>
      </w:pPr>
    </w:p>
    <w:p w14:paraId="00000047" w14:textId="77777777" w:rsidR="00153783" w:rsidRDefault="00ED6379">
      <w:pPr>
        <w:spacing w:after="0" w:line="240" w:lineRule="auto"/>
        <w:jc w:val="both"/>
        <w:rPr>
          <w:sz w:val="24"/>
          <w:szCs w:val="24"/>
        </w:rPr>
      </w:pPr>
      <w:r>
        <w:rPr>
          <w:b/>
          <w:color w:val="212121"/>
          <w:sz w:val="24"/>
          <w:szCs w:val="24"/>
          <w:u w:val="single"/>
        </w:rPr>
        <w:t>Q</w:t>
      </w:r>
      <w:r>
        <w:rPr>
          <w:b/>
          <w:color w:val="212121"/>
          <w:sz w:val="24"/>
          <w:szCs w:val="24"/>
          <w:highlight w:val="white"/>
          <w:u w:val="single"/>
        </w:rPr>
        <w:t>8</w:t>
      </w:r>
      <w:r>
        <w:rPr>
          <w:color w:val="212121"/>
          <w:sz w:val="24"/>
          <w:szCs w:val="24"/>
          <w:highlight w:val="white"/>
        </w:rPr>
        <w:t xml:space="preserve">: Page 5, line 214 - We've found it is vital to filter lentivirus harvested from 293T cells before using in experiments. Otherwise 293T cells in the viral supernatant can contaminate the downstream cultures - even with dual selection. We use </w:t>
      </w:r>
      <w:r>
        <w:rPr>
          <w:color w:val="212121"/>
          <w:sz w:val="24"/>
          <w:szCs w:val="24"/>
        </w:rPr>
        <w:t xml:space="preserve">0.2 micro </w:t>
      </w:r>
      <w:r>
        <w:rPr>
          <w:color w:val="212121"/>
          <w:sz w:val="24"/>
          <w:szCs w:val="24"/>
          <w:highlight w:val="white"/>
        </w:rPr>
        <w:t>filt</w:t>
      </w:r>
      <w:r>
        <w:rPr>
          <w:color w:val="212121"/>
          <w:sz w:val="24"/>
          <w:szCs w:val="24"/>
          <w:highlight w:val="white"/>
        </w:rPr>
        <w:t>ering.</w:t>
      </w:r>
    </w:p>
    <w:p w14:paraId="00000048" w14:textId="3C03BAB4" w:rsidR="00153783" w:rsidRDefault="00ED6379">
      <w:pPr>
        <w:spacing w:after="0" w:line="240" w:lineRule="auto"/>
        <w:jc w:val="both"/>
        <w:rPr>
          <w:sz w:val="24"/>
          <w:szCs w:val="24"/>
        </w:rPr>
      </w:pPr>
      <w:r>
        <w:rPr>
          <w:b/>
          <w:color w:val="212121"/>
          <w:sz w:val="24"/>
          <w:szCs w:val="24"/>
          <w:highlight w:val="green"/>
          <w:u w:val="single"/>
        </w:rPr>
        <w:lastRenderedPageBreak/>
        <w:t>Response 8:</w:t>
      </w:r>
      <w:r>
        <w:rPr>
          <w:color w:val="2E75B5"/>
          <w:sz w:val="24"/>
          <w:szCs w:val="24"/>
          <w:highlight w:val="green"/>
        </w:rPr>
        <w:t xml:space="preserve"> </w:t>
      </w:r>
      <w:r>
        <w:rPr>
          <w:color w:val="2E75B5"/>
          <w:sz w:val="24"/>
          <w:szCs w:val="24"/>
          <w:highlight w:val="white"/>
        </w:rPr>
        <w:t>We fully agree with this comment. It is a routine step to filter the lenti-viral medium in our lab as well. We have added the description of the filtering step in the revised manuscript (</w:t>
      </w:r>
      <w:r>
        <w:rPr>
          <w:b/>
          <w:color w:val="2E75B5"/>
          <w:sz w:val="24"/>
          <w:szCs w:val="24"/>
          <w:highlight w:val="white"/>
        </w:rPr>
        <w:t>Line2</w:t>
      </w:r>
      <w:r>
        <w:rPr>
          <w:b/>
          <w:color w:val="2E75B5"/>
          <w:sz w:val="24"/>
          <w:szCs w:val="24"/>
          <w:highlight w:val="white"/>
        </w:rPr>
        <w:t>34</w:t>
      </w:r>
      <w:r>
        <w:rPr>
          <w:color w:val="2E75B5"/>
          <w:sz w:val="24"/>
          <w:szCs w:val="24"/>
          <w:highlight w:val="white"/>
        </w:rPr>
        <w:t xml:space="preserve"> in the revised manuscript). We thank the</w:t>
      </w:r>
      <w:r>
        <w:rPr>
          <w:color w:val="2E75B5"/>
          <w:sz w:val="24"/>
          <w:szCs w:val="24"/>
          <w:highlight w:val="white"/>
        </w:rPr>
        <w:t xml:space="preserve"> Reviewer for this comment.</w:t>
      </w:r>
      <w:r>
        <w:rPr>
          <w:color w:val="212121"/>
          <w:sz w:val="24"/>
          <w:szCs w:val="24"/>
        </w:rPr>
        <w:br/>
      </w:r>
      <w:r>
        <w:rPr>
          <w:color w:val="212121"/>
          <w:sz w:val="24"/>
          <w:szCs w:val="24"/>
        </w:rPr>
        <w:br/>
      </w:r>
      <w:r>
        <w:rPr>
          <w:b/>
          <w:color w:val="212121"/>
          <w:sz w:val="24"/>
          <w:szCs w:val="24"/>
          <w:u w:val="single"/>
        </w:rPr>
        <w:t>Q</w:t>
      </w:r>
      <w:r>
        <w:rPr>
          <w:b/>
          <w:color w:val="212121"/>
          <w:sz w:val="24"/>
          <w:szCs w:val="24"/>
          <w:highlight w:val="white"/>
          <w:u w:val="single"/>
        </w:rPr>
        <w:t>9</w:t>
      </w:r>
      <w:r>
        <w:rPr>
          <w:color w:val="212121"/>
          <w:sz w:val="24"/>
          <w:szCs w:val="24"/>
          <w:highlight w:val="white"/>
        </w:rPr>
        <w:t>: Page 5, Line 232 - How much virus-containing medium do you add to cells? What scale do you recommend? There are details here that are important for someone wanting to do these experiments themselves.</w:t>
      </w:r>
    </w:p>
    <w:p w14:paraId="00000049" w14:textId="77777777" w:rsidR="00153783" w:rsidRDefault="00ED6379">
      <w:pPr>
        <w:spacing w:after="0" w:line="240" w:lineRule="auto"/>
        <w:jc w:val="both"/>
        <w:rPr>
          <w:color w:val="4472C4"/>
          <w:sz w:val="24"/>
          <w:szCs w:val="24"/>
          <w:highlight w:val="white"/>
        </w:rPr>
      </w:pPr>
      <w:r>
        <w:rPr>
          <w:b/>
          <w:color w:val="212121"/>
          <w:sz w:val="24"/>
          <w:szCs w:val="24"/>
          <w:highlight w:val="green"/>
          <w:u w:val="single"/>
        </w:rPr>
        <w:t>Response 9:</w:t>
      </w:r>
      <w:r>
        <w:rPr>
          <w:color w:val="2E75B5"/>
          <w:sz w:val="24"/>
          <w:szCs w:val="24"/>
        </w:rPr>
        <w:t xml:space="preserve"> </w:t>
      </w:r>
      <w:r>
        <w:rPr>
          <w:color w:val="4472C4"/>
          <w:sz w:val="24"/>
          <w:szCs w:val="24"/>
          <w:highlight w:val="white"/>
        </w:rPr>
        <w:t>We often us</w:t>
      </w:r>
      <w:r>
        <w:rPr>
          <w:color w:val="4472C4"/>
          <w:sz w:val="24"/>
          <w:szCs w:val="24"/>
          <w:highlight w:val="white"/>
        </w:rPr>
        <w:t>e 1ml of virus-containing medium for a well in a 6 well plate. We have now added the recommended viral medium amount to the revised manuscript (</w:t>
      </w:r>
      <w:r>
        <w:rPr>
          <w:b/>
          <w:color w:val="4472C4"/>
          <w:sz w:val="24"/>
          <w:szCs w:val="24"/>
          <w:highlight w:val="white"/>
        </w:rPr>
        <w:t>Line272</w:t>
      </w:r>
      <w:r>
        <w:rPr>
          <w:color w:val="4472C4"/>
          <w:sz w:val="24"/>
          <w:szCs w:val="24"/>
          <w:highlight w:val="white"/>
        </w:rPr>
        <w:t>). We thank the Reviewer for this comment.</w:t>
      </w:r>
    </w:p>
    <w:p w14:paraId="0000004A" w14:textId="77777777" w:rsidR="00153783" w:rsidRDefault="00ED6379">
      <w:pPr>
        <w:spacing w:after="0" w:line="240" w:lineRule="auto"/>
        <w:jc w:val="both"/>
        <w:rPr>
          <w:color w:val="212121"/>
          <w:sz w:val="24"/>
          <w:szCs w:val="24"/>
        </w:rPr>
      </w:pPr>
      <w:r>
        <w:rPr>
          <w:color w:val="212121"/>
          <w:sz w:val="24"/>
          <w:szCs w:val="24"/>
        </w:rPr>
        <w:br/>
      </w:r>
      <w:r>
        <w:rPr>
          <w:b/>
          <w:color w:val="212121"/>
          <w:sz w:val="24"/>
          <w:szCs w:val="24"/>
          <w:u w:val="single"/>
        </w:rPr>
        <w:t>Q10</w:t>
      </w:r>
      <w:r>
        <w:rPr>
          <w:color w:val="212121"/>
          <w:sz w:val="24"/>
          <w:szCs w:val="24"/>
        </w:rPr>
        <w:t>: Page 9, Line 375 - Cell number is measured by confluence? The graph reports normalized confluence - what does that mean? Normalized to the confluence on Day 1? What if the gRNA affects the ability of the cell to sense contact rather than divide? At a min</w:t>
      </w:r>
      <w:r>
        <w:rPr>
          <w:color w:val="212121"/>
          <w:sz w:val="24"/>
          <w:szCs w:val="24"/>
        </w:rPr>
        <w:t>imum, this seems a measure of the ability to reach high confluence, not cell growth. Were cell counts done at any point?</w:t>
      </w:r>
    </w:p>
    <w:p w14:paraId="0000004B" w14:textId="77777777" w:rsidR="00153783" w:rsidRDefault="00ED6379">
      <w:pPr>
        <w:spacing w:after="0" w:line="240" w:lineRule="auto"/>
        <w:jc w:val="both"/>
        <w:rPr>
          <w:sz w:val="24"/>
          <w:szCs w:val="24"/>
        </w:rPr>
      </w:pPr>
      <w:r>
        <w:rPr>
          <w:b/>
          <w:color w:val="212121"/>
          <w:sz w:val="24"/>
          <w:szCs w:val="24"/>
          <w:highlight w:val="green"/>
          <w:u w:val="single"/>
        </w:rPr>
        <w:t>Response 10:</w:t>
      </w:r>
      <w:r>
        <w:rPr>
          <w:color w:val="2E75B5"/>
          <w:sz w:val="24"/>
          <w:szCs w:val="24"/>
          <w:highlight w:val="green"/>
        </w:rPr>
        <w:t xml:space="preserve"> </w:t>
      </w:r>
      <w:r>
        <w:rPr>
          <w:color w:val="2E75B5"/>
          <w:sz w:val="24"/>
          <w:szCs w:val="24"/>
        </w:rPr>
        <w:t> We thank the Reviewer for the comment. We agree that the specific data we presented primarily measured cell confluence, w</w:t>
      </w:r>
      <w:r>
        <w:rPr>
          <w:color w:val="2E75B5"/>
          <w:sz w:val="24"/>
          <w:szCs w:val="24"/>
        </w:rPr>
        <w:t>hich was used as a proxy for cell proliferation. Changes in cell attachment, cell shape or contact sensing may contribute to changes in confluence. We also often use other methods to measure cell growth including cell number counting. For this, we count ce</w:t>
      </w:r>
      <w:r>
        <w:rPr>
          <w:color w:val="2E75B5"/>
          <w:sz w:val="24"/>
          <w:szCs w:val="24"/>
        </w:rPr>
        <w:t>ll numbers using membrane permeable dye Vybrant® Dye Cycle™ Green (Life Technologies, Cat#V35004) by Incucyte using its fluorescent imaging function. We additionally also count cells for specific samples using cell counters to confirm results. Additional w</w:t>
      </w:r>
      <w:r>
        <w:rPr>
          <w:color w:val="2E75B5"/>
          <w:sz w:val="24"/>
          <w:szCs w:val="24"/>
        </w:rPr>
        <w:t>ork is now underway to examine tumor cell growth in animal models as well. We thank the Reviewer for this opportunity to discuss.  </w:t>
      </w:r>
    </w:p>
    <w:p w14:paraId="0000004C" w14:textId="77777777" w:rsidR="00153783" w:rsidRDefault="00153783">
      <w:pPr>
        <w:spacing w:after="0" w:line="240" w:lineRule="auto"/>
        <w:jc w:val="both"/>
        <w:rPr>
          <w:sz w:val="24"/>
          <w:szCs w:val="24"/>
        </w:rPr>
      </w:pPr>
    </w:p>
    <w:p w14:paraId="0000004D" w14:textId="77777777" w:rsidR="00153783" w:rsidRDefault="00153783">
      <w:pPr>
        <w:spacing w:after="0" w:line="240" w:lineRule="auto"/>
        <w:rPr>
          <w:b/>
          <w:color w:val="212121"/>
          <w:sz w:val="24"/>
          <w:szCs w:val="24"/>
          <w:highlight w:val="white"/>
        </w:rPr>
      </w:pPr>
    </w:p>
    <w:p w14:paraId="0000004E" w14:textId="77777777" w:rsidR="00153783" w:rsidRDefault="00ED6379">
      <w:pPr>
        <w:spacing w:after="0" w:line="240" w:lineRule="auto"/>
        <w:rPr>
          <w:b/>
          <w:color w:val="212121"/>
          <w:sz w:val="24"/>
          <w:szCs w:val="24"/>
          <w:highlight w:val="white"/>
        </w:rPr>
      </w:pPr>
      <w:r>
        <w:rPr>
          <w:b/>
          <w:color w:val="212121"/>
          <w:sz w:val="24"/>
          <w:szCs w:val="24"/>
          <w:highlight w:val="white"/>
        </w:rPr>
        <w:t>---------------------------------------</w:t>
      </w:r>
    </w:p>
    <w:p w14:paraId="0000004F" w14:textId="77777777" w:rsidR="00153783" w:rsidRDefault="00ED6379">
      <w:pPr>
        <w:spacing w:after="0" w:line="240" w:lineRule="auto"/>
        <w:rPr>
          <w:color w:val="212121"/>
          <w:sz w:val="24"/>
          <w:szCs w:val="24"/>
          <w:highlight w:val="white"/>
        </w:rPr>
      </w:pPr>
      <w:r>
        <w:rPr>
          <w:b/>
          <w:color w:val="212121"/>
          <w:sz w:val="24"/>
          <w:szCs w:val="24"/>
          <w:highlight w:val="white"/>
        </w:rPr>
        <w:t>Reviewer #2:</w:t>
      </w:r>
      <w:r>
        <w:rPr>
          <w:color w:val="212121"/>
          <w:sz w:val="24"/>
          <w:szCs w:val="24"/>
        </w:rPr>
        <w:br/>
      </w:r>
      <w:r>
        <w:rPr>
          <w:color w:val="212121"/>
          <w:sz w:val="24"/>
          <w:szCs w:val="24"/>
          <w:highlight w:val="white"/>
        </w:rPr>
        <w:t>Manuscript Summary:</w:t>
      </w:r>
      <w:r>
        <w:rPr>
          <w:color w:val="212121"/>
          <w:sz w:val="24"/>
          <w:szCs w:val="24"/>
        </w:rPr>
        <w:br/>
      </w:r>
    </w:p>
    <w:p w14:paraId="00000050" w14:textId="77777777" w:rsidR="00153783" w:rsidRDefault="00ED6379">
      <w:pPr>
        <w:spacing w:after="0" w:line="240" w:lineRule="auto"/>
        <w:jc w:val="both"/>
        <w:rPr>
          <w:color w:val="212121"/>
          <w:sz w:val="24"/>
          <w:szCs w:val="24"/>
        </w:rPr>
      </w:pPr>
      <w:r>
        <w:rPr>
          <w:color w:val="212121"/>
          <w:sz w:val="24"/>
          <w:szCs w:val="24"/>
          <w:highlight w:val="white"/>
        </w:rPr>
        <w:t>The authors detail a new method for activating t</w:t>
      </w:r>
      <w:r>
        <w:rPr>
          <w:color w:val="212121"/>
          <w:sz w:val="24"/>
          <w:szCs w:val="24"/>
          <w:highlight w:val="white"/>
        </w:rPr>
        <w:t xml:space="preserve">ranscription of enhancer RNAs using a combination of deactivated Cas9 (dCas9) based approaches. eRNAs are important for regulating transcription of enhancer associated genes. However, there are a scarcity of approaches available to reduce or activate eRNA </w:t>
      </w:r>
      <w:r>
        <w:rPr>
          <w:color w:val="212121"/>
          <w:sz w:val="24"/>
          <w:szCs w:val="24"/>
          <w:highlight w:val="white"/>
        </w:rPr>
        <w:t xml:space="preserve">transcript levels without perturbing underlying chromatin features or transcription factor binding sites. Moreover, overexpression of eRNAs to replicate overexpression in many human cancers fails to accurately reproduce the cis expression profile of eRNAs </w:t>
      </w:r>
      <w:r>
        <w:rPr>
          <w:color w:val="212121"/>
          <w:sz w:val="24"/>
          <w:szCs w:val="24"/>
          <w:highlight w:val="white"/>
        </w:rPr>
        <w:t>and requires acurrate mapping of 3' and 5' ends of eRNAs, which are poorly defined. The research proposed here thus provides a useful set of tools for studying eRNA function. However, the current manuscript lacks a sufficient level of detail in places nece</w:t>
      </w:r>
      <w:r>
        <w:rPr>
          <w:color w:val="212121"/>
          <w:sz w:val="24"/>
          <w:szCs w:val="24"/>
          <w:highlight w:val="white"/>
        </w:rPr>
        <w:t>ssary for a methods paper, and this should be addressed prior to acceptance.</w:t>
      </w:r>
    </w:p>
    <w:p w14:paraId="00000051" w14:textId="77777777" w:rsidR="00153783" w:rsidRDefault="00ED6379">
      <w:pPr>
        <w:spacing w:after="0" w:line="240" w:lineRule="auto"/>
        <w:jc w:val="both"/>
        <w:rPr>
          <w:sz w:val="24"/>
          <w:szCs w:val="24"/>
        </w:rPr>
      </w:pPr>
      <w:r>
        <w:rPr>
          <w:b/>
          <w:color w:val="212121"/>
          <w:sz w:val="24"/>
          <w:szCs w:val="24"/>
          <w:highlight w:val="green"/>
          <w:u w:val="single"/>
        </w:rPr>
        <w:t xml:space="preserve">Response : </w:t>
      </w:r>
      <w:r>
        <w:rPr>
          <w:color w:val="4472C4"/>
          <w:sz w:val="24"/>
          <w:szCs w:val="24"/>
        </w:rPr>
        <w:t> We thank this Reviewer for the overall positive assessment of this paper. We will address the critiques and questions in the following paragraphs.</w:t>
      </w:r>
    </w:p>
    <w:p w14:paraId="00000052" w14:textId="77777777" w:rsidR="00153783" w:rsidRDefault="00ED6379">
      <w:pPr>
        <w:spacing w:after="0" w:line="240" w:lineRule="auto"/>
        <w:rPr>
          <w:b/>
          <w:color w:val="212121"/>
          <w:sz w:val="24"/>
          <w:szCs w:val="24"/>
          <w:u w:val="single"/>
        </w:rPr>
      </w:pPr>
      <w:r>
        <w:rPr>
          <w:color w:val="212121"/>
          <w:sz w:val="24"/>
          <w:szCs w:val="24"/>
        </w:rPr>
        <w:lastRenderedPageBreak/>
        <w:br/>
      </w:r>
      <w:r>
        <w:rPr>
          <w:color w:val="212121"/>
          <w:sz w:val="24"/>
          <w:szCs w:val="24"/>
          <w:highlight w:val="white"/>
        </w:rPr>
        <w:t>Major Concerns:</w:t>
      </w:r>
      <w:r>
        <w:rPr>
          <w:color w:val="212121"/>
          <w:sz w:val="24"/>
          <w:szCs w:val="24"/>
        </w:rPr>
        <w:br/>
      </w:r>
    </w:p>
    <w:p w14:paraId="00000053" w14:textId="77777777" w:rsidR="00153783" w:rsidRDefault="00ED6379">
      <w:pPr>
        <w:spacing w:after="0" w:line="240" w:lineRule="auto"/>
        <w:jc w:val="both"/>
        <w:rPr>
          <w:sz w:val="24"/>
          <w:szCs w:val="24"/>
        </w:rPr>
      </w:pPr>
      <w:r>
        <w:rPr>
          <w:b/>
          <w:color w:val="212121"/>
          <w:sz w:val="24"/>
          <w:szCs w:val="24"/>
          <w:u w:val="single"/>
        </w:rPr>
        <w:t>Q</w:t>
      </w:r>
      <w:r>
        <w:rPr>
          <w:b/>
          <w:color w:val="212121"/>
          <w:sz w:val="24"/>
          <w:szCs w:val="24"/>
          <w:highlight w:val="white"/>
          <w:u w:val="single"/>
        </w:rPr>
        <w:t>11</w:t>
      </w:r>
      <w:r>
        <w:rPr>
          <w:color w:val="212121"/>
          <w:sz w:val="24"/>
          <w:szCs w:val="24"/>
          <w:highlight w:val="white"/>
        </w:rPr>
        <w:t>: Line 100-105: The authors should explain in greater detail the specific role of each factor being recruited via</w:t>
      </w:r>
      <w:r>
        <w:rPr>
          <w:color w:val="212121"/>
          <w:sz w:val="24"/>
          <w:szCs w:val="24"/>
        </w:rPr>
        <w:t xml:space="preserve"> the dCas9 recruitment system. </w:t>
      </w:r>
      <w:r>
        <w:rPr>
          <w:color w:val="212121"/>
          <w:sz w:val="24"/>
          <w:szCs w:val="24"/>
          <w:highlight w:val="white"/>
        </w:rPr>
        <w:t>For a methods paper such as this, the authors should not assume prior knowledge of the mecha</w:t>
      </w:r>
      <w:r>
        <w:rPr>
          <w:color w:val="212121"/>
          <w:sz w:val="24"/>
          <w:szCs w:val="24"/>
          <w:highlight w:val="white"/>
        </w:rPr>
        <w:t>nisms of these factors and should therefore provide sufficient information to make the specific activation mechanism of each factor clear to the reader.</w:t>
      </w:r>
    </w:p>
    <w:p w14:paraId="00000054" w14:textId="77777777" w:rsidR="00153783" w:rsidRDefault="00ED6379">
      <w:pPr>
        <w:spacing w:after="0" w:line="240" w:lineRule="auto"/>
        <w:jc w:val="both"/>
        <w:rPr>
          <w:color w:val="4472C4"/>
          <w:sz w:val="24"/>
          <w:szCs w:val="24"/>
        </w:rPr>
      </w:pPr>
      <w:r>
        <w:rPr>
          <w:b/>
          <w:color w:val="212121"/>
          <w:sz w:val="24"/>
          <w:szCs w:val="24"/>
          <w:highlight w:val="green"/>
          <w:u w:val="single"/>
        </w:rPr>
        <w:t>Response 11:</w:t>
      </w:r>
      <w:r>
        <w:rPr>
          <w:color w:val="2E75B5"/>
          <w:sz w:val="24"/>
          <w:szCs w:val="24"/>
          <w:highlight w:val="green"/>
        </w:rPr>
        <w:t xml:space="preserve"> </w:t>
      </w:r>
      <w:r>
        <w:rPr>
          <w:color w:val="2E75B5"/>
          <w:sz w:val="24"/>
          <w:szCs w:val="24"/>
        </w:rPr>
        <w:t> </w:t>
      </w:r>
      <w:r>
        <w:rPr>
          <w:color w:val="4472C4"/>
          <w:sz w:val="24"/>
          <w:szCs w:val="24"/>
        </w:rPr>
        <w:t>We appreciate this insightful suggestion from the Reviewer. We have added more descriptio</w:t>
      </w:r>
      <w:r>
        <w:rPr>
          <w:color w:val="4472C4"/>
          <w:sz w:val="24"/>
          <w:szCs w:val="24"/>
        </w:rPr>
        <w:t>n of the role of each effector proteins to the introduction section to help the readers to understand the design of this system (</w:t>
      </w:r>
      <w:r>
        <w:rPr>
          <w:b/>
          <w:color w:val="4472C4"/>
          <w:sz w:val="24"/>
          <w:szCs w:val="24"/>
        </w:rPr>
        <w:t>Line</w:t>
      </w:r>
      <w:r>
        <w:rPr>
          <w:b/>
          <w:color w:val="4472C4"/>
          <w:sz w:val="24"/>
          <w:szCs w:val="24"/>
        </w:rPr>
        <w:t>s</w:t>
      </w:r>
      <w:r>
        <w:rPr>
          <w:b/>
          <w:color w:val="4472C4"/>
          <w:sz w:val="24"/>
          <w:szCs w:val="24"/>
        </w:rPr>
        <w:t>111</w:t>
      </w:r>
      <w:r>
        <w:rPr>
          <w:b/>
          <w:color w:val="4472C4"/>
          <w:sz w:val="24"/>
          <w:szCs w:val="24"/>
        </w:rPr>
        <w:t>-119</w:t>
      </w:r>
      <w:r>
        <w:rPr>
          <w:color w:val="4472C4"/>
          <w:sz w:val="24"/>
          <w:szCs w:val="24"/>
        </w:rPr>
        <w:t>).</w:t>
      </w:r>
    </w:p>
    <w:p w14:paraId="00000055" w14:textId="77777777" w:rsidR="00153783" w:rsidRDefault="00ED6379">
      <w:pPr>
        <w:spacing w:after="0" w:line="240" w:lineRule="auto"/>
        <w:jc w:val="both"/>
        <w:rPr>
          <w:sz w:val="24"/>
          <w:szCs w:val="24"/>
        </w:rPr>
      </w:pPr>
      <w:r>
        <w:rPr>
          <w:color w:val="4472C4"/>
          <w:sz w:val="24"/>
          <w:szCs w:val="24"/>
        </w:rPr>
        <w:br/>
      </w:r>
      <w:r>
        <w:rPr>
          <w:b/>
          <w:color w:val="212121"/>
          <w:sz w:val="24"/>
          <w:szCs w:val="24"/>
          <w:u w:val="single"/>
        </w:rPr>
        <w:t>Q</w:t>
      </w:r>
      <w:r>
        <w:rPr>
          <w:b/>
          <w:color w:val="212121"/>
          <w:sz w:val="24"/>
          <w:szCs w:val="24"/>
          <w:highlight w:val="white"/>
          <w:u w:val="single"/>
        </w:rPr>
        <w:t>12</w:t>
      </w:r>
      <w:r>
        <w:rPr>
          <w:color w:val="212121"/>
          <w:sz w:val="24"/>
          <w:szCs w:val="24"/>
          <w:highlight w:val="white"/>
        </w:rPr>
        <w:t>: Line 126. The authors should comment on the potential for disrupting normal enhancer function by targeting</w:t>
      </w:r>
      <w:r>
        <w:rPr>
          <w:color w:val="212121"/>
          <w:sz w:val="24"/>
          <w:szCs w:val="24"/>
          <w:highlight w:val="white"/>
        </w:rPr>
        <w:t xml:space="preserve"> dCas9 complexes, analogous to CRISPRi approaches. This can be a major confounding effect when targeting enhancers using dCas9 based approaches and is one reason why CRISPRi approaches are currently more prevalent in the literature for studying enhancer fu</w:t>
      </w:r>
      <w:r>
        <w:rPr>
          <w:color w:val="212121"/>
          <w:sz w:val="24"/>
          <w:szCs w:val="24"/>
          <w:highlight w:val="white"/>
        </w:rPr>
        <w:t>nction. Appropriate controls should be therefore considered (e.g ChIP-qPCR/ChIPseq for TFs, p300 or similar) at the earliest possible stage of the experimental design process. The authors should also make specific reference to the fact that this can be a p</w:t>
      </w:r>
      <w:r>
        <w:rPr>
          <w:color w:val="212121"/>
          <w:sz w:val="24"/>
          <w:szCs w:val="24"/>
          <w:highlight w:val="white"/>
        </w:rPr>
        <w:t>roblem.</w:t>
      </w:r>
    </w:p>
    <w:p w14:paraId="00000056" w14:textId="761E6035" w:rsidR="00153783" w:rsidRDefault="00ED6379">
      <w:pPr>
        <w:spacing w:after="0" w:line="240" w:lineRule="auto"/>
        <w:rPr>
          <w:color w:val="212121"/>
          <w:sz w:val="24"/>
          <w:szCs w:val="24"/>
          <w:highlight w:val="white"/>
        </w:rPr>
      </w:pPr>
      <w:r>
        <w:rPr>
          <w:b/>
          <w:color w:val="212121"/>
          <w:sz w:val="24"/>
          <w:szCs w:val="24"/>
          <w:highlight w:val="green"/>
          <w:u w:val="single"/>
        </w:rPr>
        <w:t xml:space="preserve">Response 12: </w:t>
      </w:r>
      <w:r>
        <w:rPr>
          <w:color w:val="4472C4"/>
          <w:sz w:val="24"/>
          <w:szCs w:val="24"/>
        </w:rPr>
        <w:t>We thank the Reviewer for this question. The points made are well taken and we have now added some discussion on the potential impediment of normal binding of transcription factors or cofactors due to forced binding of dCas9 fusion pro</w:t>
      </w:r>
      <w:r>
        <w:rPr>
          <w:color w:val="4472C4"/>
          <w:sz w:val="24"/>
          <w:szCs w:val="24"/>
        </w:rPr>
        <w:t>teins to enhancers (</w:t>
      </w:r>
      <w:r>
        <w:rPr>
          <w:b/>
          <w:color w:val="4472C4"/>
          <w:sz w:val="24"/>
          <w:szCs w:val="24"/>
        </w:rPr>
        <w:t>Line5</w:t>
      </w:r>
      <w:r>
        <w:rPr>
          <w:b/>
          <w:color w:val="4472C4"/>
          <w:sz w:val="24"/>
          <w:szCs w:val="24"/>
        </w:rPr>
        <w:t>7</w:t>
      </w:r>
      <w:r>
        <w:rPr>
          <w:b/>
          <w:color w:val="4472C4"/>
          <w:sz w:val="24"/>
          <w:szCs w:val="24"/>
        </w:rPr>
        <w:t>1</w:t>
      </w:r>
      <w:r>
        <w:rPr>
          <w:color w:val="4472C4"/>
          <w:sz w:val="24"/>
          <w:szCs w:val="24"/>
        </w:rPr>
        <w:t xml:space="preserve">) to the revised section of discussion. We ask the readers to be aware of the unknown biology of dCas9 based CRISPRa, including SAM. </w:t>
      </w:r>
      <w:r>
        <w:rPr>
          <w:color w:val="212121"/>
          <w:sz w:val="24"/>
          <w:szCs w:val="24"/>
        </w:rPr>
        <w:br/>
      </w:r>
    </w:p>
    <w:p w14:paraId="00000057" w14:textId="77777777" w:rsidR="00153783" w:rsidRDefault="00ED6379">
      <w:pPr>
        <w:spacing w:after="0" w:line="240" w:lineRule="auto"/>
        <w:rPr>
          <w:color w:val="212121"/>
          <w:sz w:val="24"/>
          <w:szCs w:val="24"/>
          <w:highlight w:val="white"/>
        </w:rPr>
      </w:pPr>
      <w:r>
        <w:rPr>
          <w:color w:val="212121"/>
          <w:sz w:val="24"/>
          <w:szCs w:val="24"/>
          <w:highlight w:val="white"/>
        </w:rPr>
        <w:t>Minor Concerns:</w:t>
      </w:r>
    </w:p>
    <w:p w14:paraId="00000058" w14:textId="77777777" w:rsidR="00153783" w:rsidRDefault="00ED6379">
      <w:pPr>
        <w:spacing w:after="0" w:line="240" w:lineRule="auto"/>
        <w:rPr>
          <w:sz w:val="24"/>
          <w:szCs w:val="24"/>
        </w:rPr>
      </w:pPr>
      <w:r>
        <w:rPr>
          <w:color w:val="212121"/>
          <w:sz w:val="24"/>
          <w:szCs w:val="24"/>
        </w:rPr>
        <w:br/>
      </w:r>
      <w:r>
        <w:rPr>
          <w:b/>
          <w:color w:val="212121"/>
          <w:sz w:val="24"/>
          <w:szCs w:val="24"/>
          <w:u w:val="single"/>
        </w:rPr>
        <w:t>Q</w:t>
      </w:r>
      <w:r>
        <w:rPr>
          <w:b/>
          <w:color w:val="212121"/>
          <w:sz w:val="24"/>
          <w:szCs w:val="24"/>
          <w:highlight w:val="white"/>
          <w:u w:val="single"/>
        </w:rPr>
        <w:t>13:</w:t>
      </w:r>
      <w:r>
        <w:rPr>
          <w:color w:val="212121"/>
          <w:sz w:val="24"/>
          <w:szCs w:val="24"/>
          <w:highlight w:val="white"/>
        </w:rPr>
        <w:t xml:space="preserve"> Line 168 (Step 3.4) Authors should explain the importance of using the Stbl3 line or similar here.</w:t>
      </w:r>
    </w:p>
    <w:p w14:paraId="00000059" w14:textId="77777777" w:rsidR="00153783" w:rsidRDefault="00ED6379">
      <w:pPr>
        <w:spacing w:after="0" w:line="240" w:lineRule="auto"/>
        <w:jc w:val="both"/>
        <w:rPr>
          <w:color w:val="212121"/>
          <w:sz w:val="24"/>
          <w:szCs w:val="24"/>
        </w:rPr>
      </w:pPr>
      <w:r>
        <w:rPr>
          <w:b/>
          <w:color w:val="212121"/>
          <w:sz w:val="24"/>
          <w:szCs w:val="24"/>
          <w:highlight w:val="green"/>
          <w:u w:val="single"/>
        </w:rPr>
        <w:t xml:space="preserve">Response 13: </w:t>
      </w:r>
      <w:r>
        <w:rPr>
          <w:color w:val="4472C4"/>
          <w:sz w:val="24"/>
          <w:szCs w:val="24"/>
        </w:rPr>
        <w:t xml:space="preserve">We thank the Reviewer for this comment. </w:t>
      </w:r>
      <w:r>
        <w:rPr>
          <w:color w:val="4472C4"/>
          <w:sz w:val="24"/>
          <w:szCs w:val="24"/>
          <w:highlight w:val="white"/>
        </w:rPr>
        <w:t xml:space="preserve">We have now added the importance of Stbl3 </w:t>
      </w:r>
      <w:r>
        <w:rPr>
          <w:color w:val="4472C4"/>
          <w:sz w:val="24"/>
          <w:szCs w:val="24"/>
        </w:rPr>
        <w:t>in the manuscript (</w:t>
      </w:r>
      <w:r>
        <w:rPr>
          <w:b/>
          <w:color w:val="4472C4"/>
          <w:sz w:val="24"/>
          <w:szCs w:val="24"/>
        </w:rPr>
        <w:t>Line186</w:t>
      </w:r>
      <w:r>
        <w:rPr>
          <w:color w:val="4472C4"/>
          <w:sz w:val="24"/>
          <w:szCs w:val="24"/>
        </w:rPr>
        <w:t>).</w:t>
      </w:r>
      <w:r>
        <w:rPr>
          <w:color w:val="4472C4"/>
          <w:sz w:val="24"/>
          <w:szCs w:val="24"/>
          <w:highlight w:val="white"/>
        </w:rPr>
        <w:t xml:space="preserve"> </w:t>
      </w:r>
    </w:p>
    <w:p w14:paraId="0000005A" w14:textId="77777777" w:rsidR="00153783" w:rsidRDefault="00153783">
      <w:pPr>
        <w:spacing w:after="0" w:line="240" w:lineRule="auto"/>
        <w:jc w:val="both"/>
        <w:rPr>
          <w:b/>
          <w:color w:val="212121"/>
          <w:sz w:val="24"/>
          <w:szCs w:val="24"/>
          <w:u w:val="single"/>
        </w:rPr>
      </w:pPr>
    </w:p>
    <w:p w14:paraId="0000005B" w14:textId="77777777" w:rsidR="00153783" w:rsidRDefault="00ED6379">
      <w:pPr>
        <w:spacing w:after="0" w:line="240" w:lineRule="auto"/>
        <w:jc w:val="both"/>
        <w:rPr>
          <w:b/>
          <w:color w:val="212121"/>
          <w:sz w:val="24"/>
          <w:szCs w:val="24"/>
          <w:highlight w:val="green"/>
          <w:u w:val="single"/>
        </w:rPr>
      </w:pPr>
      <w:r>
        <w:rPr>
          <w:b/>
          <w:color w:val="212121"/>
          <w:sz w:val="24"/>
          <w:szCs w:val="24"/>
          <w:u w:val="single"/>
        </w:rPr>
        <w:t>Q</w:t>
      </w:r>
      <w:r>
        <w:rPr>
          <w:b/>
          <w:color w:val="212121"/>
          <w:sz w:val="24"/>
          <w:szCs w:val="24"/>
          <w:highlight w:val="white"/>
          <w:u w:val="single"/>
        </w:rPr>
        <w:t>14</w:t>
      </w:r>
      <w:r>
        <w:rPr>
          <w:color w:val="212121"/>
          <w:sz w:val="24"/>
          <w:szCs w:val="24"/>
          <w:highlight w:val="white"/>
        </w:rPr>
        <w:t>: Line 174 Authors should comment on other alternatives for checking efficiency of designed sgRNAs, e.g TIDE.</w:t>
      </w:r>
    </w:p>
    <w:p w14:paraId="0000005C" w14:textId="77777777" w:rsidR="00153783" w:rsidRDefault="00ED6379">
      <w:pPr>
        <w:spacing w:after="0" w:line="240" w:lineRule="auto"/>
        <w:jc w:val="both"/>
        <w:rPr>
          <w:sz w:val="24"/>
          <w:szCs w:val="24"/>
        </w:rPr>
      </w:pPr>
      <w:r>
        <w:rPr>
          <w:b/>
          <w:color w:val="212121"/>
          <w:sz w:val="24"/>
          <w:szCs w:val="24"/>
          <w:highlight w:val="green"/>
          <w:u w:val="single"/>
        </w:rPr>
        <w:t xml:space="preserve">Response 14: </w:t>
      </w:r>
      <w:r>
        <w:rPr>
          <w:color w:val="4472C4"/>
          <w:sz w:val="24"/>
          <w:szCs w:val="24"/>
          <w:highlight w:val="white"/>
        </w:rPr>
        <w:t>Thank you for your suggestion, we have added the comment of alternative ways to check the gRNA efficiency in the note of section 4 of</w:t>
      </w:r>
      <w:r>
        <w:rPr>
          <w:color w:val="4472C4"/>
          <w:sz w:val="24"/>
          <w:szCs w:val="24"/>
          <w:highlight w:val="white"/>
        </w:rPr>
        <w:t xml:space="preserve"> the manuscript (</w:t>
      </w:r>
      <w:r>
        <w:rPr>
          <w:b/>
          <w:color w:val="4472C4"/>
          <w:sz w:val="24"/>
          <w:szCs w:val="24"/>
          <w:highlight w:val="white"/>
        </w:rPr>
        <w:t>Line194</w:t>
      </w:r>
      <w:r>
        <w:rPr>
          <w:color w:val="4472C4"/>
          <w:sz w:val="24"/>
          <w:szCs w:val="24"/>
          <w:highlight w:val="white"/>
        </w:rPr>
        <w:t xml:space="preserve">). </w:t>
      </w:r>
      <w:r>
        <w:rPr>
          <w:color w:val="212121"/>
          <w:sz w:val="24"/>
          <w:szCs w:val="24"/>
        </w:rPr>
        <w:br/>
      </w:r>
      <w:r>
        <w:rPr>
          <w:color w:val="212121"/>
          <w:sz w:val="24"/>
          <w:szCs w:val="24"/>
        </w:rPr>
        <w:br/>
      </w:r>
      <w:r>
        <w:rPr>
          <w:b/>
          <w:color w:val="212121"/>
          <w:sz w:val="24"/>
          <w:szCs w:val="24"/>
          <w:u w:val="single"/>
        </w:rPr>
        <w:t>Q</w:t>
      </w:r>
      <w:r>
        <w:rPr>
          <w:b/>
          <w:color w:val="212121"/>
          <w:sz w:val="24"/>
          <w:szCs w:val="24"/>
          <w:highlight w:val="white"/>
          <w:u w:val="single"/>
        </w:rPr>
        <w:t>15:</w:t>
      </w:r>
      <w:r>
        <w:rPr>
          <w:color w:val="212121"/>
          <w:sz w:val="24"/>
          <w:szCs w:val="24"/>
          <w:highlight w:val="white"/>
        </w:rPr>
        <w:t xml:space="preserve"> Line 196: Negative controls are essential for this assay.</w:t>
      </w:r>
    </w:p>
    <w:p w14:paraId="0000005D" w14:textId="77777777" w:rsidR="00153783" w:rsidRDefault="00ED6379">
      <w:pPr>
        <w:spacing w:after="0" w:line="240" w:lineRule="auto"/>
        <w:jc w:val="both"/>
        <w:rPr>
          <w:sz w:val="24"/>
          <w:szCs w:val="24"/>
        </w:rPr>
      </w:pPr>
      <w:r>
        <w:rPr>
          <w:b/>
          <w:color w:val="212121"/>
          <w:sz w:val="24"/>
          <w:szCs w:val="24"/>
          <w:highlight w:val="green"/>
          <w:u w:val="single"/>
        </w:rPr>
        <w:t>Response 15:</w:t>
      </w:r>
      <w:r>
        <w:rPr>
          <w:b/>
          <w:color w:val="212121"/>
          <w:sz w:val="24"/>
          <w:szCs w:val="24"/>
          <w:u w:val="single"/>
        </w:rPr>
        <w:t xml:space="preserve">  </w:t>
      </w:r>
      <w:r>
        <w:rPr>
          <w:color w:val="4472C4"/>
          <w:sz w:val="24"/>
          <w:szCs w:val="24"/>
          <w:highlight w:val="white"/>
        </w:rPr>
        <w:t>Thank you for the comment. Indeed, here we used cells transfected with Cas9 plasmid only as a negative control, which shows no cutting of the target r</w:t>
      </w:r>
      <w:r>
        <w:rPr>
          <w:color w:val="4472C4"/>
          <w:sz w:val="24"/>
          <w:szCs w:val="24"/>
          <w:highlight w:val="white"/>
        </w:rPr>
        <w:t>egion in the Surveyor assay. We acknowledge that additional controls can be added to further validate the specificity and efficiency of the cutting. We have made this clear in section 4.3 (</w:t>
      </w:r>
      <w:r>
        <w:rPr>
          <w:b/>
          <w:color w:val="4472C4"/>
          <w:sz w:val="24"/>
          <w:szCs w:val="24"/>
          <w:highlight w:val="white"/>
        </w:rPr>
        <w:t>Line213</w:t>
      </w:r>
      <w:r>
        <w:rPr>
          <w:color w:val="4472C4"/>
          <w:sz w:val="24"/>
          <w:szCs w:val="24"/>
          <w:highlight w:val="white"/>
        </w:rPr>
        <w:t>).</w:t>
      </w:r>
      <w:r>
        <w:rPr>
          <w:color w:val="4472C4"/>
          <w:sz w:val="24"/>
          <w:szCs w:val="24"/>
          <w:highlight w:val="white"/>
        </w:rPr>
        <w:br/>
      </w:r>
      <w:r>
        <w:rPr>
          <w:color w:val="4472C4"/>
          <w:sz w:val="24"/>
          <w:szCs w:val="24"/>
          <w:highlight w:val="white"/>
        </w:rPr>
        <w:br/>
      </w:r>
      <w:r>
        <w:rPr>
          <w:b/>
          <w:color w:val="212121"/>
          <w:sz w:val="24"/>
          <w:szCs w:val="24"/>
          <w:u w:val="single"/>
        </w:rPr>
        <w:lastRenderedPageBreak/>
        <w:t>Q</w:t>
      </w:r>
      <w:r>
        <w:rPr>
          <w:b/>
          <w:color w:val="212121"/>
          <w:sz w:val="24"/>
          <w:szCs w:val="24"/>
          <w:highlight w:val="white"/>
          <w:u w:val="single"/>
        </w:rPr>
        <w:t>16</w:t>
      </w:r>
      <w:r>
        <w:rPr>
          <w:color w:val="212121"/>
          <w:sz w:val="24"/>
          <w:szCs w:val="24"/>
          <w:highlight w:val="white"/>
        </w:rPr>
        <w:t>: Line 198: Authors should comment on appropriate Bio</w:t>
      </w:r>
      <w:r>
        <w:rPr>
          <w:color w:val="212121"/>
          <w:sz w:val="24"/>
          <w:szCs w:val="24"/>
          <w:highlight w:val="white"/>
        </w:rPr>
        <w:t>safety level and precautions for performing lentiviral transductions.</w:t>
      </w:r>
    </w:p>
    <w:p w14:paraId="0000005E" w14:textId="77777777" w:rsidR="00153783" w:rsidRDefault="00ED6379">
      <w:pPr>
        <w:spacing w:after="0" w:line="240" w:lineRule="auto"/>
        <w:jc w:val="both"/>
        <w:rPr>
          <w:color w:val="212121"/>
          <w:sz w:val="24"/>
          <w:szCs w:val="24"/>
        </w:rPr>
      </w:pPr>
      <w:r>
        <w:rPr>
          <w:b/>
          <w:color w:val="212121"/>
          <w:sz w:val="24"/>
          <w:szCs w:val="24"/>
          <w:highlight w:val="green"/>
          <w:u w:val="single"/>
        </w:rPr>
        <w:t xml:space="preserve">Response 16: </w:t>
      </w:r>
      <w:r>
        <w:rPr>
          <w:color w:val="4472C4"/>
          <w:sz w:val="24"/>
          <w:szCs w:val="24"/>
        </w:rPr>
        <w:t xml:space="preserve">We thank the </w:t>
      </w:r>
      <w:r>
        <w:rPr>
          <w:color w:val="4472C4"/>
          <w:sz w:val="24"/>
          <w:szCs w:val="24"/>
          <w:highlight w:val="white"/>
        </w:rPr>
        <w:t xml:space="preserve">Reviewer for this comment. We have now added the Biosafety level and precautions to </w:t>
      </w:r>
      <w:r>
        <w:rPr>
          <w:b/>
          <w:color w:val="4472C4"/>
          <w:sz w:val="24"/>
          <w:szCs w:val="24"/>
          <w:highlight w:val="white"/>
        </w:rPr>
        <w:t>Line237</w:t>
      </w:r>
      <w:r>
        <w:rPr>
          <w:color w:val="4472C4"/>
          <w:sz w:val="24"/>
          <w:szCs w:val="24"/>
          <w:highlight w:val="white"/>
        </w:rPr>
        <w:t xml:space="preserve"> of the revised manuscript. </w:t>
      </w:r>
    </w:p>
    <w:p w14:paraId="0000005F" w14:textId="77777777" w:rsidR="00153783" w:rsidRDefault="00153783">
      <w:pPr>
        <w:spacing w:after="0" w:line="240" w:lineRule="auto"/>
        <w:jc w:val="both"/>
        <w:rPr>
          <w:color w:val="212121"/>
          <w:sz w:val="24"/>
          <w:szCs w:val="24"/>
        </w:rPr>
      </w:pPr>
    </w:p>
    <w:p w14:paraId="00000060" w14:textId="77777777" w:rsidR="00153783" w:rsidRDefault="00ED6379">
      <w:pPr>
        <w:spacing w:after="0" w:line="240" w:lineRule="auto"/>
        <w:jc w:val="both"/>
        <w:rPr>
          <w:color w:val="212121"/>
          <w:sz w:val="24"/>
          <w:szCs w:val="24"/>
        </w:rPr>
      </w:pPr>
      <w:r>
        <w:rPr>
          <w:b/>
          <w:color w:val="212121"/>
          <w:sz w:val="24"/>
          <w:szCs w:val="24"/>
          <w:u w:val="single"/>
        </w:rPr>
        <w:t>Q</w:t>
      </w:r>
      <w:r>
        <w:rPr>
          <w:b/>
          <w:color w:val="212121"/>
          <w:sz w:val="24"/>
          <w:szCs w:val="24"/>
          <w:highlight w:val="white"/>
          <w:u w:val="single"/>
        </w:rPr>
        <w:t>17</w:t>
      </w:r>
      <w:r>
        <w:rPr>
          <w:color w:val="212121"/>
          <w:sz w:val="24"/>
          <w:szCs w:val="24"/>
          <w:highlight w:val="white"/>
        </w:rPr>
        <w:t>: Lins 238: Authors should comment o</w:t>
      </w:r>
      <w:r>
        <w:rPr>
          <w:color w:val="212121"/>
          <w:sz w:val="24"/>
          <w:szCs w:val="24"/>
          <w:highlight w:val="white"/>
        </w:rPr>
        <w:t>n need to optimise antibiotic concentration for different cell lines. How quickly should antibiotics be expected to kill non transduced cells? Are antibiotics applied immediately following transduction, or after a delay to allow genomic integration to occu</w:t>
      </w:r>
      <w:r>
        <w:rPr>
          <w:color w:val="212121"/>
          <w:sz w:val="24"/>
          <w:szCs w:val="24"/>
          <w:highlight w:val="white"/>
        </w:rPr>
        <w:t>r?</w:t>
      </w:r>
    </w:p>
    <w:p w14:paraId="00000061" w14:textId="77777777" w:rsidR="00153783" w:rsidRDefault="00ED6379">
      <w:pPr>
        <w:spacing w:after="0" w:line="240" w:lineRule="auto"/>
        <w:jc w:val="both"/>
        <w:rPr>
          <w:sz w:val="24"/>
          <w:szCs w:val="24"/>
        </w:rPr>
      </w:pPr>
      <w:r>
        <w:rPr>
          <w:b/>
          <w:color w:val="212121"/>
          <w:sz w:val="24"/>
          <w:szCs w:val="24"/>
          <w:highlight w:val="green"/>
          <w:u w:val="single"/>
        </w:rPr>
        <w:t xml:space="preserve">Response 17: </w:t>
      </w:r>
      <w:r>
        <w:rPr>
          <w:color w:val="4472C4"/>
          <w:sz w:val="24"/>
          <w:szCs w:val="24"/>
        </w:rPr>
        <w:t xml:space="preserve">We thank the Reviewer for this comment. We have added comments about the concentration, timing and length of </w:t>
      </w:r>
      <w:r>
        <w:rPr>
          <w:color w:val="4472C4"/>
          <w:sz w:val="24"/>
          <w:szCs w:val="24"/>
          <w:highlight w:val="white"/>
        </w:rPr>
        <w:t xml:space="preserve">antibiotic selection in the discussion of the revised </w:t>
      </w:r>
      <w:r>
        <w:rPr>
          <w:color w:val="4472C4"/>
          <w:sz w:val="24"/>
          <w:szCs w:val="24"/>
        </w:rPr>
        <w:t>manuscript (</w:t>
      </w:r>
      <w:r>
        <w:rPr>
          <w:b/>
          <w:color w:val="4472C4"/>
          <w:sz w:val="24"/>
          <w:szCs w:val="24"/>
        </w:rPr>
        <w:t>Line273</w:t>
      </w:r>
      <w:r>
        <w:rPr>
          <w:color w:val="4472C4"/>
          <w:sz w:val="24"/>
          <w:szCs w:val="24"/>
        </w:rPr>
        <w:t>).</w:t>
      </w:r>
      <w:r>
        <w:rPr>
          <w:color w:val="4472C4"/>
          <w:sz w:val="24"/>
          <w:szCs w:val="24"/>
          <w:highlight w:val="white"/>
        </w:rPr>
        <w:t xml:space="preserve"> The killing time using a range of antibiotics of non-in</w:t>
      </w:r>
      <w:r>
        <w:rPr>
          <w:color w:val="4472C4"/>
          <w:sz w:val="24"/>
          <w:szCs w:val="24"/>
          <w:highlight w:val="white"/>
        </w:rPr>
        <w:t>fected cells is pre-determined for each cell line to be used. In our protocol, we start antibiotic selection about 24 hours after the infection.</w:t>
      </w:r>
    </w:p>
    <w:p w14:paraId="00000062" w14:textId="77777777" w:rsidR="00153783" w:rsidRDefault="00ED6379">
      <w:pPr>
        <w:spacing w:after="0" w:line="240" w:lineRule="auto"/>
        <w:jc w:val="both"/>
        <w:rPr>
          <w:sz w:val="24"/>
          <w:szCs w:val="24"/>
        </w:rPr>
      </w:pPr>
      <w:r>
        <w:rPr>
          <w:color w:val="212121"/>
          <w:sz w:val="24"/>
          <w:szCs w:val="24"/>
        </w:rPr>
        <w:br/>
      </w:r>
      <w:r>
        <w:rPr>
          <w:b/>
          <w:color w:val="212121"/>
          <w:sz w:val="24"/>
          <w:szCs w:val="24"/>
          <w:u w:val="single"/>
        </w:rPr>
        <w:t>Q</w:t>
      </w:r>
      <w:r>
        <w:rPr>
          <w:b/>
          <w:color w:val="212121"/>
          <w:sz w:val="24"/>
          <w:szCs w:val="24"/>
          <w:highlight w:val="white"/>
          <w:u w:val="single"/>
        </w:rPr>
        <w:t>18</w:t>
      </w:r>
      <w:r>
        <w:rPr>
          <w:color w:val="212121"/>
          <w:sz w:val="24"/>
          <w:szCs w:val="24"/>
          <w:highlight w:val="white"/>
        </w:rPr>
        <w:t>: Line 247: Antibody catalog and Lot number should be provided. Reference to Primer table should be included.</w:t>
      </w:r>
    </w:p>
    <w:p w14:paraId="00000063" w14:textId="065DC2C6" w:rsidR="00153783" w:rsidRDefault="00ED6379">
      <w:pPr>
        <w:spacing w:after="0" w:line="240" w:lineRule="auto"/>
        <w:jc w:val="both"/>
        <w:rPr>
          <w:color w:val="4472C4"/>
          <w:sz w:val="24"/>
          <w:szCs w:val="24"/>
          <w:highlight w:val="white"/>
        </w:rPr>
      </w:pPr>
      <w:r>
        <w:rPr>
          <w:b/>
          <w:color w:val="212121"/>
          <w:sz w:val="24"/>
          <w:szCs w:val="24"/>
          <w:highlight w:val="green"/>
          <w:u w:val="single"/>
        </w:rPr>
        <w:t xml:space="preserve">Response 18: </w:t>
      </w:r>
      <w:r>
        <w:rPr>
          <w:color w:val="4472C4"/>
          <w:sz w:val="24"/>
          <w:szCs w:val="24"/>
          <w:highlight w:val="white"/>
        </w:rPr>
        <w:t>Thank you for your suggestion, since JOVE requires that no commercial content shall be indicated in the manuscript, we choose to list</w:t>
      </w:r>
      <w:r>
        <w:rPr>
          <w:color w:val="4472C4"/>
          <w:sz w:val="24"/>
          <w:szCs w:val="24"/>
          <w:highlight w:val="white"/>
        </w:rPr>
        <w:t xml:space="preserve"> this information in the table of materials as supplement files. We have also added the reference to the primer table in our revised text (</w:t>
      </w:r>
      <w:r>
        <w:rPr>
          <w:b/>
          <w:color w:val="4472C4"/>
          <w:sz w:val="24"/>
          <w:szCs w:val="24"/>
          <w:highlight w:val="white"/>
        </w:rPr>
        <w:t>Line30</w:t>
      </w:r>
      <w:r>
        <w:rPr>
          <w:b/>
          <w:color w:val="4472C4"/>
          <w:sz w:val="24"/>
          <w:szCs w:val="24"/>
          <w:highlight w:val="white"/>
        </w:rPr>
        <w:t>5</w:t>
      </w:r>
      <w:r>
        <w:rPr>
          <w:color w:val="4472C4"/>
          <w:sz w:val="24"/>
          <w:szCs w:val="24"/>
          <w:highlight w:val="white"/>
        </w:rPr>
        <w:t>).</w:t>
      </w:r>
    </w:p>
    <w:p w14:paraId="00000064" w14:textId="77777777" w:rsidR="00153783" w:rsidRDefault="00153783">
      <w:pPr>
        <w:spacing w:after="0" w:line="240" w:lineRule="auto"/>
        <w:jc w:val="both"/>
        <w:rPr>
          <w:color w:val="212121"/>
          <w:sz w:val="24"/>
          <w:szCs w:val="24"/>
          <w:highlight w:val="yellow"/>
        </w:rPr>
      </w:pPr>
    </w:p>
    <w:p w14:paraId="00000065" w14:textId="77777777" w:rsidR="00153783" w:rsidRDefault="00ED6379">
      <w:pPr>
        <w:spacing w:after="0" w:line="240" w:lineRule="auto"/>
        <w:jc w:val="both"/>
        <w:rPr>
          <w:sz w:val="24"/>
          <w:szCs w:val="24"/>
        </w:rPr>
      </w:pPr>
      <w:r>
        <w:rPr>
          <w:b/>
          <w:color w:val="212121"/>
          <w:sz w:val="24"/>
          <w:szCs w:val="24"/>
          <w:u w:val="single"/>
        </w:rPr>
        <w:t>Q</w:t>
      </w:r>
      <w:r>
        <w:rPr>
          <w:b/>
          <w:color w:val="212121"/>
          <w:sz w:val="24"/>
          <w:szCs w:val="24"/>
          <w:highlight w:val="white"/>
          <w:u w:val="single"/>
        </w:rPr>
        <w:t>19:</w:t>
      </w:r>
      <w:r>
        <w:rPr>
          <w:color w:val="212121"/>
          <w:sz w:val="24"/>
          <w:szCs w:val="24"/>
          <w:highlight w:val="white"/>
        </w:rPr>
        <w:t xml:space="preserve"> Line 263: Authors should include specific recommendations for kits used both for RNA purification an</w:t>
      </w:r>
      <w:r>
        <w:rPr>
          <w:color w:val="212121"/>
          <w:sz w:val="24"/>
          <w:szCs w:val="24"/>
          <w:highlight w:val="white"/>
        </w:rPr>
        <w:t>d reverse transcription. eRNAs can be relatively low abundance, therefore it would be useful to include detail on recommended procedures for purification, for example specific kits versus phenol chloroform. This information would be of general interest. Si</w:t>
      </w:r>
      <w:r>
        <w:rPr>
          <w:color w:val="212121"/>
          <w:sz w:val="24"/>
          <w:szCs w:val="24"/>
          <w:highlight w:val="white"/>
        </w:rPr>
        <w:t>milarly, do the authors experience differences in efficiency between different reverse transcriptases? Again, this information would be of broad interest to potential readers.</w:t>
      </w:r>
    </w:p>
    <w:p w14:paraId="00000066" w14:textId="77777777" w:rsidR="00153783" w:rsidRDefault="00ED6379">
      <w:pPr>
        <w:spacing w:after="0" w:line="240" w:lineRule="auto"/>
        <w:jc w:val="both"/>
        <w:rPr>
          <w:color w:val="4472C4"/>
          <w:sz w:val="24"/>
          <w:szCs w:val="24"/>
          <w:highlight w:val="white"/>
        </w:rPr>
      </w:pPr>
      <w:r>
        <w:rPr>
          <w:b/>
          <w:color w:val="212121"/>
          <w:sz w:val="24"/>
          <w:szCs w:val="24"/>
          <w:highlight w:val="green"/>
          <w:u w:val="single"/>
        </w:rPr>
        <w:t xml:space="preserve">Response 19: </w:t>
      </w:r>
      <w:r>
        <w:rPr>
          <w:color w:val="4472C4"/>
          <w:sz w:val="24"/>
          <w:szCs w:val="24"/>
        </w:rPr>
        <w:t>We thank the Reviewer for mentioning this question. Although typica</w:t>
      </w:r>
      <w:r>
        <w:rPr>
          <w:color w:val="4472C4"/>
          <w:sz w:val="24"/>
          <w:szCs w:val="24"/>
        </w:rPr>
        <w:t xml:space="preserve">l eRNA is of </w:t>
      </w:r>
      <w:r>
        <w:rPr>
          <w:color w:val="4472C4"/>
          <w:sz w:val="24"/>
          <w:szCs w:val="24"/>
          <w:highlight w:val="white"/>
        </w:rPr>
        <w:t>relatively lower abundance than typical mRNAs, we find no significant difference in detecting eRNAs in qPCR by using either RNA extraction kits (i.e. Qiagen or Zymo Mini RNA extraction kits) or by phenol chloroform based extraction method (e.g</w:t>
      </w:r>
      <w:r>
        <w:rPr>
          <w:color w:val="4472C4"/>
          <w:sz w:val="24"/>
          <w:szCs w:val="24"/>
          <w:highlight w:val="white"/>
        </w:rPr>
        <w:t>. TRIzol). Thus we did not specify the methods to extract RNAs in the manuscript. This seems to be supported by increasing amounts of literature that various RNA extraction methods are used that can successfully detect eRNAs. We respect this comment and ha</w:t>
      </w:r>
      <w:r>
        <w:rPr>
          <w:color w:val="4472C4"/>
          <w:sz w:val="24"/>
          <w:szCs w:val="24"/>
          <w:highlight w:val="white"/>
        </w:rPr>
        <w:t>ve now added: “</w:t>
      </w:r>
      <w:r>
        <w:rPr>
          <w:i/>
          <w:sz w:val="24"/>
          <w:szCs w:val="24"/>
          <w:highlight w:val="white"/>
        </w:rPr>
        <w:t>No significant difference was observed in our practice for eRNA detection when RNAs are extracted either by commercial binding columns or by phenol chloroform reagents</w:t>
      </w:r>
      <w:r>
        <w:rPr>
          <w:color w:val="4472C4"/>
          <w:sz w:val="24"/>
          <w:szCs w:val="24"/>
          <w:highlight w:val="white"/>
        </w:rPr>
        <w:t xml:space="preserve">” to the NOTE of section 8 </w:t>
      </w:r>
      <w:r>
        <w:rPr>
          <w:b/>
          <w:color w:val="4472C4"/>
          <w:sz w:val="24"/>
          <w:szCs w:val="24"/>
          <w:highlight w:val="white"/>
        </w:rPr>
        <w:t>(Line 299</w:t>
      </w:r>
      <w:r>
        <w:rPr>
          <w:color w:val="4472C4"/>
          <w:sz w:val="24"/>
          <w:szCs w:val="24"/>
          <w:highlight w:val="white"/>
        </w:rPr>
        <w:t>).  </w:t>
      </w:r>
    </w:p>
    <w:p w14:paraId="00000067" w14:textId="77777777" w:rsidR="00153783" w:rsidRDefault="00153783">
      <w:pPr>
        <w:spacing w:after="0" w:line="240" w:lineRule="auto"/>
        <w:jc w:val="both"/>
        <w:rPr>
          <w:color w:val="4472C4"/>
          <w:sz w:val="24"/>
          <w:szCs w:val="24"/>
          <w:highlight w:val="white"/>
        </w:rPr>
      </w:pPr>
    </w:p>
    <w:p w14:paraId="00000068" w14:textId="77777777" w:rsidR="00153783" w:rsidRDefault="00ED6379">
      <w:pPr>
        <w:spacing w:after="0" w:line="240" w:lineRule="auto"/>
        <w:jc w:val="both"/>
        <w:rPr>
          <w:sz w:val="24"/>
          <w:szCs w:val="24"/>
        </w:rPr>
      </w:pPr>
      <w:r>
        <w:rPr>
          <w:color w:val="4472C4"/>
          <w:sz w:val="24"/>
          <w:szCs w:val="24"/>
          <w:highlight w:val="white"/>
        </w:rPr>
        <w:t>In terms of reverse transcriptases (RT enzymes), we routinely use RTIII or RTIV from ThermoFisher/Life Tech, but have not extensively tested all available RT enzymes, therefore we cannot provide a specific comment on the RT enzymes. The catalog numbers for</w:t>
      </w:r>
      <w:r>
        <w:rPr>
          <w:color w:val="4472C4"/>
          <w:sz w:val="24"/>
          <w:szCs w:val="24"/>
          <w:highlight w:val="white"/>
        </w:rPr>
        <w:t xml:space="preserve"> our reagents are listed in the table of materials. We again thank this Reviewer for the opportunity to discuss this.</w:t>
      </w:r>
    </w:p>
    <w:p w14:paraId="00000069" w14:textId="77777777" w:rsidR="00153783" w:rsidRDefault="00ED6379">
      <w:pPr>
        <w:spacing w:after="0" w:line="240" w:lineRule="auto"/>
        <w:jc w:val="both"/>
        <w:rPr>
          <w:sz w:val="24"/>
          <w:szCs w:val="24"/>
        </w:rPr>
      </w:pPr>
      <w:r>
        <w:rPr>
          <w:color w:val="212121"/>
          <w:sz w:val="24"/>
          <w:szCs w:val="24"/>
        </w:rPr>
        <w:lastRenderedPageBreak/>
        <w:br/>
      </w:r>
      <w:r>
        <w:rPr>
          <w:b/>
          <w:color w:val="212121"/>
          <w:sz w:val="24"/>
          <w:szCs w:val="24"/>
          <w:u w:val="single"/>
        </w:rPr>
        <w:t>Q20</w:t>
      </w:r>
      <w:r>
        <w:rPr>
          <w:color w:val="212121"/>
          <w:sz w:val="24"/>
          <w:szCs w:val="24"/>
        </w:rPr>
        <w:t>: Line 274: Authors should provide more detail on assessing primer quality. "quality and amplification linearity of the primer pairs h</w:t>
      </w:r>
      <w:r>
        <w:rPr>
          <w:color w:val="212121"/>
          <w:sz w:val="24"/>
          <w:szCs w:val="24"/>
        </w:rPr>
        <w:t>ave to be examined": how do the authors do this?</w:t>
      </w:r>
    </w:p>
    <w:p w14:paraId="0000006A" w14:textId="77777777" w:rsidR="00153783" w:rsidRDefault="00ED6379">
      <w:pPr>
        <w:spacing w:after="0" w:line="240" w:lineRule="auto"/>
        <w:jc w:val="both"/>
        <w:rPr>
          <w:color w:val="212121"/>
          <w:sz w:val="24"/>
          <w:szCs w:val="24"/>
        </w:rPr>
      </w:pPr>
      <w:r>
        <w:rPr>
          <w:b/>
          <w:color w:val="212121"/>
          <w:sz w:val="24"/>
          <w:szCs w:val="24"/>
          <w:highlight w:val="green"/>
          <w:u w:val="single"/>
        </w:rPr>
        <w:t xml:space="preserve">Response 20: </w:t>
      </w:r>
      <w:r>
        <w:rPr>
          <w:color w:val="4472C4"/>
          <w:sz w:val="24"/>
          <w:szCs w:val="24"/>
          <w:highlight w:val="white"/>
        </w:rPr>
        <w:t xml:space="preserve">Thank you for your suggestion. We have now added this note in section 8.3 </w:t>
      </w:r>
      <w:r>
        <w:rPr>
          <w:b/>
          <w:color w:val="4472C4"/>
          <w:sz w:val="24"/>
          <w:szCs w:val="24"/>
          <w:highlight w:val="white"/>
        </w:rPr>
        <w:t>Line292</w:t>
      </w:r>
      <w:r>
        <w:rPr>
          <w:color w:val="4472C4"/>
          <w:sz w:val="24"/>
          <w:szCs w:val="24"/>
          <w:highlight w:val="white"/>
        </w:rPr>
        <w:t xml:space="preserve">.  </w:t>
      </w:r>
    </w:p>
    <w:p w14:paraId="0000006B" w14:textId="77777777" w:rsidR="00153783" w:rsidRDefault="00153783">
      <w:pPr>
        <w:spacing w:after="0" w:line="240" w:lineRule="auto"/>
        <w:jc w:val="both"/>
        <w:rPr>
          <w:color w:val="212121"/>
          <w:sz w:val="24"/>
          <w:szCs w:val="24"/>
        </w:rPr>
      </w:pPr>
    </w:p>
    <w:p w14:paraId="0000006C" w14:textId="77777777" w:rsidR="00153783" w:rsidRDefault="00ED6379">
      <w:pPr>
        <w:spacing w:after="0" w:line="240" w:lineRule="auto"/>
        <w:jc w:val="both"/>
        <w:rPr>
          <w:sz w:val="24"/>
          <w:szCs w:val="24"/>
        </w:rPr>
      </w:pPr>
      <w:r>
        <w:rPr>
          <w:b/>
          <w:color w:val="212121"/>
          <w:sz w:val="24"/>
          <w:szCs w:val="24"/>
          <w:highlight w:val="white"/>
          <w:u w:val="single"/>
        </w:rPr>
        <w:t>Q21:</w:t>
      </w:r>
      <w:r>
        <w:rPr>
          <w:color w:val="212121"/>
          <w:sz w:val="24"/>
          <w:szCs w:val="24"/>
          <w:highlight w:val="white"/>
        </w:rPr>
        <w:t xml:space="preserve"> Line 318: No mention is made of how much antibody to add, or which antibody should be used. Is antibody</w:t>
      </w:r>
      <w:r>
        <w:rPr>
          <w:color w:val="212121"/>
          <w:sz w:val="24"/>
          <w:szCs w:val="24"/>
          <w:highlight w:val="white"/>
        </w:rPr>
        <w:t xml:space="preserve"> added directly to the supernatant and then recovered, or are beads conjugated to antibody before adding to the supernatant?</w:t>
      </w:r>
    </w:p>
    <w:p w14:paraId="0000006D" w14:textId="77777777" w:rsidR="00153783" w:rsidRDefault="00ED6379">
      <w:pPr>
        <w:spacing w:after="0" w:line="240" w:lineRule="auto"/>
        <w:jc w:val="both"/>
        <w:rPr>
          <w:sz w:val="24"/>
          <w:szCs w:val="24"/>
        </w:rPr>
      </w:pPr>
      <w:r>
        <w:rPr>
          <w:b/>
          <w:color w:val="212121"/>
          <w:sz w:val="24"/>
          <w:szCs w:val="24"/>
          <w:highlight w:val="green"/>
          <w:u w:val="single"/>
        </w:rPr>
        <w:t xml:space="preserve">Response 21: </w:t>
      </w:r>
      <w:r>
        <w:rPr>
          <w:color w:val="4472C4"/>
          <w:sz w:val="24"/>
          <w:szCs w:val="24"/>
          <w:highlight w:val="white"/>
        </w:rPr>
        <w:t>Thank you for mentioning this question. We actually mentioned in our original manuscript that we used 2 µg of Cas9 antibody (</w:t>
      </w:r>
      <w:r>
        <w:rPr>
          <w:b/>
          <w:color w:val="4472C4"/>
          <w:sz w:val="24"/>
          <w:szCs w:val="24"/>
          <w:highlight w:val="white"/>
        </w:rPr>
        <w:t>Line 315</w:t>
      </w:r>
      <w:r>
        <w:rPr>
          <w:color w:val="4472C4"/>
          <w:sz w:val="24"/>
          <w:szCs w:val="24"/>
          <w:highlight w:val="white"/>
        </w:rPr>
        <w:t xml:space="preserve"> in the original paper). The catalog number for this Cas9 antibody is Active Motif #61757. We directly added the antibody t</w:t>
      </w:r>
      <w:r>
        <w:rPr>
          <w:color w:val="4472C4"/>
          <w:sz w:val="24"/>
          <w:szCs w:val="24"/>
          <w:highlight w:val="white"/>
        </w:rPr>
        <w:t>o the soluble portion of sonicated chromatin, and then recovered the immuno-complex by Protein G dynabeads. We included these information in the revised manuscript (</w:t>
      </w:r>
      <w:r>
        <w:rPr>
          <w:b/>
          <w:color w:val="4472C4"/>
          <w:sz w:val="24"/>
          <w:szCs w:val="24"/>
          <w:highlight w:val="white"/>
        </w:rPr>
        <w:t>Line 344</w:t>
      </w:r>
      <w:r>
        <w:rPr>
          <w:color w:val="4472C4"/>
          <w:sz w:val="24"/>
          <w:szCs w:val="24"/>
          <w:highlight w:val="white"/>
        </w:rPr>
        <w:t xml:space="preserve"> of revised paper).</w:t>
      </w:r>
    </w:p>
    <w:p w14:paraId="0000006E" w14:textId="77777777" w:rsidR="00153783" w:rsidRDefault="00153783">
      <w:pPr>
        <w:spacing w:after="0" w:line="240" w:lineRule="auto"/>
        <w:jc w:val="both"/>
        <w:rPr>
          <w:b/>
          <w:color w:val="4472C4"/>
          <w:sz w:val="24"/>
          <w:szCs w:val="24"/>
          <w:highlight w:val="white"/>
        </w:rPr>
      </w:pPr>
    </w:p>
    <w:p w14:paraId="0000006F" w14:textId="77777777" w:rsidR="00153783" w:rsidRDefault="00ED6379">
      <w:pPr>
        <w:spacing w:after="0" w:line="240" w:lineRule="auto"/>
        <w:jc w:val="both"/>
        <w:rPr>
          <w:sz w:val="24"/>
          <w:szCs w:val="24"/>
        </w:rPr>
      </w:pPr>
      <w:r>
        <w:rPr>
          <w:b/>
          <w:color w:val="4472C4"/>
          <w:sz w:val="24"/>
          <w:szCs w:val="24"/>
          <w:highlight w:val="white"/>
        </w:rPr>
        <w:t>Conclusion: We thank the editors and the two reviewers who pro</w:t>
      </w:r>
      <w:r>
        <w:rPr>
          <w:b/>
          <w:color w:val="4472C4"/>
          <w:sz w:val="24"/>
          <w:szCs w:val="24"/>
          <w:highlight w:val="white"/>
        </w:rPr>
        <w:t>vided many valuable comments and insight questions. We have now fully addressed these concerns and questions, and have revised the manuscript accordingly. </w:t>
      </w:r>
    </w:p>
    <w:p w14:paraId="00000070" w14:textId="77777777" w:rsidR="00153783" w:rsidRDefault="00153783">
      <w:pPr>
        <w:spacing w:after="0" w:line="240" w:lineRule="auto"/>
        <w:jc w:val="both"/>
        <w:rPr>
          <w:sz w:val="24"/>
          <w:szCs w:val="24"/>
        </w:rPr>
      </w:pPr>
    </w:p>
    <w:p w14:paraId="1F77B14E" w14:textId="77777777" w:rsidR="00ED6379" w:rsidRDefault="00ED6379">
      <w:pPr>
        <w:spacing w:after="0" w:line="240" w:lineRule="auto"/>
        <w:jc w:val="both"/>
        <w:rPr>
          <w:b/>
          <w:bCs/>
          <w:color w:val="212121"/>
          <w:sz w:val="24"/>
          <w:szCs w:val="24"/>
          <w:highlight w:val="white"/>
        </w:rPr>
      </w:pPr>
    </w:p>
    <w:p w14:paraId="3862F38E" w14:textId="77777777" w:rsidR="00ED6379" w:rsidRDefault="00ED6379">
      <w:pPr>
        <w:spacing w:after="0" w:line="240" w:lineRule="auto"/>
        <w:jc w:val="both"/>
        <w:rPr>
          <w:b/>
          <w:bCs/>
          <w:color w:val="212121"/>
          <w:sz w:val="24"/>
          <w:szCs w:val="24"/>
          <w:highlight w:val="white"/>
        </w:rPr>
      </w:pPr>
    </w:p>
    <w:p w14:paraId="27F3EA19" w14:textId="77777777" w:rsidR="00ED6379" w:rsidRDefault="00ED6379">
      <w:pPr>
        <w:spacing w:after="0" w:line="240" w:lineRule="auto"/>
        <w:jc w:val="both"/>
        <w:rPr>
          <w:b/>
          <w:bCs/>
          <w:color w:val="212121"/>
          <w:sz w:val="24"/>
          <w:szCs w:val="24"/>
          <w:highlight w:val="white"/>
        </w:rPr>
      </w:pPr>
    </w:p>
    <w:p w14:paraId="00000071" w14:textId="47266B6C" w:rsidR="00153783" w:rsidRDefault="00ED6379">
      <w:pPr>
        <w:spacing w:after="0" w:line="240" w:lineRule="auto"/>
        <w:jc w:val="both"/>
        <w:rPr>
          <w:color w:val="212121"/>
          <w:sz w:val="24"/>
          <w:szCs w:val="24"/>
          <w:highlight w:val="white"/>
        </w:rPr>
      </w:pPr>
      <w:bookmarkStart w:id="0" w:name="_GoBack"/>
      <w:bookmarkEnd w:id="0"/>
      <w:r w:rsidRPr="00213A82">
        <w:rPr>
          <w:b/>
          <w:bCs/>
          <w:color w:val="212121"/>
          <w:sz w:val="24"/>
          <w:szCs w:val="24"/>
          <w:highlight w:val="white"/>
        </w:rPr>
        <w:t>Additional References</w:t>
      </w:r>
      <w:r>
        <w:rPr>
          <w:color w:val="212121"/>
          <w:sz w:val="24"/>
          <w:szCs w:val="24"/>
          <w:highlight w:val="white"/>
        </w:rPr>
        <w:t>:</w:t>
      </w:r>
    </w:p>
    <w:p w14:paraId="00000072" w14:textId="77777777" w:rsidR="00153783" w:rsidRDefault="00ED6379">
      <w:pPr>
        <w:spacing w:after="0" w:line="240" w:lineRule="auto"/>
        <w:jc w:val="both"/>
        <w:rPr>
          <w:color w:val="212121"/>
          <w:sz w:val="24"/>
          <w:szCs w:val="24"/>
          <w:highlight w:val="white"/>
        </w:rPr>
      </w:pPr>
      <w:bookmarkStart w:id="1" w:name="_gjdgxs" w:colFirst="0" w:colLast="0"/>
      <w:bookmarkEnd w:id="1"/>
      <w:r>
        <w:rPr>
          <w:color w:val="212121"/>
          <w:sz w:val="24"/>
          <w:szCs w:val="24"/>
          <w:highlight w:val="white"/>
        </w:rPr>
        <w:t>a.</w:t>
      </w:r>
      <w:r>
        <w:rPr>
          <w:color w:val="212121"/>
          <w:sz w:val="24"/>
          <w:szCs w:val="24"/>
          <w:highlight w:val="white"/>
        </w:rPr>
        <w:tab/>
        <w:t>Joung, J. et al., Genome-scale activation screen identifies a lncRN</w:t>
      </w:r>
      <w:r>
        <w:rPr>
          <w:color w:val="212121"/>
          <w:sz w:val="24"/>
          <w:szCs w:val="24"/>
          <w:highlight w:val="white"/>
        </w:rPr>
        <w:t>A locus regulating a gene neighbourhood. NATURE 548 343 (2017).</w:t>
      </w:r>
    </w:p>
    <w:p w14:paraId="00000073" w14:textId="77777777" w:rsidR="00153783" w:rsidRDefault="00ED6379">
      <w:pPr>
        <w:spacing w:after="0" w:line="240" w:lineRule="auto"/>
        <w:jc w:val="both"/>
        <w:rPr>
          <w:color w:val="212121"/>
          <w:sz w:val="24"/>
          <w:szCs w:val="24"/>
          <w:highlight w:val="white"/>
        </w:rPr>
      </w:pPr>
      <w:bookmarkStart w:id="2" w:name="_30j0zll" w:colFirst="0" w:colLast="0"/>
      <w:bookmarkEnd w:id="2"/>
      <w:r>
        <w:rPr>
          <w:color w:val="212121"/>
          <w:sz w:val="24"/>
          <w:szCs w:val="24"/>
          <w:highlight w:val="white"/>
        </w:rPr>
        <w:t>b.</w:t>
      </w:r>
      <w:r>
        <w:rPr>
          <w:color w:val="212121"/>
          <w:sz w:val="24"/>
          <w:szCs w:val="24"/>
          <w:highlight w:val="white"/>
        </w:rPr>
        <w:tab/>
        <w:t xml:space="preserve">Bester, A. C. et al., </w:t>
      </w:r>
      <w:bookmarkStart w:id="3" w:name="1fob9te" w:colFirst="0" w:colLast="0"/>
      <w:bookmarkEnd w:id="3"/>
      <w:r>
        <w:rPr>
          <w:color w:val="212121"/>
          <w:sz w:val="24"/>
          <w:szCs w:val="24"/>
          <w:highlight w:val="white"/>
        </w:rPr>
        <w:t>An Integrated Genome-wide CRISPRa Approach to Functionalize lncRNAs in Drug Resistance. CELL 173 649 (2018).</w:t>
      </w:r>
    </w:p>
    <w:p w14:paraId="00000074" w14:textId="77777777" w:rsidR="00153783" w:rsidRDefault="00153783">
      <w:pPr>
        <w:spacing w:after="0" w:line="240" w:lineRule="auto"/>
        <w:jc w:val="both"/>
        <w:rPr>
          <w:color w:val="4472C4"/>
          <w:sz w:val="24"/>
          <w:szCs w:val="24"/>
          <w:highlight w:val="white"/>
        </w:rPr>
      </w:pPr>
    </w:p>
    <w:sectPr w:rsidR="0015378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83"/>
    <w:rsid w:val="00012A7D"/>
    <w:rsid w:val="000A0F4D"/>
    <w:rsid w:val="00153783"/>
    <w:rsid w:val="001672C8"/>
    <w:rsid w:val="00213A82"/>
    <w:rsid w:val="00401928"/>
    <w:rsid w:val="0047460F"/>
    <w:rsid w:val="004B33A1"/>
    <w:rsid w:val="00615A84"/>
    <w:rsid w:val="00616086"/>
    <w:rsid w:val="00736076"/>
    <w:rsid w:val="00802970"/>
    <w:rsid w:val="00AD06DE"/>
    <w:rsid w:val="00BC4138"/>
    <w:rsid w:val="00BE4336"/>
    <w:rsid w:val="00C95D85"/>
    <w:rsid w:val="00D95609"/>
    <w:rsid w:val="00DF6340"/>
    <w:rsid w:val="00E52255"/>
    <w:rsid w:val="00ED6379"/>
    <w:rsid w:val="00F3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B454BB"/>
  <w15:docId w15:val="{DBDF4408-6081-E548-8362-7C2F65AD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72C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72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3761</Words>
  <Characters>21444</Characters>
  <Application>Microsoft Office Word</Application>
  <DocSecurity>0</DocSecurity>
  <Lines>178</Lines>
  <Paragraphs>50</Paragraphs>
  <ScaleCrop>false</ScaleCrop>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21</cp:revision>
  <dcterms:created xsi:type="dcterms:W3CDTF">2020-04-30T19:13:00Z</dcterms:created>
  <dcterms:modified xsi:type="dcterms:W3CDTF">2020-04-30T19:20:00Z</dcterms:modified>
</cp:coreProperties>
</file>