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CE8A" w14:textId="7D382628" w:rsidR="00933503" w:rsidRPr="00DB3F6E" w:rsidRDefault="006305D7" w:rsidP="0015198C">
      <w:pPr>
        <w:pStyle w:val="NormalWeb"/>
        <w:widowControl/>
        <w:spacing w:before="0" w:beforeAutospacing="0" w:after="0" w:afterAutospacing="0"/>
        <w:rPr>
          <w:color w:val="000000" w:themeColor="text1"/>
        </w:rPr>
      </w:pPr>
      <w:r w:rsidRPr="00DB3F6E">
        <w:rPr>
          <w:b/>
          <w:bCs/>
          <w:color w:val="000000" w:themeColor="text1"/>
        </w:rPr>
        <w:t>TITLE:</w:t>
      </w:r>
    </w:p>
    <w:p w14:paraId="5803371E" w14:textId="16F01C09" w:rsidR="00151D0E" w:rsidRPr="00BA4BE9" w:rsidRDefault="00151D0E" w:rsidP="00DB3F6E">
      <w:pPr>
        <w:widowControl/>
        <w:rPr>
          <w:b/>
          <w:bCs/>
          <w:color w:val="000000" w:themeColor="text1"/>
        </w:rPr>
      </w:pPr>
      <w:r w:rsidRPr="00BA4BE9">
        <w:rPr>
          <w:b/>
          <w:bCs/>
          <w:color w:val="000000" w:themeColor="text1"/>
        </w:rPr>
        <w:t xml:space="preserve">Differentiation </w:t>
      </w:r>
      <w:r w:rsidR="00D27404" w:rsidRPr="00BA4BE9">
        <w:rPr>
          <w:b/>
          <w:bCs/>
          <w:color w:val="000000" w:themeColor="text1"/>
        </w:rPr>
        <w:t>and</w:t>
      </w:r>
      <w:r w:rsidR="0015198C" w:rsidRPr="00BA4BE9">
        <w:rPr>
          <w:b/>
          <w:bCs/>
          <w:color w:val="000000" w:themeColor="text1"/>
        </w:rPr>
        <w:t xml:space="preserve"> Characterization </w:t>
      </w:r>
      <w:r w:rsidR="00D27404" w:rsidRPr="00BA4BE9">
        <w:rPr>
          <w:b/>
          <w:bCs/>
          <w:color w:val="000000" w:themeColor="text1"/>
        </w:rPr>
        <w:t>o</w:t>
      </w:r>
      <w:r w:rsidR="0015198C" w:rsidRPr="00BA4BE9">
        <w:rPr>
          <w:b/>
          <w:bCs/>
          <w:color w:val="000000" w:themeColor="text1"/>
        </w:rPr>
        <w:t xml:space="preserve">f Neural Progenitors </w:t>
      </w:r>
      <w:r w:rsidR="00D27404" w:rsidRPr="00BA4BE9">
        <w:rPr>
          <w:b/>
          <w:bCs/>
          <w:color w:val="000000" w:themeColor="text1"/>
        </w:rPr>
        <w:t>a</w:t>
      </w:r>
      <w:r w:rsidR="0015198C" w:rsidRPr="00BA4BE9">
        <w:rPr>
          <w:b/>
          <w:bCs/>
          <w:color w:val="000000" w:themeColor="text1"/>
        </w:rPr>
        <w:t xml:space="preserve">nd Neurons </w:t>
      </w:r>
      <w:r w:rsidR="00D27404" w:rsidRPr="00BA4BE9">
        <w:rPr>
          <w:b/>
          <w:bCs/>
          <w:color w:val="000000" w:themeColor="text1"/>
        </w:rPr>
        <w:t>f</w:t>
      </w:r>
      <w:r w:rsidR="0015198C" w:rsidRPr="00BA4BE9">
        <w:rPr>
          <w:b/>
          <w:bCs/>
          <w:color w:val="000000" w:themeColor="text1"/>
        </w:rPr>
        <w:t>rom Mouse Embryonic Stem Cells</w:t>
      </w:r>
    </w:p>
    <w:p w14:paraId="0A1D4447" w14:textId="77777777" w:rsidR="009E0696" w:rsidRPr="00DB3F6E" w:rsidRDefault="009E0696" w:rsidP="00DB3F6E">
      <w:pPr>
        <w:widowControl/>
        <w:rPr>
          <w:b/>
          <w:bCs/>
          <w:color w:val="000000" w:themeColor="text1"/>
        </w:rPr>
      </w:pPr>
    </w:p>
    <w:p w14:paraId="3D080DA3" w14:textId="27693AF6" w:rsidR="006305D7" w:rsidRPr="00DB3F6E" w:rsidRDefault="006305D7" w:rsidP="00DB3F6E">
      <w:pPr>
        <w:widowControl/>
        <w:rPr>
          <w:color w:val="000000" w:themeColor="text1"/>
        </w:rPr>
      </w:pPr>
      <w:r w:rsidRPr="00DB3F6E">
        <w:rPr>
          <w:b/>
          <w:bCs/>
          <w:color w:val="000000" w:themeColor="text1"/>
        </w:rPr>
        <w:t>AUTHORS</w:t>
      </w:r>
      <w:r w:rsidR="000B662E" w:rsidRPr="00DB3F6E">
        <w:rPr>
          <w:b/>
          <w:bCs/>
          <w:color w:val="000000" w:themeColor="text1"/>
        </w:rPr>
        <w:t xml:space="preserve"> </w:t>
      </w:r>
      <w:r w:rsidR="00086FF5" w:rsidRPr="00DB3F6E">
        <w:rPr>
          <w:b/>
          <w:bCs/>
          <w:color w:val="000000" w:themeColor="text1"/>
        </w:rPr>
        <w:t xml:space="preserve">AND </w:t>
      </w:r>
      <w:r w:rsidR="000B662E" w:rsidRPr="00DB3F6E">
        <w:rPr>
          <w:b/>
          <w:bCs/>
          <w:color w:val="000000" w:themeColor="text1"/>
        </w:rPr>
        <w:t>AFFILIATIONS</w:t>
      </w:r>
      <w:r w:rsidRPr="00DB3F6E">
        <w:rPr>
          <w:b/>
          <w:bCs/>
          <w:color w:val="000000" w:themeColor="text1"/>
        </w:rPr>
        <w:t>:</w:t>
      </w:r>
    </w:p>
    <w:p w14:paraId="2B31A72E" w14:textId="79101481" w:rsidR="00151D0E" w:rsidRPr="00DB3F6E" w:rsidRDefault="00151D0E" w:rsidP="00DB3F6E">
      <w:pPr>
        <w:widowControl/>
        <w:rPr>
          <w:color w:val="000000" w:themeColor="text1"/>
        </w:rPr>
      </w:pPr>
      <w:proofErr w:type="spellStart"/>
      <w:r w:rsidRPr="00DB3F6E">
        <w:rPr>
          <w:color w:val="000000" w:themeColor="text1"/>
        </w:rPr>
        <w:t>Aflah</w:t>
      </w:r>
      <w:proofErr w:type="spellEnd"/>
      <w:r w:rsidRPr="00DB3F6E">
        <w:rPr>
          <w:color w:val="000000" w:themeColor="text1"/>
        </w:rPr>
        <w:t xml:space="preserve"> Hanafiah</w:t>
      </w:r>
      <w:r w:rsidR="0015198C" w:rsidRPr="0015198C">
        <w:rPr>
          <w:color w:val="000000" w:themeColor="text1"/>
          <w:vertAlign w:val="superscript"/>
        </w:rPr>
        <w:t>1</w:t>
      </w:r>
      <w:r w:rsidRPr="00DB3F6E">
        <w:rPr>
          <w:color w:val="000000" w:themeColor="text1"/>
        </w:rPr>
        <w:t xml:space="preserve">, </w:t>
      </w:r>
      <w:proofErr w:type="spellStart"/>
      <w:r w:rsidRPr="00DB3F6E">
        <w:rPr>
          <w:color w:val="000000" w:themeColor="text1"/>
        </w:rPr>
        <w:t>Zhuangzhuang</w:t>
      </w:r>
      <w:proofErr w:type="spellEnd"/>
      <w:r w:rsidRPr="00DB3F6E">
        <w:rPr>
          <w:color w:val="000000" w:themeColor="text1"/>
        </w:rPr>
        <w:t xml:space="preserve"> Geng</w:t>
      </w:r>
      <w:r w:rsidR="0015198C" w:rsidRPr="0015198C">
        <w:rPr>
          <w:color w:val="000000" w:themeColor="text1"/>
          <w:vertAlign w:val="superscript"/>
        </w:rPr>
        <w:t>1</w:t>
      </w:r>
      <w:r w:rsidRPr="00DB3F6E">
        <w:rPr>
          <w:color w:val="000000" w:themeColor="text1"/>
        </w:rPr>
        <w:t xml:space="preserve">, </w:t>
      </w:r>
      <w:proofErr w:type="spellStart"/>
      <w:r w:rsidRPr="00DB3F6E">
        <w:rPr>
          <w:color w:val="000000" w:themeColor="text1"/>
        </w:rPr>
        <w:t>Qiang</w:t>
      </w:r>
      <w:proofErr w:type="spellEnd"/>
      <w:r w:rsidRPr="00DB3F6E">
        <w:rPr>
          <w:color w:val="000000" w:themeColor="text1"/>
        </w:rPr>
        <w:t xml:space="preserve"> Wang</w:t>
      </w:r>
      <w:r w:rsidR="0015198C" w:rsidRPr="0015198C">
        <w:rPr>
          <w:color w:val="000000" w:themeColor="text1"/>
          <w:vertAlign w:val="superscript"/>
        </w:rPr>
        <w:t>1</w:t>
      </w:r>
      <w:r w:rsidRPr="00DB3F6E">
        <w:rPr>
          <w:color w:val="000000" w:themeColor="text1"/>
        </w:rPr>
        <w:t xml:space="preserve">, </w:t>
      </w:r>
      <w:proofErr w:type="spellStart"/>
      <w:r w:rsidRPr="00DB3F6E">
        <w:rPr>
          <w:color w:val="000000" w:themeColor="text1"/>
        </w:rPr>
        <w:t>Zhonghua</w:t>
      </w:r>
      <w:proofErr w:type="spellEnd"/>
      <w:r w:rsidRPr="00DB3F6E">
        <w:rPr>
          <w:color w:val="000000" w:themeColor="text1"/>
        </w:rPr>
        <w:t xml:space="preserve"> Gao</w:t>
      </w:r>
      <w:r w:rsidR="0015198C" w:rsidRPr="0015198C">
        <w:rPr>
          <w:color w:val="000000" w:themeColor="text1"/>
          <w:vertAlign w:val="superscript"/>
        </w:rPr>
        <w:t>1</w:t>
      </w:r>
    </w:p>
    <w:p w14:paraId="69C5A582" w14:textId="77777777" w:rsidR="0015198C" w:rsidRDefault="0015198C" w:rsidP="00DB3F6E">
      <w:pPr>
        <w:widowControl/>
        <w:rPr>
          <w:color w:val="000000" w:themeColor="text1"/>
        </w:rPr>
      </w:pPr>
    </w:p>
    <w:p w14:paraId="0357EC04" w14:textId="02DB1DCB" w:rsidR="00151D0E" w:rsidRDefault="0015198C" w:rsidP="00DB3F6E">
      <w:pPr>
        <w:widowControl/>
        <w:rPr>
          <w:color w:val="000000" w:themeColor="text1"/>
        </w:rPr>
      </w:pPr>
      <w:r w:rsidRPr="0015198C">
        <w:rPr>
          <w:color w:val="000000" w:themeColor="text1"/>
          <w:vertAlign w:val="superscript"/>
        </w:rPr>
        <w:t>1</w:t>
      </w:r>
      <w:r w:rsidR="00151D0E" w:rsidRPr="00DB3F6E">
        <w:rPr>
          <w:color w:val="000000" w:themeColor="text1"/>
        </w:rPr>
        <w:t>Departments of Biochemistry and Molecular Biology, Penn State College of Medicine</w:t>
      </w:r>
      <w:r>
        <w:rPr>
          <w:color w:val="000000" w:themeColor="text1"/>
        </w:rPr>
        <w:t xml:space="preserve">, </w:t>
      </w:r>
      <w:r w:rsidR="00151D0E" w:rsidRPr="00DB3F6E">
        <w:rPr>
          <w:color w:val="000000" w:themeColor="text1"/>
        </w:rPr>
        <w:t>Penn State Hershey Cancer Institute</w:t>
      </w:r>
      <w:r>
        <w:rPr>
          <w:color w:val="000000" w:themeColor="text1"/>
        </w:rPr>
        <w:t xml:space="preserve">, </w:t>
      </w:r>
      <w:r w:rsidR="00151D0E" w:rsidRPr="00DB3F6E">
        <w:rPr>
          <w:color w:val="000000" w:themeColor="text1"/>
        </w:rPr>
        <w:t>Hershey, PA 17033</w:t>
      </w:r>
    </w:p>
    <w:p w14:paraId="36557739" w14:textId="77777777" w:rsidR="0015198C" w:rsidRPr="00DB3F6E" w:rsidRDefault="0015198C" w:rsidP="00DB3F6E">
      <w:pPr>
        <w:widowControl/>
        <w:rPr>
          <w:color w:val="000000" w:themeColor="text1"/>
        </w:rPr>
      </w:pPr>
    </w:p>
    <w:p w14:paraId="60D9CD5D" w14:textId="255EEDB7" w:rsidR="0015198C" w:rsidRDefault="00151D0E" w:rsidP="00DB3F6E">
      <w:pPr>
        <w:widowControl/>
        <w:rPr>
          <w:color w:val="000000" w:themeColor="text1"/>
        </w:rPr>
      </w:pPr>
      <w:r w:rsidRPr="0015198C">
        <w:rPr>
          <w:b/>
          <w:bCs/>
          <w:color w:val="000000" w:themeColor="text1"/>
        </w:rPr>
        <w:t xml:space="preserve">Corresponding </w:t>
      </w:r>
      <w:r w:rsidR="0015198C">
        <w:rPr>
          <w:b/>
          <w:bCs/>
          <w:color w:val="000000" w:themeColor="text1"/>
        </w:rPr>
        <w:t>A</w:t>
      </w:r>
      <w:r w:rsidRPr="0015198C">
        <w:rPr>
          <w:b/>
          <w:bCs/>
          <w:color w:val="000000" w:themeColor="text1"/>
        </w:rPr>
        <w:t>uthor:</w:t>
      </w:r>
      <w:r w:rsidRPr="00DB3F6E">
        <w:rPr>
          <w:color w:val="000000" w:themeColor="text1"/>
        </w:rPr>
        <w:t xml:space="preserve"> </w:t>
      </w:r>
    </w:p>
    <w:p w14:paraId="07EA291B" w14:textId="32605F87" w:rsidR="00151D0E" w:rsidRDefault="00151D0E" w:rsidP="00DB3F6E">
      <w:pPr>
        <w:widowControl/>
        <w:rPr>
          <w:rStyle w:val="Hyperlink"/>
          <w:color w:val="000000" w:themeColor="text1"/>
        </w:rPr>
      </w:pPr>
      <w:proofErr w:type="spellStart"/>
      <w:r w:rsidRPr="00DB3F6E">
        <w:rPr>
          <w:color w:val="000000" w:themeColor="text1"/>
        </w:rPr>
        <w:t>Zhonghua</w:t>
      </w:r>
      <w:proofErr w:type="spellEnd"/>
      <w:r w:rsidRPr="00DB3F6E">
        <w:rPr>
          <w:color w:val="000000" w:themeColor="text1"/>
        </w:rPr>
        <w:t xml:space="preserve"> Gao</w:t>
      </w:r>
      <w:r w:rsidR="0015198C">
        <w:rPr>
          <w:color w:val="000000" w:themeColor="text1"/>
        </w:rPr>
        <w:tab/>
        <w:t>(</w:t>
      </w:r>
      <w:r w:rsidRPr="00F249EC">
        <w:t>zgao1@pennstatehealth.psu.edu</w:t>
      </w:r>
      <w:r w:rsidR="0015198C">
        <w:rPr>
          <w:rStyle w:val="Hyperlink"/>
          <w:color w:val="000000" w:themeColor="text1"/>
        </w:rPr>
        <w:t>)</w:t>
      </w:r>
    </w:p>
    <w:p w14:paraId="562FE16A" w14:textId="44075B1F" w:rsidR="0015198C" w:rsidRPr="0015198C" w:rsidRDefault="0015198C" w:rsidP="00DB3F6E">
      <w:pPr>
        <w:widowControl/>
        <w:rPr>
          <w:rStyle w:val="Hyperlink"/>
          <w:b/>
          <w:bCs/>
          <w:color w:val="000000" w:themeColor="text1"/>
          <w:u w:val="none"/>
        </w:rPr>
      </w:pPr>
    </w:p>
    <w:p w14:paraId="693F8FE6" w14:textId="3B0A96FA" w:rsidR="0015198C" w:rsidRDefault="0015198C" w:rsidP="00DB3F6E">
      <w:pPr>
        <w:widowControl/>
        <w:rPr>
          <w:rStyle w:val="Hyperlink"/>
          <w:b/>
          <w:bCs/>
          <w:color w:val="000000" w:themeColor="text1"/>
          <w:u w:val="none"/>
        </w:rPr>
      </w:pPr>
      <w:r w:rsidRPr="00F249EC">
        <w:rPr>
          <w:rStyle w:val="Hyperlink"/>
          <w:b/>
          <w:bCs/>
          <w:color w:val="000000" w:themeColor="text1"/>
          <w:u w:val="none"/>
        </w:rPr>
        <w:t>Email Addresses of Co-Authors:</w:t>
      </w:r>
    </w:p>
    <w:p w14:paraId="204EC0F3" w14:textId="0F5EFE7A" w:rsidR="0015198C" w:rsidRDefault="00F249EC" w:rsidP="00DB3F6E">
      <w:pPr>
        <w:widowControl/>
        <w:rPr>
          <w:color w:val="000000" w:themeColor="text1"/>
        </w:rPr>
      </w:pPr>
      <w:r w:rsidRPr="00F249EC">
        <w:rPr>
          <w:color w:val="000000" w:themeColor="text1"/>
        </w:rPr>
        <w:t>ahanafiah@pennstatehealth.psu.edu</w:t>
      </w:r>
    </w:p>
    <w:p w14:paraId="4A554492" w14:textId="562C4032" w:rsidR="00F249EC" w:rsidRPr="00DB3F6E" w:rsidRDefault="00F249EC" w:rsidP="00DB3F6E">
      <w:pPr>
        <w:widowControl/>
        <w:rPr>
          <w:color w:val="000000" w:themeColor="text1"/>
        </w:rPr>
      </w:pPr>
      <w:r w:rsidRPr="00F249EC">
        <w:rPr>
          <w:color w:val="000000" w:themeColor="text1"/>
        </w:rPr>
        <w:t>zgeng@pennstatehealth.psu.edu</w:t>
      </w:r>
    </w:p>
    <w:p w14:paraId="60FCB589" w14:textId="49D67B68" w:rsidR="00D04A95" w:rsidRDefault="00F249EC" w:rsidP="00DB3F6E">
      <w:pPr>
        <w:widowControl/>
        <w:rPr>
          <w:bCs/>
          <w:color w:val="000000" w:themeColor="text1"/>
        </w:rPr>
      </w:pPr>
      <w:r w:rsidRPr="00F249EC">
        <w:rPr>
          <w:bCs/>
          <w:color w:val="000000" w:themeColor="text1"/>
        </w:rPr>
        <w:t>qwang4@pennstatehealth.psu.edu</w:t>
      </w:r>
    </w:p>
    <w:p w14:paraId="44490EBC" w14:textId="77777777" w:rsidR="00F249EC" w:rsidRPr="00DB3F6E" w:rsidRDefault="00F249EC" w:rsidP="00DB3F6E">
      <w:pPr>
        <w:widowControl/>
        <w:rPr>
          <w:bCs/>
          <w:color w:val="000000" w:themeColor="text1"/>
        </w:rPr>
      </w:pPr>
    </w:p>
    <w:p w14:paraId="0C0ED8D0" w14:textId="5046695F" w:rsidR="00912644" w:rsidRPr="00DB3F6E" w:rsidRDefault="006305D7" w:rsidP="0015198C">
      <w:pPr>
        <w:pStyle w:val="NormalWeb"/>
        <w:widowControl/>
        <w:spacing w:before="0" w:beforeAutospacing="0" w:after="0" w:afterAutospacing="0"/>
        <w:rPr>
          <w:color w:val="000000" w:themeColor="text1"/>
        </w:rPr>
      </w:pPr>
      <w:r w:rsidRPr="00DB3F6E">
        <w:rPr>
          <w:b/>
          <w:bCs/>
          <w:color w:val="000000" w:themeColor="text1"/>
        </w:rPr>
        <w:t>KEYWORDS:</w:t>
      </w:r>
    </w:p>
    <w:p w14:paraId="6C0B0781" w14:textId="7F521A51" w:rsidR="007A4DD6" w:rsidRPr="00DB3F6E" w:rsidRDefault="00933503" w:rsidP="00DB3F6E">
      <w:pPr>
        <w:widowControl/>
        <w:rPr>
          <w:color w:val="000000" w:themeColor="text1"/>
        </w:rPr>
      </w:pPr>
      <w:r w:rsidRPr="00DB3F6E">
        <w:rPr>
          <w:color w:val="000000" w:themeColor="text1"/>
        </w:rPr>
        <w:t>Mouse embryonic stem cells, embryoid bodies, neura</w:t>
      </w:r>
      <w:r w:rsidR="00113AA6" w:rsidRPr="00DB3F6E">
        <w:rPr>
          <w:color w:val="000000" w:themeColor="text1"/>
        </w:rPr>
        <w:t xml:space="preserve">l </w:t>
      </w:r>
      <w:r w:rsidRPr="00DB3F6E">
        <w:rPr>
          <w:color w:val="000000" w:themeColor="text1"/>
        </w:rPr>
        <w:t>progenitor cell, neurons, differentiation, hanging drop, E14</w:t>
      </w:r>
    </w:p>
    <w:p w14:paraId="1CB4E390" w14:textId="77777777" w:rsidR="006305D7" w:rsidRPr="00DB3F6E" w:rsidRDefault="006305D7" w:rsidP="00DB3F6E">
      <w:pPr>
        <w:pStyle w:val="NormalWeb"/>
        <w:widowControl/>
        <w:spacing w:before="0" w:beforeAutospacing="0" w:after="0" w:afterAutospacing="0"/>
        <w:rPr>
          <w:color w:val="000000" w:themeColor="text1"/>
        </w:rPr>
      </w:pPr>
    </w:p>
    <w:p w14:paraId="6025208E" w14:textId="59444A99" w:rsidR="00F14B59" w:rsidRPr="00DB3F6E" w:rsidRDefault="00086FF5" w:rsidP="00DB3F6E">
      <w:pPr>
        <w:widowControl/>
        <w:rPr>
          <w:color w:val="000000" w:themeColor="text1"/>
        </w:rPr>
      </w:pPr>
      <w:r w:rsidRPr="00DB3F6E">
        <w:rPr>
          <w:b/>
          <w:bCs/>
          <w:color w:val="000000" w:themeColor="text1"/>
        </w:rPr>
        <w:t>SUMMARY</w:t>
      </w:r>
      <w:r w:rsidR="006305D7" w:rsidRPr="00DB3F6E">
        <w:rPr>
          <w:b/>
          <w:bCs/>
          <w:color w:val="000000" w:themeColor="text1"/>
        </w:rPr>
        <w:t>:</w:t>
      </w:r>
    </w:p>
    <w:p w14:paraId="2A210276" w14:textId="37A2290F" w:rsidR="00F14B59" w:rsidRPr="00DB3F6E" w:rsidRDefault="0015198C" w:rsidP="00DB3F6E">
      <w:pPr>
        <w:widowControl/>
        <w:rPr>
          <w:color w:val="000000" w:themeColor="text1"/>
        </w:rPr>
      </w:pPr>
      <w:r>
        <w:rPr>
          <w:color w:val="000000" w:themeColor="text1"/>
        </w:rPr>
        <w:t>W</w:t>
      </w:r>
      <w:r w:rsidR="0036660F" w:rsidRPr="00DB3F6E">
        <w:rPr>
          <w:color w:val="000000" w:themeColor="text1"/>
        </w:rPr>
        <w:t xml:space="preserve">e </w:t>
      </w:r>
      <w:r w:rsidR="005E0D9F" w:rsidRPr="00DB3F6E">
        <w:rPr>
          <w:color w:val="000000" w:themeColor="text1"/>
        </w:rPr>
        <w:t xml:space="preserve">describe </w:t>
      </w:r>
      <w:r w:rsidR="0036660F" w:rsidRPr="00DB3F6E">
        <w:rPr>
          <w:color w:val="000000" w:themeColor="text1"/>
        </w:rPr>
        <w:t xml:space="preserve">the </w:t>
      </w:r>
      <w:r w:rsidR="005E0D9F" w:rsidRPr="00DB3F6E">
        <w:rPr>
          <w:color w:val="000000" w:themeColor="text1"/>
        </w:rPr>
        <w:t xml:space="preserve">procedure </w:t>
      </w:r>
      <w:r w:rsidR="0036660F" w:rsidRPr="00DB3F6E">
        <w:rPr>
          <w:color w:val="000000" w:themeColor="text1"/>
        </w:rPr>
        <w:t xml:space="preserve">for </w:t>
      </w:r>
      <w:r w:rsidR="009B2745" w:rsidRPr="00DB3F6E">
        <w:rPr>
          <w:color w:val="000000" w:themeColor="text1"/>
        </w:rPr>
        <w:t xml:space="preserve">the </w:t>
      </w:r>
      <w:r w:rsidRPr="0015198C">
        <w:rPr>
          <w:color w:val="000000" w:themeColor="text1"/>
        </w:rPr>
        <w:t>in vitro</w:t>
      </w:r>
      <w:r w:rsidR="009B2745" w:rsidRPr="00DB3F6E">
        <w:rPr>
          <w:i/>
          <w:iCs/>
          <w:color w:val="000000" w:themeColor="text1"/>
        </w:rPr>
        <w:t xml:space="preserve"> </w:t>
      </w:r>
      <w:r w:rsidR="0036660F" w:rsidRPr="00DB3F6E">
        <w:rPr>
          <w:color w:val="000000" w:themeColor="text1"/>
        </w:rPr>
        <w:t>differentiat</w:t>
      </w:r>
      <w:r w:rsidR="009B2745" w:rsidRPr="00DB3F6E">
        <w:rPr>
          <w:color w:val="000000" w:themeColor="text1"/>
        </w:rPr>
        <w:t>ion of</w:t>
      </w:r>
      <w:r w:rsidR="0036660F" w:rsidRPr="00DB3F6E">
        <w:rPr>
          <w:color w:val="000000" w:themeColor="text1"/>
        </w:rPr>
        <w:t xml:space="preserve"> mouse embryonic stem cells into </w:t>
      </w:r>
      <w:r w:rsidR="00760E00" w:rsidRPr="00DB3F6E">
        <w:rPr>
          <w:color w:val="000000" w:themeColor="text1"/>
        </w:rPr>
        <w:t xml:space="preserve">neuronal </w:t>
      </w:r>
      <w:r w:rsidR="0036660F" w:rsidRPr="00DB3F6E">
        <w:rPr>
          <w:color w:val="000000" w:themeColor="text1"/>
        </w:rPr>
        <w:t>cells</w:t>
      </w:r>
      <w:r w:rsidR="009B2745" w:rsidRPr="00DB3F6E">
        <w:rPr>
          <w:color w:val="000000" w:themeColor="text1"/>
        </w:rPr>
        <w:t xml:space="preserve"> using the hanging drop </w:t>
      </w:r>
      <w:r w:rsidR="005E0D9F" w:rsidRPr="00DB3F6E">
        <w:rPr>
          <w:color w:val="000000" w:themeColor="text1"/>
        </w:rPr>
        <w:t>method</w:t>
      </w:r>
      <w:r w:rsidR="0036660F" w:rsidRPr="00DB3F6E">
        <w:rPr>
          <w:color w:val="000000" w:themeColor="text1"/>
        </w:rPr>
        <w:t xml:space="preserve">. </w:t>
      </w:r>
      <w:r w:rsidR="005E0D9F" w:rsidRPr="00DB3F6E">
        <w:rPr>
          <w:color w:val="000000" w:themeColor="text1"/>
        </w:rPr>
        <w:t xml:space="preserve">Furthermore, we perform a comprehensive phenotypic analysis </w:t>
      </w:r>
      <w:r w:rsidR="003B085F" w:rsidRPr="00DB3F6E">
        <w:rPr>
          <w:color w:val="000000" w:themeColor="text1"/>
        </w:rPr>
        <w:t>through</w:t>
      </w:r>
      <w:r w:rsidR="005E0D9F" w:rsidRPr="00DB3F6E">
        <w:rPr>
          <w:color w:val="000000" w:themeColor="text1"/>
        </w:rPr>
        <w:t xml:space="preserve"> RT-qPCR, immunofluorescence, RNA-seq</w:t>
      </w:r>
      <w:r w:rsidR="006A6832" w:rsidRPr="00DB3F6E">
        <w:rPr>
          <w:color w:val="000000" w:themeColor="text1"/>
        </w:rPr>
        <w:t>,</w:t>
      </w:r>
      <w:r w:rsidR="005E0D9F" w:rsidRPr="00DB3F6E">
        <w:rPr>
          <w:color w:val="000000" w:themeColor="text1"/>
        </w:rPr>
        <w:t xml:space="preserve"> and </w:t>
      </w:r>
      <w:r w:rsidR="00834F3A" w:rsidRPr="00DB3F6E">
        <w:rPr>
          <w:color w:val="000000" w:themeColor="text1"/>
        </w:rPr>
        <w:t>f</w:t>
      </w:r>
      <w:r w:rsidR="005E0D9F" w:rsidRPr="00DB3F6E">
        <w:rPr>
          <w:color w:val="000000" w:themeColor="text1"/>
        </w:rPr>
        <w:t>low cytometry.</w:t>
      </w:r>
    </w:p>
    <w:p w14:paraId="761028D6" w14:textId="77777777" w:rsidR="006305D7" w:rsidRPr="00DB3F6E" w:rsidRDefault="006305D7" w:rsidP="00DB3F6E">
      <w:pPr>
        <w:widowControl/>
        <w:rPr>
          <w:color w:val="000000" w:themeColor="text1"/>
        </w:rPr>
      </w:pPr>
    </w:p>
    <w:p w14:paraId="24807726" w14:textId="46EB66A3" w:rsidR="0036660F" w:rsidRPr="00DB3F6E" w:rsidRDefault="006305D7" w:rsidP="0015198C">
      <w:pPr>
        <w:widowControl/>
        <w:rPr>
          <w:color w:val="000000" w:themeColor="text1"/>
        </w:rPr>
      </w:pPr>
      <w:r w:rsidRPr="00DB3F6E">
        <w:rPr>
          <w:b/>
          <w:bCs/>
          <w:color w:val="000000" w:themeColor="text1"/>
        </w:rPr>
        <w:t>ABSTRACT:</w:t>
      </w:r>
    </w:p>
    <w:p w14:paraId="166FCBEB" w14:textId="6961580B" w:rsidR="0036660F" w:rsidRPr="00DB3F6E" w:rsidRDefault="00CB69B1" w:rsidP="00DB3F6E">
      <w:pPr>
        <w:widowControl/>
        <w:tabs>
          <w:tab w:val="left" w:pos="0"/>
        </w:tabs>
        <w:rPr>
          <w:color w:val="000000" w:themeColor="text1"/>
        </w:rPr>
      </w:pPr>
      <w:r w:rsidRPr="00DB3F6E">
        <w:rPr>
          <w:color w:val="000000" w:themeColor="text1"/>
        </w:rPr>
        <w:t>We</w:t>
      </w:r>
      <w:r w:rsidR="0036660F" w:rsidRPr="00DB3F6E">
        <w:rPr>
          <w:color w:val="000000" w:themeColor="text1"/>
        </w:rPr>
        <w:t xml:space="preserve"> describe the step-by-step </w:t>
      </w:r>
      <w:r w:rsidRPr="00DB3F6E">
        <w:rPr>
          <w:color w:val="000000" w:themeColor="text1"/>
        </w:rPr>
        <w:t xml:space="preserve">procedure </w:t>
      </w:r>
      <w:r w:rsidR="0036660F" w:rsidRPr="00DB3F6E">
        <w:rPr>
          <w:color w:val="000000" w:themeColor="text1"/>
        </w:rPr>
        <w:t xml:space="preserve">for culturing and differentiating mouse embryonic stem cells into </w:t>
      </w:r>
      <w:r w:rsidR="00916F5A" w:rsidRPr="00DB3F6E">
        <w:rPr>
          <w:color w:val="000000" w:themeColor="text1"/>
        </w:rPr>
        <w:t>neuronal lineages</w:t>
      </w:r>
      <w:r w:rsidRPr="00DB3F6E">
        <w:rPr>
          <w:color w:val="000000" w:themeColor="text1"/>
        </w:rPr>
        <w:t>, followed by a series of assays to characterize the differentiated cells</w:t>
      </w:r>
      <w:r w:rsidR="0036660F" w:rsidRPr="00DB3F6E">
        <w:rPr>
          <w:color w:val="000000" w:themeColor="text1"/>
        </w:rPr>
        <w:t xml:space="preserve">. </w:t>
      </w:r>
      <w:r w:rsidRPr="00DB3F6E">
        <w:rPr>
          <w:color w:val="000000" w:themeColor="text1"/>
        </w:rPr>
        <w:t xml:space="preserve">The </w:t>
      </w:r>
      <w:r w:rsidR="0036660F" w:rsidRPr="00DB3F6E">
        <w:rPr>
          <w:color w:val="000000" w:themeColor="text1"/>
        </w:rPr>
        <w:t xml:space="preserve">E14 </w:t>
      </w:r>
      <w:r w:rsidRPr="00DB3F6E">
        <w:rPr>
          <w:color w:val="000000" w:themeColor="text1"/>
        </w:rPr>
        <w:t xml:space="preserve">mouse embryonic stem </w:t>
      </w:r>
      <w:r w:rsidR="0036660F" w:rsidRPr="00DB3F6E">
        <w:rPr>
          <w:color w:val="000000" w:themeColor="text1"/>
        </w:rPr>
        <w:t xml:space="preserve">cells </w:t>
      </w:r>
      <w:r w:rsidRPr="00DB3F6E">
        <w:rPr>
          <w:color w:val="000000" w:themeColor="text1"/>
        </w:rPr>
        <w:t xml:space="preserve">were used to form embryoid bodies </w:t>
      </w:r>
      <w:r w:rsidR="00916F5A" w:rsidRPr="00DB3F6E">
        <w:rPr>
          <w:color w:val="000000" w:themeColor="text1"/>
        </w:rPr>
        <w:t xml:space="preserve">through </w:t>
      </w:r>
      <w:r w:rsidR="0036660F" w:rsidRPr="00DB3F6E">
        <w:rPr>
          <w:color w:val="000000" w:themeColor="text1"/>
        </w:rPr>
        <w:t xml:space="preserve">the hanging drop </w:t>
      </w:r>
      <w:r w:rsidRPr="00DB3F6E">
        <w:rPr>
          <w:color w:val="000000" w:themeColor="text1"/>
        </w:rPr>
        <w:t>method</w:t>
      </w:r>
      <w:r w:rsidR="0036660F" w:rsidRPr="00DB3F6E">
        <w:rPr>
          <w:color w:val="000000" w:themeColor="text1"/>
        </w:rPr>
        <w:t xml:space="preserve">, </w:t>
      </w:r>
      <w:r w:rsidRPr="00DB3F6E">
        <w:rPr>
          <w:color w:val="000000" w:themeColor="text1"/>
        </w:rPr>
        <w:t xml:space="preserve">and then induced to differentiate into </w:t>
      </w:r>
      <w:r w:rsidR="0036660F" w:rsidRPr="00DB3F6E">
        <w:rPr>
          <w:color w:val="000000" w:themeColor="text1"/>
        </w:rPr>
        <w:t>neural progenitor</w:t>
      </w:r>
      <w:r w:rsidRPr="00DB3F6E">
        <w:rPr>
          <w:color w:val="000000" w:themeColor="text1"/>
        </w:rPr>
        <w:t xml:space="preserve"> cell</w:t>
      </w:r>
      <w:r w:rsidR="0036660F" w:rsidRPr="00DB3F6E">
        <w:rPr>
          <w:color w:val="000000" w:themeColor="text1"/>
        </w:rPr>
        <w:t>s by retinoic acid</w:t>
      </w:r>
      <w:r w:rsidRPr="00DB3F6E">
        <w:rPr>
          <w:color w:val="000000" w:themeColor="text1"/>
        </w:rPr>
        <w:t>, and finally differentiated</w:t>
      </w:r>
      <w:r w:rsidRPr="0015198C">
        <w:rPr>
          <w:rFonts w:asciiTheme="minorHAnsi" w:hAnsiTheme="minorHAnsi" w:cstheme="minorHAnsi"/>
          <w:color w:val="000000" w:themeColor="text1"/>
        </w:rPr>
        <w:t xml:space="preserve"> into neurons. </w:t>
      </w:r>
      <w:r w:rsidR="0015198C" w:rsidRPr="0015198C">
        <w:rPr>
          <w:rFonts w:asciiTheme="minorHAnsi" w:hAnsiTheme="minorHAnsi" w:cstheme="minorHAnsi"/>
          <w:color w:val="222222"/>
          <w:shd w:val="clear" w:color="auto" w:fill="FFFFFF"/>
        </w:rPr>
        <w:t>Quantitative reverse transcription polymerase chain reaction</w:t>
      </w:r>
      <w:r w:rsidR="0015198C" w:rsidRPr="0015198C">
        <w:rPr>
          <w:rFonts w:asciiTheme="minorHAnsi" w:hAnsiTheme="minorHAnsi" w:cstheme="minorHAnsi"/>
          <w:color w:val="000000" w:themeColor="text1"/>
        </w:rPr>
        <w:t xml:space="preserve"> (</w:t>
      </w:r>
      <w:r w:rsidRPr="0015198C">
        <w:rPr>
          <w:rFonts w:asciiTheme="minorHAnsi" w:hAnsiTheme="minorHAnsi" w:cstheme="minorHAnsi"/>
          <w:color w:val="000000" w:themeColor="text1"/>
        </w:rPr>
        <w:t>RT-qPCR</w:t>
      </w:r>
      <w:r w:rsidR="0015198C" w:rsidRPr="0015198C">
        <w:rPr>
          <w:rFonts w:asciiTheme="minorHAnsi" w:hAnsiTheme="minorHAnsi" w:cstheme="minorHAnsi"/>
          <w:color w:val="000000" w:themeColor="text1"/>
        </w:rPr>
        <w:t>)</w:t>
      </w:r>
      <w:r w:rsidRPr="0015198C">
        <w:rPr>
          <w:rFonts w:asciiTheme="minorHAnsi" w:hAnsiTheme="minorHAnsi" w:cstheme="minorHAnsi"/>
          <w:color w:val="000000" w:themeColor="text1"/>
        </w:rPr>
        <w:t xml:space="preserve"> and</w:t>
      </w:r>
      <w:r w:rsidRPr="00DB3F6E">
        <w:rPr>
          <w:color w:val="000000" w:themeColor="text1"/>
        </w:rPr>
        <w:t xml:space="preserve"> </w:t>
      </w:r>
      <w:r w:rsidR="0015198C">
        <w:rPr>
          <w:color w:val="000000" w:themeColor="text1"/>
        </w:rPr>
        <w:t>i</w:t>
      </w:r>
      <w:r w:rsidR="003E0028" w:rsidRPr="00DB3F6E">
        <w:rPr>
          <w:color w:val="000000" w:themeColor="text1"/>
        </w:rPr>
        <w:t xml:space="preserve">mmunofluorescence experiments revealed that the neural progenitors and neurons exhibit </w:t>
      </w:r>
      <w:r w:rsidRPr="00DB3F6E">
        <w:rPr>
          <w:color w:val="000000" w:themeColor="text1"/>
        </w:rPr>
        <w:t xml:space="preserve">corresponding </w:t>
      </w:r>
      <w:r w:rsidR="003E0028" w:rsidRPr="00DB3F6E">
        <w:rPr>
          <w:color w:val="000000" w:themeColor="text1"/>
        </w:rPr>
        <w:t>markers</w:t>
      </w:r>
      <w:r w:rsidR="000E5D3B" w:rsidRPr="00DB3F6E">
        <w:rPr>
          <w:color w:val="000000" w:themeColor="text1"/>
        </w:rPr>
        <w:t xml:space="preserve"> (</w:t>
      </w:r>
      <w:proofErr w:type="spellStart"/>
      <w:r w:rsidR="00BA4BE9">
        <w:rPr>
          <w:color w:val="000000" w:themeColor="text1"/>
        </w:rPr>
        <w:t>n</w:t>
      </w:r>
      <w:r w:rsidR="000E5D3B" w:rsidRPr="00DB3F6E">
        <w:rPr>
          <w:color w:val="000000" w:themeColor="text1"/>
        </w:rPr>
        <w:t>estin</w:t>
      </w:r>
      <w:proofErr w:type="spellEnd"/>
      <w:r w:rsidR="000E5D3B" w:rsidRPr="00DB3F6E">
        <w:rPr>
          <w:color w:val="000000" w:themeColor="text1"/>
        </w:rPr>
        <w:t xml:space="preserve"> for neural progenitors and neurofilament for neurons)</w:t>
      </w:r>
      <w:r w:rsidR="003E0028" w:rsidRPr="00DB3F6E">
        <w:rPr>
          <w:color w:val="000000" w:themeColor="text1"/>
        </w:rPr>
        <w:t xml:space="preserve"> at day 8 and 12 post-differentiation, respectively. </w:t>
      </w:r>
      <w:r w:rsidR="0017616E" w:rsidRPr="00DB3F6E">
        <w:rPr>
          <w:color w:val="000000" w:themeColor="text1"/>
        </w:rPr>
        <w:t>Flow cytometry experiment</w:t>
      </w:r>
      <w:r w:rsidR="0015198C">
        <w:rPr>
          <w:color w:val="000000" w:themeColor="text1"/>
        </w:rPr>
        <w:t>s</w:t>
      </w:r>
      <w:r w:rsidR="0017616E" w:rsidRPr="00DB3F6E">
        <w:rPr>
          <w:color w:val="000000" w:themeColor="text1"/>
        </w:rPr>
        <w:t xml:space="preserve"> on </w:t>
      </w:r>
      <w:r w:rsidRPr="00DB3F6E">
        <w:rPr>
          <w:color w:val="000000" w:themeColor="text1"/>
        </w:rPr>
        <w:t>an</w:t>
      </w:r>
      <w:r w:rsidR="0017616E" w:rsidRPr="00DB3F6E">
        <w:rPr>
          <w:color w:val="000000" w:themeColor="text1"/>
        </w:rPr>
        <w:t xml:space="preserve"> E14 </w:t>
      </w:r>
      <w:r w:rsidRPr="00DB3F6E">
        <w:rPr>
          <w:color w:val="000000" w:themeColor="text1"/>
        </w:rPr>
        <w:t xml:space="preserve">line expressing a </w:t>
      </w:r>
      <w:r w:rsidRPr="00DB3F6E">
        <w:rPr>
          <w:i/>
          <w:color w:val="000000" w:themeColor="text1"/>
        </w:rPr>
        <w:t>Sox1</w:t>
      </w:r>
      <w:r w:rsidRPr="00DB3F6E">
        <w:rPr>
          <w:color w:val="000000" w:themeColor="text1"/>
        </w:rPr>
        <w:t xml:space="preserve"> promoter-driven GFP reporter showed</w:t>
      </w:r>
      <w:r w:rsidR="0017616E" w:rsidRPr="00DB3F6E">
        <w:rPr>
          <w:color w:val="000000" w:themeColor="text1"/>
        </w:rPr>
        <w:t xml:space="preserve"> that </w:t>
      </w:r>
      <w:r w:rsidRPr="00DB3F6E">
        <w:rPr>
          <w:color w:val="000000" w:themeColor="text1"/>
        </w:rPr>
        <w:t>about 60%</w:t>
      </w:r>
      <w:r w:rsidR="0017616E" w:rsidRPr="00DB3F6E">
        <w:rPr>
          <w:color w:val="000000" w:themeColor="text1"/>
        </w:rPr>
        <w:t xml:space="preserve"> of cells </w:t>
      </w:r>
      <w:r w:rsidRPr="00DB3F6E">
        <w:rPr>
          <w:color w:val="000000" w:themeColor="text1"/>
        </w:rPr>
        <w:t>at day 8</w:t>
      </w:r>
      <w:r w:rsidR="0017616E" w:rsidRPr="00DB3F6E">
        <w:rPr>
          <w:color w:val="000000" w:themeColor="text1"/>
        </w:rPr>
        <w:t xml:space="preserve"> are </w:t>
      </w:r>
      <w:r w:rsidRPr="00DB3F6E">
        <w:rPr>
          <w:color w:val="000000" w:themeColor="text1"/>
        </w:rPr>
        <w:t xml:space="preserve">GFP </w:t>
      </w:r>
      <w:r w:rsidR="0017616E" w:rsidRPr="00DB3F6E">
        <w:rPr>
          <w:color w:val="000000" w:themeColor="text1"/>
        </w:rPr>
        <w:t xml:space="preserve">positive, indicating </w:t>
      </w:r>
      <w:r w:rsidRPr="00DB3F6E">
        <w:rPr>
          <w:color w:val="000000" w:themeColor="text1"/>
        </w:rPr>
        <w:t xml:space="preserve">the successful differentiation of </w:t>
      </w:r>
      <w:r w:rsidR="0017616E" w:rsidRPr="00DB3F6E">
        <w:rPr>
          <w:color w:val="000000" w:themeColor="text1"/>
        </w:rPr>
        <w:t>neural progenitor cell</w:t>
      </w:r>
      <w:r w:rsidRPr="00DB3F6E">
        <w:rPr>
          <w:color w:val="000000" w:themeColor="text1"/>
        </w:rPr>
        <w:t>s at this stage</w:t>
      </w:r>
      <w:r w:rsidR="0017616E" w:rsidRPr="00DB3F6E">
        <w:rPr>
          <w:color w:val="000000" w:themeColor="text1"/>
        </w:rPr>
        <w:t xml:space="preserve">. </w:t>
      </w:r>
      <w:r w:rsidRPr="00DB3F6E">
        <w:rPr>
          <w:color w:val="000000" w:themeColor="text1"/>
        </w:rPr>
        <w:t xml:space="preserve">Finally, </w:t>
      </w:r>
      <w:r w:rsidR="003E0028" w:rsidRPr="00DB3F6E">
        <w:rPr>
          <w:color w:val="000000" w:themeColor="text1"/>
        </w:rPr>
        <w:t xml:space="preserve">RNA-seq </w:t>
      </w:r>
      <w:r w:rsidRPr="00DB3F6E">
        <w:rPr>
          <w:color w:val="000000" w:themeColor="text1"/>
        </w:rPr>
        <w:t>analysis was used to profile the global transcriptomic changes. These methods are useful for analyzing the involvement of specific genes and pathways in regulating the cell identity transition during neuronal differentiation.</w:t>
      </w:r>
    </w:p>
    <w:p w14:paraId="4C7D5FD5" w14:textId="77777777" w:rsidR="006305D7" w:rsidRPr="00DB3F6E" w:rsidRDefault="006305D7" w:rsidP="00DB3F6E">
      <w:pPr>
        <w:widowControl/>
        <w:rPr>
          <w:color w:val="000000" w:themeColor="text1"/>
        </w:rPr>
      </w:pPr>
    </w:p>
    <w:p w14:paraId="0462B5CC" w14:textId="56FCEC89" w:rsidR="00E2600D" w:rsidRPr="00DB3F6E" w:rsidRDefault="006305D7" w:rsidP="0015198C">
      <w:pPr>
        <w:widowControl/>
        <w:rPr>
          <w:color w:val="000000" w:themeColor="text1"/>
        </w:rPr>
      </w:pPr>
      <w:r w:rsidRPr="00DB3F6E">
        <w:rPr>
          <w:b/>
          <w:color w:val="000000" w:themeColor="text1"/>
        </w:rPr>
        <w:t>INTRODUCTION</w:t>
      </w:r>
      <w:r w:rsidRPr="00DB3F6E">
        <w:rPr>
          <w:b/>
          <w:bCs/>
          <w:color w:val="000000" w:themeColor="text1"/>
        </w:rPr>
        <w:t>:</w:t>
      </w:r>
    </w:p>
    <w:p w14:paraId="10DE94A0" w14:textId="77A54938" w:rsidR="00E713E6" w:rsidRPr="00DB3F6E" w:rsidRDefault="00151D0E" w:rsidP="00DB3F6E">
      <w:pPr>
        <w:widowControl/>
        <w:tabs>
          <w:tab w:val="left" w:pos="270"/>
        </w:tabs>
        <w:rPr>
          <w:color w:val="000000" w:themeColor="text1"/>
        </w:rPr>
      </w:pPr>
      <w:r w:rsidRPr="00DB3F6E">
        <w:rPr>
          <w:color w:val="000000" w:themeColor="text1"/>
        </w:rPr>
        <w:lastRenderedPageBreak/>
        <w:t>Since their first derivation from the inner cell mass of the developing mouse blastocyst</w:t>
      </w:r>
      <w:r w:rsidR="00916F5A" w:rsidRPr="00DB3F6E">
        <w:rPr>
          <w:color w:val="000000" w:themeColor="text1"/>
        </w:rPr>
        <w:t>s</w:t>
      </w:r>
      <w:r w:rsidRPr="00DB3F6E">
        <w:rPr>
          <w:color w:val="000000" w:themeColor="text1"/>
        </w:rPr>
        <w:fldChar w:fldCharType="begin" w:fldLock="1"/>
      </w:r>
      <w:r w:rsidRPr="00DB3F6E">
        <w:rPr>
          <w:color w:val="000000" w:themeColor="text1"/>
        </w:rPr>
        <w:instrText>ADDIN CSL_CITATION {"citationItems":[{"id":"ITEM-1","itemData":{"abstract":"Pluripotential ceUs are present in a mouse embryo until at least an early post-implantation stage, as shown by their ability to take part in the formation of chbnaerlc animalsl and to form teratocarcinomasz• Until now it has not been possible to es- tablish progressively growing cultures of these ceDs In vitro, and ceU Ones have only been obtained after teratocarcinoma forma- tion In vivo. We report here the establishment in tissue culture of pluripotent ceU lines which have been isolated directly from In vitro cultures of mouse blastocysts. These ceUs are able to differentiate either in vitro or after innoculation into a mouse as a tumour in vivo. They have a normal karyotype.","author":[{"dropping-particle":"","family":"Kaufman","given":"M. H.","non-dropping-particle":"","parse-names":false,"suffix":""},{"dropping-particle":"","family":"Evans","given":"M. J.","non-dropping-particle":"","parse-names":false,"suffix":""}],"container-title":"Nature","id":"ITEM-1","issue":"July","issued":{"date-parts":[["1981"]]},"page":"154-156","title":"Establishment in culture of pluripotential cells from mouse embryos","type":"article-journal","volume":"292"},"uris":["http://www.mendeley.com/documents/?uuid=0531a2b6-9abf-45fc-aaf1-0492b028a801"]},{"id":"ITEM-2","itemData":{"DOI":"10.1073/pnas.78.12.7634","ISSN":"00278424","PMID":"6950406","abstract":"This report describes the establishment directly from normal preimplantation mouse embryos of a cell line that forms teratocarcinomas when injected into mice. The pluripotency of these embryonic stem cells was demonstrated conclusively by the observation that subclonal cultures, derived from isolated single cells, can differentiate into a wide variety of cell types. Such embryonic stem cells were isolated from inner cell masses of late blastocysts cultured in medium conditioned by an established teratocarcinoma stem cell line. This suggests that such conditioned medium might contain a growth factor that stimulates the proliferation or inhibits the differentiation or normal pluripotent embryonic cells, or both. This method of obtaining embryonic stem cells makes feasible the isolation of pluripotent cells lines from various types of noninbred embryo, including those carrying mutant genes. The availability of such cell lines should make possible new approaches to the study of early mammalian development.","author":[{"dropping-particle":"","family":"Martin","given":"G. R.","non-dropping-particle":"","parse-names":false,"suffix":""}],"container-title":"Proceedings of the National Academy of Sciences of the United States of America","id":"ITEM-2","issue":"12 II","issued":{"date-parts":[["1981"]]},"page":"7634-7638","title":"Isolation of a pluripotent cell line from early mouse embryos cultured in medium conditioned by teratocarcinoma stem cells","type":"article-journal","volume":"78"},"uris":["http://www.mendeley.com/documents/?uuid=0ea080c0-3fac-4d98-ab76-ea3896e9c32f"]}],"mendeley":{"formattedCitation":"&lt;sup&gt;1, 2&lt;/sup&gt;","plainTextFormattedCitation":"1, 2","previouslyFormattedCitation":"&lt;sup&gt;1, 2&lt;/sup&gt;"},"properties":{"noteIndex":0},"schema":"https://github.com/citation-style-language/schema/raw/master/csl-citation.json"}</w:instrText>
      </w:r>
      <w:r w:rsidRPr="00DB3F6E">
        <w:rPr>
          <w:color w:val="000000" w:themeColor="text1"/>
        </w:rPr>
        <w:fldChar w:fldCharType="separate"/>
      </w:r>
      <w:r w:rsidRPr="00DB3F6E">
        <w:rPr>
          <w:noProof/>
          <w:color w:val="000000" w:themeColor="text1"/>
          <w:vertAlign w:val="superscript"/>
        </w:rPr>
        <w:t>1, 2</w:t>
      </w:r>
      <w:r w:rsidRPr="00DB3F6E">
        <w:rPr>
          <w:color w:val="000000" w:themeColor="text1"/>
        </w:rPr>
        <w:fldChar w:fldCharType="end"/>
      </w:r>
      <w:r w:rsidRPr="00DB3F6E">
        <w:rPr>
          <w:color w:val="000000" w:themeColor="text1"/>
        </w:rPr>
        <w:t>, mouse embryonic stem cell</w:t>
      </w:r>
      <w:r w:rsidR="00CC697E" w:rsidRPr="00DB3F6E">
        <w:rPr>
          <w:color w:val="000000" w:themeColor="text1"/>
        </w:rPr>
        <w:t>s</w:t>
      </w:r>
      <w:r w:rsidRPr="00DB3F6E">
        <w:rPr>
          <w:color w:val="000000" w:themeColor="text1"/>
        </w:rPr>
        <w:t xml:space="preserve"> (</w:t>
      </w:r>
      <w:proofErr w:type="spellStart"/>
      <w:r w:rsidRPr="00DB3F6E">
        <w:rPr>
          <w:color w:val="000000" w:themeColor="text1"/>
        </w:rPr>
        <w:t>mESC</w:t>
      </w:r>
      <w:proofErr w:type="spellEnd"/>
      <w:r w:rsidRPr="00DB3F6E">
        <w:rPr>
          <w:color w:val="000000" w:themeColor="text1"/>
        </w:rPr>
        <w:t>) have been used as powerful tools to study stem cell self-renewal and differentiation</w:t>
      </w:r>
      <w:r w:rsidR="008C16D4" w:rsidRPr="00DB3F6E">
        <w:rPr>
          <w:color w:val="000000" w:themeColor="text1"/>
        </w:rPr>
        <w:fldChar w:fldCharType="begin" w:fldLock="1"/>
      </w:r>
      <w:r w:rsidR="00BB28C7" w:rsidRPr="00DB3F6E">
        <w:rPr>
          <w:color w:val="000000" w:themeColor="text1"/>
        </w:rPr>
        <w:instrText>ADDIN CSL_CITATION {"citationItems":[{"id":"ITEM-1","itemData":{"DOI":"10.1038/nprot.2014.030","ISSN":"17502799","abstract":"Mouse embryonic stem cells (mESCs) are key tools for genetic engineering, development of stem cell-based therapies and basic research on pluripotency and early lineage commitment. However, successful derivation of germline-competent embryonic stem cell lines has, until recently, been limited to a small number of inbred mouse strains. Recently, there have been considerable advances in the field of embryonic stem cell biology, particularly in the area of pluripotency maintenance in the epiblast from which the mESCs are derived. Here we describe a protocol for efficient derivation of germline-competent mESCs from any mouse strain, including strains previously deemed nonpermissive. We provide a protocol that is generally applicable to most inbred strains, as well as a variant for nonpermissive strains. By using this protocol, mESCs can be derived in 3 weeks and fully characterized after an additional 12 weeks, at efficiencies as high as 90% and in any strain background. © 2014 Nature America, Inc.","author":[{"dropping-particle":"","family":"Czechanski","given":"Anne","non-dropping-particle":"","parse-names":false,"suffix":""},{"dropping-particle":"","family":"Byers","given":"Candice","non-dropping-particle":"","parse-names":false,"suffix":""},{"dropping-particle":"","family":"Greenstein","given":"Ian","non-dropping-particle":"","parse-names":false,"suffix":""},{"dropping-particle":"","family":"Schrode","given":"Nadine","non-dropping-particle":"","parse-names":false,"suffix":""},{"dropping-particle":"","family":"Donahue","given":"Leah Rae","non-dropping-particle":"","parse-names":false,"suffix":""},{"dropping-particle":"","family":"Hadjantonakis","given":"Anna Katerina","non-dropping-particle":"","parse-names":false,"suffix":""},{"dropping-particle":"","family":"Reinholdt","given":"Laura G.","non-dropping-particle":"","parse-names":false,"suffix":""}],"container-title":"Nature Protocols","id":"ITEM-1","issue":"3","issued":{"date-parts":[["2014"]]},"page":"559-574","title":"Derivation and characterization of mouse embryonic stem cells from permissive and nonpermissive strains","type":"article-journal","volume":"9"},"uris":["http://www.mendeley.com/documents/?uuid=5552a4f3-ac34-4f65-93db-0f721d2f3a30"]}],"mendeley":{"formattedCitation":"&lt;sup&gt;3&lt;/sup&gt;","plainTextFormattedCitation":"3","previouslyFormattedCitation":"&lt;sup&gt;3&lt;/sup&gt;"},"properties":{"noteIndex":0},"schema":"https://github.com/citation-style-language/schema/raw/master/csl-citation.json"}</w:instrText>
      </w:r>
      <w:r w:rsidR="008C16D4" w:rsidRPr="00DB3F6E">
        <w:rPr>
          <w:color w:val="000000" w:themeColor="text1"/>
        </w:rPr>
        <w:fldChar w:fldCharType="separate"/>
      </w:r>
      <w:r w:rsidR="008C16D4" w:rsidRPr="00DB3F6E">
        <w:rPr>
          <w:noProof/>
          <w:color w:val="000000" w:themeColor="text1"/>
          <w:vertAlign w:val="superscript"/>
        </w:rPr>
        <w:t>3</w:t>
      </w:r>
      <w:r w:rsidR="008C16D4" w:rsidRPr="00DB3F6E">
        <w:rPr>
          <w:color w:val="000000" w:themeColor="text1"/>
        </w:rPr>
        <w:fldChar w:fldCharType="end"/>
      </w:r>
      <w:r w:rsidRPr="00DB3F6E">
        <w:rPr>
          <w:color w:val="000000" w:themeColor="text1"/>
        </w:rPr>
        <w:t>.</w:t>
      </w:r>
      <w:r w:rsidR="000579CA" w:rsidRPr="00DB3F6E">
        <w:rPr>
          <w:color w:val="000000" w:themeColor="text1"/>
        </w:rPr>
        <w:t xml:space="preserve"> </w:t>
      </w:r>
      <w:r w:rsidR="00E713E6" w:rsidRPr="00DB3F6E">
        <w:rPr>
          <w:color w:val="000000" w:themeColor="text1"/>
        </w:rPr>
        <w:t xml:space="preserve">Furthermore, studying </w:t>
      </w:r>
      <w:proofErr w:type="spellStart"/>
      <w:r w:rsidR="00E713E6" w:rsidRPr="00DB3F6E">
        <w:rPr>
          <w:color w:val="000000" w:themeColor="text1"/>
        </w:rPr>
        <w:t>mESC</w:t>
      </w:r>
      <w:proofErr w:type="spellEnd"/>
      <w:r w:rsidR="00E713E6" w:rsidRPr="00DB3F6E">
        <w:rPr>
          <w:color w:val="000000" w:themeColor="text1"/>
        </w:rPr>
        <w:t xml:space="preserve"> differentiation leads to tremendous understanding of molecular mechanisms that may improve efficiency and safety in stem cell-based therapy in treating diseases such as </w:t>
      </w:r>
      <w:r w:rsidR="000579CA" w:rsidRPr="00DB3F6E">
        <w:rPr>
          <w:color w:val="000000" w:themeColor="text1"/>
        </w:rPr>
        <w:t>neurodegenerative disorders</w:t>
      </w:r>
      <w:r w:rsidR="00BB28C7" w:rsidRPr="00DB3F6E">
        <w:rPr>
          <w:color w:val="000000" w:themeColor="text1"/>
        </w:rPr>
        <w:fldChar w:fldCharType="begin" w:fldLock="1"/>
      </w:r>
      <w:r w:rsidR="00494522" w:rsidRPr="00DB3F6E">
        <w:rPr>
          <w:color w:val="000000" w:themeColor="text1"/>
        </w:rPr>
        <w:instrText>ADDIN CSL_CITATION {"citationItems":[{"id":"ITEM-1","itemData":{"DOI":"10.1007/978-3-319-74470-4_5","ISBN":"978-3-319-74470-4","abstract":"Stem cell therapies have been proposed as a treatment option for neurodegenerative diseases, but the best stem cell source and therapeutic efficacy for neuroregeneration remain uncertain. Embryonic stem cells (ESCs) and neural stem cells (NSCs), which can efficiently generate neural cells, could be good candidates but they pose ethical and practical issues. Not only difficult to find the good source of those cells but also they alway pose immunorejection problem since they may not be an autologous cells. Even if we overcome the immunorejection problem, it has also been reported that transplantation of ESCs develop teratoma. Although adult stem cells are more accessible, they have a limited developmental potential. We developed technologies to increase potency of mesenchymal stem cells, which allow them to develop into neural cells, by over expression of the ESC gene, nanog. We also developed a small molecule compound, which significantly increases endogenous NSCs by peripheral administration, eliminating even the necessity of stem cell injection to the brain. These novel technologies may offer neuroregenerative therapies for Alzheimers disease (AD). However, we found that AD pathological condition prevent neurogenesis from NSCs. This chapter discusses how to overcome the problem associated stem cell therapy under AD pathology and introduces exosome as a tool to improve the modification of adult stem cells. These new technologies may open a door for the new era for AD therapy.","author":[{"dropping-particle":"","family":"Sugaya","given":"Kiminobu","non-dropping-particle":"","parse-names":false,"suffix":""},{"dropping-particle":"","family":"Vaidya","given":"Manjusha","non-dropping-particle":"","parse-names":false,"suffix":""}],"container-title":"Exosomes, Stem Cells and MicroRNA: Aging, Cancer and Age Related Disorders","editor":[{"dropping-particle":"","family":"Mettinger","given":"Karl L","non-dropping-particle":"","parse-names":false,"suffix":""},{"dropping-particle":"","family":"Rameshwar","given":"Pranela","non-dropping-particle":"","parse-names":false,"suffix":""},{"dropping-particle":"","family":"Kumar","given":"Vinod","non-dropping-particle":"","parse-names":false,"suffix":""}],"id":"ITEM-1","issued":{"date-parts":[["2018"]]},"page":"61-84","publisher":"Springer International Publishing","publisher-place":"Cham","title":"Stem Cell Therapies for Neurodegenerative Diseases","type":"chapter"},"uris":["http://www.mendeley.com/documents/?uuid=55f52b29-6e47-4dac-bdf1-87383c684be8"]}],"mendeley":{"formattedCitation":"&lt;sup&gt;4&lt;/sup&gt;","plainTextFormattedCitation":"4","previouslyFormattedCitation":"&lt;sup&gt;4&lt;/sup&gt;"},"properties":{"noteIndex":0},"schema":"https://github.com/citation-style-language/schema/raw/master/csl-citation.json"}</w:instrText>
      </w:r>
      <w:r w:rsidR="00BB28C7" w:rsidRPr="00DB3F6E">
        <w:rPr>
          <w:color w:val="000000" w:themeColor="text1"/>
        </w:rPr>
        <w:fldChar w:fldCharType="separate"/>
      </w:r>
      <w:r w:rsidR="00BB28C7" w:rsidRPr="00DB3F6E">
        <w:rPr>
          <w:noProof/>
          <w:color w:val="000000" w:themeColor="text1"/>
          <w:vertAlign w:val="superscript"/>
        </w:rPr>
        <w:t>4</w:t>
      </w:r>
      <w:r w:rsidR="00BB28C7" w:rsidRPr="00DB3F6E">
        <w:rPr>
          <w:color w:val="000000" w:themeColor="text1"/>
        </w:rPr>
        <w:fldChar w:fldCharType="end"/>
      </w:r>
      <w:r w:rsidR="000579CA" w:rsidRPr="00DB3F6E">
        <w:rPr>
          <w:color w:val="000000" w:themeColor="text1"/>
        </w:rPr>
        <w:t xml:space="preserve">. </w:t>
      </w:r>
      <w:r w:rsidR="006F4C84" w:rsidRPr="00DB3F6E">
        <w:rPr>
          <w:color w:val="000000" w:themeColor="text1"/>
        </w:rPr>
        <w:t xml:space="preserve">Compared to animal models, this </w:t>
      </w:r>
      <w:r w:rsidR="0015198C" w:rsidRPr="0015198C">
        <w:rPr>
          <w:color w:val="000000" w:themeColor="text1"/>
        </w:rPr>
        <w:t>in vitro</w:t>
      </w:r>
      <w:r w:rsidR="006F4C84" w:rsidRPr="00DB3F6E">
        <w:rPr>
          <w:color w:val="000000" w:themeColor="text1"/>
        </w:rPr>
        <w:t xml:space="preserve"> system provides many advantages including simplicity in practice</w:t>
      </w:r>
      <w:r w:rsidR="00B61290" w:rsidRPr="00DB3F6E">
        <w:rPr>
          <w:color w:val="000000" w:themeColor="text1"/>
        </w:rPr>
        <w:t xml:space="preserve"> and assessment</w:t>
      </w:r>
      <w:r w:rsidR="006F4C84" w:rsidRPr="00DB3F6E">
        <w:rPr>
          <w:color w:val="000000" w:themeColor="text1"/>
        </w:rPr>
        <w:t xml:space="preserve">, </w:t>
      </w:r>
      <w:r w:rsidR="00B61290" w:rsidRPr="00DB3F6E">
        <w:rPr>
          <w:color w:val="000000" w:themeColor="text1"/>
        </w:rPr>
        <w:t xml:space="preserve">low cost in maintaining cell lines in contrast to animals, </w:t>
      </w:r>
      <w:r w:rsidR="00EA37B3" w:rsidRPr="00DB3F6E">
        <w:rPr>
          <w:color w:val="000000" w:themeColor="text1"/>
        </w:rPr>
        <w:t xml:space="preserve">and relative </w:t>
      </w:r>
      <w:r w:rsidR="00B61290" w:rsidRPr="00DB3F6E">
        <w:rPr>
          <w:color w:val="000000" w:themeColor="text1"/>
        </w:rPr>
        <w:t>ease in genetic manipulations.</w:t>
      </w:r>
      <w:r w:rsidR="00E713E6" w:rsidRPr="00DB3F6E">
        <w:rPr>
          <w:color w:val="000000" w:themeColor="text1"/>
        </w:rPr>
        <w:t xml:space="preserve"> </w:t>
      </w:r>
      <w:r w:rsidR="00106877" w:rsidRPr="00DB3F6E">
        <w:rPr>
          <w:color w:val="000000" w:themeColor="text1"/>
        </w:rPr>
        <w:t>However, t</w:t>
      </w:r>
      <w:r w:rsidR="00196A76" w:rsidRPr="00DB3F6E">
        <w:rPr>
          <w:color w:val="000000" w:themeColor="text1"/>
        </w:rPr>
        <w:t xml:space="preserve">he </w:t>
      </w:r>
      <w:r w:rsidR="00106877" w:rsidRPr="00DB3F6E">
        <w:rPr>
          <w:color w:val="000000" w:themeColor="text1"/>
        </w:rPr>
        <w:t xml:space="preserve">efficiency and quality of differentiated cell types are often affected by different lines of </w:t>
      </w:r>
      <w:proofErr w:type="spellStart"/>
      <w:r w:rsidR="00106877" w:rsidRPr="00DB3F6E">
        <w:rPr>
          <w:color w:val="000000" w:themeColor="text1"/>
        </w:rPr>
        <w:t>mESCs</w:t>
      </w:r>
      <w:proofErr w:type="spellEnd"/>
      <w:r w:rsidR="00106877" w:rsidRPr="00DB3F6E">
        <w:rPr>
          <w:color w:val="000000" w:themeColor="text1"/>
        </w:rPr>
        <w:t xml:space="preserve"> as well as the differentiation methods</w:t>
      </w:r>
      <w:r w:rsidR="00494522" w:rsidRPr="00DB3F6E">
        <w:rPr>
          <w:color w:val="000000" w:themeColor="text1"/>
        </w:rPr>
        <w:fldChar w:fldCharType="begin" w:fldLock="1"/>
      </w:r>
      <w:r w:rsidR="00DE0F6C" w:rsidRPr="00DB3F6E">
        <w:rPr>
          <w:color w:val="000000" w:themeColor="text1"/>
        </w:rPr>
        <w:instrText>ADDIN CSL_CITATION {"citationItems":[{"id":"ITEM-1","itemData":{"DOI":"10.1002/bit.10220","ISSN":"00063592","abstract":"Embryonic stem (ES) cells have tremendous potential as a cell source for cell-based therapies. Realization of that potential will depend on our ability to understand and manipulate the factors that influence cell fate decisions and to develop scalable methods of cell production. We compared four standard ES cell differentiation culture systems by measuring aspects of embryoid body (EB) formation efficiency and cell proliferation, and by tracking development of a specific differentiated tissue type-blood-using functional (colony-forming cell) and phenotypic (Flk-1 and CD34 expression) assays. We report that individual murine ES cells form EBs with an efficiency of 42 ± 9%, but this value is rarely obtained because of EB aggregation-a process whereby two or more individual ES cells or EBs fuse to form a single, larger cell aggregate. Regardless of whether EBs were generated from a single ES cell in methylcellulose or liquid suspension culture, or aggregates of ES cells in hanging drop culture, they grew to a similar maximum cell number of 28,000 ± 9,000 cells per EB. Among the three methods for EB generation in suspension culture there were no differences in the kinetics or frequency of hematopoietic development. Thus, initiating EBs with a single ES cell and preventing EB aggregation should allow for maximum yield of differentiated cells in the EB system. EB differentiation cultures were also compared to attached differentiation culture using the same outputs. Attached colonies were not similarly limited in cell number; however, hematopoietic development in attached culture was impaired. The percentage of early Flk-1 and CD34 expressing cells was dramatically lower than in EBs cultured in suspension, whereas hematopoietic colony formation was almost completely inhibited. These results provide a foundation for development of efficient, scalable bioprocesses for ES cell differentiation, and inform novel methods for the production of hematopoietic tissues. © 2002 Wiley Periodicals, Inc.","author":[{"dropping-particle":"","family":"Dang","given":"Stephen M.","non-dropping-particle":"","parse-names":false,"suffix":""},{"dropping-particle":"","family":"Kyba","given":"Michael","non-dropping-particle":"","parse-names":false,"suffix":""},{"dropping-particle":"","family":"Perlingeiro","given":"Rita","non-dropping-particle":"","parse-names":false,"suffix":""},{"dropping-particle":"","family":"Daley","given":"George Q.","non-dropping-particle":"","parse-names":false,"suffix":""},{"dropping-particle":"","family":"Zandstra","given":"Peter W.","non-dropping-particle":"","parse-names":false,"suffix":""}],"container-title":"Biotechnology and Bioengineering","id":"ITEM-1","issue":"4","issued":{"date-parts":[["2002"]]},"page":"442-453","title":"Efficiency of embryoid body formation and hematopoietic development from embryonic stem cells in different culture systems","type":"article-journal","volume":"78"},"uris":["http://www.mendeley.com/documents/?uuid=abafd291-cbbe-4460-a46b-1c4244bdabbf"]},{"id":"ITEM-2","itemData":{"DOI":"10.1016/j.colsurfb.2017.07.051","ISSN":"18734367","abstract":"Stem cells (SCs) hold great promise for cell therapy, tissue engineering, and regenerative medicine as well as pharmaceutical and biotechnological applications. They have the capacity to self-renew and the ability to differentiate into specialized cell types depending upon their source of isolation. However, use of SCs for clinical applications requires a high quality and quantity of cells. This necessitates large-scale expansion of SCs followed by efficient and homogeneous differentiation into functional derivatives. Traditional methods for maintenance and expansion of cells rely on two-dimensional (2-D) culturing techniques using plastic culture plates and xenogenic media. These methods provide limited expansion and cells tend to lose clonal and differentiation capacity upon long-term passaging. Recently, new approaches for the expansion of SCs have emphasized three-dimensional (3-D) cell growth to mimic the in vivo environment. This review provides a comprehensive compendium of recent advancements in culturing SCs using 2-D and 3-D techniques involving spheroids, biomaterials, and bioreactors. In addition, potential challenges to achieve billion-fold expansion of cells are discussed.","author":[{"dropping-particle":"","family":"McKee","given":"Christina","non-dropping-particle":"","parse-names":false,"suffix":""},{"dropping-particle":"","family":"Chaudhry","given":"G. Rasul","non-dropping-particle":"","parse-names":false,"suffix":""}],"container-title":"Colloids and Surfaces B: Biointerfaces","id":"ITEM-2","issued":{"date-parts":[["2017"]]},"page":"62-77","title":"Advances and challenges in stem cell culture","type":"article","volume":"159"},"uris":["http://www.mendeley.com/documents/?uuid=b49be463-a2b4-3418-87d0-2e8b9ee5b9ca"]}],"mendeley":{"formattedCitation":"&lt;sup&gt;5, 6&lt;/sup&gt;","plainTextFormattedCitation":"5, 6","previouslyFormattedCitation":"&lt;sup&gt;5, 6&lt;/sup&gt;"},"properties":{"noteIndex":0},"schema":"https://github.com/citation-style-language/schema/raw/master/csl-citation.json"}</w:instrText>
      </w:r>
      <w:r w:rsidR="00494522" w:rsidRPr="00DB3F6E">
        <w:rPr>
          <w:color w:val="000000" w:themeColor="text1"/>
        </w:rPr>
        <w:fldChar w:fldCharType="separate"/>
      </w:r>
      <w:r w:rsidR="00494522" w:rsidRPr="00DB3F6E">
        <w:rPr>
          <w:noProof/>
          <w:color w:val="000000" w:themeColor="text1"/>
          <w:vertAlign w:val="superscript"/>
        </w:rPr>
        <w:t>5, 6</w:t>
      </w:r>
      <w:r w:rsidR="00494522" w:rsidRPr="00DB3F6E">
        <w:rPr>
          <w:color w:val="000000" w:themeColor="text1"/>
        </w:rPr>
        <w:fldChar w:fldCharType="end"/>
      </w:r>
      <w:r w:rsidR="00106877" w:rsidRPr="00DB3F6E">
        <w:rPr>
          <w:color w:val="000000" w:themeColor="text1"/>
        </w:rPr>
        <w:t xml:space="preserve">. Also, the traditional assays </w:t>
      </w:r>
      <w:r w:rsidR="001B75A4" w:rsidRPr="00DB3F6E">
        <w:rPr>
          <w:color w:val="000000" w:themeColor="text1"/>
        </w:rPr>
        <w:t>to</w:t>
      </w:r>
      <w:r w:rsidR="00106877" w:rsidRPr="00DB3F6E">
        <w:rPr>
          <w:color w:val="000000" w:themeColor="text1"/>
        </w:rPr>
        <w:t xml:space="preserve"> evaluate differentiation efficiency rely on qualitative examination o</w:t>
      </w:r>
      <w:r w:rsidR="0015198C">
        <w:rPr>
          <w:color w:val="000000" w:themeColor="text1"/>
        </w:rPr>
        <w:t>f</w:t>
      </w:r>
      <w:r w:rsidR="00106877" w:rsidRPr="00DB3F6E">
        <w:rPr>
          <w:color w:val="000000" w:themeColor="text1"/>
        </w:rPr>
        <w:t xml:space="preserve"> selected marker genes </w:t>
      </w:r>
      <w:r w:rsidR="0015198C">
        <w:rPr>
          <w:color w:val="000000" w:themeColor="text1"/>
        </w:rPr>
        <w:t>which</w:t>
      </w:r>
      <w:r w:rsidR="00106877" w:rsidRPr="00DB3F6E">
        <w:rPr>
          <w:color w:val="000000" w:themeColor="text1"/>
        </w:rPr>
        <w:t xml:space="preserve"> lack robustness and </w:t>
      </w:r>
      <w:r w:rsidR="0015198C">
        <w:rPr>
          <w:color w:val="000000" w:themeColor="text1"/>
        </w:rPr>
        <w:t xml:space="preserve">they therefore </w:t>
      </w:r>
      <w:r w:rsidR="00D46EA1" w:rsidRPr="00DB3F6E">
        <w:rPr>
          <w:color w:val="000000" w:themeColor="text1"/>
        </w:rPr>
        <w:t>fail to grasp</w:t>
      </w:r>
      <w:r w:rsidR="00106877" w:rsidRPr="00DB3F6E">
        <w:rPr>
          <w:color w:val="000000" w:themeColor="text1"/>
        </w:rPr>
        <w:t xml:space="preserve"> global changes </w:t>
      </w:r>
      <w:r w:rsidR="00D46EA1" w:rsidRPr="00DB3F6E">
        <w:rPr>
          <w:color w:val="000000" w:themeColor="text1"/>
        </w:rPr>
        <w:t>in gene expression.</w:t>
      </w:r>
    </w:p>
    <w:p w14:paraId="53880265" w14:textId="77777777" w:rsidR="001A64EA" w:rsidRPr="00DB3F6E" w:rsidRDefault="001A64EA" w:rsidP="00DB3F6E">
      <w:pPr>
        <w:widowControl/>
        <w:tabs>
          <w:tab w:val="left" w:pos="270"/>
        </w:tabs>
        <w:rPr>
          <w:color w:val="000000" w:themeColor="text1"/>
        </w:rPr>
      </w:pPr>
    </w:p>
    <w:p w14:paraId="4B163C1A" w14:textId="5CFEFA4A" w:rsidR="00C63C1F" w:rsidRPr="00DB3F6E" w:rsidRDefault="001A64EA" w:rsidP="00DB3F6E">
      <w:pPr>
        <w:widowControl/>
        <w:tabs>
          <w:tab w:val="left" w:pos="270"/>
        </w:tabs>
        <w:rPr>
          <w:color w:val="000000" w:themeColor="text1"/>
        </w:rPr>
      </w:pPr>
      <w:r w:rsidRPr="00DB3F6E">
        <w:rPr>
          <w:color w:val="000000" w:themeColor="text1"/>
        </w:rPr>
        <w:t xml:space="preserve">Here we aim to use a battery of assays for systematic assessment of the neuronal differentiation. Using both traditional </w:t>
      </w:r>
      <w:r w:rsidR="0015198C" w:rsidRPr="0015198C">
        <w:rPr>
          <w:color w:val="000000" w:themeColor="text1"/>
        </w:rPr>
        <w:t>in vitro</w:t>
      </w:r>
      <w:r w:rsidRPr="00DB3F6E">
        <w:rPr>
          <w:color w:val="000000" w:themeColor="text1"/>
        </w:rPr>
        <w:t xml:space="preserve"> analyses on selected markers and RNA-seq, we establish a platform for measurement of the differentiation efficiency as well as the transcriptomic changes during this process. </w:t>
      </w:r>
      <w:r w:rsidR="00916F5A" w:rsidRPr="00DB3F6E">
        <w:rPr>
          <w:color w:val="000000" w:themeColor="text1"/>
        </w:rPr>
        <w:t>Based on a previously established protocol</w:t>
      </w:r>
      <w:r w:rsidR="009407A6" w:rsidRPr="00DB3F6E">
        <w:rPr>
          <w:color w:val="000000" w:themeColor="text1"/>
        </w:rPr>
        <w:fldChar w:fldCharType="begin" w:fldLock="1"/>
      </w:r>
      <w:r w:rsidR="009407A6" w:rsidRPr="00DB3F6E">
        <w:rPr>
          <w:color w:val="000000" w:themeColor="text1"/>
        </w:rPr>
        <w:instrText>ADDIN CSL_CITATION {"citationItems":[{"id":"ITEM-1","itemData":{"DOI":"10.1038/nn1301","ISSN":"10976256","PMID":"15332090","abstract":"Although it has long been known that cultured embryonic stem cells can generate neurons, the lineage relationships with their immediate precursors remain unclear. We report here that selection of highly proliferative stem cells followed by treatment with retinoic acid generated essentially pure precursors that markers identified as Pax-6-positive radial glial cells. As they do in vivo, these cells went on to generate neurons with remarkably uniform biochemical and electrophysiological characteristics.","author":[{"dropping-particle":"","family":"Bibel","given":"Miriam","non-dropping-particle":"","parse-names":false,"suffix":""},{"dropping-particle":"","family":"Richter","given":"Jens","non-dropping-particle":"","parse-names":false,"suffix":""},{"dropping-particle":"","family":"Schrenk","given":"Katrin","non-dropping-particle":"","parse-names":false,"suffix":""},{"dropping-particle":"","family":"Tucker","given":"Kerry Lee","non-dropping-particle":"","parse-names":false,"suffix":""},{"dropping-particle":"","family":"Staiger","given":"Volker","non-dropping-particle":"","parse-names":false,"suffix":""},{"dropping-particle":"","family":"Korte","given":"Martin","non-dropping-particle":"","parse-names":false,"suffix":""},{"dropping-particle":"","family":"Goetz","given":"Magdalena","non-dropping-particle":"","parse-names":false,"suffix":""},{"dropping-particle":"","family":"Barde","given":"Yves Alain","non-dropping-particle":"","parse-names":false,"suffix":""}],"container-title":"Nature Neuroscience","id":"ITEM-1","issue":"9","issued":{"date-parts":[["2004"]]},"page":"1003-1009","title":"Differentiation of mouse embryonic stem cells into a defined neuronal lineage","type":"article-journal","volume":"7"},"uris":["http://www.mendeley.com/documents/?uuid=1ffe2658-8db5-41e2-8786-caef39d670d1"]}],"mendeley":{"formattedCitation":"&lt;sup&gt;7&lt;/sup&gt;","plainTextFormattedCitation":"7","previouslyFormattedCitation":"&lt;sup&gt;7&lt;/sup&gt;"},"properties":{"noteIndex":0},"schema":"https://github.com/citation-style-language/schema/raw/master/csl-citation.json"}</w:instrText>
      </w:r>
      <w:r w:rsidR="009407A6" w:rsidRPr="00DB3F6E">
        <w:rPr>
          <w:color w:val="000000" w:themeColor="text1"/>
        </w:rPr>
        <w:fldChar w:fldCharType="separate"/>
      </w:r>
      <w:r w:rsidR="009407A6" w:rsidRPr="00DB3F6E">
        <w:rPr>
          <w:noProof/>
          <w:color w:val="000000" w:themeColor="text1"/>
          <w:vertAlign w:val="superscript"/>
        </w:rPr>
        <w:t>7</w:t>
      </w:r>
      <w:r w:rsidR="009407A6" w:rsidRPr="00DB3F6E">
        <w:rPr>
          <w:color w:val="000000" w:themeColor="text1"/>
        </w:rPr>
        <w:fldChar w:fldCharType="end"/>
      </w:r>
      <w:r w:rsidR="00916F5A" w:rsidRPr="00DB3F6E">
        <w:rPr>
          <w:color w:val="000000" w:themeColor="text1"/>
        </w:rPr>
        <w:t xml:space="preserve">, </w:t>
      </w:r>
      <w:r w:rsidR="004E4744" w:rsidRPr="00DB3F6E">
        <w:rPr>
          <w:color w:val="000000" w:themeColor="text1"/>
        </w:rPr>
        <w:t>we generated embryoid bodies (EB</w:t>
      </w:r>
      <w:r w:rsidR="00D94E75" w:rsidRPr="00DB3F6E">
        <w:rPr>
          <w:color w:val="000000" w:themeColor="text1"/>
        </w:rPr>
        <w:t>s</w:t>
      </w:r>
      <w:r w:rsidR="004E4744" w:rsidRPr="00DB3F6E">
        <w:rPr>
          <w:color w:val="000000" w:themeColor="text1"/>
        </w:rPr>
        <w:t xml:space="preserve">) through the hanging drop technique, followed by induction </w:t>
      </w:r>
      <w:r w:rsidR="002E00BB" w:rsidRPr="00DB3F6E">
        <w:rPr>
          <w:color w:val="000000" w:themeColor="text1"/>
        </w:rPr>
        <w:t>using</w:t>
      </w:r>
      <w:r w:rsidR="004E4744" w:rsidRPr="00DB3F6E">
        <w:rPr>
          <w:color w:val="000000" w:themeColor="text1"/>
        </w:rPr>
        <w:t xml:space="preserve"> </w:t>
      </w:r>
      <w:r w:rsidR="00675000" w:rsidRPr="00DB3F6E">
        <w:rPr>
          <w:color w:val="000000" w:themeColor="text1"/>
        </w:rPr>
        <w:t>supraphysiologic</w:t>
      </w:r>
      <w:r w:rsidR="004E4744" w:rsidRPr="00DB3F6E">
        <w:rPr>
          <w:color w:val="000000" w:themeColor="text1"/>
        </w:rPr>
        <w:t xml:space="preserve"> amount of retinoic acid (RA) to generate neural progenitor cells (NPCs), which w</w:t>
      </w:r>
      <w:r w:rsidR="00D94E75" w:rsidRPr="00DB3F6E">
        <w:rPr>
          <w:color w:val="000000" w:themeColor="text1"/>
        </w:rPr>
        <w:t>ere</w:t>
      </w:r>
      <w:r w:rsidR="004E4744" w:rsidRPr="00DB3F6E">
        <w:rPr>
          <w:color w:val="000000" w:themeColor="text1"/>
        </w:rPr>
        <w:t xml:space="preserve"> subsequently differentiated to neurons with neural induction medium.</w:t>
      </w:r>
      <w:r w:rsidR="00992C73" w:rsidRPr="00DB3F6E">
        <w:rPr>
          <w:color w:val="000000" w:themeColor="text1"/>
        </w:rPr>
        <w:t xml:space="preserve"> To examine the efficiency of the differentiation, in addition to traditional RT-</w:t>
      </w:r>
      <w:r w:rsidR="005E0D9F" w:rsidRPr="00DB3F6E">
        <w:rPr>
          <w:color w:val="000000" w:themeColor="text1"/>
        </w:rPr>
        <w:t>q</w:t>
      </w:r>
      <w:r w:rsidR="00992C73" w:rsidRPr="00DB3F6E">
        <w:rPr>
          <w:color w:val="000000" w:themeColor="text1"/>
        </w:rPr>
        <w:t xml:space="preserve">PCR and immunofluorescence (IF) assays, we performed RNA-seq and </w:t>
      </w:r>
      <w:r w:rsidR="00924E92" w:rsidRPr="00DB3F6E">
        <w:rPr>
          <w:color w:val="000000" w:themeColor="text1"/>
        </w:rPr>
        <w:t>f</w:t>
      </w:r>
      <w:r w:rsidR="00992C73" w:rsidRPr="00DB3F6E">
        <w:rPr>
          <w:color w:val="000000" w:themeColor="text1"/>
        </w:rPr>
        <w:t>low cytometry</w:t>
      </w:r>
      <w:r w:rsidR="00415C0D" w:rsidRPr="00DB3F6E">
        <w:rPr>
          <w:color w:val="000000" w:themeColor="text1"/>
        </w:rPr>
        <w:t>. These analyses provide comprehensive measurement of the progression of the stage</w:t>
      </w:r>
      <w:r w:rsidR="008408EA" w:rsidRPr="00DB3F6E">
        <w:rPr>
          <w:color w:val="000000" w:themeColor="text1"/>
        </w:rPr>
        <w:t>-</w:t>
      </w:r>
      <w:r w:rsidR="00415C0D" w:rsidRPr="00DB3F6E">
        <w:rPr>
          <w:color w:val="000000" w:themeColor="text1"/>
        </w:rPr>
        <w:t>specific differentiation.</w:t>
      </w:r>
    </w:p>
    <w:p w14:paraId="540EFB0C" w14:textId="4AD030E9" w:rsidR="00E2600D" w:rsidRPr="00DB3F6E" w:rsidRDefault="00E2600D" w:rsidP="00DB3F6E">
      <w:pPr>
        <w:widowControl/>
        <w:tabs>
          <w:tab w:val="left" w:pos="270"/>
        </w:tabs>
        <w:rPr>
          <w:color w:val="000000" w:themeColor="text1"/>
        </w:rPr>
      </w:pPr>
    </w:p>
    <w:p w14:paraId="65D06F0C" w14:textId="77777777" w:rsidR="009010B5" w:rsidRPr="00DB3F6E" w:rsidRDefault="009010B5" w:rsidP="00DB3F6E">
      <w:pPr>
        <w:widowControl/>
        <w:rPr>
          <w:color w:val="000000" w:themeColor="text1"/>
        </w:rPr>
      </w:pPr>
      <w:bookmarkStart w:id="0" w:name="_Hlk37847246"/>
      <w:r w:rsidRPr="00DB3F6E">
        <w:rPr>
          <w:b/>
          <w:color w:val="000000" w:themeColor="text1"/>
        </w:rPr>
        <w:t>PROTOCOL:</w:t>
      </w:r>
    </w:p>
    <w:p w14:paraId="084114B3" w14:textId="77777777" w:rsidR="009010B5" w:rsidRPr="00DB3F6E" w:rsidRDefault="009010B5" w:rsidP="00DB3F6E">
      <w:pPr>
        <w:widowControl/>
        <w:rPr>
          <w:b/>
          <w:bCs/>
          <w:color w:val="000000" w:themeColor="text1"/>
        </w:rPr>
      </w:pPr>
    </w:p>
    <w:p w14:paraId="43C3DBBD" w14:textId="77777777" w:rsidR="009010B5" w:rsidRPr="00DB3F6E" w:rsidRDefault="009010B5" w:rsidP="00DB3F6E">
      <w:pPr>
        <w:pStyle w:val="ListParagraph"/>
        <w:widowControl/>
        <w:numPr>
          <w:ilvl w:val="0"/>
          <w:numId w:val="29"/>
        </w:numPr>
        <w:rPr>
          <w:b/>
          <w:bCs/>
          <w:color w:val="000000" w:themeColor="text1"/>
        </w:rPr>
      </w:pPr>
      <w:proofErr w:type="spellStart"/>
      <w:r w:rsidRPr="00DB3F6E">
        <w:rPr>
          <w:b/>
          <w:bCs/>
          <w:color w:val="000000" w:themeColor="text1"/>
        </w:rPr>
        <w:t>mESC</w:t>
      </w:r>
      <w:proofErr w:type="spellEnd"/>
      <w:r w:rsidRPr="00DB3F6E">
        <w:rPr>
          <w:b/>
          <w:bCs/>
          <w:color w:val="000000" w:themeColor="text1"/>
        </w:rPr>
        <w:t xml:space="preserve"> culture</w:t>
      </w:r>
    </w:p>
    <w:p w14:paraId="4BD1AACA" w14:textId="77777777" w:rsidR="009010B5" w:rsidRPr="00DB3F6E" w:rsidRDefault="009010B5" w:rsidP="00DB3F6E">
      <w:pPr>
        <w:pStyle w:val="ListParagraph"/>
        <w:widowControl/>
        <w:ind w:left="0"/>
        <w:rPr>
          <w:color w:val="000000" w:themeColor="text1"/>
        </w:rPr>
      </w:pPr>
    </w:p>
    <w:p w14:paraId="4591EC03" w14:textId="37926CE9" w:rsidR="009010B5" w:rsidRPr="00DB3F6E" w:rsidRDefault="009010B5" w:rsidP="00DB3F6E">
      <w:pPr>
        <w:pStyle w:val="ListParagraph"/>
        <w:widowControl/>
        <w:numPr>
          <w:ilvl w:val="1"/>
          <w:numId w:val="35"/>
        </w:numPr>
        <w:rPr>
          <w:color w:val="000000" w:themeColor="text1"/>
        </w:rPr>
      </w:pPr>
      <w:r w:rsidRPr="00DB3F6E">
        <w:rPr>
          <w:color w:val="000000" w:themeColor="text1"/>
        </w:rPr>
        <w:t>Coat a 10 cm tissue-culture-treated plate with 0.1% gelatin and allow the gelatin to set for at least 15–30 min before aspirating it out.</w:t>
      </w:r>
    </w:p>
    <w:p w14:paraId="0A1806C2" w14:textId="77777777" w:rsidR="009010B5" w:rsidRPr="00DB3F6E" w:rsidRDefault="009010B5" w:rsidP="00DB3F6E">
      <w:pPr>
        <w:pStyle w:val="ListParagraph"/>
        <w:widowControl/>
        <w:ind w:left="0"/>
        <w:rPr>
          <w:color w:val="000000" w:themeColor="text1"/>
        </w:rPr>
      </w:pPr>
    </w:p>
    <w:p w14:paraId="56C807E2" w14:textId="246A4D74" w:rsidR="009010B5" w:rsidRPr="0015198C" w:rsidRDefault="00266052" w:rsidP="0015198C">
      <w:pPr>
        <w:pStyle w:val="ListParagraph"/>
        <w:widowControl/>
        <w:numPr>
          <w:ilvl w:val="1"/>
          <w:numId w:val="35"/>
        </w:numPr>
        <w:rPr>
          <w:color w:val="000000" w:themeColor="text1"/>
        </w:rPr>
      </w:pPr>
      <w:r w:rsidRPr="00DB3F6E">
        <w:rPr>
          <w:color w:val="000000" w:themeColor="text1"/>
        </w:rPr>
        <w:t>Seed</w:t>
      </w:r>
      <w:r w:rsidR="009010B5" w:rsidRPr="00DB3F6E">
        <w:rPr>
          <w:color w:val="000000" w:themeColor="text1"/>
        </w:rPr>
        <w:t xml:space="preserve"> </w:t>
      </w:r>
      <w:r w:rsidR="0015198C">
        <w:rPr>
          <w:color w:val="000000" w:themeColor="text1"/>
        </w:rPr>
        <w:t>γ</w:t>
      </w:r>
      <w:r w:rsidR="009010B5" w:rsidRPr="00DB3F6E">
        <w:rPr>
          <w:color w:val="000000" w:themeColor="text1"/>
        </w:rPr>
        <w:t>-</w:t>
      </w:r>
      <w:r w:rsidR="009010B5" w:rsidRPr="0015198C">
        <w:rPr>
          <w:rFonts w:asciiTheme="minorHAnsi" w:hAnsiTheme="minorHAnsi" w:cstheme="minorHAnsi"/>
          <w:color w:val="000000" w:themeColor="text1"/>
        </w:rPr>
        <w:t xml:space="preserve">irradiated </w:t>
      </w:r>
      <w:r w:rsidR="0015198C" w:rsidRPr="0015198C">
        <w:rPr>
          <w:rFonts w:asciiTheme="minorHAnsi" w:hAnsiTheme="minorHAnsi" w:cstheme="minorHAnsi"/>
          <w:color w:val="222222"/>
          <w:shd w:val="clear" w:color="auto" w:fill="FFFFFF"/>
        </w:rPr>
        <w:t>mouse embryonic fibroblasts</w:t>
      </w:r>
      <w:r w:rsidR="0015198C" w:rsidRPr="00DB3F6E">
        <w:rPr>
          <w:color w:val="000000" w:themeColor="text1"/>
        </w:rPr>
        <w:t xml:space="preserve"> </w:t>
      </w:r>
      <w:r w:rsidR="0015198C" w:rsidRPr="0015198C">
        <w:rPr>
          <w:color w:val="000000" w:themeColor="text1"/>
        </w:rPr>
        <w:t>(</w:t>
      </w:r>
      <w:r w:rsidR="009010B5" w:rsidRPr="0015198C">
        <w:rPr>
          <w:color w:val="000000" w:themeColor="text1"/>
        </w:rPr>
        <w:t>MEFs</w:t>
      </w:r>
      <w:r w:rsidR="0015198C" w:rsidRPr="0015198C">
        <w:rPr>
          <w:color w:val="000000" w:themeColor="text1"/>
        </w:rPr>
        <w:t>)</w:t>
      </w:r>
      <w:r w:rsidR="009010B5" w:rsidRPr="0015198C">
        <w:rPr>
          <w:color w:val="000000" w:themeColor="text1"/>
        </w:rPr>
        <w:t xml:space="preserve"> </w:t>
      </w:r>
      <w:r w:rsidR="00DF4A35" w:rsidRPr="0015198C">
        <w:rPr>
          <w:color w:val="000000" w:themeColor="text1"/>
        </w:rPr>
        <w:t xml:space="preserve">one day before culturing the </w:t>
      </w:r>
      <w:proofErr w:type="spellStart"/>
      <w:r w:rsidR="00DF4A35" w:rsidRPr="0015198C">
        <w:rPr>
          <w:color w:val="000000" w:themeColor="text1"/>
        </w:rPr>
        <w:t>mESCs</w:t>
      </w:r>
      <w:proofErr w:type="spellEnd"/>
      <w:r w:rsidR="00DF4A35" w:rsidRPr="0015198C">
        <w:rPr>
          <w:color w:val="000000" w:themeColor="text1"/>
        </w:rPr>
        <w:t xml:space="preserve"> </w:t>
      </w:r>
      <w:r w:rsidR="009010B5" w:rsidRPr="0015198C">
        <w:rPr>
          <w:color w:val="000000" w:themeColor="text1"/>
        </w:rPr>
        <w:t xml:space="preserve">in the pre-warmed </w:t>
      </w:r>
      <w:proofErr w:type="spellStart"/>
      <w:r w:rsidR="009010B5" w:rsidRPr="0015198C">
        <w:rPr>
          <w:color w:val="000000" w:themeColor="text1"/>
        </w:rPr>
        <w:t>mESC</w:t>
      </w:r>
      <w:proofErr w:type="spellEnd"/>
      <w:r w:rsidR="009010B5" w:rsidRPr="0015198C">
        <w:rPr>
          <w:color w:val="000000" w:themeColor="text1"/>
        </w:rPr>
        <w:t xml:space="preserve"> medium (</w:t>
      </w:r>
      <w:r w:rsidR="0015198C">
        <w:rPr>
          <w:color w:val="000000" w:themeColor="text1"/>
        </w:rPr>
        <w:t>Dulbecco’s modified Eagle medium (</w:t>
      </w:r>
      <w:r w:rsidR="009010B5" w:rsidRPr="0015198C">
        <w:rPr>
          <w:color w:val="000000" w:themeColor="text1"/>
        </w:rPr>
        <w:t>DMEM</w:t>
      </w:r>
      <w:r w:rsidR="0015198C">
        <w:rPr>
          <w:color w:val="000000" w:themeColor="text1"/>
        </w:rPr>
        <w:t>)</w:t>
      </w:r>
      <w:r w:rsidR="009010B5" w:rsidRPr="0015198C">
        <w:rPr>
          <w:color w:val="000000" w:themeColor="text1"/>
        </w:rPr>
        <w:t xml:space="preserve"> with 15% </w:t>
      </w:r>
      <w:r w:rsidR="0015198C">
        <w:rPr>
          <w:color w:val="000000" w:themeColor="text1"/>
        </w:rPr>
        <w:t>fetal bovine serum (</w:t>
      </w:r>
      <w:r w:rsidR="009010B5" w:rsidRPr="0015198C">
        <w:rPr>
          <w:color w:val="000000" w:themeColor="text1"/>
        </w:rPr>
        <w:t>FBS</w:t>
      </w:r>
      <w:r w:rsidR="0015198C">
        <w:rPr>
          <w:color w:val="000000" w:themeColor="text1"/>
        </w:rPr>
        <w:t>)</w:t>
      </w:r>
      <w:r w:rsidR="009010B5" w:rsidRPr="0015198C">
        <w:rPr>
          <w:color w:val="000000" w:themeColor="text1"/>
        </w:rPr>
        <w:t>, non-essential amino acids, β-</w:t>
      </w:r>
      <w:proofErr w:type="spellStart"/>
      <w:r w:rsidR="009010B5" w:rsidRPr="0015198C">
        <w:rPr>
          <w:color w:val="000000" w:themeColor="text1"/>
        </w:rPr>
        <w:t>mercaptoethanol</w:t>
      </w:r>
      <w:proofErr w:type="spellEnd"/>
      <w:r w:rsidR="009010B5" w:rsidRPr="0015198C">
        <w:rPr>
          <w:color w:val="000000" w:themeColor="text1"/>
        </w:rPr>
        <w:t>, L-glutamine, penicillin/streptomycin, sodium pyruvate, LIF, PD0325901 (PD), and Chir99021 (CH)).</w:t>
      </w:r>
    </w:p>
    <w:p w14:paraId="52E346E9" w14:textId="77777777" w:rsidR="009010B5" w:rsidRPr="00DB3F6E" w:rsidRDefault="009010B5" w:rsidP="00DB3F6E">
      <w:pPr>
        <w:pStyle w:val="ListParagraph"/>
        <w:widowControl/>
        <w:ind w:left="0"/>
        <w:rPr>
          <w:color w:val="000000" w:themeColor="text1"/>
        </w:rPr>
      </w:pPr>
    </w:p>
    <w:p w14:paraId="2E12F54E" w14:textId="60F3DE20"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Allow </w:t>
      </w:r>
      <w:r w:rsidR="0015198C">
        <w:rPr>
          <w:color w:val="000000" w:themeColor="text1"/>
        </w:rPr>
        <w:t>the γ</w:t>
      </w:r>
      <w:r w:rsidR="00DF4A35" w:rsidRPr="00DB3F6E">
        <w:rPr>
          <w:color w:val="000000" w:themeColor="text1"/>
        </w:rPr>
        <w:t xml:space="preserve">-irradiated </w:t>
      </w:r>
      <w:r w:rsidRPr="00DB3F6E">
        <w:rPr>
          <w:color w:val="000000" w:themeColor="text1"/>
        </w:rPr>
        <w:t>MEFs to settle and attach to the plate surface before culturing E14 cells.</w:t>
      </w:r>
    </w:p>
    <w:p w14:paraId="09BF42C1" w14:textId="77777777" w:rsidR="009010B5" w:rsidRPr="00DB3F6E" w:rsidRDefault="009010B5" w:rsidP="00DB3F6E">
      <w:pPr>
        <w:pStyle w:val="ListParagraph"/>
        <w:widowControl/>
        <w:ind w:left="0"/>
        <w:rPr>
          <w:color w:val="000000" w:themeColor="text1"/>
        </w:rPr>
      </w:pPr>
    </w:p>
    <w:p w14:paraId="097097F2" w14:textId="62956D3A" w:rsidR="009010B5" w:rsidRPr="00DB3F6E" w:rsidRDefault="009010B5" w:rsidP="00DB3F6E">
      <w:pPr>
        <w:pStyle w:val="ListParagraph"/>
        <w:widowControl/>
        <w:numPr>
          <w:ilvl w:val="1"/>
          <w:numId w:val="35"/>
        </w:numPr>
        <w:rPr>
          <w:color w:val="000000" w:themeColor="text1"/>
        </w:rPr>
      </w:pPr>
      <w:r w:rsidRPr="00DB3F6E">
        <w:rPr>
          <w:color w:val="000000" w:themeColor="text1"/>
        </w:rPr>
        <w:t>Thaw E14 ESCs in 37</w:t>
      </w:r>
      <w:r w:rsidR="0015198C">
        <w:rPr>
          <w:color w:val="000000" w:themeColor="text1"/>
        </w:rPr>
        <w:t xml:space="preserve"> °</w:t>
      </w:r>
      <w:r w:rsidRPr="00DB3F6E">
        <w:rPr>
          <w:color w:val="000000" w:themeColor="text1"/>
        </w:rPr>
        <w:t>C water bath and quickly transfer the cells in a 15 cm conical tube with</w:t>
      </w:r>
      <w:r w:rsidR="00BE6435" w:rsidRPr="00DB3F6E">
        <w:rPr>
          <w:color w:val="000000" w:themeColor="text1"/>
        </w:rPr>
        <w:t xml:space="preserve"> warm</w:t>
      </w:r>
      <w:r w:rsidRPr="00DB3F6E">
        <w:rPr>
          <w:color w:val="000000" w:themeColor="text1"/>
        </w:rPr>
        <w:t xml:space="preserve"> </w:t>
      </w:r>
      <w:proofErr w:type="spellStart"/>
      <w:r w:rsidRPr="00DB3F6E">
        <w:rPr>
          <w:color w:val="000000" w:themeColor="text1"/>
        </w:rPr>
        <w:t>mESC</w:t>
      </w:r>
      <w:proofErr w:type="spellEnd"/>
      <w:r w:rsidRPr="00DB3F6E">
        <w:rPr>
          <w:color w:val="000000" w:themeColor="text1"/>
        </w:rPr>
        <w:t xml:space="preserve"> medium. Pellet the cells at </w:t>
      </w:r>
      <w:r w:rsidR="00BE6435" w:rsidRPr="00DB3F6E">
        <w:rPr>
          <w:color w:val="000000" w:themeColor="text1"/>
        </w:rPr>
        <w:t>200</w:t>
      </w:r>
      <w:r w:rsidR="00762E8E">
        <w:rPr>
          <w:color w:val="000000" w:themeColor="text1"/>
        </w:rPr>
        <w:t xml:space="preserve"> x</w:t>
      </w:r>
      <w:r w:rsidRPr="00DB3F6E">
        <w:rPr>
          <w:color w:val="000000" w:themeColor="text1"/>
        </w:rPr>
        <w:t xml:space="preserve"> </w:t>
      </w:r>
      <w:r w:rsidRPr="00762E8E">
        <w:rPr>
          <w:i/>
          <w:iCs/>
          <w:color w:val="000000" w:themeColor="text1"/>
        </w:rPr>
        <w:t>g</w:t>
      </w:r>
      <w:r w:rsidRPr="00DB3F6E">
        <w:rPr>
          <w:color w:val="000000" w:themeColor="text1"/>
        </w:rPr>
        <w:t xml:space="preserve"> for 3 min and remove the supernatant.</w:t>
      </w:r>
    </w:p>
    <w:p w14:paraId="3F81CA5F" w14:textId="77777777" w:rsidR="009010B5" w:rsidRPr="00DB3F6E" w:rsidRDefault="009010B5" w:rsidP="00DB3F6E">
      <w:pPr>
        <w:pStyle w:val="ListParagraph"/>
        <w:widowControl/>
        <w:ind w:left="0"/>
        <w:rPr>
          <w:color w:val="000000" w:themeColor="text1"/>
        </w:rPr>
      </w:pPr>
    </w:p>
    <w:p w14:paraId="379AF202" w14:textId="3621A090"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Resuspend the cells in 10 mL </w:t>
      </w:r>
      <w:r w:rsidR="0015198C">
        <w:rPr>
          <w:color w:val="000000" w:themeColor="text1"/>
        </w:rPr>
        <w:t xml:space="preserve">of </w:t>
      </w:r>
      <w:proofErr w:type="spellStart"/>
      <w:r w:rsidRPr="00DB3F6E">
        <w:rPr>
          <w:color w:val="000000" w:themeColor="text1"/>
        </w:rPr>
        <w:t>mESC</w:t>
      </w:r>
      <w:proofErr w:type="spellEnd"/>
      <w:r w:rsidRPr="00DB3F6E">
        <w:rPr>
          <w:color w:val="000000" w:themeColor="text1"/>
        </w:rPr>
        <w:t xml:space="preserve"> medium and plate the cells on the culture plate</w:t>
      </w:r>
      <w:r w:rsidR="00BE6435" w:rsidRPr="00DB3F6E">
        <w:rPr>
          <w:color w:val="000000" w:themeColor="text1"/>
        </w:rPr>
        <w:t xml:space="preserve"> containing the </w:t>
      </w:r>
      <w:r w:rsidR="0015198C">
        <w:rPr>
          <w:color w:val="000000" w:themeColor="text1"/>
        </w:rPr>
        <w:t>γ</w:t>
      </w:r>
      <w:r w:rsidR="00FF31DC" w:rsidRPr="00DB3F6E">
        <w:rPr>
          <w:color w:val="000000" w:themeColor="text1"/>
        </w:rPr>
        <w:t xml:space="preserve">-irradiated </w:t>
      </w:r>
      <w:r w:rsidR="00BE6435" w:rsidRPr="00DB3F6E">
        <w:rPr>
          <w:color w:val="000000" w:themeColor="text1"/>
        </w:rPr>
        <w:t>MEFs seeded earlier</w:t>
      </w:r>
      <w:r w:rsidRPr="00DB3F6E">
        <w:rPr>
          <w:color w:val="000000" w:themeColor="text1"/>
        </w:rPr>
        <w:t>.</w:t>
      </w:r>
      <w:r w:rsidR="00B060CC" w:rsidRPr="00DB3F6E">
        <w:rPr>
          <w:color w:val="000000" w:themeColor="text1"/>
        </w:rPr>
        <w:t xml:space="preserve"> </w:t>
      </w:r>
      <w:r w:rsidRPr="00DB3F6E">
        <w:rPr>
          <w:color w:val="000000" w:themeColor="text1"/>
        </w:rPr>
        <w:t>Incubate the cell culture in a 37</w:t>
      </w:r>
      <w:r w:rsidR="0015198C">
        <w:rPr>
          <w:color w:val="000000" w:themeColor="text1"/>
        </w:rPr>
        <w:t xml:space="preserve"> °</w:t>
      </w:r>
      <w:r w:rsidRPr="00DB3F6E">
        <w:rPr>
          <w:color w:val="000000" w:themeColor="text1"/>
        </w:rPr>
        <w:t xml:space="preserve">C incubator </w:t>
      </w:r>
      <w:r w:rsidR="0015198C">
        <w:rPr>
          <w:color w:val="000000" w:themeColor="text1"/>
        </w:rPr>
        <w:t>under</w:t>
      </w:r>
      <w:r w:rsidRPr="00DB3F6E">
        <w:rPr>
          <w:color w:val="000000" w:themeColor="text1"/>
        </w:rPr>
        <w:t xml:space="preserve"> 5% CO</w:t>
      </w:r>
      <w:r w:rsidRPr="00DB3F6E">
        <w:rPr>
          <w:color w:val="000000" w:themeColor="text1"/>
          <w:vertAlign w:val="subscript"/>
        </w:rPr>
        <w:t>2</w:t>
      </w:r>
      <w:r w:rsidRPr="00DB3F6E">
        <w:rPr>
          <w:color w:val="000000" w:themeColor="text1"/>
        </w:rPr>
        <w:t>.</w:t>
      </w:r>
    </w:p>
    <w:p w14:paraId="4E430999" w14:textId="77777777" w:rsidR="009010B5" w:rsidRPr="00DB3F6E" w:rsidRDefault="009010B5" w:rsidP="00DB3F6E">
      <w:pPr>
        <w:pStyle w:val="ListParagraph"/>
        <w:widowControl/>
        <w:ind w:left="0"/>
        <w:rPr>
          <w:color w:val="000000" w:themeColor="text1"/>
        </w:rPr>
      </w:pPr>
    </w:p>
    <w:p w14:paraId="7CD4085F" w14:textId="168C77C7"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For culture passaging, aspirate </w:t>
      </w:r>
      <w:r w:rsidR="0015198C">
        <w:rPr>
          <w:color w:val="000000" w:themeColor="text1"/>
        </w:rPr>
        <w:t xml:space="preserve">e the </w:t>
      </w:r>
      <w:r w:rsidRPr="00DB3F6E">
        <w:rPr>
          <w:color w:val="000000" w:themeColor="text1"/>
        </w:rPr>
        <w:t>medium and wash the plate with sterile 1</w:t>
      </w:r>
      <w:r w:rsidR="00762E8E" w:rsidRPr="00762E8E">
        <w:rPr>
          <w:color w:val="000000" w:themeColor="text1"/>
        </w:rPr>
        <w:t xml:space="preserve">x </w:t>
      </w:r>
      <w:r w:rsidRPr="00DB3F6E">
        <w:rPr>
          <w:color w:val="000000" w:themeColor="text1"/>
        </w:rPr>
        <w:t>PBS. Add enough 0.05% trypsin to cover the plate surface and incubate at 37</w:t>
      </w:r>
      <w:r w:rsidR="0015198C">
        <w:rPr>
          <w:color w:val="000000" w:themeColor="text1"/>
        </w:rPr>
        <w:t xml:space="preserve"> °</w:t>
      </w:r>
      <w:r w:rsidRPr="00DB3F6E">
        <w:rPr>
          <w:color w:val="000000" w:themeColor="text1"/>
        </w:rPr>
        <w:t>C for 3 min.</w:t>
      </w:r>
    </w:p>
    <w:p w14:paraId="6D5223E3" w14:textId="77777777" w:rsidR="009010B5" w:rsidRPr="00DB3F6E" w:rsidRDefault="009010B5" w:rsidP="00DB3F6E">
      <w:pPr>
        <w:pStyle w:val="ListParagraph"/>
        <w:widowControl/>
        <w:ind w:left="0"/>
        <w:rPr>
          <w:color w:val="000000" w:themeColor="text1"/>
        </w:rPr>
      </w:pPr>
    </w:p>
    <w:p w14:paraId="0337B394" w14:textId="4E450493"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Neutralize the trypsin with </w:t>
      </w:r>
      <w:proofErr w:type="spellStart"/>
      <w:r w:rsidRPr="00DB3F6E">
        <w:rPr>
          <w:color w:val="000000" w:themeColor="text1"/>
        </w:rPr>
        <w:t>mESC</w:t>
      </w:r>
      <w:proofErr w:type="spellEnd"/>
      <w:r w:rsidRPr="00DB3F6E">
        <w:rPr>
          <w:color w:val="000000" w:themeColor="text1"/>
        </w:rPr>
        <w:t xml:space="preserve"> medium and </w:t>
      </w:r>
      <w:r w:rsidR="00BE6435" w:rsidRPr="00DB3F6E">
        <w:rPr>
          <w:color w:val="000000" w:themeColor="text1"/>
        </w:rPr>
        <w:t>pipette to generate single-cell suspension</w:t>
      </w:r>
      <w:r w:rsidRPr="00DB3F6E">
        <w:rPr>
          <w:color w:val="000000" w:themeColor="text1"/>
        </w:rPr>
        <w:t xml:space="preserve">. Centrifuge the cells at </w:t>
      </w:r>
      <w:r w:rsidR="00BE6435" w:rsidRPr="00DB3F6E">
        <w:rPr>
          <w:color w:val="000000" w:themeColor="text1"/>
        </w:rPr>
        <w:t>200</w:t>
      </w:r>
      <w:r w:rsidRPr="00DB3F6E">
        <w:rPr>
          <w:color w:val="000000" w:themeColor="text1"/>
        </w:rPr>
        <w:t xml:space="preserve"> </w:t>
      </w:r>
      <w:r w:rsidR="00762E8E" w:rsidRPr="00762E8E">
        <w:rPr>
          <w:color w:val="000000" w:themeColor="text1"/>
        </w:rPr>
        <w:t xml:space="preserve">x </w:t>
      </w:r>
      <w:r w:rsidR="00762E8E" w:rsidRPr="00762E8E">
        <w:rPr>
          <w:i/>
          <w:iCs/>
          <w:color w:val="000000" w:themeColor="text1"/>
        </w:rPr>
        <w:t>g</w:t>
      </w:r>
      <w:r w:rsidRPr="00DB3F6E">
        <w:rPr>
          <w:color w:val="000000" w:themeColor="text1"/>
        </w:rPr>
        <w:t xml:space="preserve"> for 3 min and remove the supernatant.</w:t>
      </w:r>
    </w:p>
    <w:p w14:paraId="05CC964F" w14:textId="77777777" w:rsidR="00BE6435" w:rsidRPr="00DB3F6E" w:rsidRDefault="00BE6435" w:rsidP="00DB3F6E">
      <w:pPr>
        <w:pStyle w:val="ListParagraph"/>
        <w:widowControl/>
        <w:ind w:left="0"/>
        <w:rPr>
          <w:color w:val="000000" w:themeColor="text1"/>
        </w:rPr>
      </w:pPr>
    </w:p>
    <w:p w14:paraId="32A44806" w14:textId="7EBFF141" w:rsidR="00BE6435" w:rsidRPr="00DB3F6E" w:rsidRDefault="00BE6435" w:rsidP="00DB3F6E">
      <w:pPr>
        <w:pStyle w:val="ListParagraph"/>
        <w:widowControl/>
        <w:numPr>
          <w:ilvl w:val="1"/>
          <w:numId w:val="35"/>
        </w:numPr>
        <w:rPr>
          <w:color w:val="000000" w:themeColor="text1"/>
        </w:rPr>
      </w:pPr>
      <w:r w:rsidRPr="00DB3F6E">
        <w:rPr>
          <w:color w:val="000000" w:themeColor="text1"/>
        </w:rPr>
        <w:t xml:space="preserve">Count the cells with a hemocytometer or cell counter and seed about 5.0 </w:t>
      </w:r>
      <w:r w:rsidR="00762E8E" w:rsidRPr="00762E8E">
        <w:rPr>
          <w:color w:val="000000" w:themeColor="text1"/>
        </w:rPr>
        <w:t xml:space="preserve">x </w:t>
      </w:r>
      <w:r w:rsidRPr="00DB3F6E">
        <w:rPr>
          <w:color w:val="000000" w:themeColor="text1"/>
        </w:rPr>
        <w:t>10</w:t>
      </w:r>
      <w:r w:rsidRPr="00DB3F6E">
        <w:rPr>
          <w:color w:val="000000" w:themeColor="text1"/>
          <w:vertAlign w:val="superscript"/>
        </w:rPr>
        <w:t>5</w:t>
      </w:r>
      <w:r w:rsidRPr="00DB3F6E">
        <w:rPr>
          <w:color w:val="000000" w:themeColor="text1"/>
        </w:rPr>
        <w:t xml:space="preserve"> cells in a 10 cm culture plate.</w:t>
      </w:r>
    </w:p>
    <w:p w14:paraId="0AF0EED7" w14:textId="77777777" w:rsidR="009010B5" w:rsidRPr="00DB3F6E" w:rsidRDefault="009010B5" w:rsidP="00DB3F6E">
      <w:pPr>
        <w:pStyle w:val="ListParagraph"/>
        <w:widowControl/>
        <w:ind w:left="0"/>
        <w:rPr>
          <w:color w:val="000000" w:themeColor="text1"/>
        </w:rPr>
      </w:pPr>
    </w:p>
    <w:p w14:paraId="580758D1" w14:textId="2C507F0F"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Resuspend the cells in 10 mL </w:t>
      </w:r>
      <w:r w:rsidR="0015198C">
        <w:rPr>
          <w:color w:val="000000" w:themeColor="text1"/>
        </w:rPr>
        <w:t xml:space="preserve">of </w:t>
      </w:r>
      <w:proofErr w:type="spellStart"/>
      <w:r w:rsidRPr="00DB3F6E">
        <w:rPr>
          <w:color w:val="000000" w:themeColor="text1"/>
        </w:rPr>
        <w:t>mESC</w:t>
      </w:r>
      <w:proofErr w:type="spellEnd"/>
      <w:r w:rsidRPr="00DB3F6E">
        <w:rPr>
          <w:color w:val="000000" w:themeColor="text1"/>
        </w:rPr>
        <w:t xml:space="preserve"> medium</w:t>
      </w:r>
      <w:r w:rsidR="0015198C">
        <w:rPr>
          <w:color w:val="000000" w:themeColor="text1"/>
        </w:rPr>
        <w:t xml:space="preserve">, </w:t>
      </w:r>
      <w:r w:rsidRPr="00DB3F6E">
        <w:rPr>
          <w:color w:val="000000" w:themeColor="text1"/>
        </w:rPr>
        <w:t xml:space="preserve">plate the cells on the gelatin-coated tissue culture plate and incubate cultures </w:t>
      </w:r>
      <w:r w:rsidR="0015198C">
        <w:rPr>
          <w:color w:val="000000" w:themeColor="text1"/>
        </w:rPr>
        <w:t xml:space="preserve">as </w:t>
      </w:r>
      <w:r w:rsidRPr="00DB3F6E">
        <w:rPr>
          <w:color w:val="000000" w:themeColor="text1"/>
        </w:rPr>
        <w:t>described earlier.</w:t>
      </w:r>
    </w:p>
    <w:p w14:paraId="2CE728ED" w14:textId="77777777" w:rsidR="009010B5" w:rsidRPr="00DB3F6E" w:rsidRDefault="009010B5" w:rsidP="00DB3F6E">
      <w:pPr>
        <w:pStyle w:val="ListParagraph"/>
        <w:widowControl/>
        <w:ind w:left="0"/>
        <w:rPr>
          <w:color w:val="000000" w:themeColor="text1"/>
        </w:rPr>
      </w:pPr>
    </w:p>
    <w:p w14:paraId="6B23FF08" w14:textId="3EFF541A" w:rsidR="009010B5" w:rsidRPr="00DB3F6E" w:rsidRDefault="009010B5" w:rsidP="00DB3F6E">
      <w:pPr>
        <w:pStyle w:val="ListParagraph"/>
        <w:widowControl/>
        <w:ind w:left="0"/>
        <w:rPr>
          <w:color w:val="000000" w:themeColor="text1"/>
        </w:rPr>
      </w:pPr>
      <w:r w:rsidRPr="00DB3F6E">
        <w:rPr>
          <w:color w:val="000000" w:themeColor="text1"/>
        </w:rPr>
        <w:t xml:space="preserve">NOTE: It is recommended that </w:t>
      </w:r>
      <w:proofErr w:type="spellStart"/>
      <w:r w:rsidRPr="00DB3F6E">
        <w:rPr>
          <w:color w:val="000000" w:themeColor="text1"/>
        </w:rPr>
        <w:t>mESCs</w:t>
      </w:r>
      <w:proofErr w:type="spellEnd"/>
      <w:r w:rsidRPr="00DB3F6E">
        <w:rPr>
          <w:color w:val="000000" w:themeColor="text1"/>
        </w:rPr>
        <w:t xml:space="preserve"> be passaged every 2 days to prevent the cells from differentiating in their colonies. </w:t>
      </w:r>
      <w:r w:rsidR="009A43E1" w:rsidRPr="00DB3F6E">
        <w:rPr>
          <w:color w:val="000000" w:themeColor="text1"/>
        </w:rPr>
        <w:t>Phenol red in the medium functions solely as a pH indicator and depending on the cellular density, it can turn yellowish (more acidic)</w:t>
      </w:r>
      <w:r w:rsidRPr="00DB3F6E">
        <w:rPr>
          <w:color w:val="000000" w:themeColor="text1"/>
        </w:rPr>
        <w:t>,</w:t>
      </w:r>
      <w:r w:rsidR="009A43E1" w:rsidRPr="00DB3F6E">
        <w:rPr>
          <w:color w:val="000000" w:themeColor="text1"/>
        </w:rPr>
        <w:t xml:space="preserve"> sooner than 2 days.</w:t>
      </w:r>
      <w:r w:rsidRPr="00DB3F6E">
        <w:rPr>
          <w:color w:val="000000" w:themeColor="text1"/>
        </w:rPr>
        <w:t xml:space="preserve"> </w:t>
      </w:r>
      <w:r w:rsidR="009A43E1" w:rsidRPr="00DB3F6E">
        <w:rPr>
          <w:color w:val="000000" w:themeColor="text1"/>
        </w:rPr>
        <w:t>Hence</w:t>
      </w:r>
      <w:r w:rsidR="0015198C">
        <w:rPr>
          <w:color w:val="000000" w:themeColor="text1"/>
        </w:rPr>
        <w:t>,</w:t>
      </w:r>
      <w:r w:rsidRPr="00DB3F6E">
        <w:rPr>
          <w:color w:val="000000" w:themeColor="text1"/>
        </w:rPr>
        <w:t xml:space="preserve"> it </w:t>
      </w:r>
      <w:r w:rsidR="00BE6435" w:rsidRPr="00DB3F6E">
        <w:rPr>
          <w:color w:val="000000" w:themeColor="text1"/>
        </w:rPr>
        <w:t>may be necessary</w:t>
      </w:r>
      <w:r w:rsidRPr="00DB3F6E">
        <w:rPr>
          <w:color w:val="000000" w:themeColor="text1"/>
        </w:rPr>
        <w:t xml:space="preserve"> to change the medium every day. The </w:t>
      </w:r>
      <w:r w:rsidR="0015198C">
        <w:rPr>
          <w:color w:val="000000" w:themeColor="text1"/>
        </w:rPr>
        <w:t>γ</w:t>
      </w:r>
      <w:r w:rsidR="00FF31DC" w:rsidRPr="00DB3F6E">
        <w:rPr>
          <w:color w:val="000000" w:themeColor="text1"/>
        </w:rPr>
        <w:t xml:space="preserve">-irradiated </w:t>
      </w:r>
      <w:r w:rsidRPr="00DB3F6E">
        <w:rPr>
          <w:color w:val="000000" w:themeColor="text1"/>
        </w:rPr>
        <w:t>MEFs will eventually die off after a couple of passages.</w:t>
      </w:r>
    </w:p>
    <w:p w14:paraId="7A35B140" w14:textId="77777777" w:rsidR="009010B5" w:rsidRPr="00DB3F6E" w:rsidRDefault="009010B5" w:rsidP="00DB3F6E">
      <w:pPr>
        <w:widowControl/>
        <w:rPr>
          <w:color w:val="000000" w:themeColor="text1"/>
        </w:rPr>
      </w:pPr>
    </w:p>
    <w:p w14:paraId="78DDD0BE" w14:textId="77777777" w:rsidR="009010B5" w:rsidRPr="00DB3F6E" w:rsidRDefault="009010B5" w:rsidP="00DB3F6E">
      <w:pPr>
        <w:pStyle w:val="ListParagraph"/>
        <w:widowControl/>
        <w:numPr>
          <w:ilvl w:val="0"/>
          <w:numId w:val="35"/>
        </w:numPr>
        <w:rPr>
          <w:b/>
          <w:bCs/>
          <w:color w:val="000000" w:themeColor="text1"/>
          <w:highlight w:val="yellow"/>
        </w:rPr>
      </w:pPr>
      <w:r w:rsidRPr="00DB3F6E">
        <w:rPr>
          <w:b/>
          <w:bCs/>
          <w:color w:val="000000" w:themeColor="text1"/>
          <w:highlight w:val="yellow"/>
        </w:rPr>
        <w:t>EB, NPC, and neuron differentiation</w:t>
      </w:r>
    </w:p>
    <w:p w14:paraId="709E09D3" w14:textId="77777777" w:rsidR="009010B5" w:rsidRPr="00DB3F6E" w:rsidRDefault="009010B5" w:rsidP="00DB3F6E">
      <w:pPr>
        <w:widowControl/>
        <w:rPr>
          <w:b/>
          <w:bCs/>
          <w:color w:val="000000" w:themeColor="text1"/>
          <w:highlight w:val="yellow"/>
        </w:rPr>
      </w:pPr>
    </w:p>
    <w:p w14:paraId="79EBC6C7" w14:textId="61905110" w:rsidR="009010B5" w:rsidRPr="00DB3F6E" w:rsidRDefault="009010B5" w:rsidP="00DB3F6E">
      <w:pPr>
        <w:pStyle w:val="ListParagraph"/>
        <w:widowControl/>
        <w:numPr>
          <w:ilvl w:val="1"/>
          <w:numId w:val="35"/>
        </w:numPr>
        <w:rPr>
          <w:color w:val="000000" w:themeColor="text1"/>
          <w:highlight w:val="yellow"/>
        </w:rPr>
      </w:pPr>
      <w:r w:rsidRPr="00DB3F6E">
        <w:rPr>
          <w:color w:val="000000" w:themeColor="text1"/>
          <w:highlight w:val="yellow"/>
        </w:rPr>
        <w:t>Perform culture passaging protocol mentioned earlier and count the cells</w:t>
      </w:r>
      <w:r w:rsidR="00BE6435" w:rsidRPr="00DB3F6E">
        <w:rPr>
          <w:color w:val="000000" w:themeColor="text1"/>
          <w:highlight w:val="yellow"/>
        </w:rPr>
        <w:t xml:space="preserve"> (steps 1.7–1.10)</w:t>
      </w:r>
      <w:r w:rsidRPr="00DB3F6E">
        <w:rPr>
          <w:color w:val="000000" w:themeColor="text1"/>
          <w:highlight w:val="yellow"/>
        </w:rPr>
        <w:t>.</w:t>
      </w:r>
    </w:p>
    <w:p w14:paraId="6535CC7B" w14:textId="77777777" w:rsidR="009010B5" w:rsidRPr="00DB3F6E" w:rsidRDefault="009010B5" w:rsidP="00DB3F6E">
      <w:pPr>
        <w:pStyle w:val="ListParagraph"/>
        <w:widowControl/>
        <w:ind w:left="0"/>
        <w:rPr>
          <w:color w:val="000000" w:themeColor="text1"/>
          <w:highlight w:val="yellow"/>
        </w:rPr>
      </w:pPr>
    </w:p>
    <w:p w14:paraId="6F4A1999" w14:textId="5CBF9341" w:rsidR="00762E8E" w:rsidRPr="00762E8E" w:rsidRDefault="009010B5" w:rsidP="00DB3F6E">
      <w:pPr>
        <w:pStyle w:val="ListParagraph"/>
        <w:widowControl/>
        <w:numPr>
          <w:ilvl w:val="1"/>
          <w:numId w:val="35"/>
        </w:numPr>
        <w:rPr>
          <w:color w:val="000000" w:themeColor="text1"/>
          <w:highlight w:val="yellow"/>
        </w:rPr>
      </w:pPr>
      <w:r w:rsidRPr="00762E8E">
        <w:rPr>
          <w:color w:val="000000" w:themeColor="text1"/>
          <w:highlight w:val="yellow"/>
        </w:rPr>
        <w:t>Hanging drop method</w:t>
      </w:r>
      <w:r w:rsidR="000A7A4A" w:rsidRPr="00762E8E">
        <w:rPr>
          <w:color w:val="000000" w:themeColor="text1"/>
          <w:highlight w:val="yellow"/>
        </w:rPr>
        <w:t xml:space="preserve"> (</w:t>
      </w:r>
      <w:r w:rsidR="00762E8E">
        <w:rPr>
          <w:b/>
          <w:bCs/>
          <w:color w:val="000000" w:themeColor="text1"/>
          <w:highlight w:val="yellow"/>
        </w:rPr>
        <w:t>d</w:t>
      </w:r>
      <w:r w:rsidR="000A7A4A" w:rsidRPr="00762E8E">
        <w:rPr>
          <w:b/>
          <w:bCs/>
          <w:color w:val="000000" w:themeColor="text1"/>
          <w:highlight w:val="yellow"/>
        </w:rPr>
        <w:t>ay 0</w:t>
      </w:r>
      <w:r w:rsidR="000A7A4A" w:rsidRPr="00762E8E">
        <w:rPr>
          <w:color w:val="000000" w:themeColor="text1"/>
          <w:highlight w:val="yellow"/>
        </w:rPr>
        <w:t>)</w:t>
      </w:r>
      <w:r w:rsidR="00762E8E" w:rsidRPr="00762E8E">
        <w:rPr>
          <w:color w:val="000000" w:themeColor="text1"/>
          <w:highlight w:val="yellow"/>
        </w:rPr>
        <w:t xml:space="preserve"> </w:t>
      </w:r>
    </w:p>
    <w:p w14:paraId="464FD299" w14:textId="77777777" w:rsidR="00762E8E" w:rsidRPr="00762E8E" w:rsidRDefault="00762E8E" w:rsidP="00762E8E">
      <w:pPr>
        <w:pStyle w:val="ListParagraph"/>
        <w:widowControl/>
        <w:ind w:left="0"/>
        <w:rPr>
          <w:color w:val="000000" w:themeColor="text1"/>
          <w:highlight w:val="yellow"/>
        </w:rPr>
      </w:pPr>
    </w:p>
    <w:p w14:paraId="5BF28531" w14:textId="4E850C3E" w:rsidR="009010B5" w:rsidRPr="00DB3F6E" w:rsidRDefault="009010B5" w:rsidP="00762E8E">
      <w:pPr>
        <w:pStyle w:val="ListParagraph"/>
        <w:widowControl/>
        <w:numPr>
          <w:ilvl w:val="2"/>
          <w:numId w:val="35"/>
        </w:numPr>
        <w:rPr>
          <w:color w:val="000000" w:themeColor="text1"/>
          <w:highlight w:val="yellow"/>
        </w:rPr>
      </w:pPr>
      <w:r w:rsidRPr="00DB3F6E">
        <w:rPr>
          <w:color w:val="000000" w:themeColor="text1"/>
          <w:highlight w:val="yellow"/>
        </w:rPr>
        <w:t>For a 10 cm cell culture plate, count roughly</w:t>
      </w:r>
      <w:r w:rsidR="00884FA5" w:rsidRPr="00DB3F6E">
        <w:rPr>
          <w:color w:val="000000" w:themeColor="text1"/>
          <w:highlight w:val="yellow"/>
        </w:rPr>
        <w:t xml:space="preserve"> 2.5 </w:t>
      </w:r>
      <w:r w:rsidR="00762E8E" w:rsidRPr="00762E8E">
        <w:rPr>
          <w:color w:val="000000" w:themeColor="text1"/>
          <w:highlight w:val="yellow"/>
        </w:rPr>
        <w:t xml:space="preserve">x </w:t>
      </w:r>
      <w:r w:rsidR="00884FA5" w:rsidRPr="00DB3F6E">
        <w:rPr>
          <w:color w:val="000000" w:themeColor="text1"/>
          <w:highlight w:val="yellow"/>
        </w:rPr>
        <w:t>10</w:t>
      </w:r>
      <w:r w:rsidR="00884FA5" w:rsidRPr="00DB3F6E">
        <w:rPr>
          <w:color w:val="000000" w:themeColor="text1"/>
          <w:highlight w:val="yellow"/>
          <w:vertAlign w:val="superscript"/>
        </w:rPr>
        <w:t xml:space="preserve">4 </w:t>
      </w:r>
      <w:r w:rsidRPr="00DB3F6E">
        <w:rPr>
          <w:color w:val="000000" w:themeColor="text1"/>
          <w:highlight w:val="yellow"/>
        </w:rPr>
        <w:t xml:space="preserve">cells where </w:t>
      </w:r>
      <w:r w:rsidR="00884FA5" w:rsidRPr="00DB3F6E">
        <w:rPr>
          <w:color w:val="000000" w:themeColor="text1"/>
          <w:highlight w:val="yellow"/>
        </w:rPr>
        <w:t>5.0</w:t>
      </w:r>
      <w:r w:rsidR="00762E8E">
        <w:rPr>
          <w:color w:val="000000" w:themeColor="text1"/>
          <w:highlight w:val="yellow"/>
        </w:rPr>
        <w:t xml:space="preserve"> </w:t>
      </w:r>
      <w:r w:rsidR="00762E8E" w:rsidRPr="00762E8E">
        <w:rPr>
          <w:color w:val="000000" w:themeColor="text1"/>
          <w:highlight w:val="yellow"/>
        </w:rPr>
        <w:t xml:space="preserve">x </w:t>
      </w:r>
      <w:r w:rsidR="00884FA5" w:rsidRPr="00DB3F6E">
        <w:rPr>
          <w:color w:val="000000" w:themeColor="text1"/>
          <w:highlight w:val="yellow"/>
        </w:rPr>
        <w:t>10</w:t>
      </w:r>
      <w:r w:rsidR="00884FA5" w:rsidRPr="00DB3F6E">
        <w:rPr>
          <w:color w:val="000000" w:themeColor="text1"/>
          <w:highlight w:val="yellow"/>
          <w:vertAlign w:val="superscript"/>
        </w:rPr>
        <w:t xml:space="preserve">2 </w:t>
      </w:r>
      <w:r w:rsidRPr="00DB3F6E">
        <w:rPr>
          <w:color w:val="000000" w:themeColor="text1"/>
          <w:highlight w:val="yellow"/>
        </w:rPr>
        <w:t xml:space="preserve">cells will be suspended in 20 </w:t>
      </w:r>
      <w:r w:rsidR="00762E8E">
        <w:rPr>
          <w:color w:val="000000" w:themeColor="text1"/>
          <w:highlight w:val="yellow"/>
        </w:rPr>
        <w:t>µ</w:t>
      </w:r>
      <w:r w:rsidRPr="00DB3F6E">
        <w:rPr>
          <w:color w:val="000000" w:themeColor="text1"/>
          <w:highlight w:val="yellow"/>
        </w:rPr>
        <w:t>L differentiation medium (DMEM with 15% FBS, non-essential amino acids, β-</w:t>
      </w:r>
      <w:proofErr w:type="spellStart"/>
      <w:r w:rsidRPr="00DB3F6E">
        <w:rPr>
          <w:color w:val="000000" w:themeColor="text1"/>
          <w:highlight w:val="yellow"/>
        </w:rPr>
        <w:t>mercaptoethanol</w:t>
      </w:r>
      <w:proofErr w:type="spellEnd"/>
      <w:r w:rsidRPr="00DB3F6E">
        <w:rPr>
          <w:color w:val="000000" w:themeColor="text1"/>
          <w:highlight w:val="yellow"/>
        </w:rPr>
        <w:t xml:space="preserve">, L-glutamine, penicillin/streptomycin, and sodium pyruvate). Roughly </w:t>
      </w:r>
      <w:r w:rsidR="00762E8E">
        <w:rPr>
          <w:color w:val="000000" w:themeColor="text1"/>
          <w:highlight w:val="yellow"/>
        </w:rPr>
        <w:t>fifty</w:t>
      </w:r>
      <w:r w:rsidRPr="00DB3F6E">
        <w:rPr>
          <w:color w:val="000000" w:themeColor="text1"/>
          <w:highlight w:val="yellow"/>
        </w:rPr>
        <w:t xml:space="preserve"> 20 </w:t>
      </w:r>
      <w:r w:rsidR="00762E8E">
        <w:rPr>
          <w:color w:val="000000" w:themeColor="text1"/>
          <w:highlight w:val="yellow"/>
        </w:rPr>
        <w:t>µ</w:t>
      </w:r>
      <w:r w:rsidRPr="00DB3F6E">
        <w:rPr>
          <w:color w:val="000000" w:themeColor="text1"/>
          <w:highlight w:val="yellow"/>
        </w:rPr>
        <w:t xml:space="preserve">L droplets containing the cells can be plated </w:t>
      </w:r>
      <w:r w:rsidR="00762E8E">
        <w:rPr>
          <w:color w:val="000000" w:themeColor="text1"/>
          <w:highlight w:val="yellow"/>
        </w:rPr>
        <w:t xml:space="preserve">on </w:t>
      </w:r>
      <w:r w:rsidRPr="00DB3F6E">
        <w:rPr>
          <w:color w:val="000000" w:themeColor="text1"/>
          <w:highlight w:val="yellow"/>
        </w:rPr>
        <w:t>one 10 cm plate.</w:t>
      </w:r>
    </w:p>
    <w:p w14:paraId="01EC81F8" w14:textId="77777777" w:rsidR="009010B5" w:rsidRPr="00DB3F6E" w:rsidRDefault="009010B5" w:rsidP="00DB3F6E">
      <w:pPr>
        <w:pStyle w:val="ListParagraph"/>
        <w:widowControl/>
        <w:ind w:left="0"/>
        <w:rPr>
          <w:color w:val="000000" w:themeColor="text1"/>
          <w:highlight w:val="yellow"/>
        </w:rPr>
      </w:pPr>
    </w:p>
    <w:p w14:paraId="6942C069" w14:textId="6ADB0538"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Aliquot the appropriate number of cells</w:t>
      </w:r>
      <w:r w:rsidR="00762E8E">
        <w:rPr>
          <w:color w:val="000000" w:themeColor="text1"/>
          <w:highlight w:val="yellow"/>
        </w:rPr>
        <w:t xml:space="preserve">, and then </w:t>
      </w:r>
      <w:r w:rsidRPr="00DB3F6E">
        <w:rPr>
          <w:color w:val="000000" w:themeColor="text1"/>
          <w:highlight w:val="yellow"/>
        </w:rPr>
        <w:t>centrifug</w:t>
      </w:r>
      <w:r w:rsidR="00762E8E">
        <w:rPr>
          <w:color w:val="000000" w:themeColor="text1"/>
          <w:highlight w:val="yellow"/>
        </w:rPr>
        <w:t>e</w:t>
      </w:r>
      <w:r w:rsidRPr="00DB3F6E">
        <w:rPr>
          <w:color w:val="000000" w:themeColor="text1"/>
          <w:highlight w:val="yellow"/>
        </w:rPr>
        <w:t xml:space="preserve"> the cells at </w:t>
      </w:r>
      <w:r w:rsidR="004E18F0" w:rsidRPr="00DB3F6E">
        <w:rPr>
          <w:color w:val="000000" w:themeColor="text1"/>
          <w:highlight w:val="yellow"/>
        </w:rPr>
        <w:t>2</w:t>
      </w:r>
      <w:r w:rsidRPr="00DB3F6E">
        <w:rPr>
          <w:color w:val="000000" w:themeColor="text1"/>
          <w:highlight w:val="yellow"/>
        </w:rPr>
        <w:t xml:space="preserve">00 </w:t>
      </w:r>
      <w:r w:rsidR="00762E8E" w:rsidRPr="00762E8E">
        <w:rPr>
          <w:color w:val="000000" w:themeColor="text1"/>
          <w:highlight w:val="yellow"/>
        </w:rPr>
        <w:t xml:space="preserve">x </w:t>
      </w:r>
      <w:r w:rsidR="00762E8E" w:rsidRPr="00762E8E">
        <w:rPr>
          <w:i/>
          <w:iCs/>
          <w:color w:val="000000" w:themeColor="text1"/>
          <w:highlight w:val="yellow"/>
        </w:rPr>
        <w:t>g</w:t>
      </w:r>
      <w:r w:rsidR="00762E8E" w:rsidRPr="00762E8E">
        <w:rPr>
          <w:color w:val="000000" w:themeColor="text1"/>
          <w:highlight w:val="yellow"/>
        </w:rPr>
        <w:t xml:space="preserve"> </w:t>
      </w:r>
      <w:r w:rsidRPr="00DB3F6E">
        <w:rPr>
          <w:color w:val="000000" w:themeColor="text1"/>
          <w:highlight w:val="yellow"/>
        </w:rPr>
        <w:t>for 3 mi</w:t>
      </w:r>
      <w:r w:rsidR="00762E8E">
        <w:rPr>
          <w:color w:val="000000" w:themeColor="text1"/>
          <w:highlight w:val="yellow"/>
        </w:rPr>
        <w:t>n</w:t>
      </w:r>
      <w:r w:rsidRPr="00DB3F6E">
        <w:rPr>
          <w:color w:val="000000" w:themeColor="text1"/>
          <w:highlight w:val="yellow"/>
        </w:rPr>
        <w:t xml:space="preserve"> and remov</w:t>
      </w:r>
      <w:r w:rsidR="00762E8E">
        <w:rPr>
          <w:color w:val="000000" w:themeColor="text1"/>
          <w:highlight w:val="yellow"/>
        </w:rPr>
        <w:t>e</w:t>
      </w:r>
      <w:r w:rsidRPr="00DB3F6E">
        <w:rPr>
          <w:color w:val="000000" w:themeColor="text1"/>
          <w:highlight w:val="yellow"/>
        </w:rPr>
        <w:t xml:space="preserve"> the supernatant.</w:t>
      </w:r>
    </w:p>
    <w:p w14:paraId="40DC7AA0" w14:textId="77777777" w:rsidR="009010B5" w:rsidRPr="00DB3F6E" w:rsidRDefault="009010B5" w:rsidP="00DB3F6E">
      <w:pPr>
        <w:pStyle w:val="ListParagraph"/>
        <w:widowControl/>
        <w:ind w:left="0"/>
        <w:rPr>
          <w:color w:val="000000" w:themeColor="text1"/>
          <w:highlight w:val="yellow"/>
        </w:rPr>
      </w:pPr>
    </w:p>
    <w:p w14:paraId="65592DFB" w14:textId="2983EAF6"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Resuspend the cells in the appropriate volume of differentiation medium </w:t>
      </w:r>
      <w:r w:rsidR="00762E8E">
        <w:rPr>
          <w:color w:val="000000" w:themeColor="text1"/>
          <w:highlight w:val="yellow"/>
        </w:rPr>
        <w:t xml:space="preserve">for a </w:t>
      </w:r>
      <w:r w:rsidR="00762E8E" w:rsidRPr="00DB3F6E">
        <w:rPr>
          <w:color w:val="000000" w:themeColor="text1"/>
          <w:highlight w:val="yellow"/>
        </w:rPr>
        <w:t>cell density</w:t>
      </w:r>
      <w:r w:rsidR="00762E8E">
        <w:rPr>
          <w:color w:val="000000" w:themeColor="text1"/>
          <w:highlight w:val="yellow"/>
        </w:rPr>
        <w:t xml:space="preserve"> of </w:t>
      </w:r>
      <w:r w:rsidR="00884FA5" w:rsidRPr="00DB3F6E">
        <w:rPr>
          <w:color w:val="000000" w:themeColor="text1"/>
          <w:highlight w:val="yellow"/>
        </w:rPr>
        <w:t xml:space="preserve">5.0 </w:t>
      </w:r>
      <w:r w:rsidR="00762E8E" w:rsidRPr="00762E8E">
        <w:rPr>
          <w:color w:val="000000" w:themeColor="text1"/>
          <w:highlight w:val="yellow"/>
        </w:rPr>
        <w:t xml:space="preserve">x </w:t>
      </w:r>
      <w:r w:rsidR="00884FA5" w:rsidRPr="00DB3F6E">
        <w:rPr>
          <w:color w:val="000000" w:themeColor="text1"/>
          <w:highlight w:val="yellow"/>
        </w:rPr>
        <w:t>10</w:t>
      </w:r>
      <w:r w:rsidR="00884FA5" w:rsidRPr="00DB3F6E">
        <w:rPr>
          <w:color w:val="000000" w:themeColor="text1"/>
          <w:highlight w:val="yellow"/>
          <w:vertAlign w:val="superscript"/>
        </w:rPr>
        <w:t>2</w:t>
      </w:r>
      <w:r w:rsidRPr="00DB3F6E">
        <w:rPr>
          <w:color w:val="000000" w:themeColor="text1"/>
          <w:highlight w:val="yellow"/>
        </w:rPr>
        <w:t xml:space="preserve"> cells per 20 </w:t>
      </w:r>
      <w:r w:rsidR="00762E8E">
        <w:rPr>
          <w:color w:val="000000" w:themeColor="text1"/>
          <w:highlight w:val="yellow"/>
        </w:rPr>
        <w:t>µ</w:t>
      </w:r>
      <w:r w:rsidRPr="00DB3F6E">
        <w:rPr>
          <w:color w:val="000000" w:themeColor="text1"/>
          <w:highlight w:val="yellow"/>
        </w:rPr>
        <w:t xml:space="preserve">L </w:t>
      </w:r>
      <w:r w:rsidR="007E6061" w:rsidRPr="00DB3F6E">
        <w:rPr>
          <w:color w:val="000000" w:themeColor="text1"/>
          <w:highlight w:val="yellow"/>
        </w:rPr>
        <w:t>(</w:t>
      </w:r>
      <w:r w:rsidR="00BE6435" w:rsidRPr="00DB3F6E">
        <w:rPr>
          <w:color w:val="000000" w:themeColor="text1"/>
          <w:highlight w:val="yellow"/>
        </w:rPr>
        <w:t>e.g.</w:t>
      </w:r>
      <w:r w:rsidR="00762E8E">
        <w:rPr>
          <w:color w:val="000000" w:themeColor="text1"/>
          <w:highlight w:val="yellow"/>
        </w:rPr>
        <w:t>,</w:t>
      </w:r>
      <w:r w:rsidR="00884FA5" w:rsidRPr="00DB3F6E">
        <w:rPr>
          <w:color w:val="000000" w:themeColor="text1"/>
          <w:highlight w:val="yellow"/>
        </w:rPr>
        <w:t xml:space="preserve"> 2.5 </w:t>
      </w:r>
      <w:r w:rsidR="00762E8E" w:rsidRPr="00762E8E">
        <w:rPr>
          <w:color w:val="000000" w:themeColor="text1"/>
          <w:highlight w:val="yellow"/>
        </w:rPr>
        <w:t xml:space="preserve">x </w:t>
      </w:r>
      <w:r w:rsidR="00884FA5" w:rsidRPr="00DB3F6E">
        <w:rPr>
          <w:color w:val="000000" w:themeColor="text1"/>
          <w:highlight w:val="yellow"/>
        </w:rPr>
        <w:t>10</w:t>
      </w:r>
      <w:r w:rsidR="00884FA5" w:rsidRPr="00DB3F6E">
        <w:rPr>
          <w:color w:val="000000" w:themeColor="text1"/>
          <w:highlight w:val="yellow"/>
          <w:vertAlign w:val="superscript"/>
        </w:rPr>
        <w:t>4</w:t>
      </w:r>
      <w:r w:rsidR="00BE6435" w:rsidRPr="00DB3F6E">
        <w:rPr>
          <w:color w:val="000000" w:themeColor="text1"/>
          <w:highlight w:val="yellow"/>
        </w:rPr>
        <w:t xml:space="preserve"> cells in 1 mL </w:t>
      </w:r>
      <w:r w:rsidR="00762E8E">
        <w:rPr>
          <w:color w:val="000000" w:themeColor="text1"/>
          <w:highlight w:val="yellow"/>
        </w:rPr>
        <w:t xml:space="preserve">of </w:t>
      </w:r>
      <w:r w:rsidR="00BE6435" w:rsidRPr="00DB3F6E">
        <w:rPr>
          <w:color w:val="000000" w:themeColor="text1"/>
          <w:highlight w:val="yellow"/>
        </w:rPr>
        <w:t>differentiation medium</w:t>
      </w:r>
      <w:r w:rsidR="007E6061" w:rsidRPr="00DB3F6E">
        <w:rPr>
          <w:color w:val="000000" w:themeColor="text1"/>
          <w:highlight w:val="yellow"/>
        </w:rPr>
        <w:t>)</w:t>
      </w:r>
      <w:r w:rsidRPr="00DB3F6E">
        <w:rPr>
          <w:color w:val="000000" w:themeColor="text1"/>
          <w:highlight w:val="yellow"/>
        </w:rPr>
        <w:t>.</w:t>
      </w:r>
    </w:p>
    <w:p w14:paraId="2945D891" w14:textId="77777777" w:rsidR="009010B5" w:rsidRPr="00DB3F6E" w:rsidRDefault="009010B5" w:rsidP="00DB3F6E">
      <w:pPr>
        <w:pStyle w:val="ListParagraph"/>
        <w:widowControl/>
        <w:ind w:left="0"/>
        <w:rPr>
          <w:color w:val="000000" w:themeColor="text1"/>
          <w:highlight w:val="yellow"/>
        </w:rPr>
      </w:pPr>
    </w:p>
    <w:p w14:paraId="7791F91B" w14:textId="0675CAFF"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Using a micropipette or a repeater pipette, place 20 </w:t>
      </w:r>
      <w:r w:rsidR="00762E8E">
        <w:rPr>
          <w:color w:val="000000" w:themeColor="text1"/>
          <w:highlight w:val="yellow"/>
        </w:rPr>
        <w:t>µ</w:t>
      </w:r>
      <w:r w:rsidRPr="00DB3F6E">
        <w:rPr>
          <w:color w:val="000000" w:themeColor="text1"/>
          <w:highlight w:val="yellow"/>
        </w:rPr>
        <w:t>L droplets of the cell suspension onto the lid of the tissue culture plate. Make sure that the droplets are not too close to one another to prevent them from merging.</w:t>
      </w:r>
    </w:p>
    <w:p w14:paraId="360E771F" w14:textId="77777777" w:rsidR="009010B5" w:rsidRPr="00DB3F6E" w:rsidRDefault="009010B5" w:rsidP="00DB3F6E">
      <w:pPr>
        <w:pStyle w:val="ListParagraph"/>
        <w:widowControl/>
        <w:ind w:left="0"/>
        <w:rPr>
          <w:color w:val="000000" w:themeColor="text1"/>
          <w:highlight w:val="yellow"/>
        </w:rPr>
      </w:pPr>
    </w:p>
    <w:p w14:paraId="63FCB2E8" w14:textId="32FA471E" w:rsidR="009010B5" w:rsidRPr="00DB3F6E" w:rsidRDefault="009010B5" w:rsidP="00DB3F6E">
      <w:pPr>
        <w:pStyle w:val="ListParagraph"/>
        <w:widowControl/>
        <w:ind w:left="0"/>
        <w:rPr>
          <w:color w:val="000000" w:themeColor="text1"/>
        </w:rPr>
      </w:pPr>
      <w:r w:rsidRPr="00DB3F6E">
        <w:rPr>
          <w:color w:val="000000" w:themeColor="text1"/>
        </w:rPr>
        <w:t xml:space="preserve">NOTE: The droplets can be plated on either a tissue-culture-treated attachment plate or suspension plate as they will be </w:t>
      </w:r>
      <w:r w:rsidR="00762E8E">
        <w:rPr>
          <w:color w:val="000000" w:themeColor="text1"/>
        </w:rPr>
        <w:t>placed</w:t>
      </w:r>
      <w:r w:rsidRPr="00DB3F6E">
        <w:rPr>
          <w:color w:val="000000" w:themeColor="text1"/>
        </w:rPr>
        <w:t xml:space="preserve"> on the lid and not the plate itself. For a more feasible and sterile approach, plate the droplets on an attachment tissue-culture plate and transfer them to a suspension plate as described below.</w:t>
      </w:r>
    </w:p>
    <w:p w14:paraId="70685588" w14:textId="77777777" w:rsidR="009010B5" w:rsidRPr="00DB3F6E" w:rsidRDefault="009010B5" w:rsidP="00DB3F6E">
      <w:pPr>
        <w:pStyle w:val="ListParagraph"/>
        <w:widowControl/>
        <w:ind w:left="0"/>
        <w:rPr>
          <w:color w:val="000000" w:themeColor="text1"/>
          <w:highlight w:val="yellow"/>
        </w:rPr>
      </w:pPr>
    </w:p>
    <w:p w14:paraId="347AD073" w14:textId="704C176C"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Fill up the plate with 5–10 mL </w:t>
      </w:r>
      <w:r w:rsidR="00762E8E">
        <w:rPr>
          <w:color w:val="000000" w:themeColor="text1"/>
          <w:highlight w:val="yellow"/>
        </w:rPr>
        <w:t xml:space="preserve">of </w:t>
      </w:r>
      <w:r w:rsidRPr="00DB3F6E">
        <w:rPr>
          <w:color w:val="000000" w:themeColor="text1"/>
          <w:highlight w:val="yellow"/>
        </w:rPr>
        <w:t>1</w:t>
      </w:r>
      <w:r w:rsidR="00762E8E" w:rsidRPr="00762E8E">
        <w:rPr>
          <w:color w:val="000000" w:themeColor="text1"/>
          <w:highlight w:val="yellow"/>
        </w:rPr>
        <w:t xml:space="preserve">x </w:t>
      </w:r>
      <w:r w:rsidRPr="00DB3F6E">
        <w:rPr>
          <w:color w:val="000000" w:themeColor="text1"/>
          <w:highlight w:val="yellow"/>
        </w:rPr>
        <w:t>PBS and carefully put the lid back on the plate</w:t>
      </w:r>
      <w:r w:rsidRPr="00762E8E">
        <w:rPr>
          <w:color w:val="000000" w:themeColor="text1"/>
          <w:highlight w:val="yellow"/>
        </w:rPr>
        <w:t>.</w:t>
      </w:r>
      <w:r w:rsidR="00B060CC" w:rsidRPr="00762E8E">
        <w:rPr>
          <w:color w:val="000000" w:themeColor="text1"/>
          <w:highlight w:val="yellow"/>
        </w:rPr>
        <w:t xml:space="preserve"> </w:t>
      </w:r>
      <w:r w:rsidRPr="00762E8E">
        <w:rPr>
          <w:color w:val="000000" w:themeColor="text1"/>
          <w:highlight w:val="yellow"/>
        </w:rPr>
        <w:t xml:space="preserve">Incubate </w:t>
      </w:r>
      <w:r w:rsidRPr="00DB3F6E">
        <w:rPr>
          <w:color w:val="000000" w:themeColor="text1"/>
          <w:highlight w:val="yellow"/>
        </w:rPr>
        <w:t>the culture in the</w:t>
      </w:r>
      <w:r w:rsidR="00BE6435" w:rsidRPr="00DB3F6E">
        <w:rPr>
          <w:color w:val="000000" w:themeColor="text1"/>
          <w:highlight w:val="yellow"/>
        </w:rPr>
        <w:t xml:space="preserve"> 37</w:t>
      </w:r>
      <w:r w:rsidR="00762E8E">
        <w:rPr>
          <w:color w:val="000000" w:themeColor="text1"/>
          <w:highlight w:val="yellow"/>
        </w:rPr>
        <w:t xml:space="preserve"> </w:t>
      </w:r>
      <w:r w:rsidR="0015198C">
        <w:rPr>
          <w:color w:val="000000" w:themeColor="text1"/>
          <w:highlight w:val="yellow"/>
        </w:rPr>
        <w:t>°</w:t>
      </w:r>
      <w:r w:rsidR="00BE6435" w:rsidRPr="00DB3F6E">
        <w:rPr>
          <w:color w:val="000000" w:themeColor="text1"/>
          <w:highlight w:val="yellow"/>
        </w:rPr>
        <w:t>C</w:t>
      </w:r>
      <w:r w:rsidRPr="00DB3F6E">
        <w:rPr>
          <w:color w:val="000000" w:themeColor="text1"/>
          <w:highlight w:val="yellow"/>
        </w:rPr>
        <w:t xml:space="preserve"> incubator.</w:t>
      </w:r>
    </w:p>
    <w:p w14:paraId="669B89D1" w14:textId="10F0AC80" w:rsidR="009010B5" w:rsidRPr="00DB3F6E" w:rsidRDefault="009010B5" w:rsidP="00DB3F6E">
      <w:pPr>
        <w:pStyle w:val="ListParagraph"/>
        <w:widowControl/>
        <w:ind w:left="0"/>
        <w:rPr>
          <w:color w:val="000000" w:themeColor="text1"/>
          <w:highlight w:val="yellow"/>
        </w:rPr>
      </w:pPr>
    </w:p>
    <w:p w14:paraId="7C165714" w14:textId="75765B8C" w:rsidR="00B060CC" w:rsidRPr="00DB3F6E" w:rsidRDefault="00B060CC" w:rsidP="00DB3F6E">
      <w:pPr>
        <w:pStyle w:val="ListParagraph"/>
        <w:widowControl/>
        <w:ind w:left="0"/>
        <w:rPr>
          <w:color w:val="000000" w:themeColor="text1"/>
          <w:highlight w:val="yellow"/>
        </w:rPr>
      </w:pPr>
      <w:r w:rsidRPr="00DB3F6E">
        <w:rPr>
          <w:color w:val="000000" w:themeColor="text1"/>
        </w:rPr>
        <w:t>NOTE: PBS is added to the culture plate to prevent the droplets from drying up.</w:t>
      </w:r>
    </w:p>
    <w:p w14:paraId="1A088725" w14:textId="77777777" w:rsidR="00B060CC" w:rsidRPr="00DB3F6E" w:rsidRDefault="00B060CC" w:rsidP="00DB3F6E">
      <w:pPr>
        <w:pStyle w:val="ListParagraph"/>
        <w:widowControl/>
        <w:ind w:left="0"/>
        <w:rPr>
          <w:color w:val="000000" w:themeColor="text1"/>
          <w:highlight w:val="yellow"/>
        </w:rPr>
      </w:pPr>
    </w:p>
    <w:p w14:paraId="123CAC9D" w14:textId="0CA61D17" w:rsidR="009010B5" w:rsidRPr="00DB3F6E" w:rsidRDefault="00762E8E" w:rsidP="00DB3F6E">
      <w:pPr>
        <w:pStyle w:val="ListParagraph"/>
        <w:widowControl/>
        <w:numPr>
          <w:ilvl w:val="1"/>
          <w:numId w:val="35"/>
        </w:numPr>
        <w:rPr>
          <w:color w:val="000000" w:themeColor="text1"/>
          <w:highlight w:val="yellow"/>
        </w:rPr>
      </w:pPr>
      <w:r w:rsidRPr="00762E8E">
        <w:rPr>
          <w:color w:val="000000" w:themeColor="text1"/>
          <w:highlight w:val="yellow"/>
        </w:rPr>
        <w:t>On</w:t>
      </w:r>
      <w:r>
        <w:rPr>
          <w:b/>
          <w:bCs/>
          <w:color w:val="000000" w:themeColor="text1"/>
          <w:highlight w:val="yellow"/>
        </w:rPr>
        <w:t xml:space="preserve"> d</w:t>
      </w:r>
      <w:r w:rsidR="009010B5" w:rsidRPr="00DB3F6E">
        <w:rPr>
          <w:b/>
          <w:bCs/>
          <w:color w:val="000000" w:themeColor="text1"/>
          <w:highlight w:val="yellow"/>
        </w:rPr>
        <w:t>ay 2</w:t>
      </w:r>
      <w:r w:rsidRPr="00762E8E">
        <w:rPr>
          <w:color w:val="000000" w:themeColor="text1"/>
          <w:highlight w:val="yellow"/>
        </w:rPr>
        <w:t>,</w:t>
      </w:r>
      <w:r w:rsidR="009010B5" w:rsidRPr="00DB3F6E">
        <w:rPr>
          <w:b/>
          <w:bCs/>
          <w:color w:val="000000" w:themeColor="text1"/>
          <w:highlight w:val="yellow"/>
        </w:rPr>
        <w:t xml:space="preserve"> </w:t>
      </w:r>
      <w:r>
        <w:rPr>
          <w:color w:val="000000" w:themeColor="text1"/>
          <w:highlight w:val="yellow"/>
        </w:rPr>
        <w:t>u</w:t>
      </w:r>
      <w:r w:rsidR="009010B5" w:rsidRPr="00DB3F6E">
        <w:rPr>
          <w:color w:val="000000" w:themeColor="text1"/>
          <w:highlight w:val="yellow"/>
        </w:rPr>
        <w:t xml:space="preserve">se a micropipette to collect the droplets </w:t>
      </w:r>
      <w:r>
        <w:rPr>
          <w:color w:val="000000" w:themeColor="text1"/>
          <w:highlight w:val="yellow"/>
        </w:rPr>
        <w:t xml:space="preserve">from </w:t>
      </w:r>
      <w:r w:rsidR="009010B5" w:rsidRPr="00DB3F6E">
        <w:rPr>
          <w:color w:val="000000" w:themeColor="text1"/>
          <w:highlight w:val="yellow"/>
        </w:rPr>
        <w:t xml:space="preserve">the lid and place them in a 10 cm cell culture suspension plate filled with 10 mL </w:t>
      </w:r>
      <w:r>
        <w:rPr>
          <w:color w:val="000000" w:themeColor="text1"/>
          <w:highlight w:val="yellow"/>
        </w:rPr>
        <w:t xml:space="preserve">of </w:t>
      </w:r>
      <w:r w:rsidR="009010B5" w:rsidRPr="00DB3F6E">
        <w:rPr>
          <w:color w:val="000000" w:themeColor="text1"/>
          <w:highlight w:val="yellow"/>
        </w:rPr>
        <w:t>differentiation medium.</w:t>
      </w:r>
      <w:r w:rsidR="00B060CC" w:rsidRPr="00DB3F6E">
        <w:rPr>
          <w:color w:val="000000" w:themeColor="text1"/>
          <w:highlight w:val="yellow"/>
        </w:rPr>
        <w:t xml:space="preserve"> </w:t>
      </w:r>
      <w:r w:rsidR="009010B5" w:rsidRPr="00DB3F6E">
        <w:rPr>
          <w:color w:val="000000" w:themeColor="text1"/>
          <w:highlight w:val="yellow"/>
        </w:rPr>
        <w:t>Incubate the culture on an orbital shaker shaking at low speed in the incubator.</w:t>
      </w:r>
    </w:p>
    <w:p w14:paraId="3CB6B889" w14:textId="77777777" w:rsidR="009010B5" w:rsidRPr="00DB3F6E" w:rsidRDefault="009010B5" w:rsidP="00DB3F6E">
      <w:pPr>
        <w:pStyle w:val="ListParagraph"/>
        <w:widowControl/>
        <w:ind w:left="0"/>
        <w:rPr>
          <w:color w:val="000000" w:themeColor="text1"/>
          <w:highlight w:val="yellow"/>
        </w:rPr>
      </w:pPr>
    </w:p>
    <w:p w14:paraId="48D22DC5" w14:textId="79475269" w:rsidR="009010B5" w:rsidRPr="00DB3F6E" w:rsidRDefault="00762E8E" w:rsidP="00DB3F6E">
      <w:pPr>
        <w:pStyle w:val="ListParagraph"/>
        <w:widowControl/>
        <w:numPr>
          <w:ilvl w:val="1"/>
          <w:numId w:val="35"/>
        </w:numPr>
        <w:rPr>
          <w:color w:val="000000" w:themeColor="text1"/>
          <w:highlight w:val="yellow"/>
        </w:rPr>
      </w:pPr>
      <w:r w:rsidRPr="00762E8E">
        <w:rPr>
          <w:color w:val="000000" w:themeColor="text1"/>
          <w:highlight w:val="yellow"/>
        </w:rPr>
        <w:t>On</w:t>
      </w:r>
      <w:r>
        <w:rPr>
          <w:b/>
          <w:bCs/>
          <w:color w:val="000000" w:themeColor="text1"/>
          <w:highlight w:val="yellow"/>
        </w:rPr>
        <w:t xml:space="preserve"> d</w:t>
      </w:r>
      <w:r w:rsidR="009010B5" w:rsidRPr="00DB3F6E">
        <w:rPr>
          <w:b/>
          <w:bCs/>
          <w:color w:val="000000" w:themeColor="text1"/>
          <w:highlight w:val="yellow"/>
        </w:rPr>
        <w:t>ay 4</w:t>
      </w:r>
      <w:r w:rsidRPr="00762E8E">
        <w:rPr>
          <w:color w:val="000000" w:themeColor="text1"/>
          <w:highlight w:val="yellow"/>
        </w:rPr>
        <w:t>,</w:t>
      </w:r>
      <w:r w:rsidR="009010B5" w:rsidRPr="00762E8E">
        <w:rPr>
          <w:color w:val="000000" w:themeColor="text1"/>
          <w:highlight w:val="yellow"/>
        </w:rPr>
        <w:t xml:space="preserve"> </w:t>
      </w:r>
      <w:r>
        <w:rPr>
          <w:color w:val="000000" w:themeColor="text1"/>
          <w:highlight w:val="yellow"/>
        </w:rPr>
        <w:t xml:space="preserve">to </w:t>
      </w:r>
      <w:r w:rsidR="009010B5" w:rsidRPr="00DB3F6E">
        <w:rPr>
          <w:color w:val="000000" w:themeColor="text1"/>
          <w:highlight w:val="yellow"/>
        </w:rPr>
        <w:t xml:space="preserve">harvest the EBs, collect the cells, centrifuge at </w:t>
      </w:r>
      <w:r w:rsidR="00BE6435" w:rsidRPr="00DB3F6E">
        <w:rPr>
          <w:color w:val="000000" w:themeColor="text1"/>
          <w:highlight w:val="yellow"/>
        </w:rPr>
        <w:t>200</w:t>
      </w:r>
      <w:r w:rsidR="009010B5" w:rsidRPr="00DB3F6E">
        <w:rPr>
          <w:color w:val="000000" w:themeColor="text1"/>
          <w:highlight w:val="yellow"/>
        </w:rPr>
        <w:t xml:space="preserve"> </w:t>
      </w:r>
      <w:r w:rsidRPr="00762E8E">
        <w:rPr>
          <w:color w:val="000000" w:themeColor="text1"/>
          <w:highlight w:val="yellow"/>
        </w:rPr>
        <w:t xml:space="preserve">x </w:t>
      </w:r>
      <w:r w:rsidRPr="00762E8E">
        <w:rPr>
          <w:i/>
          <w:iCs/>
          <w:color w:val="000000" w:themeColor="text1"/>
          <w:highlight w:val="yellow"/>
        </w:rPr>
        <w:t>g</w:t>
      </w:r>
      <w:r w:rsidRPr="00762E8E">
        <w:rPr>
          <w:color w:val="000000" w:themeColor="text1"/>
          <w:highlight w:val="yellow"/>
        </w:rPr>
        <w:t xml:space="preserve"> </w:t>
      </w:r>
      <w:r w:rsidR="009010B5" w:rsidRPr="00DB3F6E">
        <w:rPr>
          <w:color w:val="000000" w:themeColor="text1"/>
          <w:highlight w:val="yellow"/>
        </w:rPr>
        <w:t xml:space="preserve">for 3 min, and remove the supernatant. </w:t>
      </w:r>
    </w:p>
    <w:p w14:paraId="4232BBC7" w14:textId="77777777" w:rsidR="009010B5" w:rsidRPr="00DB3F6E" w:rsidRDefault="009010B5" w:rsidP="00DB3F6E">
      <w:pPr>
        <w:pStyle w:val="ListParagraph"/>
        <w:widowControl/>
        <w:ind w:left="0"/>
        <w:rPr>
          <w:color w:val="000000" w:themeColor="text1"/>
          <w:highlight w:val="yellow"/>
        </w:rPr>
      </w:pPr>
    </w:p>
    <w:p w14:paraId="2F5A99A3" w14:textId="797D68B9" w:rsidR="009010B5" w:rsidRPr="00DB3F6E" w:rsidRDefault="009010B5" w:rsidP="00DB3F6E">
      <w:pPr>
        <w:pStyle w:val="ListParagraph"/>
        <w:widowControl/>
        <w:ind w:left="0"/>
        <w:rPr>
          <w:color w:val="000000" w:themeColor="text1"/>
        </w:rPr>
      </w:pPr>
      <w:r w:rsidRPr="00DB3F6E">
        <w:rPr>
          <w:color w:val="000000" w:themeColor="text1"/>
        </w:rPr>
        <w:t>NOTE: The EBs can also be washed with 1</w:t>
      </w:r>
      <w:r w:rsidR="00762E8E">
        <w:rPr>
          <w:color w:val="000000" w:themeColor="text1"/>
        </w:rPr>
        <w:t>x</w:t>
      </w:r>
      <w:r w:rsidRPr="00DB3F6E">
        <w:rPr>
          <w:color w:val="000000" w:themeColor="text1"/>
        </w:rPr>
        <w:t xml:space="preserve"> PBS </w:t>
      </w:r>
      <w:r w:rsidR="00762E8E">
        <w:rPr>
          <w:color w:val="000000" w:themeColor="text1"/>
        </w:rPr>
        <w:t>as per the requirements</w:t>
      </w:r>
      <w:r w:rsidRPr="00DB3F6E">
        <w:rPr>
          <w:color w:val="000000" w:themeColor="text1"/>
        </w:rPr>
        <w:t xml:space="preserve"> of subsequent experiments.</w:t>
      </w:r>
    </w:p>
    <w:p w14:paraId="41C4BB9C" w14:textId="77777777" w:rsidR="009010B5" w:rsidRPr="00DB3F6E" w:rsidRDefault="009010B5" w:rsidP="00DB3F6E">
      <w:pPr>
        <w:pStyle w:val="ListParagraph"/>
        <w:widowControl/>
        <w:ind w:left="0"/>
        <w:rPr>
          <w:color w:val="000000" w:themeColor="text1"/>
          <w:highlight w:val="yellow"/>
        </w:rPr>
      </w:pPr>
    </w:p>
    <w:p w14:paraId="335E2EC2" w14:textId="7FD7A7AB" w:rsidR="009010B5" w:rsidRPr="00DB3F6E" w:rsidRDefault="009010B5" w:rsidP="00DB3F6E">
      <w:pPr>
        <w:pStyle w:val="ListParagraph"/>
        <w:widowControl/>
        <w:numPr>
          <w:ilvl w:val="1"/>
          <w:numId w:val="35"/>
        </w:numPr>
        <w:rPr>
          <w:color w:val="000000" w:themeColor="text1"/>
          <w:highlight w:val="yellow"/>
        </w:rPr>
      </w:pPr>
      <w:r w:rsidRPr="00DB3F6E">
        <w:rPr>
          <w:color w:val="000000" w:themeColor="text1"/>
          <w:highlight w:val="yellow"/>
        </w:rPr>
        <w:t>To continue the procedure and induce the EB differentiation into</w:t>
      </w:r>
      <w:r w:rsidR="001D2B15" w:rsidRPr="00DB3F6E">
        <w:rPr>
          <w:color w:val="000000" w:themeColor="text1"/>
          <w:highlight w:val="yellow"/>
        </w:rPr>
        <w:t xml:space="preserve"> neural progenitor</w:t>
      </w:r>
      <w:r w:rsidRPr="00DB3F6E">
        <w:rPr>
          <w:color w:val="000000" w:themeColor="text1"/>
          <w:highlight w:val="yellow"/>
        </w:rPr>
        <w:t xml:space="preserve"> </w:t>
      </w:r>
      <w:r w:rsidR="001D2B15" w:rsidRPr="00DB3F6E">
        <w:rPr>
          <w:color w:val="000000" w:themeColor="text1"/>
          <w:highlight w:val="yellow"/>
        </w:rPr>
        <w:t>cells (</w:t>
      </w:r>
      <w:r w:rsidRPr="00DB3F6E">
        <w:rPr>
          <w:color w:val="000000" w:themeColor="text1"/>
          <w:highlight w:val="yellow"/>
        </w:rPr>
        <w:t>NPCs</w:t>
      </w:r>
      <w:r w:rsidR="001D2B15" w:rsidRPr="00DB3F6E">
        <w:rPr>
          <w:color w:val="000000" w:themeColor="text1"/>
          <w:highlight w:val="yellow"/>
        </w:rPr>
        <w:t>)</w:t>
      </w:r>
      <w:r w:rsidRPr="00DB3F6E">
        <w:rPr>
          <w:color w:val="000000" w:themeColor="text1"/>
          <w:highlight w:val="yellow"/>
        </w:rPr>
        <w:t xml:space="preserve">, prepare the differentiation medium with 5 </w:t>
      </w:r>
      <w:r w:rsidR="00762E8E">
        <w:rPr>
          <w:color w:val="000000" w:themeColor="text1"/>
          <w:highlight w:val="yellow"/>
        </w:rPr>
        <w:t>µ</w:t>
      </w:r>
      <w:r w:rsidRPr="00DB3F6E">
        <w:rPr>
          <w:color w:val="000000" w:themeColor="text1"/>
          <w:highlight w:val="yellow"/>
        </w:rPr>
        <w:t>M retinoic acid (RA).</w:t>
      </w:r>
    </w:p>
    <w:p w14:paraId="3F348F36" w14:textId="77777777" w:rsidR="009010B5" w:rsidRPr="00DB3F6E" w:rsidRDefault="009010B5" w:rsidP="00DB3F6E">
      <w:pPr>
        <w:pStyle w:val="ListParagraph"/>
        <w:widowControl/>
        <w:ind w:left="0"/>
        <w:rPr>
          <w:color w:val="000000" w:themeColor="text1"/>
          <w:highlight w:val="yellow"/>
        </w:rPr>
      </w:pPr>
    </w:p>
    <w:p w14:paraId="7CC2CB79" w14:textId="21A3F748" w:rsidR="009010B5" w:rsidRPr="00DB3F6E" w:rsidRDefault="009010B5" w:rsidP="00DB3F6E">
      <w:pPr>
        <w:pStyle w:val="ListParagraph"/>
        <w:widowControl/>
        <w:numPr>
          <w:ilvl w:val="1"/>
          <w:numId w:val="35"/>
        </w:numPr>
        <w:rPr>
          <w:color w:val="000000" w:themeColor="text1"/>
          <w:highlight w:val="yellow"/>
        </w:rPr>
      </w:pPr>
      <w:r w:rsidRPr="00DB3F6E">
        <w:rPr>
          <w:color w:val="000000" w:themeColor="text1"/>
          <w:highlight w:val="yellow"/>
        </w:rPr>
        <w:t xml:space="preserve">Remove the old medium by pelleting the EBs at </w:t>
      </w:r>
      <w:r w:rsidR="00BE6435" w:rsidRPr="00DB3F6E">
        <w:rPr>
          <w:color w:val="000000" w:themeColor="text1"/>
          <w:highlight w:val="yellow"/>
        </w:rPr>
        <w:t>100</w:t>
      </w:r>
      <w:r w:rsidR="00762E8E">
        <w:rPr>
          <w:color w:val="000000" w:themeColor="text1"/>
          <w:highlight w:val="yellow"/>
        </w:rPr>
        <w:t xml:space="preserve"> x</w:t>
      </w:r>
      <w:r w:rsidRPr="00DB3F6E">
        <w:rPr>
          <w:color w:val="000000" w:themeColor="text1"/>
          <w:highlight w:val="yellow"/>
        </w:rPr>
        <w:t xml:space="preserve"> </w:t>
      </w:r>
      <w:r w:rsidRPr="00762E8E">
        <w:rPr>
          <w:i/>
          <w:iCs/>
          <w:color w:val="000000" w:themeColor="text1"/>
          <w:highlight w:val="yellow"/>
        </w:rPr>
        <w:t>g</w:t>
      </w:r>
      <w:r w:rsidRPr="00DB3F6E">
        <w:rPr>
          <w:color w:val="000000" w:themeColor="text1"/>
          <w:highlight w:val="yellow"/>
        </w:rPr>
        <w:t xml:space="preserve"> for 3 min or allow</w:t>
      </w:r>
      <w:r w:rsidR="008E3924" w:rsidRPr="00DB3F6E">
        <w:rPr>
          <w:color w:val="000000" w:themeColor="text1"/>
          <w:highlight w:val="yellow"/>
        </w:rPr>
        <w:t xml:space="preserve"> the EBs</w:t>
      </w:r>
      <w:r w:rsidRPr="00DB3F6E">
        <w:rPr>
          <w:color w:val="000000" w:themeColor="text1"/>
          <w:highlight w:val="yellow"/>
        </w:rPr>
        <w:t xml:space="preserve"> to settle before aspirating out the old medium.</w:t>
      </w:r>
      <w:r w:rsidR="00B060CC" w:rsidRPr="00DB3F6E">
        <w:rPr>
          <w:color w:val="000000" w:themeColor="text1"/>
          <w:highlight w:val="yellow"/>
        </w:rPr>
        <w:t xml:space="preserve"> </w:t>
      </w:r>
      <w:r w:rsidRPr="00DB3F6E">
        <w:rPr>
          <w:color w:val="000000" w:themeColor="text1"/>
          <w:highlight w:val="yellow"/>
        </w:rPr>
        <w:t xml:space="preserve">Add 10 mL of the differentiation medium </w:t>
      </w:r>
      <w:r w:rsidR="00762E8E">
        <w:rPr>
          <w:color w:val="000000" w:themeColor="text1"/>
          <w:highlight w:val="yellow"/>
        </w:rPr>
        <w:t>containing</w:t>
      </w:r>
      <w:r w:rsidRPr="00DB3F6E">
        <w:rPr>
          <w:color w:val="000000" w:themeColor="text1"/>
          <w:highlight w:val="yellow"/>
        </w:rPr>
        <w:t xml:space="preserve"> 5 </w:t>
      </w:r>
      <w:r w:rsidR="00762E8E">
        <w:rPr>
          <w:color w:val="000000" w:themeColor="text1"/>
          <w:highlight w:val="yellow"/>
        </w:rPr>
        <w:t>µ</w:t>
      </w:r>
      <w:r w:rsidRPr="00DB3F6E">
        <w:rPr>
          <w:color w:val="000000" w:themeColor="text1"/>
          <w:highlight w:val="yellow"/>
        </w:rPr>
        <w:t>M RA to the culture plate.</w:t>
      </w:r>
    </w:p>
    <w:p w14:paraId="5804E2BB" w14:textId="77777777" w:rsidR="009010B5" w:rsidRPr="00762E8E" w:rsidRDefault="009010B5" w:rsidP="00DB3F6E">
      <w:pPr>
        <w:pStyle w:val="ListParagraph"/>
        <w:widowControl/>
        <w:ind w:left="0"/>
        <w:rPr>
          <w:color w:val="000000" w:themeColor="text1"/>
          <w:highlight w:val="yellow"/>
        </w:rPr>
      </w:pPr>
    </w:p>
    <w:p w14:paraId="4E7B10DA" w14:textId="1A4D1CCD" w:rsidR="009010B5" w:rsidRPr="00DB3F6E" w:rsidRDefault="00762E8E" w:rsidP="00DB3F6E">
      <w:pPr>
        <w:pStyle w:val="ListParagraph"/>
        <w:widowControl/>
        <w:numPr>
          <w:ilvl w:val="1"/>
          <w:numId w:val="35"/>
        </w:numPr>
        <w:rPr>
          <w:color w:val="000000" w:themeColor="text1"/>
          <w:highlight w:val="yellow"/>
        </w:rPr>
      </w:pPr>
      <w:r w:rsidRPr="00762E8E">
        <w:rPr>
          <w:color w:val="000000" w:themeColor="text1"/>
          <w:highlight w:val="yellow"/>
        </w:rPr>
        <w:t>On</w:t>
      </w:r>
      <w:r>
        <w:rPr>
          <w:color w:val="000000" w:themeColor="text1"/>
          <w:highlight w:val="yellow"/>
        </w:rPr>
        <w:t xml:space="preserve"> </w:t>
      </w:r>
      <w:r>
        <w:rPr>
          <w:b/>
          <w:bCs/>
          <w:color w:val="000000" w:themeColor="text1"/>
          <w:highlight w:val="yellow"/>
        </w:rPr>
        <w:t>d</w:t>
      </w:r>
      <w:r w:rsidR="009010B5" w:rsidRPr="00DB3F6E">
        <w:rPr>
          <w:b/>
          <w:bCs/>
          <w:color w:val="000000" w:themeColor="text1"/>
          <w:highlight w:val="yellow"/>
        </w:rPr>
        <w:t>ay 6</w:t>
      </w:r>
      <w:r w:rsidRPr="00762E8E">
        <w:rPr>
          <w:color w:val="000000" w:themeColor="text1"/>
          <w:highlight w:val="yellow"/>
        </w:rPr>
        <w:t>,</w:t>
      </w:r>
      <w:r w:rsidR="009010B5" w:rsidRPr="00DB3F6E">
        <w:rPr>
          <w:b/>
          <w:bCs/>
          <w:color w:val="000000" w:themeColor="text1"/>
          <w:highlight w:val="yellow"/>
        </w:rPr>
        <w:t xml:space="preserve"> </w:t>
      </w:r>
      <w:r>
        <w:rPr>
          <w:color w:val="000000" w:themeColor="text1"/>
          <w:highlight w:val="yellow"/>
        </w:rPr>
        <w:t>r</w:t>
      </w:r>
      <w:r w:rsidR="009010B5" w:rsidRPr="00DB3F6E">
        <w:rPr>
          <w:color w:val="000000" w:themeColor="text1"/>
          <w:highlight w:val="yellow"/>
        </w:rPr>
        <w:t xml:space="preserve">eplace at least half of the medium with </w:t>
      </w:r>
      <w:r>
        <w:rPr>
          <w:color w:val="000000" w:themeColor="text1"/>
          <w:highlight w:val="yellow"/>
        </w:rPr>
        <w:t xml:space="preserve">fresh </w:t>
      </w:r>
      <w:r w:rsidR="009010B5" w:rsidRPr="00DB3F6E">
        <w:rPr>
          <w:color w:val="000000" w:themeColor="text1"/>
          <w:highlight w:val="yellow"/>
        </w:rPr>
        <w:t xml:space="preserve">medium </w:t>
      </w:r>
      <w:r>
        <w:rPr>
          <w:color w:val="000000" w:themeColor="text1"/>
          <w:highlight w:val="yellow"/>
        </w:rPr>
        <w:t xml:space="preserve">containing </w:t>
      </w:r>
      <w:r w:rsidR="009010B5" w:rsidRPr="00DB3F6E">
        <w:rPr>
          <w:color w:val="000000" w:themeColor="text1"/>
          <w:highlight w:val="yellow"/>
        </w:rPr>
        <w:t xml:space="preserve">5 </w:t>
      </w:r>
      <w:r>
        <w:rPr>
          <w:color w:val="000000" w:themeColor="text1"/>
          <w:highlight w:val="yellow"/>
        </w:rPr>
        <w:t>µ</w:t>
      </w:r>
      <w:r w:rsidR="009010B5" w:rsidRPr="00DB3F6E">
        <w:rPr>
          <w:color w:val="000000" w:themeColor="text1"/>
          <w:highlight w:val="yellow"/>
        </w:rPr>
        <w:t xml:space="preserve">M RA by </w:t>
      </w:r>
      <w:r>
        <w:rPr>
          <w:color w:val="000000" w:themeColor="text1"/>
          <w:highlight w:val="yellow"/>
        </w:rPr>
        <w:t>tilting</w:t>
      </w:r>
      <w:r w:rsidR="009010B5" w:rsidRPr="00DB3F6E">
        <w:rPr>
          <w:color w:val="000000" w:themeColor="text1"/>
          <w:highlight w:val="yellow"/>
        </w:rPr>
        <w:t xml:space="preserve"> the plate and pipetting out the medium as described above.</w:t>
      </w:r>
    </w:p>
    <w:p w14:paraId="62424AC4" w14:textId="77777777" w:rsidR="009010B5" w:rsidRPr="00DB3F6E" w:rsidRDefault="009010B5" w:rsidP="00DB3F6E">
      <w:pPr>
        <w:pStyle w:val="ListParagraph"/>
        <w:widowControl/>
        <w:ind w:left="0"/>
        <w:rPr>
          <w:color w:val="000000" w:themeColor="text1"/>
          <w:highlight w:val="yellow"/>
        </w:rPr>
      </w:pPr>
    </w:p>
    <w:p w14:paraId="243B3DA9" w14:textId="1C402AAE" w:rsidR="009010B5" w:rsidRPr="00DB3F6E" w:rsidRDefault="009010B5" w:rsidP="00DB3F6E">
      <w:pPr>
        <w:pStyle w:val="ListParagraph"/>
        <w:widowControl/>
        <w:ind w:left="0"/>
        <w:rPr>
          <w:color w:val="000000" w:themeColor="text1"/>
        </w:rPr>
      </w:pPr>
      <w:r w:rsidRPr="00DB3F6E">
        <w:rPr>
          <w:color w:val="000000" w:themeColor="text1"/>
        </w:rPr>
        <w:t xml:space="preserve">NOTE: It is recommended that at least half of the medium be replaced with </w:t>
      </w:r>
      <w:r w:rsidR="00762E8E">
        <w:rPr>
          <w:color w:val="000000" w:themeColor="text1"/>
        </w:rPr>
        <w:t>fresh RA-containing</w:t>
      </w:r>
      <w:r w:rsidRPr="00DB3F6E">
        <w:rPr>
          <w:color w:val="000000" w:themeColor="text1"/>
        </w:rPr>
        <w:t xml:space="preserve"> medium </w:t>
      </w:r>
      <w:r w:rsidR="00762E8E">
        <w:rPr>
          <w:color w:val="000000" w:themeColor="text1"/>
        </w:rPr>
        <w:t>on</w:t>
      </w:r>
      <w:r w:rsidRPr="00DB3F6E">
        <w:rPr>
          <w:color w:val="000000" w:themeColor="text1"/>
        </w:rPr>
        <w:t xml:space="preserve"> </w:t>
      </w:r>
      <w:r w:rsidR="006D67E8" w:rsidRPr="00DB3F6E">
        <w:rPr>
          <w:color w:val="000000" w:themeColor="text1"/>
        </w:rPr>
        <w:t>d</w:t>
      </w:r>
      <w:r w:rsidRPr="00DB3F6E">
        <w:rPr>
          <w:color w:val="000000" w:themeColor="text1"/>
        </w:rPr>
        <w:t>ays 5 and 7.</w:t>
      </w:r>
      <w:r w:rsidR="009A43E1" w:rsidRPr="00DB3F6E">
        <w:rPr>
          <w:color w:val="000000" w:themeColor="text1"/>
        </w:rPr>
        <w:t xml:space="preserve"> Take note of the phenol red indicator</w:t>
      </w:r>
      <w:r w:rsidR="00762E8E">
        <w:rPr>
          <w:color w:val="000000" w:themeColor="text1"/>
        </w:rPr>
        <w:t xml:space="preserve">; </w:t>
      </w:r>
      <w:r w:rsidR="009A43E1" w:rsidRPr="00DB3F6E">
        <w:rPr>
          <w:color w:val="000000" w:themeColor="text1"/>
        </w:rPr>
        <w:t>if it turns yellowish,</w:t>
      </w:r>
      <w:r w:rsidRPr="00DB3F6E">
        <w:rPr>
          <w:color w:val="000000" w:themeColor="text1"/>
        </w:rPr>
        <w:t xml:space="preserve"> it is best to replace </w:t>
      </w:r>
      <w:proofErr w:type="gramStart"/>
      <w:r w:rsidRPr="00DB3F6E">
        <w:rPr>
          <w:color w:val="000000" w:themeColor="text1"/>
        </w:rPr>
        <w:t xml:space="preserve">all </w:t>
      </w:r>
      <w:r w:rsidR="00762E8E">
        <w:rPr>
          <w:color w:val="000000" w:themeColor="text1"/>
        </w:rPr>
        <w:t>of</w:t>
      </w:r>
      <w:proofErr w:type="gramEnd"/>
      <w:r w:rsidR="00762E8E">
        <w:rPr>
          <w:color w:val="000000" w:themeColor="text1"/>
        </w:rPr>
        <w:t xml:space="preserve"> </w:t>
      </w:r>
      <w:r w:rsidRPr="00DB3F6E">
        <w:rPr>
          <w:color w:val="000000" w:themeColor="text1"/>
        </w:rPr>
        <w:t>the medium.</w:t>
      </w:r>
    </w:p>
    <w:p w14:paraId="0FB94AEC" w14:textId="77777777" w:rsidR="009010B5" w:rsidRPr="00DB3F6E" w:rsidRDefault="009010B5" w:rsidP="00DB3F6E">
      <w:pPr>
        <w:pStyle w:val="ListParagraph"/>
        <w:widowControl/>
        <w:ind w:left="0"/>
        <w:rPr>
          <w:color w:val="000000" w:themeColor="text1"/>
          <w:highlight w:val="yellow"/>
        </w:rPr>
      </w:pPr>
    </w:p>
    <w:p w14:paraId="527C00FF" w14:textId="011670FD" w:rsidR="009010B5" w:rsidRPr="00DB3F6E" w:rsidRDefault="00762E8E" w:rsidP="00DB3F6E">
      <w:pPr>
        <w:pStyle w:val="ListParagraph"/>
        <w:widowControl/>
        <w:numPr>
          <w:ilvl w:val="1"/>
          <w:numId w:val="35"/>
        </w:numPr>
        <w:rPr>
          <w:color w:val="000000" w:themeColor="text1"/>
          <w:highlight w:val="yellow"/>
        </w:rPr>
      </w:pPr>
      <w:r w:rsidRPr="00762E8E">
        <w:rPr>
          <w:color w:val="000000" w:themeColor="text1"/>
          <w:highlight w:val="yellow"/>
        </w:rPr>
        <w:t xml:space="preserve">On </w:t>
      </w:r>
      <w:r>
        <w:rPr>
          <w:b/>
          <w:bCs/>
          <w:color w:val="000000" w:themeColor="text1"/>
          <w:highlight w:val="yellow"/>
        </w:rPr>
        <w:t>d</w:t>
      </w:r>
      <w:r w:rsidR="009010B5" w:rsidRPr="00DB3F6E">
        <w:rPr>
          <w:b/>
          <w:bCs/>
          <w:color w:val="000000" w:themeColor="text1"/>
          <w:highlight w:val="yellow"/>
        </w:rPr>
        <w:t>ay 8</w:t>
      </w:r>
      <w:r w:rsidRPr="00762E8E">
        <w:rPr>
          <w:color w:val="000000" w:themeColor="text1"/>
          <w:highlight w:val="yellow"/>
        </w:rPr>
        <w:t>,</w:t>
      </w:r>
      <w:r w:rsidR="009010B5" w:rsidRPr="00DB3F6E">
        <w:rPr>
          <w:b/>
          <w:bCs/>
          <w:color w:val="000000" w:themeColor="text1"/>
          <w:highlight w:val="yellow"/>
        </w:rPr>
        <w:t xml:space="preserve"> </w:t>
      </w:r>
      <w:r w:rsidR="009010B5" w:rsidRPr="00DB3F6E">
        <w:rPr>
          <w:color w:val="000000" w:themeColor="text1"/>
          <w:highlight w:val="yellow"/>
        </w:rPr>
        <w:t>harvest the NPCs</w:t>
      </w:r>
      <w:r>
        <w:rPr>
          <w:color w:val="000000" w:themeColor="text1"/>
          <w:highlight w:val="yellow"/>
        </w:rPr>
        <w:t xml:space="preserve"> by</w:t>
      </w:r>
      <w:r w:rsidR="009010B5" w:rsidRPr="00DB3F6E">
        <w:rPr>
          <w:color w:val="000000" w:themeColor="text1"/>
          <w:highlight w:val="yellow"/>
        </w:rPr>
        <w:t xml:space="preserve"> collect</w:t>
      </w:r>
      <w:r>
        <w:rPr>
          <w:color w:val="000000" w:themeColor="text1"/>
          <w:highlight w:val="yellow"/>
        </w:rPr>
        <w:t>ing</w:t>
      </w:r>
      <w:r w:rsidR="009010B5" w:rsidRPr="00DB3F6E">
        <w:rPr>
          <w:color w:val="000000" w:themeColor="text1"/>
          <w:highlight w:val="yellow"/>
        </w:rPr>
        <w:t xml:space="preserve"> the cells</w:t>
      </w:r>
      <w:r>
        <w:rPr>
          <w:color w:val="000000" w:themeColor="text1"/>
          <w:highlight w:val="yellow"/>
        </w:rPr>
        <w:t>,</w:t>
      </w:r>
      <w:r w:rsidR="009010B5" w:rsidRPr="00DB3F6E">
        <w:rPr>
          <w:color w:val="000000" w:themeColor="text1"/>
          <w:highlight w:val="yellow"/>
        </w:rPr>
        <w:t xml:space="preserve"> centrifug</w:t>
      </w:r>
      <w:r>
        <w:rPr>
          <w:color w:val="000000" w:themeColor="text1"/>
          <w:highlight w:val="yellow"/>
        </w:rPr>
        <w:t>ing</w:t>
      </w:r>
      <w:r w:rsidR="009010B5" w:rsidRPr="00DB3F6E">
        <w:rPr>
          <w:color w:val="000000" w:themeColor="text1"/>
          <w:highlight w:val="yellow"/>
        </w:rPr>
        <w:t xml:space="preserve"> at </w:t>
      </w:r>
      <w:r w:rsidR="00A050A9" w:rsidRPr="00DB3F6E">
        <w:rPr>
          <w:color w:val="000000" w:themeColor="text1"/>
          <w:highlight w:val="yellow"/>
        </w:rPr>
        <w:t>2</w:t>
      </w:r>
      <w:r w:rsidR="009010B5" w:rsidRPr="00DB3F6E">
        <w:rPr>
          <w:color w:val="000000" w:themeColor="text1"/>
          <w:highlight w:val="yellow"/>
        </w:rPr>
        <w:t xml:space="preserve">00 </w:t>
      </w:r>
      <w:r>
        <w:rPr>
          <w:color w:val="000000" w:themeColor="text1"/>
          <w:highlight w:val="yellow"/>
        </w:rPr>
        <w:t>x</w:t>
      </w:r>
      <w:r w:rsidR="009010B5" w:rsidRPr="00DB3F6E">
        <w:rPr>
          <w:color w:val="000000" w:themeColor="text1"/>
          <w:highlight w:val="yellow"/>
        </w:rPr>
        <w:t xml:space="preserve"> </w:t>
      </w:r>
      <w:r w:rsidR="009010B5" w:rsidRPr="00762E8E">
        <w:rPr>
          <w:i/>
          <w:iCs/>
          <w:color w:val="000000" w:themeColor="text1"/>
          <w:highlight w:val="yellow"/>
        </w:rPr>
        <w:t>g</w:t>
      </w:r>
      <w:r w:rsidR="009010B5" w:rsidRPr="00DB3F6E">
        <w:rPr>
          <w:color w:val="000000" w:themeColor="text1"/>
          <w:highlight w:val="yellow"/>
        </w:rPr>
        <w:t xml:space="preserve"> for 3 </w:t>
      </w:r>
      <w:r>
        <w:rPr>
          <w:color w:val="000000" w:themeColor="text1"/>
          <w:highlight w:val="yellow"/>
        </w:rPr>
        <w:t>min</w:t>
      </w:r>
      <w:r w:rsidR="009010B5" w:rsidRPr="00DB3F6E">
        <w:rPr>
          <w:color w:val="000000" w:themeColor="text1"/>
          <w:highlight w:val="yellow"/>
        </w:rPr>
        <w:t>, and remov</w:t>
      </w:r>
      <w:r>
        <w:rPr>
          <w:color w:val="000000" w:themeColor="text1"/>
          <w:highlight w:val="yellow"/>
        </w:rPr>
        <w:t xml:space="preserve">ing </w:t>
      </w:r>
      <w:r w:rsidR="009010B5" w:rsidRPr="00DB3F6E">
        <w:rPr>
          <w:color w:val="000000" w:themeColor="text1"/>
          <w:highlight w:val="yellow"/>
        </w:rPr>
        <w:t>the supernatant.</w:t>
      </w:r>
    </w:p>
    <w:p w14:paraId="7A3F187D" w14:textId="77777777" w:rsidR="009010B5" w:rsidRPr="00DB3F6E" w:rsidRDefault="009010B5" w:rsidP="00DB3F6E">
      <w:pPr>
        <w:pStyle w:val="ListParagraph"/>
        <w:widowControl/>
        <w:ind w:left="0"/>
        <w:rPr>
          <w:color w:val="000000" w:themeColor="text1"/>
          <w:highlight w:val="yellow"/>
        </w:rPr>
      </w:pPr>
    </w:p>
    <w:p w14:paraId="619B7C27" w14:textId="67F4F618" w:rsidR="009010B5" w:rsidRPr="00DB3F6E" w:rsidRDefault="009010B5" w:rsidP="00DB3F6E">
      <w:pPr>
        <w:pStyle w:val="ListParagraph"/>
        <w:widowControl/>
        <w:ind w:left="0"/>
        <w:rPr>
          <w:color w:val="000000" w:themeColor="text1"/>
        </w:rPr>
      </w:pPr>
      <w:r w:rsidRPr="00DB3F6E">
        <w:rPr>
          <w:color w:val="000000" w:themeColor="text1"/>
        </w:rPr>
        <w:t>NOTE: The NPCs can also be washed with 1</w:t>
      </w:r>
      <w:r w:rsidR="00762E8E">
        <w:rPr>
          <w:color w:val="000000" w:themeColor="text1"/>
        </w:rPr>
        <w:t>x</w:t>
      </w:r>
      <w:r w:rsidRPr="00DB3F6E">
        <w:rPr>
          <w:color w:val="000000" w:themeColor="text1"/>
        </w:rPr>
        <w:t xml:space="preserve"> PBS according to the needs of subsequent experiments.</w:t>
      </w:r>
      <w:r w:rsidR="00DB68CE" w:rsidRPr="00DB3F6E">
        <w:rPr>
          <w:color w:val="000000" w:themeColor="text1"/>
        </w:rPr>
        <w:t xml:space="preserve"> If needed, NPCs can be frozen down and thawed again for later culture and analysis.</w:t>
      </w:r>
      <w:r w:rsidR="00CD44BF" w:rsidRPr="00DB3F6E">
        <w:rPr>
          <w:color w:val="000000" w:themeColor="text1"/>
        </w:rPr>
        <w:t xml:space="preserve"> If the NPCs are to be cultured, </w:t>
      </w:r>
      <w:proofErr w:type="spellStart"/>
      <w:r w:rsidR="00762E8E">
        <w:rPr>
          <w:color w:val="000000" w:themeColor="text1"/>
        </w:rPr>
        <w:t>ac</w:t>
      </w:r>
      <w:r w:rsidR="00CD44BF" w:rsidRPr="00DB3F6E">
        <w:rPr>
          <w:color w:val="000000" w:themeColor="text1"/>
        </w:rPr>
        <w:t>cutase</w:t>
      </w:r>
      <w:proofErr w:type="spellEnd"/>
      <w:r w:rsidR="00CD44BF" w:rsidRPr="00DB3F6E">
        <w:rPr>
          <w:color w:val="000000" w:themeColor="text1"/>
        </w:rPr>
        <w:t xml:space="preserve"> can also be used as an alternative to trypsin.</w:t>
      </w:r>
    </w:p>
    <w:p w14:paraId="24F6D10A" w14:textId="77777777" w:rsidR="009010B5" w:rsidRPr="00DB3F6E" w:rsidRDefault="009010B5" w:rsidP="00DB3F6E">
      <w:pPr>
        <w:pStyle w:val="ListParagraph"/>
        <w:widowControl/>
        <w:ind w:left="0"/>
        <w:rPr>
          <w:color w:val="000000" w:themeColor="text1"/>
        </w:rPr>
      </w:pPr>
    </w:p>
    <w:p w14:paraId="2BBE438D" w14:textId="5D497524" w:rsidR="009010B5" w:rsidRPr="00DB3F6E" w:rsidRDefault="009010B5" w:rsidP="00DB3F6E">
      <w:pPr>
        <w:pStyle w:val="ListParagraph"/>
        <w:widowControl/>
        <w:numPr>
          <w:ilvl w:val="1"/>
          <w:numId w:val="35"/>
        </w:numPr>
        <w:rPr>
          <w:color w:val="000000" w:themeColor="text1"/>
        </w:rPr>
      </w:pPr>
      <w:r w:rsidRPr="00DB3F6E">
        <w:rPr>
          <w:color w:val="000000" w:themeColor="text1"/>
        </w:rPr>
        <w:t xml:space="preserve">To continue the procedure and </w:t>
      </w:r>
      <w:r w:rsidR="00762E8E">
        <w:rPr>
          <w:color w:val="000000" w:themeColor="text1"/>
        </w:rPr>
        <w:t xml:space="preserve">to </w:t>
      </w:r>
      <w:r w:rsidR="005663ED" w:rsidRPr="00DB3F6E">
        <w:rPr>
          <w:color w:val="000000" w:themeColor="text1"/>
        </w:rPr>
        <w:t xml:space="preserve">differentiate </w:t>
      </w:r>
      <w:r w:rsidRPr="00DB3F6E">
        <w:rPr>
          <w:color w:val="000000" w:themeColor="text1"/>
        </w:rPr>
        <w:t xml:space="preserve">NPCs into neurons, collect NPCs in </w:t>
      </w:r>
      <w:r w:rsidR="00762E8E">
        <w:rPr>
          <w:color w:val="000000" w:themeColor="text1"/>
        </w:rPr>
        <w:t xml:space="preserve">a </w:t>
      </w:r>
      <w:r w:rsidRPr="00DB3F6E">
        <w:rPr>
          <w:color w:val="000000" w:themeColor="text1"/>
        </w:rPr>
        <w:t>15 mL conical tube by centrifugation</w:t>
      </w:r>
      <w:r w:rsidR="00762E8E">
        <w:rPr>
          <w:color w:val="000000" w:themeColor="text1"/>
        </w:rPr>
        <w:t>,</w:t>
      </w:r>
      <w:r w:rsidRPr="00DB3F6E">
        <w:rPr>
          <w:color w:val="000000" w:themeColor="text1"/>
        </w:rPr>
        <w:t xml:space="preserve"> dissociate them with trypsin and incubat</w:t>
      </w:r>
      <w:r w:rsidR="00762E8E">
        <w:rPr>
          <w:color w:val="000000" w:themeColor="text1"/>
        </w:rPr>
        <w:t>e</w:t>
      </w:r>
      <w:r w:rsidRPr="00DB3F6E">
        <w:rPr>
          <w:color w:val="000000" w:themeColor="text1"/>
        </w:rPr>
        <w:t xml:space="preserve"> them at 37</w:t>
      </w:r>
      <w:r w:rsidR="00762E8E">
        <w:rPr>
          <w:color w:val="000000" w:themeColor="text1"/>
        </w:rPr>
        <w:t xml:space="preserve"> </w:t>
      </w:r>
      <w:r w:rsidR="0015198C">
        <w:rPr>
          <w:color w:val="000000" w:themeColor="text1"/>
        </w:rPr>
        <w:t>°</w:t>
      </w:r>
      <w:r w:rsidRPr="00DB3F6E">
        <w:rPr>
          <w:color w:val="000000" w:themeColor="text1"/>
        </w:rPr>
        <w:t xml:space="preserve">C for 3 min. Pipette the NPCs to ensure that all NPC </w:t>
      </w:r>
      <w:r w:rsidR="00A050A9" w:rsidRPr="00DB3F6E">
        <w:rPr>
          <w:color w:val="000000" w:themeColor="text1"/>
        </w:rPr>
        <w:t>aggregates</w:t>
      </w:r>
      <w:r w:rsidRPr="00DB3F6E">
        <w:rPr>
          <w:color w:val="000000" w:themeColor="text1"/>
        </w:rPr>
        <w:t xml:space="preserve"> are dissociated and neutralize the trypsin with </w:t>
      </w:r>
      <w:r w:rsidR="00762E8E">
        <w:rPr>
          <w:color w:val="000000" w:themeColor="text1"/>
        </w:rPr>
        <w:t xml:space="preserve">the </w:t>
      </w:r>
      <w:r w:rsidRPr="00DB3F6E">
        <w:rPr>
          <w:color w:val="000000" w:themeColor="text1"/>
        </w:rPr>
        <w:t>medium.</w:t>
      </w:r>
    </w:p>
    <w:p w14:paraId="3D3246AC" w14:textId="77777777" w:rsidR="009010B5" w:rsidRPr="00DB3F6E" w:rsidRDefault="009010B5" w:rsidP="00DB3F6E">
      <w:pPr>
        <w:pStyle w:val="ListParagraph"/>
        <w:widowControl/>
        <w:ind w:left="0"/>
        <w:rPr>
          <w:color w:val="000000" w:themeColor="text1"/>
        </w:rPr>
      </w:pPr>
    </w:p>
    <w:p w14:paraId="4CCE1524" w14:textId="42A2F6E2" w:rsidR="009010B5" w:rsidRPr="00DB3F6E" w:rsidRDefault="009010B5" w:rsidP="00DB3F6E">
      <w:pPr>
        <w:pStyle w:val="ListParagraph"/>
        <w:widowControl/>
        <w:numPr>
          <w:ilvl w:val="1"/>
          <w:numId w:val="35"/>
        </w:numPr>
        <w:rPr>
          <w:color w:val="000000" w:themeColor="text1"/>
        </w:rPr>
      </w:pPr>
      <w:r w:rsidRPr="00DB3F6E">
        <w:rPr>
          <w:color w:val="000000" w:themeColor="text1"/>
        </w:rPr>
        <w:t>Filter the cells with 40</w:t>
      </w:r>
      <w:r w:rsidR="009370FA">
        <w:rPr>
          <w:color w:val="000000" w:themeColor="text1"/>
        </w:rPr>
        <w:t xml:space="preserve"> </w:t>
      </w:r>
      <w:proofErr w:type="spellStart"/>
      <w:r w:rsidRPr="00DB3F6E">
        <w:rPr>
          <w:color w:val="000000" w:themeColor="text1"/>
        </w:rPr>
        <w:t>μm</w:t>
      </w:r>
      <w:proofErr w:type="spellEnd"/>
      <w:r w:rsidRPr="00DB3F6E">
        <w:rPr>
          <w:color w:val="000000" w:themeColor="text1"/>
        </w:rPr>
        <w:t xml:space="preserve"> nylon cell strainer and count the cells before plating them at a</w:t>
      </w:r>
      <w:r w:rsidR="00762E8E">
        <w:rPr>
          <w:color w:val="000000" w:themeColor="text1"/>
        </w:rPr>
        <w:t xml:space="preserve"> </w:t>
      </w:r>
      <w:r w:rsidRPr="00DB3F6E">
        <w:rPr>
          <w:color w:val="000000" w:themeColor="text1"/>
        </w:rPr>
        <w:t xml:space="preserve">density of 1.5 </w:t>
      </w:r>
      <w:r w:rsidR="00762E8E">
        <w:rPr>
          <w:color w:val="000000" w:themeColor="text1"/>
        </w:rPr>
        <w:t>x</w:t>
      </w:r>
      <w:r w:rsidRPr="00DB3F6E">
        <w:rPr>
          <w:color w:val="000000" w:themeColor="text1"/>
        </w:rPr>
        <w:t xml:space="preserve"> 10</w:t>
      </w:r>
      <w:r w:rsidRPr="00DB3F6E">
        <w:rPr>
          <w:color w:val="000000" w:themeColor="text1"/>
          <w:vertAlign w:val="superscript"/>
        </w:rPr>
        <w:t>5</w:t>
      </w:r>
      <w:r w:rsidRPr="00DB3F6E">
        <w:rPr>
          <w:color w:val="000000" w:themeColor="text1"/>
        </w:rPr>
        <w:t>/cm</w:t>
      </w:r>
      <w:r w:rsidRPr="00DB3F6E">
        <w:rPr>
          <w:color w:val="000000" w:themeColor="text1"/>
          <w:vertAlign w:val="superscript"/>
        </w:rPr>
        <w:t>2</w:t>
      </w:r>
      <w:r w:rsidRPr="00DB3F6E">
        <w:rPr>
          <w:color w:val="000000" w:themeColor="text1"/>
        </w:rPr>
        <w:t xml:space="preserve"> in N2 medium (DMEM/F12 medium </w:t>
      </w:r>
      <w:r w:rsidR="00762E8E">
        <w:rPr>
          <w:color w:val="000000" w:themeColor="text1"/>
        </w:rPr>
        <w:t xml:space="preserve">+ </w:t>
      </w:r>
      <w:r w:rsidRPr="00DB3F6E">
        <w:rPr>
          <w:color w:val="000000" w:themeColor="text1"/>
        </w:rPr>
        <w:t>3 mg/mL glucose</w:t>
      </w:r>
      <w:r w:rsidR="00762E8E">
        <w:rPr>
          <w:color w:val="000000" w:themeColor="text1"/>
        </w:rPr>
        <w:t xml:space="preserve"> +</w:t>
      </w:r>
      <w:r w:rsidRPr="00DB3F6E">
        <w:rPr>
          <w:color w:val="000000" w:themeColor="text1"/>
        </w:rPr>
        <w:t xml:space="preserve"> 3 mg/mL </w:t>
      </w:r>
      <w:r w:rsidR="009370FA">
        <w:rPr>
          <w:color w:val="000000" w:themeColor="text1"/>
        </w:rPr>
        <w:t>lipid-</w:t>
      </w:r>
      <w:r w:rsidR="009370FA">
        <w:rPr>
          <w:color w:val="000000" w:themeColor="text1"/>
        </w:rPr>
        <w:lastRenderedPageBreak/>
        <w:t>rich bovine serum albumin (LBSA)</w:t>
      </w:r>
      <w:r w:rsidR="00762E8E">
        <w:rPr>
          <w:color w:val="000000" w:themeColor="text1"/>
        </w:rPr>
        <w:t xml:space="preserve"> +</w:t>
      </w:r>
      <w:r w:rsidR="002E00BB" w:rsidRPr="00DB3F6E">
        <w:rPr>
          <w:color w:val="000000" w:themeColor="text1"/>
        </w:rPr>
        <w:t xml:space="preserve"> </w:t>
      </w:r>
      <w:r w:rsidRPr="00DB3F6E">
        <w:rPr>
          <w:color w:val="000000" w:themeColor="text1"/>
        </w:rPr>
        <w:t>1</w:t>
      </w:r>
      <w:r w:rsidR="00762E8E">
        <w:rPr>
          <w:color w:val="000000" w:themeColor="text1"/>
        </w:rPr>
        <w:t>:</w:t>
      </w:r>
      <w:r w:rsidRPr="00DB3F6E">
        <w:rPr>
          <w:color w:val="000000" w:themeColor="text1"/>
        </w:rPr>
        <w:t xml:space="preserve">100 </w:t>
      </w:r>
      <w:r w:rsidR="002E00BB" w:rsidRPr="00DB3F6E">
        <w:rPr>
          <w:color w:val="000000" w:themeColor="text1"/>
        </w:rPr>
        <w:t xml:space="preserve">N2 </w:t>
      </w:r>
      <w:r w:rsidRPr="00DB3F6E">
        <w:rPr>
          <w:color w:val="000000" w:themeColor="text1"/>
        </w:rPr>
        <w:t>supplement</w:t>
      </w:r>
      <w:r w:rsidR="00762E8E">
        <w:rPr>
          <w:color w:val="000000" w:themeColor="text1"/>
        </w:rPr>
        <w:t xml:space="preserve"> +</w:t>
      </w:r>
      <w:r w:rsidRPr="00DB3F6E">
        <w:rPr>
          <w:color w:val="000000" w:themeColor="text1"/>
        </w:rPr>
        <w:t xml:space="preserve"> 10 ng/mL </w:t>
      </w:r>
      <w:proofErr w:type="spellStart"/>
      <w:r w:rsidRPr="00DB3F6E">
        <w:rPr>
          <w:color w:val="000000" w:themeColor="text1"/>
        </w:rPr>
        <w:t>bFGF</w:t>
      </w:r>
      <w:proofErr w:type="spellEnd"/>
      <w:r w:rsidR="00762E8E">
        <w:rPr>
          <w:color w:val="000000" w:themeColor="text1"/>
        </w:rPr>
        <w:t xml:space="preserve"> +</w:t>
      </w:r>
      <w:r w:rsidRPr="00DB3F6E">
        <w:rPr>
          <w:color w:val="000000" w:themeColor="text1"/>
        </w:rPr>
        <w:t xml:space="preserve"> 50 U/mL pen/strep</w:t>
      </w:r>
      <w:r w:rsidR="00762E8E">
        <w:rPr>
          <w:color w:val="000000" w:themeColor="text1"/>
        </w:rPr>
        <w:t xml:space="preserve"> +</w:t>
      </w:r>
      <w:r w:rsidRPr="00DB3F6E">
        <w:rPr>
          <w:color w:val="000000" w:themeColor="text1"/>
        </w:rPr>
        <w:t xml:space="preserve"> 1 mM L-glutamine) on a tissue-culture-treated plate</w:t>
      </w:r>
      <w:r w:rsidR="00795844" w:rsidRPr="00DB3F6E">
        <w:rPr>
          <w:color w:val="000000" w:themeColor="text1"/>
        </w:rPr>
        <w:t xml:space="preserve"> for subsequent PCR and </w:t>
      </w:r>
      <w:r w:rsidR="009370FA">
        <w:rPr>
          <w:color w:val="000000" w:themeColor="text1"/>
        </w:rPr>
        <w:t>w</w:t>
      </w:r>
      <w:r w:rsidR="00795844" w:rsidRPr="00DB3F6E">
        <w:rPr>
          <w:color w:val="000000" w:themeColor="text1"/>
        </w:rPr>
        <w:t>estern blot experiments; or on</w:t>
      </w:r>
      <w:r w:rsidR="009370FA">
        <w:rPr>
          <w:color w:val="000000" w:themeColor="text1"/>
        </w:rPr>
        <w:t xml:space="preserve"> a</w:t>
      </w:r>
      <w:r w:rsidR="00795844" w:rsidRPr="00DB3F6E">
        <w:rPr>
          <w:color w:val="000000" w:themeColor="text1"/>
        </w:rPr>
        <w:t xml:space="preserve"> tissue culture chamber for immunofluorescen</w:t>
      </w:r>
      <w:r w:rsidR="009370FA">
        <w:rPr>
          <w:color w:val="000000" w:themeColor="text1"/>
        </w:rPr>
        <w:t>ce</w:t>
      </w:r>
      <w:r w:rsidR="00795844" w:rsidRPr="00DB3F6E">
        <w:rPr>
          <w:color w:val="000000" w:themeColor="text1"/>
        </w:rPr>
        <w:t xml:space="preserve"> experiments</w:t>
      </w:r>
      <w:r w:rsidRPr="00DB3F6E">
        <w:rPr>
          <w:color w:val="000000" w:themeColor="text1"/>
        </w:rPr>
        <w:t>.</w:t>
      </w:r>
    </w:p>
    <w:p w14:paraId="190DEC0F" w14:textId="77777777" w:rsidR="009010B5" w:rsidRPr="00DB3F6E" w:rsidRDefault="009010B5" w:rsidP="00DB3F6E">
      <w:pPr>
        <w:pStyle w:val="ListParagraph"/>
        <w:widowControl/>
        <w:ind w:left="0"/>
        <w:rPr>
          <w:color w:val="000000" w:themeColor="text1"/>
        </w:rPr>
      </w:pPr>
    </w:p>
    <w:p w14:paraId="186E07D9" w14:textId="773C0251" w:rsidR="00CD44BF" w:rsidRPr="00DB3F6E" w:rsidRDefault="009370FA" w:rsidP="00DB3F6E">
      <w:pPr>
        <w:pStyle w:val="ListParagraph"/>
        <w:widowControl/>
        <w:numPr>
          <w:ilvl w:val="1"/>
          <w:numId w:val="35"/>
        </w:numPr>
        <w:rPr>
          <w:color w:val="000000" w:themeColor="text1"/>
        </w:rPr>
      </w:pPr>
      <w:r w:rsidRPr="009370FA">
        <w:rPr>
          <w:color w:val="000000" w:themeColor="text1"/>
        </w:rPr>
        <w:t>On</w:t>
      </w:r>
      <w:r>
        <w:rPr>
          <w:b/>
          <w:bCs/>
          <w:color w:val="000000" w:themeColor="text1"/>
        </w:rPr>
        <w:t xml:space="preserve"> d</w:t>
      </w:r>
      <w:r w:rsidR="009010B5" w:rsidRPr="00DB3F6E">
        <w:rPr>
          <w:b/>
          <w:bCs/>
          <w:color w:val="000000" w:themeColor="text1"/>
        </w:rPr>
        <w:t>ay 9</w:t>
      </w:r>
      <w:r w:rsidRPr="009370FA">
        <w:rPr>
          <w:color w:val="000000" w:themeColor="text1"/>
        </w:rPr>
        <w:t>,</w:t>
      </w:r>
      <w:r w:rsidR="009010B5" w:rsidRPr="00DB3F6E">
        <w:rPr>
          <w:b/>
          <w:bCs/>
          <w:color w:val="000000" w:themeColor="text1"/>
        </w:rPr>
        <w:t xml:space="preserve"> </w:t>
      </w:r>
      <w:r>
        <w:rPr>
          <w:color w:val="000000" w:themeColor="text1"/>
        </w:rPr>
        <w:t>r</w:t>
      </w:r>
      <w:r w:rsidR="009010B5" w:rsidRPr="00DB3F6E">
        <w:rPr>
          <w:color w:val="000000" w:themeColor="text1"/>
        </w:rPr>
        <w:t xml:space="preserve">eplace the old medium with a </w:t>
      </w:r>
      <w:r>
        <w:rPr>
          <w:color w:val="000000" w:themeColor="text1"/>
        </w:rPr>
        <w:t>fresh</w:t>
      </w:r>
      <w:r w:rsidR="009010B5" w:rsidRPr="00DB3F6E">
        <w:rPr>
          <w:color w:val="000000" w:themeColor="text1"/>
        </w:rPr>
        <w:t xml:space="preserve"> N2 medium.</w:t>
      </w:r>
    </w:p>
    <w:p w14:paraId="04093FEB" w14:textId="77777777" w:rsidR="00CD44BF" w:rsidRPr="00DB3F6E" w:rsidRDefault="00CD44BF" w:rsidP="00DB3F6E">
      <w:pPr>
        <w:pStyle w:val="ListParagraph"/>
        <w:widowControl/>
        <w:ind w:left="0"/>
        <w:rPr>
          <w:color w:val="000000" w:themeColor="text1"/>
        </w:rPr>
      </w:pPr>
    </w:p>
    <w:p w14:paraId="535DF40A" w14:textId="5A079286" w:rsidR="009010B5" w:rsidRPr="00DB3F6E" w:rsidRDefault="009370FA" w:rsidP="00DB3F6E">
      <w:pPr>
        <w:pStyle w:val="ListParagraph"/>
        <w:widowControl/>
        <w:numPr>
          <w:ilvl w:val="1"/>
          <w:numId w:val="35"/>
        </w:numPr>
        <w:rPr>
          <w:color w:val="000000" w:themeColor="text1"/>
        </w:rPr>
      </w:pPr>
      <w:r w:rsidRPr="009370FA">
        <w:rPr>
          <w:color w:val="000000" w:themeColor="text1"/>
        </w:rPr>
        <w:t>On</w:t>
      </w:r>
      <w:r>
        <w:rPr>
          <w:b/>
          <w:bCs/>
          <w:color w:val="000000" w:themeColor="text1"/>
        </w:rPr>
        <w:t xml:space="preserve"> d</w:t>
      </w:r>
      <w:r w:rsidR="009010B5" w:rsidRPr="00DB3F6E">
        <w:rPr>
          <w:b/>
          <w:bCs/>
          <w:color w:val="000000" w:themeColor="text1"/>
        </w:rPr>
        <w:t>ay 10</w:t>
      </w:r>
      <w:r w:rsidRPr="009370FA">
        <w:rPr>
          <w:color w:val="000000" w:themeColor="text1"/>
        </w:rPr>
        <w:t>,</w:t>
      </w:r>
      <w:r w:rsidR="009010B5" w:rsidRPr="00DB3F6E">
        <w:rPr>
          <w:color w:val="000000" w:themeColor="text1"/>
        </w:rPr>
        <w:t xml:space="preserve"> </w:t>
      </w:r>
      <w:r>
        <w:rPr>
          <w:color w:val="000000" w:themeColor="text1"/>
        </w:rPr>
        <w:t>s</w:t>
      </w:r>
      <w:r w:rsidR="009010B5" w:rsidRPr="00DB3F6E">
        <w:rPr>
          <w:color w:val="000000" w:themeColor="text1"/>
        </w:rPr>
        <w:t>witch the N2 medium with N2/B27 medium (</w:t>
      </w:r>
      <w:r w:rsidR="00CE1D27" w:rsidRPr="00DB3F6E">
        <w:rPr>
          <w:color w:val="000000" w:themeColor="text1"/>
        </w:rPr>
        <w:t>50%</w:t>
      </w:r>
      <w:r w:rsidR="009010B5" w:rsidRPr="00DB3F6E">
        <w:rPr>
          <w:color w:val="000000" w:themeColor="text1"/>
        </w:rPr>
        <w:t xml:space="preserve"> DMEM/F12</w:t>
      </w:r>
      <w:r w:rsidR="00CE1D27" w:rsidRPr="00DB3F6E">
        <w:rPr>
          <w:color w:val="000000" w:themeColor="text1"/>
        </w:rPr>
        <w:t xml:space="preserve"> and 50%</w:t>
      </w:r>
      <w:r w:rsidR="009010B5" w:rsidRPr="00DB3F6E">
        <w:rPr>
          <w:color w:val="000000" w:themeColor="text1"/>
        </w:rPr>
        <w:t xml:space="preserve"> </w:t>
      </w:r>
      <w:r>
        <w:rPr>
          <w:color w:val="000000" w:themeColor="text1"/>
        </w:rPr>
        <w:t>n</w:t>
      </w:r>
      <w:r w:rsidR="009010B5" w:rsidRPr="00DB3F6E">
        <w:rPr>
          <w:color w:val="000000" w:themeColor="text1"/>
        </w:rPr>
        <w:t xml:space="preserve">eural </w:t>
      </w:r>
      <w:r>
        <w:rPr>
          <w:color w:val="000000" w:themeColor="text1"/>
        </w:rPr>
        <w:t>b</w:t>
      </w:r>
      <w:r w:rsidR="009010B5" w:rsidRPr="00DB3F6E">
        <w:rPr>
          <w:color w:val="000000" w:themeColor="text1"/>
        </w:rPr>
        <w:t>asal, 3 mg/mL</w:t>
      </w:r>
      <w:r>
        <w:rPr>
          <w:color w:val="000000" w:themeColor="text1"/>
        </w:rPr>
        <w:t xml:space="preserve"> LBA</w:t>
      </w:r>
      <w:r w:rsidR="009010B5" w:rsidRPr="00DB3F6E">
        <w:rPr>
          <w:color w:val="000000" w:themeColor="text1"/>
        </w:rPr>
        <w:t>, 1</w:t>
      </w:r>
      <w:r>
        <w:rPr>
          <w:color w:val="000000" w:themeColor="text1"/>
        </w:rPr>
        <w:t>:</w:t>
      </w:r>
      <w:r w:rsidR="009010B5" w:rsidRPr="00DB3F6E">
        <w:rPr>
          <w:color w:val="000000" w:themeColor="text1"/>
        </w:rPr>
        <w:t>200 N2 supplement, 1</w:t>
      </w:r>
      <w:r>
        <w:rPr>
          <w:color w:val="000000" w:themeColor="text1"/>
        </w:rPr>
        <w:t>:</w:t>
      </w:r>
      <w:r w:rsidR="009010B5" w:rsidRPr="00DB3F6E">
        <w:rPr>
          <w:color w:val="000000" w:themeColor="text1"/>
        </w:rPr>
        <w:t>100 B27 supplement, 50 U/mL pen/strep, and 1 mM L-glutamine).</w:t>
      </w:r>
    </w:p>
    <w:p w14:paraId="5667F454" w14:textId="77777777" w:rsidR="009010B5" w:rsidRPr="00DB3F6E" w:rsidRDefault="009010B5" w:rsidP="00DB3F6E">
      <w:pPr>
        <w:pStyle w:val="ListParagraph"/>
        <w:widowControl/>
        <w:ind w:left="0"/>
        <w:rPr>
          <w:color w:val="000000" w:themeColor="text1"/>
        </w:rPr>
      </w:pPr>
    </w:p>
    <w:p w14:paraId="48987E4D" w14:textId="377CB90A" w:rsidR="009010B5" w:rsidRPr="00DB3F6E" w:rsidRDefault="009370FA" w:rsidP="00DB3F6E">
      <w:pPr>
        <w:pStyle w:val="ListParagraph"/>
        <w:widowControl/>
        <w:numPr>
          <w:ilvl w:val="1"/>
          <w:numId w:val="35"/>
        </w:numPr>
        <w:rPr>
          <w:color w:val="000000" w:themeColor="text1"/>
        </w:rPr>
      </w:pPr>
      <w:r w:rsidRPr="009370FA">
        <w:rPr>
          <w:color w:val="000000" w:themeColor="text1"/>
        </w:rPr>
        <w:t xml:space="preserve">On </w:t>
      </w:r>
      <w:r>
        <w:rPr>
          <w:b/>
          <w:bCs/>
          <w:color w:val="000000" w:themeColor="text1"/>
        </w:rPr>
        <w:t>d</w:t>
      </w:r>
      <w:r w:rsidR="009010B5" w:rsidRPr="00DB3F6E">
        <w:rPr>
          <w:b/>
          <w:bCs/>
          <w:color w:val="000000" w:themeColor="text1"/>
        </w:rPr>
        <w:t>ay</w:t>
      </w:r>
      <w:r>
        <w:rPr>
          <w:b/>
          <w:bCs/>
          <w:color w:val="000000" w:themeColor="text1"/>
        </w:rPr>
        <w:t>s</w:t>
      </w:r>
      <w:r w:rsidR="009010B5" w:rsidRPr="00DB3F6E">
        <w:rPr>
          <w:b/>
          <w:bCs/>
          <w:color w:val="000000" w:themeColor="text1"/>
        </w:rPr>
        <w:t xml:space="preserve"> 11–12</w:t>
      </w:r>
      <w:r w:rsidRPr="009370FA">
        <w:rPr>
          <w:color w:val="000000" w:themeColor="text1"/>
        </w:rPr>
        <w:t>,</w:t>
      </w:r>
      <w:r w:rsidR="009010B5" w:rsidRPr="00DB3F6E">
        <w:rPr>
          <w:b/>
          <w:bCs/>
          <w:color w:val="000000" w:themeColor="text1"/>
        </w:rPr>
        <w:t xml:space="preserve"> </w:t>
      </w:r>
      <w:r w:rsidR="009010B5" w:rsidRPr="00DB3F6E">
        <w:rPr>
          <w:color w:val="000000" w:themeColor="text1"/>
        </w:rPr>
        <w:t>harvest the neurons</w:t>
      </w:r>
      <w:r>
        <w:rPr>
          <w:color w:val="000000" w:themeColor="text1"/>
        </w:rPr>
        <w:t xml:space="preserve"> as follows.</w:t>
      </w:r>
      <w:r w:rsidR="009010B5" w:rsidRPr="00DB3F6E">
        <w:rPr>
          <w:color w:val="000000" w:themeColor="text1"/>
        </w:rPr>
        <w:t xml:space="preserve"> </w:t>
      </w:r>
      <w:r>
        <w:rPr>
          <w:color w:val="000000" w:themeColor="text1"/>
        </w:rPr>
        <w:t>W</w:t>
      </w:r>
      <w:r w:rsidR="009010B5" w:rsidRPr="00DB3F6E">
        <w:rPr>
          <w:color w:val="000000" w:themeColor="text1"/>
        </w:rPr>
        <w:t>ash the cells with 1</w:t>
      </w:r>
      <w:r>
        <w:rPr>
          <w:color w:val="000000" w:themeColor="text1"/>
        </w:rPr>
        <w:t>x</w:t>
      </w:r>
      <w:r w:rsidR="009010B5" w:rsidRPr="00DB3F6E">
        <w:rPr>
          <w:color w:val="000000" w:themeColor="text1"/>
        </w:rPr>
        <w:t xml:space="preserve"> PBS, add trypsin, and incubate the culture in the 37</w:t>
      </w:r>
      <w:r w:rsidR="00D33D34">
        <w:rPr>
          <w:color w:val="000000" w:themeColor="text1"/>
        </w:rPr>
        <w:t xml:space="preserve"> </w:t>
      </w:r>
      <w:r w:rsidR="0015198C">
        <w:rPr>
          <w:color w:val="000000" w:themeColor="text1"/>
        </w:rPr>
        <w:t>°</w:t>
      </w:r>
      <w:r w:rsidR="009010B5" w:rsidRPr="00DB3F6E">
        <w:rPr>
          <w:color w:val="000000" w:themeColor="text1"/>
        </w:rPr>
        <w:t>C incubator</w:t>
      </w:r>
      <w:r w:rsidR="00884FA5" w:rsidRPr="00DB3F6E">
        <w:rPr>
          <w:color w:val="000000" w:themeColor="text1"/>
        </w:rPr>
        <w:t xml:space="preserve"> for 3 </w:t>
      </w:r>
      <w:r w:rsidR="00762E8E">
        <w:rPr>
          <w:color w:val="000000" w:themeColor="text1"/>
        </w:rPr>
        <w:t>min</w:t>
      </w:r>
      <w:r w:rsidR="00B060CC" w:rsidRPr="00DB3F6E">
        <w:rPr>
          <w:color w:val="000000" w:themeColor="text1"/>
        </w:rPr>
        <w:t xml:space="preserve"> before n</w:t>
      </w:r>
      <w:r w:rsidR="009010B5" w:rsidRPr="00DB3F6E">
        <w:rPr>
          <w:color w:val="000000" w:themeColor="text1"/>
        </w:rPr>
        <w:t>eutraliz</w:t>
      </w:r>
      <w:r w:rsidR="00B060CC" w:rsidRPr="00DB3F6E">
        <w:rPr>
          <w:color w:val="000000" w:themeColor="text1"/>
        </w:rPr>
        <w:t>ing</w:t>
      </w:r>
      <w:r w:rsidR="009010B5" w:rsidRPr="00DB3F6E">
        <w:rPr>
          <w:color w:val="000000" w:themeColor="text1"/>
        </w:rPr>
        <w:t xml:space="preserve"> the trypsin with medium and centrifuge at </w:t>
      </w:r>
      <w:r w:rsidR="00795844" w:rsidRPr="00DB3F6E">
        <w:rPr>
          <w:color w:val="000000" w:themeColor="text1"/>
        </w:rPr>
        <w:t>2</w:t>
      </w:r>
      <w:r w:rsidR="009010B5" w:rsidRPr="00DB3F6E">
        <w:rPr>
          <w:color w:val="000000" w:themeColor="text1"/>
        </w:rPr>
        <w:t xml:space="preserve">00 </w:t>
      </w:r>
      <w:r w:rsidR="00D33D34">
        <w:rPr>
          <w:color w:val="000000" w:themeColor="text1"/>
        </w:rPr>
        <w:t>x</w:t>
      </w:r>
      <w:r w:rsidR="009010B5" w:rsidRPr="00DB3F6E">
        <w:rPr>
          <w:color w:val="000000" w:themeColor="text1"/>
        </w:rPr>
        <w:t xml:space="preserve"> </w:t>
      </w:r>
      <w:r w:rsidR="009010B5" w:rsidRPr="00D33D34">
        <w:rPr>
          <w:i/>
          <w:iCs/>
          <w:color w:val="000000" w:themeColor="text1"/>
        </w:rPr>
        <w:t>g</w:t>
      </w:r>
      <w:r w:rsidR="009010B5" w:rsidRPr="00DB3F6E">
        <w:rPr>
          <w:color w:val="000000" w:themeColor="text1"/>
        </w:rPr>
        <w:t xml:space="preserve"> for 3 </w:t>
      </w:r>
      <w:r w:rsidR="00762E8E">
        <w:rPr>
          <w:color w:val="000000" w:themeColor="text1"/>
        </w:rPr>
        <w:t>min</w:t>
      </w:r>
      <w:r w:rsidR="009010B5" w:rsidRPr="00DB3F6E">
        <w:rPr>
          <w:color w:val="000000" w:themeColor="text1"/>
        </w:rPr>
        <w:t>.</w:t>
      </w:r>
    </w:p>
    <w:p w14:paraId="1D322A57" w14:textId="77777777" w:rsidR="009010B5" w:rsidRPr="00DB3F6E" w:rsidRDefault="009010B5" w:rsidP="00DB3F6E">
      <w:pPr>
        <w:widowControl/>
        <w:rPr>
          <w:color w:val="000000" w:themeColor="text1"/>
        </w:rPr>
      </w:pPr>
    </w:p>
    <w:p w14:paraId="288F0155" w14:textId="08D37E8F" w:rsidR="009010B5" w:rsidRPr="00DB3F6E" w:rsidRDefault="00CE1D27" w:rsidP="00DB3F6E">
      <w:pPr>
        <w:pStyle w:val="ListParagraph"/>
        <w:widowControl/>
        <w:numPr>
          <w:ilvl w:val="0"/>
          <w:numId w:val="35"/>
        </w:numPr>
        <w:rPr>
          <w:b/>
          <w:bCs/>
          <w:color w:val="000000" w:themeColor="text1"/>
        </w:rPr>
      </w:pPr>
      <w:r w:rsidRPr="00DB3F6E">
        <w:rPr>
          <w:b/>
          <w:bCs/>
          <w:color w:val="000000" w:themeColor="text1"/>
        </w:rPr>
        <w:t xml:space="preserve">Characterization of </w:t>
      </w:r>
      <w:proofErr w:type="spellStart"/>
      <w:r w:rsidR="009010B5" w:rsidRPr="00DB3F6E">
        <w:rPr>
          <w:b/>
          <w:bCs/>
          <w:color w:val="000000" w:themeColor="text1"/>
        </w:rPr>
        <w:t>mESC</w:t>
      </w:r>
      <w:r w:rsidR="007E6061" w:rsidRPr="00DB3F6E">
        <w:rPr>
          <w:b/>
          <w:bCs/>
          <w:color w:val="000000" w:themeColor="text1"/>
        </w:rPr>
        <w:t>s</w:t>
      </w:r>
      <w:proofErr w:type="spellEnd"/>
      <w:r w:rsidR="009010B5" w:rsidRPr="00DB3F6E">
        <w:rPr>
          <w:b/>
          <w:bCs/>
          <w:color w:val="000000" w:themeColor="text1"/>
        </w:rPr>
        <w:t xml:space="preserve"> </w:t>
      </w:r>
      <w:r w:rsidRPr="00DB3F6E">
        <w:rPr>
          <w:b/>
          <w:bCs/>
          <w:color w:val="000000" w:themeColor="text1"/>
        </w:rPr>
        <w:t xml:space="preserve">and </w:t>
      </w:r>
      <w:r w:rsidR="009010B5" w:rsidRPr="00DB3F6E">
        <w:rPr>
          <w:b/>
          <w:bCs/>
          <w:color w:val="000000" w:themeColor="text1"/>
        </w:rPr>
        <w:t>differenti</w:t>
      </w:r>
      <w:r w:rsidRPr="00DB3F6E">
        <w:rPr>
          <w:b/>
          <w:bCs/>
          <w:color w:val="000000" w:themeColor="text1"/>
        </w:rPr>
        <w:t>ated cells</w:t>
      </w:r>
    </w:p>
    <w:p w14:paraId="1132D66D" w14:textId="77777777" w:rsidR="009010B5" w:rsidRPr="00DB3F6E" w:rsidRDefault="009010B5" w:rsidP="00DB3F6E">
      <w:pPr>
        <w:widowControl/>
        <w:rPr>
          <w:b/>
          <w:bCs/>
          <w:color w:val="000000" w:themeColor="text1"/>
        </w:rPr>
      </w:pPr>
    </w:p>
    <w:p w14:paraId="3D656BEB" w14:textId="687C59BA" w:rsidR="00923596" w:rsidRPr="00923596" w:rsidRDefault="009010B5" w:rsidP="00DB3F6E">
      <w:pPr>
        <w:pStyle w:val="ListParagraph"/>
        <w:widowControl/>
        <w:numPr>
          <w:ilvl w:val="1"/>
          <w:numId w:val="35"/>
        </w:numPr>
        <w:rPr>
          <w:color w:val="000000" w:themeColor="text1"/>
        </w:rPr>
      </w:pPr>
      <w:r w:rsidRPr="00DB3F6E">
        <w:rPr>
          <w:b/>
          <w:bCs/>
          <w:color w:val="000000" w:themeColor="text1"/>
        </w:rPr>
        <w:t xml:space="preserve">Alkaline phosphatase (AP) assay </w:t>
      </w:r>
    </w:p>
    <w:p w14:paraId="058B21E5" w14:textId="77777777" w:rsidR="00923596" w:rsidRPr="00923596" w:rsidRDefault="00923596" w:rsidP="00923596">
      <w:pPr>
        <w:pStyle w:val="ListParagraph"/>
        <w:widowControl/>
        <w:ind w:left="0"/>
        <w:rPr>
          <w:color w:val="000000" w:themeColor="text1"/>
        </w:rPr>
      </w:pPr>
    </w:p>
    <w:p w14:paraId="6658BE14" w14:textId="6E35E84C" w:rsidR="009010B5" w:rsidRPr="00DB3F6E" w:rsidRDefault="009010B5" w:rsidP="00923596">
      <w:pPr>
        <w:pStyle w:val="ListParagraph"/>
        <w:widowControl/>
        <w:numPr>
          <w:ilvl w:val="2"/>
          <w:numId w:val="35"/>
        </w:numPr>
        <w:rPr>
          <w:color w:val="000000" w:themeColor="text1"/>
        </w:rPr>
      </w:pPr>
      <w:r w:rsidRPr="00DB3F6E">
        <w:rPr>
          <w:color w:val="000000" w:themeColor="text1"/>
        </w:rPr>
        <w:t>Use</w:t>
      </w:r>
      <w:r w:rsidR="009551E4" w:rsidRPr="00DB3F6E">
        <w:rPr>
          <w:color w:val="000000" w:themeColor="text1"/>
        </w:rPr>
        <w:t xml:space="preserve"> a kit to assess alkaline phosphatase activity (see </w:t>
      </w:r>
      <w:r w:rsidR="00923596">
        <w:rPr>
          <w:color w:val="000000" w:themeColor="text1"/>
        </w:rPr>
        <w:t xml:space="preserve">the </w:t>
      </w:r>
      <w:r w:rsidR="00923596">
        <w:rPr>
          <w:b/>
          <w:bCs/>
          <w:color w:val="000000" w:themeColor="text1"/>
        </w:rPr>
        <w:t>T</w:t>
      </w:r>
      <w:r w:rsidR="009551E4" w:rsidRPr="00923596">
        <w:rPr>
          <w:b/>
          <w:bCs/>
          <w:color w:val="000000" w:themeColor="text1"/>
        </w:rPr>
        <w:t xml:space="preserve">able of </w:t>
      </w:r>
      <w:r w:rsidR="00923596">
        <w:rPr>
          <w:b/>
          <w:bCs/>
          <w:color w:val="000000" w:themeColor="text1"/>
        </w:rPr>
        <w:t>M</w:t>
      </w:r>
      <w:r w:rsidR="009551E4" w:rsidRPr="00923596">
        <w:rPr>
          <w:b/>
          <w:bCs/>
          <w:color w:val="000000" w:themeColor="text1"/>
        </w:rPr>
        <w:t>aterials</w:t>
      </w:r>
      <w:r w:rsidR="009551E4" w:rsidRPr="00DB3F6E">
        <w:rPr>
          <w:color w:val="000000" w:themeColor="text1"/>
        </w:rPr>
        <w:t>).</w:t>
      </w:r>
    </w:p>
    <w:p w14:paraId="75810517" w14:textId="77777777" w:rsidR="009010B5" w:rsidRPr="00DB3F6E" w:rsidRDefault="009010B5" w:rsidP="00DB3F6E">
      <w:pPr>
        <w:pStyle w:val="ListParagraph"/>
        <w:widowControl/>
        <w:ind w:left="0"/>
        <w:rPr>
          <w:color w:val="000000" w:themeColor="text1"/>
          <w:lang w:eastAsia="zh-CN"/>
        </w:rPr>
      </w:pPr>
    </w:p>
    <w:p w14:paraId="71AD3EE9" w14:textId="4EB49FBF" w:rsidR="009010B5" w:rsidRPr="00DB3F6E" w:rsidRDefault="009010B5" w:rsidP="000C7D94">
      <w:pPr>
        <w:pStyle w:val="ListParagraph"/>
        <w:widowControl/>
        <w:numPr>
          <w:ilvl w:val="2"/>
          <w:numId w:val="35"/>
        </w:numPr>
        <w:rPr>
          <w:color w:val="000000" w:themeColor="text1"/>
        </w:rPr>
      </w:pPr>
      <w:r w:rsidRPr="00DB3F6E">
        <w:rPr>
          <w:color w:val="000000" w:themeColor="text1"/>
        </w:rPr>
        <w:t>Remove the medium from the culture plate and wash the ESCs with 1</w:t>
      </w:r>
      <w:r w:rsidR="00923596">
        <w:rPr>
          <w:color w:val="000000" w:themeColor="text1"/>
        </w:rPr>
        <w:t>x</w:t>
      </w:r>
      <w:r w:rsidRPr="00DB3F6E">
        <w:rPr>
          <w:color w:val="000000" w:themeColor="text1"/>
        </w:rPr>
        <w:t xml:space="preserve"> PBS.</w:t>
      </w:r>
    </w:p>
    <w:p w14:paraId="1E535EB7" w14:textId="77777777" w:rsidR="009010B5" w:rsidRPr="00DB3F6E" w:rsidRDefault="009010B5" w:rsidP="00DB3F6E">
      <w:pPr>
        <w:pStyle w:val="ListParagraph"/>
        <w:widowControl/>
        <w:ind w:left="0"/>
        <w:rPr>
          <w:color w:val="000000" w:themeColor="text1"/>
        </w:rPr>
      </w:pPr>
    </w:p>
    <w:p w14:paraId="7F6565DF" w14:textId="7B10EEE8" w:rsidR="009010B5" w:rsidRPr="00DB3F6E" w:rsidRDefault="009010B5" w:rsidP="000C7D94">
      <w:pPr>
        <w:pStyle w:val="ListParagraph"/>
        <w:widowControl/>
        <w:numPr>
          <w:ilvl w:val="2"/>
          <w:numId w:val="35"/>
        </w:numPr>
        <w:rPr>
          <w:color w:val="000000" w:themeColor="text1"/>
        </w:rPr>
      </w:pPr>
      <w:r w:rsidRPr="00DB3F6E">
        <w:rPr>
          <w:color w:val="000000" w:themeColor="text1"/>
        </w:rPr>
        <w:t xml:space="preserve">Add 1 mL of the </w:t>
      </w:r>
      <w:r w:rsidR="00923596">
        <w:rPr>
          <w:color w:val="000000" w:themeColor="text1"/>
        </w:rPr>
        <w:t>f</w:t>
      </w:r>
      <w:r w:rsidRPr="00DB3F6E">
        <w:rPr>
          <w:color w:val="000000" w:themeColor="text1"/>
        </w:rPr>
        <w:t>i</w:t>
      </w:r>
      <w:r w:rsidR="00762E8E" w:rsidRPr="00762E8E">
        <w:rPr>
          <w:color w:val="000000" w:themeColor="text1"/>
        </w:rPr>
        <w:t xml:space="preserve">x </w:t>
      </w:r>
      <w:r w:rsidRPr="00DB3F6E">
        <w:rPr>
          <w:color w:val="000000" w:themeColor="text1"/>
        </w:rPr>
        <w:t>solution</w:t>
      </w:r>
      <w:r w:rsidR="00155E30" w:rsidRPr="00DB3F6E">
        <w:rPr>
          <w:color w:val="000000" w:themeColor="text1"/>
        </w:rPr>
        <w:t xml:space="preserve"> (</w:t>
      </w:r>
      <w:r w:rsidR="004837D5" w:rsidRPr="00DB3F6E">
        <w:rPr>
          <w:color w:val="000000" w:themeColor="text1"/>
        </w:rPr>
        <w:t xml:space="preserve">consists of </w:t>
      </w:r>
      <w:r w:rsidR="00155E30" w:rsidRPr="00DB3F6E">
        <w:rPr>
          <w:color w:val="000000" w:themeColor="text1"/>
        </w:rPr>
        <w:t>formaldehyde and methanol)</w:t>
      </w:r>
      <w:r w:rsidRPr="00DB3F6E">
        <w:rPr>
          <w:color w:val="000000" w:themeColor="text1"/>
        </w:rPr>
        <w:t xml:space="preserve"> provided with the kit to the plate and incubate it at room temperature for 2–5 </w:t>
      </w:r>
      <w:r w:rsidR="00762E8E">
        <w:rPr>
          <w:color w:val="000000" w:themeColor="text1"/>
        </w:rPr>
        <w:t>min</w:t>
      </w:r>
      <w:r w:rsidRPr="00DB3F6E">
        <w:rPr>
          <w:color w:val="000000" w:themeColor="text1"/>
        </w:rPr>
        <w:t>.</w:t>
      </w:r>
    </w:p>
    <w:p w14:paraId="70022295" w14:textId="77777777" w:rsidR="009010B5" w:rsidRPr="00DB3F6E" w:rsidRDefault="009010B5" w:rsidP="00DB3F6E">
      <w:pPr>
        <w:pStyle w:val="ListParagraph"/>
        <w:widowControl/>
        <w:ind w:left="0"/>
        <w:rPr>
          <w:color w:val="000000" w:themeColor="text1"/>
        </w:rPr>
      </w:pPr>
    </w:p>
    <w:p w14:paraId="1CF590A9" w14:textId="40B0D819" w:rsidR="009010B5" w:rsidRPr="00DB3F6E" w:rsidRDefault="009010B5" w:rsidP="00DB3F6E">
      <w:pPr>
        <w:pStyle w:val="ListParagraph"/>
        <w:widowControl/>
        <w:ind w:left="0"/>
        <w:rPr>
          <w:color w:val="000000" w:themeColor="text1"/>
        </w:rPr>
      </w:pPr>
      <w:r w:rsidRPr="00DB3F6E">
        <w:rPr>
          <w:color w:val="000000" w:themeColor="text1"/>
        </w:rPr>
        <w:t xml:space="preserve">NOTE: </w:t>
      </w:r>
      <w:r w:rsidR="00795844" w:rsidRPr="00DB3F6E">
        <w:rPr>
          <w:color w:val="000000" w:themeColor="text1"/>
        </w:rPr>
        <w:t>O</w:t>
      </w:r>
      <w:r w:rsidRPr="00DB3F6E">
        <w:rPr>
          <w:color w:val="000000" w:themeColor="text1"/>
        </w:rPr>
        <w:t xml:space="preserve">ver-incubation in the </w:t>
      </w:r>
      <w:r w:rsidR="00923596">
        <w:rPr>
          <w:color w:val="000000" w:themeColor="text1"/>
        </w:rPr>
        <w:t>f</w:t>
      </w:r>
      <w:r w:rsidRPr="00DB3F6E">
        <w:rPr>
          <w:color w:val="000000" w:themeColor="text1"/>
        </w:rPr>
        <w:t>i</w:t>
      </w:r>
      <w:r w:rsidR="00762E8E" w:rsidRPr="00762E8E">
        <w:rPr>
          <w:color w:val="000000" w:themeColor="text1"/>
        </w:rPr>
        <w:t xml:space="preserve">x </w:t>
      </w:r>
      <w:r w:rsidRPr="00DB3F6E">
        <w:rPr>
          <w:color w:val="000000" w:themeColor="text1"/>
        </w:rPr>
        <w:t>solution can compromise the AP activity.</w:t>
      </w:r>
    </w:p>
    <w:p w14:paraId="13BB77D7" w14:textId="77777777" w:rsidR="009010B5" w:rsidRPr="00DB3F6E" w:rsidRDefault="009010B5" w:rsidP="00DB3F6E">
      <w:pPr>
        <w:pStyle w:val="ListParagraph"/>
        <w:widowControl/>
        <w:ind w:left="0"/>
        <w:rPr>
          <w:color w:val="000000" w:themeColor="text1"/>
        </w:rPr>
      </w:pPr>
    </w:p>
    <w:p w14:paraId="19F141C8" w14:textId="4035A9D3" w:rsidR="009010B5" w:rsidRPr="00DB3F6E" w:rsidRDefault="009010B5" w:rsidP="000C7D94">
      <w:pPr>
        <w:pStyle w:val="ListParagraph"/>
        <w:widowControl/>
        <w:numPr>
          <w:ilvl w:val="2"/>
          <w:numId w:val="35"/>
        </w:numPr>
        <w:rPr>
          <w:color w:val="000000" w:themeColor="text1"/>
        </w:rPr>
      </w:pPr>
      <w:r w:rsidRPr="00DB3F6E">
        <w:rPr>
          <w:color w:val="000000" w:themeColor="text1"/>
        </w:rPr>
        <w:t xml:space="preserve">Remove the </w:t>
      </w:r>
      <w:r w:rsidR="00923596">
        <w:rPr>
          <w:color w:val="000000" w:themeColor="text1"/>
        </w:rPr>
        <w:t>f</w:t>
      </w:r>
      <w:r w:rsidRPr="00DB3F6E">
        <w:rPr>
          <w:color w:val="000000" w:themeColor="text1"/>
        </w:rPr>
        <w:t>i</w:t>
      </w:r>
      <w:r w:rsidR="00762E8E" w:rsidRPr="00762E8E">
        <w:rPr>
          <w:color w:val="000000" w:themeColor="text1"/>
        </w:rPr>
        <w:t xml:space="preserve">x </w:t>
      </w:r>
      <w:r w:rsidRPr="00DB3F6E">
        <w:rPr>
          <w:color w:val="000000" w:themeColor="text1"/>
        </w:rPr>
        <w:t>solution</w:t>
      </w:r>
      <w:r w:rsidR="00923596">
        <w:rPr>
          <w:color w:val="000000" w:themeColor="text1"/>
        </w:rPr>
        <w:t xml:space="preserve">, </w:t>
      </w:r>
      <w:r w:rsidRPr="00DB3F6E">
        <w:rPr>
          <w:color w:val="000000" w:themeColor="text1"/>
        </w:rPr>
        <w:t>wash the ESCs with 1</w:t>
      </w:r>
      <w:r w:rsidR="00923596">
        <w:rPr>
          <w:color w:val="000000" w:themeColor="text1"/>
        </w:rPr>
        <w:t>x</w:t>
      </w:r>
      <w:r w:rsidRPr="00DB3F6E">
        <w:rPr>
          <w:color w:val="000000" w:themeColor="text1"/>
        </w:rPr>
        <w:t xml:space="preserve"> PBS and leave some amount of PBS in the plate.</w:t>
      </w:r>
    </w:p>
    <w:p w14:paraId="577564DB" w14:textId="77777777" w:rsidR="009010B5" w:rsidRPr="00DB3F6E" w:rsidRDefault="009010B5" w:rsidP="00DB3F6E">
      <w:pPr>
        <w:widowControl/>
        <w:rPr>
          <w:color w:val="000000" w:themeColor="text1"/>
        </w:rPr>
      </w:pPr>
    </w:p>
    <w:p w14:paraId="4DAAFF2C" w14:textId="71B471C4" w:rsidR="009010B5" w:rsidRPr="00DB3F6E" w:rsidRDefault="009010B5" w:rsidP="00DB3F6E">
      <w:pPr>
        <w:widowControl/>
        <w:rPr>
          <w:color w:val="000000" w:themeColor="text1"/>
        </w:rPr>
      </w:pPr>
      <w:r w:rsidRPr="00DB3F6E">
        <w:rPr>
          <w:color w:val="000000" w:themeColor="text1"/>
        </w:rPr>
        <w:t>NOTE: Keep the ESCs moist in PBS to not compromise the AP activity.</w:t>
      </w:r>
    </w:p>
    <w:p w14:paraId="340C1E1E" w14:textId="77777777" w:rsidR="009010B5" w:rsidRPr="00DB3F6E" w:rsidRDefault="009010B5" w:rsidP="00DB3F6E">
      <w:pPr>
        <w:widowControl/>
        <w:rPr>
          <w:color w:val="000000" w:themeColor="text1"/>
        </w:rPr>
      </w:pPr>
    </w:p>
    <w:p w14:paraId="4FEC244A" w14:textId="55C9B9BF" w:rsidR="009010B5" w:rsidRPr="00DB3F6E" w:rsidRDefault="009010B5" w:rsidP="000C7D94">
      <w:pPr>
        <w:pStyle w:val="ListParagraph"/>
        <w:widowControl/>
        <w:numPr>
          <w:ilvl w:val="2"/>
          <w:numId w:val="35"/>
        </w:numPr>
        <w:rPr>
          <w:color w:val="000000" w:themeColor="text1"/>
        </w:rPr>
      </w:pPr>
      <w:r w:rsidRPr="00DB3F6E">
        <w:rPr>
          <w:color w:val="000000" w:themeColor="text1"/>
        </w:rPr>
        <w:t xml:space="preserve">Prepare the AP solution by mixing the A, B, and C </w:t>
      </w:r>
      <w:r w:rsidR="000C7D94">
        <w:rPr>
          <w:color w:val="000000" w:themeColor="text1"/>
        </w:rPr>
        <w:t>s</w:t>
      </w:r>
      <w:r w:rsidRPr="00DB3F6E">
        <w:rPr>
          <w:color w:val="000000" w:themeColor="text1"/>
        </w:rPr>
        <w:t xml:space="preserve">ubstrate </w:t>
      </w:r>
      <w:r w:rsidR="000C7D94">
        <w:rPr>
          <w:color w:val="000000" w:themeColor="text1"/>
        </w:rPr>
        <w:t>s</w:t>
      </w:r>
      <w:r w:rsidRPr="00DB3F6E">
        <w:rPr>
          <w:color w:val="000000" w:themeColor="text1"/>
        </w:rPr>
        <w:t>olutions at 1:1:1 ratio. Mi</w:t>
      </w:r>
      <w:r w:rsidR="00762E8E" w:rsidRPr="00762E8E">
        <w:rPr>
          <w:color w:val="000000" w:themeColor="text1"/>
        </w:rPr>
        <w:t xml:space="preserve">x </w:t>
      </w:r>
      <w:r w:rsidRPr="00DB3F6E">
        <w:rPr>
          <w:color w:val="000000" w:themeColor="text1"/>
        </w:rPr>
        <w:t xml:space="preserve">A and B solutions first and incubate the mixture at room temperature for 2 </w:t>
      </w:r>
      <w:r w:rsidR="00762E8E">
        <w:rPr>
          <w:color w:val="000000" w:themeColor="text1"/>
        </w:rPr>
        <w:t>min</w:t>
      </w:r>
      <w:r w:rsidRPr="00DB3F6E">
        <w:rPr>
          <w:color w:val="000000" w:themeColor="text1"/>
        </w:rPr>
        <w:t xml:space="preserve"> before adding the C solution.</w:t>
      </w:r>
    </w:p>
    <w:p w14:paraId="3138F7FC" w14:textId="77777777" w:rsidR="009010B5" w:rsidRPr="00DB3F6E" w:rsidRDefault="009010B5" w:rsidP="00DB3F6E">
      <w:pPr>
        <w:pStyle w:val="ListParagraph"/>
        <w:widowControl/>
        <w:ind w:left="0"/>
        <w:rPr>
          <w:color w:val="000000" w:themeColor="text1"/>
        </w:rPr>
      </w:pPr>
    </w:p>
    <w:p w14:paraId="718E54DD" w14:textId="49BB7259" w:rsidR="009010B5" w:rsidRPr="00DB3F6E" w:rsidRDefault="009010B5" w:rsidP="000C7D94">
      <w:pPr>
        <w:pStyle w:val="ListParagraph"/>
        <w:widowControl/>
        <w:numPr>
          <w:ilvl w:val="2"/>
          <w:numId w:val="35"/>
        </w:numPr>
        <w:rPr>
          <w:color w:val="000000" w:themeColor="text1"/>
        </w:rPr>
      </w:pPr>
      <w:r w:rsidRPr="00DB3F6E">
        <w:rPr>
          <w:color w:val="000000" w:themeColor="text1"/>
        </w:rPr>
        <w:t>Remove the 1</w:t>
      </w:r>
      <w:r w:rsidR="000C7D94">
        <w:rPr>
          <w:color w:val="000000" w:themeColor="text1"/>
        </w:rPr>
        <w:t>x</w:t>
      </w:r>
      <w:r w:rsidRPr="00DB3F6E">
        <w:rPr>
          <w:color w:val="000000" w:themeColor="text1"/>
        </w:rPr>
        <w:t xml:space="preserve"> PBS and add the AP solution prepared earlier.</w:t>
      </w:r>
    </w:p>
    <w:p w14:paraId="7C5A85B6" w14:textId="77777777" w:rsidR="009010B5" w:rsidRPr="00DB3F6E" w:rsidRDefault="009010B5" w:rsidP="00DB3F6E">
      <w:pPr>
        <w:pStyle w:val="ListParagraph"/>
        <w:widowControl/>
        <w:ind w:left="0"/>
        <w:rPr>
          <w:color w:val="000000" w:themeColor="text1"/>
        </w:rPr>
      </w:pPr>
    </w:p>
    <w:p w14:paraId="37C898D2" w14:textId="078F9059" w:rsidR="009010B5" w:rsidRPr="00DB3F6E" w:rsidRDefault="009010B5" w:rsidP="000C7D94">
      <w:pPr>
        <w:pStyle w:val="ListParagraph"/>
        <w:widowControl/>
        <w:numPr>
          <w:ilvl w:val="2"/>
          <w:numId w:val="35"/>
        </w:numPr>
        <w:rPr>
          <w:color w:val="000000" w:themeColor="text1"/>
        </w:rPr>
      </w:pPr>
      <w:r w:rsidRPr="00DB3F6E">
        <w:rPr>
          <w:color w:val="000000" w:themeColor="text1"/>
        </w:rPr>
        <w:t xml:space="preserve">Incubate the ESCs for about 15 </w:t>
      </w:r>
      <w:r w:rsidR="00762E8E">
        <w:rPr>
          <w:color w:val="000000" w:themeColor="text1"/>
        </w:rPr>
        <w:t>min</w:t>
      </w:r>
      <w:r w:rsidRPr="00DB3F6E">
        <w:rPr>
          <w:color w:val="000000" w:themeColor="text1"/>
        </w:rPr>
        <w:t xml:space="preserve"> in the dark by wrapping the culture plate with aluminum foil or performing step 3.5 in a dark room.</w:t>
      </w:r>
    </w:p>
    <w:p w14:paraId="259B73F4" w14:textId="77777777" w:rsidR="009010B5" w:rsidRPr="00DB3F6E" w:rsidRDefault="009010B5" w:rsidP="00DB3F6E">
      <w:pPr>
        <w:pStyle w:val="ListParagraph"/>
        <w:widowControl/>
        <w:ind w:left="0"/>
        <w:rPr>
          <w:color w:val="000000" w:themeColor="text1"/>
        </w:rPr>
      </w:pPr>
    </w:p>
    <w:p w14:paraId="57BC0BF1" w14:textId="77777777" w:rsidR="009010B5" w:rsidRPr="00DB3F6E" w:rsidRDefault="009010B5" w:rsidP="000C7D94">
      <w:pPr>
        <w:pStyle w:val="ListParagraph"/>
        <w:widowControl/>
        <w:numPr>
          <w:ilvl w:val="2"/>
          <w:numId w:val="35"/>
        </w:numPr>
        <w:rPr>
          <w:color w:val="000000" w:themeColor="text1"/>
        </w:rPr>
      </w:pPr>
      <w:r w:rsidRPr="00DB3F6E">
        <w:rPr>
          <w:color w:val="000000" w:themeColor="text1"/>
        </w:rPr>
        <w:t>Monitor the reaction and remove the reaction solution when the solution turns bright to avoid non-specific staining.</w:t>
      </w:r>
    </w:p>
    <w:p w14:paraId="6422EE25" w14:textId="77777777" w:rsidR="009010B5" w:rsidRPr="00DB3F6E" w:rsidRDefault="009010B5" w:rsidP="00DB3F6E">
      <w:pPr>
        <w:pStyle w:val="ListParagraph"/>
        <w:widowControl/>
        <w:ind w:left="0"/>
        <w:rPr>
          <w:color w:val="000000" w:themeColor="text1"/>
        </w:rPr>
      </w:pPr>
    </w:p>
    <w:p w14:paraId="2B16FA3A" w14:textId="05520A3C" w:rsidR="009010B5" w:rsidRPr="00DB3F6E" w:rsidRDefault="009010B5" w:rsidP="000C7D94">
      <w:pPr>
        <w:pStyle w:val="ListParagraph"/>
        <w:widowControl/>
        <w:numPr>
          <w:ilvl w:val="2"/>
          <w:numId w:val="35"/>
        </w:numPr>
        <w:rPr>
          <w:color w:val="000000" w:themeColor="text1"/>
        </w:rPr>
      </w:pPr>
      <w:r w:rsidRPr="00DB3F6E">
        <w:rPr>
          <w:color w:val="000000" w:themeColor="text1"/>
        </w:rPr>
        <w:lastRenderedPageBreak/>
        <w:t>Wash the ESCs twice with 1</w:t>
      </w:r>
      <w:r w:rsidR="000C7D94">
        <w:rPr>
          <w:color w:val="000000" w:themeColor="text1"/>
        </w:rPr>
        <w:t>x</w:t>
      </w:r>
      <w:r w:rsidRPr="00DB3F6E">
        <w:rPr>
          <w:color w:val="000000" w:themeColor="text1"/>
        </w:rPr>
        <w:t xml:space="preserve"> PBS</w:t>
      </w:r>
      <w:r w:rsidR="000C7D94">
        <w:rPr>
          <w:color w:val="000000" w:themeColor="text1"/>
        </w:rPr>
        <w:t>.</w:t>
      </w:r>
    </w:p>
    <w:p w14:paraId="2B8A556B" w14:textId="77777777" w:rsidR="009010B5" w:rsidRPr="00DB3F6E" w:rsidRDefault="009010B5" w:rsidP="00DB3F6E">
      <w:pPr>
        <w:pStyle w:val="ListParagraph"/>
        <w:widowControl/>
        <w:ind w:left="0"/>
        <w:rPr>
          <w:color w:val="000000" w:themeColor="text1"/>
        </w:rPr>
      </w:pPr>
    </w:p>
    <w:p w14:paraId="74FBB53F" w14:textId="1931805F" w:rsidR="009010B5" w:rsidRPr="00DB3F6E" w:rsidRDefault="009010B5" w:rsidP="000C7D94">
      <w:pPr>
        <w:pStyle w:val="ListParagraph"/>
        <w:widowControl/>
        <w:numPr>
          <w:ilvl w:val="2"/>
          <w:numId w:val="35"/>
        </w:numPr>
        <w:rPr>
          <w:color w:val="000000" w:themeColor="text1"/>
        </w:rPr>
      </w:pPr>
      <w:r w:rsidRPr="00DB3F6E">
        <w:rPr>
          <w:color w:val="000000" w:themeColor="text1"/>
        </w:rPr>
        <w:t>Prevent the sample from drying by covering the ESCs with 1</w:t>
      </w:r>
      <w:r w:rsidR="000C7D94">
        <w:rPr>
          <w:color w:val="000000" w:themeColor="text1"/>
        </w:rPr>
        <w:t>x</w:t>
      </w:r>
      <w:r w:rsidRPr="00DB3F6E">
        <w:rPr>
          <w:color w:val="000000" w:themeColor="text1"/>
        </w:rPr>
        <w:t xml:space="preserve"> PBS or mounting medium.</w:t>
      </w:r>
    </w:p>
    <w:p w14:paraId="776527BF" w14:textId="77777777" w:rsidR="009010B5" w:rsidRPr="00DB3F6E" w:rsidRDefault="009010B5" w:rsidP="00DB3F6E">
      <w:pPr>
        <w:pStyle w:val="ListParagraph"/>
        <w:widowControl/>
        <w:ind w:left="0"/>
        <w:rPr>
          <w:color w:val="000000" w:themeColor="text1"/>
        </w:rPr>
      </w:pPr>
    </w:p>
    <w:p w14:paraId="7EB2BFF2" w14:textId="6EBCF644" w:rsidR="009010B5" w:rsidRPr="00DB3F6E" w:rsidRDefault="009010B5" w:rsidP="00DB3F6E">
      <w:pPr>
        <w:pStyle w:val="ListParagraph"/>
        <w:widowControl/>
        <w:ind w:left="0"/>
        <w:rPr>
          <w:color w:val="000000" w:themeColor="text1"/>
        </w:rPr>
      </w:pPr>
      <w:r w:rsidRPr="00DB3F6E">
        <w:rPr>
          <w:color w:val="000000" w:themeColor="text1"/>
        </w:rPr>
        <w:t>NOTE: A red or purple stain will appear for AP expression. The plate can be stored in a 4</w:t>
      </w:r>
      <w:r w:rsidR="000C7D94">
        <w:rPr>
          <w:color w:val="000000" w:themeColor="text1"/>
        </w:rPr>
        <w:t xml:space="preserve"> </w:t>
      </w:r>
      <w:r w:rsidR="0015198C">
        <w:rPr>
          <w:color w:val="000000" w:themeColor="text1"/>
        </w:rPr>
        <w:t>°</w:t>
      </w:r>
      <w:r w:rsidRPr="00DB3F6E">
        <w:rPr>
          <w:color w:val="000000" w:themeColor="text1"/>
        </w:rPr>
        <w:t xml:space="preserve">C </w:t>
      </w:r>
      <w:r w:rsidR="000C7D94">
        <w:rPr>
          <w:color w:val="000000" w:themeColor="text1"/>
        </w:rPr>
        <w:t>re</w:t>
      </w:r>
      <w:r w:rsidRPr="00DB3F6E">
        <w:rPr>
          <w:color w:val="000000" w:themeColor="text1"/>
        </w:rPr>
        <w:t>fri</w:t>
      </w:r>
      <w:r w:rsidR="000C7D94">
        <w:rPr>
          <w:color w:val="000000" w:themeColor="text1"/>
        </w:rPr>
        <w:t>gerator</w:t>
      </w:r>
      <w:r w:rsidRPr="00DB3F6E">
        <w:rPr>
          <w:color w:val="000000" w:themeColor="text1"/>
        </w:rPr>
        <w:t>.</w:t>
      </w:r>
    </w:p>
    <w:p w14:paraId="2A7AA6F8" w14:textId="77777777" w:rsidR="009010B5" w:rsidRPr="00DB3F6E" w:rsidRDefault="009010B5" w:rsidP="00DB3F6E">
      <w:pPr>
        <w:pStyle w:val="ListParagraph"/>
        <w:widowControl/>
        <w:ind w:left="0"/>
        <w:rPr>
          <w:color w:val="000000" w:themeColor="text1"/>
        </w:rPr>
      </w:pPr>
    </w:p>
    <w:p w14:paraId="521E064F" w14:textId="0B20BB3E" w:rsidR="000C7D94" w:rsidRPr="000C7D94" w:rsidRDefault="009010B5" w:rsidP="00DB3F6E">
      <w:pPr>
        <w:pStyle w:val="ListParagraph"/>
        <w:widowControl/>
        <w:numPr>
          <w:ilvl w:val="1"/>
          <w:numId w:val="35"/>
        </w:numPr>
        <w:rPr>
          <w:color w:val="000000" w:themeColor="text1"/>
        </w:rPr>
      </w:pPr>
      <w:r w:rsidRPr="00DB3F6E">
        <w:rPr>
          <w:b/>
          <w:bCs/>
          <w:color w:val="000000" w:themeColor="text1"/>
        </w:rPr>
        <w:t>RT-</w:t>
      </w:r>
      <w:r w:rsidR="007E6061" w:rsidRPr="00DB3F6E">
        <w:rPr>
          <w:b/>
          <w:bCs/>
          <w:color w:val="000000" w:themeColor="text1"/>
        </w:rPr>
        <w:t>q</w:t>
      </w:r>
      <w:r w:rsidRPr="00DB3F6E">
        <w:rPr>
          <w:b/>
          <w:bCs/>
          <w:color w:val="000000" w:themeColor="text1"/>
        </w:rPr>
        <w:t xml:space="preserve">PCR </w:t>
      </w:r>
    </w:p>
    <w:p w14:paraId="01BBEDE7" w14:textId="77777777" w:rsidR="000C7D94" w:rsidRPr="000C7D94" w:rsidRDefault="000C7D94" w:rsidP="000C7D94">
      <w:pPr>
        <w:pStyle w:val="ListParagraph"/>
        <w:widowControl/>
        <w:ind w:left="0"/>
        <w:rPr>
          <w:color w:val="000000" w:themeColor="text1"/>
        </w:rPr>
      </w:pPr>
    </w:p>
    <w:p w14:paraId="4DBE19AF" w14:textId="747CB707" w:rsidR="00CE1D27" w:rsidRPr="00DB3F6E" w:rsidRDefault="00CE1D27" w:rsidP="000C7D94">
      <w:pPr>
        <w:pStyle w:val="ListParagraph"/>
        <w:widowControl/>
        <w:numPr>
          <w:ilvl w:val="2"/>
          <w:numId w:val="35"/>
        </w:numPr>
        <w:rPr>
          <w:color w:val="000000" w:themeColor="text1"/>
        </w:rPr>
      </w:pPr>
      <w:r w:rsidRPr="00DB3F6E">
        <w:rPr>
          <w:color w:val="000000" w:themeColor="text1"/>
        </w:rPr>
        <w:t>Collect cells at various stages by following steps 1.</w:t>
      </w:r>
      <w:r w:rsidR="000C7D94">
        <w:rPr>
          <w:color w:val="000000" w:themeColor="text1"/>
        </w:rPr>
        <w:t>6</w:t>
      </w:r>
      <w:r w:rsidRPr="00DB3F6E">
        <w:rPr>
          <w:color w:val="000000" w:themeColor="text1"/>
        </w:rPr>
        <w:t>–1.</w:t>
      </w:r>
      <w:r w:rsidR="00B060CC" w:rsidRPr="00DB3F6E">
        <w:rPr>
          <w:color w:val="000000" w:themeColor="text1"/>
        </w:rPr>
        <w:t>7</w:t>
      </w:r>
      <w:r w:rsidR="000C7D94">
        <w:rPr>
          <w:color w:val="000000" w:themeColor="text1"/>
        </w:rPr>
        <w:t xml:space="preserve"> and </w:t>
      </w:r>
      <w:r w:rsidRPr="00DB3F6E">
        <w:rPr>
          <w:color w:val="000000" w:themeColor="text1"/>
        </w:rPr>
        <w:t>2.</w:t>
      </w:r>
      <w:r w:rsidR="0005200E">
        <w:rPr>
          <w:color w:val="000000" w:themeColor="text1"/>
        </w:rPr>
        <w:t>4</w:t>
      </w:r>
      <w:r w:rsidRPr="00DB3F6E">
        <w:rPr>
          <w:color w:val="000000" w:themeColor="text1"/>
        </w:rPr>
        <w:t xml:space="preserve"> for ESCs and EBs</w:t>
      </w:r>
      <w:r w:rsidR="00CD44BF" w:rsidRPr="00DB3F6E">
        <w:rPr>
          <w:color w:val="000000" w:themeColor="text1"/>
        </w:rPr>
        <w:t xml:space="preserve"> and </w:t>
      </w:r>
      <w:r w:rsidRPr="00DB3F6E">
        <w:rPr>
          <w:color w:val="000000" w:themeColor="text1"/>
        </w:rPr>
        <w:t>NPCs, respectively.</w:t>
      </w:r>
    </w:p>
    <w:p w14:paraId="10EC360E" w14:textId="77777777" w:rsidR="00CE1D27" w:rsidRPr="00DB3F6E" w:rsidRDefault="00CE1D27" w:rsidP="00DB3F6E">
      <w:pPr>
        <w:pStyle w:val="ListParagraph"/>
        <w:widowControl/>
        <w:ind w:left="0"/>
        <w:rPr>
          <w:color w:val="000000" w:themeColor="text1"/>
        </w:rPr>
      </w:pPr>
    </w:p>
    <w:p w14:paraId="50E264A4" w14:textId="6EF8DB2D" w:rsidR="00CE1D27" w:rsidRPr="00DB3F6E" w:rsidRDefault="00B123B4" w:rsidP="0005200E">
      <w:pPr>
        <w:pStyle w:val="ListParagraph"/>
        <w:widowControl/>
        <w:numPr>
          <w:ilvl w:val="2"/>
          <w:numId w:val="35"/>
        </w:numPr>
        <w:rPr>
          <w:color w:val="000000" w:themeColor="text1"/>
        </w:rPr>
      </w:pPr>
      <w:r w:rsidRPr="00DB3F6E">
        <w:rPr>
          <w:color w:val="000000" w:themeColor="text1"/>
        </w:rPr>
        <w:t xml:space="preserve">Isolate RNA using RNA, DNA, and protein extraction solution (see </w:t>
      </w:r>
      <w:r w:rsidR="000C7D94">
        <w:rPr>
          <w:b/>
          <w:bCs/>
          <w:color w:val="000000" w:themeColor="text1"/>
        </w:rPr>
        <w:t>T</w:t>
      </w:r>
      <w:r w:rsidRPr="000C7D94">
        <w:rPr>
          <w:b/>
          <w:bCs/>
          <w:color w:val="000000" w:themeColor="text1"/>
        </w:rPr>
        <w:t xml:space="preserve">able of </w:t>
      </w:r>
      <w:r w:rsidR="000C7D94">
        <w:rPr>
          <w:b/>
          <w:bCs/>
          <w:color w:val="000000" w:themeColor="text1"/>
        </w:rPr>
        <w:t>M</w:t>
      </w:r>
      <w:r w:rsidRPr="000C7D94">
        <w:rPr>
          <w:b/>
          <w:bCs/>
          <w:color w:val="000000" w:themeColor="text1"/>
        </w:rPr>
        <w:t>aterials</w:t>
      </w:r>
      <w:r w:rsidRPr="00DB3F6E">
        <w:rPr>
          <w:color w:val="000000" w:themeColor="text1"/>
        </w:rPr>
        <w:t>)</w:t>
      </w:r>
      <w:r w:rsidR="0005200E">
        <w:rPr>
          <w:color w:val="000000" w:themeColor="text1"/>
        </w:rPr>
        <w:t>.</w:t>
      </w:r>
    </w:p>
    <w:p w14:paraId="265AF585" w14:textId="77777777" w:rsidR="009010B5" w:rsidRPr="00DB3F6E" w:rsidRDefault="009010B5" w:rsidP="00DB3F6E">
      <w:pPr>
        <w:pStyle w:val="ListParagraph"/>
        <w:widowControl/>
        <w:ind w:left="0"/>
        <w:rPr>
          <w:color w:val="000000" w:themeColor="text1"/>
        </w:rPr>
      </w:pPr>
    </w:p>
    <w:p w14:paraId="0A89B8AD" w14:textId="5984D3A5" w:rsidR="009010B5" w:rsidRPr="00DB3F6E" w:rsidRDefault="009010B5" w:rsidP="0005200E">
      <w:pPr>
        <w:pStyle w:val="ListParagraph"/>
        <w:widowControl/>
        <w:numPr>
          <w:ilvl w:val="2"/>
          <w:numId w:val="35"/>
        </w:numPr>
        <w:rPr>
          <w:color w:val="000000" w:themeColor="text1"/>
        </w:rPr>
      </w:pPr>
      <w:r w:rsidRPr="00DB3F6E">
        <w:rPr>
          <w:color w:val="000000" w:themeColor="text1"/>
        </w:rPr>
        <w:t xml:space="preserve">Generate cDNA </w:t>
      </w:r>
      <w:r w:rsidR="00B123B4" w:rsidRPr="00DB3F6E">
        <w:rPr>
          <w:color w:val="000000" w:themeColor="text1"/>
        </w:rPr>
        <w:t>with a reverse transcriptase</w:t>
      </w:r>
      <w:r w:rsidRPr="00DB3F6E">
        <w:rPr>
          <w:color w:val="000000" w:themeColor="text1"/>
        </w:rPr>
        <w:t xml:space="preserve"> </w:t>
      </w:r>
      <w:r w:rsidR="00B123B4" w:rsidRPr="00DB3F6E">
        <w:rPr>
          <w:color w:val="000000" w:themeColor="text1"/>
        </w:rPr>
        <w:t xml:space="preserve">kit (see </w:t>
      </w:r>
      <w:r w:rsidR="0005200E">
        <w:rPr>
          <w:color w:val="000000" w:themeColor="text1"/>
        </w:rPr>
        <w:t xml:space="preserve">the </w:t>
      </w:r>
      <w:r w:rsidR="0005200E">
        <w:rPr>
          <w:b/>
          <w:bCs/>
          <w:color w:val="000000" w:themeColor="text1"/>
        </w:rPr>
        <w:t>T</w:t>
      </w:r>
      <w:r w:rsidR="00B123B4" w:rsidRPr="0005200E">
        <w:rPr>
          <w:b/>
          <w:bCs/>
          <w:color w:val="000000" w:themeColor="text1"/>
        </w:rPr>
        <w:t xml:space="preserve">able of </w:t>
      </w:r>
      <w:r w:rsidR="0005200E">
        <w:rPr>
          <w:b/>
          <w:bCs/>
          <w:color w:val="000000" w:themeColor="text1"/>
        </w:rPr>
        <w:t>M</w:t>
      </w:r>
      <w:r w:rsidR="00B123B4" w:rsidRPr="0005200E">
        <w:rPr>
          <w:b/>
          <w:bCs/>
          <w:color w:val="000000" w:themeColor="text1"/>
        </w:rPr>
        <w:t>aterials</w:t>
      </w:r>
      <w:r w:rsidR="00B123B4" w:rsidRPr="00DB3F6E">
        <w:rPr>
          <w:color w:val="000000" w:themeColor="text1"/>
        </w:rPr>
        <w:t xml:space="preserve">) </w:t>
      </w:r>
      <w:r w:rsidRPr="00DB3F6E">
        <w:rPr>
          <w:color w:val="000000" w:themeColor="text1"/>
        </w:rPr>
        <w:t>and follow the manufacturer’s manual.</w:t>
      </w:r>
    </w:p>
    <w:p w14:paraId="531CF6C8" w14:textId="77777777" w:rsidR="009010B5" w:rsidRPr="00DB3F6E" w:rsidRDefault="009010B5" w:rsidP="00DB3F6E">
      <w:pPr>
        <w:pStyle w:val="ListParagraph"/>
        <w:widowControl/>
        <w:ind w:left="0"/>
        <w:rPr>
          <w:color w:val="000000" w:themeColor="text1"/>
        </w:rPr>
      </w:pPr>
    </w:p>
    <w:p w14:paraId="036FDDBF" w14:textId="5D2AAD15" w:rsidR="0005200E" w:rsidRPr="0005200E" w:rsidRDefault="009010B5" w:rsidP="00DB3F6E">
      <w:pPr>
        <w:pStyle w:val="ListParagraph"/>
        <w:widowControl/>
        <w:numPr>
          <w:ilvl w:val="1"/>
          <w:numId w:val="35"/>
        </w:numPr>
        <w:rPr>
          <w:color w:val="000000" w:themeColor="text1"/>
          <w:highlight w:val="yellow"/>
        </w:rPr>
      </w:pPr>
      <w:r w:rsidRPr="00DB3F6E">
        <w:rPr>
          <w:b/>
          <w:bCs/>
          <w:color w:val="000000" w:themeColor="text1"/>
          <w:highlight w:val="yellow"/>
        </w:rPr>
        <w:t xml:space="preserve">Fixation and embedding </w:t>
      </w:r>
    </w:p>
    <w:p w14:paraId="493EE25C" w14:textId="77777777" w:rsidR="0005200E" w:rsidRPr="0005200E" w:rsidRDefault="0005200E" w:rsidP="0005200E">
      <w:pPr>
        <w:pStyle w:val="ListParagraph"/>
        <w:widowControl/>
        <w:ind w:left="0"/>
        <w:rPr>
          <w:color w:val="000000" w:themeColor="text1"/>
          <w:highlight w:val="yellow"/>
        </w:rPr>
      </w:pPr>
    </w:p>
    <w:p w14:paraId="193439B7" w14:textId="08B1A51C"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Harvest EBs</w:t>
      </w:r>
      <w:r w:rsidR="00DB68CE" w:rsidRPr="00DB3F6E">
        <w:rPr>
          <w:color w:val="000000" w:themeColor="text1"/>
          <w:highlight w:val="yellow"/>
        </w:rPr>
        <w:t xml:space="preserve"> and </w:t>
      </w:r>
      <w:r w:rsidRPr="00DB3F6E">
        <w:rPr>
          <w:color w:val="000000" w:themeColor="text1"/>
          <w:highlight w:val="yellow"/>
        </w:rPr>
        <w:t>NPCs as described above</w:t>
      </w:r>
      <w:r w:rsidR="00F9175C" w:rsidRPr="00DB3F6E">
        <w:rPr>
          <w:color w:val="000000" w:themeColor="text1"/>
          <w:highlight w:val="yellow"/>
        </w:rPr>
        <w:t xml:space="preserve"> (step 2.</w:t>
      </w:r>
      <w:r w:rsidR="0005200E">
        <w:rPr>
          <w:color w:val="000000" w:themeColor="text1"/>
          <w:highlight w:val="yellow"/>
        </w:rPr>
        <w:t>6</w:t>
      </w:r>
      <w:r w:rsidR="00F9175C" w:rsidRPr="00DB3F6E">
        <w:rPr>
          <w:color w:val="000000" w:themeColor="text1"/>
          <w:highlight w:val="yellow"/>
        </w:rPr>
        <w:t>)</w:t>
      </w:r>
      <w:r w:rsidRPr="00DB3F6E">
        <w:rPr>
          <w:color w:val="000000" w:themeColor="text1"/>
          <w:highlight w:val="yellow"/>
        </w:rPr>
        <w:t xml:space="preserve"> and fi</w:t>
      </w:r>
      <w:r w:rsidR="00762E8E" w:rsidRPr="00762E8E">
        <w:rPr>
          <w:color w:val="000000" w:themeColor="text1"/>
          <w:highlight w:val="yellow"/>
        </w:rPr>
        <w:t xml:space="preserve">x </w:t>
      </w:r>
      <w:r w:rsidRPr="00DB3F6E">
        <w:rPr>
          <w:color w:val="000000" w:themeColor="text1"/>
          <w:highlight w:val="yellow"/>
        </w:rPr>
        <w:t>them with 4% paraformaldehyde (PFA) solution in 1</w:t>
      </w:r>
      <w:r w:rsidR="0005200E">
        <w:rPr>
          <w:color w:val="000000" w:themeColor="text1"/>
          <w:highlight w:val="yellow"/>
        </w:rPr>
        <w:t>x</w:t>
      </w:r>
      <w:r w:rsidRPr="00DB3F6E">
        <w:rPr>
          <w:color w:val="000000" w:themeColor="text1"/>
          <w:highlight w:val="yellow"/>
        </w:rPr>
        <w:t xml:space="preserve"> PBS for 30 </w:t>
      </w:r>
      <w:r w:rsidR="00762E8E">
        <w:rPr>
          <w:color w:val="000000" w:themeColor="text1"/>
          <w:highlight w:val="yellow"/>
        </w:rPr>
        <w:t>min</w:t>
      </w:r>
      <w:r w:rsidRPr="00DB3F6E">
        <w:rPr>
          <w:color w:val="000000" w:themeColor="text1"/>
          <w:highlight w:val="yellow"/>
        </w:rPr>
        <w:t xml:space="preserve"> at room temperature.</w:t>
      </w:r>
    </w:p>
    <w:p w14:paraId="0396E55F" w14:textId="77777777" w:rsidR="009010B5" w:rsidRPr="00DB3F6E" w:rsidRDefault="009010B5" w:rsidP="00DB3F6E">
      <w:pPr>
        <w:pStyle w:val="ListParagraph"/>
        <w:widowControl/>
        <w:ind w:left="0"/>
        <w:rPr>
          <w:color w:val="000000" w:themeColor="text1"/>
          <w:highlight w:val="yellow"/>
        </w:rPr>
      </w:pPr>
    </w:p>
    <w:p w14:paraId="4EEA105A" w14:textId="35952230"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Remove the PFA and wash the sample with 1</w:t>
      </w:r>
      <w:r w:rsidR="0005200E">
        <w:rPr>
          <w:color w:val="000000" w:themeColor="text1"/>
          <w:highlight w:val="yellow"/>
        </w:rPr>
        <w:t>x</w:t>
      </w:r>
      <w:r w:rsidRPr="00DB3F6E">
        <w:rPr>
          <w:color w:val="000000" w:themeColor="text1"/>
          <w:highlight w:val="yellow"/>
        </w:rPr>
        <w:t xml:space="preserve"> PBS for 5 </w:t>
      </w:r>
      <w:r w:rsidR="00762E8E">
        <w:rPr>
          <w:color w:val="000000" w:themeColor="text1"/>
          <w:highlight w:val="yellow"/>
        </w:rPr>
        <w:t>min</w:t>
      </w:r>
      <w:r w:rsidRPr="00DB3F6E">
        <w:rPr>
          <w:color w:val="000000" w:themeColor="text1"/>
          <w:highlight w:val="yellow"/>
        </w:rPr>
        <w:t>.</w:t>
      </w:r>
    </w:p>
    <w:p w14:paraId="0482384C" w14:textId="77777777" w:rsidR="009010B5" w:rsidRPr="00DB3F6E" w:rsidRDefault="009010B5" w:rsidP="00DB3F6E">
      <w:pPr>
        <w:pStyle w:val="ListParagraph"/>
        <w:widowControl/>
        <w:ind w:left="0"/>
        <w:rPr>
          <w:color w:val="000000" w:themeColor="text1"/>
          <w:highlight w:val="yellow"/>
        </w:rPr>
      </w:pPr>
    </w:p>
    <w:p w14:paraId="205F8E35" w14:textId="52012390" w:rsidR="0082315C"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Place the sample in a serial dilution of 1</w:t>
      </w:r>
      <w:r w:rsidR="0005200E">
        <w:rPr>
          <w:color w:val="000000" w:themeColor="text1"/>
          <w:highlight w:val="yellow"/>
        </w:rPr>
        <w:t>x</w:t>
      </w:r>
      <w:r w:rsidRPr="00DB3F6E">
        <w:rPr>
          <w:color w:val="000000" w:themeColor="text1"/>
          <w:highlight w:val="yellow"/>
        </w:rPr>
        <w:t xml:space="preserve"> PBS, 10%-, 20%-, and 30%-sucrose solutions at 25</w:t>
      </w:r>
      <w:r w:rsidR="0005200E" w:rsidRPr="0005200E">
        <w:rPr>
          <w:color w:val="000000" w:themeColor="text1"/>
          <w:highlight w:val="yellow"/>
        </w:rPr>
        <w:t>‒</w:t>
      </w:r>
      <w:r w:rsidRPr="00DB3F6E">
        <w:rPr>
          <w:color w:val="000000" w:themeColor="text1"/>
          <w:highlight w:val="yellow"/>
        </w:rPr>
        <w:t>28</w:t>
      </w:r>
      <w:r w:rsidR="0005200E">
        <w:rPr>
          <w:color w:val="000000" w:themeColor="text1"/>
          <w:highlight w:val="yellow"/>
        </w:rPr>
        <w:t xml:space="preserve"> </w:t>
      </w:r>
      <w:r w:rsidR="0015198C">
        <w:rPr>
          <w:color w:val="000000" w:themeColor="text1"/>
          <w:highlight w:val="yellow"/>
        </w:rPr>
        <w:t>°</w:t>
      </w:r>
      <w:r w:rsidRPr="00DB3F6E">
        <w:rPr>
          <w:color w:val="000000" w:themeColor="text1"/>
          <w:highlight w:val="yellow"/>
        </w:rPr>
        <w:t>C where the sample is transferred to the next solution after 30</w:t>
      </w:r>
      <w:r w:rsidR="0005200E">
        <w:rPr>
          <w:color w:val="000000" w:themeColor="text1"/>
          <w:highlight w:val="yellow"/>
        </w:rPr>
        <w:t xml:space="preserve"> </w:t>
      </w:r>
      <w:r w:rsidRPr="00DB3F6E">
        <w:rPr>
          <w:color w:val="000000" w:themeColor="text1"/>
          <w:highlight w:val="yellow"/>
        </w:rPr>
        <w:t xml:space="preserve">min </w:t>
      </w:r>
      <w:r w:rsidR="0005200E">
        <w:rPr>
          <w:color w:val="000000" w:themeColor="text1"/>
          <w:highlight w:val="yellow"/>
        </w:rPr>
        <w:t xml:space="preserve">of </w:t>
      </w:r>
      <w:r w:rsidRPr="00DB3F6E">
        <w:rPr>
          <w:color w:val="000000" w:themeColor="text1"/>
          <w:highlight w:val="yellow"/>
        </w:rPr>
        <w:t>incubation.</w:t>
      </w:r>
    </w:p>
    <w:p w14:paraId="1AC1F750" w14:textId="77777777" w:rsidR="0082315C" w:rsidRPr="00DB3F6E" w:rsidRDefault="0082315C" w:rsidP="00DB3F6E">
      <w:pPr>
        <w:pStyle w:val="ListParagraph"/>
        <w:widowControl/>
        <w:ind w:left="0"/>
        <w:rPr>
          <w:color w:val="000000" w:themeColor="text1"/>
          <w:highlight w:val="yellow"/>
        </w:rPr>
      </w:pPr>
    </w:p>
    <w:p w14:paraId="12B668CB" w14:textId="49713644" w:rsidR="009010B5" w:rsidRPr="00DB3F6E" w:rsidRDefault="0082315C" w:rsidP="00DB3F6E">
      <w:pPr>
        <w:pStyle w:val="ListParagraph"/>
        <w:widowControl/>
        <w:ind w:left="0"/>
        <w:rPr>
          <w:color w:val="000000" w:themeColor="text1"/>
        </w:rPr>
      </w:pPr>
      <w:r w:rsidRPr="00DB3F6E">
        <w:rPr>
          <w:color w:val="000000" w:themeColor="text1"/>
        </w:rPr>
        <w:t xml:space="preserve">NOTE: </w:t>
      </w:r>
      <w:r w:rsidR="009010B5" w:rsidRPr="00DB3F6E">
        <w:rPr>
          <w:color w:val="000000" w:themeColor="text1"/>
        </w:rPr>
        <w:t>The sample can be stored in the 30% sucrose solution at 4</w:t>
      </w:r>
      <w:r w:rsidR="0005200E">
        <w:rPr>
          <w:color w:val="000000" w:themeColor="text1"/>
        </w:rPr>
        <w:t xml:space="preserve"> </w:t>
      </w:r>
      <w:r w:rsidR="0015198C">
        <w:rPr>
          <w:color w:val="000000" w:themeColor="text1"/>
        </w:rPr>
        <w:t>°</w:t>
      </w:r>
      <w:r w:rsidR="009010B5" w:rsidRPr="00DB3F6E">
        <w:rPr>
          <w:color w:val="000000" w:themeColor="text1"/>
        </w:rPr>
        <w:t>C before continuing with the embedding step.</w:t>
      </w:r>
    </w:p>
    <w:p w14:paraId="7ADEFB86" w14:textId="77777777" w:rsidR="009010B5" w:rsidRPr="00DB3F6E" w:rsidRDefault="009010B5" w:rsidP="00DB3F6E">
      <w:pPr>
        <w:pStyle w:val="ListParagraph"/>
        <w:widowControl/>
        <w:ind w:left="0"/>
        <w:rPr>
          <w:color w:val="000000" w:themeColor="text1"/>
          <w:highlight w:val="yellow"/>
        </w:rPr>
      </w:pPr>
    </w:p>
    <w:p w14:paraId="57644455" w14:textId="77777777"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Wet the pipette tip with sucrose solution before placing the sample (without stacking them) at the center of the cryo-mold and pipette out the excess liquid.</w:t>
      </w:r>
    </w:p>
    <w:p w14:paraId="3C9E4613" w14:textId="77777777" w:rsidR="009010B5" w:rsidRPr="00DB3F6E" w:rsidRDefault="009010B5" w:rsidP="00DB3F6E">
      <w:pPr>
        <w:pStyle w:val="ListParagraph"/>
        <w:widowControl/>
        <w:ind w:left="0"/>
        <w:rPr>
          <w:color w:val="000000" w:themeColor="text1"/>
          <w:highlight w:val="yellow"/>
        </w:rPr>
      </w:pPr>
    </w:p>
    <w:p w14:paraId="1EF30E89" w14:textId="5D9675B3" w:rsidR="009010B5" w:rsidRPr="00DB3F6E" w:rsidRDefault="009010B5" w:rsidP="00DB3F6E">
      <w:pPr>
        <w:pStyle w:val="ListParagraph"/>
        <w:widowControl/>
        <w:ind w:left="0"/>
        <w:rPr>
          <w:color w:val="000000" w:themeColor="text1"/>
        </w:rPr>
      </w:pPr>
      <w:r w:rsidRPr="00DB3F6E">
        <w:rPr>
          <w:color w:val="000000" w:themeColor="text1"/>
        </w:rPr>
        <w:t>NOTE: Filter paper can also be used to remove the excess solution. Wetting the pipette tip with sucrose solution is important to prevent the EBs</w:t>
      </w:r>
      <w:r w:rsidR="00DB68CE" w:rsidRPr="00DB3F6E">
        <w:rPr>
          <w:color w:val="000000" w:themeColor="text1"/>
        </w:rPr>
        <w:t xml:space="preserve"> and </w:t>
      </w:r>
      <w:r w:rsidRPr="00DB3F6E">
        <w:rPr>
          <w:color w:val="000000" w:themeColor="text1"/>
        </w:rPr>
        <w:t>NPCs from sticking to the walls of the tip.</w:t>
      </w:r>
    </w:p>
    <w:p w14:paraId="6D816A1E" w14:textId="77777777" w:rsidR="009010B5" w:rsidRPr="00DB3F6E" w:rsidRDefault="009010B5" w:rsidP="00DB3F6E">
      <w:pPr>
        <w:pStyle w:val="ListParagraph"/>
        <w:widowControl/>
        <w:ind w:left="0"/>
        <w:rPr>
          <w:color w:val="000000" w:themeColor="text1"/>
          <w:highlight w:val="yellow"/>
        </w:rPr>
      </w:pPr>
    </w:p>
    <w:p w14:paraId="18D104A0" w14:textId="23E33E04"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Carefully add </w:t>
      </w:r>
      <w:r w:rsidR="0005200E">
        <w:rPr>
          <w:color w:val="000000" w:themeColor="text1"/>
          <w:highlight w:val="yellow"/>
        </w:rPr>
        <w:t>optimum cutting temperature (</w:t>
      </w:r>
      <w:r w:rsidRPr="00DB3F6E">
        <w:rPr>
          <w:color w:val="000000" w:themeColor="text1"/>
          <w:highlight w:val="yellow"/>
        </w:rPr>
        <w:t>OCT</w:t>
      </w:r>
      <w:r w:rsidR="0005200E">
        <w:rPr>
          <w:color w:val="000000" w:themeColor="text1"/>
          <w:highlight w:val="yellow"/>
        </w:rPr>
        <w:t>)</w:t>
      </w:r>
      <w:r w:rsidRPr="00DB3F6E">
        <w:rPr>
          <w:color w:val="000000" w:themeColor="text1"/>
          <w:highlight w:val="yellow"/>
        </w:rPr>
        <w:t xml:space="preserve"> solution to the mold without resuspending the samples and remove excess bubbles with a pipette.</w:t>
      </w:r>
    </w:p>
    <w:p w14:paraId="25AB2E31" w14:textId="77777777" w:rsidR="009010B5" w:rsidRPr="00DB3F6E" w:rsidRDefault="009010B5" w:rsidP="00DB3F6E">
      <w:pPr>
        <w:pStyle w:val="ListParagraph"/>
        <w:widowControl/>
        <w:ind w:left="0"/>
        <w:rPr>
          <w:color w:val="000000" w:themeColor="text1"/>
          <w:highlight w:val="yellow"/>
        </w:rPr>
      </w:pPr>
    </w:p>
    <w:p w14:paraId="3317CCE4" w14:textId="05C9865E"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Place the mold with the sample on a laboratory mixer at low speed to mildly agitate the sample for 15 </w:t>
      </w:r>
      <w:r w:rsidR="00762E8E">
        <w:rPr>
          <w:color w:val="000000" w:themeColor="text1"/>
          <w:highlight w:val="yellow"/>
        </w:rPr>
        <w:t>min</w:t>
      </w:r>
      <w:r w:rsidRPr="00DB3F6E">
        <w:rPr>
          <w:color w:val="000000" w:themeColor="text1"/>
          <w:highlight w:val="yellow"/>
        </w:rPr>
        <w:t>. This help</w:t>
      </w:r>
      <w:r w:rsidR="0082315C" w:rsidRPr="00DB3F6E">
        <w:rPr>
          <w:color w:val="000000" w:themeColor="text1"/>
          <w:highlight w:val="yellow"/>
        </w:rPr>
        <w:t>s</w:t>
      </w:r>
      <w:r w:rsidRPr="00DB3F6E">
        <w:rPr>
          <w:color w:val="000000" w:themeColor="text1"/>
          <w:highlight w:val="yellow"/>
        </w:rPr>
        <w:t xml:space="preserve"> to settle the EBs</w:t>
      </w:r>
      <w:r w:rsidR="00DB68CE" w:rsidRPr="00DB3F6E">
        <w:rPr>
          <w:color w:val="000000" w:themeColor="text1"/>
          <w:highlight w:val="yellow"/>
        </w:rPr>
        <w:t xml:space="preserve"> and </w:t>
      </w:r>
      <w:r w:rsidRPr="00DB3F6E">
        <w:rPr>
          <w:color w:val="000000" w:themeColor="text1"/>
          <w:highlight w:val="yellow"/>
        </w:rPr>
        <w:t>NPCs to the bottom if they are resuspended in the OCT solution.</w:t>
      </w:r>
    </w:p>
    <w:p w14:paraId="331C1E6C" w14:textId="77777777" w:rsidR="009010B5" w:rsidRPr="00DB3F6E" w:rsidRDefault="009010B5" w:rsidP="00DB3F6E">
      <w:pPr>
        <w:pStyle w:val="ListParagraph"/>
        <w:widowControl/>
        <w:ind w:left="0"/>
        <w:rPr>
          <w:color w:val="000000" w:themeColor="text1"/>
          <w:highlight w:val="yellow"/>
        </w:rPr>
      </w:pPr>
    </w:p>
    <w:p w14:paraId="58C7D5AC" w14:textId="2596006A"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Quick</w:t>
      </w:r>
      <w:r w:rsidR="0005200E">
        <w:rPr>
          <w:color w:val="000000" w:themeColor="text1"/>
          <w:highlight w:val="yellow"/>
        </w:rPr>
        <w:t>ly</w:t>
      </w:r>
      <w:r w:rsidRPr="00DB3F6E">
        <w:rPr>
          <w:color w:val="000000" w:themeColor="text1"/>
          <w:highlight w:val="yellow"/>
        </w:rPr>
        <w:t xml:space="preserve"> freeze the sample by placing the mold in liquid nitrogen or on</w:t>
      </w:r>
      <w:r w:rsidR="0082315C" w:rsidRPr="00DB3F6E">
        <w:rPr>
          <w:color w:val="000000" w:themeColor="text1"/>
          <w:highlight w:val="yellow"/>
        </w:rPr>
        <w:t xml:space="preserve"> dry</w:t>
      </w:r>
      <w:r w:rsidRPr="00DB3F6E">
        <w:rPr>
          <w:color w:val="000000" w:themeColor="text1"/>
          <w:highlight w:val="yellow"/>
        </w:rPr>
        <w:t xml:space="preserve"> ice.</w:t>
      </w:r>
    </w:p>
    <w:p w14:paraId="055D096B" w14:textId="77777777" w:rsidR="009010B5" w:rsidRPr="00DB3F6E" w:rsidRDefault="009010B5" w:rsidP="00DB3F6E">
      <w:pPr>
        <w:pStyle w:val="ListParagraph"/>
        <w:widowControl/>
        <w:ind w:left="0"/>
        <w:rPr>
          <w:color w:val="000000" w:themeColor="text1"/>
        </w:rPr>
      </w:pPr>
    </w:p>
    <w:p w14:paraId="5D3F10DB" w14:textId="77EF4E07" w:rsidR="009010B5" w:rsidRPr="00DB3F6E" w:rsidRDefault="009010B5" w:rsidP="00DB3F6E">
      <w:pPr>
        <w:pStyle w:val="ListParagraph"/>
        <w:widowControl/>
        <w:ind w:left="0"/>
        <w:rPr>
          <w:color w:val="000000" w:themeColor="text1"/>
        </w:rPr>
      </w:pPr>
      <w:r w:rsidRPr="00DB3F6E">
        <w:rPr>
          <w:color w:val="000000" w:themeColor="text1"/>
        </w:rPr>
        <w:t>NOTE: Samples can be stored in a -70</w:t>
      </w:r>
      <w:r w:rsidR="0005200E">
        <w:rPr>
          <w:color w:val="000000" w:themeColor="text1"/>
        </w:rPr>
        <w:t xml:space="preserve"> </w:t>
      </w:r>
      <w:r w:rsidR="0015198C">
        <w:rPr>
          <w:color w:val="000000" w:themeColor="text1"/>
        </w:rPr>
        <w:t>°</w:t>
      </w:r>
      <w:r w:rsidRPr="00DB3F6E">
        <w:rPr>
          <w:color w:val="000000" w:themeColor="text1"/>
        </w:rPr>
        <w:t>C freezer before continuing to the next step.</w:t>
      </w:r>
    </w:p>
    <w:p w14:paraId="57768A3B" w14:textId="77777777" w:rsidR="009010B5" w:rsidRPr="00DB3F6E" w:rsidRDefault="009010B5" w:rsidP="00DB3F6E">
      <w:pPr>
        <w:pStyle w:val="ListParagraph"/>
        <w:widowControl/>
        <w:ind w:left="0"/>
        <w:rPr>
          <w:color w:val="000000" w:themeColor="text1"/>
        </w:rPr>
      </w:pPr>
    </w:p>
    <w:p w14:paraId="78E27F9A" w14:textId="645E8578" w:rsidR="0005200E" w:rsidRPr="0005200E" w:rsidRDefault="009010B5" w:rsidP="00DB3F6E">
      <w:pPr>
        <w:pStyle w:val="ListParagraph"/>
        <w:widowControl/>
        <w:numPr>
          <w:ilvl w:val="1"/>
          <w:numId w:val="35"/>
        </w:numPr>
        <w:rPr>
          <w:color w:val="000000" w:themeColor="text1"/>
        </w:rPr>
      </w:pPr>
      <w:proofErr w:type="spellStart"/>
      <w:r w:rsidRPr="00DB3F6E">
        <w:rPr>
          <w:b/>
          <w:bCs/>
          <w:color w:val="000000" w:themeColor="text1"/>
        </w:rPr>
        <w:t>Cryosectioning</w:t>
      </w:r>
      <w:proofErr w:type="spellEnd"/>
      <w:r w:rsidRPr="00DB3F6E">
        <w:rPr>
          <w:b/>
          <w:bCs/>
          <w:color w:val="000000" w:themeColor="text1"/>
        </w:rPr>
        <w:t xml:space="preserve"> </w:t>
      </w:r>
    </w:p>
    <w:p w14:paraId="19332AA2" w14:textId="77777777" w:rsidR="0005200E" w:rsidRPr="0005200E" w:rsidRDefault="0005200E" w:rsidP="0005200E">
      <w:pPr>
        <w:pStyle w:val="ListParagraph"/>
        <w:widowControl/>
        <w:ind w:left="0"/>
        <w:rPr>
          <w:color w:val="000000" w:themeColor="text1"/>
        </w:rPr>
      </w:pPr>
    </w:p>
    <w:p w14:paraId="79A1F01E" w14:textId="5E2EB08F" w:rsidR="009010B5" w:rsidRPr="00DB3F6E" w:rsidRDefault="0082315C" w:rsidP="0005200E">
      <w:pPr>
        <w:pStyle w:val="ListParagraph"/>
        <w:widowControl/>
        <w:numPr>
          <w:ilvl w:val="2"/>
          <w:numId w:val="35"/>
        </w:numPr>
        <w:rPr>
          <w:color w:val="000000" w:themeColor="text1"/>
        </w:rPr>
      </w:pPr>
      <w:r w:rsidRPr="00DB3F6E">
        <w:rPr>
          <w:color w:val="000000" w:themeColor="text1"/>
        </w:rPr>
        <w:t>Set</w:t>
      </w:r>
      <w:r w:rsidR="009010B5" w:rsidRPr="00DB3F6E">
        <w:rPr>
          <w:color w:val="000000" w:themeColor="text1"/>
        </w:rPr>
        <w:t xml:space="preserve"> the cryostat to cool down to -20</w:t>
      </w:r>
      <w:r w:rsidR="0005200E">
        <w:rPr>
          <w:color w:val="000000" w:themeColor="text1"/>
        </w:rPr>
        <w:t xml:space="preserve"> to </w:t>
      </w:r>
      <w:r w:rsidR="009010B5" w:rsidRPr="00DB3F6E">
        <w:rPr>
          <w:color w:val="000000" w:themeColor="text1"/>
        </w:rPr>
        <w:t>-18</w:t>
      </w:r>
      <w:r w:rsidR="0005200E">
        <w:rPr>
          <w:color w:val="000000" w:themeColor="text1"/>
        </w:rPr>
        <w:t xml:space="preserve"> </w:t>
      </w:r>
      <w:r w:rsidR="0015198C">
        <w:rPr>
          <w:color w:val="000000" w:themeColor="text1"/>
        </w:rPr>
        <w:t>°</w:t>
      </w:r>
      <w:r w:rsidR="009010B5" w:rsidRPr="00DB3F6E">
        <w:rPr>
          <w:color w:val="000000" w:themeColor="text1"/>
        </w:rPr>
        <w:t>C before transferring the sample to the instrument.</w:t>
      </w:r>
    </w:p>
    <w:p w14:paraId="03DE89E8" w14:textId="77777777" w:rsidR="009010B5" w:rsidRPr="00DB3F6E" w:rsidRDefault="009010B5" w:rsidP="00DB3F6E">
      <w:pPr>
        <w:pStyle w:val="ListParagraph"/>
        <w:widowControl/>
        <w:ind w:left="0"/>
        <w:rPr>
          <w:color w:val="000000" w:themeColor="text1"/>
        </w:rPr>
      </w:pPr>
    </w:p>
    <w:p w14:paraId="0B5D43CE" w14:textId="77777777" w:rsidR="009010B5" w:rsidRPr="00DB3F6E" w:rsidRDefault="009010B5" w:rsidP="0005200E">
      <w:pPr>
        <w:pStyle w:val="ListParagraph"/>
        <w:widowControl/>
        <w:numPr>
          <w:ilvl w:val="2"/>
          <w:numId w:val="35"/>
        </w:numPr>
        <w:rPr>
          <w:color w:val="000000" w:themeColor="text1"/>
        </w:rPr>
      </w:pPr>
      <w:r w:rsidRPr="00DB3F6E">
        <w:rPr>
          <w:color w:val="000000" w:themeColor="text1"/>
        </w:rPr>
        <w:t>Detach the frozen OCT block from the mold and secure it on the holder with a little OCT solution placed at the surface of the holder.</w:t>
      </w:r>
    </w:p>
    <w:p w14:paraId="13FEE3FF" w14:textId="77777777" w:rsidR="009010B5" w:rsidRPr="00DB3F6E" w:rsidRDefault="009010B5" w:rsidP="00DB3F6E">
      <w:pPr>
        <w:pStyle w:val="ListParagraph"/>
        <w:widowControl/>
        <w:ind w:left="0"/>
        <w:rPr>
          <w:color w:val="000000" w:themeColor="text1"/>
        </w:rPr>
      </w:pPr>
    </w:p>
    <w:p w14:paraId="347D5CEB" w14:textId="3626D4E2" w:rsidR="009010B5" w:rsidRPr="00DB3F6E" w:rsidRDefault="009010B5" w:rsidP="0005200E">
      <w:pPr>
        <w:pStyle w:val="ListParagraph"/>
        <w:widowControl/>
        <w:numPr>
          <w:ilvl w:val="2"/>
          <w:numId w:val="35"/>
        </w:numPr>
        <w:rPr>
          <w:color w:val="000000" w:themeColor="text1"/>
        </w:rPr>
      </w:pPr>
      <w:r w:rsidRPr="00DB3F6E">
        <w:rPr>
          <w:color w:val="000000" w:themeColor="text1"/>
        </w:rPr>
        <w:t xml:space="preserve">Align the OCT block </w:t>
      </w:r>
      <w:r w:rsidR="0082315C" w:rsidRPr="00DB3F6E">
        <w:rPr>
          <w:color w:val="000000" w:themeColor="text1"/>
        </w:rPr>
        <w:t xml:space="preserve">so </w:t>
      </w:r>
      <w:r w:rsidRPr="00DB3F6E">
        <w:rPr>
          <w:color w:val="000000" w:themeColor="text1"/>
        </w:rPr>
        <w:t>that the EBs</w:t>
      </w:r>
      <w:r w:rsidR="00DB68CE" w:rsidRPr="00DB3F6E">
        <w:rPr>
          <w:color w:val="000000" w:themeColor="text1"/>
        </w:rPr>
        <w:t xml:space="preserve"> and </w:t>
      </w:r>
      <w:r w:rsidRPr="00DB3F6E">
        <w:rPr>
          <w:color w:val="000000" w:themeColor="text1"/>
        </w:rPr>
        <w:t>NPCs are closest to the blade to ensure that the sample is not lost during sectioning.</w:t>
      </w:r>
    </w:p>
    <w:p w14:paraId="48626E73" w14:textId="77777777" w:rsidR="009010B5" w:rsidRPr="00DB3F6E" w:rsidRDefault="009010B5" w:rsidP="00DB3F6E">
      <w:pPr>
        <w:pStyle w:val="ListParagraph"/>
        <w:widowControl/>
        <w:ind w:left="0"/>
        <w:rPr>
          <w:color w:val="000000" w:themeColor="text1"/>
        </w:rPr>
      </w:pPr>
    </w:p>
    <w:p w14:paraId="03340BC5" w14:textId="77777777" w:rsidR="009010B5" w:rsidRPr="00DB3F6E" w:rsidRDefault="009010B5" w:rsidP="0005200E">
      <w:pPr>
        <w:pStyle w:val="ListParagraph"/>
        <w:widowControl/>
        <w:numPr>
          <w:ilvl w:val="2"/>
          <w:numId w:val="35"/>
        </w:numPr>
        <w:rPr>
          <w:color w:val="000000" w:themeColor="text1"/>
        </w:rPr>
      </w:pPr>
      <w:r w:rsidRPr="00DB3F6E">
        <w:rPr>
          <w:color w:val="000000" w:themeColor="text1"/>
        </w:rPr>
        <w:t xml:space="preserve">Carefully section 10 </w:t>
      </w:r>
      <w:proofErr w:type="spellStart"/>
      <w:r w:rsidRPr="00DB3F6E">
        <w:rPr>
          <w:color w:val="000000" w:themeColor="text1"/>
        </w:rPr>
        <w:t>μm</w:t>
      </w:r>
      <w:proofErr w:type="spellEnd"/>
      <w:r w:rsidRPr="00DB3F6E">
        <w:rPr>
          <w:color w:val="000000" w:themeColor="text1"/>
        </w:rPr>
        <w:t xml:space="preserve"> of the block and pay close attention to the slices that contain the sample.</w:t>
      </w:r>
    </w:p>
    <w:p w14:paraId="7EB43DCF" w14:textId="77777777" w:rsidR="009010B5" w:rsidRPr="00DB3F6E" w:rsidRDefault="009010B5" w:rsidP="00DB3F6E">
      <w:pPr>
        <w:pStyle w:val="ListParagraph"/>
        <w:widowControl/>
        <w:ind w:left="0"/>
        <w:rPr>
          <w:color w:val="000000" w:themeColor="text1"/>
        </w:rPr>
      </w:pPr>
    </w:p>
    <w:p w14:paraId="63B425B6" w14:textId="074511D1" w:rsidR="009010B5" w:rsidRPr="00DB3F6E" w:rsidRDefault="009010B5" w:rsidP="0005200E">
      <w:pPr>
        <w:pStyle w:val="ListParagraph"/>
        <w:widowControl/>
        <w:numPr>
          <w:ilvl w:val="2"/>
          <w:numId w:val="35"/>
        </w:numPr>
        <w:rPr>
          <w:color w:val="000000" w:themeColor="text1"/>
        </w:rPr>
      </w:pPr>
      <w:r w:rsidRPr="00DB3F6E">
        <w:rPr>
          <w:color w:val="000000" w:themeColor="text1"/>
        </w:rPr>
        <w:t xml:space="preserve">Quickly place the OCT slice containing the sample onto the </w:t>
      </w:r>
      <w:r w:rsidR="00B2773B" w:rsidRPr="00DB3F6E">
        <w:rPr>
          <w:color w:val="000000" w:themeColor="text1"/>
        </w:rPr>
        <w:t>tissue-embedding</w:t>
      </w:r>
      <w:r w:rsidRPr="00DB3F6E">
        <w:rPr>
          <w:color w:val="000000" w:themeColor="text1"/>
        </w:rPr>
        <w:t xml:space="preserve"> glass slide and allow the OCT slices to air-dry for 1 h at room temperature.</w:t>
      </w:r>
    </w:p>
    <w:p w14:paraId="11179D19" w14:textId="77777777" w:rsidR="009010B5" w:rsidRPr="00DB3F6E" w:rsidRDefault="009010B5" w:rsidP="00DB3F6E">
      <w:pPr>
        <w:pStyle w:val="ListParagraph"/>
        <w:widowControl/>
        <w:ind w:left="0"/>
        <w:rPr>
          <w:color w:val="000000" w:themeColor="text1"/>
        </w:rPr>
      </w:pPr>
    </w:p>
    <w:p w14:paraId="51F283B9" w14:textId="30C439C0" w:rsidR="009010B5" w:rsidRPr="00DB3F6E" w:rsidRDefault="009010B5" w:rsidP="00DB3F6E">
      <w:pPr>
        <w:pStyle w:val="ListParagraph"/>
        <w:widowControl/>
        <w:ind w:left="0"/>
        <w:rPr>
          <w:color w:val="000000" w:themeColor="text1"/>
        </w:rPr>
      </w:pPr>
      <w:r w:rsidRPr="00DB3F6E">
        <w:rPr>
          <w:color w:val="000000" w:themeColor="text1"/>
        </w:rPr>
        <w:t>NOTE: The samples can be stored at -70</w:t>
      </w:r>
      <w:r w:rsidR="0005200E">
        <w:rPr>
          <w:color w:val="000000" w:themeColor="text1"/>
        </w:rPr>
        <w:t xml:space="preserve"> </w:t>
      </w:r>
      <w:r w:rsidR="0015198C">
        <w:rPr>
          <w:color w:val="000000" w:themeColor="text1"/>
        </w:rPr>
        <w:t>°</w:t>
      </w:r>
      <w:r w:rsidRPr="00DB3F6E">
        <w:rPr>
          <w:color w:val="000000" w:themeColor="text1"/>
        </w:rPr>
        <w:t>C for later use.</w:t>
      </w:r>
    </w:p>
    <w:p w14:paraId="5FB44086" w14:textId="77777777" w:rsidR="009010B5" w:rsidRPr="00DB3F6E" w:rsidRDefault="009010B5" w:rsidP="00DB3F6E">
      <w:pPr>
        <w:pStyle w:val="ListParagraph"/>
        <w:widowControl/>
        <w:ind w:left="0"/>
        <w:rPr>
          <w:color w:val="000000" w:themeColor="text1"/>
        </w:rPr>
      </w:pPr>
    </w:p>
    <w:p w14:paraId="086FEFD9" w14:textId="6E443AD1" w:rsidR="0005200E" w:rsidRPr="0005200E" w:rsidRDefault="009010B5" w:rsidP="00DB3F6E">
      <w:pPr>
        <w:pStyle w:val="ListParagraph"/>
        <w:widowControl/>
        <w:numPr>
          <w:ilvl w:val="1"/>
          <w:numId w:val="35"/>
        </w:numPr>
        <w:rPr>
          <w:color w:val="000000" w:themeColor="text1"/>
          <w:highlight w:val="yellow"/>
        </w:rPr>
      </w:pPr>
      <w:r w:rsidRPr="00DB3F6E">
        <w:rPr>
          <w:b/>
          <w:bCs/>
          <w:color w:val="000000" w:themeColor="text1"/>
          <w:highlight w:val="yellow"/>
        </w:rPr>
        <w:t xml:space="preserve">Immunofluorescence (IF) </w:t>
      </w:r>
    </w:p>
    <w:p w14:paraId="4A915059" w14:textId="77777777" w:rsidR="0005200E" w:rsidRPr="0005200E" w:rsidRDefault="0005200E" w:rsidP="0005200E">
      <w:pPr>
        <w:pStyle w:val="ListParagraph"/>
        <w:widowControl/>
        <w:ind w:left="0"/>
        <w:rPr>
          <w:color w:val="000000" w:themeColor="text1"/>
          <w:highlight w:val="yellow"/>
        </w:rPr>
      </w:pPr>
    </w:p>
    <w:p w14:paraId="211C393C" w14:textId="17ADFA81"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Block OCT sections</w:t>
      </w:r>
      <w:r w:rsidR="0082315C" w:rsidRPr="00DB3F6E">
        <w:rPr>
          <w:color w:val="000000" w:themeColor="text1"/>
          <w:highlight w:val="yellow"/>
        </w:rPr>
        <w:t xml:space="preserve"> or culture chambers containing neurons</w:t>
      </w:r>
      <w:r w:rsidRPr="00DB3F6E">
        <w:rPr>
          <w:color w:val="000000" w:themeColor="text1"/>
          <w:highlight w:val="yellow"/>
        </w:rPr>
        <w:t xml:space="preserve"> in 10% normal donkey serum/0.1% Triton X-100 in 1</w:t>
      </w:r>
      <w:r w:rsidR="0005200E">
        <w:rPr>
          <w:color w:val="000000" w:themeColor="text1"/>
          <w:highlight w:val="yellow"/>
        </w:rPr>
        <w:t>x</w:t>
      </w:r>
      <w:r w:rsidRPr="00DB3F6E">
        <w:rPr>
          <w:color w:val="000000" w:themeColor="text1"/>
          <w:highlight w:val="yellow"/>
        </w:rPr>
        <w:t xml:space="preserve"> PBS for 1 h at room temperature.</w:t>
      </w:r>
    </w:p>
    <w:p w14:paraId="52CC837E" w14:textId="77777777" w:rsidR="009010B5" w:rsidRPr="00DB3F6E" w:rsidRDefault="009010B5" w:rsidP="00DB3F6E">
      <w:pPr>
        <w:pStyle w:val="ListParagraph"/>
        <w:widowControl/>
        <w:ind w:left="0"/>
        <w:rPr>
          <w:color w:val="000000" w:themeColor="text1"/>
          <w:highlight w:val="yellow"/>
        </w:rPr>
      </w:pPr>
    </w:p>
    <w:p w14:paraId="0ADD6AAB" w14:textId="61DA2354"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 xml:space="preserve">Incubate the </w:t>
      </w:r>
      <w:r w:rsidR="0082315C" w:rsidRPr="00DB3F6E">
        <w:rPr>
          <w:color w:val="000000" w:themeColor="text1"/>
          <w:highlight w:val="yellow"/>
        </w:rPr>
        <w:t>samples</w:t>
      </w:r>
      <w:r w:rsidRPr="00DB3F6E">
        <w:rPr>
          <w:color w:val="000000" w:themeColor="text1"/>
          <w:highlight w:val="yellow"/>
        </w:rPr>
        <w:t xml:space="preserve"> in primary antibody diluted in 5% normal donkey serum/0.05% Triton X-100 in 1</w:t>
      </w:r>
      <w:r w:rsidR="0005200E">
        <w:rPr>
          <w:color w:val="000000" w:themeColor="text1"/>
          <w:highlight w:val="yellow"/>
        </w:rPr>
        <w:t>x</w:t>
      </w:r>
      <w:r w:rsidRPr="00DB3F6E">
        <w:rPr>
          <w:color w:val="000000" w:themeColor="text1"/>
          <w:highlight w:val="yellow"/>
        </w:rPr>
        <w:t xml:space="preserve"> PBS overnight at 4</w:t>
      </w:r>
      <w:r w:rsidR="0005200E">
        <w:rPr>
          <w:color w:val="000000" w:themeColor="text1"/>
          <w:highlight w:val="yellow"/>
        </w:rPr>
        <w:t xml:space="preserve"> </w:t>
      </w:r>
      <w:r w:rsidR="0015198C">
        <w:rPr>
          <w:color w:val="000000" w:themeColor="text1"/>
          <w:highlight w:val="yellow"/>
        </w:rPr>
        <w:t>°</w:t>
      </w:r>
      <w:r w:rsidRPr="00DB3F6E">
        <w:rPr>
          <w:color w:val="000000" w:themeColor="text1"/>
          <w:highlight w:val="yellow"/>
        </w:rPr>
        <w:t>C.</w:t>
      </w:r>
    </w:p>
    <w:p w14:paraId="6B51D931" w14:textId="77777777" w:rsidR="009010B5" w:rsidRPr="00DB3F6E" w:rsidRDefault="009010B5" w:rsidP="00DB3F6E">
      <w:pPr>
        <w:pStyle w:val="ListParagraph"/>
        <w:widowControl/>
        <w:ind w:left="0"/>
        <w:rPr>
          <w:color w:val="000000" w:themeColor="text1"/>
          <w:highlight w:val="yellow"/>
        </w:rPr>
      </w:pPr>
    </w:p>
    <w:p w14:paraId="3E061A0C" w14:textId="543E6A75"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Wash samples in 1</w:t>
      </w:r>
      <w:r w:rsidR="0005200E">
        <w:rPr>
          <w:color w:val="000000" w:themeColor="text1"/>
          <w:highlight w:val="yellow"/>
        </w:rPr>
        <w:t>x</w:t>
      </w:r>
      <w:r w:rsidRPr="00DB3F6E">
        <w:rPr>
          <w:color w:val="000000" w:themeColor="text1"/>
          <w:highlight w:val="yellow"/>
        </w:rPr>
        <w:t xml:space="preserve"> PBS/0.1% Triton X-100 thrice for 5 </w:t>
      </w:r>
      <w:r w:rsidR="00762E8E">
        <w:rPr>
          <w:color w:val="000000" w:themeColor="text1"/>
          <w:highlight w:val="yellow"/>
        </w:rPr>
        <w:t>min</w:t>
      </w:r>
      <w:r w:rsidRPr="00DB3F6E">
        <w:rPr>
          <w:color w:val="000000" w:themeColor="text1"/>
          <w:highlight w:val="yellow"/>
        </w:rPr>
        <w:t xml:space="preserve"> each wash.</w:t>
      </w:r>
    </w:p>
    <w:p w14:paraId="0B2211E8" w14:textId="77777777" w:rsidR="009010B5" w:rsidRPr="00DB3F6E" w:rsidRDefault="009010B5" w:rsidP="00DB3F6E">
      <w:pPr>
        <w:pStyle w:val="ListParagraph"/>
        <w:widowControl/>
        <w:ind w:left="0"/>
        <w:rPr>
          <w:color w:val="000000" w:themeColor="text1"/>
          <w:highlight w:val="yellow"/>
        </w:rPr>
      </w:pPr>
    </w:p>
    <w:p w14:paraId="3515B910" w14:textId="0DB50855"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Incubate the samples with secondary antibody diluted in 5% normal donkey serum/0.05% Triton X-100 in 1</w:t>
      </w:r>
      <w:r w:rsidR="0005200E">
        <w:rPr>
          <w:color w:val="000000" w:themeColor="text1"/>
          <w:highlight w:val="yellow"/>
        </w:rPr>
        <w:t>x</w:t>
      </w:r>
      <w:r w:rsidRPr="00DB3F6E">
        <w:rPr>
          <w:color w:val="000000" w:themeColor="text1"/>
          <w:highlight w:val="yellow"/>
        </w:rPr>
        <w:t xml:space="preserve"> PBS for 1 h at room temperature.</w:t>
      </w:r>
    </w:p>
    <w:p w14:paraId="1D69751B" w14:textId="77777777" w:rsidR="009010B5" w:rsidRPr="00DB3F6E" w:rsidRDefault="009010B5" w:rsidP="00DB3F6E">
      <w:pPr>
        <w:pStyle w:val="ListParagraph"/>
        <w:widowControl/>
        <w:ind w:left="0"/>
        <w:rPr>
          <w:color w:val="000000" w:themeColor="text1"/>
          <w:highlight w:val="yellow"/>
        </w:rPr>
      </w:pPr>
    </w:p>
    <w:p w14:paraId="59CDDC27" w14:textId="45A71CBB"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Wash samples in 1</w:t>
      </w:r>
      <w:r w:rsidR="0005200E">
        <w:rPr>
          <w:color w:val="000000" w:themeColor="text1"/>
          <w:highlight w:val="yellow"/>
        </w:rPr>
        <w:t>x</w:t>
      </w:r>
      <w:r w:rsidRPr="00DB3F6E">
        <w:rPr>
          <w:color w:val="000000" w:themeColor="text1"/>
          <w:highlight w:val="yellow"/>
        </w:rPr>
        <w:t xml:space="preserve"> PBS/0.1% Triton X-100 thrice for 5 </w:t>
      </w:r>
      <w:r w:rsidR="00762E8E">
        <w:rPr>
          <w:color w:val="000000" w:themeColor="text1"/>
          <w:highlight w:val="yellow"/>
        </w:rPr>
        <w:t>min</w:t>
      </w:r>
      <w:r w:rsidRPr="00DB3F6E">
        <w:rPr>
          <w:color w:val="000000" w:themeColor="text1"/>
          <w:highlight w:val="yellow"/>
        </w:rPr>
        <w:t xml:space="preserve"> each wash</w:t>
      </w:r>
      <w:r w:rsidR="00B060CC" w:rsidRPr="00DB3F6E">
        <w:rPr>
          <w:color w:val="000000" w:themeColor="text1"/>
          <w:highlight w:val="yellow"/>
        </w:rPr>
        <w:t xml:space="preserve"> the i</w:t>
      </w:r>
      <w:r w:rsidRPr="00DB3F6E">
        <w:rPr>
          <w:color w:val="000000" w:themeColor="text1"/>
          <w:highlight w:val="yellow"/>
        </w:rPr>
        <w:t>ncubate the sample</w:t>
      </w:r>
      <w:r w:rsidR="0082315C" w:rsidRPr="00DB3F6E">
        <w:rPr>
          <w:color w:val="000000" w:themeColor="text1"/>
          <w:highlight w:val="yellow"/>
        </w:rPr>
        <w:t>s</w:t>
      </w:r>
      <w:r w:rsidRPr="00DB3F6E">
        <w:rPr>
          <w:color w:val="000000" w:themeColor="text1"/>
          <w:highlight w:val="yellow"/>
        </w:rPr>
        <w:t xml:space="preserve"> in 1 </w:t>
      </w:r>
      <w:proofErr w:type="spellStart"/>
      <w:r w:rsidRPr="00DB3F6E">
        <w:rPr>
          <w:color w:val="000000" w:themeColor="text1"/>
          <w:highlight w:val="yellow"/>
        </w:rPr>
        <w:t>μg</w:t>
      </w:r>
      <w:proofErr w:type="spellEnd"/>
      <w:r w:rsidRPr="00DB3F6E">
        <w:rPr>
          <w:color w:val="000000" w:themeColor="text1"/>
          <w:highlight w:val="yellow"/>
        </w:rPr>
        <w:t>/mL DAPI.</w:t>
      </w:r>
    </w:p>
    <w:p w14:paraId="4983A81F" w14:textId="77777777" w:rsidR="009010B5" w:rsidRPr="00DB3F6E" w:rsidRDefault="009010B5" w:rsidP="00DB3F6E">
      <w:pPr>
        <w:pStyle w:val="ListParagraph"/>
        <w:widowControl/>
        <w:ind w:left="0"/>
        <w:rPr>
          <w:color w:val="000000" w:themeColor="text1"/>
          <w:highlight w:val="yellow"/>
        </w:rPr>
      </w:pPr>
    </w:p>
    <w:p w14:paraId="5AD592F0" w14:textId="5290C526"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Mount the sample</w:t>
      </w:r>
      <w:r w:rsidR="0082315C" w:rsidRPr="00DB3F6E">
        <w:rPr>
          <w:color w:val="000000" w:themeColor="text1"/>
          <w:highlight w:val="yellow"/>
        </w:rPr>
        <w:t>s</w:t>
      </w:r>
      <w:r w:rsidRPr="00DB3F6E">
        <w:rPr>
          <w:color w:val="000000" w:themeColor="text1"/>
          <w:highlight w:val="yellow"/>
        </w:rPr>
        <w:t xml:space="preserve"> with a coverslip and some mounting medium and allow it to dry.</w:t>
      </w:r>
    </w:p>
    <w:p w14:paraId="4E72EDAF" w14:textId="77777777" w:rsidR="009010B5" w:rsidRPr="00DB3F6E" w:rsidRDefault="009010B5" w:rsidP="00DB3F6E">
      <w:pPr>
        <w:pStyle w:val="ListParagraph"/>
        <w:widowControl/>
        <w:ind w:left="0"/>
        <w:rPr>
          <w:color w:val="000000" w:themeColor="text1"/>
          <w:highlight w:val="yellow"/>
        </w:rPr>
      </w:pPr>
    </w:p>
    <w:p w14:paraId="2A152D04" w14:textId="4F3F0D11" w:rsidR="009010B5" w:rsidRPr="00DB3F6E" w:rsidRDefault="009010B5" w:rsidP="0005200E">
      <w:pPr>
        <w:pStyle w:val="ListParagraph"/>
        <w:widowControl/>
        <w:numPr>
          <w:ilvl w:val="2"/>
          <w:numId w:val="35"/>
        </w:numPr>
        <w:rPr>
          <w:color w:val="000000" w:themeColor="text1"/>
          <w:highlight w:val="yellow"/>
        </w:rPr>
      </w:pPr>
      <w:r w:rsidRPr="00DB3F6E">
        <w:rPr>
          <w:color w:val="000000" w:themeColor="text1"/>
          <w:highlight w:val="yellow"/>
        </w:rPr>
        <w:t>Observe</w:t>
      </w:r>
      <w:r w:rsidR="0082315C" w:rsidRPr="00DB3F6E">
        <w:rPr>
          <w:color w:val="000000" w:themeColor="text1"/>
          <w:highlight w:val="yellow"/>
        </w:rPr>
        <w:t xml:space="preserve"> the</w:t>
      </w:r>
      <w:r w:rsidRPr="00DB3F6E">
        <w:rPr>
          <w:color w:val="000000" w:themeColor="text1"/>
          <w:highlight w:val="yellow"/>
        </w:rPr>
        <w:t xml:space="preserve"> samples under a fluorescen</w:t>
      </w:r>
      <w:r w:rsidR="0005200E">
        <w:rPr>
          <w:color w:val="000000" w:themeColor="text1"/>
          <w:highlight w:val="yellow"/>
        </w:rPr>
        <w:t>ce</w:t>
      </w:r>
      <w:r w:rsidRPr="00DB3F6E">
        <w:rPr>
          <w:color w:val="000000" w:themeColor="text1"/>
          <w:highlight w:val="yellow"/>
        </w:rPr>
        <w:t xml:space="preserve"> microscope.</w:t>
      </w:r>
    </w:p>
    <w:p w14:paraId="096CAF26" w14:textId="77777777" w:rsidR="009010B5" w:rsidRPr="00DB3F6E" w:rsidRDefault="009010B5" w:rsidP="00DB3F6E">
      <w:pPr>
        <w:pStyle w:val="ListParagraph"/>
        <w:widowControl/>
        <w:ind w:left="0"/>
        <w:rPr>
          <w:color w:val="000000" w:themeColor="text1"/>
        </w:rPr>
      </w:pPr>
    </w:p>
    <w:p w14:paraId="01112044" w14:textId="0BF016D9" w:rsidR="0005200E" w:rsidRPr="0005200E" w:rsidRDefault="009010B5" w:rsidP="00DB3F6E">
      <w:pPr>
        <w:pStyle w:val="ListParagraph"/>
        <w:widowControl/>
        <w:numPr>
          <w:ilvl w:val="1"/>
          <w:numId w:val="35"/>
        </w:numPr>
        <w:rPr>
          <w:color w:val="000000" w:themeColor="text1"/>
        </w:rPr>
      </w:pPr>
      <w:r w:rsidRPr="00DB3F6E">
        <w:rPr>
          <w:b/>
          <w:bCs/>
          <w:color w:val="000000" w:themeColor="text1"/>
        </w:rPr>
        <w:t>RNA-seq</w:t>
      </w:r>
      <w:r w:rsidR="001B75A4" w:rsidRPr="00DB3F6E">
        <w:rPr>
          <w:b/>
          <w:bCs/>
          <w:color w:val="000000" w:themeColor="text1"/>
        </w:rPr>
        <w:t xml:space="preserve"> analysis</w:t>
      </w:r>
      <w:r w:rsidRPr="00DB3F6E">
        <w:rPr>
          <w:b/>
          <w:bCs/>
          <w:color w:val="000000" w:themeColor="text1"/>
        </w:rPr>
        <w:t xml:space="preserve"> </w:t>
      </w:r>
    </w:p>
    <w:p w14:paraId="14A942E6" w14:textId="77777777" w:rsidR="0005200E" w:rsidRPr="0005200E" w:rsidRDefault="0005200E" w:rsidP="0005200E">
      <w:pPr>
        <w:pStyle w:val="ListParagraph"/>
        <w:widowControl/>
        <w:ind w:left="0"/>
        <w:rPr>
          <w:color w:val="000000" w:themeColor="text1"/>
        </w:rPr>
      </w:pPr>
    </w:p>
    <w:p w14:paraId="2987FD3A" w14:textId="58DD83A9" w:rsidR="009010B5" w:rsidRPr="00DB3F6E" w:rsidRDefault="009010B5" w:rsidP="0005200E">
      <w:pPr>
        <w:pStyle w:val="ListParagraph"/>
        <w:widowControl/>
        <w:numPr>
          <w:ilvl w:val="2"/>
          <w:numId w:val="35"/>
        </w:numPr>
        <w:rPr>
          <w:color w:val="000000" w:themeColor="text1"/>
        </w:rPr>
      </w:pPr>
      <w:r w:rsidRPr="00DB3F6E">
        <w:rPr>
          <w:color w:val="000000" w:themeColor="text1"/>
        </w:rPr>
        <w:lastRenderedPageBreak/>
        <w:t xml:space="preserve">Collect the cells at </w:t>
      </w:r>
      <w:r w:rsidR="0082315C" w:rsidRPr="00DB3F6E">
        <w:rPr>
          <w:color w:val="000000" w:themeColor="text1"/>
        </w:rPr>
        <w:t>various</w:t>
      </w:r>
      <w:r w:rsidRPr="00DB3F6E">
        <w:rPr>
          <w:color w:val="000000" w:themeColor="text1"/>
        </w:rPr>
        <w:t xml:space="preserve"> stages and perform RNA extraction </w:t>
      </w:r>
      <w:r w:rsidR="00B123B4" w:rsidRPr="00DB3F6E">
        <w:rPr>
          <w:color w:val="000000" w:themeColor="text1"/>
        </w:rPr>
        <w:t>(see step 3.</w:t>
      </w:r>
      <w:r w:rsidR="00D27404">
        <w:rPr>
          <w:color w:val="000000" w:themeColor="text1"/>
        </w:rPr>
        <w:t>2</w:t>
      </w:r>
      <w:r w:rsidR="00B123B4" w:rsidRPr="00DB3F6E">
        <w:rPr>
          <w:color w:val="000000" w:themeColor="text1"/>
        </w:rPr>
        <w:t>)</w:t>
      </w:r>
      <w:r w:rsidRPr="00DB3F6E">
        <w:rPr>
          <w:color w:val="000000" w:themeColor="text1"/>
        </w:rPr>
        <w:t>.</w:t>
      </w:r>
    </w:p>
    <w:p w14:paraId="610A6B4A" w14:textId="77777777" w:rsidR="009010B5" w:rsidRPr="00DB3F6E" w:rsidRDefault="009010B5" w:rsidP="00DB3F6E">
      <w:pPr>
        <w:pStyle w:val="ListParagraph"/>
        <w:widowControl/>
        <w:ind w:left="0"/>
        <w:rPr>
          <w:color w:val="000000" w:themeColor="text1"/>
        </w:rPr>
      </w:pPr>
    </w:p>
    <w:p w14:paraId="67C2F230" w14:textId="6DBF2AF8" w:rsidR="009010B5" w:rsidRPr="00DB3F6E" w:rsidRDefault="009010B5" w:rsidP="0005200E">
      <w:pPr>
        <w:pStyle w:val="ListParagraph"/>
        <w:widowControl/>
        <w:numPr>
          <w:ilvl w:val="2"/>
          <w:numId w:val="35"/>
        </w:numPr>
        <w:rPr>
          <w:color w:val="000000" w:themeColor="text1"/>
        </w:rPr>
      </w:pPr>
      <w:r w:rsidRPr="00DB3F6E">
        <w:rPr>
          <w:color w:val="000000" w:themeColor="text1"/>
        </w:rPr>
        <w:t>Prepare the cDNA libraries</w:t>
      </w:r>
      <w:r w:rsidR="00FF31DC" w:rsidRPr="00DB3F6E">
        <w:rPr>
          <w:color w:val="000000" w:themeColor="text1"/>
        </w:rPr>
        <w:t>,</w:t>
      </w:r>
      <w:r w:rsidR="001D0F33" w:rsidRPr="00DB3F6E">
        <w:rPr>
          <w:color w:val="000000" w:themeColor="text1"/>
        </w:rPr>
        <w:t xml:space="preserve"> perform deep sequencing</w:t>
      </w:r>
      <w:r w:rsidR="00FF31DC" w:rsidRPr="00DB3F6E">
        <w:rPr>
          <w:color w:val="000000" w:themeColor="text1"/>
        </w:rPr>
        <w:t xml:space="preserve"> and data analysis</w:t>
      </w:r>
      <w:r w:rsidR="001D0F33" w:rsidRPr="00DB3F6E">
        <w:rPr>
          <w:color w:val="000000" w:themeColor="text1"/>
        </w:rPr>
        <w:t xml:space="preserve"> according to the protocol described in Wang </w:t>
      </w:r>
      <w:r w:rsidR="00BA4BE9" w:rsidRPr="00BA4BE9">
        <w:rPr>
          <w:color w:val="000000" w:themeColor="text1"/>
        </w:rPr>
        <w:t>et al</w:t>
      </w:r>
      <w:r w:rsidR="001D0F33" w:rsidRPr="0005200E">
        <w:rPr>
          <w:color w:val="000000" w:themeColor="text1"/>
        </w:rPr>
        <w:t>.</w:t>
      </w:r>
      <w:r w:rsidR="001D0F33" w:rsidRPr="00DB3F6E">
        <w:rPr>
          <w:color w:val="000000" w:themeColor="text1"/>
        </w:rPr>
        <w:fldChar w:fldCharType="begin" w:fldLock="1"/>
      </w:r>
      <w:r w:rsidR="009407A6" w:rsidRPr="00DB3F6E">
        <w:rPr>
          <w:color w:val="000000" w:themeColor="text1"/>
        </w:rPr>
        <w:instrText>ADDIN CSL_CITATION {"citationItems":[{"id":"ITEM-1","itemData":{"DOI":"10.1016/j.scr.2018.10.023","ISSN":"18767753","abstract":"Recent studies on Polycomb repressive complexes (PRC) reveal a surprising role in transcriptional activation, yet the underlying mechanism remains poorly understood. We previously identified a type 1 PRC (PRC1) that contains Autism Susceptibility Candidate 2 (AUTS2), which positively regulates transcription of neuronal genes. However, the mechanism by which the PRC1-AUTS2 complex influences neurodevelopment is unclear. Here we demonstrate that WDR68 is not only an integral component of the PRC1-AUTS2 complex, but it is also required for PRC1-AUTS2-mediated transcription activation. Furthermore, deletion of Wdr68 in mouse embryonic stem cells leads to defects in neuronal differentiation without affecting self-renewal. Through transcriptomic analysis, we found that many genes responsible for neuronal differentiation are down-regulated in Wdr68 deficient neural progenitors. These genes include those targeted by the PRC1-AUTS2 complex. In summary, our studies uncovered a previously unknown but essential component of the active PRC1 complex and evidence of its role in regulating the expression of genes that are important for neuronal differentiation.","author":[{"dropping-particle":"","family":"Wang","given":"Qiang","non-dropping-particle":"","parse-names":false,"suffix":""},{"dropping-particle":"","family":"Geng","given":"Zhuangzhuang","non-dropping-particle":"","parse-names":false,"suffix":""},{"dropping-particle":"","family":"Gong","given":"Yi","non-dropping-particle":"","parse-names":false,"suffix":""},{"dropping-particle":"","family":"Warren","given":"Kaitlyn","non-dropping-particle":"","parse-names":false,"suffix":""},{"dropping-particle":"","family":"Zheng","given":"Haiyan","non-dropping-particle":"","parse-names":false,"suffix":""},{"dropping-particle":"","family":"Imamura","given":"Yuka","non-dropping-particle":"","parse-names":false,"suffix":""},{"dropping-particle":"","family":"Gao","given":"Zhonghua","non-dropping-particle":"","parse-names":false,"suffix":""}],"container-title":"Stem Cell Research","id":"ITEM-1","issue":"November","issued":{"date-parts":[["2018"]]},"page":"206-214","publisher":"Elsevier","title":"WDR68 is essential for the transcriptional activation of the PRC1-AUTS2 complex and neuronal differentiation of mouse embryonic stem cells","type":"article-journal","volume":"33"},"uris":["http://www.mendeley.com/documents/?uuid=3f3472bb-d215-418a-b336-94d2d71951cf"]}],"mendeley":{"formattedCitation":"&lt;sup&gt;8&lt;/sup&gt;","plainTextFormattedCitation":"8","previouslyFormattedCitation":"&lt;sup&gt;8&lt;/sup&gt;"},"properties":{"noteIndex":0},"schema":"https://github.com/citation-style-language/schema/raw/master/csl-citation.json"}</w:instrText>
      </w:r>
      <w:r w:rsidR="001D0F33" w:rsidRPr="00DB3F6E">
        <w:rPr>
          <w:color w:val="000000" w:themeColor="text1"/>
        </w:rPr>
        <w:fldChar w:fldCharType="separate"/>
      </w:r>
      <w:r w:rsidR="009407A6" w:rsidRPr="00DB3F6E">
        <w:rPr>
          <w:noProof/>
          <w:color w:val="000000" w:themeColor="text1"/>
          <w:vertAlign w:val="superscript"/>
        </w:rPr>
        <w:t>8</w:t>
      </w:r>
      <w:r w:rsidR="001D0F33" w:rsidRPr="00DB3F6E">
        <w:rPr>
          <w:color w:val="000000" w:themeColor="text1"/>
        </w:rPr>
        <w:fldChar w:fldCharType="end"/>
      </w:r>
      <w:r w:rsidR="001D0F33" w:rsidRPr="00DB3F6E">
        <w:rPr>
          <w:color w:val="000000" w:themeColor="text1"/>
        </w:rPr>
        <w:t>.</w:t>
      </w:r>
    </w:p>
    <w:p w14:paraId="1AA099F7" w14:textId="77777777" w:rsidR="009010B5" w:rsidRPr="00DB3F6E" w:rsidRDefault="009010B5" w:rsidP="00DB3F6E">
      <w:pPr>
        <w:widowControl/>
      </w:pPr>
    </w:p>
    <w:p w14:paraId="1E3F6A08" w14:textId="291C6B53" w:rsidR="009010B5" w:rsidRPr="00DB3F6E" w:rsidRDefault="00FF31DC" w:rsidP="0005200E">
      <w:pPr>
        <w:pStyle w:val="ListParagraph"/>
        <w:widowControl/>
        <w:numPr>
          <w:ilvl w:val="2"/>
          <w:numId w:val="35"/>
        </w:numPr>
        <w:rPr>
          <w:color w:val="000000" w:themeColor="text1"/>
        </w:rPr>
      </w:pPr>
      <w:r w:rsidRPr="00DB3F6E">
        <w:rPr>
          <w:color w:val="000000" w:themeColor="text1"/>
        </w:rPr>
        <w:t>P</w:t>
      </w:r>
      <w:r w:rsidR="009010B5" w:rsidRPr="00DB3F6E">
        <w:rPr>
          <w:color w:val="000000" w:themeColor="text1"/>
        </w:rPr>
        <w:t xml:space="preserve">erform the Gene Ontology (GO) analysis using the R package, </w:t>
      </w:r>
      <w:proofErr w:type="spellStart"/>
      <w:r w:rsidR="009010B5" w:rsidRPr="00DB3F6E">
        <w:rPr>
          <w:color w:val="000000" w:themeColor="text1"/>
        </w:rPr>
        <w:t>clusterProfiler</w:t>
      </w:r>
      <w:proofErr w:type="spellEnd"/>
      <w:r w:rsidR="009010B5" w:rsidRPr="00DB3F6E">
        <w:rPr>
          <w:color w:val="000000" w:themeColor="text1"/>
        </w:rPr>
        <w:t>.</w:t>
      </w:r>
    </w:p>
    <w:p w14:paraId="01D36B75" w14:textId="77777777" w:rsidR="009010B5" w:rsidRPr="00DB3F6E" w:rsidRDefault="009010B5" w:rsidP="00DB3F6E">
      <w:pPr>
        <w:pStyle w:val="ListParagraph"/>
        <w:widowControl/>
        <w:ind w:left="0"/>
        <w:rPr>
          <w:color w:val="000000" w:themeColor="text1"/>
        </w:rPr>
      </w:pPr>
    </w:p>
    <w:p w14:paraId="00EDB316" w14:textId="66F80012" w:rsidR="00D27404" w:rsidRPr="00D27404" w:rsidRDefault="009010B5" w:rsidP="00DB3F6E">
      <w:pPr>
        <w:pStyle w:val="ListParagraph"/>
        <w:widowControl/>
        <w:numPr>
          <w:ilvl w:val="1"/>
          <w:numId w:val="35"/>
        </w:numPr>
        <w:rPr>
          <w:color w:val="000000" w:themeColor="text1"/>
        </w:rPr>
      </w:pPr>
      <w:r w:rsidRPr="00DB3F6E">
        <w:rPr>
          <w:b/>
          <w:bCs/>
          <w:color w:val="000000" w:themeColor="text1"/>
        </w:rPr>
        <w:t xml:space="preserve">Flow cytometry </w:t>
      </w:r>
    </w:p>
    <w:p w14:paraId="532794D8" w14:textId="77777777" w:rsidR="00D27404" w:rsidRPr="00D27404" w:rsidRDefault="00D27404" w:rsidP="00D27404">
      <w:pPr>
        <w:pStyle w:val="ListParagraph"/>
        <w:widowControl/>
        <w:ind w:left="0"/>
        <w:rPr>
          <w:color w:val="000000" w:themeColor="text1"/>
        </w:rPr>
      </w:pPr>
    </w:p>
    <w:p w14:paraId="26CE23F9" w14:textId="53F8A946" w:rsidR="009010B5" w:rsidRPr="00DB3F6E" w:rsidRDefault="009010B5" w:rsidP="00D27404">
      <w:pPr>
        <w:pStyle w:val="ListParagraph"/>
        <w:widowControl/>
        <w:numPr>
          <w:ilvl w:val="2"/>
          <w:numId w:val="35"/>
        </w:numPr>
        <w:rPr>
          <w:color w:val="000000" w:themeColor="text1"/>
        </w:rPr>
      </w:pPr>
      <w:r w:rsidRPr="00DB3F6E">
        <w:rPr>
          <w:color w:val="000000" w:themeColor="text1"/>
        </w:rPr>
        <w:t xml:space="preserve">Collect ESCs by following the </w:t>
      </w:r>
      <w:r w:rsidR="00D27404">
        <w:rPr>
          <w:color w:val="000000" w:themeColor="text1"/>
        </w:rPr>
        <w:t xml:space="preserve">steps </w:t>
      </w:r>
      <w:r w:rsidRPr="00DB3F6E">
        <w:rPr>
          <w:color w:val="000000" w:themeColor="text1"/>
        </w:rPr>
        <w:t>1.</w:t>
      </w:r>
      <w:r w:rsidR="00B060CC" w:rsidRPr="00DB3F6E">
        <w:rPr>
          <w:color w:val="000000" w:themeColor="text1"/>
        </w:rPr>
        <w:t>6</w:t>
      </w:r>
      <w:r w:rsidRPr="00DB3F6E">
        <w:rPr>
          <w:color w:val="000000" w:themeColor="text1"/>
        </w:rPr>
        <w:t>–1.</w:t>
      </w:r>
      <w:r w:rsidR="00B060CC" w:rsidRPr="00DB3F6E">
        <w:rPr>
          <w:color w:val="000000" w:themeColor="text1"/>
        </w:rPr>
        <w:t>7</w:t>
      </w:r>
      <w:r w:rsidR="00D27404">
        <w:rPr>
          <w:color w:val="000000" w:themeColor="text1"/>
        </w:rPr>
        <w:t xml:space="preserve"> </w:t>
      </w:r>
      <w:r w:rsidRPr="00DB3F6E">
        <w:rPr>
          <w:color w:val="000000" w:themeColor="text1"/>
        </w:rPr>
        <w:t>and resuspend the cells in medium. Collect the EBs</w:t>
      </w:r>
      <w:r w:rsidR="00DB68CE" w:rsidRPr="00DB3F6E">
        <w:rPr>
          <w:color w:val="000000" w:themeColor="text1"/>
        </w:rPr>
        <w:t xml:space="preserve"> and </w:t>
      </w:r>
      <w:r w:rsidRPr="00DB3F6E">
        <w:rPr>
          <w:color w:val="000000" w:themeColor="text1"/>
        </w:rPr>
        <w:t xml:space="preserve">NPCs by following </w:t>
      </w:r>
      <w:r w:rsidR="00D27404">
        <w:rPr>
          <w:color w:val="000000" w:themeColor="text1"/>
        </w:rPr>
        <w:t xml:space="preserve">step </w:t>
      </w:r>
      <w:r w:rsidRPr="00DB3F6E">
        <w:rPr>
          <w:color w:val="000000" w:themeColor="text1"/>
        </w:rPr>
        <w:t>2.</w:t>
      </w:r>
      <w:r w:rsidR="00D27404">
        <w:rPr>
          <w:color w:val="000000" w:themeColor="text1"/>
        </w:rPr>
        <w:t>4</w:t>
      </w:r>
      <w:r w:rsidRPr="00DB3F6E">
        <w:rPr>
          <w:color w:val="000000" w:themeColor="text1"/>
        </w:rPr>
        <w:t xml:space="preserve"> and resuspend the cells in medium.</w:t>
      </w:r>
    </w:p>
    <w:p w14:paraId="4D46D157" w14:textId="77777777" w:rsidR="009010B5" w:rsidRPr="00DB3F6E" w:rsidRDefault="009010B5" w:rsidP="00DB3F6E">
      <w:pPr>
        <w:pStyle w:val="ListParagraph"/>
        <w:widowControl/>
        <w:ind w:left="0"/>
        <w:rPr>
          <w:color w:val="000000" w:themeColor="text1"/>
        </w:rPr>
      </w:pPr>
    </w:p>
    <w:p w14:paraId="30D9C4D5" w14:textId="491B3C8B" w:rsidR="009010B5" w:rsidRPr="00DB3F6E" w:rsidRDefault="009010B5" w:rsidP="00D27404">
      <w:pPr>
        <w:pStyle w:val="ListParagraph"/>
        <w:widowControl/>
        <w:numPr>
          <w:ilvl w:val="2"/>
          <w:numId w:val="35"/>
        </w:numPr>
        <w:rPr>
          <w:color w:val="000000" w:themeColor="text1"/>
        </w:rPr>
      </w:pPr>
      <w:r w:rsidRPr="00DB3F6E">
        <w:rPr>
          <w:color w:val="000000" w:themeColor="text1"/>
        </w:rPr>
        <w:t xml:space="preserve">Filter the cell suspension using </w:t>
      </w:r>
      <w:r w:rsidR="00D27404">
        <w:rPr>
          <w:color w:val="000000" w:themeColor="text1"/>
        </w:rPr>
        <w:t xml:space="preserve">the </w:t>
      </w:r>
      <w:r w:rsidRPr="00DB3F6E">
        <w:rPr>
          <w:color w:val="000000" w:themeColor="text1"/>
        </w:rPr>
        <w:t>40</w:t>
      </w:r>
      <w:r w:rsidR="00D27404">
        <w:rPr>
          <w:color w:val="000000" w:themeColor="text1"/>
        </w:rPr>
        <w:t xml:space="preserve"> </w:t>
      </w:r>
      <w:proofErr w:type="spellStart"/>
      <w:r w:rsidRPr="00DB3F6E">
        <w:rPr>
          <w:color w:val="000000" w:themeColor="text1"/>
        </w:rPr>
        <w:t>μm</w:t>
      </w:r>
      <w:proofErr w:type="spellEnd"/>
      <w:r w:rsidRPr="00DB3F6E">
        <w:rPr>
          <w:color w:val="000000" w:themeColor="text1"/>
        </w:rPr>
        <w:t xml:space="preserve"> nylon cell strainer into a new 15 mL conical tube.</w:t>
      </w:r>
    </w:p>
    <w:p w14:paraId="2D60EB22" w14:textId="77777777" w:rsidR="009010B5" w:rsidRPr="00DB3F6E" w:rsidRDefault="009010B5" w:rsidP="00DB3F6E">
      <w:pPr>
        <w:pStyle w:val="ListParagraph"/>
        <w:widowControl/>
        <w:ind w:left="0"/>
        <w:rPr>
          <w:color w:val="000000" w:themeColor="text1"/>
        </w:rPr>
      </w:pPr>
    </w:p>
    <w:p w14:paraId="7A294353" w14:textId="7A53F4EE" w:rsidR="009010B5" w:rsidRPr="00DB3F6E" w:rsidRDefault="009010B5" w:rsidP="00D27404">
      <w:pPr>
        <w:pStyle w:val="ListParagraph"/>
        <w:widowControl/>
        <w:numPr>
          <w:ilvl w:val="2"/>
          <w:numId w:val="35"/>
        </w:numPr>
        <w:rPr>
          <w:color w:val="000000" w:themeColor="text1"/>
        </w:rPr>
      </w:pPr>
      <w:r w:rsidRPr="00DB3F6E">
        <w:rPr>
          <w:color w:val="000000" w:themeColor="text1"/>
        </w:rPr>
        <w:t>Measure the GFP signal of the samples using the flow cytometer</w:t>
      </w:r>
      <w:r w:rsidR="001D0F33" w:rsidRPr="00DB3F6E">
        <w:rPr>
          <w:color w:val="000000" w:themeColor="text1"/>
        </w:rPr>
        <w:t xml:space="preserve"> (performed by the institution’s core facility)</w:t>
      </w:r>
      <w:r w:rsidRPr="00DB3F6E">
        <w:rPr>
          <w:color w:val="000000" w:themeColor="text1"/>
        </w:rPr>
        <w:t>.</w:t>
      </w:r>
      <w:bookmarkEnd w:id="0"/>
    </w:p>
    <w:p w14:paraId="1C08CE67" w14:textId="77777777" w:rsidR="009010B5" w:rsidRPr="00DB3F6E" w:rsidRDefault="009010B5" w:rsidP="00DB3F6E">
      <w:pPr>
        <w:pStyle w:val="NormalWeb"/>
        <w:widowControl/>
        <w:spacing w:before="0" w:beforeAutospacing="0" w:after="0" w:afterAutospacing="0"/>
        <w:rPr>
          <w:b/>
          <w:color w:val="000000" w:themeColor="text1"/>
        </w:rPr>
      </w:pPr>
    </w:p>
    <w:p w14:paraId="55AA03EA" w14:textId="7D7C0F86" w:rsidR="009010B5" w:rsidRPr="00DB3F6E" w:rsidRDefault="009010B5" w:rsidP="00D27404">
      <w:pPr>
        <w:pStyle w:val="NormalWeb"/>
        <w:widowControl/>
        <w:spacing w:before="0" w:beforeAutospacing="0" w:after="0" w:afterAutospacing="0"/>
        <w:rPr>
          <w:color w:val="000000" w:themeColor="text1"/>
        </w:rPr>
      </w:pPr>
      <w:r w:rsidRPr="00DB3F6E">
        <w:rPr>
          <w:b/>
          <w:color w:val="000000" w:themeColor="text1"/>
        </w:rPr>
        <w:t>REPRESENTATIVE RESULTS:</w:t>
      </w:r>
    </w:p>
    <w:p w14:paraId="3FD9342E" w14:textId="570A79EF" w:rsidR="00433B08" w:rsidRPr="00DB3F6E" w:rsidRDefault="00433B08" w:rsidP="00DB3F6E">
      <w:pPr>
        <w:widowControl/>
        <w:autoSpaceDE/>
        <w:autoSpaceDN/>
        <w:adjustRightInd/>
        <w:rPr>
          <w:color w:val="000000" w:themeColor="text1"/>
        </w:rPr>
      </w:pPr>
      <w:r w:rsidRPr="00DB3F6E">
        <w:rPr>
          <w:color w:val="000000" w:themeColor="text1"/>
        </w:rPr>
        <w:t xml:space="preserve">As a representation of our method, we performed an EB, NPC, and neuron differentiation experiment on E14 cells. E14 cells were cultured on </w:t>
      </w:r>
      <w:r w:rsidR="0015198C">
        <w:rPr>
          <w:color w:val="000000" w:themeColor="text1"/>
        </w:rPr>
        <w:t>γ</w:t>
      </w:r>
      <w:r w:rsidR="00FF31DC" w:rsidRPr="00DB3F6E">
        <w:rPr>
          <w:color w:val="000000" w:themeColor="text1"/>
        </w:rPr>
        <w:t xml:space="preserve">-irradiated </w:t>
      </w:r>
      <w:r w:rsidRPr="00DB3F6E">
        <w:rPr>
          <w:color w:val="000000" w:themeColor="text1"/>
        </w:rPr>
        <w:t>MEFs (</w:t>
      </w:r>
      <w:r w:rsidRPr="00DB3F6E">
        <w:rPr>
          <w:b/>
          <w:bCs/>
          <w:color w:val="000000" w:themeColor="text1"/>
        </w:rPr>
        <w:t>Figure 1A</w:t>
      </w:r>
      <w:r w:rsidRPr="00DB3F6E">
        <w:rPr>
          <w:color w:val="000000" w:themeColor="text1"/>
        </w:rPr>
        <w:t xml:space="preserve">) until </w:t>
      </w:r>
      <w:r w:rsidR="00FF31DC" w:rsidRPr="00DB3F6E">
        <w:rPr>
          <w:color w:val="000000" w:themeColor="text1"/>
        </w:rPr>
        <w:t xml:space="preserve">the </w:t>
      </w:r>
      <w:r w:rsidR="0015198C">
        <w:rPr>
          <w:color w:val="000000" w:themeColor="text1"/>
        </w:rPr>
        <w:t>γ</w:t>
      </w:r>
      <w:r w:rsidR="00FF31DC" w:rsidRPr="00DB3F6E">
        <w:rPr>
          <w:color w:val="000000" w:themeColor="text1"/>
        </w:rPr>
        <w:t xml:space="preserve">-irradiated </w:t>
      </w:r>
      <w:r w:rsidRPr="00DB3F6E">
        <w:rPr>
          <w:color w:val="000000" w:themeColor="text1"/>
        </w:rPr>
        <w:t xml:space="preserve">MEF population diluted out. We confirmed the pluripotency of </w:t>
      </w:r>
      <w:r w:rsidR="00CD26DE" w:rsidRPr="00DB3F6E">
        <w:rPr>
          <w:color w:val="000000" w:themeColor="text1"/>
        </w:rPr>
        <w:t xml:space="preserve">the </w:t>
      </w:r>
      <w:r w:rsidRPr="00DB3F6E">
        <w:rPr>
          <w:color w:val="000000" w:themeColor="text1"/>
        </w:rPr>
        <w:t>E14 cells by performing Alkaline Phosphatase (AP) staining (</w:t>
      </w:r>
      <w:r w:rsidRPr="00DB3F6E">
        <w:rPr>
          <w:b/>
          <w:bCs/>
          <w:color w:val="000000" w:themeColor="text1"/>
        </w:rPr>
        <w:t>Figure 1B</w:t>
      </w:r>
      <w:r w:rsidRPr="00DB3F6E">
        <w:rPr>
          <w:color w:val="000000" w:themeColor="text1"/>
        </w:rPr>
        <w:t>) and later RT-qPCR (</w:t>
      </w:r>
      <w:r w:rsidR="00BA4BE9" w:rsidRPr="00BA4BE9">
        <w:rPr>
          <w:color w:val="000000" w:themeColor="text1"/>
        </w:rPr>
        <w:t>see below</w:t>
      </w:r>
      <w:r w:rsidRPr="00DB3F6E">
        <w:rPr>
          <w:color w:val="000000" w:themeColor="text1"/>
        </w:rPr>
        <w:t>) for</w:t>
      </w:r>
      <w:r w:rsidRPr="00DB3F6E">
        <w:rPr>
          <w:i/>
          <w:iCs/>
          <w:color w:val="000000" w:themeColor="text1"/>
        </w:rPr>
        <w:t xml:space="preserve"> Nanog </w:t>
      </w:r>
      <w:r w:rsidRPr="00DB3F6E">
        <w:rPr>
          <w:color w:val="000000" w:themeColor="text1"/>
        </w:rPr>
        <w:t xml:space="preserve">and </w:t>
      </w:r>
      <w:r w:rsidRPr="00DB3F6E">
        <w:rPr>
          <w:i/>
          <w:iCs/>
          <w:color w:val="000000" w:themeColor="text1"/>
        </w:rPr>
        <w:t>Oct4</w:t>
      </w:r>
      <w:r w:rsidRPr="00DB3F6E">
        <w:rPr>
          <w:color w:val="000000" w:themeColor="text1"/>
        </w:rPr>
        <w:t xml:space="preserve"> markers.</w:t>
      </w:r>
      <w:r w:rsidR="00FE445E" w:rsidRPr="00DB3F6E">
        <w:rPr>
          <w:color w:val="000000" w:themeColor="text1"/>
        </w:rPr>
        <w:t xml:space="preserve"> </w:t>
      </w:r>
      <w:r w:rsidRPr="00DB3F6E">
        <w:rPr>
          <w:color w:val="000000" w:themeColor="text1"/>
        </w:rPr>
        <w:t xml:space="preserve">The </w:t>
      </w:r>
      <w:r w:rsidR="0015198C">
        <w:rPr>
          <w:color w:val="000000" w:themeColor="text1"/>
        </w:rPr>
        <w:t>γ</w:t>
      </w:r>
      <w:r w:rsidR="00FF31DC" w:rsidRPr="00DB3F6E">
        <w:rPr>
          <w:color w:val="000000" w:themeColor="text1"/>
        </w:rPr>
        <w:t xml:space="preserve">-irradiated </w:t>
      </w:r>
      <w:r w:rsidRPr="00DB3F6E">
        <w:rPr>
          <w:color w:val="000000" w:themeColor="text1"/>
        </w:rPr>
        <w:t xml:space="preserve">MEF-free E14 cells were then induced for differentiation using the protocol outlined in </w:t>
      </w:r>
      <w:r w:rsidRPr="00DB3F6E">
        <w:rPr>
          <w:b/>
          <w:color w:val="000000" w:themeColor="text1"/>
        </w:rPr>
        <w:t>Figure 2A</w:t>
      </w:r>
      <w:r w:rsidRPr="00DB3F6E">
        <w:rPr>
          <w:color w:val="000000" w:themeColor="text1"/>
        </w:rPr>
        <w:t>. Briefly, differentiation media droplets</w:t>
      </w:r>
      <w:r w:rsidR="00CD26DE" w:rsidRPr="00DB3F6E">
        <w:rPr>
          <w:color w:val="000000" w:themeColor="text1"/>
        </w:rPr>
        <w:t xml:space="preserve"> of 20 </w:t>
      </w:r>
      <w:r w:rsidR="00BA4BE9">
        <w:rPr>
          <w:color w:val="000000" w:themeColor="text1"/>
        </w:rPr>
        <w:t xml:space="preserve">µL </w:t>
      </w:r>
      <w:r w:rsidR="00CD26DE" w:rsidRPr="00DB3F6E">
        <w:rPr>
          <w:color w:val="000000" w:themeColor="text1"/>
        </w:rPr>
        <w:t>contain</w:t>
      </w:r>
      <w:r w:rsidR="000F1374" w:rsidRPr="00DB3F6E">
        <w:rPr>
          <w:color w:val="000000" w:themeColor="text1"/>
        </w:rPr>
        <w:t>in</w:t>
      </w:r>
      <w:r w:rsidR="00CD26DE" w:rsidRPr="00DB3F6E">
        <w:rPr>
          <w:color w:val="000000" w:themeColor="text1"/>
        </w:rPr>
        <w:t>g 500 cells were seeded on the lid of the culture plate (</w:t>
      </w:r>
      <w:r w:rsidR="00BA4BE9">
        <w:rPr>
          <w:color w:val="000000" w:themeColor="text1"/>
        </w:rPr>
        <w:t>s</w:t>
      </w:r>
      <w:r w:rsidR="00CD26DE" w:rsidRPr="00DB3F6E">
        <w:rPr>
          <w:color w:val="000000" w:themeColor="text1"/>
        </w:rPr>
        <w:t xml:space="preserve">ee </w:t>
      </w:r>
      <w:r w:rsidR="00BA4BE9">
        <w:rPr>
          <w:color w:val="000000" w:themeColor="text1"/>
        </w:rPr>
        <w:t>protocol section 2</w:t>
      </w:r>
      <w:r w:rsidR="00CD26DE" w:rsidRPr="00DB3F6E">
        <w:rPr>
          <w:color w:val="000000" w:themeColor="text1"/>
        </w:rPr>
        <w:t xml:space="preserve"> for details)</w:t>
      </w:r>
      <w:r w:rsidRPr="00DB3F6E">
        <w:rPr>
          <w:color w:val="000000" w:themeColor="text1"/>
        </w:rPr>
        <w:t xml:space="preserve">. The EBs formed were then collected and placed in suspension in fresh differentiation media. From day 4 to day 8 of differentiation, 5 </w:t>
      </w:r>
      <w:proofErr w:type="spellStart"/>
      <w:r w:rsidRPr="00DB3F6E">
        <w:rPr>
          <w:color w:val="000000" w:themeColor="text1"/>
        </w:rPr>
        <w:t>μM</w:t>
      </w:r>
      <w:proofErr w:type="spellEnd"/>
      <w:r w:rsidRPr="00DB3F6E">
        <w:rPr>
          <w:color w:val="000000" w:themeColor="text1"/>
        </w:rPr>
        <w:t xml:space="preserve"> RA was added to the culture plates to induce NPCs. Differentiated EBs showed round shape and their size continued to increase during differentiation (</w:t>
      </w:r>
      <w:r w:rsidRPr="00DB3F6E">
        <w:rPr>
          <w:b/>
          <w:bCs/>
          <w:color w:val="000000" w:themeColor="text1"/>
        </w:rPr>
        <w:t>Figure 2B</w:t>
      </w:r>
      <w:r w:rsidRPr="00DB3F6E">
        <w:rPr>
          <w:color w:val="000000" w:themeColor="text1"/>
        </w:rPr>
        <w:t xml:space="preserve">). At day 8, the NPCs were harvested and </w:t>
      </w:r>
      <w:proofErr w:type="spellStart"/>
      <w:r w:rsidRPr="00DB3F6E">
        <w:rPr>
          <w:color w:val="000000" w:themeColor="text1"/>
        </w:rPr>
        <w:t>trypsinized</w:t>
      </w:r>
      <w:proofErr w:type="spellEnd"/>
      <w:r w:rsidRPr="00DB3F6E">
        <w:rPr>
          <w:color w:val="000000" w:themeColor="text1"/>
        </w:rPr>
        <w:t>, and then the resulting single cell suspension was plated in a tissue culture chamber in DMEM/F12 medium with N2 supplement and later in B27 supplement. By day 10, NPCs differentiating into neurons appear to have elongated-cell shape (</w:t>
      </w:r>
      <w:r w:rsidRPr="00DB3F6E">
        <w:rPr>
          <w:b/>
          <w:bCs/>
          <w:color w:val="000000" w:themeColor="text1"/>
        </w:rPr>
        <w:t>Figure 2B</w:t>
      </w:r>
      <w:r w:rsidRPr="00DB3F6E">
        <w:rPr>
          <w:color w:val="000000" w:themeColor="text1"/>
        </w:rPr>
        <w:t>).</w:t>
      </w:r>
    </w:p>
    <w:p w14:paraId="0AB38FBF" w14:textId="77777777" w:rsidR="00433B08" w:rsidRPr="00DB3F6E" w:rsidRDefault="00433B08" w:rsidP="00DB3F6E">
      <w:pPr>
        <w:widowControl/>
        <w:rPr>
          <w:color w:val="000000" w:themeColor="text1"/>
        </w:rPr>
      </w:pPr>
    </w:p>
    <w:p w14:paraId="259E4D5B" w14:textId="6AAAE11A" w:rsidR="00433B08" w:rsidRPr="00DB3F6E" w:rsidRDefault="00433B08" w:rsidP="00DB3F6E">
      <w:pPr>
        <w:widowControl/>
        <w:rPr>
          <w:color w:val="000000" w:themeColor="text1"/>
        </w:rPr>
      </w:pPr>
      <w:r w:rsidRPr="00DB3F6E">
        <w:rPr>
          <w:color w:val="000000" w:themeColor="text1"/>
        </w:rPr>
        <w:t>To further evaluate our differentiation experiment, we performed immunofluorescen</w:t>
      </w:r>
      <w:r w:rsidR="00BA4BE9">
        <w:rPr>
          <w:color w:val="000000" w:themeColor="text1"/>
        </w:rPr>
        <w:t>ce</w:t>
      </w:r>
      <w:r w:rsidRPr="00DB3F6E">
        <w:rPr>
          <w:color w:val="000000" w:themeColor="text1"/>
        </w:rPr>
        <w:t xml:space="preserve"> (IF) experiments on E14 NPCs </w:t>
      </w:r>
      <w:r w:rsidR="00CD26DE" w:rsidRPr="00DB3F6E">
        <w:rPr>
          <w:color w:val="000000" w:themeColor="text1"/>
        </w:rPr>
        <w:t xml:space="preserve">at </w:t>
      </w:r>
      <w:r w:rsidRPr="00DB3F6E">
        <w:rPr>
          <w:color w:val="000000" w:themeColor="text1"/>
        </w:rPr>
        <w:t xml:space="preserve">day 8 and E14 neurons </w:t>
      </w:r>
      <w:r w:rsidR="00CD26DE" w:rsidRPr="00DB3F6E">
        <w:rPr>
          <w:color w:val="000000" w:themeColor="text1"/>
        </w:rPr>
        <w:t xml:space="preserve">at </w:t>
      </w:r>
      <w:r w:rsidRPr="00DB3F6E">
        <w:rPr>
          <w:color w:val="000000" w:themeColor="text1"/>
        </w:rPr>
        <w:t xml:space="preserve">day 12. We observed positive staining for </w:t>
      </w:r>
      <w:proofErr w:type="spellStart"/>
      <w:r w:rsidR="00BA4BE9">
        <w:rPr>
          <w:color w:val="000000" w:themeColor="text1"/>
        </w:rPr>
        <w:t>n</w:t>
      </w:r>
      <w:r w:rsidRPr="00DB3F6E">
        <w:rPr>
          <w:color w:val="000000" w:themeColor="text1"/>
        </w:rPr>
        <w:t>estin</w:t>
      </w:r>
      <w:proofErr w:type="spellEnd"/>
      <w:r w:rsidRPr="00DB3F6E">
        <w:rPr>
          <w:color w:val="000000" w:themeColor="text1"/>
        </w:rPr>
        <w:t xml:space="preserve"> in NPCs and </w:t>
      </w:r>
      <w:r w:rsidR="00BA4BE9">
        <w:rPr>
          <w:color w:val="000000" w:themeColor="text1"/>
        </w:rPr>
        <w:t>n</w:t>
      </w:r>
      <w:r w:rsidRPr="00DB3F6E">
        <w:rPr>
          <w:color w:val="000000" w:themeColor="text1"/>
        </w:rPr>
        <w:t>eurofilament (NF) signal for neurons (</w:t>
      </w:r>
      <w:r w:rsidRPr="00DB3F6E">
        <w:rPr>
          <w:b/>
          <w:bCs/>
          <w:color w:val="000000" w:themeColor="text1"/>
        </w:rPr>
        <w:t>Figure 3A</w:t>
      </w:r>
      <w:r w:rsidRPr="00DB3F6E">
        <w:rPr>
          <w:color w:val="000000" w:themeColor="text1"/>
        </w:rPr>
        <w:t xml:space="preserve">). Alternatively, RT-qPCR </w:t>
      </w:r>
      <w:r w:rsidR="00237AF1" w:rsidRPr="00DB3F6E">
        <w:rPr>
          <w:color w:val="000000" w:themeColor="text1"/>
        </w:rPr>
        <w:t xml:space="preserve">and RNA-seq </w:t>
      </w:r>
      <w:r w:rsidRPr="00DB3F6E">
        <w:rPr>
          <w:color w:val="000000" w:themeColor="text1"/>
        </w:rPr>
        <w:t>confirmed the induction of NPC marker genes and loss of pluripotency genes in NPCs (</w:t>
      </w:r>
      <w:r w:rsidRPr="00DB3F6E">
        <w:rPr>
          <w:b/>
          <w:color w:val="000000" w:themeColor="text1"/>
        </w:rPr>
        <w:t>Figure 3</w:t>
      </w:r>
      <w:proofErr w:type="gramStart"/>
      <w:r w:rsidRPr="00DB3F6E">
        <w:rPr>
          <w:b/>
          <w:color w:val="000000" w:themeColor="text1"/>
        </w:rPr>
        <w:t>B</w:t>
      </w:r>
      <w:r w:rsidR="00BA4BE9">
        <w:rPr>
          <w:b/>
          <w:color w:val="000000" w:themeColor="text1"/>
        </w:rPr>
        <w:t>,D</w:t>
      </w:r>
      <w:proofErr w:type="gramEnd"/>
      <w:r w:rsidR="00BA4BE9">
        <w:rPr>
          <w:b/>
          <w:color w:val="000000" w:themeColor="text1"/>
        </w:rPr>
        <w:t>,</w:t>
      </w:r>
      <w:r w:rsidR="00D94E75" w:rsidRPr="00DB3F6E">
        <w:rPr>
          <w:b/>
          <w:color w:val="000000" w:themeColor="text1"/>
        </w:rPr>
        <w:t>F</w:t>
      </w:r>
      <w:r w:rsidRPr="00DB3F6E">
        <w:rPr>
          <w:color w:val="000000" w:themeColor="text1"/>
        </w:rPr>
        <w:t xml:space="preserve">). As a quantitative method to test the success of ESC differentiation, we differentiated a mouse ESC line expressing a </w:t>
      </w:r>
      <w:r w:rsidRPr="00DB3F6E">
        <w:rPr>
          <w:i/>
          <w:color w:val="000000" w:themeColor="text1"/>
        </w:rPr>
        <w:t>Sox1</w:t>
      </w:r>
      <w:r w:rsidRPr="00DB3F6E">
        <w:rPr>
          <w:color w:val="000000" w:themeColor="text1"/>
        </w:rPr>
        <w:t xml:space="preserve"> promoter-driven GFP reporter</w:t>
      </w:r>
      <w:r w:rsidR="00C6498E" w:rsidRPr="00DB3F6E">
        <w:rPr>
          <w:color w:val="000000" w:themeColor="text1"/>
        </w:rPr>
        <w:fldChar w:fldCharType="begin" w:fldLock="1"/>
      </w:r>
      <w:r w:rsidR="009407A6" w:rsidRPr="00DB3F6E">
        <w:rPr>
          <w:color w:val="000000" w:themeColor="text1"/>
        </w:rPr>
        <w:instrText>ADDIN CSL_CITATION {"citationItems":[{"id":"ITEM-1","itemData":{"DOI":"10.1038/nbt780","ISSN":"10870156","abstract":"Mouse embryonic stem (ES) cells are competent for production of all fetal and adult cell types. However, the utility of ES cells as a developmental model or as a source of defined cell populations for pharmaceutical screening or transplantation is compromised because their differentiation in vitro is poorly controlled. Specification of primary lineages is not understood and consequently differentiation protocols are empirical, yielding variable and heterogeneous outcomes. Here we report that neither multicellular aggregation nor coculture is necessary for ES cells to commit efficiently to a neural fate. In adherent monoculture, elimination of inductive signals for alternative fates is sufficient for ES cells to develop into neural precursors. This process is not a simple default pathway, however, but requires autocrine fibroblast growth factor (FGF). Using flow cytometry quantitation and recording of individual colonies, we establish that the bulk of ES cells undergo neural conversion. The neural precursors can be purified to homogeneity by fluorescence activated cell sorting (FACS) or drug selection. This system provides a platform for defining the molecular machinery of neural commitment and optimizing the efficiency of neuronal and glial cell production from pluripotent mammalian stem cells.","author":[{"dropping-particle":"","family":"Ying","given":"Qi Long","non-dropping-particle":"","parse-names":false,"suffix":""},{"dropping-particle":"","family":"Stavridis","given":"Marios","non-dropping-particle":"","parse-names":false,"suffix":""},{"dropping-particle":"","family":"Griffiths","given":"Dean","non-dropping-particle":"","parse-names":false,"suffix":""},{"dropping-particle":"","family":"Li","given":"Meng","non-dropping-particle":"","parse-names":false,"suffix":""},{"dropping-particle":"","family":"Smith","given":"Austin","non-dropping-particle":"","parse-names":false,"suffix":""}],"container-title":"Nature Biotechnology","id":"ITEM-1","issue":"2","issued":{"date-parts":[["2003"]]},"page":"183-186","title":"Conversion of embryonic stem cells into neuroectodermal precursors in adherent monoculture","type":"article-journal","volume":"21"},"uris":["http://www.mendeley.com/documents/?uuid=87ca341b-d6c5-4af3-85cc-f31eb2476c85"]}],"mendeley":{"formattedCitation":"&lt;sup&gt;9&lt;/sup&gt;","plainTextFormattedCitation":"9","previouslyFormattedCitation":"&lt;sup&gt;9&lt;/sup&gt;"},"properties":{"noteIndex":0},"schema":"https://github.com/citation-style-language/schema/raw/master/csl-citation.json"}</w:instrText>
      </w:r>
      <w:r w:rsidR="00C6498E" w:rsidRPr="00DB3F6E">
        <w:rPr>
          <w:color w:val="000000" w:themeColor="text1"/>
        </w:rPr>
        <w:fldChar w:fldCharType="separate"/>
      </w:r>
      <w:r w:rsidR="009407A6" w:rsidRPr="00DB3F6E">
        <w:rPr>
          <w:noProof/>
          <w:color w:val="000000" w:themeColor="text1"/>
          <w:vertAlign w:val="superscript"/>
        </w:rPr>
        <w:t>9</w:t>
      </w:r>
      <w:r w:rsidR="00C6498E" w:rsidRPr="00DB3F6E">
        <w:rPr>
          <w:color w:val="000000" w:themeColor="text1"/>
        </w:rPr>
        <w:fldChar w:fldCharType="end"/>
      </w:r>
      <w:r w:rsidRPr="00DB3F6E">
        <w:rPr>
          <w:color w:val="000000" w:themeColor="text1"/>
        </w:rPr>
        <w:t>, followed by flow cytometry analysis on ESCs and NPCs. We found that 58.7% of total cells at the NPC stage are GFP-positive while the GFP signal is 0.0% at the ESC stage (</w:t>
      </w:r>
      <w:r w:rsidRPr="00DB3F6E">
        <w:rPr>
          <w:b/>
          <w:bCs/>
          <w:color w:val="000000" w:themeColor="text1"/>
        </w:rPr>
        <w:t>Figure 3</w:t>
      </w:r>
      <w:r w:rsidR="00D94E75" w:rsidRPr="00DB3F6E">
        <w:rPr>
          <w:b/>
          <w:bCs/>
          <w:color w:val="000000" w:themeColor="text1"/>
        </w:rPr>
        <w:t>C</w:t>
      </w:r>
      <w:r w:rsidRPr="00DB3F6E">
        <w:rPr>
          <w:color w:val="000000" w:themeColor="text1"/>
        </w:rPr>
        <w:t xml:space="preserve">). To profile the transcriptomic changes during differentiation, RNA-seq experiments for E14 ESCs, EB day 3, and NPC day 8 were performed and revealed gene clusters associated with </w:t>
      </w:r>
      <w:r w:rsidR="00FF2EC9" w:rsidRPr="00DB3F6E">
        <w:rPr>
          <w:color w:val="000000" w:themeColor="text1"/>
        </w:rPr>
        <w:t>the respective</w:t>
      </w:r>
      <w:r w:rsidRPr="00DB3F6E">
        <w:rPr>
          <w:color w:val="000000" w:themeColor="text1"/>
        </w:rPr>
        <w:t xml:space="preserve"> stages (</w:t>
      </w:r>
      <w:r w:rsidRPr="00DB3F6E">
        <w:rPr>
          <w:b/>
          <w:bCs/>
          <w:color w:val="000000" w:themeColor="text1"/>
        </w:rPr>
        <w:t>Figure 3</w:t>
      </w:r>
      <w:r w:rsidR="00D94E75" w:rsidRPr="00DB3F6E">
        <w:rPr>
          <w:b/>
          <w:bCs/>
          <w:color w:val="000000" w:themeColor="text1"/>
        </w:rPr>
        <w:t>D</w:t>
      </w:r>
      <w:r w:rsidRPr="00DB3F6E">
        <w:rPr>
          <w:color w:val="000000" w:themeColor="text1"/>
        </w:rPr>
        <w:t xml:space="preserve">). </w:t>
      </w:r>
      <w:r w:rsidR="007C3F25" w:rsidRPr="00DB3F6E">
        <w:rPr>
          <w:color w:val="000000" w:themeColor="text1"/>
        </w:rPr>
        <w:t xml:space="preserve">The genes in the RNA-seq heat-map were sorted based on their expression </w:t>
      </w:r>
      <w:r w:rsidR="007552D4" w:rsidRPr="00DB3F6E">
        <w:rPr>
          <w:color w:val="000000" w:themeColor="text1"/>
        </w:rPr>
        <w:t xml:space="preserve">levels </w:t>
      </w:r>
      <w:r w:rsidR="007C3F25" w:rsidRPr="00DB3F6E">
        <w:rPr>
          <w:color w:val="000000" w:themeColor="text1"/>
        </w:rPr>
        <w:t xml:space="preserve">to </w:t>
      </w:r>
      <w:r w:rsidR="007C3F25" w:rsidRPr="00DB3F6E">
        <w:rPr>
          <w:color w:val="000000" w:themeColor="text1"/>
        </w:rPr>
        <w:lastRenderedPageBreak/>
        <w:t xml:space="preserve">identify differentially expressed genes in the different stages </w:t>
      </w:r>
      <w:r w:rsidR="007552D4" w:rsidRPr="00DB3F6E">
        <w:rPr>
          <w:color w:val="000000" w:themeColor="text1"/>
        </w:rPr>
        <w:t>during differentiation</w:t>
      </w:r>
      <w:r w:rsidR="007C3F25" w:rsidRPr="00DB3F6E">
        <w:rPr>
          <w:color w:val="000000" w:themeColor="text1"/>
        </w:rPr>
        <w:t xml:space="preserve">. </w:t>
      </w:r>
      <w:r w:rsidRPr="00DB3F6E">
        <w:rPr>
          <w:color w:val="000000" w:themeColor="text1"/>
        </w:rPr>
        <w:t>Gene Ontology (GO) analysis for the four gene clusters showed that these clusters correspond to distinct cellu</w:t>
      </w:r>
      <w:r w:rsidR="00C6498E" w:rsidRPr="00DB3F6E">
        <w:rPr>
          <w:color w:val="000000" w:themeColor="text1"/>
        </w:rPr>
        <w:t>l</w:t>
      </w:r>
      <w:r w:rsidRPr="00DB3F6E">
        <w:rPr>
          <w:color w:val="000000" w:themeColor="text1"/>
        </w:rPr>
        <w:t>ar functions or pathways</w:t>
      </w:r>
      <w:r w:rsidR="007C3F25" w:rsidRPr="00DB3F6E">
        <w:rPr>
          <w:color w:val="000000" w:themeColor="text1"/>
        </w:rPr>
        <w:t xml:space="preserve"> indicating that the three cell stages of </w:t>
      </w:r>
      <w:proofErr w:type="spellStart"/>
      <w:r w:rsidR="007C3F25" w:rsidRPr="00DB3F6E">
        <w:rPr>
          <w:color w:val="000000" w:themeColor="text1"/>
        </w:rPr>
        <w:t>mESC</w:t>
      </w:r>
      <w:proofErr w:type="spellEnd"/>
      <w:r w:rsidR="007C3F25" w:rsidRPr="00DB3F6E">
        <w:rPr>
          <w:color w:val="000000" w:themeColor="text1"/>
        </w:rPr>
        <w:t xml:space="preserve"> neuronal differentiation each have a group of genes that are highly expressed in their respective stage but not others</w:t>
      </w:r>
      <w:r w:rsidRPr="00DB3F6E">
        <w:rPr>
          <w:color w:val="000000" w:themeColor="text1"/>
        </w:rPr>
        <w:t xml:space="preserve"> (</w:t>
      </w:r>
      <w:r w:rsidRPr="00DB3F6E">
        <w:rPr>
          <w:b/>
          <w:color w:val="000000" w:themeColor="text1"/>
        </w:rPr>
        <w:t>Figure 3</w:t>
      </w:r>
      <w:r w:rsidR="00D94E75" w:rsidRPr="00DB3F6E">
        <w:rPr>
          <w:b/>
          <w:color w:val="000000" w:themeColor="text1"/>
        </w:rPr>
        <w:t>E</w:t>
      </w:r>
      <w:r w:rsidRPr="00DB3F6E">
        <w:rPr>
          <w:color w:val="000000" w:themeColor="text1"/>
        </w:rPr>
        <w:t>).</w:t>
      </w:r>
      <w:r w:rsidR="007C3F25" w:rsidRPr="00DB3F6E">
        <w:rPr>
          <w:color w:val="000000" w:themeColor="text1"/>
        </w:rPr>
        <w:t xml:space="preserve"> For example, genes in Cluster 3 are highly expressed in E14 NPCs compared to other stages</w:t>
      </w:r>
      <w:r w:rsidR="007552D4" w:rsidRPr="00DB3F6E">
        <w:rPr>
          <w:color w:val="000000" w:themeColor="text1"/>
        </w:rPr>
        <w:t xml:space="preserve"> and</w:t>
      </w:r>
      <w:r w:rsidR="007C3F25" w:rsidRPr="00DB3F6E">
        <w:rPr>
          <w:color w:val="000000" w:themeColor="text1"/>
        </w:rPr>
        <w:t xml:space="preserve"> correspond to pathways related to neuronal development. Clusters 1, 2, and 4 do not contain highly expressed genes related to any germ layer lineage specifications but they are related to cellular growth and proliferation. Thus, the RNA-seq and accompanying GO analysis showed that the E14 cells have differentiated into the neuronal lineage by day 8 of differentiation.</w:t>
      </w:r>
    </w:p>
    <w:p w14:paraId="68BB6EED" w14:textId="64440BED" w:rsidR="004C6989" w:rsidRPr="00DB3F6E" w:rsidRDefault="004C6989" w:rsidP="00DB3F6E">
      <w:pPr>
        <w:widowControl/>
        <w:rPr>
          <w:color w:val="000000" w:themeColor="text1"/>
        </w:rPr>
      </w:pPr>
    </w:p>
    <w:p w14:paraId="76C56F1B" w14:textId="1A5AF22D" w:rsidR="00D15689" w:rsidRPr="00DB3F6E" w:rsidRDefault="00C15577" w:rsidP="00DB3F6E">
      <w:pPr>
        <w:pStyle w:val="NormalWeb"/>
        <w:widowControl/>
        <w:spacing w:before="0" w:beforeAutospacing="0" w:after="0" w:afterAutospacing="0"/>
        <w:rPr>
          <w:b/>
          <w:color w:val="000000" w:themeColor="text1"/>
        </w:rPr>
      </w:pPr>
      <w:r w:rsidRPr="00DB3F6E">
        <w:rPr>
          <w:b/>
          <w:color w:val="000000" w:themeColor="text1"/>
        </w:rPr>
        <w:t>FIGURE AND TABLE LEGENDS:</w:t>
      </w:r>
    </w:p>
    <w:p w14:paraId="2798B940" w14:textId="116D1C11" w:rsidR="00F14B59" w:rsidRPr="00DB3F6E" w:rsidRDefault="00F14B59" w:rsidP="00DB3F6E">
      <w:pPr>
        <w:widowControl/>
        <w:rPr>
          <w:color w:val="000000" w:themeColor="text1"/>
        </w:rPr>
      </w:pPr>
    </w:p>
    <w:p w14:paraId="1E451916" w14:textId="6EC3C46F" w:rsidR="00E86B30" w:rsidRPr="00DB3F6E" w:rsidRDefault="00E86B30" w:rsidP="00DB3F6E">
      <w:pPr>
        <w:widowControl/>
        <w:rPr>
          <w:color w:val="000000" w:themeColor="text1"/>
        </w:rPr>
      </w:pPr>
      <w:r w:rsidRPr="00DB3F6E">
        <w:rPr>
          <w:b/>
          <w:bCs/>
          <w:color w:val="000000" w:themeColor="text1"/>
        </w:rPr>
        <w:t>Figure 1: E14 ESCs in culture.</w:t>
      </w:r>
      <w:r w:rsidRPr="00DB3F6E">
        <w:rPr>
          <w:color w:val="000000" w:themeColor="text1"/>
        </w:rPr>
        <w:t xml:space="preserve"> (</w:t>
      </w:r>
      <w:r w:rsidRPr="00DB3F6E">
        <w:rPr>
          <w:b/>
          <w:bCs/>
          <w:color w:val="000000" w:themeColor="text1"/>
        </w:rPr>
        <w:t>A</w:t>
      </w:r>
      <w:r w:rsidRPr="00DB3F6E">
        <w:rPr>
          <w:color w:val="000000" w:themeColor="text1"/>
        </w:rPr>
        <w:t>) The light microscope images show E14 cells (black arrow) growing in colonies atop the</w:t>
      </w:r>
      <w:r w:rsidR="00FF31DC" w:rsidRPr="00DB3F6E">
        <w:rPr>
          <w:color w:val="000000" w:themeColor="text1"/>
        </w:rPr>
        <w:t xml:space="preserve"> </w:t>
      </w:r>
      <w:r w:rsidR="0015198C">
        <w:rPr>
          <w:color w:val="000000" w:themeColor="text1"/>
        </w:rPr>
        <w:t>γ</w:t>
      </w:r>
      <w:r w:rsidR="00FF31DC" w:rsidRPr="00DB3F6E">
        <w:rPr>
          <w:color w:val="000000" w:themeColor="text1"/>
        </w:rPr>
        <w:t>-irradiated</w:t>
      </w:r>
      <w:r w:rsidRPr="00DB3F6E">
        <w:rPr>
          <w:color w:val="000000" w:themeColor="text1"/>
        </w:rPr>
        <w:t xml:space="preserve"> MEFs. E14 colonies continue to proliferate as seen in the colony size difference between day 1 and day 3 cultures. </w:t>
      </w:r>
      <w:r w:rsidR="005B4840" w:rsidRPr="00DB3F6E">
        <w:rPr>
          <w:color w:val="000000" w:themeColor="text1"/>
        </w:rPr>
        <w:t>(</w:t>
      </w:r>
      <w:r w:rsidR="005B4840" w:rsidRPr="00DB3F6E">
        <w:rPr>
          <w:b/>
          <w:bCs/>
          <w:color w:val="000000" w:themeColor="text1"/>
        </w:rPr>
        <w:t>B</w:t>
      </w:r>
      <w:r w:rsidR="005B4840" w:rsidRPr="00DB3F6E">
        <w:rPr>
          <w:color w:val="000000" w:themeColor="text1"/>
        </w:rPr>
        <w:t xml:space="preserve">) </w:t>
      </w:r>
      <w:r w:rsidR="00543656" w:rsidRPr="00DB3F6E">
        <w:rPr>
          <w:color w:val="000000" w:themeColor="text1"/>
        </w:rPr>
        <w:t xml:space="preserve">Confirmation of the pluripotency of </w:t>
      </w:r>
      <w:r w:rsidRPr="00DB3F6E">
        <w:rPr>
          <w:color w:val="000000" w:themeColor="text1"/>
        </w:rPr>
        <w:t>E14 ESCs by the alkaline phosphatase (AP) stain.</w:t>
      </w:r>
      <w:r w:rsidR="008205AD" w:rsidRPr="00DB3F6E">
        <w:rPr>
          <w:color w:val="000000" w:themeColor="text1"/>
        </w:rPr>
        <w:t xml:space="preserve"> Purple arrows indicate </w:t>
      </w:r>
      <w:r w:rsidR="00BA4BE9">
        <w:rPr>
          <w:color w:val="000000" w:themeColor="text1"/>
        </w:rPr>
        <w:t xml:space="preserve">the </w:t>
      </w:r>
      <w:proofErr w:type="spellStart"/>
      <w:r w:rsidR="00506BEE" w:rsidRPr="00DB3F6E">
        <w:rPr>
          <w:color w:val="000000" w:themeColor="text1"/>
        </w:rPr>
        <w:t>mESCs</w:t>
      </w:r>
      <w:proofErr w:type="spellEnd"/>
      <w:r w:rsidR="00506BEE" w:rsidRPr="00DB3F6E">
        <w:rPr>
          <w:color w:val="000000" w:themeColor="text1"/>
        </w:rPr>
        <w:t xml:space="preserve"> </w:t>
      </w:r>
      <w:r w:rsidR="00BA4BE9">
        <w:rPr>
          <w:color w:val="000000" w:themeColor="text1"/>
        </w:rPr>
        <w:t xml:space="preserve">that were </w:t>
      </w:r>
      <w:r w:rsidR="00506BEE" w:rsidRPr="00DB3F6E">
        <w:rPr>
          <w:color w:val="000000" w:themeColor="text1"/>
        </w:rPr>
        <w:t xml:space="preserve">positive for </w:t>
      </w:r>
      <w:r w:rsidR="008205AD" w:rsidRPr="00DB3F6E">
        <w:rPr>
          <w:color w:val="000000" w:themeColor="text1"/>
        </w:rPr>
        <w:t>AP stain.</w:t>
      </w:r>
    </w:p>
    <w:p w14:paraId="26BB36AA" w14:textId="1BD652D1" w:rsidR="00D4179B" w:rsidRPr="00DB3F6E" w:rsidRDefault="00D4179B" w:rsidP="00DB3F6E">
      <w:pPr>
        <w:widowControl/>
        <w:rPr>
          <w:color w:val="000000" w:themeColor="text1"/>
        </w:rPr>
      </w:pPr>
    </w:p>
    <w:p w14:paraId="4AAED7A8" w14:textId="76E57D56" w:rsidR="00E86B30" w:rsidRPr="00DB3F6E" w:rsidRDefault="00E86B30" w:rsidP="00DB3F6E">
      <w:pPr>
        <w:widowControl/>
        <w:rPr>
          <w:color w:val="000000" w:themeColor="text1"/>
        </w:rPr>
      </w:pPr>
      <w:r w:rsidRPr="00DB3F6E">
        <w:rPr>
          <w:b/>
          <w:bCs/>
          <w:color w:val="000000" w:themeColor="text1"/>
        </w:rPr>
        <w:t>Figure 2: E14 differentiation into EB</w:t>
      </w:r>
      <w:r w:rsidR="00543656" w:rsidRPr="00DB3F6E">
        <w:rPr>
          <w:b/>
          <w:bCs/>
          <w:color w:val="000000" w:themeColor="text1"/>
        </w:rPr>
        <w:t>s</w:t>
      </w:r>
      <w:r w:rsidRPr="00DB3F6E">
        <w:rPr>
          <w:b/>
          <w:bCs/>
          <w:color w:val="000000" w:themeColor="text1"/>
        </w:rPr>
        <w:t>, NPC</w:t>
      </w:r>
      <w:r w:rsidR="00543656" w:rsidRPr="00DB3F6E">
        <w:rPr>
          <w:b/>
          <w:bCs/>
          <w:color w:val="000000" w:themeColor="text1"/>
        </w:rPr>
        <w:t>s</w:t>
      </w:r>
      <w:r w:rsidRPr="00DB3F6E">
        <w:rPr>
          <w:b/>
          <w:bCs/>
          <w:color w:val="000000" w:themeColor="text1"/>
        </w:rPr>
        <w:t>, and neurons.</w:t>
      </w:r>
      <w:r w:rsidRPr="00DB3F6E">
        <w:rPr>
          <w:color w:val="000000" w:themeColor="text1"/>
        </w:rPr>
        <w:t xml:space="preserve"> (</w:t>
      </w:r>
      <w:r w:rsidRPr="00DB3F6E">
        <w:rPr>
          <w:b/>
          <w:bCs/>
          <w:color w:val="000000" w:themeColor="text1"/>
        </w:rPr>
        <w:t>A</w:t>
      </w:r>
      <w:r w:rsidRPr="00DB3F6E">
        <w:rPr>
          <w:color w:val="000000" w:themeColor="text1"/>
        </w:rPr>
        <w:t xml:space="preserve">) The schematic </w:t>
      </w:r>
      <w:r w:rsidR="00D94E75" w:rsidRPr="00DB3F6E">
        <w:rPr>
          <w:color w:val="000000" w:themeColor="text1"/>
        </w:rPr>
        <w:t>summarizes</w:t>
      </w:r>
      <w:r w:rsidR="00543656" w:rsidRPr="00DB3F6E">
        <w:rPr>
          <w:color w:val="000000" w:themeColor="text1"/>
        </w:rPr>
        <w:t xml:space="preserve"> </w:t>
      </w:r>
      <w:r w:rsidRPr="00DB3F6E">
        <w:rPr>
          <w:color w:val="000000" w:themeColor="text1"/>
        </w:rPr>
        <w:t>the major steps for differentiating E14 cells into EBs, NPCs, and neurons. (</w:t>
      </w:r>
      <w:r w:rsidRPr="00DB3F6E">
        <w:rPr>
          <w:b/>
          <w:bCs/>
          <w:color w:val="000000" w:themeColor="text1"/>
        </w:rPr>
        <w:t>B</w:t>
      </w:r>
      <w:r w:rsidRPr="00DB3F6E">
        <w:rPr>
          <w:color w:val="000000" w:themeColor="text1"/>
        </w:rPr>
        <w:t xml:space="preserve">) E14 ESCs cultured in medium without LIF and 2i in a suspension plate form individual </w:t>
      </w:r>
      <w:r w:rsidR="00543656" w:rsidRPr="00DB3F6E">
        <w:rPr>
          <w:color w:val="000000" w:themeColor="text1"/>
        </w:rPr>
        <w:t>spheres</w:t>
      </w:r>
      <w:r w:rsidR="00D94E75" w:rsidRPr="00DB3F6E">
        <w:rPr>
          <w:color w:val="000000" w:themeColor="text1"/>
        </w:rPr>
        <w:t xml:space="preserve"> of</w:t>
      </w:r>
      <w:r w:rsidR="00543656" w:rsidRPr="00DB3F6E">
        <w:rPr>
          <w:color w:val="000000" w:themeColor="text1"/>
        </w:rPr>
        <w:t xml:space="preserve"> </w:t>
      </w:r>
      <w:r w:rsidR="008205AD" w:rsidRPr="00DB3F6E">
        <w:rPr>
          <w:color w:val="000000" w:themeColor="text1"/>
        </w:rPr>
        <w:t>EBs</w:t>
      </w:r>
      <w:r w:rsidRPr="00DB3F6E">
        <w:rPr>
          <w:color w:val="000000" w:themeColor="text1"/>
        </w:rPr>
        <w:t xml:space="preserve"> visible at </w:t>
      </w:r>
      <w:r w:rsidR="00B6011D" w:rsidRPr="00DB3F6E">
        <w:rPr>
          <w:color w:val="000000" w:themeColor="text1"/>
        </w:rPr>
        <w:t>d</w:t>
      </w:r>
      <w:r w:rsidRPr="00DB3F6E">
        <w:rPr>
          <w:color w:val="000000" w:themeColor="text1"/>
        </w:rPr>
        <w:t>ay 2</w:t>
      </w:r>
      <w:r w:rsidR="008205AD" w:rsidRPr="00DB3F6E">
        <w:rPr>
          <w:color w:val="000000" w:themeColor="text1"/>
        </w:rPr>
        <w:t xml:space="preserve"> where they </w:t>
      </w:r>
      <w:r w:rsidRPr="00DB3F6E">
        <w:rPr>
          <w:color w:val="000000" w:themeColor="text1"/>
        </w:rPr>
        <w:t>continue to grow and expand in size</w:t>
      </w:r>
      <w:r w:rsidR="008205AD" w:rsidRPr="00DB3F6E">
        <w:rPr>
          <w:color w:val="000000" w:themeColor="text1"/>
        </w:rPr>
        <w:t xml:space="preserve"> in subsequent days</w:t>
      </w:r>
      <w:r w:rsidRPr="00DB3F6E">
        <w:rPr>
          <w:color w:val="000000" w:themeColor="text1"/>
        </w:rPr>
        <w:t xml:space="preserve">. RA is added at </w:t>
      </w:r>
      <w:r w:rsidR="00B6011D" w:rsidRPr="00DB3F6E">
        <w:rPr>
          <w:color w:val="000000" w:themeColor="text1"/>
        </w:rPr>
        <w:t>d</w:t>
      </w:r>
      <w:r w:rsidRPr="00DB3F6E">
        <w:rPr>
          <w:color w:val="000000" w:themeColor="text1"/>
        </w:rPr>
        <w:t xml:space="preserve">ay 4 of differentiation </w:t>
      </w:r>
      <w:r w:rsidR="00543656" w:rsidRPr="00DB3F6E">
        <w:rPr>
          <w:color w:val="000000" w:themeColor="text1"/>
        </w:rPr>
        <w:t>to induce</w:t>
      </w:r>
      <w:r w:rsidRPr="00DB3F6E">
        <w:rPr>
          <w:color w:val="000000" w:themeColor="text1"/>
        </w:rPr>
        <w:t xml:space="preserve"> </w:t>
      </w:r>
      <w:r w:rsidR="00C6498E" w:rsidRPr="00DB3F6E">
        <w:rPr>
          <w:color w:val="000000" w:themeColor="text1"/>
        </w:rPr>
        <w:t xml:space="preserve">the </w:t>
      </w:r>
      <w:r w:rsidRPr="00DB3F6E">
        <w:rPr>
          <w:color w:val="000000" w:themeColor="text1"/>
        </w:rPr>
        <w:t>differentiat</w:t>
      </w:r>
      <w:r w:rsidR="00543656" w:rsidRPr="00DB3F6E">
        <w:rPr>
          <w:color w:val="000000" w:themeColor="text1"/>
        </w:rPr>
        <w:t>ion</w:t>
      </w:r>
      <w:r w:rsidRPr="00DB3F6E">
        <w:rPr>
          <w:color w:val="000000" w:themeColor="text1"/>
        </w:rPr>
        <w:t xml:space="preserve"> into NPCs. </w:t>
      </w:r>
      <w:r w:rsidR="00543656" w:rsidRPr="00DB3F6E">
        <w:rPr>
          <w:color w:val="000000" w:themeColor="text1"/>
        </w:rPr>
        <w:t xml:space="preserve">After 4 days </w:t>
      </w:r>
      <w:r w:rsidR="00C6498E" w:rsidRPr="00DB3F6E">
        <w:rPr>
          <w:color w:val="000000" w:themeColor="text1"/>
        </w:rPr>
        <w:t xml:space="preserve">of </w:t>
      </w:r>
      <w:r w:rsidR="00543656" w:rsidRPr="00DB3F6E">
        <w:rPr>
          <w:color w:val="000000" w:themeColor="text1"/>
        </w:rPr>
        <w:t>induction, these NPCs are</w:t>
      </w:r>
      <w:r w:rsidRPr="00DB3F6E">
        <w:rPr>
          <w:color w:val="000000" w:themeColor="text1"/>
        </w:rPr>
        <w:t xml:space="preserve"> plated </w:t>
      </w:r>
      <w:r w:rsidR="00543656" w:rsidRPr="00DB3F6E">
        <w:rPr>
          <w:color w:val="000000" w:themeColor="text1"/>
        </w:rPr>
        <w:t>for differentiation into neurons, which are shown in t</w:t>
      </w:r>
      <w:r w:rsidRPr="00DB3F6E">
        <w:rPr>
          <w:color w:val="000000" w:themeColor="text1"/>
        </w:rPr>
        <w:t>he bottom panel.</w:t>
      </w:r>
    </w:p>
    <w:p w14:paraId="0833E9C8" w14:textId="33617924" w:rsidR="00E86B30" w:rsidRPr="00DB3F6E" w:rsidRDefault="00E86B30" w:rsidP="00DB3F6E">
      <w:pPr>
        <w:widowControl/>
        <w:rPr>
          <w:color w:val="000000" w:themeColor="text1"/>
        </w:rPr>
      </w:pPr>
    </w:p>
    <w:p w14:paraId="35FF0600" w14:textId="1429BCE9" w:rsidR="00E86B30" w:rsidRPr="00DB3F6E" w:rsidRDefault="00E86B30" w:rsidP="00DB3F6E">
      <w:pPr>
        <w:widowControl/>
        <w:rPr>
          <w:color w:val="000000" w:themeColor="text1"/>
        </w:rPr>
      </w:pPr>
      <w:r w:rsidRPr="00DB3F6E">
        <w:rPr>
          <w:b/>
          <w:bCs/>
          <w:color w:val="000000" w:themeColor="text1"/>
        </w:rPr>
        <w:t xml:space="preserve">Figure 3: </w:t>
      </w:r>
      <w:r w:rsidR="00AB2A79" w:rsidRPr="00DB3F6E">
        <w:rPr>
          <w:b/>
          <w:bCs/>
          <w:color w:val="000000" w:themeColor="text1"/>
        </w:rPr>
        <w:t>Characterization of differentiated cells</w:t>
      </w:r>
      <w:r w:rsidRPr="00DB3F6E">
        <w:rPr>
          <w:b/>
          <w:bCs/>
          <w:color w:val="000000" w:themeColor="text1"/>
        </w:rPr>
        <w:t>.</w:t>
      </w:r>
      <w:r w:rsidRPr="00DB3F6E">
        <w:rPr>
          <w:color w:val="000000" w:themeColor="text1"/>
        </w:rPr>
        <w:t xml:space="preserve"> (</w:t>
      </w:r>
      <w:r w:rsidRPr="00DB3F6E">
        <w:rPr>
          <w:b/>
          <w:bCs/>
          <w:color w:val="000000" w:themeColor="text1"/>
        </w:rPr>
        <w:t>A</w:t>
      </w:r>
      <w:r w:rsidRPr="00DB3F6E">
        <w:rPr>
          <w:color w:val="000000" w:themeColor="text1"/>
        </w:rPr>
        <w:t>) Immunofluorescen</w:t>
      </w:r>
      <w:r w:rsidR="00BA4BE9">
        <w:rPr>
          <w:color w:val="000000" w:themeColor="text1"/>
        </w:rPr>
        <w:t>ce</w:t>
      </w:r>
      <w:r w:rsidRPr="00DB3F6E">
        <w:rPr>
          <w:color w:val="000000" w:themeColor="text1"/>
        </w:rPr>
        <w:t xml:space="preserve"> images in the top panel show NPC</w:t>
      </w:r>
      <w:r w:rsidR="001908ED" w:rsidRPr="00DB3F6E">
        <w:rPr>
          <w:color w:val="000000" w:themeColor="text1"/>
        </w:rPr>
        <w:t>-containing EBs</w:t>
      </w:r>
      <w:r w:rsidRPr="00DB3F6E">
        <w:rPr>
          <w:color w:val="000000" w:themeColor="text1"/>
        </w:rPr>
        <w:t xml:space="preserve"> at </w:t>
      </w:r>
      <w:r w:rsidR="00B6011D" w:rsidRPr="00DB3F6E">
        <w:rPr>
          <w:color w:val="000000" w:themeColor="text1"/>
        </w:rPr>
        <w:t>d</w:t>
      </w:r>
      <w:r w:rsidRPr="00DB3F6E">
        <w:rPr>
          <w:color w:val="000000" w:themeColor="text1"/>
        </w:rPr>
        <w:t xml:space="preserve">ay 8 probed for </w:t>
      </w:r>
      <w:proofErr w:type="spellStart"/>
      <w:r w:rsidR="00BA4BE9">
        <w:rPr>
          <w:color w:val="000000" w:themeColor="text1"/>
        </w:rPr>
        <w:t>n</w:t>
      </w:r>
      <w:r w:rsidRPr="00DB3F6E">
        <w:rPr>
          <w:color w:val="000000" w:themeColor="text1"/>
        </w:rPr>
        <w:t>estin</w:t>
      </w:r>
      <w:proofErr w:type="spellEnd"/>
      <w:r w:rsidRPr="00DB3F6E">
        <w:rPr>
          <w:color w:val="000000" w:themeColor="text1"/>
        </w:rPr>
        <w:t xml:space="preserve"> (green) and nuclei (</w:t>
      </w:r>
      <w:r w:rsidR="00F1237C" w:rsidRPr="00DB3F6E">
        <w:rPr>
          <w:color w:val="000000" w:themeColor="text1"/>
        </w:rPr>
        <w:t xml:space="preserve">DAPI, </w:t>
      </w:r>
      <w:r w:rsidRPr="00DB3F6E">
        <w:rPr>
          <w:color w:val="000000" w:themeColor="text1"/>
        </w:rPr>
        <w:t>blue). The bottom panel shows immunofluorescen</w:t>
      </w:r>
      <w:r w:rsidR="00BA4BE9">
        <w:rPr>
          <w:color w:val="000000" w:themeColor="text1"/>
        </w:rPr>
        <w:t>ce</w:t>
      </w:r>
      <w:r w:rsidRPr="00DB3F6E">
        <w:rPr>
          <w:color w:val="000000" w:themeColor="text1"/>
        </w:rPr>
        <w:t xml:space="preserve"> images for neurons at </w:t>
      </w:r>
      <w:r w:rsidR="00B6011D" w:rsidRPr="00DB3F6E">
        <w:rPr>
          <w:color w:val="000000" w:themeColor="text1"/>
        </w:rPr>
        <w:t>d</w:t>
      </w:r>
      <w:r w:rsidRPr="00DB3F6E">
        <w:rPr>
          <w:color w:val="000000" w:themeColor="text1"/>
        </w:rPr>
        <w:t xml:space="preserve">ay 12 probed for </w:t>
      </w:r>
      <w:r w:rsidR="00BA4BE9">
        <w:rPr>
          <w:color w:val="000000" w:themeColor="text1"/>
        </w:rPr>
        <w:t>n</w:t>
      </w:r>
      <w:r w:rsidR="00D94E75" w:rsidRPr="00DB3F6E">
        <w:rPr>
          <w:color w:val="000000" w:themeColor="text1"/>
        </w:rPr>
        <w:t>eurofilament</w:t>
      </w:r>
      <w:r w:rsidR="00BD7E76" w:rsidRPr="00DB3F6E">
        <w:rPr>
          <w:color w:val="000000" w:themeColor="text1"/>
        </w:rPr>
        <w:t xml:space="preserve"> </w:t>
      </w:r>
      <w:r w:rsidRPr="00DB3F6E">
        <w:rPr>
          <w:color w:val="000000" w:themeColor="text1"/>
        </w:rPr>
        <w:t>(green). The red bo</w:t>
      </w:r>
      <w:r w:rsidR="00762E8E" w:rsidRPr="00762E8E">
        <w:rPr>
          <w:color w:val="000000" w:themeColor="text1"/>
        </w:rPr>
        <w:t xml:space="preserve">x </w:t>
      </w:r>
      <w:r w:rsidRPr="00DB3F6E">
        <w:rPr>
          <w:color w:val="000000" w:themeColor="text1"/>
        </w:rPr>
        <w:t>in the merged images are zoomed in 3</w:t>
      </w:r>
      <w:r w:rsidR="00BA4BE9">
        <w:rPr>
          <w:color w:val="000000" w:themeColor="text1"/>
        </w:rPr>
        <w:t>x</w:t>
      </w:r>
      <w:r w:rsidRPr="00DB3F6E">
        <w:rPr>
          <w:color w:val="000000" w:themeColor="text1"/>
        </w:rPr>
        <w:t xml:space="preserve"> for better view. (</w:t>
      </w:r>
      <w:r w:rsidRPr="00DB3F6E">
        <w:rPr>
          <w:b/>
          <w:bCs/>
          <w:color w:val="000000" w:themeColor="text1"/>
        </w:rPr>
        <w:t>B</w:t>
      </w:r>
      <w:r w:rsidRPr="00DB3F6E">
        <w:rPr>
          <w:color w:val="000000" w:themeColor="text1"/>
        </w:rPr>
        <w:t>) RT-</w:t>
      </w:r>
      <w:r w:rsidR="00937AFD" w:rsidRPr="00DB3F6E">
        <w:rPr>
          <w:color w:val="000000" w:themeColor="text1"/>
        </w:rPr>
        <w:t>q</w:t>
      </w:r>
      <w:r w:rsidRPr="00DB3F6E">
        <w:rPr>
          <w:color w:val="000000" w:themeColor="text1"/>
        </w:rPr>
        <w:t xml:space="preserve">PCR analysis showing the pluripotency markers </w:t>
      </w:r>
      <w:r w:rsidRPr="00DB3F6E">
        <w:rPr>
          <w:i/>
          <w:iCs/>
          <w:color w:val="000000" w:themeColor="text1"/>
        </w:rPr>
        <w:t>(Nanog</w:t>
      </w:r>
      <w:r w:rsidRPr="00DB3F6E">
        <w:rPr>
          <w:color w:val="000000" w:themeColor="text1"/>
        </w:rPr>
        <w:t xml:space="preserve"> and </w:t>
      </w:r>
      <w:r w:rsidRPr="00DB3F6E">
        <w:rPr>
          <w:i/>
          <w:iCs/>
          <w:color w:val="000000" w:themeColor="text1"/>
        </w:rPr>
        <w:t>Oct4)</w:t>
      </w:r>
      <w:r w:rsidRPr="00DB3F6E">
        <w:rPr>
          <w:color w:val="000000" w:themeColor="text1"/>
        </w:rPr>
        <w:t xml:space="preserve"> and NPC markers </w:t>
      </w:r>
      <w:r w:rsidRPr="00DB3F6E">
        <w:rPr>
          <w:i/>
          <w:iCs/>
          <w:color w:val="000000" w:themeColor="text1"/>
        </w:rPr>
        <w:t>(Pax6</w:t>
      </w:r>
      <w:r w:rsidRPr="00DB3F6E">
        <w:rPr>
          <w:color w:val="000000" w:themeColor="text1"/>
        </w:rPr>
        <w:t xml:space="preserve">, </w:t>
      </w:r>
      <w:r w:rsidRPr="00DB3F6E">
        <w:rPr>
          <w:i/>
          <w:iCs/>
          <w:color w:val="000000" w:themeColor="text1"/>
        </w:rPr>
        <w:t>NeuroD1</w:t>
      </w:r>
      <w:r w:rsidRPr="00DB3F6E">
        <w:rPr>
          <w:color w:val="000000" w:themeColor="text1"/>
        </w:rPr>
        <w:t xml:space="preserve">, and </w:t>
      </w:r>
      <w:proofErr w:type="spellStart"/>
      <w:r w:rsidRPr="00DB3F6E">
        <w:rPr>
          <w:i/>
          <w:iCs/>
          <w:color w:val="000000" w:themeColor="text1"/>
        </w:rPr>
        <w:t>Nes</w:t>
      </w:r>
      <w:proofErr w:type="spellEnd"/>
      <w:r w:rsidRPr="00DB3F6E">
        <w:rPr>
          <w:i/>
          <w:iCs/>
          <w:color w:val="000000" w:themeColor="text1"/>
        </w:rPr>
        <w:t xml:space="preserve">) </w:t>
      </w:r>
      <w:r w:rsidRPr="00DB3F6E">
        <w:rPr>
          <w:color w:val="000000" w:themeColor="text1"/>
        </w:rPr>
        <w:t xml:space="preserve">of E14 ESCs and NPCs. </w:t>
      </w:r>
      <w:r w:rsidR="001A7C2A" w:rsidRPr="00DB3F6E">
        <w:rPr>
          <w:color w:val="000000" w:themeColor="text1"/>
        </w:rPr>
        <w:t xml:space="preserve">Error bars are mean </w:t>
      </w:r>
      <w:r w:rsidR="001A7C2A" w:rsidRPr="00DB3F6E">
        <w:t>± SD</w:t>
      </w:r>
      <w:r w:rsidR="00BD7E76" w:rsidRPr="00DB3F6E">
        <w:rPr>
          <w:color w:val="000000" w:themeColor="text1"/>
        </w:rPr>
        <w:t>.</w:t>
      </w:r>
      <w:r w:rsidR="00F624A7" w:rsidRPr="00DB3F6E">
        <w:rPr>
          <w:color w:val="000000" w:themeColor="text1"/>
        </w:rPr>
        <w:t xml:space="preserve"> (</w:t>
      </w:r>
      <w:r w:rsidR="00F624A7" w:rsidRPr="00DB3F6E">
        <w:rPr>
          <w:b/>
          <w:bCs/>
          <w:color w:val="000000" w:themeColor="text1"/>
        </w:rPr>
        <w:t>C</w:t>
      </w:r>
      <w:r w:rsidR="00F624A7" w:rsidRPr="00DB3F6E">
        <w:rPr>
          <w:color w:val="000000" w:themeColor="text1"/>
        </w:rPr>
        <w:t xml:space="preserve">) </w:t>
      </w:r>
      <w:r w:rsidR="00404DE5" w:rsidRPr="00DB3F6E">
        <w:rPr>
          <w:color w:val="000000" w:themeColor="text1"/>
        </w:rPr>
        <w:t xml:space="preserve">E14 cells expressing a </w:t>
      </w:r>
      <w:r w:rsidR="00404DE5" w:rsidRPr="00DB3F6E">
        <w:rPr>
          <w:i/>
          <w:color w:val="000000" w:themeColor="text1"/>
        </w:rPr>
        <w:t>Sox1</w:t>
      </w:r>
      <w:r w:rsidR="00404DE5" w:rsidRPr="00DB3F6E">
        <w:rPr>
          <w:color w:val="000000" w:themeColor="text1"/>
        </w:rPr>
        <w:t xml:space="preserve"> promoter-driven GFP reporter were differentiated into NPCs. Both the ESCs and NPCs at day 8 were quantified for positive GFP fluorescent signal with flow cytometry. </w:t>
      </w:r>
      <w:r w:rsidRPr="00DB3F6E">
        <w:rPr>
          <w:color w:val="000000" w:themeColor="text1"/>
        </w:rPr>
        <w:t>(</w:t>
      </w:r>
      <w:r w:rsidR="00F624A7" w:rsidRPr="00DB3F6E">
        <w:rPr>
          <w:b/>
          <w:bCs/>
          <w:color w:val="000000" w:themeColor="text1"/>
        </w:rPr>
        <w:t>D</w:t>
      </w:r>
      <w:r w:rsidRPr="00DB3F6E">
        <w:rPr>
          <w:color w:val="000000" w:themeColor="text1"/>
        </w:rPr>
        <w:t>)</w:t>
      </w:r>
      <w:r w:rsidR="00404DE5" w:rsidRPr="00DB3F6E">
        <w:rPr>
          <w:color w:val="000000" w:themeColor="text1"/>
        </w:rPr>
        <w:t xml:space="preserve"> The heatmap shows the z-scores for the determined FPKM of the genes expressed in the ESC, EB, and NPC stages. Four distinct gene clusters were identified signifying groups of genes that are differentially expressed in either the ESC, EB, or NPC stage.</w:t>
      </w:r>
      <w:r w:rsidRPr="00DB3F6E">
        <w:rPr>
          <w:color w:val="000000" w:themeColor="text1"/>
        </w:rPr>
        <w:t xml:space="preserve"> (</w:t>
      </w:r>
      <w:r w:rsidR="00F624A7" w:rsidRPr="00DB3F6E">
        <w:rPr>
          <w:b/>
          <w:bCs/>
          <w:color w:val="000000" w:themeColor="text1"/>
        </w:rPr>
        <w:t>E</w:t>
      </w:r>
      <w:r w:rsidRPr="00DB3F6E">
        <w:rPr>
          <w:color w:val="000000" w:themeColor="text1"/>
        </w:rPr>
        <w:t xml:space="preserve">) </w:t>
      </w:r>
      <w:r w:rsidR="00404DE5" w:rsidRPr="00DB3F6E">
        <w:rPr>
          <w:color w:val="000000" w:themeColor="text1"/>
        </w:rPr>
        <w:t xml:space="preserve">GO analysis was performed using the R package, </w:t>
      </w:r>
      <w:proofErr w:type="spellStart"/>
      <w:r w:rsidR="00404DE5" w:rsidRPr="00DB3F6E">
        <w:rPr>
          <w:color w:val="000000" w:themeColor="text1"/>
        </w:rPr>
        <w:t>clusterProfiler</w:t>
      </w:r>
      <w:proofErr w:type="spellEnd"/>
      <w:r w:rsidR="00404DE5" w:rsidRPr="00DB3F6E">
        <w:rPr>
          <w:color w:val="000000" w:themeColor="text1"/>
        </w:rPr>
        <w:t xml:space="preserve">, on the four clusters identified in the RNA-seq. </w:t>
      </w:r>
      <w:r w:rsidRPr="00DB3F6E">
        <w:rPr>
          <w:color w:val="000000" w:themeColor="text1"/>
        </w:rPr>
        <w:t>(</w:t>
      </w:r>
      <w:r w:rsidR="00F624A7" w:rsidRPr="00DB3F6E">
        <w:rPr>
          <w:b/>
          <w:bCs/>
          <w:color w:val="000000" w:themeColor="text1"/>
        </w:rPr>
        <w:t>F</w:t>
      </w:r>
      <w:r w:rsidRPr="00DB3F6E">
        <w:rPr>
          <w:color w:val="000000" w:themeColor="text1"/>
        </w:rPr>
        <w:t xml:space="preserve">) </w:t>
      </w:r>
      <w:r w:rsidR="00404DE5" w:rsidRPr="00DB3F6E">
        <w:rPr>
          <w:color w:val="000000" w:themeColor="text1"/>
        </w:rPr>
        <w:t xml:space="preserve">The graph shows the FPKM values for three other pluripotency markers, </w:t>
      </w:r>
      <w:r w:rsidR="00404DE5" w:rsidRPr="00DB3F6E">
        <w:rPr>
          <w:i/>
          <w:iCs/>
          <w:color w:val="000000" w:themeColor="text1"/>
        </w:rPr>
        <w:t>Sox2</w:t>
      </w:r>
      <w:r w:rsidR="00404DE5" w:rsidRPr="00DB3F6E">
        <w:rPr>
          <w:color w:val="000000" w:themeColor="text1"/>
        </w:rPr>
        <w:t xml:space="preserve">, </w:t>
      </w:r>
      <w:r w:rsidR="00404DE5" w:rsidRPr="00DB3F6E">
        <w:rPr>
          <w:i/>
          <w:iCs/>
          <w:color w:val="000000" w:themeColor="text1"/>
        </w:rPr>
        <w:t>Klf4</w:t>
      </w:r>
      <w:r w:rsidR="00404DE5" w:rsidRPr="00DB3F6E">
        <w:rPr>
          <w:color w:val="000000" w:themeColor="text1"/>
        </w:rPr>
        <w:t xml:space="preserve">, and </w:t>
      </w:r>
      <w:proofErr w:type="spellStart"/>
      <w:r w:rsidR="00404DE5" w:rsidRPr="00DB3F6E">
        <w:rPr>
          <w:i/>
          <w:iCs/>
          <w:color w:val="000000" w:themeColor="text1"/>
        </w:rPr>
        <w:t>Myc</w:t>
      </w:r>
      <w:proofErr w:type="spellEnd"/>
      <w:r w:rsidR="00404DE5" w:rsidRPr="00DB3F6E">
        <w:rPr>
          <w:i/>
          <w:iCs/>
          <w:color w:val="000000" w:themeColor="text1"/>
        </w:rPr>
        <w:t xml:space="preserve"> </w:t>
      </w:r>
      <w:r w:rsidR="00404DE5" w:rsidRPr="00DB3F6E">
        <w:rPr>
          <w:color w:val="000000" w:themeColor="text1"/>
        </w:rPr>
        <w:t xml:space="preserve">as well as neural markers, </w:t>
      </w:r>
      <w:proofErr w:type="spellStart"/>
      <w:r w:rsidR="00404DE5" w:rsidRPr="00DB3F6E">
        <w:rPr>
          <w:i/>
          <w:iCs/>
          <w:color w:val="000000" w:themeColor="text1"/>
        </w:rPr>
        <w:t>NeuN</w:t>
      </w:r>
      <w:proofErr w:type="spellEnd"/>
      <w:r w:rsidR="00404DE5" w:rsidRPr="00DB3F6E">
        <w:rPr>
          <w:color w:val="000000" w:themeColor="text1"/>
        </w:rPr>
        <w:t xml:space="preserve">, </w:t>
      </w:r>
      <w:r w:rsidR="00404DE5" w:rsidRPr="00DB3F6E">
        <w:rPr>
          <w:i/>
          <w:iCs/>
          <w:color w:val="000000" w:themeColor="text1"/>
        </w:rPr>
        <w:t>Map2</w:t>
      </w:r>
      <w:r w:rsidR="00404DE5" w:rsidRPr="00DB3F6E">
        <w:rPr>
          <w:color w:val="000000" w:themeColor="text1"/>
        </w:rPr>
        <w:t xml:space="preserve">, and </w:t>
      </w:r>
      <w:r w:rsidR="00404DE5" w:rsidRPr="00DB3F6E">
        <w:rPr>
          <w:i/>
          <w:iCs/>
          <w:color w:val="000000" w:themeColor="text1"/>
        </w:rPr>
        <w:t>Tubb</w:t>
      </w:r>
      <w:r w:rsidR="00D94E75" w:rsidRPr="00DB3F6E">
        <w:rPr>
          <w:i/>
          <w:iCs/>
          <w:color w:val="000000" w:themeColor="text1"/>
        </w:rPr>
        <w:t>3</w:t>
      </w:r>
      <w:r w:rsidR="00404DE5" w:rsidRPr="00DB3F6E">
        <w:rPr>
          <w:color w:val="000000" w:themeColor="text1"/>
        </w:rPr>
        <w:t xml:space="preserve"> for E14 cells at the ESC, EB day 3, and NPC day 8 stages.</w:t>
      </w:r>
    </w:p>
    <w:p w14:paraId="7F6EF8E9" w14:textId="429A4691" w:rsidR="0078252C" w:rsidRPr="00DB3F6E" w:rsidRDefault="0078252C" w:rsidP="00DB3F6E">
      <w:pPr>
        <w:widowControl/>
        <w:rPr>
          <w:color w:val="000000" w:themeColor="text1"/>
        </w:rPr>
      </w:pPr>
    </w:p>
    <w:p w14:paraId="04936EE6" w14:textId="79603BB8" w:rsidR="00933503" w:rsidRPr="00BA4BE9" w:rsidRDefault="006305D7" w:rsidP="00DB3F6E">
      <w:pPr>
        <w:widowControl/>
        <w:rPr>
          <w:b/>
          <w:color w:val="000000" w:themeColor="text1"/>
        </w:rPr>
      </w:pPr>
      <w:r w:rsidRPr="00DB3F6E">
        <w:rPr>
          <w:b/>
          <w:color w:val="000000" w:themeColor="text1"/>
        </w:rPr>
        <w:t>DISCUSSION</w:t>
      </w:r>
      <w:r w:rsidRPr="00DB3F6E">
        <w:rPr>
          <w:b/>
          <w:bCs/>
          <w:color w:val="000000" w:themeColor="text1"/>
        </w:rPr>
        <w:t>:</w:t>
      </w:r>
    </w:p>
    <w:p w14:paraId="3428164A" w14:textId="5D0BF2C0" w:rsidR="005F44B0" w:rsidRPr="00DB3F6E" w:rsidRDefault="00EE58C5" w:rsidP="00DB3F6E">
      <w:pPr>
        <w:widowControl/>
        <w:rPr>
          <w:color w:val="000000" w:themeColor="text1"/>
        </w:rPr>
      </w:pPr>
      <w:r w:rsidRPr="00DB3F6E">
        <w:rPr>
          <w:color w:val="000000" w:themeColor="text1"/>
        </w:rPr>
        <w:t xml:space="preserve">The method for neural differentiation of mouse embryonic stem cells </w:t>
      </w:r>
      <w:r w:rsidR="005A6037" w:rsidRPr="00DB3F6E">
        <w:rPr>
          <w:color w:val="000000" w:themeColor="text1"/>
        </w:rPr>
        <w:t>has been established</w:t>
      </w:r>
      <w:r w:rsidR="0002128F" w:rsidRPr="00DB3F6E">
        <w:rPr>
          <w:color w:val="000000" w:themeColor="text1"/>
        </w:rPr>
        <w:t xml:space="preserve"> </w:t>
      </w:r>
      <w:r w:rsidR="005A6037" w:rsidRPr="00DB3F6E">
        <w:rPr>
          <w:color w:val="000000" w:themeColor="text1"/>
        </w:rPr>
        <w:t>for decades and</w:t>
      </w:r>
      <w:r w:rsidR="0002128F" w:rsidRPr="00DB3F6E">
        <w:rPr>
          <w:color w:val="000000" w:themeColor="text1"/>
        </w:rPr>
        <w:t xml:space="preserve"> researchers have </w:t>
      </w:r>
      <w:r w:rsidR="009403B0" w:rsidRPr="00DB3F6E">
        <w:rPr>
          <w:color w:val="000000" w:themeColor="text1"/>
        </w:rPr>
        <w:t xml:space="preserve">continued to </w:t>
      </w:r>
      <w:r w:rsidR="0002128F" w:rsidRPr="00DB3F6E">
        <w:rPr>
          <w:color w:val="000000" w:themeColor="text1"/>
        </w:rPr>
        <w:t>modif</w:t>
      </w:r>
      <w:r w:rsidR="009403B0" w:rsidRPr="00DB3F6E">
        <w:rPr>
          <w:color w:val="000000" w:themeColor="text1"/>
        </w:rPr>
        <w:t>y</w:t>
      </w:r>
      <w:r w:rsidR="0002128F" w:rsidRPr="00DB3F6E">
        <w:rPr>
          <w:color w:val="000000" w:themeColor="text1"/>
        </w:rPr>
        <w:t xml:space="preserve"> the </w:t>
      </w:r>
      <w:r w:rsidR="0071618A" w:rsidRPr="00DB3F6E">
        <w:rPr>
          <w:color w:val="000000" w:themeColor="text1"/>
        </w:rPr>
        <w:t>previous</w:t>
      </w:r>
      <w:r w:rsidR="009403B0" w:rsidRPr="00DB3F6E">
        <w:rPr>
          <w:color w:val="000000" w:themeColor="text1"/>
        </w:rPr>
        <w:t xml:space="preserve"> </w:t>
      </w:r>
      <w:r w:rsidR="001B7B50" w:rsidRPr="00DB3F6E">
        <w:rPr>
          <w:color w:val="000000" w:themeColor="text1"/>
        </w:rPr>
        <w:t>protocol</w:t>
      </w:r>
      <w:r w:rsidR="00B50D7C" w:rsidRPr="00DB3F6E">
        <w:rPr>
          <w:color w:val="000000" w:themeColor="text1"/>
        </w:rPr>
        <w:t>s</w:t>
      </w:r>
      <w:r w:rsidR="001B7B50" w:rsidRPr="00DB3F6E">
        <w:rPr>
          <w:color w:val="000000" w:themeColor="text1"/>
        </w:rPr>
        <w:t xml:space="preserve"> </w:t>
      </w:r>
      <w:r w:rsidR="009403B0" w:rsidRPr="00DB3F6E">
        <w:rPr>
          <w:color w:val="000000" w:themeColor="text1"/>
        </w:rPr>
        <w:t xml:space="preserve">or create new </w:t>
      </w:r>
      <w:r w:rsidR="001B7B50" w:rsidRPr="00DB3F6E">
        <w:rPr>
          <w:color w:val="000000" w:themeColor="text1"/>
        </w:rPr>
        <w:t xml:space="preserve">ones </w:t>
      </w:r>
      <w:r w:rsidR="009403B0" w:rsidRPr="00DB3F6E">
        <w:rPr>
          <w:color w:val="000000" w:themeColor="text1"/>
        </w:rPr>
        <w:lastRenderedPageBreak/>
        <w:t>for various purposes</w:t>
      </w:r>
      <w:r w:rsidR="0002128F" w:rsidRPr="00DB3F6E">
        <w:rPr>
          <w:color w:val="000000" w:themeColor="text1"/>
        </w:rPr>
        <w:fldChar w:fldCharType="begin" w:fldLock="1"/>
      </w:r>
      <w:r w:rsidR="009407A6" w:rsidRPr="00DB3F6E">
        <w:rPr>
          <w:color w:val="000000" w:themeColor="text1"/>
        </w:rPr>
        <w:instrText>ADDIN CSL_CITATION {"citationItems":[{"id":"ITEM-1","itemData":{"DOI":"10.1038/nn1301","ISSN":"10976256","PMID":"15332090","abstract":"Although it has long been known that cultured embryonic stem cells can generate neurons, the lineage relationships with their immediate precursors remain unclear. We report here that selection of highly proliferative stem cells followed by treatment with retinoic acid generated essentially pure precursors that markers identified as Pax-6-positive radial glial cells. As they do in vivo, these cells went on to generate neurons with remarkably uniform biochemical and electrophysiological characteristics.","author":[{"dropping-particle":"","family":"Bibel","given":"Miriam","non-dropping-particle":"","parse-names":false,"suffix":""},{"dropping-particle":"","family":"Richter","given":"Jens","non-dropping-particle":"","parse-names":false,"suffix":""},{"dropping-particle":"","family":"Schrenk","given":"Katrin","non-dropping-particle":"","parse-names":false,"suffix":""},{"dropping-particle":"","family":"Tucker","given":"Kerry Lee","non-dropping-particle":"","parse-names":false,"suffix":""},{"dropping-particle":"","family":"Staiger","given":"Volker","non-dropping-particle":"","parse-names":false,"suffix":""},{"dropping-particle":"","family":"Korte","given":"Martin","non-dropping-particle":"","parse-names":false,"suffix":""},{"dropping-particle":"","family":"Goetz","given":"Magdalena","non-dropping-particle":"","parse-names":false,"suffix":""},{"dropping-particle":"","family":"Barde","given":"Yves Alain","non-dropping-particle":"","parse-names":false,"suffix":""}],"container-title":"Nature Neuroscience","id":"ITEM-1","issue":"9","issued":{"date-parts":[["2004"]]},"page":"1003-1009","title":"Differentiation of mouse embryonic stem cells into a defined neuronal lineage","type":"article-journal","volume":"7"},"uris":["http://www.mendeley.com/documents/?uuid=1ffe2658-8db5-41e2-8786-caef39d670d1"]},{"id":"ITEM-2","itemData":{"DOI":"10.1016/j.neuro.2012.06.006","ISSN":"0161813X","PMID":"22732190","abstract":"Mouse embryonic stem cells (mESCs) represent an attractive cellular system for in vitro studies in developmental biology as well as toxicology because of their potential to differentiate into all fetal cell lineages. The present study aims to establish an in vitro system for developmental neurotoxicity testing employing mESCs. We developed a robust and reproducible protocol for fast and efficient differentiation of the mESC line D3 into neural cells, optimized with regard to chemical testing. Morphological examination and immunocytochemical staining confirmed the presence of different neural cell types, including neural progenitors, neurons, astrocytes, oligodendrocytes, and radial glial cells. Neurons derived from D3 cells expressed the synaptic proteins PSD95 and synaptophysin, and the neurotransmitters serotonin and γ-aminobutyric acid. Calcium ion imaging revealed the presence of functionally active glutamate and dopamine receptors. In addition, flow cytometry analysis of the neuron-specific marker protein MAP2 on day 12 after induction of differentiation demonstrated a concentration dependent effect of the neurodevelopmental toxicants methylmercury chloride, chlorpyrifos, and lead acetate on neuronal differentiation. The current study shows that D3 mESCs differentiate efficiently into neural cells involving a neurosphere-like state and that this system is suitable to detect adverse effects of neurodevelopmental toxicants. Therefore, we propose that the protocol for differentiation of mESCs into neural cells described here could constitute one component of an in vitro testing strategy for developmental neurotoxicity. © 2012 Elsevier Inc.","author":[{"dropping-particle":"","family":"Visan","given":"Anke","non-dropping-particle":"","parse-names":false,"suffix":""},{"dropping-particle":"","family":"Hayess","given":"Katrin","non-dropping-particle":"","parse-names":false,"suffix":""},{"dropping-particle":"","family":"Sittner","given":"Dana","non-dropping-particle":"","parse-names":false,"suffix":""},{"dropping-particle":"","family":"Pohl","given":"Elena E.","non-dropping-particle":"","parse-names":false,"suffix":""},{"dropping-particle":"","family":"Riebeling","given":"Christian","non-dropping-particle":"","parse-names":false,"suffix":""},{"dropping-particle":"","family":"Slawik","given":"Birgitta","non-dropping-particle":"","parse-names":false,"suffix":""},{"dropping-particle":"","family":"Gulich","given":"Konrad","non-dropping-particle":"","parse-names":false,"suffix":""},{"dropping-particle":"","family":"Oelgeschläger","given":"Michael","non-dropping-particle":"","parse-names":false,"suffix":""},{"dropping-particle":"","family":"Luch","given":"Andreas","non-dropping-particle":"","parse-names":false,"suffix":""},{"dropping-particle":"","family":"Seiler","given":"Andrea E.M.","non-dropping-particle":"","parse-names":false,"suffix":""}],"container-title":"NeuroToxicology","id":"ITEM-2","issue":"5","issued":{"date-parts":[["2012"]]},"page":"1135-1146","title":"Neural differentiation of mouse embryonic stem cells as a tool to assess developmental neurotoxicity in vitro","type":"article-journal","volume":"33"},"uris":["http://www.mendeley.com/documents/?uuid=1001d451-e412-427d-a007-18bf487730e0"]},{"id":"ITEM-3","itemData":{"ISSN":"00219533","PMID":"7593279","abstract":"Mouse embryonic stem cells were induced to differentiate in culture with retinoic acid. Putative precursors of neurons and glial cells (nestin-positive cells) were clearly identified as early as three days after the onset of differentiation. At day 6, neuron-like cells could be clearly identified, either as isolated cells or as cellular networks. Some of these cells were positive for astrocyte- or oligodendrocyte-specific antigens (GFAP or O4 antigens, respectively). Other cells were positive for neuron-specific antigens (cytoskeleton proteins MAP2, MAP5 and NF200, as well as synaptophysin). Some neuronal-like cells were also positive for acetylcholinesterase activity or glutamic acid decarboxylase expression, indicating that ES cells could differentiate into GABAergic and possibly cholinergic neurons. Electrophysiological analyses performed in voltage clamp conditions showed that cell membranes contained voltage-dependent channels. Overshooting action potentials could be triggered by current injection. Taken together, these data provide evidence that embryonic stem cells can differentiate first into neuron-glia progenitors, and later into glial cells and functional neurons, in vitro. This technique provides an unique system to study early steps of neuronal differentiation in vitro.","author":[{"dropping-particle":"","family":"Fraichard","given":"A.","non-dropping-particle":"","parse-names":false,"suffix":""},{"dropping-particle":"","family":"Chassande","given":"O.","non-dropping-particle":"","parse-names":false,"suffix":""},{"dropping-particle":"","family":"Bilbaut","given":"G.","non-dropping-particle":"","parse-names":false,"suffix":""},{"dropping-particle":"","family":"Dehay","given":"C.","non-dropping-particle":"","parse-names":false,"suffix":""},{"dropping-particle":"","family":"Savatier","given":"P.","non-dropping-particle":"","parse-names":false,"suffix":""},{"dropping-particle":"","family":"Samarut","given":"J.","non-dropping-particle":"","parse-names":false,"suffix":""}],"container-title":"Journal of Cell Science","id":"ITEM-3","issue":"10","issued":{"date-parts":[["1995"]]},"page":"3181-3188","title":"In vitro differentiation of embryonic stem cells into glial cells and functional neurons","type":"article-journal","volume":"108"},"uris":["http://www.mendeley.com/documents/?uuid=91a752d7-5d53-4094-89c0-92cb6d994e9e"]}],"mendeley":{"formattedCitation":"&lt;sup&gt;7, 10, 11&lt;/sup&gt;","plainTextFormattedCitation":"7, 10, 11","previouslyFormattedCitation":"&lt;sup&gt;7, 10, 11&lt;/sup&gt;"},"properties":{"noteIndex":0},"schema":"https://github.com/citation-style-language/schema/raw/master/csl-citation.json"}</w:instrText>
      </w:r>
      <w:r w:rsidR="0002128F" w:rsidRPr="00DB3F6E">
        <w:rPr>
          <w:color w:val="000000" w:themeColor="text1"/>
        </w:rPr>
        <w:fldChar w:fldCharType="separate"/>
      </w:r>
      <w:r w:rsidR="009407A6" w:rsidRPr="00DB3F6E">
        <w:rPr>
          <w:noProof/>
          <w:color w:val="000000" w:themeColor="text1"/>
          <w:vertAlign w:val="superscript"/>
        </w:rPr>
        <w:t>7, 10, 11</w:t>
      </w:r>
      <w:r w:rsidR="0002128F" w:rsidRPr="00DB3F6E">
        <w:rPr>
          <w:color w:val="000000" w:themeColor="text1"/>
        </w:rPr>
        <w:fldChar w:fldCharType="end"/>
      </w:r>
      <w:r w:rsidR="0002128F" w:rsidRPr="00DB3F6E">
        <w:rPr>
          <w:color w:val="000000" w:themeColor="text1"/>
        </w:rPr>
        <w:t xml:space="preserve">. </w:t>
      </w:r>
      <w:r w:rsidR="009C3C96" w:rsidRPr="00DB3F6E">
        <w:rPr>
          <w:color w:val="000000" w:themeColor="text1"/>
        </w:rPr>
        <w:t xml:space="preserve">We utilized a series of assays to </w:t>
      </w:r>
      <w:r w:rsidR="007C3F25" w:rsidRPr="00DB3F6E">
        <w:rPr>
          <w:color w:val="000000" w:themeColor="text1"/>
        </w:rPr>
        <w:t xml:space="preserve">comprehensively </w:t>
      </w:r>
      <w:r w:rsidR="009C3C96" w:rsidRPr="00DB3F6E">
        <w:rPr>
          <w:color w:val="000000" w:themeColor="text1"/>
        </w:rPr>
        <w:t xml:space="preserve">analyze the </w:t>
      </w:r>
      <w:r w:rsidR="007C3F25" w:rsidRPr="00DB3F6E">
        <w:rPr>
          <w:color w:val="000000" w:themeColor="text1"/>
        </w:rPr>
        <w:t xml:space="preserve">efficiency and progress of the </w:t>
      </w:r>
      <w:r w:rsidR="009C3C96" w:rsidRPr="00DB3F6E">
        <w:rPr>
          <w:color w:val="000000" w:themeColor="text1"/>
        </w:rPr>
        <w:t>differentiation stage</w:t>
      </w:r>
      <w:r w:rsidR="007C3F25" w:rsidRPr="00DB3F6E">
        <w:rPr>
          <w:color w:val="000000" w:themeColor="text1"/>
        </w:rPr>
        <w:t xml:space="preserve">s of </w:t>
      </w:r>
      <w:proofErr w:type="spellStart"/>
      <w:r w:rsidR="007C3F25" w:rsidRPr="00DB3F6E">
        <w:rPr>
          <w:color w:val="000000" w:themeColor="text1"/>
        </w:rPr>
        <w:t>mESCs</w:t>
      </w:r>
      <w:proofErr w:type="spellEnd"/>
      <w:r w:rsidR="007C3F25" w:rsidRPr="00DB3F6E">
        <w:rPr>
          <w:color w:val="000000" w:themeColor="text1"/>
        </w:rPr>
        <w:t xml:space="preserve"> to neurons</w:t>
      </w:r>
      <w:r w:rsidR="009C3C96" w:rsidRPr="00DB3F6E">
        <w:rPr>
          <w:color w:val="000000" w:themeColor="text1"/>
        </w:rPr>
        <w:t xml:space="preserve">, which may be used in analysis of other lineage differentiation of mouse or human ESCs. Furthermore, our approaches have proved to be useful tools to evaluate the impact of specific genes or pathways on neuronal differentiation </w:t>
      </w:r>
      <w:r w:rsidR="0015198C" w:rsidRPr="0015198C">
        <w:rPr>
          <w:color w:val="000000" w:themeColor="text1"/>
        </w:rPr>
        <w:t>in vitro</w:t>
      </w:r>
      <w:r w:rsidR="001D0F33" w:rsidRPr="00DB3F6E">
        <w:rPr>
          <w:i/>
          <w:color w:val="000000" w:themeColor="text1"/>
        </w:rPr>
        <w:fldChar w:fldCharType="begin" w:fldLock="1"/>
      </w:r>
      <w:r w:rsidR="009407A6" w:rsidRPr="00DB3F6E">
        <w:rPr>
          <w:i/>
          <w:color w:val="000000" w:themeColor="text1"/>
        </w:rPr>
        <w:instrText>ADDIN CSL_CITATION {"citationItems":[{"id":"ITEM-1","itemData":{"DOI":"10.1016/j.scr.2018.10.023","ISSN":"18767753","abstract":"Recent studies on Polycomb repressive complexes (PRC) reveal a surprising role in transcriptional activation, yet the underlying mechanism remains poorly understood. We previously identified a type 1 PRC (PRC1) that contains Autism Susceptibility Candidate 2 (AUTS2), which positively regulates transcription of neuronal genes. However, the mechanism by which the PRC1-AUTS2 complex influences neurodevelopment is unclear. Here we demonstrate that WDR68 is not only an integral component of the PRC1-AUTS2 complex, but it is also required for PRC1-AUTS2-mediated transcription activation. Furthermore, deletion of Wdr68 in mouse embryonic stem cells leads to defects in neuronal differentiation without affecting self-renewal. Through transcriptomic analysis, we found that many genes responsible for neuronal differentiation are down-regulated in Wdr68 deficient neural progenitors. These genes include those targeted by the PRC1-AUTS2 complex. In summary, our studies uncovered a previously unknown but essential component of the active PRC1 complex and evidence of its role in regulating the expression of genes that are important for neuronal differentiation.","author":[{"dropping-particle":"","family":"Wang","given":"Qiang","non-dropping-particle":"","parse-names":false,"suffix":""},{"dropping-particle":"","family":"Geng","given":"Zhuangzhuang","non-dropping-particle":"","parse-names":false,"suffix":""},{"dropping-particle":"","family":"Gong","given":"Yi","non-dropping-particle":"","parse-names":false,"suffix":""},{"dropping-particle":"","family":"Warren","given":"Kaitlyn","non-dropping-particle":"","parse-names":false,"suffix":""},{"dropping-particle":"","family":"Zheng","given":"Haiyan","non-dropping-particle":"","parse-names":false,"suffix":""},{"dropping-particle":"","family":"Imamura","given":"Yuka","non-dropping-particle":"","parse-names":false,"suffix":""},{"dropping-particle":"","family":"Gao","given":"Zhonghua","non-dropping-particle":"","parse-names":false,"suffix":""}],"container-title":"Stem Cell Research","id":"ITEM-1","issue":"November","issued":{"date-parts":[["2018"]]},"page":"206-214","publisher":"Elsevier","title":"WDR68 is essential for the transcriptional activation of the PRC1-AUTS2 complex and neuronal differentiation of mouse embryonic stem cells","type":"article-journal","volume":"33"},"uris":["http://www.mendeley.com/documents/?uuid=3f3472bb-d215-418a-b336-94d2d71951cf"]}],"mendeley":{"formattedCitation":"&lt;sup&gt;8&lt;/sup&gt;","plainTextFormattedCitation":"8","previouslyFormattedCitation":"&lt;sup&gt;8&lt;/sup&gt;"},"properties":{"noteIndex":0},"schema":"https://github.com/citation-style-language/schema/raw/master/csl-citation.json"}</w:instrText>
      </w:r>
      <w:r w:rsidR="001D0F33" w:rsidRPr="00DB3F6E">
        <w:rPr>
          <w:i/>
          <w:color w:val="000000" w:themeColor="text1"/>
        </w:rPr>
        <w:fldChar w:fldCharType="separate"/>
      </w:r>
      <w:r w:rsidR="009407A6" w:rsidRPr="00DB3F6E">
        <w:rPr>
          <w:noProof/>
          <w:color w:val="000000" w:themeColor="text1"/>
          <w:vertAlign w:val="superscript"/>
        </w:rPr>
        <w:t>8</w:t>
      </w:r>
      <w:r w:rsidR="001D0F33" w:rsidRPr="00DB3F6E">
        <w:rPr>
          <w:i/>
          <w:color w:val="000000" w:themeColor="text1"/>
        </w:rPr>
        <w:fldChar w:fldCharType="end"/>
      </w:r>
      <w:r w:rsidR="009C3C96" w:rsidRPr="00DB3F6E">
        <w:rPr>
          <w:color w:val="000000" w:themeColor="text1"/>
        </w:rPr>
        <w:t>.</w:t>
      </w:r>
    </w:p>
    <w:p w14:paraId="03BA1DE9" w14:textId="77777777" w:rsidR="005F44B0" w:rsidRPr="00DB3F6E" w:rsidRDefault="005F44B0" w:rsidP="00DB3F6E">
      <w:pPr>
        <w:widowControl/>
        <w:rPr>
          <w:color w:val="000000" w:themeColor="text1"/>
        </w:rPr>
      </w:pPr>
    </w:p>
    <w:p w14:paraId="7D57B9C5" w14:textId="0B2F1141" w:rsidR="001750A3" w:rsidRPr="00DB3F6E" w:rsidRDefault="005F44B0" w:rsidP="00DB3F6E">
      <w:pPr>
        <w:widowControl/>
        <w:rPr>
          <w:color w:val="000000" w:themeColor="text1"/>
        </w:rPr>
      </w:pPr>
      <w:r w:rsidRPr="00DB3F6E">
        <w:rPr>
          <w:color w:val="000000" w:themeColor="text1"/>
        </w:rPr>
        <w:t xml:space="preserve">With </w:t>
      </w:r>
      <w:r w:rsidR="004819F9" w:rsidRPr="00DB3F6E">
        <w:rPr>
          <w:color w:val="000000" w:themeColor="text1"/>
        </w:rPr>
        <w:t xml:space="preserve">our </w:t>
      </w:r>
      <w:r w:rsidRPr="00DB3F6E">
        <w:rPr>
          <w:color w:val="000000" w:themeColor="text1"/>
        </w:rPr>
        <w:t>method</w:t>
      </w:r>
      <w:r w:rsidR="004819F9" w:rsidRPr="00DB3F6E">
        <w:rPr>
          <w:color w:val="000000" w:themeColor="text1"/>
        </w:rPr>
        <w:t>s</w:t>
      </w:r>
      <w:r w:rsidRPr="00DB3F6E">
        <w:rPr>
          <w:color w:val="000000" w:themeColor="text1"/>
        </w:rPr>
        <w:t>, pluripotent un-committed ES</w:t>
      </w:r>
      <w:r w:rsidR="00D54A75" w:rsidRPr="00DB3F6E">
        <w:rPr>
          <w:color w:val="000000" w:themeColor="text1"/>
        </w:rPr>
        <w:t>Cs</w:t>
      </w:r>
      <w:r w:rsidRPr="00DB3F6E">
        <w:rPr>
          <w:color w:val="000000" w:themeColor="text1"/>
        </w:rPr>
        <w:t xml:space="preserve"> treated with retinoic acid (RA) </w:t>
      </w:r>
      <w:r w:rsidR="00BB0133" w:rsidRPr="00DB3F6E">
        <w:rPr>
          <w:color w:val="000000" w:themeColor="text1"/>
        </w:rPr>
        <w:t>c</w:t>
      </w:r>
      <w:r w:rsidRPr="00DB3F6E">
        <w:rPr>
          <w:color w:val="000000" w:themeColor="text1"/>
        </w:rPr>
        <w:t xml:space="preserve">ommit to the neural lineage </w:t>
      </w:r>
      <w:r w:rsidR="00BB0133" w:rsidRPr="00DB3F6E">
        <w:rPr>
          <w:color w:val="000000" w:themeColor="text1"/>
        </w:rPr>
        <w:t xml:space="preserve">with a high efficiency and are further induced to generate </w:t>
      </w:r>
      <w:r w:rsidRPr="00DB3F6E">
        <w:rPr>
          <w:color w:val="000000" w:themeColor="text1"/>
        </w:rPr>
        <w:t>neurons</w:t>
      </w:r>
      <w:r w:rsidRPr="00DB3F6E">
        <w:rPr>
          <w:color w:val="000000" w:themeColor="text1"/>
        </w:rPr>
        <w:fldChar w:fldCharType="begin" w:fldLock="1"/>
      </w:r>
      <w:r w:rsidR="009407A6" w:rsidRPr="00DB3F6E">
        <w:rPr>
          <w:color w:val="000000" w:themeColor="text1"/>
        </w:rPr>
        <w:instrText>ADDIN CSL_CITATION {"citationItems":[{"id":"ITEM-1","itemData":{"DOI":"10.1038/nn1301","ISSN":"10976256","PMID":"15332090","abstract":"Although it has long been known that cultured embryonic stem cells can generate neurons, the lineage relationships with their immediate precursors remain unclear. We report here that selection of highly proliferative stem cells followed by treatment with retinoic acid generated essentially pure precursors that markers identified as Pax-6-positive radial glial cells. As they do in vivo, these cells went on to generate neurons with remarkably uniform biochemical and electrophysiological characteristics.","author":[{"dropping-particle":"","family":"Bibel","given":"Miriam","non-dropping-particle":"","parse-names":false,"suffix":""},{"dropping-particle":"","family":"Richter","given":"Jens","non-dropping-particle":"","parse-names":false,"suffix":""},{"dropping-particle":"","family":"Schrenk","given":"Katrin","non-dropping-particle":"","parse-names":false,"suffix":""},{"dropping-particle":"","family":"Tucker","given":"Kerry Lee","non-dropping-particle":"","parse-names":false,"suffix":""},{"dropping-particle":"","family":"Staiger","given":"Volker","non-dropping-particle":"","parse-names":false,"suffix":""},{"dropping-particle":"","family":"Korte","given":"Martin","non-dropping-particle":"","parse-names":false,"suffix":""},{"dropping-particle":"","family":"Goetz","given":"Magdalena","non-dropping-particle":"","parse-names":false,"suffix":""},{"dropping-particle":"","family":"Barde","given":"Yves Alain","non-dropping-particle":"","parse-names":false,"suffix":""}],"container-title":"Nature Neuroscience","id":"ITEM-1","issue":"9","issued":{"date-parts":[["2004"]]},"page":"1003-1009","title":"Differentiation of mouse embryonic stem cells into a defined neuronal lineage","type":"article-journal","volume":"7"},"uris":["http://www.mendeley.com/documents/?uuid=1ffe2658-8db5-41e2-8786-caef39d670d1"]}],"mendeley":{"formattedCitation":"&lt;sup&gt;7&lt;/sup&gt;","plainTextFormattedCitation":"7","previouslyFormattedCitation":"&lt;sup&gt;7&lt;/sup&gt;"},"properties":{"noteIndex":0},"schema":"https://github.com/citation-style-language/schema/raw/master/csl-citation.json"}</w:instrText>
      </w:r>
      <w:r w:rsidRPr="00DB3F6E">
        <w:rPr>
          <w:color w:val="000000" w:themeColor="text1"/>
        </w:rPr>
        <w:fldChar w:fldCharType="separate"/>
      </w:r>
      <w:r w:rsidR="009407A6" w:rsidRPr="00DB3F6E">
        <w:rPr>
          <w:noProof/>
          <w:color w:val="000000" w:themeColor="text1"/>
          <w:vertAlign w:val="superscript"/>
        </w:rPr>
        <w:t>7</w:t>
      </w:r>
      <w:r w:rsidRPr="00DB3F6E">
        <w:rPr>
          <w:color w:val="000000" w:themeColor="text1"/>
        </w:rPr>
        <w:fldChar w:fldCharType="end"/>
      </w:r>
      <w:r w:rsidRPr="00DB3F6E">
        <w:rPr>
          <w:color w:val="000000" w:themeColor="text1"/>
        </w:rPr>
        <w:t>. To improve the successful differentiation of ES cells into neural cells and reduce the heterogeneity, it is important to keep the ES cells in an undifferentiated state</w:t>
      </w:r>
      <w:r w:rsidR="00F276E8" w:rsidRPr="00DB3F6E">
        <w:rPr>
          <w:color w:val="000000" w:themeColor="text1"/>
        </w:rPr>
        <w:fldChar w:fldCharType="begin" w:fldLock="1"/>
      </w:r>
      <w:r w:rsidR="00690759" w:rsidRPr="00DB3F6E">
        <w:rPr>
          <w:color w:val="000000" w:themeColor="text1"/>
        </w:rPr>
        <w:instrText>ADDIN CSL_CITATION {"citationItems":[{"id":"ITEM-1","itemData":{"DOI":"10.3791/52823","PMID":"26066640","abstract":"The ability to differentiate mouse embryonic stem cells (ESC) to neural progenitors allows the study of the mechanisms controlling neural specification as well as the generation of mature neural cell types for further study. In this protocol we describe a method for the differentiation of ESC to neural progenitors using serum-free, monolayer culture. The method is scalable, efficient and results in production of ~70% neural progenitor cells within 4 - 6 days. It can be applied to ESC from various strains grown under a variety of conditions. Neural progenitors can be allowed to differentiate further into functional neurons and glia or analyzed by microscopy, flow cytometry or molecular techniques. The differentiation process is amenable to time-lapse microscopy and can be combined with the use of reporter lines to monitor the neural specification process. We provide detailed instructions on media preparation and cell density optimization to allow the process to be applied to most ESC lines and a variety of cell culture vessels.","author":[{"dropping-particle":"","family":"Stavridis","given":"Marios P.","non-dropping-particle":"","parse-names":false,"suffix":""},{"dropping-particle":"","family":"Smith","given":"A. G.","non-dropping-particle":"","parse-names":false,"suffix":""}],"container-title":"Biochemical So","id":"ITEM-1","issued":{"date-parts":[["2003"]]},"page":"45-49","title":"Neural differentiation of mouse embryonic stem cells","type":"article-journal","volume":"31"},"uris":["http://www.mendeley.com/documents/?uuid=92cdb1ec-e609-4e4a-9d7a-b0159aeaf9d1"]}],"mendeley":{"formattedCitation":"&lt;sup&gt;12&lt;/sup&gt;","plainTextFormattedCitation":"12","previouslyFormattedCitation":"&lt;sup&gt;12&lt;/sup&gt;"},"properties":{"noteIndex":0},"schema":"https://github.com/citation-style-language/schema/raw/master/csl-citation.json"}</w:instrText>
      </w:r>
      <w:r w:rsidR="00F276E8" w:rsidRPr="00DB3F6E">
        <w:rPr>
          <w:color w:val="000000" w:themeColor="text1"/>
        </w:rPr>
        <w:fldChar w:fldCharType="separate"/>
      </w:r>
      <w:r w:rsidR="00C6498E" w:rsidRPr="00DB3F6E">
        <w:rPr>
          <w:noProof/>
          <w:color w:val="000000" w:themeColor="text1"/>
          <w:vertAlign w:val="superscript"/>
        </w:rPr>
        <w:t>12</w:t>
      </w:r>
      <w:r w:rsidR="00F276E8" w:rsidRPr="00DB3F6E">
        <w:rPr>
          <w:color w:val="000000" w:themeColor="text1"/>
        </w:rPr>
        <w:fldChar w:fldCharType="end"/>
      </w:r>
      <w:r w:rsidR="00952097" w:rsidRPr="00DB3F6E">
        <w:rPr>
          <w:color w:val="000000" w:themeColor="text1"/>
        </w:rPr>
        <w:t xml:space="preserve">. </w:t>
      </w:r>
      <w:r w:rsidR="00ED1E0E" w:rsidRPr="00DB3F6E">
        <w:rPr>
          <w:color w:val="000000" w:themeColor="text1"/>
        </w:rPr>
        <w:t xml:space="preserve">Non-proliferative MEFs, treated with </w:t>
      </w:r>
      <w:r w:rsidR="0015198C">
        <w:rPr>
          <w:color w:val="000000" w:themeColor="text1"/>
        </w:rPr>
        <w:t>γ</w:t>
      </w:r>
      <w:r w:rsidR="00ED1E0E" w:rsidRPr="00DB3F6E">
        <w:rPr>
          <w:color w:val="000000" w:themeColor="text1"/>
        </w:rPr>
        <w:t>-irradiation or mitomycin C, function to maintain the pluripotency of the ESs and provide a scaffold for their growth</w:t>
      </w:r>
      <w:r w:rsidR="00ED1E0E" w:rsidRPr="00DB3F6E">
        <w:rPr>
          <w:color w:val="000000" w:themeColor="text1"/>
        </w:rPr>
        <w:fldChar w:fldCharType="begin" w:fldLock="1"/>
      </w:r>
      <w:r w:rsidR="00690759" w:rsidRPr="00DB3F6E">
        <w:rPr>
          <w:color w:val="000000" w:themeColor="text1"/>
        </w:rPr>
        <w:instrText>ADDIN CSL_CITATION {"citationItems":[{"id":"ITEM-1","itemData":{"DOI":"10.12717/dr.2015.19.3.119","ISBN":"8264754465","ISSN":"1226-6752","abstract":"The suitable feeder cell layer is important for culture of embryonic stem (ES) cells. In this study, we investigated the effect of two kinds of the feeder cell, MEF cells and STO cells, layer to mouse ES (mES) cell culture for maintenance of stemness. We compare the colony formations, alkaline phosphatase (AP) activities, expression of pluripotency marker genes and proteins of D3 cell colonies cultured on MEF feeder cell layer (D3/MEF) or STO cell layers (D3/STO) compared to feeder free condition (D3/-) as a control group. Although there were no differences to colony formations and AP activities, interestingly, the transcripts level of pluripotency marker genes, Pou5f1 and Nanog were highly expressed in D3/MEF (79 and 93) than D3/STO (61and 77) or D3/- (65 and 81). Also, pluripotency marker proteins, NANOG and SOX-2, were more synthesized in D3/MEF (72.8±7.69 and 81.2±3.56) than D3/STO (32.0±4.30 and 56.0±4.90) or D3/- (55.0±4.64 and 62.0±6.20). These results suggest that MEF feeder cell layer is more suitable to mES cell culture.","author":[{"dropping-particle":"","family":"Park","given":"Yun-Gwi","non-dropping-particle":"","parse-names":false,"suffix":""},{"dropping-particle":"","family":"Lee","given":"Seung-Eun","non-dropping-particle":"","parse-names":false,"suffix":""},{"dropping-particle":"","family":"Kim","given":"Eun-Young","non-dropping-particle":"","parse-names":false,"suffix":""},{"dropping-particle":"","family":"Hyun","given":"Hyuk","non-dropping-particle":"","parse-names":false,"suffix":""},{"dropping-particle":"","family":"Shin","given":"Min-Young","non-dropping-particle":"","parse-names":false,"suffix":""},{"dropping-particle":"","family":"Son","given":"Yeo-Jin","non-dropping-particle":"","parse-names":false,"suffix":""},{"dropping-particle":"","family":"Kim","given":"Su-Young","non-dropping-particle":"","parse-names":false,"suffix":""},{"dropping-particle":"","family":"Park","given":"Se-Pill","non-dropping-particle":"","parse-names":false,"suffix":""}],"container-title":"Development &amp; Reproduction","id":"ITEM-1","issue":"3","issued":{"date-parts":[["2015"]]},"page":"119-126","title":"Effects of Feeder Cell Types on Culture of Mouse Embryonic Stem Cell In Vitro","type":"article-journal","volume":"19"},"uris":["http://www.mendeley.com/documents/?uuid=ad681df4-974e-41d7-b542-339e62df5a87"]},{"id":"ITEM-2","itemData":{"DOI":"10.1016/j.fertnstert.2008.07.1733","ISSN":"00150282","abstract":"Objective: To evaluate the necessity of leukemia inhibitory factor (LIF) in establishing and self-renewing embryonic stem cells (ESCs). Design: Prospective animal model study. Setting: Gamete and Stem Cell Biotechnology Laboratory, Seoul National University, Korea. Animal(s): F1 hybrid B6D2F1 mice. Intervention(s): Inner cell mass (ICM) cells of blastocysts were cultured or commercially available ESCs were maintained in LIF-free or LIF-containing medium on mouse embryonic fibroblast (MEF) feeder. Main Outcome Measure(s): Cell morphology, LIF concentration, and mRNA expression. Result(s): The MEFs themselves secreted 146.5-175.3 pg/mL LIF in LIF-free medium. The ICM cells formed ESC-like colonies on MEF feeder, and E14 and R1 ESCs were successfully maintained in LIF-free medium. Expression of the genes either mediating LIF function or regulating stemness was not altered significantly, and change in the growth of ESCs was not prominent in LIF-free medium. Neither mRNA expression of differentiation-related genes nor differentiation into embryoid body was changed in the ESCs. Conclusion(s): Addition of LIF to culture medium is not necessary for establishing ICM-derived ESC-like colonies in the presence of fibroblast monolayer, and established ESCs can be maintained in an LIF-free medium. © 2009 American Society for Reproductive Medicine.","author":[{"dropping-particle":"","family":"Lee","given":"Jae Hee","non-dropping-particle":"","parse-names":false,"suffix":""},{"dropping-particle":"","family":"Lee","given":"Eun Ju","non-dropping-particle":"","parse-names":false,"suffix":""},{"dropping-particle":"","family":"Lee","given":"Chae Hyun","non-dropping-particle":"","parse-names":false,"suffix":""},{"dropping-particle":"","family":"Park","given":"Jun Hong","non-dropping-particle":"","parse-names":false,"suffix":""},{"dropping-particle":"","family":"Han","given":"Jae Yong","non-dropping-particle":"","parse-names":false,"suffix":""},{"dropping-particle":"","family":"Lim","given":"Jeong Mook","non-dropping-particle":"","parse-names":false,"suffix":""}],"container-title":"Fertility and Sterility","id":"ITEM-2","issue":"3","issued":{"date-parts":[["2009"]]},"page":"1133-1140","publisher":"Elsevier Ltd","title":"Requirement of leukemia inhibitory factor for establishing and maintaining embryonic stem cells in mice","type":"article-journal","volume":"92"},"uris":["http://www.mendeley.com/documents/?uuid=36e6b4c2-4145-40ef-917f-755c90db4612"]}],"mendeley":{"formattedCitation":"&lt;sup&gt;13, 14&lt;/sup&gt;","plainTextFormattedCitation":"13, 14","previouslyFormattedCitation":"&lt;sup&gt;13, 14&lt;/sup&gt;"},"properties":{"noteIndex":0},"schema":"https://github.com/citation-style-language/schema/raw/master/csl-citation.json"}</w:instrText>
      </w:r>
      <w:r w:rsidR="00ED1E0E" w:rsidRPr="00DB3F6E">
        <w:rPr>
          <w:color w:val="000000" w:themeColor="text1"/>
        </w:rPr>
        <w:fldChar w:fldCharType="separate"/>
      </w:r>
      <w:r w:rsidR="00C6498E" w:rsidRPr="00DB3F6E">
        <w:rPr>
          <w:noProof/>
          <w:color w:val="000000" w:themeColor="text1"/>
          <w:vertAlign w:val="superscript"/>
        </w:rPr>
        <w:t>13, 14</w:t>
      </w:r>
      <w:r w:rsidR="00ED1E0E" w:rsidRPr="00DB3F6E">
        <w:rPr>
          <w:color w:val="000000" w:themeColor="text1"/>
        </w:rPr>
        <w:fldChar w:fldCharType="end"/>
      </w:r>
      <w:r w:rsidR="00ED1E0E" w:rsidRPr="00DB3F6E">
        <w:rPr>
          <w:color w:val="000000" w:themeColor="text1"/>
        </w:rPr>
        <w:t>. To obtain consistent result</w:t>
      </w:r>
      <w:r w:rsidR="00B50D7C" w:rsidRPr="00DB3F6E">
        <w:rPr>
          <w:color w:val="000000" w:themeColor="text1"/>
        </w:rPr>
        <w:t>s</w:t>
      </w:r>
      <w:r w:rsidR="00ED1E0E" w:rsidRPr="00DB3F6E">
        <w:rPr>
          <w:color w:val="000000" w:themeColor="text1"/>
        </w:rPr>
        <w:t xml:space="preserve">, we start each differentiation experiment with </w:t>
      </w:r>
      <w:proofErr w:type="spellStart"/>
      <w:r w:rsidR="00ED1E0E" w:rsidRPr="00DB3F6E">
        <w:rPr>
          <w:color w:val="000000" w:themeColor="text1"/>
        </w:rPr>
        <w:t>mESCs</w:t>
      </w:r>
      <w:proofErr w:type="spellEnd"/>
      <w:r w:rsidR="00ED1E0E" w:rsidRPr="00DB3F6E">
        <w:rPr>
          <w:color w:val="000000" w:themeColor="text1"/>
        </w:rPr>
        <w:t xml:space="preserve"> cultured on</w:t>
      </w:r>
      <w:r w:rsidR="00FF31DC" w:rsidRPr="00DB3F6E">
        <w:rPr>
          <w:color w:val="000000" w:themeColor="text1"/>
        </w:rPr>
        <w:t xml:space="preserve"> </w:t>
      </w:r>
      <w:r w:rsidR="0015198C">
        <w:rPr>
          <w:color w:val="000000" w:themeColor="text1"/>
        </w:rPr>
        <w:t>γ</w:t>
      </w:r>
      <w:r w:rsidR="00FF31DC" w:rsidRPr="00DB3F6E">
        <w:rPr>
          <w:color w:val="000000" w:themeColor="text1"/>
        </w:rPr>
        <w:t>-irradiated</w:t>
      </w:r>
      <w:r w:rsidR="00ED1E0E" w:rsidRPr="00DB3F6E">
        <w:rPr>
          <w:color w:val="000000" w:themeColor="text1"/>
        </w:rPr>
        <w:t xml:space="preserve"> MEFs. After a few passages, the </w:t>
      </w:r>
      <w:r w:rsidR="0015198C">
        <w:rPr>
          <w:color w:val="000000" w:themeColor="text1"/>
        </w:rPr>
        <w:t>γ</w:t>
      </w:r>
      <w:r w:rsidR="00FF31DC" w:rsidRPr="00DB3F6E">
        <w:rPr>
          <w:color w:val="000000" w:themeColor="text1"/>
        </w:rPr>
        <w:t xml:space="preserve">-irradiated </w:t>
      </w:r>
      <w:r w:rsidR="00ED1E0E" w:rsidRPr="00DB3F6E">
        <w:rPr>
          <w:color w:val="000000" w:themeColor="text1"/>
        </w:rPr>
        <w:t xml:space="preserve">MEFs die out and the culture eventually becomes homogenous for </w:t>
      </w:r>
      <w:proofErr w:type="spellStart"/>
      <w:r w:rsidR="00ED1E0E" w:rsidRPr="00DB3F6E">
        <w:rPr>
          <w:color w:val="000000" w:themeColor="text1"/>
        </w:rPr>
        <w:t>mESC</w:t>
      </w:r>
      <w:proofErr w:type="spellEnd"/>
      <w:r w:rsidR="00ED1E0E" w:rsidRPr="00DB3F6E">
        <w:rPr>
          <w:color w:val="000000" w:themeColor="text1"/>
        </w:rPr>
        <w:t xml:space="preserve"> cells. </w:t>
      </w:r>
      <w:r w:rsidR="00FA4CD9" w:rsidRPr="00DB3F6E">
        <w:rPr>
          <w:color w:val="000000" w:themeColor="text1"/>
        </w:rPr>
        <w:t xml:space="preserve">Alternatively, the </w:t>
      </w:r>
      <w:proofErr w:type="spellStart"/>
      <w:r w:rsidR="00FA4CD9" w:rsidRPr="00DB3F6E">
        <w:rPr>
          <w:color w:val="000000" w:themeColor="text1"/>
        </w:rPr>
        <w:t>mESCs</w:t>
      </w:r>
      <w:proofErr w:type="spellEnd"/>
      <w:r w:rsidR="00FA4CD9" w:rsidRPr="00DB3F6E">
        <w:rPr>
          <w:color w:val="000000" w:themeColor="text1"/>
        </w:rPr>
        <w:t xml:space="preserve"> can be pre-plated on gelatin for about 45 </w:t>
      </w:r>
      <w:r w:rsidR="00762E8E">
        <w:rPr>
          <w:color w:val="000000" w:themeColor="text1"/>
        </w:rPr>
        <w:t>min</w:t>
      </w:r>
      <w:r w:rsidR="00FA4CD9" w:rsidRPr="00DB3F6E">
        <w:rPr>
          <w:color w:val="000000" w:themeColor="text1"/>
        </w:rPr>
        <w:t xml:space="preserve"> before </w:t>
      </w:r>
      <w:r w:rsidR="0015198C">
        <w:rPr>
          <w:color w:val="000000" w:themeColor="text1"/>
        </w:rPr>
        <w:t>γ</w:t>
      </w:r>
      <w:r w:rsidR="00FA4CD9" w:rsidRPr="00DB3F6E">
        <w:rPr>
          <w:color w:val="000000" w:themeColor="text1"/>
        </w:rPr>
        <w:t xml:space="preserve">-irradiated MEFs are seeded to better remove them on the next passage. </w:t>
      </w:r>
      <w:r w:rsidR="00952097" w:rsidRPr="00DB3F6E">
        <w:rPr>
          <w:color w:val="000000" w:themeColor="text1"/>
        </w:rPr>
        <w:t xml:space="preserve">Leukemia inhibitory factor (LIF) has long been used to maintain the pluripotency state of cultured mouse ES cells by activating the </w:t>
      </w:r>
      <w:r w:rsidR="00F276E8" w:rsidRPr="00DB3F6E">
        <w:rPr>
          <w:color w:val="000000" w:themeColor="text1"/>
        </w:rPr>
        <w:t>JAK/STAT pathway</w:t>
      </w:r>
      <w:r w:rsidR="00F276E8" w:rsidRPr="00DB3F6E">
        <w:rPr>
          <w:color w:val="000000" w:themeColor="text1"/>
        </w:rPr>
        <w:fldChar w:fldCharType="begin" w:fldLock="1"/>
      </w:r>
      <w:r w:rsidR="00690759" w:rsidRPr="00DB3F6E">
        <w:rPr>
          <w:color w:val="000000" w:themeColor="text1"/>
        </w:rPr>
        <w:instrText>ADDIN CSL_CITATION {"citationItems":[{"id":"ITEM-1","itemData":{"DOI":"10.1242/dev.117598","ISSN":"14779129","abstract":"Leukemia inhibitory factor (LIF) is a member of the interleukin-6 (IL-6) cytokine family. All members of this family activate signal transducer and activator of transcription 3 (STAT3), a transcription factor that influences stem and progenitor cell identity, proliferation and cytoprotection. The role of LIF in development was first identified when LIF was demonstrated to support the propagation of mouse embryonic stem cells. Subsequent studies of mice deficient for components of the LIF pathway have revealed important roles for LIF signaling during development and homeostasis. Here and in the accompanying poster, we provide a broad overview of JAK-STAT signaling during development, with a specific focus on LIF-mediated JAK-STAT3 activation.","author":[{"dropping-particle":"","family":"Onishi","given":"K.","non-dropping-particle":"","parse-names":false,"suffix":""},{"dropping-particle":"","family":"Zandstra","given":"Peter W.","non-dropping-particle":"","parse-names":false,"suffix":""}],"container-title":"Development (Cambridge)","id":"ITEM-1","issue":"13","issued":{"date-parts":[["2015"]]},"page":"2230-2236","title":"LIF signaling in stem cells and development","type":"article-journal","volume":"142"},"uris":["http://www.mendeley.com/documents/?uuid=18ee8499-13dd-48b1-bb12-1368f4bb249d"]},{"id":"ITEM-2","itemData":{"DOI":"10.1038/336688a0","PMID":"3143917","abstract":"The theory of the interaction of the double layers has been reviewed in relation to the stability of lyophobic colloids. It is concluded that the interaction must be associated with an increase of the free energy, leading to a repulsion between the particles. The repulsive potential calculated from a consideration of the free energy for certain special cases has been combined with the London-van der Waals attractive potential calculated by Hamaker to obtain curves of potential vs. distance. Predictions based on these curves appear to agree well with various experimental data. For example, the influence of electrolyte concentration and of the valencies of the ions on flocculation is satisfactorily explained in terms of the theory, although many complicated phenomena remain to be correlated with it.","author":[{"dropping-particle":"","family":"Smith","given":"Austin G.","non-dropping-particle":"","parse-names":false,"suffix":""},{"dropping-particle":"","family":"Heath","given":"John K.","non-dropping-particle":"","parse-names":false,"suffix":""},{"dropping-particle":"","family":"Donaldson","given":"Deborah D.","non-dropping-particle":"","parse-names":false,"suffix":""},{"dropping-particle":"","family":"Wong","given":"Gordon G.","non-dropping-particle":"","parse-names":false,"suffix":""},{"dropping-particle":"","family":"Moreau","given":"J.","non-dropping-particle":"","parse-names":false,"suffix":""},{"dropping-particle":"","family":"Stahl","given":"Mark","non-dropping-particle":"","parse-names":false,"suffix":""},{"dropping-particle":"","family":"Rogers","given":"David","non-dropping-particle":"","parse-names":false,"suffix":""}],"container-title":"Nature","id":"ITEM-2","issued":{"date-parts":[["1988"]]},"page":"688-90","title":"Inhibition of pluripotential embryonic stem cell differentiation by purified polypeptides","type":"article-journal","volume":"336"},"uris":["http://www.mendeley.com/documents/?uuid=3e9472d7-9a53-487d-ab19-ec5ba9338264"]},{"id":"ITEM-3","itemData":{"DOI":"10.1038/336684a0","PMID":"3143916","abstract":"The theory of the interaction of the double layers has been reviewed in relation to the stability of lyophobic colloids. It is concluded that the interaction must be associated with an increase of the free energy, leading to a repulsion between the particles. The repulsive potential calculated from a consideration of the free energy for certain special cases has been combined with the London-van der Waals attractive potential calculated by Hamaker to obtain curves of potential vs. distance. Predictions based on these curves appear to agree well with various experimental data. For example, the influence of electrolyte concentration and of the valencies of the ions on flocculation is satisfactorily explained in terms of the theory, although many complicated phenomena remain to be correlated with it.","author":[{"dropping-particle":"","family":"Williams","given":"R. Lindsay","non-dropping-particle":"","parse-names":false,"suffix":""},{"dropping-particle":"","family":"Hilton","given":"Douglas J.","non-dropping-particle":"","parse-names":false,"suffix":""},{"dropping-particle":"","family":"Pease","given":"Shirley","non-dropping-particle":"","parse-names":false,"suffix":""},{"dropping-particle":"","family":"Willson","given":"Tracy A.","non-dropping-particle":"","parse-names":false,"suffix":""},{"dropping-particle":"","family":"Stewart","given":"Colin L.","non-dropping-particle":"","parse-names":false,"suffix":""},{"dropping-particle":"","family":"Gearing","given":"David P.","non-dropping-particle":"","parse-names":false,"suffix":""},{"dropping-particle":"","family":"Wagner","given":"Erwin F.","non-dropping-particle":"","parse-names":false,"suffix":""},{"dropping-particle":"","family":"Metcalf","given":"Donald","non-dropping-particle":"","parse-names":false,"suffix":""},{"dropping-particle":"","family":"Nicola","given":"Nicos A.","non-dropping-particle":"","parse-names":false,"suffix":""},{"dropping-particle":"","family":"Gough","given":"Nicholas M.","non-dropping-particle":"","parse-names":false,"suffix":""}],"container-title":"Nature","id":"ITEM-3","issued":{"date-parts":[["1988"]]},"page":"684-687","title":"Myeloid leukemia inhibitory factor maintains the developmental potential of embryonic stem cells","type":"article-journal","volume":"336"},"uris":["http://www.mendeley.com/documents/?uuid=c4beb64e-14db-4ba7-ba64-b464ab90f529"]}],"mendeley":{"formattedCitation":"&lt;sup&gt;15–17&lt;/sup&gt;","plainTextFormattedCitation":"15–17","previouslyFormattedCitation":"&lt;sup&gt;15–17&lt;/sup&gt;"},"properties":{"noteIndex":0},"schema":"https://github.com/citation-style-language/schema/raw/master/csl-citation.json"}</w:instrText>
      </w:r>
      <w:r w:rsidR="00F276E8" w:rsidRPr="00DB3F6E">
        <w:rPr>
          <w:color w:val="000000" w:themeColor="text1"/>
        </w:rPr>
        <w:fldChar w:fldCharType="separate"/>
      </w:r>
      <w:r w:rsidR="00C6498E" w:rsidRPr="00DB3F6E">
        <w:rPr>
          <w:noProof/>
          <w:color w:val="000000" w:themeColor="text1"/>
          <w:vertAlign w:val="superscript"/>
        </w:rPr>
        <w:t>15–17</w:t>
      </w:r>
      <w:r w:rsidR="00F276E8" w:rsidRPr="00DB3F6E">
        <w:rPr>
          <w:color w:val="000000" w:themeColor="text1"/>
        </w:rPr>
        <w:fldChar w:fldCharType="end"/>
      </w:r>
      <w:r w:rsidR="00F276E8" w:rsidRPr="00DB3F6E">
        <w:rPr>
          <w:color w:val="000000" w:themeColor="text1"/>
        </w:rPr>
        <w:t>.</w:t>
      </w:r>
      <w:r w:rsidR="00721DA1" w:rsidRPr="00DB3F6E">
        <w:rPr>
          <w:color w:val="000000" w:themeColor="text1"/>
        </w:rPr>
        <w:t xml:space="preserve"> </w:t>
      </w:r>
      <w:r w:rsidR="00ED1E0E" w:rsidRPr="00DB3F6E">
        <w:rPr>
          <w:color w:val="000000" w:themeColor="text1"/>
        </w:rPr>
        <w:t>More recently</w:t>
      </w:r>
      <w:r w:rsidR="00043BE1" w:rsidRPr="00DB3F6E">
        <w:rPr>
          <w:color w:val="000000" w:themeColor="text1"/>
        </w:rPr>
        <w:t>, PD0325901 (PD</w:t>
      </w:r>
      <w:r w:rsidR="00ED1E0E" w:rsidRPr="00DB3F6E">
        <w:rPr>
          <w:color w:val="000000" w:themeColor="text1"/>
        </w:rPr>
        <w:t>, a MEK inhibitor</w:t>
      </w:r>
      <w:r w:rsidR="00043BE1" w:rsidRPr="00DB3F6E">
        <w:rPr>
          <w:color w:val="000000" w:themeColor="text1"/>
        </w:rPr>
        <w:t xml:space="preserve">) and </w:t>
      </w:r>
      <w:r w:rsidR="00ED1E0E" w:rsidRPr="00DB3F6E">
        <w:rPr>
          <w:color w:val="000000" w:themeColor="text1"/>
        </w:rPr>
        <w:t xml:space="preserve">CHIR99021 </w:t>
      </w:r>
      <w:r w:rsidR="00043BE1" w:rsidRPr="00DB3F6E">
        <w:rPr>
          <w:color w:val="000000" w:themeColor="text1"/>
        </w:rPr>
        <w:t>(CH</w:t>
      </w:r>
      <w:r w:rsidR="00ED1E0E" w:rsidRPr="00DB3F6E">
        <w:rPr>
          <w:color w:val="000000" w:themeColor="text1"/>
        </w:rPr>
        <w:t>, a GSK inhibitor</w:t>
      </w:r>
      <w:r w:rsidR="00043BE1" w:rsidRPr="00DB3F6E">
        <w:rPr>
          <w:color w:val="000000" w:themeColor="text1"/>
        </w:rPr>
        <w:t xml:space="preserve">) were found to </w:t>
      </w:r>
      <w:r w:rsidR="007C5D1F" w:rsidRPr="00DB3F6E">
        <w:rPr>
          <w:color w:val="000000" w:themeColor="text1"/>
        </w:rPr>
        <w:t>provide additional</w:t>
      </w:r>
      <w:r w:rsidR="00043BE1" w:rsidRPr="00DB3F6E">
        <w:rPr>
          <w:color w:val="000000" w:themeColor="text1"/>
        </w:rPr>
        <w:t xml:space="preserve"> </w:t>
      </w:r>
      <w:r w:rsidR="007C5D1F" w:rsidRPr="00DB3F6E">
        <w:rPr>
          <w:color w:val="000000" w:themeColor="text1"/>
        </w:rPr>
        <w:t>pluripotency maintenance</w:t>
      </w:r>
      <w:r w:rsidR="00043BE1" w:rsidRPr="00DB3F6E">
        <w:rPr>
          <w:color w:val="000000" w:themeColor="text1"/>
        </w:rPr>
        <w:t xml:space="preserve"> of</w:t>
      </w:r>
      <w:r w:rsidR="007C5D1F" w:rsidRPr="00DB3F6E">
        <w:rPr>
          <w:color w:val="000000" w:themeColor="text1"/>
        </w:rPr>
        <w:t xml:space="preserve"> the</w:t>
      </w:r>
      <w:r w:rsidR="00043BE1" w:rsidRPr="00DB3F6E">
        <w:rPr>
          <w:color w:val="000000" w:themeColor="text1"/>
        </w:rPr>
        <w:t xml:space="preserve"> ES cells</w:t>
      </w:r>
      <w:r w:rsidR="00043BE1" w:rsidRPr="00DB3F6E">
        <w:rPr>
          <w:color w:val="000000" w:themeColor="text1"/>
        </w:rPr>
        <w:fldChar w:fldCharType="begin" w:fldLock="1"/>
      </w:r>
      <w:r w:rsidR="00690759" w:rsidRPr="00DB3F6E">
        <w:rPr>
          <w:color w:val="000000" w:themeColor="text1"/>
        </w:rPr>
        <w:instrText>ADDIN CSL_CITATION {"citationItems":[{"id":"ITEM-1","itemData":{"DOI":"10.1038/nprot.2014.030","ISSN":"17502799","abstract":"Mouse embryonic stem cells (mESCs) are key tools for genetic engineering, development of stem cell-based therapies and basic research on pluripotency and early lineage commitment. However, successful derivation of germline-competent embryonic stem cell lines has, until recently, been limited to a small number of inbred mouse strains. Recently, there have been considerable advances in the field of embryonic stem cell biology, particularly in the area of pluripotency maintenance in the epiblast from which the mESCs are derived. Here we describe a protocol for efficient derivation of germline-competent mESCs from any mouse strain, including strains previously deemed nonpermissive. We provide a protocol that is generally applicable to most inbred strains, as well as a variant for nonpermissive strains. By using this protocol, mESCs can be derived in 3 weeks and fully characterized after an additional 12 weeks, at efficiencies as high as 90% and in any strain background. © 2014 Nature America, Inc.","author":[{"dropping-particle":"","family":"Czechanski","given":"Anne","non-dropping-particle":"","parse-names":false,"suffix":""},{"dropping-particle":"","family":"Byers","given":"Candice","non-dropping-particle":"","parse-names":false,"suffix":""},{"dropping-particle":"","family":"Greenstein","given":"Ian","non-dropping-particle":"","parse-names":false,"suffix":""},{"dropping-particle":"","family":"Schrode","given":"Nadine","non-dropping-particle":"","parse-names":false,"suffix":""},{"dropping-particle":"","family":"Donahue","given":"Leah Rae","non-dropping-particle":"","parse-names":false,"suffix":""},{"dropping-particle":"","family":"Hadjantonakis","given":"Anna Katerina","non-dropping-particle":"","parse-names":false,"suffix":""},{"dropping-particle":"","family":"Reinholdt","given":"Laura G.","non-dropping-particle":"","parse-names":false,"suffix":""}],"container-title":"Nature Protocols","id":"ITEM-1","issue":"3","issued":{"date-parts":[["2014"]]},"page":"559-574","title":"Derivation and characterization of mouse embryonic stem cells from permissive and nonpermissive strains","type":"article-journal","volume":"9"},"uris":["http://www.mendeley.com/documents/?uuid=5552a4f3-ac34-4f65-93db-0f721d2f3a30"]},{"id":"ITEM-2","itemData":{"DOI":"10.1038/s41598-018-24051-5","ISSN":"20452322","abstract":"Mouse embryonic stem cells (mESCs) exist in a naive, primed and ground state of pluripotency. While comparative analyses of these pluripotency states have been reported, the mESCs utilized originated from various genetic backgrounds and were derived in different laboratories. mESC derivation in conventional LIF + serum culture conditions is strain dependent, with different genetic backgrounds potentially affecting subsequent stem cell characteristics. In the present study, we performed a comprehensive characterization of naive, primed and ground state mESCs originating from the same genetic background within our laboratory, by comparing their transcriptional profiles. We showed unique transcriptional profiles for naive, primed and ground state mESCs. While naive and ground state mESCs have more similar but not identical profiles, primed state mESCs show a very distinct profile. We further demonstrate that the differentiation propensity of mESCs to specific germ layers is highly dependent on their respective state of pluripotency.","author":[{"dropping-particle":"","family":"Ghimire","given":"Sabitri","non-dropping-particle":"","parse-names":false,"suffix":""},{"dropping-particle":"","family":"Jeught","given":"Margot","non-dropping-particle":"Van Der","parse-names":false,"suffix":""},{"dropping-particle":"","family":"Neupane","given":"Jitesh","non-dropping-particle":"","parse-names":false,"suffix":""},{"dropping-particle":"","family":"Roost","given":"Matthias S.","non-dropping-particle":"","parse-names":false,"suffix":""},{"dropping-particle":"","family":"Anckaert","given":"Jasper","non-dropping-particle":"","parse-names":false,"suffix":""},{"dropping-particle":"","family":"Popovic","given":"Mina","non-dropping-particle":"","parse-names":false,"suffix":""},{"dropping-particle":"","family":"Nieuwerburgh","given":"Filip","non-dropping-particle":"Van","parse-names":false,"suffix":""},{"dropping-particle":"","family":"Mestdagh","given":"Pieter","non-dropping-particle":"","parse-names":false,"suffix":""},{"dropping-particle":"","family":"Vandesompele","given":"Jo","non-dropping-particle":"","parse-names":false,"suffix":""},{"dropping-particle":"","family":"Deforce","given":"Dieter","non-dropping-particle":"","parse-names":false,"suffix":""},{"dropping-particle":"","family":"Menten","given":"Björn","non-dropping-particle":"","parse-names":false,"suffix":""},{"dropping-particle":"","family":"Chuva De Sousa Lopes","given":"Susana","non-dropping-particle":"","parse-names":false,"suffix":""},{"dropping-particle":"","family":"Sutter","given":"Petra","non-dropping-particle":"De","parse-names":false,"suffix":""},{"dropping-particle":"","family":"Heindryckx","given":"Björn","non-dropping-particle":"","parse-names":false,"suffix":""}],"container-title":"Scientific Reports","id":"ITEM-2","issue":"1","issued":{"date-parts":[["2018"]]},"page":"1-11","title":"Comparative analysis of naive, primed and ground state pluripotency in mouse embryonic stem cells originating from the same genetic background","type":"article-journal","volume":"8"},"uris":["http://www.mendeley.com/documents/?uuid=7c772163-dff5-476c-a41e-3246ffc76676"]}],"mendeley":{"formattedCitation":"&lt;sup&gt;3, 18&lt;/sup&gt;","plainTextFormattedCitation":"3, 18","previouslyFormattedCitation":"&lt;sup&gt;3, 18&lt;/sup&gt;"},"properties":{"noteIndex":0},"schema":"https://github.com/citation-style-language/schema/raw/master/csl-citation.json"}</w:instrText>
      </w:r>
      <w:r w:rsidR="00043BE1" w:rsidRPr="00DB3F6E">
        <w:rPr>
          <w:color w:val="000000" w:themeColor="text1"/>
        </w:rPr>
        <w:fldChar w:fldCharType="separate"/>
      </w:r>
      <w:r w:rsidR="00C6498E" w:rsidRPr="00DB3F6E">
        <w:rPr>
          <w:noProof/>
          <w:color w:val="000000" w:themeColor="text1"/>
          <w:vertAlign w:val="superscript"/>
        </w:rPr>
        <w:t>3, 18</w:t>
      </w:r>
      <w:r w:rsidR="00043BE1" w:rsidRPr="00DB3F6E">
        <w:rPr>
          <w:color w:val="000000" w:themeColor="text1"/>
        </w:rPr>
        <w:fldChar w:fldCharType="end"/>
      </w:r>
      <w:r w:rsidR="00043BE1" w:rsidRPr="00DB3F6E">
        <w:rPr>
          <w:color w:val="000000" w:themeColor="text1"/>
        </w:rPr>
        <w:t xml:space="preserve">. </w:t>
      </w:r>
      <w:r w:rsidR="00ED1E0E" w:rsidRPr="00DB3F6E">
        <w:rPr>
          <w:color w:val="000000" w:themeColor="text1"/>
        </w:rPr>
        <w:t xml:space="preserve">In our protocol, we culture </w:t>
      </w:r>
      <w:proofErr w:type="spellStart"/>
      <w:r w:rsidR="00ED1E0E" w:rsidRPr="00DB3F6E">
        <w:rPr>
          <w:color w:val="000000" w:themeColor="text1"/>
        </w:rPr>
        <w:t>mESCs</w:t>
      </w:r>
      <w:proofErr w:type="spellEnd"/>
      <w:r w:rsidR="00ED1E0E" w:rsidRPr="00DB3F6E">
        <w:rPr>
          <w:color w:val="000000" w:themeColor="text1"/>
        </w:rPr>
        <w:t xml:space="preserve"> with these inhibitors together with LIF to </w:t>
      </w:r>
      <w:r w:rsidR="00CD26DE" w:rsidRPr="00DB3F6E">
        <w:rPr>
          <w:color w:val="000000" w:themeColor="text1"/>
        </w:rPr>
        <w:t xml:space="preserve">maintain </w:t>
      </w:r>
      <w:r w:rsidR="00ED1E0E" w:rsidRPr="00DB3F6E">
        <w:rPr>
          <w:color w:val="000000" w:themeColor="text1"/>
        </w:rPr>
        <w:t xml:space="preserve">high pluripotency of </w:t>
      </w:r>
      <w:proofErr w:type="spellStart"/>
      <w:r w:rsidR="00ED1E0E" w:rsidRPr="00DB3F6E">
        <w:rPr>
          <w:color w:val="000000" w:themeColor="text1"/>
        </w:rPr>
        <w:t>mESCs</w:t>
      </w:r>
      <w:proofErr w:type="spellEnd"/>
      <w:r w:rsidR="00ED1E0E" w:rsidRPr="00DB3F6E">
        <w:rPr>
          <w:color w:val="000000" w:themeColor="text1"/>
        </w:rPr>
        <w:t>.</w:t>
      </w:r>
    </w:p>
    <w:p w14:paraId="602A6888" w14:textId="1895BF7B" w:rsidR="000D4A5E" w:rsidRPr="00DB3F6E" w:rsidRDefault="000D4A5E" w:rsidP="00DB3F6E">
      <w:pPr>
        <w:widowControl/>
        <w:rPr>
          <w:color w:val="000000" w:themeColor="text1"/>
        </w:rPr>
      </w:pPr>
    </w:p>
    <w:p w14:paraId="3ED2E251" w14:textId="29C9352C" w:rsidR="005550F4" w:rsidRPr="00DB3F6E" w:rsidRDefault="005550F4" w:rsidP="00DB3F6E">
      <w:pPr>
        <w:widowControl/>
        <w:rPr>
          <w:color w:val="000000" w:themeColor="text1"/>
        </w:rPr>
      </w:pPr>
      <w:r w:rsidRPr="00DB3F6E">
        <w:rPr>
          <w:color w:val="000000" w:themeColor="text1"/>
        </w:rPr>
        <w:t>Another critical factor to achieve suc</w:t>
      </w:r>
      <w:r w:rsidR="00F9175C" w:rsidRPr="00DB3F6E">
        <w:rPr>
          <w:color w:val="000000" w:themeColor="text1"/>
        </w:rPr>
        <w:t>c</w:t>
      </w:r>
      <w:r w:rsidRPr="00DB3F6E">
        <w:rPr>
          <w:color w:val="000000" w:themeColor="text1"/>
        </w:rPr>
        <w:t>e</w:t>
      </w:r>
      <w:r w:rsidR="00F9175C" w:rsidRPr="00DB3F6E">
        <w:rPr>
          <w:color w:val="000000" w:themeColor="text1"/>
        </w:rPr>
        <w:t>ss</w:t>
      </w:r>
      <w:r w:rsidRPr="00DB3F6E">
        <w:rPr>
          <w:color w:val="000000" w:themeColor="text1"/>
        </w:rPr>
        <w:t>fu</w:t>
      </w:r>
      <w:r w:rsidR="00F9175C" w:rsidRPr="00DB3F6E">
        <w:rPr>
          <w:color w:val="000000" w:themeColor="text1"/>
        </w:rPr>
        <w:t>l</w:t>
      </w:r>
      <w:r w:rsidR="00EA5B63" w:rsidRPr="00DB3F6E">
        <w:rPr>
          <w:color w:val="000000" w:themeColor="text1"/>
        </w:rPr>
        <w:t xml:space="preserve"> </w:t>
      </w:r>
      <w:r w:rsidRPr="00DB3F6E">
        <w:rPr>
          <w:color w:val="000000" w:themeColor="text1"/>
        </w:rPr>
        <w:t>differentiation is the quality of EBs.</w:t>
      </w:r>
      <w:r w:rsidR="000D4A5E" w:rsidRPr="00DB3F6E">
        <w:rPr>
          <w:color w:val="000000" w:themeColor="text1"/>
        </w:rPr>
        <w:t xml:space="preserve"> </w:t>
      </w:r>
      <w:r w:rsidRPr="00DB3F6E">
        <w:rPr>
          <w:color w:val="000000" w:themeColor="text1"/>
        </w:rPr>
        <w:t xml:space="preserve">We </w:t>
      </w:r>
      <w:r w:rsidR="000D4A5E" w:rsidRPr="00DB3F6E">
        <w:rPr>
          <w:color w:val="000000" w:themeColor="text1"/>
        </w:rPr>
        <w:t>perform the differentiation of E14 cells by the hanging drop method, which h</w:t>
      </w:r>
      <w:r w:rsidR="007408EC" w:rsidRPr="00DB3F6E">
        <w:rPr>
          <w:color w:val="000000" w:themeColor="text1"/>
        </w:rPr>
        <w:t>as</w:t>
      </w:r>
      <w:r w:rsidR="000D4A5E" w:rsidRPr="00DB3F6E">
        <w:rPr>
          <w:color w:val="000000" w:themeColor="text1"/>
        </w:rPr>
        <w:t xml:space="preserve"> been applied by other investigators</w:t>
      </w:r>
      <w:r w:rsidR="00EB18C9" w:rsidRPr="00DB3F6E">
        <w:rPr>
          <w:color w:val="000000" w:themeColor="text1"/>
        </w:rPr>
        <w:fldChar w:fldCharType="begin" w:fldLock="1"/>
      </w:r>
      <w:r w:rsidR="00690759" w:rsidRPr="00DB3F6E">
        <w:rPr>
          <w:color w:val="000000" w:themeColor="text1"/>
        </w:rPr>
        <w:instrText>ADDIN CSL_CITATION {"citationItems":[{"id":"ITEM-1","itemData":{"DOI":"10.1263/jbb.96.409","ISSN":"13891723","abstract":"We proposed a simple method for forming an embryoid body (EB) from mouse embryonic stem (ES) cells using a polypropylene 1.5-ml conical tube with a screw cap. An ES cell suspension containing 2×104 cells was incubated in a conical tube. After 5 d of incubation, a single EB of 440 μm average diameter was formed in the conical tube. The formation efficiency of EB, which is the ratio of the number of tubes showing EB formation to the number of tubes seeded with ES cells, was greater than 99% in the conical tube, while it was approximately 60% in a hanging drop culture. The 5-day-old EB formed by the conical tube method had a sufficient differentiation ability. The beating of the cardiac muscle was microscopically observed in the populations derived from the 5-day-old EB.","author":[{"dropping-particle":"","family":"Kurosawa","given":"Hiroshi","non-dropping-particle":"","parse-names":false,"suffix":""},{"dropping-particle":"","family":"Imamura","given":"Tetsuya","non-dropping-particle":"","parse-names":false,"suffix":""},{"dropping-particle":"","family":"Koike","given":"Mikiko","non-dropping-particle":"","parse-names":false,"suffix":""},{"dropping-particle":"","family":"Sasaki","given":"Katsunori","non-dropping-particle":"","parse-names":false,"suffix":""},{"dropping-particle":"","family":"Amano","given":"Yoshifumi","non-dropping-particle":"","parse-names":false,"suffix":""}],"container-title":"Journal of Bioscience and Bioengineering","id":"ITEM-1","issue":"4","issued":{"date-parts":[["2003"]]},"page":"409-411","title":"A Simple Method for Forming Embryoid Body from Mouse Embryonic Stem Cells","type":"article-journal","volume":"96"},"uris":["http://www.mendeley.com/documents/?uuid=7596fe75-8aa6-4173-a0aa-2daf62eaaf9c"]},{"id":"ITEM-2","itemData":{"DOI":"10.1002/bit.10220","ISSN":"00063592","abstract":"Embryonic stem (ES) cells have tremendous potential as a cell source for cell-based therapies. Realization of that potential will depend on our ability to understand and manipulate the factors that influence cell fate decisions and to develop scalable methods of cell production. We compared four standard ES cell differentiation culture systems by measuring aspects of embryoid body (EB) formation efficiency and cell proliferation, and by tracking development of a specific differentiated tissue type-blood-using functional (colony-forming cell) and phenotypic (Flk-1 and CD34 expression) assays. We report that individual murine ES cells form EBs with an efficiency of 42 ± 9%, but this value is rarely obtained because of EB aggregation-a process whereby two or more individual ES cells or EBs fuse to form a single, larger cell aggregate. Regardless of whether EBs were generated from a single ES cell in methylcellulose or liquid suspension culture, or aggregates of ES cells in hanging drop culture, they grew to a similar maximum cell number of 28,000 ± 9,000 cells per EB. Among the three methods for EB generation in suspension culture there were no differences in the kinetics or frequency of hematopoietic development. Thus, initiating EBs with a single ES cell and preventing EB aggregation should allow for maximum yield of differentiated cells in the EB system. EB differentiation cultures were also compared to attached differentiation culture using the same outputs. Attached colonies were not similarly limited in cell number; however, hematopoietic development in attached culture was impaired. The percentage of early Flk-1 and CD34 expressing cells was dramatically lower than in EBs cultured in suspension, whereas hematopoietic colony formation was almost completely inhibited. These results provide a foundation for development of efficient, scalable bioprocesses for ES cell differentiation, and inform novel methods for the production of hematopoietic tissues. © 2002 Wiley Periodicals, Inc.","author":[{"dropping-particle":"","family":"Dang","given":"Stephen M.","non-dropping-particle":"","parse-names":false,"suffix":""},{"dropping-particle":"","family":"Kyba","given":"Michael","non-dropping-particle":"","parse-names":false,"suffix":""},{"dropping-particle":"","family":"Perlingeiro","given":"Rita","non-dropping-particle":"","parse-names":false,"suffix":""},{"dropping-particle":"","family":"Daley","given":"George Q.","non-dropping-particle":"","parse-names":false,"suffix":""},{"dropping-particle":"","family":"Zandstra","given":"Peter W.","non-dropping-particle":"","parse-names":false,"suffix":""}],"container-title":"Biotechnology and Bioengineering","id":"ITEM-2","issue":"4","issued":{"date-parts":[["2002"]]},"page":"442-453","title":"Efficiency of embryoid body formation and hematopoietic development from embryonic stem cells in different culture systems","type":"article-journal","volume":"78"},"uris":["http://www.mendeley.com/documents/?uuid=abafd291-cbbe-4460-a46b-1c4244bdabbf"]},{"id":"ITEM-3","itemData":{"DOI":"10.3791/825","ISSN":"1940087X","abstract":"Stem cells have the remarkable potential to develop into many different cell types. When a stem cell divides, each new cell has the potential to either remain a stem cell or become another type of cell with a more specialized function, This promising of science is leading scientists to investigate the possibility of cell-based therapies to treat disease. When culture in suspension without antidifferentiation factors, embryonic stem cells spontaneously differentiate and form three-dimensional multicellular aggregates. These cell aggregates are called embryoid bodies(EB). Hanging drop culture is a widely used EB formation induction method. The rounded bottom of hanging drop allows the aggregation of ES cells which can provide mES cells a good environment for forming EBs. The number of ES cells aggregatied in a hanging drop can be controlled by varying the number of cells in the initial cell suspension to be hung as a drop from the lid of Petri dish. Using this method we can reproducibly form homogeneous EBs from a predetermined number of ES cells. © JoVE 2006-2011 All Rights Reserved.","author":[{"dropping-particle":"","family":"Wang","given":"Xiang","non-dropping-particle":"","parse-names":false,"suffix":""},{"dropping-particle":"","family":"Yang","given":"Phillip","non-dropping-particle":"","parse-names":false,"suffix":""}],"container-title":"Journal of Visualized Experiments","id":"ITEM-3","issue":"17","issued":{"date-parts":[["2008"]]},"page":"2-3","title":"In vitro differentiation of mouse embryonic stem (mES) cells using the hanging drop method","type":"article-journal"},"uris":["http://www.mendeley.com/documents/?uuid=e85bdb0d-144d-4ce6-adb2-79d84de16440"]}],"mendeley":{"formattedCitation":"&lt;sup&gt;5, 19, 20&lt;/sup&gt;","plainTextFormattedCitation":"5, 19, 20","previouslyFormattedCitation":"&lt;sup&gt;5, 19, 20&lt;/sup&gt;"},"properties":{"noteIndex":0},"schema":"https://github.com/citation-style-language/schema/raw/master/csl-citation.json"}</w:instrText>
      </w:r>
      <w:r w:rsidR="00EB18C9" w:rsidRPr="00DB3F6E">
        <w:rPr>
          <w:color w:val="000000" w:themeColor="text1"/>
        </w:rPr>
        <w:fldChar w:fldCharType="separate"/>
      </w:r>
      <w:r w:rsidR="00690759" w:rsidRPr="00DB3F6E">
        <w:rPr>
          <w:noProof/>
          <w:color w:val="000000" w:themeColor="text1"/>
          <w:vertAlign w:val="superscript"/>
        </w:rPr>
        <w:t>5, 19, 20</w:t>
      </w:r>
      <w:r w:rsidR="00EB18C9" w:rsidRPr="00DB3F6E">
        <w:rPr>
          <w:color w:val="000000" w:themeColor="text1"/>
        </w:rPr>
        <w:fldChar w:fldCharType="end"/>
      </w:r>
      <w:r w:rsidR="000D4A5E" w:rsidRPr="00DB3F6E">
        <w:rPr>
          <w:color w:val="000000" w:themeColor="text1"/>
        </w:rPr>
        <w:t xml:space="preserve">. With this method, single ES cells </w:t>
      </w:r>
      <w:proofErr w:type="gramStart"/>
      <w:r w:rsidR="000D4A5E" w:rsidRPr="00DB3F6E">
        <w:rPr>
          <w:color w:val="000000" w:themeColor="text1"/>
        </w:rPr>
        <w:t>are allowed to</w:t>
      </w:r>
      <w:proofErr w:type="gramEnd"/>
      <w:r w:rsidR="000D4A5E" w:rsidRPr="00DB3F6E">
        <w:rPr>
          <w:color w:val="000000" w:themeColor="text1"/>
        </w:rPr>
        <w:t xml:space="preserve"> suspend in the differentiation medium droplet for 2 days where they spontaneously </w:t>
      </w:r>
      <w:r w:rsidR="00F9175C" w:rsidRPr="00DB3F6E">
        <w:rPr>
          <w:color w:val="000000" w:themeColor="text1"/>
        </w:rPr>
        <w:t>aggregate</w:t>
      </w:r>
      <w:r w:rsidR="000D4A5E" w:rsidRPr="00DB3F6E">
        <w:rPr>
          <w:color w:val="000000" w:themeColor="text1"/>
        </w:rPr>
        <w:t xml:space="preserve"> and form </w:t>
      </w:r>
      <w:r w:rsidR="006D67E8" w:rsidRPr="00DB3F6E">
        <w:rPr>
          <w:color w:val="000000" w:themeColor="text1"/>
        </w:rPr>
        <w:t>EBs</w:t>
      </w:r>
      <w:r w:rsidR="000D4A5E" w:rsidRPr="00DB3F6E">
        <w:rPr>
          <w:color w:val="000000" w:themeColor="text1"/>
        </w:rPr>
        <w:t>. The resulting EBs are typically more well-defined in terms of their morphology</w:t>
      </w:r>
      <w:r w:rsidR="00B21381" w:rsidRPr="00DB3F6E">
        <w:rPr>
          <w:color w:val="000000" w:themeColor="text1"/>
        </w:rPr>
        <w:t xml:space="preserve"> (</w:t>
      </w:r>
      <w:r w:rsidR="00B21381" w:rsidRPr="00DB3F6E">
        <w:rPr>
          <w:b/>
          <w:bCs/>
          <w:color w:val="000000" w:themeColor="text1"/>
        </w:rPr>
        <w:t>Figure 2B</w:t>
      </w:r>
      <w:r w:rsidR="00B21381" w:rsidRPr="00DB3F6E">
        <w:rPr>
          <w:color w:val="000000" w:themeColor="text1"/>
        </w:rPr>
        <w:t>)</w:t>
      </w:r>
      <w:r w:rsidR="00EB18C9" w:rsidRPr="00DB3F6E">
        <w:rPr>
          <w:color w:val="000000" w:themeColor="text1"/>
        </w:rPr>
        <w:t xml:space="preserve"> compared to the </w:t>
      </w:r>
      <w:r w:rsidRPr="00DB3F6E">
        <w:rPr>
          <w:color w:val="000000" w:themeColor="text1"/>
        </w:rPr>
        <w:t xml:space="preserve">method of suspending isolated </w:t>
      </w:r>
      <w:proofErr w:type="spellStart"/>
      <w:r w:rsidRPr="00DB3F6E">
        <w:rPr>
          <w:color w:val="000000" w:themeColor="text1"/>
        </w:rPr>
        <w:t>mESCs</w:t>
      </w:r>
      <w:proofErr w:type="spellEnd"/>
      <w:r w:rsidRPr="00DB3F6E">
        <w:rPr>
          <w:color w:val="000000" w:themeColor="text1"/>
        </w:rPr>
        <w:t xml:space="preserve"> in </w:t>
      </w:r>
      <w:r w:rsidR="00EB18C9" w:rsidRPr="00DB3F6E">
        <w:rPr>
          <w:color w:val="000000" w:themeColor="text1"/>
        </w:rPr>
        <w:t>medium</w:t>
      </w:r>
      <w:r w:rsidR="00047742" w:rsidRPr="00DB3F6E">
        <w:rPr>
          <w:color w:val="000000" w:themeColor="text1"/>
        </w:rPr>
        <w:t xml:space="preserve">, which </w:t>
      </w:r>
      <w:r w:rsidRPr="00DB3F6E">
        <w:rPr>
          <w:color w:val="000000" w:themeColor="text1"/>
        </w:rPr>
        <w:t xml:space="preserve">results in EB sizes in a much wider range </w:t>
      </w:r>
      <w:r w:rsidR="00047742" w:rsidRPr="00DB3F6E">
        <w:rPr>
          <w:color w:val="000000" w:themeColor="text1"/>
        </w:rPr>
        <w:t>in our experience</w:t>
      </w:r>
      <w:r w:rsidR="00B50D7C" w:rsidRPr="00DB3F6E">
        <w:rPr>
          <w:color w:val="000000" w:themeColor="text1"/>
        </w:rPr>
        <w:t xml:space="preserve"> (data not shown)</w:t>
      </w:r>
      <w:r w:rsidR="00EB18C9" w:rsidRPr="00DB3F6E">
        <w:rPr>
          <w:color w:val="000000" w:themeColor="text1"/>
        </w:rPr>
        <w:t>.</w:t>
      </w:r>
      <w:r w:rsidR="00047742" w:rsidRPr="00DB3F6E">
        <w:rPr>
          <w:color w:val="000000" w:themeColor="text1"/>
        </w:rPr>
        <w:t xml:space="preserve"> </w:t>
      </w:r>
      <w:r w:rsidRPr="00DB3F6E">
        <w:rPr>
          <w:color w:val="000000" w:themeColor="text1"/>
        </w:rPr>
        <w:t xml:space="preserve">To prevent EBs from attaching to the plates, </w:t>
      </w:r>
      <w:r w:rsidR="00047742" w:rsidRPr="00DB3F6E">
        <w:rPr>
          <w:color w:val="000000" w:themeColor="text1"/>
        </w:rPr>
        <w:t xml:space="preserve">it is important to do a low speed </w:t>
      </w:r>
      <w:r w:rsidRPr="00DB3F6E">
        <w:rPr>
          <w:color w:val="000000" w:themeColor="text1"/>
        </w:rPr>
        <w:t xml:space="preserve">rotation </w:t>
      </w:r>
      <w:r w:rsidR="00F50A1D" w:rsidRPr="00DB3F6E">
        <w:rPr>
          <w:color w:val="000000" w:themeColor="text1"/>
        </w:rPr>
        <w:t>starting from</w:t>
      </w:r>
      <w:r w:rsidRPr="00DB3F6E">
        <w:rPr>
          <w:color w:val="000000" w:themeColor="text1"/>
        </w:rPr>
        <w:t xml:space="preserve"> day 3 </w:t>
      </w:r>
      <w:r w:rsidR="00F50A1D" w:rsidRPr="00DB3F6E">
        <w:rPr>
          <w:color w:val="000000" w:themeColor="text1"/>
        </w:rPr>
        <w:t>continuing through the</w:t>
      </w:r>
      <w:r w:rsidRPr="00DB3F6E">
        <w:rPr>
          <w:color w:val="000000" w:themeColor="text1"/>
        </w:rPr>
        <w:t xml:space="preserve"> differentiation process.</w:t>
      </w:r>
      <w:r w:rsidR="00582D2D" w:rsidRPr="00DB3F6E">
        <w:rPr>
          <w:color w:val="000000" w:themeColor="text1"/>
        </w:rPr>
        <w:t xml:space="preserve"> </w:t>
      </w:r>
      <w:r w:rsidR="002E00BB" w:rsidRPr="00DB3F6E">
        <w:rPr>
          <w:color w:val="000000" w:themeColor="text1"/>
        </w:rPr>
        <w:t xml:space="preserve">The EBs are induced to differentiate into NPCs by </w:t>
      </w:r>
      <w:r w:rsidR="00133DF2" w:rsidRPr="00DB3F6E">
        <w:rPr>
          <w:color w:val="000000" w:themeColor="text1"/>
        </w:rPr>
        <w:t xml:space="preserve">treating them with RA. The resulting NPCs from RA </w:t>
      </w:r>
      <w:r w:rsidR="00825F76" w:rsidRPr="00DB3F6E">
        <w:rPr>
          <w:color w:val="000000" w:themeColor="text1"/>
        </w:rPr>
        <w:t xml:space="preserve">treatment at EB day 4 </w:t>
      </w:r>
      <w:r w:rsidR="00133DF2" w:rsidRPr="00DB3F6E">
        <w:rPr>
          <w:color w:val="000000" w:themeColor="text1"/>
        </w:rPr>
        <w:t xml:space="preserve">are typically heterogenous for neural cells such as </w:t>
      </w:r>
      <w:r w:rsidR="00825F76" w:rsidRPr="00DB3F6E">
        <w:rPr>
          <w:color w:val="000000" w:themeColor="text1"/>
        </w:rPr>
        <w:t>oligodendrocytes</w:t>
      </w:r>
      <w:r w:rsidR="007552D4" w:rsidRPr="00DB3F6E">
        <w:rPr>
          <w:color w:val="000000" w:themeColor="text1"/>
        </w:rPr>
        <w:t xml:space="preserve"> and </w:t>
      </w:r>
      <w:r w:rsidR="00825F76" w:rsidRPr="00DB3F6E">
        <w:rPr>
          <w:color w:val="000000" w:themeColor="text1"/>
        </w:rPr>
        <w:t>astrocytes</w:t>
      </w:r>
      <w:r w:rsidR="00825F76" w:rsidRPr="00DB3F6E">
        <w:rPr>
          <w:color w:val="000000" w:themeColor="text1"/>
        </w:rPr>
        <w:fldChar w:fldCharType="begin" w:fldLock="1"/>
      </w:r>
      <w:r w:rsidR="00796D98" w:rsidRPr="00DB3F6E">
        <w:rPr>
          <w:color w:val="000000" w:themeColor="text1"/>
        </w:rPr>
        <w:instrText>ADDIN CSL_CITATION {"citationItems":[{"id":"ITEM-1","itemData":{"DOI":"10.1016/S0083-6729(06)75003-8","ISBN":"0127098755","ISSN":"00836729","abstract":"Retinoic acid (RA), the most potent natural form of vitamin A, plays an important role in many diverse biological processes such as embryogenesis and cellular differentiation. This chapter is a review of the mechanism of action of RA and the role of specific RA-regulated genes during the cellular differentiation of embryonal carcinoma (EC) and embryonic stem (ES) cells. RA acts by binding to its nuclear receptors and inducing transcription of specific target genes. The most studied mouse EC cell lines include F9 cells, which can be induced by RA to differentiate into primitive, parietal, and visceral endodermal cells; and P19 cells, which can differentiate to endodermal and neuronal cells upon RA treatment. ES cells can be induced to differentiate into a number of different cell types; many of which require RA treatment. Over the years, many RA-regulated genes have been discovered in EC and ES cells using a diverse set of techniques. Current research focuses on the elucidation how these genes affect differentiation in EC and ES cells using a variety of molecular biology approaches. However, the exact molecule events that lead from a pluripotent stem cell to a fully differentiated cell following RA treatment are yet to be determined. © 2006 Elsevier Inc. All rights reserved.","author":[{"dropping-particle":"","family":"Soprano","given":"Dianne Robert","non-dropping-particle":"","parse-names":false,"suffix":""},{"dropping-particle":"","family":"Teets","given":"Bryan W.","non-dropping-particle":"","parse-names":false,"suffix":""},{"dropping-particle":"","family":"Soprano","given":"Kenneth J.","non-dropping-particle":"","parse-names":false,"suffix":""}],"container-title":"Vitamins and Hormones","id":"ITEM-1","issue":"06","issued":{"date-parts":[["2007"]]},"page":"69-95","title":"Role of Retinoic Acid in the Differentiation of Embryonal Carcinoma and Embryonic Stem Cells","type":"article-journal","volume":"75"},"uris":["http://www.mendeley.com/documents/?uuid=c3c10ecb-5b76-4e57-8962-2297f493e356"]}],"mendeley":{"formattedCitation":"&lt;sup&gt;21&lt;/sup&gt;","plainTextFormattedCitation":"21","previouslyFormattedCitation":"&lt;sup&gt;21&lt;/sup&gt;"},"properties":{"noteIndex":0},"schema":"https://github.com/citation-style-language/schema/raw/master/csl-citation.json"}</w:instrText>
      </w:r>
      <w:r w:rsidR="00825F76" w:rsidRPr="00DB3F6E">
        <w:rPr>
          <w:color w:val="000000" w:themeColor="text1"/>
        </w:rPr>
        <w:fldChar w:fldCharType="separate"/>
      </w:r>
      <w:r w:rsidR="00825F76" w:rsidRPr="00DB3F6E">
        <w:rPr>
          <w:noProof/>
          <w:color w:val="000000" w:themeColor="text1"/>
          <w:vertAlign w:val="superscript"/>
        </w:rPr>
        <w:t>21</w:t>
      </w:r>
      <w:r w:rsidR="00825F76" w:rsidRPr="00DB3F6E">
        <w:rPr>
          <w:color w:val="000000" w:themeColor="text1"/>
        </w:rPr>
        <w:fldChar w:fldCharType="end"/>
      </w:r>
      <w:r w:rsidR="00825F76" w:rsidRPr="00DB3F6E">
        <w:rPr>
          <w:color w:val="000000" w:themeColor="text1"/>
        </w:rPr>
        <w:t xml:space="preserve">. </w:t>
      </w:r>
      <w:r w:rsidR="00DB68CE" w:rsidRPr="00DB3F6E">
        <w:rPr>
          <w:color w:val="000000" w:themeColor="text1"/>
        </w:rPr>
        <w:t>Using RT-qPCR or immunofluorescence, t</w:t>
      </w:r>
      <w:r w:rsidR="00F616C6" w:rsidRPr="00DB3F6E">
        <w:rPr>
          <w:color w:val="000000" w:themeColor="text1"/>
        </w:rPr>
        <w:t xml:space="preserve">he NPC population can be probed for neuron and other neural lineage markers such as </w:t>
      </w:r>
      <w:proofErr w:type="spellStart"/>
      <w:r w:rsidR="00F616C6" w:rsidRPr="00DB3F6E">
        <w:rPr>
          <w:i/>
          <w:color w:val="000000" w:themeColor="text1"/>
        </w:rPr>
        <w:t>Gfap</w:t>
      </w:r>
      <w:proofErr w:type="spellEnd"/>
      <w:r w:rsidR="00F616C6" w:rsidRPr="00DB3F6E">
        <w:rPr>
          <w:color w:val="000000" w:themeColor="text1"/>
        </w:rPr>
        <w:t xml:space="preserve"> for astrocytes and </w:t>
      </w:r>
      <w:r w:rsidR="00F616C6" w:rsidRPr="00DB3F6E">
        <w:rPr>
          <w:i/>
          <w:color w:val="000000" w:themeColor="text1"/>
        </w:rPr>
        <w:t>Olig2</w:t>
      </w:r>
      <w:r w:rsidR="00F616C6" w:rsidRPr="00DB3F6E">
        <w:rPr>
          <w:color w:val="000000" w:themeColor="text1"/>
        </w:rPr>
        <w:t xml:space="preserve"> for oligodendrocytes. </w:t>
      </w:r>
      <w:r w:rsidR="00825F76" w:rsidRPr="00DB3F6E">
        <w:rPr>
          <w:color w:val="000000" w:themeColor="text1"/>
        </w:rPr>
        <w:t xml:space="preserve">To further induce the differentiation of NPCs into neurons, the NPCs are cultured in </w:t>
      </w:r>
      <w:r w:rsidR="00F24063" w:rsidRPr="00DB3F6E">
        <w:rPr>
          <w:color w:val="000000" w:themeColor="text1"/>
        </w:rPr>
        <w:t>optimal neuron medium where the most important components are the N2 and B27 supplements.</w:t>
      </w:r>
      <w:r w:rsidR="00884FA5" w:rsidRPr="00DB3F6E">
        <w:rPr>
          <w:color w:val="000000" w:themeColor="text1"/>
        </w:rPr>
        <w:t xml:space="preserve"> N2 supplement mainly functions to help the NPCs to commit to the neuronal lineage while the B27 supplement functions to maintain the longevity of the neurons.</w:t>
      </w:r>
    </w:p>
    <w:p w14:paraId="041D9C44" w14:textId="77777777" w:rsidR="00596F74" w:rsidRPr="00DB3F6E" w:rsidRDefault="00596F74" w:rsidP="00DB3F6E">
      <w:pPr>
        <w:widowControl/>
        <w:rPr>
          <w:color w:val="000000" w:themeColor="text1"/>
        </w:rPr>
      </w:pPr>
    </w:p>
    <w:p w14:paraId="621FB84C" w14:textId="4DF4D18F" w:rsidR="00BF45C8" w:rsidRPr="00DB3F6E" w:rsidRDefault="005019ED" w:rsidP="00DB3F6E">
      <w:pPr>
        <w:widowControl/>
        <w:rPr>
          <w:color w:val="000000" w:themeColor="text1"/>
        </w:rPr>
      </w:pPr>
      <w:r w:rsidRPr="00DB3F6E">
        <w:rPr>
          <w:color w:val="000000" w:themeColor="text1"/>
        </w:rPr>
        <w:t xml:space="preserve">The samples can be collected across the differentiation period </w:t>
      </w:r>
      <w:r w:rsidR="00BA4BE9">
        <w:rPr>
          <w:color w:val="000000" w:themeColor="text1"/>
        </w:rPr>
        <w:t>(</w:t>
      </w:r>
      <w:r w:rsidRPr="00DB3F6E">
        <w:rPr>
          <w:color w:val="000000" w:themeColor="text1"/>
        </w:rPr>
        <w:t>e.g.</w:t>
      </w:r>
      <w:r w:rsidR="00BA4BE9">
        <w:rPr>
          <w:color w:val="000000" w:themeColor="text1"/>
        </w:rPr>
        <w:t>,</w:t>
      </w:r>
      <w:r w:rsidRPr="00DB3F6E">
        <w:rPr>
          <w:color w:val="000000" w:themeColor="text1"/>
        </w:rPr>
        <w:t xml:space="preserve"> ESC stage, EB </w:t>
      </w:r>
      <w:r w:rsidR="00137FF2" w:rsidRPr="00DB3F6E">
        <w:rPr>
          <w:color w:val="000000" w:themeColor="text1"/>
        </w:rPr>
        <w:t>d</w:t>
      </w:r>
      <w:r w:rsidRPr="00DB3F6E">
        <w:rPr>
          <w:color w:val="000000" w:themeColor="text1"/>
        </w:rPr>
        <w:t xml:space="preserve">ay 2, EB </w:t>
      </w:r>
      <w:r w:rsidR="00137FF2" w:rsidRPr="00DB3F6E">
        <w:rPr>
          <w:color w:val="000000" w:themeColor="text1"/>
        </w:rPr>
        <w:t>d</w:t>
      </w:r>
      <w:r w:rsidRPr="00DB3F6E">
        <w:rPr>
          <w:color w:val="000000" w:themeColor="text1"/>
        </w:rPr>
        <w:t xml:space="preserve">ay 4, NPC </w:t>
      </w:r>
      <w:r w:rsidR="00137FF2" w:rsidRPr="00DB3F6E">
        <w:rPr>
          <w:color w:val="000000" w:themeColor="text1"/>
        </w:rPr>
        <w:t>d</w:t>
      </w:r>
      <w:r w:rsidRPr="00DB3F6E">
        <w:rPr>
          <w:color w:val="000000" w:themeColor="text1"/>
        </w:rPr>
        <w:t xml:space="preserve">ay 6, NPC </w:t>
      </w:r>
      <w:r w:rsidR="00137FF2" w:rsidRPr="00DB3F6E">
        <w:rPr>
          <w:color w:val="000000" w:themeColor="text1"/>
        </w:rPr>
        <w:t>d</w:t>
      </w:r>
      <w:r w:rsidRPr="00DB3F6E">
        <w:rPr>
          <w:color w:val="000000" w:themeColor="text1"/>
        </w:rPr>
        <w:t xml:space="preserve">ay 8, neurons </w:t>
      </w:r>
      <w:r w:rsidR="00137FF2" w:rsidRPr="00DB3F6E">
        <w:rPr>
          <w:color w:val="000000" w:themeColor="text1"/>
        </w:rPr>
        <w:t>d</w:t>
      </w:r>
      <w:r w:rsidRPr="00DB3F6E">
        <w:rPr>
          <w:color w:val="000000" w:themeColor="text1"/>
        </w:rPr>
        <w:t xml:space="preserve">ay 10, and neurons </w:t>
      </w:r>
      <w:r w:rsidR="00137FF2" w:rsidRPr="00DB3F6E">
        <w:rPr>
          <w:color w:val="000000" w:themeColor="text1"/>
        </w:rPr>
        <w:t>d</w:t>
      </w:r>
      <w:r w:rsidRPr="00DB3F6E">
        <w:rPr>
          <w:color w:val="000000" w:themeColor="text1"/>
        </w:rPr>
        <w:t>ay 12</w:t>
      </w:r>
      <w:r w:rsidR="00BA4BE9">
        <w:rPr>
          <w:color w:val="000000" w:themeColor="text1"/>
        </w:rPr>
        <w:t>)</w:t>
      </w:r>
      <w:r w:rsidRPr="00DB3F6E">
        <w:rPr>
          <w:color w:val="000000" w:themeColor="text1"/>
        </w:rPr>
        <w:t xml:space="preserve"> to track the differentiation process by performing RT-</w:t>
      </w:r>
      <w:r w:rsidR="007A6175" w:rsidRPr="00DB3F6E">
        <w:rPr>
          <w:color w:val="000000" w:themeColor="text1"/>
        </w:rPr>
        <w:t>q</w:t>
      </w:r>
      <w:r w:rsidRPr="00DB3F6E">
        <w:rPr>
          <w:color w:val="000000" w:themeColor="text1"/>
        </w:rPr>
        <w:t xml:space="preserve">PCR for pluripotency and ectoderm markers. </w:t>
      </w:r>
      <w:r w:rsidR="003E01C7" w:rsidRPr="00DB3F6E">
        <w:rPr>
          <w:color w:val="000000" w:themeColor="text1"/>
        </w:rPr>
        <w:t xml:space="preserve">Comparing the pluripotency markers such as </w:t>
      </w:r>
      <w:r w:rsidR="003E01C7" w:rsidRPr="00DB3F6E">
        <w:rPr>
          <w:i/>
          <w:iCs/>
          <w:color w:val="000000" w:themeColor="text1"/>
        </w:rPr>
        <w:t>Oct4</w:t>
      </w:r>
      <w:r w:rsidR="003E01C7" w:rsidRPr="00DB3F6E">
        <w:rPr>
          <w:color w:val="000000" w:themeColor="text1"/>
        </w:rPr>
        <w:t xml:space="preserve">, </w:t>
      </w:r>
      <w:r w:rsidR="003E01C7" w:rsidRPr="00DB3F6E">
        <w:rPr>
          <w:i/>
          <w:iCs/>
          <w:color w:val="000000" w:themeColor="text1"/>
        </w:rPr>
        <w:t>Nanog</w:t>
      </w:r>
      <w:r w:rsidR="00237AF1" w:rsidRPr="00DB3F6E">
        <w:rPr>
          <w:color w:val="000000" w:themeColor="text1"/>
        </w:rPr>
        <w:t xml:space="preserve">, </w:t>
      </w:r>
      <w:r w:rsidR="00237AF1" w:rsidRPr="00DB3F6E">
        <w:rPr>
          <w:i/>
          <w:iCs/>
          <w:color w:val="000000" w:themeColor="text1"/>
        </w:rPr>
        <w:t>Sox2</w:t>
      </w:r>
      <w:r w:rsidR="00237AF1" w:rsidRPr="00DB3F6E">
        <w:rPr>
          <w:color w:val="000000" w:themeColor="text1"/>
        </w:rPr>
        <w:t xml:space="preserve">, </w:t>
      </w:r>
      <w:r w:rsidR="00237AF1" w:rsidRPr="00DB3F6E">
        <w:rPr>
          <w:i/>
          <w:iCs/>
          <w:color w:val="000000" w:themeColor="text1"/>
        </w:rPr>
        <w:t>Klf4</w:t>
      </w:r>
      <w:r w:rsidR="00237AF1" w:rsidRPr="00DB3F6E">
        <w:rPr>
          <w:color w:val="000000" w:themeColor="text1"/>
        </w:rPr>
        <w:t xml:space="preserve">, and </w:t>
      </w:r>
      <w:proofErr w:type="spellStart"/>
      <w:r w:rsidR="00237AF1" w:rsidRPr="00DB3F6E">
        <w:rPr>
          <w:i/>
          <w:iCs/>
          <w:color w:val="000000" w:themeColor="text1"/>
        </w:rPr>
        <w:t>Myc</w:t>
      </w:r>
      <w:proofErr w:type="spellEnd"/>
      <w:r w:rsidR="003E01C7" w:rsidRPr="00DB3F6E">
        <w:rPr>
          <w:color w:val="000000" w:themeColor="text1"/>
        </w:rPr>
        <w:t xml:space="preserve"> between the different cell stages will verify the pluripotency of the </w:t>
      </w:r>
      <w:proofErr w:type="spellStart"/>
      <w:r w:rsidR="00937AFD" w:rsidRPr="00DB3F6E">
        <w:rPr>
          <w:color w:val="000000" w:themeColor="text1"/>
        </w:rPr>
        <w:t>m</w:t>
      </w:r>
      <w:r w:rsidR="003E01C7" w:rsidRPr="00DB3F6E">
        <w:rPr>
          <w:color w:val="000000" w:themeColor="text1"/>
        </w:rPr>
        <w:t>ES</w:t>
      </w:r>
      <w:r w:rsidR="00937AFD" w:rsidRPr="00DB3F6E">
        <w:rPr>
          <w:color w:val="000000" w:themeColor="text1"/>
        </w:rPr>
        <w:t>Cs</w:t>
      </w:r>
      <w:proofErr w:type="spellEnd"/>
      <w:r w:rsidR="00BC4BC9" w:rsidRPr="00DB3F6E">
        <w:rPr>
          <w:color w:val="000000" w:themeColor="text1"/>
        </w:rPr>
        <w:t xml:space="preserve"> (</w:t>
      </w:r>
      <w:r w:rsidR="00BC4BC9" w:rsidRPr="00DB3F6E">
        <w:rPr>
          <w:b/>
          <w:bCs/>
          <w:color w:val="000000" w:themeColor="text1"/>
        </w:rPr>
        <w:t>Figure 3</w:t>
      </w:r>
      <w:proofErr w:type="gramStart"/>
      <w:r w:rsidR="00137FF2" w:rsidRPr="00DB3F6E">
        <w:rPr>
          <w:b/>
          <w:bCs/>
          <w:color w:val="000000" w:themeColor="text1"/>
        </w:rPr>
        <w:t>B</w:t>
      </w:r>
      <w:r w:rsidR="00BA4BE9">
        <w:rPr>
          <w:b/>
          <w:bCs/>
          <w:color w:val="000000" w:themeColor="text1"/>
        </w:rPr>
        <w:t>,</w:t>
      </w:r>
      <w:r w:rsidR="00D94E75" w:rsidRPr="00DB3F6E">
        <w:rPr>
          <w:b/>
          <w:bCs/>
          <w:color w:val="000000" w:themeColor="text1"/>
        </w:rPr>
        <w:t>F</w:t>
      </w:r>
      <w:proofErr w:type="gramEnd"/>
      <w:r w:rsidR="00BC4BC9" w:rsidRPr="00DB3F6E">
        <w:rPr>
          <w:color w:val="000000" w:themeColor="text1"/>
        </w:rPr>
        <w:t>)</w:t>
      </w:r>
      <w:r w:rsidR="003E01C7" w:rsidRPr="00DB3F6E">
        <w:rPr>
          <w:color w:val="000000" w:themeColor="text1"/>
        </w:rPr>
        <w:t xml:space="preserve">. </w:t>
      </w:r>
      <w:r w:rsidRPr="00DB3F6E">
        <w:rPr>
          <w:color w:val="000000" w:themeColor="text1"/>
        </w:rPr>
        <w:t>To investigate the efficiency of the neural differentiation, markers for the mesoderm</w:t>
      </w:r>
      <w:r w:rsidR="00FE445E" w:rsidRPr="00DB3F6E">
        <w:rPr>
          <w:color w:val="000000" w:themeColor="text1"/>
        </w:rPr>
        <w:t xml:space="preserve"> layer such as </w:t>
      </w:r>
      <w:r w:rsidR="00FE445E" w:rsidRPr="00DB3F6E">
        <w:rPr>
          <w:i/>
          <w:iCs/>
        </w:rPr>
        <w:t>Hand1</w:t>
      </w:r>
      <w:r w:rsidR="00FE445E" w:rsidRPr="00DB3F6E">
        <w:t xml:space="preserve">, </w:t>
      </w:r>
      <w:r w:rsidR="00FE445E" w:rsidRPr="00DB3F6E">
        <w:rPr>
          <w:i/>
          <w:iCs/>
        </w:rPr>
        <w:t>Snai1</w:t>
      </w:r>
      <w:r w:rsidR="00FE445E" w:rsidRPr="00DB3F6E">
        <w:t xml:space="preserve">, and </w:t>
      </w:r>
      <w:proofErr w:type="spellStart"/>
      <w:r w:rsidR="00FE445E" w:rsidRPr="00DB3F6E">
        <w:rPr>
          <w:i/>
          <w:iCs/>
        </w:rPr>
        <w:t>Tbxt</w:t>
      </w:r>
      <w:proofErr w:type="spellEnd"/>
      <w:r w:rsidR="00FE445E" w:rsidRPr="00DB3F6E">
        <w:t>;</w:t>
      </w:r>
      <w:r w:rsidRPr="00DB3F6E">
        <w:rPr>
          <w:color w:val="000000" w:themeColor="text1"/>
        </w:rPr>
        <w:t xml:space="preserve"> and endoderm </w:t>
      </w:r>
      <w:r w:rsidRPr="00DB3F6E">
        <w:rPr>
          <w:color w:val="000000" w:themeColor="text1"/>
        </w:rPr>
        <w:lastRenderedPageBreak/>
        <w:t>layer</w:t>
      </w:r>
      <w:r w:rsidR="00FE445E" w:rsidRPr="00DB3F6E">
        <w:rPr>
          <w:color w:val="000000" w:themeColor="text1"/>
        </w:rPr>
        <w:t xml:space="preserve"> such as </w:t>
      </w:r>
      <w:proofErr w:type="spellStart"/>
      <w:r w:rsidR="00FE445E" w:rsidRPr="00DB3F6E">
        <w:rPr>
          <w:i/>
          <w:iCs/>
        </w:rPr>
        <w:t>Eomes</w:t>
      </w:r>
      <w:proofErr w:type="spellEnd"/>
      <w:r w:rsidR="00FE445E" w:rsidRPr="00DB3F6E">
        <w:t xml:space="preserve"> and </w:t>
      </w:r>
      <w:r w:rsidR="00FE445E" w:rsidRPr="00DB3F6E">
        <w:rPr>
          <w:i/>
          <w:iCs/>
        </w:rPr>
        <w:t>Gata4</w:t>
      </w:r>
      <w:r w:rsidRPr="00DB3F6E">
        <w:rPr>
          <w:color w:val="000000" w:themeColor="text1"/>
        </w:rPr>
        <w:t xml:space="preserve"> can also be probed for</w:t>
      </w:r>
      <w:r w:rsidR="00A1764E" w:rsidRPr="00DB3F6E">
        <w:rPr>
          <w:color w:val="000000" w:themeColor="text1"/>
        </w:rPr>
        <w:t xml:space="preserve"> (data not shown)</w:t>
      </w:r>
      <w:r w:rsidRPr="00DB3F6E">
        <w:rPr>
          <w:color w:val="000000" w:themeColor="text1"/>
        </w:rPr>
        <w:t xml:space="preserve">. </w:t>
      </w:r>
      <w:r w:rsidR="00995A01" w:rsidRPr="00DB3F6E">
        <w:rPr>
          <w:color w:val="000000" w:themeColor="text1"/>
        </w:rPr>
        <w:t xml:space="preserve">Further verification can be performed with immunofluorescence (IF) probing for </w:t>
      </w:r>
      <w:r w:rsidR="00BC4BC9" w:rsidRPr="00DB3F6E">
        <w:rPr>
          <w:color w:val="000000" w:themeColor="text1"/>
        </w:rPr>
        <w:t xml:space="preserve">NPC or </w:t>
      </w:r>
      <w:r w:rsidR="00995A01" w:rsidRPr="00DB3F6E">
        <w:rPr>
          <w:color w:val="000000" w:themeColor="text1"/>
        </w:rPr>
        <w:t>neuronal markers</w:t>
      </w:r>
      <w:r w:rsidR="00BC4BC9" w:rsidRPr="00DB3F6E">
        <w:rPr>
          <w:color w:val="000000" w:themeColor="text1"/>
        </w:rPr>
        <w:t xml:space="preserve"> (</w:t>
      </w:r>
      <w:r w:rsidR="00BC4BC9" w:rsidRPr="00DB3F6E">
        <w:rPr>
          <w:b/>
          <w:bCs/>
          <w:color w:val="000000" w:themeColor="text1"/>
        </w:rPr>
        <w:t>Figure</w:t>
      </w:r>
      <w:r w:rsidR="00B21381" w:rsidRPr="00DB3F6E">
        <w:rPr>
          <w:color w:val="000000" w:themeColor="text1"/>
        </w:rPr>
        <w:t xml:space="preserve"> </w:t>
      </w:r>
      <w:r w:rsidR="0097210A" w:rsidRPr="00DB3F6E">
        <w:rPr>
          <w:b/>
          <w:bCs/>
          <w:color w:val="000000" w:themeColor="text1"/>
        </w:rPr>
        <w:t>3</w:t>
      </w:r>
      <w:r w:rsidR="00137FF2" w:rsidRPr="00DB3F6E">
        <w:rPr>
          <w:b/>
          <w:bCs/>
          <w:color w:val="000000" w:themeColor="text1"/>
        </w:rPr>
        <w:t>A</w:t>
      </w:r>
      <w:r w:rsidR="00BC4BC9" w:rsidRPr="00DB3F6E">
        <w:rPr>
          <w:color w:val="000000" w:themeColor="text1"/>
        </w:rPr>
        <w:t>)</w:t>
      </w:r>
      <w:r w:rsidR="00891C92" w:rsidRPr="00DB3F6E">
        <w:rPr>
          <w:color w:val="000000" w:themeColor="text1"/>
        </w:rPr>
        <w:t>. However, these methods are not quantitative and biased</w:t>
      </w:r>
      <w:r w:rsidR="00995A01" w:rsidRPr="00DB3F6E">
        <w:rPr>
          <w:color w:val="000000" w:themeColor="text1"/>
        </w:rPr>
        <w:t xml:space="preserve"> </w:t>
      </w:r>
      <w:r w:rsidR="00891C92" w:rsidRPr="00DB3F6E">
        <w:rPr>
          <w:color w:val="000000" w:themeColor="text1"/>
        </w:rPr>
        <w:t xml:space="preserve">toward </w:t>
      </w:r>
      <w:r w:rsidR="009F65A1" w:rsidRPr="00DB3F6E">
        <w:rPr>
          <w:color w:val="000000" w:themeColor="text1"/>
        </w:rPr>
        <w:t xml:space="preserve">the </w:t>
      </w:r>
      <w:r w:rsidR="00891C92" w:rsidRPr="00DB3F6E">
        <w:rPr>
          <w:color w:val="000000" w:themeColor="text1"/>
        </w:rPr>
        <w:t>select</w:t>
      </w:r>
      <w:r w:rsidR="009F65A1" w:rsidRPr="00DB3F6E">
        <w:rPr>
          <w:color w:val="000000" w:themeColor="text1"/>
        </w:rPr>
        <w:t>ed</w:t>
      </w:r>
      <w:r w:rsidR="00891C92" w:rsidRPr="00DB3F6E">
        <w:rPr>
          <w:color w:val="000000" w:themeColor="text1"/>
        </w:rPr>
        <w:t xml:space="preserve"> markers. To overcome these limitations, we incorporate </w:t>
      </w:r>
      <w:r w:rsidR="00937AFD" w:rsidRPr="00DB3F6E">
        <w:rPr>
          <w:color w:val="000000" w:themeColor="text1"/>
        </w:rPr>
        <w:t>f</w:t>
      </w:r>
      <w:r w:rsidR="00891C92" w:rsidRPr="00DB3F6E">
        <w:rPr>
          <w:color w:val="000000" w:themeColor="text1"/>
        </w:rPr>
        <w:t xml:space="preserve">low cytometry and RNA-seq analyses </w:t>
      </w:r>
      <w:r w:rsidR="0097210A" w:rsidRPr="00DB3F6E">
        <w:rPr>
          <w:color w:val="000000" w:themeColor="text1"/>
        </w:rPr>
        <w:t>(</w:t>
      </w:r>
      <w:r w:rsidR="0097210A" w:rsidRPr="00DB3F6E">
        <w:rPr>
          <w:b/>
          <w:bCs/>
          <w:color w:val="000000" w:themeColor="text1"/>
        </w:rPr>
        <w:t>Figure 3</w:t>
      </w:r>
      <w:r w:rsidR="00FE445E" w:rsidRPr="00DB3F6E">
        <w:rPr>
          <w:b/>
          <w:bCs/>
          <w:color w:val="000000" w:themeColor="text1"/>
        </w:rPr>
        <w:t>C</w:t>
      </w:r>
      <w:r w:rsidR="00BA4BE9" w:rsidRPr="00BA4BE9">
        <w:rPr>
          <w:b/>
          <w:bCs/>
          <w:color w:val="000000" w:themeColor="text1"/>
        </w:rPr>
        <w:t>‒</w:t>
      </w:r>
      <w:r w:rsidR="00237AF1" w:rsidRPr="00DB3F6E">
        <w:rPr>
          <w:b/>
          <w:bCs/>
          <w:color w:val="000000" w:themeColor="text1"/>
        </w:rPr>
        <w:t>F</w:t>
      </w:r>
      <w:r w:rsidR="0097210A" w:rsidRPr="00DB3F6E">
        <w:rPr>
          <w:color w:val="000000" w:themeColor="text1"/>
        </w:rPr>
        <w:t>)</w:t>
      </w:r>
      <w:r w:rsidR="00995A01" w:rsidRPr="00DB3F6E">
        <w:rPr>
          <w:color w:val="000000" w:themeColor="text1"/>
        </w:rPr>
        <w:t>.</w:t>
      </w:r>
      <w:r w:rsidR="00BA4BE9">
        <w:rPr>
          <w:color w:val="000000" w:themeColor="text1"/>
        </w:rPr>
        <w:t xml:space="preserve"> </w:t>
      </w:r>
      <w:r w:rsidR="00FC1B4E" w:rsidRPr="00DB3F6E">
        <w:rPr>
          <w:color w:val="000000" w:themeColor="text1"/>
        </w:rPr>
        <w:t xml:space="preserve">The cell line used in the flow cytometry experiment is a </w:t>
      </w:r>
      <w:r w:rsidR="00FC1B4E" w:rsidRPr="00DB3F6E">
        <w:rPr>
          <w:i/>
          <w:iCs/>
          <w:color w:val="000000" w:themeColor="text1"/>
        </w:rPr>
        <w:t>Sox1</w:t>
      </w:r>
      <w:r w:rsidR="00FC1B4E" w:rsidRPr="00DB3F6E">
        <w:rPr>
          <w:color w:val="000000" w:themeColor="text1"/>
        </w:rPr>
        <w:t>-</w:t>
      </w:r>
      <w:r w:rsidR="00FC1B4E" w:rsidRPr="00DB3F6E">
        <w:rPr>
          <w:i/>
          <w:iCs/>
          <w:color w:val="000000" w:themeColor="text1"/>
        </w:rPr>
        <w:t xml:space="preserve">GFP </w:t>
      </w:r>
      <w:r w:rsidR="00FC1B4E" w:rsidRPr="00DB3F6E">
        <w:rPr>
          <w:color w:val="000000" w:themeColor="text1"/>
        </w:rPr>
        <w:t xml:space="preserve">E14 cell line, which was used specifically in this experiment to assess the quality of the NPC differentiation procedure. </w:t>
      </w:r>
      <w:r w:rsidR="00FC1B4E" w:rsidRPr="00DB3F6E">
        <w:rPr>
          <w:i/>
          <w:color w:val="000000" w:themeColor="text1"/>
        </w:rPr>
        <w:t>Sox1</w:t>
      </w:r>
      <w:r w:rsidR="00FC1B4E" w:rsidRPr="00DB3F6E">
        <w:rPr>
          <w:color w:val="000000" w:themeColor="text1"/>
        </w:rPr>
        <w:t xml:space="preserve"> is one of the earliest specific neuronal marker during neuroectoderm development</w:t>
      </w:r>
      <w:r w:rsidR="007A72F6" w:rsidRPr="00DB3F6E">
        <w:rPr>
          <w:color w:val="000000" w:themeColor="text1"/>
        </w:rPr>
        <w:fldChar w:fldCharType="begin" w:fldLock="1"/>
      </w:r>
      <w:r w:rsidR="008205AD" w:rsidRPr="00DB3F6E">
        <w:rPr>
          <w:color w:val="000000" w:themeColor="text1"/>
        </w:rPr>
        <w:instrText>ADDIN CSL_CITATION {"citationItems":[{"id":"ITEM-1","itemData":{"DOI":"10.1242/dev.081133","ISSN":"09501991","abstract":"The dentate gyrus of the hippocampus continues generating new neurons throughout life. These neurons originate from radial astrocytes within the subgranular zone (SGZ). Here, we find that Sox1, a member of the SoxB1 family of transcription factors, is expressed in a subset of radial astrocytes. Lineage tracing using Sox1-tTA;tetO-Cre;Rosa26 reporter mice shows that the Sox1- expressing cells represent an activated neural stem/progenitor population that gives rise to most if not all newly born granular neurons, as well as a small number of mature hilar astrocytes. Furthermore, a subpopulation of Sox1-marked cells have long-term neurogenic potential, producing new neurons 3 months after inactivation of tetracycline transactivator. Remarkably, after 8 weeks of labeling and a 12-week chase, as much as 44% of all granular neurons in the dentate gyrus were derived from Sox1 lineagetraced adult neural stem/progenitor cells. The fraction of Sox1-positive cells within the radial astrocyte population decreases with age, correlating with a decrease in neurogenesis. However, expression profiling shows that these cells are transcriptionally stable throughout the lifespan of the mouse. These results demonstrate that Sox1 is expressed in an activated stem/progenitor population whose numbers decrease with age while maintaining a stable molecular program. © 2012. Published by The Company of Biologists Ltd.","author":[{"dropping-particle":"","family":"Venere","given":"Monica","non-dropping-particle":"","parse-names":false,"suffix":""},{"dropping-particle":"","family":"Han","given":"Young Goo","non-dropping-particle":"","parse-names":false,"suffix":""},{"dropping-particle":"","family":"Bell","given":"Robert","non-dropping-particle":"","parse-names":false,"suffix":""},{"dropping-particle":"","family":"Song","given":"Jun S.","non-dropping-particle":"","parse-names":false,"suffix":""},{"dropping-particle":"","family":"Alvarez-Buylla","given":"Arturo","non-dropping-particle":"","parse-names":false,"suffix":""},{"dropping-particle":"","family":"Blelloch","given":"Robert","non-dropping-particle":"","parse-names":false,"suffix":""}],"container-title":"Development (Cambridge)","id":"ITEM-1","issue":"21","issued":{"date-parts":[["2012"]]},"page":"3938-3949","title":"Sox1 marks an activated neural stem/progenitor cell in the hippocampus","type":"article-journal","volume":"139"},"uris":["http://www.mendeley.com/documents/?uuid=75f37e8c-cee5-4fdc-9d4f-8a5111d08195"]}],"mendeley":{"formattedCitation":"&lt;sup&gt;22&lt;/sup&gt;","plainTextFormattedCitation":"22","previouslyFormattedCitation":"&lt;sup&gt;22&lt;/sup&gt;"},"properties":{"noteIndex":0},"schema":"https://github.com/citation-style-language/schema/raw/master/csl-citation.json"}</w:instrText>
      </w:r>
      <w:r w:rsidR="007A72F6" w:rsidRPr="00DB3F6E">
        <w:rPr>
          <w:color w:val="000000" w:themeColor="text1"/>
        </w:rPr>
        <w:fldChar w:fldCharType="separate"/>
      </w:r>
      <w:r w:rsidR="007A72F6" w:rsidRPr="00DB3F6E">
        <w:rPr>
          <w:noProof/>
          <w:color w:val="000000" w:themeColor="text1"/>
          <w:vertAlign w:val="superscript"/>
        </w:rPr>
        <w:t>22</w:t>
      </w:r>
      <w:r w:rsidR="007A72F6" w:rsidRPr="00DB3F6E">
        <w:rPr>
          <w:color w:val="000000" w:themeColor="text1"/>
        </w:rPr>
        <w:fldChar w:fldCharType="end"/>
      </w:r>
      <w:r w:rsidR="00FC1B4E" w:rsidRPr="00DB3F6E">
        <w:rPr>
          <w:color w:val="000000" w:themeColor="text1"/>
        </w:rPr>
        <w:t xml:space="preserve"> hence making it an excellent marker for NPC lineage. </w:t>
      </w:r>
      <w:r w:rsidR="00FC1B4E" w:rsidRPr="00DB3F6E">
        <w:rPr>
          <w:i/>
          <w:color w:val="000000" w:themeColor="text1"/>
        </w:rPr>
        <w:t>Sox1</w:t>
      </w:r>
      <w:r w:rsidR="00FC1B4E" w:rsidRPr="00DB3F6E">
        <w:rPr>
          <w:color w:val="000000" w:themeColor="text1"/>
        </w:rPr>
        <w:t xml:space="preserve"> can be probed for using RT-qPCR</w:t>
      </w:r>
      <w:r w:rsidR="00FE445E" w:rsidRPr="00DB3F6E">
        <w:rPr>
          <w:color w:val="000000" w:themeColor="text1"/>
        </w:rPr>
        <w:t xml:space="preserve"> </w:t>
      </w:r>
      <w:r w:rsidR="00FC1B4E" w:rsidRPr="00DB3F6E">
        <w:rPr>
          <w:color w:val="000000" w:themeColor="text1"/>
        </w:rPr>
        <w:t>or Western blot</w:t>
      </w:r>
      <w:r w:rsidR="00FC1B4E" w:rsidRPr="00DB3F6E">
        <w:rPr>
          <w:i/>
          <w:iCs/>
          <w:color w:val="000000" w:themeColor="text1"/>
        </w:rPr>
        <w:t xml:space="preserve"> </w:t>
      </w:r>
      <w:r w:rsidR="00FC1B4E" w:rsidRPr="00DB3F6E">
        <w:rPr>
          <w:color w:val="000000" w:themeColor="text1"/>
        </w:rPr>
        <w:t xml:space="preserve">to evaluate the NPC population. </w:t>
      </w:r>
      <w:r w:rsidR="005D62E9" w:rsidRPr="00DB3F6E">
        <w:rPr>
          <w:color w:val="000000" w:themeColor="text1"/>
        </w:rPr>
        <w:t xml:space="preserve">These analyses are particularly beneficial to investigate the differentiation defect caused by gene manipulation or chemical treatment. </w:t>
      </w:r>
    </w:p>
    <w:p w14:paraId="4D5D2FC9" w14:textId="7477C02B" w:rsidR="00FA1CF8" w:rsidRPr="00DB3F6E" w:rsidRDefault="00FA1CF8" w:rsidP="00DB3F6E">
      <w:pPr>
        <w:widowControl/>
        <w:rPr>
          <w:color w:val="000000" w:themeColor="text1"/>
        </w:rPr>
      </w:pPr>
    </w:p>
    <w:p w14:paraId="31141979" w14:textId="2B5BD484" w:rsidR="00F32D70" w:rsidRPr="00DB3F6E" w:rsidRDefault="006836CF" w:rsidP="00DB3F6E">
      <w:pPr>
        <w:widowControl/>
        <w:rPr>
          <w:color w:val="000000" w:themeColor="text1"/>
        </w:rPr>
      </w:pPr>
      <w:r w:rsidRPr="00DB3F6E">
        <w:rPr>
          <w:color w:val="000000" w:themeColor="text1"/>
        </w:rPr>
        <w:t xml:space="preserve">It is important to note that there are a few limitations to our protocol presented here. </w:t>
      </w:r>
      <w:proofErr w:type="gramStart"/>
      <w:r w:rsidRPr="00DB3F6E">
        <w:rPr>
          <w:color w:val="000000" w:themeColor="text1"/>
        </w:rPr>
        <w:t>First of all</w:t>
      </w:r>
      <w:proofErr w:type="gramEnd"/>
      <w:r w:rsidRPr="00DB3F6E">
        <w:rPr>
          <w:color w:val="000000" w:themeColor="text1"/>
        </w:rPr>
        <w:t xml:space="preserve">, we are only presenting the comprehensive analysis for one wild-type </w:t>
      </w:r>
      <w:proofErr w:type="spellStart"/>
      <w:r w:rsidRPr="00DB3F6E">
        <w:rPr>
          <w:color w:val="000000" w:themeColor="text1"/>
        </w:rPr>
        <w:t>mESC</w:t>
      </w:r>
      <w:proofErr w:type="spellEnd"/>
      <w:r w:rsidRPr="00DB3F6E">
        <w:rPr>
          <w:color w:val="000000" w:themeColor="text1"/>
        </w:rPr>
        <w:t xml:space="preserve"> cell line. Other ESC lines originating from mice or humans might require changes and further optimization in the protocol to ensure successful and efficient neuron differentiation. Secondly, we present an </w:t>
      </w:r>
      <w:r w:rsidR="0015198C" w:rsidRPr="0015198C">
        <w:rPr>
          <w:color w:val="000000" w:themeColor="text1"/>
        </w:rPr>
        <w:t>in vitro</w:t>
      </w:r>
      <w:r w:rsidRPr="00DB3F6E">
        <w:rPr>
          <w:i/>
          <w:iCs/>
          <w:color w:val="000000" w:themeColor="text1"/>
        </w:rPr>
        <w:t xml:space="preserve"> </w:t>
      </w:r>
      <w:r w:rsidRPr="00DB3F6E">
        <w:rPr>
          <w:color w:val="000000" w:themeColor="text1"/>
        </w:rPr>
        <w:t xml:space="preserve">neuron differentiation </w:t>
      </w:r>
      <w:r w:rsidR="00114913" w:rsidRPr="00DB3F6E">
        <w:rPr>
          <w:color w:val="000000" w:themeColor="text1"/>
        </w:rPr>
        <w:t>method</w:t>
      </w:r>
      <w:r w:rsidRPr="00DB3F6E">
        <w:rPr>
          <w:color w:val="000000" w:themeColor="text1"/>
        </w:rPr>
        <w:t xml:space="preserve">, which naturally bears its own </w:t>
      </w:r>
      <w:r w:rsidR="00114913" w:rsidRPr="00DB3F6E">
        <w:rPr>
          <w:color w:val="000000" w:themeColor="text1"/>
        </w:rPr>
        <w:t xml:space="preserve">set of </w:t>
      </w:r>
      <w:r w:rsidRPr="00DB3F6E">
        <w:rPr>
          <w:color w:val="000000" w:themeColor="text1"/>
        </w:rPr>
        <w:t>limitation</w:t>
      </w:r>
      <w:r w:rsidR="00114913" w:rsidRPr="00DB3F6E">
        <w:rPr>
          <w:color w:val="000000" w:themeColor="text1"/>
        </w:rPr>
        <w:t>s</w:t>
      </w:r>
      <w:r w:rsidRPr="00DB3F6E">
        <w:rPr>
          <w:color w:val="000000" w:themeColor="text1"/>
        </w:rPr>
        <w:t>. As mentioned before, EBs are treated with a supraphysiological level of RA to drive them towards the NPC lineage</w:t>
      </w:r>
      <w:r w:rsidR="00796D98" w:rsidRPr="00DB3F6E">
        <w:rPr>
          <w:color w:val="000000" w:themeColor="text1"/>
        </w:rPr>
        <w:t>. The resulting NPCs are then placed in neuron-optimum media to mimic the physiological conditions and encourage neuron lineage commitment, growth, and longevity. Here</w:t>
      </w:r>
      <w:r w:rsidR="00114913" w:rsidRPr="00DB3F6E">
        <w:rPr>
          <w:color w:val="000000" w:themeColor="text1"/>
        </w:rPr>
        <w:t>,</w:t>
      </w:r>
      <w:r w:rsidR="00796D98" w:rsidRPr="00DB3F6E">
        <w:rPr>
          <w:color w:val="000000" w:themeColor="text1"/>
        </w:rPr>
        <w:t xml:space="preserve"> N2 and B27 supplements are used to culture neurons but other supplements are also available such as NS21</w:t>
      </w:r>
      <w:r w:rsidR="00796D98" w:rsidRPr="00DB3F6E">
        <w:rPr>
          <w:color w:val="000000" w:themeColor="text1"/>
        </w:rPr>
        <w:fldChar w:fldCharType="begin" w:fldLock="1"/>
      </w:r>
      <w:r w:rsidR="008205AD" w:rsidRPr="00DB3F6E">
        <w:rPr>
          <w:color w:val="000000" w:themeColor="text1"/>
        </w:rPr>
        <w:instrText>ADDIN CSL_CITATION {"citationItems":[{"id":"ITEM-1","itemData":{"DOI":"10.1016/j.jneumeth.2008.03.013","ISSN":"01650270","abstract":"In vitro culturing of primary neurons is a mainstay of neurobiological research. Many of these culture paradigms have taken advantage of defined culture media rather than serum additives that contain undefined survival factors to facilitate experimental manipulations and interpretation of the results. To culture neurons in the absence of serum, defined supplements such as B27 are now widely used. However, commercially available supplements exhibit large variability in their capabilities to support neurons in culture. We re-optimized and modified earlier published formulations of B27 using 21 different ingredients (NS21). NS21 supports neuronal cultures of high quality as manifested by their morphological characteristics, formation of synapses, and postsynaptic responses. Much of the variability in the quality of B27/NS21 was due to variability in the quality of different sources of bovine serum albumin. Furthermore, we found that holo-transferrin used in NS21 is preferable over apo-transferrin used in B27 for the quality of neuronal cultures. © 2008 Elsevier B.V. All rights reserved.","author":[{"dropping-particle":"","family":"Chen","given":"Yucui","non-dropping-particle":"","parse-names":false,"suffix":""},{"dropping-particle":"","family":"Stevens","given":"Beth","non-dropping-particle":"","parse-names":false,"suffix":""},{"dropping-particle":"","family":"Chang","given":"Jufang","non-dropping-particle":"","parse-names":false,"suffix":""},{"dropping-particle":"","family":"Milbrandt","given":"Jeffrey","non-dropping-particle":"","parse-names":false,"suffix":""},{"dropping-particle":"","family":"Barres","given":"Ben A.","non-dropping-particle":"","parse-names":false,"suffix":""},{"dropping-particle":"","family":"Hell","given":"Johannes W.","non-dropping-particle":"","parse-names":false,"suffix":""}],"container-title":"Journal of Neuroscience Methods","id":"ITEM-1","issue":"2","issued":{"date-parts":[["2008"]]},"page":"239-247","title":"NS21: Re-defined and modified supplement B27 for neuronal cultures","type":"article-journal","volume":"171"},"uris":["http://www.mendeley.com/documents/?uuid=94e45ae9-412e-4b96-9390-4d203a3b7311"]}],"mendeley":{"formattedCitation":"&lt;sup&gt;23&lt;/sup&gt;","plainTextFormattedCitation":"23","previouslyFormattedCitation":"&lt;sup&gt;23&lt;/sup&gt;"},"properties":{"noteIndex":0},"schema":"https://github.com/citation-style-language/schema/raw/master/csl-citation.json"}</w:instrText>
      </w:r>
      <w:r w:rsidR="00796D98" w:rsidRPr="00DB3F6E">
        <w:rPr>
          <w:color w:val="000000" w:themeColor="text1"/>
        </w:rPr>
        <w:fldChar w:fldCharType="separate"/>
      </w:r>
      <w:r w:rsidR="007A72F6" w:rsidRPr="00DB3F6E">
        <w:rPr>
          <w:noProof/>
          <w:color w:val="000000" w:themeColor="text1"/>
          <w:vertAlign w:val="superscript"/>
        </w:rPr>
        <w:t>23</w:t>
      </w:r>
      <w:r w:rsidR="00796D98" w:rsidRPr="00DB3F6E">
        <w:rPr>
          <w:color w:val="000000" w:themeColor="text1"/>
        </w:rPr>
        <w:fldChar w:fldCharType="end"/>
      </w:r>
      <w:r w:rsidR="00796D98" w:rsidRPr="00DB3F6E">
        <w:rPr>
          <w:color w:val="000000" w:themeColor="text1"/>
        </w:rPr>
        <w:t xml:space="preserve"> for similar purposes, which may alter the success and efficiency of neuron differentiation.</w:t>
      </w:r>
      <w:r w:rsidR="00126CD0" w:rsidRPr="00DB3F6E">
        <w:rPr>
          <w:color w:val="000000" w:themeColor="text1"/>
        </w:rPr>
        <w:t xml:space="preserve"> </w:t>
      </w:r>
      <w:r w:rsidR="00114913" w:rsidRPr="00DB3F6E">
        <w:rPr>
          <w:color w:val="000000" w:themeColor="text1"/>
        </w:rPr>
        <w:t xml:space="preserve">These conditions are synthetically reconstituted in the cell culture assays, which may not fully represent physiological conditions. </w:t>
      </w:r>
      <w:r w:rsidR="001A7C2A" w:rsidRPr="00DB3F6E">
        <w:rPr>
          <w:color w:val="000000" w:themeColor="text1"/>
        </w:rPr>
        <w:t xml:space="preserve">The quality of the EBs, NPCs, and neurons highly depend on the starting </w:t>
      </w:r>
      <w:proofErr w:type="spellStart"/>
      <w:r w:rsidR="001A7C2A" w:rsidRPr="00DB3F6E">
        <w:rPr>
          <w:color w:val="000000" w:themeColor="text1"/>
        </w:rPr>
        <w:t>mESCs</w:t>
      </w:r>
      <w:proofErr w:type="spellEnd"/>
      <w:r w:rsidR="001A7C2A" w:rsidRPr="00DB3F6E">
        <w:rPr>
          <w:color w:val="000000" w:themeColor="text1"/>
        </w:rPr>
        <w:t xml:space="preserve">. </w:t>
      </w:r>
      <w:proofErr w:type="spellStart"/>
      <w:r w:rsidR="001A7C2A" w:rsidRPr="00DB3F6E">
        <w:rPr>
          <w:color w:val="000000" w:themeColor="text1"/>
        </w:rPr>
        <w:t>mESCs</w:t>
      </w:r>
      <w:proofErr w:type="spellEnd"/>
      <w:r w:rsidR="001A7C2A" w:rsidRPr="00DB3F6E">
        <w:rPr>
          <w:color w:val="000000" w:themeColor="text1"/>
        </w:rPr>
        <w:t xml:space="preserve"> that have been passaged for too many times and kept in culture for more than 1 week typically start to lose pluripotency and may not successfully undergo differentiation. Thus, maintaining the </w:t>
      </w:r>
      <w:proofErr w:type="spellStart"/>
      <w:r w:rsidR="001A7C2A" w:rsidRPr="00DB3F6E">
        <w:rPr>
          <w:color w:val="000000" w:themeColor="text1"/>
        </w:rPr>
        <w:t>mESCs</w:t>
      </w:r>
      <w:proofErr w:type="spellEnd"/>
      <w:r w:rsidR="001A7C2A" w:rsidRPr="00DB3F6E">
        <w:rPr>
          <w:color w:val="000000" w:themeColor="text1"/>
        </w:rPr>
        <w:t xml:space="preserve"> in an optimal condition is key in ensuring that they can </w:t>
      </w:r>
      <w:r w:rsidR="00114913" w:rsidRPr="00DB3F6E">
        <w:rPr>
          <w:color w:val="000000" w:themeColor="text1"/>
        </w:rPr>
        <w:t xml:space="preserve">effectively </w:t>
      </w:r>
      <w:r w:rsidR="001A7C2A" w:rsidRPr="00DB3F6E">
        <w:rPr>
          <w:color w:val="000000" w:themeColor="text1"/>
        </w:rPr>
        <w:t xml:space="preserve">differentiate into EBs, NPCs, and neurons. </w:t>
      </w:r>
      <w:r w:rsidR="00126CD0" w:rsidRPr="00DB3F6E">
        <w:rPr>
          <w:color w:val="000000" w:themeColor="text1"/>
        </w:rPr>
        <w:t xml:space="preserve">Other neuron culture methods such as 3D models have also been proposed </w:t>
      </w:r>
      <w:r w:rsidR="00A63BFA" w:rsidRPr="00DB3F6E">
        <w:rPr>
          <w:color w:val="000000" w:themeColor="text1"/>
        </w:rPr>
        <w:t>to better mimic physiological conditions</w:t>
      </w:r>
      <w:r w:rsidR="00E61F9E" w:rsidRPr="00DB3F6E">
        <w:rPr>
          <w:color w:val="000000" w:themeColor="text1"/>
        </w:rPr>
        <w:fldChar w:fldCharType="begin" w:fldLock="1"/>
      </w:r>
      <w:r w:rsidR="008205AD" w:rsidRPr="00DB3F6E">
        <w:rPr>
          <w:color w:val="000000" w:themeColor="text1"/>
        </w:rPr>
        <w:instrText>ADDIN CSL_CITATION {"citationItems":[{"id":"ITEM-1","itemData":{"DOI":"10.18632/oncotarget.26088","ISSN":"19492553","PMID":"30323898","abstract":"Nervous system tumors represent some of the highly aggressive cancers in both children and adults, particularly neuroblastoma and glioblastoma. Many studies focused on the pathogenic role of the Akt pathway and the mechanistic target of Rapamycin (mTOR) complex in mediating the progression of various types of cancer, which designates the Akt/mTOR signaling pathway as a master regulator for cancer. Current studies are also elucidating the mechanisms of cancer stem cells (CSCs) in replenishing tumors and explicating the strong correlation between the Akt/mTOR pathway and CSC biology. This instigates the development of novel treatments that target CSCs via inhibiting this pathway to prevent recurrence in various cancer subtypes. In accordance, neuroblastoma and glioblastoma tumors are believed to originate from stem/progenitor cells or dedifferentiated mature neural/glial cells transformed into CSCs, which warrants targeting this subpopulation of CSCs in these tumors. In our study, Triciribine and Rapamycin were used to assess the role of inhibiting two different points of the Akt/mTOR pathway in vitro on U251 (glioblastoma) and SH-SY5Y (neuroblastoma) human cell lines and their CSCs. We showed that both drugs minimally decrease the survival of U251 and SH-SY5Y cells in a 2D model, while this effect was much more pronounced in a 3D culture model. Triciribine and Rapamycin decreased migratory abilities of both cell lines and decreased their sphere-forming units (SFU) by extinguishing their CSC populations. Together, we concluded that Rapamycin and Triciribine proved to be effective in the in vitro treatment of glioblastoma and neuroblastoma, by targeting their CSC population.","author":[{"dropping-particle":"","family":"Bahmad","given":"Hisham F.","non-dropping-particle":"","parse-names":false,"suffix":""},{"dropping-particle":"","family":"Mouhieddine","given":"Tarek H.","non-dropping-particle":"","parse-names":false,"suffix":""},{"dropping-particle":"","family":"Chalhoub","given":"Reda M.","non-dropping-particle":"","parse-names":false,"suffix":""},{"dropping-particle":"","family":"Assi","given":"Sahar","non-dropping-particle":"","parse-names":false,"suffix":""},{"dropping-particle":"","family":"Araji","given":"Tarek","non-dropping-particle":"","parse-names":false,"suffix":""},{"dropping-particle":"","family":"Chamaa","given":"Farah","non-dropping-particle":"","parse-names":false,"suffix":""},{"dropping-particle":"","family":"Itani","given":"Muhieddine M.","non-dropping-particle":"","parse-names":false,"suffix":""},{"dropping-particle":"","family":"Nokkari","given":"Amaly","non-dropping-particle":"","parse-names":false,"suffix":""},{"dropping-particle":"","family":"Kobeissy","given":"Firas","non-dropping-particle":"","parse-names":false,"suffix":""},{"dropping-particle":"","family":"Daoud","given":"Georges","non-dropping-particle":"","parse-names":false,"suffix":""},{"dropping-particle":"","family":"Abou-Kheir","given":"Wassim","non-dropping-particle":"","parse-names":false,"suffix":""}],"container-title":"Oncotarget","id":"ITEM-1","issue":"71","issued":{"date-parts":[["2018"]]},"page":"33549-33561","title":"The Akt/mTOR pathway in cancer stem/progenitor cells is a potential therapeutic target for glioblastoma and neuroblastoma","type":"article-journal","volume":"9"},"uris":["http://www.mendeley.com/documents/?uuid=2af2deec-bd44-4742-8976-223e5031baca"]},{"id":"ITEM-2","itemData":{"DOI":"10.3389/fmech.2018.00021","ISSN":"2297-3079","abstract":"In this work we present advances in three dimensional (3D) neuronal cell culture systems based on a reversible assembly of a microbioreactor with a microelectrode array (MEA) to create a MEMS-based 3D cell culture system for in vitro neuro-electrophysiological recordings. A batch of six molds were milled in poly (methyl methacrylate). The molds were used for soft lithography of polydimethylsiloxane (PDMS). In the center of the PDMS shape, a porous polyethersulfone (PES) cylindrical tube was press-fitted to form a growth barrier between the culture chamber inside the PES tube and the microfluidic channel surrounding the PES tube. A thin layer of partially cured PDMS was used to seal the bottom of the microbioreactor and provide reversible adhesion with the glass surface of a MEA. SH-SY5Y cells were successfully differentiated inside the microbioreactors in Matrigel and demonstrated extended neuronal networks over a height of at least 184 micrometers within the system. In previous microbioreactor designsvisibility was limited due to the closed top with the dispensing holes. The new open top design allows for a better evaluation of the cell culture by optical detection methods during the experiment. . Electrophysiological activity was recorded within the microbioreactor using human induced pluripotent stem cell-derived cortical neurons cultured in Matrigel, in 3D, up until 21 days in vitro In summary, we present advances made in the design, the fabrication process and integration of microbioreactors with MEAs. Optical imaging capabilities improved significantly with an open top and the culture time was further extended from 7 to 21 DIV without leakage or degradation thanks to introducing PES as a barrier material and an enhanced assembly procedure. The latter facilitated a sufficient long-term culture for neurons to mature in an environment free from flow-induced stress and provided a proof of principle for. the recording of electrophysiological activity of cortical neurons cultured in 3D.","author":[{"dropping-particle":"","family":"Bastiaens","given":"Alex J.","non-dropping-particle":"","parse-names":false,"suffix":""},{"dropping-particle":"","family":"Frimat","given":"Jean-Philippe","non-dropping-particle":"","parse-names":false,"suffix":""},{"dropping-particle":"","family":"Nunen","given":"Teun","non-dropping-particle":"van","parse-names":false,"suffix":""},{"dropping-particle":"","family":"Schurink","given":"Bart","non-dropping-particle":"","parse-names":false,"suffix":""},{"dropping-particle":"","family":"Homburg","given":"Erik F. G. A.","non-dropping-particle":"","parse-names":false,"suffix":""},{"dropping-particle":"","family":"Luttge","given":"Regina","non-dropping-particle":"","parse-names":false,"suffix":""}],"container-title":"Frontiers in Mechanical Engineering","id":"ITEM-2","issue":"December","issued":{"date-parts":[["2018"]]},"page":"1-10","title":"Advancing a MEMS-Based 3D Cell Culture System for in vitro Neuro-Electrophysiological Recordings","type":"article-journal","volume":"4"},"uris":["http://www.mendeley.com/documents/?uuid=27c06817-ad0a-4c1d-b8b6-fdeecb695d9c"]},{"id":"ITEM-3","itemData":{"DOI":"10.3390/ma12193218","ISSN":"19961944","abstract":"The ability to create three-dimensional (3D) models of brain tissue from patient-derived cells, would open new possibilities in studying the neuropathology of disorders such as epilepsy and schizophrenia. While organoid culture has provided impressive examples of patient-specific models, the generation of organised 3D structures remains a challenge. 3D bioprinting is a rapidly developing technology where living cells, encapsulated in suitable bioink matrices, are printed to form 3D structures. 3D bioprinting may provide the capability to organise neuronal populations in 3D, through layer-by-layer deposition, and thereby recapitulate the complexity of neural tissue. However, printing neuron cells raises particular challenges since the biomaterial environment must be of appropriate softness to allow for the neurite extension, properties which are anathema to building self-supporting 3D structures. Here, we review the topic of 3D bioprinting of neurons, including critical discussions of hardware and bio-ink formulation requirements.","author":[{"dropping-particle":"","family":"Antill-O'Brien","given":"Natasha","non-dropping-particle":"","parse-names":false,"suffix":""},{"dropping-particle":"","family":"Bourke","given":"Justin","non-dropping-particle":"","parse-names":false,"suffix":""},{"dropping-particle":"","family":"O'Connell","given":"Cathal D.","non-dropping-particle":"","parse-names":false,"suffix":""}],"container-title":"Materials","id":"ITEM-3","issue":"19","issued":{"date-parts":[["2019"]]},"title":"Layer-by-layer: The case for 3D bioprinting neurons to create patient-specific epilepsy models","type":"article-journal","volume":"12"},"uris":["http://www.mendeley.com/documents/?uuid=cb93dcfa-71df-4d77-92d3-e2b58b319c11"]}],"mendeley":{"formattedCitation":"&lt;sup&gt;24–26&lt;/sup&gt;","plainTextFormattedCitation":"24–26","previouslyFormattedCitation":"&lt;sup&gt;24–26&lt;/sup&gt;"},"properties":{"noteIndex":0},"schema":"https://github.com/citation-style-language/schema/raw/master/csl-citation.json"}</w:instrText>
      </w:r>
      <w:r w:rsidR="00E61F9E" w:rsidRPr="00DB3F6E">
        <w:rPr>
          <w:color w:val="000000" w:themeColor="text1"/>
        </w:rPr>
        <w:fldChar w:fldCharType="separate"/>
      </w:r>
      <w:r w:rsidR="007A72F6" w:rsidRPr="00DB3F6E">
        <w:rPr>
          <w:noProof/>
          <w:color w:val="000000" w:themeColor="text1"/>
          <w:vertAlign w:val="superscript"/>
        </w:rPr>
        <w:t>24–26</w:t>
      </w:r>
      <w:r w:rsidR="00E61F9E" w:rsidRPr="00DB3F6E">
        <w:rPr>
          <w:color w:val="000000" w:themeColor="text1"/>
        </w:rPr>
        <w:fldChar w:fldCharType="end"/>
      </w:r>
      <w:r w:rsidR="00E61F9E" w:rsidRPr="00DB3F6E">
        <w:rPr>
          <w:color w:val="000000" w:themeColor="text1"/>
        </w:rPr>
        <w:t xml:space="preserve"> sometimes at the expense of throughput and feasibility</w:t>
      </w:r>
      <w:r w:rsidR="00E61F9E" w:rsidRPr="00DB3F6E">
        <w:rPr>
          <w:color w:val="000000" w:themeColor="text1"/>
        </w:rPr>
        <w:fldChar w:fldCharType="begin" w:fldLock="1"/>
      </w:r>
      <w:r w:rsidR="008205AD" w:rsidRPr="00DB3F6E">
        <w:rPr>
          <w:color w:val="000000" w:themeColor="text1"/>
        </w:rPr>
        <w:instrText>ADDIN CSL_CITATION {"citationItems":[{"id":"ITEM-1","itemData":{"DOI":"10.1152/physiol.00036.2016","ISSN":"15489221","abstract":"Cell culture has become an indispensable tool to help uncover fundamental biophysical and biomolecular mechanisms by which cells assemble into tissues and organs, how these tissues function, and how that function becomes disrupted in disease. Cell culture is now widely used in biomedical research, tissue engineering, regenerative medicine, and industrial practices. Although flat, two-dimensional (2D) cell culture has predominated, recent research has shifted toward culture using three-dimensional (3D) structures, and more realistic biochemical and biomechanical microenvironments. Nevertheless, in 3D cell culture, many challenges remain, including the tissue-tissue interface, the mechanical microenvironment, and the spatiotemporal distributions of oxygen, nutrients, and metabolic wastes. Here, we review 2D and 3D cell culture methods, discuss advantages and limitations of these techniques in modeling physiologically and pathologically relevant processes, and suggest directions for future research.","author":[{"dropping-particle":"","family":"Duval","given":"Kayla","non-dropping-particle":"","parse-names":false,"suffix":""},{"dropping-particle":"","family":"Grover","given":"Hannah","non-dropping-particle":"","parse-names":false,"suffix":""},{"dropping-particle":"","family":"Han","given":"Li Hsin","non-dropping-particle":"","parse-names":false,"suffix":""},{"dropping-particle":"","family":"Mou","given":"Yongchao","non-dropping-particle":"","parse-names":false,"suffix":""},{"dropping-particle":"","family":"Pegoraro","given":"Adrian F.","non-dropping-particle":"","parse-names":false,"suffix":""},{"dropping-particle":"","family":"Fredberg","given":"Jeffery","non-dropping-particle":"","parse-names":false,"suffix":""},{"dropping-particle":"","family":"Chen","given":"Zi","non-dropping-particle":"","parse-names":false,"suffix":""}],"container-title":"Physiology","id":"ITEM-1","issue":"4","issued":{"date-parts":[["2017"]]},"page":"266-277","title":"Modeling physiological events in 2D vs. 3D cell culture","type":"article-journal","volume":"32"},"uris":["http://www.mendeley.com/documents/?uuid=1997ea66-f7f0-478a-8e71-4397521cbcd5"]},{"id":"ITEM-2","itemData":{"DOI":"10.3390/bios5040768","ISSN":"20796374","abstract":"High content imaging (HCI) is a multiplexed cell staining assay developed for better understanding of complex biological functions and mechanisms of drug action, and it has become an important tool for toxicity and efficacy screening of drug candidates. Conventional HCI assays have been carried out on two-dimensional (2D) cell monolayer cultures, which in turn limit predictability of drug toxicity/efficacy in vivo; thus, there has been an urgent need to perform HCI assays on three-dimensional (3D) cell cultures. Although 3D cell cultures better mimic in vivo microenvironments of human tissues and provide an in-depth understanding of the morphological and functional features of tissues, they are also limited by having relatively low throughput and thus are not amenable to high-throughput screening (HTS). One attempt of making 3D cell culture amenable for HTS is to utilize miniaturized cell culture platforms. This review aims to highlight miniaturized 3D cell culture platforms compatible with current HCI technology.","author":[{"dropping-particle":"","family":"Joshi","given":"Pranav","non-dropping-particle":"","parse-names":false,"suffix":""},{"dropping-particle":"","family":"Lee","given":"Moo Yeal","non-dropping-particle":"","parse-names":false,"suffix":""}],"container-title":"Biosensors","id":"ITEM-2","issue":"4","issued":{"date-parts":[["2015"]]},"page":"768-790","title":"High content imaging (HCI) on miniaturized three-dimensional (3D) cell cultures","type":"article-journal","volume":"5"},"uris":["http://www.mendeley.com/documents/?uuid=6e721ab6-7422-497b-bfb5-c247815e14a5"]}],"mendeley":{"formattedCitation":"&lt;sup&gt;27, 28&lt;/sup&gt;","plainTextFormattedCitation":"27, 28","previouslyFormattedCitation":"&lt;sup&gt;27, 28&lt;/sup&gt;"},"properties":{"noteIndex":0},"schema":"https://github.com/citation-style-language/schema/raw/master/csl-citation.json"}</w:instrText>
      </w:r>
      <w:r w:rsidR="00E61F9E" w:rsidRPr="00DB3F6E">
        <w:rPr>
          <w:color w:val="000000" w:themeColor="text1"/>
        </w:rPr>
        <w:fldChar w:fldCharType="separate"/>
      </w:r>
      <w:r w:rsidR="007A72F6" w:rsidRPr="00DB3F6E">
        <w:rPr>
          <w:noProof/>
          <w:color w:val="000000" w:themeColor="text1"/>
          <w:vertAlign w:val="superscript"/>
        </w:rPr>
        <w:t>27, 28</w:t>
      </w:r>
      <w:r w:rsidR="00E61F9E" w:rsidRPr="00DB3F6E">
        <w:rPr>
          <w:color w:val="000000" w:themeColor="text1"/>
        </w:rPr>
        <w:fldChar w:fldCharType="end"/>
      </w:r>
      <w:r w:rsidR="00E61F9E" w:rsidRPr="00DB3F6E">
        <w:rPr>
          <w:color w:val="000000" w:themeColor="text1"/>
        </w:rPr>
        <w:t>.</w:t>
      </w:r>
      <w:r w:rsidR="00EA01EF" w:rsidRPr="00DB3F6E">
        <w:rPr>
          <w:color w:val="000000" w:themeColor="text1"/>
        </w:rPr>
        <w:t xml:space="preserve"> </w:t>
      </w:r>
      <w:r w:rsidR="00AC3B9A" w:rsidRPr="00DB3F6E">
        <w:rPr>
          <w:color w:val="000000" w:themeColor="text1"/>
        </w:rPr>
        <w:t>We believe our protocols are useful to characterize these 3D</w:t>
      </w:r>
      <w:r w:rsidR="00114913" w:rsidRPr="00DB3F6E">
        <w:rPr>
          <w:color w:val="000000" w:themeColor="text1"/>
        </w:rPr>
        <w:t xml:space="preserve"> culture models. </w:t>
      </w:r>
    </w:p>
    <w:p w14:paraId="6E5DC22A" w14:textId="77777777" w:rsidR="00DF4A35" w:rsidRPr="00DB3F6E" w:rsidRDefault="00DF4A35" w:rsidP="00DB3F6E">
      <w:pPr>
        <w:widowControl/>
        <w:rPr>
          <w:color w:val="000000" w:themeColor="text1"/>
        </w:rPr>
      </w:pPr>
    </w:p>
    <w:p w14:paraId="1734505F" w14:textId="1C718D0E" w:rsidR="00AA03DF" w:rsidRPr="00DB3F6E" w:rsidRDefault="00AA03DF" w:rsidP="00DB3F6E">
      <w:pPr>
        <w:pStyle w:val="NormalWeb"/>
        <w:widowControl/>
        <w:spacing w:before="0" w:beforeAutospacing="0" w:after="0" w:afterAutospacing="0"/>
        <w:rPr>
          <w:color w:val="000000" w:themeColor="text1"/>
        </w:rPr>
      </w:pPr>
      <w:r w:rsidRPr="00DB3F6E">
        <w:rPr>
          <w:b/>
          <w:bCs/>
          <w:color w:val="000000" w:themeColor="text1"/>
        </w:rPr>
        <w:t>ACKNOWLEDGMENTS:</w:t>
      </w:r>
    </w:p>
    <w:p w14:paraId="1BFC797E" w14:textId="5DBDE95C" w:rsidR="008C2299" w:rsidRPr="00DB3F6E" w:rsidRDefault="008C2299" w:rsidP="00DB3F6E">
      <w:pPr>
        <w:widowControl/>
        <w:autoSpaceDE/>
        <w:autoSpaceDN/>
        <w:adjustRightInd/>
        <w:rPr>
          <w:color w:val="000000" w:themeColor="text1"/>
        </w:rPr>
      </w:pPr>
      <w:r w:rsidRPr="00DB3F6E">
        <w:rPr>
          <w:color w:val="000000" w:themeColor="text1"/>
        </w:rPr>
        <w:t xml:space="preserve">This work was supported by a grant from the NIH (1R35GM133496-01) to Z. Gao. </w:t>
      </w:r>
      <w:r w:rsidR="009407A6" w:rsidRPr="00DB3F6E">
        <w:rPr>
          <w:color w:val="000000" w:themeColor="text1"/>
        </w:rPr>
        <w:t xml:space="preserve">We would like to thank Dr. Ryan Hobbs for the assistance in sectioning. We thank Penn State College of Medicine's </w:t>
      </w:r>
      <w:r w:rsidR="00F95376" w:rsidRPr="00DB3F6E">
        <w:rPr>
          <w:color w:val="000000" w:themeColor="text1"/>
        </w:rPr>
        <w:t>core facilities</w:t>
      </w:r>
      <w:r w:rsidR="00696690" w:rsidRPr="00DB3F6E">
        <w:rPr>
          <w:color w:val="000000" w:themeColor="text1"/>
        </w:rPr>
        <w:t>, including the Genome Sciences and Bioinformatics, the Advanced Light Microscopy Imaging, and the Flow Cytometry</w:t>
      </w:r>
      <w:r w:rsidR="00F95376" w:rsidRPr="00DB3F6E">
        <w:rPr>
          <w:color w:val="000000" w:themeColor="text1"/>
        </w:rPr>
        <w:t>.</w:t>
      </w:r>
      <w:r w:rsidR="009407A6" w:rsidRPr="00DB3F6E">
        <w:rPr>
          <w:color w:val="000000" w:themeColor="text1"/>
        </w:rPr>
        <w:t xml:space="preserve"> </w:t>
      </w:r>
      <w:r w:rsidR="00F95376" w:rsidRPr="00DB3F6E">
        <w:rPr>
          <w:color w:val="000000" w:themeColor="text1"/>
        </w:rPr>
        <w:t xml:space="preserve">We also thank </w:t>
      </w:r>
      <w:r w:rsidR="009407A6" w:rsidRPr="00DB3F6E">
        <w:rPr>
          <w:color w:val="000000" w:themeColor="text1"/>
        </w:rPr>
        <w:t>Dr. Yuka Imamura for the assistance in RNA-seq analysis. </w:t>
      </w:r>
    </w:p>
    <w:p w14:paraId="2D96E92E" w14:textId="72F287DC" w:rsidR="00AA03DF" w:rsidRPr="00DB3F6E" w:rsidRDefault="00AA03DF" w:rsidP="00DB3F6E">
      <w:pPr>
        <w:widowControl/>
        <w:rPr>
          <w:b/>
          <w:bCs/>
          <w:color w:val="000000" w:themeColor="text1"/>
        </w:rPr>
      </w:pPr>
    </w:p>
    <w:p w14:paraId="5D52ED8B" w14:textId="4ACAA206" w:rsidR="00AA03DF" w:rsidRPr="00DB3F6E" w:rsidRDefault="00AA03DF" w:rsidP="00DB3F6E">
      <w:pPr>
        <w:pStyle w:val="NormalWeb"/>
        <w:widowControl/>
        <w:spacing w:before="0" w:beforeAutospacing="0" w:after="0" w:afterAutospacing="0"/>
        <w:rPr>
          <w:color w:val="000000" w:themeColor="text1"/>
        </w:rPr>
      </w:pPr>
      <w:r w:rsidRPr="00DB3F6E">
        <w:rPr>
          <w:b/>
          <w:color w:val="000000" w:themeColor="text1"/>
        </w:rPr>
        <w:t>DISCLOSURES</w:t>
      </w:r>
      <w:r w:rsidRPr="00DB3F6E">
        <w:rPr>
          <w:b/>
          <w:bCs/>
          <w:color w:val="000000" w:themeColor="text1"/>
        </w:rPr>
        <w:t>:</w:t>
      </w:r>
    </w:p>
    <w:p w14:paraId="112A6DFB" w14:textId="77777777" w:rsidR="008C2299" w:rsidRPr="00DB3F6E" w:rsidRDefault="008C2299" w:rsidP="00DB3F6E">
      <w:pPr>
        <w:widowControl/>
        <w:rPr>
          <w:color w:val="000000" w:themeColor="text1"/>
        </w:rPr>
      </w:pPr>
      <w:r w:rsidRPr="00DB3F6E">
        <w:rPr>
          <w:color w:val="000000" w:themeColor="text1"/>
        </w:rPr>
        <w:t>Authors declare that there are no competing financial interests.</w:t>
      </w:r>
    </w:p>
    <w:p w14:paraId="66030076" w14:textId="77777777" w:rsidR="00AA03DF" w:rsidRPr="00DB3F6E" w:rsidRDefault="00AA03DF" w:rsidP="00DB3F6E">
      <w:pPr>
        <w:widowControl/>
        <w:rPr>
          <w:color w:val="000000" w:themeColor="text1"/>
        </w:rPr>
      </w:pPr>
    </w:p>
    <w:p w14:paraId="71AE9441" w14:textId="5E34703B" w:rsidR="00FF2D91" w:rsidRPr="00BA4BE9" w:rsidRDefault="009726EE" w:rsidP="00DB3F6E">
      <w:pPr>
        <w:widowControl/>
        <w:rPr>
          <w:color w:val="000000" w:themeColor="text1"/>
        </w:rPr>
      </w:pPr>
      <w:r w:rsidRPr="00DB3F6E">
        <w:rPr>
          <w:b/>
          <w:bCs/>
          <w:color w:val="000000" w:themeColor="text1"/>
        </w:rPr>
        <w:t>REFERENCES</w:t>
      </w:r>
      <w:r w:rsidR="00D04760" w:rsidRPr="00DB3F6E">
        <w:rPr>
          <w:b/>
          <w:bCs/>
          <w:color w:val="000000" w:themeColor="text1"/>
        </w:rPr>
        <w:t>:</w:t>
      </w:r>
    </w:p>
    <w:p w14:paraId="29F2BAC7" w14:textId="2D351472" w:rsidR="008433B9" w:rsidRPr="00DB3F6E" w:rsidRDefault="007A251E" w:rsidP="00DB3F6E">
      <w:pPr>
        <w:widowControl/>
        <w:rPr>
          <w:noProof/>
        </w:rPr>
      </w:pPr>
      <w:r w:rsidRPr="00DB3F6E">
        <w:rPr>
          <w:color w:val="000000" w:themeColor="text1"/>
        </w:rPr>
        <w:fldChar w:fldCharType="begin" w:fldLock="1"/>
      </w:r>
      <w:r w:rsidRPr="00DB3F6E">
        <w:rPr>
          <w:color w:val="000000" w:themeColor="text1"/>
        </w:rPr>
        <w:instrText xml:space="preserve">ADDIN Mendeley Bibliography CSL_BIBLIOGRAPHY </w:instrText>
      </w:r>
      <w:r w:rsidRPr="00DB3F6E">
        <w:rPr>
          <w:color w:val="000000" w:themeColor="text1"/>
        </w:rPr>
        <w:fldChar w:fldCharType="separate"/>
      </w:r>
      <w:r w:rsidR="008433B9" w:rsidRPr="00DB3F6E">
        <w:rPr>
          <w:noProof/>
        </w:rPr>
        <w:t>1.</w:t>
      </w:r>
      <w:r w:rsidR="008433B9" w:rsidRPr="00DB3F6E">
        <w:rPr>
          <w:noProof/>
        </w:rPr>
        <w:tab/>
        <w:t xml:space="preserve">Kaufman, M.H., Evans, M.J. Establishment in culture of pluripotential cells from mouse embryos. </w:t>
      </w:r>
      <w:r w:rsidR="008433B9" w:rsidRPr="00DB3F6E">
        <w:rPr>
          <w:i/>
          <w:iCs/>
          <w:noProof/>
        </w:rPr>
        <w:t>Nature</w:t>
      </w:r>
      <w:r w:rsidR="008433B9" w:rsidRPr="00DB3F6E">
        <w:rPr>
          <w:noProof/>
        </w:rPr>
        <w:t xml:space="preserve">. </w:t>
      </w:r>
      <w:r w:rsidR="008433B9" w:rsidRPr="00DB3F6E">
        <w:rPr>
          <w:b/>
          <w:bCs/>
          <w:noProof/>
        </w:rPr>
        <w:t>292</w:t>
      </w:r>
      <w:r w:rsidR="008433B9" w:rsidRPr="00DB3F6E">
        <w:rPr>
          <w:noProof/>
        </w:rPr>
        <w:t xml:space="preserve"> (July), 154–156 (1981).</w:t>
      </w:r>
    </w:p>
    <w:p w14:paraId="5FF421A8" w14:textId="77777777" w:rsidR="008433B9" w:rsidRPr="00DB3F6E" w:rsidRDefault="008433B9" w:rsidP="00DB3F6E">
      <w:pPr>
        <w:widowControl/>
        <w:rPr>
          <w:noProof/>
        </w:rPr>
      </w:pPr>
      <w:r w:rsidRPr="00DB3F6E">
        <w:rPr>
          <w:noProof/>
        </w:rPr>
        <w:lastRenderedPageBreak/>
        <w:t>2.</w:t>
      </w:r>
      <w:r w:rsidRPr="00DB3F6E">
        <w:rPr>
          <w:noProof/>
        </w:rPr>
        <w:tab/>
        <w:t xml:space="preserve">Martin, G.R. Isolation of a pluripotent cell line from early mouse embryos cultured in medium conditioned by teratocarcinoma stem cells. </w:t>
      </w:r>
      <w:r w:rsidRPr="00DB3F6E">
        <w:rPr>
          <w:i/>
          <w:iCs/>
          <w:noProof/>
        </w:rPr>
        <w:t>Proceedings of the National Academy of Sciences of the United States of America</w:t>
      </w:r>
      <w:r w:rsidRPr="00DB3F6E">
        <w:rPr>
          <w:noProof/>
        </w:rPr>
        <w:t xml:space="preserve">. </w:t>
      </w:r>
      <w:r w:rsidRPr="00DB3F6E">
        <w:rPr>
          <w:b/>
          <w:bCs/>
          <w:noProof/>
        </w:rPr>
        <w:t>78</w:t>
      </w:r>
      <w:r w:rsidRPr="00DB3F6E">
        <w:rPr>
          <w:noProof/>
        </w:rPr>
        <w:t xml:space="preserve"> (12 II), 7634–7638, doi: 10.1073/pnas.78.12.7634 (1981).</w:t>
      </w:r>
    </w:p>
    <w:p w14:paraId="33BC212B" w14:textId="10CCFB30" w:rsidR="008433B9" w:rsidRPr="00DB3F6E" w:rsidRDefault="008433B9" w:rsidP="00DB3F6E">
      <w:pPr>
        <w:widowControl/>
        <w:rPr>
          <w:noProof/>
        </w:rPr>
      </w:pPr>
      <w:r w:rsidRPr="00DB3F6E">
        <w:rPr>
          <w:noProof/>
        </w:rPr>
        <w:t>3.</w:t>
      </w:r>
      <w:r w:rsidRPr="00DB3F6E">
        <w:rPr>
          <w:noProof/>
        </w:rPr>
        <w:tab/>
        <w:t xml:space="preserve">Czechanski, A. </w:t>
      </w:r>
      <w:r w:rsidR="00BA4BE9" w:rsidRPr="00BA4BE9">
        <w:rPr>
          <w:noProof/>
        </w:rPr>
        <w:t>et al</w:t>
      </w:r>
      <w:r w:rsidRPr="00DB3F6E">
        <w:rPr>
          <w:i/>
          <w:iCs/>
          <w:noProof/>
        </w:rPr>
        <w:t>.</w:t>
      </w:r>
      <w:r w:rsidRPr="00DB3F6E">
        <w:rPr>
          <w:noProof/>
        </w:rPr>
        <w:t xml:space="preserve"> Derivation and characterization of mouse embryonic stem cells from permissive and nonpermissive strains. </w:t>
      </w:r>
      <w:r w:rsidRPr="00DB3F6E">
        <w:rPr>
          <w:i/>
          <w:iCs/>
          <w:noProof/>
        </w:rPr>
        <w:t>Nature Protocols</w:t>
      </w:r>
      <w:r w:rsidRPr="00DB3F6E">
        <w:rPr>
          <w:noProof/>
        </w:rPr>
        <w:t xml:space="preserve">. </w:t>
      </w:r>
      <w:r w:rsidRPr="00DB3F6E">
        <w:rPr>
          <w:b/>
          <w:bCs/>
          <w:noProof/>
        </w:rPr>
        <w:t>9</w:t>
      </w:r>
      <w:r w:rsidRPr="00DB3F6E">
        <w:rPr>
          <w:noProof/>
        </w:rPr>
        <w:t xml:space="preserve"> (3), 559–574, doi: 10.1038/nprot.2014.030 (2014).</w:t>
      </w:r>
    </w:p>
    <w:p w14:paraId="5351411E" w14:textId="77777777" w:rsidR="008433B9" w:rsidRPr="00DB3F6E" w:rsidRDefault="008433B9" w:rsidP="00DB3F6E">
      <w:pPr>
        <w:widowControl/>
        <w:rPr>
          <w:noProof/>
        </w:rPr>
      </w:pPr>
      <w:r w:rsidRPr="00DB3F6E">
        <w:rPr>
          <w:noProof/>
        </w:rPr>
        <w:t>4.</w:t>
      </w:r>
      <w:r w:rsidRPr="00DB3F6E">
        <w:rPr>
          <w:noProof/>
        </w:rPr>
        <w:tab/>
        <w:t xml:space="preserve">Sugaya, K., Vaidya, M. Stem Cell Therapies for Neurodegenerative Diseases. </w:t>
      </w:r>
      <w:r w:rsidRPr="00DB3F6E">
        <w:rPr>
          <w:i/>
          <w:iCs/>
          <w:noProof/>
        </w:rPr>
        <w:t>Exosomes, Stem Cells and MicroRNA: Aging, Cancer and Age Related Disorders</w:t>
      </w:r>
      <w:r w:rsidRPr="00DB3F6E">
        <w:rPr>
          <w:noProof/>
        </w:rPr>
        <w:t>. 61–84, doi: 10.1007/978-3-319-74470-4_5 (2018).</w:t>
      </w:r>
    </w:p>
    <w:p w14:paraId="6F3BF536" w14:textId="77777777" w:rsidR="008433B9" w:rsidRPr="00DB3F6E" w:rsidRDefault="008433B9" w:rsidP="00DB3F6E">
      <w:pPr>
        <w:widowControl/>
        <w:rPr>
          <w:noProof/>
        </w:rPr>
      </w:pPr>
      <w:r w:rsidRPr="00DB3F6E">
        <w:rPr>
          <w:noProof/>
        </w:rPr>
        <w:t>5.</w:t>
      </w:r>
      <w:r w:rsidRPr="00DB3F6E">
        <w:rPr>
          <w:noProof/>
        </w:rPr>
        <w:tab/>
        <w:t xml:space="preserve">Dang, S.M., Kyba, M., Perlingeiro, R., Daley, G.Q., Zandstra, P.W. Efficiency of embryoid body formation and hematopoietic development from embryonic stem cells in different culture systems. </w:t>
      </w:r>
      <w:r w:rsidRPr="00DB3F6E">
        <w:rPr>
          <w:i/>
          <w:iCs/>
          <w:noProof/>
        </w:rPr>
        <w:t>Biotechnology and Bioengineering</w:t>
      </w:r>
      <w:r w:rsidRPr="00DB3F6E">
        <w:rPr>
          <w:noProof/>
        </w:rPr>
        <w:t xml:space="preserve">. </w:t>
      </w:r>
      <w:r w:rsidRPr="00DB3F6E">
        <w:rPr>
          <w:b/>
          <w:bCs/>
          <w:noProof/>
        </w:rPr>
        <w:t>78</w:t>
      </w:r>
      <w:r w:rsidRPr="00DB3F6E">
        <w:rPr>
          <w:noProof/>
        </w:rPr>
        <w:t xml:space="preserve"> (4), 442–453, doi: 10.1002/bit.10220 (2002).</w:t>
      </w:r>
    </w:p>
    <w:p w14:paraId="6A3B063C" w14:textId="77777777" w:rsidR="008433B9" w:rsidRPr="00DB3F6E" w:rsidRDefault="008433B9" w:rsidP="00DB3F6E">
      <w:pPr>
        <w:widowControl/>
        <w:rPr>
          <w:noProof/>
        </w:rPr>
      </w:pPr>
      <w:r w:rsidRPr="00DB3F6E">
        <w:rPr>
          <w:noProof/>
        </w:rPr>
        <w:t>6.</w:t>
      </w:r>
      <w:r w:rsidRPr="00DB3F6E">
        <w:rPr>
          <w:noProof/>
        </w:rPr>
        <w:tab/>
        <w:t xml:space="preserve">McKee, C., Chaudhry, G.R. Advances and challenges in stem cell culture. </w:t>
      </w:r>
      <w:r w:rsidRPr="00DB3F6E">
        <w:rPr>
          <w:i/>
          <w:iCs/>
          <w:noProof/>
        </w:rPr>
        <w:t>Colloids and Surfaces B: Biointerfaces</w:t>
      </w:r>
      <w:r w:rsidRPr="00DB3F6E">
        <w:rPr>
          <w:noProof/>
        </w:rPr>
        <w:t xml:space="preserve">. </w:t>
      </w:r>
      <w:r w:rsidRPr="00DB3F6E">
        <w:rPr>
          <w:b/>
          <w:bCs/>
          <w:noProof/>
        </w:rPr>
        <w:t>159</w:t>
      </w:r>
      <w:r w:rsidRPr="00DB3F6E">
        <w:rPr>
          <w:noProof/>
        </w:rPr>
        <w:t>, 62–77, doi: 10.1016/j.colsurfb.2017.07.051 (2017).</w:t>
      </w:r>
    </w:p>
    <w:p w14:paraId="756B221B" w14:textId="326D5391" w:rsidR="008433B9" w:rsidRPr="00DB3F6E" w:rsidRDefault="008433B9" w:rsidP="00DB3F6E">
      <w:pPr>
        <w:widowControl/>
        <w:rPr>
          <w:noProof/>
        </w:rPr>
      </w:pPr>
      <w:r w:rsidRPr="00DB3F6E">
        <w:rPr>
          <w:noProof/>
        </w:rPr>
        <w:t>7.</w:t>
      </w:r>
      <w:r w:rsidRPr="00DB3F6E">
        <w:rPr>
          <w:noProof/>
        </w:rPr>
        <w:tab/>
        <w:t xml:space="preserve">Bibel, M. </w:t>
      </w:r>
      <w:r w:rsidR="00BA4BE9" w:rsidRPr="00BA4BE9">
        <w:rPr>
          <w:noProof/>
        </w:rPr>
        <w:t>et al</w:t>
      </w:r>
      <w:r w:rsidRPr="00DB3F6E">
        <w:rPr>
          <w:i/>
          <w:iCs/>
          <w:noProof/>
        </w:rPr>
        <w:t>.</w:t>
      </w:r>
      <w:r w:rsidRPr="00DB3F6E">
        <w:rPr>
          <w:noProof/>
        </w:rPr>
        <w:t xml:space="preserve"> Differentiation of mouse embryonic stem cells into a defined neuronal lineage. </w:t>
      </w:r>
      <w:r w:rsidRPr="00DB3F6E">
        <w:rPr>
          <w:i/>
          <w:iCs/>
          <w:noProof/>
        </w:rPr>
        <w:t>Nature Neuroscience</w:t>
      </w:r>
      <w:r w:rsidRPr="00DB3F6E">
        <w:rPr>
          <w:noProof/>
        </w:rPr>
        <w:t xml:space="preserve">. </w:t>
      </w:r>
      <w:r w:rsidRPr="00DB3F6E">
        <w:rPr>
          <w:b/>
          <w:bCs/>
          <w:noProof/>
        </w:rPr>
        <w:t>7</w:t>
      </w:r>
      <w:r w:rsidRPr="00DB3F6E">
        <w:rPr>
          <w:noProof/>
        </w:rPr>
        <w:t xml:space="preserve"> (9), 1003–1009, doi: 10.1038/nn1301 (2004).</w:t>
      </w:r>
    </w:p>
    <w:p w14:paraId="2A085EBF" w14:textId="519501D8" w:rsidR="008433B9" w:rsidRPr="00DB3F6E" w:rsidRDefault="008433B9" w:rsidP="00DB3F6E">
      <w:pPr>
        <w:widowControl/>
        <w:rPr>
          <w:noProof/>
        </w:rPr>
      </w:pPr>
      <w:r w:rsidRPr="00DB3F6E">
        <w:rPr>
          <w:noProof/>
        </w:rPr>
        <w:t>8.</w:t>
      </w:r>
      <w:r w:rsidRPr="00DB3F6E">
        <w:rPr>
          <w:noProof/>
        </w:rPr>
        <w:tab/>
        <w:t xml:space="preserve">Wang, Q. </w:t>
      </w:r>
      <w:r w:rsidR="00BA4BE9" w:rsidRPr="00BA4BE9">
        <w:rPr>
          <w:noProof/>
        </w:rPr>
        <w:t>et al</w:t>
      </w:r>
      <w:r w:rsidRPr="00DB3F6E">
        <w:rPr>
          <w:i/>
          <w:iCs/>
          <w:noProof/>
        </w:rPr>
        <w:t>.</w:t>
      </w:r>
      <w:r w:rsidRPr="00DB3F6E">
        <w:rPr>
          <w:noProof/>
        </w:rPr>
        <w:t xml:space="preserve"> WDR68 is essential for the transcriptional activation of the PRC1-AUTS2 comple</w:t>
      </w:r>
      <w:r w:rsidR="00762E8E" w:rsidRPr="00762E8E">
        <w:rPr>
          <w:noProof/>
        </w:rPr>
        <w:t xml:space="preserve">x </w:t>
      </w:r>
      <w:r w:rsidRPr="00DB3F6E">
        <w:rPr>
          <w:noProof/>
        </w:rPr>
        <w:t xml:space="preserve">and neuronal differentiation of mouse embryonic stem cells. </w:t>
      </w:r>
      <w:r w:rsidRPr="00DB3F6E">
        <w:rPr>
          <w:i/>
          <w:iCs/>
          <w:noProof/>
        </w:rPr>
        <w:t>Stem Cell Research</w:t>
      </w:r>
      <w:r w:rsidRPr="00DB3F6E">
        <w:rPr>
          <w:noProof/>
        </w:rPr>
        <w:t xml:space="preserve">. </w:t>
      </w:r>
      <w:r w:rsidRPr="00DB3F6E">
        <w:rPr>
          <w:b/>
          <w:bCs/>
          <w:noProof/>
        </w:rPr>
        <w:t>33</w:t>
      </w:r>
      <w:r w:rsidRPr="00DB3F6E">
        <w:rPr>
          <w:noProof/>
        </w:rPr>
        <w:t xml:space="preserve"> (November), 206–214, doi: 10.1016/j.scr.2018.10.023 (2018).</w:t>
      </w:r>
    </w:p>
    <w:p w14:paraId="1E277F75" w14:textId="77777777" w:rsidR="008433B9" w:rsidRPr="00DB3F6E" w:rsidRDefault="008433B9" w:rsidP="00DB3F6E">
      <w:pPr>
        <w:widowControl/>
        <w:rPr>
          <w:noProof/>
        </w:rPr>
      </w:pPr>
      <w:r w:rsidRPr="00DB3F6E">
        <w:rPr>
          <w:noProof/>
        </w:rPr>
        <w:t>9.</w:t>
      </w:r>
      <w:r w:rsidRPr="00DB3F6E">
        <w:rPr>
          <w:noProof/>
        </w:rPr>
        <w:tab/>
        <w:t xml:space="preserve">Ying, Q.L., Stavridis, M., Griffiths, D., Li, M., Smith, A. Conversion of embryonic stem cells into neuroectodermal precursors in adherent monoculture. </w:t>
      </w:r>
      <w:r w:rsidRPr="00DB3F6E">
        <w:rPr>
          <w:i/>
          <w:iCs/>
          <w:noProof/>
        </w:rPr>
        <w:t>Nature Biotechnology</w:t>
      </w:r>
      <w:r w:rsidRPr="00DB3F6E">
        <w:rPr>
          <w:noProof/>
        </w:rPr>
        <w:t xml:space="preserve">. </w:t>
      </w:r>
      <w:r w:rsidRPr="00DB3F6E">
        <w:rPr>
          <w:b/>
          <w:bCs/>
          <w:noProof/>
        </w:rPr>
        <w:t>21</w:t>
      </w:r>
      <w:r w:rsidRPr="00DB3F6E">
        <w:rPr>
          <w:noProof/>
        </w:rPr>
        <w:t xml:space="preserve"> (2), 183–186, doi: 10.1038/nbt780 (2003).</w:t>
      </w:r>
    </w:p>
    <w:p w14:paraId="6C517C93" w14:textId="7F31EDA3" w:rsidR="008433B9" w:rsidRPr="00DB3F6E" w:rsidRDefault="008433B9" w:rsidP="00DB3F6E">
      <w:pPr>
        <w:widowControl/>
        <w:rPr>
          <w:noProof/>
        </w:rPr>
      </w:pPr>
      <w:r w:rsidRPr="00DB3F6E">
        <w:rPr>
          <w:noProof/>
        </w:rPr>
        <w:t>10.</w:t>
      </w:r>
      <w:r w:rsidRPr="00DB3F6E">
        <w:rPr>
          <w:noProof/>
        </w:rPr>
        <w:tab/>
        <w:t xml:space="preserve">Visan, A. </w:t>
      </w:r>
      <w:r w:rsidR="00BA4BE9" w:rsidRPr="00BA4BE9">
        <w:rPr>
          <w:noProof/>
        </w:rPr>
        <w:t>et al</w:t>
      </w:r>
      <w:r w:rsidRPr="00DB3F6E">
        <w:rPr>
          <w:i/>
          <w:iCs/>
          <w:noProof/>
        </w:rPr>
        <w:t>.</w:t>
      </w:r>
      <w:r w:rsidRPr="00DB3F6E">
        <w:rPr>
          <w:noProof/>
        </w:rPr>
        <w:t xml:space="preserve"> Neural differentiation of mouse embryonic stem cells as a tool to assess developmental neurotoxicity </w:t>
      </w:r>
      <w:r w:rsidR="0015198C" w:rsidRPr="0015198C">
        <w:rPr>
          <w:noProof/>
        </w:rPr>
        <w:t>in vitro</w:t>
      </w:r>
      <w:r w:rsidRPr="00DB3F6E">
        <w:rPr>
          <w:noProof/>
        </w:rPr>
        <w:t xml:space="preserve">. </w:t>
      </w:r>
      <w:r w:rsidRPr="00DB3F6E">
        <w:rPr>
          <w:i/>
          <w:iCs/>
          <w:noProof/>
        </w:rPr>
        <w:t>NeuroToxicology</w:t>
      </w:r>
      <w:r w:rsidRPr="00DB3F6E">
        <w:rPr>
          <w:noProof/>
        </w:rPr>
        <w:t xml:space="preserve">. </w:t>
      </w:r>
      <w:r w:rsidRPr="00DB3F6E">
        <w:rPr>
          <w:b/>
          <w:bCs/>
          <w:noProof/>
        </w:rPr>
        <w:t>33</w:t>
      </w:r>
      <w:r w:rsidRPr="00DB3F6E">
        <w:rPr>
          <w:noProof/>
        </w:rPr>
        <w:t xml:space="preserve"> (5), 1135–1146, doi: 10.1016/j.neuro.2012.06.006 (2012).</w:t>
      </w:r>
    </w:p>
    <w:p w14:paraId="0D2501C6" w14:textId="10608774" w:rsidR="008433B9" w:rsidRPr="00DB3F6E" w:rsidRDefault="008433B9" w:rsidP="00DB3F6E">
      <w:pPr>
        <w:widowControl/>
        <w:rPr>
          <w:noProof/>
        </w:rPr>
      </w:pPr>
      <w:r w:rsidRPr="00DB3F6E">
        <w:rPr>
          <w:noProof/>
        </w:rPr>
        <w:t>11.</w:t>
      </w:r>
      <w:r w:rsidRPr="00DB3F6E">
        <w:rPr>
          <w:noProof/>
        </w:rPr>
        <w:tab/>
        <w:t>Fraichard, A.</w:t>
      </w:r>
      <w:r w:rsidR="00BA4BE9">
        <w:rPr>
          <w:noProof/>
        </w:rPr>
        <w:t xml:space="preserve"> </w:t>
      </w:r>
      <w:r w:rsidR="00BA4BE9" w:rsidRPr="00BA4BE9">
        <w:rPr>
          <w:noProof/>
        </w:rPr>
        <w:t>et al</w:t>
      </w:r>
      <w:r w:rsidRPr="00DB3F6E">
        <w:rPr>
          <w:noProof/>
        </w:rPr>
        <w:t xml:space="preserve">. </w:t>
      </w:r>
      <w:r w:rsidR="0015198C" w:rsidRPr="0015198C">
        <w:rPr>
          <w:noProof/>
        </w:rPr>
        <w:t>In vitro</w:t>
      </w:r>
      <w:r w:rsidRPr="00DB3F6E">
        <w:rPr>
          <w:noProof/>
        </w:rPr>
        <w:t xml:space="preserve"> differentiation of embryonic stem cells into glial cells and functional neurons. </w:t>
      </w:r>
      <w:r w:rsidRPr="00DB3F6E">
        <w:rPr>
          <w:i/>
          <w:iCs/>
          <w:noProof/>
        </w:rPr>
        <w:t>Journal of Cell Science</w:t>
      </w:r>
      <w:r w:rsidRPr="00DB3F6E">
        <w:rPr>
          <w:noProof/>
        </w:rPr>
        <w:t xml:space="preserve">. </w:t>
      </w:r>
      <w:r w:rsidRPr="00DB3F6E">
        <w:rPr>
          <w:b/>
          <w:bCs/>
          <w:noProof/>
        </w:rPr>
        <w:t>108</w:t>
      </w:r>
      <w:r w:rsidRPr="00DB3F6E">
        <w:rPr>
          <w:noProof/>
        </w:rPr>
        <w:t xml:space="preserve"> (10), 3181–3188 (1995).</w:t>
      </w:r>
    </w:p>
    <w:p w14:paraId="5FC1D1D5" w14:textId="77777777" w:rsidR="008433B9" w:rsidRPr="00DB3F6E" w:rsidRDefault="008433B9" w:rsidP="00DB3F6E">
      <w:pPr>
        <w:widowControl/>
        <w:rPr>
          <w:noProof/>
        </w:rPr>
      </w:pPr>
      <w:r w:rsidRPr="00DB3F6E">
        <w:rPr>
          <w:noProof/>
        </w:rPr>
        <w:t>12.</w:t>
      </w:r>
      <w:r w:rsidRPr="00DB3F6E">
        <w:rPr>
          <w:noProof/>
        </w:rPr>
        <w:tab/>
        <w:t xml:space="preserve">Stavridis, M.P., Smith, A.G. Neural differentiation of mouse embryonic stem cells. </w:t>
      </w:r>
      <w:r w:rsidRPr="00DB3F6E">
        <w:rPr>
          <w:i/>
          <w:iCs/>
          <w:noProof/>
        </w:rPr>
        <w:t>Biochemical So</w:t>
      </w:r>
      <w:r w:rsidRPr="00DB3F6E">
        <w:rPr>
          <w:noProof/>
        </w:rPr>
        <w:t xml:space="preserve">. </w:t>
      </w:r>
      <w:r w:rsidRPr="00DB3F6E">
        <w:rPr>
          <w:b/>
          <w:bCs/>
          <w:noProof/>
        </w:rPr>
        <w:t>31</w:t>
      </w:r>
      <w:r w:rsidRPr="00DB3F6E">
        <w:rPr>
          <w:noProof/>
        </w:rPr>
        <w:t>, 45–49, doi: 10.3791/52823 (2003).</w:t>
      </w:r>
    </w:p>
    <w:p w14:paraId="299BCE78" w14:textId="4873933B" w:rsidR="008433B9" w:rsidRPr="00DB3F6E" w:rsidRDefault="008433B9" w:rsidP="00DB3F6E">
      <w:pPr>
        <w:widowControl/>
        <w:rPr>
          <w:noProof/>
        </w:rPr>
      </w:pPr>
      <w:r w:rsidRPr="00DB3F6E">
        <w:rPr>
          <w:noProof/>
        </w:rPr>
        <w:t>13.</w:t>
      </w:r>
      <w:r w:rsidRPr="00DB3F6E">
        <w:rPr>
          <w:noProof/>
        </w:rPr>
        <w:tab/>
        <w:t xml:space="preserve">Park, Y.-G. </w:t>
      </w:r>
      <w:r w:rsidR="00BA4BE9" w:rsidRPr="00BA4BE9">
        <w:rPr>
          <w:noProof/>
        </w:rPr>
        <w:t>et al</w:t>
      </w:r>
      <w:r w:rsidRPr="00DB3F6E">
        <w:rPr>
          <w:i/>
          <w:iCs/>
          <w:noProof/>
        </w:rPr>
        <w:t>.</w:t>
      </w:r>
      <w:r w:rsidRPr="00DB3F6E">
        <w:rPr>
          <w:noProof/>
        </w:rPr>
        <w:t xml:space="preserve"> Effects of Feeder Cell Types on Culture of Mouse Embryonic Stem Cell </w:t>
      </w:r>
      <w:r w:rsidR="0015198C" w:rsidRPr="0015198C">
        <w:rPr>
          <w:noProof/>
        </w:rPr>
        <w:t>In vitro</w:t>
      </w:r>
      <w:r w:rsidRPr="00DB3F6E">
        <w:rPr>
          <w:noProof/>
        </w:rPr>
        <w:t xml:space="preserve">. </w:t>
      </w:r>
      <w:r w:rsidRPr="00DB3F6E">
        <w:rPr>
          <w:i/>
          <w:iCs/>
          <w:noProof/>
        </w:rPr>
        <w:t>Development &amp; Reproduction</w:t>
      </w:r>
      <w:r w:rsidRPr="00DB3F6E">
        <w:rPr>
          <w:noProof/>
        </w:rPr>
        <w:t xml:space="preserve">. </w:t>
      </w:r>
      <w:r w:rsidRPr="00DB3F6E">
        <w:rPr>
          <w:b/>
          <w:bCs/>
          <w:noProof/>
        </w:rPr>
        <w:t>19</w:t>
      </w:r>
      <w:r w:rsidRPr="00DB3F6E">
        <w:rPr>
          <w:noProof/>
        </w:rPr>
        <w:t xml:space="preserve"> (3), 119–126, doi: 10.12717/dr.2015.19.3.119 (2015).</w:t>
      </w:r>
    </w:p>
    <w:p w14:paraId="594C8F42" w14:textId="77777777" w:rsidR="008433B9" w:rsidRPr="00DB3F6E" w:rsidRDefault="008433B9" w:rsidP="00DB3F6E">
      <w:pPr>
        <w:widowControl/>
        <w:rPr>
          <w:noProof/>
        </w:rPr>
      </w:pPr>
      <w:r w:rsidRPr="00DB3F6E">
        <w:rPr>
          <w:noProof/>
        </w:rPr>
        <w:t>14.</w:t>
      </w:r>
      <w:r w:rsidRPr="00DB3F6E">
        <w:rPr>
          <w:noProof/>
        </w:rPr>
        <w:tab/>
        <w:t xml:space="preserve">Lee, J.H., Lee, E.J., Lee, C.H., Park, J.H., Han, J.Y., Lim, J.M. Requirement of leukemia inhibitory factor for establishing and maintaining embryonic stem cells in mice. </w:t>
      </w:r>
      <w:r w:rsidRPr="00DB3F6E">
        <w:rPr>
          <w:i/>
          <w:iCs/>
          <w:noProof/>
        </w:rPr>
        <w:t>Fertility and Sterility</w:t>
      </w:r>
      <w:r w:rsidRPr="00DB3F6E">
        <w:rPr>
          <w:noProof/>
        </w:rPr>
        <w:t xml:space="preserve">. </w:t>
      </w:r>
      <w:r w:rsidRPr="00DB3F6E">
        <w:rPr>
          <w:b/>
          <w:bCs/>
          <w:noProof/>
        </w:rPr>
        <w:t>92</w:t>
      </w:r>
      <w:r w:rsidRPr="00DB3F6E">
        <w:rPr>
          <w:noProof/>
        </w:rPr>
        <w:t xml:space="preserve"> (3), 1133–1140, doi: 10.1016/j.fertnstert.2008.07.1733 (2009).</w:t>
      </w:r>
    </w:p>
    <w:p w14:paraId="6920C39F" w14:textId="77777777" w:rsidR="008433B9" w:rsidRPr="00DB3F6E" w:rsidRDefault="008433B9" w:rsidP="00DB3F6E">
      <w:pPr>
        <w:widowControl/>
        <w:rPr>
          <w:noProof/>
        </w:rPr>
      </w:pPr>
      <w:r w:rsidRPr="00DB3F6E">
        <w:rPr>
          <w:noProof/>
        </w:rPr>
        <w:t>15.</w:t>
      </w:r>
      <w:r w:rsidRPr="00DB3F6E">
        <w:rPr>
          <w:noProof/>
        </w:rPr>
        <w:tab/>
        <w:t xml:space="preserve">Onishi, K., Zandstra, P.W. LIF signaling in stem cells and development. </w:t>
      </w:r>
      <w:r w:rsidRPr="00DB3F6E">
        <w:rPr>
          <w:i/>
          <w:iCs/>
          <w:noProof/>
        </w:rPr>
        <w:t>Development (Cambridge)</w:t>
      </w:r>
      <w:r w:rsidRPr="00DB3F6E">
        <w:rPr>
          <w:noProof/>
        </w:rPr>
        <w:t xml:space="preserve">. </w:t>
      </w:r>
      <w:r w:rsidRPr="00DB3F6E">
        <w:rPr>
          <w:b/>
          <w:bCs/>
          <w:noProof/>
        </w:rPr>
        <w:t>142</w:t>
      </w:r>
      <w:r w:rsidRPr="00DB3F6E">
        <w:rPr>
          <w:noProof/>
        </w:rPr>
        <w:t xml:space="preserve"> (13), 2230–2236, doi: 10.1242/dev.117598 (2015).</w:t>
      </w:r>
    </w:p>
    <w:p w14:paraId="28FD9323" w14:textId="0B0E836D" w:rsidR="008433B9" w:rsidRPr="00DB3F6E" w:rsidRDefault="008433B9" w:rsidP="00DB3F6E">
      <w:pPr>
        <w:widowControl/>
        <w:rPr>
          <w:noProof/>
        </w:rPr>
      </w:pPr>
      <w:r w:rsidRPr="00DB3F6E">
        <w:rPr>
          <w:noProof/>
        </w:rPr>
        <w:t>16.</w:t>
      </w:r>
      <w:r w:rsidRPr="00DB3F6E">
        <w:rPr>
          <w:noProof/>
        </w:rPr>
        <w:tab/>
        <w:t xml:space="preserve">Smith, A.G. </w:t>
      </w:r>
      <w:r w:rsidR="00BA4BE9" w:rsidRPr="00BA4BE9">
        <w:rPr>
          <w:noProof/>
        </w:rPr>
        <w:t>et al</w:t>
      </w:r>
      <w:r w:rsidRPr="00DB3F6E">
        <w:rPr>
          <w:i/>
          <w:iCs/>
          <w:noProof/>
        </w:rPr>
        <w:t>.</w:t>
      </w:r>
      <w:r w:rsidRPr="00DB3F6E">
        <w:rPr>
          <w:noProof/>
        </w:rPr>
        <w:t xml:space="preserve"> Inhibition of pluripotential embryonic stem cell differentiation by purified polypeptides. </w:t>
      </w:r>
      <w:r w:rsidRPr="00DB3F6E">
        <w:rPr>
          <w:i/>
          <w:iCs/>
          <w:noProof/>
        </w:rPr>
        <w:t>Nature</w:t>
      </w:r>
      <w:r w:rsidRPr="00DB3F6E">
        <w:rPr>
          <w:noProof/>
        </w:rPr>
        <w:t xml:space="preserve">. </w:t>
      </w:r>
      <w:r w:rsidRPr="00DB3F6E">
        <w:rPr>
          <w:b/>
          <w:bCs/>
          <w:noProof/>
        </w:rPr>
        <w:t>336</w:t>
      </w:r>
      <w:r w:rsidRPr="00DB3F6E">
        <w:rPr>
          <w:noProof/>
        </w:rPr>
        <w:t>, 688–90, doi: 10.1038/336688a0 (1988).</w:t>
      </w:r>
    </w:p>
    <w:p w14:paraId="23028088" w14:textId="6901C88F" w:rsidR="008433B9" w:rsidRPr="00DB3F6E" w:rsidRDefault="008433B9" w:rsidP="00DB3F6E">
      <w:pPr>
        <w:widowControl/>
        <w:rPr>
          <w:noProof/>
        </w:rPr>
      </w:pPr>
      <w:r w:rsidRPr="00DB3F6E">
        <w:rPr>
          <w:noProof/>
        </w:rPr>
        <w:t>17.</w:t>
      </w:r>
      <w:r w:rsidRPr="00DB3F6E">
        <w:rPr>
          <w:noProof/>
        </w:rPr>
        <w:tab/>
        <w:t xml:space="preserve">Williams, R.L. </w:t>
      </w:r>
      <w:r w:rsidR="00BA4BE9" w:rsidRPr="00BA4BE9">
        <w:rPr>
          <w:noProof/>
        </w:rPr>
        <w:t>et al</w:t>
      </w:r>
      <w:r w:rsidRPr="00DB3F6E">
        <w:rPr>
          <w:i/>
          <w:iCs/>
          <w:noProof/>
        </w:rPr>
        <w:t>.</w:t>
      </w:r>
      <w:r w:rsidRPr="00DB3F6E">
        <w:rPr>
          <w:noProof/>
        </w:rPr>
        <w:t xml:space="preserve"> Myeloid leukemia inhibitory factor maintains the developmental potential of embryonic stem cells. </w:t>
      </w:r>
      <w:r w:rsidRPr="00DB3F6E">
        <w:rPr>
          <w:i/>
          <w:iCs/>
          <w:noProof/>
        </w:rPr>
        <w:t>Nature</w:t>
      </w:r>
      <w:r w:rsidRPr="00DB3F6E">
        <w:rPr>
          <w:noProof/>
        </w:rPr>
        <w:t xml:space="preserve">. </w:t>
      </w:r>
      <w:r w:rsidRPr="00DB3F6E">
        <w:rPr>
          <w:b/>
          <w:bCs/>
          <w:noProof/>
        </w:rPr>
        <w:t>336</w:t>
      </w:r>
      <w:r w:rsidRPr="00DB3F6E">
        <w:rPr>
          <w:noProof/>
        </w:rPr>
        <w:t>, 684–687, doi: 10.1038/336684a0 (1988).</w:t>
      </w:r>
    </w:p>
    <w:p w14:paraId="32099A94" w14:textId="0C72994D" w:rsidR="008433B9" w:rsidRPr="00DB3F6E" w:rsidRDefault="008433B9" w:rsidP="00DB3F6E">
      <w:pPr>
        <w:widowControl/>
        <w:rPr>
          <w:noProof/>
        </w:rPr>
      </w:pPr>
      <w:r w:rsidRPr="00DB3F6E">
        <w:rPr>
          <w:noProof/>
        </w:rPr>
        <w:t>18.</w:t>
      </w:r>
      <w:r w:rsidRPr="00DB3F6E">
        <w:rPr>
          <w:noProof/>
        </w:rPr>
        <w:tab/>
        <w:t xml:space="preserve">Ghimire, S. </w:t>
      </w:r>
      <w:r w:rsidR="00BA4BE9" w:rsidRPr="00BA4BE9">
        <w:rPr>
          <w:noProof/>
        </w:rPr>
        <w:t>et al</w:t>
      </w:r>
      <w:r w:rsidRPr="00DB3F6E">
        <w:rPr>
          <w:i/>
          <w:iCs/>
          <w:noProof/>
        </w:rPr>
        <w:t>.</w:t>
      </w:r>
      <w:r w:rsidRPr="00DB3F6E">
        <w:rPr>
          <w:noProof/>
        </w:rPr>
        <w:t xml:space="preserve"> Comparative analysis of naive, primed and ground state pluripotency in mouse embryonic stem cells originating from the same genetic background. </w:t>
      </w:r>
      <w:r w:rsidRPr="00DB3F6E">
        <w:rPr>
          <w:i/>
          <w:iCs/>
          <w:noProof/>
        </w:rPr>
        <w:t>Scientific Reports</w:t>
      </w:r>
      <w:r w:rsidRPr="00DB3F6E">
        <w:rPr>
          <w:noProof/>
        </w:rPr>
        <w:t xml:space="preserve">. </w:t>
      </w:r>
      <w:r w:rsidRPr="00DB3F6E">
        <w:rPr>
          <w:b/>
          <w:bCs/>
          <w:noProof/>
        </w:rPr>
        <w:t>8</w:t>
      </w:r>
      <w:r w:rsidRPr="00DB3F6E">
        <w:rPr>
          <w:noProof/>
        </w:rPr>
        <w:t xml:space="preserve"> (1), 1–11, doi: 10.1038/s41598-018-24051-5 (2018).</w:t>
      </w:r>
    </w:p>
    <w:p w14:paraId="357BE9F2" w14:textId="77777777" w:rsidR="008433B9" w:rsidRPr="00DB3F6E" w:rsidRDefault="008433B9" w:rsidP="00DB3F6E">
      <w:pPr>
        <w:widowControl/>
        <w:rPr>
          <w:noProof/>
        </w:rPr>
      </w:pPr>
      <w:r w:rsidRPr="00DB3F6E">
        <w:rPr>
          <w:noProof/>
        </w:rPr>
        <w:lastRenderedPageBreak/>
        <w:t>19.</w:t>
      </w:r>
      <w:r w:rsidRPr="00DB3F6E">
        <w:rPr>
          <w:noProof/>
        </w:rPr>
        <w:tab/>
        <w:t xml:space="preserve">Kurosawa, H., Imamura, T., Koike, M., Sasaki, K., Amano, Y. A Simple Method for Forming Embryoid Body from Mouse Embryonic Stem Cells. </w:t>
      </w:r>
      <w:r w:rsidRPr="00DB3F6E">
        <w:rPr>
          <w:i/>
          <w:iCs/>
          <w:noProof/>
        </w:rPr>
        <w:t>Journal of Bioscience and Bioengineering</w:t>
      </w:r>
      <w:r w:rsidRPr="00DB3F6E">
        <w:rPr>
          <w:noProof/>
        </w:rPr>
        <w:t xml:space="preserve">. </w:t>
      </w:r>
      <w:r w:rsidRPr="00DB3F6E">
        <w:rPr>
          <w:b/>
          <w:bCs/>
          <w:noProof/>
        </w:rPr>
        <w:t>96</w:t>
      </w:r>
      <w:r w:rsidRPr="00DB3F6E">
        <w:rPr>
          <w:noProof/>
        </w:rPr>
        <w:t xml:space="preserve"> (4), 409–411, doi: 10.1263/jbb.96.409 (2003).</w:t>
      </w:r>
    </w:p>
    <w:p w14:paraId="6DCABC02" w14:textId="72840343" w:rsidR="008433B9" w:rsidRPr="00DB3F6E" w:rsidRDefault="008433B9" w:rsidP="00DB3F6E">
      <w:pPr>
        <w:widowControl/>
        <w:rPr>
          <w:noProof/>
        </w:rPr>
      </w:pPr>
      <w:r w:rsidRPr="00DB3F6E">
        <w:rPr>
          <w:noProof/>
        </w:rPr>
        <w:t>20.</w:t>
      </w:r>
      <w:r w:rsidRPr="00DB3F6E">
        <w:rPr>
          <w:noProof/>
        </w:rPr>
        <w:tab/>
        <w:t xml:space="preserve">Wang, X., Yang, P. </w:t>
      </w:r>
      <w:r w:rsidR="0015198C" w:rsidRPr="0015198C">
        <w:rPr>
          <w:noProof/>
        </w:rPr>
        <w:t>In vitro</w:t>
      </w:r>
      <w:r w:rsidRPr="00DB3F6E">
        <w:rPr>
          <w:noProof/>
        </w:rPr>
        <w:t xml:space="preserve"> differentiation of mouse embryonic stem (mES) cells using the hanging drop method. </w:t>
      </w:r>
      <w:r w:rsidRPr="00DB3F6E">
        <w:rPr>
          <w:i/>
          <w:iCs/>
          <w:noProof/>
        </w:rPr>
        <w:t>Journal of Visualized Experiments</w:t>
      </w:r>
      <w:r w:rsidRPr="00DB3F6E">
        <w:rPr>
          <w:noProof/>
        </w:rPr>
        <w:t>. (17), 2–3, doi: 10.3791/825 (2008).</w:t>
      </w:r>
    </w:p>
    <w:p w14:paraId="159B836D" w14:textId="77777777" w:rsidR="008433B9" w:rsidRPr="00DB3F6E" w:rsidRDefault="008433B9" w:rsidP="00DB3F6E">
      <w:pPr>
        <w:widowControl/>
        <w:rPr>
          <w:noProof/>
        </w:rPr>
      </w:pPr>
      <w:r w:rsidRPr="00DB3F6E">
        <w:rPr>
          <w:noProof/>
        </w:rPr>
        <w:t>21.</w:t>
      </w:r>
      <w:r w:rsidRPr="00DB3F6E">
        <w:rPr>
          <w:noProof/>
        </w:rPr>
        <w:tab/>
        <w:t xml:space="preserve">Soprano, D.R., Teets, B.W., Soprano, K.J. Role of Retinoic Acid in the Differentiation of Embryonal Carcinoma and Embryonic Stem Cells. </w:t>
      </w:r>
      <w:r w:rsidRPr="00DB3F6E">
        <w:rPr>
          <w:i/>
          <w:iCs/>
          <w:noProof/>
        </w:rPr>
        <w:t>Vitamins and Hormones</w:t>
      </w:r>
      <w:r w:rsidRPr="00DB3F6E">
        <w:rPr>
          <w:noProof/>
        </w:rPr>
        <w:t xml:space="preserve">. </w:t>
      </w:r>
      <w:r w:rsidRPr="00DB3F6E">
        <w:rPr>
          <w:b/>
          <w:bCs/>
          <w:noProof/>
        </w:rPr>
        <w:t>75</w:t>
      </w:r>
      <w:r w:rsidRPr="00DB3F6E">
        <w:rPr>
          <w:noProof/>
        </w:rPr>
        <w:t xml:space="preserve"> (06), 69–95, doi: 10.1016/S0083-6729(06)75003-8 (2007).</w:t>
      </w:r>
    </w:p>
    <w:p w14:paraId="0A0DB941" w14:textId="77777777" w:rsidR="008433B9" w:rsidRPr="00DB3F6E" w:rsidRDefault="008433B9" w:rsidP="00DB3F6E">
      <w:pPr>
        <w:widowControl/>
        <w:rPr>
          <w:noProof/>
        </w:rPr>
      </w:pPr>
      <w:r w:rsidRPr="00DB3F6E">
        <w:rPr>
          <w:noProof/>
        </w:rPr>
        <w:t>22.</w:t>
      </w:r>
      <w:r w:rsidRPr="00DB3F6E">
        <w:rPr>
          <w:noProof/>
        </w:rPr>
        <w:tab/>
        <w:t xml:space="preserve">Venere, M., Han, Y.G., Bell, R., Song, J.S., Alvarez-Buylla, A., Blelloch, R. Sox1 marks an activated neural stem/progenitor cell in the hippocampus. </w:t>
      </w:r>
      <w:r w:rsidRPr="00DB3F6E">
        <w:rPr>
          <w:i/>
          <w:iCs/>
          <w:noProof/>
        </w:rPr>
        <w:t>Development (Cambridge)</w:t>
      </w:r>
      <w:r w:rsidRPr="00DB3F6E">
        <w:rPr>
          <w:noProof/>
        </w:rPr>
        <w:t xml:space="preserve">. </w:t>
      </w:r>
      <w:r w:rsidRPr="00DB3F6E">
        <w:rPr>
          <w:b/>
          <w:bCs/>
          <w:noProof/>
        </w:rPr>
        <w:t>139</w:t>
      </w:r>
      <w:r w:rsidRPr="00DB3F6E">
        <w:rPr>
          <w:noProof/>
        </w:rPr>
        <w:t xml:space="preserve"> (21), 3938–3949, doi: 10.1242/dev.081133 (2012).</w:t>
      </w:r>
    </w:p>
    <w:p w14:paraId="4B889F1F" w14:textId="16BAD6FE" w:rsidR="008433B9" w:rsidRPr="00DB3F6E" w:rsidRDefault="008433B9" w:rsidP="00DB3F6E">
      <w:pPr>
        <w:widowControl/>
        <w:rPr>
          <w:noProof/>
        </w:rPr>
      </w:pPr>
      <w:r w:rsidRPr="00DB3F6E">
        <w:rPr>
          <w:noProof/>
        </w:rPr>
        <w:t>23.</w:t>
      </w:r>
      <w:r w:rsidRPr="00DB3F6E">
        <w:rPr>
          <w:noProof/>
        </w:rPr>
        <w:tab/>
        <w:t>Chen, Y.</w:t>
      </w:r>
      <w:r w:rsidR="00BA4BE9">
        <w:rPr>
          <w:noProof/>
        </w:rPr>
        <w:t xml:space="preserve"> </w:t>
      </w:r>
      <w:r w:rsidR="00BA4BE9" w:rsidRPr="00BA4BE9">
        <w:rPr>
          <w:noProof/>
        </w:rPr>
        <w:t>et al</w:t>
      </w:r>
      <w:r w:rsidRPr="00DB3F6E">
        <w:rPr>
          <w:noProof/>
        </w:rPr>
        <w:t xml:space="preserve">. NS21: Re-defined and modified supplement B27 for neuronal cultures. </w:t>
      </w:r>
      <w:r w:rsidRPr="00DB3F6E">
        <w:rPr>
          <w:i/>
          <w:iCs/>
          <w:noProof/>
        </w:rPr>
        <w:t>Journal of Neuroscience Methods</w:t>
      </w:r>
      <w:r w:rsidRPr="00DB3F6E">
        <w:rPr>
          <w:noProof/>
        </w:rPr>
        <w:t xml:space="preserve">. </w:t>
      </w:r>
      <w:r w:rsidRPr="00DB3F6E">
        <w:rPr>
          <w:b/>
          <w:bCs/>
          <w:noProof/>
        </w:rPr>
        <w:t>171</w:t>
      </w:r>
      <w:r w:rsidRPr="00DB3F6E">
        <w:rPr>
          <w:noProof/>
        </w:rPr>
        <w:t xml:space="preserve"> (2), 239–247, doi: 10.1016/j.jneumeth.2008.03.013 (2008).</w:t>
      </w:r>
    </w:p>
    <w:p w14:paraId="534D3E0E" w14:textId="7861D2BD" w:rsidR="008433B9" w:rsidRPr="00DB3F6E" w:rsidRDefault="008433B9" w:rsidP="00DB3F6E">
      <w:pPr>
        <w:widowControl/>
        <w:rPr>
          <w:noProof/>
        </w:rPr>
      </w:pPr>
      <w:r w:rsidRPr="00DB3F6E">
        <w:rPr>
          <w:noProof/>
        </w:rPr>
        <w:t>24.</w:t>
      </w:r>
      <w:r w:rsidRPr="00DB3F6E">
        <w:rPr>
          <w:noProof/>
        </w:rPr>
        <w:tab/>
        <w:t xml:space="preserve">Bahmad, H.F. </w:t>
      </w:r>
      <w:r w:rsidR="00BA4BE9" w:rsidRPr="00BA4BE9">
        <w:rPr>
          <w:noProof/>
        </w:rPr>
        <w:t>et al</w:t>
      </w:r>
      <w:r w:rsidRPr="00DB3F6E">
        <w:rPr>
          <w:i/>
          <w:iCs/>
          <w:noProof/>
        </w:rPr>
        <w:t>.</w:t>
      </w:r>
      <w:r w:rsidRPr="00DB3F6E">
        <w:rPr>
          <w:noProof/>
        </w:rPr>
        <w:t xml:space="preserve"> The Akt/mTOR pathway in cancer stem/progenitor cells is a potential therapeutic target for glioblastoma and neuroblastoma. </w:t>
      </w:r>
      <w:r w:rsidRPr="00DB3F6E">
        <w:rPr>
          <w:i/>
          <w:iCs/>
          <w:noProof/>
        </w:rPr>
        <w:t>Oncotarget</w:t>
      </w:r>
      <w:r w:rsidRPr="00DB3F6E">
        <w:rPr>
          <w:noProof/>
        </w:rPr>
        <w:t xml:space="preserve">. </w:t>
      </w:r>
      <w:r w:rsidRPr="00DB3F6E">
        <w:rPr>
          <w:b/>
          <w:bCs/>
          <w:noProof/>
        </w:rPr>
        <w:t>9</w:t>
      </w:r>
      <w:r w:rsidRPr="00DB3F6E">
        <w:rPr>
          <w:noProof/>
        </w:rPr>
        <w:t xml:space="preserve"> (71), 33549–33561, doi: 10.18632/oncotarget.26088 (2018).</w:t>
      </w:r>
    </w:p>
    <w:p w14:paraId="5552781A" w14:textId="03DBD724" w:rsidR="008433B9" w:rsidRPr="00DB3F6E" w:rsidRDefault="008433B9" w:rsidP="00DB3F6E">
      <w:pPr>
        <w:widowControl/>
        <w:rPr>
          <w:noProof/>
        </w:rPr>
      </w:pPr>
      <w:r w:rsidRPr="00DB3F6E">
        <w:rPr>
          <w:noProof/>
        </w:rPr>
        <w:t>25.</w:t>
      </w:r>
      <w:r w:rsidRPr="00DB3F6E">
        <w:rPr>
          <w:noProof/>
        </w:rPr>
        <w:tab/>
        <w:t>Bastiaens, A.J.</w:t>
      </w:r>
      <w:r w:rsidR="00BA4BE9">
        <w:rPr>
          <w:noProof/>
        </w:rPr>
        <w:t xml:space="preserve"> </w:t>
      </w:r>
      <w:r w:rsidR="00BA4BE9" w:rsidRPr="00BA4BE9">
        <w:rPr>
          <w:noProof/>
        </w:rPr>
        <w:t>et al</w:t>
      </w:r>
      <w:r w:rsidRPr="00DB3F6E">
        <w:rPr>
          <w:noProof/>
        </w:rPr>
        <w:t xml:space="preserve">. Advancing a MEMS-Based 3D Cell Culture System for </w:t>
      </w:r>
      <w:r w:rsidR="0015198C" w:rsidRPr="0015198C">
        <w:rPr>
          <w:noProof/>
        </w:rPr>
        <w:t>in vitro</w:t>
      </w:r>
      <w:r w:rsidRPr="00DB3F6E">
        <w:rPr>
          <w:noProof/>
        </w:rPr>
        <w:t xml:space="preserve"> Neuro-Electrophysiological Recordings. </w:t>
      </w:r>
      <w:r w:rsidRPr="00DB3F6E">
        <w:rPr>
          <w:i/>
          <w:iCs/>
          <w:noProof/>
        </w:rPr>
        <w:t>Frontiers in Mechanical Engineering</w:t>
      </w:r>
      <w:r w:rsidRPr="00DB3F6E">
        <w:rPr>
          <w:noProof/>
        </w:rPr>
        <w:t xml:space="preserve">. </w:t>
      </w:r>
      <w:r w:rsidRPr="00DB3F6E">
        <w:rPr>
          <w:b/>
          <w:bCs/>
          <w:noProof/>
        </w:rPr>
        <w:t>4</w:t>
      </w:r>
      <w:r w:rsidRPr="00DB3F6E">
        <w:rPr>
          <w:noProof/>
        </w:rPr>
        <w:t xml:space="preserve"> (December), 1–10, doi: 10.3389/fmech.2018.00021 (2018).</w:t>
      </w:r>
    </w:p>
    <w:p w14:paraId="57D64F31" w14:textId="77777777" w:rsidR="008433B9" w:rsidRPr="00DB3F6E" w:rsidRDefault="008433B9" w:rsidP="00DB3F6E">
      <w:pPr>
        <w:widowControl/>
        <w:rPr>
          <w:noProof/>
        </w:rPr>
      </w:pPr>
      <w:r w:rsidRPr="00DB3F6E">
        <w:rPr>
          <w:noProof/>
        </w:rPr>
        <w:t>26.</w:t>
      </w:r>
      <w:r w:rsidRPr="00DB3F6E">
        <w:rPr>
          <w:noProof/>
        </w:rPr>
        <w:tab/>
        <w:t xml:space="preserve">Antill-O’Brien, N., Bourke, J., O’Connell, C.D. Layer-by-layer: The case for 3D bioprinting neurons to create patient-specific epilepsy models. </w:t>
      </w:r>
      <w:r w:rsidRPr="00DB3F6E">
        <w:rPr>
          <w:i/>
          <w:iCs/>
          <w:noProof/>
        </w:rPr>
        <w:t>Materials</w:t>
      </w:r>
      <w:r w:rsidRPr="00DB3F6E">
        <w:rPr>
          <w:noProof/>
        </w:rPr>
        <w:t xml:space="preserve">. </w:t>
      </w:r>
      <w:r w:rsidRPr="00DB3F6E">
        <w:rPr>
          <w:b/>
          <w:bCs/>
          <w:noProof/>
        </w:rPr>
        <w:t>12</w:t>
      </w:r>
      <w:r w:rsidRPr="00DB3F6E">
        <w:rPr>
          <w:noProof/>
        </w:rPr>
        <w:t xml:space="preserve"> (19), doi: 10.3390/ma12193218 (2019).</w:t>
      </w:r>
    </w:p>
    <w:p w14:paraId="53A8EB28" w14:textId="62078EFB" w:rsidR="008433B9" w:rsidRPr="00DB3F6E" w:rsidRDefault="008433B9" w:rsidP="00DB3F6E">
      <w:pPr>
        <w:widowControl/>
        <w:rPr>
          <w:noProof/>
        </w:rPr>
      </w:pPr>
      <w:r w:rsidRPr="00DB3F6E">
        <w:rPr>
          <w:noProof/>
        </w:rPr>
        <w:t>27.</w:t>
      </w:r>
      <w:r w:rsidRPr="00DB3F6E">
        <w:rPr>
          <w:noProof/>
        </w:rPr>
        <w:tab/>
        <w:t xml:space="preserve">Duval, K. </w:t>
      </w:r>
      <w:r w:rsidR="00BA4BE9" w:rsidRPr="00BA4BE9">
        <w:rPr>
          <w:noProof/>
        </w:rPr>
        <w:t>et al</w:t>
      </w:r>
      <w:r w:rsidRPr="00DB3F6E">
        <w:rPr>
          <w:i/>
          <w:iCs/>
          <w:noProof/>
        </w:rPr>
        <w:t>.</w:t>
      </w:r>
      <w:r w:rsidRPr="00DB3F6E">
        <w:rPr>
          <w:noProof/>
        </w:rPr>
        <w:t xml:space="preserve"> Modeling physiological events in 2D vs. 3D cell culture. </w:t>
      </w:r>
      <w:r w:rsidRPr="00DB3F6E">
        <w:rPr>
          <w:i/>
          <w:iCs/>
          <w:noProof/>
        </w:rPr>
        <w:t>Physiology</w:t>
      </w:r>
      <w:r w:rsidRPr="00DB3F6E">
        <w:rPr>
          <w:noProof/>
        </w:rPr>
        <w:t xml:space="preserve">. </w:t>
      </w:r>
      <w:r w:rsidRPr="00DB3F6E">
        <w:rPr>
          <w:b/>
          <w:bCs/>
          <w:noProof/>
        </w:rPr>
        <w:t>32</w:t>
      </w:r>
      <w:r w:rsidRPr="00DB3F6E">
        <w:rPr>
          <w:noProof/>
        </w:rPr>
        <w:t xml:space="preserve"> (4), 266–277, doi: 10.1152/physiol.00036.2016 (2017).</w:t>
      </w:r>
    </w:p>
    <w:p w14:paraId="12524E00" w14:textId="77777777" w:rsidR="008433B9" w:rsidRPr="00DB3F6E" w:rsidRDefault="008433B9" w:rsidP="00DB3F6E">
      <w:pPr>
        <w:widowControl/>
        <w:rPr>
          <w:noProof/>
        </w:rPr>
      </w:pPr>
      <w:r w:rsidRPr="00DB3F6E">
        <w:rPr>
          <w:noProof/>
        </w:rPr>
        <w:t>28.</w:t>
      </w:r>
      <w:r w:rsidRPr="00DB3F6E">
        <w:rPr>
          <w:noProof/>
        </w:rPr>
        <w:tab/>
        <w:t xml:space="preserve">Joshi, P., Lee, M.Y. High content imaging (HCI) on miniaturized three-dimensional (3D) cell cultures. </w:t>
      </w:r>
      <w:r w:rsidRPr="00DB3F6E">
        <w:rPr>
          <w:i/>
          <w:iCs/>
          <w:noProof/>
        </w:rPr>
        <w:t>Biosensors</w:t>
      </w:r>
      <w:r w:rsidRPr="00DB3F6E">
        <w:rPr>
          <w:noProof/>
        </w:rPr>
        <w:t xml:space="preserve">. </w:t>
      </w:r>
      <w:r w:rsidRPr="00DB3F6E">
        <w:rPr>
          <w:b/>
          <w:bCs/>
          <w:noProof/>
        </w:rPr>
        <w:t>5</w:t>
      </w:r>
      <w:r w:rsidRPr="00DB3F6E">
        <w:rPr>
          <w:noProof/>
        </w:rPr>
        <w:t xml:space="preserve"> (4), 768–790, doi: 10.3390/bios5040768 (2015).</w:t>
      </w:r>
    </w:p>
    <w:p w14:paraId="626A41AB" w14:textId="7A872220" w:rsidR="00C17BFF" w:rsidRPr="00DB3F6E" w:rsidRDefault="007A251E" w:rsidP="00DB3F6E">
      <w:pPr>
        <w:widowControl/>
        <w:rPr>
          <w:color w:val="000000" w:themeColor="text1"/>
        </w:rPr>
      </w:pPr>
      <w:r w:rsidRPr="00DB3F6E">
        <w:rPr>
          <w:color w:val="000000" w:themeColor="text1"/>
        </w:rPr>
        <w:fldChar w:fldCharType="end"/>
      </w:r>
    </w:p>
    <w:sectPr w:rsidR="00C17BFF" w:rsidRPr="00DB3F6E" w:rsidSect="00DB3F6E">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CFFDC" w14:textId="77777777" w:rsidR="00BB7C76" w:rsidRDefault="00BB7C76" w:rsidP="00621C4E">
      <w:r>
        <w:separator/>
      </w:r>
    </w:p>
  </w:endnote>
  <w:endnote w:type="continuationSeparator" w:id="0">
    <w:p w14:paraId="5C6CBB71" w14:textId="77777777" w:rsidR="00BB7C76" w:rsidRDefault="00BB7C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4DDED686" w:rsidR="00190A07" w:rsidRDefault="00190A07">
    <w:pPr>
      <w:pStyle w:val="Footer"/>
    </w:pPr>
  </w:p>
  <w:p w14:paraId="39947363" w14:textId="71AB2B06" w:rsidR="00190A07" w:rsidRPr="00494F77" w:rsidRDefault="00190A0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90A07" w:rsidRDefault="00190A0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EED4" w14:textId="77777777" w:rsidR="00BB7C76" w:rsidRDefault="00BB7C76" w:rsidP="00621C4E">
      <w:r>
        <w:separator/>
      </w:r>
    </w:p>
  </w:footnote>
  <w:footnote w:type="continuationSeparator" w:id="0">
    <w:p w14:paraId="2BEA0D83" w14:textId="77777777" w:rsidR="00BB7C76" w:rsidRDefault="00BB7C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90A07" w:rsidRPr="006F06E4" w:rsidRDefault="00190A0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BBBF94" w:rsidR="00190A07" w:rsidRPr="006F06E4" w:rsidRDefault="00190A0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84109"/>
    <w:multiLevelType w:val="hybridMultilevel"/>
    <w:tmpl w:val="5A944900"/>
    <w:lvl w:ilvl="0" w:tplc="F1A60306">
      <w:start w:val="1"/>
      <w:numFmt w:val="bullet"/>
      <w:lvlText w:val="-"/>
      <w:lvlJc w:val="left"/>
      <w:pPr>
        <w:tabs>
          <w:tab w:val="num" w:pos="720"/>
        </w:tabs>
        <w:ind w:left="720" w:hanging="360"/>
      </w:pPr>
      <w:rPr>
        <w:rFonts w:ascii="Times New Roman" w:hAnsi="Times New Roman" w:hint="default"/>
      </w:rPr>
    </w:lvl>
    <w:lvl w:ilvl="1" w:tplc="680641DE" w:tentative="1">
      <w:start w:val="1"/>
      <w:numFmt w:val="bullet"/>
      <w:lvlText w:val="-"/>
      <w:lvlJc w:val="left"/>
      <w:pPr>
        <w:tabs>
          <w:tab w:val="num" w:pos="1440"/>
        </w:tabs>
        <w:ind w:left="1440" w:hanging="360"/>
      </w:pPr>
      <w:rPr>
        <w:rFonts w:ascii="Times New Roman" w:hAnsi="Times New Roman" w:hint="default"/>
      </w:rPr>
    </w:lvl>
    <w:lvl w:ilvl="2" w:tplc="69507E86" w:tentative="1">
      <w:start w:val="1"/>
      <w:numFmt w:val="bullet"/>
      <w:lvlText w:val="-"/>
      <w:lvlJc w:val="left"/>
      <w:pPr>
        <w:tabs>
          <w:tab w:val="num" w:pos="2160"/>
        </w:tabs>
        <w:ind w:left="2160" w:hanging="360"/>
      </w:pPr>
      <w:rPr>
        <w:rFonts w:ascii="Times New Roman" w:hAnsi="Times New Roman" w:hint="default"/>
      </w:rPr>
    </w:lvl>
    <w:lvl w:ilvl="3" w:tplc="6AA25690" w:tentative="1">
      <w:start w:val="1"/>
      <w:numFmt w:val="bullet"/>
      <w:lvlText w:val="-"/>
      <w:lvlJc w:val="left"/>
      <w:pPr>
        <w:tabs>
          <w:tab w:val="num" w:pos="2880"/>
        </w:tabs>
        <w:ind w:left="2880" w:hanging="360"/>
      </w:pPr>
      <w:rPr>
        <w:rFonts w:ascii="Times New Roman" w:hAnsi="Times New Roman" w:hint="default"/>
      </w:rPr>
    </w:lvl>
    <w:lvl w:ilvl="4" w:tplc="57A0E97C" w:tentative="1">
      <w:start w:val="1"/>
      <w:numFmt w:val="bullet"/>
      <w:lvlText w:val="-"/>
      <w:lvlJc w:val="left"/>
      <w:pPr>
        <w:tabs>
          <w:tab w:val="num" w:pos="3600"/>
        </w:tabs>
        <w:ind w:left="3600" w:hanging="360"/>
      </w:pPr>
      <w:rPr>
        <w:rFonts w:ascii="Times New Roman" w:hAnsi="Times New Roman" w:hint="default"/>
      </w:rPr>
    </w:lvl>
    <w:lvl w:ilvl="5" w:tplc="C1E4FA22" w:tentative="1">
      <w:start w:val="1"/>
      <w:numFmt w:val="bullet"/>
      <w:lvlText w:val="-"/>
      <w:lvlJc w:val="left"/>
      <w:pPr>
        <w:tabs>
          <w:tab w:val="num" w:pos="4320"/>
        </w:tabs>
        <w:ind w:left="4320" w:hanging="360"/>
      </w:pPr>
      <w:rPr>
        <w:rFonts w:ascii="Times New Roman" w:hAnsi="Times New Roman" w:hint="default"/>
      </w:rPr>
    </w:lvl>
    <w:lvl w:ilvl="6" w:tplc="91FE6178" w:tentative="1">
      <w:start w:val="1"/>
      <w:numFmt w:val="bullet"/>
      <w:lvlText w:val="-"/>
      <w:lvlJc w:val="left"/>
      <w:pPr>
        <w:tabs>
          <w:tab w:val="num" w:pos="5040"/>
        </w:tabs>
        <w:ind w:left="5040" w:hanging="360"/>
      </w:pPr>
      <w:rPr>
        <w:rFonts w:ascii="Times New Roman" w:hAnsi="Times New Roman" w:hint="default"/>
      </w:rPr>
    </w:lvl>
    <w:lvl w:ilvl="7" w:tplc="C4B6F93C" w:tentative="1">
      <w:start w:val="1"/>
      <w:numFmt w:val="bullet"/>
      <w:lvlText w:val="-"/>
      <w:lvlJc w:val="left"/>
      <w:pPr>
        <w:tabs>
          <w:tab w:val="num" w:pos="5760"/>
        </w:tabs>
        <w:ind w:left="5760" w:hanging="360"/>
      </w:pPr>
      <w:rPr>
        <w:rFonts w:ascii="Times New Roman" w:hAnsi="Times New Roman" w:hint="default"/>
      </w:rPr>
    </w:lvl>
    <w:lvl w:ilvl="8" w:tplc="134A72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D00D1"/>
    <w:multiLevelType w:val="multilevel"/>
    <w:tmpl w:val="74848858"/>
    <w:lvl w:ilvl="0">
      <w:start w:val="1"/>
      <w:numFmt w:val="decimal"/>
      <w:suff w:val="space"/>
      <w:lvlText w:val="%1."/>
      <w:lvlJc w:val="left"/>
      <w:pPr>
        <w:ind w:left="0" w:firstLine="0"/>
      </w:pPr>
      <w:rPr>
        <w:rFonts w:hint="default"/>
        <w:color w:val="000000" w:themeColor="text1"/>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23635F"/>
    <w:multiLevelType w:val="hybridMultilevel"/>
    <w:tmpl w:val="06C05780"/>
    <w:lvl w:ilvl="0" w:tplc="3976EC18">
      <w:start w:val="1"/>
      <w:numFmt w:val="bullet"/>
      <w:lvlText w:val="-"/>
      <w:lvlJc w:val="left"/>
      <w:pPr>
        <w:tabs>
          <w:tab w:val="num" w:pos="720"/>
        </w:tabs>
        <w:ind w:left="720" w:hanging="360"/>
      </w:pPr>
      <w:rPr>
        <w:rFonts w:ascii="Times New Roman" w:hAnsi="Times New Roman" w:hint="default"/>
      </w:rPr>
    </w:lvl>
    <w:lvl w:ilvl="1" w:tplc="F7AE511E" w:tentative="1">
      <w:start w:val="1"/>
      <w:numFmt w:val="bullet"/>
      <w:lvlText w:val="-"/>
      <w:lvlJc w:val="left"/>
      <w:pPr>
        <w:tabs>
          <w:tab w:val="num" w:pos="1440"/>
        </w:tabs>
        <w:ind w:left="1440" w:hanging="360"/>
      </w:pPr>
      <w:rPr>
        <w:rFonts w:ascii="Times New Roman" w:hAnsi="Times New Roman" w:hint="default"/>
      </w:rPr>
    </w:lvl>
    <w:lvl w:ilvl="2" w:tplc="6E18F604" w:tentative="1">
      <w:start w:val="1"/>
      <w:numFmt w:val="bullet"/>
      <w:lvlText w:val="-"/>
      <w:lvlJc w:val="left"/>
      <w:pPr>
        <w:tabs>
          <w:tab w:val="num" w:pos="2160"/>
        </w:tabs>
        <w:ind w:left="2160" w:hanging="360"/>
      </w:pPr>
      <w:rPr>
        <w:rFonts w:ascii="Times New Roman" w:hAnsi="Times New Roman" w:hint="default"/>
      </w:rPr>
    </w:lvl>
    <w:lvl w:ilvl="3" w:tplc="B88A0A64" w:tentative="1">
      <w:start w:val="1"/>
      <w:numFmt w:val="bullet"/>
      <w:lvlText w:val="-"/>
      <w:lvlJc w:val="left"/>
      <w:pPr>
        <w:tabs>
          <w:tab w:val="num" w:pos="2880"/>
        </w:tabs>
        <w:ind w:left="2880" w:hanging="360"/>
      </w:pPr>
      <w:rPr>
        <w:rFonts w:ascii="Times New Roman" w:hAnsi="Times New Roman" w:hint="default"/>
      </w:rPr>
    </w:lvl>
    <w:lvl w:ilvl="4" w:tplc="062ACD08" w:tentative="1">
      <w:start w:val="1"/>
      <w:numFmt w:val="bullet"/>
      <w:lvlText w:val="-"/>
      <w:lvlJc w:val="left"/>
      <w:pPr>
        <w:tabs>
          <w:tab w:val="num" w:pos="3600"/>
        </w:tabs>
        <w:ind w:left="3600" w:hanging="360"/>
      </w:pPr>
      <w:rPr>
        <w:rFonts w:ascii="Times New Roman" w:hAnsi="Times New Roman" w:hint="default"/>
      </w:rPr>
    </w:lvl>
    <w:lvl w:ilvl="5" w:tplc="5F5E1918" w:tentative="1">
      <w:start w:val="1"/>
      <w:numFmt w:val="bullet"/>
      <w:lvlText w:val="-"/>
      <w:lvlJc w:val="left"/>
      <w:pPr>
        <w:tabs>
          <w:tab w:val="num" w:pos="4320"/>
        </w:tabs>
        <w:ind w:left="4320" w:hanging="360"/>
      </w:pPr>
      <w:rPr>
        <w:rFonts w:ascii="Times New Roman" w:hAnsi="Times New Roman" w:hint="default"/>
      </w:rPr>
    </w:lvl>
    <w:lvl w:ilvl="6" w:tplc="24B23D66" w:tentative="1">
      <w:start w:val="1"/>
      <w:numFmt w:val="bullet"/>
      <w:lvlText w:val="-"/>
      <w:lvlJc w:val="left"/>
      <w:pPr>
        <w:tabs>
          <w:tab w:val="num" w:pos="5040"/>
        </w:tabs>
        <w:ind w:left="5040" w:hanging="360"/>
      </w:pPr>
      <w:rPr>
        <w:rFonts w:ascii="Times New Roman" w:hAnsi="Times New Roman" w:hint="default"/>
      </w:rPr>
    </w:lvl>
    <w:lvl w:ilvl="7" w:tplc="C3AE64F8" w:tentative="1">
      <w:start w:val="1"/>
      <w:numFmt w:val="bullet"/>
      <w:lvlText w:val="-"/>
      <w:lvlJc w:val="left"/>
      <w:pPr>
        <w:tabs>
          <w:tab w:val="num" w:pos="5760"/>
        </w:tabs>
        <w:ind w:left="5760" w:hanging="360"/>
      </w:pPr>
      <w:rPr>
        <w:rFonts w:ascii="Times New Roman" w:hAnsi="Times New Roman" w:hint="default"/>
      </w:rPr>
    </w:lvl>
    <w:lvl w:ilvl="8" w:tplc="0B6816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F45FA7"/>
    <w:multiLevelType w:val="hybridMultilevel"/>
    <w:tmpl w:val="CFD24A30"/>
    <w:lvl w:ilvl="0" w:tplc="16227570">
      <w:numFmt w:val="bullet"/>
      <w:lvlText w:val="-"/>
      <w:lvlJc w:val="left"/>
      <w:pPr>
        <w:ind w:left="720" w:hanging="360"/>
      </w:pPr>
      <w:rPr>
        <w:rFonts w:ascii="Calibri" w:eastAsia="Times New Roman" w:hAnsi="Calibri" w:cs="Calibr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44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683353"/>
    <w:multiLevelType w:val="multilevel"/>
    <w:tmpl w:val="EEA4C52A"/>
    <w:numStyleLink w:val="Style1"/>
  </w:abstractNum>
  <w:abstractNum w:abstractNumId="20" w15:restartNumberingAfterBreak="0">
    <w:nsid w:val="4AF84E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2B24351"/>
    <w:multiLevelType w:val="multilevel"/>
    <w:tmpl w:val="EEA4C52A"/>
    <w:styleLink w:val="Style1"/>
    <w:lvl w:ilvl="0">
      <w:start w:val="1"/>
      <w:numFmt w:val="decimal"/>
      <w:lvlText w:val="%1."/>
      <w:lvlJc w:val="left"/>
      <w:pPr>
        <w:ind w:left="360" w:hanging="360"/>
      </w:pPr>
      <w:rPr>
        <w:rFonts w:hint="default"/>
        <w:color w:val="80808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40637"/>
    <w:multiLevelType w:val="multilevel"/>
    <w:tmpl w:val="0409001F"/>
    <w:lvl w:ilvl="0">
      <w:start w:val="1"/>
      <w:numFmt w:val="decimal"/>
      <w:lvlText w:val="%1."/>
      <w:lvlJc w:val="left"/>
      <w:pPr>
        <w:ind w:left="360" w:hanging="360"/>
      </w:pPr>
      <w:rPr>
        <w:rFonts w:hint="default"/>
        <w:color w:val="8080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436CE8"/>
    <w:multiLevelType w:val="multilevel"/>
    <w:tmpl w:val="EEA4C52A"/>
    <w:lvl w:ilvl="0">
      <w:start w:val="1"/>
      <w:numFmt w:val="decimal"/>
      <w:lvlText w:val="%1."/>
      <w:lvlJc w:val="left"/>
      <w:pPr>
        <w:ind w:left="360" w:hanging="360"/>
      </w:pPr>
      <w:rPr>
        <w:rFonts w:hint="default"/>
        <w:color w:val="808080"/>
      </w:rPr>
    </w:lvl>
    <w:lvl w:ilvl="1">
      <w:start w:val="1"/>
      <w:numFmt w:val="decimal"/>
      <w:lvlText w:val="%1.%2."/>
      <w:lvlJc w:val="left"/>
      <w:pPr>
        <w:ind w:left="576"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782412"/>
    <w:multiLevelType w:val="hybridMultilevel"/>
    <w:tmpl w:val="F6AE258A"/>
    <w:lvl w:ilvl="0" w:tplc="A2E01B1C">
      <w:start w:val="1"/>
      <w:numFmt w:val="bullet"/>
      <w:lvlText w:val="-"/>
      <w:lvlJc w:val="left"/>
      <w:pPr>
        <w:tabs>
          <w:tab w:val="num" w:pos="720"/>
        </w:tabs>
        <w:ind w:left="720" w:hanging="360"/>
      </w:pPr>
      <w:rPr>
        <w:rFonts w:ascii="Times New Roman" w:hAnsi="Times New Roman" w:hint="default"/>
      </w:rPr>
    </w:lvl>
    <w:lvl w:ilvl="1" w:tplc="58A8A538" w:tentative="1">
      <w:start w:val="1"/>
      <w:numFmt w:val="bullet"/>
      <w:lvlText w:val="-"/>
      <w:lvlJc w:val="left"/>
      <w:pPr>
        <w:tabs>
          <w:tab w:val="num" w:pos="1440"/>
        </w:tabs>
        <w:ind w:left="1440" w:hanging="360"/>
      </w:pPr>
      <w:rPr>
        <w:rFonts w:ascii="Times New Roman" w:hAnsi="Times New Roman" w:hint="default"/>
      </w:rPr>
    </w:lvl>
    <w:lvl w:ilvl="2" w:tplc="D98EA862" w:tentative="1">
      <w:start w:val="1"/>
      <w:numFmt w:val="bullet"/>
      <w:lvlText w:val="-"/>
      <w:lvlJc w:val="left"/>
      <w:pPr>
        <w:tabs>
          <w:tab w:val="num" w:pos="2160"/>
        </w:tabs>
        <w:ind w:left="2160" w:hanging="360"/>
      </w:pPr>
      <w:rPr>
        <w:rFonts w:ascii="Times New Roman" w:hAnsi="Times New Roman" w:hint="default"/>
      </w:rPr>
    </w:lvl>
    <w:lvl w:ilvl="3" w:tplc="4886AC86" w:tentative="1">
      <w:start w:val="1"/>
      <w:numFmt w:val="bullet"/>
      <w:lvlText w:val="-"/>
      <w:lvlJc w:val="left"/>
      <w:pPr>
        <w:tabs>
          <w:tab w:val="num" w:pos="2880"/>
        </w:tabs>
        <w:ind w:left="2880" w:hanging="360"/>
      </w:pPr>
      <w:rPr>
        <w:rFonts w:ascii="Times New Roman" w:hAnsi="Times New Roman" w:hint="default"/>
      </w:rPr>
    </w:lvl>
    <w:lvl w:ilvl="4" w:tplc="1C928E0E" w:tentative="1">
      <w:start w:val="1"/>
      <w:numFmt w:val="bullet"/>
      <w:lvlText w:val="-"/>
      <w:lvlJc w:val="left"/>
      <w:pPr>
        <w:tabs>
          <w:tab w:val="num" w:pos="3600"/>
        </w:tabs>
        <w:ind w:left="3600" w:hanging="360"/>
      </w:pPr>
      <w:rPr>
        <w:rFonts w:ascii="Times New Roman" w:hAnsi="Times New Roman" w:hint="default"/>
      </w:rPr>
    </w:lvl>
    <w:lvl w:ilvl="5" w:tplc="33AA8F56" w:tentative="1">
      <w:start w:val="1"/>
      <w:numFmt w:val="bullet"/>
      <w:lvlText w:val="-"/>
      <w:lvlJc w:val="left"/>
      <w:pPr>
        <w:tabs>
          <w:tab w:val="num" w:pos="4320"/>
        </w:tabs>
        <w:ind w:left="4320" w:hanging="360"/>
      </w:pPr>
      <w:rPr>
        <w:rFonts w:ascii="Times New Roman" w:hAnsi="Times New Roman" w:hint="default"/>
      </w:rPr>
    </w:lvl>
    <w:lvl w:ilvl="6" w:tplc="5906A088" w:tentative="1">
      <w:start w:val="1"/>
      <w:numFmt w:val="bullet"/>
      <w:lvlText w:val="-"/>
      <w:lvlJc w:val="left"/>
      <w:pPr>
        <w:tabs>
          <w:tab w:val="num" w:pos="5040"/>
        </w:tabs>
        <w:ind w:left="5040" w:hanging="360"/>
      </w:pPr>
      <w:rPr>
        <w:rFonts w:ascii="Times New Roman" w:hAnsi="Times New Roman" w:hint="default"/>
      </w:rPr>
    </w:lvl>
    <w:lvl w:ilvl="7" w:tplc="E9D2A2E4" w:tentative="1">
      <w:start w:val="1"/>
      <w:numFmt w:val="bullet"/>
      <w:lvlText w:val="-"/>
      <w:lvlJc w:val="left"/>
      <w:pPr>
        <w:tabs>
          <w:tab w:val="num" w:pos="5760"/>
        </w:tabs>
        <w:ind w:left="5760" w:hanging="360"/>
      </w:pPr>
      <w:rPr>
        <w:rFonts w:ascii="Times New Roman" w:hAnsi="Times New Roman" w:hint="default"/>
      </w:rPr>
    </w:lvl>
    <w:lvl w:ilvl="8" w:tplc="8116CCE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047BB"/>
    <w:multiLevelType w:val="hybridMultilevel"/>
    <w:tmpl w:val="BC326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4"/>
  </w:num>
  <w:num w:numId="5">
    <w:abstractNumId w:val="14"/>
  </w:num>
  <w:num w:numId="6">
    <w:abstractNumId w:val="23"/>
  </w:num>
  <w:num w:numId="7">
    <w:abstractNumId w:val="0"/>
  </w:num>
  <w:num w:numId="8">
    <w:abstractNumId w:val="15"/>
  </w:num>
  <w:num w:numId="9">
    <w:abstractNumId w:val="16"/>
  </w:num>
  <w:num w:numId="10">
    <w:abstractNumId w:val="25"/>
  </w:num>
  <w:num w:numId="11">
    <w:abstractNumId w:val="29"/>
  </w:num>
  <w:num w:numId="12">
    <w:abstractNumId w:val="2"/>
  </w:num>
  <w:num w:numId="13">
    <w:abstractNumId w:val="27"/>
  </w:num>
  <w:num w:numId="14">
    <w:abstractNumId w:val="36"/>
  </w:num>
  <w:num w:numId="15">
    <w:abstractNumId w:val="17"/>
  </w:num>
  <w:num w:numId="16">
    <w:abstractNumId w:val="12"/>
  </w:num>
  <w:num w:numId="17">
    <w:abstractNumId w:val="28"/>
  </w:num>
  <w:num w:numId="18">
    <w:abstractNumId w:val="18"/>
  </w:num>
  <w:num w:numId="19">
    <w:abstractNumId w:val="31"/>
  </w:num>
  <w:num w:numId="20">
    <w:abstractNumId w:val="4"/>
  </w:num>
  <w:num w:numId="21">
    <w:abstractNumId w:val="33"/>
  </w:num>
  <w:num w:numId="22">
    <w:abstractNumId w:val="30"/>
  </w:num>
  <w:num w:numId="23">
    <w:abstractNumId w:val="21"/>
  </w:num>
  <w:num w:numId="24">
    <w:abstractNumId w:val="38"/>
  </w:num>
  <w:num w:numId="25">
    <w:abstractNumId w:val="10"/>
  </w:num>
  <w:num w:numId="26">
    <w:abstractNumId w:val="1"/>
  </w:num>
  <w:num w:numId="27">
    <w:abstractNumId w:val="8"/>
  </w:num>
  <w:num w:numId="28">
    <w:abstractNumId w:val="39"/>
  </w:num>
  <w:num w:numId="29">
    <w:abstractNumId w:val="5"/>
  </w:num>
  <w:num w:numId="30">
    <w:abstractNumId w:val="20"/>
  </w:num>
  <w:num w:numId="31">
    <w:abstractNumId w:val="32"/>
  </w:num>
  <w:num w:numId="32">
    <w:abstractNumId w:val="11"/>
  </w:num>
  <w:num w:numId="33">
    <w:abstractNumId w:val="34"/>
  </w:num>
  <w:num w:numId="34">
    <w:abstractNumId w:val="22"/>
  </w:num>
  <w:num w:numId="35">
    <w:abstractNumId w:val="19"/>
    <w:lvlOverride w:ilvl="0">
      <w:lvl w:ilvl="0">
        <w:start w:val="1"/>
        <w:numFmt w:val="decimal"/>
        <w:suff w:val="space"/>
        <w:lvlText w:val="%1."/>
        <w:lvlJc w:val="left"/>
        <w:pPr>
          <w:ind w:left="0" w:firstLine="0"/>
        </w:pPr>
        <w:rPr>
          <w:rFonts w:hint="default"/>
          <w:color w:val="000000" w:themeColor="text1"/>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6">
    <w:abstractNumId w:val="13"/>
  </w:num>
  <w:num w:numId="37">
    <w:abstractNumId w:val="3"/>
  </w:num>
  <w:num w:numId="38">
    <w:abstractNumId w:val="35"/>
  </w:num>
  <w:num w:numId="39">
    <w:abstractNumId w:val="9"/>
  </w:num>
  <w:num w:numId="4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2tDAyMjC0NDGyMDZQ0lEKTi0uzszPAykwrAUA4Dy/BCwAAAA="/>
  </w:docVars>
  <w:rsids>
    <w:rsidRoot w:val="00EE705F"/>
    <w:rsid w:val="00001169"/>
    <w:rsid w:val="00001806"/>
    <w:rsid w:val="00005815"/>
    <w:rsid w:val="00006E68"/>
    <w:rsid w:val="00007DBC"/>
    <w:rsid w:val="00007EA1"/>
    <w:rsid w:val="000100F0"/>
    <w:rsid w:val="000129B2"/>
    <w:rsid w:val="00012FF9"/>
    <w:rsid w:val="0001389C"/>
    <w:rsid w:val="00014314"/>
    <w:rsid w:val="000174D3"/>
    <w:rsid w:val="0002128F"/>
    <w:rsid w:val="000212AE"/>
    <w:rsid w:val="00021434"/>
    <w:rsid w:val="00021774"/>
    <w:rsid w:val="00021DF3"/>
    <w:rsid w:val="00023869"/>
    <w:rsid w:val="00024598"/>
    <w:rsid w:val="000279B0"/>
    <w:rsid w:val="00032769"/>
    <w:rsid w:val="0003311E"/>
    <w:rsid w:val="00037B58"/>
    <w:rsid w:val="00043BE1"/>
    <w:rsid w:val="00047742"/>
    <w:rsid w:val="00051B73"/>
    <w:rsid w:val="0005200E"/>
    <w:rsid w:val="00055655"/>
    <w:rsid w:val="000575CF"/>
    <w:rsid w:val="000579CA"/>
    <w:rsid w:val="00060ABE"/>
    <w:rsid w:val="00061A50"/>
    <w:rsid w:val="0006361B"/>
    <w:rsid w:val="00064104"/>
    <w:rsid w:val="00064F32"/>
    <w:rsid w:val="000652E3"/>
    <w:rsid w:val="00066025"/>
    <w:rsid w:val="00067A8F"/>
    <w:rsid w:val="000701D1"/>
    <w:rsid w:val="0007048E"/>
    <w:rsid w:val="00080A20"/>
    <w:rsid w:val="00082796"/>
    <w:rsid w:val="00082DF4"/>
    <w:rsid w:val="00084870"/>
    <w:rsid w:val="00086FF5"/>
    <w:rsid w:val="00087C0A"/>
    <w:rsid w:val="000913A5"/>
    <w:rsid w:val="00091788"/>
    <w:rsid w:val="00093BC4"/>
    <w:rsid w:val="000940E8"/>
    <w:rsid w:val="000943E6"/>
    <w:rsid w:val="00097929"/>
    <w:rsid w:val="000A1E80"/>
    <w:rsid w:val="000A3B70"/>
    <w:rsid w:val="000A3CD8"/>
    <w:rsid w:val="000A5153"/>
    <w:rsid w:val="000A5FF3"/>
    <w:rsid w:val="000A7A4A"/>
    <w:rsid w:val="000A7BA2"/>
    <w:rsid w:val="000B10AE"/>
    <w:rsid w:val="000B302C"/>
    <w:rsid w:val="000B30BF"/>
    <w:rsid w:val="000B566B"/>
    <w:rsid w:val="000B595C"/>
    <w:rsid w:val="000B662E"/>
    <w:rsid w:val="000B7294"/>
    <w:rsid w:val="000B75D0"/>
    <w:rsid w:val="000B7AE5"/>
    <w:rsid w:val="000C1CF8"/>
    <w:rsid w:val="000C40F6"/>
    <w:rsid w:val="000C49CF"/>
    <w:rsid w:val="000C52E9"/>
    <w:rsid w:val="000C5B8B"/>
    <w:rsid w:val="000C5CDC"/>
    <w:rsid w:val="000C65DC"/>
    <w:rsid w:val="000C66F3"/>
    <w:rsid w:val="000C6900"/>
    <w:rsid w:val="000C7933"/>
    <w:rsid w:val="000C7D94"/>
    <w:rsid w:val="000D28BF"/>
    <w:rsid w:val="000D31E8"/>
    <w:rsid w:val="000D4A5E"/>
    <w:rsid w:val="000D76E4"/>
    <w:rsid w:val="000E0BC6"/>
    <w:rsid w:val="000E3816"/>
    <w:rsid w:val="000E4E13"/>
    <w:rsid w:val="000E4F77"/>
    <w:rsid w:val="000E5D3B"/>
    <w:rsid w:val="000F1374"/>
    <w:rsid w:val="000F265C"/>
    <w:rsid w:val="000F3AFA"/>
    <w:rsid w:val="000F5712"/>
    <w:rsid w:val="000F6611"/>
    <w:rsid w:val="000F7E22"/>
    <w:rsid w:val="00102D8D"/>
    <w:rsid w:val="00106877"/>
    <w:rsid w:val="00106C7B"/>
    <w:rsid w:val="00106F17"/>
    <w:rsid w:val="00107554"/>
    <w:rsid w:val="001075E9"/>
    <w:rsid w:val="00107FD8"/>
    <w:rsid w:val="001104F3"/>
    <w:rsid w:val="00112840"/>
    <w:rsid w:val="00112EEB"/>
    <w:rsid w:val="00113AA6"/>
    <w:rsid w:val="00114913"/>
    <w:rsid w:val="00114C76"/>
    <w:rsid w:val="00116DBC"/>
    <w:rsid w:val="001173FF"/>
    <w:rsid w:val="0012099B"/>
    <w:rsid w:val="00121E54"/>
    <w:rsid w:val="0012563A"/>
    <w:rsid w:val="001264DE"/>
    <w:rsid w:val="00126CD0"/>
    <w:rsid w:val="001313A7"/>
    <w:rsid w:val="0013276F"/>
    <w:rsid w:val="00133DF2"/>
    <w:rsid w:val="00134224"/>
    <w:rsid w:val="001342B5"/>
    <w:rsid w:val="0013621E"/>
    <w:rsid w:val="0013642E"/>
    <w:rsid w:val="00137FF2"/>
    <w:rsid w:val="00142EFE"/>
    <w:rsid w:val="00147252"/>
    <w:rsid w:val="0015198C"/>
    <w:rsid w:val="00151D0E"/>
    <w:rsid w:val="00152A23"/>
    <w:rsid w:val="00155E30"/>
    <w:rsid w:val="00156B11"/>
    <w:rsid w:val="001577E4"/>
    <w:rsid w:val="001611FF"/>
    <w:rsid w:val="00161EFF"/>
    <w:rsid w:val="00162CB7"/>
    <w:rsid w:val="00165E2F"/>
    <w:rsid w:val="001665C9"/>
    <w:rsid w:val="00166F32"/>
    <w:rsid w:val="001703E6"/>
    <w:rsid w:val="001718C0"/>
    <w:rsid w:val="00171E5B"/>
    <w:rsid w:val="00171F94"/>
    <w:rsid w:val="00173D15"/>
    <w:rsid w:val="001750A3"/>
    <w:rsid w:val="00175D4E"/>
    <w:rsid w:val="0017616E"/>
    <w:rsid w:val="0017668A"/>
    <w:rsid w:val="001766FE"/>
    <w:rsid w:val="001771E7"/>
    <w:rsid w:val="001908ED"/>
    <w:rsid w:val="00190A07"/>
    <w:rsid w:val="001911FF"/>
    <w:rsid w:val="00192006"/>
    <w:rsid w:val="0019270E"/>
    <w:rsid w:val="00193180"/>
    <w:rsid w:val="0019530C"/>
    <w:rsid w:val="00196125"/>
    <w:rsid w:val="00196792"/>
    <w:rsid w:val="00196A76"/>
    <w:rsid w:val="001A64EA"/>
    <w:rsid w:val="001A7C2A"/>
    <w:rsid w:val="001B1519"/>
    <w:rsid w:val="001B2E2D"/>
    <w:rsid w:val="001B5CD2"/>
    <w:rsid w:val="001B75A4"/>
    <w:rsid w:val="001B7B50"/>
    <w:rsid w:val="001C000E"/>
    <w:rsid w:val="001C0BEE"/>
    <w:rsid w:val="001C1E49"/>
    <w:rsid w:val="001C27C1"/>
    <w:rsid w:val="001C2A98"/>
    <w:rsid w:val="001C2F1D"/>
    <w:rsid w:val="001C3B86"/>
    <w:rsid w:val="001C3BCE"/>
    <w:rsid w:val="001C44FE"/>
    <w:rsid w:val="001C477C"/>
    <w:rsid w:val="001C4D95"/>
    <w:rsid w:val="001C7CD3"/>
    <w:rsid w:val="001D0F33"/>
    <w:rsid w:val="001D2B15"/>
    <w:rsid w:val="001D3D7D"/>
    <w:rsid w:val="001D3FFF"/>
    <w:rsid w:val="001D4997"/>
    <w:rsid w:val="001D625F"/>
    <w:rsid w:val="001D68A4"/>
    <w:rsid w:val="001D7576"/>
    <w:rsid w:val="001E0E3F"/>
    <w:rsid w:val="001E14A0"/>
    <w:rsid w:val="001E1C9F"/>
    <w:rsid w:val="001E5DA0"/>
    <w:rsid w:val="001E7376"/>
    <w:rsid w:val="001F225C"/>
    <w:rsid w:val="001F39AB"/>
    <w:rsid w:val="001F3BFD"/>
    <w:rsid w:val="00200792"/>
    <w:rsid w:val="00201CFA"/>
    <w:rsid w:val="0020220D"/>
    <w:rsid w:val="00202448"/>
    <w:rsid w:val="00202D15"/>
    <w:rsid w:val="00205B3F"/>
    <w:rsid w:val="002066F1"/>
    <w:rsid w:val="00210494"/>
    <w:rsid w:val="00212B45"/>
    <w:rsid w:val="00212EAE"/>
    <w:rsid w:val="00214BEE"/>
    <w:rsid w:val="002205B8"/>
    <w:rsid w:val="002220F5"/>
    <w:rsid w:val="00225720"/>
    <w:rsid w:val="002259E5"/>
    <w:rsid w:val="00226140"/>
    <w:rsid w:val="002274F3"/>
    <w:rsid w:val="0023094C"/>
    <w:rsid w:val="00233484"/>
    <w:rsid w:val="00234303"/>
    <w:rsid w:val="00234BE3"/>
    <w:rsid w:val="00235A90"/>
    <w:rsid w:val="0023624F"/>
    <w:rsid w:val="00237AF1"/>
    <w:rsid w:val="00240770"/>
    <w:rsid w:val="00241E48"/>
    <w:rsid w:val="0024214E"/>
    <w:rsid w:val="00242623"/>
    <w:rsid w:val="002437E6"/>
    <w:rsid w:val="00250558"/>
    <w:rsid w:val="0025357C"/>
    <w:rsid w:val="0025478C"/>
    <w:rsid w:val="00257466"/>
    <w:rsid w:val="002605D1"/>
    <w:rsid w:val="00260652"/>
    <w:rsid w:val="00261F25"/>
    <w:rsid w:val="002648A9"/>
    <w:rsid w:val="0026536F"/>
    <w:rsid w:val="0026553C"/>
    <w:rsid w:val="00265B8C"/>
    <w:rsid w:val="00266052"/>
    <w:rsid w:val="002661A0"/>
    <w:rsid w:val="0026790A"/>
    <w:rsid w:val="00267DD5"/>
    <w:rsid w:val="00270C61"/>
    <w:rsid w:val="00274A0A"/>
    <w:rsid w:val="00277593"/>
    <w:rsid w:val="00280909"/>
    <w:rsid w:val="00280918"/>
    <w:rsid w:val="00281A51"/>
    <w:rsid w:val="00282AF6"/>
    <w:rsid w:val="002831FF"/>
    <w:rsid w:val="0028596A"/>
    <w:rsid w:val="00287085"/>
    <w:rsid w:val="00287DC0"/>
    <w:rsid w:val="00290AF9"/>
    <w:rsid w:val="00291131"/>
    <w:rsid w:val="002967CF"/>
    <w:rsid w:val="00297788"/>
    <w:rsid w:val="002A3285"/>
    <w:rsid w:val="002A34F9"/>
    <w:rsid w:val="002A484B"/>
    <w:rsid w:val="002A64A6"/>
    <w:rsid w:val="002B1FE3"/>
    <w:rsid w:val="002B3301"/>
    <w:rsid w:val="002C0810"/>
    <w:rsid w:val="002C1445"/>
    <w:rsid w:val="002C47D4"/>
    <w:rsid w:val="002D0F38"/>
    <w:rsid w:val="002D77E3"/>
    <w:rsid w:val="002E00BB"/>
    <w:rsid w:val="002E2489"/>
    <w:rsid w:val="002E7BFE"/>
    <w:rsid w:val="002F0721"/>
    <w:rsid w:val="002F20D4"/>
    <w:rsid w:val="002F2859"/>
    <w:rsid w:val="002F3EBE"/>
    <w:rsid w:val="002F6CF0"/>
    <w:rsid w:val="002F6E3C"/>
    <w:rsid w:val="0030117D"/>
    <w:rsid w:val="00301F30"/>
    <w:rsid w:val="003038FD"/>
    <w:rsid w:val="00303C87"/>
    <w:rsid w:val="003108E5"/>
    <w:rsid w:val="003115A8"/>
    <w:rsid w:val="003120CB"/>
    <w:rsid w:val="003176B9"/>
    <w:rsid w:val="00320153"/>
    <w:rsid w:val="00320367"/>
    <w:rsid w:val="00321359"/>
    <w:rsid w:val="00322871"/>
    <w:rsid w:val="00326FB3"/>
    <w:rsid w:val="00330A50"/>
    <w:rsid w:val="0033138D"/>
    <w:rsid w:val="003316D4"/>
    <w:rsid w:val="003321B2"/>
    <w:rsid w:val="00332BBE"/>
    <w:rsid w:val="00333822"/>
    <w:rsid w:val="00336715"/>
    <w:rsid w:val="003401EC"/>
    <w:rsid w:val="00340DFD"/>
    <w:rsid w:val="00344954"/>
    <w:rsid w:val="00350A7F"/>
    <w:rsid w:val="00350CD7"/>
    <w:rsid w:val="00360C17"/>
    <w:rsid w:val="00361DC7"/>
    <w:rsid w:val="003621C6"/>
    <w:rsid w:val="003622B8"/>
    <w:rsid w:val="003661E2"/>
    <w:rsid w:val="0036660F"/>
    <w:rsid w:val="00366B76"/>
    <w:rsid w:val="00367CBB"/>
    <w:rsid w:val="00373051"/>
    <w:rsid w:val="00373B8F"/>
    <w:rsid w:val="00376D95"/>
    <w:rsid w:val="00377FBB"/>
    <w:rsid w:val="00385140"/>
    <w:rsid w:val="003914B9"/>
    <w:rsid w:val="00393CC7"/>
    <w:rsid w:val="00396302"/>
    <w:rsid w:val="003971F7"/>
    <w:rsid w:val="003A1612"/>
    <w:rsid w:val="003A16FC"/>
    <w:rsid w:val="003A2C8A"/>
    <w:rsid w:val="003A4FCD"/>
    <w:rsid w:val="003B085F"/>
    <w:rsid w:val="003B0944"/>
    <w:rsid w:val="003B1593"/>
    <w:rsid w:val="003B4381"/>
    <w:rsid w:val="003B5741"/>
    <w:rsid w:val="003C1043"/>
    <w:rsid w:val="003C1A30"/>
    <w:rsid w:val="003C6779"/>
    <w:rsid w:val="003C71BE"/>
    <w:rsid w:val="003D033C"/>
    <w:rsid w:val="003D2998"/>
    <w:rsid w:val="003D2F0A"/>
    <w:rsid w:val="003D3891"/>
    <w:rsid w:val="003D3FE9"/>
    <w:rsid w:val="003D5D84"/>
    <w:rsid w:val="003D698B"/>
    <w:rsid w:val="003E0028"/>
    <w:rsid w:val="003E01C7"/>
    <w:rsid w:val="003E07B4"/>
    <w:rsid w:val="003E0F4F"/>
    <w:rsid w:val="003E18AC"/>
    <w:rsid w:val="003E210B"/>
    <w:rsid w:val="003E2A12"/>
    <w:rsid w:val="003E3384"/>
    <w:rsid w:val="003E3CA4"/>
    <w:rsid w:val="003E548E"/>
    <w:rsid w:val="003E7DDF"/>
    <w:rsid w:val="003F3164"/>
    <w:rsid w:val="00401835"/>
    <w:rsid w:val="00404DE5"/>
    <w:rsid w:val="00407EC8"/>
    <w:rsid w:val="0041110A"/>
    <w:rsid w:val="00411624"/>
    <w:rsid w:val="004148E1"/>
    <w:rsid w:val="00414CFA"/>
    <w:rsid w:val="00415C0D"/>
    <w:rsid w:val="00415EC0"/>
    <w:rsid w:val="004161F2"/>
    <w:rsid w:val="00420BE9"/>
    <w:rsid w:val="00423AD8"/>
    <w:rsid w:val="00423FDD"/>
    <w:rsid w:val="00424C85"/>
    <w:rsid w:val="0042506F"/>
    <w:rsid w:val="004260BD"/>
    <w:rsid w:val="0043012F"/>
    <w:rsid w:val="00430F1F"/>
    <w:rsid w:val="004326EA"/>
    <w:rsid w:val="00433B08"/>
    <w:rsid w:val="0044434C"/>
    <w:rsid w:val="0044456B"/>
    <w:rsid w:val="00447BD1"/>
    <w:rsid w:val="004507F3"/>
    <w:rsid w:val="00450AF4"/>
    <w:rsid w:val="0045183A"/>
    <w:rsid w:val="00456A57"/>
    <w:rsid w:val="00460377"/>
    <w:rsid w:val="004607DE"/>
    <w:rsid w:val="004671C7"/>
    <w:rsid w:val="00472F4D"/>
    <w:rsid w:val="004730BF"/>
    <w:rsid w:val="00474DCB"/>
    <w:rsid w:val="0047535C"/>
    <w:rsid w:val="004762F6"/>
    <w:rsid w:val="004819F9"/>
    <w:rsid w:val="004837D5"/>
    <w:rsid w:val="00485870"/>
    <w:rsid w:val="00485FE8"/>
    <w:rsid w:val="00487300"/>
    <w:rsid w:val="00492473"/>
    <w:rsid w:val="00492EB5"/>
    <w:rsid w:val="00494522"/>
    <w:rsid w:val="00494F77"/>
    <w:rsid w:val="00497721"/>
    <w:rsid w:val="004A0229"/>
    <w:rsid w:val="004A35D2"/>
    <w:rsid w:val="004A5D8E"/>
    <w:rsid w:val="004A71E4"/>
    <w:rsid w:val="004B1D06"/>
    <w:rsid w:val="004B2F00"/>
    <w:rsid w:val="004B3E65"/>
    <w:rsid w:val="004B667A"/>
    <w:rsid w:val="004B6E31"/>
    <w:rsid w:val="004C1D66"/>
    <w:rsid w:val="004C31D7"/>
    <w:rsid w:val="004C4AD2"/>
    <w:rsid w:val="004C6981"/>
    <w:rsid w:val="004C6989"/>
    <w:rsid w:val="004D1F21"/>
    <w:rsid w:val="004D268C"/>
    <w:rsid w:val="004D59D8"/>
    <w:rsid w:val="004D5DA1"/>
    <w:rsid w:val="004D6CBE"/>
    <w:rsid w:val="004D7910"/>
    <w:rsid w:val="004E150F"/>
    <w:rsid w:val="004E18F0"/>
    <w:rsid w:val="004E1DCA"/>
    <w:rsid w:val="004E23A1"/>
    <w:rsid w:val="004E3489"/>
    <w:rsid w:val="004E358A"/>
    <w:rsid w:val="004E3AFA"/>
    <w:rsid w:val="004E4744"/>
    <w:rsid w:val="004E6588"/>
    <w:rsid w:val="004F2742"/>
    <w:rsid w:val="005019ED"/>
    <w:rsid w:val="00502A0A"/>
    <w:rsid w:val="00506BEE"/>
    <w:rsid w:val="00507C50"/>
    <w:rsid w:val="00514D40"/>
    <w:rsid w:val="00517C3A"/>
    <w:rsid w:val="005241B9"/>
    <w:rsid w:val="00527BF4"/>
    <w:rsid w:val="005324BE"/>
    <w:rsid w:val="00534F6C"/>
    <w:rsid w:val="00535994"/>
    <w:rsid w:val="00535C51"/>
    <w:rsid w:val="00535DEB"/>
    <w:rsid w:val="0053646D"/>
    <w:rsid w:val="00536D67"/>
    <w:rsid w:val="00540AAD"/>
    <w:rsid w:val="00543656"/>
    <w:rsid w:val="00543EC1"/>
    <w:rsid w:val="00546458"/>
    <w:rsid w:val="0055087C"/>
    <w:rsid w:val="00553413"/>
    <w:rsid w:val="005550F4"/>
    <w:rsid w:val="00555983"/>
    <w:rsid w:val="00555FEB"/>
    <w:rsid w:val="00560E31"/>
    <w:rsid w:val="005615C9"/>
    <w:rsid w:val="00561BDA"/>
    <w:rsid w:val="005663ED"/>
    <w:rsid w:val="00567DBF"/>
    <w:rsid w:val="00576C80"/>
    <w:rsid w:val="00581B23"/>
    <w:rsid w:val="0058219C"/>
    <w:rsid w:val="00582D2D"/>
    <w:rsid w:val="0058707F"/>
    <w:rsid w:val="00590F18"/>
    <w:rsid w:val="0059143C"/>
    <w:rsid w:val="00591DBD"/>
    <w:rsid w:val="005931FE"/>
    <w:rsid w:val="00596F74"/>
    <w:rsid w:val="005A0028"/>
    <w:rsid w:val="005A0ACC"/>
    <w:rsid w:val="005A2F7A"/>
    <w:rsid w:val="005A6037"/>
    <w:rsid w:val="005A686A"/>
    <w:rsid w:val="005B0072"/>
    <w:rsid w:val="005B0732"/>
    <w:rsid w:val="005B38A0"/>
    <w:rsid w:val="005B4840"/>
    <w:rsid w:val="005B491C"/>
    <w:rsid w:val="005B4DBF"/>
    <w:rsid w:val="005B5DE2"/>
    <w:rsid w:val="005B674C"/>
    <w:rsid w:val="005C24F2"/>
    <w:rsid w:val="005C2B61"/>
    <w:rsid w:val="005C4A2B"/>
    <w:rsid w:val="005C7561"/>
    <w:rsid w:val="005D1E57"/>
    <w:rsid w:val="005D2093"/>
    <w:rsid w:val="005D2F57"/>
    <w:rsid w:val="005D34F6"/>
    <w:rsid w:val="005D4F1A"/>
    <w:rsid w:val="005D62E9"/>
    <w:rsid w:val="005E0D9F"/>
    <w:rsid w:val="005E1884"/>
    <w:rsid w:val="005E18F5"/>
    <w:rsid w:val="005F373A"/>
    <w:rsid w:val="005F44B0"/>
    <w:rsid w:val="005F4F87"/>
    <w:rsid w:val="005F6B0E"/>
    <w:rsid w:val="005F760E"/>
    <w:rsid w:val="005F7B1D"/>
    <w:rsid w:val="0060222A"/>
    <w:rsid w:val="006070C4"/>
    <w:rsid w:val="00610C21"/>
    <w:rsid w:val="00611907"/>
    <w:rsid w:val="0061287F"/>
    <w:rsid w:val="00613116"/>
    <w:rsid w:val="00613C37"/>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A09"/>
    <w:rsid w:val="006450C9"/>
    <w:rsid w:val="0064605E"/>
    <w:rsid w:val="00657BC4"/>
    <w:rsid w:val="006619C8"/>
    <w:rsid w:val="00667CA9"/>
    <w:rsid w:val="00671710"/>
    <w:rsid w:val="00673414"/>
    <w:rsid w:val="00675000"/>
    <w:rsid w:val="00676079"/>
    <w:rsid w:val="006764BE"/>
    <w:rsid w:val="00676ECD"/>
    <w:rsid w:val="00677D0A"/>
    <w:rsid w:val="0068185F"/>
    <w:rsid w:val="00683684"/>
    <w:rsid w:val="006836CF"/>
    <w:rsid w:val="00690759"/>
    <w:rsid w:val="006948E6"/>
    <w:rsid w:val="00696690"/>
    <w:rsid w:val="006A01CF"/>
    <w:rsid w:val="006A4875"/>
    <w:rsid w:val="006A60DD"/>
    <w:rsid w:val="006A6832"/>
    <w:rsid w:val="006B0679"/>
    <w:rsid w:val="006B074C"/>
    <w:rsid w:val="006B3B84"/>
    <w:rsid w:val="006B4E7C"/>
    <w:rsid w:val="006B5427"/>
    <w:rsid w:val="006B582D"/>
    <w:rsid w:val="006B5D8C"/>
    <w:rsid w:val="006B72D4"/>
    <w:rsid w:val="006C11CC"/>
    <w:rsid w:val="006C1AEB"/>
    <w:rsid w:val="006C57FE"/>
    <w:rsid w:val="006C668E"/>
    <w:rsid w:val="006C7F2F"/>
    <w:rsid w:val="006D4F34"/>
    <w:rsid w:val="006D546F"/>
    <w:rsid w:val="006D67E8"/>
    <w:rsid w:val="006E4B63"/>
    <w:rsid w:val="006F06E4"/>
    <w:rsid w:val="006F4C84"/>
    <w:rsid w:val="006F7B41"/>
    <w:rsid w:val="00702B5D"/>
    <w:rsid w:val="00703116"/>
    <w:rsid w:val="00703ED2"/>
    <w:rsid w:val="00707B8D"/>
    <w:rsid w:val="00712E9C"/>
    <w:rsid w:val="00713636"/>
    <w:rsid w:val="00714B8C"/>
    <w:rsid w:val="00715DAB"/>
    <w:rsid w:val="0071618A"/>
    <w:rsid w:val="0071675D"/>
    <w:rsid w:val="00717736"/>
    <w:rsid w:val="00721DA1"/>
    <w:rsid w:val="007238E3"/>
    <w:rsid w:val="00732B47"/>
    <w:rsid w:val="00732F8F"/>
    <w:rsid w:val="00735CF5"/>
    <w:rsid w:val="0074063A"/>
    <w:rsid w:val="007408EC"/>
    <w:rsid w:val="00742AA4"/>
    <w:rsid w:val="00743BA1"/>
    <w:rsid w:val="007451CC"/>
    <w:rsid w:val="00745F1E"/>
    <w:rsid w:val="00747CA1"/>
    <w:rsid w:val="007515FE"/>
    <w:rsid w:val="007552D4"/>
    <w:rsid w:val="007601D0"/>
    <w:rsid w:val="007603BB"/>
    <w:rsid w:val="00760D51"/>
    <w:rsid w:val="00760E00"/>
    <w:rsid w:val="0076109D"/>
    <w:rsid w:val="00762E8E"/>
    <w:rsid w:val="00767107"/>
    <w:rsid w:val="00770892"/>
    <w:rsid w:val="00773617"/>
    <w:rsid w:val="00773BFD"/>
    <w:rsid w:val="007743B3"/>
    <w:rsid w:val="00774490"/>
    <w:rsid w:val="0077581E"/>
    <w:rsid w:val="007765F9"/>
    <w:rsid w:val="00781563"/>
    <w:rsid w:val="007819FF"/>
    <w:rsid w:val="0078252C"/>
    <w:rsid w:val="0078360C"/>
    <w:rsid w:val="0078371E"/>
    <w:rsid w:val="00784A4C"/>
    <w:rsid w:val="00784BC6"/>
    <w:rsid w:val="0078523D"/>
    <w:rsid w:val="007931DF"/>
    <w:rsid w:val="00795844"/>
    <w:rsid w:val="00796D98"/>
    <w:rsid w:val="007A0172"/>
    <w:rsid w:val="007A0EF3"/>
    <w:rsid w:val="007A1804"/>
    <w:rsid w:val="007A215A"/>
    <w:rsid w:val="007A2511"/>
    <w:rsid w:val="007A251E"/>
    <w:rsid w:val="007A260E"/>
    <w:rsid w:val="007A4D4C"/>
    <w:rsid w:val="007A4DD6"/>
    <w:rsid w:val="007A5CB9"/>
    <w:rsid w:val="007A6175"/>
    <w:rsid w:val="007A72F6"/>
    <w:rsid w:val="007B20AE"/>
    <w:rsid w:val="007B69F8"/>
    <w:rsid w:val="007B6B07"/>
    <w:rsid w:val="007B6D43"/>
    <w:rsid w:val="007B749A"/>
    <w:rsid w:val="007B7C6E"/>
    <w:rsid w:val="007C3F25"/>
    <w:rsid w:val="007C5D1F"/>
    <w:rsid w:val="007D127C"/>
    <w:rsid w:val="007D2ABA"/>
    <w:rsid w:val="007D44D7"/>
    <w:rsid w:val="007D5211"/>
    <w:rsid w:val="007D621A"/>
    <w:rsid w:val="007E058A"/>
    <w:rsid w:val="007E2887"/>
    <w:rsid w:val="007E5278"/>
    <w:rsid w:val="007E6061"/>
    <w:rsid w:val="007E749C"/>
    <w:rsid w:val="007F1B5C"/>
    <w:rsid w:val="007F6918"/>
    <w:rsid w:val="00801257"/>
    <w:rsid w:val="00803B0A"/>
    <w:rsid w:val="00804DED"/>
    <w:rsid w:val="00805B96"/>
    <w:rsid w:val="008105BE"/>
    <w:rsid w:val="008115A5"/>
    <w:rsid w:val="00811D46"/>
    <w:rsid w:val="00812BDD"/>
    <w:rsid w:val="0081415D"/>
    <w:rsid w:val="00820229"/>
    <w:rsid w:val="008205AD"/>
    <w:rsid w:val="00822448"/>
    <w:rsid w:val="00822ABE"/>
    <w:rsid w:val="0082315C"/>
    <w:rsid w:val="008244D1"/>
    <w:rsid w:val="00825F76"/>
    <w:rsid w:val="00827F51"/>
    <w:rsid w:val="0083104E"/>
    <w:rsid w:val="008328C3"/>
    <w:rsid w:val="008343BE"/>
    <w:rsid w:val="00834F3A"/>
    <w:rsid w:val="00836535"/>
    <w:rsid w:val="008408EA"/>
    <w:rsid w:val="00840FB4"/>
    <w:rsid w:val="008410B2"/>
    <w:rsid w:val="00841780"/>
    <w:rsid w:val="008433B9"/>
    <w:rsid w:val="008500A0"/>
    <w:rsid w:val="0085020B"/>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90E"/>
    <w:rsid w:val="00884FA5"/>
    <w:rsid w:val="00885530"/>
    <w:rsid w:val="008876D4"/>
    <w:rsid w:val="008910D1"/>
    <w:rsid w:val="00891C92"/>
    <w:rsid w:val="0089296C"/>
    <w:rsid w:val="008929F4"/>
    <w:rsid w:val="00896ABD"/>
    <w:rsid w:val="00897AB6"/>
    <w:rsid w:val="00897DA8"/>
    <w:rsid w:val="008A3380"/>
    <w:rsid w:val="008A7A9C"/>
    <w:rsid w:val="008B1076"/>
    <w:rsid w:val="008B5218"/>
    <w:rsid w:val="008B6954"/>
    <w:rsid w:val="008B7102"/>
    <w:rsid w:val="008C16D4"/>
    <w:rsid w:val="008C2299"/>
    <w:rsid w:val="008C3B7D"/>
    <w:rsid w:val="008D0F90"/>
    <w:rsid w:val="008D3715"/>
    <w:rsid w:val="008D5465"/>
    <w:rsid w:val="008D5E61"/>
    <w:rsid w:val="008D7EB7"/>
    <w:rsid w:val="008D7EC5"/>
    <w:rsid w:val="008E3684"/>
    <w:rsid w:val="008E3924"/>
    <w:rsid w:val="008E57F5"/>
    <w:rsid w:val="008E7606"/>
    <w:rsid w:val="008E7E26"/>
    <w:rsid w:val="008F1B8E"/>
    <w:rsid w:val="008F1DAA"/>
    <w:rsid w:val="008F3EBD"/>
    <w:rsid w:val="008F60B2"/>
    <w:rsid w:val="008F6EBB"/>
    <w:rsid w:val="008F7C41"/>
    <w:rsid w:val="009010B5"/>
    <w:rsid w:val="009031E2"/>
    <w:rsid w:val="009061E2"/>
    <w:rsid w:val="00912644"/>
    <w:rsid w:val="0091276C"/>
    <w:rsid w:val="009145BE"/>
    <w:rsid w:val="009165AC"/>
    <w:rsid w:val="00916F5A"/>
    <w:rsid w:val="00916FFC"/>
    <w:rsid w:val="0092053F"/>
    <w:rsid w:val="0092340A"/>
    <w:rsid w:val="00923596"/>
    <w:rsid w:val="00924E92"/>
    <w:rsid w:val="009277E8"/>
    <w:rsid w:val="00930876"/>
    <w:rsid w:val="009313D9"/>
    <w:rsid w:val="00933503"/>
    <w:rsid w:val="00935B7F"/>
    <w:rsid w:val="009370FA"/>
    <w:rsid w:val="00937AFD"/>
    <w:rsid w:val="009403B0"/>
    <w:rsid w:val="009407A6"/>
    <w:rsid w:val="00941293"/>
    <w:rsid w:val="00944988"/>
    <w:rsid w:val="00946372"/>
    <w:rsid w:val="0095032B"/>
    <w:rsid w:val="00950B13"/>
    <w:rsid w:val="00950B77"/>
    <w:rsid w:val="00950C17"/>
    <w:rsid w:val="00951FAF"/>
    <w:rsid w:val="00952097"/>
    <w:rsid w:val="00953C04"/>
    <w:rsid w:val="00954740"/>
    <w:rsid w:val="009551E4"/>
    <w:rsid w:val="009557BC"/>
    <w:rsid w:val="00955AE5"/>
    <w:rsid w:val="00962227"/>
    <w:rsid w:val="00962E71"/>
    <w:rsid w:val="00963ABC"/>
    <w:rsid w:val="00965D21"/>
    <w:rsid w:val="00967764"/>
    <w:rsid w:val="00970B0E"/>
    <w:rsid w:val="00970BB9"/>
    <w:rsid w:val="0097210A"/>
    <w:rsid w:val="009726EE"/>
    <w:rsid w:val="00972CDE"/>
    <w:rsid w:val="009733DD"/>
    <w:rsid w:val="00975573"/>
    <w:rsid w:val="00976D03"/>
    <w:rsid w:val="00977B30"/>
    <w:rsid w:val="00982F41"/>
    <w:rsid w:val="00985090"/>
    <w:rsid w:val="00987710"/>
    <w:rsid w:val="009904AB"/>
    <w:rsid w:val="00992C73"/>
    <w:rsid w:val="00995688"/>
    <w:rsid w:val="00995801"/>
    <w:rsid w:val="009958A6"/>
    <w:rsid w:val="00995A01"/>
    <w:rsid w:val="00996456"/>
    <w:rsid w:val="009A04F5"/>
    <w:rsid w:val="009A15EF"/>
    <w:rsid w:val="009A38A5"/>
    <w:rsid w:val="009A43E1"/>
    <w:rsid w:val="009A5B73"/>
    <w:rsid w:val="009B118B"/>
    <w:rsid w:val="009B1737"/>
    <w:rsid w:val="009B2745"/>
    <w:rsid w:val="009B3D4B"/>
    <w:rsid w:val="009B4E63"/>
    <w:rsid w:val="009B5B99"/>
    <w:rsid w:val="009B6EFC"/>
    <w:rsid w:val="009C1300"/>
    <w:rsid w:val="009C1FD0"/>
    <w:rsid w:val="009C2DF8"/>
    <w:rsid w:val="009C31BF"/>
    <w:rsid w:val="009C3C96"/>
    <w:rsid w:val="009C68B7"/>
    <w:rsid w:val="009D0834"/>
    <w:rsid w:val="009D095A"/>
    <w:rsid w:val="009D0A1E"/>
    <w:rsid w:val="009D2AE3"/>
    <w:rsid w:val="009D52BC"/>
    <w:rsid w:val="009D7D0A"/>
    <w:rsid w:val="009E0696"/>
    <w:rsid w:val="009E09D9"/>
    <w:rsid w:val="009F01B1"/>
    <w:rsid w:val="009F0DBB"/>
    <w:rsid w:val="009F3887"/>
    <w:rsid w:val="009F40DC"/>
    <w:rsid w:val="009F49EF"/>
    <w:rsid w:val="009F659A"/>
    <w:rsid w:val="009F65A1"/>
    <w:rsid w:val="009F732B"/>
    <w:rsid w:val="009F7BF5"/>
    <w:rsid w:val="00A01FE0"/>
    <w:rsid w:val="00A050A9"/>
    <w:rsid w:val="00A06945"/>
    <w:rsid w:val="00A10656"/>
    <w:rsid w:val="00A113C0"/>
    <w:rsid w:val="00A12FA6"/>
    <w:rsid w:val="00A1339B"/>
    <w:rsid w:val="00A1424C"/>
    <w:rsid w:val="00A143E1"/>
    <w:rsid w:val="00A14ABA"/>
    <w:rsid w:val="00A1764E"/>
    <w:rsid w:val="00A24559"/>
    <w:rsid w:val="00A245DD"/>
    <w:rsid w:val="00A24CB6"/>
    <w:rsid w:val="00A25865"/>
    <w:rsid w:val="00A26CD2"/>
    <w:rsid w:val="00A27667"/>
    <w:rsid w:val="00A27FA4"/>
    <w:rsid w:val="00A31D16"/>
    <w:rsid w:val="00A32979"/>
    <w:rsid w:val="00A34A67"/>
    <w:rsid w:val="00A35EEC"/>
    <w:rsid w:val="00A37462"/>
    <w:rsid w:val="00A40C1B"/>
    <w:rsid w:val="00A459E1"/>
    <w:rsid w:val="00A46AC4"/>
    <w:rsid w:val="00A478A5"/>
    <w:rsid w:val="00A52296"/>
    <w:rsid w:val="00A55661"/>
    <w:rsid w:val="00A57D9E"/>
    <w:rsid w:val="00A61B70"/>
    <w:rsid w:val="00A61FA8"/>
    <w:rsid w:val="00A61FE8"/>
    <w:rsid w:val="00A637F4"/>
    <w:rsid w:val="00A63BFA"/>
    <w:rsid w:val="00A64DF2"/>
    <w:rsid w:val="00A65161"/>
    <w:rsid w:val="00A65485"/>
    <w:rsid w:val="00A66E05"/>
    <w:rsid w:val="00A67655"/>
    <w:rsid w:val="00A70753"/>
    <w:rsid w:val="00A712D2"/>
    <w:rsid w:val="00A754F7"/>
    <w:rsid w:val="00A82C8A"/>
    <w:rsid w:val="00A83096"/>
    <w:rsid w:val="00A8346B"/>
    <w:rsid w:val="00A852FF"/>
    <w:rsid w:val="00A87337"/>
    <w:rsid w:val="00A90AD6"/>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A79"/>
    <w:rsid w:val="00AB3145"/>
    <w:rsid w:val="00AB367A"/>
    <w:rsid w:val="00AB7BF8"/>
    <w:rsid w:val="00AC01D1"/>
    <w:rsid w:val="00AC0AB2"/>
    <w:rsid w:val="00AC0E9F"/>
    <w:rsid w:val="00AC3B9A"/>
    <w:rsid w:val="00AC4C93"/>
    <w:rsid w:val="00AC52A5"/>
    <w:rsid w:val="00AC6EFD"/>
    <w:rsid w:val="00AC7151"/>
    <w:rsid w:val="00AD2DEC"/>
    <w:rsid w:val="00AD460A"/>
    <w:rsid w:val="00AD6A05"/>
    <w:rsid w:val="00AD733A"/>
    <w:rsid w:val="00AE118B"/>
    <w:rsid w:val="00AE272B"/>
    <w:rsid w:val="00AE3E3A"/>
    <w:rsid w:val="00AE77B4"/>
    <w:rsid w:val="00AE7C1A"/>
    <w:rsid w:val="00AE7DF8"/>
    <w:rsid w:val="00AF0D9C"/>
    <w:rsid w:val="00AF13AB"/>
    <w:rsid w:val="00AF1D36"/>
    <w:rsid w:val="00AF280B"/>
    <w:rsid w:val="00AF5F75"/>
    <w:rsid w:val="00AF6001"/>
    <w:rsid w:val="00AF64FF"/>
    <w:rsid w:val="00B00CD6"/>
    <w:rsid w:val="00B01A16"/>
    <w:rsid w:val="00B03D12"/>
    <w:rsid w:val="00B060CC"/>
    <w:rsid w:val="00B07F45"/>
    <w:rsid w:val="00B1021A"/>
    <w:rsid w:val="00B10271"/>
    <w:rsid w:val="00B123B4"/>
    <w:rsid w:val="00B140D9"/>
    <w:rsid w:val="00B1481A"/>
    <w:rsid w:val="00B15A1F"/>
    <w:rsid w:val="00B15FE9"/>
    <w:rsid w:val="00B21381"/>
    <w:rsid w:val="00B2148A"/>
    <w:rsid w:val="00B220C2"/>
    <w:rsid w:val="00B2276E"/>
    <w:rsid w:val="00B25B32"/>
    <w:rsid w:val="00B2773B"/>
    <w:rsid w:val="00B32616"/>
    <w:rsid w:val="00B36AF0"/>
    <w:rsid w:val="00B36C42"/>
    <w:rsid w:val="00B40A3B"/>
    <w:rsid w:val="00B410B4"/>
    <w:rsid w:val="00B4171F"/>
    <w:rsid w:val="00B42EA7"/>
    <w:rsid w:val="00B443AF"/>
    <w:rsid w:val="00B50D7C"/>
    <w:rsid w:val="00B51845"/>
    <w:rsid w:val="00B51923"/>
    <w:rsid w:val="00B5337C"/>
    <w:rsid w:val="00B53FDE"/>
    <w:rsid w:val="00B56397"/>
    <w:rsid w:val="00B56661"/>
    <w:rsid w:val="00B571DA"/>
    <w:rsid w:val="00B6011D"/>
    <w:rsid w:val="00B6027B"/>
    <w:rsid w:val="00B6070F"/>
    <w:rsid w:val="00B61290"/>
    <w:rsid w:val="00B62094"/>
    <w:rsid w:val="00B636C8"/>
    <w:rsid w:val="00B65EDB"/>
    <w:rsid w:val="00B67AFF"/>
    <w:rsid w:val="00B67C41"/>
    <w:rsid w:val="00B70B59"/>
    <w:rsid w:val="00B73657"/>
    <w:rsid w:val="00B739B3"/>
    <w:rsid w:val="00B81B15"/>
    <w:rsid w:val="00B915AE"/>
    <w:rsid w:val="00BA0C5E"/>
    <w:rsid w:val="00BA1735"/>
    <w:rsid w:val="00BA19FA"/>
    <w:rsid w:val="00BA35A1"/>
    <w:rsid w:val="00BA4288"/>
    <w:rsid w:val="00BA4BE9"/>
    <w:rsid w:val="00BA5239"/>
    <w:rsid w:val="00BB0133"/>
    <w:rsid w:val="00BB0902"/>
    <w:rsid w:val="00BB1F9C"/>
    <w:rsid w:val="00BB28C7"/>
    <w:rsid w:val="00BB48E5"/>
    <w:rsid w:val="00BB5607"/>
    <w:rsid w:val="00BB5ACA"/>
    <w:rsid w:val="00BB627F"/>
    <w:rsid w:val="00BB7C76"/>
    <w:rsid w:val="00BC0C17"/>
    <w:rsid w:val="00BC3823"/>
    <w:rsid w:val="00BC4BC9"/>
    <w:rsid w:val="00BC5841"/>
    <w:rsid w:val="00BC5E38"/>
    <w:rsid w:val="00BC7855"/>
    <w:rsid w:val="00BD201A"/>
    <w:rsid w:val="00BD2DC4"/>
    <w:rsid w:val="00BD2EF0"/>
    <w:rsid w:val="00BD60B4"/>
    <w:rsid w:val="00BD796B"/>
    <w:rsid w:val="00BD7E76"/>
    <w:rsid w:val="00BE40C0"/>
    <w:rsid w:val="00BE445C"/>
    <w:rsid w:val="00BE5F4A"/>
    <w:rsid w:val="00BE6435"/>
    <w:rsid w:val="00BE7AEF"/>
    <w:rsid w:val="00BF08F8"/>
    <w:rsid w:val="00BF09B0"/>
    <w:rsid w:val="00BF1544"/>
    <w:rsid w:val="00BF1B53"/>
    <w:rsid w:val="00BF246D"/>
    <w:rsid w:val="00BF2682"/>
    <w:rsid w:val="00BF45C8"/>
    <w:rsid w:val="00C06F06"/>
    <w:rsid w:val="00C07695"/>
    <w:rsid w:val="00C124D0"/>
    <w:rsid w:val="00C142A5"/>
    <w:rsid w:val="00C15577"/>
    <w:rsid w:val="00C17BFF"/>
    <w:rsid w:val="00C20FAD"/>
    <w:rsid w:val="00C2375F"/>
    <w:rsid w:val="00C247CB"/>
    <w:rsid w:val="00C32E66"/>
    <w:rsid w:val="00C3355F"/>
    <w:rsid w:val="00C3372B"/>
    <w:rsid w:val="00C33A04"/>
    <w:rsid w:val="00C3569A"/>
    <w:rsid w:val="00C43F48"/>
    <w:rsid w:val="00C448FF"/>
    <w:rsid w:val="00C45E57"/>
    <w:rsid w:val="00C52F29"/>
    <w:rsid w:val="00C54D09"/>
    <w:rsid w:val="00C56CE6"/>
    <w:rsid w:val="00C5745F"/>
    <w:rsid w:val="00C60005"/>
    <w:rsid w:val="00C60BFF"/>
    <w:rsid w:val="00C61A98"/>
    <w:rsid w:val="00C6271F"/>
    <w:rsid w:val="00C63201"/>
    <w:rsid w:val="00C63C1F"/>
    <w:rsid w:val="00C6498E"/>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3A4"/>
    <w:rsid w:val="00CB37F8"/>
    <w:rsid w:val="00CB69B1"/>
    <w:rsid w:val="00CB742A"/>
    <w:rsid w:val="00CB7DC3"/>
    <w:rsid w:val="00CC5BE1"/>
    <w:rsid w:val="00CC697E"/>
    <w:rsid w:val="00CC75A2"/>
    <w:rsid w:val="00CC7A18"/>
    <w:rsid w:val="00CD0E2F"/>
    <w:rsid w:val="00CD1D49"/>
    <w:rsid w:val="00CD26DE"/>
    <w:rsid w:val="00CD2F20"/>
    <w:rsid w:val="00CD44BF"/>
    <w:rsid w:val="00CD6B20"/>
    <w:rsid w:val="00CE0FA7"/>
    <w:rsid w:val="00CE1339"/>
    <w:rsid w:val="00CE1D27"/>
    <w:rsid w:val="00CE61CC"/>
    <w:rsid w:val="00CE6E42"/>
    <w:rsid w:val="00CF20B7"/>
    <w:rsid w:val="00CF283B"/>
    <w:rsid w:val="00CF6692"/>
    <w:rsid w:val="00CF7441"/>
    <w:rsid w:val="00D00D16"/>
    <w:rsid w:val="00D03C6C"/>
    <w:rsid w:val="00D04760"/>
    <w:rsid w:val="00D04A95"/>
    <w:rsid w:val="00D06288"/>
    <w:rsid w:val="00D068C7"/>
    <w:rsid w:val="00D104D9"/>
    <w:rsid w:val="00D11799"/>
    <w:rsid w:val="00D128A4"/>
    <w:rsid w:val="00D1391A"/>
    <w:rsid w:val="00D147C8"/>
    <w:rsid w:val="00D15131"/>
    <w:rsid w:val="00D15689"/>
    <w:rsid w:val="00D15FF1"/>
    <w:rsid w:val="00D16FA2"/>
    <w:rsid w:val="00D20954"/>
    <w:rsid w:val="00D21C39"/>
    <w:rsid w:val="00D21FC6"/>
    <w:rsid w:val="00D2243A"/>
    <w:rsid w:val="00D22A8B"/>
    <w:rsid w:val="00D27404"/>
    <w:rsid w:val="00D33393"/>
    <w:rsid w:val="00D33D34"/>
    <w:rsid w:val="00D33D36"/>
    <w:rsid w:val="00D34D94"/>
    <w:rsid w:val="00D409E2"/>
    <w:rsid w:val="00D4179B"/>
    <w:rsid w:val="00D427D7"/>
    <w:rsid w:val="00D44E62"/>
    <w:rsid w:val="00D46EA1"/>
    <w:rsid w:val="00D51570"/>
    <w:rsid w:val="00D54A75"/>
    <w:rsid w:val="00D556AD"/>
    <w:rsid w:val="00D60381"/>
    <w:rsid w:val="00D616DE"/>
    <w:rsid w:val="00D62201"/>
    <w:rsid w:val="00D632D5"/>
    <w:rsid w:val="00D651D1"/>
    <w:rsid w:val="00D717BB"/>
    <w:rsid w:val="00D7226B"/>
    <w:rsid w:val="00D72707"/>
    <w:rsid w:val="00D75A9C"/>
    <w:rsid w:val="00D829C8"/>
    <w:rsid w:val="00D87917"/>
    <w:rsid w:val="00D90871"/>
    <w:rsid w:val="00D90F5D"/>
    <w:rsid w:val="00D91541"/>
    <w:rsid w:val="00D9155F"/>
    <w:rsid w:val="00D92617"/>
    <w:rsid w:val="00D9403F"/>
    <w:rsid w:val="00D94E75"/>
    <w:rsid w:val="00D959B4"/>
    <w:rsid w:val="00D95CA9"/>
    <w:rsid w:val="00D97DDF"/>
    <w:rsid w:val="00DA44DE"/>
    <w:rsid w:val="00DA4EAA"/>
    <w:rsid w:val="00DA750B"/>
    <w:rsid w:val="00DB3367"/>
    <w:rsid w:val="00DB3F6E"/>
    <w:rsid w:val="00DB620A"/>
    <w:rsid w:val="00DB68CE"/>
    <w:rsid w:val="00DC3832"/>
    <w:rsid w:val="00DC7A51"/>
    <w:rsid w:val="00DD036A"/>
    <w:rsid w:val="00DD3B1E"/>
    <w:rsid w:val="00DE06B2"/>
    <w:rsid w:val="00DE0F6C"/>
    <w:rsid w:val="00DE4B5A"/>
    <w:rsid w:val="00DE5B5F"/>
    <w:rsid w:val="00DE673F"/>
    <w:rsid w:val="00DF4A35"/>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00D"/>
    <w:rsid w:val="00E26973"/>
    <w:rsid w:val="00E26F73"/>
    <w:rsid w:val="00E30A34"/>
    <w:rsid w:val="00E33C68"/>
    <w:rsid w:val="00E34EEB"/>
    <w:rsid w:val="00E3687C"/>
    <w:rsid w:val="00E44EB9"/>
    <w:rsid w:val="00E45BDC"/>
    <w:rsid w:val="00E460B7"/>
    <w:rsid w:val="00E46358"/>
    <w:rsid w:val="00E471DC"/>
    <w:rsid w:val="00E50EB4"/>
    <w:rsid w:val="00E5239B"/>
    <w:rsid w:val="00E532FC"/>
    <w:rsid w:val="00E53CE0"/>
    <w:rsid w:val="00E559B4"/>
    <w:rsid w:val="00E55BB0"/>
    <w:rsid w:val="00E609E5"/>
    <w:rsid w:val="00E60F27"/>
    <w:rsid w:val="00E61F9E"/>
    <w:rsid w:val="00E64D93"/>
    <w:rsid w:val="00E65EDB"/>
    <w:rsid w:val="00E66927"/>
    <w:rsid w:val="00E677B8"/>
    <w:rsid w:val="00E67E9E"/>
    <w:rsid w:val="00E67FA1"/>
    <w:rsid w:val="00E7115E"/>
    <w:rsid w:val="00E713E6"/>
    <w:rsid w:val="00E7387D"/>
    <w:rsid w:val="00E73D53"/>
    <w:rsid w:val="00E75111"/>
    <w:rsid w:val="00E77296"/>
    <w:rsid w:val="00E86B30"/>
    <w:rsid w:val="00E87527"/>
    <w:rsid w:val="00E87EF7"/>
    <w:rsid w:val="00E93763"/>
    <w:rsid w:val="00E95FF7"/>
    <w:rsid w:val="00E96C4C"/>
    <w:rsid w:val="00EA01EF"/>
    <w:rsid w:val="00EA2AAE"/>
    <w:rsid w:val="00EA2EC0"/>
    <w:rsid w:val="00EA37B3"/>
    <w:rsid w:val="00EA3E53"/>
    <w:rsid w:val="00EA427A"/>
    <w:rsid w:val="00EA5B63"/>
    <w:rsid w:val="00EA723B"/>
    <w:rsid w:val="00EB18C9"/>
    <w:rsid w:val="00EB6350"/>
    <w:rsid w:val="00EB687A"/>
    <w:rsid w:val="00EC2584"/>
    <w:rsid w:val="00EC2F62"/>
    <w:rsid w:val="00EC62EB"/>
    <w:rsid w:val="00EC6E9F"/>
    <w:rsid w:val="00ED1E0E"/>
    <w:rsid w:val="00ED44F0"/>
    <w:rsid w:val="00ED4B33"/>
    <w:rsid w:val="00ED5993"/>
    <w:rsid w:val="00ED7DD6"/>
    <w:rsid w:val="00EE060B"/>
    <w:rsid w:val="00EE15A1"/>
    <w:rsid w:val="00EE2A7C"/>
    <w:rsid w:val="00EE2C42"/>
    <w:rsid w:val="00EE341B"/>
    <w:rsid w:val="00EE4453"/>
    <w:rsid w:val="00EE58C5"/>
    <w:rsid w:val="00EE5FCE"/>
    <w:rsid w:val="00EE6BBD"/>
    <w:rsid w:val="00EE6E1E"/>
    <w:rsid w:val="00EE705F"/>
    <w:rsid w:val="00EE7D90"/>
    <w:rsid w:val="00EF1462"/>
    <w:rsid w:val="00EF33D0"/>
    <w:rsid w:val="00EF54FD"/>
    <w:rsid w:val="00F014B9"/>
    <w:rsid w:val="00F01F9C"/>
    <w:rsid w:val="00F071F1"/>
    <w:rsid w:val="00F073C7"/>
    <w:rsid w:val="00F07F0D"/>
    <w:rsid w:val="00F1237C"/>
    <w:rsid w:val="00F13112"/>
    <w:rsid w:val="00F14B59"/>
    <w:rsid w:val="00F16FE6"/>
    <w:rsid w:val="00F238BD"/>
    <w:rsid w:val="00F24063"/>
    <w:rsid w:val="00F24992"/>
    <w:rsid w:val="00F249EC"/>
    <w:rsid w:val="00F276E8"/>
    <w:rsid w:val="00F30412"/>
    <w:rsid w:val="00F32D70"/>
    <w:rsid w:val="00F32F2F"/>
    <w:rsid w:val="00F33F3F"/>
    <w:rsid w:val="00F35BDD"/>
    <w:rsid w:val="00F35EF0"/>
    <w:rsid w:val="00F3781F"/>
    <w:rsid w:val="00F403FD"/>
    <w:rsid w:val="00F41E72"/>
    <w:rsid w:val="00F45BDF"/>
    <w:rsid w:val="00F50300"/>
    <w:rsid w:val="00F50A1D"/>
    <w:rsid w:val="00F5144D"/>
    <w:rsid w:val="00F5414B"/>
    <w:rsid w:val="00F56E39"/>
    <w:rsid w:val="00F616C6"/>
    <w:rsid w:val="00F623E9"/>
    <w:rsid w:val="00F624A7"/>
    <w:rsid w:val="00F63951"/>
    <w:rsid w:val="00F63C86"/>
    <w:rsid w:val="00F766BE"/>
    <w:rsid w:val="00F77EB9"/>
    <w:rsid w:val="00F80635"/>
    <w:rsid w:val="00F8115F"/>
    <w:rsid w:val="00F815D1"/>
    <w:rsid w:val="00F81E7E"/>
    <w:rsid w:val="00F81F0F"/>
    <w:rsid w:val="00F825F4"/>
    <w:rsid w:val="00F838DF"/>
    <w:rsid w:val="00F85FC0"/>
    <w:rsid w:val="00F87766"/>
    <w:rsid w:val="00F87C01"/>
    <w:rsid w:val="00F9175C"/>
    <w:rsid w:val="00F92AA1"/>
    <w:rsid w:val="00F932DE"/>
    <w:rsid w:val="00F94989"/>
    <w:rsid w:val="00F95376"/>
    <w:rsid w:val="00F963DD"/>
    <w:rsid w:val="00F9641A"/>
    <w:rsid w:val="00F97004"/>
    <w:rsid w:val="00FA067D"/>
    <w:rsid w:val="00FA1959"/>
    <w:rsid w:val="00FA1CF8"/>
    <w:rsid w:val="00FA2045"/>
    <w:rsid w:val="00FA3E2A"/>
    <w:rsid w:val="00FA4CD9"/>
    <w:rsid w:val="00FA7A66"/>
    <w:rsid w:val="00FB1AA9"/>
    <w:rsid w:val="00FB4B5A"/>
    <w:rsid w:val="00FB5963"/>
    <w:rsid w:val="00FB5DAA"/>
    <w:rsid w:val="00FC0324"/>
    <w:rsid w:val="00FC04B9"/>
    <w:rsid w:val="00FC161A"/>
    <w:rsid w:val="00FC1B4E"/>
    <w:rsid w:val="00FC23D5"/>
    <w:rsid w:val="00FC4337"/>
    <w:rsid w:val="00FC4C1A"/>
    <w:rsid w:val="00FC628F"/>
    <w:rsid w:val="00FC6468"/>
    <w:rsid w:val="00FC6D49"/>
    <w:rsid w:val="00FD4922"/>
    <w:rsid w:val="00FD6461"/>
    <w:rsid w:val="00FE0281"/>
    <w:rsid w:val="00FE2560"/>
    <w:rsid w:val="00FE445E"/>
    <w:rsid w:val="00FE67E2"/>
    <w:rsid w:val="00FE7083"/>
    <w:rsid w:val="00FF019F"/>
    <w:rsid w:val="00FF1B2A"/>
    <w:rsid w:val="00FF2160"/>
    <w:rsid w:val="00FF22FB"/>
    <w:rsid w:val="00FF2D91"/>
    <w:rsid w:val="00FF2E31"/>
    <w:rsid w:val="00FF2EC9"/>
    <w:rsid w:val="00FF30DE"/>
    <w:rsid w:val="00FF31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8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D13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21E54"/>
    <w:pPr>
      <w:numPr>
        <w:numId w:val="34"/>
      </w:numPr>
    </w:pPr>
  </w:style>
  <w:style w:type="paragraph" w:styleId="Caption">
    <w:name w:val="caption"/>
    <w:basedOn w:val="Normal"/>
    <w:next w:val="Normal"/>
    <w:uiPriority w:val="35"/>
    <w:unhideWhenUsed/>
    <w:qFormat/>
    <w:rsid w:val="00D1568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17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01717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56227">
      <w:bodyDiv w:val="1"/>
      <w:marLeft w:val="0"/>
      <w:marRight w:val="0"/>
      <w:marTop w:val="0"/>
      <w:marBottom w:val="0"/>
      <w:divBdr>
        <w:top w:val="none" w:sz="0" w:space="0" w:color="auto"/>
        <w:left w:val="none" w:sz="0" w:space="0" w:color="auto"/>
        <w:bottom w:val="none" w:sz="0" w:space="0" w:color="auto"/>
        <w:right w:val="none" w:sz="0" w:space="0" w:color="auto"/>
      </w:divBdr>
      <w:divsChild>
        <w:div w:id="73400341">
          <w:marLeft w:val="274"/>
          <w:marRight w:val="0"/>
          <w:marTop w:val="0"/>
          <w:marBottom w:val="0"/>
          <w:divBdr>
            <w:top w:val="none" w:sz="0" w:space="0" w:color="auto"/>
            <w:left w:val="none" w:sz="0" w:space="0" w:color="auto"/>
            <w:bottom w:val="none" w:sz="0" w:space="0" w:color="auto"/>
            <w:right w:val="none" w:sz="0" w:space="0" w:color="auto"/>
          </w:divBdr>
        </w:div>
        <w:div w:id="682243797">
          <w:marLeft w:val="274"/>
          <w:marRight w:val="0"/>
          <w:marTop w:val="0"/>
          <w:marBottom w:val="0"/>
          <w:divBdr>
            <w:top w:val="none" w:sz="0" w:space="0" w:color="auto"/>
            <w:left w:val="none" w:sz="0" w:space="0" w:color="auto"/>
            <w:bottom w:val="none" w:sz="0" w:space="0" w:color="auto"/>
            <w:right w:val="none" w:sz="0" w:space="0" w:color="auto"/>
          </w:divBdr>
        </w:div>
      </w:divsChild>
    </w:div>
    <w:div w:id="929892380">
      <w:bodyDiv w:val="1"/>
      <w:marLeft w:val="0"/>
      <w:marRight w:val="0"/>
      <w:marTop w:val="0"/>
      <w:marBottom w:val="0"/>
      <w:divBdr>
        <w:top w:val="none" w:sz="0" w:space="0" w:color="auto"/>
        <w:left w:val="none" w:sz="0" w:space="0" w:color="auto"/>
        <w:bottom w:val="none" w:sz="0" w:space="0" w:color="auto"/>
        <w:right w:val="none" w:sz="0" w:space="0" w:color="auto"/>
      </w:divBdr>
    </w:div>
    <w:div w:id="1034036320">
      <w:bodyDiv w:val="1"/>
      <w:marLeft w:val="0"/>
      <w:marRight w:val="0"/>
      <w:marTop w:val="0"/>
      <w:marBottom w:val="0"/>
      <w:divBdr>
        <w:top w:val="none" w:sz="0" w:space="0" w:color="auto"/>
        <w:left w:val="none" w:sz="0" w:space="0" w:color="auto"/>
        <w:bottom w:val="none" w:sz="0" w:space="0" w:color="auto"/>
        <w:right w:val="none" w:sz="0" w:space="0" w:color="auto"/>
      </w:divBdr>
      <w:divsChild>
        <w:div w:id="81342681">
          <w:marLeft w:val="547"/>
          <w:marRight w:val="0"/>
          <w:marTop w:val="0"/>
          <w:marBottom w:val="0"/>
          <w:divBdr>
            <w:top w:val="none" w:sz="0" w:space="0" w:color="auto"/>
            <w:left w:val="none" w:sz="0" w:space="0" w:color="auto"/>
            <w:bottom w:val="none" w:sz="0" w:space="0" w:color="auto"/>
            <w:right w:val="none" w:sz="0" w:space="0" w:color="auto"/>
          </w:divBdr>
        </w:div>
        <w:div w:id="2021663861">
          <w:marLeft w:val="547"/>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9161248">
      <w:bodyDiv w:val="1"/>
      <w:marLeft w:val="0"/>
      <w:marRight w:val="0"/>
      <w:marTop w:val="0"/>
      <w:marBottom w:val="0"/>
      <w:divBdr>
        <w:top w:val="none" w:sz="0" w:space="0" w:color="auto"/>
        <w:left w:val="none" w:sz="0" w:space="0" w:color="auto"/>
        <w:bottom w:val="none" w:sz="0" w:space="0" w:color="auto"/>
        <w:right w:val="none" w:sz="0" w:space="0" w:color="auto"/>
      </w:divBdr>
    </w:div>
    <w:div w:id="1543394967">
      <w:bodyDiv w:val="1"/>
      <w:marLeft w:val="0"/>
      <w:marRight w:val="0"/>
      <w:marTop w:val="0"/>
      <w:marBottom w:val="0"/>
      <w:divBdr>
        <w:top w:val="none" w:sz="0" w:space="0" w:color="auto"/>
        <w:left w:val="none" w:sz="0" w:space="0" w:color="auto"/>
        <w:bottom w:val="none" w:sz="0" w:space="0" w:color="auto"/>
        <w:right w:val="none" w:sz="0" w:space="0" w:color="auto"/>
      </w:divBdr>
    </w:div>
    <w:div w:id="1716470693">
      <w:bodyDiv w:val="1"/>
      <w:marLeft w:val="0"/>
      <w:marRight w:val="0"/>
      <w:marTop w:val="0"/>
      <w:marBottom w:val="0"/>
      <w:divBdr>
        <w:top w:val="none" w:sz="0" w:space="0" w:color="auto"/>
        <w:left w:val="none" w:sz="0" w:space="0" w:color="auto"/>
        <w:bottom w:val="none" w:sz="0" w:space="0" w:color="auto"/>
        <w:right w:val="none" w:sz="0" w:space="0" w:color="auto"/>
      </w:divBdr>
    </w:div>
    <w:div w:id="1734812402">
      <w:bodyDiv w:val="1"/>
      <w:marLeft w:val="0"/>
      <w:marRight w:val="0"/>
      <w:marTop w:val="0"/>
      <w:marBottom w:val="0"/>
      <w:divBdr>
        <w:top w:val="none" w:sz="0" w:space="0" w:color="auto"/>
        <w:left w:val="none" w:sz="0" w:space="0" w:color="auto"/>
        <w:bottom w:val="none" w:sz="0" w:space="0" w:color="auto"/>
        <w:right w:val="none" w:sz="0" w:space="0" w:color="auto"/>
      </w:divBdr>
      <w:divsChild>
        <w:div w:id="487481930">
          <w:marLeft w:val="547"/>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A6FB-A684-45AF-8B9F-D347161B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17308</Words>
  <Characters>98658</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2020-04-15T09:19:00Z</dcterms:created>
  <dcterms:modified xsi:type="dcterms:W3CDTF">2020-04-15T09:19:00Z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http://www.zotero.org/styles/cancer-letters</vt:lpwstr>
  </property>
  <property fmtid="{D5CDD505-2E9C-101B-9397-08002B2CF9AE}" pid="7" name="Mendeley Recent Style Name 2_1">
    <vt:lpwstr>Cancer Letters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b92fadca-8cb5-3f36-8414-aa653431e0cb</vt:lpwstr>
  </property>
  <property fmtid="{D5CDD505-2E9C-101B-9397-08002B2CF9AE}" pid="24" name="Mendeley Citation Style_1">
    <vt:lpwstr>http://www.zotero.org/styles/journal-of-visualized-experiments</vt:lpwstr>
  </property>
</Properties>
</file>