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40F52" w14:textId="43C4533E" w:rsidR="006305D7" w:rsidRPr="004F249D" w:rsidRDefault="006305D7" w:rsidP="004F249D">
      <w:pPr>
        <w:pStyle w:val="NormalWeb"/>
        <w:widowControl/>
        <w:spacing w:before="0" w:beforeAutospacing="0" w:after="0" w:afterAutospacing="0"/>
      </w:pPr>
      <w:r w:rsidRPr="004F249D">
        <w:rPr>
          <w:b/>
          <w:bCs/>
        </w:rPr>
        <w:t>TITLE:</w:t>
      </w:r>
      <w:r w:rsidRPr="004F249D">
        <w:t xml:space="preserve"> </w:t>
      </w:r>
    </w:p>
    <w:p w14:paraId="58CC7A9B" w14:textId="68849F4C" w:rsidR="007A4DD6" w:rsidRPr="004F249D" w:rsidRDefault="00741F2B" w:rsidP="004F249D">
      <w:pPr>
        <w:widowControl/>
        <w:rPr>
          <w:b/>
          <w:bCs/>
          <w:color w:val="auto"/>
        </w:rPr>
      </w:pPr>
      <w:r w:rsidRPr="004F249D">
        <w:rPr>
          <w:b/>
          <w:bCs/>
          <w:color w:val="auto"/>
        </w:rPr>
        <w:t xml:space="preserve">Implantation </w:t>
      </w:r>
      <w:r w:rsidR="003B5040" w:rsidRPr="004F249D">
        <w:rPr>
          <w:b/>
          <w:bCs/>
          <w:color w:val="auto"/>
        </w:rPr>
        <w:t>of Human-Sized Coronary Stents into Rat Abdominal Aorta Using a Trans-Femoral Access</w:t>
      </w:r>
    </w:p>
    <w:p w14:paraId="37886087" w14:textId="77777777" w:rsidR="007A4DD6" w:rsidRPr="004F249D" w:rsidRDefault="007A4DD6" w:rsidP="004F249D">
      <w:pPr>
        <w:widowControl/>
        <w:rPr>
          <w:b/>
          <w:bCs/>
        </w:rPr>
      </w:pPr>
    </w:p>
    <w:p w14:paraId="05EBFB2E" w14:textId="6DC74091" w:rsidR="006305D7" w:rsidRPr="004F249D" w:rsidRDefault="006305D7" w:rsidP="004F249D">
      <w:pPr>
        <w:widowControl/>
        <w:rPr>
          <w:color w:val="808080" w:themeColor="background1" w:themeShade="80"/>
        </w:rPr>
      </w:pPr>
      <w:r w:rsidRPr="004F249D">
        <w:rPr>
          <w:b/>
          <w:bCs/>
        </w:rPr>
        <w:t>AUTHORS</w:t>
      </w:r>
      <w:r w:rsidR="000B662E" w:rsidRPr="004F249D">
        <w:rPr>
          <w:b/>
          <w:bCs/>
        </w:rPr>
        <w:t xml:space="preserve"> </w:t>
      </w:r>
      <w:r w:rsidR="00086FF5" w:rsidRPr="004F249D">
        <w:rPr>
          <w:b/>
          <w:bCs/>
        </w:rPr>
        <w:t xml:space="preserve">AND </w:t>
      </w:r>
      <w:r w:rsidR="000B662E" w:rsidRPr="004F249D">
        <w:rPr>
          <w:b/>
          <w:bCs/>
        </w:rPr>
        <w:t>AFFILIATIONS</w:t>
      </w:r>
      <w:r w:rsidRPr="004F249D">
        <w:rPr>
          <w:b/>
          <w:bCs/>
        </w:rPr>
        <w:t xml:space="preserve">: </w:t>
      </w:r>
    </w:p>
    <w:p w14:paraId="4E69E50C" w14:textId="212A550A" w:rsidR="00741F2B" w:rsidRPr="004F249D" w:rsidRDefault="403F0CFA" w:rsidP="004F249D">
      <w:pPr>
        <w:widowControl/>
        <w:rPr>
          <w:color w:val="auto"/>
          <w:vertAlign w:val="superscript"/>
        </w:rPr>
      </w:pPr>
      <w:r w:rsidRPr="004F249D">
        <w:rPr>
          <w:color w:val="auto"/>
        </w:rPr>
        <w:t>Anne Cornelissen</w:t>
      </w:r>
      <w:r w:rsidRPr="004F249D">
        <w:rPr>
          <w:color w:val="auto"/>
          <w:vertAlign w:val="superscript"/>
        </w:rPr>
        <w:t>1</w:t>
      </w:r>
      <w:r w:rsidRPr="004F249D">
        <w:rPr>
          <w:color w:val="auto"/>
        </w:rPr>
        <w:t>*, Roberta Florescu</w:t>
      </w:r>
      <w:r w:rsidRPr="004F249D">
        <w:rPr>
          <w:color w:val="auto"/>
          <w:vertAlign w:val="superscript"/>
        </w:rPr>
        <w:t>1</w:t>
      </w:r>
      <w:r w:rsidRPr="004F249D">
        <w:rPr>
          <w:color w:val="auto"/>
        </w:rPr>
        <w:t>*, Nicole Schaaps</w:t>
      </w:r>
      <w:r w:rsidRPr="004F249D">
        <w:rPr>
          <w:color w:val="auto"/>
          <w:vertAlign w:val="superscript"/>
        </w:rPr>
        <w:t>1</w:t>
      </w:r>
      <w:r w:rsidRPr="004F249D">
        <w:rPr>
          <w:color w:val="auto"/>
        </w:rPr>
        <w:t>, Mamdouh Afify</w:t>
      </w:r>
      <w:r w:rsidRPr="004F249D">
        <w:rPr>
          <w:color w:val="auto"/>
          <w:vertAlign w:val="superscript"/>
        </w:rPr>
        <w:t>1</w:t>
      </w:r>
      <w:r w:rsidRPr="004F249D">
        <w:rPr>
          <w:color w:val="auto"/>
        </w:rPr>
        <w:t xml:space="preserve">, </w:t>
      </w:r>
      <w:proofErr w:type="spellStart"/>
      <w:r w:rsidRPr="004F249D">
        <w:rPr>
          <w:color w:val="auto"/>
        </w:rPr>
        <w:t>Sakine</w:t>
      </w:r>
      <w:proofErr w:type="spellEnd"/>
      <w:r w:rsidRPr="004F249D">
        <w:rPr>
          <w:color w:val="auto"/>
        </w:rPr>
        <w:t xml:space="preserve"> Simsekyilmaz</w:t>
      </w:r>
      <w:r w:rsidRPr="004F249D">
        <w:rPr>
          <w:color w:val="auto"/>
          <w:vertAlign w:val="superscript"/>
        </w:rPr>
        <w:t>1</w:t>
      </w:r>
      <w:r w:rsidRPr="004F249D">
        <w:rPr>
          <w:color w:val="auto"/>
        </w:rPr>
        <w:t>, Elisa</w:t>
      </w:r>
      <w:r w:rsidR="00991DBC" w:rsidRPr="004F249D">
        <w:rPr>
          <w:color w:val="auto"/>
        </w:rPr>
        <w:t xml:space="preserve"> </w:t>
      </w:r>
      <w:r w:rsidRPr="004F249D">
        <w:rPr>
          <w:color w:val="auto"/>
        </w:rPr>
        <w:t>Liehn</w:t>
      </w:r>
      <w:r w:rsidRPr="004F249D">
        <w:rPr>
          <w:color w:val="auto"/>
          <w:vertAlign w:val="superscript"/>
        </w:rPr>
        <w:t>1</w:t>
      </w:r>
      <w:r w:rsidR="00AD2373" w:rsidRPr="004F249D">
        <w:rPr>
          <w:color w:val="auto"/>
          <w:vertAlign w:val="superscript"/>
        </w:rPr>
        <w:t>,</w:t>
      </w:r>
      <w:r w:rsidRPr="004F249D">
        <w:rPr>
          <w:color w:val="auto"/>
          <w:vertAlign w:val="superscript"/>
        </w:rPr>
        <w:t xml:space="preserve"> 2,</w:t>
      </w:r>
      <w:r w:rsidR="00451A1D" w:rsidRPr="004F249D">
        <w:rPr>
          <w:color w:val="auto"/>
          <w:vertAlign w:val="superscript"/>
        </w:rPr>
        <w:t xml:space="preserve"> </w:t>
      </w:r>
      <w:r w:rsidRPr="004F249D">
        <w:rPr>
          <w:color w:val="auto"/>
          <w:vertAlign w:val="superscript"/>
        </w:rPr>
        <w:t>3</w:t>
      </w:r>
      <w:r w:rsidRPr="004F249D">
        <w:rPr>
          <w:color w:val="auto"/>
        </w:rPr>
        <w:t>*, Felix Vogt</w:t>
      </w:r>
      <w:r w:rsidRPr="004F249D">
        <w:rPr>
          <w:color w:val="auto"/>
          <w:vertAlign w:val="superscript"/>
        </w:rPr>
        <w:t>1</w:t>
      </w:r>
      <w:r w:rsidRPr="004F249D">
        <w:rPr>
          <w:color w:val="auto"/>
        </w:rPr>
        <w:t>*</w:t>
      </w:r>
    </w:p>
    <w:p w14:paraId="4F84D433" w14:textId="77777777" w:rsidR="00741F2B" w:rsidRPr="004F249D" w:rsidRDefault="00741F2B" w:rsidP="004F249D">
      <w:pPr>
        <w:widowControl/>
        <w:rPr>
          <w:bCs/>
          <w:color w:val="auto"/>
        </w:rPr>
      </w:pPr>
    </w:p>
    <w:p w14:paraId="0C77E53C" w14:textId="202A059D" w:rsidR="00741F2B" w:rsidRPr="004F249D" w:rsidRDefault="26E9E68C" w:rsidP="004F249D">
      <w:pPr>
        <w:widowControl/>
        <w:rPr>
          <w:color w:val="auto"/>
        </w:rPr>
      </w:pPr>
      <w:r w:rsidRPr="004F249D">
        <w:rPr>
          <w:color w:val="auto"/>
          <w:vertAlign w:val="superscript"/>
        </w:rPr>
        <w:t>1</w:t>
      </w:r>
      <w:r w:rsidRPr="004F249D">
        <w:rPr>
          <w:color w:val="auto"/>
        </w:rPr>
        <w:t>University Hospital RWTH Aachen, Division of Cardiology, Angiology, and Critical Care, Aachen, Germany</w:t>
      </w:r>
    </w:p>
    <w:p w14:paraId="43A20D97" w14:textId="495DA4A4" w:rsidR="00741F2B" w:rsidRPr="004F249D" w:rsidRDefault="6C74734A" w:rsidP="004F249D">
      <w:pPr>
        <w:widowControl/>
        <w:rPr>
          <w:color w:val="auto"/>
        </w:rPr>
      </w:pPr>
      <w:r w:rsidRPr="004F249D">
        <w:rPr>
          <w:vertAlign w:val="superscript"/>
        </w:rPr>
        <w:t>2</w:t>
      </w:r>
      <w:r w:rsidRPr="004F249D">
        <w:rPr>
          <w:color w:val="auto"/>
        </w:rPr>
        <w:t>University Hospital RWTH Aachen</w:t>
      </w:r>
      <w:r w:rsidRPr="004F249D">
        <w:t>, Department for Operative Intensive Medicine, Aachen, Germany</w:t>
      </w:r>
    </w:p>
    <w:p w14:paraId="211B8578" w14:textId="198A2D62" w:rsidR="00741F2B" w:rsidRPr="004F249D" w:rsidRDefault="26E9E68C" w:rsidP="004F249D">
      <w:pPr>
        <w:widowControl/>
        <w:rPr>
          <w:color w:val="auto"/>
          <w:vertAlign w:val="superscript"/>
        </w:rPr>
      </w:pPr>
      <w:r w:rsidRPr="004F249D">
        <w:rPr>
          <w:vertAlign w:val="superscript"/>
        </w:rPr>
        <w:t>3</w:t>
      </w:r>
      <w:r w:rsidRPr="004F249D">
        <w:t>Institute for Pathology "Victor Babes"</w:t>
      </w:r>
      <w:r w:rsidR="00A51E1B" w:rsidRPr="004F249D">
        <w:t>,</w:t>
      </w:r>
      <w:r w:rsidR="00504509" w:rsidRPr="004F249D">
        <w:t xml:space="preserve"> </w:t>
      </w:r>
      <w:proofErr w:type="spellStart"/>
      <w:r w:rsidRPr="004F249D">
        <w:t>Bukarest</w:t>
      </w:r>
      <w:proofErr w:type="spellEnd"/>
      <w:r w:rsidRPr="004F249D">
        <w:t>, Romania</w:t>
      </w:r>
    </w:p>
    <w:p w14:paraId="2B0E9F4B" w14:textId="3E3CFBFB" w:rsidR="00AB7F03" w:rsidRPr="004F249D" w:rsidRDefault="003B5040" w:rsidP="004F249D">
      <w:pPr>
        <w:widowControl/>
        <w:rPr>
          <w:bCs/>
          <w:color w:val="auto"/>
        </w:rPr>
      </w:pPr>
      <w:r w:rsidRPr="004F249D">
        <w:rPr>
          <w:bCs/>
          <w:color w:val="auto"/>
        </w:rPr>
        <w:t>*These authors contributed equally</w:t>
      </w:r>
    </w:p>
    <w:p w14:paraId="449BB17D" w14:textId="77777777" w:rsidR="003B5040" w:rsidRPr="004F249D" w:rsidRDefault="003B5040" w:rsidP="004F249D">
      <w:pPr>
        <w:widowControl/>
        <w:rPr>
          <w:bCs/>
          <w:color w:val="auto"/>
        </w:rPr>
      </w:pPr>
    </w:p>
    <w:p w14:paraId="6B01BF7C" w14:textId="77777777" w:rsidR="00AB7F03" w:rsidRPr="004F249D" w:rsidRDefault="00AB7F03" w:rsidP="004F249D">
      <w:pPr>
        <w:widowControl/>
        <w:rPr>
          <w:b/>
          <w:color w:val="auto"/>
        </w:rPr>
      </w:pPr>
      <w:r w:rsidRPr="004F249D">
        <w:rPr>
          <w:b/>
          <w:color w:val="auto"/>
        </w:rPr>
        <w:t xml:space="preserve">Corresponding Author: </w:t>
      </w:r>
    </w:p>
    <w:p w14:paraId="5691F6B4" w14:textId="609092B1" w:rsidR="00AB7F03" w:rsidRPr="004F249D" w:rsidRDefault="26E9E68C" w:rsidP="004F249D">
      <w:pPr>
        <w:widowControl/>
        <w:rPr>
          <w:color w:val="auto"/>
        </w:rPr>
      </w:pPr>
      <w:r w:rsidRPr="004F249D">
        <w:rPr>
          <w:color w:val="auto"/>
        </w:rPr>
        <w:t xml:space="preserve">Elisa </w:t>
      </w:r>
      <w:proofErr w:type="spellStart"/>
      <w:r w:rsidRPr="004F249D">
        <w:rPr>
          <w:color w:val="auto"/>
        </w:rPr>
        <w:t>Liehn</w:t>
      </w:r>
      <w:proofErr w:type="spellEnd"/>
      <w:r w:rsidR="003B5040" w:rsidRPr="004F249D">
        <w:rPr>
          <w:color w:val="auto"/>
        </w:rPr>
        <w:t xml:space="preserve"> (</w:t>
      </w:r>
      <w:r w:rsidRPr="004F249D">
        <w:t>eliehn@ukaachen.de</w:t>
      </w:r>
      <w:r w:rsidR="003B5040" w:rsidRPr="004F249D">
        <w:t>)</w:t>
      </w:r>
    </w:p>
    <w:p w14:paraId="1FEFDE5A" w14:textId="1E1F0965" w:rsidR="26E9E68C" w:rsidRPr="004F249D" w:rsidRDefault="26E9E68C" w:rsidP="004F249D">
      <w:pPr>
        <w:widowControl/>
        <w:rPr>
          <w:color w:val="auto"/>
        </w:rPr>
      </w:pPr>
    </w:p>
    <w:p w14:paraId="38B24B88" w14:textId="409B83E3" w:rsidR="00AB7F03" w:rsidRPr="004F249D" w:rsidRDefault="00AB7F03" w:rsidP="004F249D">
      <w:pPr>
        <w:widowControl/>
        <w:rPr>
          <w:b/>
          <w:color w:val="auto"/>
        </w:rPr>
      </w:pPr>
      <w:r w:rsidRPr="004F249D">
        <w:rPr>
          <w:b/>
          <w:color w:val="auto"/>
        </w:rPr>
        <w:t xml:space="preserve">Email addresses of </w:t>
      </w:r>
      <w:r w:rsidR="009461DB" w:rsidRPr="004F249D">
        <w:rPr>
          <w:b/>
          <w:color w:val="auto"/>
        </w:rPr>
        <w:t>c</w:t>
      </w:r>
      <w:r w:rsidRPr="004F249D">
        <w:rPr>
          <w:b/>
          <w:color w:val="auto"/>
        </w:rPr>
        <w:t>o-authors:</w:t>
      </w:r>
    </w:p>
    <w:p w14:paraId="2B0868B7" w14:textId="77777777" w:rsidR="00AB7F03" w:rsidRPr="004F249D" w:rsidRDefault="00091DA3" w:rsidP="004F249D">
      <w:pPr>
        <w:widowControl/>
        <w:rPr>
          <w:bCs/>
          <w:color w:val="auto"/>
        </w:rPr>
      </w:pPr>
      <w:hyperlink r:id="rId8" w:history="1">
        <w:r w:rsidR="00AB7F03" w:rsidRPr="004F249D">
          <w:rPr>
            <w:rStyle w:val="Hyperlink"/>
            <w:bCs/>
            <w:color w:val="auto"/>
            <w:u w:val="none"/>
          </w:rPr>
          <w:t>acornelissen@ukaachen.de</w:t>
        </w:r>
      </w:hyperlink>
    </w:p>
    <w:p w14:paraId="7CA5F2D1" w14:textId="77777777" w:rsidR="00AB7F03" w:rsidRPr="004F249D" w:rsidRDefault="00091DA3" w:rsidP="004F249D">
      <w:pPr>
        <w:widowControl/>
        <w:rPr>
          <w:bCs/>
          <w:color w:val="auto"/>
        </w:rPr>
      </w:pPr>
      <w:hyperlink r:id="rId9" w:history="1">
        <w:r w:rsidR="00AB7F03" w:rsidRPr="004F249D">
          <w:rPr>
            <w:rStyle w:val="Hyperlink"/>
            <w:bCs/>
            <w:color w:val="auto"/>
            <w:u w:val="none"/>
          </w:rPr>
          <w:t>rflorescu@ukaachen.de</w:t>
        </w:r>
      </w:hyperlink>
    </w:p>
    <w:p w14:paraId="7F048774" w14:textId="1E9C80B7" w:rsidR="00AB7F03" w:rsidRPr="004F249D" w:rsidRDefault="00091DA3" w:rsidP="004F249D">
      <w:pPr>
        <w:widowControl/>
        <w:rPr>
          <w:color w:val="auto"/>
        </w:rPr>
      </w:pPr>
      <w:hyperlink r:id="rId10" w:history="1"/>
      <w:hyperlink r:id="rId11">
        <w:r w:rsidR="6C74734A" w:rsidRPr="004F249D">
          <w:rPr>
            <w:rStyle w:val="Hyperlink"/>
            <w:color w:val="auto"/>
            <w:u w:val="none"/>
          </w:rPr>
          <w:t>nschaaps@ukaachen.de</w:t>
        </w:r>
      </w:hyperlink>
    </w:p>
    <w:p w14:paraId="6BCD78A8" w14:textId="1875AECC" w:rsidR="00AB7F03" w:rsidRPr="004F249D" w:rsidRDefault="00091DA3" w:rsidP="004F249D">
      <w:pPr>
        <w:widowControl/>
        <w:rPr>
          <w:bCs/>
          <w:color w:val="auto"/>
        </w:rPr>
      </w:pPr>
      <w:hyperlink r:id="rId12" w:history="1">
        <w:r w:rsidR="00696398" w:rsidRPr="004F249D">
          <w:rPr>
            <w:rStyle w:val="Hyperlink"/>
            <w:bCs/>
            <w:color w:val="auto"/>
            <w:u w:val="none"/>
          </w:rPr>
          <w:t>mamdouh.afify@ukaachen.de</w:t>
        </w:r>
      </w:hyperlink>
    </w:p>
    <w:p w14:paraId="449AA743" w14:textId="2F8C0213" w:rsidR="00AB7F03" w:rsidRPr="004F249D" w:rsidRDefault="00091DA3" w:rsidP="004F249D">
      <w:pPr>
        <w:widowControl/>
        <w:rPr>
          <w:bCs/>
          <w:color w:val="auto"/>
        </w:rPr>
      </w:pPr>
      <w:hyperlink r:id="rId13" w:history="1">
        <w:r w:rsidR="00CF33F8" w:rsidRPr="004F249D">
          <w:rPr>
            <w:rStyle w:val="Hyperlink"/>
            <w:bCs/>
            <w:color w:val="auto"/>
            <w:u w:val="none"/>
          </w:rPr>
          <w:t>sakine@gmx.de</w:t>
        </w:r>
      </w:hyperlink>
    </w:p>
    <w:p w14:paraId="44DF1621" w14:textId="128EE1A4" w:rsidR="26E9E68C" w:rsidRPr="004F249D" w:rsidRDefault="005539CB" w:rsidP="004F249D">
      <w:pPr>
        <w:widowControl/>
        <w:rPr>
          <w:color w:val="auto"/>
        </w:rPr>
      </w:pPr>
      <w:r w:rsidRPr="004F249D">
        <w:rPr>
          <w:color w:val="auto"/>
        </w:rPr>
        <w:t>fvogt@ukaachen.de</w:t>
      </w:r>
    </w:p>
    <w:p w14:paraId="227D896E" w14:textId="77777777" w:rsidR="00386435" w:rsidRPr="004F249D" w:rsidRDefault="00386435" w:rsidP="004F249D">
      <w:pPr>
        <w:widowControl/>
        <w:rPr>
          <w:color w:val="808080" w:themeColor="background1" w:themeShade="80"/>
        </w:rPr>
      </w:pPr>
    </w:p>
    <w:p w14:paraId="758C051A" w14:textId="1BC32C91" w:rsidR="006305D7" w:rsidRPr="004F249D" w:rsidRDefault="006305D7" w:rsidP="004F249D">
      <w:pPr>
        <w:pStyle w:val="NormalWeb"/>
        <w:widowControl/>
        <w:spacing w:before="0" w:beforeAutospacing="0" w:after="0" w:afterAutospacing="0"/>
      </w:pPr>
      <w:r w:rsidRPr="004F249D">
        <w:rPr>
          <w:b/>
          <w:bCs/>
        </w:rPr>
        <w:t>KEYWORDS:</w:t>
      </w:r>
      <w:r w:rsidRPr="004F249D">
        <w:t xml:space="preserve"> </w:t>
      </w:r>
    </w:p>
    <w:p w14:paraId="17AC9E00" w14:textId="6F7CAF83" w:rsidR="007A4DD6" w:rsidRPr="004F249D" w:rsidRDefault="003B5040" w:rsidP="004F249D">
      <w:pPr>
        <w:widowControl/>
        <w:rPr>
          <w:color w:val="808080" w:themeColor="background1" w:themeShade="80"/>
        </w:rPr>
      </w:pPr>
      <w:r w:rsidRPr="004F249D">
        <w:rPr>
          <w:color w:val="auto"/>
        </w:rPr>
        <w:t>C</w:t>
      </w:r>
      <w:r w:rsidR="00DA34ED" w:rsidRPr="004F249D">
        <w:rPr>
          <w:color w:val="auto"/>
        </w:rPr>
        <w:t>oronary s</w:t>
      </w:r>
      <w:r w:rsidR="006007AD" w:rsidRPr="004F249D">
        <w:rPr>
          <w:color w:val="auto"/>
        </w:rPr>
        <w:t>tent, apolipoprotein</w:t>
      </w:r>
      <w:r w:rsidR="00DA34ED" w:rsidRPr="004F249D">
        <w:rPr>
          <w:color w:val="auto"/>
        </w:rPr>
        <w:t xml:space="preserve"> </w:t>
      </w:r>
      <w:r w:rsidR="006007AD" w:rsidRPr="004F249D">
        <w:rPr>
          <w:color w:val="auto"/>
        </w:rPr>
        <w:t>E-deficient rats, restenosis, neointimal hyperplasia, animal model, zinc-finger nuclease, trans-</w:t>
      </w:r>
      <w:r w:rsidR="0039080B" w:rsidRPr="004F249D">
        <w:rPr>
          <w:color w:val="auto"/>
        </w:rPr>
        <w:t xml:space="preserve">femoral </w:t>
      </w:r>
      <w:r w:rsidR="006007AD" w:rsidRPr="004F249D">
        <w:rPr>
          <w:color w:val="auto"/>
        </w:rPr>
        <w:t>access</w:t>
      </w:r>
    </w:p>
    <w:p w14:paraId="08C4014C" w14:textId="77777777" w:rsidR="00386435" w:rsidRPr="004F249D" w:rsidRDefault="00386435" w:rsidP="004F249D">
      <w:pPr>
        <w:pStyle w:val="NormalWeb"/>
        <w:widowControl/>
        <w:spacing w:before="0" w:beforeAutospacing="0" w:after="0" w:afterAutospacing="0"/>
      </w:pPr>
    </w:p>
    <w:p w14:paraId="3AAA2CEC" w14:textId="26E1A795" w:rsidR="006305D7" w:rsidRPr="004F249D" w:rsidRDefault="00086FF5" w:rsidP="004F249D">
      <w:pPr>
        <w:widowControl/>
      </w:pPr>
      <w:r w:rsidRPr="004F249D">
        <w:rPr>
          <w:b/>
          <w:bCs/>
        </w:rPr>
        <w:t>SUMMARY</w:t>
      </w:r>
      <w:r w:rsidR="006305D7" w:rsidRPr="004F249D">
        <w:rPr>
          <w:b/>
          <w:bCs/>
        </w:rPr>
        <w:t>:</w:t>
      </w:r>
      <w:r w:rsidR="006305D7" w:rsidRPr="004F249D">
        <w:t xml:space="preserve"> </w:t>
      </w:r>
    </w:p>
    <w:p w14:paraId="2D8A3DEA" w14:textId="7DEA017F" w:rsidR="007A4DD6" w:rsidRPr="004F249D" w:rsidRDefault="00C23CBC" w:rsidP="004F249D">
      <w:pPr>
        <w:widowControl/>
        <w:rPr>
          <w:color w:val="808080" w:themeColor="background1" w:themeShade="80"/>
        </w:rPr>
      </w:pPr>
      <w:r w:rsidRPr="004F249D">
        <w:rPr>
          <w:color w:val="auto"/>
        </w:rPr>
        <w:t xml:space="preserve">This protocol describes the implantation of human coronary stents into the abdominal aorta of rats with an </w:t>
      </w:r>
      <w:proofErr w:type="spellStart"/>
      <w:r w:rsidRPr="004F249D">
        <w:rPr>
          <w:color w:val="auto"/>
        </w:rPr>
        <w:t>apoE</w:t>
      </w:r>
      <w:proofErr w:type="spellEnd"/>
      <w:r w:rsidRPr="004F249D">
        <w:rPr>
          <w:color w:val="auto"/>
          <w:vertAlign w:val="superscript"/>
        </w:rPr>
        <w:t xml:space="preserve">-/- </w:t>
      </w:r>
      <w:r w:rsidRPr="004F249D">
        <w:rPr>
          <w:color w:val="auto"/>
        </w:rPr>
        <w:t>background using a trans-</w:t>
      </w:r>
      <w:r w:rsidR="0039080B" w:rsidRPr="004F249D">
        <w:rPr>
          <w:color w:val="auto"/>
        </w:rPr>
        <w:t>femoral</w:t>
      </w:r>
      <w:r w:rsidRPr="004F249D">
        <w:rPr>
          <w:color w:val="auto"/>
        </w:rPr>
        <w:t xml:space="preserve"> access. Compared with other animal models, murine models carry the advantages of high throughput, reproducibility, ease of handling and housing, and a broad availability of molecular markers. </w:t>
      </w:r>
    </w:p>
    <w:p w14:paraId="7CDF09EC" w14:textId="77777777" w:rsidR="00386435" w:rsidRPr="004F249D" w:rsidRDefault="00386435" w:rsidP="004F249D">
      <w:pPr>
        <w:widowControl/>
      </w:pPr>
    </w:p>
    <w:p w14:paraId="6B0CA733" w14:textId="153F6CF2" w:rsidR="006305D7" w:rsidRPr="004F249D" w:rsidRDefault="006305D7" w:rsidP="004F249D">
      <w:pPr>
        <w:widowControl/>
        <w:rPr>
          <w:color w:val="808080"/>
        </w:rPr>
      </w:pPr>
      <w:r w:rsidRPr="004F249D">
        <w:rPr>
          <w:b/>
          <w:bCs/>
        </w:rPr>
        <w:t>ABSTRACT:</w:t>
      </w:r>
      <w:r w:rsidRPr="004F249D">
        <w:t xml:space="preserve"> </w:t>
      </w:r>
    </w:p>
    <w:p w14:paraId="18930059" w14:textId="3600DB58" w:rsidR="00386435" w:rsidRPr="004F249D" w:rsidRDefault="00AC6896" w:rsidP="004F249D">
      <w:pPr>
        <w:widowControl/>
        <w:rPr>
          <w:color w:val="auto"/>
        </w:rPr>
      </w:pPr>
      <w:r w:rsidRPr="004F249D">
        <w:rPr>
          <w:color w:val="auto"/>
        </w:rPr>
        <w:t xml:space="preserve">Percutaneous coronary intervention (PCI), combined with the deployment of a coronary stent, represents the gold standard in interventional treatment of coronary artery disease. In-stent restenosis (ISR) is determined by an excessive proliferation of neointimal tissue within the stent and limits the long-term success of stents. </w:t>
      </w:r>
      <w:r w:rsidR="00553258" w:rsidRPr="004F249D">
        <w:rPr>
          <w:color w:val="auto"/>
        </w:rPr>
        <w:t>A variety of animal models have been used to elucidate pathophysiological processes underlying in-stent restenosis (ISR)</w:t>
      </w:r>
      <w:r w:rsidR="007A5942" w:rsidRPr="004F249D">
        <w:rPr>
          <w:color w:val="auto"/>
        </w:rPr>
        <w:t xml:space="preserve">, with the porcine coronary and the rabbit iliac artery models being the most frequently used. Murine models </w:t>
      </w:r>
      <w:r w:rsidR="003B5040" w:rsidRPr="004F249D">
        <w:rPr>
          <w:color w:val="auto"/>
        </w:rPr>
        <w:t>provide</w:t>
      </w:r>
      <w:r w:rsidR="007A5942" w:rsidRPr="004F249D">
        <w:rPr>
          <w:color w:val="auto"/>
        </w:rPr>
        <w:t xml:space="preserve"> the advantages of high throughput, ease of handling and housing,</w:t>
      </w:r>
      <w:r w:rsidR="00F64D15" w:rsidRPr="004F249D">
        <w:rPr>
          <w:color w:val="auto"/>
        </w:rPr>
        <w:t xml:space="preserve"> </w:t>
      </w:r>
      <w:r w:rsidR="000641AB" w:rsidRPr="004F249D">
        <w:rPr>
          <w:color w:val="auto"/>
        </w:rPr>
        <w:t xml:space="preserve">reproducibility, </w:t>
      </w:r>
      <w:r w:rsidR="007A5942" w:rsidRPr="004F249D">
        <w:rPr>
          <w:color w:val="auto"/>
        </w:rPr>
        <w:t xml:space="preserve">and a broad </w:t>
      </w:r>
      <w:r w:rsidR="007A5942" w:rsidRPr="004F249D">
        <w:rPr>
          <w:color w:val="auto"/>
        </w:rPr>
        <w:lastRenderedPageBreak/>
        <w:t>availability of molecular markers</w:t>
      </w:r>
      <w:r w:rsidR="003B5040" w:rsidRPr="004F249D">
        <w:rPr>
          <w:color w:val="auto"/>
        </w:rPr>
        <w:t>.</w:t>
      </w:r>
      <w:r w:rsidR="007A5942" w:rsidRPr="004F249D">
        <w:rPr>
          <w:color w:val="auto"/>
        </w:rPr>
        <w:t xml:space="preserve"> </w:t>
      </w:r>
      <w:r w:rsidR="003B5040" w:rsidRPr="004F249D">
        <w:rPr>
          <w:color w:val="auto"/>
        </w:rPr>
        <w:t>T</w:t>
      </w:r>
      <w:r w:rsidR="007A5942" w:rsidRPr="004F249D">
        <w:rPr>
          <w:color w:val="auto"/>
        </w:rPr>
        <w:t xml:space="preserve">he apolipoprotein E deficient </w:t>
      </w:r>
      <w:r w:rsidR="00F64D15" w:rsidRPr="004F249D">
        <w:rPr>
          <w:color w:val="auto"/>
        </w:rPr>
        <w:t>(</w:t>
      </w:r>
      <w:proofErr w:type="spellStart"/>
      <w:r w:rsidR="00F64D15" w:rsidRPr="004F249D">
        <w:rPr>
          <w:color w:val="auto"/>
        </w:rPr>
        <w:t>apoE</w:t>
      </w:r>
      <w:proofErr w:type="spellEnd"/>
      <w:r w:rsidR="00F64D15" w:rsidRPr="004F249D">
        <w:rPr>
          <w:color w:val="auto"/>
          <w:vertAlign w:val="superscript"/>
        </w:rPr>
        <w:t>-/</w:t>
      </w:r>
      <w:proofErr w:type="gramStart"/>
      <w:r w:rsidR="00F64D15" w:rsidRPr="004F249D">
        <w:rPr>
          <w:color w:val="auto"/>
          <w:vertAlign w:val="superscript"/>
        </w:rPr>
        <w:t>-</w:t>
      </w:r>
      <w:r w:rsidR="00F64D15" w:rsidRPr="004F249D">
        <w:rPr>
          <w:color w:val="auto"/>
        </w:rPr>
        <w:t xml:space="preserve"> )</w:t>
      </w:r>
      <w:proofErr w:type="gramEnd"/>
      <w:r w:rsidR="00F64D15" w:rsidRPr="004F249D">
        <w:rPr>
          <w:color w:val="auto"/>
        </w:rPr>
        <w:t xml:space="preserve"> </w:t>
      </w:r>
      <w:r w:rsidR="007A5942" w:rsidRPr="004F249D">
        <w:rPr>
          <w:color w:val="auto"/>
        </w:rPr>
        <w:t xml:space="preserve">mouse model has been </w:t>
      </w:r>
      <w:r w:rsidR="000641AB" w:rsidRPr="004F249D">
        <w:rPr>
          <w:color w:val="auto"/>
        </w:rPr>
        <w:t>widely</w:t>
      </w:r>
      <w:r w:rsidR="007A5942" w:rsidRPr="004F249D">
        <w:rPr>
          <w:color w:val="auto"/>
        </w:rPr>
        <w:t xml:space="preserve"> used to study cardiovascular diseases. However, </w:t>
      </w:r>
      <w:r w:rsidR="00626B24" w:rsidRPr="004F249D">
        <w:rPr>
          <w:color w:val="auto"/>
        </w:rPr>
        <w:t xml:space="preserve">stents </w:t>
      </w:r>
      <w:r w:rsidR="003B5040" w:rsidRPr="004F249D">
        <w:rPr>
          <w:color w:val="auto"/>
        </w:rPr>
        <w:t>must</w:t>
      </w:r>
      <w:r w:rsidR="00626B24" w:rsidRPr="004F249D">
        <w:rPr>
          <w:color w:val="auto"/>
        </w:rPr>
        <w:t xml:space="preserve"> be miniaturized to be implanted into mice, involving important changes of their mechanic</w:t>
      </w:r>
      <w:r w:rsidR="003B5040" w:rsidRPr="004F249D">
        <w:rPr>
          <w:color w:val="auto"/>
        </w:rPr>
        <w:t>al</w:t>
      </w:r>
      <w:r w:rsidR="00626B24" w:rsidRPr="004F249D">
        <w:rPr>
          <w:color w:val="auto"/>
        </w:rPr>
        <w:t xml:space="preserve"> </w:t>
      </w:r>
      <w:r w:rsidR="000641AB" w:rsidRPr="004F249D">
        <w:rPr>
          <w:color w:val="auto"/>
        </w:rPr>
        <w:t xml:space="preserve">and </w:t>
      </w:r>
      <w:r w:rsidR="003B5040" w:rsidRPr="004F249D">
        <w:rPr>
          <w:color w:val="auto"/>
        </w:rPr>
        <w:t>(</w:t>
      </w:r>
      <w:r w:rsidR="000641AB" w:rsidRPr="004F249D">
        <w:rPr>
          <w:color w:val="auto"/>
        </w:rPr>
        <w:t>potentially</w:t>
      </w:r>
      <w:r w:rsidR="003B5040" w:rsidRPr="004F249D">
        <w:rPr>
          <w:color w:val="auto"/>
        </w:rPr>
        <w:t>)</w:t>
      </w:r>
      <w:r w:rsidR="000641AB" w:rsidRPr="004F249D">
        <w:rPr>
          <w:color w:val="auto"/>
        </w:rPr>
        <w:t xml:space="preserve"> </w:t>
      </w:r>
      <w:r w:rsidR="00D73234" w:rsidRPr="004F249D">
        <w:rPr>
          <w:color w:val="auto"/>
        </w:rPr>
        <w:t xml:space="preserve">biological </w:t>
      </w:r>
      <w:r w:rsidR="00626B24" w:rsidRPr="004F249D">
        <w:rPr>
          <w:color w:val="auto"/>
        </w:rPr>
        <w:t xml:space="preserve">properties. The use of </w:t>
      </w:r>
      <w:proofErr w:type="spellStart"/>
      <w:r w:rsidR="00626B24" w:rsidRPr="004F249D">
        <w:rPr>
          <w:color w:val="auto"/>
        </w:rPr>
        <w:t>apoE</w:t>
      </w:r>
      <w:proofErr w:type="spellEnd"/>
      <w:r w:rsidR="00626B24" w:rsidRPr="004F249D">
        <w:rPr>
          <w:color w:val="auto"/>
          <w:vertAlign w:val="superscript"/>
        </w:rPr>
        <w:t>-/-</w:t>
      </w:r>
      <w:r w:rsidR="00626B24" w:rsidRPr="004F249D">
        <w:rPr>
          <w:color w:val="auto"/>
        </w:rPr>
        <w:t xml:space="preserve"> rats can overcome these shortcomings</w:t>
      </w:r>
      <w:r w:rsidR="007440F1" w:rsidRPr="004F249D">
        <w:rPr>
          <w:color w:val="auto"/>
        </w:rPr>
        <w:t xml:space="preserve"> as </w:t>
      </w:r>
      <w:proofErr w:type="spellStart"/>
      <w:r w:rsidR="00F64D15" w:rsidRPr="004F249D">
        <w:rPr>
          <w:color w:val="auto"/>
        </w:rPr>
        <w:t>apoE</w:t>
      </w:r>
      <w:proofErr w:type="spellEnd"/>
      <w:r w:rsidR="00F64D15" w:rsidRPr="004F249D">
        <w:rPr>
          <w:color w:val="auto"/>
          <w:vertAlign w:val="superscript"/>
        </w:rPr>
        <w:t>-/-</w:t>
      </w:r>
      <w:r w:rsidR="00F64D15" w:rsidRPr="004F249D">
        <w:rPr>
          <w:color w:val="auto"/>
        </w:rPr>
        <w:t xml:space="preserve"> rats allow for</w:t>
      </w:r>
      <w:r w:rsidR="007440F1" w:rsidRPr="004F249D">
        <w:rPr>
          <w:color w:val="auto"/>
        </w:rPr>
        <w:t xml:space="preserve"> the evaluation of human-sized coronary stents while at the same time providing an atherogenic phenotype. This makes them an excellent and reliable model to investigate ISR after stent implantation</w:t>
      </w:r>
      <w:r w:rsidR="00626B24" w:rsidRPr="004F249D">
        <w:rPr>
          <w:color w:val="auto"/>
        </w:rPr>
        <w:t>. Here, we describe</w:t>
      </w:r>
      <w:r w:rsidR="003B5040" w:rsidRPr="004F249D">
        <w:rPr>
          <w:color w:val="auto"/>
        </w:rPr>
        <w:t xml:space="preserve">, </w:t>
      </w:r>
      <w:r w:rsidR="00F64D15" w:rsidRPr="004F249D">
        <w:rPr>
          <w:color w:val="auto"/>
        </w:rPr>
        <w:t>in detail</w:t>
      </w:r>
      <w:r w:rsidR="003B5040" w:rsidRPr="004F249D">
        <w:rPr>
          <w:color w:val="auto"/>
        </w:rPr>
        <w:t>,</w:t>
      </w:r>
      <w:r w:rsidR="00F64D15" w:rsidRPr="004F249D">
        <w:rPr>
          <w:color w:val="auto"/>
        </w:rPr>
        <w:t xml:space="preserve"> </w:t>
      </w:r>
      <w:r w:rsidR="00626B24" w:rsidRPr="004F249D">
        <w:rPr>
          <w:color w:val="auto"/>
        </w:rPr>
        <w:t xml:space="preserve">the implantation of commercially available human coronary stents into the abdominal aorta of rats with an </w:t>
      </w:r>
      <w:proofErr w:type="spellStart"/>
      <w:r w:rsidR="00626B24" w:rsidRPr="004F249D">
        <w:rPr>
          <w:color w:val="auto"/>
        </w:rPr>
        <w:t>apoE</w:t>
      </w:r>
      <w:proofErr w:type="spellEnd"/>
      <w:r w:rsidR="00626B24" w:rsidRPr="004F249D">
        <w:rPr>
          <w:color w:val="auto"/>
          <w:vertAlign w:val="superscript"/>
        </w:rPr>
        <w:t>-/-</w:t>
      </w:r>
      <w:r w:rsidR="00626B24" w:rsidRPr="004F249D">
        <w:rPr>
          <w:color w:val="auto"/>
        </w:rPr>
        <w:t xml:space="preserve"> background using a trans-</w:t>
      </w:r>
      <w:r w:rsidR="0039080B" w:rsidRPr="004F249D">
        <w:rPr>
          <w:color w:val="auto"/>
        </w:rPr>
        <w:t xml:space="preserve">femoral </w:t>
      </w:r>
      <w:r w:rsidR="00626B24" w:rsidRPr="004F249D">
        <w:rPr>
          <w:color w:val="auto"/>
        </w:rPr>
        <w:t xml:space="preserve">access. </w:t>
      </w:r>
    </w:p>
    <w:p w14:paraId="2EAD0BF2" w14:textId="77777777" w:rsidR="00FF1B9B" w:rsidRPr="004F249D" w:rsidRDefault="00FF1B9B" w:rsidP="004F249D">
      <w:pPr>
        <w:widowControl/>
      </w:pPr>
    </w:p>
    <w:p w14:paraId="6C3D78EC" w14:textId="4230038A" w:rsidR="006305D7" w:rsidRPr="004F249D" w:rsidRDefault="006305D7" w:rsidP="004F249D">
      <w:pPr>
        <w:widowControl/>
        <w:rPr>
          <w:color w:val="808080"/>
        </w:rPr>
      </w:pPr>
      <w:r w:rsidRPr="004F249D">
        <w:rPr>
          <w:b/>
        </w:rPr>
        <w:t>INTRODUCTION</w:t>
      </w:r>
      <w:r w:rsidRPr="004F249D">
        <w:rPr>
          <w:b/>
          <w:bCs/>
        </w:rPr>
        <w:t>:</w:t>
      </w:r>
      <w:r w:rsidRPr="004F249D">
        <w:t xml:space="preserve"> </w:t>
      </w:r>
    </w:p>
    <w:p w14:paraId="0D54EADA" w14:textId="38218C34" w:rsidR="007374ED" w:rsidRPr="004F249D" w:rsidRDefault="00FD1E97" w:rsidP="004F249D">
      <w:pPr>
        <w:widowControl/>
      </w:pPr>
      <w:r w:rsidRPr="004F249D">
        <w:rPr>
          <w:color w:val="auto"/>
        </w:rPr>
        <w:t>Percutaneous coronary intervention (PCI), combined with the deployment of a coronary stent, represents the gold standard in interventional treatment of coronary artery disease</w:t>
      </w:r>
      <w:hyperlink w:anchor="_ENREF_1" w:tooltip="Patel, 2017 #793" w:history="1">
        <w:r w:rsidR="00C31FD3" w:rsidRPr="004F249D">
          <w:rPr>
            <w:color w:val="auto"/>
          </w:rPr>
          <w:fldChar w:fldCharType="begin"/>
        </w:r>
        <w:r w:rsidR="00C31FD3" w:rsidRPr="004F249D">
          <w:rPr>
            <w:color w:val="auto"/>
          </w:rPr>
          <w:instrText xml:space="preserve"> ADDIN EN.CITE &lt;EndNote&gt;&lt;Cite&gt;&lt;Author&gt;Patel&lt;/Author&gt;&lt;Year&gt;2017&lt;/Year&gt;&lt;RecNum&gt;793&lt;/RecNum&gt;&lt;DisplayText&gt;&lt;style face="superscript"&gt;1&lt;/style&gt;&lt;/DisplayText&gt;&lt;record&gt;&lt;rec-number&gt;793&lt;/rec-number&gt;&lt;foreign-keys&gt;&lt;key app="EN" db-id="x2ezx9sz4zade9epzae5weez2005v9vpw29x"&gt;793&lt;/key&gt;&lt;/foreign-keys&gt;&lt;ref-type name="Journal Article"&gt;17&lt;/ref-type&gt;&lt;contributors&gt;&lt;authors&gt;&lt;author&gt;Patel, M. R.&lt;/author&gt;&lt;author&gt;Calhoon, J. H.&lt;/author&gt;&lt;author&gt;Dehmer, G. J.&lt;/author&gt;&lt;author&gt;Grantham, J. A.&lt;/author&gt;&lt;author&gt;Maddox, T. M.&lt;/author&gt;&lt;author&gt;Maron, D. J.&lt;/author&gt;&lt;author&gt;Smith, P. K.&lt;/author&gt;&lt;/authors&gt;&lt;/contributors&gt;&lt;titles&gt;&lt;title&gt;ACC/AATS/AHA/ASE/ASNC/SCAI/SCCT/STS 2017 Appropriate Use Criteria for Coronary Revascularization in Patients With Stable Ischemic Heart Disease: A Report of the American College of Cardiology Appropriate Use Criteria Task Force, American Association for Thoracic Surgery, American Heart Association, American Society of Echocardiography, American Society of Nuclear Cardiology, Society for Cardiovascular Angiography and Interventions, Society of Cardiovascular Computed Tomography, and Society of Thoracic Surgeons&lt;/title&gt;&lt;secondary-title&gt;J Am Coll Cardiol&lt;/secondary-title&gt;&lt;/titles&gt;&lt;periodical&gt;&lt;full-title&gt;J Am Coll Cardiol&lt;/full-title&gt;&lt;abbr-1&gt;Journal of the American College of Cardiology&lt;/abbr-1&gt;&lt;/periodical&gt;&lt;pages&gt;2212-2241&lt;/pages&gt;&lt;volume&gt;69&lt;/volume&gt;&lt;number&gt;17&lt;/number&gt;&lt;dates&gt;&lt;year&gt;2017&lt;/year&gt;&lt;/dates&gt;&lt;isbn&gt;1558-3597 (Electronic)&amp;#xD;0735-1097 (Linking)&lt;/isbn&gt;&lt;work-type&gt;Review&lt;/work-type&gt;&lt;urls&gt;&lt;/urls&gt;&lt;/record&gt;&lt;/Cite&gt;&lt;/EndNote&gt;</w:instrText>
        </w:r>
        <w:r w:rsidR="00C31FD3" w:rsidRPr="004F249D">
          <w:rPr>
            <w:color w:val="auto"/>
          </w:rPr>
          <w:fldChar w:fldCharType="separate"/>
        </w:r>
        <w:r w:rsidR="00C31FD3" w:rsidRPr="004F249D">
          <w:rPr>
            <w:noProof/>
            <w:color w:val="auto"/>
            <w:vertAlign w:val="superscript"/>
          </w:rPr>
          <w:t>1</w:t>
        </w:r>
        <w:r w:rsidR="00C31FD3" w:rsidRPr="004F249D">
          <w:rPr>
            <w:color w:val="auto"/>
          </w:rPr>
          <w:fldChar w:fldCharType="end"/>
        </w:r>
      </w:hyperlink>
      <w:r w:rsidRPr="004F249D">
        <w:rPr>
          <w:color w:val="auto"/>
        </w:rPr>
        <w:t xml:space="preserve">. </w:t>
      </w:r>
      <w:r w:rsidR="00B02AC8" w:rsidRPr="004F249D">
        <w:rPr>
          <w:color w:val="auto"/>
        </w:rPr>
        <w:t>The long-term success of stents, however, can be limited by the occurrence of i</w:t>
      </w:r>
      <w:r w:rsidRPr="004F249D">
        <w:rPr>
          <w:color w:val="auto"/>
        </w:rPr>
        <w:t>n-stent restenosis (ISR)</w:t>
      </w:r>
      <w:r w:rsidR="00B02AC8" w:rsidRPr="004F249D">
        <w:rPr>
          <w:color w:val="auto"/>
        </w:rPr>
        <w:t xml:space="preserve"> that </w:t>
      </w:r>
      <w:r w:rsidRPr="004F249D">
        <w:rPr>
          <w:color w:val="auto"/>
        </w:rPr>
        <w:t>is determined by an excessive proliferation of neointimal tissue within the stent</w:t>
      </w:r>
      <w:r w:rsidR="00E365A1" w:rsidRPr="004F249D">
        <w:rPr>
          <w:color w:val="auto"/>
        </w:rPr>
        <w:fldChar w:fldCharType="begin"/>
      </w:r>
      <w:r w:rsidR="00D942E7" w:rsidRPr="004F249D">
        <w:rPr>
          <w:color w:val="auto"/>
        </w:rPr>
        <w:instrText xml:space="preserve"> ADDIN EN.CITE &lt;EndNote&gt;&lt;Cite&gt;&lt;Author&gt;Virmani&lt;/Author&gt;&lt;Year&gt;1999&lt;/Year&gt;&lt;RecNum&gt;794&lt;/RecNum&gt;&lt;DisplayText&gt;&lt;style face="superscript"&gt;2,3&lt;/style&gt;&lt;/DisplayText&gt;&lt;record&gt;&lt;rec-number&gt;794&lt;/rec-number&gt;&lt;foreign-keys&gt;&lt;key app="EN" db-id="x2ezx9sz4zade9epzae5weez2005v9vpw29x"&gt;794&lt;/key&gt;&lt;/foreign-keys&gt;&lt;ref-type name="Journal Article"&gt;17&lt;/ref-type&gt;&lt;contributors&gt;&lt;authors&gt;&lt;author&gt;Virmani, R.&lt;/author&gt;&lt;author&gt;Farb, A.&lt;/author&gt;&lt;/authors&gt;&lt;/contributors&gt;&lt;titles&gt;&lt;title&gt;Pathology of in-stent restenosis&lt;/title&gt;&lt;secondary-title&gt;Curr Opin Lipidol&lt;/secondary-title&gt;&lt;/titles&gt;&lt;pages&gt;499-506&lt;/pages&gt;&lt;volume&gt;10&lt;/volume&gt;&lt;number&gt;6&lt;/number&gt;&lt;dates&gt;&lt;year&gt;1999&lt;/year&gt;&lt;/dates&gt;&lt;isbn&gt;0957-9672 (Print)&amp;#xD;0957-9672 (Linking)&lt;/isbn&gt;&lt;work-type&gt;Review&lt;/work-type&gt;&lt;urls&gt;&lt;/urls&gt;&lt;/record&gt;&lt;/Cite&gt;&lt;Cite&gt;&lt;Author&gt;Buccheri&lt;/Author&gt;&lt;Year&gt;2016&lt;/Year&gt;&lt;RecNum&gt;1386&lt;/RecNum&gt;&lt;record&gt;&lt;rec-number&gt;1386&lt;/rec-number&gt;&lt;foreign-keys&gt;&lt;key app="EN" db-id="x2ezx9sz4zade9epzae5weez2005v9vpw29x"&gt;1386&lt;/key&gt;&lt;/foreign-keys&gt;&lt;ref-type name="Journal Article"&gt;17&lt;/ref-type&gt;&lt;contributors&gt;&lt;authors&gt;&lt;author&gt;Buccheri, D.&lt;/author&gt;&lt;author&gt;Piraino, D.&lt;/author&gt;&lt;author&gt;Andolina, G.&lt;/author&gt;&lt;author&gt;Cortese, B.&lt;/author&gt;&lt;/authors&gt;&lt;/contributors&gt;&lt;titles&gt;&lt;title&gt;Understanding and managing in-stent restenosis: a review of clinical data, from pathogenesis to treatment&lt;/title&gt;&lt;secondary-title&gt;J Thorac Dis&lt;/secondary-title&gt;&lt;/titles&gt;&lt;pages&gt;E1150-E1162&lt;/pages&gt;&lt;volume&gt;8&lt;/volume&gt;&lt;number&gt;10&lt;/number&gt;&lt;dates&gt;&lt;year&gt;2016&lt;/year&gt;&lt;/dates&gt;&lt;isbn&gt;2072-1439 (Print)&amp;#xD;2072-1439 (Linking)&lt;/isbn&gt;&lt;work-type&gt;Review&lt;/work-type&gt;&lt;urls&gt;&lt;/urls&gt;&lt;/record&gt;&lt;/Cite&gt;&lt;/EndNote&gt;</w:instrText>
      </w:r>
      <w:r w:rsidR="00E365A1" w:rsidRPr="004F249D">
        <w:rPr>
          <w:color w:val="auto"/>
        </w:rPr>
        <w:fldChar w:fldCharType="separate"/>
      </w:r>
      <w:hyperlink w:anchor="_ENREF_2" w:tooltip="Virmani, 1999 #794" w:history="1">
        <w:r w:rsidR="00C31FD3" w:rsidRPr="004F249D">
          <w:rPr>
            <w:noProof/>
            <w:color w:val="auto"/>
            <w:vertAlign w:val="superscript"/>
          </w:rPr>
          <w:t>2</w:t>
        </w:r>
      </w:hyperlink>
      <w:r w:rsidR="00D942E7" w:rsidRPr="004F249D">
        <w:rPr>
          <w:noProof/>
          <w:color w:val="auto"/>
          <w:vertAlign w:val="superscript"/>
        </w:rPr>
        <w:t>,</w:t>
      </w:r>
      <w:hyperlink w:anchor="_ENREF_3" w:tooltip="Buccheri, 2016 #1386" w:history="1">
        <w:r w:rsidR="00C31FD3" w:rsidRPr="004F249D">
          <w:rPr>
            <w:noProof/>
            <w:color w:val="auto"/>
            <w:vertAlign w:val="superscript"/>
          </w:rPr>
          <w:t>3</w:t>
        </w:r>
      </w:hyperlink>
      <w:r w:rsidR="00E365A1" w:rsidRPr="004F249D">
        <w:rPr>
          <w:color w:val="auto"/>
        </w:rPr>
        <w:fldChar w:fldCharType="end"/>
      </w:r>
      <w:r w:rsidR="00B02AC8" w:rsidRPr="004F249D">
        <w:rPr>
          <w:color w:val="auto"/>
        </w:rPr>
        <w:t>. ISR may require a re</w:t>
      </w:r>
      <w:r w:rsidR="00E365A1" w:rsidRPr="004F249D">
        <w:rPr>
          <w:color w:val="auto"/>
        </w:rPr>
        <w:t>-</w:t>
      </w:r>
      <w:r w:rsidR="00B02AC8" w:rsidRPr="004F249D">
        <w:rPr>
          <w:color w:val="auto"/>
        </w:rPr>
        <w:t xml:space="preserve">intervention either with coronary artery bypass or re-PCI. A variety of animal models have been suggested for the study of ISR, each of them featuring advantages and shortcomings. The </w:t>
      </w:r>
      <w:r w:rsidR="004A7829" w:rsidRPr="004F249D">
        <w:rPr>
          <w:color w:val="auto"/>
        </w:rPr>
        <w:t xml:space="preserve">major drawbacks of the </w:t>
      </w:r>
      <w:r w:rsidR="00B02AC8" w:rsidRPr="004F249D">
        <w:rPr>
          <w:color w:val="auto"/>
        </w:rPr>
        <w:t>most commonly used porcine coronary and rabbit iliac artery models</w:t>
      </w:r>
      <w:r w:rsidR="004A7829" w:rsidRPr="004F249D">
        <w:rPr>
          <w:color w:val="auto"/>
        </w:rPr>
        <w:t>, albeit developing lesions markedly similar to humans after stent implantation</w:t>
      </w:r>
      <w:r w:rsidR="00BB6633" w:rsidRPr="004F249D">
        <w:fldChar w:fldCharType="begin"/>
      </w:r>
      <w:r w:rsidR="00D942E7" w:rsidRPr="004F249D">
        <w:instrText xml:space="preserve"> ADDIN EN.CITE &lt;EndNote&gt;&lt;Cite&gt;&lt;Author&gt;Perkins&lt;/Author&gt;&lt;Year&gt;2010&lt;/Year&gt;&lt;RecNum&gt;809&lt;/RecNum&gt;&lt;DisplayText&gt;&lt;style face="superscript"&gt;4,5&lt;/style&gt;&lt;/DisplayText&gt;&lt;record&gt;&lt;rec-number&gt;809&lt;/rec-number&gt;&lt;foreign-keys&gt;&lt;key app="EN" db-id="x2ezx9sz4zade9epzae5weez2005v9vpw29x"&gt;809&lt;/key&gt;&lt;/foreign-keys&gt;&lt;ref-type name="Journal Article"&gt;17&lt;/ref-type&gt;&lt;contributors&gt;&lt;authors&gt;&lt;author&gt;Perkins, L. E.&lt;/author&gt;&lt;/authors&gt;&lt;/contributors&gt;&lt;titles&gt;&lt;title&gt;Preclinical models of restenosis and their application in the evaluation of drug-eluting stent systems&lt;/title&gt;&lt;secondary-title&gt;Vet Pathol&lt;/secondary-title&gt;&lt;/titles&gt;&lt;pages&gt;58-76&lt;/pages&gt;&lt;volume&gt;47&lt;/volume&gt;&lt;number&gt;1&lt;/number&gt;&lt;dates&gt;&lt;year&gt;2010&lt;/year&gt;&lt;/dates&gt;&lt;isbn&gt;1544-2217 (Electronic)&amp;#xD;0300-9858 (Linking)&lt;/isbn&gt;&lt;work-type&gt;Research Support, Non-U S Gov&amp;apos;t&amp;#xD;Review&lt;/work-type&gt;&lt;urls&gt;&lt;/urls&gt;&lt;/record&gt;&lt;/Cite&gt;&lt;Cite&gt;&lt;Author&gt;Kim&lt;/Author&gt;&lt;Year&gt;2000&lt;/Year&gt;&lt;RecNum&gt;810&lt;/RecNum&gt;&lt;record&gt;&lt;rec-number&gt;810&lt;/rec-number&gt;&lt;foreign-keys&gt;&lt;key app="EN" db-id="x2ezx9sz4zade9epzae5weez2005v9vpw29x"&gt;810&lt;/key&gt;&lt;/foreign-keys&gt;&lt;ref-type name="Journal Article"&gt;17&lt;/ref-type&gt;&lt;contributors&gt;&lt;authors&gt;&lt;author&gt;Kim, W. H.&lt;/author&gt;&lt;author&gt;Hong, M. K.&lt;/author&gt;&lt;author&gt;Virmani, R.&lt;/author&gt;&lt;author&gt;Kornowski, R.&lt;/author&gt;&lt;author&gt;Jones, R.&lt;/author&gt;&lt;author&gt;Leon, M. B.&lt;/author&gt;&lt;/authors&gt;&lt;/contributors&gt;&lt;titles&gt;&lt;title&gt;Histopathologic analysis of in-stent neointimal regression in a porcine coronary model&lt;/title&gt;&lt;secondary-title&gt;Coron Artery Dis&lt;/secondary-title&gt;&lt;/titles&gt;&lt;pages&gt;273-7&lt;/pages&gt;&lt;volume&gt;11&lt;/volume&gt;&lt;number&gt;3&lt;/number&gt;&lt;dates&gt;&lt;year&gt;2000&lt;/year&gt;&lt;/dates&gt;&lt;isbn&gt;0954-6928 (Print)&amp;#xD;0954-6928 (Linking)&lt;/isbn&gt;&lt;work-type&gt;Research Support, Non-U S Gov&amp;apos;t&lt;/work-type&gt;&lt;urls&gt;&lt;/urls&gt;&lt;/record&gt;&lt;/Cite&gt;&lt;/EndNote&gt;</w:instrText>
      </w:r>
      <w:r w:rsidR="00BB6633" w:rsidRPr="004F249D">
        <w:fldChar w:fldCharType="separate"/>
      </w:r>
      <w:hyperlink w:anchor="_ENREF_4" w:tooltip="Perkins, 2010 #809" w:history="1">
        <w:r w:rsidR="00C31FD3" w:rsidRPr="004F249D">
          <w:rPr>
            <w:noProof/>
            <w:vertAlign w:val="superscript"/>
          </w:rPr>
          <w:t>4</w:t>
        </w:r>
      </w:hyperlink>
      <w:r w:rsidR="00D942E7" w:rsidRPr="004F249D">
        <w:rPr>
          <w:noProof/>
          <w:vertAlign w:val="superscript"/>
        </w:rPr>
        <w:t>,</w:t>
      </w:r>
      <w:hyperlink w:anchor="_ENREF_5" w:tooltip="Kim, 2000 #810" w:history="1">
        <w:r w:rsidR="00C31FD3" w:rsidRPr="004F249D">
          <w:rPr>
            <w:noProof/>
            <w:vertAlign w:val="superscript"/>
          </w:rPr>
          <w:t>5</w:t>
        </w:r>
      </w:hyperlink>
      <w:r w:rsidR="00BB6633" w:rsidRPr="004F249D">
        <w:fldChar w:fldCharType="end"/>
      </w:r>
      <w:hyperlink w:anchor="_ENREF_4" w:tooltip="Kim, 2000 #810" w:history="1"/>
      <w:r w:rsidR="004A7829" w:rsidRPr="004F249D">
        <w:rPr>
          <w:color w:val="auto"/>
        </w:rPr>
        <w:t xml:space="preserve">, are large animal and housing costs which brings up logistical difficulties </w:t>
      </w:r>
      <w:r w:rsidR="00BB6633" w:rsidRPr="004F249D">
        <w:rPr>
          <w:color w:val="auto"/>
        </w:rPr>
        <w:t xml:space="preserve">especially </w:t>
      </w:r>
      <w:r w:rsidR="004A7829" w:rsidRPr="004F249D">
        <w:rPr>
          <w:color w:val="auto"/>
        </w:rPr>
        <w:t xml:space="preserve">in long-term studies, as well as limitations in handling and equipment. Furthermore, availability of antibodies to cellular proteins of swine and rabbits is limited. </w:t>
      </w:r>
      <w:r w:rsidR="003B5040" w:rsidRPr="004F249D">
        <w:rPr>
          <w:color w:val="auto"/>
        </w:rPr>
        <w:t>On the other hand, m</w:t>
      </w:r>
      <w:r w:rsidR="00BB6633" w:rsidRPr="004F249D">
        <w:rPr>
          <w:color w:val="auto"/>
        </w:rPr>
        <w:t>urine models</w:t>
      </w:r>
      <w:r w:rsidR="003B5040" w:rsidRPr="004F249D">
        <w:rPr>
          <w:color w:val="auto"/>
        </w:rPr>
        <w:t xml:space="preserve"> provide </w:t>
      </w:r>
      <w:r w:rsidR="00BB6633" w:rsidRPr="004F249D">
        <w:rPr>
          <w:color w:val="auto"/>
        </w:rPr>
        <w:t>the</w:t>
      </w:r>
      <w:r w:rsidR="004A7829" w:rsidRPr="004F249D">
        <w:rPr>
          <w:color w:val="auto"/>
        </w:rPr>
        <w:t xml:space="preserve"> major advantages of </w:t>
      </w:r>
      <w:r w:rsidR="00D421E5" w:rsidRPr="004F249D">
        <w:rPr>
          <w:color w:val="auto"/>
        </w:rPr>
        <w:t>high throughput and</w:t>
      </w:r>
      <w:r w:rsidR="004A7829" w:rsidRPr="004F249D">
        <w:rPr>
          <w:color w:val="auto"/>
        </w:rPr>
        <w:t xml:space="preserve"> reproducibility, </w:t>
      </w:r>
      <w:r w:rsidR="00D421E5" w:rsidRPr="004F249D">
        <w:rPr>
          <w:color w:val="auto"/>
        </w:rPr>
        <w:t xml:space="preserve">as well as </w:t>
      </w:r>
      <w:r w:rsidR="004A7829" w:rsidRPr="004F249D">
        <w:rPr>
          <w:color w:val="auto"/>
        </w:rPr>
        <w:t>ease of handling, ho</w:t>
      </w:r>
      <w:r w:rsidR="00D421E5" w:rsidRPr="004F249D">
        <w:rPr>
          <w:color w:val="auto"/>
        </w:rPr>
        <w:t>u</w:t>
      </w:r>
      <w:r w:rsidR="004A7829" w:rsidRPr="004F249D">
        <w:rPr>
          <w:color w:val="auto"/>
        </w:rPr>
        <w:t xml:space="preserve">sing, and </w:t>
      </w:r>
      <w:r w:rsidR="00D421E5" w:rsidRPr="004F249D">
        <w:rPr>
          <w:color w:val="auto"/>
        </w:rPr>
        <w:t xml:space="preserve">therefore </w:t>
      </w:r>
      <w:r w:rsidR="004A7829" w:rsidRPr="004F249D">
        <w:rPr>
          <w:color w:val="auto"/>
        </w:rPr>
        <w:t xml:space="preserve">cost-effectiveness. </w:t>
      </w:r>
      <w:r w:rsidR="00D421E5" w:rsidRPr="004F249D">
        <w:rPr>
          <w:color w:val="auto"/>
        </w:rPr>
        <w:t xml:space="preserve">Furthermore, a higher number of antibodies are available. </w:t>
      </w:r>
      <w:r w:rsidR="00695247" w:rsidRPr="004F249D">
        <w:rPr>
          <w:color w:val="auto"/>
        </w:rPr>
        <w:t>However, while</w:t>
      </w:r>
      <w:r w:rsidR="00BB6633" w:rsidRPr="004F249D">
        <w:rPr>
          <w:color w:val="auto"/>
        </w:rPr>
        <w:t xml:space="preserve"> a</w:t>
      </w:r>
      <w:r w:rsidR="00D421E5" w:rsidRPr="004F249D">
        <w:rPr>
          <w:color w:val="auto"/>
        </w:rPr>
        <w:t xml:space="preserve">polipoprotein E-deficient </w:t>
      </w:r>
      <w:r w:rsidRPr="004F249D">
        <w:rPr>
          <w:color w:val="auto"/>
        </w:rPr>
        <w:t>(</w:t>
      </w:r>
      <w:proofErr w:type="spellStart"/>
      <w:r w:rsidR="403F0CFA" w:rsidRPr="004F249D">
        <w:rPr>
          <w:color w:val="auto"/>
        </w:rPr>
        <w:t>apoE</w:t>
      </w:r>
      <w:proofErr w:type="spellEnd"/>
      <w:r w:rsidR="403F0CFA" w:rsidRPr="004F249D">
        <w:rPr>
          <w:color w:val="auto"/>
          <w:vertAlign w:val="superscript"/>
        </w:rPr>
        <w:t>-/-</w:t>
      </w:r>
      <w:r w:rsidRPr="004F249D">
        <w:rPr>
          <w:color w:val="auto"/>
        </w:rPr>
        <w:t>)</w:t>
      </w:r>
      <w:r w:rsidR="403F0CFA" w:rsidRPr="004F249D">
        <w:rPr>
          <w:color w:val="auto"/>
        </w:rPr>
        <w:t xml:space="preserve"> </w:t>
      </w:r>
      <w:r w:rsidR="00D421E5" w:rsidRPr="004F249D">
        <w:rPr>
          <w:color w:val="auto"/>
        </w:rPr>
        <w:t>mice have been broadly used for the study of atherosclerosis</w:t>
      </w:r>
      <w:hyperlink w:anchor="_ENREF_6" w:tooltip="Plump, 1992 #820" w:history="1">
        <w:r w:rsidR="00C31FD3" w:rsidRPr="004F249D">
          <w:rPr>
            <w:color w:val="auto"/>
          </w:rPr>
          <w:fldChar w:fldCharType="begin">
            <w:fldData xml:space="preserve">PEVuZE5vdGU+PENpdGU+PEF1dGhvcj5QbHVtcDwvQXV0aG9yPjxZZWFyPjE5OTI8L1llYXI+PFJl
Y051bT44MjA8L1JlY051bT48RGlzcGxheVRleHQ+PHN0eWxlIGZhY2U9InN1cGVyc2NyaXB0Ij42
LTg8L3N0eWxlPjwvRGlzcGxheVRleHQ+PHJlY29yZD48cmVjLW51bWJlcj44MjA8L3JlYy1udW1i
ZXI+PGZvcmVpZ24ta2V5cz48a2V5IGFwcD0iRU4iIGRiLWlkPSJ4MmV6eDlzejR6YWRlOWVwemFl
NXdlZXoyMDA1djl2cHcyOXgiPjgyMDwva2V5PjwvZm9yZWlnbi1rZXlzPjxyZWYtdHlwZSBuYW1l
PSJKb3VybmFsIEFydGljbGUiPjE3PC9yZWYtdHlwZT48Y29udHJpYnV0b3JzPjxhdXRob3JzPjxh
dXRob3I+UGx1bXAsIEEuIFMuPC9hdXRob3I+PGF1dGhvcj5TbWl0aCwgSi4gRC48L2F1dGhvcj48
YXV0aG9yPkhheWVrLCBULjwvYXV0aG9yPjxhdXRob3I+QWFsdG8tU2V0YWxhLCBLLjwvYXV0aG9y
PjxhdXRob3I+V2Fsc2gsIEEuPC9hdXRob3I+PGF1dGhvcj5WZXJzdHV5ZnQsIEouIEcuPC9hdXRo
b3I+PGF1dGhvcj5SdWJpbiwgRS4gTS48L2F1dGhvcj48YXV0aG9yPkJyZXNsb3csIEouIEwuPC9h
dXRob3I+PC9hdXRob3JzPjwvY29udHJpYnV0b3JzPjx0aXRsZXM+PHRpdGxlPlNldmVyZSBoeXBl
cmNob2xlc3Rlcm9sZW1pYSBhbmQgYXRoZXJvc2NsZXJvc2lzIGluIGFwb2xpcG9wcm90ZWluIEUt
ZGVmaWNpZW50IG1pY2UgY3JlYXRlZCBieSBob21vbG9nb3VzIHJlY29tYmluYXRpb24gaW4gRVMg
Y2VsbHM8L3RpdGxlPjxzZWNvbmRhcnktdGl0bGU+Q2VsbDwvc2Vjb25kYXJ5LXRpdGxlPjwvdGl0
bGVzPjxwYWdlcz4zNDMtNTM8L3BhZ2VzPjx2b2x1bWU+NzE8L3ZvbHVtZT48bnVtYmVyPjI8L251
bWJlcj48ZGF0ZXM+PHllYXI+MTk5MjwveWVhcj48L2RhdGVzPjxpc2JuPjAwOTItODY3NCAoUHJp
bnQpJiN4RDswMDkyLTg2NzQgKExpbmtpbmcpPC9pc2JuPjx3b3JrLXR5cGU+UmVzZWFyY2ggU3Vw
cG9ydCwgTm9uLVUgUyBHb3YmYXBvczt0JiN4RDtSZXNlYXJjaCBTdXBwb3J0LCBVIFMgR292JmFw
b3M7dCwgUCBIIFM8L3dvcmstdHlwZT48dXJscz48L3VybHM+PC9yZWNvcmQ+PC9DaXRlPjxDaXRl
PjxBdXRob3I+QnJlc2xvdzwvQXV0aG9yPjxZZWFyPjE5OTM8L1llYXI+PFJlY051bT4xMzg1PC9S
ZWNOdW0+PHJlY29yZD48cmVjLW51bWJlcj4xMzg1PC9yZWMtbnVtYmVyPjxmb3JlaWduLWtleXM+
PGtleSBhcHA9IkVOIiBkYi1pZD0ieDJleng5c3o0emFkZTllcHphZTV3ZWV6MjAwNXY5dnB3Mjl4
Ij4xMzg1PC9rZXk+PC9mb3JlaWduLWtleXM+PHJlZi10eXBlIG5hbWU9IkpvdXJuYWwgQXJ0aWNs
ZSI+MTc8L3JlZi10eXBlPjxjb250cmlidXRvcnM+PGF1dGhvcnM+PGF1dGhvcj5CcmVzbG93LCBK
LiBMLjwvYXV0aG9yPjwvYXV0aG9ycz48L2NvbnRyaWJ1dG9ycz48dGl0bGVzPjx0aXRsZT5UcmFu
c2dlbmljIG1vdXNlIG1vZGVscyBvZiBsaXBvcHJvdGVpbiBtZXRhYm9saXNtIGFuZCBhdGhlcm9z
Y2xlcm9zaXM8L3RpdGxlPjxzZWNvbmRhcnktdGl0bGU+UHJvYyBOYXRsIEFjYWQgU2NpIFUgUyBB
PC9zZWNvbmRhcnktdGl0bGU+PC90aXRsZXM+PHBhZ2VzPjgzMTQtODwvcGFnZXM+PHZvbHVtZT45
MDwvdm9sdW1lPjxudW1iZXI+MTg8L251bWJlcj48ZGF0ZXM+PHllYXI+MTk5MzwveWVhcj48L2Rh
dGVzPjxpc2JuPjAwMjctODQyNCAoUHJpbnQpJiN4RDswMDI3LTg0MjQgKExpbmtpbmcpPC9pc2Ju
Pjx3b3JrLXR5cGU+UmV2aWV3PC93b3JrLXR5cGU+PHVybHM+PC91cmxzPjwvcmVjb3JkPjwvQ2l0
ZT48Q2l0ZT48QXV0aG9yPktub3dsZXM8L0F1dGhvcj48WWVhcj4yMDAwPC9ZZWFyPjxSZWNOdW0+
ODE0PC9SZWNOdW0+PHJlY29yZD48cmVjLW51bWJlcj44MTQ8L3JlYy1udW1iZXI+PGZvcmVpZ24t
a2V5cz48a2V5IGFwcD0iRU4iIGRiLWlkPSJ4MmV6eDlzejR6YWRlOWVwemFlNXdlZXoyMDA1djl2
cHcyOXgiPjgxNDwva2V5PjwvZm9yZWlnbi1rZXlzPjxyZWYtdHlwZSBuYW1lPSJKb3VybmFsIEFy
dGljbGUiPjE3PC9yZWYtdHlwZT48Y29udHJpYnV0b3JzPjxhdXRob3JzPjxhdXRob3I+S25vd2xl
cywgSi4gVy48L2F1dGhvcj48YXV0aG9yPk1hZWRhLCBOLjwvYXV0aG9yPjwvYXV0aG9ycz48L2Nv
bnRyaWJ1dG9ycz48dGl0bGVzPjx0aXRsZT5HZW5ldGljIG1vZGlmaWVycyBvZiBhdGhlcm9zY2xl
cm9zaXMgaW4gbWljZTwvdGl0bGU+PHNlY29uZGFyeS10aXRsZT5BcnRlcmlvc2NsZXIgVGhyb21i
IFZhc2MgQmlvbDwvc2Vjb25kYXJ5LXRpdGxlPjwvdGl0bGVzPjxwZXJpb2RpY2FsPjxmdWxsLXRp
dGxlPkFydGVyaW9zY2xlciBUaHJvbWIgVmFzYyBCaW9sPC9mdWxsLXRpdGxlPjxhYmJyLTE+QXJ0
ZXJpb3NjbGVyb3NpcywgdGhyb21ib3NpcywgYW5kIHZhc2N1bGFyIGJpb2xvZ3k8L2FiYnItMT48
L3BlcmlvZGljYWw+PHBhZ2VzPjIzMzYtNDU8L3BhZ2VzPjx2b2x1bWU+MjA8L3ZvbHVtZT48bnVt
YmVyPjExPC9udW1iZXI+PGRhdGVzPjx5ZWFyPjIwMDA8L3llYXI+PC9kYXRlcz48aXNibj4xNTI0
LTQ2MzYgKEVsZWN0cm9uaWMpJiN4RDsxMDc5LTU2NDIgKExpbmtpbmcpPC9pc2JuPjx3b3JrLXR5
cGU+UmV2aWV3PC93b3JrLXR5cGU+PHVybHM+PC91cmxzPjwvcmVjb3JkPjwvQ2l0ZT48L0VuZE5v
dGU+AG==
</w:fldData>
          </w:fldChar>
        </w:r>
        <w:r w:rsidR="00C31FD3" w:rsidRPr="004F249D">
          <w:rPr>
            <w:color w:val="auto"/>
          </w:rPr>
          <w:instrText xml:space="preserve"> ADDIN EN.CITE </w:instrText>
        </w:r>
        <w:r w:rsidR="00C31FD3" w:rsidRPr="004F249D">
          <w:rPr>
            <w:color w:val="auto"/>
          </w:rPr>
          <w:fldChar w:fldCharType="begin">
            <w:fldData xml:space="preserve">PEVuZE5vdGU+PENpdGU+PEF1dGhvcj5QbHVtcDwvQXV0aG9yPjxZZWFyPjE5OTI8L1llYXI+PFJl
Y051bT44MjA8L1JlY051bT48RGlzcGxheVRleHQ+PHN0eWxlIGZhY2U9InN1cGVyc2NyaXB0Ij42
LTg8L3N0eWxlPjwvRGlzcGxheVRleHQ+PHJlY29yZD48cmVjLW51bWJlcj44MjA8L3JlYy1udW1i
ZXI+PGZvcmVpZ24ta2V5cz48a2V5IGFwcD0iRU4iIGRiLWlkPSJ4MmV6eDlzejR6YWRlOWVwemFl
NXdlZXoyMDA1djl2cHcyOXgiPjgyMDwva2V5PjwvZm9yZWlnbi1rZXlzPjxyZWYtdHlwZSBuYW1l
PSJKb3VybmFsIEFydGljbGUiPjE3PC9yZWYtdHlwZT48Y29udHJpYnV0b3JzPjxhdXRob3JzPjxh
dXRob3I+UGx1bXAsIEEuIFMuPC9hdXRob3I+PGF1dGhvcj5TbWl0aCwgSi4gRC48L2F1dGhvcj48
YXV0aG9yPkhheWVrLCBULjwvYXV0aG9yPjxhdXRob3I+QWFsdG8tU2V0YWxhLCBLLjwvYXV0aG9y
PjxhdXRob3I+V2Fsc2gsIEEuPC9hdXRob3I+PGF1dGhvcj5WZXJzdHV5ZnQsIEouIEcuPC9hdXRo
b3I+PGF1dGhvcj5SdWJpbiwgRS4gTS48L2F1dGhvcj48YXV0aG9yPkJyZXNsb3csIEouIEwuPC9h
dXRob3I+PC9hdXRob3JzPjwvY29udHJpYnV0b3JzPjx0aXRsZXM+PHRpdGxlPlNldmVyZSBoeXBl
cmNob2xlc3Rlcm9sZW1pYSBhbmQgYXRoZXJvc2NsZXJvc2lzIGluIGFwb2xpcG9wcm90ZWluIEUt
ZGVmaWNpZW50IG1pY2UgY3JlYXRlZCBieSBob21vbG9nb3VzIHJlY29tYmluYXRpb24gaW4gRVMg
Y2VsbHM8L3RpdGxlPjxzZWNvbmRhcnktdGl0bGU+Q2VsbDwvc2Vjb25kYXJ5LXRpdGxlPjwvdGl0
bGVzPjxwYWdlcz4zNDMtNTM8L3BhZ2VzPjx2b2x1bWU+NzE8L3ZvbHVtZT48bnVtYmVyPjI8L251
bWJlcj48ZGF0ZXM+PHllYXI+MTk5MjwveWVhcj48L2RhdGVzPjxpc2JuPjAwOTItODY3NCAoUHJp
bnQpJiN4RDswMDkyLTg2NzQgKExpbmtpbmcpPC9pc2JuPjx3b3JrLXR5cGU+UmVzZWFyY2ggU3Vw
cG9ydCwgTm9uLVUgUyBHb3YmYXBvczt0JiN4RDtSZXNlYXJjaCBTdXBwb3J0LCBVIFMgR292JmFw
b3M7dCwgUCBIIFM8L3dvcmstdHlwZT48dXJscz48L3VybHM+PC9yZWNvcmQ+PC9DaXRlPjxDaXRl
PjxBdXRob3I+QnJlc2xvdzwvQXV0aG9yPjxZZWFyPjE5OTM8L1llYXI+PFJlY051bT4xMzg1PC9S
ZWNOdW0+PHJlY29yZD48cmVjLW51bWJlcj4xMzg1PC9yZWMtbnVtYmVyPjxmb3JlaWduLWtleXM+
PGtleSBhcHA9IkVOIiBkYi1pZD0ieDJleng5c3o0emFkZTllcHphZTV3ZWV6MjAwNXY5dnB3Mjl4
Ij4xMzg1PC9rZXk+PC9mb3JlaWduLWtleXM+PHJlZi10eXBlIG5hbWU9IkpvdXJuYWwgQXJ0aWNs
ZSI+MTc8L3JlZi10eXBlPjxjb250cmlidXRvcnM+PGF1dGhvcnM+PGF1dGhvcj5CcmVzbG93LCBK
LiBMLjwvYXV0aG9yPjwvYXV0aG9ycz48L2NvbnRyaWJ1dG9ycz48dGl0bGVzPjx0aXRsZT5UcmFu
c2dlbmljIG1vdXNlIG1vZGVscyBvZiBsaXBvcHJvdGVpbiBtZXRhYm9saXNtIGFuZCBhdGhlcm9z
Y2xlcm9zaXM8L3RpdGxlPjxzZWNvbmRhcnktdGl0bGU+UHJvYyBOYXRsIEFjYWQgU2NpIFUgUyBB
PC9zZWNvbmRhcnktdGl0bGU+PC90aXRsZXM+PHBhZ2VzPjgzMTQtODwvcGFnZXM+PHZvbHVtZT45
MDwvdm9sdW1lPjxudW1iZXI+MTg8L251bWJlcj48ZGF0ZXM+PHllYXI+MTk5MzwveWVhcj48L2Rh
dGVzPjxpc2JuPjAwMjctODQyNCAoUHJpbnQpJiN4RDswMDI3LTg0MjQgKExpbmtpbmcpPC9pc2Ju
Pjx3b3JrLXR5cGU+UmV2aWV3PC93b3JrLXR5cGU+PHVybHM+PC91cmxzPjwvcmVjb3JkPjwvQ2l0
ZT48Q2l0ZT48QXV0aG9yPktub3dsZXM8L0F1dGhvcj48WWVhcj4yMDAwPC9ZZWFyPjxSZWNOdW0+
ODE0PC9SZWNOdW0+PHJlY29yZD48cmVjLW51bWJlcj44MTQ8L3JlYy1udW1iZXI+PGZvcmVpZ24t
a2V5cz48a2V5IGFwcD0iRU4iIGRiLWlkPSJ4MmV6eDlzejR6YWRlOWVwemFlNXdlZXoyMDA1djl2
cHcyOXgiPjgxNDwva2V5PjwvZm9yZWlnbi1rZXlzPjxyZWYtdHlwZSBuYW1lPSJKb3VybmFsIEFy
dGljbGUiPjE3PC9yZWYtdHlwZT48Y29udHJpYnV0b3JzPjxhdXRob3JzPjxhdXRob3I+S25vd2xl
cywgSi4gVy48L2F1dGhvcj48YXV0aG9yPk1hZWRhLCBOLjwvYXV0aG9yPjwvYXV0aG9ycz48L2Nv
bnRyaWJ1dG9ycz48dGl0bGVzPjx0aXRsZT5HZW5ldGljIG1vZGlmaWVycyBvZiBhdGhlcm9zY2xl
cm9zaXMgaW4gbWljZTwvdGl0bGU+PHNlY29uZGFyeS10aXRsZT5BcnRlcmlvc2NsZXIgVGhyb21i
IFZhc2MgQmlvbDwvc2Vjb25kYXJ5LXRpdGxlPjwvdGl0bGVzPjxwZXJpb2RpY2FsPjxmdWxsLXRp
dGxlPkFydGVyaW9zY2xlciBUaHJvbWIgVmFzYyBCaW9sPC9mdWxsLXRpdGxlPjxhYmJyLTE+QXJ0
ZXJpb3NjbGVyb3NpcywgdGhyb21ib3NpcywgYW5kIHZhc2N1bGFyIGJpb2xvZ3k8L2FiYnItMT48
L3BlcmlvZGljYWw+PHBhZ2VzPjIzMzYtNDU8L3BhZ2VzPjx2b2x1bWU+MjA8L3ZvbHVtZT48bnVt
YmVyPjExPC9udW1iZXI+PGRhdGVzPjx5ZWFyPjIwMDA8L3llYXI+PC9kYXRlcz48aXNibj4xNTI0
LTQ2MzYgKEVsZWN0cm9uaWMpJiN4RDsxMDc5LTU2NDIgKExpbmtpbmcpPC9pc2JuPjx3b3JrLXR5
cGU+UmV2aWV3PC93b3JrLXR5cGU+PHVybHM+PC91cmxzPjwvcmVjb3JkPjwvQ2l0ZT48L0VuZE5v
dGU+AG==
</w:fldData>
          </w:fldChar>
        </w:r>
        <w:r w:rsidR="00C31FD3" w:rsidRPr="004F249D">
          <w:rPr>
            <w:color w:val="auto"/>
          </w:rPr>
          <w:instrText xml:space="preserve"> ADDIN EN.CITE.DATA </w:instrText>
        </w:r>
        <w:r w:rsidR="00C31FD3" w:rsidRPr="004F249D">
          <w:rPr>
            <w:color w:val="auto"/>
          </w:rPr>
        </w:r>
        <w:r w:rsidR="00C31FD3" w:rsidRPr="004F249D">
          <w:rPr>
            <w:color w:val="auto"/>
          </w:rPr>
          <w:fldChar w:fldCharType="end"/>
        </w:r>
        <w:r w:rsidR="00C31FD3" w:rsidRPr="004F249D">
          <w:rPr>
            <w:color w:val="auto"/>
          </w:rPr>
        </w:r>
        <w:r w:rsidR="00C31FD3" w:rsidRPr="004F249D">
          <w:rPr>
            <w:color w:val="auto"/>
          </w:rPr>
          <w:fldChar w:fldCharType="separate"/>
        </w:r>
        <w:r w:rsidR="00C31FD3" w:rsidRPr="004F249D">
          <w:rPr>
            <w:noProof/>
            <w:color w:val="auto"/>
            <w:vertAlign w:val="superscript"/>
          </w:rPr>
          <w:t>6-8</w:t>
        </w:r>
        <w:r w:rsidR="00C31FD3" w:rsidRPr="004F249D">
          <w:rPr>
            <w:color w:val="auto"/>
          </w:rPr>
          <w:fldChar w:fldCharType="end"/>
        </w:r>
      </w:hyperlink>
      <w:hyperlink w:anchor="_ENREF_3" w:tooltip="Knowles, 2000 #814" w:history="1"/>
      <w:r w:rsidR="00BB6633" w:rsidRPr="004F249D">
        <w:rPr>
          <w:color w:val="auto"/>
        </w:rPr>
        <w:t>, they are unsuitable for the study of ISR as stents have to be miniaturized to be implanted into mice, potentially changing the stents’ mechanic</w:t>
      </w:r>
      <w:r w:rsidR="003B5040" w:rsidRPr="004F249D">
        <w:rPr>
          <w:color w:val="auto"/>
        </w:rPr>
        <w:t>al</w:t>
      </w:r>
      <w:r w:rsidR="00BB6633" w:rsidRPr="004F249D">
        <w:rPr>
          <w:color w:val="auto"/>
        </w:rPr>
        <w:t xml:space="preserve"> properties. Moreover, the aortic wall of mice measures between 50 µm in young</w:t>
      </w:r>
      <w:r w:rsidR="00360292" w:rsidRPr="004F249D">
        <w:rPr>
          <w:color w:val="auto"/>
        </w:rPr>
        <w:t xml:space="preserve"> mice</w:t>
      </w:r>
      <w:r w:rsidR="00BB6633" w:rsidRPr="004F249D">
        <w:rPr>
          <w:color w:val="auto"/>
        </w:rPr>
        <w:t xml:space="preserve"> and 85 µm in old mice</w:t>
      </w:r>
      <w:hyperlink w:anchor="_ENREF_9" w:tooltip="Wheeler, 2015 #835" w:history="1">
        <w:r w:rsidR="00C31FD3" w:rsidRPr="004F249D">
          <w:rPr>
            <w:color w:val="auto"/>
          </w:rPr>
          <w:fldChar w:fldCharType="begin"/>
        </w:r>
        <w:r w:rsidR="00C31FD3" w:rsidRPr="004F249D">
          <w:rPr>
            <w:color w:val="auto"/>
          </w:rPr>
          <w:instrText xml:space="preserve"> ADDIN EN.CITE &lt;EndNote&gt;&lt;Cite&gt;&lt;Author&gt;Wheeler&lt;/Author&gt;&lt;Year&gt;2015&lt;/Year&gt;&lt;RecNum&gt;835&lt;/RecNum&gt;&lt;DisplayText&gt;&lt;style face="superscript"&gt;9&lt;/style&gt;&lt;/DisplayText&gt;&lt;record&gt;&lt;rec-number&gt;835&lt;/rec-number&gt;&lt;foreign-keys&gt;&lt;key app="EN" db-id="x2ezx9sz4zade9epzae5weez2005v9vpw29x"&gt;835&lt;/key&gt;&lt;/foreign-keys&gt;&lt;ref-type name="Journal Article"&gt;17&lt;/ref-type&gt;&lt;contributors&gt;&lt;authors&gt;&lt;author&gt;Wheeler, J. B.&lt;/author&gt;&lt;author&gt;Mukherjee, R.&lt;/author&gt;&lt;author&gt;Stroud, R. E.&lt;/author&gt;&lt;author&gt;Jones, J. A.&lt;/author&gt;&lt;author&gt;Ikonomidis, J. S.&lt;/author&gt;&lt;/authors&gt;&lt;/contributors&gt;&lt;titles&gt;&lt;title&gt;Relation of murine thoracic aortic structural and cellular changes with aging to passive and active mechanical properties&lt;/title&gt;&lt;secondary-title&gt;J Am Heart Assoc&lt;/secondary-title&gt;&lt;/titles&gt;&lt;pages&gt;001744&lt;/pages&gt;&lt;volume&gt;4&lt;/volume&gt;&lt;number&gt;3&lt;/number&gt;&lt;dates&gt;&lt;year&gt;2015&lt;/year&gt;&lt;/dates&gt;&lt;isbn&gt;2047-9980 (Electronic)&amp;#xD;2047-9980 (Linking)&lt;/isbn&gt;&lt;work-type&gt;Comparative Study&amp;#xD;Research Support, N I H , Extramural&amp;#xD;Research Support, U S Gov&amp;apos;t, Non-P H S&lt;/work-type&gt;&lt;urls&gt;&lt;/urls&gt;&lt;/record&gt;&lt;/Cite&gt;&lt;/EndNote&gt;</w:instrText>
        </w:r>
        <w:r w:rsidR="00C31FD3" w:rsidRPr="004F249D">
          <w:rPr>
            <w:color w:val="auto"/>
          </w:rPr>
          <w:fldChar w:fldCharType="separate"/>
        </w:r>
        <w:r w:rsidR="00C31FD3" w:rsidRPr="004F249D">
          <w:rPr>
            <w:noProof/>
            <w:color w:val="auto"/>
            <w:vertAlign w:val="superscript"/>
          </w:rPr>
          <w:t>9</w:t>
        </w:r>
        <w:r w:rsidR="00C31FD3" w:rsidRPr="004F249D">
          <w:rPr>
            <w:color w:val="auto"/>
          </w:rPr>
          <w:fldChar w:fldCharType="end"/>
        </w:r>
      </w:hyperlink>
      <w:r w:rsidR="00BB6633" w:rsidRPr="004F249D">
        <w:t>, and stents have to be deployed using pressure levels as low as 2 atm</w:t>
      </w:r>
      <w:r w:rsidR="00695247" w:rsidRPr="004F249D">
        <w:t xml:space="preserve">, which might lead to </w:t>
      </w:r>
      <w:proofErr w:type="spellStart"/>
      <w:r w:rsidR="00695247" w:rsidRPr="004F249D">
        <w:t>malapposition</w:t>
      </w:r>
      <w:proofErr w:type="spellEnd"/>
      <w:r w:rsidR="000B7BE5" w:rsidRPr="004F249D">
        <w:t xml:space="preserve"> of the stent</w:t>
      </w:r>
      <w:hyperlink w:anchor="_ENREF_10" w:tooltip="Rodriguez-Menocal, 2010 #831" w:history="1">
        <w:r w:rsidR="00C31FD3" w:rsidRPr="004F249D">
          <w:fldChar w:fldCharType="begin"/>
        </w:r>
        <w:r w:rsidR="00C31FD3" w:rsidRPr="004F249D">
          <w:instrText xml:space="preserve"> ADDIN EN.CITE &lt;EndNote&gt;&lt;Cite&gt;&lt;Author&gt;Rodriguez-Menocal&lt;/Author&gt;&lt;Year&gt;2010&lt;/Year&gt;&lt;RecNum&gt;831&lt;/RecNum&gt;&lt;DisplayText&gt;&lt;style face="superscript"&gt;10&lt;/style&gt;&lt;/DisplayText&gt;&lt;record&gt;&lt;rec-number&gt;831&lt;/rec-number&gt;&lt;foreign-keys&gt;&lt;key app="EN" db-id="x2ezx9sz4zade9epzae5weez2005v9vpw29x"&gt;831&lt;/key&gt;&lt;/foreign-keys&gt;&lt;ref-type name="Journal Article"&gt;17&lt;/ref-type&gt;&lt;contributors&gt;&lt;authors&gt;&lt;author&gt;Rodriguez-Menocal, L.&lt;/author&gt;&lt;author&gt;Wei, Y.&lt;/author&gt;&lt;author&gt;Pham, S. M.&lt;/author&gt;&lt;author&gt;St-Pierre, M.&lt;/author&gt;&lt;author&gt;Li, S.&lt;/author&gt;&lt;author&gt;Webster, K.&lt;/author&gt;&lt;author&gt;Goldschmidt-Clermont, P.&lt;/author&gt;&lt;author&gt;Vazquez-Padron, R. I.&lt;/author&gt;&lt;/authors&gt;&lt;/contributors&gt;&lt;titles&gt;&lt;title&gt;A novel mouse model of in-stent restenosis&lt;/title&gt;&lt;secondary-title&gt;Atherosclerosis&lt;/secondary-title&gt;&lt;/titles&gt;&lt;periodical&gt;&lt;full-title&gt;Atherosclerosis&lt;/full-title&gt;&lt;/periodical&gt;&lt;pages&gt;359-66&lt;/pages&gt;&lt;volume&gt;209&lt;/volume&gt;&lt;number&gt;2&lt;/number&gt;&lt;dates&gt;&lt;year&gt;2010&lt;/year&gt;&lt;/dates&gt;&lt;isbn&gt;1879-1484 (Electronic)&amp;#xD;0021-9150 (Linking)&lt;/isbn&gt;&lt;work-type&gt;Research Support, N I H , Extramural&amp;#xD;Research Support, U S Gov&amp;apos;t, Non-P H S&lt;/work-type&gt;&lt;urls&gt;&lt;/urls&gt;&lt;/record&gt;&lt;/Cite&gt;&lt;/EndNote&gt;</w:instrText>
        </w:r>
        <w:r w:rsidR="00C31FD3" w:rsidRPr="004F249D">
          <w:fldChar w:fldCharType="separate"/>
        </w:r>
        <w:r w:rsidR="00C31FD3" w:rsidRPr="004F249D">
          <w:rPr>
            <w:noProof/>
            <w:vertAlign w:val="superscript"/>
          </w:rPr>
          <w:t>10</w:t>
        </w:r>
        <w:r w:rsidR="00C31FD3" w:rsidRPr="004F249D">
          <w:fldChar w:fldCharType="end"/>
        </w:r>
      </w:hyperlink>
      <w:r w:rsidR="00695247" w:rsidRPr="004F249D">
        <w:t xml:space="preserve">. </w:t>
      </w:r>
      <w:r w:rsidR="000B7BE5" w:rsidRPr="004F249D">
        <w:t xml:space="preserve">Rats, however, allow for the implantation of commercially available human coronary stents, </w:t>
      </w:r>
      <w:r w:rsidR="004E53E0" w:rsidRPr="004F249D">
        <w:t>and demonstrate a vascular healing course similar to larger animals after aortic stent implantation,</w:t>
      </w:r>
      <w:r w:rsidR="000B7BE5" w:rsidRPr="004F249D">
        <w:t xml:space="preserve"> first reported by </w:t>
      </w:r>
      <w:proofErr w:type="spellStart"/>
      <w:r w:rsidR="000B7BE5" w:rsidRPr="004F249D">
        <w:t>Langeveld</w:t>
      </w:r>
      <w:proofErr w:type="spellEnd"/>
      <w:r w:rsidR="000B7BE5" w:rsidRPr="004F249D">
        <w:t xml:space="preserve"> </w:t>
      </w:r>
      <w:r w:rsidR="003B5040" w:rsidRPr="004F249D">
        <w:t>et al</w:t>
      </w:r>
      <w:r w:rsidR="000B7BE5" w:rsidRPr="004F249D">
        <w:rPr>
          <w:i/>
          <w:iCs/>
        </w:rPr>
        <w:t>.</w:t>
      </w:r>
      <w:hyperlink w:anchor="_ENREF_11" w:tooltip="Langeveld, 2004 #823" w:history="1">
        <w:r w:rsidR="00C31FD3" w:rsidRPr="004F249D">
          <w:fldChar w:fldCharType="begin"/>
        </w:r>
        <w:r w:rsidR="00C31FD3" w:rsidRPr="004F249D">
          <w:instrText xml:space="preserve"> ADDIN EN.CITE &lt;EndNote&gt;&lt;Cite&gt;&lt;Author&gt;Langeveld&lt;/Author&gt;&lt;Year&gt;2004&lt;/Year&gt;&lt;RecNum&gt;823&lt;/RecNum&gt;&lt;DisplayText&gt;&lt;style face="superscript"&gt;11&lt;/style&gt;&lt;/DisplayText&gt;&lt;record&gt;&lt;rec-number&gt;823&lt;/rec-number&gt;&lt;foreign-keys&gt;&lt;key app="EN" db-id="x2ezx9sz4zade9epzae5weez2005v9vpw29x"&gt;823&lt;/key&gt;&lt;/foreign-keys&gt;&lt;ref-type name="Journal Article"&gt;17&lt;/ref-type&gt;&lt;contributors&gt;&lt;authors&gt;&lt;author&gt;Langeveld, B.&lt;/author&gt;&lt;author&gt;Roks, A. J.&lt;/author&gt;&lt;author&gt;Tio, R. A.&lt;/author&gt;&lt;author&gt;van Boven, A. J.&lt;/author&gt;&lt;author&gt;van der Want, J. J.&lt;/author&gt;&lt;author&gt;Henning, R. H.&lt;/author&gt;&lt;author&gt;van Beusekom, H. M.&lt;/author&gt;&lt;author&gt;van der Giessen, W. J.&lt;/author&gt;&lt;author&gt;Zijlstra, F.&lt;/author&gt;&lt;author&gt;van Gilst, W. H.&lt;/author&gt;&lt;/authors&gt;&lt;/contributors&gt;&lt;titles&gt;&lt;title&gt;Rat abdominal aorta stenting: a new and reliable small animal model for in-stent restenosis&lt;/title&gt;&lt;secondary-title&gt;J Vasc Res&lt;/secondary-title&gt;&lt;/titles&gt;&lt;pages&gt;377-86&lt;/pages&gt;&lt;volume&gt;41&lt;/volume&gt;&lt;number&gt;5&lt;/number&gt;&lt;dates&gt;&lt;year&gt;2004&lt;/year&gt;&lt;/dates&gt;&lt;isbn&gt;1018-1172 (Print)&amp;#xD;1018-1172 (Linking)&lt;/isbn&gt;&lt;work-type&gt;Research Support, Non-U S Gov&amp;apos;t&lt;/work-type&gt;&lt;urls&gt;&lt;/urls&gt;&lt;/record&gt;&lt;/Cite&gt;&lt;/EndNote&gt;</w:instrText>
        </w:r>
        <w:r w:rsidR="00C31FD3" w:rsidRPr="004F249D">
          <w:fldChar w:fldCharType="separate"/>
        </w:r>
        <w:r w:rsidR="00C31FD3" w:rsidRPr="004F249D">
          <w:rPr>
            <w:noProof/>
            <w:vertAlign w:val="superscript"/>
          </w:rPr>
          <w:t>11</w:t>
        </w:r>
        <w:r w:rsidR="00C31FD3" w:rsidRPr="004F249D">
          <w:fldChar w:fldCharType="end"/>
        </w:r>
      </w:hyperlink>
      <w:r w:rsidR="00E24583" w:rsidRPr="004F249D">
        <w:t xml:space="preserve">. This technique originally required </w:t>
      </w:r>
      <w:r w:rsidR="007374ED" w:rsidRPr="004F249D">
        <w:t>a trans-abdominal access, which necessitated a physical constriction of the aorta to achieve a temporary interruption of blood flow. To avoid the potentially associated vessel injury and inflammatory reactions, the technique was later refined by the introduction of a trans-</w:t>
      </w:r>
      <w:r w:rsidR="00921815" w:rsidRPr="004F249D">
        <w:t>iliac</w:t>
      </w:r>
      <w:r w:rsidR="007374ED" w:rsidRPr="004F249D">
        <w:t xml:space="preserve"> access, which additionally resulted in a higher survival rate of the animals</w:t>
      </w:r>
      <w:hyperlink w:anchor="_ENREF_12" w:tooltip="Oyamada, 2011 #825" w:history="1">
        <w:r w:rsidR="00C31FD3" w:rsidRPr="004F249D">
          <w:fldChar w:fldCharType="begin"/>
        </w:r>
        <w:r w:rsidR="00C31FD3" w:rsidRPr="004F249D">
          <w:instrText xml:space="preserve"> ADDIN EN.CITE &lt;EndNote&gt;&lt;Cite&gt;&lt;Author&gt;Oyamada&lt;/Author&gt;&lt;Year&gt;2011&lt;/Year&gt;&lt;RecNum&gt;825&lt;/RecNum&gt;&lt;DisplayText&gt;&lt;style face="superscript"&gt;12&lt;/style&gt;&lt;/DisplayText&gt;&lt;record&gt;&lt;rec-number&gt;825&lt;/rec-number&gt;&lt;foreign-keys&gt;&lt;key app="EN" db-id="x2ezx9sz4zade9epzae5weez2005v9vpw29x"&gt;825&lt;/key&gt;&lt;/foreign-keys&gt;&lt;ref-type name="Journal Article"&gt;17&lt;/ref-type&gt;&lt;contributors&gt;&lt;authors&gt;&lt;author&gt;Oyamada, S.&lt;/author&gt;&lt;author&gt;Ma, X.&lt;/author&gt;&lt;author&gt;Wu, T.&lt;/author&gt;&lt;author&gt;Robich, M. P.&lt;/author&gt;&lt;author&gt;Wu, H.&lt;/author&gt;&lt;author&gt;Wang, X.&lt;/author&gt;&lt;author&gt;Buchholz, B.&lt;/author&gt;&lt;author&gt;McCarthy, S.&lt;/author&gt;&lt;author&gt;Bianchi, C. F.&lt;/author&gt;&lt;author&gt;Sellke, F. W.&lt;/author&gt;&lt;author&gt;Laham, R.&lt;/author&gt;&lt;/authors&gt;&lt;/contributors&gt;&lt;titles&gt;&lt;title&gt;Trans-iliac rat aorta stenting: a novel high throughput preclinical stent model for restenosis and thrombosis&lt;/title&gt;&lt;secondary-title&gt;J Surg Res&lt;/secondary-title&gt;&lt;/titles&gt;&lt;pages&gt;9&lt;/pages&gt;&lt;volume&gt;166&lt;/volume&gt;&lt;number&gt;1&lt;/number&gt;&lt;dates&gt;&lt;year&gt;2011&lt;/year&gt;&lt;/dates&gt;&lt;isbn&gt;1095-8673 (Electronic)&amp;#xD;0022-4804 (Linking)&lt;/isbn&gt;&lt;work-type&gt;Research Support, Non-U S Gov&amp;apos;t&lt;/work-type&gt;&lt;urls&gt;&lt;/urls&gt;&lt;/record&gt;&lt;/Cite&gt;&lt;/EndNote&gt;</w:instrText>
        </w:r>
        <w:r w:rsidR="00C31FD3" w:rsidRPr="004F249D">
          <w:fldChar w:fldCharType="separate"/>
        </w:r>
        <w:r w:rsidR="00C31FD3" w:rsidRPr="004F249D">
          <w:rPr>
            <w:noProof/>
            <w:vertAlign w:val="superscript"/>
          </w:rPr>
          <w:t>12</w:t>
        </w:r>
        <w:r w:rsidR="00C31FD3" w:rsidRPr="004F249D">
          <w:fldChar w:fldCharType="end"/>
        </w:r>
      </w:hyperlink>
      <w:r w:rsidR="007374ED" w:rsidRPr="004F249D">
        <w:t>.</w:t>
      </w:r>
    </w:p>
    <w:p w14:paraId="7A0C7A95" w14:textId="77777777" w:rsidR="003B5040" w:rsidRPr="004F249D" w:rsidRDefault="003B5040" w:rsidP="004F249D">
      <w:pPr>
        <w:widowControl/>
      </w:pPr>
    </w:p>
    <w:p w14:paraId="23B0C960" w14:textId="47C9D3FD" w:rsidR="004107AA" w:rsidRPr="004F249D" w:rsidRDefault="004107AA" w:rsidP="004F249D">
      <w:pPr>
        <w:widowControl/>
      </w:pPr>
      <w:r w:rsidRPr="004F249D">
        <w:t>Because wildtype rats do not develop atherosclerotic lesions</w:t>
      </w:r>
      <w:hyperlink w:anchor="_ENREF_13" w:tooltip="Touchard, 2006 #808" w:history="1">
        <w:r w:rsidR="00C31FD3" w:rsidRPr="004F249D">
          <w:fldChar w:fldCharType="begin"/>
        </w:r>
        <w:r w:rsidR="00C31FD3" w:rsidRPr="004F249D">
          <w:instrText xml:space="preserve"> ADDIN EN.CITE &lt;EndNote&gt;&lt;Cite&gt;&lt;Author&gt;Touchard&lt;/Author&gt;&lt;Year&gt;2006&lt;/Year&gt;&lt;RecNum&gt;808&lt;/RecNum&gt;&lt;DisplayText&gt;&lt;style face="superscript"&gt;13&lt;/style&gt;&lt;/DisplayText&gt;&lt;record&gt;&lt;rec-number&gt;808&lt;/rec-number&gt;&lt;foreign-keys&gt;&lt;key app="EN" db-id="x2ezx9sz4zade9epzae5weez2005v9vpw29x"&gt;808&lt;/key&gt;&lt;/foreign-keys&gt;&lt;ref-type name="Journal Article"&gt;17&lt;/ref-type&gt;&lt;contributors&gt;&lt;authors&gt;&lt;author&gt;Touchard, A. G.&lt;/author&gt;&lt;author&gt;Schwartz, R. S.&lt;/author&gt;&lt;/authors&gt;&lt;/contributors&gt;&lt;titles&gt;&lt;title&gt;Preclinical restenosis models: challenges and successes&lt;/title&gt;&lt;secondary-title&gt;Toxicol Pathol&lt;/secondary-title&gt;&lt;/titles&gt;&lt;pages&gt;11-8&lt;/pages&gt;&lt;volume&gt;34&lt;/volume&gt;&lt;number&gt;1&lt;/number&gt;&lt;dates&gt;&lt;year&gt;2006&lt;/year&gt;&lt;/dates&gt;&lt;isbn&gt;0192-6233 (Print)&amp;#xD;0192-6233 (Linking)&lt;/isbn&gt;&lt;work-type&gt;Research Support, Non-U S Gov&amp;apos;t&amp;#xD;Review&lt;/work-type&gt;&lt;urls&gt;&lt;/urls&gt;&lt;/record&gt;&lt;/Cite&gt;&lt;/EndNote&gt;</w:instrText>
        </w:r>
        <w:r w:rsidR="00C31FD3" w:rsidRPr="004F249D">
          <w:fldChar w:fldCharType="separate"/>
        </w:r>
        <w:r w:rsidR="00C31FD3" w:rsidRPr="004F249D">
          <w:rPr>
            <w:noProof/>
            <w:vertAlign w:val="superscript"/>
          </w:rPr>
          <w:t>13</w:t>
        </w:r>
        <w:r w:rsidR="00C31FD3" w:rsidRPr="004F249D">
          <w:fldChar w:fldCharType="end"/>
        </w:r>
      </w:hyperlink>
      <w:r w:rsidRPr="004F249D">
        <w:t xml:space="preserve">, </w:t>
      </w:r>
      <w:proofErr w:type="spellStart"/>
      <w:r w:rsidRPr="004F249D">
        <w:t>apoE</w:t>
      </w:r>
      <w:proofErr w:type="spellEnd"/>
      <w:r w:rsidRPr="004F249D">
        <w:rPr>
          <w:vertAlign w:val="superscript"/>
        </w:rPr>
        <w:t>-/-</w:t>
      </w:r>
      <w:r w:rsidRPr="004F249D">
        <w:t xml:space="preserve"> rats have been generated using </w:t>
      </w:r>
      <w:r w:rsidR="00F366A0" w:rsidRPr="004F249D">
        <w:t xml:space="preserve">nuclease techniques such as </w:t>
      </w:r>
      <w:r w:rsidRPr="004F249D">
        <w:t>Transcription Activator-Like Effector Nuclease (TALEN)</w:t>
      </w:r>
      <w:hyperlink w:anchor="_ENREF_14" w:tooltip="Wei, 2015 #827" w:history="1">
        <w:r w:rsidR="00C31FD3" w:rsidRPr="004F249D">
          <w:fldChar w:fldCharType="begin"/>
        </w:r>
        <w:r w:rsidR="00C31FD3" w:rsidRPr="004F249D">
          <w:instrText xml:space="preserve"> ADDIN EN.CITE &lt;EndNote&gt;&lt;Cite&gt;&lt;Author&gt;Wei&lt;/Author&gt;&lt;Year&gt;2015&lt;/Year&gt;&lt;RecNum&gt;827&lt;/RecNum&gt;&lt;DisplayText&gt;&lt;style face="superscript"&gt;14&lt;/style&gt;&lt;/DisplayText&gt;&lt;record&gt;&lt;rec-number&gt;827&lt;/rec-number&gt;&lt;foreign-keys&gt;&lt;key app="EN" db-id="x2ezx9sz4zade9epzae5weez2005v9vpw29x"&gt;827&lt;/key&gt;&lt;/foreign-keys&gt;&lt;ref-type name="Journal Article"&gt;17&lt;/ref-type&gt;&lt;contributors&gt;&lt;authors&gt;&lt;author&gt;Wei, S.&lt;/author&gt;&lt;author&gt;Zhang, Y.&lt;/author&gt;&lt;author&gt;Su, L.&lt;/author&gt;&lt;author&gt;He, K.&lt;/author&gt;&lt;author&gt;Wang, Q.&lt;/author&gt;&lt;author&gt;Yang, D.&lt;/author&gt;&lt;author&gt;Yang, Y.&lt;/author&gt;&lt;author&gt;Ma, S.&lt;/author&gt;&lt;/authors&gt;&lt;/contributors&gt;&lt;titles&gt;&lt;title&gt;Apolipoprotein E-deficient rats develop atherosclerotic plaques in partially ligated carotid arteries&lt;/title&gt;&lt;secondary-title&gt;Atherosclerosis&lt;/secondary-title&gt;&lt;/titles&gt;&lt;periodical&gt;&lt;full-title&gt;Atherosclerosis&lt;/full-title&gt;&lt;/periodical&gt;&lt;pages&gt;589-92&lt;/pages&gt;&lt;volume&gt;243&lt;/volume&gt;&lt;number&gt;2&lt;/number&gt;&lt;dates&gt;&lt;year&gt;2015&lt;/year&gt;&lt;/dates&gt;&lt;isbn&gt;1879-1484 (Electronic)&amp;#xD;0021-9150 (Linking)&lt;/isbn&gt;&lt;work-type&gt;Research Support, Non-U S Gov&amp;apos;t&lt;/work-type&gt;&lt;urls&gt;&lt;/urls&gt;&lt;/record&gt;&lt;/Cite&gt;&lt;/EndNote&gt;</w:instrText>
        </w:r>
        <w:r w:rsidR="00C31FD3" w:rsidRPr="004F249D">
          <w:fldChar w:fldCharType="separate"/>
        </w:r>
        <w:r w:rsidR="00C31FD3" w:rsidRPr="004F249D">
          <w:rPr>
            <w:noProof/>
            <w:vertAlign w:val="superscript"/>
          </w:rPr>
          <w:t>14</w:t>
        </w:r>
        <w:r w:rsidR="00C31FD3" w:rsidRPr="004F249D">
          <w:fldChar w:fldCharType="end"/>
        </w:r>
      </w:hyperlink>
      <w:r w:rsidRPr="004F249D">
        <w:t>, Clustered Regularly Interspaced Short Palindromic Repeats (CRISPR/Cas9)</w:t>
      </w:r>
      <w:hyperlink w:anchor="_ENREF_15" w:tooltip="Zhao, 2018 #1474" w:history="1">
        <w:r w:rsidR="00C31FD3" w:rsidRPr="004F249D">
          <w:fldChar w:fldCharType="begin"/>
        </w:r>
        <w:r w:rsidR="00C31FD3" w:rsidRPr="004F249D">
          <w:instrText xml:space="preserve"> ADDIN EN.CITE &lt;EndNote&gt;&lt;Cite&gt;&lt;Author&gt;Zhao&lt;/Author&gt;&lt;Year&gt;2018&lt;/Year&gt;&lt;RecNum&gt;1474&lt;/RecNum&gt;&lt;DisplayText&gt;&lt;style face="superscript"&gt;15&lt;/style&gt;&lt;/DisplayText&gt;&lt;record&gt;&lt;rec-number&gt;1474&lt;/rec-number&gt;&lt;foreign-keys&gt;&lt;key app="EN" db-id="x2ezx9sz4zade9epzae5weez2005v9vpw29x"&gt;1474&lt;/key&gt;&lt;/foreign-keys&gt;&lt;ref-type name="Journal Article"&gt;17&lt;/ref-type&gt;&lt;contributors&gt;&lt;authors&gt;&lt;author&gt;Zhao, Y.&lt;/author&gt;&lt;author&gt;Yang, Y.&lt;/author&gt;&lt;author&gt;Xing, R.&lt;/author&gt;&lt;author&gt;Cui, X.&lt;/author&gt;&lt;author&gt;Xiao, Y.&lt;/author&gt;&lt;author&gt;Xie, L.&lt;/author&gt;&lt;author&gt;You, P.&lt;/author&gt;&lt;author&gt;Wang, T.&lt;/author&gt;&lt;author&gt;Zeng, L.&lt;/author&gt;&lt;author&gt;Peng, W.&lt;/author&gt;&lt;author&gt;Li, D.&lt;/author&gt;&lt;author&gt;Chen, H.&lt;/author&gt;&lt;author&gt;Liu, M.&lt;/author&gt;&lt;/authors&gt;&lt;/contributors&gt;&lt;titles&gt;&lt;title&gt;Hyperlipidemia induces typical atherosclerosis development in Ldlr and Apoe deficient rats&lt;/title&gt;&lt;secondary-title&gt;Atherosclerosis&lt;/secondary-title&gt;&lt;/titles&gt;&lt;periodical&gt;&lt;full-title&gt;Atherosclerosis&lt;/full-title&gt;&lt;/periodical&gt;&lt;pages&gt;26-35&lt;/pages&gt;&lt;volume&gt;271&lt;/volume&gt;&lt;dates&gt;&lt;year&gt;2018&lt;/year&gt;&lt;/dates&gt;&lt;isbn&gt;1879-1484 (Electronic)&amp;#xD;0021-9150 (Linking)&lt;/isbn&gt;&lt;work-type&gt;Comparative Study&amp;#xD;Research Support, Non-U S Gov&amp;apos;t&lt;/work-type&gt;&lt;urls&gt;&lt;/urls&gt;&lt;/record&gt;&lt;/Cite&gt;&lt;/EndNote&gt;</w:instrText>
        </w:r>
        <w:r w:rsidR="00C31FD3" w:rsidRPr="004F249D">
          <w:fldChar w:fldCharType="separate"/>
        </w:r>
        <w:r w:rsidR="00C31FD3" w:rsidRPr="004F249D">
          <w:rPr>
            <w:noProof/>
            <w:vertAlign w:val="superscript"/>
          </w:rPr>
          <w:t>15</w:t>
        </w:r>
        <w:r w:rsidR="00C31FD3" w:rsidRPr="004F249D">
          <w:fldChar w:fldCharType="end"/>
        </w:r>
      </w:hyperlink>
      <w:r w:rsidR="00D20971" w:rsidRPr="004F249D">
        <w:t>,</w:t>
      </w:r>
      <w:r w:rsidRPr="004F249D">
        <w:t xml:space="preserve"> and Zinc Finger (ZF)</w:t>
      </w:r>
      <w:hyperlink w:anchor="_ENREF_16" w:tooltip="Ekuni, 2014 #826" w:history="1">
        <w:r w:rsidR="00C31FD3" w:rsidRPr="004F249D">
          <w:fldChar w:fldCharType="begin"/>
        </w:r>
        <w:r w:rsidR="00C31FD3" w:rsidRPr="004F249D">
          <w:instrText xml:space="preserve"> ADDIN EN.CITE &lt;EndNote&gt;&lt;Cite&gt;&lt;Author&gt;Ekuni&lt;/Author&gt;&lt;Year&gt;2014&lt;/Year&gt;&lt;RecNum&gt;826&lt;/RecNum&gt;&lt;DisplayText&gt;&lt;style face="superscript"&gt;16&lt;/style&gt;&lt;/DisplayText&gt;&lt;record&gt;&lt;rec-number&gt;826&lt;/rec-number&gt;&lt;foreign-keys&gt;&lt;key app="EN" db-id="x2ezx9sz4zade9epzae5weez2005v9vpw29x"&gt;826&lt;/key&gt;&lt;/foreign-keys&gt;&lt;ref-type name="Journal Article"&gt;17&lt;/ref-type&gt;&lt;contributors&gt;&lt;authors&gt;&lt;author&gt;Ekuni, D.&lt;/author&gt;&lt;author&gt;Yoneda, T.&lt;/author&gt;&lt;author&gt;Endo, Y.&lt;/author&gt;&lt;author&gt;Kasuyama, K.&lt;/author&gt;&lt;author&gt;Irie, K.&lt;/author&gt;&lt;author&gt;Mizutani, S.&lt;/author&gt;&lt;author&gt;Azuma, T.&lt;/author&gt;&lt;author&gt;Tomofuji, T.&lt;/author&gt;&lt;author&gt;Morita, M.&lt;/author&gt;&lt;/authors&gt;&lt;/contributors&gt;&lt;titles&gt;&lt;title&gt;Occlusal disharmony accelerates the initiation of atherosclerosis in apoE knockout rats&lt;/title&gt;&lt;secondary-title&gt;Lipids Health Dis&lt;/secondary-title&gt;&lt;/titles&gt;&lt;pages&gt;13-144&lt;/pages&gt;&lt;volume&gt;13&lt;/volume&gt;&lt;number&gt;144&lt;/number&gt;&lt;dates&gt;&lt;year&gt;2014&lt;/year&gt;&lt;/dates&gt;&lt;isbn&gt;1476-511X (Electronic)&amp;#xD;1476-511X (Linking)&lt;/isbn&gt;&lt;work-type&gt;Research Support, Non-U S Gov&amp;apos;t&lt;/work-type&gt;&lt;urls&gt;&lt;/urls&gt;&lt;/record&gt;&lt;/Cite&gt;&lt;/EndNote&gt;</w:instrText>
        </w:r>
        <w:r w:rsidR="00C31FD3" w:rsidRPr="004F249D">
          <w:fldChar w:fldCharType="separate"/>
        </w:r>
        <w:r w:rsidR="00C31FD3" w:rsidRPr="004F249D">
          <w:rPr>
            <w:noProof/>
            <w:vertAlign w:val="superscript"/>
          </w:rPr>
          <w:t>16</w:t>
        </w:r>
        <w:r w:rsidR="00C31FD3" w:rsidRPr="004F249D">
          <w:fldChar w:fldCharType="end"/>
        </w:r>
      </w:hyperlink>
      <w:r w:rsidR="00F366A0" w:rsidRPr="004F249D">
        <w:t xml:space="preserve">. </w:t>
      </w:r>
      <w:proofErr w:type="spellStart"/>
      <w:r w:rsidR="00F366A0" w:rsidRPr="004F249D">
        <w:rPr>
          <w:color w:val="auto"/>
        </w:rPr>
        <w:t>ApoE</w:t>
      </w:r>
      <w:proofErr w:type="spellEnd"/>
      <w:r w:rsidR="00F366A0" w:rsidRPr="004F249D">
        <w:rPr>
          <w:color w:val="auto"/>
          <w:vertAlign w:val="superscript"/>
        </w:rPr>
        <w:t>-/-</w:t>
      </w:r>
      <w:r w:rsidR="00F366A0" w:rsidRPr="004F249D">
        <w:rPr>
          <w:color w:val="auto"/>
        </w:rPr>
        <w:t xml:space="preserve"> rats </w:t>
      </w:r>
      <w:r w:rsidR="00360292" w:rsidRPr="004F249D">
        <w:rPr>
          <w:color w:val="auto"/>
        </w:rPr>
        <w:t xml:space="preserve">have been </w:t>
      </w:r>
      <w:r w:rsidR="00F366A0" w:rsidRPr="004F249D">
        <w:rPr>
          <w:color w:val="auto"/>
        </w:rPr>
        <w:t xml:space="preserve">commercially available since 2011. </w:t>
      </w:r>
      <w:r w:rsidR="00F366A0" w:rsidRPr="004F249D">
        <w:t xml:space="preserve">Providing an atherogenic background, </w:t>
      </w:r>
      <w:proofErr w:type="spellStart"/>
      <w:r w:rsidR="00F366A0" w:rsidRPr="004F249D">
        <w:t>apoE</w:t>
      </w:r>
      <w:proofErr w:type="spellEnd"/>
      <w:r w:rsidR="00F366A0" w:rsidRPr="004F249D">
        <w:rPr>
          <w:vertAlign w:val="superscript"/>
        </w:rPr>
        <w:t>-/-</w:t>
      </w:r>
      <w:r w:rsidR="00F366A0" w:rsidRPr="004F249D">
        <w:t xml:space="preserve"> rats allow for a more realistic evaluation of human-sized coronary stents, especially with regards to ISR.</w:t>
      </w:r>
      <w:r w:rsidR="00D92137">
        <w:t xml:space="preserve"> </w:t>
      </w:r>
    </w:p>
    <w:p w14:paraId="37235497" w14:textId="77777777" w:rsidR="00FF1B9B" w:rsidRPr="004F249D" w:rsidRDefault="00FF1B9B" w:rsidP="004F249D">
      <w:pPr>
        <w:widowControl/>
      </w:pPr>
    </w:p>
    <w:p w14:paraId="0DC25D14" w14:textId="280FF1E5" w:rsidR="00D15131" w:rsidRPr="004F249D" w:rsidRDefault="00732D88" w:rsidP="004F249D">
      <w:pPr>
        <w:widowControl/>
      </w:pPr>
      <w:r w:rsidRPr="004F249D">
        <w:rPr>
          <w:color w:val="auto"/>
        </w:rPr>
        <w:lastRenderedPageBreak/>
        <w:t xml:space="preserve">Herein, we describe the method </w:t>
      </w:r>
      <w:r w:rsidR="00C07363" w:rsidRPr="004F249D">
        <w:rPr>
          <w:color w:val="auto"/>
        </w:rPr>
        <w:t xml:space="preserve">via the transfemoral access route and </w:t>
      </w:r>
      <w:r w:rsidRPr="004F249D">
        <w:rPr>
          <w:color w:val="auto"/>
        </w:rPr>
        <w:t xml:space="preserve">using a commercially available thin-strut cobalt-chromium </w:t>
      </w:r>
      <w:r w:rsidR="004A7EF3" w:rsidRPr="004F249D">
        <w:rPr>
          <w:color w:val="auto"/>
        </w:rPr>
        <w:t xml:space="preserve">drug-eluting </w:t>
      </w:r>
      <w:r w:rsidRPr="004F249D">
        <w:rPr>
          <w:color w:val="auto"/>
        </w:rPr>
        <w:t>stent (</w:t>
      </w:r>
      <w:r w:rsidR="004A7EF3" w:rsidRPr="004F249D">
        <w:rPr>
          <w:color w:val="auto"/>
        </w:rPr>
        <w:t>DES</w:t>
      </w:r>
      <w:r w:rsidRPr="004F249D">
        <w:rPr>
          <w:color w:val="auto"/>
        </w:rPr>
        <w:t>), however</w:t>
      </w:r>
      <w:r w:rsidR="00360292" w:rsidRPr="004F249D">
        <w:rPr>
          <w:color w:val="auto"/>
        </w:rPr>
        <w:t>,</w:t>
      </w:r>
      <w:r w:rsidRPr="004F249D">
        <w:rPr>
          <w:color w:val="auto"/>
        </w:rPr>
        <w:t xml:space="preserve"> it can also be applied for the study of other stent types, such as </w:t>
      </w:r>
      <w:r w:rsidR="004A7EF3" w:rsidRPr="004F249D">
        <w:rPr>
          <w:color w:val="auto"/>
        </w:rPr>
        <w:t xml:space="preserve">bare metal </w:t>
      </w:r>
      <w:r w:rsidRPr="004F249D">
        <w:rPr>
          <w:color w:val="auto"/>
        </w:rPr>
        <w:t>stents (</w:t>
      </w:r>
      <w:r w:rsidR="004A7EF3" w:rsidRPr="004F249D">
        <w:rPr>
          <w:color w:val="auto"/>
        </w:rPr>
        <w:t>BMS</w:t>
      </w:r>
      <w:r w:rsidRPr="004F249D">
        <w:rPr>
          <w:color w:val="auto"/>
        </w:rPr>
        <w:t>)</w:t>
      </w:r>
      <w:r w:rsidR="00C07363" w:rsidRPr="004F249D">
        <w:rPr>
          <w:color w:val="auto"/>
        </w:rPr>
        <w:t xml:space="preserve"> or biodegradable stents</w:t>
      </w:r>
      <w:r w:rsidRPr="004F249D">
        <w:rPr>
          <w:color w:val="auto"/>
        </w:rPr>
        <w:t xml:space="preserve">. </w:t>
      </w:r>
    </w:p>
    <w:p w14:paraId="73F1952B" w14:textId="77777777" w:rsidR="00FD1E97" w:rsidRPr="004F249D" w:rsidRDefault="00FD1E97" w:rsidP="004F249D">
      <w:pPr>
        <w:widowControl/>
        <w:rPr>
          <w:b/>
        </w:rPr>
      </w:pPr>
    </w:p>
    <w:p w14:paraId="15F4754E" w14:textId="1D6500EC" w:rsidR="006305D7" w:rsidRPr="004F249D" w:rsidRDefault="006305D7" w:rsidP="004F249D">
      <w:pPr>
        <w:widowControl/>
        <w:rPr>
          <w:color w:val="808080" w:themeColor="background1" w:themeShade="80"/>
        </w:rPr>
      </w:pPr>
      <w:bookmarkStart w:id="0" w:name="_Hlk38884454"/>
      <w:r w:rsidRPr="004F249D">
        <w:rPr>
          <w:b/>
        </w:rPr>
        <w:t>PROTOCOL:</w:t>
      </w:r>
      <w:r w:rsidRPr="004F249D">
        <w:t xml:space="preserve"> </w:t>
      </w:r>
    </w:p>
    <w:p w14:paraId="1552827E" w14:textId="4949E8D5" w:rsidR="001C1E49" w:rsidRPr="004F249D" w:rsidRDefault="00386435" w:rsidP="004F249D">
      <w:pPr>
        <w:pStyle w:val="NormalWeb"/>
        <w:widowControl/>
        <w:spacing w:before="0" w:beforeAutospacing="0" w:after="0" w:afterAutospacing="0"/>
        <w:rPr>
          <w:b/>
        </w:rPr>
      </w:pPr>
      <w:r w:rsidRPr="004F249D">
        <w:rPr>
          <w:color w:val="auto"/>
        </w:rPr>
        <w:t>The experiments were performed in accordance with the German animal welfare law (</w:t>
      </w:r>
      <w:proofErr w:type="spellStart"/>
      <w:r w:rsidRPr="004F249D">
        <w:rPr>
          <w:color w:val="auto"/>
        </w:rPr>
        <w:t>TSchG</w:t>
      </w:r>
      <w:proofErr w:type="spellEnd"/>
      <w:r w:rsidRPr="004F249D">
        <w:rPr>
          <w:color w:val="auto"/>
        </w:rPr>
        <w:t xml:space="preserve">) and Directive 2010/63/EU pertaining to the protection of animals used for scientific purposes. The official approval for this study was granted by the Governmental Animal Care and Use Committee (Protocol No.: </w:t>
      </w:r>
      <w:r w:rsidR="00451A1D" w:rsidRPr="004F249D">
        <w:rPr>
          <w:color w:val="auto"/>
        </w:rPr>
        <w:t xml:space="preserve">AZ </w:t>
      </w:r>
      <w:r w:rsidR="00451A1D" w:rsidRPr="004F249D">
        <w:rPr>
          <w:color w:val="auto"/>
          <w:lang w:val="en"/>
        </w:rPr>
        <w:t>87-51.</w:t>
      </w:r>
      <w:proofErr w:type="gramStart"/>
      <w:r w:rsidR="00451A1D" w:rsidRPr="004F249D">
        <w:rPr>
          <w:color w:val="auto"/>
          <w:lang w:val="en"/>
        </w:rPr>
        <w:t>04.2010.A</w:t>
      </w:r>
      <w:proofErr w:type="gramEnd"/>
      <w:r w:rsidR="00451A1D" w:rsidRPr="004F249D">
        <w:rPr>
          <w:color w:val="auto"/>
          <w:lang w:val="en"/>
        </w:rPr>
        <w:t>065</w:t>
      </w:r>
      <w:r w:rsidRPr="004F249D">
        <w:rPr>
          <w:color w:val="auto"/>
        </w:rPr>
        <w:t xml:space="preserve">; </w:t>
      </w:r>
      <w:proofErr w:type="spellStart"/>
      <w:r w:rsidRPr="004F249D">
        <w:rPr>
          <w:color w:val="auto"/>
        </w:rPr>
        <w:t>Landesamt</w:t>
      </w:r>
      <w:proofErr w:type="spellEnd"/>
      <w:r w:rsidRPr="004F249D">
        <w:rPr>
          <w:color w:val="auto"/>
        </w:rPr>
        <w:t xml:space="preserve"> </w:t>
      </w:r>
      <w:proofErr w:type="spellStart"/>
      <w:r w:rsidRPr="004F249D">
        <w:rPr>
          <w:color w:val="auto"/>
        </w:rPr>
        <w:t>für</w:t>
      </w:r>
      <w:proofErr w:type="spellEnd"/>
      <w:r w:rsidRPr="004F249D">
        <w:rPr>
          <w:color w:val="auto"/>
        </w:rPr>
        <w:t xml:space="preserve"> </w:t>
      </w:r>
      <w:proofErr w:type="spellStart"/>
      <w:r w:rsidRPr="004F249D">
        <w:rPr>
          <w:color w:val="auto"/>
        </w:rPr>
        <w:t>Natur</w:t>
      </w:r>
      <w:proofErr w:type="spellEnd"/>
      <w:r w:rsidRPr="004F249D">
        <w:rPr>
          <w:color w:val="auto"/>
        </w:rPr>
        <w:t xml:space="preserve">, Umwelt und </w:t>
      </w:r>
      <w:proofErr w:type="spellStart"/>
      <w:r w:rsidRPr="004F249D">
        <w:rPr>
          <w:color w:val="auto"/>
        </w:rPr>
        <w:t>Verbraucherschutz</w:t>
      </w:r>
      <w:proofErr w:type="spellEnd"/>
      <w:r w:rsidRPr="004F249D">
        <w:rPr>
          <w:color w:val="auto"/>
        </w:rPr>
        <w:t xml:space="preserve"> Nordrhein-Westfalen, Recklinghausen, Germany). The study protocol complied with the Guide for the Care and Use of Laboratory Animals. Postoperative pain treatment is based on the recommendations of the German Society for Laboratory Animal Science (GV-SOLAS) as well as Initiative Veterinary Pain Therapy. </w:t>
      </w:r>
    </w:p>
    <w:p w14:paraId="4BFA2296" w14:textId="77777777" w:rsidR="00386435" w:rsidRPr="004F249D" w:rsidRDefault="00386435" w:rsidP="004F249D">
      <w:pPr>
        <w:pStyle w:val="NormalWeb"/>
        <w:widowControl/>
        <w:spacing w:before="0" w:beforeAutospacing="0" w:after="0" w:afterAutospacing="0"/>
        <w:rPr>
          <w:b/>
        </w:rPr>
      </w:pPr>
    </w:p>
    <w:p w14:paraId="1964EBB9" w14:textId="67A82BF7" w:rsidR="00386487" w:rsidRPr="004F249D" w:rsidRDefault="00386487" w:rsidP="004F249D">
      <w:pPr>
        <w:pStyle w:val="NormalWeb"/>
        <w:widowControl/>
        <w:numPr>
          <w:ilvl w:val="0"/>
          <w:numId w:val="27"/>
        </w:numPr>
        <w:spacing w:before="0" w:beforeAutospacing="0" w:after="0" w:afterAutospacing="0"/>
        <w:rPr>
          <w:b/>
        </w:rPr>
      </w:pPr>
      <w:r w:rsidRPr="004F249D">
        <w:rPr>
          <w:b/>
        </w:rPr>
        <w:t xml:space="preserve">Basic </w:t>
      </w:r>
      <w:r w:rsidR="00A93D2C" w:rsidRPr="004F249D">
        <w:rPr>
          <w:b/>
        </w:rPr>
        <w:t>techniques and common procedures</w:t>
      </w:r>
    </w:p>
    <w:p w14:paraId="6D78FA0B" w14:textId="77777777" w:rsidR="00472A4D" w:rsidRPr="004F249D" w:rsidRDefault="00472A4D" w:rsidP="004F249D">
      <w:pPr>
        <w:pStyle w:val="NormalWeb"/>
        <w:widowControl/>
        <w:spacing w:before="0" w:beforeAutospacing="0" w:after="0" w:afterAutospacing="0"/>
        <w:rPr>
          <w:b/>
        </w:rPr>
      </w:pPr>
    </w:p>
    <w:p w14:paraId="468B7BDF" w14:textId="7994AD44" w:rsidR="00C31CC0" w:rsidRPr="004F249D" w:rsidRDefault="403F0CFA" w:rsidP="004F249D">
      <w:pPr>
        <w:pStyle w:val="NormalWeb"/>
        <w:widowControl/>
        <w:numPr>
          <w:ilvl w:val="1"/>
          <w:numId w:val="27"/>
        </w:numPr>
        <w:spacing w:before="0" w:beforeAutospacing="0" w:after="0" w:afterAutospacing="0"/>
      </w:pPr>
      <w:r w:rsidRPr="004F249D">
        <w:t xml:space="preserve">Use homozygous </w:t>
      </w:r>
      <w:proofErr w:type="spellStart"/>
      <w:r w:rsidRPr="004F249D">
        <w:t>apoE</w:t>
      </w:r>
      <w:proofErr w:type="spellEnd"/>
      <w:r w:rsidRPr="004F249D">
        <w:rPr>
          <w:vertAlign w:val="superscript"/>
        </w:rPr>
        <w:t>-/-</w:t>
      </w:r>
      <w:r w:rsidRPr="004F249D">
        <w:t xml:space="preserve"> Sprague-Dawley rats.</w:t>
      </w:r>
      <w:r w:rsidR="004B6CD2" w:rsidRPr="004F249D">
        <w:t xml:space="preserve"> </w:t>
      </w:r>
      <w:r w:rsidRPr="004F249D">
        <w:t>Identify the genotype of each animal by using standard methods</w:t>
      </w:r>
      <w:hyperlink w:anchor="_ENREF_17" w:tooltip="Bhattacharya, 2019 #1388" w:history="1">
        <w:r w:rsidR="00C31FD3" w:rsidRPr="004F249D">
          <w:fldChar w:fldCharType="begin"/>
        </w:r>
        <w:r w:rsidR="00C31FD3" w:rsidRPr="004F249D">
          <w:instrText xml:space="preserve"> ADDIN EN.CITE &lt;EndNote&gt;&lt;Cite&gt;&lt;Author&gt;Bhattacharya&lt;/Author&gt;&lt;Year&gt;2019&lt;/Year&gt;&lt;RecNum&gt;1388&lt;/RecNum&gt;&lt;DisplayText&gt;&lt;style face="superscript"&gt;17&lt;/style&gt;&lt;/DisplayText&gt;&lt;record&gt;&lt;rec-number&gt;1388&lt;/rec-number&gt;&lt;foreign-keys&gt;&lt;key app="EN" db-id="x2ezx9sz4zade9epzae5weez2005v9vpw29x"&gt;1388&lt;/key&gt;&lt;/foreign-keys&gt;&lt;ref-type name="Journal Article"&gt;17&lt;/ref-type&gt;&lt;contributors&gt;&lt;authors&gt;&lt;author&gt;Bhattacharya, D.&lt;/author&gt;&lt;author&gt;Van Meir, E. G.&lt;/author&gt;&lt;/authors&gt;&lt;/contributors&gt;&lt;titles&gt;&lt;title&gt;A simple genotyping method to detect small CRISPR-Cas9 induced indels by agarose gel electrophoresis&lt;/title&gt;&lt;secondary-title&gt;Sci Rep&lt;/secondary-title&gt;&lt;/titles&gt;&lt;pages&gt;019-39950&lt;/pages&gt;&lt;volume&gt;9&lt;/volume&gt;&lt;number&gt;1&lt;/number&gt;&lt;dates&gt;&lt;year&gt;2019&lt;/year&gt;&lt;/dates&gt;&lt;isbn&gt;2045-2322 (Electronic)&amp;#xD;2045-2322 (Linking)&lt;/isbn&gt;&lt;urls&gt;&lt;/urls&gt;&lt;/record&gt;&lt;/Cite&gt;&lt;/EndNote&gt;</w:instrText>
        </w:r>
        <w:r w:rsidR="00C31FD3" w:rsidRPr="004F249D">
          <w:fldChar w:fldCharType="separate"/>
        </w:r>
        <w:r w:rsidR="00C31FD3" w:rsidRPr="004F249D">
          <w:rPr>
            <w:noProof/>
            <w:vertAlign w:val="superscript"/>
          </w:rPr>
          <w:t>17</w:t>
        </w:r>
        <w:r w:rsidR="00C31FD3" w:rsidRPr="004F249D">
          <w:fldChar w:fldCharType="end"/>
        </w:r>
      </w:hyperlink>
      <w:r w:rsidRPr="004F249D">
        <w:t xml:space="preserve">. </w:t>
      </w:r>
    </w:p>
    <w:p w14:paraId="7B709926" w14:textId="77777777" w:rsidR="008A37FD" w:rsidRPr="004F249D" w:rsidRDefault="008A37FD" w:rsidP="004F249D">
      <w:pPr>
        <w:pStyle w:val="NormalWeb"/>
        <w:widowControl/>
        <w:spacing w:before="0" w:beforeAutospacing="0" w:after="0" w:afterAutospacing="0"/>
      </w:pPr>
    </w:p>
    <w:p w14:paraId="73080620" w14:textId="60F110F2" w:rsidR="0039080B" w:rsidRPr="004F249D" w:rsidRDefault="26E9E68C" w:rsidP="004F249D">
      <w:pPr>
        <w:pStyle w:val="NormalWeb"/>
        <w:widowControl/>
        <w:numPr>
          <w:ilvl w:val="1"/>
          <w:numId w:val="27"/>
        </w:numPr>
        <w:spacing w:before="0" w:beforeAutospacing="0" w:after="0" w:afterAutospacing="0"/>
      </w:pPr>
      <w:r w:rsidRPr="004F249D">
        <w:t>Keep the animals under identical conditions (21</w:t>
      </w:r>
      <w:r w:rsidR="00A93D2C">
        <w:t xml:space="preserve"> </w:t>
      </w:r>
      <w:r w:rsidRPr="004F249D">
        <w:rPr>
          <w:lang w:val="en"/>
        </w:rPr>
        <w:t>°C ± 2</w:t>
      </w:r>
      <w:r w:rsidR="00A93D2C">
        <w:rPr>
          <w:lang w:val="en"/>
        </w:rPr>
        <w:t xml:space="preserve"> </w:t>
      </w:r>
      <w:r w:rsidRPr="004F249D">
        <w:rPr>
          <w:lang w:val="en"/>
        </w:rPr>
        <w:t xml:space="preserve">°C, 60% ± 5% humidity, and a </w:t>
      </w:r>
      <w:r w:rsidR="00DE5AA6" w:rsidRPr="004F249D">
        <w:rPr>
          <w:lang w:val="en"/>
        </w:rPr>
        <w:t>12</w:t>
      </w:r>
      <w:r w:rsidR="00A93D2C">
        <w:rPr>
          <w:lang w:val="en"/>
        </w:rPr>
        <w:t xml:space="preserve"> </w:t>
      </w:r>
      <w:r w:rsidR="00DE5AA6" w:rsidRPr="004F249D">
        <w:rPr>
          <w:lang w:val="en"/>
        </w:rPr>
        <w:t>h</w:t>
      </w:r>
      <w:r w:rsidRPr="004F249D">
        <w:rPr>
          <w:lang w:val="en"/>
        </w:rPr>
        <w:t xml:space="preserve"> light/dark cycle) and ensure free access to water and food. </w:t>
      </w:r>
    </w:p>
    <w:p w14:paraId="41751F2D" w14:textId="77777777" w:rsidR="008A37FD" w:rsidRPr="004F249D" w:rsidRDefault="008A37FD" w:rsidP="004F249D">
      <w:pPr>
        <w:pStyle w:val="ListParagraph"/>
        <w:widowControl/>
        <w:ind w:left="0"/>
      </w:pPr>
    </w:p>
    <w:p w14:paraId="56CB63BC" w14:textId="01661AB7" w:rsidR="00386487" w:rsidRPr="004F249D" w:rsidRDefault="6714A046" w:rsidP="004F249D">
      <w:pPr>
        <w:pStyle w:val="NormalWeb"/>
        <w:widowControl/>
        <w:numPr>
          <w:ilvl w:val="1"/>
          <w:numId w:val="27"/>
        </w:numPr>
        <w:spacing w:before="0" w:beforeAutospacing="0" w:after="0" w:afterAutospacing="0"/>
      </w:pPr>
      <w:r w:rsidRPr="004F249D">
        <w:t>Carry out all procedures under clean but nonsterile conditions.</w:t>
      </w:r>
    </w:p>
    <w:p w14:paraId="4C71EC42" w14:textId="77777777" w:rsidR="008A37FD" w:rsidRPr="004F249D" w:rsidRDefault="008A37FD" w:rsidP="004F249D">
      <w:pPr>
        <w:pStyle w:val="NormalWeb"/>
        <w:widowControl/>
        <w:spacing w:before="0" w:beforeAutospacing="0" w:after="0" w:afterAutospacing="0"/>
      </w:pPr>
    </w:p>
    <w:p w14:paraId="53BDFD96" w14:textId="77777777" w:rsidR="005F5B26" w:rsidRPr="004F249D" w:rsidRDefault="6714A046" w:rsidP="004F249D">
      <w:pPr>
        <w:pStyle w:val="NormalWeb"/>
        <w:widowControl/>
        <w:numPr>
          <w:ilvl w:val="1"/>
          <w:numId w:val="27"/>
        </w:numPr>
        <w:spacing w:before="0" w:beforeAutospacing="0" w:after="0" w:afterAutospacing="0"/>
      </w:pPr>
      <w:r w:rsidRPr="004F249D">
        <w:t xml:space="preserve">Once the rat is anesthetized, perform all procedures under a surgical microscope at a magnification of 16x. </w:t>
      </w:r>
    </w:p>
    <w:p w14:paraId="34CA0831" w14:textId="77777777" w:rsidR="008A37FD" w:rsidRPr="004F249D" w:rsidRDefault="008A37FD" w:rsidP="004F249D">
      <w:pPr>
        <w:pStyle w:val="NormalWeb"/>
        <w:widowControl/>
        <w:spacing w:before="0" w:beforeAutospacing="0" w:after="0" w:afterAutospacing="0"/>
      </w:pPr>
    </w:p>
    <w:p w14:paraId="3AB6389D" w14:textId="41136705" w:rsidR="005F5B26" w:rsidRPr="004F249D" w:rsidRDefault="6714A046" w:rsidP="004F249D">
      <w:pPr>
        <w:pStyle w:val="NormalWeb"/>
        <w:widowControl/>
        <w:numPr>
          <w:ilvl w:val="1"/>
          <w:numId w:val="27"/>
        </w:numPr>
        <w:spacing w:before="0" w:beforeAutospacing="0" w:after="0" w:afterAutospacing="0"/>
      </w:pPr>
      <w:r w:rsidRPr="004F249D">
        <w:t>Use cotton swabs for compression hemostasis. Gauze swabs (5</w:t>
      </w:r>
      <w:r w:rsidR="00A93D2C">
        <w:t xml:space="preserve"> cm</w:t>
      </w:r>
      <w:r w:rsidRPr="004F249D">
        <w:t xml:space="preserve"> x 5 cm) soaked with lactated Ringer solution are helpful to keep the groin moist. </w:t>
      </w:r>
    </w:p>
    <w:p w14:paraId="58E43594" w14:textId="77777777" w:rsidR="008A37FD" w:rsidRPr="004F249D" w:rsidRDefault="008A37FD" w:rsidP="004F249D">
      <w:pPr>
        <w:pStyle w:val="ListParagraph"/>
        <w:widowControl/>
        <w:ind w:left="0"/>
      </w:pPr>
    </w:p>
    <w:p w14:paraId="23F56848" w14:textId="7D233201" w:rsidR="001C4873" w:rsidRPr="004F249D" w:rsidRDefault="6714A046" w:rsidP="004F249D">
      <w:pPr>
        <w:pStyle w:val="NormalWeb"/>
        <w:widowControl/>
        <w:numPr>
          <w:ilvl w:val="1"/>
          <w:numId w:val="27"/>
        </w:numPr>
        <w:spacing w:before="0" w:beforeAutospacing="0" w:after="0" w:afterAutospacing="0"/>
      </w:pPr>
      <w:r w:rsidRPr="004F249D">
        <w:t xml:space="preserve">Follow waste disposal regulations to dispose used materials. </w:t>
      </w:r>
    </w:p>
    <w:p w14:paraId="685BB288" w14:textId="77777777" w:rsidR="009E3B65" w:rsidRPr="004F249D" w:rsidRDefault="009E3B65" w:rsidP="004F249D">
      <w:pPr>
        <w:pStyle w:val="NormalWeb"/>
        <w:widowControl/>
        <w:spacing w:before="0" w:beforeAutospacing="0" w:after="0" w:afterAutospacing="0"/>
      </w:pPr>
    </w:p>
    <w:p w14:paraId="18AE47F5" w14:textId="05A941C3" w:rsidR="0073698D" w:rsidRPr="004F249D" w:rsidRDefault="0073698D" w:rsidP="004F249D">
      <w:pPr>
        <w:pStyle w:val="NormalWeb"/>
        <w:widowControl/>
        <w:numPr>
          <w:ilvl w:val="0"/>
          <w:numId w:val="27"/>
        </w:numPr>
        <w:spacing w:before="0" w:beforeAutospacing="0" w:after="0" w:afterAutospacing="0"/>
        <w:rPr>
          <w:b/>
          <w:highlight w:val="yellow"/>
        </w:rPr>
      </w:pPr>
      <w:r w:rsidRPr="004F249D">
        <w:rPr>
          <w:b/>
          <w:highlight w:val="yellow"/>
        </w:rPr>
        <w:t>Preparations</w:t>
      </w:r>
      <w:r w:rsidR="001C4873" w:rsidRPr="004F249D">
        <w:rPr>
          <w:b/>
          <w:highlight w:val="yellow"/>
        </w:rPr>
        <w:t xml:space="preserve"> before </w:t>
      </w:r>
      <w:r w:rsidR="00A93D2C">
        <w:rPr>
          <w:b/>
          <w:highlight w:val="yellow"/>
        </w:rPr>
        <w:t>s</w:t>
      </w:r>
      <w:r w:rsidR="001C4873" w:rsidRPr="004F249D">
        <w:rPr>
          <w:b/>
          <w:highlight w:val="yellow"/>
        </w:rPr>
        <w:t>urgery</w:t>
      </w:r>
    </w:p>
    <w:p w14:paraId="04E29921" w14:textId="77777777" w:rsidR="008A37FD" w:rsidRPr="004F249D" w:rsidRDefault="008A37FD" w:rsidP="004F249D">
      <w:pPr>
        <w:pStyle w:val="NormalWeb"/>
        <w:widowControl/>
        <w:spacing w:before="0" w:beforeAutospacing="0" w:after="0" w:afterAutospacing="0"/>
        <w:rPr>
          <w:b/>
          <w:highlight w:val="yellow"/>
        </w:rPr>
      </w:pPr>
    </w:p>
    <w:p w14:paraId="631242DE" w14:textId="169B5257" w:rsidR="00050362" w:rsidRPr="004F249D" w:rsidRDefault="26E9E68C" w:rsidP="004F249D">
      <w:pPr>
        <w:pStyle w:val="NormalWeb"/>
        <w:widowControl/>
        <w:numPr>
          <w:ilvl w:val="1"/>
          <w:numId w:val="27"/>
        </w:numPr>
        <w:spacing w:before="0" w:beforeAutospacing="0" w:after="0" w:afterAutospacing="0"/>
        <w:rPr>
          <w:highlight w:val="yellow"/>
        </w:rPr>
      </w:pPr>
      <w:r w:rsidRPr="004F249D">
        <w:rPr>
          <w:highlight w:val="yellow"/>
        </w:rPr>
        <w:t xml:space="preserve">Prepare the veterinary drugs before starting the operation. Keep all solutions </w:t>
      </w:r>
      <w:r w:rsidR="00A93D2C">
        <w:rPr>
          <w:highlight w:val="yellow"/>
        </w:rPr>
        <w:t>at</w:t>
      </w:r>
      <w:r w:rsidRPr="004F249D">
        <w:rPr>
          <w:highlight w:val="yellow"/>
        </w:rPr>
        <w:t xml:space="preserve"> room temperature, unless otherwise indicated. </w:t>
      </w:r>
    </w:p>
    <w:p w14:paraId="3BD30B02" w14:textId="77777777" w:rsidR="008A37FD" w:rsidRPr="00A93D2C" w:rsidRDefault="008A37FD" w:rsidP="004F249D">
      <w:pPr>
        <w:pStyle w:val="NormalWeb"/>
        <w:widowControl/>
        <w:spacing w:before="0" w:beforeAutospacing="0" w:after="0" w:afterAutospacing="0"/>
      </w:pPr>
    </w:p>
    <w:p w14:paraId="67596A64" w14:textId="110E3753" w:rsidR="00221569" w:rsidRPr="004F249D" w:rsidRDefault="00F9202D" w:rsidP="004F249D">
      <w:pPr>
        <w:pStyle w:val="NormalWeb"/>
        <w:widowControl/>
        <w:numPr>
          <w:ilvl w:val="1"/>
          <w:numId w:val="27"/>
        </w:numPr>
        <w:spacing w:before="0" w:beforeAutospacing="0" w:after="0" w:afterAutospacing="0"/>
        <w:rPr>
          <w:highlight w:val="yellow"/>
        </w:rPr>
      </w:pPr>
      <w:r w:rsidRPr="00A93D2C">
        <w:t>A</w:t>
      </w:r>
      <w:r w:rsidR="26E9E68C" w:rsidRPr="00A93D2C">
        <w:t xml:space="preserve">nesthetize the rat with an intraperitoneal injection of 100 mg/kg </w:t>
      </w:r>
      <w:r w:rsidR="00A93D2C" w:rsidRPr="00A93D2C">
        <w:t>body weight (</w:t>
      </w:r>
      <w:r w:rsidR="26E9E68C" w:rsidRPr="00A93D2C">
        <w:t>BW</w:t>
      </w:r>
      <w:r w:rsidR="00A93D2C" w:rsidRPr="00A93D2C">
        <w:t>)</w:t>
      </w:r>
      <w:r w:rsidR="26E9E68C" w:rsidRPr="00A93D2C">
        <w:t xml:space="preserve"> (S)-ketamine and 8 mg/kg BW xylazine.</w:t>
      </w:r>
    </w:p>
    <w:p w14:paraId="5C7E0912" w14:textId="77777777" w:rsidR="008A37FD" w:rsidRPr="004F249D" w:rsidRDefault="008A37FD" w:rsidP="004F249D">
      <w:pPr>
        <w:pStyle w:val="NormalWeb"/>
        <w:widowControl/>
        <w:spacing w:before="0" w:beforeAutospacing="0" w:after="0" w:afterAutospacing="0"/>
        <w:rPr>
          <w:highlight w:val="yellow"/>
        </w:rPr>
      </w:pPr>
    </w:p>
    <w:p w14:paraId="024558C1" w14:textId="451B92A1" w:rsidR="00F850B9" w:rsidRPr="004F249D" w:rsidRDefault="6C74734A" w:rsidP="004F249D">
      <w:pPr>
        <w:pStyle w:val="NormalWeb"/>
        <w:widowControl/>
        <w:numPr>
          <w:ilvl w:val="1"/>
          <w:numId w:val="27"/>
        </w:numPr>
        <w:spacing w:before="0" w:beforeAutospacing="0" w:after="0" w:afterAutospacing="0"/>
        <w:rPr>
          <w:highlight w:val="yellow"/>
        </w:rPr>
      </w:pPr>
      <w:r w:rsidRPr="004F249D">
        <w:rPr>
          <w:highlight w:val="yellow"/>
        </w:rPr>
        <w:t>Assess the rat’</w:t>
      </w:r>
      <w:r w:rsidR="00360292" w:rsidRPr="004F249D">
        <w:rPr>
          <w:highlight w:val="yellow"/>
        </w:rPr>
        <w:t>s</w:t>
      </w:r>
      <w:r w:rsidRPr="004F249D">
        <w:rPr>
          <w:highlight w:val="yellow"/>
        </w:rPr>
        <w:t xml:space="preserve"> weight using a weighing scale.</w:t>
      </w:r>
    </w:p>
    <w:p w14:paraId="0A8EE84F" w14:textId="77777777" w:rsidR="008A37FD" w:rsidRPr="004F249D" w:rsidRDefault="008A37FD" w:rsidP="004F249D">
      <w:pPr>
        <w:pStyle w:val="NormalWeb"/>
        <w:widowControl/>
        <w:spacing w:before="0" w:beforeAutospacing="0" w:after="0" w:afterAutospacing="0"/>
        <w:rPr>
          <w:highlight w:val="yellow"/>
        </w:rPr>
      </w:pPr>
    </w:p>
    <w:p w14:paraId="611CBE5C" w14:textId="38037D25" w:rsidR="004A7EF3" w:rsidRPr="004F249D" w:rsidRDefault="26E9E68C" w:rsidP="004F249D">
      <w:pPr>
        <w:pStyle w:val="NormalWeb"/>
        <w:widowControl/>
        <w:numPr>
          <w:ilvl w:val="1"/>
          <w:numId w:val="27"/>
        </w:numPr>
        <w:spacing w:before="0" w:beforeAutospacing="0" w:after="0" w:afterAutospacing="0"/>
        <w:rPr>
          <w:highlight w:val="yellow"/>
        </w:rPr>
      </w:pPr>
      <w:r w:rsidRPr="004F249D">
        <w:rPr>
          <w:highlight w:val="yellow"/>
        </w:rPr>
        <w:t xml:space="preserve">Place the rat on a heating </w:t>
      </w:r>
      <w:r w:rsidR="00DE5AA6" w:rsidRPr="004F249D">
        <w:rPr>
          <w:highlight w:val="yellow"/>
        </w:rPr>
        <w:t>pad and</w:t>
      </w:r>
      <w:r w:rsidRPr="004F249D">
        <w:rPr>
          <w:highlight w:val="yellow"/>
        </w:rPr>
        <w:t xml:space="preserve"> fix the upper and lower limbs using medical tape. </w:t>
      </w:r>
      <w:r w:rsidR="00154BEE" w:rsidRPr="004F249D">
        <w:rPr>
          <w:highlight w:val="yellow"/>
        </w:rPr>
        <w:t xml:space="preserve">Position the rat with its left hind limb fully extended and as </w:t>
      </w:r>
      <w:r w:rsidR="00FF1B9B" w:rsidRPr="004F249D">
        <w:rPr>
          <w:highlight w:val="yellow"/>
        </w:rPr>
        <w:t xml:space="preserve">much </w:t>
      </w:r>
      <w:r w:rsidR="00154BEE" w:rsidRPr="004F249D">
        <w:rPr>
          <w:highlight w:val="yellow"/>
        </w:rPr>
        <w:t xml:space="preserve">in line with its spine as possible </w:t>
      </w:r>
      <w:proofErr w:type="gramStart"/>
      <w:r w:rsidR="00154BEE" w:rsidRPr="004F249D">
        <w:rPr>
          <w:highlight w:val="yellow"/>
        </w:rPr>
        <w:t>so as to</w:t>
      </w:r>
      <w:proofErr w:type="gramEnd"/>
      <w:r w:rsidR="00154BEE" w:rsidRPr="004F249D">
        <w:rPr>
          <w:highlight w:val="yellow"/>
        </w:rPr>
        <w:t xml:space="preserve"> </w:t>
      </w:r>
      <w:r w:rsidR="00154BEE" w:rsidRPr="004F249D">
        <w:rPr>
          <w:highlight w:val="yellow"/>
        </w:rPr>
        <w:lastRenderedPageBreak/>
        <w:t xml:space="preserve">create a straight line between femoral artery and aorta. This will facilitate advancing the balloon-mounted stent through the aortic bifurcation. </w:t>
      </w:r>
    </w:p>
    <w:p w14:paraId="317511DF" w14:textId="77777777" w:rsidR="008A37FD" w:rsidRPr="004F249D" w:rsidRDefault="008A37FD" w:rsidP="004F249D">
      <w:pPr>
        <w:pStyle w:val="NormalWeb"/>
        <w:widowControl/>
        <w:spacing w:before="0" w:beforeAutospacing="0" w:after="0" w:afterAutospacing="0"/>
        <w:rPr>
          <w:highlight w:val="yellow"/>
        </w:rPr>
      </w:pPr>
    </w:p>
    <w:p w14:paraId="019ED251" w14:textId="6A4A088F" w:rsidR="008B40A3" w:rsidRPr="00652B92" w:rsidRDefault="6C74734A" w:rsidP="004F249D">
      <w:pPr>
        <w:pStyle w:val="NormalWeb"/>
        <w:widowControl/>
        <w:numPr>
          <w:ilvl w:val="1"/>
          <w:numId w:val="27"/>
        </w:numPr>
        <w:spacing w:before="0" w:beforeAutospacing="0" w:after="0" w:afterAutospacing="0"/>
      </w:pPr>
      <w:r w:rsidRPr="00652B92">
        <w:t xml:space="preserve">Maintain anesthesia with inhalation of 1.5 vol% isoflurane in </w:t>
      </w:r>
      <w:r w:rsidR="00CB3CD1" w:rsidRPr="00652B92">
        <w:t>97.5</w:t>
      </w:r>
      <w:r w:rsidRPr="00652B92">
        <w:t>% oxygen at a flow rate of 2 L/min.</w:t>
      </w:r>
    </w:p>
    <w:p w14:paraId="3A835F33" w14:textId="77777777" w:rsidR="008A37FD" w:rsidRPr="004F249D" w:rsidRDefault="008A37FD" w:rsidP="004F249D">
      <w:pPr>
        <w:pStyle w:val="NormalWeb"/>
        <w:widowControl/>
        <w:spacing w:before="0" w:beforeAutospacing="0" w:after="0" w:afterAutospacing="0"/>
        <w:rPr>
          <w:highlight w:val="yellow"/>
        </w:rPr>
      </w:pPr>
    </w:p>
    <w:p w14:paraId="44F7130A" w14:textId="1CFEDFFE" w:rsidR="008B40A3" w:rsidRPr="004F249D" w:rsidRDefault="00A93D2C" w:rsidP="004F249D">
      <w:pPr>
        <w:pStyle w:val="NormalWeb"/>
        <w:widowControl/>
        <w:spacing w:before="0" w:beforeAutospacing="0" w:after="0" w:afterAutospacing="0"/>
        <w:rPr>
          <w:highlight w:val="yellow"/>
        </w:rPr>
      </w:pPr>
      <w:r>
        <w:rPr>
          <w:highlight w:val="yellow"/>
        </w:rPr>
        <w:t>NOTE:</w:t>
      </w:r>
      <w:r w:rsidR="6C74734A" w:rsidRPr="004F249D">
        <w:rPr>
          <w:highlight w:val="yellow"/>
        </w:rPr>
        <w:t xml:space="preserve"> Allow the rat to breathe spontaneously, without intubation. </w:t>
      </w:r>
    </w:p>
    <w:p w14:paraId="5C8C5AC4" w14:textId="77777777" w:rsidR="008A37FD" w:rsidRPr="004F249D" w:rsidRDefault="008A37FD" w:rsidP="004F249D">
      <w:pPr>
        <w:pStyle w:val="NormalWeb"/>
        <w:widowControl/>
        <w:spacing w:before="0" w:beforeAutospacing="0" w:after="0" w:afterAutospacing="0"/>
        <w:rPr>
          <w:highlight w:val="yellow"/>
        </w:rPr>
      </w:pPr>
    </w:p>
    <w:p w14:paraId="55A24784" w14:textId="77777777" w:rsidR="008B40A3" w:rsidRPr="004F249D" w:rsidRDefault="6C74734A" w:rsidP="004F249D">
      <w:pPr>
        <w:pStyle w:val="NormalWeb"/>
        <w:widowControl/>
        <w:numPr>
          <w:ilvl w:val="1"/>
          <w:numId w:val="27"/>
        </w:numPr>
        <w:spacing w:before="0" w:beforeAutospacing="0" w:after="0" w:afterAutospacing="0"/>
        <w:rPr>
          <w:highlight w:val="yellow"/>
        </w:rPr>
      </w:pPr>
      <w:r w:rsidRPr="004F249D">
        <w:rPr>
          <w:highlight w:val="yellow"/>
        </w:rPr>
        <w:t>Apply eye ointment to prevent eye damage during unconsciousness.</w:t>
      </w:r>
    </w:p>
    <w:p w14:paraId="0FE402F3" w14:textId="77777777" w:rsidR="008A37FD" w:rsidRPr="004F249D" w:rsidRDefault="008A37FD" w:rsidP="004F249D">
      <w:pPr>
        <w:pStyle w:val="NormalWeb"/>
        <w:widowControl/>
        <w:spacing w:before="0" w:beforeAutospacing="0" w:after="0" w:afterAutospacing="0"/>
        <w:rPr>
          <w:highlight w:val="yellow"/>
        </w:rPr>
      </w:pPr>
    </w:p>
    <w:p w14:paraId="4D9E72F0" w14:textId="355CF355" w:rsidR="00074637" w:rsidRPr="004F249D" w:rsidRDefault="6C74734A" w:rsidP="004F249D">
      <w:pPr>
        <w:pStyle w:val="NormalWeb"/>
        <w:widowControl/>
        <w:numPr>
          <w:ilvl w:val="1"/>
          <w:numId w:val="27"/>
        </w:numPr>
        <w:spacing w:before="0" w:beforeAutospacing="0" w:after="0" w:afterAutospacing="0"/>
        <w:rPr>
          <w:highlight w:val="yellow"/>
        </w:rPr>
      </w:pPr>
      <w:r w:rsidRPr="004F249D">
        <w:rPr>
          <w:highlight w:val="yellow"/>
        </w:rPr>
        <w:t>Shave the fur from the groin and lower abdomen area of the rat and sterilize the corresponding skin with a povidone-iodine solution.</w:t>
      </w:r>
    </w:p>
    <w:p w14:paraId="7FE36731" w14:textId="77777777" w:rsidR="008A37FD" w:rsidRPr="004F249D" w:rsidRDefault="008A37FD" w:rsidP="004F249D">
      <w:pPr>
        <w:pStyle w:val="NormalWeb"/>
        <w:widowControl/>
        <w:spacing w:before="0" w:beforeAutospacing="0" w:after="0" w:afterAutospacing="0"/>
        <w:rPr>
          <w:highlight w:val="yellow"/>
        </w:rPr>
      </w:pPr>
    </w:p>
    <w:p w14:paraId="52AC2ED0" w14:textId="60B3AB49" w:rsidR="008B40A3" w:rsidRPr="004F249D" w:rsidRDefault="26E9E68C" w:rsidP="004F249D">
      <w:pPr>
        <w:pStyle w:val="NormalWeb"/>
        <w:widowControl/>
        <w:numPr>
          <w:ilvl w:val="1"/>
          <w:numId w:val="27"/>
        </w:numPr>
        <w:spacing w:before="0" w:beforeAutospacing="0" w:after="0" w:afterAutospacing="0"/>
        <w:rPr>
          <w:highlight w:val="yellow"/>
        </w:rPr>
      </w:pPr>
      <w:r w:rsidRPr="004F249D">
        <w:rPr>
          <w:highlight w:val="yellow"/>
        </w:rPr>
        <w:t xml:space="preserve">Before starting </w:t>
      </w:r>
      <w:r w:rsidR="00A93D2C">
        <w:rPr>
          <w:highlight w:val="yellow"/>
        </w:rPr>
        <w:t xml:space="preserve">the </w:t>
      </w:r>
      <w:r w:rsidRPr="004F249D">
        <w:rPr>
          <w:highlight w:val="yellow"/>
        </w:rPr>
        <w:t xml:space="preserve">surgery, verify adequate depth of anesthesia by pinching the tail tip and the interdigital tissue. In case of inadequate analgesia, </w:t>
      </w:r>
      <w:r w:rsidR="6514F783" w:rsidRPr="004F249D">
        <w:rPr>
          <w:highlight w:val="yellow"/>
        </w:rPr>
        <w:t xml:space="preserve">administer </w:t>
      </w:r>
      <w:r w:rsidRPr="004F249D">
        <w:rPr>
          <w:highlight w:val="yellow"/>
        </w:rPr>
        <w:t>buprenorphine (0.05 mg/kg) subcutaneously as analgesic.</w:t>
      </w:r>
    </w:p>
    <w:p w14:paraId="5D06A431" w14:textId="77777777" w:rsidR="001C4873" w:rsidRPr="004F249D" w:rsidRDefault="001C4873" w:rsidP="004F249D">
      <w:pPr>
        <w:pStyle w:val="NormalWeb"/>
        <w:widowControl/>
        <w:spacing w:before="0" w:beforeAutospacing="0" w:after="0" w:afterAutospacing="0"/>
        <w:rPr>
          <w:highlight w:val="yellow"/>
        </w:rPr>
      </w:pPr>
    </w:p>
    <w:p w14:paraId="62D5C9AF" w14:textId="77777777" w:rsidR="00881653" w:rsidRPr="004F249D" w:rsidRDefault="00881653" w:rsidP="004F249D">
      <w:pPr>
        <w:pStyle w:val="NormalWeb"/>
        <w:widowControl/>
        <w:numPr>
          <w:ilvl w:val="0"/>
          <w:numId w:val="27"/>
        </w:numPr>
        <w:spacing w:before="0" w:beforeAutospacing="0" w:after="0" w:afterAutospacing="0"/>
        <w:rPr>
          <w:b/>
          <w:highlight w:val="yellow"/>
        </w:rPr>
      </w:pPr>
      <w:r w:rsidRPr="004F249D">
        <w:rPr>
          <w:b/>
          <w:highlight w:val="yellow"/>
        </w:rPr>
        <w:t xml:space="preserve">Surgery </w:t>
      </w:r>
    </w:p>
    <w:p w14:paraId="397ADD7F" w14:textId="77777777" w:rsidR="008A37FD" w:rsidRPr="004F249D" w:rsidRDefault="008A37FD" w:rsidP="004F249D">
      <w:pPr>
        <w:pStyle w:val="NormalWeb"/>
        <w:widowControl/>
        <w:spacing w:before="0" w:beforeAutospacing="0" w:after="0" w:afterAutospacing="0"/>
        <w:rPr>
          <w:b/>
          <w:highlight w:val="yellow"/>
        </w:rPr>
      </w:pPr>
    </w:p>
    <w:p w14:paraId="3962885C" w14:textId="4AB401E5" w:rsidR="008A37FD" w:rsidRPr="004F249D" w:rsidRDefault="26E9E68C" w:rsidP="004F249D">
      <w:pPr>
        <w:pStyle w:val="NormalWeb"/>
        <w:widowControl/>
        <w:numPr>
          <w:ilvl w:val="1"/>
          <w:numId w:val="27"/>
        </w:numPr>
        <w:spacing w:before="0" w:beforeAutospacing="0" w:after="0" w:afterAutospacing="0"/>
        <w:rPr>
          <w:highlight w:val="yellow"/>
        </w:rPr>
      </w:pPr>
      <w:r w:rsidRPr="004F249D">
        <w:rPr>
          <w:highlight w:val="yellow"/>
        </w:rPr>
        <w:t xml:space="preserve">Using sharp micro scissors, make a medial incision of </w:t>
      </w:r>
      <w:r w:rsidR="00A93D2C">
        <w:rPr>
          <w:highlight w:val="yellow"/>
        </w:rPr>
        <w:t>~</w:t>
      </w:r>
      <w:r w:rsidRPr="004F249D">
        <w:rPr>
          <w:highlight w:val="yellow"/>
        </w:rPr>
        <w:t>0.5</w:t>
      </w:r>
      <w:r w:rsidR="00A93D2C" w:rsidRPr="00A93D2C">
        <w:rPr>
          <w:highlight w:val="yellow"/>
        </w:rPr>
        <w:t>‒</w:t>
      </w:r>
      <w:r w:rsidRPr="004F249D">
        <w:rPr>
          <w:highlight w:val="yellow"/>
        </w:rPr>
        <w:t xml:space="preserve">1 cm in the left groin to open the skin and the underlying fascia. </w:t>
      </w:r>
    </w:p>
    <w:p w14:paraId="4B5E8FFD" w14:textId="77777777" w:rsidR="008A37FD" w:rsidRPr="004F249D" w:rsidRDefault="008A37FD" w:rsidP="004F249D">
      <w:pPr>
        <w:pStyle w:val="NormalWeb"/>
        <w:widowControl/>
        <w:spacing w:before="0" w:beforeAutospacing="0" w:after="0" w:afterAutospacing="0"/>
        <w:rPr>
          <w:highlight w:val="yellow"/>
        </w:rPr>
      </w:pPr>
    </w:p>
    <w:p w14:paraId="0F0722C2" w14:textId="66A2D6E6" w:rsidR="00DF06BE" w:rsidRPr="004F249D" w:rsidRDefault="26E9E68C" w:rsidP="004F249D">
      <w:pPr>
        <w:pStyle w:val="NormalWeb"/>
        <w:widowControl/>
        <w:numPr>
          <w:ilvl w:val="1"/>
          <w:numId w:val="27"/>
        </w:numPr>
        <w:spacing w:before="0" w:beforeAutospacing="0" w:after="0" w:afterAutospacing="0"/>
        <w:rPr>
          <w:highlight w:val="yellow"/>
        </w:rPr>
      </w:pPr>
      <w:r w:rsidRPr="004F249D">
        <w:rPr>
          <w:highlight w:val="yellow"/>
        </w:rPr>
        <w:t xml:space="preserve">Bluntly dissect and </w:t>
      </w:r>
      <w:r w:rsidR="00360292" w:rsidRPr="004F249D">
        <w:rPr>
          <w:highlight w:val="yellow"/>
        </w:rPr>
        <w:t xml:space="preserve">probe in the depths </w:t>
      </w:r>
      <w:r w:rsidRPr="004F249D">
        <w:rPr>
          <w:highlight w:val="yellow"/>
        </w:rPr>
        <w:t>until the pulsating left femoral artery</w:t>
      </w:r>
      <w:r w:rsidR="00A93D2C">
        <w:rPr>
          <w:highlight w:val="yellow"/>
        </w:rPr>
        <w:t xml:space="preserve"> can be identified</w:t>
      </w:r>
      <w:r w:rsidRPr="004F249D">
        <w:rPr>
          <w:highlight w:val="yellow"/>
        </w:rPr>
        <w:t>.</w:t>
      </w:r>
    </w:p>
    <w:p w14:paraId="5C500D80" w14:textId="77777777" w:rsidR="008A37FD" w:rsidRPr="004F249D" w:rsidRDefault="008A37FD" w:rsidP="004F249D">
      <w:pPr>
        <w:pStyle w:val="ListParagraph"/>
        <w:widowControl/>
        <w:ind w:left="0"/>
        <w:rPr>
          <w:highlight w:val="yellow"/>
        </w:rPr>
      </w:pPr>
    </w:p>
    <w:p w14:paraId="1FCD1384" w14:textId="18F126EA" w:rsidR="00DF06BE" w:rsidRPr="004F249D" w:rsidRDefault="6714A046" w:rsidP="004F249D">
      <w:pPr>
        <w:pStyle w:val="NormalWeb"/>
        <w:widowControl/>
        <w:numPr>
          <w:ilvl w:val="1"/>
          <w:numId w:val="27"/>
        </w:numPr>
        <w:spacing w:before="0" w:beforeAutospacing="0" w:after="0" w:afterAutospacing="0"/>
        <w:rPr>
          <w:rFonts w:eastAsiaTheme="minorEastAsia"/>
          <w:color w:val="000000" w:themeColor="text1"/>
          <w:highlight w:val="yellow"/>
        </w:rPr>
      </w:pPr>
      <w:r w:rsidRPr="004F249D">
        <w:rPr>
          <w:highlight w:val="yellow"/>
        </w:rPr>
        <w:t xml:space="preserve">Using very fine forceps, prepare the femoral artery by gently removing the surrounding connective tissue. Be careful to harm </w:t>
      </w:r>
      <w:r w:rsidR="00A93D2C" w:rsidRPr="004F249D">
        <w:rPr>
          <w:highlight w:val="yellow"/>
        </w:rPr>
        <w:t xml:space="preserve">neither </w:t>
      </w:r>
      <w:r w:rsidRPr="004F249D">
        <w:rPr>
          <w:highlight w:val="yellow"/>
        </w:rPr>
        <w:t>the femoral nerve nor the femoral vein, which is medial to the artery.</w:t>
      </w:r>
    </w:p>
    <w:p w14:paraId="23DE6C41" w14:textId="77777777" w:rsidR="008A37FD" w:rsidRPr="004F249D" w:rsidRDefault="008A37FD" w:rsidP="004F249D">
      <w:pPr>
        <w:pStyle w:val="NormalWeb"/>
        <w:widowControl/>
        <w:spacing w:before="0" w:beforeAutospacing="0" w:after="0" w:afterAutospacing="0"/>
        <w:rPr>
          <w:rFonts w:eastAsiaTheme="minorEastAsia"/>
          <w:color w:val="000000" w:themeColor="text1"/>
          <w:highlight w:val="yellow"/>
        </w:rPr>
      </w:pPr>
    </w:p>
    <w:p w14:paraId="19727AC9" w14:textId="0516E71E" w:rsidR="00DF06BE" w:rsidRPr="004F249D" w:rsidRDefault="00D92137" w:rsidP="004F249D">
      <w:pPr>
        <w:pStyle w:val="NormalWeb"/>
        <w:widowControl/>
        <w:numPr>
          <w:ilvl w:val="1"/>
          <w:numId w:val="27"/>
        </w:numPr>
        <w:spacing w:before="0" w:beforeAutospacing="0" w:after="0" w:afterAutospacing="0"/>
        <w:rPr>
          <w:highlight w:val="yellow"/>
        </w:rPr>
      </w:pPr>
      <w:r>
        <w:rPr>
          <w:highlight w:val="yellow"/>
        </w:rPr>
        <w:t>Prepare</w:t>
      </w:r>
      <w:r w:rsidR="2C57B194" w:rsidRPr="004F249D">
        <w:rPr>
          <w:highlight w:val="yellow"/>
        </w:rPr>
        <w:t xml:space="preserve"> about 1 cm of the femoral artery. Carefully put the tip of the forceps under the vessel to gently lift it. </w:t>
      </w:r>
    </w:p>
    <w:p w14:paraId="1F794241" w14:textId="77777777" w:rsidR="008A37FD" w:rsidRPr="004F249D" w:rsidRDefault="008A37FD" w:rsidP="004F249D">
      <w:pPr>
        <w:pStyle w:val="ListParagraph"/>
        <w:widowControl/>
        <w:ind w:left="0"/>
        <w:rPr>
          <w:highlight w:val="yellow"/>
        </w:rPr>
      </w:pPr>
    </w:p>
    <w:p w14:paraId="04367946" w14:textId="10B5F0C3" w:rsidR="000D2CE6" w:rsidRPr="004F249D" w:rsidRDefault="6714A046" w:rsidP="004F249D">
      <w:pPr>
        <w:pStyle w:val="NormalWeb"/>
        <w:widowControl/>
        <w:numPr>
          <w:ilvl w:val="1"/>
          <w:numId w:val="27"/>
        </w:numPr>
        <w:spacing w:before="0" w:beforeAutospacing="0" w:after="0" w:afterAutospacing="0"/>
        <w:rPr>
          <w:highlight w:val="yellow"/>
        </w:rPr>
      </w:pPr>
      <w:r w:rsidRPr="004F249D">
        <w:rPr>
          <w:highlight w:val="yellow"/>
        </w:rPr>
        <w:t>Thread piece</w:t>
      </w:r>
      <w:r w:rsidR="00D92137">
        <w:rPr>
          <w:highlight w:val="yellow"/>
        </w:rPr>
        <w:t>s</w:t>
      </w:r>
      <w:r w:rsidRPr="004F249D">
        <w:rPr>
          <w:highlight w:val="yellow"/>
        </w:rPr>
        <w:t xml:space="preserve"> of 4-0 silk suture under the distal and proximal part</w:t>
      </w:r>
      <w:r w:rsidR="00304137" w:rsidRPr="004F249D">
        <w:rPr>
          <w:highlight w:val="yellow"/>
        </w:rPr>
        <w:t>s</w:t>
      </w:r>
      <w:r w:rsidRPr="004F249D">
        <w:rPr>
          <w:highlight w:val="yellow"/>
        </w:rPr>
        <w:t xml:space="preserve"> of the artery and form</w:t>
      </w:r>
      <w:r w:rsidR="00D92137">
        <w:rPr>
          <w:highlight w:val="yellow"/>
        </w:rPr>
        <w:t xml:space="preserve"> </w:t>
      </w:r>
      <w:r w:rsidR="009C7637" w:rsidRPr="004F249D">
        <w:rPr>
          <w:highlight w:val="yellow"/>
        </w:rPr>
        <w:t>sling</w:t>
      </w:r>
      <w:r w:rsidR="00D92137">
        <w:rPr>
          <w:highlight w:val="yellow"/>
        </w:rPr>
        <w:t>s</w:t>
      </w:r>
      <w:r w:rsidRPr="004F249D">
        <w:rPr>
          <w:highlight w:val="yellow"/>
        </w:rPr>
        <w:t xml:space="preserve">. </w:t>
      </w:r>
      <w:r w:rsidR="00304137" w:rsidRPr="004F249D">
        <w:rPr>
          <w:highlight w:val="yellow"/>
        </w:rPr>
        <w:t xml:space="preserve">Clamp the ends of </w:t>
      </w:r>
      <w:r w:rsidR="000F7F12" w:rsidRPr="004F249D">
        <w:rPr>
          <w:highlight w:val="yellow"/>
        </w:rPr>
        <w:t xml:space="preserve">each of </w:t>
      </w:r>
      <w:r w:rsidR="00304137" w:rsidRPr="004F249D">
        <w:rPr>
          <w:highlight w:val="yellow"/>
        </w:rPr>
        <w:t>the</w:t>
      </w:r>
      <w:r w:rsidR="000F7F12" w:rsidRPr="004F249D">
        <w:rPr>
          <w:highlight w:val="yellow"/>
        </w:rPr>
        <w:t xml:space="preserve"> two</w:t>
      </w:r>
      <w:r w:rsidR="00304137" w:rsidRPr="004F249D">
        <w:rPr>
          <w:highlight w:val="yellow"/>
        </w:rPr>
        <w:t xml:space="preserve"> thread </w:t>
      </w:r>
      <w:r w:rsidR="005752B6" w:rsidRPr="004F249D">
        <w:rPr>
          <w:highlight w:val="yellow"/>
        </w:rPr>
        <w:t>slings</w:t>
      </w:r>
      <w:r w:rsidR="00304137" w:rsidRPr="004F249D">
        <w:rPr>
          <w:highlight w:val="yellow"/>
        </w:rPr>
        <w:t xml:space="preserve"> between the branches of a surgical </w:t>
      </w:r>
      <w:r w:rsidR="000F7F12" w:rsidRPr="004F249D">
        <w:rPr>
          <w:highlight w:val="yellow"/>
        </w:rPr>
        <w:t xml:space="preserve">clamp. </w:t>
      </w:r>
      <w:r w:rsidR="009C7637" w:rsidRPr="004F249D">
        <w:rPr>
          <w:highlight w:val="yellow"/>
        </w:rPr>
        <w:t xml:space="preserve">Use </w:t>
      </w:r>
      <w:r w:rsidR="001B5334" w:rsidRPr="004F249D">
        <w:rPr>
          <w:highlight w:val="yellow"/>
        </w:rPr>
        <w:t xml:space="preserve">the surgical clamps </w:t>
      </w:r>
      <w:r w:rsidRPr="004F249D">
        <w:rPr>
          <w:highlight w:val="yellow"/>
        </w:rPr>
        <w:t>to</w:t>
      </w:r>
      <w:r w:rsidR="009C7637" w:rsidRPr="004F249D">
        <w:rPr>
          <w:highlight w:val="yellow"/>
        </w:rPr>
        <w:t xml:space="preserve"> control the artery. Gently</w:t>
      </w:r>
      <w:r w:rsidR="001B5334" w:rsidRPr="004F249D">
        <w:rPr>
          <w:highlight w:val="yellow"/>
        </w:rPr>
        <w:t xml:space="preserve"> </w:t>
      </w:r>
      <w:r w:rsidR="009C7637" w:rsidRPr="004F249D">
        <w:rPr>
          <w:highlight w:val="yellow"/>
        </w:rPr>
        <w:t xml:space="preserve">stretch and lift the slings </w:t>
      </w:r>
      <w:r w:rsidR="001B5334" w:rsidRPr="004F249D">
        <w:rPr>
          <w:highlight w:val="yellow"/>
        </w:rPr>
        <w:t>in order to</w:t>
      </w:r>
      <w:r w:rsidRPr="004F249D">
        <w:rPr>
          <w:highlight w:val="yellow"/>
        </w:rPr>
        <w:t xml:space="preserve"> temporarily interrupt blood flow.</w:t>
      </w:r>
    </w:p>
    <w:p w14:paraId="28C7D73F" w14:textId="77777777" w:rsidR="000D2CE6" w:rsidRPr="004F249D" w:rsidRDefault="000D2CE6" w:rsidP="004F249D">
      <w:pPr>
        <w:pStyle w:val="NormalWeb"/>
        <w:widowControl/>
        <w:spacing w:before="0" w:beforeAutospacing="0" w:after="0" w:afterAutospacing="0"/>
        <w:rPr>
          <w:highlight w:val="yellow"/>
        </w:rPr>
      </w:pPr>
    </w:p>
    <w:p w14:paraId="58C579B5" w14:textId="60E465B5" w:rsidR="006B523C" w:rsidRPr="004F249D" w:rsidRDefault="00A93D2C" w:rsidP="004F249D">
      <w:pPr>
        <w:pStyle w:val="NormalWeb"/>
        <w:widowControl/>
        <w:spacing w:before="0" w:beforeAutospacing="0" w:after="0" w:afterAutospacing="0"/>
        <w:rPr>
          <w:highlight w:val="yellow"/>
        </w:rPr>
      </w:pPr>
      <w:r w:rsidRPr="00D92137">
        <w:t>NOTE:</w:t>
      </w:r>
      <w:r w:rsidR="006B523C" w:rsidRPr="00D92137">
        <w:t xml:space="preserve"> </w:t>
      </w:r>
      <w:r w:rsidR="00D92137" w:rsidRPr="00D92137">
        <w:t>W</w:t>
      </w:r>
      <w:r w:rsidR="006B523C" w:rsidRPr="00D92137">
        <w:t>ork fast to avoid a prolonged tourniquet which may lead to tissue damage</w:t>
      </w:r>
      <w:r w:rsidR="00D92137" w:rsidRPr="00D92137">
        <w:t>.</w:t>
      </w:r>
    </w:p>
    <w:p w14:paraId="43D4A21A" w14:textId="77777777" w:rsidR="008A37FD" w:rsidRPr="004F249D" w:rsidRDefault="008A37FD" w:rsidP="004F249D">
      <w:pPr>
        <w:pStyle w:val="NormalWeb"/>
        <w:widowControl/>
        <w:spacing w:before="0" w:beforeAutospacing="0" w:after="0" w:afterAutospacing="0"/>
        <w:rPr>
          <w:highlight w:val="yellow"/>
        </w:rPr>
      </w:pPr>
    </w:p>
    <w:p w14:paraId="2ADAE9A6" w14:textId="6033453E" w:rsidR="006B523C" w:rsidRPr="004F249D" w:rsidRDefault="008E0695" w:rsidP="004F249D">
      <w:pPr>
        <w:pStyle w:val="NormalWeb"/>
        <w:widowControl/>
        <w:numPr>
          <w:ilvl w:val="1"/>
          <w:numId w:val="27"/>
        </w:numPr>
        <w:spacing w:before="0" w:beforeAutospacing="0" w:after="0" w:afterAutospacing="0"/>
        <w:rPr>
          <w:rFonts w:eastAsiaTheme="minorEastAsia"/>
          <w:color w:val="000000" w:themeColor="text1"/>
          <w:highlight w:val="yellow"/>
        </w:rPr>
      </w:pPr>
      <w:r w:rsidRPr="004F249D">
        <w:rPr>
          <w:highlight w:val="yellow"/>
        </w:rPr>
        <w:t>Using sharp micro scissors, p</w:t>
      </w:r>
      <w:r w:rsidR="26E9E68C" w:rsidRPr="004F249D">
        <w:rPr>
          <w:highlight w:val="yellow"/>
        </w:rPr>
        <w:t xml:space="preserve">erform an arteriotomy in the middle </w:t>
      </w:r>
      <w:r w:rsidR="006B523C" w:rsidRPr="004F249D">
        <w:rPr>
          <w:highlight w:val="yellow"/>
        </w:rPr>
        <w:t>of the femoral artery</w:t>
      </w:r>
      <w:r w:rsidR="26E9E68C" w:rsidRPr="004F249D">
        <w:rPr>
          <w:highlight w:val="yellow"/>
        </w:rPr>
        <w:t>.</w:t>
      </w:r>
    </w:p>
    <w:p w14:paraId="77582E59" w14:textId="77777777" w:rsidR="008A37FD" w:rsidRPr="004F249D" w:rsidRDefault="008A37FD" w:rsidP="004F249D">
      <w:pPr>
        <w:pStyle w:val="NormalWeb"/>
        <w:widowControl/>
        <w:spacing w:before="0" w:beforeAutospacing="0" w:after="0" w:afterAutospacing="0"/>
        <w:rPr>
          <w:rFonts w:eastAsiaTheme="minorEastAsia"/>
          <w:color w:val="000000" w:themeColor="text1"/>
          <w:highlight w:val="yellow"/>
        </w:rPr>
      </w:pPr>
    </w:p>
    <w:p w14:paraId="44378ED3" w14:textId="36CD1A04" w:rsidR="00E859C6" w:rsidRPr="004F249D" w:rsidRDefault="2C57B194" w:rsidP="004F249D">
      <w:pPr>
        <w:pStyle w:val="NormalWeb"/>
        <w:widowControl/>
        <w:numPr>
          <w:ilvl w:val="1"/>
          <w:numId w:val="27"/>
        </w:numPr>
        <w:spacing w:before="0" w:beforeAutospacing="0" w:after="0" w:afterAutospacing="0"/>
        <w:rPr>
          <w:highlight w:val="yellow"/>
        </w:rPr>
      </w:pPr>
      <w:r w:rsidRPr="004F249D">
        <w:rPr>
          <w:highlight w:val="yellow"/>
        </w:rPr>
        <w:t xml:space="preserve">Introduce a guide wire through the arteriotomy. When reaching the proximal </w:t>
      </w:r>
      <w:r w:rsidR="00304137" w:rsidRPr="004F249D">
        <w:rPr>
          <w:highlight w:val="yellow"/>
        </w:rPr>
        <w:t xml:space="preserve">thread </w:t>
      </w:r>
      <w:r w:rsidR="009C7637" w:rsidRPr="004F249D">
        <w:rPr>
          <w:highlight w:val="yellow"/>
        </w:rPr>
        <w:t>sling</w:t>
      </w:r>
      <w:r w:rsidRPr="004F249D">
        <w:rPr>
          <w:highlight w:val="yellow"/>
        </w:rPr>
        <w:t xml:space="preserve">, </w:t>
      </w:r>
      <w:r w:rsidR="00360292" w:rsidRPr="004F249D">
        <w:rPr>
          <w:highlight w:val="yellow"/>
        </w:rPr>
        <w:t>re</w:t>
      </w:r>
      <w:r w:rsidRPr="004F249D">
        <w:rPr>
          <w:highlight w:val="yellow"/>
        </w:rPr>
        <w:t xml:space="preserve">lease the tension </w:t>
      </w:r>
      <w:r w:rsidR="001B5334" w:rsidRPr="004F249D">
        <w:rPr>
          <w:highlight w:val="yellow"/>
        </w:rPr>
        <w:t>of the thread by moving</w:t>
      </w:r>
      <w:r w:rsidRPr="004F249D">
        <w:rPr>
          <w:highlight w:val="yellow"/>
        </w:rPr>
        <w:t xml:space="preserve"> the </w:t>
      </w:r>
      <w:r w:rsidR="001B5334" w:rsidRPr="004F249D">
        <w:rPr>
          <w:highlight w:val="yellow"/>
        </w:rPr>
        <w:t xml:space="preserve">surgical </w:t>
      </w:r>
      <w:r w:rsidRPr="004F249D">
        <w:rPr>
          <w:highlight w:val="yellow"/>
        </w:rPr>
        <w:t xml:space="preserve">clamp and advance the guide wire further towards the abdominal aorta. </w:t>
      </w:r>
    </w:p>
    <w:p w14:paraId="38AE9807" w14:textId="77777777" w:rsidR="00D74401" w:rsidRPr="004F249D" w:rsidRDefault="00D74401" w:rsidP="004F249D">
      <w:pPr>
        <w:pStyle w:val="ListParagraph"/>
        <w:widowControl/>
        <w:ind w:left="0"/>
        <w:rPr>
          <w:highlight w:val="yellow"/>
        </w:rPr>
      </w:pPr>
    </w:p>
    <w:p w14:paraId="13F85BEB" w14:textId="4367E4E4" w:rsidR="00D74401" w:rsidRPr="004F249D" w:rsidRDefault="00A93D2C" w:rsidP="004F249D">
      <w:pPr>
        <w:pStyle w:val="NormalWeb"/>
        <w:widowControl/>
        <w:spacing w:before="0" w:beforeAutospacing="0" w:after="0" w:afterAutospacing="0"/>
        <w:rPr>
          <w:highlight w:val="yellow"/>
        </w:rPr>
      </w:pPr>
      <w:r>
        <w:rPr>
          <w:highlight w:val="yellow"/>
        </w:rPr>
        <w:t>NOTE:</w:t>
      </w:r>
      <w:r w:rsidR="00D74401" w:rsidRPr="004F249D">
        <w:rPr>
          <w:highlight w:val="yellow"/>
        </w:rPr>
        <w:tab/>
      </w:r>
      <w:r w:rsidR="6714A046" w:rsidRPr="004F249D">
        <w:rPr>
          <w:highlight w:val="yellow"/>
        </w:rPr>
        <w:t>Cut the guide wire using a wire cutter to facilitate handling.</w:t>
      </w:r>
    </w:p>
    <w:p w14:paraId="0B015A1E" w14:textId="77777777" w:rsidR="00E859C6" w:rsidRPr="004F249D" w:rsidRDefault="00E859C6" w:rsidP="004F249D">
      <w:pPr>
        <w:pStyle w:val="ListParagraph"/>
        <w:widowControl/>
        <w:ind w:left="0"/>
        <w:rPr>
          <w:highlight w:val="yellow"/>
        </w:rPr>
      </w:pPr>
    </w:p>
    <w:p w14:paraId="2B42576D" w14:textId="48D40F04" w:rsidR="0095057A" w:rsidRPr="004F249D" w:rsidRDefault="00655B0B" w:rsidP="004F249D">
      <w:pPr>
        <w:pStyle w:val="NormalWeb"/>
        <w:widowControl/>
        <w:numPr>
          <w:ilvl w:val="1"/>
          <w:numId w:val="27"/>
        </w:numPr>
        <w:spacing w:before="0" w:beforeAutospacing="0" w:after="0" w:afterAutospacing="0"/>
        <w:rPr>
          <w:highlight w:val="yellow"/>
        </w:rPr>
      </w:pPr>
      <w:r w:rsidRPr="004F249D">
        <w:rPr>
          <w:highlight w:val="yellow"/>
        </w:rPr>
        <w:t>Place t</w:t>
      </w:r>
      <w:r w:rsidR="26E9E68C" w:rsidRPr="004F249D">
        <w:rPr>
          <w:highlight w:val="yellow"/>
        </w:rPr>
        <w:t>he proximal end of the guide wire between the diaphragm and the renal arteries.</w:t>
      </w:r>
    </w:p>
    <w:p w14:paraId="24FCAA35" w14:textId="77777777" w:rsidR="00D74401" w:rsidRPr="004F249D" w:rsidRDefault="00D74401" w:rsidP="004F249D">
      <w:pPr>
        <w:pStyle w:val="NormalWeb"/>
        <w:widowControl/>
        <w:spacing w:before="0" w:beforeAutospacing="0" w:after="0" w:afterAutospacing="0"/>
        <w:rPr>
          <w:highlight w:val="yellow"/>
        </w:rPr>
      </w:pPr>
    </w:p>
    <w:p w14:paraId="50F5CEC5" w14:textId="18C2AC23" w:rsidR="00D74401" w:rsidRPr="004F249D" w:rsidRDefault="00A93D2C" w:rsidP="004F249D">
      <w:pPr>
        <w:pStyle w:val="NormalWeb"/>
        <w:widowControl/>
        <w:spacing w:before="0" w:beforeAutospacing="0" w:after="0" w:afterAutospacing="0"/>
        <w:rPr>
          <w:highlight w:val="yellow"/>
        </w:rPr>
      </w:pPr>
      <w:r w:rsidRPr="00D92137">
        <w:t>NOTE:</w:t>
      </w:r>
      <w:r w:rsidR="00D74401" w:rsidRPr="00D92137">
        <w:tab/>
      </w:r>
      <w:r w:rsidR="6714A046" w:rsidRPr="00D92137">
        <w:t>Advancing the guide wire too far bears the risk of aortic or cardiac injury</w:t>
      </w:r>
      <w:r w:rsidR="00D92137" w:rsidRPr="00D92137">
        <w:t>.</w:t>
      </w:r>
      <w:r w:rsidR="6714A046" w:rsidRPr="00D92137">
        <w:t xml:space="preserve"> We recommend </w:t>
      </w:r>
      <w:r w:rsidR="00360292" w:rsidRPr="00D92137">
        <w:t>opening</w:t>
      </w:r>
      <w:r w:rsidR="6714A046" w:rsidRPr="00D92137">
        <w:t xml:space="preserve"> the abdomen to ensure adequate positioning of the guide wire and the stent at least for the first several animals.</w:t>
      </w:r>
    </w:p>
    <w:p w14:paraId="0843D6B2" w14:textId="77777777" w:rsidR="008A37FD" w:rsidRPr="004F249D" w:rsidRDefault="008A37FD" w:rsidP="004F249D">
      <w:pPr>
        <w:pStyle w:val="NormalWeb"/>
        <w:widowControl/>
        <w:spacing w:before="0" w:beforeAutospacing="0" w:after="0" w:afterAutospacing="0"/>
        <w:rPr>
          <w:highlight w:val="yellow"/>
        </w:rPr>
      </w:pPr>
    </w:p>
    <w:p w14:paraId="2B20CD6F" w14:textId="31B57C93" w:rsidR="000F1345" w:rsidRPr="004F249D" w:rsidRDefault="6714A046" w:rsidP="004F249D">
      <w:pPr>
        <w:pStyle w:val="NormalWeb"/>
        <w:widowControl/>
        <w:numPr>
          <w:ilvl w:val="1"/>
          <w:numId w:val="27"/>
        </w:numPr>
        <w:spacing w:before="0" w:beforeAutospacing="0" w:after="0" w:afterAutospacing="0"/>
        <w:rPr>
          <w:highlight w:val="yellow"/>
        </w:rPr>
      </w:pPr>
      <w:r w:rsidRPr="004F249D">
        <w:rPr>
          <w:highlight w:val="yellow"/>
        </w:rPr>
        <w:t xml:space="preserve">Introduce a crimped and balloon-mounted coronary stent measuring 2.25 </w:t>
      </w:r>
      <w:r w:rsidR="00D92137">
        <w:rPr>
          <w:highlight w:val="yellow"/>
        </w:rPr>
        <w:t xml:space="preserve">mm </w:t>
      </w:r>
      <w:r w:rsidRPr="004F249D">
        <w:rPr>
          <w:highlight w:val="yellow"/>
        </w:rPr>
        <w:t xml:space="preserve">x 8 mm (max. 2.5 </w:t>
      </w:r>
      <w:r w:rsidR="00D92137">
        <w:rPr>
          <w:highlight w:val="yellow"/>
        </w:rPr>
        <w:t xml:space="preserve">mm </w:t>
      </w:r>
      <w:r w:rsidRPr="004F249D">
        <w:rPr>
          <w:highlight w:val="yellow"/>
        </w:rPr>
        <w:t xml:space="preserve">x 8 mm) over the guide wire into the femoral artery and advance it to the abdominal aorta. </w:t>
      </w:r>
    </w:p>
    <w:p w14:paraId="0F2333B0" w14:textId="77777777" w:rsidR="008A37FD" w:rsidRPr="004F249D" w:rsidRDefault="008A37FD" w:rsidP="004F249D">
      <w:pPr>
        <w:pStyle w:val="ListParagraph"/>
        <w:widowControl/>
        <w:ind w:left="0"/>
        <w:rPr>
          <w:highlight w:val="yellow"/>
        </w:rPr>
      </w:pPr>
    </w:p>
    <w:p w14:paraId="2475F730" w14:textId="1391922F" w:rsidR="005A3C9A" w:rsidRPr="004F249D" w:rsidRDefault="00655B0B" w:rsidP="004F249D">
      <w:pPr>
        <w:pStyle w:val="NormalWeb"/>
        <w:widowControl/>
        <w:numPr>
          <w:ilvl w:val="1"/>
          <w:numId w:val="27"/>
        </w:numPr>
        <w:spacing w:before="0" w:beforeAutospacing="0" w:after="0" w:afterAutospacing="0"/>
        <w:rPr>
          <w:highlight w:val="yellow"/>
        </w:rPr>
      </w:pPr>
      <w:r w:rsidRPr="004F249D">
        <w:rPr>
          <w:highlight w:val="yellow"/>
        </w:rPr>
        <w:t xml:space="preserve">Place the </w:t>
      </w:r>
      <w:r w:rsidR="26E9E68C" w:rsidRPr="004F249D">
        <w:rPr>
          <w:highlight w:val="yellow"/>
        </w:rPr>
        <w:t>stent just above the aortic bifurcation but below the renal arteries. Deploy the stent by inflating the balloon catheter to 12 atm for 15 s by using an inflation syringe system.</w:t>
      </w:r>
    </w:p>
    <w:p w14:paraId="21BD5C7C" w14:textId="77777777" w:rsidR="005E5EF4" w:rsidRPr="004F249D" w:rsidRDefault="005E5EF4" w:rsidP="004F249D">
      <w:pPr>
        <w:pStyle w:val="ListParagraph"/>
        <w:widowControl/>
        <w:ind w:left="0"/>
        <w:rPr>
          <w:highlight w:val="yellow"/>
        </w:rPr>
      </w:pPr>
    </w:p>
    <w:p w14:paraId="5C98BA70" w14:textId="7CEA3F00" w:rsidR="000F1345" w:rsidRPr="004F249D" w:rsidRDefault="6714A046" w:rsidP="004F249D">
      <w:pPr>
        <w:pStyle w:val="NormalWeb"/>
        <w:widowControl/>
        <w:numPr>
          <w:ilvl w:val="1"/>
          <w:numId w:val="27"/>
        </w:numPr>
        <w:spacing w:before="0" w:beforeAutospacing="0" w:after="0" w:afterAutospacing="0"/>
        <w:rPr>
          <w:highlight w:val="yellow"/>
        </w:rPr>
      </w:pPr>
      <w:r w:rsidRPr="004F249D">
        <w:rPr>
          <w:highlight w:val="yellow"/>
        </w:rPr>
        <w:t>Deflate the balloon catheter and maintain negative pressure according to the manufacture</w:t>
      </w:r>
      <w:r w:rsidR="00294FEA" w:rsidRPr="004F249D">
        <w:rPr>
          <w:highlight w:val="yellow"/>
        </w:rPr>
        <w:t>r</w:t>
      </w:r>
      <w:r w:rsidRPr="004F249D">
        <w:rPr>
          <w:highlight w:val="yellow"/>
        </w:rPr>
        <w:t>’s recommendation</w:t>
      </w:r>
      <w:r w:rsidR="00294FEA" w:rsidRPr="004F249D">
        <w:rPr>
          <w:highlight w:val="yellow"/>
        </w:rPr>
        <w:t>s</w:t>
      </w:r>
      <w:r w:rsidRPr="004F249D">
        <w:rPr>
          <w:highlight w:val="yellow"/>
        </w:rPr>
        <w:t xml:space="preserve"> </w:t>
      </w:r>
      <w:r w:rsidR="00294FEA" w:rsidRPr="004F249D">
        <w:rPr>
          <w:highlight w:val="yellow"/>
        </w:rPr>
        <w:t>for</w:t>
      </w:r>
      <w:r w:rsidRPr="004F249D">
        <w:rPr>
          <w:highlight w:val="yellow"/>
        </w:rPr>
        <w:t xml:space="preserve"> the stent in use. </w:t>
      </w:r>
    </w:p>
    <w:p w14:paraId="24ECAB22" w14:textId="77777777" w:rsidR="000D2CE6" w:rsidRPr="004F249D" w:rsidRDefault="000D2CE6" w:rsidP="004F249D">
      <w:pPr>
        <w:pStyle w:val="NormalWeb"/>
        <w:widowControl/>
        <w:spacing w:before="0" w:beforeAutospacing="0" w:after="0" w:afterAutospacing="0"/>
        <w:rPr>
          <w:highlight w:val="yellow"/>
        </w:rPr>
      </w:pPr>
    </w:p>
    <w:p w14:paraId="6A3537E5" w14:textId="77777777" w:rsidR="000F1345" w:rsidRPr="004F249D" w:rsidRDefault="6714A046" w:rsidP="004F249D">
      <w:pPr>
        <w:pStyle w:val="NormalWeb"/>
        <w:widowControl/>
        <w:numPr>
          <w:ilvl w:val="1"/>
          <w:numId w:val="27"/>
        </w:numPr>
        <w:spacing w:before="0" w:beforeAutospacing="0" w:after="0" w:afterAutospacing="0"/>
        <w:rPr>
          <w:highlight w:val="yellow"/>
        </w:rPr>
      </w:pPr>
      <w:r w:rsidRPr="004F249D">
        <w:rPr>
          <w:highlight w:val="yellow"/>
        </w:rPr>
        <w:t xml:space="preserve">Slowly withdraw the deflated catheter while leaving the stent in place. </w:t>
      </w:r>
    </w:p>
    <w:p w14:paraId="76B61A61" w14:textId="77777777" w:rsidR="000D2CE6" w:rsidRPr="004F249D" w:rsidRDefault="000D2CE6" w:rsidP="004F249D">
      <w:pPr>
        <w:pStyle w:val="NormalWeb"/>
        <w:widowControl/>
        <w:spacing w:before="0" w:beforeAutospacing="0" w:after="0" w:afterAutospacing="0"/>
        <w:rPr>
          <w:highlight w:val="yellow"/>
        </w:rPr>
      </w:pPr>
    </w:p>
    <w:p w14:paraId="16AE4AE6" w14:textId="2772D84C" w:rsidR="000F1345" w:rsidRPr="004F249D" w:rsidRDefault="2C57B194" w:rsidP="004F249D">
      <w:pPr>
        <w:pStyle w:val="NormalWeb"/>
        <w:widowControl/>
        <w:numPr>
          <w:ilvl w:val="1"/>
          <w:numId w:val="27"/>
        </w:numPr>
        <w:spacing w:before="0" w:beforeAutospacing="0" w:after="0" w:afterAutospacing="0"/>
        <w:rPr>
          <w:highlight w:val="yellow"/>
        </w:rPr>
      </w:pPr>
      <w:r w:rsidRPr="004F249D">
        <w:rPr>
          <w:highlight w:val="yellow"/>
        </w:rPr>
        <w:t xml:space="preserve">Just before taking out the catheter, </w:t>
      </w:r>
      <w:r w:rsidR="001B5334" w:rsidRPr="004F249D">
        <w:rPr>
          <w:highlight w:val="yellow"/>
        </w:rPr>
        <w:t xml:space="preserve">create tension on </w:t>
      </w:r>
      <w:r w:rsidR="00304137" w:rsidRPr="004F249D">
        <w:rPr>
          <w:highlight w:val="yellow"/>
        </w:rPr>
        <w:t xml:space="preserve">the thread loop </w:t>
      </w:r>
      <w:r w:rsidRPr="004F249D">
        <w:rPr>
          <w:highlight w:val="yellow"/>
        </w:rPr>
        <w:t xml:space="preserve">above the incision </w:t>
      </w:r>
      <w:r w:rsidR="00304137" w:rsidRPr="004F249D">
        <w:rPr>
          <w:highlight w:val="yellow"/>
        </w:rPr>
        <w:t xml:space="preserve">with the surgical clamp </w:t>
      </w:r>
      <w:r w:rsidRPr="004F249D">
        <w:rPr>
          <w:highlight w:val="yellow"/>
        </w:rPr>
        <w:t>to interrupt blood flow again. Then remove the balloon catheter and directly ligate the vessel proximal</w:t>
      </w:r>
      <w:r w:rsidR="00D92137">
        <w:rPr>
          <w:highlight w:val="yellow"/>
        </w:rPr>
        <w:t>ly</w:t>
      </w:r>
      <w:r w:rsidR="26E9E68C" w:rsidRPr="004F249D">
        <w:rPr>
          <w:highlight w:val="yellow"/>
        </w:rPr>
        <w:t>.</w:t>
      </w:r>
    </w:p>
    <w:p w14:paraId="4B03B98F" w14:textId="77777777" w:rsidR="000D2CE6" w:rsidRPr="004F249D" w:rsidRDefault="000D2CE6" w:rsidP="004F249D">
      <w:pPr>
        <w:pStyle w:val="ListParagraph"/>
        <w:widowControl/>
        <w:ind w:left="0"/>
        <w:rPr>
          <w:highlight w:val="yellow"/>
        </w:rPr>
      </w:pPr>
    </w:p>
    <w:p w14:paraId="76AD99C8" w14:textId="2B8CE872" w:rsidR="002924CB" w:rsidRPr="004F249D" w:rsidRDefault="00637178" w:rsidP="004F249D">
      <w:pPr>
        <w:pStyle w:val="NormalWeb"/>
        <w:widowControl/>
        <w:numPr>
          <w:ilvl w:val="1"/>
          <w:numId w:val="27"/>
        </w:numPr>
        <w:spacing w:before="0" w:beforeAutospacing="0" w:after="0" w:afterAutospacing="0"/>
        <w:rPr>
          <w:highlight w:val="yellow"/>
        </w:rPr>
      </w:pPr>
      <w:r w:rsidRPr="004F249D">
        <w:rPr>
          <w:highlight w:val="yellow"/>
        </w:rPr>
        <w:t>Tie</w:t>
      </w:r>
      <w:r w:rsidR="6714A046" w:rsidRPr="004F249D">
        <w:rPr>
          <w:highlight w:val="yellow"/>
        </w:rPr>
        <w:t xml:space="preserve"> the </w:t>
      </w:r>
      <w:r w:rsidRPr="004F249D">
        <w:rPr>
          <w:highlight w:val="yellow"/>
        </w:rPr>
        <w:t xml:space="preserve">proximal </w:t>
      </w:r>
      <w:r w:rsidR="00460B14" w:rsidRPr="004F249D">
        <w:rPr>
          <w:highlight w:val="yellow"/>
        </w:rPr>
        <w:t xml:space="preserve">and the distal </w:t>
      </w:r>
      <w:r w:rsidRPr="004F249D">
        <w:rPr>
          <w:highlight w:val="yellow"/>
        </w:rPr>
        <w:t>thread loop</w:t>
      </w:r>
      <w:r w:rsidR="00460B14" w:rsidRPr="004F249D">
        <w:rPr>
          <w:highlight w:val="yellow"/>
        </w:rPr>
        <w:t>s to ligate the femoral artery</w:t>
      </w:r>
      <w:r w:rsidRPr="004F249D">
        <w:rPr>
          <w:highlight w:val="yellow"/>
        </w:rPr>
        <w:t xml:space="preserve"> </w:t>
      </w:r>
      <w:r w:rsidR="6714A046" w:rsidRPr="004F249D">
        <w:rPr>
          <w:highlight w:val="yellow"/>
        </w:rPr>
        <w:t>and confirm adequate hemostasis</w:t>
      </w:r>
      <w:r w:rsidRPr="004F249D">
        <w:rPr>
          <w:highlight w:val="yellow"/>
        </w:rPr>
        <w:t xml:space="preserve"> of the arteriotomy</w:t>
      </w:r>
      <w:r w:rsidR="6714A046" w:rsidRPr="004F249D">
        <w:rPr>
          <w:highlight w:val="yellow"/>
        </w:rPr>
        <w:t xml:space="preserve">. Collateral arteries will </w:t>
      </w:r>
      <w:r w:rsidRPr="004F249D">
        <w:rPr>
          <w:highlight w:val="yellow"/>
        </w:rPr>
        <w:t>ensure</w:t>
      </w:r>
      <w:r w:rsidR="6714A046" w:rsidRPr="004F249D">
        <w:rPr>
          <w:highlight w:val="yellow"/>
        </w:rPr>
        <w:t xml:space="preserve"> further perfusion to the limb.</w:t>
      </w:r>
    </w:p>
    <w:p w14:paraId="3BCE9911" w14:textId="77777777" w:rsidR="000D2CE6" w:rsidRPr="004F249D" w:rsidRDefault="000D2CE6" w:rsidP="004F249D">
      <w:pPr>
        <w:pStyle w:val="NormalWeb"/>
        <w:widowControl/>
        <w:spacing w:before="0" w:beforeAutospacing="0" w:after="0" w:afterAutospacing="0"/>
        <w:rPr>
          <w:highlight w:val="yellow"/>
        </w:rPr>
      </w:pPr>
    </w:p>
    <w:p w14:paraId="2DEFD35D" w14:textId="685CD32B" w:rsidR="002924CB" w:rsidRPr="004F249D" w:rsidRDefault="6714A046" w:rsidP="004F249D">
      <w:pPr>
        <w:pStyle w:val="NormalWeb"/>
        <w:widowControl/>
        <w:numPr>
          <w:ilvl w:val="1"/>
          <w:numId w:val="27"/>
        </w:numPr>
        <w:spacing w:before="0" w:beforeAutospacing="0" w:after="0" w:afterAutospacing="0"/>
        <w:rPr>
          <w:rFonts w:eastAsiaTheme="minorEastAsia"/>
          <w:color w:val="000000" w:themeColor="text1"/>
          <w:highlight w:val="yellow"/>
        </w:rPr>
      </w:pPr>
      <w:r w:rsidRPr="004F249D">
        <w:rPr>
          <w:highlight w:val="yellow"/>
        </w:rPr>
        <w:t xml:space="preserve">Close the muscle overlying the artery, as well as the skin incision by using </w:t>
      </w:r>
      <w:r w:rsidR="00885E1C" w:rsidRPr="004F249D">
        <w:rPr>
          <w:highlight w:val="yellow"/>
        </w:rPr>
        <w:t>10</w:t>
      </w:r>
      <w:r w:rsidRPr="004F249D">
        <w:rPr>
          <w:highlight w:val="yellow"/>
        </w:rPr>
        <w:t xml:space="preserve">-0 </w:t>
      </w:r>
      <w:r w:rsidR="00885E1C" w:rsidRPr="004F249D">
        <w:rPr>
          <w:highlight w:val="yellow"/>
        </w:rPr>
        <w:t>non-</w:t>
      </w:r>
      <w:r w:rsidRPr="004F249D">
        <w:rPr>
          <w:highlight w:val="yellow"/>
        </w:rPr>
        <w:t xml:space="preserve">resorbable sutures. </w:t>
      </w:r>
    </w:p>
    <w:p w14:paraId="77EC7CC6" w14:textId="77777777" w:rsidR="004737DC" w:rsidRPr="004F249D" w:rsidRDefault="004737DC" w:rsidP="004F249D">
      <w:pPr>
        <w:pStyle w:val="NormalWeb"/>
        <w:widowControl/>
        <w:spacing w:before="0" w:beforeAutospacing="0" w:after="0" w:afterAutospacing="0"/>
      </w:pPr>
    </w:p>
    <w:p w14:paraId="467BA061" w14:textId="3143D691" w:rsidR="00881653" w:rsidRPr="004F249D" w:rsidRDefault="00881653" w:rsidP="004F249D">
      <w:pPr>
        <w:pStyle w:val="NormalWeb"/>
        <w:widowControl/>
        <w:numPr>
          <w:ilvl w:val="0"/>
          <w:numId w:val="27"/>
        </w:numPr>
        <w:spacing w:before="0" w:beforeAutospacing="0" w:after="0" w:afterAutospacing="0"/>
        <w:rPr>
          <w:b/>
        </w:rPr>
      </w:pPr>
      <w:r w:rsidRPr="004F249D">
        <w:rPr>
          <w:b/>
        </w:rPr>
        <w:t xml:space="preserve">Animal </w:t>
      </w:r>
      <w:r w:rsidR="00D92137" w:rsidRPr="004F249D">
        <w:rPr>
          <w:b/>
        </w:rPr>
        <w:t>care after stent implantation</w:t>
      </w:r>
    </w:p>
    <w:p w14:paraId="2A5BF7DE" w14:textId="77777777" w:rsidR="000D2CE6" w:rsidRPr="004F249D" w:rsidRDefault="000D2CE6" w:rsidP="004F249D">
      <w:pPr>
        <w:pStyle w:val="NormalWeb"/>
        <w:widowControl/>
        <w:spacing w:before="0" w:beforeAutospacing="0" w:after="0" w:afterAutospacing="0"/>
      </w:pPr>
    </w:p>
    <w:p w14:paraId="0FC48B2C" w14:textId="5B52D287" w:rsidR="004737DC" w:rsidRPr="004F249D" w:rsidRDefault="26E9E68C" w:rsidP="004F249D">
      <w:pPr>
        <w:pStyle w:val="NormalWeb"/>
        <w:widowControl/>
        <w:numPr>
          <w:ilvl w:val="1"/>
          <w:numId w:val="27"/>
        </w:numPr>
        <w:spacing w:before="0" w:beforeAutospacing="0" w:after="0" w:afterAutospacing="0"/>
      </w:pPr>
      <w:r w:rsidRPr="004F249D">
        <w:t>Immediately after the operation, allow the rat to recover for 60 min in a special intensive care unit cage with warmed air (30</w:t>
      </w:r>
      <w:r w:rsidR="00D92137" w:rsidRPr="00D13D3E">
        <w:t>‒</w:t>
      </w:r>
      <w:r w:rsidRPr="004F249D">
        <w:t xml:space="preserve">35 </w:t>
      </w:r>
      <w:r w:rsidRPr="004F249D">
        <w:rPr>
          <w:lang w:val="en"/>
        </w:rPr>
        <w:t>°C) and an oxygen supply.</w:t>
      </w:r>
      <w:r w:rsidRPr="004F249D">
        <w:t xml:space="preserve"> </w:t>
      </w:r>
    </w:p>
    <w:p w14:paraId="20F77513" w14:textId="77777777" w:rsidR="000D2CE6" w:rsidRPr="004F249D" w:rsidRDefault="000D2CE6" w:rsidP="004F249D">
      <w:pPr>
        <w:pStyle w:val="NormalWeb"/>
        <w:widowControl/>
        <w:spacing w:before="0" w:beforeAutospacing="0" w:after="0" w:afterAutospacing="0"/>
      </w:pPr>
    </w:p>
    <w:p w14:paraId="515BE615" w14:textId="1C52C85A" w:rsidR="00921815" w:rsidRPr="004F249D" w:rsidRDefault="26E9E68C" w:rsidP="004F249D">
      <w:pPr>
        <w:pStyle w:val="NormalWeb"/>
        <w:widowControl/>
        <w:numPr>
          <w:ilvl w:val="1"/>
          <w:numId w:val="27"/>
        </w:numPr>
        <w:spacing w:before="0" w:beforeAutospacing="0" w:after="0" w:afterAutospacing="0"/>
      </w:pPr>
      <w:r w:rsidRPr="004F249D">
        <w:t>Watch the animals carefully until fully recovered</w:t>
      </w:r>
      <w:r w:rsidR="00D92137">
        <w:t>.</w:t>
      </w:r>
      <w:r w:rsidRPr="004F249D">
        <w:t xml:space="preserve"> Afterwards, </w:t>
      </w:r>
      <w:r w:rsidR="00655B0B" w:rsidRPr="004F249D">
        <w:t xml:space="preserve">move the </w:t>
      </w:r>
      <w:r w:rsidRPr="004F249D">
        <w:t>rats into a normal cage. Provide ad libitum access to water and food.</w:t>
      </w:r>
    </w:p>
    <w:p w14:paraId="43A9B321" w14:textId="77777777" w:rsidR="000D2CE6" w:rsidRPr="004F249D" w:rsidRDefault="000D2CE6" w:rsidP="004F249D">
      <w:pPr>
        <w:pStyle w:val="ListParagraph"/>
        <w:widowControl/>
        <w:ind w:left="0"/>
      </w:pPr>
    </w:p>
    <w:p w14:paraId="01C9EF29" w14:textId="64270D48" w:rsidR="00C31CC0" w:rsidRPr="004F249D" w:rsidRDefault="00E859C6" w:rsidP="004F249D">
      <w:pPr>
        <w:pStyle w:val="NormalWeb"/>
        <w:widowControl/>
        <w:numPr>
          <w:ilvl w:val="1"/>
          <w:numId w:val="27"/>
        </w:numPr>
        <w:spacing w:before="0" w:beforeAutospacing="0" w:after="0" w:afterAutospacing="0"/>
      </w:pPr>
      <w:r w:rsidRPr="004F249D">
        <w:rPr>
          <w:lang w:val="en"/>
        </w:rPr>
        <w:t>Have</w:t>
      </w:r>
      <w:r w:rsidR="00655B0B" w:rsidRPr="004F249D">
        <w:rPr>
          <w:lang w:val="en"/>
        </w:rPr>
        <w:t xml:space="preserve"> the food </w:t>
      </w:r>
      <w:r w:rsidRPr="004F249D">
        <w:rPr>
          <w:lang w:val="en"/>
        </w:rPr>
        <w:t xml:space="preserve">mixed </w:t>
      </w:r>
      <w:r w:rsidR="00655B0B" w:rsidRPr="004F249D">
        <w:rPr>
          <w:lang w:val="en"/>
        </w:rPr>
        <w:t>with clopidogrel (15 mg/kg) t</w:t>
      </w:r>
      <w:r w:rsidR="00C31CC0" w:rsidRPr="004F249D">
        <w:rPr>
          <w:lang w:val="en"/>
        </w:rPr>
        <w:t>o avoid thrombosis of the implanted stent</w:t>
      </w:r>
      <w:r w:rsidR="00655B0B" w:rsidRPr="004F249D">
        <w:rPr>
          <w:lang w:val="en"/>
        </w:rPr>
        <w:t>.</w:t>
      </w:r>
    </w:p>
    <w:p w14:paraId="26591502" w14:textId="77777777" w:rsidR="000D2CE6" w:rsidRPr="004F249D" w:rsidRDefault="000D2CE6" w:rsidP="004F249D">
      <w:pPr>
        <w:pStyle w:val="NormalWeb"/>
        <w:widowControl/>
        <w:spacing w:before="0" w:beforeAutospacing="0" w:after="0" w:afterAutospacing="0"/>
      </w:pPr>
    </w:p>
    <w:p w14:paraId="2D4B62BD" w14:textId="2AD0B405" w:rsidR="00C31CC0" w:rsidRPr="004F249D" w:rsidRDefault="6714A046" w:rsidP="004F249D">
      <w:pPr>
        <w:pStyle w:val="NormalWeb"/>
        <w:widowControl/>
        <w:numPr>
          <w:ilvl w:val="1"/>
          <w:numId w:val="27"/>
        </w:numPr>
        <w:spacing w:before="0" w:beforeAutospacing="0" w:after="0" w:afterAutospacing="0"/>
      </w:pPr>
      <w:r w:rsidRPr="004F249D">
        <w:lastRenderedPageBreak/>
        <w:t>To enhance hypercholesterolemic conditions and plaque formation, start western diet feeding at 6</w:t>
      </w:r>
      <w:r w:rsidR="00D92137" w:rsidRPr="00D13D3E">
        <w:t>‒</w:t>
      </w:r>
      <w:r w:rsidRPr="004F249D">
        <w:t xml:space="preserve">8 weeks after birth and continue until </w:t>
      </w:r>
      <w:r w:rsidR="00D92137">
        <w:t>euthanasia</w:t>
      </w:r>
      <w:r w:rsidRPr="004F249D">
        <w:t>. If desired, a cohort</w:t>
      </w:r>
      <w:r w:rsidR="00D92137">
        <w:t xml:space="preserve"> of animals </w:t>
      </w:r>
      <w:r w:rsidRPr="004F249D">
        <w:t>fed normal rat chow can serve as control.</w:t>
      </w:r>
    </w:p>
    <w:p w14:paraId="711DE077" w14:textId="77777777" w:rsidR="00C31CC0" w:rsidRPr="004F249D" w:rsidRDefault="00C31CC0" w:rsidP="004F249D">
      <w:pPr>
        <w:pStyle w:val="NormalWeb"/>
        <w:widowControl/>
        <w:spacing w:before="0" w:beforeAutospacing="0" w:after="0" w:afterAutospacing="0"/>
        <w:rPr>
          <w:b/>
        </w:rPr>
      </w:pPr>
    </w:p>
    <w:p w14:paraId="00BA773A" w14:textId="4781620F" w:rsidR="00881653" w:rsidRPr="004F249D" w:rsidRDefault="00881653" w:rsidP="004F249D">
      <w:pPr>
        <w:pStyle w:val="NormalWeb"/>
        <w:widowControl/>
        <w:numPr>
          <w:ilvl w:val="0"/>
          <w:numId w:val="27"/>
        </w:numPr>
        <w:spacing w:before="0" w:beforeAutospacing="0" w:after="0" w:afterAutospacing="0"/>
        <w:rPr>
          <w:b/>
        </w:rPr>
      </w:pPr>
      <w:r w:rsidRPr="004F249D">
        <w:rPr>
          <w:b/>
        </w:rPr>
        <w:t xml:space="preserve">Tissue </w:t>
      </w:r>
      <w:r w:rsidR="00D92137" w:rsidRPr="004F249D">
        <w:rPr>
          <w:b/>
        </w:rPr>
        <w:t>collection and processing</w:t>
      </w:r>
    </w:p>
    <w:p w14:paraId="155D72E5" w14:textId="77777777" w:rsidR="000D2CE6" w:rsidRPr="004F249D" w:rsidRDefault="000D2CE6" w:rsidP="004F249D">
      <w:pPr>
        <w:pStyle w:val="NormalWeb"/>
        <w:widowControl/>
        <w:spacing w:before="0" w:beforeAutospacing="0" w:after="0" w:afterAutospacing="0"/>
        <w:rPr>
          <w:b/>
        </w:rPr>
      </w:pPr>
    </w:p>
    <w:p w14:paraId="0C7CAD90" w14:textId="1A46AAC6" w:rsidR="0050636E" w:rsidRPr="004F249D" w:rsidRDefault="00A81909" w:rsidP="004F249D">
      <w:pPr>
        <w:pStyle w:val="NormalWeb"/>
        <w:widowControl/>
        <w:numPr>
          <w:ilvl w:val="1"/>
          <w:numId w:val="27"/>
        </w:numPr>
        <w:spacing w:before="0" w:beforeAutospacing="0" w:after="0" w:afterAutospacing="0"/>
      </w:pPr>
      <w:r w:rsidRPr="004F249D">
        <w:t xml:space="preserve">Before starting the tissue </w:t>
      </w:r>
      <w:proofErr w:type="spellStart"/>
      <w:r w:rsidRPr="004F249D">
        <w:t>explantation</w:t>
      </w:r>
      <w:proofErr w:type="spellEnd"/>
      <w:r w:rsidRPr="004F249D">
        <w:t xml:space="preserve"> at the designated time point, euthanize the animal according to IACUC guidelines. </w:t>
      </w:r>
      <w:r w:rsidR="00655B0B" w:rsidRPr="004F249D">
        <w:t>Harvest the stented aorta f</w:t>
      </w:r>
      <w:r w:rsidR="26E9E68C" w:rsidRPr="004F249D">
        <w:t xml:space="preserve">or histological analysis at the end of the observation period. </w:t>
      </w:r>
    </w:p>
    <w:p w14:paraId="746514F6" w14:textId="77777777" w:rsidR="000D2CE6" w:rsidRPr="004F249D" w:rsidRDefault="000D2CE6" w:rsidP="004F249D">
      <w:pPr>
        <w:pStyle w:val="NormalWeb"/>
        <w:widowControl/>
        <w:spacing w:before="0" w:beforeAutospacing="0" w:after="0" w:afterAutospacing="0"/>
      </w:pPr>
    </w:p>
    <w:p w14:paraId="785B92D9" w14:textId="395B213E" w:rsidR="0050636E" w:rsidRPr="004F249D" w:rsidRDefault="26E9E68C" w:rsidP="004F249D">
      <w:pPr>
        <w:pStyle w:val="NormalWeb"/>
        <w:widowControl/>
        <w:numPr>
          <w:ilvl w:val="1"/>
          <w:numId w:val="27"/>
        </w:numPr>
        <w:spacing w:before="0" w:beforeAutospacing="0" w:after="0" w:afterAutospacing="0"/>
      </w:pPr>
      <w:r w:rsidRPr="004F249D">
        <w:t>Open the abdomen by a midline incision and remove the stented segment of the aorta as well as adjacent non-stented parts of the aorta, measuring 0.5 cm each.</w:t>
      </w:r>
    </w:p>
    <w:p w14:paraId="4148AD61" w14:textId="77777777" w:rsidR="000D2CE6" w:rsidRPr="004F249D" w:rsidRDefault="000D2CE6" w:rsidP="004F249D">
      <w:pPr>
        <w:widowControl/>
      </w:pPr>
    </w:p>
    <w:p w14:paraId="6C1D8B66" w14:textId="5AFE8413" w:rsidR="0050636E" w:rsidRPr="004F249D" w:rsidRDefault="6714A046" w:rsidP="004F249D">
      <w:pPr>
        <w:pStyle w:val="NormalWeb"/>
        <w:widowControl/>
        <w:numPr>
          <w:ilvl w:val="1"/>
          <w:numId w:val="27"/>
        </w:numPr>
        <w:spacing w:before="0" w:beforeAutospacing="0" w:after="0" w:afterAutospacing="0"/>
      </w:pPr>
      <w:r w:rsidRPr="004F249D">
        <w:t>Place the tissue into a solution of 4% buffered formalin for 24 h for fixation.</w:t>
      </w:r>
    </w:p>
    <w:p w14:paraId="2CBDCC47" w14:textId="77777777" w:rsidR="000D2CE6" w:rsidRPr="004F249D" w:rsidRDefault="000D2CE6" w:rsidP="004F249D">
      <w:pPr>
        <w:pStyle w:val="NormalWeb"/>
        <w:widowControl/>
        <w:spacing w:before="0" w:beforeAutospacing="0" w:after="0" w:afterAutospacing="0"/>
      </w:pPr>
    </w:p>
    <w:p w14:paraId="4479B453" w14:textId="5259A772" w:rsidR="00E41E6A" w:rsidRPr="004F249D" w:rsidRDefault="6714A046" w:rsidP="004F249D">
      <w:pPr>
        <w:pStyle w:val="NormalWeb"/>
        <w:widowControl/>
        <w:numPr>
          <w:ilvl w:val="1"/>
          <w:numId w:val="27"/>
        </w:numPr>
        <w:spacing w:before="0" w:beforeAutospacing="0" w:after="0" w:afterAutospacing="0"/>
      </w:pPr>
      <w:r w:rsidRPr="004F249D">
        <w:t>Embed the stented arterial tissue in plastic and perform histological and immunohistochemical staining according to standard protocols</w:t>
      </w:r>
      <w:r w:rsidR="00645C34" w:rsidRPr="004F249D">
        <w:fldChar w:fldCharType="begin"/>
      </w:r>
      <w:r w:rsidR="00645C34" w:rsidRPr="004F249D">
        <w:instrText xml:space="preserve"> ADDIN EN.CITE &lt;EndNote&gt;&lt;Cite&gt;&lt;Author&gt;Malik&lt;/Author&gt;&lt;Year&gt;1998&lt;/Year&gt;&lt;RecNum&gt;1502&lt;/RecNum&gt;&lt;DisplayText&gt;&lt;style face="superscript"&gt;18,19&lt;/style&gt;&lt;/DisplayText&gt;&lt;record&gt;&lt;rec-number&gt;1502&lt;/rec-number&gt;&lt;foreign-keys&gt;&lt;key app="EN" db-id="x2ezx9sz4zade9epzae5weez2005v9vpw29x"&gt;1502&lt;/key&gt;&lt;/foreign-keys&gt;&lt;ref-type name="Journal Article"&gt;17&lt;/ref-type&gt;&lt;contributors&gt;&lt;authors&gt;&lt;author&gt;Malik, N.&lt;/author&gt;&lt;author&gt;Gunn, J.&lt;/author&gt;&lt;author&gt;Holt, C. M.&lt;/author&gt;&lt;author&gt;Shepherd, L.&lt;/author&gt;&lt;author&gt;Francis, S. E.&lt;/author&gt;&lt;author&gt;Newman, C. M.&lt;/author&gt;&lt;author&gt;Crossman, D. C.&lt;/author&gt;&lt;author&gt;Cumberland, D. C.&lt;/author&gt;&lt;/authors&gt;&lt;/contributors&gt;&lt;titles&gt;&lt;title&gt;Intravascular stents: a new technique for tissue processing for histology, immunohistochemistry, and transmission electron microscopy&lt;/title&gt;&lt;secondary-title&gt;Heart&lt;/secondary-title&gt;&lt;/titles&gt;&lt;periodical&gt;&lt;full-title&gt;Heart&lt;/full-title&gt;&lt;/periodical&gt;&lt;pages&gt;509-16&lt;/pages&gt;&lt;volume&gt;80&lt;/volume&gt;&lt;number&gt;5&lt;/number&gt;&lt;dates&gt;&lt;year&gt;1998&lt;/year&gt;&lt;/dates&gt;&lt;isbn&gt;1355-6037 (Print)&amp;#xD;1355-6037 (Linking)&lt;/isbn&gt;&lt;work-type&gt;Research Support, Non-U S Gov&amp;apos;t&lt;/work-type&gt;&lt;urls&gt;&lt;/urls&gt;&lt;/record&gt;&lt;/Cite&gt;&lt;Cite&gt;&lt;Author&gt;Kumar&lt;/Author&gt;&lt;Year&gt;2011&lt;/Year&gt;&lt;RecNum&gt;1389&lt;/RecNum&gt;&lt;record&gt;&lt;rec-number&gt;1389&lt;/rec-number&gt;&lt;foreign-keys&gt;&lt;key app="EN" db-id="x2ezx9sz4zade9epzae5weez2005v9vpw29x"&gt;1389&lt;/key&gt;&lt;/foreign-keys&gt;&lt;ref-type name="Journal Article"&gt;17&lt;/ref-type&gt;&lt;contributors&gt;&lt;authors&gt;&lt;author&gt;Kumar, A. H.&lt;/author&gt;&lt;author&gt;McCauley, S. D.&lt;/author&gt;&lt;author&gt;Hynes, B. G.&lt;/author&gt;&lt;author&gt;O&amp;apos;Dea, J.&lt;/author&gt;&lt;author&gt;Caplice, N. M.&lt;/author&gt;&lt;/authors&gt;&lt;/contributors&gt;&lt;titles&gt;&lt;title&gt;Improved protocol for processing stented porcine coronary arteries for immunostaining&lt;/title&gt;&lt;secondary-title&gt;J Mol Histol&lt;/secondary-title&gt;&lt;/titles&gt;&lt;pages&gt;187-93&lt;/pages&gt;&lt;volume&gt;42&lt;/volume&gt;&lt;number&gt;2&lt;/number&gt;&lt;dates&gt;&lt;year&gt;2011&lt;/year&gt;&lt;/dates&gt;&lt;isbn&gt;1567-2387 (Electronic)&amp;#xD;1567-2379 (Linking)&lt;/isbn&gt;&lt;work-type&gt;Research Support, Non-U S Gov&amp;apos;t&lt;/work-type&gt;&lt;urls&gt;&lt;/urls&gt;&lt;/record&gt;&lt;/Cite&gt;&lt;/EndNote&gt;</w:instrText>
      </w:r>
      <w:r w:rsidR="00645C34" w:rsidRPr="004F249D">
        <w:fldChar w:fldCharType="separate"/>
      </w:r>
      <w:hyperlink w:anchor="_ENREF_18" w:tooltip="Malik, 1998 #1502" w:history="1">
        <w:r w:rsidR="00C31FD3" w:rsidRPr="004F249D">
          <w:rPr>
            <w:noProof/>
            <w:vertAlign w:val="superscript"/>
          </w:rPr>
          <w:t>18</w:t>
        </w:r>
      </w:hyperlink>
      <w:r w:rsidR="00645C34" w:rsidRPr="004F249D">
        <w:rPr>
          <w:noProof/>
          <w:vertAlign w:val="superscript"/>
        </w:rPr>
        <w:t>,</w:t>
      </w:r>
      <w:hyperlink w:anchor="_ENREF_19" w:tooltip="Kumar, 2011 #1389" w:history="1">
        <w:r w:rsidR="00C31FD3" w:rsidRPr="004F249D">
          <w:rPr>
            <w:noProof/>
            <w:vertAlign w:val="superscript"/>
          </w:rPr>
          <w:t>19</w:t>
        </w:r>
      </w:hyperlink>
      <w:r w:rsidR="00645C34" w:rsidRPr="004F249D">
        <w:fldChar w:fldCharType="end"/>
      </w:r>
      <w:hyperlink w:anchor="_ENREF_19" w:tooltip="Kumar, 2011 #1389" w:history="1"/>
      <w:r w:rsidRPr="004F249D">
        <w:t>.</w:t>
      </w:r>
      <w:r w:rsidR="00D92137">
        <w:t xml:space="preserve"> </w:t>
      </w:r>
      <w:hyperlink w:anchor="_ENREF_18" w:tooltip="Kumar, 2011 #1389" w:history="1"/>
    </w:p>
    <w:p w14:paraId="76E4E4D5" w14:textId="74CC2066" w:rsidR="009D21C1" w:rsidRPr="004F249D" w:rsidRDefault="009D21C1" w:rsidP="004F249D">
      <w:pPr>
        <w:pStyle w:val="NormalWeb"/>
        <w:widowControl/>
        <w:spacing w:before="0" w:beforeAutospacing="0" w:after="0" w:afterAutospacing="0"/>
      </w:pPr>
    </w:p>
    <w:p w14:paraId="462BADD3" w14:textId="02C000CC" w:rsidR="009319F1" w:rsidRPr="004F249D" w:rsidRDefault="00386487" w:rsidP="004F249D">
      <w:pPr>
        <w:pStyle w:val="NormalWeb"/>
        <w:widowControl/>
        <w:numPr>
          <w:ilvl w:val="0"/>
          <w:numId w:val="27"/>
        </w:numPr>
        <w:spacing w:before="0" w:beforeAutospacing="0" w:after="0" w:afterAutospacing="0"/>
        <w:rPr>
          <w:b/>
        </w:rPr>
      </w:pPr>
      <w:proofErr w:type="spellStart"/>
      <w:r w:rsidRPr="004F249D">
        <w:rPr>
          <w:b/>
        </w:rPr>
        <w:t>Histomorphometric</w:t>
      </w:r>
      <w:proofErr w:type="spellEnd"/>
      <w:r w:rsidRPr="004F249D">
        <w:rPr>
          <w:b/>
        </w:rPr>
        <w:t xml:space="preserve"> </w:t>
      </w:r>
      <w:r w:rsidR="00D92137">
        <w:rPr>
          <w:b/>
        </w:rPr>
        <w:t>a</w:t>
      </w:r>
      <w:r w:rsidRPr="004F249D">
        <w:rPr>
          <w:b/>
        </w:rPr>
        <w:t>nalysis</w:t>
      </w:r>
    </w:p>
    <w:p w14:paraId="04AB8349" w14:textId="77777777" w:rsidR="000D2CE6" w:rsidRPr="004F249D" w:rsidRDefault="000D2CE6" w:rsidP="004F249D">
      <w:pPr>
        <w:pStyle w:val="NormalWeb"/>
        <w:widowControl/>
        <w:spacing w:before="0" w:beforeAutospacing="0" w:after="0" w:afterAutospacing="0"/>
        <w:rPr>
          <w:b/>
        </w:rPr>
      </w:pPr>
    </w:p>
    <w:p w14:paraId="49C9F672" w14:textId="466A9F18" w:rsidR="000D2CE6" w:rsidRPr="004F249D" w:rsidRDefault="0076277F" w:rsidP="004F249D">
      <w:pPr>
        <w:pStyle w:val="NormalWeb"/>
        <w:widowControl/>
        <w:numPr>
          <w:ilvl w:val="1"/>
          <w:numId w:val="27"/>
        </w:numPr>
        <w:spacing w:before="0" w:beforeAutospacing="0" w:after="0" w:afterAutospacing="0"/>
      </w:pPr>
      <w:r w:rsidRPr="004F249D">
        <w:t xml:space="preserve">Perform </w:t>
      </w:r>
      <w:proofErr w:type="spellStart"/>
      <w:r w:rsidRPr="004F249D">
        <w:t>histomorphometric</w:t>
      </w:r>
      <w:proofErr w:type="spellEnd"/>
      <w:r w:rsidRPr="004F249D">
        <w:t xml:space="preserve"> analysis of sequential sections of the proximal, middle, and distal part</w:t>
      </w:r>
      <w:r w:rsidR="003C33C0" w:rsidRPr="004F249D">
        <w:t xml:space="preserve"> of the stented aorta</w:t>
      </w:r>
      <w:r w:rsidRPr="004F249D">
        <w:t xml:space="preserve"> by means of a microscope </w:t>
      </w:r>
      <w:r w:rsidR="00D92137">
        <w:t>linked</w:t>
      </w:r>
      <w:r w:rsidRPr="004F249D">
        <w:t xml:space="preserve"> to a computer with an appropriate image analysis software. </w:t>
      </w:r>
    </w:p>
    <w:p w14:paraId="180D8077" w14:textId="77777777" w:rsidR="000D2CE6" w:rsidRPr="004F249D" w:rsidRDefault="000D2CE6" w:rsidP="004F249D">
      <w:pPr>
        <w:pStyle w:val="NormalWeb"/>
        <w:widowControl/>
        <w:spacing w:before="0" w:beforeAutospacing="0" w:after="0" w:afterAutospacing="0"/>
      </w:pPr>
    </w:p>
    <w:p w14:paraId="6307D8E4" w14:textId="4A0575FD" w:rsidR="000B55AA" w:rsidRPr="004F249D" w:rsidRDefault="26E9E68C" w:rsidP="004F249D">
      <w:pPr>
        <w:pStyle w:val="NormalWeb"/>
        <w:widowControl/>
        <w:numPr>
          <w:ilvl w:val="1"/>
          <w:numId w:val="27"/>
        </w:numPr>
        <w:spacing w:before="0" w:beforeAutospacing="0" w:after="0" w:afterAutospacing="0"/>
      </w:pPr>
      <w:r w:rsidRPr="004F249D">
        <w:t xml:space="preserve">Trace the contours of </w:t>
      </w:r>
      <w:r w:rsidR="00E859C6" w:rsidRPr="004F249D">
        <w:t xml:space="preserve">the </w:t>
      </w:r>
      <w:r w:rsidR="00D92137" w:rsidRPr="004F249D">
        <w:t xml:space="preserve">external elastic lamina </w:t>
      </w:r>
      <w:r w:rsidR="00E859C6" w:rsidRPr="004F249D">
        <w:t>(</w:t>
      </w:r>
      <w:r w:rsidRPr="004F249D">
        <w:t>EEL</w:t>
      </w:r>
      <w:r w:rsidR="00E859C6" w:rsidRPr="004F249D">
        <w:t>, between adventitia and media)</w:t>
      </w:r>
      <w:r w:rsidRPr="004F249D">
        <w:t xml:space="preserve">, </w:t>
      </w:r>
      <w:r w:rsidR="00D92137" w:rsidRPr="004F249D">
        <w:t xml:space="preserve">internal elastic lamina </w:t>
      </w:r>
      <w:r w:rsidR="00E859C6" w:rsidRPr="004F249D">
        <w:t>(</w:t>
      </w:r>
      <w:r w:rsidRPr="004F249D">
        <w:t>IEL</w:t>
      </w:r>
      <w:r w:rsidR="00246722" w:rsidRPr="004F249D">
        <w:t>, between media and neointima</w:t>
      </w:r>
      <w:r w:rsidR="00E859C6" w:rsidRPr="004F249D">
        <w:t>),</w:t>
      </w:r>
      <w:r w:rsidRPr="004F249D">
        <w:t xml:space="preserve"> and </w:t>
      </w:r>
      <w:r w:rsidR="00D92137" w:rsidRPr="004F249D">
        <w:t>lu</w:t>
      </w:r>
      <w:r w:rsidRPr="004F249D">
        <w:t>men</w:t>
      </w:r>
      <w:r w:rsidR="00472A4D" w:rsidRPr="004F249D">
        <w:t xml:space="preserve"> </w:t>
      </w:r>
      <w:r w:rsidRPr="004F249D">
        <w:t xml:space="preserve">with a </w:t>
      </w:r>
      <w:r w:rsidR="00DE5AA6" w:rsidRPr="004F249D">
        <w:t>graphic drawing</w:t>
      </w:r>
      <w:r w:rsidRPr="004F249D">
        <w:t xml:space="preserve"> </w:t>
      </w:r>
      <w:r w:rsidR="00DE5AA6" w:rsidRPr="004F249D">
        <w:t>tablet</w:t>
      </w:r>
      <w:r w:rsidRPr="004F249D">
        <w:t xml:space="preserve">. </w:t>
      </w:r>
      <w:r w:rsidR="000B55AA" w:rsidRPr="004F249D">
        <w:t xml:space="preserve">From these values, calculate EEL area, IEL area, and </w:t>
      </w:r>
      <w:r w:rsidR="00D92137">
        <w:t>l</w:t>
      </w:r>
      <w:r w:rsidR="000B55AA" w:rsidRPr="004F249D">
        <w:t>umen area</w:t>
      </w:r>
      <w:r w:rsidR="00246722" w:rsidRPr="004F249D">
        <w:t xml:space="preserve"> with the software</w:t>
      </w:r>
      <w:r w:rsidR="000B55AA" w:rsidRPr="004F249D">
        <w:t xml:space="preserve">. </w:t>
      </w:r>
    </w:p>
    <w:p w14:paraId="133B0A2F" w14:textId="77777777" w:rsidR="000D2CE6" w:rsidRPr="004F249D" w:rsidRDefault="000D2CE6" w:rsidP="004F249D">
      <w:pPr>
        <w:widowControl/>
      </w:pPr>
    </w:p>
    <w:p w14:paraId="3F18995D" w14:textId="5BA4048A" w:rsidR="000B55AA" w:rsidRPr="004F249D" w:rsidRDefault="6714A046" w:rsidP="004F249D">
      <w:pPr>
        <w:pStyle w:val="NormalWeb"/>
        <w:widowControl/>
        <w:numPr>
          <w:ilvl w:val="1"/>
          <w:numId w:val="27"/>
        </w:numPr>
        <w:spacing w:before="0" w:beforeAutospacing="0" w:after="0" w:afterAutospacing="0"/>
      </w:pPr>
      <w:r w:rsidRPr="004F249D">
        <w:t>Calculate the percent cross-sectional area in-stent restenosis (ISR):</w:t>
      </w:r>
    </w:p>
    <w:p w14:paraId="08226E0C" w14:textId="6456B787" w:rsidR="000D2CE6" w:rsidRPr="004F249D" w:rsidRDefault="00D92137" w:rsidP="004F249D">
      <w:pPr>
        <w:pStyle w:val="NormalWeb"/>
        <w:widowControl/>
        <w:spacing w:before="0" w:beforeAutospacing="0" w:after="0" w:afterAutospacing="0"/>
      </w:pPr>
      <m:oMathPara>
        <m:oMath>
          <m:r>
            <m:rPr>
              <m:sty m:val="p"/>
            </m:rPr>
            <w:rPr>
              <w:rFonts w:ascii="Cambria Math" w:hAnsi="Cambria Math"/>
            </w:rPr>
            <m:t xml:space="preserve">ISR=100 </m:t>
          </m:r>
          <m:r>
            <w:rPr>
              <w:rFonts w:ascii="Cambria Math" w:hAnsi="Cambria Math"/>
            </w:rPr>
            <m:t>⨯ (</m:t>
          </m:r>
          <m:r>
            <m:rPr>
              <m:sty m:val="p"/>
            </m:rPr>
            <w:rPr>
              <w:rFonts w:ascii="Cambria Math" w:hAnsi="Cambria Math"/>
            </w:rPr>
            <m:t>1</m:t>
          </m:r>
          <m:r>
            <w:rPr>
              <w:rFonts w:ascii="Cambria Math" w:hAnsi="Cambria Math"/>
            </w:rPr>
            <m:t>-</m:t>
          </m:r>
          <m:d>
            <m:dPr>
              <m:begChr m:val="["/>
              <m:endChr m:val="]"/>
              <m:ctrlPr>
                <w:rPr>
                  <w:rFonts w:ascii="Cambria Math" w:hAnsi="Cambria Math"/>
                  <w:i/>
                </w:rPr>
              </m:ctrlPr>
            </m:dPr>
            <m:e>
              <m:f>
                <m:fPr>
                  <m:ctrlPr>
                    <w:rPr>
                      <w:rFonts w:ascii="Cambria Math" w:hAnsi="Cambria Math"/>
                      <w:iCs/>
                    </w:rPr>
                  </m:ctrlPr>
                </m:fPr>
                <m:num>
                  <m:r>
                    <m:rPr>
                      <m:sty m:val="p"/>
                    </m:rPr>
                    <w:rPr>
                      <w:rFonts w:ascii="Cambria Math" w:hAnsi="Cambria Math"/>
                    </w:rPr>
                    <m:t>Lumen area</m:t>
                  </m:r>
                </m:num>
                <m:den>
                  <m:r>
                    <m:rPr>
                      <m:sty m:val="p"/>
                    </m:rPr>
                    <w:rPr>
                      <w:rFonts w:ascii="Cambria Math" w:hAnsi="Cambria Math"/>
                    </w:rPr>
                    <m:t>IEL area</m:t>
                  </m:r>
                </m:den>
              </m:f>
            </m:e>
          </m:d>
          <m:r>
            <w:rPr>
              <w:rFonts w:ascii="Cambria Math" w:hAnsi="Cambria Math"/>
            </w:rPr>
            <m:t>)</m:t>
          </m:r>
        </m:oMath>
      </m:oMathPara>
    </w:p>
    <w:p w14:paraId="2DC06C43" w14:textId="761DC078" w:rsidR="000B55AA" w:rsidRPr="004F249D" w:rsidRDefault="000B55AA" w:rsidP="004F249D">
      <w:pPr>
        <w:pStyle w:val="NormalWeb"/>
        <w:widowControl/>
        <w:spacing w:before="0" w:beforeAutospacing="0" w:after="0" w:afterAutospacing="0"/>
      </w:pPr>
    </w:p>
    <w:p w14:paraId="4A061A42" w14:textId="71C5CF12" w:rsidR="000B55AA" w:rsidRPr="004F249D" w:rsidRDefault="26E9E68C" w:rsidP="004F249D">
      <w:pPr>
        <w:pStyle w:val="NormalWeb"/>
        <w:widowControl/>
        <w:numPr>
          <w:ilvl w:val="1"/>
          <w:numId w:val="27"/>
        </w:numPr>
        <w:spacing w:before="0" w:beforeAutospacing="0" w:after="0" w:afterAutospacing="0"/>
      </w:pPr>
      <w:r w:rsidRPr="004F249D">
        <w:t>Calculate</w:t>
      </w:r>
      <w:r w:rsidR="00246722" w:rsidRPr="004F249D">
        <w:t xml:space="preserve"> the</w:t>
      </w:r>
      <w:r w:rsidRPr="004F249D">
        <w:t xml:space="preserve"> total neointimal area (A</w:t>
      </w:r>
      <w:r w:rsidRPr="004F249D">
        <w:rPr>
          <w:vertAlign w:val="subscript"/>
        </w:rPr>
        <w:t>i</w:t>
      </w:r>
      <w:r w:rsidRPr="004F249D">
        <w:t>)</w:t>
      </w:r>
      <w:r w:rsidR="00472A4D" w:rsidRPr="004F249D">
        <w:t>:</w:t>
      </w:r>
    </w:p>
    <w:p w14:paraId="30FDECE4" w14:textId="14C34507" w:rsidR="000D2CE6" w:rsidRPr="00D92137" w:rsidRDefault="00091DA3" w:rsidP="004F249D">
      <w:pPr>
        <w:pStyle w:val="NormalWeb"/>
        <w:widowControl/>
        <w:spacing w:before="0" w:beforeAutospacing="0" w:after="0" w:afterAutospacing="0"/>
        <w:rPr>
          <w:iCs/>
        </w:rPr>
      </w:pPr>
      <m:oMathPara>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m:rPr>
              <m:sty m:val="p"/>
            </m:rPr>
            <w:rPr>
              <w:rFonts w:ascii="Cambria Math" w:hAnsi="Cambria Math"/>
            </w:rPr>
            <m:t>=</m:t>
          </m:r>
          <m:f>
            <m:fPr>
              <m:ctrlPr>
                <w:rPr>
                  <w:rFonts w:ascii="Cambria Math" w:hAnsi="Cambria Math"/>
                  <w:iCs/>
                </w:rPr>
              </m:ctrlPr>
            </m:fPr>
            <m:num>
              <m:r>
                <m:rPr>
                  <m:sty m:val="p"/>
                </m:rPr>
                <w:rPr>
                  <w:rFonts w:ascii="Cambria Math" w:hAnsi="Cambria Math"/>
                </w:rPr>
                <m:t>IEL area</m:t>
              </m:r>
            </m:num>
            <m:den>
              <m:r>
                <m:rPr>
                  <m:sty m:val="p"/>
                </m:rPr>
                <w:rPr>
                  <w:rFonts w:ascii="Cambria Math" w:hAnsi="Cambria Math"/>
                </w:rPr>
                <m:t>Lumen area</m:t>
              </m:r>
            </m:den>
          </m:f>
        </m:oMath>
      </m:oMathPara>
    </w:p>
    <w:p w14:paraId="53462C5A" w14:textId="77777777" w:rsidR="000D2CE6" w:rsidRPr="004F249D" w:rsidRDefault="000D2CE6" w:rsidP="004F249D">
      <w:pPr>
        <w:pStyle w:val="NormalWeb"/>
        <w:widowControl/>
        <w:spacing w:before="0" w:beforeAutospacing="0" w:after="0" w:afterAutospacing="0"/>
      </w:pPr>
    </w:p>
    <w:p w14:paraId="0D64396D" w14:textId="4B720A08" w:rsidR="00E859C6" w:rsidRPr="004F249D" w:rsidRDefault="26E9E68C" w:rsidP="004F249D">
      <w:pPr>
        <w:pStyle w:val="NormalWeb"/>
        <w:widowControl/>
        <w:numPr>
          <w:ilvl w:val="1"/>
          <w:numId w:val="27"/>
        </w:numPr>
        <w:spacing w:before="0" w:beforeAutospacing="0" w:after="0" w:afterAutospacing="0"/>
      </w:pPr>
      <w:r w:rsidRPr="004F249D">
        <w:t xml:space="preserve">Measure </w:t>
      </w:r>
      <w:r w:rsidR="00246722" w:rsidRPr="004F249D">
        <w:t xml:space="preserve">the </w:t>
      </w:r>
      <w:r w:rsidRPr="004F249D">
        <w:t>neointimal thickness (NIT)</w:t>
      </w:r>
      <w:r w:rsidR="00246722" w:rsidRPr="004F249D">
        <w:t xml:space="preserve"> over each stent strut as the distance between strut and lumen. Measure the NIT between the stent struts as the distance between IEL and lumen.</w:t>
      </w:r>
    </w:p>
    <w:p w14:paraId="66EA4098" w14:textId="77777777" w:rsidR="00E859C6" w:rsidRPr="004F249D" w:rsidRDefault="00E859C6" w:rsidP="004F249D">
      <w:pPr>
        <w:pStyle w:val="NormalWeb"/>
        <w:widowControl/>
        <w:spacing w:before="0" w:beforeAutospacing="0" w:after="0" w:afterAutospacing="0"/>
      </w:pPr>
    </w:p>
    <w:p w14:paraId="1B88A642" w14:textId="7329C880" w:rsidR="003C33C0" w:rsidRPr="004F249D" w:rsidRDefault="00A93D2C" w:rsidP="004F249D">
      <w:pPr>
        <w:pStyle w:val="NormalWeb"/>
        <w:widowControl/>
        <w:spacing w:before="0" w:beforeAutospacing="0" w:after="0" w:afterAutospacing="0"/>
      </w:pPr>
      <w:r>
        <w:t>NOTE:</w:t>
      </w:r>
      <w:r w:rsidR="00246722" w:rsidRPr="004F249D">
        <w:t xml:space="preserve"> </w:t>
      </w:r>
      <w:r w:rsidR="003C33C0" w:rsidRPr="004F249D">
        <w:t xml:space="preserve">Alternatively, calculate </w:t>
      </w:r>
      <w:r w:rsidR="00D92137">
        <w:t xml:space="preserve">NIT </w:t>
      </w:r>
      <w:r w:rsidR="003C33C0" w:rsidRPr="004F249D">
        <w:t xml:space="preserve">as </w:t>
      </w:r>
    </w:p>
    <w:p w14:paraId="5E4191AD" w14:textId="271BED25" w:rsidR="00E859C6" w:rsidRPr="004F249D" w:rsidRDefault="00D92137" w:rsidP="004F249D">
      <w:pPr>
        <w:pStyle w:val="NormalWeb"/>
        <w:widowControl/>
        <w:spacing w:before="0" w:beforeAutospacing="0" w:after="0" w:afterAutospacing="0"/>
      </w:pPr>
      <m:oMathPara>
        <m:oMath>
          <m:r>
            <m:rPr>
              <m:sty m:val="p"/>
            </m:rPr>
            <w:rPr>
              <w:rFonts w:ascii="Cambria Math" w:hAnsi="Cambria Math"/>
            </w:rPr>
            <m:t>NIT</m:t>
          </m:r>
          <m:r>
            <w:rPr>
              <w:rFonts w:ascii="Cambria Math" w:hAnsi="Cambria Math"/>
            </w:rPr>
            <m:t xml:space="preserve">= </m:t>
          </m:r>
          <m:f>
            <m:fPr>
              <m:ctrlPr>
                <w:rPr>
                  <w:rFonts w:ascii="Cambria Math" w:hAnsi="Cambria Math"/>
                  <w:i/>
                </w:rPr>
              </m:ctrlPr>
            </m:fPr>
            <m:num>
              <m:r>
                <w:rPr>
                  <w:rFonts w:ascii="Cambria Math" w:hAnsi="Cambria Math"/>
                </w:rPr>
                <m:t>(</m:t>
              </m:r>
              <m:r>
                <m:rPr>
                  <m:sty m:val="p"/>
                </m:rPr>
                <w:rPr>
                  <w:rFonts w:ascii="Cambria Math" w:hAnsi="Cambria Math"/>
                </w:rPr>
                <m:t>2</m:t>
              </m:r>
              <m:r>
                <w:rPr>
                  <w:rFonts w:ascii="Cambria Math" w:hAnsi="Cambria Math"/>
                </w:rPr>
                <m:t xml:space="preserve"> ⨯</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i</m:t>
                  </m:r>
                </m:sub>
              </m:sSub>
              <m:r>
                <w:rPr>
                  <w:rFonts w:ascii="Cambria Math" w:hAnsi="Cambria Math"/>
                </w:rPr>
                <m:t>)</m:t>
              </m:r>
            </m:num>
            <m:den>
              <m: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P</m:t>
                  </m:r>
                </m:e>
                <m:sub>
                  <m:r>
                    <m:rPr>
                      <m:sty m:val="p"/>
                    </m:rPr>
                    <w:rPr>
                      <w:rFonts w:ascii="Cambria Math" w:hAnsi="Cambria Math"/>
                    </w:rPr>
                    <m:t>IEL</m:t>
                  </m:r>
                </m:sub>
              </m:sSub>
              <m:r>
                <w:rPr>
                  <w:rFonts w:ascii="Cambria Math" w:hAnsi="Cambria Math"/>
                </w:rPr>
                <m:t>)</m:t>
              </m:r>
            </m:den>
          </m:f>
        </m:oMath>
      </m:oMathPara>
    </w:p>
    <w:p w14:paraId="27DD4195" w14:textId="7969FF28" w:rsidR="003C33C0" w:rsidRPr="004F249D" w:rsidRDefault="003C33C0" w:rsidP="004F249D">
      <w:pPr>
        <w:pStyle w:val="NormalWeb"/>
        <w:widowControl/>
        <w:spacing w:before="0" w:beforeAutospacing="0" w:after="0" w:afterAutospacing="0"/>
      </w:pPr>
      <w:r w:rsidRPr="004F249D">
        <w:t>where P</w:t>
      </w:r>
      <w:r w:rsidRPr="004F249D">
        <w:rPr>
          <w:vertAlign w:val="subscript"/>
        </w:rPr>
        <w:t xml:space="preserve">L </w:t>
      </w:r>
      <w:r w:rsidRPr="004F249D">
        <w:t>and P</w:t>
      </w:r>
      <w:r w:rsidRPr="004F249D">
        <w:rPr>
          <w:vertAlign w:val="subscript"/>
        </w:rPr>
        <w:t>IEL</w:t>
      </w:r>
      <w:r w:rsidRPr="004F249D">
        <w:t xml:space="preserve"> are the lumen and internal elastic lamina perimeter, respectively</w:t>
      </w:r>
      <w:hyperlink w:anchor="_ENREF_20" w:tooltip="Jiang, 2004 #856" w:history="1">
        <w:r w:rsidR="00C31FD3" w:rsidRPr="004F249D">
          <w:fldChar w:fldCharType="begin"/>
        </w:r>
        <w:r w:rsidR="00C31FD3" w:rsidRPr="004F249D">
          <w:instrText xml:space="preserve"> ADDIN EN.CITE &lt;EndNote&gt;&lt;Cite&gt;&lt;Author&gt;Jiang&lt;/Author&gt;&lt;Year&gt;2004&lt;/Year&gt;&lt;RecNum&gt;856&lt;/RecNum&gt;&lt;DisplayText&gt;&lt;style face="superscript"&gt;20&lt;/style&gt;&lt;/DisplayText&gt;&lt;record&gt;&lt;rec-number&gt;856&lt;/rec-number&gt;&lt;foreign-keys&gt;&lt;key app="EN" db-id="x2ezx9sz4zade9epzae5weez2005v9vpw29x"&gt;856&lt;/key&gt;&lt;/foreign-keys&gt;&lt;ref-type name="Journal Article"&gt;17&lt;/ref-type&gt;&lt;contributors&gt;&lt;authors&gt;&lt;author&gt;Jiang, Z.&lt;/author&gt;&lt;author&gt;Wu, L.&lt;/author&gt;&lt;author&gt;Miller, B. L.&lt;/author&gt;&lt;author&gt;Goldman, D. R.&lt;/author&gt;&lt;author&gt;Fernandez, C. M.&lt;/author&gt;&lt;author&gt;Abouhamze, Z. S.&lt;/author&gt;&lt;author&gt;Ozaki, C. K.&lt;/author&gt;&lt;author&gt;Berceli, S. A.&lt;/author&gt;&lt;/authors&gt;&lt;/contributors&gt;&lt;titles&gt;&lt;title&gt;A novel vein graft model: adaptation to differential flow environments&lt;/title&gt;&lt;secondary-title&gt;Am J Physiol Heart Circ Physiol&lt;/secondary-title&gt;&lt;/titles&gt;&lt;periodical&gt;&lt;full-title&gt;Am J Physiol Heart Circ Physiol&lt;/full-title&gt;&lt;/periodical&gt;&lt;pages&gt;18&lt;/pages&gt;&lt;volume&gt;286&lt;/volume&gt;&lt;number&gt;1&lt;/number&gt;&lt;dates&gt;&lt;year&gt;2004&lt;/year&gt;&lt;/dates&gt;&lt;isbn&gt;0363-6135 (Print)&amp;#xD;0363-6135 (Linking)&lt;/isbn&gt;&lt;work-type&gt;Research Support, Non-U S Gov&amp;apos;t&amp;#xD;Research Support, U S Gov&amp;apos;t, P H S&lt;/work-type&gt;&lt;urls&gt;&lt;/urls&gt;&lt;/record&gt;&lt;/Cite&gt;&lt;/EndNote&gt;</w:instrText>
        </w:r>
        <w:r w:rsidR="00C31FD3" w:rsidRPr="004F249D">
          <w:fldChar w:fldCharType="separate"/>
        </w:r>
        <w:r w:rsidR="00C31FD3" w:rsidRPr="004F249D">
          <w:rPr>
            <w:noProof/>
            <w:vertAlign w:val="superscript"/>
          </w:rPr>
          <w:t>20</w:t>
        </w:r>
        <w:r w:rsidR="00C31FD3" w:rsidRPr="004F249D">
          <w:fldChar w:fldCharType="end"/>
        </w:r>
      </w:hyperlink>
      <w:r w:rsidR="00D92137">
        <w:t>.</w:t>
      </w:r>
    </w:p>
    <w:p w14:paraId="306A7568" w14:textId="77777777" w:rsidR="00472A4D" w:rsidRPr="004F249D" w:rsidRDefault="00472A4D" w:rsidP="004F249D">
      <w:pPr>
        <w:pStyle w:val="NormalWeb"/>
        <w:widowControl/>
        <w:spacing w:before="0" w:beforeAutospacing="0" w:after="0" w:afterAutospacing="0"/>
      </w:pPr>
    </w:p>
    <w:p w14:paraId="505A2BEF" w14:textId="72B10338" w:rsidR="003C33C0" w:rsidRPr="004F249D" w:rsidRDefault="6714A046" w:rsidP="004F249D">
      <w:pPr>
        <w:pStyle w:val="NormalWeb"/>
        <w:widowControl/>
        <w:numPr>
          <w:ilvl w:val="1"/>
          <w:numId w:val="27"/>
        </w:numPr>
        <w:spacing w:before="0" w:beforeAutospacing="0" w:after="0" w:afterAutospacing="0"/>
      </w:pPr>
      <w:r w:rsidRPr="004F249D">
        <w:lastRenderedPageBreak/>
        <w:t xml:space="preserve">Perform additional analyses according to the requirements of </w:t>
      </w:r>
      <w:r w:rsidR="00D92137">
        <w:t>the</w:t>
      </w:r>
      <w:r w:rsidRPr="004F249D">
        <w:t xml:space="preserve"> study.</w:t>
      </w:r>
      <w:bookmarkEnd w:id="0"/>
    </w:p>
    <w:p w14:paraId="2E5456B4" w14:textId="77777777" w:rsidR="00881653" w:rsidRPr="004F249D" w:rsidRDefault="00881653" w:rsidP="004F249D">
      <w:pPr>
        <w:pStyle w:val="NormalWeb"/>
        <w:widowControl/>
        <w:spacing w:before="0" w:beforeAutospacing="0" w:after="0" w:afterAutospacing="0"/>
        <w:rPr>
          <w:b/>
        </w:rPr>
      </w:pPr>
    </w:p>
    <w:p w14:paraId="748EF9ED" w14:textId="2C3463C3" w:rsidR="006305D7" w:rsidRPr="004F249D" w:rsidRDefault="006305D7" w:rsidP="004F249D">
      <w:pPr>
        <w:pStyle w:val="NormalWeb"/>
        <w:widowControl/>
        <w:spacing w:before="0" w:beforeAutospacing="0" w:after="0" w:afterAutospacing="0"/>
        <w:rPr>
          <w:color w:val="808080"/>
        </w:rPr>
      </w:pPr>
      <w:r w:rsidRPr="004F249D">
        <w:rPr>
          <w:b/>
        </w:rPr>
        <w:t>REPRESENTATIVE RESULTS</w:t>
      </w:r>
      <w:r w:rsidR="00EF1462" w:rsidRPr="004F249D">
        <w:rPr>
          <w:b/>
        </w:rPr>
        <w:t xml:space="preserve">: </w:t>
      </w:r>
    </w:p>
    <w:p w14:paraId="2C16DE54" w14:textId="31E3300B" w:rsidR="005241E7" w:rsidRDefault="6C74734A" w:rsidP="004F249D">
      <w:pPr>
        <w:widowControl/>
        <w:rPr>
          <w:color w:val="auto"/>
        </w:rPr>
      </w:pPr>
      <w:r w:rsidRPr="004F249D">
        <w:rPr>
          <w:color w:val="auto"/>
        </w:rPr>
        <w:t>This protocol describes stent implantation in the abdominal aorta of rats using a trans-femoral access route (</w:t>
      </w:r>
      <w:r w:rsidRPr="00D92137">
        <w:rPr>
          <w:b/>
          <w:bCs/>
          <w:color w:val="auto"/>
        </w:rPr>
        <w:t>Figure 1</w:t>
      </w:r>
      <w:r w:rsidRPr="004F249D">
        <w:rPr>
          <w:color w:val="auto"/>
        </w:rPr>
        <w:t>). The first central p</w:t>
      </w:r>
      <w:r w:rsidR="009D0F8A" w:rsidRPr="004F249D">
        <w:rPr>
          <w:color w:val="auto"/>
        </w:rPr>
        <w:t>oint</w:t>
      </w:r>
      <w:r w:rsidRPr="004F249D">
        <w:rPr>
          <w:color w:val="auto"/>
        </w:rPr>
        <w:t xml:space="preserve"> of this animal model is that it allows for the deployment of human-sized coronary stents. A commercially available crimped and balloon-mounted coronary stent can be placed into the abdominal aorta of rats. Thus, in addition, the same principle of stent deployment as in humans can be applied. Another advantage of the use of rats is the availability of genetically modified strains, such as </w:t>
      </w:r>
      <w:proofErr w:type="spellStart"/>
      <w:r w:rsidRPr="004F249D">
        <w:rPr>
          <w:color w:val="auto"/>
        </w:rPr>
        <w:t>apoE</w:t>
      </w:r>
      <w:proofErr w:type="spellEnd"/>
      <w:r w:rsidRPr="004F249D">
        <w:rPr>
          <w:color w:val="auto"/>
          <w:vertAlign w:val="superscript"/>
        </w:rPr>
        <w:t>-/-</w:t>
      </w:r>
      <w:r w:rsidRPr="004F249D">
        <w:rPr>
          <w:color w:val="auto"/>
        </w:rPr>
        <w:t xml:space="preserve"> rats, which are commercially available. </w:t>
      </w:r>
    </w:p>
    <w:p w14:paraId="73B6F48E" w14:textId="77777777" w:rsidR="00D92137" w:rsidRPr="004F249D" w:rsidRDefault="00D92137" w:rsidP="004F249D">
      <w:pPr>
        <w:widowControl/>
        <w:rPr>
          <w:color w:val="auto"/>
        </w:rPr>
      </w:pPr>
    </w:p>
    <w:p w14:paraId="41866245" w14:textId="77777777" w:rsidR="00D92137" w:rsidRDefault="6C74734A" w:rsidP="004F249D">
      <w:pPr>
        <w:widowControl/>
        <w:rPr>
          <w:color w:val="auto"/>
        </w:rPr>
      </w:pPr>
      <w:r w:rsidRPr="004F249D">
        <w:rPr>
          <w:color w:val="auto"/>
        </w:rPr>
        <w:t>We recently employed this method to evaluate whether apolipoprotein E-deficient rats are more prone to develop ISR</w:t>
      </w:r>
      <w:r w:rsidR="009D0F8A" w:rsidRPr="004F249D">
        <w:rPr>
          <w:color w:val="auto"/>
        </w:rPr>
        <w:t xml:space="preserve"> as compared to wildtype rats</w:t>
      </w:r>
      <w:hyperlink w:anchor="_ENREF_21" w:tooltip="Cornelissen, 2019 #1387" w:history="1">
        <w:r w:rsidR="00C31FD3" w:rsidRPr="004F249D">
          <w:rPr>
            <w:color w:val="auto"/>
          </w:rPr>
          <w:fldChar w:fldCharType="begin"/>
        </w:r>
        <w:r w:rsidR="00C31FD3" w:rsidRPr="004F249D">
          <w:rPr>
            <w:color w:val="auto"/>
          </w:rPr>
          <w:instrText xml:space="preserve"> ADDIN EN.CITE &lt;EndNote&gt;&lt;Cite&gt;&lt;Author&gt;Cornelissen&lt;/Author&gt;&lt;Year&gt;2019&lt;/Year&gt;&lt;RecNum&gt;1387&lt;/RecNum&gt;&lt;DisplayText&gt;&lt;style face="superscript"&gt;21&lt;/style&gt;&lt;/DisplayText&gt;&lt;record&gt;&lt;rec-number&gt;1387&lt;/rec-number&gt;&lt;foreign-keys&gt;&lt;key app="EN" db-id="x2ezx9sz4zade9epzae5weez2005v9vpw29x"&gt;1387&lt;/key&gt;&lt;/foreign-keys&gt;&lt;ref-type name="Journal Article"&gt;17&lt;/ref-type&gt;&lt;contributors&gt;&lt;authors&gt;&lt;author&gt;Cornelissen, A.&lt;/author&gt;&lt;author&gt;Simsekyilmaz, S.&lt;/author&gt;&lt;author&gt;Liehn, E.&lt;/author&gt;&lt;author&gt;Rusu, M.&lt;/author&gt;&lt;author&gt;Schaaps, N.&lt;/author&gt;&lt;author&gt;Afify, M.&lt;/author&gt;&lt;author&gt;Florescu, R.&lt;/author&gt;&lt;author&gt;Almalla, M.&lt;/author&gt;&lt;author&gt;Borinski, M.&lt;/author&gt;&lt;author&gt;Vogt, F.&lt;/author&gt;&lt;/authors&gt;&lt;/contributors&gt;&lt;titles&gt;&lt;title&gt;Apolipoprotein E deficient rats generated via zinc-finger nucleases exhibit pronounced in-stent restenosis&lt;/title&gt;&lt;secondary-title&gt;Sci Rep&lt;/secondary-title&gt;&lt;/titles&gt;&lt;pages&gt;019-54541&lt;/pages&gt;&lt;volume&gt;9&lt;/volume&gt;&lt;number&gt;1&lt;/number&gt;&lt;dates&gt;&lt;year&gt;2019&lt;/year&gt;&lt;/dates&gt;&lt;isbn&gt;2045-2322 (Electronic)&amp;#xD;2045-2322 (Linking)&lt;/isbn&gt;&lt;urls&gt;&lt;/urls&gt;&lt;/record&gt;&lt;/Cite&gt;&lt;/EndNote&gt;</w:instrText>
        </w:r>
        <w:r w:rsidR="00C31FD3" w:rsidRPr="004F249D">
          <w:rPr>
            <w:color w:val="auto"/>
          </w:rPr>
          <w:fldChar w:fldCharType="separate"/>
        </w:r>
        <w:r w:rsidR="00C31FD3" w:rsidRPr="004F249D">
          <w:rPr>
            <w:noProof/>
            <w:color w:val="auto"/>
            <w:vertAlign w:val="superscript"/>
          </w:rPr>
          <w:t>21</w:t>
        </w:r>
        <w:r w:rsidR="00C31FD3" w:rsidRPr="004F249D">
          <w:rPr>
            <w:color w:val="auto"/>
          </w:rPr>
          <w:fldChar w:fldCharType="end"/>
        </w:r>
      </w:hyperlink>
      <w:r w:rsidRPr="004F249D">
        <w:rPr>
          <w:color w:val="auto"/>
        </w:rPr>
        <w:t xml:space="preserve">. From a total of 42 </w:t>
      </w:r>
      <w:r w:rsidR="000E4D29" w:rsidRPr="004F249D">
        <w:rPr>
          <w:color w:val="auto"/>
        </w:rPr>
        <w:t xml:space="preserve">male </w:t>
      </w:r>
      <w:r w:rsidRPr="004F249D">
        <w:rPr>
          <w:color w:val="auto"/>
        </w:rPr>
        <w:t xml:space="preserve">rats undergoing stent implantation, 36 rats completed the study protocol after 28 days (survival rate = 85.71%). </w:t>
      </w:r>
      <w:r w:rsidR="00360292" w:rsidRPr="004F249D">
        <w:rPr>
          <w:color w:val="auto"/>
        </w:rPr>
        <w:t>T</w:t>
      </w:r>
      <w:r w:rsidRPr="004F249D">
        <w:rPr>
          <w:color w:val="auto"/>
        </w:rPr>
        <w:t>wo rats</w:t>
      </w:r>
      <w:r w:rsidR="00360292" w:rsidRPr="004F249D">
        <w:rPr>
          <w:color w:val="auto"/>
        </w:rPr>
        <w:t xml:space="preserve"> each</w:t>
      </w:r>
      <w:r w:rsidRPr="004F249D">
        <w:rPr>
          <w:color w:val="auto"/>
        </w:rPr>
        <w:t xml:space="preserve"> died from vessel closure failure, internal hemorrhage, and stent thrombosis. Stents from three animals could not be analyzed because the tissue was seriously damaged or disrupted due to processing failures. Most likely, this happened during the sawing procedure. We recommend training</w:t>
      </w:r>
      <w:r w:rsidR="0051262E" w:rsidRPr="004F249D">
        <w:rPr>
          <w:color w:val="auto"/>
        </w:rPr>
        <w:t xml:space="preserve"> to perform</w:t>
      </w:r>
      <w:r w:rsidRPr="004F249D">
        <w:rPr>
          <w:color w:val="auto"/>
        </w:rPr>
        <w:t xml:space="preserve"> this technique several times before the start of the study. </w:t>
      </w:r>
    </w:p>
    <w:p w14:paraId="045BFF48" w14:textId="4773D385" w:rsidR="007357C1" w:rsidRPr="004F249D" w:rsidRDefault="00091DA3" w:rsidP="004F249D">
      <w:pPr>
        <w:widowControl/>
        <w:rPr>
          <w:color w:val="auto"/>
        </w:rPr>
      </w:pPr>
      <w:hyperlink w:anchor="_ENREF_20" w:tooltip="Cornelissen, 2019 #1387" w:history="1"/>
    </w:p>
    <w:p w14:paraId="06D0E301" w14:textId="6BFB1377" w:rsidR="00592C16" w:rsidRPr="004F249D" w:rsidRDefault="6C74734A" w:rsidP="004F249D">
      <w:pPr>
        <w:widowControl/>
        <w:rPr>
          <w:color w:val="auto"/>
        </w:rPr>
      </w:pPr>
      <w:r w:rsidRPr="004F249D">
        <w:rPr>
          <w:color w:val="auto"/>
        </w:rPr>
        <w:t xml:space="preserve">In the remaining 33 rats, human-sized coronary stents were successfully deployed with no sign of </w:t>
      </w:r>
      <w:proofErr w:type="spellStart"/>
      <w:r w:rsidRPr="004F249D">
        <w:rPr>
          <w:color w:val="auto"/>
        </w:rPr>
        <w:t>malapposition</w:t>
      </w:r>
      <w:proofErr w:type="spellEnd"/>
      <w:r w:rsidRPr="004F249D">
        <w:rPr>
          <w:color w:val="auto"/>
        </w:rPr>
        <w:t xml:space="preserve"> or vessel injury</w:t>
      </w:r>
      <w:r w:rsidR="000F345B" w:rsidRPr="004F249D">
        <w:rPr>
          <w:color w:val="auto"/>
        </w:rPr>
        <w:t xml:space="preserve"> (</w:t>
      </w:r>
      <w:r w:rsidR="000F345B" w:rsidRPr="00D92137">
        <w:rPr>
          <w:b/>
          <w:bCs/>
          <w:color w:val="auto"/>
        </w:rPr>
        <w:t>Table 1</w:t>
      </w:r>
      <w:r w:rsidR="000F345B" w:rsidRPr="004F249D">
        <w:rPr>
          <w:color w:val="auto"/>
        </w:rPr>
        <w:t>)</w:t>
      </w:r>
      <w:r w:rsidRPr="004F249D">
        <w:rPr>
          <w:color w:val="auto"/>
        </w:rPr>
        <w:t>.</w:t>
      </w:r>
      <w:r w:rsidR="002F5DA5" w:rsidRPr="004F249D">
        <w:rPr>
          <w:color w:val="auto"/>
        </w:rPr>
        <w:t xml:space="preserve"> Body weight was similar in wildtype </w:t>
      </w:r>
      <w:proofErr w:type="spellStart"/>
      <w:r w:rsidR="002F5DA5" w:rsidRPr="004F249D">
        <w:rPr>
          <w:color w:val="auto"/>
        </w:rPr>
        <w:t>apoE</w:t>
      </w:r>
      <w:proofErr w:type="spellEnd"/>
      <w:r w:rsidR="002F5DA5" w:rsidRPr="004F249D">
        <w:rPr>
          <w:color w:val="auto"/>
          <w:vertAlign w:val="superscript"/>
        </w:rPr>
        <w:t>+/+</w:t>
      </w:r>
      <w:r w:rsidR="002F5DA5" w:rsidRPr="004F249D">
        <w:rPr>
          <w:color w:val="auto"/>
        </w:rPr>
        <w:t xml:space="preserve"> and </w:t>
      </w:r>
      <w:proofErr w:type="spellStart"/>
      <w:r w:rsidR="002F5DA5" w:rsidRPr="004F249D">
        <w:rPr>
          <w:color w:val="auto"/>
        </w:rPr>
        <w:t>apoE</w:t>
      </w:r>
      <w:proofErr w:type="spellEnd"/>
      <w:r w:rsidR="002F5DA5" w:rsidRPr="004F249D">
        <w:rPr>
          <w:color w:val="auto"/>
          <w:vertAlign w:val="superscript"/>
        </w:rPr>
        <w:t>-/-</w:t>
      </w:r>
      <w:r w:rsidR="002F5DA5" w:rsidRPr="004F249D">
        <w:rPr>
          <w:color w:val="auto"/>
        </w:rPr>
        <w:t xml:space="preserve"> rats (530.1 ± 15.94</w:t>
      </w:r>
      <w:r w:rsidR="00D92137">
        <w:rPr>
          <w:color w:val="auto"/>
        </w:rPr>
        <w:t xml:space="preserve"> </w:t>
      </w:r>
      <w:r w:rsidR="002F5DA5" w:rsidRPr="004F249D">
        <w:rPr>
          <w:color w:val="auto"/>
        </w:rPr>
        <w:t>g v</w:t>
      </w:r>
      <w:r w:rsidR="00D92137">
        <w:rPr>
          <w:color w:val="auto"/>
        </w:rPr>
        <w:t>ersus</w:t>
      </w:r>
      <w:r w:rsidR="002F5DA5" w:rsidRPr="004F249D">
        <w:rPr>
          <w:color w:val="auto"/>
        </w:rPr>
        <w:t xml:space="preserve"> 513.6 ± 16.45</w:t>
      </w:r>
      <w:r w:rsidR="00D92137">
        <w:rPr>
          <w:color w:val="auto"/>
        </w:rPr>
        <w:t xml:space="preserve"> </w:t>
      </w:r>
      <w:r w:rsidR="002F5DA5" w:rsidRPr="004F249D">
        <w:rPr>
          <w:color w:val="auto"/>
        </w:rPr>
        <w:t>g).</w:t>
      </w:r>
      <w:r w:rsidRPr="004F249D">
        <w:rPr>
          <w:color w:val="auto"/>
        </w:rPr>
        <w:t xml:space="preserve"> Homozygous </w:t>
      </w:r>
      <w:proofErr w:type="spellStart"/>
      <w:r w:rsidRPr="004F249D">
        <w:rPr>
          <w:color w:val="auto"/>
        </w:rPr>
        <w:t>apoE</w:t>
      </w:r>
      <w:proofErr w:type="spellEnd"/>
      <w:r w:rsidRPr="004F249D">
        <w:rPr>
          <w:color w:val="auto"/>
          <w:vertAlign w:val="superscript"/>
        </w:rPr>
        <w:t>-/-</w:t>
      </w:r>
      <w:r w:rsidRPr="004F249D">
        <w:rPr>
          <w:color w:val="auto"/>
        </w:rPr>
        <w:t xml:space="preserve"> rats developed markedly elevated neointimal hyperplasia and ISR </w:t>
      </w:r>
      <w:r w:rsidR="00FC0159" w:rsidRPr="004F249D">
        <w:rPr>
          <w:color w:val="auto"/>
        </w:rPr>
        <w:t xml:space="preserve">as compared to wildtype </w:t>
      </w:r>
      <w:proofErr w:type="spellStart"/>
      <w:r w:rsidR="00FC0159" w:rsidRPr="004F249D">
        <w:rPr>
          <w:color w:val="auto"/>
        </w:rPr>
        <w:t>apoE</w:t>
      </w:r>
      <w:proofErr w:type="spellEnd"/>
      <w:r w:rsidR="00FC0159" w:rsidRPr="004F249D">
        <w:rPr>
          <w:color w:val="auto"/>
          <w:vertAlign w:val="superscript"/>
        </w:rPr>
        <w:t>+/+</w:t>
      </w:r>
      <w:r w:rsidR="00FC0159" w:rsidRPr="004F249D">
        <w:rPr>
          <w:color w:val="auto"/>
        </w:rPr>
        <w:t xml:space="preserve"> rats </w:t>
      </w:r>
      <w:r w:rsidRPr="004F249D">
        <w:rPr>
          <w:color w:val="auto"/>
        </w:rPr>
        <w:t>(</w:t>
      </w:r>
      <w:r w:rsidRPr="00D92137">
        <w:rPr>
          <w:b/>
          <w:bCs/>
          <w:color w:val="auto"/>
        </w:rPr>
        <w:t xml:space="preserve">Figure </w:t>
      </w:r>
      <w:r w:rsidR="00027A03" w:rsidRPr="00D92137">
        <w:rPr>
          <w:b/>
          <w:bCs/>
          <w:color w:val="auto"/>
        </w:rPr>
        <w:t>2</w:t>
      </w:r>
      <w:r w:rsidRPr="004F249D">
        <w:rPr>
          <w:color w:val="auto"/>
        </w:rPr>
        <w:t xml:space="preserve">). Although an </w:t>
      </w:r>
      <w:proofErr w:type="spellStart"/>
      <w:r w:rsidRPr="004F249D">
        <w:rPr>
          <w:color w:val="auto"/>
        </w:rPr>
        <w:t>apoE</w:t>
      </w:r>
      <w:proofErr w:type="spellEnd"/>
      <w:r w:rsidRPr="004F249D">
        <w:rPr>
          <w:color w:val="auto"/>
          <w:vertAlign w:val="superscript"/>
        </w:rPr>
        <w:t>-/-</w:t>
      </w:r>
      <w:r w:rsidRPr="004F249D">
        <w:rPr>
          <w:color w:val="auto"/>
        </w:rPr>
        <w:t xml:space="preserve"> background rend</w:t>
      </w:r>
      <w:r w:rsidR="0051262E" w:rsidRPr="004F249D">
        <w:rPr>
          <w:color w:val="auto"/>
        </w:rPr>
        <w:t>er</w:t>
      </w:r>
      <w:r w:rsidRPr="004F249D">
        <w:rPr>
          <w:color w:val="auto"/>
        </w:rPr>
        <w:t>s animals more susceptible for atherosclerosis, especially when fed western diet, we did not observe any antecedent atherosclerotic plaques in our rats, most likely because</w:t>
      </w:r>
      <w:r w:rsidR="00D92137">
        <w:rPr>
          <w:color w:val="auto"/>
        </w:rPr>
        <w:t xml:space="preserve"> </w:t>
      </w:r>
      <w:r w:rsidR="0051262E" w:rsidRPr="004F249D">
        <w:rPr>
          <w:color w:val="auto"/>
        </w:rPr>
        <w:t xml:space="preserve">a </w:t>
      </w:r>
      <w:r w:rsidR="00154BEE" w:rsidRPr="004F249D">
        <w:rPr>
          <w:color w:val="auto"/>
        </w:rPr>
        <w:t>western diet was not started until surgery and the subsequent observation period of four weeks was too short for atherosclerotic lesion development</w:t>
      </w:r>
      <w:r w:rsidRPr="004F249D">
        <w:rPr>
          <w:color w:val="auto"/>
        </w:rPr>
        <w:t xml:space="preserve">. </w:t>
      </w:r>
    </w:p>
    <w:p w14:paraId="16A144EE" w14:textId="77777777" w:rsidR="004A71E4" w:rsidRPr="004F249D" w:rsidRDefault="004A71E4" w:rsidP="004F249D">
      <w:pPr>
        <w:widowControl/>
        <w:rPr>
          <w:color w:val="auto"/>
        </w:rPr>
      </w:pPr>
    </w:p>
    <w:p w14:paraId="22170AB9" w14:textId="77777777" w:rsidR="00D92137" w:rsidRDefault="26E9E68C" w:rsidP="004F249D">
      <w:pPr>
        <w:widowControl/>
        <w:rPr>
          <w:color w:val="808080" w:themeColor="background1" w:themeShade="80"/>
        </w:rPr>
      </w:pPr>
      <w:r w:rsidRPr="004F249D">
        <w:rPr>
          <w:b/>
          <w:bCs/>
        </w:rPr>
        <w:t>FIGURE AND TABLE LEGENDS:</w:t>
      </w:r>
      <w:r w:rsidRPr="004F249D">
        <w:rPr>
          <w:color w:val="808080" w:themeColor="background1" w:themeShade="80"/>
        </w:rPr>
        <w:t xml:space="preserve"> </w:t>
      </w:r>
    </w:p>
    <w:p w14:paraId="43DE0E57" w14:textId="15C42DA0" w:rsidR="00B32616" w:rsidRPr="004F249D" w:rsidRDefault="00091DA3" w:rsidP="004F249D">
      <w:pPr>
        <w:widowControl/>
        <w:rPr>
          <w:color w:val="808080"/>
        </w:rPr>
      </w:pPr>
      <w:hyperlink w:anchor="Figure_Legends" w:history="1"/>
    </w:p>
    <w:p w14:paraId="5577325A" w14:textId="47FBF763" w:rsidR="00A0301B" w:rsidRPr="00D92137" w:rsidRDefault="005241E7" w:rsidP="004F249D">
      <w:pPr>
        <w:widowControl/>
        <w:rPr>
          <w:b/>
          <w:lang w:val="en"/>
        </w:rPr>
      </w:pPr>
      <w:r w:rsidRPr="004F249D">
        <w:rPr>
          <w:b/>
          <w:lang w:val="en"/>
        </w:rPr>
        <w:t>Figure 1:</w:t>
      </w:r>
      <w:r w:rsidR="00D92137">
        <w:rPr>
          <w:b/>
          <w:lang w:val="en"/>
        </w:rPr>
        <w:t xml:space="preserve"> </w:t>
      </w:r>
      <w:r w:rsidR="00A0301B" w:rsidRPr="004F249D">
        <w:rPr>
          <w:b/>
          <w:bCs/>
        </w:rPr>
        <w:t>Schema of the stent implantation into the abdominal aorta of rats using a trans-femoral access.</w:t>
      </w:r>
      <w:r w:rsidR="00A0301B" w:rsidRPr="004F249D">
        <w:t xml:space="preserve"> </w:t>
      </w:r>
      <w:r w:rsidR="00D92137">
        <w:t>(</w:t>
      </w:r>
      <w:r w:rsidR="00A0301B" w:rsidRPr="004F249D">
        <w:rPr>
          <w:b/>
        </w:rPr>
        <w:t>a</w:t>
      </w:r>
      <w:r w:rsidR="00A0301B" w:rsidRPr="00D92137">
        <w:rPr>
          <w:bCs/>
        </w:rPr>
        <w:t>)</w:t>
      </w:r>
      <w:r w:rsidR="00A0301B" w:rsidRPr="004F249D">
        <w:t xml:space="preserve"> After interruption of the blood flow, a guide wire is introduced through a medial arteriotomy. </w:t>
      </w:r>
      <w:r w:rsidR="00D92137">
        <w:t>(</w:t>
      </w:r>
      <w:r w:rsidR="00A0301B" w:rsidRPr="004F249D">
        <w:rPr>
          <w:b/>
        </w:rPr>
        <w:t>b</w:t>
      </w:r>
      <w:r w:rsidR="00A0301B" w:rsidRPr="00D92137">
        <w:rPr>
          <w:bCs/>
        </w:rPr>
        <w:t>)</w:t>
      </w:r>
      <w:r w:rsidR="00A0301B" w:rsidRPr="004F249D">
        <w:t xml:space="preserve"> A crimped and balloon-mounted coronary stent is introduced over the guide wire into the femoral artery. </w:t>
      </w:r>
      <w:r w:rsidR="00D92137">
        <w:t>(</w:t>
      </w:r>
      <w:r w:rsidR="00A0301B" w:rsidRPr="004F249D">
        <w:rPr>
          <w:b/>
        </w:rPr>
        <w:t>c</w:t>
      </w:r>
      <w:r w:rsidR="00A0301B" w:rsidRPr="00D92137">
        <w:rPr>
          <w:bCs/>
        </w:rPr>
        <w:t>)</w:t>
      </w:r>
      <w:r w:rsidR="00A0301B" w:rsidRPr="004F249D">
        <w:t xml:space="preserve"> The balloon-mounted stent is advanced to the abdominal aorta, where it is deployed by balloon inflation. The stent should be placed above the bifurcation and below the renal arteries.</w:t>
      </w:r>
    </w:p>
    <w:p w14:paraId="38E1C145" w14:textId="2E79E7E6" w:rsidR="00352083" w:rsidRPr="004F249D" w:rsidRDefault="00352083" w:rsidP="004F249D">
      <w:pPr>
        <w:widowControl/>
      </w:pPr>
    </w:p>
    <w:p w14:paraId="6322DFAA" w14:textId="5AD03C00" w:rsidR="007F33AB" w:rsidRPr="00D92137" w:rsidRDefault="00145776" w:rsidP="004F249D">
      <w:pPr>
        <w:widowControl/>
        <w:rPr>
          <w:b/>
          <w:color w:val="auto"/>
          <w:lang w:val="en"/>
        </w:rPr>
      </w:pPr>
      <w:r w:rsidRPr="004F249D">
        <w:rPr>
          <w:b/>
          <w:lang w:val="en"/>
        </w:rPr>
        <w:t xml:space="preserve">Figure </w:t>
      </w:r>
      <w:r w:rsidR="00027A03" w:rsidRPr="004F249D">
        <w:rPr>
          <w:b/>
          <w:lang w:val="en"/>
        </w:rPr>
        <w:t>2</w:t>
      </w:r>
      <w:r w:rsidRPr="004F249D">
        <w:rPr>
          <w:b/>
          <w:lang w:val="en"/>
        </w:rPr>
        <w:t xml:space="preserve">: </w:t>
      </w:r>
      <w:r w:rsidR="007F33AB" w:rsidRPr="00D92137">
        <w:rPr>
          <w:b/>
          <w:bCs/>
        </w:rPr>
        <w:t>Representative photomicrographs of Giemsa-stained abdominal aorta at 28 days after stent implantation in western-diet-fed</w:t>
      </w:r>
      <w:r w:rsidR="00D92137">
        <w:rPr>
          <w:b/>
          <w:bCs/>
        </w:rPr>
        <w:t>.</w:t>
      </w:r>
      <w:r w:rsidR="007F33AB" w:rsidRPr="00D92137">
        <w:rPr>
          <w:b/>
          <w:bCs/>
        </w:rPr>
        <w:t xml:space="preserve"> </w:t>
      </w:r>
      <w:r w:rsidR="00D92137" w:rsidRPr="00D92137">
        <w:t>(</w:t>
      </w:r>
      <w:r w:rsidR="007F33AB" w:rsidRPr="004F249D">
        <w:rPr>
          <w:b/>
          <w:bCs/>
        </w:rPr>
        <w:t>a</w:t>
      </w:r>
      <w:r w:rsidR="007F33AB" w:rsidRPr="00D92137">
        <w:t>)</w:t>
      </w:r>
      <w:r w:rsidR="007F33AB" w:rsidRPr="004F249D">
        <w:rPr>
          <w:b/>
          <w:bCs/>
        </w:rPr>
        <w:t xml:space="preserve"> </w:t>
      </w:r>
      <w:r w:rsidR="00D92137">
        <w:t>W</w:t>
      </w:r>
      <w:r w:rsidR="007F33AB" w:rsidRPr="004F249D">
        <w:t xml:space="preserve">ildtype </w:t>
      </w:r>
      <w:proofErr w:type="spellStart"/>
      <w:r w:rsidR="007F33AB" w:rsidRPr="004F249D">
        <w:rPr>
          <w:i/>
          <w:iCs/>
        </w:rPr>
        <w:t>apoE</w:t>
      </w:r>
      <w:proofErr w:type="spellEnd"/>
      <w:r w:rsidR="007F33AB" w:rsidRPr="004F249D">
        <w:rPr>
          <w:vertAlign w:val="superscript"/>
        </w:rPr>
        <w:t xml:space="preserve">+/+ </w:t>
      </w:r>
      <w:r w:rsidR="007F33AB" w:rsidRPr="004F249D">
        <w:t xml:space="preserve">rats and </w:t>
      </w:r>
      <w:r w:rsidR="00D92137">
        <w:t>(</w:t>
      </w:r>
      <w:r w:rsidR="007F33AB" w:rsidRPr="004F249D">
        <w:rPr>
          <w:b/>
          <w:bCs/>
        </w:rPr>
        <w:t>b</w:t>
      </w:r>
      <w:r w:rsidR="007F33AB" w:rsidRPr="00D92137">
        <w:t>)</w:t>
      </w:r>
      <w:r w:rsidR="007F33AB" w:rsidRPr="004F249D">
        <w:t xml:space="preserve"> </w:t>
      </w:r>
      <w:r w:rsidR="00D92137">
        <w:t>H</w:t>
      </w:r>
      <w:r w:rsidR="007F33AB" w:rsidRPr="004F249D">
        <w:t xml:space="preserve">omozygous </w:t>
      </w:r>
      <w:proofErr w:type="spellStart"/>
      <w:r w:rsidR="007F33AB" w:rsidRPr="004F249D">
        <w:rPr>
          <w:i/>
          <w:iCs/>
        </w:rPr>
        <w:t>apoE</w:t>
      </w:r>
      <w:proofErr w:type="spellEnd"/>
      <w:r w:rsidR="007F33AB" w:rsidRPr="004F249D">
        <w:rPr>
          <w:vertAlign w:val="superscript"/>
        </w:rPr>
        <w:t>-/-</w:t>
      </w:r>
      <w:r w:rsidR="007F33AB" w:rsidRPr="004F249D">
        <w:t xml:space="preserve"> rats. High power images: NI = neointima, St = stent strut, M = tunica media, L = lumen.</w:t>
      </w:r>
      <w:r w:rsidR="00D92137">
        <w:t xml:space="preserve"> Figure has been r</w:t>
      </w:r>
      <w:r w:rsidR="007F33AB" w:rsidRPr="004F249D">
        <w:t xml:space="preserve">eproduced </w:t>
      </w:r>
      <w:r w:rsidR="00C31FD3" w:rsidRPr="004F249D">
        <w:t xml:space="preserve">with </w:t>
      </w:r>
      <w:r w:rsidR="00C31FD3" w:rsidRPr="00D92137">
        <w:rPr>
          <w:color w:val="auto"/>
        </w:rPr>
        <w:t xml:space="preserve">modifications </w:t>
      </w:r>
      <w:r w:rsidR="007F33AB" w:rsidRPr="00D92137">
        <w:rPr>
          <w:color w:val="auto"/>
        </w:rPr>
        <w:t xml:space="preserve">from Cornelissen, A. </w:t>
      </w:r>
      <w:r w:rsidR="003B5040" w:rsidRPr="00D92137">
        <w:rPr>
          <w:color w:val="auto"/>
        </w:rPr>
        <w:t>et al</w:t>
      </w:r>
      <w:r w:rsidR="007F33AB" w:rsidRPr="00D92137">
        <w:rPr>
          <w:color w:val="auto"/>
        </w:rPr>
        <w:t>.</w:t>
      </w:r>
      <w:hyperlink w:anchor="_ENREF_21" w:tooltip="Cornelissen, 2019 #1387" w:history="1">
        <w:r w:rsidR="00C31FD3" w:rsidRPr="00D92137">
          <w:rPr>
            <w:color w:val="auto"/>
          </w:rPr>
          <w:fldChar w:fldCharType="begin"/>
        </w:r>
        <w:r w:rsidR="00C31FD3" w:rsidRPr="00D92137">
          <w:rPr>
            <w:color w:val="auto"/>
          </w:rPr>
          <w:instrText xml:space="preserve"> ADDIN EN.CITE &lt;EndNote&gt;&lt;Cite&gt;&lt;Author&gt;Cornelissen&lt;/Author&gt;&lt;Year&gt;2019&lt;/Year&gt;&lt;RecNum&gt;1387&lt;/RecNum&gt;&lt;DisplayText&gt;&lt;style face="superscript"&gt;21&lt;/style&gt;&lt;/DisplayText&gt;&lt;record&gt;&lt;rec-number&gt;1387&lt;/rec-number&gt;&lt;foreign-keys&gt;&lt;key app="EN" db-id="x2ezx9sz4zade9epzae5weez2005v9vpw29x"&gt;1387&lt;/key&gt;&lt;/foreign-keys&gt;&lt;ref-type name="Journal Article"&gt;17&lt;/ref-type&gt;&lt;contributors&gt;&lt;authors&gt;&lt;author&gt;Cornelissen, A.&lt;/author&gt;&lt;author&gt;Simsekyilmaz, S.&lt;/author&gt;&lt;author&gt;Liehn, E.&lt;/author&gt;&lt;author&gt;Rusu, M.&lt;/author&gt;&lt;author&gt;Schaaps, N.&lt;/author&gt;&lt;author&gt;Afify, M.&lt;/author&gt;&lt;author&gt;Florescu, R.&lt;/author&gt;&lt;author&gt;Almalla, M.&lt;/author&gt;&lt;author&gt;Borinski, M.&lt;/author&gt;&lt;author&gt;Vogt, F.&lt;/author&gt;&lt;/authors&gt;&lt;/contributors&gt;&lt;titles&gt;&lt;title&gt;Apolipoprotein E deficient rats generated via zinc-finger nucleases exhibit pronounced in-stent restenosis&lt;/title&gt;&lt;secondary-title&gt;Sci Rep&lt;/secondary-title&gt;&lt;/titles&gt;&lt;pages&gt;019-54541&lt;/pages&gt;&lt;volume&gt;9&lt;/volume&gt;&lt;number&gt;1&lt;/number&gt;&lt;dates&gt;&lt;year&gt;2019&lt;/year&gt;&lt;/dates&gt;&lt;isbn&gt;2045-2322 (Electronic)&amp;#xD;2045-2322 (Linking)&lt;/isbn&gt;&lt;urls&gt;&lt;/urls&gt;&lt;/record&gt;&lt;/Cite&gt;&lt;/EndNote&gt;</w:instrText>
        </w:r>
        <w:r w:rsidR="00C31FD3" w:rsidRPr="00D92137">
          <w:rPr>
            <w:color w:val="auto"/>
          </w:rPr>
          <w:fldChar w:fldCharType="separate"/>
        </w:r>
        <w:r w:rsidR="00C31FD3" w:rsidRPr="00D92137">
          <w:rPr>
            <w:noProof/>
            <w:color w:val="auto"/>
            <w:vertAlign w:val="superscript"/>
          </w:rPr>
          <w:t>21</w:t>
        </w:r>
        <w:r w:rsidR="00C31FD3" w:rsidRPr="00D92137">
          <w:rPr>
            <w:color w:val="auto"/>
          </w:rPr>
          <w:fldChar w:fldCharType="end"/>
        </w:r>
      </w:hyperlink>
      <w:r w:rsidR="007F33AB" w:rsidRPr="00D92137">
        <w:rPr>
          <w:color w:val="auto"/>
        </w:rPr>
        <w:t>.</w:t>
      </w:r>
    </w:p>
    <w:p w14:paraId="416A2473" w14:textId="238693EA" w:rsidR="005241E7" w:rsidRPr="00D92137" w:rsidRDefault="007F33AB" w:rsidP="004F249D">
      <w:pPr>
        <w:widowControl/>
        <w:rPr>
          <w:color w:val="auto"/>
        </w:rPr>
      </w:pPr>
      <w:r w:rsidRPr="00D92137" w:rsidDel="007F33AB">
        <w:rPr>
          <w:color w:val="auto"/>
          <w:lang w:val="en"/>
        </w:rPr>
        <w:t xml:space="preserve"> </w:t>
      </w:r>
    </w:p>
    <w:p w14:paraId="7F41327B" w14:textId="03C21162" w:rsidR="00AF7642" w:rsidRPr="00D92137" w:rsidRDefault="00AF7642" w:rsidP="004F249D">
      <w:pPr>
        <w:widowControl/>
        <w:rPr>
          <w:b/>
          <w:color w:val="auto"/>
        </w:rPr>
      </w:pPr>
      <w:r w:rsidRPr="00D92137">
        <w:rPr>
          <w:b/>
          <w:color w:val="auto"/>
        </w:rPr>
        <w:t>Table 1:</w:t>
      </w:r>
      <w:r w:rsidR="00D92137" w:rsidRPr="00D92137">
        <w:rPr>
          <w:b/>
          <w:color w:val="auto"/>
        </w:rPr>
        <w:t xml:space="preserve"> </w:t>
      </w:r>
      <w:r w:rsidRPr="00D92137">
        <w:rPr>
          <w:b/>
          <w:bCs/>
          <w:color w:val="auto"/>
        </w:rPr>
        <w:t xml:space="preserve">Outcome of stent implantation in rat abdominal aorta using a trans-femoral access. </w:t>
      </w:r>
    </w:p>
    <w:p w14:paraId="6A6EB773" w14:textId="77777777" w:rsidR="00720D0D" w:rsidRPr="004F249D" w:rsidRDefault="00720D0D" w:rsidP="004F249D">
      <w:pPr>
        <w:widowControl/>
        <w:rPr>
          <w:color w:val="808080" w:themeColor="background1" w:themeShade="80"/>
        </w:rPr>
      </w:pPr>
    </w:p>
    <w:p w14:paraId="7EE4219A" w14:textId="372140C9" w:rsidR="006C4DE7" w:rsidRPr="00D92137" w:rsidRDefault="006305D7" w:rsidP="004F249D">
      <w:pPr>
        <w:widowControl/>
        <w:rPr>
          <w:b/>
        </w:rPr>
      </w:pPr>
      <w:r w:rsidRPr="004F249D">
        <w:rPr>
          <w:b/>
        </w:rPr>
        <w:lastRenderedPageBreak/>
        <w:t>DISCUSSION</w:t>
      </w:r>
      <w:r w:rsidRPr="004F249D">
        <w:rPr>
          <w:b/>
          <w:bCs/>
        </w:rPr>
        <w:t xml:space="preserve">: </w:t>
      </w:r>
    </w:p>
    <w:p w14:paraId="273B4E8B" w14:textId="43E24321" w:rsidR="006C4DE7" w:rsidRPr="004F249D" w:rsidRDefault="006C4DE7" w:rsidP="004F249D">
      <w:pPr>
        <w:widowControl/>
        <w:rPr>
          <w:lang w:val="en"/>
        </w:rPr>
      </w:pPr>
      <w:r w:rsidRPr="004F249D">
        <w:rPr>
          <w:color w:val="auto"/>
        </w:rPr>
        <w:t xml:space="preserve">This protocol describes the implantation of human-sized coronary stents into the abdominal aorta of </w:t>
      </w:r>
      <w:proofErr w:type="spellStart"/>
      <w:r w:rsidRPr="004F249D">
        <w:rPr>
          <w:color w:val="auto"/>
        </w:rPr>
        <w:t>apoE</w:t>
      </w:r>
      <w:proofErr w:type="spellEnd"/>
      <w:r w:rsidRPr="004F249D">
        <w:rPr>
          <w:color w:val="auto"/>
          <w:vertAlign w:val="superscript"/>
        </w:rPr>
        <w:t>-/-</w:t>
      </w:r>
      <w:r w:rsidRPr="004F249D">
        <w:rPr>
          <w:color w:val="auto"/>
        </w:rPr>
        <w:t xml:space="preserve"> rats. </w:t>
      </w:r>
      <w:r w:rsidRPr="004F249D">
        <w:rPr>
          <w:lang w:val="en"/>
        </w:rPr>
        <w:t xml:space="preserve">Several technical points are worth emphasizing. First, a mismatch between the stent size and the size of the aorta should be avoided. Placing </w:t>
      </w:r>
      <w:r w:rsidR="0051262E" w:rsidRPr="004F249D">
        <w:rPr>
          <w:lang w:val="en"/>
        </w:rPr>
        <w:t xml:space="preserve">too small a </w:t>
      </w:r>
      <w:r w:rsidRPr="004F249D">
        <w:rPr>
          <w:lang w:val="en"/>
        </w:rPr>
        <w:t xml:space="preserve">stent can lead to stent </w:t>
      </w:r>
      <w:proofErr w:type="spellStart"/>
      <w:r w:rsidRPr="004F249D">
        <w:rPr>
          <w:lang w:val="en"/>
        </w:rPr>
        <w:t>malapposition</w:t>
      </w:r>
      <w:proofErr w:type="spellEnd"/>
      <w:r w:rsidRPr="004F249D">
        <w:rPr>
          <w:lang w:val="en"/>
        </w:rPr>
        <w:t xml:space="preserve">, whereas implantation of a stent that is too large for the aorta can cause overstretch, tearing, and injury of the vessel. Therefore, we recommend using stents between 2.0 and 2.5 mm in diameter, and to keep implantation pressure within the recommended range without overstretching the stent. The most suitable implantation pressure is usually given by the stent manufacturer. Excess injury of the femoral vein and subsequently the vena cava should be avoided because the vessel walls are extremely thin and very easy to injure, resulting in bleeding that is hard to stop. The femoral artery is distinguishable from the femoral vein by pulsation, which should be carefully observed. Another pitfall is the possibility of arterial injury and dissection when introducing the guidewire and / or the balloon catheter. </w:t>
      </w:r>
      <w:r w:rsidR="009930F4" w:rsidRPr="004F249D">
        <w:rPr>
          <w:lang w:val="en"/>
        </w:rPr>
        <w:t xml:space="preserve">Arterial dissection can be minimized by controlling and stretching the femoral artery distally with </w:t>
      </w:r>
      <w:r w:rsidR="005752B6" w:rsidRPr="004F249D">
        <w:rPr>
          <w:lang w:val="en"/>
        </w:rPr>
        <w:t>slings</w:t>
      </w:r>
      <w:r w:rsidR="009930F4" w:rsidRPr="004F249D">
        <w:rPr>
          <w:lang w:val="en"/>
        </w:rPr>
        <w:t xml:space="preserve"> using silk ties while introducing the balloon catheter. </w:t>
      </w:r>
      <w:r w:rsidRPr="004F249D">
        <w:rPr>
          <w:lang w:val="en"/>
        </w:rPr>
        <w:t xml:space="preserve">It is </w:t>
      </w:r>
      <w:r w:rsidR="00D92137">
        <w:rPr>
          <w:lang w:val="en"/>
        </w:rPr>
        <w:t>imperative</w:t>
      </w:r>
      <w:r w:rsidRPr="004F249D">
        <w:rPr>
          <w:lang w:val="en"/>
        </w:rPr>
        <w:t xml:space="preserve"> to immediately stop advancing the device when resistance</w:t>
      </w:r>
      <w:r w:rsidR="00D92137">
        <w:rPr>
          <w:lang w:val="en"/>
        </w:rPr>
        <w:t xml:space="preserve"> is encountered</w:t>
      </w:r>
      <w:r w:rsidRPr="004F249D">
        <w:rPr>
          <w:lang w:val="en"/>
        </w:rPr>
        <w:t xml:space="preserve">. In this case, small movements between thumb and index </w:t>
      </w:r>
      <w:r w:rsidR="00D92137">
        <w:rPr>
          <w:lang w:val="en"/>
        </w:rPr>
        <w:t xml:space="preserve">finger </w:t>
      </w:r>
      <w:r w:rsidRPr="004F249D">
        <w:rPr>
          <w:lang w:val="en"/>
        </w:rPr>
        <w:t xml:space="preserve">will help change the direction of the device. </w:t>
      </w:r>
      <w:r w:rsidR="00D92137">
        <w:rPr>
          <w:lang w:val="en"/>
        </w:rPr>
        <w:t xml:space="preserve">In </w:t>
      </w:r>
      <w:r w:rsidRPr="004F249D">
        <w:rPr>
          <w:lang w:val="en"/>
        </w:rPr>
        <w:t>our experience, this is most frequently the case just below the inguinal ligament and further up, when the common iliac artery approaches the bifurcation, as it descends deeper into the retroperitoneal space here. There will certainly be a learning curve for the operator b</w:t>
      </w:r>
      <w:r w:rsidR="00905264" w:rsidRPr="004F249D">
        <w:rPr>
          <w:lang w:val="en"/>
        </w:rPr>
        <w:t>efore survival rates are stable and</w:t>
      </w:r>
      <w:r w:rsidRPr="004F249D">
        <w:rPr>
          <w:lang w:val="en"/>
        </w:rPr>
        <w:t xml:space="preserve"> </w:t>
      </w:r>
      <w:r w:rsidR="00905264" w:rsidRPr="004F249D">
        <w:rPr>
          <w:lang w:val="en"/>
        </w:rPr>
        <w:t xml:space="preserve">with some experience, the average surgical time is about 20 min. </w:t>
      </w:r>
    </w:p>
    <w:p w14:paraId="0EF8B2E9" w14:textId="567E6C12" w:rsidR="006C4DE7" w:rsidRPr="004F249D" w:rsidRDefault="006C4DE7" w:rsidP="004F249D">
      <w:pPr>
        <w:widowControl/>
        <w:rPr>
          <w:color w:val="auto"/>
        </w:rPr>
      </w:pPr>
      <w:r w:rsidRPr="004F249D">
        <w:rPr>
          <w:color w:val="auto"/>
        </w:rPr>
        <w:t xml:space="preserve"> </w:t>
      </w:r>
    </w:p>
    <w:p w14:paraId="2A140A5F" w14:textId="36B1EE52" w:rsidR="00146552" w:rsidRDefault="00146552" w:rsidP="004F249D">
      <w:pPr>
        <w:widowControl/>
        <w:rPr>
          <w:lang w:val="en"/>
        </w:rPr>
      </w:pPr>
      <w:r w:rsidRPr="004F249D">
        <w:rPr>
          <w:lang w:val="en"/>
        </w:rPr>
        <w:t xml:space="preserve">In humans, stents are usually implanted into severely narrowed atherosclerotic arteries. Although </w:t>
      </w:r>
      <w:proofErr w:type="spellStart"/>
      <w:r w:rsidRPr="004F249D">
        <w:rPr>
          <w:lang w:val="en"/>
        </w:rPr>
        <w:t>apoE</w:t>
      </w:r>
      <w:proofErr w:type="spellEnd"/>
      <w:r w:rsidRPr="004F249D">
        <w:rPr>
          <w:lang w:val="en"/>
        </w:rPr>
        <w:t xml:space="preserve"> deficiency in general rend</w:t>
      </w:r>
      <w:r w:rsidR="0051262E" w:rsidRPr="004F249D">
        <w:rPr>
          <w:lang w:val="en"/>
        </w:rPr>
        <w:t>er</w:t>
      </w:r>
      <w:r w:rsidRPr="004F249D">
        <w:rPr>
          <w:lang w:val="en"/>
        </w:rPr>
        <w:t>s animals more susceptible for the development of atherosclerotic lesions, we did not observe any plaque formation</w:t>
      </w:r>
      <w:r w:rsidR="00D67831" w:rsidRPr="004F249D">
        <w:rPr>
          <w:lang w:val="en"/>
        </w:rPr>
        <w:t xml:space="preserve"> in our rats, most likely because western diet feeding was </w:t>
      </w:r>
      <w:r w:rsidR="00164046" w:rsidRPr="004F249D">
        <w:rPr>
          <w:lang w:val="en"/>
        </w:rPr>
        <w:t>not started until stent implantation</w:t>
      </w:r>
      <w:r w:rsidR="00D67831" w:rsidRPr="004F249D">
        <w:rPr>
          <w:lang w:val="en"/>
        </w:rPr>
        <w:t>. If stent implantation in atherosclerotic lesions is desired, western diet should start at 6</w:t>
      </w:r>
      <w:r w:rsidR="00D92137" w:rsidRPr="00D92137">
        <w:rPr>
          <w:lang w:val="en"/>
        </w:rPr>
        <w:t>‒</w:t>
      </w:r>
      <w:r w:rsidR="00D67831" w:rsidRPr="004F249D">
        <w:rPr>
          <w:lang w:val="en"/>
        </w:rPr>
        <w:t>8 weeks after birth and continue until sacrifice. Atherosclerotic lesions in susceptible strains will develop after 7</w:t>
      </w:r>
      <w:r w:rsidR="00D92137" w:rsidRPr="00D92137">
        <w:rPr>
          <w:lang w:val="en"/>
        </w:rPr>
        <w:t>‒</w:t>
      </w:r>
      <w:r w:rsidR="00D67831" w:rsidRPr="004F249D">
        <w:rPr>
          <w:lang w:val="en"/>
        </w:rPr>
        <w:t>14 weeks on the high fat diet</w:t>
      </w:r>
      <w:hyperlink w:anchor="_ENREF_22" w:tooltip="Merel Ritskes-Hoitinga, 2012 #1480" w:history="1">
        <w:r w:rsidR="00C31FD3" w:rsidRPr="004F249D">
          <w:rPr>
            <w:lang w:val="en"/>
          </w:rPr>
          <w:fldChar w:fldCharType="begin"/>
        </w:r>
        <w:r w:rsidR="00C31FD3" w:rsidRPr="004F249D">
          <w:rPr>
            <w:lang w:val="en"/>
          </w:rPr>
          <w:instrText xml:space="preserve"> ADDIN EN.CITE &lt;EndNote&gt;&lt;Cite&gt;&lt;Author&gt;Merel Ritskes-Hoitinga&lt;/Author&gt;&lt;Year&gt;2012&lt;/Year&gt;&lt;RecNum&gt;1480&lt;/RecNum&gt;&lt;DisplayText&gt;&lt;style face="superscript"&gt;22&lt;/style&gt;&lt;/DisplayText&gt;&lt;record&gt;&lt;rec-number&gt;1480&lt;/rec-number&gt;&lt;foreign-keys&gt;&lt;key app="EN" db-id="x2ezx9sz4zade9epzae5weez2005v9vpw29x"&gt;1480&lt;/key&gt;&lt;/foreign-keys&gt;&lt;ref-type name="Book Section"&gt;5&lt;/ref-type&gt;&lt;contributors&gt;&lt;authors&gt;&lt;author&gt;Merel Ritskes-Hoitinga, Graham Tobin, Tanja Lyholm Jensen, Lars Friis Mikkelsen&lt;/author&gt;&lt;/authors&gt;&lt;/contributors&gt;&lt;titles&gt;&lt;title&gt;Chapter 4.3 - Nutrition of the Laboratory Mouse&lt;/title&gt;&lt;secondary-title&gt;The Laboratory Mouse (Second Edition)&lt;/secondary-title&gt;&lt;/titles&gt;&lt;pages&gt;567-599&lt;/pages&gt;&lt;section&gt;Chapter 4.3&lt;/section&gt;&lt;dates&gt;&lt;year&gt;2012&lt;/year&gt;&lt;/dates&gt;&lt;pub-location&gt;London, UK&lt;/pub-location&gt;&lt;publisher&gt;Elsevier Academic Press&lt;/publisher&gt;&lt;urls&gt;&lt;/urls&gt;&lt;/record&gt;&lt;/Cite&gt;&lt;/EndNote&gt;</w:instrText>
        </w:r>
        <w:r w:rsidR="00C31FD3" w:rsidRPr="004F249D">
          <w:rPr>
            <w:lang w:val="en"/>
          </w:rPr>
          <w:fldChar w:fldCharType="separate"/>
        </w:r>
        <w:r w:rsidR="00C31FD3" w:rsidRPr="004F249D">
          <w:rPr>
            <w:noProof/>
            <w:vertAlign w:val="superscript"/>
            <w:lang w:val="en"/>
          </w:rPr>
          <w:t>22</w:t>
        </w:r>
        <w:r w:rsidR="00C31FD3" w:rsidRPr="004F249D">
          <w:rPr>
            <w:lang w:val="en"/>
          </w:rPr>
          <w:fldChar w:fldCharType="end"/>
        </w:r>
      </w:hyperlink>
      <w:r w:rsidR="00CA5156" w:rsidRPr="004F249D">
        <w:rPr>
          <w:lang w:val="en"/>
        </w:rPr>
        <w:t>.</w:t>
      </w:r>
      <w:r w:rsidR="00D67831" w:rsidRPr="004F249D">
        <w:rPr>
          <w:lang w:val="en"/>
        </w:rPr>
        <w:t xml:space="preserve"> </w:t>
      </w:r>
      <w:r w:rsidRPr="004F249D">
        <w:rPr>
          <w:lang w:val="en"/>
        </w:rPr>
        <w:t xml:space="preserve">So far, only limited data on </w:t>
      </w:r>
      <w:proofErr w:type="spellStart"/>
      <w:r w:rsidRPr="004F249D">
        <w:rPr>
          <w:lang w:val="en"/>
        </w:rPr>
        <w:t>apoE</w:t>
      </w:r>
      <w:proofErr w:type="spellEnd"/>
      <w:r w:rsidRPr="004F249D">
        <w:rPr>
          <w:vertAlign w:val="superscript"/>
          <w:lang w:val="en"/>
        </w:rPr>
        <w:t>-/-</w:t>
      </w:r>
      <w:r w:rsidRPr="004F249D">
        <w:rPr>
          <w:lang w:val="en"/>
        </w:rPr>
        <w:t xml:space="preserve"> rats have been published</w:t>
      </w:r>
      <w:r w:rsidR="00D92137">
        <w:rPr>
          <w:lang w:val="en"/>
        </w:rPr>
        <w:t>.</w:t>
      </w:r>
      <w:r w:rsidRPr="004F249D">
        <w:rPr>
          <w:lang w:val="en"/>
        </w:rPr>
        <w:t xml:space="preserve"> </w:t>
      </w:r>
      <w:r w:rsidR="00D92137">
        <w:rPr>
          <w:lang w:val="en"/>
        </w:rPr>
        <w:t>H</w:t>
      </w:r>
      <w:r w:rsidRPr="004F249D">
        <w:rPr>
          <w:lang w:val="en"/>
        </w:rPr>
        <w:t>owever, no study reported spontaneous lesion development before the age of 20 weeks</w:t>
      </w:r>
      <w:hyperlink w:anchor="_ENREF_23" w:tooltip="Rune, 2018 #830" w:history="1">
        <w:r w:rsidR="00C31FD3" w:rsidRPr="004F249D">
          <w:rPr>
            <w:lang w:val="en"/>
          </w:rPr>
          <w:fldChar w:fldCharType="begin"/>
        </w:r>
        <w:r w:rsidR="00C31FD3" w:rsidRPr="004F249D">
          <w:rPr>
            <w:lang w:val="en"/>
          </w:rPr>
          <w:instrText xml:space="preserve"> ADDIN EN.CITE &lt;EndNote&gt;&lt;Cite&gt;&lt;Author&gt;Rune&lt;/Author&gt;&lt;Year&gt;2018&lt;/Year&gt;&lt;RecNum&gt;830&lt;/RecNum&gt;&lt;DisplayText&gt;&lt;style face="superscript"&gt;23&lt;/style&gt;&lt;/DisplayText&gt;&lt;record&gt;&lt;rec-number&gt;830&lt;/rec-number&gt;&lt;foreign-keys&gt;&lt;key app="EN" db-id="x2ezx9sz4zade9epzae5weez2005v9vpw29x"&gt;830&lt;/key&gt;&lt;/foreign-keys&gt;&lt;ref-type name="Journal Article"&gt;17&lt;/ref-type&gt;&lt;contributors&gt;&lt;authors&gt;&lt;author&gt;Rune, I.&lt;/author&gt;&lt;author&gt;Rolin, B.&lt;/author&gt;&lt;author&gt;Lykkesfeldt, J.&lt;/author&gt;&lt;author&gt;Nielsen, D. S.&lt;/author&gt;&lt;author&gt;Krych, L.&lt;/author&gt;&lt;author&gt;Kanter, J. E.&lt;/author&gt;&lt;author&gt;Bornfeldt, K. E.&lt;/author&gt;&lt;author&gt;Kihl, P.&lt;/author&gt;&lt;author&gt;Buschard, K.&lt;/author&gt;&lt;author&gt;Josefsen, K.&lt;/author&gt;&lt;author&gt;Fels, J. J.&lt;/author&gt;&lt;author&gt;Mortensen, A.&lt;/author&gt;&lt;author&gt;Christoffersen, B.&lt;/author&gt;&lt;author&gt;Kirk, R. K.&lt;/author&gt;&lt;author&gt;Hansen, A. K.&lt;/author&gt;&lt;/authors&gt;&lt;/contributors&gt;&lt;titles&gt;&lt;title&gt;Long-term Western diet fed apolipoprotein E-deficient rats exhibit only modest early atherosclerotic characteristics&lt;/title&gt;&lt;secondary-title&gt;Sci Rep&lt;/secondary-title&gt;&lt;/titles&gt;&lt;pages&gt;018-23835&lt;/pages&gt;&lt;volume&gt;8&lt;/volume&gt;&lt;number&gt;1&lt;/number&gt;&lt;dates&gt;&lt;year&gt;2018&lt;/year&gt;&lt;/dates&gt;&lt;isbn&gt;2045-2322 (Electronic)&amp;#xD;2045-2322 (Linking)&lt;/isbn&gt;&lt;urls&gt;&lt;/urls&gt;&lt;/record&gt;&lt;/Cite&gt;&lt;/EndNote&gt;</w:instrText>
        </w:r>
        <w:r w:rsidR="00C31FD3" w:rsidRPr="004F249D">
          <w:rPr>
            <w:lang w:val="en"/>
          </w:rPr>
          <w:fldChar w:fldCharType="separate"/>
        </w:r>
        <w:r w:rsidR="00C31FD3" w:rsidRPr="004F249D">
          <w:rPr>
            <w:noProof/>
            <w:vertAlign w:val="superscript"/>
            <w:lang w:val="en"/>
          </w:rPr>
          <w:t>23</w:t>
        </w:r>
        <w:r w:rsidR="00C31FD3" w:rsidRPr="004F249D">
          <w:rPr>
            <w:lang w:val="en"/>
          </w:rPr>
          <w:fldChar w:fldCharType="end"/>
        </w:r>
      </w:hyperlink>
      <w:r w:rsidRPr="004F249D">
        <w:rPr>
          <w:lang w:val="en"/>
        </w:rPr>
        <w:t xml:space="preserve">. Zhao </w:t>
      </w:r>
      <w:r w:rsidR="003B5040" w:rsidRPr="004F249D">
        <w:rPr>
          <w:lang w:val="en"/>
        </w:rPr>
        <w:t>et al</w:t>
      </w:r>
      <w:r w:rsidRPr="004F249D">
        <w:rPr>
          <w:lang w:val="en"/>
        </w:rPr>
        <w:t xml:space="preserve">. observed typical atherosclerosis in </w:t>
      </w:r>
      <w:proofErr w:type="spellStart"/>
      <w:r w:rsidRPr="004F249D">
        <w:rPr>
          <w:lang w:val="en"/>
        </w:rPr>
        <w:t>apoE</w:t>
      </w:r>
      <w:proofErr w:type="spellEnd"/>
      <w:r w:rsidRPr="004F249D">
        <w:rPr>
          <w:vertAlign w:val="superscript"/>
          <w:lang w:val="en"/>
        </w:rPr>
        <w:t>-/-</w:t>
      </w:r>
      <w:r w:rsidRPr="004F249D">
        <w:rPr>
          <w:lang w:val="en"/>
        </w:rPr>
        <w:t xml:space="preserve"> rats after at least 24 weeks with a continuous increase in plaque burden and lesion severity until sacrifice at 72 weeks</w:t>
      </w:r>
      <w:hyperlink w:anchor="_ENREF_15" w:tooltip="Zhao, 2018 #1474" w:history="1">
        <w:r w:rsidR="00C31FD3" w:rsidRPr="004F249D">
          <w:rPr>
            <w:lang w:val="en"/>
          </w:rPr>
          <w:fldChar w:fldCharType="begin"/>
        </w:r>
        <w:r w:rsidR="00C31FD3" w:rsidRPr="004F249D">
          <w:rPr>
            <w:lang w:val="en"/>
          </w:rPr>
          <w:instrText xml:space="preserve"> ADDIN EN.CITE &lt;EndNote&gt;&lt;Cite&gt;&lt;Author&gt;Zhao&lt;/Author&gt;&lt;Year&gt;2018&lt;/Year&gt;&lt;RecNum&gt;828&lt;/RecNum&gt;&lt;DisplayText&gt;&lt;style face="superscript"&gt;15&lt;/style&gt;&lt;/DisplayText&gt;&lt;record&gt;&lt;rec-number&gt;828&lt;/rec-number&gt;&lt;foreign-keys&gt;&lt;key app="EN" db-id="x2ezx9sz4zade9epzae5weez2005v9vpw29x"&gt;828&lt;/key&gt;&lt;/foreign-keys&gt;&lt;ref-type name="Journal Article"&gt;17&lt;/ref-type&gt;&lt;contributors&gt;&lt;authors&gt;&lt;author&gt;Zhao, Y.&lt;/author&gt;&lt;author&gt;Yang, Y.&lt;/author&gt;&lt;author&gt;Xing, R.&lt;/author&gt;&lt;author&gt;Cui, X.&lt;/author&gt;&lt;author&gt;Xiao, Y.&lt;/author&gt;&lt;author&gt;Xie, L.&lt;/author&gt;&lt;author&gt;You, P.&lt;/author&gt;&lt;author&gt;Wang, T.&lt;/author&gt;&lt;author&gt;Zeng, L.&lt;/author&gt;&lt;author&gt;Peng, W.&lt;/author&gt;&lt;author&gt;Li, D.&lt;/author&gt;&lt;author&gt;Chen, H.&lt;/author&gt;&lt;author&gt;Liu, M.&lt;/author&gt;&lt;/authors&gt;&lt;/contributors&gt;&lt;titles&gt;&lt;title&gt;Hyperlipidemia induces typical atherosclerosis development in Ldlr and Apoe deficient rats&lt;/title&gt;&lt;secondary-title&gt;Atherosclerosis&lt;/secondary-title&gt;&lt;/titles&gt;&lt;periodical&gt;&lt;full-title&gt;Atherosclerosis&lt;/full-title&gt;&lt;/periodical&gt;&lt;pages&gt;26-35&lt;/pages&gt;&lt;volume&gt;271&lt;/volume&gt;&lt;dates&gt;&lt;year&gt;2018&lt;/year&gt;&lt;/dates&gt;&lt;isbn&gt;1879-1484 (Electronic)&amp;#xD;0021-9150 (Linking)&lt;/isbn&gt;&lt;work-type&gt;Comparative Study&amp;#xD;Research Support, Non-U S Gov&amp;apos;t&lt;/work-type&gt;&lt;urls&gt;&lt;/urls&gt;&lt;/record&gt;&lt;/Cite&gt;&lt;/EndNote&gt;</w:instrText>
        </w:r>
        <w:r w:rsidR="00C31FD3" w:rsidRPr="004F249D">
          <w:rPr>
            <w:lang w:val="en"/>
          </w:rPr>
          <w:fldChar w:fldCharType="separate"/>
        </w:r>
        <w:r w:rsidR="00C31FD3" w:rsidRPr="004F249D">
          <w:rPr>
            <w:noProof/>
            <w:vertAlign w:val="superscript"/>
            <w:lang w:val="en"/>
          </w:rPr>
          <w:t>15</w:t>
        </w:r>
        <w:r w:rsidR="00C31FD3" w:rsidRPr="004F249D">
          <w:rPr>
            <w:lang w:val="en"/>
          </w:rPr>
          <w:fldChar w:fldCharType="end"/>
        </w:r>
      </w:hyperlink>
      <w:r w:rsidRPr="004F249D">
        <w:rPr>
          <w:lang w:val="en"/>
        </w:rPr>
        <w:t>. Thus, according to the literature, it is improbable that rats would develop spontaneous atherosclerosis at 14–16 weeks of age. Therefore, we recommend using older rats</w:t>
      </w:r>
      <w:r w:rsidR="00CA5156" w:rsidRPr="004F249D">
        <w:rPr>
          <w:lang w:val="en"/>
        </w:rPr>
        <w:t xml:space="preserve"> and to start western diet as early as possible</w:t>
      </w:r>
      <w:r w:rsidRPr="004F249D">
        <w:rPr>
          <w:lang w:val="en"/>
        </w:rPr>
        <w:t xml:space="preserve"> if stent implantation in pre-formed atherosclerotic lesions is desired for the study. </w:t>
      </w:r>
    </w:p>
    <w:p w14:paraId="63108253" w14:textId="77777777" w:rsidR="00D92137" w:rsidRPr="004F249D" w:rsidRDefault="00D92137" w:rsidP="004F249D">
      <w:pPr>
        <w:widowControl/>
        <w:rPr>
          <w:lang w:val="en"/>
        </w:rPr>
      </w:pPr>
    </w:p>
    <w:p w14:paraId="2EA1A8B5" w14:textId="6352EE69" w:rsidR="002615C9" w:rsidRPr="004F249D" w:rsidRDefault="002615C9" w:rsidP="004F249D">
      <w:pPr>
        <w:widowControl/>
        <w:rPr>
          <w:lang w:val="en"/>
        </w:rPr>
      </w:pPr>
      <w:r w:rsidRPr="004F249D">
        <w:rPr>
          <w:lang w:val="en"/>
        </w:rPr>
        <w:t xml:space="preserve">Six animals did not survive the surgery. Two animals died from stent thrombosis </w:t>
      </w:r>
      <w:proofErr w:type="gramStart"/>
      <w:r w:rsidRPr="004F249D">
        <w:rPr>
          <w:lang w:val="en"/>
        </w:rPr>
        <w:t>in spite of</w:t>
      </w:r>
      <w:proofErr w:type="gramEnd"/>
      <w:r w:rsidRPr="004F249D">
        <w:rPr>
          <w:lang w:val="en"/>
        </w:rPr>
        <w:t xml:space="preserve"> administration of clopidogrel. </w:t>
      </w:r>
      <w:r w:rsidR="0086042A" w:rsidRPr="004F249D">
        <w:rPr>
          <w:lang w:val="en"/>
        </w:rPr>
        <w:t xml:space="preserve">To reduce stent thrombosis, animals can be pre-treated for 48 h with aspirin or receive an intraperitoneal injection of enoxaparin post-operatively. </w:t>
      </w:r>
      <w:r w:rsidRPr="004F249D">
        <w:rPr>
          <w:lang w:val="en"/>
        </w:rPr>
        <w:t>Introducing clopidogrel one day before surgery might</w:t>
      </w:r>
      <w:r w:rsidR="0086042A" w:rsidRPr="004F249D">
        <w:rPr>
          <w:lang w:val="en"/>
        </w:rPr>
        <w:t xml:space="preserve"> also</w:t>
      </w:r>
      <w:r w:rsidRPr="004F249D">
        <w:rPr>
          <w:lang w:val="en"/>
        </w:rPr>
        <w:t xml:space="preserve"> reduce the risk of thrombosis, but </w:t>
      </w:r>
      <w:r w:rsidR="0086042A" w:rsidRPr="004F249D">
        <w:rPr>
          <w:lang w:val="en"/>
        </w:rPr>
        <w:t xml:space="preserve">any intensification of the anti-thrombotic therapy </w:t>
      </w:r>
      <w:r w:rsidRPr="004F249D">
        <w:rPr>
          <w:lang w:val="en"/>
        </w:rPr>
        <w:t>at the same time increases the risk of hemorrhage. Stent thrombosis is a common complication of PCI</w:t>
      </w:r>
      <w:hyperlink w:anchor="_ENREF_24" w:tooltip="Daemen, 2007 #759" w:history="1">
        <w:r w:rsidR="00C31FD3" w:rsidRPr="004F249D">
          <w:rPr>
            <w:lang w:val="en"/>
          </w:rPr>
          <w:fldChar w:fldCharType="begin">
            <w:fldData xml:space="preserve">PEVuZE5vdGU+PENpdGU+PEF1dGhvcj5EYWVtZW48L0F1dGhvcj48WWVhcj4yMDA3PC9ZZWFyPjxS
ZWNOdW0+NzU5PC9SZWNOdW0+PERpc3BsYXlUZXh0PjxzdHlsZSBmYWNlPSJzdXBlcnNjcmlwdCI+
MjQtMjY8L3N0eWxlPjwvRGlzcGxheVRleHQ+PHJlY29yZD48cmVjLW51bWJlcj43NTk8L3JlYy1u
dW1iZXI+PGZvcmVpZ24ta2V5cz48a2V5IGFwcD0iRU4iIGRiLWlkPSJ4MmV6eDlzejR6YWRlOWVw
emFlNXdlZXoyMDA1djl2cHcyOXgiPjc1OTwva2V5PjwvZm9yZWlnbi1rZXlzPjxyZWYtdHlwZSBu
YW1lPSJKb3VybmFsIEFydGljbGUiPjE3PC9yZWYtdHlwZT48Y29udHJpYnV0b3JzPjxhdXRob3Jz
PjxhdXRob3I+RGFlbWVuLCBKLjwvYXV0aG9yPjxhdXRob3I+V2VuYXdlc2VyLCBQLjwvYXV0aG9y
PjxhdXRob3I+VHN1Y2hpZGEsIEsuPC9hdXRob3I+PGF1dGhvcj5BYnJlY2h0LCBMLjwvYXV0aG9y
PjxhdXRob3I+VmFpbmEsIFMuPC9hdXRob3I+PGF1dGhvcj5Nb3JnZXIsIEMuPC9hdXRob3I+PGF1
dGhvcj5LdWtyZWphLCBOLjwvYXV0aG9yPjxhdXRob3I+SnVuaSwgUC48L2F1dGhvcj48YXV0aG9y
PlNpYW5vcywgRy48L2F1dGhvcj48YXV0aG9yPkhlbGxpZ2UsIEcuPC9hdXRob3I+PGF1dGhvcj52
YW4gRG9tYnVyZywgUi4gVC48L2F1dGhvcj48YXV0aG9yPkhlc3MsIE8uIE0uPC9hdXRob3I+PGF1
dGhvcj5Cb2Vyc21hLCBFLjwvYXV0aG9yPjxhdXRob3I+TWVpZXIsIEIuPC9hdXRob3I+PGF1dGhv
cj5XaW5kZWNrZXIsIFMuPC9hdXRob3I+PGF1dGhvcj5TZXJydXlzLCBQLiBXLjwvYXV0aG9yPjwv
YXV0aG9ycz48L2NvbnRyaWJ1dG9ycz48dGl0bGVzPjx0aXRsZT5FYXJseSBhbmQgbGF0ZSBjb3Jv
bmFyeSBzdGVudCB0aHJvbWJvc2lzIG9mIHNpcm9saW11cy1lbHV0aW5nIGFuZCBwYWNsaXRheGVs
LWVsdXRpbmcgc3RlbnRzIGluIHJvdXRpbmUgY2xpbmljYWwgcHJhY3RpY2U6IGRhdGEgZnJvbSBh
IGxhcmdlIHR3by1pbnN0aXR1dGlvbmFsIGNvaG9ydCBzdHVkeTwvdGl0bGU+PHNlY29uZGFyeS10
aXRsZT5MYW5jZXQ8L3NlY29uZGFyeS10aXRsZT48L3RpdGxlcz48cGVyaW9kaWNhbD48ZnVsbC10
aXRsZT5MYW5jZXQ8L2Z1bGwtdGl0bGU+PGFiYnItMT5MYW5jZXQgKExvbmRvbiwgRW5nbGFuZCk8
L2FiYnItMT48L3BlcmlvZGljYWw+PHBhZ2VzPjY2Ny03ODwvcGFnZXM+PHZvbHVtZT4zNjk8L3Zv
bHVtZT48bnVtYmVyPjk1NjI8L251bWJlcj48ZGF0ZXM+PHllYXI+MjAwNzwveWVhcj48L2RhdGVz
Pjxpc2JuPjE0NzQtNTQ3WCAoRWxlY3Ryb25pYykmI3hEOzAxNDAtNjczNiAoTGlua2luZyk8L2lz
Ym4+PHdvcmstdHlwZT5SZXNlYXJjaCBTdXBwb3J0LCBOb24tVSBTIEdvdiZhcG9zO3Q8L3dvcmst
dHlwZT48dXJscz48L3VybHM+PC9yZWNvcmQ+PC9DaXRlPjxDaXRlPjxBdXRob3I+Q29ybmVsaXNz
ZW48L0F1dGhvcj48WWVhcj4yMDE5PC9ZZWFyPjxSZWNOdW0+NjUyPC9SZWNOdW0+PHJlY29yZD48
cmVjLW51bWJlcj42NTI8L3JlYy1udW1iZXI+PGZvcmVpZ24ta2V5cz48a2V5IGFwcD0iRU4iIGRi
LWlkPSJ4MmV6eDlzejR6YWRlOWVwemFlNXdlZXoyMDA1djl2cHcyOXgiPjY1Mjwva2V5PjwvZm9y
ZWlnbi1rZXlzPjxyZWYtdHlwZSBuYW1lPSJKb3VybmFsIEFydGljbGUiPjE3PC9yZWYtdHlwZT48
Y29udHJpYnV0b3JzPjxhdXRob3JzPjxhdXRob3I+Q29ybmVsaXNzZW4sIEEuPC9hdXRob3I+PGF1
dGhvcj5Wb2d0LCBGLiBKLjwvYXV0aG9yPjwvYXV0aG9ycz48L2NvbnRyaWJ1dG9ycz48dGl0bGVz
Pjx0aXRsZT5UaGUgZWZmZWN0cyBvZiBzdGVudGluZyBvbiBjb3JvbmFyeSBlbmRvdGhlbGl1bSBm
cm9tIGEgbW9sZWN1bGFyIGJpb2xvZ2ljYWwgdmlldzogVGltZSBmb3IgaW1wcm92ZW1lbnQ/PC90
aXRsZT48c2Vjb25kYXJ5LXRpdGxlPkogQ2VsbCBNb2wgTWVkPC9zZWNvbmRhcnktdGl0bGU+PC90
aXRsZXM+PHBhZ2VzPjM5LTQ2PC9wYWdlcz48dm9sdW1lPjIzPC92b2x1bWU+PG51bWJlcj4xPC9u
dW1iZXI+PGRhdGVzPjx5ZWFyPjIwMTk8L3llYXI+PC9kYXRlcz48aXNibj4xNTgyLTQ5MzQgKEVs
ZWN0cm9uaWMpJiN4RDsxNTgyLTE4MzggKExpbmtpbmcpPC9pc2JuPjx3b3JrLXR5cGU+UmV2aWV3
PC93b3JrLXR5cGU+PHVybHM+PC91cmxzPjwvcmVjb3JkPjwvQ2l0ZT48Q2l0ZT48QXV0aG9yPk1v
cmk8L0F1dGhvcj48WWVhcj4yMDE4PC9ZZWFyPjxSZWNOdW0+MTI3ODwvUmVjTnVtPjxyZWNvcmQ+
PHJlYy1udW1iZXI+MTI3ODwvcmVjLW51bWJlcj48Zm9yZWlnbi1rZXlzPjxrZXkgYXBwPSJFTiIg
ZGItaWQ9IngyZXp4OXN6NHphZGU5ZXB6YWU1d2VlejIwMDV2OXZwdzI5eCI+MTI3ODwva2V5Pjwv
Zm9yZWlnbi1rZXlzPjxyZWYtdHlwZSBuYW1lPSJKb3VybmFsIEFydGljbGUiPjE3PC9yZWYtdHlw
ZT48Y29udHJpYnV0b3JzPjxhdXRob3JzPjxhdXRob3I+TW9yaSwgSC48L2F1dGhvcj48YXV0aG9y
PlRvcmlpLCBTLjwvYXV0aG9yPjxhdXRob3I+SGFyYXJpLCBFLjwvYXV0aG9yPjxhdXRob3I+Smlu
bm91Y2hpLCBILjwvYXV0aG9yPjxhdXRob3I+QnJhdW1hbiwgUi48L2F1dGhvcj48YXV0aG9yPlNt
aXRoLCBTLjwvYXV0aG9yPjxhdXRob3I+S3V0eXMsIFIuPC9hdXRob3I+PGF1dGhvcj5Gb3dsZXIs
IEQuPC9hdXRob3I+PGF1dGhvcj5Sb21lcm8sIE0uPC9hdXRob3I+PGF1dGhvcj5WaXJtYW5pLCBS
LjwvYXV0aG9yPjxhdXRob3I+RmlubiwgQS4gVi48L2F1dGhvcj48L2F1dGhvcnM+PC9jb250cmli
dXRvcnM+PHRpdGxlcz48dGl0bGU+UGF0aG9sb2dpY2FsIG1lY2hhbmlzbXMgb2YgbGVmdCBtYWlu
IHN0ZW50IGZhaWx1cmU8L3RpdGxlPjxzZWNvbmRhcnktdGl0bGU+SW50IEogQ2FyZGlvbDwvc2Vj
b25kYXJ5LXRpdGxlPjwvdGl0bGVzPjxwYWdlcz45LTE2PC9wYWdlcz48dm9sdW1lPjI2Mzwvdm9s
dW1lPjxkYXRlcz48eWVhcj4yMDE4PC95ZWFyPjwvZGF0ZXM+PGlzYm4+MTg3NC0xNzU0IChFbGVj
dHJvbmljKSYjeEQ7MDE2Ny01MjczIChMaW5raW5nKTwvaXNibj48dXJscz48L3VybHM+PC9yZWNv
cmQ+PC9DaXRlPjwvRW5kTm90ZT4A
</w:fldData>
          </w:fldChar>
        </w:r>
        <w:r w:rsidR="00C31FD3" w:rsidRPr="004F249D">
          <w:rPr>
            <w:lang w:val="en"/>
          </w:rPr>
          <w:instrText xml:space="preserve"> ADDIN EN.CITE </w:instrText>
        </w:r>
        <w:r w:rsidR="00C31FD3" w:rsidRPr="004F249D">
          <w:rPr>
            <w:lang w:val="en"/>
          </w:rPr>
          <w:fldChar w:fldCharType="begin">
            <w:fldData xml:space="preserve">PEVuZE5vdGU+PENpdGU+PEF1dGhvcj5EYWVtZW48L0F1dGhvcj48WWVhcj4yMDA3PC9ZZWFyPjxS
ZWNOdW0+NzU5PC9SZWNOdW0+PERpc3BsYXlUZXh0PjxzdHlsZSBmYWNlPSJzdXBlcnNjcmlwdCI+
MjQtMjY8L3N0eWxlPjwvRGlzcGxheVRleHQ+PHJlY29yZD48cmVjLW51bWJlcj43NTk8L3JlYy1u
dW1iZXI+PGZvcmVpZ24ta2V5cz48a2V5IGFwcD0iRU4iIGRiLWlkPSJ4MmV6eDlzejR6YWRlOWVw
emFlNXdlZXoyMDA1djl2cHcyOXgiPjc1OTwva2V5PjwvZm9yZWlnbi1rZXlzPjxyZWYtdHlwZSBu
YW1lPSJKb3VybmFsIEFydGljbGUiPjE3PC9yZWYtdHlwZT48Y29udHJpYnV0b3JzPjxhdXRob3Jz
PjxhdXRob3I+RGFlbWVuLCBKLjwvYXV0aG9yPjxhdXRob3I+V2VuYXdlc2VyLCBQLjwvYXV0aG9y
PjxhdXRob3I+VHN1Y2hpZGEsIEsuPC9hdXRob3I+PGF1dGhvcj5BYnJlY2h0LCBMLjwvYXV0aG9y
PjxhdXRob3I+VmFpbmEsIFMuPC9hdXRob3I+PGF1dGhvcj5Nb3JnZXIsIEMuPC9hdXRob3I+PGF1
dGhvcj5LdWtyZWphLCBOLjwvYXV0aG9yPjxhdXRob3I+SnVuaSwgUC48L2F1dGhvcj48YXV0aG9y
PlNpYW5vcywgRy48L2F1dGhvcj48YXV0aG9yPkhlbGxpZ2UsIEcuPC9hdXRob3I+PGF1dGhvcj52
YW4gRG9tYnVyZywgUi4gVC48L2F1dGhvcj48YXV0aG9yPkhlc3MsIE8uIE0uPC9hdXRob3I+PGF1
dGhvcj5Cb2Vyc21hLCBFLjwvYXV0aG9yPjxhdXRob3I+TWVpZXIsIEIuPC9hdXRob3I+PGF1dGhv
cj5XaW5kZWNrZXIsIFMuPC9hdXRob3I+PGF1dGhvcj5TZXJydXlzLCBQLiBXLjwvYXV0aG9yPjwv
YXV0aG9ycz48L2NvbnRyaWJ1dG9ycz48dGl0bGVzPjx0aXRsZT5FYXJseSBhbmQgbGF0ZSBjb3Jv
bmFyeSBzdGVudCB0aHJvbWJvc2lzIG9mIHNpcm9saW11cy1lbHV0aW5nIGFuZCBwYWNsaXRheGVs
LWVsdXRpbmcgc3RlbnRzIGluIHJvdXRpbmUgY2xpbmljYWwgcHJhY3RpY2U6IGRhdGEgZnJvbSBh
IGxhcmdlIHR3by1pbnN0aXR1dGlvbmFsIGNvaG9ydCBzdHVkeTwvdGl0bGU+PHNlY29uZGFyeS10
aXRsZT5MYW5jZXQ8L3NlY29uZGFyeS10aXRsZT48L3RpdGxlcz48cGVyaW9kaWNhbD48ZnVsbC10
aXRsZT5MYW5jZXQ8L2Z1bGwtdGl0bGU+PGFiYnItMT5MYW5jZXQgKExvbmRvbiwgRW5nbGFuZCk8
L2FiYnItMT48L3BlcmlvZGljYWw+PHBhZ2VzPjY2Ny03ODwvcGFnZXM+PHZvbHVtZT4zNjk8L3Zv
bHVtZT48bnVtYmVyPjk1NjI8L251bWJlcj48ZGF0ZXM+PHllYXI+MjAwNzwveWVhcj48L2RhdGVz
Pjxpc2JuPjE0NzQtNTQ3WCAoRWxlY3Ryb25pYykmI3hEOzAxNDAtNjczNiAoTGlua2luZyk8L2lz
Ym4+PHdvcmstdHlwZT5SZXNlYXJjaCBTdXBwb3J0LCBOb24tVSBTIEdvdiZhcG9zO3Q8L3dvcmst
dHlwZT48dXJscz48L3VybHM+PC9yZWNvcmQ+PC9DaXRlPjxDaXRlPjxBdXRob3I+Q29ybmVsaXNz
ZW48L0F1dGhvcj48WWVhcj4yMDE5PC9ZZWFyPjxSZWNOdW0+NjUyPC9SZWNOdW0+PHJlY29yZD48
cmVjLW51bWJlcj42NTI8L3JlYy1udW1iZXI+PGZvcmVpZ24ta2V5cz48a2V5IGFwcD0iRU4iIGRi
LWlkPSJ4MmV6eDlzejR6YWRlOWVwemFlNXdlZXoyMDA1djl2cHcyOXgiPjY1Mjwva2V5PjwvZm9y
ZWlnbi1rZXlzPjxyZWYtdHlwZSBuYW1lPSJKb3VybmFsIEFydGljbGUiPjE3PC9yZWYtdHlwZT48
Y29udHJpYnV0b3JzPjxhdXRob3JzPjxhdXRob3I+Q29ybmVsaXNzZW4sIEEuPC9hdXRob3I+PGF1
dGhvcj5Wb2d0LCBGLiBKLjwvYXV0aG9yPjwvYXV0aG9ycz48L2NvbnRyaWJ1dG9ycz48dGl0bGVz
Pjx0aXRsZT5UaGUgZWZmZWN0cyBvZiBzdGVudGluZyBvbiBjb3JvbmFyeSBlbmRvdGhlbGl1bSBm
cm9tIGEgbW9sZWN1bGFyIGJpb2xvZ2ljYWwgdmlldzogVGltZSBmb3IgaW1wcm92ZW1lbnQ/PC90
aXRsZT48c2Vjb25kYXJ5LXRpdGxlPkogQ2VsbCBNb2wgTWVkPC9zZWNvbmRhcnktdGl0bGU+PC90
aXRsZXM+PHBhZ2VzPjM5LTQ2PC9wYWdlcz48dm9sdW1lPjIzPC92b2x1bWU+PG51bWJlcj4xPC9u
dW1iZXI+PGRhdGVzPjx5ZWFyPjIwMTk8L3llYXI+PC9kYXRlcz48aXNibj4xNTgyLTQ5MzQgKEVs
ZWN0cm9uaWMpJiN4RDsxNTgyLTE4MzggKExpbmtpbmcpPC9pc2JuPjx3b3JrLXR5cGU+UmV2aWV3
PC93b3JrLXR5cGU+PHVybHM+PC91cmxzPjwvcmVjb3JkPjwvQ2l0ZT48Q2l0ZT48QXV0aG9yPk1v
cmk8L0F1dGhvcj48WWVhcj4yMDE4PC9ZZWFyPjxSZWNOdW0+MTI3ODwvUmVjTnVtPjxyZWNvcmQ+
PHJlYy1udW1iZXI+MTI3ODwvcmVjLW51bWJlcj48Zm9yZWlnbi1rZXlzPjxrZXkgYXBwPSJFTiIg
ZGItaWQ9IngyZXp4OXN6NHphZGU5ZXB6YWU1d2VlejIwMDV2OXZwdzI5eCI+MTI3ODwva2V5Pjwv
Zm9yZWlnbi1rZXlzPjxyZWYtdHlwZSBuYW1lPSJKb3VybmFsIEFydGljbGUiPjE3PC9yZWYtdHlw
ZT48Y29udHJpYnV0b3JzPjxhdXRob3JzPjxhdXRob3I+TW9yaSwgSC48L2F1dGhvcj48YXV0aG9y
PlRvcmlpLCBTLjwvYXV0aG9yPjxhdXRob3I+SGFyYXJpLCBFLjwvYXV0aG9yPjxhdXRob3I+Smlu
bm91Y2hpLCBILjwvYXV0aG9yPjxhdXRob3I+QnJhdW1hbiwgUi48L2F1dGhvcj48YXV0aG9yPlNt
aXRoLCBTLjwvYXV0aG9yPjxhdXRob3I+S3V0eXMsIFIuPC9hdXRob3I+PGF1dGhvcj5Gb3dsZXIs
IEQuPC9hdXRob3I+PGF1dGhvcj5Sb21lcm8sIE0uPC9hdXRob3I+PGF1dGhvcj5WaXJtYW5pLCBS
LjwvYXV0aG9yPjxhdXRob3I+RmlubiwgQS4gVi48L2F1dGhvcj48L2F1dGhvcnM+PC9jb250cmli
dXRvcnM+PHRpdGxlcz48dGl0bGU+UGF0aG9sb2dpY2FsIG1lY2hhbmlzbXMgb2YgbGVmdCBtYWlu
IHN0ZW50IGZhaWx1cmU8L3RpdGxlPjxzZWNvbmRhcnktdGl0bGU+SW50IEogQ2FyZGlvbDwvc2Vj
b25kYXJ5LXRpdGxlPjwvdGl0bGVzPjxwYWdlcz45LTE2PC9wYWdlcz48dm9sdW1lPjI2Mzwvdm9s
dW1lPjxkYXRlcz48eWVhcj4yMDE4PC95ZWFyPjwvZGF0ZXM+PGlzYm4+MTg3NC0xNzU0IChFbGVj
dHJvbmljKSYjeEQ7MDE2Ny01MjczIChMaW5raW5nKTwvaXNibj48dXJscz48L3VybHM+PC9yZWNv
cmQ+PC9DaXRlPjwvRW5kTm90ZT4A
</w:fldData>
          </w:fldChar>
        </w:r>
        <w:r w:rsidR="00C31FD3" w:rsidRPr="004F249D">
          <w:rPr>
            <w:lang w:val="en"/>
          </w:rPr>
          <w:instrText xml:space="preserve"> ADDIN EN.CITE.DATA </w:instrText>
        </w:r>
        <w:r w:rsidR="00C31FD3" w:rsidRPr="004F249D">
          <w:rPr>
            <w:lang w:val="en"/>
          </w:rPr>
        </w:r>
        <w:r w:rsidR="00C31FD3" w:rsidRPr="004F249D">
          <w:rPr>
            <w:lang w:val="en"/>
          </w:rPr>
          <w:fldChar w:fldCharType="end"/>
        </w:r>
        <w:r w:rsidR="00C31FD3" w:rsidRPr="004F249D">
          <w:rPr>
            <w:lang w:val="en"/>
          </w:rPr>
        </w:r>
        <w:r w:rsidR="00C31FD3" w:rsidRPr="004F249D">
          <w:rPr>
            <w:lang w:val="en"/>
          </w:rPr>
          <w:fldChar w:fldCharType="separate"/>
        </w:r>
        <w:r w:rsidR="00C31FD3" w:rsidRPr="004F249D">
          <w:rPr>
            <w:noProof/>
            <w:vertAlign w:val="superscript"/>
            <w:lang w:val="en"/>
          </w:rPr>
          <w:t>24-26</w:t>
        </w:r>
        <w:r w:rsidR="00C31FD3" w:rsidRPr="004F249D">
          <w:rPr>
            <w:lang w:val="en"/>
          </w:rPr>
          <w:fldChar w:fldCharType="end"/>
        </w:r>
      </w:hyperlink>
      <w:r w:rsidRPr="004F249D">
        <w:rPr>
          <w:lang w:val="en"/>
        </w:rPr>
        <w:t xml:space="preserve"> and can have several reasons. Potentially, in our study, stent thrombosis fatalities resulted from insufficient balloon inflation and concurrent stent </w:t>
      </w:r>
      <w:proofErr w:type="spellStart"/>
      <w:r w:rsidRPr="004F249D">
        <w:rPr>
          <w:lang w:val="en"/>
        </w:rPr>
        <w:t>malapposition</w:t>
      </w:r>
      <w:proofErr w:type="spellEnd"/>
      <w:r w:rsidRPr="004F249D">
        <w:rPr>
          <w:lang w:val="en"/>
        </w:rPr>
        <w:t xml:space="preserve">. </w:t>
      </w:r>
      <w:r w:rsidR="00135EA0" w:rsidRPr="004F249D">
        <w:rPr>
          <w:lang w:val="en"/>
        </w:rPr>
        <w:t xml:space="preserve">In contrast to stent implantation in humans, stent deployment </w:t>
      </w:r>
      <w:r w:rsidR="00135EA0" w:rsidRPr="004F249D">
        <w:rPr>
          <w:lang w:val="en"/>
        </w:rPr>
        <w:lastRenderedPageBreak/>
        <w:t>in the rat abdominal aorta was not controlled by angiography. Therefore</w:t>
      </w:r>
      <w:r w:rsidRPr="004F249D">
        <w:rPr>
          <w:lang w:val="en"/>
        </w:rPr>
        <w:t>, ineffective balloon inflation cannot be detected and corrected during surgery.</w:t>
      </w:r>
      <w:r w:rsidR="00154BEE" w:rsidRPr="004F249D">
        <w:rPr>
          <w:lang w:val="en"/>
        </w:rPr>
        <w:t xml:space="preserve"> Similarly, stent deployment might lead to an unintentional occlusion of a branching vessel.</w:t>
      </w:r>
      <w:r w:rsidRPr="004F249D">
        <w:rPr>
          <w:lang w:val="en"/>
        </w:rPr>
        <w:t xml:space="preserve"> Considering that it is not practicable to perform the surgery which requires the use of a surgical microscope under fluoroscopic control, we recommend </w:t>
      </w:r>
      <w:r w:rsidR="00D92137" w:rsidRPr="004F249D">
        <w:rPr>
          <w:lang w:val="en"/>
        </w:rPr>
        <w:t>opening</w:t>
      </w:r>
      <w:r w:rsidRPr="004F249D">
        <w:rPr>
          <w:lang w:val="en"/>
        </w:rPr>
        <w:t xml:space="preserve"> the abdomen to confirm the precise deployment of the stent, at least for the first several procedures.</w:t>
      </w:r>
      <w:r w:rsidR="00135EA0" w:rsidRPr="004F249D">
        <w:rPr>
          <w:lang w:val="en"/>
        </w:rPr>
        <w:t xml:space="preserve"> </w:t>
      </w:r>
      <w:r w:rsidRPr="004F249D">
        <w:rPr>
          <w:lang w:val="en"/>
        </w:rPr>
        <w:t>Other po</w:t>
      </w:r>
      <w:r w:rsidR="00135EA0" w:rsidRPr="004F249D">
        <w:rPr>
          <w:lang w:val="en"/>
        </w:rPr>
        <w:t>tential</w:t>
      </w:r>
      <w:r w:rsidRPr="004F249D">
        <w:rPr>
          <w:lang w:val="en"/>
        </w:rPr>
        <w:t xml:space="preserve"> causes for stent thrombosis might be inflammatory reactions, severe injury</w:t>
      </w:r>
      <w:r w:rsidR="00135EA0" w:rsidRPr="004F249D">
        <w:rPr>
          <w:lang w:val="en"/>
        </w:rPr>
        <w:t>,</w:t>
      </w:r>
      <w:r w:rsidRPr="004F249D">
        <w:rPr>
          <w:lang w:val="en"/>
        </w:rPr>
        <w:t xml:space="preserve"> or dissections of the vessel wall. </w:t>
      </w:r>
      <w:r w:rsidR="00135EA0" w:rsidRPr="004F249D">
        <w:rPr>
          <w:lang w:val="en"/>
        </w:rPr>
        <w:t>The surgeon must be aware of any clinical signs indicating these complications, and the animals must be inspected each day throughout the observation period.</w:t>
      </w:r>
    </w:p>
    <w:p w14:paraId="76D014A5" w14:textId="3C9B8EC3" w:rsidR="006C4DE7" w:rsidRPr="004F249D" w:rsidRDefault="006C4DE7" w:rsidP="004F249D">
      <w:pPr>
        <w:widowControl/>
        <w:rPr>
          <w:color w:val="auto"/>
        </w:rPr>
      </w:pPr>
    </w:p>
    <w:p w14:paraId="3A8851D3" w14:textId="5E1C14E0" w:rsidR="00386154" w:rsidRDefault="00901CC2" w:rsidP="004F249D">
      <w:pPr>
        <w:widowControl/>
        <w:rPr>
          <w:lang w:val="en"/>
        </w:rPr>
      </w:pPr>
      <w:r w:rsidRPr="004F249D">
        <w:rPr>
          <w:lang w:val="en"/>
        </w:rPr>
        <w:t xml:space="preserve">The rat abdominal aorta measures </w:t>
      </w:r>
      <w:r w:rsidR="00A82593" w:rsidRPr="004F249D">
        <w:rPr>
          <w:lang w:val="en"/>
        </w:rPr>
        <w:t>between 1.8</w:t>
      </w:r>
      <w:r w:rsidR="00874639" w:rsidRPr="004F249D">
        <w:rPr>
          <w:lang w:val="en"/>
        </w:rPr>
        <w:t xml:space="preserve"> </w:t>
      </w:r>
      <w:r w:rsidRPr="004F249D">
        <w:rPr>
          <w:lang w:val="en"/>
        </w:rPr>
        <w:t>mm</w:t>
      </w:r>
      <w:r w:rsidR="00A82593" w:rsidRPr="004F249D">
        <w:rPr>
          <w:lang w:val="en"/>
        </w:rPr>
        <w:t xml:space="preserve"> and 3.0 mm</w:t>
      </w:r>
      <w:r w:rsidRPr="004F249D">
        <w:rPr>
          <w:lang w:val="en"/>
        </w:rPr>
        <w:t xml:space="preserve"> in diameter</w:t>
      </w:r>
      <w:r w:rsidR="0051262E" w:rsidRPr="004F249D">
        <w:rPr>
          <w:lang w:val="en"/>
        </w:rPr>
        <w:t>, depending on the animal</w:t>
      </w:r>
      <w:r w:rsidR="00A82593" w:rsidRPr="004F249D">
        <w:rPr>
          <w:lang w:val="en"/>
        </w:rPr>
        <w:t>’</w:t>
      </w:r>
      <w:r w:rsidR="0051262E" w:rsidRPr="004F249D">
        <w:rPr>
          <w:lang w:val="en"/>
        </w:rPr>
        <w:t>s</w:t>
      </w:r>
      <w:r w:rsidR="00A82593" w:rsidRPr="004F249D">
        <w:rPr>
          <w:lang w:val="en"/>
        </w:rPr>
        <w:t xml:space="preserve"> weight</w:t>
      </w:r>
      <w:hyperlink w:anchor="_ENREF_27" w:tooltip="Wolinsky, 1969 #1476" w:history="1">
        <w:r w:rsidR="00C31FD3" w:rsidRPr="004F249D">
          <w:rPr>
            <w:lang w:val="en"/>
          </w:rPr>
          <w:fldChar w:fldCharType="begin"/>
        </w:r>
        <w:r w:rsidR="00C31FD3" w:rsidRPr="004F249D">
          <w:rPr>
            <w:lang w:val="en"/>
          </w:rPr>
          <w:instrText xml:space="preserve"> ADDIN EN.CITE &lt;EndNote&gt;&lt;Cite&gt;&lt;Author&gt;Wolinsky&lt;/Author&gt;&lt;Year&gt;1969&lt;/Year&gt;&lt;RecNum&gt;1476&lt;/RecNum&gt;&lt;DisplayText&gt;&lt;style face="superscript"&gt;27&lt;/style&gt;&lt;/DisplayText&gt;&lt;record&gt;&lt;rec-number&gt;1476&lt;/rec-number&gt;&lt;foreign-keys&gt;&lt;key app="EN" db-id="x2ezx9sz4zade9epzae5weez2005v9vpw29x"&gt;1476&lt;/key&gt;&lt;/foreign-keys&gt;&lt;ref-type name="Journal Article"&gt;17&lt;/ref-type&gt;&lt;contributors&gt;&lt;authors&gt;&lt;author&gt;Wolinsky, H.&lt;/author&gt;&lt;author&gt;Glagov, S.&lt;/author&gt;&lt;/authors&gt;&lt;/contributors&gt;&lt;titles&gt;&lt;title&gt;Comparison of abdominal and thoracic aortic medial structure in mammals. Deviation of man from the usual pattern&lt;/title&gt;&lt;secondary-title&gt;Circ Res&lt;/secondary-title&gt;&lt;/titles&gt;&lt;periodical&gt;&lt;full-title&gt;Circ Res&lt;/full-title&gt;&lt;abbr-1&gt;Circulation research&lt;/abbr-1&gt;&lt;/periodical&gt;&lt;pages&gt;677-86&lt;/pages&gt;&lt;volume&gt;25&lt;/volume&gt;&lt;number&gt;6&lt;/number&gt;&lt;dates&gt;&lt;year&gt;1969&lt;/year&gt;&lt;/dates&gt;&lt;isbn&gt;0009-7330 (Print)&amp;#xD;0009-7330 (Linking)&lt;/isbn&gt;&lt;urls&gt;&lt;/urls&gt;&lt;/record&gt;&lt;/Cite&gt;&lt;/EndNote&gt;</w:instrText>
        </w:r>
        <w:r w:rsidR="00C31FD3" w:rsidRPr="004F249D">
          <w:rPr>
            <w:lang w:val="en"/>
          </w:rPr>
          <w:fldChar w:fldCharType="separate"/>
        </w:r>
        <w:r w:rsidR="00C31FD3" w:rsidRPr="004F249D">
          <w:rPr>
            <w:noProof/>
            <w:vertAlign w:val="superscript"/>
            <w:lang w:val="en"/>
          </w:rPr>
          <w:t>27</w:t>
        </w:r>
        <w:r w:rsidR="00C31FD3" w:rsidRPr="004F249D">
          <w:rPr>
            <w:lang w:val="en"/>
          </w:rPr>
          <w:fldChar w:fldCharType="end"/>
        </w:r>
      </w:hyperlink>
      <w:r w:rsidR="00D92137" w:rsidRPr="00D92137">
        <w:rPr>
          <w:vertAlign w:val="superscript"/>
        </w:rPr>
        <w:t>,</w:t>
      </w:r>
      <w:hyperlink w:anchor="_ENREF_28" w:tooltip="Lowe,  #1479" w:history="1">
        <w:r w:rsidR="00C31FD3" w:rsidRPr="004F249D">
          <w:rPr>
            <w:lang w:val="en"/>
          </w:rPr>
          <w:fldChar w:fldCharType="begin"/>
        </w:r>
        <w:r w:rsidR="00C31FD3" w:rsidRPr="004F249D">
          <w:rPr>
            <w:lang w:val="en"/>
          </w:rPr>
          <w:instrText xml:space="preserve"> ADDIN EN.CITE &lt;EndNote&gt;&lt;Cite ExcludeYear="1"&gt;&lt;Author&gt;Lowe&lt;/Author&gt;&lt;RecNum&gt;1479&lt;/RecNum&gt;&lt;DisplayText&gt;&lt;style face="superscript"&gt;28&lt;/style&gt;&lt;/DisplayText&gt;&lt;record&gt;&lt;rec-number&gt;1479&lt;/rec-number&gt;&lt;foreign-keys&gt;&lt;key app="EN" db-id="x2ezx9sz4zade9epzae5weez2005v9vpw29x"&gt;1479&lt;/key&gt;&lt;/foreign-keys&gt;&lt;ref-type name="Book"&gt;6&lt;/ref-type&gt;&lt;contributors&gt;&lt;authors&gt;&lt;author&gt;Lowe, H. C.&lt;/author&gt;&lt;author&gt;James, B.&lt;/author&gt;&lt;author&gt;Khachigian, L. M.&lt;/author&gt;&lt;/authors&gt;&lt;/contributors&gt;&lt;titles&gt;&lt;title&gt;A novel model of in-stent restenosis: rat aortic stenting&lt;/title&gt;&lt;/titles&gt;&lt;dates&gt;&lt;/dates&gt;&lt;publisher&gt;Heart. 2005 Mar;91(3):393-5. doi: 10.1136/hrt.2003.028076.&lt;/publisher&gt;&lt;isbn&gt;1468-201X (Electronic)&amp;#xD;1355-6037 (Linking)&lt;/isbn&gt;&lt;urls&gt;&lt;/urls&gt;&lt;/record&gt;&lt;/Cite&gt;&lt;/EndNote&gt;</w:instrText>
        </w:r>
        <w:r w:rsidR="00C31FD3" w:rsidRPr="004F249D">
          <w:rPr>
            <w:lang w:val="en"/>
          </w:rPr>
          <w:fldChar w:fldCharType="separate"/>
        </w:r>
        <w:r w:rsidR="00C31FD3" w:rsidRPr="004F249D">
          <w:rPr>
            <w:noProof/>
            <w:vertAlign w:val="superscript"/>
            <w:lang w:val="en"/>
          </w:rPr>
          <w:t>28</w:t>
        </w:r>
        <w:r w:rsidR="00C31FD3" w:rsidRPr="004F249D">
          <w:rPr>
            <w:lang w:val="en"/>
          </w:rPr>
          <w:fldChar w:fldCharType="end"/>
        </w:r>
      </w:hyperlink>
      <w:r w:rsidR="002F73C4" w:rsidRPr="004F249D">
        <w:rPr>
          <w:lang w:val="en"/>
        </w:rPr>
        <w:t>. Advancing a bulky stent through the even smaller femoral and iliac arteries may cause intimal tear and damage to the vessel wall.</w:t>
      </w:r>
      <w:r w:rsidRPr="004F249D">
        <w:rPr>
          <w:lang w:val="en"/>
        </w:rPr>
        <w:t xml:space="preserve"> Therefore, this technique is limited to the implantation of smaller stents (</w:t>
      </w:r>
      <w:r w:rsidR="00386154" w:rsidRPr="004F249D">
        <w:rPr>
          <w:lang w:val="en"/>
        </w:rPr>
        <w:t>between 2.0 and 2.5 mm in diameter</w:t>
      </w:r>
      <w:r w:rsidRPr="004F249D">
        <w:rPr>
          <w:lang w:val="en"/>
        </w:rPr>
        <w:t>) to avoid overstretch</w:t>
      </w:r>
      <w:r w:rsidR="00D92137">
        <w:rPr>
          <w:lang w:val="en"/>
        </w:rPr>
        <w:t>ing</w:t>
      </w:r>
      <w:r w:rsidRPr="004F249D">
        <w:rPr>
          <w:lang w:val="en"/>
        </w:rPr>
        <w:t xml:space="preserve"> or injury of the vessel wall</w:t>
      </w:r>
      <w:r w:rsidR="002F73C4" w:rsidRPr="004F249D">
        <w:rPr>
          <w:lang w:val="en"/>
        </w:rPr>
        <w:t xml:space="preserve"> of the aorta</w:t>
      </w:r>
      <w:r w:rsidRPr="004F249D">
        <w:rPr>
          <w:lang w:val="en"/>
        </w:rPr>
        <w:t xml:space="preserve">. </w:t>
      </w:r>
    </w:p>
    <w:p w14:paraId="0160CABA" w14:textId="77777777" w:rsidR="00D92137" w:rsidRPr="004F249D" w:rsidRDefault="00D92137" w:rsidP="004F249D">
      <w:pPr>
        <w:widowControl/>
        <w:rPr>
          <w:lang w:val="en"/>
        </w:rPr>
      </w:pPr>
    </w:p>
    <w:p w14:paraId="7CFBE818" w14:textId="58CA7AA8" w:rsidR="00460B14" w:rsidRDefault="00460B14" w:rsidP="004F249D">
      <w:pPr>
        <w:widowControl/>
        <w:rPr>
          <w:lang w:val="en"/>
        </w:rPr>
      </w:pPr>
      <w:r w:rsidRPr="004F249D">
        <w:rPr>
          <w:lang w:val="en"/>
        </w:rPr>
        <w:t xml:space="preserve">Another limitation is the necessity of ligating the femoral artery in order to achieve </w:t>
      </w:r>
      <w:r w:rsidR="00487BBC" w:rsidRPr="004F249D">
        <w:rPr>
          <w:lang w:val="en"/>
        </w:rPr>
        <w:t xml:space="preserve">hemostasis after the procedure, potentially bearing the risk of lower limb ischemia. However, previous studies showed that </w:t>
      </w:r>
      <w:r w:rsidR="00B31F1D" w:rsidRPr="004F249D">
        <w:rPr>
          <w:lang w:val="en"/>
        </w:rPr>
        <w:t>collateral arteries as well as adaptions of the microvasculature distal to the occlusion are able to maintain lower limb perfusion after ligation of the femoral artery in rats</w:t>
      </w:r>
      <w:hyperlink w:anchor="_ENREF_29" w:tooltip="Unthank, 1985 #1501" w:history="1">
        <w:r w:rsidR="00C31FD3" w:rsidRPr="004F249D">
          <w:rPr>
            <w:lang w:val="en"/>
          </w:rPr>
          <w:fldChar w:fldCharType="begin"/>
        </w:r>
        <w:r w:rsidR="00C31FD3" w:rsidRPr="004F249D">
          <w:rPr>
            <w:lang w:val="en"/>
          </w:rPr>
          <w:instrText xml:space="preserve"> ADDIN EN.CITE &lt;EndNote&gt;&lt;Cite&gt;&lt;Author&gt;Unthank&lt;/Author&gt;&lt;Year&gt;1985&lt;/Year&gt;&lt;RecNum&gt;1501&lt;/RecNum&gt;&lt;DisplayText&gt;&lt;style face="superscript"&gt;29&lt;/style&gt;&lt;/DisplayText&gt;&lt;record&gt;&lt;rec-number&gt;1501&lt;/rec-number&gt;&lt;foreign-keys&gt;&lt;key app="EN" db-id="x2ezx9sz4zade9epzae5weez2005v9vpw29x"&gt;1501&lt;/key&gt;&lt;/foreign-keys&gt;&lt;ref-type name="Journal Article"&gt;17&lt;/ref-type&gt;&lt;contributors&gt;&lt;authors&gt;&lt;author&gt;Unthank, J. L.&lt;/author&gt;&lt;author&gt;Nixon, J. C.&lt;/author&gt;&lt;author&gt;Lash, J. M.&lt;/author&gt;&lt;/authors&gt;&lt;/contributors&gt;&lt;titles&gt;&lt;title&gt;Early adaptations in collateral and microvascular resistances after ligation of the rat femoral artery&lt;/title&gt;&lt;secondary-title&gt;J Appl Physiol&lt;/secondary-title&gt;&lt;/titles&gt;&lt;pages&gt;73-82&lt;/pages&gt;&lt;volume&gt;79&lt;/volume&gt;&lt;number&gt;1&lt;/number&gt;&lt;dates&gt;&lt;year&gt;1985&lt;/year&gt;&lt;/dates&gt;&lt;isbn&gt;8750-7587 (Print)&amp;#xD;0161-7567 (Linking)&lt;/isbn&gt;&lt;work-type&gt;Research Support, U S Gov&amp;apos;t, P H S&lt;/work-type&gt;&lt;urls&gt;&lt;/urls&gt;&lt;/record&gt;&lt;/Cite&gt;&lt;/EndNote&gt;</w:instrText>
        </w:r>
        <w:r w:rsidR="00C31FD3" w:rsidRPr="004F249D">
          <w:rPr>
            <w:lang w:val="en"/>
          </w:rPr>
          <w:fldChar w:fldCharType="separate"/>
        </w:r>
        <w:r w:rsidR="00C31FD3" w:rsidRPr="004F249D">
          <w:rPr>
            <w:noProof/>
            <w:vertAlign w:val="superscript"/>
            <w:lang w:val="en"/>
          </w:rPr>
          <w:t>29</w:t>
        </w:r>
        <w:r w:rsidR="00C31FD3" w:rsidRPr="004F249D">
          <w:rPr>
            <w:lang w:val="en"/>
          </w:rPr>
          <w:fldChar w:fldCharType="end"/>
        </w:r>
      </w:hyperlink>
      <w:r w:rsidR="005F2889" w:rsidRPr="004F249D">
        <w:rPr>
          <w:lang w:val="en"/>
        </w:rPr>
        <w:t>, and n</w:t>
      </w:r>
      <w:r w:rsidR="00B31F1D" w:rsidRPr="004F249D">
        <w:rPr>
          <w:lang w:val="en"/>
        </w:rPr>
        <w:t xml:space="preserve">one of our rats exhibited clinical signs of lower limb ischemia during the observation period. </w:t>
      </w:r>
      <w:r w:rsidR="005F2889" w:rsidRPr="004F249D">
        <w:rPr>
          <w:lang w:val="en"/>
        </w:rPr>
        <w:t>Still, the investigators should be aware of this potential risk, as limb ischemia not only represents a potential cause of post-operative death, but can also potentially induce a systemic inflammatory reaction, potentially biasing the results.</w:t>
      </w:r>
      <w:r w:rsidR="00D92137">
        <w:rPr>
          <w:lang w:val="en"/>
        </w:rPr>
        <w:t xml:space="preserve"> </w:t>
      </w:r>
    </w:p>
    <w:p w14:paraId="63D8D0F8" w14:textId="77777777" w:rsidR="00D92137" w:rsidRPr="004F249D" w:rsidRDefault="00D92137" w:rsidP="004F249D">
      <w:pPr>
        <w:widowControl/>
        <w:rPr>
          <w:lang w:val="en"/>
        </w:rPr>
      </w:pPr>
    </w:p>
    <w:p w14:paraId="5F859C64" w14:textId="784A391E" w:rsidR="007A110C" w:rsidRPr="004F249D" w:rsidRDefault="007A110C" w:rsidP="004F249D">
      <w:pPr>
        <w:widowControl/>
        <w:rPr>
          <w:lang w:val="en"/>
        </w:rPr>
      </w:pPr>
      <w:r w:rsidRPr="004F249D">
        <w:rPr>
          <w:lang w:val="en"/>
        </w:rPr>
        <w:t xml:space="preserve">While rats in general are a cost-effective animal model, the use of genetically modified </w:t>
      </w:r>
      <w:proofErr w:type="spellStart"/>
      <w:r w:rsidRPr="004F249D">
        <w:rPr>
          <w:lang w:val="en"/>
        </w:rPr>
        <w:t>apoE</w:t>
      </w:r>
      <w:proofErr w:type="spellEnd"/>
      <w:r w:rsidRPr="004F249D">
        <w:rPr>
          <w:vertAlign w:val="superscript"/>
          <w:lang w:val="en"/>
        </w:rPr>
        <w:t>-/-</w:t>
      </w:r>
      <w:r w:rsidRPr="004F249D">
        <w:rPr>
          <w:lang w:val="en"/>
        </w:rPr>
        <w:t xml:space="preserve"> rats increases the cost. Another limitation is that it takes a comparatively long time until atherosclerotic plaques have developed </w:t>
      </w:r>
      <w:r w:rsidR="00CF1B31" w:rsidRPr="004F249D">
        <w:rPr>
          <w:lang w:val="en"/>
        </w:rPr>
        <w:t>in rats.</w:t>
      </w:r>
      <w:r w:rsidRPr="004F249D">
        <w:rPr>
          <w:lang w:val="en"/>
        </w:rPr>
        <w:t xml:space="preserve"> </w:t>
      </w:r>
      <w:r w:rsidR="00CF1B31" w:rsidRPr="004F249D">
        <w:rPr>
          <w:lang w:val="en"/>
        </w:rPr>
        <w:t xml:space="preserve">Furthermore, there are some important hemodynamic differences between the aorta and the coronary arteries that deserve closer attention. Shear stress is higher in the aorta as compared to the coronaries, and bifurcations causing turbulent blood flow are absent. This diminishes the development of intimal hyperplasia </w:t>
      </w:r>
      <w:r w:rsidR="00C31CED" w:rsidRPr="004F249D">
        <w:rPr>
          <w:lang w:val="en"/>
        </w:rPr>
        <w:t>and the extent of restenosis</w:t>
      </w:r>
      <w:r w:rsidR="00CF1B31" w:rsidRPr="004F249D">
        <w:rPr>
          <w:lang w:val="en"/>
        </w:rPr>
        <w:t xml:space="preserve">. </w:t>
      </w:r>
    </w:p>
    <w:p w14:paraId="305DF01B" w14:textId="11A66185" w:rsidR="006C4DE7" w:rsidRPr="004F249D" w:rsidRDefault="006C4DE7" w:rsidP="004F249D">
      <w:pPr>
        <w:widowControl/>
        <w:rPr>
          <w:color w:val="auto"/>
        </w:rPr>
      </w:pPr>
    </w:p>
    <w:p w14:paraId="30DFA716" w14:textId="72089B19" w:rsidR="006C4DE7" w:rsidRPr="004F249D" w:rsidRDefault="00146552" w:rsidP="004F249D">
      <w:pPr>
        <w:widowControl/>
        <w:rPr>
          <w:color w:val="auto"/>
        </w:rPr>
      </w:pPr>
      <w:r w:rsidRPr="004F249D">
        <w:rPr>
          <w:color w:val="auto"/>
        </w:rPr>
        <w:t xml:space="preserve">Restenosis is one of the major factors limiting the long-term success of coronary stents. A variety of animal models have been used to study the pathophysiology of restenosis, each featuring their own advantages and shortcomings. In comparison with other animal models, rats hold the advantage of a high throughput, an ease of handling and housing, reproducibility, as well as cost-effectiveness, while at the same time allowing for the implantation of human-sized coronary stents. The first protocol of abdominal aorta stenting in rats was reported by </w:t>
      </w:r>
      <w:proofErr w:type="spellStart"/>
      <w:r w:rsidRPr="004F249D">
        <w:rPr>
          <w:color w:val="auto"/>
        </w:rPr>
        <w:t>Langeveld</w:t>
      </w:r>
      <w:proofErr w:type="spellEnd"/>
      <w:r w:rsidRPr="004F249D">
        <w:rPr>
          <w:color w:val="auto"/>
        </w:rPr>
        <w:t xml:space="preserve"> </w:t>
      </w:r>
      <w:r w:rsidR="003B5040" w:rsidRPr="004F249D">
        <w:rPr>
          <w:color w:val="auto"/>
        </w:rPr>
        <w:t>et al</w:t>
      </w:r>
      <w:r w:rsidRPr="004F249D">
        <w:rPr>
          <w:color w:val="auto"/>
        </w:rPr>
        <w:t>.</w:t>
      </w:r>
      <w:hyperlink w:anchor="_ENREF_11" w:tooltip="Langeveld, 2004 #823" w:history="1">
        <w:r w:rsidR="00C31FD3" w:rsidRPr="004F249D">
          <w:rPr>
            <w:color w:val="auto"/>
          </w:rPr>
          <w:fldChar w:fldCharType="begin"/>
        </w:r>
        <w:r w:rsidR="00C31FD3" w:rsidRPr="004F249D">
          <w:rPr>
            <w:color w:val="auto"/>
          </w:rPr>
          <w:instrText xml:space="preserve"> ADDIN EN.CITE &lt;EndNote&gt;&lt;Cite&gt;&lt;Author&gt;Langeveld&lt;/Author&gt;&lt;Year&gt;2004&lt;/Year&gt;&lt;RecNum&gt;823&lt;/RecNum&gt;&lt;DisplayText&gt;&lt;style face="superscript"&gt;11&lt;/style&gt;&lt;/DisplayText&gt;&lt;record&gt;&lt;rec-number&gt;823&lt;/rec-number&gt;&lt;foreign-keys&gt;&lt;key app="EN" db-id="x2ezx9sz4zade9epzae5weez2005v9vpw29x"&gt;823&lt;/key&gt;&lt;/foreign-keys&gt;&lt;ref-type name="Journal Article"&gt;17&lt;/ref-type&gt;&lt;contributors&gt;&lt;authors&gt;&lt;author&gt;Langeveld, B.&lt;/author&gt;&lt;author&gt;Roks, A. J.&lt;/author&gt;&lt;author&gt;Tio, R. A.&lt;/author&gt;&lt;author&gt;van Boven, A. J.&lt;/author&gt;&lt;author&gt;van der Want, J. J.&lt;/author&gt;&lt;author&gt;Henning, R. H.&lt;/author&gt;&lt;author&gt;van Beusekom, H. M.&lt;/author&gt;&lt;author&gt;van der Giessen, W. J.&lt;/author&gt;&lt;author&gt;Zijlstra, F.&lt;/author&gt;&lt;author&gt;van Gilst, W. H.&lt;/author&gt;&lt;/authors&gt;&lt;/contributors&gt;&lt;titles&gt;&lt;title&gt;Rat abdominal aorta stenting: a new and reliable small animal model for in-stent restenosis&lt;/title&gt;&lt;secondary-title&gt;J Vasc Res&lt;/secondary-title&gt;&lt;/titles&gt;&lt;pages&gt;377-86&lt;/pages&gt;&lt;volume&gt;41&lt;/volume&gt;&lt;number&gt;5&lt;/number&gt;&lt;dates&gt;&lt;year&gt;2004&lt;/year&gt;&lt;/dates&gt;&lt;isbn&gt;1018-1172 (Print)&amp;#xD;1018-1172 (Linking)&lt;/isbn&gt;&lt;work-type&gt;Research Support, Non-U S Gov&amp;apos;t&lt;/work-type&gt;&lt;urls&gt;&lt;/urls&gt;&lt;/record&gt;&lt;/Cite&gt;&lt;/EndNote&gt;</w:instrText>
        </w:r>
        <w:r w:rsidR="00C31FD3" w:rsidRPr="004F249D">
          <w:rPr>
            <w:color w:val="auto"/>
          </w:rPr>
          <w:fldChar w:fldCharType="separate"/>
        </w:r>
        <w:r w:rsidR="00C31FD3" w:rsidRPr="004F249D">
          <w:rPr>
            <w:noProof/>
            <w:color w:val="auto"/>
            <w:vertAlign w:val="superscript"/>
          </w:rPr>
          <w:t>11</w:t>
        </w:r>
        <w:r w:rsidR="00C31FD3" w:rsidRPr="004F249D">
          <w:rPr>
            <w:color w:val="auto"/>
          </w:rPr>
          <w:fldChar w:fldCharType="end"/>
        </w:r>
      </w:hyperlink>
      <w:r w:rsidRPr="004F249D">
        <w:rPr>
          <w:color w:val="auto"/>
        </w:rPr>
        <w:t xml:space="preserve">. This model, however, requires a trans-abdominal access to introduce the stent, which is associated with a physical constriction of the aorta to achieve a temporary interruption of blood flow. </w:t>
      </w:r>
      <w:r w:rsidRPr="004F249D">
        <w:rPr>
          <w:lang w:val="en"/>
        </w:rPr>
        <w:t>The resulting manipulation and vessel injury might potentially cause inflammatory reactions, which might not only lead to complications, but also to pronounced ISR</w:t>
      </w:r>
      <w:hyperlink w:anchor="_ENREF_12" w:tooltip="Oyamada, 2011 #825" w:history="1">
        <w:r w:rsidR="00C31FD3" w:rsidRPr="004F249D">
          <w:rPr>
            <w:lang w:val="en"/>
          </w:rPr>
          <w:fldChar w:fldCharType="begin"/>
        </w:r>
        <w:r w:rsidR="00C31FD3" w:rsidRPr="004F249D">
          <w:rPr>
            <w:lang w:val="en"/>
          </w:rPr>
          <w:instrText xml:space="preserve"> ADDIN EN.CITE &lt;EndNote&gt;&lt;Cite&gt;&lt;Author&gt;Oyamada&lt;/Author&gt;&lt;Year&gt;2011&lt;/Year&gt;&lt;RecNum&gt;825&lt;/RecNum&gt;&lt;DisplayText&gt;&lt;style face="superscript"&gt;12&lt;/style&gt;&lt;/DisplayText&gt;&lt;record&gt;&lt;rec-number&gt;825&lt;/rec-number&gt;&lt;foreign-keys&gt;&lt;key app="EN" db-id="x2ezx9sz4zade9epzae5weez2005v9vpw29x"&gt;825&lt;/key&gt;&lt;/foreign-keys&gt;&lt;ref-type name="Journal Article"&gt;17&lt;/ref-type&gt;&lt;contributors&gt;&lt;authors&gt;&lt;author&gt;Oyamada, S.&lt;/author&gt;&lt;author&gt;Ma, X.&lt;/author&gt;&lt;author&gt;Wu, T.&lt;/author&gt;&lt;author&gt;Robich, M. P.&lt;/author&gt;&lt;author&gt;Wu, H.&lt;/author&gt;&lt;author&gt;Wang, X.&lt;/author&gt;&lt;author&gt;Buchholz, B.&lt;/author&gt;&lt;author&gt;McCarthy, S.&lt;/author&gt;&lt;author&gt;Bianchi, C. F.&lt;/author&gt;&lt;author&gt;Sellke, F. W.&lt;/author&gt;&lt;author&gt;Laham, R.&lt;/author&gt;&lt;/authors&gt;&lt;/contributors&gt;&lt;titles&gt;&lt;title&gt;Trans-iliac rat aorta stenting: a novel high throughput preclinical stent model for restenosis and thrombosis&lt;/title&gt;&lt;secondary-title&gt;J Surg Res&lt;/secondary-title&gt;&lt;/titles&gt;&lt;pages&gt;9&lt;/pages&gt;&lt;volume&gt;166&lt;/volume&gt;&lt;number&gt;1&lt;/number&gt;&lt;dates&gt;&lt;year&gt;2011&lt;/year&gt;&lt;/dates&gt;&lt;isbn&gt;1095-8673 (Electronic)&amp;#xD;0022-4804 (Linking)&lt;/isbn&gt;&lt;work-type&gt;Research Support, Non-U S Gov&amp;apos;t&lt;/work-type&gt;&lt;urls&gt;&lt;/urls&gt;&lt;/record&gt;&lt;/Cite&gt;&lt;/EndNote&gt;</w:instrText>
        </w:r>
        <w:r w:rsidR="00C31FD3" w:rsidRPr="004F249D">
          <w:rPr>
            <w:lang w:val="en"/>
          </w:rPr>
          <w:fldChar w:fldCharType="separate"/>
        </w:r>
        <w:r w:rsidR="00C31FD3" w:rsidRPr="004F249D">
          <w:rPr>
            <w:noProof/>
            <w:vertAlign w:val="superscript"/>
            <w:lang w:val="en"/>
          </w:rPr>
          <w:t>12</w:t>
        </w:r>
        <w:r w:rsidR="00C31FD3" w:rsidRPr="004F249D">
          <w:rPr>
            <w:lang w:val="en"/>
          </w:rPr>
          <w:fldChar w:fldCharType="end"/>
        </w:r>
      </w:hyperlink>
      <w:r w:rsidRPr="004F249D">
        <w:rPr>
          <w:lang w:val="en"/>
        </w:rPr>
        <w:t xml:space="preserve">. Later, </w:t>
      </w:r>
      <w:proofErr w:type="spellStart"/>
      <w:r w:rsidRPr="004F249D">
        <w:rPr>
          <w:lang w:val="en"/>
        </w:rPr>
        <w:t>Oyamada</w:t>
      </w:r>
      <w:proofErr w:type="spellEnd"/>
      <w:r w:rsidRPr="004F249D">
        <w:rPr>
          <w:lang w:val="en"/>
        </w:rPr>
        <w:t xml:space="preserve"> </w:t>
      </w:r>
      <w:r w:rsidR="003B5040" w:rsidRPr="004F249D">
        <w:rPr>
          <w:lang w:val="en"/>
        </w:rPr>
        <w:t>et al</w:t>
      </w:r>
      <w:r w:rsidRPr="004F249D">
        <w:rPr>
          <w:lang w:val="en"/>
        </w:rPr>
        <w:t>. modified the protocol by introducing the stent through the common iliac artery</w:t>
      </w:r>
      <w:hyperlink w:anchor="_ENREF_12" w:tooltip="Oyamada, 2011 #825" w:history="1">
        <w:r w:rsidR="00C31FD3" w:rsidRPr="004F249D">
          <w:rPr>
            <w:lang w:val="en"/>
          </w:rPr>
          <w:fldChar w:fldCharType="begin"/>
        </w:r>
        <w:r w:rsidR="00C31FD3" w:rsidRPr="004F249D">
          <w:rPr>
            <w:lang w:val="en"/>
          </w:rPr>
          <w:instrText xml:space="preserve"> ADDIN EN.CITE &lt;EndNote&gt;&lt;Cite&gt;&lt;Author&gt;Oyamada&lt;/Author&gt;&lt;Year&gt;2011&lt;/Year&gt;&lt;RecNum&gt;825&lt;/RecNum&gt;&lt;DisplayText&gt;&lt;style face="superscript"&gt;12&lt;/style&gt;&lt;/DisplayText&gt;&lt;record&gt;&lt;rec-number&gt;825&lt;/rec-number&gt;&lt;foreign-keys&gt;&lt;key app="EN" db-id="x2ezx9sz4zade9epzae5weez2005v9vpw29x"&gt;825&lt;/key&gt;&lt;/foreign-keys&gt;&lt;ref-type name="Journal Article"&gt;17&lt;/ref-type&gt;&lt;contributors&gt;&lt;authors&gt;&lt;author&gt;Oyamada, S.&lt;/author&gt;&lt;author&gt;Ma, X.&lt;/author&gt;&lt;author&gt;Wu, T.&lt;/author&gt;&lt;author&gt;Robich, M. P.&lt;/author&gt;&lt;author&gt;Wu, H.&lt;/author&gt;&lt;author&gt;Wang, X.&lt;/author&gt;&lt;author&gt;Buchholz, B.&lt;/author&gt;&lt;author&gt;McCarthy, S.&lt;/author&gt;&lt;author&gt;Bianchi, C. F.&lt;/author&gt;&lt;author&gt;Sellke, F. W.&lt;/author&gt;&lt;author&gt;Laham, R.&lt;/author&gt;&lt;/authors&gt;&lt;/contributors&gt;&lt;titles&gt;&lt;title&gt;Trans-iliac rat aorta stenting: a novel high throughput preclinical stent model for restenosis and thrombosis&lt;/title&gt;&lt;secondary-title&gt;J Surg Res&lt;/secondary-title&gt;&lt;/titles&gt;&lt;pages&gt;9&lt;/pages&gt;&lt;volume&gt;166&lt;/volume&gt;&lt;number&gt;1&lt;/number&gt;&lt;dates&gt;&lt;year&gt;2011&lt;/year&gt;&lt;/dates&gt;&lt;isbn&gt;1095-8673 (Electronic)&amp;#xD;0022-4804 (Linking)&lt;/isbn&gt;&lt;work-type&gt;Research Support, Non-U S Gov&amp;apos;t&lt;/work-type&gt;&lt;urls&gt;&lt;/urls&gt;&lt;/record&gt;&lt;/Cite&gt;&lt;/EndNote&gt;</w:instrText>
        </w:r>
        <w:r w:rsidR="00C31FD3" w:rsidRPr="004F249D">
          <w:rPr>
            <w:lang w:val="en"/>
          </w:rPr>
          <w:fldChar w:fldCharType="separate"/>
        </w:r>
        <w:r w:rsidR="00C31FD3" w:rsidRPr="004F249D">
          <w:rPr>
            <w:noProof/>
            <w:vertAlign w:val="superscript"/>
            <w:lang w:val="en"/>
          </w:rPr>
          <w:t>12</w:t>
        </w:r>
        <w:r w:rsidR="00C31FD3" w:rsidRPr="004F249D">
          <w:rPr>
            <w:lang w:val="en"/>
          </w:rPr>
          <w:fldChar w:fldCharType="end"/>
        </w:r>
      </w:hyperlink>
      <w:r w:rsidRPr="004F249D">
        <w:rPr>
          <w:lang w:val="en"/>
        </w:rPr>
        <w:t xml:space="preserve">. </w:t>
      </w:r>
      <w:r w:rsidRPr="004F249D">
        <w:rPr>
          <w:lang w:val="en"/>
        </w:rPr>
        <w:lastRenderedPageBreak/>
        <w:t>They compared the survival rate between the two different approaches (trans-aorta versus trans-iliac artery) and found a significantly higher mortality rate in animals with trans-abdominally deployed stents (57% v</w:t>
      </w:r>
      <w:r w:rsidR="00D92137">
        <w:rPr>
          <w:lang w:val="en"/>
        </w:rPr>
        <w:t>ersus</w:t>
      </w:r>
      <w:r w:rsidRPr="004F249D">
        <w:rPr>
          <w:lang w:val="en"/>
        </w:rPr>
        <w:t xml:space="preserve"> 11%, p &lt; 0.05). Rats most commonly died from thrombosis at the incision / suture site, which is catastrophic when occurring in the abdominal aorta</w:t>
      </w:r>
      <w:hyperlink w:anchor="_ENREF_12" w:tooltip="Oyamada, 2011 #825" w:history="1">
        <w:r w:rsidR="00C31FD3" w:rsidRPr="004F249D">
          <w:rPr>
            <w:lang w:val="en"/>
          </w:rPr>
          <w:fldChar w:fldCharType="begin"/>
        </w:r>
        <w:r w:rsidR="00C31FD3" w:rsidRPr="004F249D">
          <w:rPr>
            <w:lang w:val="en"/>
          </w:rPr>
          <w:instrText xml:space="preserve"> ADDIN EN.CITE &lt;EndNote&gt;&lt;Cite&gt;&lt;Author&gt;Oyamada&lt;/Author&gt;&lt;Year&gt;2011&lt;/Year&gt;&lt;RecNum&gt;825&lt;/RecNum&gt;&lt;DisplayText&gt;&lt;style face="superscript"&gt;12&lt;/style&gt;&lt;/DisplayText&gt;&lt;record&gt;&lt;rec-number&gt;825&lt;/rec-number&gt;&lt;foreign-keys&gt;&lt;key app="EN" db-id="x2ezx9sz4zade9epzae5weez2005v9vpw29x"&gt;825&lt;/key&gt;&lt;/foreign-keys&gt;&lt;ref-type name="Journal Article"&gt;17&lt;/ref-type&gt;&lt;contributors&gt;&lt;authors&gt;&lt;author&gt;Oyamada, S.&lt;/author&gt;&lt;author&gt;Ma, X.&lt;/author&gt;&lt;author&gt;Wu, T.&lt;/author&gt;&lt;author&gt;Robich, M. P.&lt;/author&gt;&lt;author&gt;Wu, H.&lt;/author&gt;&lt;author&gt;Wang, X.&lt;/author&gt;&lt;author&gt;Buchholz, B.&lt;/author&gt;&lt;author&gt;McCarthy, S.&lt;/author&gt;&lt;author&gt;Bianchi, C. F.&lt;/author&gt;&lt;author&gt;Sellke, F. W.&lt;/author&gt;&lt;author&gt;Laham, R.&lt;/author&gt;&lt;/authors&gt;&lt;/contributors&gt;&lt;titles&gt;&lt;title&gt;Trans-iliac rat aorta stenting: a novel high throughput preclinical stent model for restenosis and thrombosis&lt;/title&gt;&lt;secondary-title&gt;J Surg Res&lt;/secondary-title&gt;&lt;/titles&gt;&lt;pages&gt;9&lt;/pages&gt;&lt;volume&gt;166&lt;/volume&gt;&lt;number&gt;1&lt;/number&gt;&lt;dates&gt;&lt;year&gt;2011&lt;/year&gt;&lt;/dates&gt;&lt;isbn&gt;1095-8673 (Electronic)&amp;#xD;0022-4804 (Linking)&lt;/isbn&gt;&lt;work-type&gt;Research Support, Non-U S Gov&amp;apos;t&lt;/work-type&gt;&lt;urls&gt;&lt;/urls&gt;&lt;/record&gt;&lt;/Cite&gt;&lt;/EndNote&gt;</w:instrText>
        </w:r>
        <w:r w:rsidR="00C31FD3" w:rsidRPr="004F249D">
          <w:rPr>
            <w:lang w:val="en"/>
          </w:rPr>
          <w:fldChar w:fldCharType="separate"/>
        </w:r>
        <w:r w:rsidR="00C31FD3" w:rsidRPr="004F249D">
          <w:rPr>
            <w:noProof/>
            <w:vertAlign w:val="superscript"/>
            <w:lang w:val="en"/>
          </w:rPr>
          <w:t>12</w:t>
        </w:r>
        <w:r w:rsidR="00C31FD3" w:rsidRPr="004F249D">
          <w:rPr>
            <w:lang w:val="en"/>
          </w:rPr>
          <w:fldChar w:fldCharType="end"/>
        </w:r>
      </w:hyperlink>
      <w:r w:rsidRPr="004F249D">
        <w:rPr>
          <w:lang w:val="en"/>
        </w:rPr>
        <w:t xml:space="preserve">. </w:t>
      </w:r>
      <w:r w:rsidR="00881493" w:rsidRPr="004F249D">
        <w:rPr>
          <w:lang w:val="en"/>
        </w:rPr>
        <w:t xml:space="preserve">Further reducing trauma and mimicking the implantation technique in humans more closely, we used a trans-femoral access to introduce the stent and </w:t>
      </w:r>
      <w:r w:rsidR="00AD6A17" w:rsidRPr="004F249D">
        <w:rPr>
          <w:lang w:val="en"/>
        </w:rPr>
        <w:t>reported</w:t>
      </w:r>
      <w:r w:rsidR="00881493" w:rsidRPr="004F249D">
        <w:rPr>
          <w:lang w:val="en"/>
        </w:rPr>
        <w:t xml:space="preserve"> a mortality rate of 14%. </w:t>
      </w:r>
      <w:r w:rsidR="0051262E" w:rsidRPr="004F249D">
        <w:rPr>
          <w:lang w:val="en"/>
        </w:rPr>
        <w:t>T</w:t>
      </w:r>
      <w:r w:rsidR="00AD6A17" w:rsidRPr="004F249D">
        <w:rPr>
          <w:lang w:val="en"/>
        </w:rPr>
        <w:t>wo rats</w:t>
      </w:r>
      <w:r w:rsidR="0051262E" w:rsidRPr="004F249D">
        <w:rPr>
          <w:lang w:val="en"/>
        </w:rPr>
        <w:t xml:space="preserve"> each</w:t>
      </w:r>
      <w:r w:rsidR="00AD6A17" w:rsidRPr="004F249D">
        <w:rPr>
          <w:lang w:val="en"/>
        </w:rPr>
        <w:t xml:space="preserve"> died from vessel closure failure, internal hemorrhage, and stent thrombosis. </w:t>
      </w:r>
      <w:r w:rsidR="00881493" w:rsidRPr="004F249D">
        <w:rPr>
          <w:lang w:val="en"/>
        </w:rPr>
        <w:t>More recent studies, h</w:t>
      </w:r>
      <w:r w:rsidR="00141367" w:rsidRPr="004F249D">
        <w:rPr>
          <w:lang w:val="en"/>
        </w:rPr>
        <w:t>owever, reported mortality rates as low as 6% after stent implantation in the rat abdominal aorta even with the trans-aortic access</w:t>
      </w:r>
      <w:r w:rsidR="00AD6A17" w:rsidRPr="004F249D">
        <w:rPr>
          <w:lang w:val="en"/>
        </w:rPr>
        <w:fldChar w:fldCharType="begin"/>
      </w:r>
      <w:r w:rsidR="00645C34" w:rsidRPr="004F249D">
        <w:rPr>
          <w:lang w:val="en"/>
        </w:rPr>
        <w:instrText xml:space="preserve"> ADDIN EN.CITE &lt;EndNote&gt;&lt;Cite&gt;&lt;Author&gt;Nevzati&lt;/Author&gt;&lt;Year&gt;2017&lt;/Year&gt;&lt;RecNum&gt;1477&lt;/RecNum&gt;&lt;DisplayText&gt;&lt;style face="superscript"&gt;30,31&lt;/style&gt;&lt;/DisplayText&gt;&lt;record&gt;&lt;rec-number&gt;1477&lt;/rec-number&gt;&lt;foreign-keys&gt;&lt;key app="EN" db-id="x2ezx9sz4zade9epzae5weez2005v9vpw29x"&gt;1477&lt;/key&gt;&lt;/foreign-keys&gt;&lt;ref-type name="Journal Article"&gt;17&lt;/ref-type&gt;&lt;contributors&gt;&lt;authors&gt;&lt;author&gt;Nevzati, E.&lt;/author&gt;&lt;author&gt;Rey, J.&lt;/author&gt;&lt;author&gt;Coluccia, D.&lt;/author&gt;&lt;author&gt;D&amp;apos;Alonzo, D.&lt;/author&gt;&lt;author&gt;Gruter, B.&lt;/author&gt;&lt;author&gt;Remonda, L.&lt;/author&gt;&lt;author&gt;Fandino, J.&lt;/author&gt;&lt;author&gt;Marbacher, S.&lt;/author&gt;&lt;/authors&gt;&lt;/contributors&gt;&lt;titles&gt;&lt;title&gt;Biodegradable Magnesium Stent Treatment of Saccular Aneurysms in a Rat Model - Introduction of the Surgical Technique&lt;/title&gt;&lt;secondary-title&gt;J Vis Exp&lt;/secondary-title&gt;&lt;/titles&gt;&lt;pages&gt;56359&lt;/pages&gt;&lt;volume&gt;1&lt;/volume&gt;&lt;number&gt;128&lt;/number&gt;&lt;dates&gt;&lt;year&gt;2017&lt;/year&gt;&lt;/dates&gt;&lt;isbn&gt;1940-087X (Electronic)&amp;#xD;1940-087X (Linking)&lt;/isbn&gt;&lt;work-type&gt;Video-Audio Media&lt;/work-type&gt;&lt;urls&gt;&lt;/urls&gt;&lt;/record&gt;&lt;/Cite&gt;&lt;Cite&gt;&lt;Author&gt;Aquarius&lt;/Author&gt;&lt;Year&gt;2018&lt;/Year&gt;&lt;RecNum&gt;1478&lt;/RecNum&gt;&lt;record&gt;&lt;rec-number&gt;1478&lt;/rec-number&gt;&lt;foreign-keys&gt;&lt;key app="EN" db-id="x2ezx9sz4zade9epzae5weez2005v9vpw29x"&gt;1478&lt;/key&gt;&lt;/foreign-keys&gt;&lt;ref-type name="Journal Article"&gt;17&lt;/ref-type&gt;&lt;contributors&gt;&lt;authors&gt;&lt;author&gt;Aquarius, R.&lt;/author&gt;&lt;author&gt;Smits, D.&lt;/author&gt;&lt;author&gt;Gounis, M. J.&lt;/author&gt;&lt;author&gt;Leenders, W. P. J.&lt;/author&gt;&lt;author&gt;de Vries, J.&lt;/author&gt;&lt;/authors&gt;&lt;/contributors&gt;&lt;titles&gt;&lt;title&gt;Flow diverter implantation in a rat model of sidewall aneurysm: a feasibility study&lt;/title&gt;&lt;secondary-title&gt;J Neurointerv Surg&lt;/secondary-title&gt;&lt;/titles&gt;&lt;pages&gt;88-92&lt;/pages&gt;&lt;volume&gt;10&lt;/volume&gt;&lt;number&gt;1&lt;/number&gt;&lt;dates&gt;&lt;year&gt;2018&lt;/year&gt;&lt;/dates&gt;&lt;isbn&gt;1759-8486 (Electronic)&amp;#xD;1759-8478 (Linking)&lt;/isbn&gt;&lt;urls&gt;&lt;/urls&gt;&lt;/record&gt;&lt;/Cite&gt;&lt;/EndNote&gt;</w:instrText>
      </w:r>
      <w:r w:rsidR="00AD6A17" w:rsidRPr="004F249D">
        <w:rPr>
          <w:lang w:val="en"/>
        </w:rPr>
        <w:fldChar w:fldCharType="separate"/>
      </w:r>
      <w:hyperlink w:anchor="_ENREF_30" w:tooltip="Nevzati, 2017 #1477" w:history="1">
        <w:r w:rsidR="00C31FD3" w:rsidRPr="004F249D">
          <w:rPr>
            <w:noProof/>
            <w:vertAlign w:val="superscript"/>
            <w:lang w:val="en"/>
          </w:rPr>
          <w:t>30</w:t>
        </w:r>
      </w:hyperlink>
      <w:r w:rsidR="00645C34" w:rsidRPr="004F249D">
        <w:rPr>
          <w:noProof/>
          <w:vertAlign w:val="superscript"/>
          <w:lang w:val="en"/>
        </w:rPr>
        <w:t>,</w:t>
      </w:r>
      <w:hyperlink w:anchor="_ENREF_31" w:tooltip="Aquarius, 2018 #1478" w:history="1">
        <w:r w:rsidR="00C31FD3" w:rsidRPr="004F249D">
          <w:rPr>
            <w:noProof/>
            <w:vertAlign w:val="superscript"/>
            <w:lang w:val="en"/>
          </w:rPr>
          <w:t>31</w:t>
        </w:r>
      </w:hyperlink>
      <w:r w:rsidR="00AD6A17" w:rsidRPr="004F249D">
        <w:rPr>
          <w:lang w:val="en"/>
        </w:rPr>
        <w:fldChar w:fldCharType="end"/>
      </w:r>
      <w:r w:rsidR="00881493" w:rsidRPr="004F249D">
        <w:rPr>
          <w:lang w:val="en"/>
        </w:rPr>
        <w:t>. Still, the combined morbidity and mortality rate was 13.4%,</w:t>
      </w:r>
      <w:r w:rsidR="00F902DF" w:rsidRPr="004F249D">
        <w:rPr>
          <w:lang w:val="en"/>
        </w:rPr>
        <w:t xml:space="preserve"> in a study by </w:t>
      </w:r>
      <w:proofErr w:type="spellStart"/>
      <w:r w:rsidR="00F902DF" w:rsidRPr="004F249D">
        <w:rPr>
          <w:lang w:val="en"/>
        </w:rPr>
        <w:t>Nevzati</w:t>
      </w:r>
      <w:proofErr w:type="spellEnd"/>
      <w:r w:rsidR="00F902DF" w:rsidRPr="004F249D">
        <w:rPr>
          <w:lang w:val="en"/>
        </w:rPr>
        <w:t xml:space="preserve"> </w:t>
      </w:r>
      <w:r w:rsidR="003B5040" w:rsidRPr="004F249D">
        <w:rPr>
          <w:lang w:val="en"/>
        </w:rPr>
        <w:t>et al</w:t>
      </w:r>
      <w:r w:rsidR="00D4151F" w:rsidRPr="004F249D">
        <w:rPr>
          <w:lang w:val="en"/>
        </w:rPr>
        <w:t>. after implantation of magnesium stents into the rat aorta</w:t>
      </w:r>
      <w:hyperlink w:anchor="_ENREF_30" w:tooltip="Nevzati, 2017 #1477" w:history="1">
        <w:r w:rsidR="00C31FD3" w:rsidRPr="004F249D">
          <w:rPr>
            <w:lang w:val="en"/>
          </w:rPr>
          <w:fldChar w:fldCharType="begin"/>
        </w:r>
        <w:r w:rsidR="00C31FD3" w:rsidRPr="004F249D">
          <w:rPr>
            <w:lang w:val="en"/>
          </w:rPr>
          <w:instrText xml:space="preserve"> ADDIN EN.CITE &lt;EndNote&gt;&lt;Cite&gt;&lt;Author&gt;Nevzati&lt;/Author&gt;&lt;Year&gt;2017&lt;/Year&gt;&lt;RecNum&gt;1477&lt;/RecNum&gt;&lt;DisplayText&gt;&lt;style face="superscript"&gt;30&lt;/style&gt;&lt;/DisplayText&gt;&lt;record&gt;&lt;rec-number&gt;1477&lt;/rec-number&gt;&lt;foreign-keys&gt;&lt;key app="EN" db-id="x2ezx9sz4zade9epzae5weez2005v9vpw29x"&gt;1477&lt;/key&gt;&lt;/foreign-keys&gt;&lt;ref-type name="Journal Article"&gt;17&lt;/ref-type&gt;&lt;contributors&gt;&lt;authors&gt;&lt;author&gt;Nevzati, E.&lt;/author&gt;&lt;author&gt;Rey, J.&lt;/author&gt;&lt;author&gt;Coluccia, D.&lt;/author&gt;&lt;author&gt;D&amp;apos;Alonzo, D.&lt;/author&gt;&lt;author&gt;Gruter, B.&lt;/author&gt;&lt;author&gt;Remonda, L.&lt;/author&gt;&lt;author&gt;Fandino, J.&lt;/author&gt;&lt;author&gt;Marbacher, S.&lt;/author&gt;&lt;/authors&gt;&lt;/contributors&gt;&lt;titles&gt;&lt;title&gt;Biodegradable Magnesium Stent Treatment of Saccular Aneurysms in a Rat Model - Introduction of the Surgical Technique&lt;/title&gt;&lt;secondary-title&gt;J Vis Exp&lt;/secondary-title&gt;&lt;/titles&gt;&lt;pages&gt;56359&lt;/pages&gt;&lt;volume&gt;1&lt;/volume&gt;&lt;number&gt;128&lt;/number&gt;&lt;dates&gt;&lt;year&gt;2017&lt;/year&gt;&lt;/dates&gt;&lt;isbn&gt;1940-087X (Electronic)&amp;#xD;1940-087X (Linking)&lt;/isbn&gt;&lt;work-type&gt;Video-Audio Media&lt;/work-type&gt;&lt;urls&gt;&lt;/urls&gt;&lt;/record&gt;&lt;/Cite&gt;&lt;/EndNote&gt;</w:instrText>
        </w:r>
        <w:r w:rsidR="00C31FD3" w:rsidRPr="004F249D">
          <w:rPr>
            <w:lang w:val="en"/>
          </w:rPr>
          <w:fldChar w:fldCharType="separate"/>
        </w:r>
        <w:r w:rsidR="00C31FD3" w:rsidRPr="004F249D">
          <w:rPr>
            <w:noProof/>
            <w:vertAlign w:val="superscript"/>
            <w:lang w:val="en"/>
          </w:rPr>
          <w:t>30</w:t>
        </w:r>
        <w:r w:rsidR="00C31FD3" w:rsidRPr="004F249D">
          <w:rPr>
            <w:lang w:val="en"/>
          </w:rPr>
          <w:fldChar w:fldCharType="end"/>
        </w:r>
      </w:hyperlink>
      <w:r w:rsidR="00F902DF" w:rsidRPr="004F249D">
        <w:rPr>
          <w:lang w:val="en"/>
        </w:rPr>
        <w:t>. While neither vessel closure failure nor internal hemorrhage were reported</w:t>
      </w:r>
      <w:r w:rsidR="00D4151F" w:rsidRPr="004F249D">
        <w:rPr>
          <w:lang w:val="en"/>
        </w:rPr>
        <w:t xml:space="preserve"> in their series</w:t>
      </w:r>
      <w:r w:rsidR="00F902DF" w:rsidRPr="004F249D">
        <w:rPr>
          <w:lang w:val="en"/>
        </w:rPr>
        <w:t>,</w:t>
      </w:r>
      <w:r w:rsidR="00881493" w:rsidRPr="004F249D">
        <w:rPr>
          <w:lang w:val="en"/>
        </w:rPr>
        <w:t xml:space="preserve"> stent thrombosis</w:t>
      </w:r>
      <w:r w:rsidR="00F902DF" w:rsidRPr="004F249D">
        <w:rPr>
          <w:lang w:val="en"/>
        </w:rPr>
        <w:t xml:space="preserve"> was evident in 10.5% of rats</w:t>
      </w:r>
      <w:hyperlink w:anchor="_ENREF_30" w:tooltip="Nevzati, 2017 #1477" w:history="1">
        <w:r w:rsidR="00C31FD3" w:rsidRPr="004F249D">
          <w:rPr>
            <w:lang w:val="en"/>
          </w:rPr>
          <w:fldChar w:fldCharType="begin"/>
        </w:r>
        <w:r w:rsidR="00C31FD3" w:rsidRPr="004F249D">
          <w:rPr>
            <w:lang w:val="en"/>
          </w:rPr>
          <w:instrText xml:space="preserve"> ADDIN EN.CITE &lt;EndNote&gt;&lt;Cite&gt;&lt;Author&gt;Nevzati&lt;/Author&gt;&lt;Year&gt;2017&lt;/Year&gt;&lt;RecNum&gt;1477&lt;/RecNum&gt;&lt;DisplayText&gt;&lt;style face="superscript"&gt;30&lt;/style&gt;&lt;/DisplayText&gt;&lt;record&gt;&lt;rec-number&gt;1477&lt;/rec-number&gt;&lt;foreign-keys&gt;&lt;key app="EN" db-id="x2ezx9sz4zade9epzae5weez2005v9vpw29x"&gt;1477&lt;/key&gt;&lt;/foreign-keys&gt;&lt;ref-type name="Journal Article"&gt;17&lt;/ref-type&gt;&lt;contributors&gt;&lt;authors&gt;&lt;author&gt;Nevzati, E.&lt;/author&gt;&lt;author&gt;Rey, J.&lt;/author&gt;&lt;author&gt;Coluccia, D.&lt;/author&gt;&lt;author&gt;D&amp;apos;Alonzo, D.&lt;/author&gt;&lt;author&gt;Gruter, B.&lt;/author&gt;&lt;author&gt;Remonda, L.&lt;/author&gt;&lt;author&gt;Fandino, J.&lt;/author&gt;&lt;author&gt;Marbacher, S.&lt;/author&gt;&lt;/authors&gt;&lt;/contributors&gt;&lt;titles&gt;&lt;title&gt;Biodegradable Magnesium Stent Treatment of Saccular Aneurysms in a Rat Model - Introduction of the Surgical Technique&lt;/title&gt;&lt;secondary-title&gt;J Vis Exp&lt;/secondary-title&gt;&lt;/titles&gt;&lt;pages&gt;56359&lt;/pages&gt;&lt;volume&gt;1&lt;/volume&gt;&lt;number&gt;128&lt;/number&gt;&lt;dates&gt;&lt;year&gt;2017&lt;/year&gt;&lt;/dates&gt;&lt;isbn&gt;1940-087X (Electronic)&amp;#xD;1940-087X (Linking)&lt;/isbn&gt;&lt;work-type&gt;Video-Audio Media&lt;/work-type&gt;&lt;urls&gt;&lt;/urls&gt;&lt;/record&gt;&lt;/Cite&gt;&lt;/EndNote&gt;</w:instrText>
        </w:r>
        <w:r w:rsidR="00C31FD3" w:rsidRPr="004F249D">
          <w:rPr>
            <w:lang w:val="en"/>
          </w:rPr>
          <w:fldChar w:fldCharType="separate"/>
        </w:r>
        <w:r w:rsidR="00C31FD3" w:rsidRPr="004F249D">
          <w:rPr>
            <w:noProof/>
            <w:vertAlign w:val="superscript"/>
            <w:lang w:val="en"/>
          </w:rPr>
          <w:t>30</w:t>
        </w:r>
        <w:r w:rsidR="00C31FD3" w:rsidRPr="004F249D">
          <w:rPr>
            <w:lang w:val="en"/>
          </w:rPr>
          <w:fldChar w:fldCharType="end"/>
        </w:r>
      </w:hyperlink>
      <w:r w:rsidR="00881493" w:rsidRPr="004F249D">
        <w:rPr>
          <w:lang w:val="en"/>
        </w:rPr>
        <w:t xml:space="preserve">. </w:t>
      </w:r>
      <w:r w:rsidR="00F902DF" w:rsidRPr="004F249D">
        <w:rPr>
          <w:lang w:val="en"/>
        </w:rPr>
        <w:t xml:space="preserve">On the other hand, Aquarius </w:t>
      </w:r>
      <w:r w:rsidR="003B5040" w:rsidRPr="004F249D">
        <w:rPr>
          <w:lang w:val="en"/>
        </w:rPr>
        <w:t>et al</w:t>
      </w:r>
      <w:r w:rsidR="00F902DF" w:rsidRPr="004F249D">
        <w:rPr>
          <w:lang w:val="en"/>
        </w:rPr>
        <w:t>. did not report any stent thrombosis after treating sidewall aneurysms with flow diverters</w:t>
      </w:r>
      <w:r w:rsidR="00D4151F" w:rsidRPr="004F249D">
        <w:rPr>
          <w:lang w:val="en"/>
        </w:rPr>
        <w:t>, however, this study used thinner stent strut devices, and dual antiplatelet therapy was administered to the rats</w:t>
      </w:r>
      <w:hyperlink w:anchor="_ENREF_31" w:tooltip="Aquarius, 2018 #1478" w:history="1">
        <w:r w:rsidR="00C31FD3" w:rsidRPr="004F249D">
          <w:rPr>
            <w:lang w:val="en"/>
          </w:rPr>
          <w:fldChar w:fldCharType="begin"/>
        </w:r>
        <w:r w:rsidR="00C31FD3" w:rsidRPr="004F249D">
          <w:rPr>
            <w:lang w:val="en"/>
          </w:rPr>
          <w:instrText xml:space="preserve"> ADDIN EN.CITE &lt;EndNote&gt;&lt;Cite&gt;&lt;Author&gt;Aquarius&lt;/Author&gt;&lt;Year&gt;2018&lt;/Year&gt;&lt;RecNum&gt;1478&lt;/RecNum&gt;&lt;DisplayText&gt;&lt;style face="superscript"&gt;31&lt;/style&gt;&lt;/DisplayText&gt;&lt;record&gt;&lt;rec-number&gt;1478&lt;/rec-number&gt;&lt;foreign-keys&gt;&lt;key app="EN" db-id="x2ezx9sz4zade9epzae5weez2005v9vpw29x"&gt;1478&lt;/key&gt;&lt;/foreign-keys&gt;&lt;ref-type name="Journal Article"&gt;17&lt;/ref-type&gt;&lt;contributors&gt;&lt;authors&gt;&lt;author&gt;Aquarius, R.&lt;/author&gt;&lt;author&gt;Smits, D.&lt;/author&gt;&lt;author&gt;Gounis, M. J.&lt;/author&gt;&lt;author&gt;Leenders, W. P. J.&lt;/author&gt;&lt;author&gt;de Vries, J.&lt;/author&gt;&lt;/authors&gt;&lt;/contributors&gt;&lt;titles&gt;&lt;title&gt;Flow diverter implantation in a rat model of sidewall aneurysm: a feasibility study&lt;/title&gt;&lt;secondary-title&gt;J Neurointerv Surg&lt;/secondary-title&gt;&lt;/titles&gt;&lt;pages&gt;88-92&lt;/pages&gt;&lt;volume&gt;10&lt;/volume&gt;&lt;number&gt;1&lt;/number&gt;&lt;dates&gt;&lt;year&gt;2018&lt;/year&gt;&lt;/dates&gt;&lt;isbn&gt;1759-8486 (Electronic)&amp;#xD;1759-8478 (Linking)&lt;/isbn&gt;&lt;urls&gt;&lt;/urls&gt;&lt;/record&gt;&lt;/Cite&gt;&lt;Cite&gt;&lt;Author&gt;Aquarius&lt;/Author&gt;&lt;Year&gt;2018&lt;/Year&gt;&lt;RecNum&gt;1478&lt;/RecNum&gt;&lt;record&gt;&lt;rec-number&gt;1478&lt;/rec-number&gt;&lt;foreign-keys&gt;&lt;key app="EN" db-id="x2ezx9sz4zade9epzae5weez2005v9vpw29x"&gt;1478&lt;/key&gt;&lt;/foreign-keys&gt;&lt;ref-type name="Journal Article"&gt;17&lt;/ref-type&gt;&lt;contributors&gt;&lt;authors&gt;&lt;author&gt;Aquarius, R.&lt;/author&gt;&lt;author&gt;Smits, D.&lt;/author&gt;&lt;author&gt;Gounis, M. J.&lt;/author&gt;&lt;author&gt;Leenders, W. P. J.&lt;/author&gt;&lt;author&gt;de Vries, J.&lt;/author&gt;&lt;/authors&gt;&lt;/contributors&gt;&lt;titles&gt;&lt;title&gt;Flow diverter implantation in a rat model of sidewall aneurysm: a feasibility study&lt;/title&gt;&lt;secondary-title&gt;J Neurointerv Surg&lt;/secondary-title&gt;&lt;/titles&gt;&lt;pages&gt;88-92&lt;/pages&gt;&lt;volume&gt;10&lt;/volume&gt;&lt;number&gt;1&lt;/number&gt;&lt;dates&gt;&lt;year&gt;2018&lt;/year&gt;&lt;/dates&gt;&lt;isbn&gt;1759-8486 (Electronic)&amp;#xD;1759-8478 (Linking)&lt;/isbn&gt;&lt;urls&gt;&lt;/urls&gt;&lt;/record&gt;&lt;/Cite&gt;&lt;/EndNote&gt;</w:instrText>
        </w:r>
        <w:r w:rsidR="00C31FD3" w:rsidRPr="004F249D">
          <w:rPr>
            <w:lang w:val="en"/>
          </w:rPr>
          <w:fldChar w:fldCharType="separate"/>
        </w:r>
        <w:r w:rsidR="00C31FD3" w:rsidRPr="004F249D">
          <w:rPr>
            <w:noProof/>
            <w:vertAlign w:val="superscript"/>
            <w:lang w:val="en"/>
          </w:rPr>
          <w:t>31</w:t>
        </w:r>
        <w:r w:rsidR="00C31FD3" w:rsidRPr="004F249D">
          <w:rPr>
            <w:lang w:val="en"/>
          </w:rPr>
          <w:fldChar w:fldCharType="end"/>
        </w:r>
      </w:hyperlink>
      <w:r w:rsidR="00D4151F" w:rsidRPr="004F249D">
        <w:rPr>
          <w:lang w:val="en"/>
        </w:rPr>
        <w:t xml:space="preserve">. We tried to strike a balance between the risk of stent thrombosis and bleeding risk and administered clopidogrel and heparin in our study. While this might have reduced the risk of stent thrombosis, which occurred in 4.76% of rats, it also might have been the reason for the comparatively higher risk of bleeding (9.52% of rats), either because of internal hemorrhage or vessel closure failure. </w:t>
      </w:r>
    </w:p>
    <w:p w14:paraId="6065D347" w14:textId="16437D98" w:rsidR="006C4DE7" w:rsidRPr="004F249D" w:rsidRDefault="006C4DE7" w:rsidP="004F249D">
      <w:pPr>
        <w:widowControl/>
        <w:rPr>
          <w:color w:val="auto"/>
        </w:rPr>
      </w:pPr>
    </w:p>
    <w:p w14:paraId="69F03116" w14:textId="759ADDCB" w:rsidR="006C4DE7" w:rsidRPr="00D92137" w:rsidRDefault="00146552" w:rsidP="004F249D">
      <w:pPr>
        <w:widowControl/>
        <w:rPr>
          <w:lang w:val="en"/>
        </w:rPr>
      </w:pPr>
      <w:r w:rsidRPr="004F249D">
        <w:rPr>
          <w:lang w:val="en"/>
        </w:rPr>
        <w:t xml:space="preserve">Here, we demonstrated the implantation of a drug-eluting stent into the rat abdominal aorta, but likewise this method can be used for the evaluation of other, similarly sized stent devices, for example bare metal stents or bioresorbable vascular scaffolds. </w:t>
      </w:r>
    </w:p>
    <w:p w14:paraId="77AFF111" w14:textId="77777777" w:rsidR="006C4DE7" w:rsidRPr="004F249D" w:rsidRDefault="006C4DE7" w:rsidP="004F249D">
      <w:pPr>
        <w:widowControl/>
        <w:rPr>
          <w:color w:val="auto"/>
        </w:rPr>
      </w:pPr>
    </w:p>
    <w:p w14:paraId="6B7943AD" w14:textId="4B3DDEBB" w:rsidR="007B2916" w:rsidRPr="004F249D" w:rsidRDefault="00806712" w:rsidP="004F249D">
      <w:pPr>
        <w:widowControl/>
        <w:rPr>
          <w:color w:val="auto"/>
        </w:rPr>
      </w:pPr>
      <w:r w:rsidRPr="004F249D">
        <w:rPr>
          <w:lang w:val="en"/>
        </w:rPr>
        <w:t>In summary, a</w:t>
      </w:r>
      <w:r w:rsidR="007B2916" w:rsidRPr="004F249D">
        <w:rPr>
          <w:lang w:val="en"/>
        </w:rPr>
        <w:t>bdominal aorta stenting of apolipoprotein</w:t>
      </w:r>
      <w:r w:rsidR="003B2EA6" w:rsidRPr="004F249D">
        <w:rPr>
          <w:lang w:val="en"/>
        </w:rPr>
        <w:t xml:space="preserve"> </w:t>
      </w:r>
      <w:r w:rsidR="007B2916" w:rsidRPr="004F249D">
        <w:rPr>
          <w:lang w:val="en"/>
        </w:rPr>
        <w:t xml:space="preserve">E-deficient rats is a reliable and reproducible model to investigate ISR after stent implantation. The model can be extended </w:t>
      </w:r>
      <w:r w:rsidR="0051262E" w:rsidRPr="004F249D">
        <w:rPr>
          <w:lang w:val="en"/>
        </w:rPr>
        <w:t>to</w:t>
      </w:r>
      <w:r w:rsidR="007B2916" w:rsidRPr="004F249D">
        <w:rPr>
          <w:lang w:val="en"/>
        </w:rPr>
        <w:t xml:space="preserve"> the use of older rats, which are more likely to develop atherosclerotic lesions spontaneously, and by testing other devices used for human coronary intervention. </w:t>
      </w:r>
    </w:p>
    <w:p w14:paraId="2C850787" w14:textId="77777777" w:rsidR="00386435" w:rsidRPr="004F249D" w:rsidRDefault="00386435" w:rsidP="004F249D">
      <w:pPr>
        <w:widowControl/>
        <w:rPr>
          <w:color w:val="auto"/>
        </w:rPr>
      </w:pPr>
    </w:p>
    <w:p w14:paraId="22A65426" w14:textId="39BC8F97" w:rsidR="00AA03DF" w:rsidRPr="004F249D" w:rsidRDefault="00AA03DF" w:rsidP="004F249D">
      <w:pPr>
        <w:pStyle w:val="NormalWeb"/>
        <w:widowControl/>
        <w:spacing w:before="0" w:beforeAutospacing="0" w:after="0" w:afterAutospacing="0"/>
        <w:rPr>
          <w:color w:val="808080"/>
        </w:rPr>
      </w:pPr>
      <w:r w:rsidRPr="004F249D">
        <w:rPr>
          <w:b/>
          <w:bCs/>
        </w:rPr>
        <w:t xml:space="preserve">ACKNOWLEDGMENTS: </w:t>
      </w:r>
    </w:p>
    <w:p w14:paraId="5949165A" w14:textId="7D32BC39" w:rsidR="00AA03DF" w:rsidRPr="00D92137" w:rsidRDefault="007B2916" w:rsidP="004F249D">
      <w:pPr>
        <w:widowControl/>
        <w:rPr>
          <w:color w:val="000000" w:themeColor="text1"/>
        </w:rPr>
      </w:pPr>
      <w:r w:rsidRPr="004F249D">
        <w:rPr>
          <w:color w:val="000000" w:themeColor="text1"/>
        </w:rPr>
        <w:t xml:space="preserve">We would like to thank Mrs. </w:t>
      </w:r>
      <w:r w:rsidR="002C3F28" w:rsidRPr="004F249D">
        <w:rPr>
          <w:color w:val="000000" w:themeColor="text1"/>
        </w:rPr>
        <w:t xml:space="preserve">Angela </w:t>
      </w:r>
      <w:r w:rsidRPr="004F249D">
        <w:rPr>
          <w:color w:val="000000" w:themeColor="text1"/>
        </w:rPr>
        <w:t xml:space="preserve">Freund for her invaluable technical assistance with embedding and slides production. We would also like to thank Mr. </w:t>
      </w:r>
      <w:r w:rsidR="00921815" w:rsidRPr="004F249D">
        <w:rPr>
          <w:color w:val="000000" w:themeColor="text1"/>
        </w:rPr>
        <w:t xml:space="preserve">Tadeusz </w:t>
      </w:r>
      <w:proofErr w:type="spellStart"/>
      <w:r w:rsidRPr="004F249D">
        <w:rPr>
          <w:color w:val="000000" w:themeColor="text1"/>
        </w:rPr>
        <w:t>Stopinski</w:t>
      </w:r>
      <w:proofErr w:type="spellEnd"/>
      <w:r w:rsidRPr="004F249D">
        <w:rPr>
          <w:color w:val="000000" w:themeColor="text1"/>
        </w:rPr>
        <w:t xml:space="preserve"> at the </w:t>
      </w:r>
      <w:r w:rsidRPr="004F249D">
        <w:rPr>
          <w:bCs/>
          <w:color w:val="auto"/>
        </w:rPr>
        <w:t xml:space="preserve">Institute for Laboratory Animal Science &amp; Experimental Surgery for his insightful help with </w:t>
      </w:r>
      <w:r w:rsidR="009D21C1" w:rsidRPr="004F249D">
        <w:rPr>
          <w:bCs/>
          <w:color w:val="auto"/>
        </w:rPr>
        <w:t>the veterinary work.</w:t>
      </w:r>
    </w:p>
    <w:p w14:paraId="79D73ACF" w14:textId="77777777" w:rsidR="00386435" w:rsidRPr="004F249D" w:rsidRDefault="00386435" w:rsidP="004F249D">
      <w:pPr>
        <w:widowControl/>
        <w:rPr>
          <w:b/>
          <w:bCs/>
        </w:rPr>
      </w:pPr>
    </w:p>
    <w:p w14:paraId="63EB5F8C" w14:textId="3EB12CDA" w:rsidR="00AA03DF" w:rsidRPr="004F249D" w:rsidRDefault="00AA03DF" w:rsidP="004F249D">
      <w:pPr>
        <w:pStyle w:val="NormalWeb"/>
        <w:widowControl/>
        <w:spacing w:before="0" w:beforeAutospacing="0" w:after="0" w:afterAutospacing="0"/>
        <w:rPr>
          <w:color w:val="808080"/>
        </w:rPr>
      </w:pPr>
      <w:r w:rsidRPr="004F249D">
        <w:rPr>
          <w:b/>
        </w:rPr>
        <w:t>DISCLOSURES</w:t>
      </w:r>
      <w:r w:rsidRPr="004F249D">
        <w:rPr>
          <w:b/>
          <w:bCs/>
        </w:rPr>
        <w:t xml:space="preserve">: </w:t>
      </w:r>
    </w:p>
    <w:p w14:paraId="57BD6A6E" w14:textId="77777777" w:rsidR="007A4DD6" w:rsidRPr="004F249D" w:rsidRDefault="009D21C1" w:rsidP="004F249D">
      <w:pPr>
        <w:widowControl/>
        <w:rPr>
          <w:color w:val="000000" w:themeColor="text1"/>
        </w:rPr>
      </w:pPr>
      <w:r w:rsidRPr="004F249D">
        <w:rPr>
          <w:color w:val="000000" w:themeColor="text1"/>
        </w:rPr>
        <w:t xml:space="preserve">The authors have nothing to disclose. </w:t>
      </w:r>
    </w:p>
    <w:p w14:paraId="31441958" w14:textId="77777777" w:rsidR="00386435" w:rsidRPr="004F249D" w:rsidRDefault="00386435" w:rsidP="004F249D">
      <w:pPr>
        <w:widowControl/>
        <w:rPr>
          <w:color w:val="auto"/>
        </w:rPr>
      </w:pPr>
    </w:p>
    <w:p w14:paraId="5E731CC9" w14:textId="7A9313B7" w:rsidR="00E365A1" w:rsidRPr="00D92137" w:rsidRDefault="009726EE" w:rsidP="004F249D">
      <w:pPr>
        <w:widowControl/>
        <w:rPr>
          <w:b/>
          <w:color w:val="000000" w:themeColor="text1"/>
        </w:rPr>
      </w:pPr>
      <w:r w:rsidRPr="004F249D">
        <w:rPr>
          <w:b/>
          <w:bCs/>
        </w:rPr>
        <w:t>REFERENCES</w:t>
      </w:r>
      <w:r w:rsidR="00D04760" w:rsidRPr="004F249D">
        <w:rPr>
          <w:b/>
          <w:bCs/>
        </w:rPr>
        <w:t>:</w:t>
      </w:r>
      <w:r w:rsidRPr="004F249D">
        <w:t xml:space="preserve"> </w:t>
      </w:r>
    </w:p>
    <w:p w14:paraId="17BC9D5A" w14:textId="14821A33" w:rsidR="00C31FD3" w:rsidRPr="004F249D" w:rsidRDefault="00E365A1" w:rsidP="004F249D">
      <w:pPr>
        <w:widowControl/>
        <w:rPr>
          <w:noProof/>
          <w:color w:val="000000" w:themeColor="text1"/>
        </w:rPr>
      </w:pPr>
      <w:r w:rsidRPr="004F249D">
        <w:rPr>
          <w:color w:val="000000" w:themeColor="text1"/>
        </w:rPr>
        <w:fldChar w:fldCharType="begin"/>
      </w:r>
      <w:r w:rsidRPr="004F249D">
        <w:rPr>
          <w:color w:val="000000" w:themeColor="text1"/>
        </w:rPr>
        <w:instrText xml:space="preserve"> ADDIN EN.REFLIST </w:instrText>
      </w:r>
      <w:r w:rsidRPr="004F249D">
        <w:rPr>
          <w:color w:val="000000" w:themeColor="text1"/>
        </w:rPr>
        <w:fldChar w:fldCharType="separate"/>
      </w:r>
      <w:bookmarkStart w:id="1" w:name="_ENREF_1"/>
      <w:r w:rsidR="00C31FD3" w:rsidRPr="004F249D">
        <w:rPr>
          <w:noProof/>
          <w:color w:val="000000" w:themeColor="text1"/>
        </w:rPr>
        <w:t>1</w:t>
      </w:r>
      <w:r w:rsidR="00C31FD3" w:rsidRPr="004F249D">
        <w:rPr>
          <w:noProof/>
          <w:color w:val="000000" w:themeColor="text1"/>
        </w:rPr>
        <w:tab/>
        <w:t>Patel, M. R.</w:t>
      </w:r>
      <w:r w:rsidR="00C31FD3" w:rsidRPr="004F249D">
        <w:rPr>
          <w:i/>
          <w:noProof/>
          <w:color w:val="000000" w:themeColor="text1"/>
        </w:rPr>
        <w:t xml:space="preserve"> </w:t>
      </w:r>
      <w:r w:rsidR="003B5040" w:rsidRPr="004F249D">
        <w:rPr>
          <w:noProof/>
          <w:color w:val="000000" w:themeColor="text1"/>
        </w:rPr>
        <w:t>et al</w:t>
      </w:r>
      <w:r w:rsidR="00C31FD3" w:rsidRPr="004F249D">
        <w:rPr>
          <w:i/>
          <w:noProof/>
          <w:color w:val="000000" w:themeColor="text1"/>
        </w:rPr>
        <w:t>.</w:t>
      </w:r>
      <w:r w:rsidR="00C31FD3" w:rsidRPr="004F249D">
        <w:rPr>
          <w:noProof/>
          <w:color w:val="000000" w:themeColor="text1"/>
        </w:rPr>
        <w:t xml:space="preserve"> ACC/AATS/AHA/ASE/ASNC/SCAI/SCCT/STS 2017 Appropriate Use Criteria for Coronary Revascularization in Patients With Stable Ischemic Heart Disease: A Report of the American College of Cardiology Appropriate Use Criteria Task Force, American Association for Thoracic Surgery, American Heart Association, American Society of Echocardiography, American Society of Nuclear Cardiology, Society for Cardiovascular Angiography and </w:t>
      </w:r>
      <w:r w:rsidR="00C31FD3" w:rsidRPr="004F249D">
        <w:rPr>
          <w:noProof/>
          <w:color w:val="000000" w:themeColor="text1"/>
        </w:rPr>
        <w:lastRenderedPageBreak/>
        <w:t xml:space="preserve">Interventions, Society of Cardiovascular Computed Tomography, and Society of Thoracic Surgeons. </w:t>
      </w:r>
      <w:r w:rsidR="0051262E" w:rsidRPr="004F249D">
        <w:rPr>
          <w:i/>
          <w:noProof/>
          <w:color w:val="000000" w:themeColor="text1"/>
        </w:rPr>
        <w:t xml:space="preserve">Journal of the American College of Cardiology. </w:t>
      </w:r>
      <w:r w:rsidR="00C31FD3" w:rsidRPr="004F249D">
        <w:rPr>
          <w:b/>
          <w:noProof/>
          <w:color w:val="000000" w:themeColor="text1"/>
        </w:rPr>
        <w:t>69</w:t>
      </w:r>
      <w:r w:rsidR="00C31FD3" w:rsidRPr="004F249D">
        <w:rPr>
          <w:noProof/>
          <w:color w:val="000000" w:themeColor="text1"/>
        </w:rPr>
        <w:t xml:space="preserve"> (17), 2212-2241, (2017).</w:t>
      </w:r>
      <w:bookmarkEnd w:id="1"/>
    </w:p>
    <w:p w14:paraId="5D6396E5" w14:textId="6ABF3961" w:rsidR="00C31FD3" w:rsidRPr="004F249D" w:rsidRDefault="00C31FD3" w:rsidP="004F249D">
      <w:pPr>
        <w:widowControl/>
        <w:rPr>
          <w:noProof/>
          <w:color w:val="000000" w:themeColor="text1"/>
        </w:rPr>
      </w:pPr>
      <w:bookmarkStart w:id="2" w:name="_ENREF_2"/>
      <w:r w:rsidRPr="004F249D">
        <w:rPr>
          <w:noProof/>
          <w:color w:val="000000" w:themeColor="text1"/>
        </w:rPr>
        <w:t>2</w:t>
      </w:r>
      <w:r w:rsidRPr="004F249D">
        <w:rPr>
          <w:noProof/>
          <w:color w:val="000000" w:themeColor="text1"/>
        </w:rPr>
        <w:tab/>
        <w:t>Virmani, R.</w:t>
      </w:r>
      <w:r w:rsidR="00D92137">
        <w:rPr>
          <w:noProof/>
          <w:color w:val="000000" w:themeColor="text1"/>
        </w:rPr>
        <w:t>,</w:t>
      </w:r>
      <w:r w:rsidRPr="004F249D">
        <w:rPr>
          <w:noProof/>
          <w:color w:val="000000" w:themeColor="text1"/>
        </w:rPr>
        <w:t xml:space="preserve"> Farb, A. Pathology of in-stent restenosis. </w:t>
      </w:r>
      <w:r w:rsidR="0051262E" w:rsidRPr="004F249D">
        <w:rPr>
          <w:i/>
          <w:noProof/>
          <w:color w:val="000000" w:themeColor="text1"/>
        </w:rPr>
        <w:t>Current Opinion in Lipidology</w:t>
      </w:r>
      <w:r w:rsidRPr="004F249D">
        <w:rPr>
          <w:i/>
          <w:noProof/>
          <w:color w:val="000000" w:themeColor="text1"/>
        </w:rPr>
        <w:t>.</w:t>
      </w:r>
      <w:r w:rsidRPr="004F249D">
        <w:rPr>
          <w:noProof/>
          <w:color w:val="000000" w:themeColor="text1"/>
        </w:rPr>
        <w:t xml:space="preserve"> </w:t>
      </w:r>
      <w:r w:rsidRPr="004F249D">
        <w:rPr>
          <w:b/>
          <w:noProof/>
          <w:color w:val="000000" w:themeColor="text1"/>
        </w:rPr>
        <w:t>10</w:t>
      </w:r>
      <w:r w:rsidRPr="004F249D">
        <w:rPr>
          <w:noProof/>
          <w:color w:val="000000" w:themeColor="text1"/>
        </w:rPr>
        <w:t xml:space="preserve"> (6), 499-506, (1999).</w:t>
      </w:r>
      <w:bookmarkEnd w:id="2"/>
    </w:p>
    <w:p w14:paraId="463329C2" w14:textId="71C9F475" w:rsidR="00C31FD3" w:rsidRPr="004F249D" w:rsidRDefault="00C31FD3" w:rsidP="004F249D">
      <w:pPr>
        <w:widowControl/>
        <w:rPr>
          <w:noProof/>
          <w:color w:val="000000" w:themeColor="text1"/>
        </w:rPr>
      </w:pPr>
      <w:bookmarkStart w:id="3" w:name="_ENREF_3"/>
      <w:r w:rsidRPr="004F249D">
        <w:rPr>
          <w:noProof/>
          <w:color w:val="000000" w:themeColor="text1"/>
        </w:rPr>
        <w:t>3</w:t>
      </w:r>
      <w:r w:rsidRPr="004F249D">
        <w:rPr>
          <w:noProof/>
          <w:color w:val="000000" w:themeColor="text1"/>
        </w:rPr>
        <w:tab/>
        <w:t>Buccheri, D., Piraino, D., Andolina, G.</w:t>
      </w:r>
      <w:r w:rsidR="00D92137">
        <w:rPr>
          <w:noProof/>
          <w:color w:val="000000" w:themeColor="text1"/>
        </w:rPr>
        <w:t>,</w:t>
      </w:r>
      <w:r w:rsidRPr="004F249D">
        <w:rPr>
          <w:noProof/>
          <w:color w:val="000000" w:themeColor="text1"/>
        </w:rPr>
        <w:t xml:space="preserve"> Cortese, B. Understanding and managing in-stent restenosis: a review of clinical data, from pathogenesis to treatment.</w:t>
      </w:r>
      <w:r w:rsidR="00C23089" w:rsidRPr="004F249D">
        <w:rPr>
          <w:i/>
          <w:noProof/>
          <w:color w:val="000000" w:themeColor="text1"/>
        </w:rPr>
        <w:t xml:space="preserve"> Journal of Thoracic Disease</w:t>
      </w:r>
      <w:r w:rsidRPr="004F249D">
        <w:rPr>
          <w:i/>
          <w:noProof/>
          <w:color w:val="000000" w:themeColor="text1"/>
        </w:rPr>
        <w:t>.</w:t>
      </w:r>
      <w:r w:rsidRPr="004F249D">
        <w:rPr>
          <w:noProof/>
          <w:color w:val="000000" w:themeColor="text1"/>
        </w:rPr>
        <w:t xml:space="preserve"> </w:t>
      </w:r>
      <w:r w:rsidRPr="004F249D">
        <w:rPr>
          <w:b/>
          <w:noProof/>
          <w:color w:val="000000" w:themeColor="text1"/>
        </w:rPr>
        <w:t>8</w:t>
      </w:r>
      <w:r w:rsidRPr="004F249D">
        <w:rPr>
          <w:noProof/>
          <w:color w:val="000000" w:themeColor="text1"/>
        </w:rPr>
        <w:t xml:space="preserve"> (10), E1150-E1162, (2016).</w:t>
      </w:r>
      <w:bookmarkEnd w:id="3"/>
    </w:p>
    <w:p w14:paraId="08B6F968" w14:textId="18294405" w:rsidR="00C31FD3" w:rsidRPr="004F249D" w:rsidRDefault="00C31FD3" w:rsidP="004F249D">
      <w:pPr>
        <w:widowControl/>
        <w:rPr>
          <w:noProof/>
          <w:color w:val="000000" w:themeColor="text1"/>
        </w:rPr>
      </w:pPr>
      <w:bookmarkStart w:id="4" w:name="_ENREF_4"/>
      <w:r w:rsidRPr="004F249D">
        <w:rPr>
          <w:noProof/>
          <w:color w:val="000000" w:themeColor="text1"/>
        </w:rPr>
        <w:t>4</w:t>
      </w:r>
      <w:r w:rsidRPr="004F249D">
        <w:rPr>
          <w:noProof/>
          <w:color w:val="000000" w:themeColor="text1"/>
        </w:rPr>
        <w:tab/>
        <w:t xml:space="preserve">Perkins, L. E. Preclinical models of restenosis and their application in the evaluation of drug-eluting stent systems. </w:t>
      </w:r>
      <w:r w:rsidR="00C23089" w:rsidRPr="004F249D">
        <w:rPr>
          <w:i/>
          <w:noProof/>
          <w:color w:val="000000" w:themeColor="text1"/>
        </w:rPr>
        <w:t>Veterinary Pathology</w:t>
      </w:r>
      <w:r w:rsidRPr="004F249D">
        <w:rPr>
          <w:i/>
          <w:noProof/>
          <w:color w:val="000000" w:themeColor="text1"/>
        </w:rPr>
        <w:t>.</w:t>
      </w:r>
      <w:r w:rsidRPr="004F249D">
        <w:rPr>
          <w:noProof/>
          <w:color w:val="000000" w:themeColor="text1"/>
        </w:rPr>
        <w:t xml:space="preserve"> </w:t>
      </w:r>
      <w:r w:rsidRPr="004F249D">
        <w:rPr>
          <w:b/>
          <w:noProof/>
          <w:color w:val="000000" w:themeColor="text1"/>
        </w:rPr>
        <w:t>47</w:t>
      </w:r>
      <w:r w:rsidRPr="004F249D">
        <w:rPr>
          <w:noProof/>
          <w:color w:val="000000" w:themeColor="text1"/>
        </w:rPr>
        <w:t xml:space="preserve"> (1), 58-76, (2010).</w:t>
      </w:r>
      <w:bookmarkEnd w:id="4"/>
    </w:p>
    <w:p w14:paraId="5A4D4BAF" w14:textId="03C53AF2" w:rsidR="00C31FD3" w:rsidRPr="004F249D" w:rsidRDefault="00C31FD3" w:rsidP="004F249D">
      <w:pPr>
        <w:widowControl/>
        <w:rPr>
          <w:noProof/>
          <w:color w:val="000000" w:themeColor="text1"/>
        </w:rPr>
      </w:pPr>
      <w:bookmarkStart w:id="5" w:name="_ENREF_5"/>
      <w:r w:rsidRPr="004F249D">
        <w:rPr>
          <w:noProof/>
          <w:color w:val="000000" w:themeColor="text1"/>
        </w:rPr>
        <w:t>5</w:t>
      </w:r>
      <w:r w:rsidRPr="004F249D">
        <w:rPr>
          <w:noProof/>
          <w:color w:val="000000" w:themeColor="text1"/>
        </w:rPr>
        <w:tab/>
        <w:t>Kim, W. H.</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Histopathologic analysis of in-stent neointimal regression in a porcine coronary model. </w:t>
      </w:r>
      <w:r w:rsidR="007900A3" w:rsidRPr="004F249D">
        <w:rPr>
          <w:i/>
          <w:noProof/>
          <w:color w:val="000000" w:themeColor="text1"/>
        </w:rPr>
        <w:t>Coronary Artery Disease</w:t>
      </w:r>
      <w:r w:rsidRPr="004F249D">
        <w:rPr>
          <w:i/>
          <w:noProof/>
          <w:color w:val="000000" w:themeColor="text1"/>
        </w:rPr>
        <w:t>.</w:t>
      </w:r>
      <w:r w:rsidRPr="004F249D">
        <w:rPr>
          <w:noProof/>
          <w:color w:val="000000" w:themeColor="text1"/>
        </w:rPr>
        <w:t xml:space="preserve"> </w:t>
      </w:r>
      <w:r w:rsidRPr="004F249D">
        <w:rPr>
          <w:b/>
          <w:noProof/>
          <w:color w:val="000000" w:themeColor="text1"/>
        </w:rPr>
        <w:t>11</w:t>
      </w:r>
      <w:r w:rsidRPr="004F249D">
        <w:rPr>
          <w:noProof/>
          <w:color w:val="000000" w:themeColor="text1"/>
        </w:rPr>
        <w:t xml:space="preserve"> (3), 273-277, (2000).</w:t>
      </w:r>
      <w:bookmarkEnd w:id="5"/>
    </w:p>
    <w:p w14:paraId="720AB29B" w14:textId="16BDC434" w:rsidR="00C31FD3" w:rsidRPr="004F249D" w:rsidRDefault="00C31FD3" w:rsidP="004F249D">
      <w:pPr>
        <w:widowControl/>
        <w:rPr>
          <w:noProof/>
          <w:color w:val="000000" w:themeColor="text1"/>
        </w:rPr>
      </w:pPr>
      <w:bookmarkStart w:id="6" w:name="_ENREF_6"/>
      <w:r w:rsidRPr="004F249D">
        <w:rPr>
          <w:noProof/>
          <w:color w:val="000000" w:themeColor="text1"/>
        </w:rPr>
        <w:t>6</w:t>
      </w:r>
      <w:r w:rsidRPr="004F249D">
        <w:rPr>
          <w:noProof/>
          <w:color w:val="000000" w:themeColor="text1"/>
        </w:rPr>
        <w:tab/>
        <w:t>Plump, A. S.</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Severe hypercholesterolemia and atherosclerosis in apolipoprotein E-deficient mice created by homologous recombination in ES cells. </w:t>
      </w:r>
      <w:r w:rsidRPr="004F249D">
        <w:rPr>
          <w:i/>
          <w:noProof/>
          <w:color w:val="000000" w:themeColor="text1"/>
        </w:rPr>
        <w:t>Cell.</w:t>
      </w:r>
      <w:r w:rsidRPr="004F249D">
        <w:rPr>
          <w:noProof/>
          <w:color w:val="000000" w:themeColor="text1"/>
        </w:rPr>
        <w:t xml:space="preserve"> </w:t>
      </w:r>
      <w:r w:rsidRPr="004F249D">
        <w:rPr>
          <w:b/>
          <w:noProof/>
          <w:color w:val="000000" w:themeColor="text1"/>
        </w:rPr>
        <w:t>71</w:t>
      </w:r>
      <w:r w:rsidRPr="004F249D">
        <w:rPr>
          <w:noProof/>
          <w:color w:val="000000" w:themeColor="text1"/>
        </w:rPr>
        <w:t xml:space="preserve"> (2), 343-353, (1992).</w:t>
      </w:r>
      <w:bookmarkEnd w:id="6"/>
    </w:p>
    <w:p w14:paraId="1173D848" w14:textId="7A473447" w:rsidR="00C31FD3" w:rsidRPr="004F249D" w:rsidRDefault="00C31FD3" w:rsidP="004F249D">
      <w:pPr>
        <w:widowControl/>
        <w:rPr>
          <w:noProof/>
          <w:color w:val="000000" w:themeColor="text1"/>
        </w:rPr>
      </w:pPr>
      <w:bookmarkStart w:id="7" w:name="_ENREF_7"/>
      <w:r w:rsidRPr="004F249D">
        <w:rPr>
          <w:noProof/>
          <w:color w:val="000000" w:themeColor="text1"/>
        </w:rPr>
        <w:t>7</w:t>
      </w:r>
      <w:r w:rsidRPr="004F249D">
        <w:rPr>
          <w:noProof/>
          <w:color w:val="000000" w:themeColor="text1"/>
        </w:rPr>
        <w:tab/>
        <w:t xml:space="preserve">Breslow, J. L. Transgenic mouse models of lipoprotein metabolism and atherosclerosis. </w:t>
      </w:r>
      <w:r w:rsidR="009E618B" w:rsidRPr="004F249D">
        <w:rPr>
          <w:i/>
          <w:noProof/>
          <w:color w:val="000000" w:themeColor="text1"/>
        </w:rPr>
        <w:t>Proceedings of the National Academy of Sciences of the United States of America</w:t>
      </w:r>
      <w:r w:rsidRPr="004F249D">
        <w:rPr>
          <w:i/>
          <w:noProof/>
          <w:color w:val="000000" w:themeColor="text1"/>
        </w:rPr>
        <w:t>.</w:t>
      </w:r>
      <w:r w:rsidRPr="004F249D">
        <w:rPr>
          <w:noProof/>
          <w:color w:val="000000" w:themeColor="text1"/>
        </w:rPr>
        <w:t xml:space="preserve"> </w:t>
      </w:r>
      <w:r w:rsidRPr="004F249D">
        <w:rPr>
          <w:b/>
          <w:noProof/>
          <w:color w:val="000000" w:themeColor="text1"/>
        </w:rPr>
        <w:t>90</w:t>
      </w:r>
      <w:r w:rsidRPr="004F249D">
        <w:rPr>
          <w:noProof/>
          <w:color w:val="000000" w:themeColor="text1"/>
        </w:rPr>
        <w:t xml:space="preserve"> (18), 8314-8318, (1993).</w:t>
      </w:r>
      <w:bookmarkEnd w:id="7"/>
    </w:p>
    <w:p w14:paraId="50D2B9CC" w14:textId="382257EC" w:rsidR="00C31FD3" w:rsidRPr="004F249D" w:rsidRDefault="00C31FD3" w:rsidP="004F249D">
      <w:pPr>
        <w:widowControl/>
        <w:rPr>
          <w:noProof/>
          <w:color w:val="000000" w:themeColor="text1"/>
        </w:rPr>
      </w:pPr>
      <w:bookmarkStart w:id="8" w:name="_ENREF_8"/>
      <w:r w:rsidRPr="004F249D">
        <w:rPr>
          <w:noProof/>
          <w:color w:val="000000" w:themeColor="text1"/>
        </w:rPr>
        <w:t>8</w:t>
      </w:r>
      <w:r w:rsidRPr="004F249D">
        <w:rPr>
          <w:noProof/>
          <w:color w:val="000000" w:themeColor="text1"/>
        </w:rPr>
        <w:tab/>
        <w:t>Knowles, J. W.</w:t>
      </w:r>
      <w:r w:rsidR="00D92137">
        <w:rPr>
          <w:noProof/>
          <w:color w:val="000000" w:themeColor="text1"/>
        </w:rPr>
        <w:t>,</w:t>
      </w:r>
      <w:r w:rsidRPr="004F249D">
        <w:rPr>
          <w:noProof/>
          <w:color w:val="000000" w:themeColor="text1"/>
        </w:rPr>
        <w:t xml:space="preserve"> Maeda, N. Genetic modifiers of atherosclerosis in mice. </w:t>
      </w:r>
      <w:r w:rsidR="009E618B" w:rsidRPr="004F249D">
        <w:rPr>
          <w:i/>
          <w:noProof/>
          <w:color w:val="000000" w:themeColor="text1"/>
        </w:rPr>
        <w:t>Arteriosclerosis, Thrombosis, and Vascular Biology</w:t>
      </w:r>
      <w:r w:rsidRPr="004F249D">
        <w:rPr>
          <w:i/>
          <w:noProof/>
          <w:color w:val="000000" w:themeColor="text1"/>
        </w:rPr>
        <w:t>.</w:t>
      </w:r>
      <w:r w:rsidRPr="004F249D">
        <w:rPr>
          <w:noProof/>
          <w:color w:val="000000" w:themeColor="text1"/>
        </w:rPr>
        <w:t xml:space="preserve"> </w:t>
      </w:r>
      <w:r w:rsidRPr="004F249D">
        <w:rPr>
          <w:b/>
          <w:noProof/>
          <w:color w:val="000000" w:themeColor="text1"/>
        </w:rPr>
        <w:t>20</w:t>
      </w:r>
      <w:r w:rsidRPr="004F249D">
        <w:rPr>
          <w:noProof/>
          <w:color w:val="000000" w:themeColor="text1"/>
        </w:rPr>
        <w:t xml:space="preserve"> (11), 2336-2345, (2000).</w:t>
      </w:r>
      <w:bookmarkEnd w:id="8"/>
    </w:p>
    <w:p w14:paraId="7F2C574B" w14:textId="425CD4DD" w:rsidR="00C31FD3" w:rsidRPr="004F249D" w:rsidRDefault="00C31FD3" w:rsidP="004F249D">
      <w:pPr>
        <w:widowControl/>
        <w:rPr>
          <w:noProof/>
          <w:color w:val="000000" w:themeColor="text1"/>
        </w:rPr>
      </w:pPr>
      <w:bookmarkStart w:id="9" w:name="_ENREF_9"/>
      <w:r w:rsidRPr="004F249D">
        <w:rPr>
          <w:noProof/>
          <w:color w:val="000000" w:themeColor="text1"/>
        </w:rPr>
        <w:t>9</w:t>
      </w:r>
      <w:r w:rsidRPr="004F249D">
        <w:rPr>
          <w:noProof/>
          <w:color w:val="000000" w:themeColor="text1"/>
        </w:rPr>
        <w:tab/>
        <w:t>Wheeler, J. B., Mukherjee, R., Stroud, R. E., Jones, J. A.</w:t>
      </w:r>
      <w:r w:rsidR="00D92137">
        <w:rPr>
          <w:noProof/>
          <w:color w:val="000000" w:themeColor="text1"/>
        </w:rPr>
        <w:t>,</w:t>
      </w:r>
      <w:r w:rsidRPr="004F249D">
        <w:rPr>
          <w:noProof/>
          <w:color w:val="000000" w:themeColor="text1"/>
        </w:rPr>
        <w:t xml:space="preserve"> Ikonomidis, J. S. Relation of murine thoracic aortic structural and cellular changes with aging to passive and active mechanical properties. </w:t>
      </w:r>
      <w:r w:rsidR="0063648E" w:rsidRPr="004F249D">
        <w:rPr>
          <w:i/>
          <w:noProof/>
          <w:color w:val="000000" w:themeColor="text1"/>
        </w:rPr>
        <w:t>Journal of the American Heart Association</w:t>
      </w:r>
      <w:r w:rsidRPr="004F249D">
        <w:rPr>
          <w:i/>
          <w:noProof/>
          <w:color w:val="000000" w:themeColor="text1"/>
        </w:rPr>
        <w:t>.</w:t>
      </w:r>
      <w:r w:rsidRPr="004F249D">
        <w:rPr>
          <w:noProof/>
          <w:color w:val="000000" w:themeColor="text1"/>
        </w:rPr>
        <w:t xml:space="preserve"> </w:t>
      </w:r>
      <w:r w:rsidRPr="004F249D">
        <w:rPr>
          <w:b/>
          <w:noProof/>
          <w:color w:val="000000" w:themeColor="text1"/>
        </w:rPr>
        <w:t>4</w:t>
      </w:r>
      <w:r w:rsidRPr="004F249D">
        <w:rPr>
          <w:noProof/>
          <w:color w:val="000000" w:themeColor="text1"/>
        </w:rPr>
        <w:t xml:space="preserve"> (3), 001744, (2015).</w:t>
      </w:r>
      <w:bookmarkEnd w:id="9"/>
    </w:p>
    <w:p w14:paraId="0961D869" w14:textId="2E88DF96" w:rsidR="00C31FD3" w:rsidRPr="004F249D" w:rsidRDefault="00C31FD3" w:rsidP="004F249D">
      <w:pPr>
        <w:widowControl/>
        <w:rPr>
          <w:noProof/>
          <w:color w:val="000000" w:themeColor="text1"/>
        </w:rPr>
      </w:pPr>
      <w:bookmarkStart w:id="10" w:name="_ENREF_10"/>
      <w:r w:rsidRPr="004F249D">
        <w:rPr>
          <w:noProof/>
          <w:color w:val="000000" w:themeColor="text1"/>
        </w:rPr>
        <w:t>10</w:t>
      </w:r>
      <w:r w:rsidRPr="004F249D">
        <w:rPr>
          <w:noProof/>
          <w:color w:val="000000" w:themeColor="text1"/>
        </w:rPr>
        <w:tab/>
        <w:t>Rodriguez-Menocal, L.</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A novel mouse model of in-stent restenosis. </w:t>
      </w:r>
      <w:r w:rsidRPr="004F249D">
        <w:rPr>
          <w:i/>
          <w:noProof/>
          <w:color w:val="000000" w:themeColor="text1"/>
        </w:rPr>
        <w:t>Atherosclerosis.</w:t>
      </w:r>
      <w:r w:rsidRPr="004F249D">
        <w:rPr>
          <w:noProof/>
          <w:color w:val="000000" w:themeColor="text1"/>
        </w:rPr>
        <w:t xml:space="preserve"> </w:t>
      </w:r>
      <w:r w:rsidRPr="004F249D">
        <w:rPr>
          <w:b/>
          <w:noProof/>
          <w:color w:val="000000" w:themeColor="text1"/>
        </w:rPr>
        <w:t>209</w:t>
      </w:r>
      <w:r w:rsidRPr="004F249D">
        <w:rPr>
          <w:noProof/>
          <w:color w:val="000000" w:themeColor="text1"/>
        </w:rPr>
        <w:t xml:space="preserve"> (2), 359-366, (2010).</w:t>
      </w:r>
      <w:bookmarkEnd w:id="10"/>
    </w:p>
    <w:p w14:paraId="5939C5EA" w14:textId="2B985407" w:rsidR="00C31FD3" w:rsidRPr="004F249D" w:rsidRDefault="00C31FD3" w:rsidP="004F249D">
      <w:pPr>
        <w:widowControl/>
        <w:rPr>
          <w:noProof/>
          <w:color w:val="000000" w:themeColor="text1"/>
        </w:rPr>
      </w:pPr>
      <w:bookmarkStart w:id="11" w:name="_ENREF_11"/>
      <w:r w:rsidRPr="004F249D">
        <w:rPr>
          <w:noProof/>
          <w:color w:val="000000" w:themeColor="text1"/>
        </w:rPr>
        <w:t>11</w:t>
      </w:r>
      <w:r w:rsidRPr="004F249D">
        <w:rPr>
          <w:noProof/>
          <w:color w:val="000000" w:themeColor="text1"/>
        </w:rPr>
        <w:tab/>
        <w:t>Langeveld, B.</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Rat abdominal aorta stenting: a new and reliable small animal model for in-stent restenosis. </w:t>
      </w:r>
      <w:r w:rsidR="0065452C" w:rsidRPr="004F249D">
        <w:rPr>
          <w:i/>
          <w:noProof/>
          <w:color w:val="000000" w:themeColor="text1"/>
        </w:rPr>
        <w:t>Journal of Vascular Research</w:t>
      </w:r>
      <w:r w:rsidRPr="004F249D">
        <w:rPr>
          <w:i/>
          <w:noProof/>
          <w:color w:val="000000" w:themeColor="text1"/>
        </w:rPr>
        <w:t>.</w:t>
      </w:r>
      <w:r w:rsidRPr="004F249D">
        <w:rPr>
          <w:noProof/>
          <w:color w:val="000000" w:themeColor="text1"/>
        </w:rPr>
        <w:t xml:space="preserve"> </w:t>
      </w:r>
      <w:r w:rsidRPr="004F249D">
        <w:rPr>
          <w:b/>
          <w:noProof/>
          <w:color w:val="000000" w:themeColor="text1"/>
        </w:rPr>
        <w:t>41</w:t>
      </w:r>
      <w:r w:rsidRPr="004F249D">
        <w:rPr>
          <w:noProof/>
          <w:color w:val="000000" w:themeColor="text1"/>
        </w:rPr>
        <w:t xml:space="preserve"> (5), 377-386, (2004).</w:t>
      </w:r>
      <w:bookmarkEnd w:id="11"/>
    </w:p>
    <w:p w14:paraId="5E5F6100" w14:textId="5A20F7D6" w:rsidR="00C31FD3" w:rsidRPr="004F249D" w:rsidRDefault="00C31FD3" w:rsidP="004F249D">
      <w:pPr>
        <w:widowControl/>
        <w:rPr>
          <w:noProof/>
          <w:color w:val="000000" w:themeColor="text1"/>
        </w:rPr>
      </w:pPr>
      <w:bookmarkStart w:id="12" w:name="_ENREF_12"/>
      <w:r w:rsidRPr="004F249D">
        <w:rPr>
          <w:noProof/>
          <w:color w:val="000000" w:themeColor="text1"/>
        </w:rPr>
        <w:t>12</w:t>
      </w:r>
      <w:r w:rsidRPr="004F249D">
        <w:rPr>
          <w:noProof/>
          <w:color w:val="000000" w:themeColor="text1"/>
        </w:rPr>
        <w:tab/>
        <w:t>Oyamada, S.</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Trans-iliac rat aorta stenting: a novel high throughput preclinical stent model for restenosis and thrombosis. </w:t>
      </w:r>
      <w:r w:rsidR="0065452C" w:rsidRPr="004F249D">
        <w:rPr>
          <w:i/>
          <w:noProof/>
          <w:color w:val="000000" w:themeColor="text1"/>
        </w:rPr>
        <w:t>Journal of Surgical Research</w:t>
      </w:r>
      <w:r w:rsidRPr="004F249D">
        <w:rPr>
          <w:i/>
          <w:noProof/>
          <w:color w:val="000000" w:themeColor="text1"/>
        </w:rPr>
        <w:t>.</w:t>
      </w:r>
      <w:r w:rsidRPr="004F249D">
        <w:rPr>
          <w:noProof/>
          <w:color w:val="000000" w:themeColor="text1"/>
        </w:rPr>
        <w:t xml:space="preserve"> </w:t>
      </w:r>
      <w:r w:rsidRPr="004F249D">
        <w:rPr>
          <w:b/>
          <w:noProof/>
          <w:color w:val="000000" w:themeColor="text1"/>
        </w:rPr>
        <w:t>166</w:t>
      </w:r>
      <w:r w:rsidRPr="004F249D">
        <w:rPr>
          <w:noProof/>
          <w:color w:val="000000" w:themeColor="text1"/>
        </w:rPr>
        <w:t xml:space="preserve"> (1), 9, (2011).</w:t>
      </w:r>
      <w:bookmarkEnd w:id="12"/>
    </w:p>
    <w:p w14:paraId="3CAA43F4" w14:textId="13A6BEF9" w:rsidR="00C31FD3" w:rsidRPr="004F249D" w:rsidRDefault="00C31FD3" w:rsidP="004F249D">
      <w:pPr>
        <w:widowControl/>
        <w:rPr>
          <w:noProof/>
          <w:color w:val="000000" w:themeColor="text1"/>
        </w:rPr>
      </w:pPr>
      <w:bookmarkStart w:id="13" w:name="_ENREF_13"/>
      <w:r w:rsidRPr="004F249D">
        <w:rPr>
          <w:noProof/>
          <w:color w:val="000000" w:themeColor="text1"/>
        </w:rPr>
        <w:t>13</w:t>
      </w:r>
      <w:r w:rsidRPr="004F249D">
        <w:rPr>
          <w:noProof/>
          <w:color w:val="000000" w:themeColor="text1"/>
        </w:rPr>
        <w:tab/>
        <w:t>Touchard, A. G.</w:t>
      </w:r>
      <w:r w:rsidR="00D92137">
        <w:rPr>
          <w:noProof/>
          <w:color w:val="000000" w:themeColor="text1"/>
        </w:rPr>
        <w:t>,</w:t>
      </w:r>
      <w:r w:rsidRPr="004F249D">
        <w:rPr>
          <w:noProof/>
          <w:color w:val="000000" w:themeColor="text1"/>
        </w:rPr>
        <w:t xml:space="preserve"> Schwartz, R. S. Preclinical restenosis models: challenges and successes. </w:t>
      </w:r>
      <w:r w:rsidR="00A02764" w:rsidRPr="004F249D">
        <w:rPr>
          <w:i/>
          <w:noProof/>
          <w:color w:val="000000" w:themeColor="text1"/>
        </w:rPr>
        <w:t>Toxicologic Pathology</w:t>
      </w:r>
      <w:r w:rsidRPr="004F249D">
        <w:rPr>
          <w:i/>
          <w:noProof/>
          <w:color w:val="000000" w:themeColor="text1"/>
        </w:rPr>
        <w:t>.</w:t>
      </w:r>
      <w:r w:rsidRPr="004F249D">
        <w:rPr>
          <w:noProof/>
          <w:color w:val="000000" w:themeColor="text1"/>
        </w:rPr>
        <w:t xml:space="preserve"> </w:t>
      </w:r>
      <w:r w:rsidRPr="004F249D">
        <w:rPr>
          <w:b/>
          <w:noProof/>
          <w:color w:val="000000" w:themeColor="text1"/>
        </w:rPr>
        <w:t>34</w:t>
      </w:r>
      <w:r w:rsidRPr="004F249D">
        <w:rPr>
          <w:noProof/>
          <w:color w:val="000000" w:themeColor="text1"/>
        </w:rPr>
        <w:t xml:space="preserve"> (1), 11-18, (2006).</w:t>
      </w:r>
      <w:bookmarkEnd w:id="13"/>
    </w:p>
    <w:p w14:paraId="33697E83" w14:textId="08F80F47" w:rsidR="00C31FD3" w:rsidRPr="004F249D" w:rsidRDefault="00C31FD3" w:rsidP="004F249D">
      <w:pPr>
        <w:widowControl/>
        <w:rPr>
          <w:noProof/>
          <w:color w:val="000000" w:themeColor="text1"/>
        </w:rPr>
      </w:pPr>
      <w:bookmarkStart w:id="14" w:name="_ENREF_14"/>
      <w:r w:rsidRPr="004F249D">
        <w:rPr>
          <w:noProof/>
          <w:color w:val="000000" w:themeColor="text1"/>
        </w:rPr>
        <w:t>14</w:t>
      </w:r>
      <w:r w:rsidRPr="004F249D">
        <w:rPr>
          <w:noProof/>
          <w:color w:val="000000" w:themeColor="text1"/>
        </w:rPr>
        <w:tab/>
        <w:t>Wei, S.</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Apolipoprotein E-deficient rats develop atherosclerotic plaques in partially ligated carotid arteries. </w:t>
      </w:r>
      <w:r w:rsidRPr="004F249D">
        <w:rPr>
          <w:i/>
          <w:noProof/>
          <w:color w:val="000000" w:themeColor="text1"/>
        </w:rPr>
        <w:t>Atherosclerosis.</w:t>
      </w:r>
      <w:r w:rsidRPr="004F249D">
        <w:rPr>
          <w:noProof/>
          <w:color w:val="000000" w:themeColor="text1"/>
        </w:rPr>
        <w:t xml:space="preserve"> </w:t>
      </w:r>
      <w:r w:rsidRPr="004F249D">
        <w:rPr>
          <w:b/>
          <w:noProof/>
          <w:color w:val="000000" w:themeColor="text1"/>
        </w:rPr>
        <w:t>243</w:t>
      </w:r>
      <w:r w:rsidRPr="004F249D">
        <w:rPr>
          <w:noProof/>
          <w:color w:val="000000" w:themeColor="text1"/>
        </w:rPr>
        <w:t xml:space="preserve"> (2), 589-592, (2015).</w:t>
      </w:r>
      <w:bookmarkEnd w:id="14"/>
    </w:p>
    <w:p w14:paraId="0A4247EC" w14:textId="49A2DB9B" w:rsidR="00C31FD3" w:rsidRPr="004F249D" w:rsidRDefault="00C31FD3" w:rsidP="004F249D">
      <w:pPr>
        <w:widowControl/>
        <w:rPr>
          <w:noProof/>
          <w:color w:val="000000" w:themeColor="text1"/>
        </w:rPr>
      </w:pPr>
      <w:bookmarkStart w:id="15" w:name="_ENREF_15"/>
      <w:r w:rsidRPr="004F249D">
        <w:rPr>
          <w:noProof/>
          <w:color w:val="000000" w:themeColor="text1"/>
        </w:rPr>
        <w:t>15</w:t>
      </w:r>
      <w:r w:rsidRPr="004F249D">
        <w:rPr>
          <w:noProof/>
          <w:color w:val="000000" w:themeColor="text1"/>
        </w:rPr>
        <w:tab/>
        <w:t>Zhao, Y.</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Hyperlipidemia induces typical atherosclerosis development in Ldlr and Apoe deficient rats. </w:t>
      </w:r>
      <w:r w:rsidRPr="004F249D">
        <w:rPr>
          <w:i/>
          <w:noProof/>
          <w:color w:val="000000" w:themeColor="text1"/>
        </w:rPr>
        <w:t>Atherosclerosis.</w:t>
      </w:r>
      <w:r w:rsidRPr="004F249D">
        <w:rPr>
          <w:noProof/>
          <w:color w:val="000000" w:themeColor="text1"/>
        </w:rPr>
        <w:t xml:space="preserve"> </w:t>
      </w:r>
      <w:r w:rsidRPr="004F249D">
        <w:rPr>
          <w:b/>
          <w:noProof/>
          <w:color w:val="000000" w:themeColor="text1"/>
        </w:rPr>
        <w:t>271</w:t>
      </w:r>
      <w:r w:rsidRPr="004F249D">
        <w:rPr>
          <w:noProof/>
          <w:color w:val="000000" w:themeColor="text1"/>
        </w:rPr>
        <w:t xml:space="preserve"> 26-35, (2018).</w:t>
      </w:r>
      <w:bookmarkEnd w:id="15"/>
    </w:p>
    <w:p w14:paraId="7AEC1024" w14:textId="461CBEAC" w:rsidR="00C31FD3" w:rsidRPr="004F249D" w:rsidRDefault="00C31FD3" w:rsidP="004F249D">
      <w:pPr>
        <w:widowControl/>
        <w:rPr>
          <w:noProof/>
          <w:color w:val="000000" w:themeColor="text1"/>
        </w:rPr>
      </w:pPr>
      <w:bookmarkStart w:id="16" w:name="_ENREF_16"/>
      <w:r w:rsidRPr="004F249D">
        <w:rPr>
          <w:noProof/>
          <w:color w:val="000000" w:themeColor="text1"/>
        </w:rPr>
        <w:t>16</w:t>
      </w:r>
      <w:r w:rsidRPr="004F249D">
        <w:rPr>
          <w:noProof/>
          <w:color w:val="000000" w:themeColor="text1"/>
        </w:rPr>
        <w:tab/>
        <w:t>Ekuni, D.</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Occlusal disharmony accelerates the initiation of atherosclerosis in apoE knockout rats. </w:t>
      </w:r>
      <w:r w:rsidR="00A02764" w:rsidRPr="004F249D">
        <w:rPr>
          <w:i/>
          <w:noProof/>
          <w:color w:val="000000" w:themeColor="text1"/>
        </w:rPr>
        <w:t>Lipids in Health and Disease</w:t>
      </w:r>
      <w:r w:rsidRPr="004F249D">
        <w:rPr>
          <w:i/>
          <w:noProof/>
          <w:color w:val="000000" w:themeColor="text1"/>
        </w:rPr>
        <w:t>.</w:t>
      </w:r>
      <w:r w:rsidRPr="004F249D">
        <w:rPr>
          <w:noProof/>
          <w:color w:val="000000" w:themeColor="text1"/>
        </w:rPr>
        <w:t xml:space="preserve"> </w:t>
      </w:r>
      <w:r w:rsidRPr="004F249D">
        <w:rPr>
          <w:b/>
          <w:noProof/>
          <w:color w:val="000000" w:themeColor="text1"/>
        </w:rPr>
        <w:t>13</w:t>
      </w:r>
      <w:r w:rsidRPr="004F249D">
        <w:rPr>
          <w:noProof/>
          <w:color w:val="000000" w:themeColor="text1"/>
        </w:rPr>
        <w:t xml:space="preserve"> (144), 13-144, (2014).</w:t>
      </w:r>
      <w:bookmarkEnd w:id="16"/>
    </w:p>
    <w:p w14:paraId="0508EFBA" w14:textId="1514B887" w:rsidR="00C31FD3" w:rsidRPr="004F249D" w:rsidRDefault="00C31FD3" w:rsidP="004F249D">
      <w:pPr>
        <w:widowControl/>
        <w:rPr>
          <w:noProof/>
          <w:color w:val="000000" w:themeColor="text1"/>
        </w:rPr>
      </w:pPr>
      <w:bookmarkStart w:id="17" w:name="_ENREF_17"/>
      <w:r w:rsidRPr="004F249D">
        <w:rPr>
          <w:noProof/>
          <w:color w:val="000000" w:themeColor="text1"/>
        </w:rPr>
        <w:t>17</w:t>
      </w:r>
      <w:r w:rsidRPr="004F249D">
        <w:rPr>
          <w:noProof/>
          <w:color w:val="000000" w:themeColor="text1"/>
        </w:rPr>
        <w:tab/>
        <w:t>Bhattacharya, D.</w:t>
      </w:r>
      <w:r w:rsidR="00D92137">
        <w:rPr>
          <w:noProof/>
          <w:color w:val="000000" w:themeColor="text1"/>
        </w:rPr>
        <w:t>,</w:t>
      </w:r>
      <w:r w:rsidRPr="004F249D">
        <w:rPr>
          <w:noProof/>
          <w:color w:val="000000" w:themeColor="text1"/>
        </w:rPr>
        <w:t xml:space="preserve"> Van Meir, E. G. A simple genotyping method to detect small CRISPR-Cas9 induced indels by agarose gel electrophoresis. </w:t>
      </w:r>
      <w:r w:rsidR="00A02764" w:rsidRPr="004F249D">
        <w:rPr>
          <w:i/>
          <w:noProof/>
          <w:color w:val="000000" w:themeColor="text1"/>
        </w:rPr>
        <w:t>Scientific Reports</w:t>
      </w:r>
      <w:r w:rsidRPr="004F249D">
        <w:rPr>
          <w:i/>
          <w:noProof/>
          <w:color w:val="000000" w:themeColor="text1"/>
        </w:rPr>
        <w:t>.</w:t>
      </w:r>
      <w:r w:rsidRPr="004F249D">
        <w:rPr>
          <w:noProof/>
          <w:color w:val="000000" w:themeColor="text1"/>
        </w:rPr>
        <w:t xml:space="preserve"> </w:t>
      </w:r>
      <w:r w:rsidRPr="004F249D">
        <w:rPr>
          <w:b/>
          <w:noProof/>
          <w:color w:val="000000" w:themeColor="text1"/>
        </w:rPr>
        <w:t>9</w:t>
      </w:r>
      <w:r w:rsidRPr="004F249D">
        <w:rPr>
          <w:noProof/>
          <w:color w:val="000000" w:themeColor="text1"/>
        </w:rPr>
        <w:t xml:space="preserve"> (1), 019-39950, (2019).</w:t>
      </w:r>
      <w:bookmarkEnd w:id="17"/>
    </w:p>
    <w:p w14:paraId="59740A4B" w14:textId="3A1A76F0" w:rsidR="00C31FD3" w:rsidRPr="004F249D" w:rsidRDefault="00C31FD3" w:rsidP="004F249D">
      <w:pPr>
        <w:widowControl/>
        <w:rPr>
          <w:noProof/>
          <w:color w:val="000000" w:themeColor="text1"/>
        </w:rPr>
      </w:pPr>
      <w:bookmarkStart w:id="18" w:name="_ENREF_18"/>
      <w:r w:rsidRPr="004F249D">
        <w:rPr>
          <w:noProof/>
          <w:color w:val="000000" w:themeColor="text1"/>
        </w:rPr>
        <w:t>18</w:t>
      </w:r>
      <w:r w:rsidRPr="004F249D">
        <w:rPr>
          <w:noProof/>
          <w:color w:val="000000" w:themeColor="text1"/>
        </w:rPr>
        <w:tab/>
        <w:t>Malik, N.</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Intravascular stents: a new technique for tissue processing for histology, immunohistochemistry, and transmission electron microscopy. </w:t>
      </w:r>
      <w:r w:rsidRPr="004F249D">
        <w:rPr>
          <w:i/>
          <w:noProof/>
          <w:color w:val="000000" w:themeColor="text1"/>
        </w:rPr>
        <w:t>Heart.</w:t>
      </w:r>
      <w:r w:rsidRPr="004F249D">
        <w:rPr>
          <w:noProof/>
          <w:color w:val="000000" w:themeColor="text1"/>
        </w:rPr>
        <w:t xml:space="preserve"> </w:t>
      </w:r>
      <w:r w:rsidRPr="004F249D">
        <w:rPr>
          <w:b/>
          <w:noProof/>
          <w:color w:val="000000" w:themeColor="text1"/>
        </w:rPr>
        <w:t>80</w:t>
      </w:r>
      <w:r w:rsidRPr="004F249D">
        <w:rPr>
          <w:noProof/>
          <w:color w:val="000000" w:themeColor="text1"/>
        </w:rPr>
        <w:t xml:space="preserve"> (5), 509-516, (1998).</w:t>
      </w:r>
      <w:bookmarkEnd w:id="18"/>
    </w:p>
    <w:p w14:paraId="42E29626" w14:textId="064F8F7B" w:rsidR="00C31FD3" w:rsidRPr="004F249D" w:rsidRDefault="00C31FD3" w:rsidP="004F249D">
      <w:pPr>
        <w:widowControl/>
        <w:rPr>
          <w:noProof/>
          <w:color w:val="000000" w:themeColor="text1"/>
        </w:rPr>
      </w:pPr>
      <w:bookmarkStart w:id="19" w:name="_ENREF_19"/>
      <w:r w:rsidRPr="004F249D">
        <w:rPr>
          <w:noProof/>
          <w:color w:val="000000" w:themeColor="text1"/>
        </w:rPr>
        <w:t>19</w:t>
      </w:r>
      <w:r w:rsidRPr="004F249D">
        <w:rPr>
          <w:noProof/>
          <w:color w:val="000000" w:themeColor="text1"/>
        </w:rPr>
        <w:tab/>
        <w:t>Kumar, A. H., McCauley, S. D., Hynes, B. G., O'Dea, J.</w:t>
      </w:r>
      <w:r w:rsidR="00D92137">
        <w:rPr>
          <w:noProof/>
          <w:color w:val="000000" w:themeColor="text1"/>
        </w:rPr>
        <w:t>,</w:t>
      </w:r>
      <w:r w:rsidRPr="004F249D">
        <w:rPr>
          <w:noProof/>
          <w:color w:val="000000" w:themeColor="text1"/>
        </w:rPr>
        <w:t xml:space="preserve"> Caplice, N. M. Improved protocol for processing stented porcine coronary arteries for immunostaining. </w:t>
      </w:r>
      <w:r w:rsidR="00A02764" w:rsidRPr="004F249D">
        <w:rPr>
          <w:i/>
          <w:noProof/>
          <w:color w:val="000000" w:themeColor="text1"/>
        </w:rPr>
        <w:t>Journal of Molecular Histology</w:t>
      </w:r>
      <w:r w:rsidRPr="004F249D">
        <w:rPr>
          <w:i/>
          <w:noProof/>
          <w:color w:val="000000" w:themeColor="text1"/>
        </w:rPr>
        <w:t>.</w:t>
      </w:r>
      <w:r w:rsidRPr="004F249D">
        <w:rPr>
          <w:noProof/>
          <w:color w:val="000000" w:themeColor="text1"/>
        </w:rPr>
        <w:t xml:space="preserve"> </w:t>
      </w:r>
      <w:r w:rsidRPr="004F249D">
        <w:rPr>
          <w:b/>
          <w:noProof/>
          <w:color w:val="000000" w:themeColor="text1"/>
        </w:rPr>
        <w:t>42</w:t>
      </w:r>
      <w:r w:rsidRPr="004F249D">
        <w:rPr>
          <w:noProof/>
          <w:color w:val="000000" w:themeColor="text1"/>
        </w:rPr>
        <w:t xml:space="preserve"> (2), 187-193, (2011).</w:t>
      </w:r>
      <w:bookmarkEnd w:id="19"/>
    </w:p>
    <w:p w14:paraId="3A973062" w14:textId="6C1C1811" w:rsidR="00C31FD3" w:rsidRPr="004F249D" w:rsidRDefault="00C31FD3" w:rsidP="004F249D">
      <w:pPr>
        <w:widowControl/>
        <w:rPr>
          <w:noProof/>
          <w:color w:val="000000" w:themeColor="text1"/>
        </w:rPr>
      </w:pPr>
      <w:bookmarkStart w:id="20" w:name="_ENREF_20"/>
      <w:r w:rsidRPr="004F249D">
        <w:rPr>
          <w:noProof/>
          <w:color w:val="000000" w:themeColor="text1"/>
        </w:rPr>
        <w:t>20</w:t>
      </w:r>
      <w:r w:rsidRPr="004F249D">
        <w:rPr>
          <w:noProof/>
          <w:color w:val="000000" w:themeColor="text1"/>
        </w:rPr>
        <w:tab/>
        <w:t>Jiang, Z.</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A novel vein graft model: adaptation to differential flow environments.</w:t>
      </w:r>
      <w:r w:rsidR="00620E55" w:rsidRPr="004F249D">
        <w:t xml:space="preserve"> </w:t>
      </w:r>
      <w:r w:rsidR="00620E55" w:rsidRPr="004F249D">
        <w:rPr>
          <w:noProof/>
          <w:color w:val="000000" w:themeColor="text1"/>
        </w:rPr>
        <w:t>American Journal of Physiology - Heart and Circulatory Physiology</w:t>
      </w:r>
      <w:r w:rsidRPr="004F249D">
        <w:rPr>
          <w:i/>
          <w:noProof/>
          <w:color w:val="000000" w:themeColor="text1"/>
        </w:rPr>
        <w:t>.</w:t>
      </w:r>
      <w:r w:rsidRPr="004F249D">
        <w:rPr>
          <w:noProof/>
          <w:color w:val="000000" w:themeColor="text1"/>
        </w:rPr>
        <w:t xml:space="preserve"> </w:t>
      </w:r>
      <w:r w:rsidRPr="004F249D">
        <w:rPr>
          <w:b/>
          <w:noProof/>
          <w:color w:val="000000" w:themeColor="text1"/>
        </w:rPr>
        <w:t>286</w:t>
      </w:r>
      <w:r w:rsidRPr="004F249D">
        <w:rPr>
          <w:noProof/>
          <w:color w:val="000000" w:themeColor="text1"/>
        </w:rPr>
        <w:t xml:space="preserve"> (1), 18, (2004).</w:t>
      </w:r>
      <w:bookmarkEnd w:id="20"/>
    </w:p>
    <w:p w14:paraId="7B5F6149" w14:textId="5FCE8706" w:rsidR="00C31FD3" w:rsidRPr="004F249D" w:rsidRDefault="00C31FD3" w:rsidP="004F249D">
      <w:pPr>
        <w:widowControl/>
        <w:rPr>
          <w:noProof/>
          <w:color w:val="000000" w:themeColor="text1"/>
        </w:rPr>
      </w:pPr>
      <w:bookmarkStart w:id="21" w:name="_ENREF_21"/>
      <w:r w:rsidRPr="004F249D">
        <w:rPr>
          <w:noProof/>
          <w:color w:val="000000" w:themeColor="text1"/>
        </w:rPr>
        <w:lastRenderedPageBreak/>
        <w:t>21</w:t>
      </w:r>
      <w:r w:rsidRPr="004F249D">
        <w:rPr>
          <w:noProof/>
          <w:color w:val="000000" w:themeColor="text1"/>
        </w:rPr>
        <w:tab/>
        <w:t>Cornelissen, A.</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Apolipoprotein E deficient rats generated via zinc-finger nucleases exhibit pronounced in-stent restenosis. </w:t>
      </w:r>
      <w:r w:rsidR="00A02764" w:rsidRPr="004F249D">
        <w:rPr>
          <w:i/>
          <w:noProof/>
          <w:color w:val="000000" w:themeColor="text1"/>
        </w:rPr>
        <w:t>Scientific Reports</w:t>
      </w:r>
      <w:r w:rsidRPr="004F249D">
        <w:rPr>
          <w:i/>
          <w:noProof/>
          <w:color w:val="000000" w:themeColor="text1"/>
        </w:rPr>
        <w:t>.</w:t>
      </w:r>
      <w:r w:rsidRPr="004F249D">
        <w:rPr>
          <w:noProof/>
          <w:color w:val="000000" w:themeColor="text1"/>
        </w:rPr>
        <w:t xml:space="preserve"> </w:t>
      </w:r>
      <w:r w:rsidRPr="004F249D">
        <w:rPr>
          <w:b/>
          <w:noProof/>
          <w:color w:val="000000" w:themeColor="text1"/>
        </w:rPr>
        <w:t>9</w:t>
      </w:r>
      <w:r w:rsidRPr="004F249D">
        <w:rPr>
          <w:noProof/>
          <w:color w:val="000000" w:themeColor="text1"/>
        </w:rPr>
        <w:t xml:space="preserve"> (1), 019-54541, (2019)</w:t>
      </w:r>
      <w:hyperlink r:id="rId14" w:history="1"/>
      <w:r w:rsidRPr="004F249D">
        <w:rPr>
          <w:noProof/>
          <w:color w:val="000000" w:themeColor="text1"/>
        </w:rPr>
        <w:t>.</w:t>
      </w:r>
      <w:bookmarkEnd w:id="21"/>
    </w:p>
    <w:p w14:paraId="513B371F" w14:textId="0DB31BF4" w:rsidR="00C31FD3" w:rsidRPr="004F249D" w:rsidRDefault="00C31FD3" w:rsidP="004F249D">
      <w:pPr>
        <w:widowControl/>
        <w:rPr>
          <w:noProof/>
          <w:color w:val="000000" w:themeColor="text1"/>
        </w:rPr>
      </w:pPr>
      <w:bookmarkStart w:id="22" w:name="_ENREF_22"/>
      <w:r w:rsidRPr="004F249D">
        <w:rPr>
          <w:noProof/>
          <w:color w:val="000000" w:themeColor="text1"/>
        </w:rPr>
        <w:t>22</w:t>
      </w:r>
      <w:r w:rsidRPr="004F249D">
        <w:rPr>
          <w:noProof/>
          <w:color w:val="000000" w:themeColor="text1"/>
        </w:rPr>
        <w:tab/>
        <w:t xml:space="preserve">Merel Ritskes-Hoitinga, G. T., Tanja Lyholm Jensen, Lars Friis Mikkelsen. in </w:t>
      </w:r>
      <w:r w:rsidRPr="004F249D">
        <w:rPr>
          <w:i/>
          <w:noProof/>
          <w:color w:val="000000" w:themeColor="text1"/>
        </w:rPr>
        <w:t>The Laboratory Mouse (Second Edition)</w:t>
      </w:r>
      <w:r w:rsidRPr="004F249D">
        <w:rPr>
          <w:noProof/>
          <w:color w:val="000000" w:themeColor="text1"/>
        </w:rPr>
        <w:t xml:space="preserve"> Ch. Chapter 4.3, 567-599 (Elsevier Academic Press, 2012).</w:t>
      </w:r>
      <w:bookmarkEnd w:id="22"/>
    </w:p>
    <w:p w14:paraId="57FF13E5" w14:textId="3A1A4872" w:rsidR="00C31FD3" w:rsidRPr="004F249D" w:rsidRDefault="00C31FD3" w:rsidP="004F249D">
      <w:pPr>
        <w:widowControl/>
        <w:rPr>
          <w:noProof/>
          <w:color w:val="000000" w:themeColor="text1"/>
        </w:rPr>
      </w:pPr>
      <w:bookmarkStart w:id="23" w:name="_ENREF_23"/>
      <w:r w:rsidRPr="004F249D">
        <w:rPr>
          <w:noProof/>
          <w:color w:val="000000" w:themeColor="text1"/>
        </w:rPr>
        <w:t>23</w:t>
      </w:r>
      <w:r w:rsidRPr="004F249D">
        <w:rPr>
          <w:noProof/>
          <w:color w:val="000000" w:themeColor="text1"/>
        </w:rPr>
        <w:tab/>
        <w:t>Rune, I.</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Long-term Western diet fed apolipoprotein E-deficient rats exhibit only modest early atherosclerotic characteristics. </w:t>
      </w:r>
      <w:r w:rsidR="00620E55" w:rsidRPr="004F249D">
        <w:rPr>
          <w:i/>
          <w:noProof/>
          <w:color w:val="000000" w:themeColor="text1"/>
        </w:rPr>
        <w:t>Scientific Reports</w:t>
      </w:r>
      <w:r w:rsidRPr="004F249D">
        <w:rPr>
          <w:i/>
          <w:noProof/>
          <w:color w:val="000000" w:themeColor="text1"/>
        </w:rPr>
        <w:t>.</w:t>
      </w:r>
      <w:r w:rsidRPr="004F249D">
        <w:rPr>
          <w:noProof/>
          <w:color w:val="000000" w:themeColor="text1"/>
        </w:rPr>
        <w:t xml:space="preserve"> </w:t>
      </w:r>
      <w:r w:rsidRPr="004F249D">
        <w:rPr>
          <w:b/>
          <w:noProof/>
          <w:color w:val="000000" w:themeColor="text1"/>
        </w:rPr>
        <w:t>8</w:t>
      </w:r>
      <w:r w:rsidRPr="004F249D">
        <w:rPr>
          <w:noProof/>
          <w:color w:val="000000" w:themeColor="text1"/>
        </w:rPr>
        <w:t xml:space="preserve"> (1), 018-23835, (2018).</w:t>
      </w:r>
      <w:bookmarkEnd w:id="23"/>
    </w:p>
    <w:p w14:paraId="1AA77928" w14:textId="21E7E50F" w:rsidR="00C31FD3" w:rsidRPr="004F249D" w:rsidRDefault="00C31FD3" w:rsidP="004F249D">
      <w:pPr>
        <w:widowControl/>
        <w:rPr>
          <w:noProof/>
          <w:color w:val="000000" w:themeColor="text1"/>
        </w:rPr>
      </w:pPr>
      <w:bookmarkStart w:id="24" w:name="_ENREF_24"/>
      <w:r w:rsidRPr="004F249D">
        <w:rPr>
          <w:noProof/>
          <w:color w:val="000000" w:themeColor="text1"/>
        </w:rPr>
        <w:t>24</w:t>
      </w:r>
      <w:r w:rsidRPr="004F249D">
        <w:rPr>
          <w:noProof/>
          <w:color w:val="000000" w:themeColor="text1"/>
        </w:rPr>
        <w:tab/>
        <w:t>Daemen, J.</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Early and late coronary stent thrombosis of sirolimus-eluting and paclitaxel-eluting stents in routine clinical practice: data from a large two-institutional cohort study. </w:t>
      </w:r>
      <w:r w:rsidRPr="004F249D">
        <w:rPr>
          <w:i/>
          <w:noProof/>
          <w:color w:val="000000" w:themeColor="text1"/>
        </w:rPr>
        <w:t>Lancet.</w:t>
      </w:r>
      <w:r w:rsidRPr="004F249D">
        <w:rPr>
          <w:noProof/>
          <w:color w:val="000000" w:themeColor="text1"/>
        </w:rPr>
        <w:t xml:space="preserve"> </w:t>
      </w:r>
      <w:r w:rsidRPr="004F249D">
        <w:rPr>
          <w:b/>
          <w:noProof/>
          <w:color w:val="000000" w:themeColor="text1"/>
        </w:rPr>
        <w:t>369</w:t>
      </w:r>
      <w:r w:rsidRPr="004F249D">
        <w:rPr>
          <w:noProof/>
          <w:color w:val="000000" w:themeColor="text1"/>
        </w:rPr>
        <w:t xml:space="preserve"> (9562), 667-678, (2007).</w:t>
      </w:r>
      <w:bookmarkEnd w:id="24"/>
    </w:p>
    <w:p w14:paraId="1075A522" w14:textId="2AB99888" w:rsidR="00C31FD3" w:rsidRPr="004F249D" w:rsidRDefault="00C31FD3" w:rsidP="004F249D">
      <w:pPr>
        <w:widowControl/>
        <w:rPr>
          <w:noProof/>
          <w:color w:val="000000" w:themeColor="text1"/>
        </w:rPr>
      </w:pPr>
      <w:bookmarkStart w:id="25" w:name="_ENREF_25"/>
      <w:r w:rsidRPr="004F249D">
        <w:rPr>
          <w:noProof/>
          <w:color w:val="000000" w:themeColor="text1"/>
        </w:rPr>
        <w:t>25</w:t>
      </w:r>
      <w:r w:rsidRPr="004F249D">
        <w:rPr>
          <w:noProof/>
          <w:color w:val="000000" w:themeColor="text1"/>
        </w:rPr>
        <w:tab/>
        <w:t>Cornelissen, A.</w:t>
      </w:r>
      <w:r w:rsidR="00D92137">
        <w:rPr>
          <w:noProof/>
          <w:color w:val="000000" w:themeColor="text1"/>
        </w:rPr>
        <w:t>,</w:t>
      </w:r>
      <w:r w:rsidRPr="004F249D">
        <w:rPr>
          <w:noProof/>
          <w:color w:val="000000" w:themeColor="text1"/>
        </w:rPr>
        <w:t xml:space="preserve"> Vogt, F. J. The effects of stenting on coronary endothelium from a molecular biological view: Time for improvement? </w:t>
      </w:r>
      <w:r w:rsidR="00620E55" w:rsidRPr="004F249D">
        <w:rPr>
          <w:i/>
          <w:noProof/>
          <w:color w:val="000000" w:themeColor="text1"/>
        </w:rPr>
        <w:t>Journal of Cellular and Molecular Medicine</w:t>
      </w:r>
      <w:r w:rsidRPr="004F249D">
        <w:rPr>
          <w:i/>
          <w:noProof/>
          <w:color w:val="000000" w:themeColor="text1"/>
        </w:rPr>
        <w:t>.</w:t>
      </w:r>
      <w:r w:rsidRPr="004F249D">
        <w:rPr>
          <w:noProof/>
          <w:color w:val="000000" w:themeColor="text1"/>
        </w:rPr>
        <w:t xml:space="preserve"> </w:t>
      </w:r>
      <w:r w:rsidRPr="004F249D">
        <w:rPr>
          <w:b/>
          <w:noProof/>
          <w:color w:val="000000" w:themeColor="text1"/>
        </w:rPr>
        <w:t>23</w:t>
      </w:r>
      <w:r w:rsidRPr="004F249D">
        <w:rPr>
          <w:noProof/>
          <w:color w:val="000000" w:themeColor="text1"/>
        </w:rPr>
        <w:t xml:space="preserve"> (1), 39-46, (2019).</w:t>
      </w:r>
      <w:bookmarkEnd w:id="25"/>
    </w:p>
    <w:p w14:paraId="74193881" w14:textId="56F89DE5" w:rsidR="00C31FD3" w:rsidRPr="004F249D" w:rsidRDefault="00C31FD3" w:rsidP="004F249D">
      <w:pPr>
        <w:widowControl/>
        <w:rPr>
          <w:noProof/>
          <w:color w:val="000000" w:themeColor="text1"/>
        </w:rPr>
      </w:pPr>
      <w:bookmarkStart w:id="26" w:name="_ENREF_26"/>
      <w:r w:rsidRPr="004F249D">
        <w:rPr>
          <w:noProof/>
          <w:color w:val="000000" w:themeColor="text1"/>
        </w:rPr>
        <w:t>26</w:t>
      </w:r>
      <w:r w:rsidRPr="004F249D">
        <w:rPr>
          <w:noProof/>
          <w:color w:val="000000" w:themeColor="text1"/>
        </w:rPr>
        <w:tab/>
        <w:t>Mori, H.</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Pathological mechanisms of left main stent failure. </w:t>
      </w:r>
      <w:r w:rsidR="00620E55" w:rsidRPr="004F249D">
        <w:rPr>
          <w:i/>
          <w:noProof/>
          <w:color w:val="000000" w:themeColor="text1"/>
        </w:rPr>
        <w:t>International Journal of Cardiology</w:t>
      </w:r>
      <w:r w:rsidRPr="004F249D">
        <w:rPr>
          <w:i/>
          <w:noProof/>
          <w:color w:val="000000" w:themeColor="text1"/>
        </w:rPr>
        <w:t>.</w:t>
      </w:r>
      <w:r w:rsidRPr="004F249D">
        <w:rPr>
          <w:noProof/>
          <w:color w:val="000000" w:themeColor="text1"/>
        </w:rPr>
        <w:t xml:space="preserve"> </w:t>
      </w:r>
      <w:r w:rsidRPr="004F249D">
        <w:rPr>
          <w:b/>
          <w:noProof/>
          <w:color w:val="000000" w:themeColor="text1"/>
        </w:rPr>
        <w:t>263</w:t>
      </w:r>
      <w:r w:rsidRPr="004F249D">
        <w:rPr>
          <w:noProof/>
          <w:color w:val="000000" w:themeColor="text1"/>
        </w:rPr>
        <w:t xml:space="preserve"> 9-16, (2018).</w:t>
      </w:r>
      <w:bookmarkEnd w:id="26"/>
    </w:p>
    <w:p w14:paraId="79DAA8E6" w14:textId="2D0B5F3F" w:rsidR="00C31FD3" w:rsidRPr="004F249D" w:rsidRDefault="00C31FD3" w:rsidP="004F249D">
      <w:pPr>
        <w:widowControl/>
        <w:rPr>
          <w:noProof/>
          <w:color w:val="000000" w:themeColor="text1"/>
        </w:rPr>
      </w:pPr>
      <w:bookmarkStart w:id="27" w:name="_ENREF_27"/>
      <w:r w:rsidRPr="004F249D">
        <w:rPr>
          <w:noProof/>
          <w:color w:val="000000" w:themeColor="text1"/>
        </w:rPr>
        <w:t>27</w:t>
      </w:r>
      <w:r w:rsidRPr="004F249D">
        <w:rPr>
          <w:noProof/>
          <w:color w:val="000000" w:themeColor="text1"/>
        </w:rPr>
        <w:tab/>
        <w:t>Wolinsky, H.</w:t>
      </w:r>
      <w:r w:rsidR="00D92137">
        <w:rPr>
          <w:noProof/>
          <w:color w:val="000000" w:themeColor="text1"/>
        </w:rPr>
        <w:t>,</w:t>
      </w:r>
      <w:r w:rsidRPr="004F249D">
        <w:rPr>
          <w:noProof/>
          <w:color w:val="000000" w:themeColor="text1"/>
        </w:rPr>
        <w:t xml:space="preserve"> Glagov, S. Comparison of abdominal and thoracic aortic medial structure in mammals. Deviation of man from the usual pattern. </w:t>
      </w:r>
      <w:r w:rsidR="00620E55" w:rsidRPr="004F249D">
        <w:rPr>
          <w:i/>
          <w:noProof/>
          <w:color w:val="000000" w:themeColor="text1"/>
        </w:rPr>
        <w:t>Circulation Research</w:t>
      </w:r>
      <w:r w:rsidRPr="004F249D">
        <w:rPr>
          <w:i/>
          <w:noProof/>
          <w:color w:val="000000" w:themeColor="text1"/>
        </w:rPr>
        <w:t>.</w:t>
      </w:r>
      <w:r w:rsidRPr="004F249D">
        <w:rPr>
          <w:noProof/>
          <w:color w:val="000000" w:themeColor="text1"/>
        </w:rPr>
        <w:t xml:space="preserve"> </w:t>
      </w:r>
      <w:r w:rsidRPr="004F249D">
        <w:rPr>
          <w:b/>
          <w:noProof/>
          <w:color w:val="000000" w:themeColor="text1"/>
        </w:rPr>
        <w:t>25</w:t>
      </w:r>
      <w:r w:rsidRPr="004F249D">
        <w:rPr>
          <w:noProof/>
          <w:color w:val="000000" w:themeColor="text1"/>
        </w:rPr>
        <w:t xml:space="preserve"> (6), 677-686, (1969).</w:t>
      </w:r>
      <w:bookmarkEnd w:id="27"/>
    </w:p>
    <w:p w14:paraId="7AB3BC9E" w14:textId="58133BFB" w:rsidR="00C31FD3" w:rsidRPr="004F249D" w:rsidRDefault="00C31FD3" w:rsidP="004F249D">
      <w:pPr>
        <w:widowControl/>
        <w:rPr>
          <w:noProof/>
          <w:color w:val="000000" w:themeColor="text1"/>
        </w:rPr>
      </w:pPr>
      <w:bookmarkStart w:id="28" w:name="_ENREF_28"/>
      <w:r w:rsidRPr="004F249D">
        <w:rPr>
          <w:noProof/>
          <w:color w:val="000000" w:themeColor="text1"/>
        </w:rPr>
        <w:t>28</w:t>
      </w:r>
      <w:r w:rsidRPr="004F249D">
        <w:rPr>
          <w:noProof/>
          <w:color w:val="000000" w:themeColor="text1"/>
        </w:rPr>
        <w:tab/>
        <w:t>Lowe, H. C., James, B.</w:t>
      </w:r>
      <w:r w:rsidR="00D92137">
        <w:rPr>
          <w:noProof/>
          <w:color w:val="000000" w:themeColor="text1"/>
        </w:rPr>
        <w:t>,</w:t>
      </w:r>
      <w:r w:rsidRPr="004F249D">
        <w:rPr>
          <w:noProof/>
          <w:color w:val="000000" w:themeColor="text1"/>
        </w:rPr>
        <w:t xml:space="preserve"> Khachigian, L. M. </w:t>
      </w:r>
      <w:r w:rsidRPr="004F249D">
        <w:rPr>
          <w:i/>
          <w:noProof/>
          <w:color w:val="000000" w:themeColor="text1"/>
        </w:rPr>
        <w:t>A novel model of in-stent restenosis: rat aortic stenting</w:t>
      </w:r>
      <w:r w:rsidRPr="004F249D">
        <w:rPr>
          <w:noProof/>
          <w:color w:val="000000" w:themeColor="text1"/>
        </w:rPr>
        <w:t>.</w:t>
      </w:r>
      <w:r w:rsidR="00D92137">
        <w:rPr>
          <w:noProof/>
          <w:color w:val="000000" w:themeColor="text1"/>
        </w:rPr>
        <w:t xml:space="preserve"> </w:t>
      </w:r>
      <w:r w:rsidRPr="004F249D">
        <w:rPr>
          <w:noProof/>
          <w:color w:val="000000" w:themeColor="text1"/>
        </w:rPr>
        <w:t>Heart.</w:t>
      </w:r>
      <w:r w:rsidR="00BA1877" w:rsidRPr="004F249D" w:rsidDel="00BA1877">
        <w:rPr>
          <w:noProof/>
          <w:color w:val="000000" w:themeColor="text1"/>
        </w:rPr>
        <w:t xml:space="preserve"> </w:t>
      </w:r>
      <w:r w:rsidRPr="004F249D">
        <w:rPr>
          <w:b/>
          <w:noProof/>
          <w:color w:val="000000" w:themeColor="text1"/>
        </w:rPr>
        <w:t>91</w:t>
      </w:r>
      <w:r w:rsidR="00BA1877" w:rsidRPr="004F249D">
        <w:rPr>
          <w:b/>
          <w:noProof/>
          <w:color w:val="000000" w:themeColor="text1"/>
        </w:rPr>
        <w:t xml:space="preserve"> </w:t>
      </w:r>
      <w:r w:rsidRPr="004F249D">
        <w:rPr>
          <w:noProof/>
          <w:color w:val="000000" w:themeColor="text1"/>
        </w:rPr>
        <w:t>(3)</w:t>
      </w:r>
      <w:r w:rsidR="00BA1877" w:rsidRPr="004F249D">
        <w:rPr>
          <w:noProof/>
          <w:color w:val="000000" w:themeColor="text1"/>
        </w:rPr>
        <w:t>,</w:t>
      </w:r>
      <w:r w:rsidRPr="004F249D">
        <w:rPr>
          <w:noProof/>
          <w:color w:val="000000" w:themeColor="text1"/>
        </w:rPr>
        <w:t>393-</w:t>
      </w:r>
      <w:r w:rsidR="00BA1877" w:rsidRPr="004F249D">
        <w:rPr>
          <w:noProof/>
          <w:color w:val="000000" w:themeColor="text1"/>
        </w:rPr>
        <w:t>39</w:t>
      </w:r>
      <w:r w:rsidRPr="004F249D">
        <w:rPr>
          <w:noProof/>
          <w:color w:val="000000" w:themeColor="text1"/>
        </w:rPr>
        <w:t>5</w:t>
      </w:r>
      <w:r w:rsidR="00BA1877" w:rsidRPr="004F249D">
        <w:rPr>
          <w:noProof/>
          <w:color w:val="000000" w:themeColor="text1"/>
        </w:rPr>
        <w:t>, (2005)</w:t>
      </w:r>
      <w:r w:rsidRPr="004F249D">
        <w:rPr>
          <w:noProof/>
          <w:color w:val="000000" w:themeColor="text1"/>
        </w:rPr>
        <w:t xml:space="preserve">. </w:t>
      </w:r>
      <w:bookmarkEnd w:id="28"/>
    </w:p>
    <w:p w14:paraId="2A22F68B" w14:textId="6E9C202C" w:rsidR="00C31FD3" w:rsidRPr="004F249D" w:rsidRDefault="00C31FD3" w:rsidP="004F249D">
      <w:pPr>
        <w:widowControl/>
        <w:rPr>
          <w:noProof/>
          <w:color w:val="000000" w:themeColor="text1"/>
        </w:rPr>
      </w:pPr>
      <w:bookmarkStart w:id="29" w:name="_ENREF_29"/>
      <w:r w:rsidRPr="004F249D">
        <w:rPr>
          <w:noProof/>
          <w:color w:val="000000" w:themeColor="text1"/>
        </w:rPr>
        <w:t>29</w:t>
      </w:r>
      <w:r w:rsidRPr="004F249D">
        <w:rPr>
          <w:noProof/>
          <w:color w:val="000000" w:themeColor="text1"/>
        </w:rPr>
        <w:tab/>
        <w:t>Unthank, J. L., Nixon, J. C.</w:t>
      </w:r>
      <w:r w:rsidR="00D92137">
        <w:rPr>
          <w:noProof/>
          <w:color w:val="000000" w:themeColor="text1"/>
        </w:rPr>
        <w:t>,</w:t>
      </w:r>
      <w:r w:rsidRPr="004F249D">
        <w:rPr>
          <w:noProof/>
          <w:color w:val="000000" w:themeColor="text1"/>
        </w:rPr>
        <w:t xml:space="preserve"> Lash, J. M. Early adaptations in collateral and microvascular resistances after ligation of the rat femoral artery. </w:t>
      </w:r>
      <w:r w:rsidR="00BA1877" w:rsidRPr="004F249D">
        <w:rPr>
          <w:i/>
          <w:noProof/>
          <w:color w:val="000000" w:themeColor="text1"/>
        </w:rPr>
        <w:t>Journal of Applied Physiology</w:t>
      </w:r>
      <w:r w:rsidRPr="004F249D">
        <w:rPr>
          <w:i/>
          <w:noProof/>
          <w:color w:val="000000" w:themeColor="text1"/>
        </w:rPr>
        <w:t>.</w:t>
      </w:r>
      <w:r w:rsidRPr="004F249D">
        <w:rPr>
          <w:noProof/>
          <w:color w:val="000000" w:themeColor="text1"/>
        </w:rPr>
        <w:t xml:space="preserve"> </w:t>
      </w:r>
      <w:r w:rsidRPr="004F249D">
        <w:rPr>
          <w:b/>
          <w:noProof/>
          <w:color w:val="000000" w:themeColor="text1"/>
        </w:rPr>
        <w:t>79</w:t>
      </w:r>
      <w:r w:rsidRPr="004F249D">
        <w:rPr>
          <w:noProof/>
          <w:color w:val="000000" w:themeColor="text1"/>
        </w:rPr>
        <w:t xml:space="preserve"> (1), 73-82, (1985).</w:t>
      </w:r>
      <w:bookmarkEnd w:id="29"/>
    </w:p>
    <w:p w14:paraId="3C27AA2B" w14:textId="77551E8B" w:rsidR="00C31FD3" w:rsidRPr="004F249D" w:rsidRDefault="00C31FD3" w:rsidP="004F249D">
      <w:pPr>
        <w:widowControl/>
        <w:rPr>
          <w:noProof/>
          <w:color w:val="000000" w:themeColor="text1"/>
        </w:rPr>
      </w:pPr>
      <w:bookmarkStart w:id="30" w:name="_ENREF_30"/>
      <w:r w:rsidRPr="004F249D">
        <w:rPr>
          <w:noProof/>
          <w:color w:val="000000" w:themeColor="text1"/>
        </w:rPr>
        <w:t>30</w:t>
      </w:r>
      <w:r w:rsidRPr="004F249D">
        <w:rPr>
          <w:noProof/>
          <w:color w:val="000000" w:themeColor="text1"/>
        </w:rPr>
        <w:tab/>
        <w:t>Nevzati, E.</w:t>
      </w:r>
      <w:r w:rsidRPr="004F249D">
        <w:rPr>
          <w:i/>
          <w:noProof/>
          <w:color w:val="000000" w:themeColor="text1"/>
        </w:rPr>
        <w:t xml:space="preserve"> </w:t>
      </w:r>
      <w:r w:rsidR="003B5040" w:rsidRPr="004F249D">
        <w:rPr>
          <w:noProof/>
          <w:color w:val="000000" w:themeColor="text1"/>
        </w:rPr>
        <w:t>et al</w:t>
      </w:r>
      <w:r w:rsidRPr="004F249D">
        <w:rPr>
          <w:i/>
          <w:noProof/>
          <w:color w:val="000000" w:themeColor="text1"/>
        </w:rPr>
        <w:t>.</w:t>
      </w:r>
      <w:r w:rsidRPr="004F249D">
        <w:rPr>
          <w:noProof/>
          <w:color w:val="000000" w:themeColor="text1"/>
        </w:rPr>
        <w:t xml:space="preserve"> Biodegradable Magnesium Stent Treatment of Saccular Aneurysms in a Rat Model - Introduction of the Surgical Technique. </w:t>
      </w:r>
      <w:r w:rsidR="00751B6A" w:rsidRPr="004F249D">
        <w:rPr>
          <w:i/>
          <w:noProof/>
          <w:color w:val="000000" w:themeColor="text1"/>
        </w:rPr>
        <w:t>Journal of Visualized Experiments</w:t>
      </w:r>
      <w:r w:rsidRPr="004F249D">
        <w:rPr>
          <w:i/>
          <w:noProof/>
          <w:color w:val="000000" w:themeColor="text1"/>
        </w:rPr>
        <w:t>.</w:t>
      </w:r>
      <w:r w:rsidRPr="004F249D">
        <w:rPr>
          <w:noProof/>
          <w:color w:val="000000" w:themeColor="text1"/>
        </w:rPr>
        <w:t xml:space="preserve"> </w:t>
      </w:r>
      <w:r w:rsidRPr="004F249D">
        <w:rPr>
          <w:b/>
          <w:noProof/>
          <w:color w:val="000000" w:themeColor="text1"/>
        </w:rPr>
        <w:t>1</w:t>
      </w:r>
      <w:r w:rsidRPr="004F249D">
        <w:rPr>
          <w:noProof/>
          <w:color w:val="000000" w:themeColor="text1"/>
        </w:rPr>
        <w:t xml:space="preserve"> (128), 56359, (2017).</w:t>
      </w:r>
      <w:bookmarkEnd w:id="30"/>
    </w:p>
    <w:p w14:paraId="29284B30" w14:textId="6457173A" w:rsidR="00C31FD3" w:rsidRPr="004F249D" w:rsidRDefault="00C31FD3" w:rsidP="004F249D">
      <w:pPr>
        <w:widowControl/>
        <w:rPr>
          <w:noProof/>
          <w:color w:val="000000" w:themeColor="text1"/>
        </w:rPr>
      </w:pPr>
      <w:bookmarkStart w:id="31" w:name="_ENREF_31"/>
      <w:r w:rsidRPr="004F249D">
        <w:rPr>
          <w:noProof/>
          <w:color w:val="000000" w:themeColor="text1"/>
        </w:rPr>
        <w:t>31</w:t>
      </w:r>
      <w:r w:rsidRPr="004F249D">
        <w:rPr>
          <w:noProof/>
          <w:color w:val="000000" w:themeColor="text1"/>
        </w:rPr>
        <w:tab/>
        <w:t>Aquarius, R., Smits, D., Gounis, M. J., Leenders, W. P. J.</w:t>
      </w:r>
      <w:r w:rsidR="00D92137">
        <w:rPr>
          <w:noProof/>
          <w:color w:val="000000" w:themeColor="text1"/>
        </w:rPr>
        <w:t>,</w:t>
      </w:r>
      <w:r w:rsidRPr="004F249D">
        <w:rPr>
          <w:noProof/>
          <w:color w:val="000000" w:themeColor="text1"/>
        </w:rPr>
        <w:t xml:space="preserve"> de Vries, J. Flow diverter implantation in a rat model of sidewall aneurysm: a feasibility study. </w:t>
      </w:r>
      <w:r w:rsidR="00751B6A" w:rsidRPr="004F249D">
        <w:rPr>
          <w:i/>
          <w:noProof/>
          <w:color w:val="000000" w:themeColor="text1"/>
        </w:rPr>
        <w:t>Journal of NeuroInterventional Surgery</w:t>
      </w:r>
      <w:r w:rsidRPr="004F249D">
        <w:rPr>
          <w:i/>
          <w:noProof/>
          <w:color w:val="000000" w:themeColor="text1"/>
        </w:rPr>
        <w:t>.</w:t>
      </w:r>
      <w:r w:rsidRPr="004F249D">
        <w:rPr>
          <w:noProof/>
          <w:color w:val="000000" w:themeColor="text1"/>
        </w:rPr>
        <w:t xml:space="preserve"> </w:t>
      </w:r>
      <w:r w:rsidRPr="004F249D">
        <w:rPr>
          <w:b/>
          <w:noProof/>
          <w:color w:val="000000" w:themeColor="text1"/>
        </w:rPr>
        <w:t>10</w:t>
      </w:r>
      <w:r w:rsidRPr="004F249D">
        <w:rPr>
          <w:noProof/>
          <w:color w:val="000000" w:themeColor="text1"/>
        </w:rPr>
        <w:t xml:space="preserve"> (1), 88-92, (2018).</w:t>
      </w:r>
      <w:bookmarkEnd w:id="31"/>
    </w:p>
    <w:p w14:paraId="44C7AA20" w14:textId="58B815C7" w:rsidR="00C31FD3" w:rsidRPr="004F249D" w:rsidRDefault="00C31FD3" w:rsidP="004F249D">
      <w:pPr>
        <w:widowControl/>
        <w:rPr>
          <w:noProof/>
          <w:color w:val="000000" w:themeColor="text1"/>
        </w:rPr>
      </w:pPr>
    </w:p>
    <w:p w14:paraId="125E195D" w14:textId="76DFF8CE" w:rsidR="009F659A" w:rsidRPr="004F249D" w:rsidRDefault="00E365A1" w:rsidP="004F249D">
      <w:pPr>
        <w:widowControl/>
        <w:rPr>
          <w:color w:val="808080" w:themeColor="background1" w:themeShade="80"/>
        </w:rPr>
      </w:pPr>
      <w:r w:rsidRPr="004F249D">
        <w:rPr>
          <w:color w:val="000000" w:themeColor="text1"/>
        </w:rPr>
        <w:fldChar w:fldCharType="end"/>
      </w:r>
    </w:p>
    <w:sectPr w:rsidR="009F659A" w:rsidRPr="004F249D" w:rsidSect="004F249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0D893" w14:textId="77777777" w:rsidR="00091DA3" w:rsidRDefault="00091DA3" w:rsidP="00621C4E">
      <w:r>
        <w:separator/>
      </w:r>
    </w:p>
  </w:endnote>
  <w:endnote w:type="continuationSeparator" w:id="0">
    <w:p w14:paraId="2F79F1D4" w14:textId="77777777" w:rsidR="00091DA3" w:rsidRDefault="00091DA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E010" w14:textId="77777777" w:rsidR="00FF1B9B" w:rsidRDefault="00FF1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6447" w14:textId="77777777" w:rsidR="00FF1B9B" w:rsidRDefault="00FF1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8539" w14:textId="77777777" w:rsidR="00FF1B9B" w:rsidRDefault="00FF1B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C236B" w14:textId="77777777" w:rsidR="00091DA3" w:rsidRDefault="00091DA3" w:rsidP="00621C4E">
      <w:r>
        <w:separator/>
      </w:r>
    </w:p>
  </w:footnote>
  <w:footnote w:type="continuationSeparator" w:id="0">
    <w:p w14:paraId="0B6A3682" w14:textId="77777777" w:rsidR="00091DA3" w:rsidRDefault="00091DA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8FCA" w14:textId="77777777" w:rsidR="00FF1B9B" w:rsidRDefault="00FF1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0EC3" w14:textId="77777777" w:rsidR="00FF1B9B" w:rsidRPr="006F06E4" w:rsidRDefault="00FF1B9B"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B45B" w14:textId="0180CE3D" w:rsidR="00FF1B9B" w:rsidRPr="006F06E4" w:rsidRDefault="00FF1B9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011"/>
    <w:multiLevelType w:val="hybridMultilevel"/>
    <w:tmpl w:val="D3F2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9693C"/>
    <w:multiLevelType w:val="multilevel"/>
    <w:tmpl w:val="0D0A9474"/>
    <w:lvl w:ilvl="0">
      <w:start w:val="1"/>
      <w:numFmt w:val="decimal"/>
      <w:lvlText w:val="%1."/>
      <w:lvlJc w:val="left"/>
      <w:pPr>
        <w:ind w:left="1485" w:hanging="360"/>
      </w:pPr>
      <w:rPr>
        <w:rFonts w:hint="default"/>
      </w:rPr>
    </w:lvl>
    <w:lvl w:ilvl="1">
      <w:start w:val="1"/>
      <w:numFmt w:val="decimal"/>
      <w:isLgl/>
      <w:lvlText w:val="%1.%2"/>
      <w:lvlJc w:val="left"/>
      <w:pPr>
        <w:ind w:left="1890" w:hanging="405"/>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925" w:hanging="720"/>
      </w:pPr>
      <w:rPr>
        <w:rFonts w:hint="default"/>
      </w:rPr>
    </w:lvl>
    <w:lvl w:ilvl="4">
      <w:start w:val="1"/>
      <w:numFmt w:val="decimal"/>
      <w:isLgl/>
      <w:lvlText w:val="%1.%2.%3.%4.%5"/>
      <w:lvlJc w:val="left"/>
      <w:pPr>
        <w:ind w:left="3645"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725" w:hanging="1440"/>
      </w:pPr>
      <w:rPr>
        <w:rFonts w:hint="default"/>
      </w:rPr>
    </w:lvl>
    <w:lvl w:ilvl="7">
      <w:start w:val="1"/>
      <w:numFmt w:val="decimal"/>
      <w:isLgl/>
      <w:lvlText w:val="%1.%2.%3.%4.%5.%6.%7.%8"/>
      <w:lvlJc w:val="left"/>
      <w:pPr>
        <w:ind w:left="5085" w:hanging="1440"/>
      </w:pPr>
      <w:rPr>
        <w:rFonts w:hint="default"/>
      </w:rPr>
    </w:lvl>
    <w:lvl w:ilvl="8">
      <w:start w:val="1"/>
      <w:numFmt w:val="decimal"/>
      <w:isLgl/>
      <w:lvlText w:val="%1.%2.%3.%4.%5.%6.%7.%8.%9"/>
      <w:lvlJc w:val="left"/>
      <w:pPr>
        <w:ind w:left="5805" w:hanging="1800"/>
      </w:pPr>
      <w:rPr>
        <w:rFonts w:hint="default"/>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06ACC"/>
    <w:multiLevelType w:val="hybridMultilevel"/>
    <w:tmpl w:val="12CED6F8"/>
    <w:lvl w:ilvl="0" w:tplc="942A7654">
      <w:start w:val="3"/>
      <w:numFmt w:val="bullet"/>
      <w:lvlText w:val="-"/>
      <w:lvlJc w:val="left"/>
      <w:pPr>
        <w:ind w:left="2520" w:hanging="360"/>
      </w:pPr>
      <w:rPr>
        <w:rFonts w:ascii="Calibri" w:eastAsia="Times New Roman" w:hAnsi="Calibri"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5256F"/>
    <w:multiLevelType w:val="hybridMultilevel"/>
    <w:tmpl w:val="7C4CE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2749C"/>
    <w:multiLevelType w:val="hybridMultilevel"/>
    <w:tmpl w:val="D7684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EC74CE8"/>
    <w:multiLevelType w:val="hybridMultilevel"/>
    <w:tmpl w:val="378AF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E3163"/>
    <w:multiLevelType w:val="hybridMultilevel"/>
    <w:tmpl w:val="DD7ECF0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27DAC"/>
    <w:multiLevelType w:val="multilevel"/>
    <w:tmpl w:val="6D06F5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B4EC8"/>
    <w:multiLevelType w:val="hybridMultilevel"/>
    <w:tmpl w:val="342016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73D6B"/>
    <w:multiLevelType w:val="hybridMultilevel"/>
    <w:tmpl w:val="FD66F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265AEE"/>
    <w:multiLevelType w:val="hybridMultilevel"/>
    <w:tmpl w:val="396EB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7"/>
  </w:num>
  <w:num w:numId="4">
    <w:abstractNumId w:val="22"/>
  </w:num>
  <w:num w:numId="5">
    <w:abstractNumId w:val="14"/>
  </w:num>
  <w:num w:numId="6">
    <w:abstractNumId w:val="21"/>
  </w:num>
  <w:num w:numId="7">
    <w:abstractNumId w:val="2"/>
  </w:num>
  <w:num w:numId="8">
    <w:abstractNumId w:val="15"/>
  </w:num>
  <w:num w:numId="9">
    <w:abstractNumId w:val="17"/>
  </w:num>
  <w:num w:numId="10">
    <w:abstractNumId w:val="23"/>
  </w:num>
  <w:num w:numId="11">
    <w:abstractNumId w:val="28"/>
  </w:num>
  <w:num w:numId="12">
    <w:abstractNumId w:val="4"/>
  </w:num>
  <w:num w:numId="13">
    <w:abstractNumId w:val="26"/>
  </w:num>
  <w:num w:numId="14">
    <w:abstractNumId w:val="33"/>
  </w:num>
  <w:num w:numId="15">
    <w:abstractNumId w:val="18"/>
  </w:num>
  <w:num w:numId="16">
    <w:abstractNumId w:val="13"/>
  </w:num>
  <w:num w:numId="17">
    <w:abstractNumId w:val="27"/>
  </w:num>
  <w:num w:numId="18">
    <w:abstractNumId w:val="19"/>
  </w:num>
  <w:num w:numId="19">
    <w:abstractNumId w:val="30"/>
  </w:num>
  <w:num w:numId="20">
    <w:abstractNumId w:val="5"/>
  </w:num>
  <w:num w:numId="21">
    <w:abstractNumId w:val="31"/>
  </w:num>
  <w:num w:numId="22">
    <w:abstractNumId w:val="29"/>
  </w:num>
  <w:num w:numId="23">
    <w:abstractNumId w:val="20"/>
  </w:num>
  <w:num w:numId="24">
    <w:abstractNumId w:val="34"/>
  </w:num>
  <w:num w:numId="25">
    <w:abstractNumId w:val="10"/>
  </w:num>
  <w:num w:numId="26">
    <w:abstractNumId w:val="8"/>
  </w:num>
  <w:num w:numId="27">
    <w:abstractNumId w:val="16"/>
  </w:num>
  <w:num w:numId="28">
    <w:abstractNumId w:val="3"/>
  </w:num>
  <w:num w:numId="29">
    <w:abstractNumId w:val="1"/>
  </w:num>
  <w:num w:numId="30">
    <w:abstractNumId w:val="12"/>
  </w:num>
  <w:num w:numId="31">
    <w:abstractNumId w:val="11"/>
  </w:num>
  <w:num w:numId="32">
    <w:abstractNumId w:val="25"/>
  </w:num>
  <w:num w:numId="33">
    <w:abstractNumId w:val="32"/>
  </w:num>
  <w:num w:numId="34">
    <w:abstractNumId w:val="35"/>
  </w:num>
  <w:num w:numId="35">
    <w:abstractNumId w:val="0"/>
  </w:num>
  <w:num w:numId="3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xMTEwMTO2sDQxNDBX0lEKTi0uzszPAykwrAUAyaHBFywAAAA="/>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2ezx9sz4zade9epzae5weez2005v9vpw29x&quot;&gt;My EndNote Library&lt;record-ids&gt;&lt;item&gt;652&lt;/item&gt;&lt;item&gt;759&lt;/item&gt;&lt;item&gt;793&lt;/item&gt;&lt;item&gt;794&lt;/item&gt;&lt;item&gt;808&lt;/item&gt;&lt;item&gt;809&lt;/item&gt;&lt;item&gt;810&lt;/item&gt;&lt;item&gt;814&lt;/item&gt;&lt;item&gt;820&lt;/item&gt;&lt;item&gt;823&lt;/item&gt;&lt;item&gt;825&lt;/item&gt;&lt;item&gt;826&lt;/item&gt;&lt;item&gt;827&lt;/item&gt;&lt;item&gt;828&lt;/item&gt;&lt;item&gt;830&lt;/item&gt;&lt;item&gt;831&lt;/item&gt;&lt;item&gt;835&lt;/item&gt;&lt;item&gt;856&lt;/item&gt;&lt;item&gt;1278&lt;/item&gt;&lt;item&gt;1385&lt;/item&gt;&lt;item&gt;1386&lt;/item&gt;&lt;item&gt;1387&lt;/item&gt;&lt;item&gt;1388&lt;/item&gt;&lt;item&gt;1389&lt;/item&gt;&lt;item&gt;1474&lt;/item&gt;&lt;item&gt;1476&lt;/item&gt;&lt;item&gt;1477&lt;/item&gt;&lt;item&gt;1478&lt;/item&gt;&lt;item&gt;1479&lt;/item&gt;&lt;item&gt;1480&lt;/item&gt;&lt;item&gt;1501&lt;/item&gt;&lt;item&gt;1502&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27A03"/>
    <w:rsid w:val="000322FB"/>
    <w:rsid w:val="00032769"/>
    <w:rsid w:val="0003311E"/>
    <w:rsid w:val="000361CE"/>
    <w:rsid w:val="00037B58"/>
    <w:rsid w:val="00050362"/>
    <w:rsid w:val="00051B73"/>
    <w:rsid w:val="00060ABE"/>
    <w:rsid w:val="00061046"/>
    <w:rsid w:val="00061A50"/>
    <w:rsid w:val="0006361B"/>
    <w:rsid w:val="00064104"/>
    <w:rsid w:val="000641AB"/>
    <w:rsid w:val="000652E3"/>
    <w:rsid w:val="00066025"/>
    <w:rsid w:val="00067A8F"/>
    <w:rsid w:val="000701D1"/>
    <w:rsid w:val="00074637"/>
    <w:rsid w:val="000764B4"/>
    <w:rsid w:val="00080A20"/>
    <w:rsid w:val="00082796"/>
    <w:rsid w:val="00082DF4"/>
    <w:rsid w:val="00086FF5"/>
    <w:rsid w:val="00087C0A"/>
    <w:rsid w:val="00090E9C"/>
    <w:rsid w:val="00091DA3"/>
    <w:rsid w:val="0009332E"/>
    <w:rsid w:val="00093BC4"/>
    <w:rsid w:val="000943E6"/>
    <w:rsid w:val="00097929"/>
    <w:rsid w:val="000A1E80"/>
    <w:rsid w:val="000A3B70"/>
    <w:rsid w:val="000A5153"/>
    <w:rsid w:val="000B10AE"/>
    <w:rsid w:val="000B30BF"/>
    <w:rsid w:val="000B55AA"/>
    <w:rsid w:val="000B566B"/>
    <w:rsid w:val="000B662E"/>
    <w:rsid w:val="000B7294"/>
    <w:rsid w:val="000B75D0"/>
    <w:rsid w:val="000B7BE5"/>
    <w:rsid w:val="000C1CF8"/>
    <w:rsid w:val="000C49CF"/>
    <w:rsid w:val="000C52E9"/>
    <w:rsid w:val="000C5CDC"/>
    <w:rsid w:val="000C65DC"/>
    <w:rsid w:val="000C66F3"/>
    <w:rsid w:val="000C6900"/>
    <w:rsid w:val="000D2CE6"/>
    <w:rsid w:val="000D31E8"/>
    <w:rsid w:val="000D76E4"/>
    <w:rsid w:val="000E3816"/>
    <w:rsid w:val="000E4D29"/>
    <w:rsid w:val="000E4F77"/>
    <w:rsid w:val="000F1345"/>
    <w:rsid w:val="000F1F90"/>
    <w:rsid w:val="000F265C"/>
    <w:rsid w:val="000F345B"/>
    <w:rsid w:val="000F3AFA"/>
    <w:rsid w:val="000F5712"/>
    <w:rsid w:val="000F6611"/>
    <w:rsid w:val="000F7E22"/>
    <w:rsid w:val="000F7F12"/>
    <w:rsid w:val="001104F3"/>
    <w:rsid w:val="00112EEB"/>
    <w:rsid w:val="001173FF"/>
    <w:rsid w:val="00124732"/>
    <w:rsid w:val="0012563A"/>
    <w:rsid w:val="001264DE"/>
    <w:rsid w:val="001313A7"/>
    <w:rsid w:val="0013276F"/>
    <w:rsid w:val="00135EA0"/>
    <w:rsid w:val="0013621E"/>
    <w:rsid w:val="0013642E"/>
    <w:rsid w:val="001376EA"/>
    <w:rsid w:val="00141367"/>
    <w:rsid w:val="00142EFE"/>
    <w:rsid w:val="00145776"/>
    <w:rsid w:val="00146552"/>
    <w:rsid w:val="00152A23"/>
    <w:rsid w:val="00154BEE"/>
    <w:rsid w:val="00162CB7"/>
    <w:rsid w:val="00164046"/>
    <w:rsid w:val="001665C9"/>
    <w:rsid w:val="00166F32"/>
    <w:rsid w:val="00171E5B"/>
    <w:rsid w:val="00171F94"/>
    <w:rsid w:val="001727B9"/>
    <w:rsid w:val="00175D4E"/>
    <w:rsid w:val="0017668A"/>
    <w:rsid w:val="001766FE"/>
    <w:rsid w:val="001771E7"/>
    <w:rsid w:val="001911FF"/>
    <w:rsid w:val="00192006"/>
    <w:rsid w:val="00193180"/>
    <w:rsid w:val="00196792"/>
    <w:rsid w:val="001A7EE3"/>
    <w:rsid w:val="001B1519"/>
    <w:rsid w:val="001B2E2D"/>
    <w:rsid w:val="001B5334"/>
    <w:rsid w:val="001B5CD2"/>
    <w:rsid w:val="001C0BEE"/>
    <w:rsid w:val="001C1E49"/>
    <w:rsid w:val="001C27C1"/>
    <w:rsid w:val="001C2954"/>
    <w:rsid w:val="001C2A98"/>
    <w:rsid w:val="001C4873"/>
    <w:rsid w:val="001C4D95"/>
    <w:rsid w:val="001C6A6E"/>
    <w:rsid w:val="001D3D7D"/>
    <w:rsid w:val="001D3FFF"/>
    <w:rsid w:val="001D625F"/>
    <w:rsid w:val="001D68A4"/>
    <w:rsid w:val="001D7576"/>
    <w:rsid w:val="001E0E3F"/>
    <w:rsid w:val="001E14A0"/>
    <w:rsid w:val="001E485D"/>
    <w:rsid w:val="001E641E"/>
    <w:rsid w:val="001E7376"/>
    <w:rsid w:val="001F225C"/>
    <w:rsid w:val="00201CFA"/>
    <w:rsid w:val="0020220D"/>
    <w:rsid w:val="00202448"/>
    <w:rsid w:val="00202D15"/>
    <w:rsid w:val="002040A0"/>
    <w:rsid w:val="00205B3F"/>
    <w:rsid w:val="00212EAE"/>
    <w:rsid w:val="00214BEE"/>
    <w:rsid w:val="002205B8"/>
    <w:rsid w:val="00221569"/>
    <w:rsid w:val="00225720"/>
    <w:rsid w:val="002259E5"/>
    <w:rsid w:val="00226140"/>
    <w:rsid w:val="002274F3"/>
    <w:rsid w:val="0023094C"/>
    <w:rsid w:val="002334B1"/>
    <w:rsid w:val="00234BE3"/>
    <w:rsid w:val="00235A90"/>
    <w:rsid w:val="00241E48"/>
    <w:rsid w:val="0024214E"/>
    <w:rsid w:val="00242623"/>
    <w:rsid w:val="002450C2"/>
    <w:rsid w:val="00246722"/>
    <w:rsid w:val="00250558"/>
    <w:rsid w:val="002605D1"/>
    <w:rsid w:val="00260652"/>
    <w:rsid w:val="002615C9"/>
    <w:rsid w:val="00261F25"/>
    <w:rsid w:val="002648A9"/>
    <w:rsid w:val="0026536F"/>
    <w:rsid w:val="0026553C"/>
    <w:rsid w:val="00267DD5"/>
    <w:rsid w:val="00274A0A"/>
    <w:rsid w:val="00277593"/>
    <w:rsid w:val="00280909"/>
    <w:rsid w:val="00280918"/>
    <w:rsid w:val="00282AF6"/>
    <w:rsid w:val="0028596A"/>
    <w:rsid w:val="00287085"/>
    <w:rsid w:val="00290AF9"/>
    <w:rsid w:val="002924CB"/>
    <w:rsid w:val="00294FEA"/>
    <w:rsid w:val="002967CF"/>
    <w:rsid w:val="00297788"/>
    <w:rsid w:val="002A3285"/>
    <w:rsid w:val="002A3FA5"/>
    <w:rsid w:val="002A484B"/>
    <w:rsid w:val="002A64A6"/>
    <w:rsid w:val="002B3301"/>
    <w:rsid w:val="002C3F28"/>
    <w:rsid w:val="002C47D4"/>
    <w:rsid w:val="002D0F38"/>
    <w:rsid w:val="002D77E3"/>
    <w:rsid w:val="002F08C4"/>
    <w:rsid w:val="002F2420"/>
    <w:rsid w:val="002F2859"/>
    <w:rsid w:val="002F5202"/>
    <w:rsid w:val="002F584B"/>
    <w:rsid w:val="002F5DA5"/>
    <w:rsid w:val="002F6E3C"/>
    <w:rsid w:val="002F73C4"/>
    <w:rsid w:val="0030117D"/>
    <w:rsid w:val="00301F30"/>
    <w:rsid w:val="003038FD"/>
    <w:rsid w:val="00303C87"/>
    <w:rsid w:val="00304137"/>
    <w:rsid w:val="00304373"/>
    <w:rsid w:val="003108E5"/>
    <w:rsid w:val="003120CB"/>
    <w:rsid w:val="00320153"/>
    <w:rsid w:val="00320367"/>
    <w:rsid w:val="00322871"/>
    <w:rsid w:val="00326FB3"/>
    <w:rsid w:val="003316D4"/>
    <w:rsid w:val="00333822"/>
    <w:rsid w:val="00336715"/>
    <w:rsid w:val="003401EC"/>
    <w:rsid w:val="00340DFD"/>
    <w:rsid w:val="00344954"/>
    <w:rsid w:val="00350CD7"/>
    <w:rsid w:val="00352083"/>
    <w:rsid w:val="00353B27"/>
    <w:rsid w:val="00356B8C"/>
    <w:rsid w:val="00360292"/>
    <w:rsid w:val="00360C17"/>
    <w:rsid w:val="003621C6"/>
    <w:rsid w:val="003622B8"/>
    <w:rsid w:val="00366B76"/>
    <w:rsid w:val="00373051"/>
    <w:rsid w:val="00373AF5"/>
    <w:rsid w:val="00373B8F"/>
    <w:rsid w:val="00376D95"/>
    <w:rsid w:val="00377FBB"/>
    <w:rsid w:val="00385140"/>
    <w:rsid w:val="00386154"/>
    <w:rsid w:val="00386435"/>
    <w:rsid w:val="00386487"/>
    <w:rsid w:val="0039080B"/>
    <w:rsid w:val="00393CC7"/>
    <w:rsid w:val="003971F7"/>
    <w:rsid w:val="003A16FC"/>
    <w:rsid w:val="003A4FCD"/>
    <w:rsid w:val="003B0944"/>
    <w:rsid w:val="003B1593"/>
    <w:rsid w:val="003B2EA6"/>
    <w:rsid w:val="003B4381"/>
    <w:rsid w:val="003B5040"/>
    <w:rsid w:val="003C1043"/>
    <w:rsid w:val="003C1A30"/>
    <w:rsid w:val="003C33C0"/>
    <w:rsid w:val="003C6779"/>
    <w:rsid w:val="003D2998"/>
    <w:rsid w:val="003D2F0A"/>
    <w:rsid w:val="003D3891"/>
    <w:rsid w:val="003D5D84"/>
    <w:rsid w:val="003E0F4F"/>
    <w:rsid w:val="003E18AC"/>
    <w:rsid w:val="003E210B"/>
    <w:rsid w:val="003E2A12"/>
    <w:rsid w:val="003E3384"/>
    <w:rsid w:val="003E3CA4"/>
    <w:rsid w:val="003E4B8D"/>
    <w:rsid w:val="003E548E"/>
    <w:rsid w:val="00407EC8"/>
    <w:rsid w:val="004107AA"/>
    <w:rsid w:val="0041110A"/>
    <w:rsid w:val="00411624"/>
    <w:rsid w:val="004129DA"/>
    <w:rsid w:val="004148E1"/>
    <w:rsid w:val="00414CFA"/>
    <w:rsid w:val="00415EC0"/>
    <w:rsid w:val="00420BE9"/>
    <w:rsid w:val="00423AD8"/>
    <w:rsid w:val="00423FDD"/>
    <w:rsid w:val="00424C85"/>
    <w:rsid w:val="004260BD"/>
    <w:rsid w:val="00426D66"/>
    <w:rsid w:val="0043012F"/>
    <w:rsid w:val="00430F1F"/>
    <w:rsid w:val="004326EA"/>
    <w:rsid w:val="0044434C"/>
    <w:rsid w:val="0044456B"/>
    <w:rsid w:val="00447BD1"/>
    <w:rsid w:val="004507F3"/>
    <w:rsid w:val="00450AF4"/>
    <w:rsid w:val="00451A1D"/>
    <w:rsid w:val="00456A57"/>
    <w:rsid w:val="004607DE"/>
    <w:rsid w:val="00460B14"/>
    <w:rsid w:val="00464319"/>
    <w:rsid w:val="004671C7"/>
    <w:rsid w:val="00472799"/>
    <w:rsid w:val="00472A4D"/>
    <w:rsid w:val="00472F4D"/>
    <w:rsid w:val="004730BF"/>
    <w:rsid w:val="004737DC"/>
    <w:rsid w:val="00474DCB"/>
    <w:rsid w:val="0047535C"/>
    <w:rsid w:val="004762F6"/>
    <w:rsid w:val="00485870"/>
    <w:rsid w:val="00485FE8"/>
    <w:rsid w:val="00487BBC"/>
    <w:rsid w:val="00492473"/>
    <w:rsid w:val="00492EB5"/>
    <w:rsid w:val="00494F77"/>
    <w:rsid w:val="00497721"/>
    <w:rsid w:val="004A0229"/>
    <w:rsid w:val="004A35D2"/>
    <w:rsid w:val="004A71E4"/>
    <w:rsid w:val="004A7829"/>
    <w:rsid w:val="004A7EF3"/>
    <w:rsid w:val="004B21B3"/>
    <w:rsid w:val="004B2F00"/>
    <w:rsid w:val="004B6CD2"/>
    <w:rsid w:val="004B6E31"/>
    <w:rsid w:val="004C1D66"/>
    <w:rsid w:val="004C1E3A"/>
    <w:rsid w:val="004C31D7"/>
    <w:rsid w:val="004C394B"/>
    <w:rsid w:val="004C4AD2"/>
    <w:rsid w:val="004C6981"/>
    <w:rsid w:val="004D1F21"/>
    <w:rsid w:val="004D268C"/>
    <w:rsid w:val="004D59D8"/>
    <w:rsid w:val="004D5DA1"/>
    <w:rsid w:val="004E150F"/>
    <w:rsid w:val="004E1DCA"/>
    <w:rsid w:val="004E23A1"/>
    <w:rsid w:val="004E3489"/>
    <w:rsid w:val="004E358A"/>
    <w:rsid w:val="004E3AFA"/>
    <w:rsid w:val="004E53E0"/>
    <w:rsid w:val="004E6588"/>
    <w:rsid w:val="004F249D"/>
    <w:rsid w:val="004F2742"/>
    <w:rsid w:val="00502A0A"/>
    <w:rsid w:val="00504509"/>
    <w:rsid w:val="0050636E"/>
    <w:rsid w:val="00507C50"/>
    <w:rsid w:val="005119D8"/>
    <w:rsid w:val="0051262E"/>
    <w:rsid w:val="00514D40"/>
    <w:rsid w:val="00517C3A"/>
    <w:rsid w:val="005241E7"/>
    <w:rsid w:val="00527BF4"/>
    <w:rsid w:val="005324BE"/>
    <w:rsid w:val="00534F6C"/>
    <w:rsid w:val="00535994"/>
    <w:rsid w:val="0053646D"/>
    <w:rsid w:val="005374BE"/>
    <w:rsid w:val="00540AAD"/>
    <w:rsid w:val="00543EC1"/>
    <w:rsid w:val="00546458"/>
    <w:rsid w:val="0055087C"/>
    <w:rsid w:val="00553258"/>
    <w:rsid w:val="00553413"/>
    <w:rsid w:val="005539CB"/>
    <w:rsid w:val="00555983"/>
    <w:rsid w:val="00560E31"/>
    <w:rsid w:val="00561BDA"/>
    <w:rsid w:val="005752B6"/>
    <w:rsid w:val="00581B23"/>
    <w:rsid w:val="0058219C"/>
    <w:rsid w:val="0058707F"/>
    <w:rsid w:val="00591DBD"/>
    <w:rsid w:val="00592C16"/>
    <w:rsid w:val="005931FE"/>
    <w:rsid w:val="00593311"/>
    <w:rsid w:val="005A0028"/>
    <w:rsid w:val="005A0ACC"/>
    <w:rsid w:val="005A3C9A"/>
    <w:rsid w:val="005B0072"/>
    <w:rsid w:val="005B0732"/>
    <w:rsid w:val="005B186B"/>
    <w:rsid w:val="005B38A0"/>
    <w:rsid w:val="005B491C"/>
    <w:rsid w:val="005B4DBF"/>
    <w:rsid w:val="005B5DE2"/>
    <w:rsid w:val="005B674C"/>
    <w:rsid w:val="005C24F2"/>
    <w:rsid w:val="005C45FE"/>
    <w:rsid w:val="005C7561"/>
    <w:rsid w:val="005D1E57"/>
    <w:rsid w:val="005D2F57"/>
    <w:rsid w:val="005D34F6"/>
    <w:rsid w:val="005D4F1A"/>
    <w:rsid w:val="005E1884"/>
    <w:rsid w:val="005E5EF4"/>
    <w:rsid w:val="005F2889"/>
    <w:rsid w:val="005F373A"/>
    <w:rsid w:val="005F4F87"/>
    <w:rsid w:val="005F5B26"/>
    <w:rsid w:val="005F6B0E"/>
    <w:rsid w:val="005F760E"/>
    <w:rsid w:val="005F7B1D"/>
    <w:rsid w:val="00600705"/>
    <w:rsid w:val="006007AD"/>
    <w:rsid w:val="00601793"/>
    <w:rsid w:val="0060222A"/>
    <w:rsid w:val="006070C4"/>
    <w:rsid w:val="00610C21"/>
    <w:rsid w:val="00611907"/>
    <w:rsid w:val="00613116"/>
    <w:rsid w:val="006202A6"/>
    <w:rsid w:val="0062054B"/>
    <w:rsid w:val="00620E55"/>
    <w:rsid w:val="00621C4E"/>
    <w:rsid w:val="00624EAE"/>
    <w:rsid w:val="00626B24"/>
    <w:rsid w:val="006305D7"/>
    <w:rsid w:val="00632F63"/>
    <w:rsid w:val="00633A01"/>
    <w:rsid w:val="00633B97"/>
    <w:rsid w:val="006341F7"/>
    <w:rsid w:val="00634585"/>
    <w:rsid w:val="00635014"/>
    <w:rsid w:val="0063648E"/>
    <w:rsid w:val="006369CE"/>
    <w:rsid w:val="00637178"/>
    <w:rsid w:val="006411CA"/>
    <w:rsid w:val="00645C34"/>
    <w:rsid w:val="0064605E"/>
    <w:rsid w:val="00652B92"/>
    <w:rsid w:val="0065452C"/>
    <w:rsid w:val="00654F7E"/>
    <w:rsid w:val="00655B0B"/>
    <w:rsid w:val="006619C8"/>
    <w:rsid w:val="00667F6B"/>
    <w:rsid w:val="00671710"/>
    <w:rsid w:val="00671E04"/>
    <w:rsid w:val="00673414"/>
    <w:rsid w:val="00676079"/>
    <w:rsid w:val="00676ECD"/>
    <w:rsid w:val="00677D0A"/>
    <w:rsid w:val="0068185F"/>
    <w:rsid w:val="00682BE8"/>
    <w:rsid w:val="00684211"/>
    <w:rsid w:val="00685C5B"/>
    <w:rsid w:val="00695247"/>
    <w:rsid w:val="00696398"/>
    <w:rsid w:val="00696ACB"/>
    <w:rsid w:val="006A01CF"/>
    <w:rsid w:val="006A60DD"/>
    <w:rsid w:val="006B0237"/>
    <w:rsid w:val="006B0679"/>
    <w:rsid w:val="006B074C"/>
    <w:rsid w:val="006B3B84"/>
    <w:rsid w:val="006B4E7C"/>
    <w:rsid w:val="006B523C"/>
    <w:rsid w:val="006B5D8C"/>
    <w:rsid w:val="006B72D4"/>
    <w:rsid w:val="006C11CC"/>
    <w:rsid w:val="006C1AEB"/>
    <w:rsid w:val="006C1E57"/>
    <w:rsid w:val="006C4DE7"/>
    <w:rsid w:val="006C57FE"/>
    <w:rsid w:val="006C668E"/>
    <w:rsid w:val="006C6C90"/>
    <w:rsid w:val="006C735D"/>
    <w:rsid w:val="006D5D78"/>
    <w:rsid w:val="006E4B63"/>
    <w:rsid w:val="006F06E4"/>
    <w:rsid w:val="006F7B41"/>
    <w:rsid w:val="00702B5D"/>
    <w:rsid w:val="00703ED2"/>
    <w:rsid w:val="00707B8D"/>
    <w:rsid w:val="00713636"/>
    <w:rsid w:val="00714B8C"/>
    <w:rsid w:val="0071675D"/>
    <w:rsid w:val="00717736"/>
    <w:rsid w:val="00720D0D"/>
    <w:rsid w:val="00730BF3"/>
    <w:rsid w:val="00732B47"/>
    <w:rsid w:val="00732D88"/>
    <w:rsid w:val="00732FB5"/>
    <w:rsid w:val="0073382B"/>
    <w:rsid w:val="007357C1"/>
    <w:rsid w:val="00735CF5"/>
    <w:rsid w:val="0073698D"/>
    <w:rsid w:val="007374ED"/>
    <w:rsid w:val="0074063A"/>
    <w:rsid w:val="00741F2B"/>
    <w:rsid w:val="00742AA4"/>
    <w:rsid w:val="00743BA1"/>
    <w:rsid w:val="007440F1"/>
    <w:rsid w:val="00745F1E"/>
    <w:rsid w:val="007515FE"/>
    <w:rsid w:val="00751B6A"/>
    <w:rsid w:val="007601D0"/>
    <w:rsid w:val="007603BB"/>
    <w:rsid w:val="0076109D"/>
    <w:rsid w:val="0076277F"/>
    <w:rsid w:val="00767107"/>
    <w:rsid w:val="00767A25"/>
    <w:rsid w:val="00770A25"/>
    <w:rsid w:val="00773617"/>
    <w:rsid w:val="00773BFD"/>
    <w:rsid w:val="007743B3"/>
    <w:rsid w:val="00774490"/>
    <w:rsid w:val="007819FF"/>
    <w:rsid w:val="0078360C"/>
    <w:rsid w:val="00784093"/>
    <w:rsid w:val="00784A4C"/>
    <w:rsid w:val="00784BC6"/>
    <w:rsid w:val="0078523D"/>
    <w:rsid w:val="007900A3"/>
    <w:rsid w:val="007931DF"/>
    <w:rsid w:val="00797A43"/>
    <w:rsid w:val="007A0172"/>
    <w:rsid w:val="007A110C"/>
    <w:rsid w:val="007A1804"/>
    <w:rsid w:val="007A2511"/>
    <w:rsid w:val="007A260E"/>
    <w:rsid w:val="007A4D4C"/>
    <w:rsid w:val="007A4DD6"/>
    <w:rsid w:val="007A5942"/>
    <w:rsid w:val="007A5CB9"/>
    <w:rsid w:val="007B126B"/>
    <w:rsid w:val="007B20AE"/>
    <w:rsid w:val="007B2916"/>
    <w:rsid w:val="007B6B07"/>
    <w:rsid w:val="007B6D43"/>
    <w:rsid w:val="007B749A"/>
    <w:rsid w:val="007B7C6E"/>
    <w:rsid w:val="007D44D7"/>
    <w:rsid w:val="007D621A"/>
    <w:rsid w:val="007E058A"/>
    <w:rsid w:val="007E2887"/>
    <w:rsid w:val="007E5278"/>
    <w:rsid w:val="007E749C"/>
    <w:rsid w:val="007F1B5C"/>
    <w:rsid w:val="007F33AB"/>
    <w:rsid w:val="007F6D82"/>
    <w:rsid w:val="00801257"/>
    <w:rsid w:val="00803B0A"/>
    <w:rsid w:val="00804DED"/>
    <w:rsid w:val="00805B96"/>
    <w:rsid w:val="00806712"/>
    <w:rsid w:val="008105BE"/>
    <w:rsid w:val="00810850"/>
    <w:rsid w:val="008115A5"/>
    <w:rsid w:val="00811D46"/>
    <w:rsid w:val="0081367E"/>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6042A"/>
    <w:rsid w:val="00867AA8"/>
    <w:rsid w:val="008706C5"/>
    <w:rsid w:val="00873707"/>
    <w:rsid w:val="00874639"/>
    <w:rsid w:val="00874B20"/>
    <w:rsid w:val="008757C6"/>
    <w:rsid w:val="008763E1"/>
    <w:rsid w:val="0087775C"/>
    <w:rsid w:val="00877EC8"/>
    <w:rsid w:val="008801DA"/>
    <w:rsid w:val="00880F36"/>
    <w:rsid w:val="00881493"/>
    <w:rsid w:val="00881653"/>
    <w:rsid w:val="00885530"/>
    <w:rsid w:val="00885E1C"/>
    <w:rsid w:val="008910D1"/>
    <w:rsid w:val="0089296C"/>
    <w:rsid w:val="00896ABD"/>
    <w:rsid w:val="00897AB6"/>
    <w:rsid w:val="008A3380"/>
    <w:rsid w:val="008A37FD"/>
    <w:rsid w:val="008A6609"/>
    <w:rsid w:val="008A7A9C"/>
    <w:rsid w:val="008B40A3"/>
    <w:rsid w:val="008B5218"/>
    <w:rsid w:val="008B5A7C"/>
    <w:rsid w:val="008B7102"/>
    <w:rsid w:val="008C3B7D"/>
    <w:rsid w:val="008C61BE"/>
    <w:rsid w:val="008D0F90"/>
    <w:rsid w:val="008D3715"/>
    <w:rsid w:val="008D5465"/>
    <w:rsid w:val="008D5E61"/>
    <w:rsid w:val="008D7EB7"/>
    <w:rsid w:val="008D7EC5"/>
    <w:rsid w:val="008E0695"/>
    <w:rsid w:val="008E3684"/>
    <w:rsid w:val="008E57F5"/>
    <w:rsid w:val="008E7606"/>
    <w:rsid w:val="008E7F81"/>
    <w:rsid w:val="008F1DAA"/>
    <w:rsid w:val="008F3CE2"/>
    <w:rsid w:val="008F3EBD"/>
    <w:rsid w:val="008F60B2"/>
    <w:rsid w:val="008F7C41"/>
    <w:rsid w:val="00901CC2"/>
    <w:rsid w:val="009031E2"/>
    <w:rsid w:val="00905264"/>
    <w:rsid w:val="0091276C"/>
    <w:rsid w:val="009165AC"/>
    <w:rsid w:val="00916FFC"/>
    <w:rsid w:val="0092053F"/>
    <w:rsid w:val="00921815"/>
    <w:rsid w:val="0092340A"/>
    <w:rsid w:val="009237FD"/>
    <w:rsid w:val="009313D9"/>
    <w:rsid w:val="0093146F"/>
    <w:rsid w:val="009319F1"/>
    <w:rsid w:val="00935B7F"/>
    <w:rsid w:val="00941293"/>
    <w:rsid w:val="009461DB"/>
    <w:rsid w:val="00946372"/>
    <w:rsid w:val="0095057A"/>
    <w:rsid w:val="00950C17"/>
    <w:rsid w:val="00951FAF"/>
    <w:rsid w:val="00954740"/>
    <w:rsid w:val="0095487E"/>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73F"/>
    <w:rsid w:val="009904AB"/>
    <w:rsid w:val="00991DBC"/>
    <w:rsid w:val="009930F4"/>
    <w:rsid w:val="00995688"/>
    <w:rsid w:val="009958A6"/>
    <w:rsid w:val="00996456"/>
    <w:rsid w:val="009A04F5"/>
    <w:rsid w:val="009A15EF"/>
    <w:rsid w:val="009A38A5"/>
    <w:rsid w:val="009A5B73"/>
    <w:rsid w:val="009A5D9B"/>
    <w:rsid w:val="009B118B"/>
    <w:rsid w:val="009B1737"/>
    <w:rsid w:val="009B3D4B"/>
    <w:rsid w:val="009B5B99"/>
    <w:rsid w:val="009B6EFC"/>
    <w:rsid w:val="009C1FD0"/>
    <w:rsid w:val="009C2DF8"/>
    <w:rsid w:val="009C31BF"/>
    <w:rsid w:val="009C68B7"/>
    <w:rsid w:val="009C7637"/>
    <w:rsid w:val="009D0834"/>
    <w:rsid w:val="009D0A1E"/>
    <w:rsid w:val="009D0F8A"/>
    <w:rsid w:val="009D21C1"/>
    <w:rsid w:val="009D2AE3"/>
    <w:rsid w:val="009D52BC"/>
    <w:rsid w:val="009D568F"/>
    <w:rsid w:val="009D6BC2"/>
    <w:rsid w:val="009D7D0A"/>
    <w:rsid w:val="009E09D9"/>
    <w:rsid w:val="009E195F"/>
    <w:rsid w:val="009E3B65"/>
    <w:rsid w:val="009E618B"/>
    <w:rsid w:val="009F01B1"/>
    <w:rsid w:val="009F0DBB"/>
    <w:rsid w:val="009F3887"/>
    <w:rsid w:val="009F4EDF"/>
    <w:rsid w:val="009F659A"/>
    <w:rsid w:val="009F732B"/>
    <w:rsid w:val="00A01FE0"/>
    <w:rsid w:val="00A02764"/>
    <w:rsid w:val="00A0301B"/>
    <w:rsid w:val="00A06945"/>
    <w:rsid w:val="00A10656"/>
    <w:rsid w:val="00A10708"/>
    <w:rsid w:val="00A113C0"/>
    <w:rsid w:val="00A12FA6"/>
    <w:rsid w:val="00A1339B"/>
    <w:rsid w:val="00A14ABA"/>
    <w:rsid w:val="00A239FC"/>
    <w:rsid w:val="00A24CB6"/>
    <w:rsid w:val="00A26CD2"/>
    <w:rsid w:val="00A27667"/>
    <w:rsid w:val="00A3217C"/>
    <w:rsid w:val="00A32979"/>
    <w:rsid w:val="00A34A67"/>
    <w:rsid w:val="00A37462"/>
    <w:rsid w:val="00A459E1"/>
    <w:rsid w:val="00A46AC4"/>
    <w:rsid w:val="00A51306"/>
    <w:rsid w:val="00A51E1B"/>
    <w:rsid w:val="00A52296"/>
    <w:rsid w:val="00A55661"/>
    <w:rsid w:val="00A61B70"/>
    <w:rsid w:val="00A61FA8"/>
    <w:rsid w:val="00A637F4"/>
    <w:rsid w:val="00A64DF2"/>
    <w:rsid w:val="00A65485"/>
    <w:rsid w:val="00A65F69"/>
    <w:rsid w:val="00A66E05"/>
    <w:rsid w:val="00A70753"/>
    <w:rsid w:val="00A712D2"/>
    <w:rsid w:val="00A81909"/>
    <w:rsid w:val="00A82593"/>
    <w:rsid w:val="00A82C8A"/>
    <w:rsid w:val="00A8346B"/>
    <w:rsid w:val="00A852FF"/>
    <w:rsid w:val="00A854E3"/>
    <w:rsid w:val="00A87337"/>
    <w:rsid w:val="00A903A4"/>
    <w:rsid w:val="00A90C97"/>
    <w:rsid w:val="00A92DDC"/>
    <w:rsid w:val="00A93D2C"/>
    <w:rsid w:val="00A960C8"/>
    <w:rsid w:val="00A96604"/>
    <w:rsid w:val="00AA03DF"/>
    <w:rsid w:val="00AA1B4F"/>
    <w:rsid w:val="00AA21D8"/>
    <w:rsid w:val="00AA271A"/>
    <w:rsid w:val="00AA3270"/>
    <w:rsid w:val="00AA54F3"/>
    <w:rsid w:val="00AA6B43"/>
    <w:rsid w:val="00AA720D"/>
    <w:rsid w:val="00AB367A"/>
    <w:rsid w:val="00AB7F03"/>
    <w:rsid w:val="00AC01D1"/>
    <w:rsid w:val="00AC0AB2"/>
    <w:rsid w:val="00AC0E9F"/>
    <w:rsid w:val="00AC52A5"/>
    <w:rsid w:val="00AC58B5"/>
    <w:rsid w:val="00AC64A6"/>
    <w:rsid w:val="00AC6896"/>
    <w:rsid w:val="00AC6EFD"/>
    <w:rsid w:val="00AC7151"/>
    <w:rsid w:val="00AD2373"/>
    <w:rsid w:val="00AD460A"/>
    <w:rsid w:val="00AD4BDD"/>
    <w:rsid w:val="00AD6A05"/>
    <w:rsid w:val="00AD6A17"/>
    <w:rsid w:val="00AE118B"/>
    <w:rsid w:val="00AE272B"/>
    <w:rsid w:val="00AE3E3A"/>
    <w:rsid w:val="00AE77B4"/>
    <w:rsid w:val="00AE7C1A"/>
    <w:rsid w:val="00AE7DF8"/>
    <w:rsid w:val="00AF0D9C"/>
    <w:rsid w:val="00AF13AB"/>
    <w:rsid w:val="00AF1D36"/>
    <w:rsid w:val="00AF280B"/>
    <w:rsid w:val="00AF5F75"/>
    <w:rsid w:val="00AF6001"/>
    <w:rsid w:val="00AF7642"/>
    <w:rsid w:val="00B01A16"/>
    <w:rsid w:val="00B02AC8"/>
    <w:rsid w:val="00B077BF"/>
    <w:rsid w:val="00B07F45"/>
    <w:rsid w:val="00B1021A"/>
    <w:rsid w:val="00B1481A"/>
    <w:rsid w:val="00B15A1F"/>
    <w:rsid w:val="00B15FE9"/>
    <w:rsid w:val="00B2148A"/>
    <w:rsid w:val="00B220C2"/>
    <w:rsid w:val="00B25B32"/>
    <w:rsid w:val="00B31F1D"/>
    <w:rsid w:val="00B32616"/>
    <w:rsid w:val="00B363AA"/>
    <w:rsid w:val="00B36C42"/>
    <w:rsid w:val="00B42EA7"/>
    <w:rsid w:val="00B464C4"/>
    <w:rsid w:val="00B51845"/>
    <w:rsid w:val="00B51923"/>
    <w:rsid w:val="00B52947"/>
    <w:rsid w:val="00B5337C"/>
    <w:rsid w:val="00B53FDE"/>
    <w:rsid w:val="00B56397"/>
    <w:rsid w:val="00B571DA"/>
    <w:rsid w:val="00B6027B"/>
    <w:rsid w:val="00B636C8"/>
    <w:rsid w:val="00B649E7"/>
    <w:rsid w:val="00B65EDB"/>
    <w:rsid w:val="00B67AFF"/>
    <w:rsid w:val="00B70B59"/>
    <w:rsid w:val="00B73657"/>
    <w:rsid w:val="00B739B3"/>
    <w:rsid w:val="00B7430B"/>
    <w:rsid w:val="00B81B15"/>
    <w:rsid w:val="00B915AE"/>
    <w:rsid w:val="00BA1735"/>
    <w:rsid w:val="00BA1877"/>
    <w:rsid w:val="00BA19FA"/>
    <w:rsid w:val="00BA4288"/>
    <w:rsid w:val="00BB0902"/>
    <w:rsid w:val="00BB1F9C"/>
    <w:rsid w:val="00BB48E5"/>
    <w:rsid w:val="00BB5607"/>
    <w:rsid w:val="00BB5ACA"/>
    <w:rsid w:val="00BB627F"/>
    <w:rsid w:val="00BB6633"/>
    <w:rsid w:val="00BC0C17"/>
    <w:rsid w:val="00BC2EC5"/>
    <w:rsid w:val="00BC3823"/>
    <w:rsid w:val="00BC5841"/>
    <w:rsid w:val="00BD2EF0"/>
    <w:rsid w:val="00BD60B4"/>
    <w:rsid w:val="00BD6FB0"/>
    <w:rsid w:val="00BD796B"/>
    <w:rsid w:val="00BE0BC2"/>
    <w:rsid w:val="00BE40C0"/>
    <w:rsid w:val="00BE5F4A"/>
    <w:rsid w:val="00BE7AEF"/>
    <w:rsid w:val="00BF09B0"/>
    <w:rsid w:val="00BF1544"/>
    <w:rsid w:val="00BF1B53"/>
    <w:rsid w:val="00BF246D"/>
    <w:rsid w:val="00BF2682"/>
    <w:rsid w:val="00BF6AF2"/>
    <w:rsid w:val="00C03CC4"/>
    <w:rsid w:val="00C06F06"/>
    <w:rsid w:val="00C07363"/>
    <w:rsid w:val="00C20FAD"/>
    <w:rsid w:val="00C23089"/>
    <w:rsid w:val="00C2375F"/>
    <w:rsid w:val="00C23CBC"/>
    <w:rsid w:val="00C247CB"/>
    <w:rsid w:val="00C25B24"/>
    <w:rsid w:val="00C27A81"/>
    <w:rsid w:val="00C31CC0"/>
    <w:rsid w:val="00C31CED"/>
    <w:rsid w:val="00C31FD3"/>
    <w:rsid w:val="00C32E66"/>
    <w:rsid w:val="00C3355F"/>
    <w:rsid w:val="00C33A04"/>
    <w:rsid w:val="00C3569A"/>
    <w:rsid w:val="00C43F48"/>
    <w:rsid w:val="00C448FF"/>
    <w:rsid w:val="00C45E57"/>
    <w:rsid w:val="00C51A2A"/>
    <w:rsid w:val="00C52C23"/>
    <w:rsid w:val="00C52F29"/>
    <w:rsid w:val="00C56CE6"/>
    <w:rsid w:val="00C5745F"/>
    <w:rsid w:val="00C60005"/>
    <w:rsid w:val="00C6005F"/>
    <w:rsid w:val="00C61A98"/>
    <w:rsid w:val="00C63201"/>
    <w:rsid w:val="00C64E62"/>
    <w:rsid w:val="00C651D5"/>
    <w:rsid w:val="00C65CCC"/>
    <w:rsid w:val="00C669D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5156"/>
    <w:rsid w:val="00CA64CD"/>
    <w:rsid w:val="00CA67F4"/>
    <w:rsid w:val="00CB37F8"/>
    <w:rsid w:val="00CB3CD1"/>
    <w:rsid w:val="00CB7DC3"/>
    <w:rsid w:val="00CC5BE1"/>
    <w:rsid w:val="00CC75A2"/>
    <w:rsid w:val="00CC7A18"/>
    <w:rsid w:val="00CD0E2F"/>
    <w:rsid w:val="00CD1D49"/>
    <w:rsid w:val="00CD2F20"/>
    <w:rsid w:val="00CD6B20"/>
    <w:rsid w:val="00CE09B3"/>
    <w:rsid w:val="00CE1339"/>
    <w:rsid w:val="00CE3367"/>
    <w:rsid w:val="00CE61CC"/>
    <w:rsid w:val="00CE6E42"/>
    <w:rsid w:val="00CE6F65"/>
    <w:rsid w:val="00CF1B31"/>
    <w:rsid w:val="00CF20B7"/>
    <w:rsid w:val="00CF33F8"/>
    <w:rsid w:val="00CF6692"/>
    <w:rsid w:val="00CF7441"/>
    <w:rsid w:val="00D00D16"/>
    <w:rsid w:val="00D03C6C"/>
    <w:rsid w:val="00D04760"/>
    <w:rsid w:val="00D04A95"/>
    <w:rsid w:val="00D06288"/>
    <w:rsid w:val="00D068C7"/>
    <w:rsid w:val="00D07DCF"/>
    <w:rsid w:val="00D128A4"/>
    <w:rsid w:val="00D147C8"/>
    <w:rsid w:val="00D15131"/>
    <w:rsid w:val="00D15444"/>
    <w:rsid w:val="00D16FA2"/>
    <w:rsid w:val="00D20954"/>
    <w:rsid w:val="00D20971"/>
    <w:rsid w:val="00D21C39"/>
    <w:rsid w:val="00D21FC6"/>
    <w:rsid w:val="00D2243A"/>
    <w:rsid w:val="00D33393"/>
    <w:rsid w:val="00D33D36"/>
    <w:rsid w:val="00D34D94"/>
    <w:rsid w:val="00D409E2"/>
    <w:rsid w:val="00D4151F"/>
    <w:rsid w:val="00D421E5"/>
    <w:rsid w:val="00D427D7"/>
    <w:rsid w:val="00D44E62"/>
    <w:rsid w:val="00D4534E"/>
    <w:rsid w:val="00D51570"/>
    <w:rsid w:val="00D54161"/>
    <w:rsid w:val="00D556AD"/>
    <w:rsid w:val="00D60381"/>
    <w:rsid w:val="00D616DE"/>
    <w:rsid w:val="00D62201"/>
    <w:rsid w:val="00D651D1"/>
    <w:rsid w:val="00D67831"/>
    <w:rsid w:val="00D717BB"/>
    <w:rsid w:val="00D7226B"/>
    <w:rsid w:val="00D72707"/>
    <w:rsid w:val="00D73234"/>
    <w:rsid w:val="00D74401"/>
    <w:rsid w:val="00D75A9C"/>
    <w:rsid w:val="00D829C8"/>
    <w:rsid w:val="00D87BEB"/>
    <w:rsid w:val="00D90871"/>
    <w:rsid w:val="00D9155F"/>
    <w:rsid w:val="00D918E0"/>
    <w:rsid w:val="00D92137"/>
    <w:rsid w:val="00D9403F"/>
    <w:rsid w:val="00D942E7"/>
    <w:rsid w:val="00D959B4"/>
    <w:rsid w:val="00DA34ED"/>
    <w:rsid w:val="00DA44DE"/>
    <w:rsid w:val="00DB620A"/>
    <w:rsid w:val="00DC0D9E"/>
    <w:rsid w:val="00DC3832"/>
    <w:rsid w:val="00DC7A51"/>
    <w:rsid w:val="00DD3B1E"/>
    <w:rsid w:val="00DD4F7F"/>
    <w:rsid w:val="00DE482E"/>
    <w:rsid w:val="00DE5AA6"/>
    <w:rsid w:val="00DE5B5F"/>
    <w:rsid w:val="00DF06BE"/>
    <w:rsid w:val="00DF614E"/>
    <w:rsid w:val="00E00696"/>
    <w:rsid w:val="00E03651"/>
    <w:rsid w:val="00E03808"/>
    <w:rsid w:val="00E060C2"/>
    <w:rsid w:val="00E06324"/>
    <w:rsid w:val="00E07B81"/>
    <w:rsid w:val="00E10AFD"/>
    <w:rsid w:val="00E10BA4"/>
    <w:rsid w:val="00E12B11"/>
    <w:rsid w:val="00E12FB0"/>
    <w:rsid w:val="00E147AD"/>
    <w:rsid w:val="00E14814"/>
    <w:rsid w:val="00E1591B"/>
    <w:rsid w:val="00E16991"/>
    <w:rsid w:val="00E16A50"/>
    <w:rsid w:val="00E24583"/>
    <w:rsid w:val="00E249D5"/>
    <w:rsid w:val="00E25017"/>
    <w:rsid w:val="00E26F73"/>
    <w:rsid w:val="00E30A34"/>
    <w:rsid w:val="00E33C68"/>
    <w:rsid w:val="00E34EEB"/>
    <w:rsid w:val="00E365A1"/>
    <w:rsid w:val="00E3687C"/>
    <w:rsid w:val="00E41E6A"/>
    <w:rsid w:val="00E44EB9"/>
    <w:rsid w:val="00E45BDC"/>
    <w:rsid w:val="00E46358"/>
    <w:rsid w:val="00E471DC"/>
    <w:rsid w:val="00E47EF2"/>
    <w:rsid w:val="00E50EB4"/>
    <w:rsid w:val="00E532FC"/>
    <w:rsid w:val="00E559B4"/>
    <w:rsid w:val="00E55BB0"/>
    <w:rsid w:val="00E57E99"/>
    <w:rsid w:val="00E609E5"/>
    <w:rsid w:val="00E60F27"/>
    <w:rsid w:val="00E636BC"/>
    <w:rsid w:val="00E64D93"/>
    <w:rsid w:val="00E65EDB"/>
    <w:rsid w:val="00E66927"/>
    <w:rsid w:val="00E677B8"/>
    <w:rsid w:val="00E67FA1"/>
    <w:rsid w:val="00E7387D"/>
    <w:rsid w:val="00E73D53"/>
    <w:rsid w:val="00E75111"/>
    <w:rsid w:val="00E75F3E"/>
    <w:rsid w:val="00E77296"/>
    <w:rsid w:val="00E859C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D7E55"/>
    <w:rsid w:val="00EE060B"/>
    <w:rsid w:val="00EE15A1"/>
    <w:rsid w:val="00EE2A7C"/>
    <w:rsid w:val="00EE2C42"/>
    <w:rsid w:val="00EE341B"/>
    <w:rsid w:val="00EE4453"/>
    <w:rsid w:val="00EE5FCE"/>
    <w:rsid w:val="00EE6BBD"/>
    <w:rsid w:val="00EE6E1E"/>
    <w:rsid w:val="00EE705F"/>
    <w:rsid w:val="00EF1462"/>
    <w:rsid w:val="00EF22E1"/>
    <w:rsid w:val="00EF54FD"/>
    <w:rsid w:val="00EF64A8"/>
    <w:rsid w:val="00F0683B"/>
    <w:rsid w:val="00F07F0D"/>
    <w:rsid w:val="00F13112"/>
    <w:rsid w:val="00F16FE6"/>
    <w:rsid w:val="00F22B19"/>
    <w:rsid w:val="00F238BD"/>
    <w:rsid w:val="00F24992"/>
    <w:rsid w:val="00F32F2F"/>
    <w:rsid w:val="00F33F3F"/>
    <w:rsid w:val="00F35BDD"/>
    <w:rsid w:val="00F35EF0"/>
    <w:rsid w:val="00F366A0"/>
    <w:rsid w:val="00F3781F"/>
    <w:rsid w:val="00F403FD"/>
    <w:rsid w:val="00F41E72"/>
    <w:rsid w:val="00F45BDF"/>
    <w:rsid w:val="00F50300"/>
    <w:rsid w:val="00F5414B"/>
    <w:rsid w:val="00F56E39"/>
    <w:rsid w:val="00F623E9"/>
    <w:rsid w:val="00F63951"/>
    <w:rsid w:val="00F63C86"/>
    <w:rsid w:val="00F64D15"/>
    <w:rsid w:val="00F766BE"/>
    <w:rsid w:val="00F77EB9"/>
    <w:rsid w:val="00F80635"/>
    <w:rsid w:val="00F8115F"/>
    <w:rsid w:val="00F815D1"/>
    <w:rsid w:val="00F81E7E"/>
    <w:rsid w:val="00F81F0F"/>
    <w:rsid w:val="00F825F4"/>
    <w:rsid w:val="00F850B9"/>
    <w:rsid w:val="00F902DF"/>
    <w:rsid w:val="00F908CB"/>
    <w:rsid w:val="00F9202D"/>
    <w:rsid w:val="00F92AA1"/>
    <w:rsid w:val="00F932DE"/>
    <w:rsid w:val="00F963DD"/>
    <w:rsid w:val="00F9641A"/>
    <w:rsid w:val="00F97004"/>
    <w:rsid w:val="00F9708F"/>
    <w:rsid w:val="00FA2045"/>
    <w:rsid w:val="00FA7A66"/>
    <w:rsid w:val="00FB1AA9"/>
    <w:rsid w:val="00FB4B5A"/>
    <w:rsid w:val="00FB5963"/>
    <w:rsid w:val="00FB5DAA"/>
    <w:rsid w:val="00FB6C7C"/>
    <w:rsid w:val="00FC0159"/>
    <w:rsid w:val="00FC04B9"/>
    <w:rsid w:val="00FC161A"/>
    <w:rsid w:val="00FC19BC"/>
    <w:rsid w:val="00FC23D5"/>
    <w:rsid w:val="00FC4337"/>
    <w:rsid w:val="00FC4C1A"/>
    <w:rsid w:val="00FC628F"/>
    <w:rsid w:val="00FC6468"/>
    <w:rsid w:val="00FC6D49"/>
    <w:rsid w:val="00FD1E97"/>
    <w:rsid w:val="00FD4922"/>
    <w:rsid w:val="00FD6461"/>
    <w:rsid w:val="00FE0281"/>
    <w:rsid w:val="00FE5DC6"/>
    <w:rsid w:val="00FE7083"/>
    <w:rsid w:val="00FF019F"/>
    <w:rsid w:val="00FF1B2A"/>
    <w:rsid w:val="00FF1B9B"/>
    <w:rsid w:val="00FF2160"/>
    <w:rsid w:val="00FF2EDC"/>
    <w:rsid w:val="00FF30DE"/>
    <w:rsid w:val="00FF644B"/>
    <w:rsid w:val="00FF7D40"/>
    <w:rsid w:val="26E9E68C"/>
    <w:rsid w:val="2C57B194"/>
    <w:rsid w:val="403F0CFA"/>
    <w:rsid w:val="5D0E5363"/>
    <w:rsid w:val="6514F783"/>
    <w:rsid w:val="6714A046"/>
    <w:rsid w:val="6C74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D6150F"/>
  <w15:docId w15:val="{BDCA6B76-E521-465D-83FE-EBB4B29E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ichtaufgelsteErwhnung1">
    <w:name w:val="Nicht aufgelöste Erwähnung1"/>
    <w:basedOn w:val="DefaultParagraphFont"/>
    <w:uiPriority w:val="99"/>
    <w:semiHidden/>
    <w:unhideWhenUsed/>
    <w:rsid w:val="0069639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D2C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4715705">
      <w:bodyDiv w:val="1"/>
      <w:marLeft w:val="0"/>
      <w:marRight w:val="0"/>
      <w:marTop w:val="0"/>
      <w:marBottom w:val="0"/>
      <w:divBdr>
        <w:top w:val="none" w:sz="0" w:space="0" w:color="auto"/>
        <w:left w:val="none" w:sz="0" w:space="0" w:color="auto"/>
        <w:bottom w:val="none" w:sz="0" w:space="0" w:color="auto"/>
        <w:right w:val="none" w:sz="0" w:space="0" w:color="auto"/>
      </w:divBdr>
    </w:div>
    <w:div w:id="5529346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7466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rnelissen@ukaachen.de" TargetMode="External"/><Relationship Id="rId13" Type="http://schemas.openxmlformats.org/officeDocument/2006/relationships/hyperlink" Target="mailto:Sakine.Simsekyilmaz@med.uni-duesseldorf.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mdouh.afify@ukaache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chaaps@ukaachen.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ehn@ukaachen.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florescu@ukaachen.de" TargetMode="External"/><Relationship Id="rId14" Type="http://schemas.openxmlformats.org/officeDocument/2006/relationships/hyperlink" Target="http://creativecommons.org/licenses/by/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AC79-0050-489F-909F-C9E589AB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10545</Words>
  <Characters>60113</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cp:lastModifiedBy>
  <cp:revision>3</cp:revision>
  <cp:lastPrinted>2013-05-29T14:32:00Z</cp:lastPrinted>
  <dcterms:created xsi:type="dcterms:W3CDTF">2020-04-27T09:15:00Z</dcterms:created>
  <dcterms:modified xsi:type="dcterms:W3CDTF">2020-04-27T19:21:00Z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