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144FE9D"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5A75ED6" w14:textId="40D5FC2A" w:rsidR="00F9723C" w:rsidRPr="00E95DB2" w:rsidRDefault="00F9723C" w:rsidP="00F9723C">
      <w:bookmarkStart w:id="0" w:name="_Hlk36730961"/>
      <w:r w:rsidRPr="00E95DB2">
        <w:t xml:space="preserve">Assessing </w:t>
      </w:r>
      <w:r w:rsidR="009C4541">
        <w:t>the E</w:t>
      </w:r>
      <w:r w:rsidR="00737B93">
        <w:t xml:space="preserve">xpression of </w:t>
      </w:r>
      <w:r w:rsidR="009C4541">
        <w:t>M</w:t>
      </w:r>
      <w:r w:rsidR="00737B93">
        <w:t xml:space="preserve">ajor </w:t>
      </w:r>
      <w:r w:rsidR="009C4541">
        <w:t>H</w:t>
      </w:r>
      <w:r w:rsidR="00737B93">
        <w:t xml:space="preserve">istocompatibility </w:t>
      </w:r>
      <w:r w:rsidR="009C4541">
        <w:t>C</w:t>
      </w:r>
      <w:r w:rsidR="00737B93">
        <w:t xml:space="preserve">omplex </w:t>
      </w:r>
      <w:r w:rsidR="009C4541">
        <w:t>C</w:t>
      </w:r>
      <w:r w:rsidR="00737B93">
        <w:t>lass I</w:t>
      </w:r>
      <w:r w:rsidRPr="00E95DB2">
        <w:t xml:space="preserve"> </w:t>
      </w:r>
      <w:r w:rsidR="00DB3FBD">
        <w:t>o</w:t>
      </w:r>
      <w:r w:rsidR="00DB3FBD" w:rsidRPr="00E95DB2">
        <w:t>n</w:t>
      </w:r>
      <w:r w:rsidR="00DB3FBD">
        <w:t xml:space="preserve"> </w:t>
      </w:r>
      <w:r w:rsidR="009C4541">
        <w:t>P</w:t>
      </w:r>
      <w:r w:rsidR="00611699">
        <w:t>rimary</w:t>
      </w:r>
      <w:r w:rsidRPr="00E95DB2">
        <w:t xml:space="preserve"> </w:t>
      </w:r>
      <w:r w:rsidR="009C4541">
        <w:t>M</w:t>
      </w:r>
      <w:r w:rsidRPr="00E95DB2">
        <w:t xml:space="preserve">urine </w:t>
      </w:r>
      <w:r w:rsidR="009C4541">
        <w:t>H</w:t>
      </w:r>
      <w:r w:rsidRPr="00E95DB2">
        <w:t xml:space="preserve">ippocampal </w:t>
      </w:r>
      <w:r w:rsidR="009C4541">
        <w:t>N</w:t>
      </w:r>
      <w:r w:rsidRPr="00E95DB2">
        <w:t>eurons</w:t>
      </w:r>
      <w:r w:rsidR="00E95DB2">
        <w:t xml:space="preserve"> by </w:t>
      </w:r>
      <w:r w:rsidR="009C4541">
        <w:t>F</w:t>
      </w:r>
      <w:r w:rsidR="00E95DB2">
        <w:t xml:space="preserve">low </w:t>
      </w:r>
      <w:r w:rsidR="009C4541">
        <w:t>C</w:t>
      </w:r>
      <w:r w:rsidR="00E95DB2">
        <w:t>ytometry</w:t>
      </w:r>
    </w:p>
    <w:bookmarkEnd w:id="0"/>
    <w:p w14:paraId="2E300B21" w14:textId="77777777" w:rsidR="007A4DD6" w:rsidRDefault="007A4DD6" w:rsidP="001B1519">
      <w:pPr>
        <w:rPr>
          <w:rFonts w:asciiTheme="minorHAnsi" w:hAnsiTheme="minorHAnsi" w:cstheme="minorHAnsi"/>
          <w:b/>
          <w:bCs/>
        </w:rPr>
      </w:pPr>
    </w:p>
    <w:p w14:paraId="3D080DA3" w14:textId="30D10BB9"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9C4541">
        <w:rPr>
          <w:rFonts w:asciiTheme="minorHAnsi" w:hAnsiTheme="minorHAnsi" w:cstheme="minorHAnsi"/>
          <w:b/>
          <w:bCs/>
        </w:rPr>
        <w:t>AND</w:t>
      </w:r>
      <w:r w:rsidR="000B662E" w:rsidRPr="001B1519">
        <w:rPr>
          <w:rFonts w:asciiTheme="minorHAnsi" w:hAnsiTheme="minorHAnsi" w:cstheme="minorHAnsi"/>
          <w:b/>
          <w:bCs/>
        </w:rPr>
        <w:t xml:space="preserve"> AFFILIATIONS</w:t>
      </w:r>
      <w:r w:rsidRPr="001B1519">
        <w:rPr>
          <w:rFonts w:asciiTheme="minorHAnsi" w:hAnsiTheme="minorHAnsi" w:cstheme="minorHAnsi"/>
          <w:b/>
          <w:bCs/>
        </w:rPr>
        <w:t xml:space="preserve">: </w:t>
      </w:r>
    </w:p>
    <w:p w14:paraId="39A38DAF" w14:textId="3D64F359" w:rsidR="00E95DB2" w:rsidRPr="0088254B" w:rsidRDefault="00E95DB2" w:rsidP="00E95DB2">
      <w:r w:rsidRPr="00E95DB2">
        <w:t>Kristen E. Funk</w:t>
      </w:r>
      <w:r w:rsidRPr="00E95DB2">
        <w:rPr>
          <w:vertAlign w:val="superscript"/>
        </w:rPr>
        <w:t>1</w:t>
      </w:r>
      <w:r w:rsidR="009C4541">
        <w:t>,</w:t>
      </w:r>
      <w:r w:rsidR="0088254B">
        <w:t xml:space="preserve"> Sarah K. Lotz</w:t>
      </w:r>
      <w:r w:rsidR="0088254B" w:rsidRPr="0088254B">
        <w:rPr>
          <w:vertAlign w:val="superscript"/>
        </w:rPr>
        <w:t>1</w:t>
      </w:r>
    </w:p>
    <w:p w14:paraId="33619B6B" w14:textId="77777777" w:rsidR="009C4541" w:rsidRDefault="009C4541" w:rsidP="00E95DB2">
      <w:pPr>
        <w:rPr>
          <w:b/>
          <w:vertAlign w:val="superscript"/>
        </w:rPr>
      </w:pPr>
    </w:p>
    <w:p w14:paraId="527F5302" w14:textId="3A497AE4" w:rsidR="00E95DB2" w:rsidRDefault="00E95DB2" w:rsidP="00E95DB2">
      <w:r w:rsidRPr="009C4541">
        <w:rPr>
          <w:bCs/>
          <w:vertAlign w:val="superscript"/>
        </w:rPr>
        <w:t>1</w:t>
      </w:r>
      <w:r>
        <w:t>Department of Biological Sciences, University of North Carolina at Charlotte, Charlotte, NC</w:t>
      </w:r>
    </w:p>
    <w:p w14:paraId="2FFC40F0" w14:textId="77777777" w:rsidR="009C4541" w:rsidRDefault="009C4541" w:rsidP="00E95DB2"/>
    <w:p w14:paraId="5D6313A0" w14:textId="77777777" w:rsidR="009C4541" w:rsidRPr="009C4541" w:rsidRDefault="00E95DB2" w:rsidP="00E95DB2">
      <w:pPr>
        <w:rPr>
          <w:b/>
          <w:bCs/>
        </w:rPr>
      </w:pPr>
      <w:r w:rsidRPr="009C4541">
        <w:rPr>
          <w:b/>
          <w:bCs/>
        </w:rPr>
        <w:t xml:space="preserve">Corresponding Author: </w:t>
      </w:r>
    </w:p>
    <w:p w14:paraId="2B8D3F95" w14:textId="43652A4E" w:rsidR="00E95DB2" w:rsidRDefault="00E95DB2" w:rsidP="009C4541">
      <w:r>
        <w:t>Kristen E Funk</w:t>
      </w:r>
      <w:r w:rsidR="009C4541">
        <w:t xml:space="preserve"> </w:t>
      </w:r>
      <w:r w:rsidR="009C4541">
        <w:tab/>
      </w:r>
      <w:r w:rsidR="009C4541">
        <w:tab/>
        <w:t>(</w:t>
      </w:r>
      <w:r w:rsidR="009C4541" w:rsidRPr="009C4541">
        <w:t>kfunk@uncc.edu</w:t>
      </w:r>
      <w:r w:rsidR="009C4541">
        <w:t>)</w:t>
      </w:r>
    </w:p>
    <w:p w14:paraId="7BF61B96" w14:textId="7F91C928" w:rsidR="00E95DB2" w:rsidRDefault="00E95DB2" w:rsidP="00E95DB2">
      <w:r>
        <w:tab/>
      </w:r>
    </w:p>
    <w:p w14:paraId="0F671FD1" w14:textId="7A08E390" w:rsidR="00737B93" w:rsidRPr="009C4541" w:rsidRDefault="009C4541" w:rsidP="00E95DB2">
      <w:pPr>
        <w:rPr>
          <w:b/>
          <w:bCs/>
        </w:rPr>
      </w:pPr>
      <w:r w:rsidRPr="009C4541">
        <w:rPr>
          <w:b/>
          <w:bCs/>
        </w:rPr>
        <w:t>Email Address of Co-Author:</w:t>
      </w:r>
    </w:p>
    <w:p w14:paraId="04854CFF" w14:textId="5EEE411E" w:rsidR="00737B93" w:rsidRDefault="00737B93" w:rsidP="00E95DB2">
      <w:r>
        <w:t xml:space="preserve">Sarah K. </w:t>
      </w:r>
      <w:proofErr w:type="spellStart"/>
      <w:r>
        <w:t>Lotz</w:t>
      </w:r>
      <w:proofErr w:type="spellEnd"/>
      <w:r w:rsidR="009C4541">
        <w:t xml:space="preserve"> </w:t>
      </w:r>
      <w:r w:rsidR="009C4541">
        <w:tab/>
      </w:r>
      <w:r w:rsidR="009C4541">
        <w:tab/>
        <w:t>(</w:t>
      </w:r>
      <w:r>
        <w:t>slotz@uncc.edu</w:t>
      </w:r>
      <w:r w:rsidR="009C4541">
        <w:t>)</w:t>
      </w:r>
    </w:p>
    <w:p w14:paraId="60FCB589" w14:textId="42D11221" w:rsidR="00D04A95" w:rsidRPr="001B1519" w:rsidRDefault="00D04A95" w:rsidP="001B1519">
      <w:pPr>
        <w:rPr>
          <w:rFonts w:asciiTheme="minorHAnsi" w:hAnsiTheme="minorHAnsi" w:cstheme="minorHAnsi"/>
          <w:bCs/>
          <w:color w:val="808080" w:themeColor="background1" w:themeShade="80"/>
        </w:rPr>
      </w:pPr>
    </w:p>
    <w:p w14:paraId="71B79AC9" w14:textId="0FAFA188"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47CAA3E9" w:rsidR="006305D7" w:rsidRDefault="00A50219" w:rsidP="001B1519">
      <w:pPr>
        <w:pStyle w:val="NormalWeb"/>
        <w:spacing w:before="0" w:beforeAutospacing="0" w:after="0" w:afterAutospacing="0"/>
        <w:rPr>
          <w:rFonts w:asciiTheme="minorHAnsi" w:hAnsiTheme="minorHAnsi" w:cstheme="minorHAnsi"/>
          <w:color w:val="auto"/>
        </w:rPr>
      </w:pPr>
      <w:r w:rsidRPr="00A50219">
        <w:rPr>
          <w:rFonts w:asciiTheme="minorHAnsi" w:hAnsiTheme="minorHAnsi" w:cstheme="minorHAnsi"/>
          <w:color w:val="auto"/>
        </w:rPr>
        <w:t>antigen presentation</w:t>
      </w:r>
      <w:r w:rsidR="009C4541">
        <w:rPr>
          <w:rFonts w:asciiTheme="minorHAnsi" w:hAnsiTheme="minorHAnsi" w:cstheme="minorHAnsi"/>
          <w:color w:val="auto"/>
        </w:rPr>
        <w:t>,</w:t>
      </w:r>
      <w:r w:rsidRPr="00A50219">
        <w:rPr>
          <w:rFonts w:asciiTheme="minorHAnsi" w:hAnsiTheme="minorHAnsi" w:cstheme="minorHAnsi"/>
          <w:color w:val="auto"/>
        </w:rPr>
        <w:t xml:space="preserve"> flow cytometry</w:t>
      </w:r>
      <w:r w:rsidR="009C4541">
        <w:rPr>
          <w:rFonts w:asciiTheme="minorHAnsi" w:hAnsiTheme="minorHAnsi" w:cstheme="minorHAnsi"/>
          <w:color w:val="auto"/>
        </w:rPr>
        <w:t>,</w:t>
      </w:r>
      <w:r w:rsidRPr="00A50219">
        <w:rPr>
          <w:rFonts w:asciiTheme="minorHAnsi" w:hAnsiTheme="minorHAnsi" w:cstheme="minorHAnsi"/>
          <w:color w:val="auto"/>
        </w:rPr>
        <w:t xml:space="preserve"> hippocampus</w:t>
      </w:r>
      <w:r w:rsidR="009C4541">
        <w:rPr>
          <w:rFonts w:asciiTheme="minorHAnsi" w:hAnsiTheme="minorHAnsi" w:cstheme="minorHAnsi"/>
          <w:color w:val="auto"/>
        </w:rPr>
        <w:t>,</w:t>
      </w:r>
      <w:r w:rsidRPr="00A50219">
        <w:rPr>
          <w:rFonts w:asciiTheme="minorHAnsi" w:hAnsiTheme="minorHAnsi" w:cstheme="minorHAnsi"/>
          <w:color w:val="auto"/>
        </w:rPr>
        <w:t xml:space="preserve"> </w:t>
      </w:r>
      <w:r w:rsidR="00F7546D">
        <w:rPr>
          <w:rFonts w:asciiTheme="minorHAnsi" w:hAnsiTheme="minorHAnsi" w:cstheme="minorHAnsi"/>
          <w:color w:val="auto"/>
        </w:rPr>
        <w:t>m</w:t>
      </w:r>
      <w:r w:rsidR="00737B93">
        <w:rPr>
          <w:rFonts w:asciiTheme="minorHAnsi" w:hAnsiTheme="minorHAnsi" w:cstheme="minorHAnsi"/>
          <w:color w:val="auto"/>
        </w:rPr>
        <w:t xml:space="preserve">ajor </w:t>
      </w:r>
      <w:r w:rsidR="00F7546D">
        <w:rPr>
          <w:rFonts w:asciiTheme="minorHAnsi" w:hAnsiTheme="minorHAnsi" w:cstheme="minorHAnsi"/>
          <w:color w:val="auto"/>
        </w:rPr>
        <w:t>h</w:t>
      </w:r>
      <w:r w:rsidR="00737B93">
        <w:rPr>
          <w:rFonts w:asciiTheme="minorHAnsi" w:hAnsiTheme="minorHAnsi" w:cstheme="minorHAnsi"/>
          <w:color w:val="auto"/>
        </w:rPr>
        <w:t xml:space="preserve">istocompatibility </w:t>
      </w:r>
      <w:r w:rsidR="00F7546D">
        <w:rPr>
          <w:rFonts w:asciiTheme="minorHAnsi" w:hAnsiTheme="minorHAnsi" w:cstheme="minorHAnsi"/>
          <w:color w:val="auto"/>
        </w:rPr>
        <w:t>c</w:t>
      </w:r>
      <w:r w:rsidR="00737B93">
        <w:rPr>
          <w:rFonts w:asciiTheme="minorHAnsi" w:hAnsiTheme="minorHAnsi" w:cstheme="minorHAnsi"/>
          <w:color w:val="auto"/>
        </w:rPr>
        <w:t xml:space="preserve">omplex </w:t>
      </w:r>
      <w:r w:rsidR="00F7546D">
        <w:rPr>
          <w:rFonts w:asciiTheme="minorHAnsi" w:hAnsiTheme="minorHAnsi" w:cstheme="minorHAnsi"/>
          <w:color w:val="auto"/>
        </w:rPr>
        <w:t>c</w:t>
      </w:r>
      <w:r w:rsidR="00737B93">
        <w:rPr>
          <w:rFonts w:asciiTheme="minorHAnsi" w:hAnsiTheme="minorHAnsi" w:cstheme="minorHAnsi"/>
          <w:color w:val="auto"/>
        </w:rPr>
        <w:t>lass I</w:t>
      </w:r>
      <w:r w:rsidR="009C4541">
        <w:rPr>
          <w:rFonts w:asciiTheme="minorHAnsi" w:hAnsiTheme="minorHAnsi" w:cstheme="minorHAnsi"/>
          <w:color w:val="auto"/>
        </w:rPr>
        <w:t>,</w:t>
      </w:r>
      <w:r w:rsidRPr="00A50219">
        <w:rPr>
          <w:rFonts w:asciiTheme="minorHAnsi" w:hAnsiTheme="minorHAnsi" w:cstheme="minorHAnsi"/>
          <w:color w:val="auto"/>
        </w:rPr>
        <w:t xml:space="preserve"> microdissection</w:t>
      </w:r>
      <w:r w:rsidR="009C4541">
        <w:rPr>
          <w:rFonts w:asciiTheme="minorHAnsi" w:hAnsiTheme="minorHAnsi" w:cstheme="minorHAnsi"/>
          <w:color w:val="auto"/>
        </w:rPr>
        <w:t>,</w:t>
      </w:r>
      <w:r w:rsidRPr="00A50219">
        <w:rPr>
          <w:rFonts w:asciiTheme="minorHAnsi" w:hAnsiTheme="minorHAnsi" w:cstheme="minorHAnsi"/>
          <w:color w:val="auto"/>
        </w:rPr>
        <w:t xml:space="preserve"> neuroimmune</w:t>
      </w:r>
      <w:r w:rsidR="009C4541">
        <w:rPr>
          <w:rFonts w:asciiTheme="minorHAnsi" w:hAnsiTheme="minorHAnsi" w:cstheme="minorHAnsi"/>
          <w:color w:val="auto"/>
        </w:rPr>
        <w:t>,</w:t>
      </w:r>
      <w:r w:rsidRPr="00A50219">
        <w:rPr>
          <w:rFonts w:asciiTheme="minorHAnsi" w:hAnsiTheme="minorHAnsi" w:cstheme="minorHAnsi"/>
          <w:color w:val="auto"/>
        </w:rPr>
        <w:t xml:space="preserve"> primary neurons</w:t>
      </w:r>
    </w:p>
    <w:p w14:paraId="6C41C64C" w14:textId="77777777" w:rsidR="00A50219" w:rsidRPr="001B1519" w:rsidRDefault="00A50219" w:rsidP="001B1519">
      <w:pPr>
        <w:pStyle w:val="NormalWeb"/>
        <w:spacing w:before="0" w:beforeAutospacing="0" w:after="0" w:afterAutospacing="0"/>
        <w:rPr>
          <w:rFonts w:asciiTheme="minorHAnsi" w:hAnsiTheme="minorHAnsi" w:cstheme="minorHAnsi"/>
        </w:rPr>
      </w:pPr>
    </w:p>
    <w:p w14:paraId="628AC4B5" w14:textId="43C69291" w:rsidR="006305D7" w:rsidRPr="001B1519" w:rsidRDefault="006305D7" w:rsidP="001B1519">
      <w:pPr>
        <w:rPr>
          <w:rFonts w:asciiTheme="minorHAnsi" w:hAnsiTheme="minorHAnsi" w:cstheme="minorHAnsi"/>
        </w:rPr>
      </w:pPr>
      <w:r w:rsidRPr="001B1519">
        <w:rPr>
          <w:rFonts w:asciiTheme="minorHAnsi" w:hAnsiTheme="minorHAnsi" w:cstheme="minorHAnsi"/>
          <w:b/>
          <w:bCs/>
        </w:rPr>
        <w:t>S</w:t>
      </w:r>
      <w:r w:rsidR="009C4541">
        <w:rPr>
          <w:rFonts w:asciiTheme="minorHAnsi" w:hAnsiTheme="minorHAnsi" w:cstheme="minorHAnsi"/>
          <w:b/>
          <w:bCs/>
        </w:rPr>
        <w:t>UMMARY</w:t>
      </w:r>
      <w:r w:rsidRPr="001B1519">
        <w:rPr>
          <w:rFonts w:asciiTheme="minorHAnsi" w:hAnsiTheme="minorHAnsi" w:cstheme="minorHAnsi"/>
          <w:b/>
          <w:bCs/>
        </w:rPr>
        <w:t>:</w:t>
      </w:r>
      <w:r w:rsidRPr="001B1519">
        <w:rPr>
          <w:rFonts w:asciiTheme="minorHAnsi" w:hAnsiTheme="minorHAnsi" w:cstheme="minorHAnsi"/>
        </w:rPr>
        <w:t xml:space="preserve"> </w:t>
      </w:r>
    </w:p>
    <w:p w14:paraId="32798D51" w14:textId="355B5A18" w:rsidR="007A4DD6" w:rsidRPr="00CB39E1" w:rsidRDefault="00CB39E1" w:rsidP="007A4DD6">
      <w:pPr>
        <w:rPr>
          <w:rFonts w:asciiTheme="minorHAnsi" w:hAnsiTheme="minorHAnsi" w:cstheme="minorHAnsi"/>
          <w:color w:val="auto"/>
        </w:rPr>
      </w:pPr>
      <w:r>
        <w:rPr>
          <w:rFonts w:asciiTheme="minorHAnsi" w:hAnsiTheme="minorHAnsi" w:cstheme="minorHAnsi"/>
          <w:color w:val="auto"/>
        </w:rPr>
        <w:t>Th</w:t>
      </w:r>
      <w:r w:rsidR="00A71AD4">
        <w:rPr>
          <w:rFonts w:asciiTheme="minorHAnsi" w:hAnsiTheme="minorHAnsi" w:cstheme="minorHAnsi"/>
          <w:color w:val="auto"/>
        </w:rPr>
        <w:t xml:space="preserve">is protocol describes a method for culturing primary hippocampal neurons from embryonic mouse brain. The expression of </w:t>
      </w:r>
      <w:r w:rsidR="00DB3FBD">
        <w:rPr>
          <w:rFonts w:asciiTheme="minorHAnsi" w:hAnsiTheme="minorHAnsi" w:cstheme="minorHAnsi"/>
          <w:color w:val="auto"/>
        </w:rPr>
        <w:t xml:space="preserve">major histocompatibility complex class </w:t>
      </w:r>
      <w:r w:rsidR="00DC79DC">
        <w:rPr>
          <w:rFonts w:asciiTheme="minorHAnsi" w:hAnsiTheme="minorHAnsi" w:cstheme="minorHAnsi"/>
          <w:color w:val="auto"/>
        </w:rPr>
        <w:t>I</w:t>
      </w:r>
      <w:r w:rsidR="00A71AD4">
        <w:rPr>
          <w:rFonts w:asciiTheme="minorHAnsi" w:hAnsiTheme="minorHAnsi" w:cstheme="minorHAnsi"/>
          <w:color w:val="auto"/>
        </w:rPr>
        <w:t xml:space="preserve"> on the extracellular surface of cultured neurons is then assessed by flow cytometric analysis. </w:t>
      </w:r>
    </w:p>
    <w:p w14:paraId="761028D6" w14:textId="77777777" w:rsidR="006305D7" w:rsidRPr="001B1519" w:rsidRDefault="006305D7" w:rsidP="001B1519">
      <w:pPr>
        <w:rPr>
          <w:rFonts w:asciiTheme="minorHAnsi" w:hAnsiTheme="minorHAnsi" w:cstheme="minorHAnsi"/>
        </w:rPr>
      </w:pPr>
    </w:p>
    <w:p w14:paraId="64FB8590" w14:textId="197F7C17"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0973BEA7" w14:textId="4D6C577B" w:rsidR="00E95DB2" w:rsidRDefault="00E95DB2" w:rsidP="00E95DB2">
      <w:r>
        <w:t xml:space="preserve">Increasing evidence supports the hypothesis that neuro-immune interactions impact nervous system function in both homeostatic and pathologic conditions. A well-studied function of </w:t>
      </w:r>
      <w:r w:rsidR="00DB3FBD">
        <w:t>major histocompatibility complex c</w:t>
      </w:r>
      <w:r w:rsidR="00737B93">
        <w:t xml:space="preserve">lass </w:t>
      </w:r>
      <w:r>
        <w:t>I (</w:t>
      </w:r>
      <w:r w:rsidR="00DC79DC">
        <w:t>MHCI</w:t>
      </w:r>
      <w:r>
        <w:t xml:space="preserve">) </w:t>
      </w:r>
      <w:r w:rsidR="00DC7DDA">
        <w:t>i</w:t>
      </w:r>
      <w:r>
        <w:t xml:space="preserve">s the presentation of cell-derived peptides to the adaptive immune system, particularly in response to infection. More recently it has been shown that the expression of </w:t>
      </w:r>
      <w:r w:rsidR="00DC79DC">
        <w:t>MHCI</w:t>
      </w:r>
      <w:r>
        <w:t xml:space="preserve"> molecules on neurons can modulate activity-dependent changes in </w:t>
      </w:r>
      <w:r w:rsidR="00AB7EB8">
        <w:t xml:space="preserve">the </w:t>
      </w:r>
      <w:r>
        <w:t>synaptic connectivity during normal development and neurologic disorders. The importance of these functions to</w:t>
      </w:r>
      <w:r w:rsidR="00AB7EB8">
        <w:t xml:space="preserve"> the</w:t>
      </w:r>
      <w:r>
        <w:t xml:space="preserve"> brain health supports the need for a sensitive assay that readily detects </w:t>
      </w:r>
      <w:r w:rsidR="00DC79DC">
        <w:t>MHCI</w:t>
      </w:r>
      <w:r>
        <w:t xml:space="preserve"> expression on neurons. Here we describe a method for primary culture of murine hippocampal neurons and then assessment of </w:t>
      </w:r>
      <w:r w:rsidR="00DC79DC">
        <w:t>MHCI</w:t>
      </w:r>
      <w:r>
        <w:t xml:space="preserve"> expression by flow cytometric analysis. Murine hippocampus is </w:t>
      </w:r>
      <w:proofErr w:type="spellStart"/>
      <w:r>
        <w:t>microdissected</w:t>
      </w:r>
      <w:proofErr w:type="spellEnd"/>
      <w:r>
        <w:t xml:space="preserve"> from prenatal mouse pups at</w:t>
      </w:r>
      <w:r w:rsidR="00AB7EB8">
        <w:t xml:space="preserve"> the</w:t>
      </w:r>
      <w:r>
        <w:t xml:space="preserve"> embryonic day 18. Tissue is dissociated into a single cell suspension using enzymatic and mechanical techniques, then cultured in a serum-free media that limits growth of non-neuronal cells. After 7 days </w:t>
      </w:r>
      <w:r w:rsidRPr="00AB7EB8">
        <w:rPr>
          <w:iCs/>
        </w:rPr>
        <w:t>in vitro</w:t>
      </w:r>
      <w:r>
        <w:t xml:space="preserve">, </w:t>
      </w:r>
      <w:r w:rsidR="00DC79DC">
        <w:t>MHCI</w:t>
      </w:r>
      <w:r>
        <w:t xml:space="preserve"> expression is stimulated by treating cultured cells pharmacologically with beta interferon. </w:t>
      </w:r>
      <w:r w:rsidR="00DC79DC">
        <w:t>MHCI</w:t>
      </w:r>
      <w:r>
        <w:t xml:space="preserve"> molecules are labeled </w:t>
      </w:r>
      <w:r w:rsidRPr="00AB7EB8">
        <w:rPr>
          <w:iCs/>
        </w:rPr>
        <w:t>in situ</w:t>
      </w:r>
      <w:r>
        <w:rPr>
          <w:i/>
        </w:rPr>
        <w:t xml:space="preserve"> </w:t>
      </w:r>
      <w:r>
        <w:t>with a fluorescently</w:t>
      </w:r>
      <w:r w:rsidR="00AB7EB8">
        <w:t xml:space="preserve"> </w:t>
      </w:r>
      <w:r>
        <w:t xml:space="preserve">tagged antibody, then cells are non-enzymatically dissociated into a single cell suspension. To confirm </w:t>
      </w:r>
      <w:r w:rsidR="00AD53DA">
        <w:t xml:space="preserve">the </w:t>
      </w:r>
      <w:r>
        <w:t>neuronal identity, cells are fixed with paraformaldehyde, permeabilized, and labeled with a fluorescently</w:t>
      </w:r>
      <w:r w:rsidR="00AB7EB8">
        <w:t xml:space="preserve"> </w:t>
      </w:r>
      <w:r>
        <w:t xml:space="preserve">tagged antibody that recognizes neuronal nuclear antigen </w:t>
      </w:r>
      <w:proofErr w:type="spellStart"/>
      <w:r>
        <w:t>NeuN</w:t>
      </w:r>
      <w:proofErr w:type="spellEnd"/>
      <w:r>
        <w:t xml:space="preserve">. </w:t>
      </w:r>
      <w:r w:rsidR="00DC79DC">
        <w:t>MHCI</w:t>
      </w:r>
      <w:r>
        <w:t xml:space="preserve"> expression is then quantified on neurons by flow cytometric analysis. Neuronal cultures can easily be manipulated by either genetic modifications or pharmacologic interventions to test specific hypotheses. With slight </w:t>
      </w:r>
      <w:r>
        <w:lastRenderedPageBreak/>
        <w:t xml:space="preserve">modifications, these methods can be used to culture other neuronal populations or to assess expression of other proteins of interest.  </w:t>
      </w:r>
    </w:p>
    <w:p w14:paraId="4C7D5FD5" w14:textId="77777777" w:rsidR="006305D7" w:rsidRPr="001B1519" w:rsidRDefault="006305D7" w:rsidP="001B1519">
      <w:pPr>
        <w:rPr>
          <w:rFonts w:asciiTheme="minorHAnsi" w:hAnsiTheme="minorHAnsi" w:cstheme="minorHAnsi"/>
        </w:rPr>
      </w:pPr>
    </w:p>
    <w:p w14:paraId="00D25F73" w14:textId="7A37419A"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45FFBA19" w14:textId="6698EDDB" w:rsidR="007A4DD6" w:rsidRDefault="007952FB" w:rsidP="007A4DD6">
      <w:pPr>
        <w:rPr>
          <w:rFonts w:asciiTheme="minorHAnsi" w:hAnsiTheme="minorHAnsi" w:cstheme="minorHAnsi"/>
          <w:color w:val="auto"/>
        </w:rPr>
      </w:pPr>
      <w:r>
        <w:rPr>
          <w:rFonts w:asciiTheme="minorHAnsi" w:hAnsiTheme="minorHAnsi" w:cstheme="minorHAnsi"/>
          <w:color w:val="auto"/>
        </w:rPr>
        <w:t>The central nervous system (CNS) was once thought to be devoid of immune surveillance, referred to as “immune privileged</w:t>
      </w:r>
      <w:r w:rsidR="00936A42">
        <w:rPr>
          <w:rFonts w:asciiTheme="minorHAnsi" w:hAnsiTheme="minorHAnsi" w:cstheme="minorHAnsi"/>
          <w:color w:val="auto"/>
        </w:rPr>
        <w:fldChar w:fldCharType="begin"/>
      </w:r>
      <w:r w:rsidR="00487830">
        <w:rPr>
          <w:rFonts w:asciiTheme="minorHAnsi" w:hAnsiTheme="minorHAnsi" w:cstheme="minorHAnsi"/>
          <w:color w:val="auto"/>
        </w:rPr>
        <w:instrText xml:space="preserve"> ADDIN ZOTERO_ITEM CSL_CITATION {"citationID":"Q8k8S1Cp","properties":{"formattedCitation":"\\super 1\\nosupersub{}","plainCitation":"1","noteIndex":0},"citationItems":[{"id":3296,"uris":["http://zotero.org/users/2013337/items/HEYI4TB9"],"uri":["http://zotero.org/users/2013337/items/HEYI4TB9"],"itemData":{"id":3296,"type":"article-journal","abstract":"The 'immune privilege' of the central nervous system (CNS) is indispensable for damage limitation during inflammation in a sensitive organ with poor regenerative capacity. It is a longstanding notion which, over time, has acquired several misconceptions and a lack of precision in its definition. In this article, we address these issues and re-define CNS immune privilege in the light of recent data. We show how it is far from absolute, and how it varies with age and brain region. Immune privilege in the CNS is often mis-attributed wholly to the blood-brain barrier. We discuss the pivotal role of the specialization of the afferent arm of adaptive immunity in the brain, which results in a lack of cell-mediated antigen drainage to the cervical lymph nodes although soluble drainage to these nodes is well described. It is now increasingly recognized how immune privilege is maintained actively as a result of the immunoregulatory characteristics of the CNS-resident cells and their microenvironment.","container-title":"Trends in Immunology","DOI":"10.1016/j.it.2006.11.004","ISSN":"1471-4906","issue":"1","journalAbbreviation":"Trends Immunol.","language":"eng","note":"PMID: 17129764","page":"12-18","source":"PubMed","title":"What is immune privilege (not)?","volume":"28","author":[{"family":"Galea","given":"Ian"},{"family":"Bechmann","given":"Ingo"},{"family":"Perry","given":"V. Hugh"}],"issued":{"date-parts":[["2007",1]]}}}],"schema":"https://github.com/citation-style-language/schema/raw/master/csl-citation.json"} </w:instrText>
      </w:r>
      <w:r w:rsidR="00936A42">
        <w:rPr>
          <w:rFonts w:asciiTheme="minorHAnsi" w:hAnsiTheme="minorHAnsi" w:cstheme="minorHAnsi"/>
          <w:color w:val="auto"/>
        </w:rPr>
        <w:fldChar w:fldCharType="separate"/>
      </w:r>
      <w:r w:rsidR="00487830" w:rsidRPr="00487830">
        <w:rPr>
          <w:vertAlign w:val="superscript"/>
        </w:rPr>
        <w:t>1</w:t>
      </w:r>
      <w:r w:rsidR="00936A42">
        <w:rPr>
          <w:rFonts w:asciiTheme="minorHAnsi" w:hAnsiTheme="minorHAnsi" w:cstheme="minorHAnsi"/>
          <w:color w:val="auto"/>
        </w:rPr>
        <w:fldChar w:fldCharType="end"/>
      </w:r>
      <w:r>
        <w:rPr>
          <w:rFonts w:asciiTheme="minorHAnsi" w:hAnsiTheme="minorHAnsi" w:cstheme="minorHAnsi"/>
          <w:color w:val="auto"/>
        </w:rPr>
        <w:t xml:space="preserve">.” It is now clear that </w:t>
      </w:r>
      <w:r w:rsidR="00487830">
        <w:rPr>
          <w:rFonts w:asciiTheme="minorHAnsi" w:hAnsiTheme="minorHAnsi" w:cstheme="minorHAnsi"/>
          <w:color w:val="auto"/>
        </w:rPr>
        <w:t xml:space="preserve">this privilege does </w:t>
      </w:r>
      <w:r w:rsidR="004B0535">
        <w:rPr>
          <w:rFonts w:asciiTheme="minorHAnsi" w:hAnsiTheme="minorHAnsi" w:cstheme="minorHAnsi"/>
          <w:color w:val="auto"/>
        </w:rPr>
        <w:t xml:space="preserve">not </w:t>
      </w:r>
      <w:r w:rsidR="00147819">
        <w:rPr>
          <w:rFonts w:asciiTheme="minorHAnsi" w:hAnsiTheme="minorHAnsi" w:cstheme="minorHAnsi"/>
          <w:color w:val="auto"/>
        </w:rPr>
        <w:t>equate to the</w:t>
      </w:r>
      <w:r w:rsidR="00487830">
        <w:rPr>
          <w:rFonts w:asciiTheme="minorHAnsi" w:hAnsiTheme="minorHAnsi" w:cstheme="minorHAnsi"/>
          <w:color w:val="auto"/>
        </w:rPr>
        <w:t xml:space="preserve"> absolute absence of immune components, but rather, a specialized regulation that</w:t>
      </w:r>
      <w:r w:rsidR="00147819">
        <w:rPr>
          <w:rFonts w:asciiTheme="minorHAnsi" w:hAnsiTheme="minorHAnsi" w:cstheme="minorHAnsi"/>
          <w:color w:val="auto"/>
        </w:rPr>
        <w:t xml:space="preserve"> functions to</w:t>
      </w:r>
      <w:r w:rsidR="00487830">
        <w:rPr>
          <w:rFonts w:asciiTheme="minorHAnsi" w:hAnsiTheme="minorHAnsi" w:cstheme="minorHAnsi"/>
          <w:color w:val="auto"/>
        </w:rPr>
        <w:t xml:space="preserve"> limit </w:t>
      </w:r>
      <w:r w:rsidR="00AB7EB8">
        <w:rPr>
          <w:rFonts w:asciiTheme="minorHAnsi" w:hAnsiTheme="minorHAnsi" w:cstheme="minorHAnsi"/>
          <w:color w:val="auto"/>
        </w:rPr>
        <w:t xml:space="preserve">the </w:t>
      </w:r>
      <w:r w:rsidR="00487830">
        <w:rPr>
          <w:rFonts w:asciiTheme="minorHAnsi" w:hAnsiTheme="minorHAnsi" w:cstheme="minorHAnsi"/>
          <w:color w:val="auto"/>
        </w:rPr>
        <w:t>damage associated with immunopathology</w:t>
      </w:r>
      <w:r w:rsidR="00487830">
        <w:rPr>
          <w:rFonts w:asciiTheme="minorHAnsi" w:hAnsiTheme="minorHAnsi" w:cstheme="minorHAnsi"/>
          <w:color w:val="auto"/>
        </w:rPr>
        <w:fldChar w:fldCharType="begin"/>
      </w:r>
      <w:r w:rsidR="00487830">
        <w:rPr>
          <w:rFonts w:asciiTheme="minorHAnsi" w:hAnsiTheme="minorHAnsi" w:cstheme="minorHAnsi"/>
          <w:color w:val="auto"/>
        </w:rPr>
        <w:instrText xml:space="preserve"> ADDIN ZOTERO_ITEM CSL_CITATION {"citationID":"p4JijNXd","properties":{"formattedCitation":"\\super 1\\nosupersub{}","plainCitation":"1","noteIndex":0},"citationItems":[{"id":3296,"uris":["http://zotero.org/users/2013337/items/HEYI4TB9"],"uri":["http://zotero.org/users/2013337/items/HEYI4TB9"],"itemData":{"id":3296,"type":"article-journal","abstract":"The 'immune privilege' of the central nervous system (CNS) is indispensable for damage limitation during inflammation in a sensitive organ with poor regenerative capacity. It is a longstanding notion which, over time, has acquired several misconceptions and a lack of precision in its definition. In this article, we address these issues and re-define CNS immune privilege in the light of recent data. We show how it is far from absolute, and how it varies with age and brain region. Immune privilege in the CNS is often mis-attributed wholly to the blood-brain barrier. We discuss the pivotal role of the specialization of the afferent arm of adaptive immunity in the brain, which results in a lack of cell-mediated antigen drainage to the cervical lymph nodes although soluble drainage to these nodes is well described. It is now increasingly recognized how immune privilege is maintained actively as a result of the immunoregulatory characteristics of the CNS-resident cells and their microenvironment.","container-title":"Trends in Immunology","DOI":"10.1016/j.it.2006.11.004","ISSN":"1471-4906","issue":"1","journalAbbreviation":"Trends Immunol.","language":"eng","note":"PMID: 17129764","page":"12-18","source":"PubMed","title":"What is immune privilege (not)?","volume":"28","author":[{"family":"Galea","given":"Ian"},{"family":"Bechmann","given":"Ingo"},{"family":"Perry","given":"V. Hugh"}],"issued":{"date-parts":[["2007",1]]}}}],"schema":"https://github.com/citation-style-language/schema/raw/master/csl-citation.json"} </w:instrText>
      </w:r>
      <w:r w:rsidR="00487830">
        <w:rPr>
          <w:rFonts w:asciiTheme="minorHAnsi" w:hAnsiTheme="minorHAnsi" w:cstheme="minorHAnsi"/>
          <w:color w:val="auto"/>
        </w:rPr>
        <w:fldChar w:fldCharType="separate"/>
      </w:r>
      <w:r w:rsidR="00487830" w:rsidRPr="00487830">
        <w:rPr>
          <w:vertAlign w:val="superscript"/>
        </w:rPr>
        <w:t>1</w:t>
      </w:r>
      <w:r w:rsidR="00487830">
        <w:rPr>
          <w:rFonts w:asciiTheme="minorHAnsi" w:hAnsiTheme="minorHAnsi" w:cstheme="minorHAnsi"/>
          <w:color w:val="auto"/>
        </w:rPr>
        <w:fldChar w:fldCharType="end"/>
      </w:r>
      <w:r w:rsidR="00487830">
        <w:rPr>
          <w:rFonts w:asciiTheme="minorHAnsi" w:hAnsiTheme="minorHAnsi" w:cstheme="minorHAnsi"/>
          <w:color w:val="auto"/>
        </w:rPr>
        <w:t xml:space="preserve">. In fact, </w:t>
      </w:r>
      <w:r w:rsidR="00147819">
        <w:rPr>
          <w:rFonts w:asciiTheme="minorHAnsi" w:hAnsiTheme="minorHAnsi" w:cstheme="minorHAnsi"/>
          <w:color w:val="auto"/>
        </w:rPr>
        <w:t>communication</w:t>
      </w:r>
      <w:r>
        <w:rPr>
          <w:rFonts w:asciiTheme="minorHAnsi" w:hAnsiTheme="minorHAnsi" w:cstheme="minorHAnsi"/>
          <w:color w:val="auto"/>
        </w:rPr>
        <w:t xml:space="preserve"> between the CNS and the immune system is an ongoing conversation that is necessary for </w:t>
      </w:r>
      <w:r w:rsidR="00147819">
        <w:rPr>
          <w:rFonts w:asciiTheme="minorHAnsi" w:hAnsiTheme="minorHAnsi" w:cstheme="minorHAnsi"/>
          <w:color w:val="auto"/>
        </w:rPr>
        <w:t xml:space="preserve">healthy brain </w:t>
      </w:r>
      <w:r>
        <w:rPr>
          <w:rFonts w:asciiTheme="minorHAnsi" w:hAnsiTheme="minorHAnsi" w:cstheme="minorHAnsi"/>
          <w:color w:val="auto"/>
        </w:rPr>
        <w:t xml:space="preserve">development and </w:t>
      </w:r>
      <w:r w:rsidR="00147819">
        <w:rPr>
          <w:rFonts w:asciiTheme="minorHAnsi" w:hAnsiTheme="minorHAnsi" w:cstheme="minorHAnsi"/>
          <w:color w:val="auto"/>
        </w:rPr>
        <w:t>response to infections</w:t>
      </w:r>
      <w:r w:rsidR="00BD5013">
        <w:rPr>
          <w:rFonts w:asciiTheme="minorHAnsi" w:hAnsiTheme="minorHAnsi" w:cstheme="minorHAnsi"/>
          <w:color w:val="auto"/>
        </w:rPr>
        <w:fldChar w:fldCharType="begin"/>
      </w:r>
      <w:r w:rsidR="00BD5013">
        <w:rPr>
          <w:rFonts w:asciiTheme="minorHAnsi" w:hAnsiTheme="minorHAnsi" w:cstheme="minorHAnsi"/>
          <w:color w:val="auto"/>
        </w:rPr>
        <w:instrText xml:space="preserve"> ADDIN ZOTERO_ITEM CSL_CITATION {"citationID":"kn9ntjAA","properties":{"formattedCitation":"\\super 2, 3\\nosupersub{}","plainCitation":"2, 3","noteIndex":0},"citationItems":[{"id":3304,"uris":["http://zotero.org/users/2013337/items/5RTPJ3MJ"],"uri":["http://zotero.org/users/2013337/items/5RTPJ3MJ"],"itemData":{"id":3304,"type":"article-journal","abstract":"The central nervous system (CNS) and the immune system are both intricate and highly organized systems that regulate the entire body, with both sharing certain common features in developmental mechanisms and operational modes. It is known that innate immunity-related molecules, such as cytokines, toll-like receptors, the complement family, and acquired immunity-related molecules, such as the major histocompatibility complex and antibody receptors, are also expressed in the brain and play important roles in brain development. Moreover, although the brain has previously been regarded as an immune-privileged site, it is known to contain lymphatic vessels. Not only microglia but also lymphocytes regulate cognition and play a vital role in the formation of neuronal circuits. This review provides an overview of the function of immune cells and immune molecules in the CNS, with particular emphasis on their effect on neural developmental processes.","container-title":"Frontiers in Neuroscience","DOI":"10.3389/fnins.2019.00916","ISSN":"1662-4548","journalAbbreviation":"Front Neurosci","language":"eng","note":"PMID: 31551681\nPMCID: PMC6735264","page":"916","source":"PubMed","title":"Role of the Immune System in the Development of the Central Nervous System","volume":"13","author":[{"family":"Morimoto","given":"Keiko"},{"family":"Nakajima","given":"Kazunori"}],"issued":{"date-parts":[["2019"]]}}},{"id":3041,"uris":["http://zotero.org/users/2013337/items/IQBV7IMR"],"uri":["http://zotero.org/users/2013337/items/IQBV7IMR"],"itemData":{"id":3041,"type":"article-journal","abstract":"Neurotropic RNA viruses continue to emerge and are increasingly linked to diseases of the central nervous system (CNS) despite viral clearance. Indeed, the overall mortality of viral encephalitis in immunocompetent individuals is low, suggesting efficient mechanisms of virologic control within the CNS. Both immune and neural cells participate in this process, which requires extensive innate immune signaling between resident and infiltrating cells, including microglia and monocytes, that regulate the effector functions of antiviral T and B cells as they gain access to CNS compartments. While these interactions promote viral clearance via mainly neuroprotective mechanisms, they may also promote neuropathology and, in some cases, induce persistent alterations in CNS physiology and function that manifest as neurologic and psychiatric diseases. This review discusses mechanisms of RNA virus clearance and neurotoxicity during viral encephalitis with a focus on the cytokines essential for immune and neural cell inflammatory responses and interactions. Understanding neuroimmune communications in the setting of viral infections is essential for the development of treatments that augment neuroprotective processes while limiting ongoing immunopathological processes that cause ongoing CNS disease.","container-title":"Annual Review of Immunology","DOI":"10.1146/annurev-immunol-042718-041417","ISSN":"1545-3278","journalAbbreviation":"Annu. Rev. Immunol.","language":"eng","note":"PMID: 31026414\nPMCID: PMC6731125","page":"73-95","source":"PubMed","title":"Neuroinflammation During RNA Viral Infections","volume":"37","author":[{"family":"Klein","given":"Robyn S."},{"family":"Garber","given":"Charise"},{"family":"Funk","given":"Kristen E."},{"family":"Salimi","given":"Hamid"},{"family":"Soung","given":"Allison"},{"family":"Kanmogne","given":"Marlene"},{"family":"Manivasagam","given":"Sindhu"},{"family":"Agner","given":"Shannon"},{"family":"Cain","given":"Matthew"}],"issued":{"date-parts":[["2019"]],"season":"26"}}}],"schema":"https://github.com/citation-style-language/schema/raw/master/csl-citation.json"} </w:instrText>
      </w:r>
      <w:r w:rsidR="00BD5013">
        <w:rPr>
          <w:rFonts w:asciiTheme="minorHAnsi" w:hAnsiTheme="minorHAnsi" w:cstheme="minorHAnsi"/>
          <w:color w:val="auto"/>
        </w:rPr>
        <w:fldChar w:fldCharType="separate"/>
      </w:r>
      <w:r w:rsidR="00BD5013" w:rsidRPr="00BD5013">
        <w:rPr>
          <w:vertAlign w:val="superscript"/>
        </w:rPr>
        <w:t>2,3</w:t>
      </w:r>
      <w:r w:rsidR="00BD5013">
        <w:rPr>
          <w:rFonts w:asciiTheme="minorHAnsi" w:hAnsiTheme="minorHAnsi" w:cstheme="minorHAnsi"/>
          <w:color w:val="auto"/>
        </w:rPr>
        <w:fldChar w:fldCharType="end"/>
      </w:r>
      <w:r>
        <w:rPr>
          <w:rFonts w:asciiTheme="minorHAnsi" w:hAnsiTheme="minorHAnsi" w:cstheme="minorHAnsi"/>
          <w:color w:val="auto"/>
        </w:rPr>
        <w:t>.</w:t>
      </w:r>
      <w:r w:rsidR="00147819">
        <w:rPr>
          <w:rFonts w:asciiTheme="minorHAnsi" w:hAnsiTheme="minorHAnsi" w:cstheme="minorHAnsi"/>
          <w:color w:val="auto"/>
        </w:rPr>
        <w:t xml:space="preserve"> </w:t>
      </w:r>
      <w:r>
        <w:rPr>
          <w:rFonts w:asciiTheme="minorHAnsi" w:hAnsiTheme="minorHAnsi" w:cstheme="minorHAnsi"/>
          <w:color w:val="auto"/>
        </w:rPr>
        <w:t xml:space="preserve">  </w:t>
      </w:r>
    </w:p>
    <w:p w14:paraId="6B9BDFC6" w14:textId="431967E7" w:rsidR="00BD5013" w:rsidRDefault="00BD5013" w:rsidP="007A4DD6">
      <w:pPr>
        <w:rPr>
          <w:rFonts w:asciiTheme="minorHAnsi" w:hAnsiTheme="minorHAnsi" w:cstheme="minorHAnsi"/>
          <w:color w:val="auto"/>
        </w:rPr>
      </w:pPr>
    </w:p>
    <w:p w14:paraId="396BC32D" w14:textId="5EA7F28E" w:rsidR="00125713" w:rsidRDefault="00DB3FBD" w:rsidP="002159C5">
      <w:pPr>
        <w:rPr>
          <w:rFonts w:asciiTheme="minorHAnsi" w:hAnsiTheme="minorHAnsi" w:cstheme="minorHAnsi"/>
          <w:color w:val="auto"/>
        </w:rPr>
      </w:pPr>
      <w:r>
        <w:rPr>
          <w:rFonts w:asciiTheme="minorHAnsi" w:hAnsiTheme="minorHAnsi" w:cstheme="minorHAnsi"/>
          <w:color w:val="auto"/>
        </w:rPr>
        <w:t>M</w:t>
      </w:r>
      <w:r w:rsidR="00FB2EAE">
        <w:rPr>
          <w:rFonts w:asciiTheme="minorHAnsi" w:hAnsiTheme="minorHAnsi" w:cstheme="minorHAnsi"/>
          <w:color w:val="auto"/>
        </w:rPr>
        <w:t>ajor histocompatibility complex</w:t>
      </w:r>
      <w:r>
        <w:rPr>
          <w:rFonts w:asciiTheme="minorHAnsi" w:hAnsiTheme="minorHAnsi" w:cstheme="minorHAnsi"/>
          <w:color w:val="auto"/>
        </w:rPr>
        <w:t xml:space="preserve"> class I</w:t>
      </w:r>
      <w:r w:rsidR="00FB2EAE">
        <w:rPr>
          <w:rFonts w:asciiTheme="minorHAnsi" w:hAnsiTheme="minorHAnsi" w:cstheme="minorHAnsi"/>
          <w:color w:val="auto"/>
        </w:rPr>
        <w:t xml:space="preserve"> (</w:t>
      </w:r>
      <w:r w:rsidR="00DC79DC">
        <w:rPr>
          <w:rFonts w:asciiTheme="minorHAnsi" w:hAnsiTheme="minorHAnsi" w:cstheme="minorHAnsi"/>
          <w:color w:val="auto"/>
        </w:rPr>
        <w:t>MHCI</w:t>
      </w:r>
      <w:r w:rsidR="00FB2EAE">
        <w:rPr>
          <w:rFonts w:asciiTheme="minorHAnsi" w:hAnsiTheme="minorHAnsi" w:cstheme="minorHAnsi"/>
          <w:color w:val="auto"/>
        </w:rPr>
        <w:t xml:space="preserve">) </w:t>
      </w:r>
      <w:r w:rsidR="00F145DD">
        <w:rPr>
          <w:rFonts w:asciiTheme="minorHAnsi" w:hAnsiTheme="minorHAnsi" w:cstheme="minorHAnsi"/>
          <w:color w:val="auto"/>
        </w:rPr>
        <w:t xml:space="preserve">molecules </w:t>
      </w:r>
      <w:r w:rsidR="00FB2EAE">
        <w:rPr>
          <w:rFonts w:asciiTheme="minorHAnsi" w:hAnsiTheme="minorHAnsi" w:cstheme="minorHAnsi"/>
          <w:color w:val="auto"/>
        </w:rPr>
        <w:t>are</w:t>
      </w:r>
      <w:r w:rsidR="00724A48">
        <w:rPr>
          <w:rFonts w:asciiTheme="minorHAnsi" w:hAnsiTheme="minorHAnsi" w:cstheme="minorHAnsi"/>
          <w:color w:val="auto"/>
        </w:rPr>
        <w:t xml:space="preserve"> polygenic and polymorphic</w:t>
      </w:r>
      <w:r w:rsidR="00FB2EAE">
        <w:rPr>
          <w:rFonts w:asciiTheme="minorHAnsi" w:hAnsiTheme="minorHAnsi" w:cstheme="minorHAnsi"/>
          <w:color w:val="auto"/>
        </w:rPr>
        <w:t xml:space="preserve"> transmembrane </w:t>
      </w:r>
      <w:r w:rsidR="00F145DD">
        <w:rPr>
          <w:rFonts w:asciiTheme="minorHAnsi" w:hAnsiTheme="minorHAnsi" w:cstheme="minorHAnsi"/>
          <w:color w:val="auto"/>
        </w:rPr>
        <w:t>protein</w:t>
      </w:r>
      <w:r w:rsidR="00FB2EAE">
        <w:rPr>
          <w:rFonts w:asciiTheme="minorHAnsi" w:hAnsiTheme="minorHAnsi" w:cstheme="minorHAnsi"/>
          <w:color w:val="auto"/>
        </w:rPr>
        <w:t>s best known for their function in presenting antigenic peptides to CD8</w:t>
      </w:r>
      <w:r w:rsidR="00FB2EAE" w:rsidRPr="00BD43C1">
        <w:rPr>
          <w:rFonts w:asciiTheme="minorHAnsi" w:hAnsiTheme="minorHAnsi" w:cstheme="minorHAnsi"/>
          <w:color w:val="auto"/>
          <w:vertAlign w:val="superscript"/>
        </w:rPr>
        <w:t>+</w:t>
      </w:r>
      <w:r w:rsidR="00FB2EAE">
        <w:rPr>
          <w:rFonts w:asciiTheme="minorHAnsi" w:hAnsiTheme="minorHAnsi" w:cstheme="minorHAnsi"/>
          <w:color w:val="auto"/>
        </w:rPr>
        <w:t xml:space="preserve"> T cells</w:t>
      </w:r>
      <w:r w:rsidR="005904C3">
        <w:rPr>
          <w:rFonts w:asciiTheme="minorHAnsi" w:hAnsiTheme="minorHAnsi" w:cstheme="minorHAnsi"/>
          <w:color w:val="auto"/>
        </w:rPr>
        <w:t xml:space="preserve"> during infection</w:t>
      </w:r>
      <w:r w:rsidR="00FB2EAE">
        <w:fldChar w:fldCharType="begin"/>
      </w:r>
      <w:r w:rsidR="00C960F6">
        <w:instrText xml:space="preserve"> ADDIN ZOTERO_ITEM CSL_CITATION {"citationID":"0A2vHiXI","properties":{"formattedCitation":"\\super 4\\nosupersub{}","plainCitation":"4","noteIndex":0},"citationItems":[{"id":3352,"uris":["http://zotero.org/users/2013337/items/IU2I45R4"],"uri":["http://zotero.org/users/2013337/items/IU2I45R4"],"itemData":{"id":3352,"type":"article-journal","abstract":"The T cell receptor is a multicomponent signalling machine. The three main components are the hypervariable alpha: beta heterodimer that confers specificity and its attendant invariant chains CD3 gamma, delta, and epsilon and the zeta:zeta or zeta:eta, the CD4 or CD8 coreceptor, and CD45. Each of these components is required for efficient signal transduction, and each has relevant enzymatic activity associated with it. The invariant part of the T cell receptor is associated with the tyrosine kinase p59fyn, the coreceptors are associated with the tyrosine kinase p56lck, and the cytoplasmic domain of CD45 has tyrosine-specific phosphatase activity. Moreover, there is strong evidence that these components interact in the plane of the membrane, and that these interactions are relevant for signal transduction. Finally, changes in the structure of CD45 that occur during differentiation of T cells alter the interactions of these three components of the signal transducing machinery, perhaps accounting for changes in signal transduction that accompany T-cell development in the thymus and the development of immunological memory cells.","container-title":"Annual Review of Immunology","DOI":"10.1146/annurev.iy.10.040192.003241","ISSN":"0732-0582","journalAbbreviation":"Annu. Rev. Immunol.","language":"eng","note":"PMID: 1534242","page":"645-674","source":"PubMed","title":"The T cell receptor as a multicomponent signalling machine: CD4/CD8 coreceptors and CD45 in T cell activation","title-short":"The T cell receptor as a multicomponent signalling machine","volume":"10","author":[{"family":"Janeway","given":"C. A."}],"issued":{"date-parts":[["1992"]]}}}],"schema":"https://github.com/citation-style-language/schema/raw/master/csl-citation.json"} </w:instrText>
      </w:r>
      <w:r w:rsidR="00FB2EAE">
        <w:fldChar w:fldCharType="separate"/>
      </w:r>
      <w:r w:rsidR="00C960F6" w:rsidRPr="00C960F6">
        <w:rPr>
          <w:vertAlign w:val="superscript"/>
        </w:rPr>
        <w:t>4</w:t>
      </w:r>
      <w:r w:rsidR="00FB2EAE">
        <w:fldChar w:fldCharType="end"/>
      </w:r>
      <w:r w:rsidR="00FB2EAE">
        <w:rPr>
          <w:rFonts w:asciiTheme="minorHAnsi" w:hAnsiTheme="minorHAnsi" w:cstheme="minorHAnsi"/>
          <w:color w:val="auto"/>
        </w:rPr>
        <w:t xml:space="preserve">. </w:t>
      </w:r>
      <w:r w:rsidR="00B9035B">
        <w:rPr>
          <w:rFonts w:asciiTheme="minorHAnsi" w:hAnsiTheme="minorHAnsi" w:cstheme="minorHAnsi"/>
          <w:color w:val="auto"/>
        </w:rPr>
        <w:t>Classical MHCI complexes consist of a transmembrane α-chain and an extracellular light chain, called β2-microglobulin. The α-chain contains a polymorphic groove that binds an antigenic peptide for presentation</w:t>
      </w:r>
      <w:r w:rsidR="00B9035B">
        <w:rPr>
          <w:rFonts w:asciiTheme="minorHAnsi" w:hAnsiTheme="minorHAnsi" w:cstheme="minorHAnsi"/>
          <w:color w:val="auto"/>
        </w:rPr>
        <w:fldChar w:fldCharType="begin"/>
      </w:r>
      <w:r w:rsidR="002159C5">
        <w:rPr>
          <w:rFonts w:asciiTheme="minorHAnsi" w:hAnsiTheme="minorHAnsi" w:cstheme="minorHAnsi"/>
          <w:color w:val="auto"/>
        </w:rPr>
        <w:instrText xml:space="preserve"> ADDIN ZOTERO_ITEM CSL_CITATION {"citationID":"YO5lQoDf","properties":{"formattedCitation":"\\super 5\\nosupersub{}","plainCitation":"5","noteIndex":0},"citationItems":[{"id":3392,"uris":["http://zotero.org/users/2013337/items/S2ZTNDPJ"],"uri":["http://zotero.org/users/2013337/items/S2ZTNDPJ"],"itemData":{"id":3392,"type":"article-journal","abstract":"Peptide binding to MHC class I molecules is a component of a folding and assembly process that occurs in the endoplasmic reticulum (ER) and uses both cellular chaperones and dedicated factors. The involvement of glycoprotein quality-control chaperones and cellular oxidoreductases in peptide binding has led to models that are gradually being refined. Some aspects of the peptide loading process (e.g., the biosynthesis and degradation of MHC class I complexes) conform to models of glycoprotein quality control, but other aspects (e.g., the formation of a stable disulfide-linked dimer between tapasin and ERp57) deviate from models of chaperone and oxidoreductase function. Here we review what is known about the intersection of glycoprotein folding, oxidative reactions, and MHC class I peptide loading, emphasizing events that occur in the ER and within the MHC class I peptide loading complex.","container-title":"Annual Review of Cell and Developmental Biology","DOI":"10.1146/annurev.cellbio.24.110707.175347","ISSN":"1081-0706","journalAbbreviation":"Annu. Rev. Cell Dev. Biol.","language":"eng","note":"PMID: 18729726","page":"343-368","source":"PubMed","title":"Regulation of MHC class I assembly and peptide binding","volume":"24","author":[{"family":"Peaper","given":"David R."},{"family":"Cresswell","given":"Peter"}],"issued":{"date-parts":[["2008"]]}}}],"schema":"https://github.com/citation-style-language/schema/raw/master/csl-citation.json"} </w:instrText>
      </w:r>
      <w:r w:rsidR="00B9035B">
        <w:rPr>
          <w:rFonts w:asciiTheme="minorHAnsi" w:hAnsiTheme="minorHAnsi" w:cstheme="minorHAnsi"/>
          <w:color w:val="auto"/>
        </w:rPr>
        <w:fldChar w:fldCharType="separate"/>
      </w:r>
      <w:r w:rsidR="002159C5" w:rsidRPr="009C4541">
        <w:rPr>
          <w:rFonts w:cs="Times New Roman"/>
          <w:vertAlign w:val="superscript"/>
        </w:rPr>
        <w:t>5</w:t>
      </w:r>
      <w:r w:rsidR="00B9035B">
        <w:rPr>
          <w:rFonts w:asciiTheme="minorHAnsi" w:hAnsiTheme="minorHAnsi" w:cstheme="minorHAnsi"/>
          <w:color w:val="auto"/>
        </w:rPr>
        <w:fldChar w:fldCharType="end"/>
      </w:r>
      <w:r w:rsidR="00B9035B">
        <w:rPr>
          <w:rFonts w:asciiTheme="minorHAnsi" w:hAnsiTheme="minorHAnsi" w:cstheme="minorHAnsi"/>
          <w:color w:val="auto"/>
        </w:rPr>
        <w:t xml:space="preserve">. Proper expression of MHCI on the extracellular membrane requires coordinated action of molecular chaperones at the endoplasmic reticulum to ensure proper folding of the α-chain and β2-microglobulin along with </w:t>
      </w:r>
      <w:r w:rsidR="00AB7EB8">
        <w:rPr>
          <w:rFonts w:asciiTheme="minorHAnsi" w:hAnsiTheme="minorHAnsi" w:cstheme="minorHAnsi"/>
          <w:color w:val="auto"/>
        </w:rPr>
        <w:t xml:space="preserve">the </w:t>
      </w:r>
      <w:r w:rsidR="00B9035B">
        <w:rPr>
          <w:rFonts w:asciiTheme="minorHAnsi" w:hAnsiTheme="minorHAnsi" w:cstheme="minorHAnsi"/>
          <w:color w:val="auto"/>
        </w:rPr>
        <w:t>loading of a high affinity peptide ligand</w:t>
      </w:r>
      <w:r w:rsidR="00B9035B">
        <w:rPr>
          <w:rFonts w:asciiTheme="minorHAnsi" w:hAnsiTheme="minorHAnsi" w:cstheme="minorHAnsi"/>
          <w:color w:val="auto"/>
        </w:rPr>
        <w:fldChar w:fldCharType="begin"/>
      </w:r>
      <w:r w:rsidR="002159C5">
        <w:rPr>
          <w:rFonts w:asciiTheme="minorHAnsi" w:hAnsiTheme="minorHAnsi" w:cstheme="minorHAnsi"/>
          <w:color w:val="auto"/>
        </w:rPr>
        <w:instrText xml:space="preserve"> ADDIN ZOTERO_ITEM CSL_CITATION {"citationID":"x78yW7lI","properties":{"formattedCitation":"\\super 5\\nosupersub{}","plainCitation":"5","noteIndex":0},"citationItems":[{"id":3392,"uris":["http://zotero.org/users/2013337/items/S2ZTNDPJ"],"uri":["http://zotero.org/users/2013337/items/S2ZTNDPJ"],"itemData":{"id":3392,"type":"article-journal","abstract":"Peptide binding to MHC class I molecules is a component of a folding and assembly process that occurs in the endoplasmic reticulum (ER) and uses both cellular chaperones and dedicated factors. The involvement of glycoprotein quality-control chaperones and cellular oxidoreductases in peptide binding has led to models that are gradually being refined. Some aspects of the peptide loading process (e.g., the biosynthesis and degradation of MHC class I complexes) conform to models of glycoprotein quality control, but other aspects (e.g., the formation of a stable disulfide-linked dimer between tapasin and ERp57) deviate from models of chaperone and oxidoreductase function. Here we review what is known about the intersection of glycoprotein folding, oxidative reactions, and MHC class I peptide loading, emphasizing events that occur in the ER and within the MHC class I peptide loading complex.","container-title":"Annual Review of Cell and Developmental Biology","DOI":"10.1146/annurev.cellbio.24.110707.175347","ISSN":"1081-0706","journalAbbreviation":"Annu. Rev. Cell Dev. Biol.","language":"eng","note":"PMID: 18729726","page":"343-368","source":"PubMed","title":"Regulation of MHC class I assembly and peptide binding","volume":"24","author":[{"family":"Peaper","given":"David R."},{"family":"Cresswell","given":"Peter"}],"issued":{"date-parts":[["2008"]]}}}],"schema":"https://github.com/citation-style-language/schema/raw/master/csl-citation.json"} </w:instrText>
      </w:r>
      <w:r w:rsidR="00B9035B">
        <w:rPr>
          <w:rFonts w:asciiTheme="minorHAnsi" w:hAnsiTheme="minorHAnsi" w:cstheme="minorHAnsi"/>
          <w:color w:val="auto"/>
        </w:rPr>
        <w:fldChar w:fldCharType="separate"/>
      </w:r>
      <w:r w:rsidR="002159C5" w:rsidRPr="009C4541">
        <w:rPr>
          <w:rFonts w:cs="Times New Roman"/>
          <w:vertAlign w:val="superscript"/>
        </w:rPr>
        <w:t>5</w:t>
      </w:r>
      <w:r w:rsidR="00B9035B">
        <w:rPr>
          <w:rFonts w:asciiTheme="minorHAnsi" w:hAnsiTheme="minorHAnsi" w:cstheme="minorHAnsi"/>
          <w:color w:val="auto"/>
        </w:rPr>
        <w:fldChar w:fldCharType="end"/>
      </w:r>
      <w:r w:rsidR="00B9035B">
        <w:rPr>
          <w:rFonts w:asciiTheme="minorHAnsi" w:hAnsiTheme="minorHAnsi" w:cstheme="minorHAnsi"/>
          <w:color w:val="auto"/>
        </w:rPr>
        <w:t>. Only once MHCI complexes are assembled</w:t>
      </w:r>
      <w:r w:rsidR="00AB7EB8">
        <w:rPr>
          <w:rFonts w:asciiTheme="minorHAnsi" w:hAnsiTheme="minorHAnsi" w:cstheme="minorHAnsi"/>
          <w:color w:val="auto"/>
        </w:rPr>
        <w:t>,</w:t>
      </w:r>
      <w:r w:rsidR="00B9035B">
        <w:rPr>
          <w:rFonts w:asciiTheme="minorHAnsi" w:hAnsiTheme="minorHAnsi" w:cstheme="minorHAnsi"/>
          <w:color w:val="auto"/>
        </w:rPr>
        <w:t xml:space="preserve"> </w:t>
      </w:r>
      <w:r w:rsidR="00AB7EB8">
        <w:rPr>
          <w:rFonts w:asciiTheme="minorHAnsi" w:hAnsiTheme="minorHAnsi" w:cstheme="minorHAnsi"/>
          <w:color w:val="auto"/>
        </w:rPr>
        <w:t xml:space="preserve">are </w:t>
      </w:r>
      <w:r w:rsidR="00B9035B">
        <w:rPr>
          <w:rFonts w:asciiTheme="minorHAnsi" w:hAnsiTheme="minorHAnsi" w:cstheme="minorHAnsi"/>
          <w:color w:val="auto"/>
        </w:rPr>
        <w:t>they</w:t>
      </w:r>
      <w:r w:rsidR="00AB7EB8">
        <w:rPr>
          <w:rFonts w:asciiTheme="minorHAnsi" w:hAnsiTheme="minorHAnsi" w:cstheme="minorHAnsi"/>
          <w:color w:val="auto"/>
        </w:rPr>
        <w:t xml:space="preserve"> </w:t>
      </w:r>
      <w:r w:rsidR="00B9035B">
        <w:rPr>
          <w:rFonts w:asciiTheme="minorHAnsi" w:hAnsiTheme="minorHAnsi" w:cstheme="minorHAnsi"/>
          <w:color w:val="auto"/>
        </w:rPr>
        <w:t>exported from the endoplasmic reticulum to the plasma membrane</w:t>
      </w:r>
      <w:r w:rsidR="00B9035B">
        <w:rPr>
          <w:rFonts w:asciiTheme="minorHAnsi" w:hAnsiTheme="minorHAnsi" w:cstheme="minorHAnsi"/>
          <w:color w:val="auto"/>
        </w:rPr>
        <w:fldChar w:fldCharType="begin"/>
      </w:r>
      <w:r w:rsidR="002159C5">
        <w:rPr>
          <w:rFonts w:asciiTheme="minorHAnsi" w:hAnsiTheme="minorHAnsi" w:cstheme="minorHAnsi"/>
          <w:color w:val="auto"/>
        </w:rPr>
        <w:instrText xml:space="preserve"> ADDIN ZOTERO_ITEM CSL_CITATION {"citationID":"JbjSW7eN","properties":{"formattedCitation":"\\super 6\\nosupersub{}","plainCitation":"6","noteIndex":0},"citationItems":[{"id":3346,"uris":["http://zotero.org/users/2013337/items/NAJJJ4U3"],"uri":["http://zotero.org/users/2013337/items/NAJJJ4U3"],"itemData":{"id":3346,"type":"article-journal","abstract":"The presentation of antigenic peptides by class I molecules of the major histocompatibility complex begins in the endoplasmic reticulum where the coordinated action of molecular chaperones, folding enzymes and class I-specific factors ensure that class I molecules are loaded with high affinity peptide ligands that will survive prolonged display at the cell surface. Once assembled, class I molecules are released from the quality control machinery of the ER for export to the plasma membrane where they undergo dynamic endocytic cycling and turnover. We review recent progress in our understanding of class I assembly, anterograde transport and endocytosis and highlight some of the events targeted by viruses as a means to evade detection by cytotoxic T cells and natural killer cells.","container-title":"Traffic (Copenhagen, Denmark)","DOI":"10.1111/j.1600-0854.2009.00979.x","ISSN":"1398-9219","issue":"12","journalAbbreviation":"Traffic","note":"PMID: 19761542\nPMCID: PMC2783374","page":"1745-1752","source":"PubMed Central","title":"Intracellular Assembly and Trafficking of MHC Class I Molecules","volume":"10","author":[{"family":"Donaldson","given":"Julie G."},{"family":"Williams","given":"David B."}],"issued":{"date-parts":[["2009",12]]}}}],"schema":"https://github.com/citation-style-language/schema/raw/master/csl-citation.json"} </w:instrText>
      </w:r>
      <w:r w:rsidR="00B9035B">
        <w:rPr>
          <w:rFonts w:asciiTheme="minorHAnsi" w:hAnsiTheme="minorHAnsi" w:cstheme="minorHAnsi"/>
          <w:color w:val="auto"/>
        </w:rPr>
        <w:fldChar w:fldCharType="separate"/>
      </w:r>
      <w:r w:rsidR="002159C5" w:rsidRPr="009C4541">
        <w:rPr>
          <w:rFonts w:cs="Times New Roman"/>
          <w:vertAlign w:val="superscript"/>
        </w:rPr>
        <w:t>6</w:t>
      </w:r>
      <w:r w:rsidR="00B9035B">
        <w:rPr>
          <w:rFonts w:asciiTheme="minorHAnsi" w:hAnsiTheme="minorHAnsi" w:cstheme="minorHAnsi"/>
          <w:color w:val="auto"/>
        </w:rPr>
        <w:fldChar w:fldCharType="end"/>
      </w:r>
      <w:r w:rsidR="00B9035B">
        <w:rPr>
          <w:rFonts w:asciiTheme="minorHAnsi" w:hAnsiTheme="minorHAnsi" w:cstheme="minorHAnsi"/>
          <w:color w:val="auto"/>
        </w:rPr>
        <w:t xml:space="preserve">. </w:t>
      </w:r>
      <w:r w:rsidR="00125713">
        <w:t xml:space="preserve">Upon engagement of the </w:t>
      </w:r>
      <w:r w:rsidR="00892AC0">
        <w:t xml:space="preserve">cognate </w:t>
      </w:r>
      <w:r w:rsidR="00125713">
        <w:t xml:space="preserve">T cell receptor with the peptide-loaded </w:t>
      </w:r>
      <w:r w:rsidR="00DC79DC">
        <w:t>MHCI</w:t>
      </w:r>
      <w:r w:rsidR="00125713">
        <w:t xml:space="preserve"> complex, CD8</w:t>
      </w:r>
      <w:r w:rsidR="00125713" w:rsidRPr="00BD43C1">
        <w:rPr>
          <w:vertAlign w:val="superscript"/>
        </w:rPr>
        <w:t>+</w:t>
      </w:r>
      <w:r w:rsidR="00125713">
        <w:t xml:space="preserve"> T cells mediate cell killing by </w:t>
      </w:r>
      <w:r w:rsidR="00EB7A2B">
        <w:t>releasing lytic granules containing perforin and granzymes</w:t>
      </w:r>
      <w:r w:rsidR="00FB2EAE">
        <w:t xml:space="preserve"> or by inducing apoptosis through binding </w:t>
      </w:r>
      <w:proofErr w:type="spellStart"/>
      <w:r w:rsidR="00FB2EAE">
        <w:t>Fas</w:t>
      </w:r>
      <w:proofErr w:type="spellEnd"/>
      <w:r w:rsidR="00FB2EAE">
        <w:t xml:space="preserve"> </w:t>
      </w:r>
      <w:r w:rsidR="00F145DD">
        <w:t xml:space="preserve">receptor </w:t>
      </w:r>
      <w:r w:rsidR="00FB2EAE">
        <w:t>on the target cell membrane</w:t>
      </w:r>
      <w:r w:rsidR="00EB7A2B">
        <w:fldChar w:fldCharType="begin"/>
      </w:r>
      <w:r w:rsidR="002159C5">
        <w:instrText xml:space="preserve"> ADDIN ZOTERO_ITEM CSL_CITATION {"citationID":"xLBXLbEg","properties":{"formattedCitation":"\\super 7\\nosupersub{}","plainCitation":"7","noteIndex":0},"citationItems":[{"id":3356,"uris":["http://zotero.org/users/2013337/items/8IM7ST2J"],"uri":["http://zotero.org/users/2013337/items/8IM7ST2J"],"itemData":{"id":3356,"type":"article-journal","abstract":"All viruses, and some bacteria, multiply in the cytoplasm of infected cells; indeed, the virus is a highly sophisticated parasite that has no biosynthetic or metabolic apparatus of its own and, in consequence, can replicate only inside cells. Once inside cells, these pathogens are not accessible to antibodies and can be eliminated only by the destruction or modification of the infected cells on which they depend. This role in host defense is fulfilled by cytotoxic CD8 T cells. The critical role of cytotoxic T cells in limiting such infections is seen in the increased susceptibility of animals artificially depleted of these T cells, or of mice or humans that lack the MHC class I molecules that present antigen to CD8 T cells. As well as controlling infection by viruses and cytoplasmic bacteria, CD8 T cells are important in controlling some protozoan infections and are crucial, for example, in host defense against the protozoan Toxoplasma gondii, a vesicular parasite that exports peptides from the infected vesicles to the cytosol, from which they enter the MHC class I processing pathway. The elimination of infected cells without the destruction of healthy tissue requires the cytotoxic mechanisms of CD8 T cells to be both powerful and accurately targeted.","container-title":"Immunobiology: The Immune System in Health and Disease. 5th edition","language":"en","source":"www.ncbi.nlm.nih.gov","title":"T cell-mediated cytotoxicity","URL":"https://www.ncbi.nlm.nih.gov/books/NBK27101/","author":[{"family":"Charles A Janeway","given":"Jr"},{"family":"Travers","given":"Paul"},{"family":"Walport","given":"Mark"},{"family":"Shlomchik","given":"Mark J."}],"accessed":{"date-parts":[["2020",2,25]]},"issued":{"date-parts":[["2001"]]}}}],"schema":"https://github.com/citation-style-language/schema/raw/master/csl-citation.json"} </w:instrText>
      </w:r>
      <w:r w:rsidR="00EB7A2B">
        <w:fldChar w:fldCharType="separate"/>
      </w:r>
      <w:r w:rsidR="002159C5" w:rsidRPr="009C4541">
        <w:rPr>
          <w:rFonts w:cs="Times New Roman"/>
          <w:vertAlign w:val="superscript"/>
        </w:rPr>
        <w:t>7</w:t>
      </w:r>
      <w:r w:rsidR="00EB7A2B">
        <w:fldChar w:fldCharType="end"/>
      </w:r>
      <w:r w:rsidR="00EB7A2B">
        <w:t xml:space="preserve">. </w:t>
      </w:r>
      <w:r w:rsidR="00416BD3">
        <w:rPr>
          <w:rFonts w:asciiTheme="minorHAnsi" w:hAnsiTheme="minorHAnsi" w:cstheme="minorHAnsi"/>
          <w:color w:val="auto"/>
        </w:rPr>
        <w:t>Additionally, CD8</w:t>
      </w:r>
      <w:r w:rsidR="00416BD3" w:rsidRPr="00BD43C1">
        <w:rPr>
          <w:rFonts w:asciiTheme="minorHAnsi" w:hAnsiTheme="minorHAnsi" w:cstheme="minorHAnsi"/>
          <w:color w:val="auto"/>
          <w:vertAlign w:val="superscript"/>
        </w:rPr>
        <w:t>+</w:t>
      </w:r>
      <w:r w:rsidR="00416BD3">
        <w:rPr>
          <w:rFonts w:asciiTheme="minorHAnsi" w:hAnsiTheme="minorHAnsi" w:cstheme="minorHAnsi"/>
          <w:color w:val="auto"/>
        </w:rPr>
        <w:t xml:space="preserve"> T cells produce cytokines, such as</w:t>
      </w:r>
      <w:r w:rsidR="00BD43C1">
        <w:rPr>
          <w:rFonts w:asciiTheme="minorHAnsi" w:hAnsiTheme="minorHAnsi" w:cstheme="minorHAnsi"/>
          <w:color w:val="auto"/>
        </w:rPr>
        <w:t xml:space="preserve"> gamma interferon (</w:t>
      </w:r>
      <w:proofErr w:type="spellStart"/>
      <w:r w:rsidR="00416BD3">
        <w:rPr>
          <w:rFonts w:asciiTheme="minorHAnsi" w:hAnsiTheme="minorHAnsi" w:cstheme="minorHAnsi"/>
          <w:color w:val="auto"/>
        </w:rPr>
        <w:t>IFNγ</w:t>
      </w:r>
      <w:proofErr w:type="spellEnd"/>
      <w:r w:rsidR="00BD43C1">
        <w:rPr>
          <w:rFonts w:asciiTheme="minorHAnsi" w:hAnsiTheme="minorHAnsi" w:cstheme="minorHAnsi"/>
          <w:color w:val="auto"/>
        </w:rPr>
        <w:t>)</w:t>
      </w:r>
      <w:r w:rsidR="00416BD3">
        <w:rPr>
          <w:rFonts w:asciiTheme="minorHAnsi" w:hAnsiTheme="minorHAnsi" w:cstheme="minorHAnsi"/>
          <w:color w:val="auto"/>
        </w:rPr>
        <w:t xml:space="preserve"> and </w:t>
      </w:r>
      <w:r w:rsidR="00BD43C1">
        <w:rPr>
          <w:rFonts w:asciiTheme="minorHAnsi" w:hAnsiTheme="minorHAnsi" w:cstheme="minorHAnsi"/>
          <w:color w:val="auto"/>
        </w:rPr>
        <w:t>tumor necrosis factor alpha (</w:t>
      </w:r>
      <w:r w:rsidR="00416BD3">
        <w:rPr>
          <w:rFonts w:asciiTheme="minorHAnsi" w:hAnsiTheme="minorHAnsi" w:cstheme="minorHAnsi"/>
          <w:color w:val="auto"/>
        </w:rPr>
        <w:t>TNFα</w:t>
      </w:r>
      <w:r w:rsidR="00BD43C1">
        <w:rPr>
          <w:rFonts w:asciiTheme="minorHAnsi" w:hAnsiTheme="minorHAnsi" w:cstheme="minorHAnsi"/>
          <w:color w:val="auto"/>
        </w:rPr>
        <w:t>)</w:t>
      </w:r>
      <w:r w:rsidR="00416BD3">
        <w:rPr>
          <w:rFonts w:asciiTheme="minorHAnsi" w:hAnsiTheme="minorHAnsi" w:cstheme="minorHAnsi"/>
          <w:color w:val="auto"/>
        </w:rPr>
        <w:t>, which can activate antiviral mechanisms in infected cells without cytopathic effects</w:t>
      </w:r>
      <w:r w:rsidR="00416BD3">
        <w:rPr>
          <w:rFonts w:asciiTheme="minorHAnsi" w:hAnsiTheme="minorHAnsi" w:cstheme="minorHAnsi"/>
          <w:color w:val="auto"/>
        </w:rPr>
        <w:fldChar w:fldCharType="begin"/>
      </w:r>
      <w:r w:rsidR="002159C5">
        <w:rPr>
          <w:rFonts w:asciiTheme="minorHAnsi" w:hAnsiTheme="minorHAnsi" w:cstheme="minorHAnsi"/>
          <w:color w:val="auto"/>
        </w:rPr>
        <w:instrText xml:space="preserve"> ADDIN ZOTERO_ITEM CSL_CITATION {"citationID":"KZ2Xk3oV","properties":{"formattedCitation":"\\super 8, 9\\nosupersub{}","plainCitation":"8, 9","noteIndex":0},"citationItems":[{"id":28,"uris":["http://zotero.org/users/2013337/items/U349HJUP"],"uri":["http://zotero.org/users/2013337/items/U349HJUP"],"itemData":{"id":28,"type":"article-journal","abstract":"This review describes the contribution of noncytolytic mechanisms to the control of viral infections with a particular emphasis on the role of cytokines in these processes. It has long been known that most cell types in the body respond to an incoming viral infection by rapidly secreting antiviral cytokines such as interferon alpha/beta (IFN-alpha/beta). After binding to specific receptors on the surface of infected cells, IFN-alpha/beta has the potential to trigger the activation of multiple noncytolytic intracellular antiviral pathways that can target many steps in the viral life cycle, thereby limiting the amplification and spread of the virus and attenuating the infection. Clearance of established viral infections, however, requires additional functions of the immune response. The accepted dogma is that complete clearance of intracellular viruses by the immune response depends on the destruction of infected cells by the effector cells of the innate and adaptive immune system [natural killer (NK) cells and cytotoxic T cells (CTLs)]. This notion, however, has been recently challenged by experimental evidence showing that much of the antiviral potential of these cells reflects their ability to produce antiviral cytokines such as IFN-gamma and tumor necrosis factor (TNF)-alpha at the site of the infection. Indeed, these cytokines can purge viruses from infected cells noncytopathically as long as the cell is able to activate antiviral mechanisms and the virus is sensitive to them. Importantly, the same cytokines also control viral infections indirectly, by modulating the induction, amplification, recruitment, and effector functions of the immune response and by upregulating antigen processing and display of viral epitopes at the surface of infected cells. In keeping with these concepts, it is not surprising that a number of viruses encode proteins that have the potential to inhibit the antiviral activity of cytokines.","container-title":"Annual Review of Immunology","DOI":"10.1146/annurev.immunol.19.1.65","ISSN":"0732-0582","journalAbbreviation":"Annu. Rev. Immunol.","language":"eng","note":"PMID: 11244031","page":"65-91","source":"PubMed","title":"Noncytolytic control of viral infections by the innate and adaptive immune response","volume":"19","author":[{"family":"Guidotti","given":"L. G."},{"family":"Chisari","given":"F. V."}],"issued":{"date-parts":[["2001"]]}}},{"id":3349,"uris":["http://zotero.org/users/2013337/items/3PT4J86R"],"uri":["http://zotero.org/users/2013337/items/3PT4J86R"],"itemData":{"id":3349,"type":"article-journal","abstract":"Following infection of the central nervous system (CNS), the immune system is faced with the challenge of eliminating the pathogen without causing significant damage to neurons, which have limited capacities of renewal. In particular, it was thought that neurons were protected from direct attack by cytotoxic T lymphocytes (CTL) because they do not express major histocompatibility class I (MHC I) molecules, at least at steady state. To date, most of our current knowledge on the specifics of neuron-CTL interaction is based on studies artificially inducing MHC I expression on neurons, loading them with exogenous peptide and applying CTL clones or lines often differentiated in culture. Thus, much remains to be uncovered regarding the modalities of the interaction between infected neurons and antiviral CD8 T cells in the course of a natural disease. Here, we used the model of neuroinflammation caused by neurotropic Borna disease virus (BDV), in which virus-specific CTL have been demonstrated as the main immune effectors triggering disease. We tested the pathogenic properties of brain-isolated CD8 T cells against pure neuronal cultures infected with BDV. We observed that BDV infection of cortical neurons triggered a significant up regulation of MHC I molecules, rendering them susceptible to recognition by antiviral CTL, freshly isolated from the brains of acutely infected rats. Using real-time imaging, we analyzed the spatio-temporal relationships between neurons and CTL. Brain-isolated CTL exhibited a reduced mobility and established stable contacts with BDV-infected neurons, in an antigen- and MHC-dependent manner. This interaction induced rapid morphological changes of the neurons, without immediate killing or impairment of electrical activity. Early signs of neuronal apoptosis were detected only hours after this initial contact. Thus, our results show that infected neurons can be recognized efficiently by brain-isolated antiviral CD8 T cells and uncover the unusual modalities of CTL-induced neuronal damage.","container-title":"PLoS pathogens","DOI":"10.1371/journal.ppat.1002393","ISSN":"1553-7374","issue":"11","journalAbbreviation":"PLoS Pathog.","language":"eng","note":"PMID: 22114563\nPMCID: PMC3219726","page":"e1002393","source":"PubMed","title":"Neurons are MHC class I-dependent targets for CD8 T cells upon neurotropic viral infection","volume":"7","author":[{"family":"Chevalier","given":"Grégoire"},{"family":"Suberbielle","given":"Elsa"},{"family":"Monnet","given":"Céline"},{"family":"Duplan","given":"Valérie"},{"family":"Martin-Blondel","given":"Guillaume"},{"family":"Farrugia","given":"Fanny"},{"family":"Le Masson","given":"Gwendal"},{"family":"Liblau","given":"Roland"},{"family":"Gonzalez-Dunia","given":"Daniel"}],"issued":{"date-parts":[["2011",11]]}}}],"schema":"https://github.com/citation-style-language/schema/raw/master/csl-citation.json"} </w:instrText>
      </w:r>
      <w:r w:rsidR="00416BD3">
        <w:rPr>
          <w:rFonts w:asciiTheme="minorHAnsi" w:hAnsiTheme="minorHAnsi" w:cstheme="minorHAnsi"/>
          <w:color w:val="auto"/>
        </w:rPr>
        <w:fldChar w:fldCharType="separate"/>
      </w:r>
      <w:r w:rsidR="002159C5" w:rsidRPr="009C4541">
        <w:rPr>
          <w:rFonts w:cs="Times New Roman"/>
          <w:vertAlign w:val="superscript"/>
        </w:rPr>
        <w:t>8,9</w:t>
      </w:r>
      <w:r w:rsidR="00416BD3">
        <w:rPr>
          <w:rFonts w:asciiTheme="minorHAnsi" w:hAnsiTheme="minorHAnsi" w:cstheme="minorHAnsi"/>
          <w:color w:val="auto"/>
        </w:rPr>
        <w:fldChar w:fldCharType="end"/>
      </w:r>
      <w:r w:rsidR="00416BD3">
        <w:rPr>
          <w:rFonts w:asciiTheme="minorHAnsi" w:hAnsiTheme="minorHAnsi" w:cstheme="minorHAnsi"/>
          <w:color w:val="auto"/>
        </w:rPr>
        <w:t xml:space="preserve">. </w:t>
      </w:r>
      <w:r w:rsidR="00EA12E2">
        <w:rPr>
          <w:rFonts w:asciiTheme="minorHAnsi" w:hAnsiTheme="minorHAnsi" w:cstheme="minorHAnsi"/>
          <w:color w:val="auto"/>
        </w:rPr>
        <w:t xml:space="preserve"> </w:t>
      </w:r>
      <w:r w:rsidR="00FB2EAE">
        <w:rPr>
          <w:rFonts w:asciiTheme="minorHAnsi" w:hAnsiTheme="minorHAnsi" w:cstheme="minorHAnsi"/>
          <w:color w:val="auto"/>
        </w:rPr>
        <w:t>For many neurotropic viruses, CD8</w:t>
      </w:r>
      <w:r w:rsidR="00FB2EAE" w:rsidRPr="00BD43C1">
        <w:rPr>
          <w:rFonts w:asciiTheme="minorHAnsi" w:hAnsiTheme="minorHAnsi" w:cstheme="minorHAnsi"/>
          <w:color w:val="auto"/>
          <w:vertAlign w:val="superscript"/>
        </w:rPr>
        <w:t>+</w:t>
      </w:r>
      <w:r w:rsidR="00FB2EAE">
        <w:rPr>
          <w:rFonts w:asciiTheme="minorHAnsi" w:hAnsiTheme="minorHAnsi" w:cstheme="minorHAnsi"/>
          <w:color w:val="auto"/>
        </w:rPr>
        <w:t xml:space="preserve"> T cells are necessary to clear the infection from the CNS</w:t>
      </w:r>
      <w:r w:rsidR="00FB2EAE">
        <w:rPr>
          <w:rFonts w:asciiTheme="minorHAnsi" w:hAnsiTheme="minorHAnsi" w:cstheme="minorHAnsi"/>
          <w:color w:val="auto"/>
        </w:rPr>
        <w:fldChar w:fldCharType="begin"/>
      </w:r>
      <w:r w:rsidR="002159C5">
        <w:rPr>
          <w:rFonts w:asciiTheme="minorHAnsi" w:hAnsiTheme="minorHAnsi" w:cstheme="minorHAnsi"/>
          <w:color w:val="auto"/>
        </w:rPr>
        <w:instrText xml:space="preserve"> ADDIN ZOTERO_ITEM CSL_CITATION {"citationID":"rQN40sf7","properties":{"formattedCitation":"\\super 10\\uc0\\u8211{}12\\nosupersub{}","plainCitation":"10–12","noteIndex":0},"citationItems":[{"id":986,"uris":["http://zotero.org/users/2013337/items/VUA3EET9"],"uri":["http://zotero.org/users/2013337/items/VUA3EET9"],"itemData":{"id":986,"type":"article-journal","abstract":"Infection with West Nile virus (WNV) causes fatal encephalitis more frequently in immunocompromised humans than in those with a healthy immune system. Although a complete understanding of this increased risk remains unclear, experiments with mice have begun to define how different components of the adaptive and innate immune response function to limit infection. Previously, we demonstrated that components of humoral immunity, particularly immunoglobulin M (IgM) and IgG, have critical roles in preventing dissemination of WNV infection to the central nervous system. In this study, we addressed the function of CD8+ T cells in controlling WNV infection. Mice that lacked CD8+ T cells or classical class Ia major histocompatibility complex (MHC) antigens had higher central nervous system viral burdens and increased mortality rates after infection with a low-passage-number WNV isolate. In contrast, an absence of CD8+ T cells had no effect on the qualitative or quantitative antibody response and did not alter the kinetics or magnitude of viremia. In the subset of CD8+-T-cell-deficient mice that survived initial WNV challenge, infectious virus was recovered from central nervous system compartments for several weeks. Primary or memory CD8+ T cells that were generated in vivo efficiently killed target cells that displayed WNV antigens in a class I MHC-restricted manner. Collectively, our experiments suggest that, while specific antibody is responsible for terminating viremia, CD8+ T cells have an important function in clearing infection from tissues and preventing viral persistence.","container-title":"Journal of Virology","DOI":"10.1128/JVI.78.15.8312-8321.2004","ISSN":"0022-538X, 1098-5514","issue":"15","journalAbbreviation":"J. Virol.","language":"en","note":"PMID: 15254203","page":"8312-8321","source":"jvi.asm.org","title":"Role of CD8+ T Cells in Control of West Nile Virus Infection","volume":"78","author":[{"family":"Shrestha","given":"Bimmi"},{"family":"Diamond","given":"Michael S."}],"issued":{"date-parts":[["2004",8,1]]}}},{"id":3312,"uris":["http://zotero.org/users/2013337/items/9K97Z2Q4"],"uri":["http://zotero.org/users/2013337/items/9K97Z2Q4"],"itemData":{"id":3312,"type":"article-journal","abstract":"Neural precursor cells (NPCs) are the subject of intense investigation for their potential to treat neurodegenerative disorders, yet the consequences of neuroinvasive virus infection of NPCs remain unclear. This study demonstrates that NPCs support replication following infection by the neurotropic JHM strain of mouse hepatitis virus (JHMV). JHMV infection leads to increased cell death and dampens IFN-γ-induced MHC class II expression. Importantly, cytokines secreted by CD4+ T cells inhibit JHMV replication in NPCs, and CD8+ T cells specifically target viral peptide-pulsed NPCs for lysis. Furthermore, treatment with IFN-γ inhibits JHMV replication in a dose-dependent manner. Together, these findings suggest that T cells play a critical role in controlling replication of a neurotropic virus in NPCs, a finding which has important implications when considering immune modulation for NPC-based therapies for treatment of human neurologic diseases.","container-title":"Virology","DOI":"10.1016/j.virol.2013.11.025","ISSN":"1096-0341","journalAbbreviation":"Virology","language":"eng","note":"PMID: 24418558\nPMCID: PMC3894587","page":"235-243","source":"PubMed","title":"T cell mediated suppression of neurotropic coronavirus replication in neural precursor cells","volume":"449","author":[{"family":"Plaisted","given":"Warren C."},{"family":"Weinger","given":"Jason G."},{"family":"Walsh","given":"Craig M."},{"family":"Lane","given":"Thomas E."}],"issued":{"date-parts":[["2014",1,20]]}}},{"id":3315,"uris":["http://zotero.org/users/2013337/items/XWMEA95Q"],"uri":["http://zotero.org/users/2013337/items/XWMEA95Q"],"itemData":{"id":3315,"type":"article-journal","abstract":"CD8+ T cells control acute infection of the central nervous system (CNS) by neurotropic mouse hepatitis virus but do not suffice to achieve sterile immunity. To determine the lag between T-cell priming and optimal activity within the CNS, the accumulation of virus-specific CD8+ T cells in the CNS relative to that in peripheral lymphoid organs was assessed by using gamma interferon-specific ELISPOT assays and class I tetramer staining. Virus-specific CD8+ T cells were first detected in the cervical lymph nodes. Expansion in the spleen was delayed and less pronounced but also preceded accumulation in the CNS. The data further suggest peripheral acquisition of cytolytic function, thus enhancing CD8+ -T-cell effector function upon cognate antigen recognition in the CNS.","container-title":"Journal of Virology","DOI":"10.1128/jvi.77.4.2775-2778.2003","ISSN":"0022-538X","issue":"4","journalAbbreviation":"J. Virol.","language":"eng","note":"PMID: 12552021\nPMCID: PMC141092","page":"2775-2778","source":"PubMed","title":"Kinetics of virus-specific CD8+ -T-cell expansion and trafficking following central nervous system infection","volume":"77","author":[{"family":"Marten","given":"Norman W."},{"family":"Stohlman","given":"Stephen A."},{"family":"Zhou","given":"Jiehao"},{"family":"Bergmann","given":"Cornelia C."}],"issued":{"date-parts":[["2003",2]]}}}],"schema":"https://github.com/citation-style-language/schema/raw/master/csl-citation.json"} </w:instrText>
      </w:r>
      <w:r w:rsidR="00FB2EAE">
        <w:rPr>
          <w:rFonts w:asciiTheme="minorHAnsi" w:hAnsiTheme="minorHAnsi" w:cstheme="minorHAnsi"/>
          <w:color w:val="auto"/>
        </w:rPr>
        <w:fldChar w:fldCharType="separate"/>
      </w:r>
      <w:r w:rsidR="002159C5" w:rsidRPr="009C4541">
        <w:rPr>
          <w:rFonts w:cs="Times New Roman"/>
          <w:vertAlign w:val="superscript"/>
        </w:rPr>
        <w:t>10–12</w:t>
      </w:r>
      <w:r w:rsidR="00FB2EAE">
        <w:rPr>
          <w:rFonts w:asciiTheme="minorHAnsi" w:hAnsiTheme="minorHAnsi" w:cstheme="minorHAnsi"/>
          <w:color w:val="auto"/>
        </w:rPr>
        <w:fldChar w:fldCharType="end"/>
      </w:r>
      <w:r w:rsidR="00FB2EAE">
        <w:rPr>
          <w:rFonts w:asciiTheme="minorHAnsi" w:hAnsiTheme="minorHAnsi" w:cstheme="minorHAnsi"/>
          <w:color w:val="auto"/>
        </w:rPr>
        <w:t>.</w:t>
      </w:r>
    </w:p>
    <w:p w14:paraId="7A69A0B6" w14:textId="77777777" w:rsidR="00125713" w:rsidRDefault="00125713" w:rsidP="007A4DD6">
      <w:pPr>
        <w:rPr>
          <w:rFonts w:asciiTheme="minorHAnsi" w:hAnsiTheme="minorHAnsi" w:cstheme="minorHAnsi"/>
          <w:color w:val="auto"/>
        </w:rPr>
      </w:pPr>
    </w:p>
    <w:p w14:paraId="40B3DD10" w14:textId="6FF5EA5B" w:rsidR="00BD5013" w:rsidRDefault="002A006A" w:rsidP="007A4DD6">
      <w:pPr>
        <w:rPr>
          <w:rFonts w:asciiTheme="minorHAnsi" w:hAnsiTheme="minorHAnsi" w:cstheme="minorHAnsi"/>
          <w:color w:val="auto"/>
        </w:rPr>
      </w:pPr>
      <w:r>
        <w:rPr>
          <w:rFonts w:asciiTheme="minorHAnsi" w:hAnsiTheme="minorHAnsi" w:cstheme="minorHAnsi"/>
          <w:color w:val="auto"/>
        </w:rPr>
        <w:t xml:space="preserve">It was previously thought that neurons express </w:t>
      </w:r>
      <w:r w:rsidR="00DC79DC">
        <w:rPr>
          <w:rFonts w:asciiTheme="minorHAnsi" w:hAnsiTheme="minorHAnsi" w:cstheme="minorHAnsi"/>
          <w:color w:val="auto"/>
        </w:rPr>
        <w:t>MHCI</w:t>
      </w:r>
      <w:r>
        <w:rPr>
          <w:rFonts w:asciiTheme="minorHAnsi" w:hAnsiTheme="minorHAnsi" w:cstheme="minorHAnsi"/>
          <w:color w:val="auto"/>
        </w:rPr>
        <w:t xml:space="preserve"> only under conditions of damage, viral infection, or with </w:t>
      </w:r>
      <w:r w:rsidRPr="00AB7EB8">
        <w:rPr>
          <w:rFonts w:asciiTheme="minorHAnsi" w:hAnsiTheme="minorHAnsi" w:cstheme="minorHAnsi"/>
          <w:iCs/>
          <w:color w:val="auto"/>
        </w:rPr>
        <w:t>in vitro</w:t>
      </w:r>
      <w:r>
        <w:rPr>
          <w:rFonts w:asciiTheme="minorHAnsi" w:hAnsiTheme="minorHAnsi" w:cstheme="minorHAnsi"/>
          <w:i/>
          <w:color w:val="auto"/>
        </w:rPr>
        <w:t xml:space="preserve"> </w:t>
      </w:r>
      <w:r>
        <w:rPr>
          <w:rFonts w:asciiTheme="minorHAnsi" w:hAnsiTheme="minorHAnsi" w:cstheme="minorHAnsi"/>
          <w:color w:val="auto"/>
        </w:rPr>
        <w:t>cytokine stimulation. Recent</w:t>
      </w:r>
      <w:r w:rsidR="00F145DD">
        <w:rPr>
          <w:rFonts w:asciiTheme="minorHAnsi" w:hAnsiTheme="minorHAnsi" w:cstheme="minorHAnsi"/>
          <w:color w:val="auto"/>
        </w:rPr>
        <w:t>ly,</w:t>
      </w:r>
      <w:r w:rsidR="00125713">
        <w:rPr>
          <w:rFonts w:asciiTheme="minorHAnsi" w:hAnsiTheme="minorHAnsi" w:cstheme="minorHAnsi"/>
          <w:color w:val="auto"/>
        </w:rPr>
        <w:t xml:space="preserve"> research has identified a role </w:t>
      </w:r>
      <w:r w:rsidR="00F145DD">
        <w:rPr>
          <w:rFonts w:asciiTheme="minorHAnsi" w:hAnsiTheme="minorHAnsi" w:cstheme="minorHAnsi"/>
          <w:color w:val="auto"/>
        </w:rPr>
        <w:t>for neuronal expression of</w:t>
      </w:r>
      <w:r w:rsidR="00125713">
        <w:rPr>
          <w:rFonts w:asciiTheme="minorHAnsi" w:hAnsiTheme="minorHAnsi" w:cstheme="minorHAnsi"/>
          <w:color w:val="auto"/>
        </w:rPr>
        <w:t xml:space="preserve"> </w:t>
      </w:r>
      <w:r w:rsidR="00DC79DC">
        <w:rPr>
          <w:rFonts w:asciiTheme="minorHAnsi" w:hAnsiTheme="minorHAnsi" w:cstheme="minorHAnsi"/>
          <w:color w:val="auto"/>
        </w:rPr>
        <w:t>MHCI</w:t>
      </w:r>
      <w:r w:rsidR="00125713">
        <w:rPr>
          <w:rFonts w:asciiTheme="minorHAnsi" w:hAnsiTheme="minorHAnsi" w:cstheme="minorHAnsi"/>
          <w:color w:val="auto"/>
        </w:rPr>
        <w:t xml:space="preserve"> in synaptic remodeling and plasticity</w:t>
      </w:r>
      <w:r w:rsidR="00125713">
        <w:rPr>
          <w:rFonts w:asciiTheme="minorHAnsi" w:hAnsiTheme="minorHAnsi" w:cstheme="minorHAnsi"/>
          <w:color w:val="auto"/>
        </w:rPr>
        <w:fldChar w:fldCharType="begin"/>
      </w:r>
      <w:r w:rsidR="002159C5">
        <w:rPr>
          <w:rFonts w:asciiTheme="minorHAnsi" w:hAnsiTheme="minorHAnsi" w:cstheme="minorHAnsi"/>
          <w:color w:val="auto"/>
        </w:rPr>
        <w:instrText xml:space="preserve"> ADDIN ZOTERO_ITEM CSL_CITATION {"citationID":"6226YzVB","properties":{"formattedCitation":"\\super 13, 14\\nosupersub{}","plainCitation":"13, 14","noteIndex":0},"citationItems":[{"id":3271,"uris":["http://zotero.org/users/2013337/items/8F8CHYW4"],"uri":["http://zotero.org/users/2013337/items/8F8CHYW4"],"itemData":{"id":3271,"type":"article-journal","abstract":"For the nervous system to translate experience into memory and behavior, lasting structural change at synapses must occur. This requirement is clearly evident during critical periods of activity-dependent neural development, and accumulating evidence has established a surprising role for the major histocompatibility complex class I (MHCI) proteins in this process.","container-title":"Neuron","DOI":"10.1016/j.neuron.2009.09.044","ISSN":"1097-4199","issue":"1","journalAbbreviation":"Neuron","language":"eng","note":"PMID: 19840547\nPMCID: PMC2773547","page":"40-45","source":"PubMed","title":"MHC class I: an unexpected role in neuronal plasticity","title-short":"MHC class I","volume":"64","author":[{"family":"Shatz","given":"Carla J."}],"issued":{"date-parts":[["2009",10,15]]}}},{"id":3276,"uris":["http://zotero.org/users/2013337/items/T967BWL2"],"uri":["http://zotero.org/users/2013337/items/T967BWL2"],"itemData":{"id":3276,"type":"article-journal","abstract":"To elucidate molecular mechanisms underlying activity-dependent synaptic remodeling in the developing mammalian visual system, we screened for genes whose expression in the lateral geniculate nucleus (LGN) is regulated by spontaneously generated action potentials present prior to vision. Activity blockade did not alter expression in the LGN of 32 known genes. Differential mRNA display, however, revealed a decrease in mRNAs encoding class I major histocompatibility complex antigens (class I MHC). Postnatally, visually driven activity can regulate class I MHC in the LGN during the final remodeling of retinal ganglion cell axon terminals. Moreover, in the mature hippocampus, class I MHC mRNA levels are increased by kainic acid-induced seizures. Normal expression of class I MHC mRNA is correlated with times and regions of synaptic plasticity, and immunohistochemistry confirms that class I MHC is present in specific subsets of CNS neurons. Finally, beta2-microglobulin, a cosubunit of class I MHC, and CD3zeta, a component of a receptor complex for class I MHC, are also expressed by CNS neurons. These observations indicate that class I MHC molecules, classically thought to mediate cell-cell interactions exclusively in immune function, may play a novel role in neuronal signaling and activity-dependent changes in synaptic connectivity.","container-title":"Neuron","DOI":"10.1016/s0896-6273(00)80562-0","ISSN":"0896-6273","issue":"3","journalAbbreviation":"Neuron","language":"eng","note":"PMID: 9768838","page":"505-520","source":"PubMed","title":"Regulation of class I MHC gene expression in the developing and mature CNS by neural activity","volume":"21","author":[{"family":"Corriveau","given":"R. A."},{"family":"Huh","given":"G. S."},{"family":"Shatz","given":"C. J."}],"issued":{"date-parts":[["1998",9]]}}}],"schema":"https://github.com/citation-style-language/schema/raw/master/csl-citation.json"} </w:instrText>
      </w:r>
      <w:r w:rsidR="00125713">
        <w:rPr>
          <w:rFonts w:asciiTheme="minorHAnsi" w:hAnsiTheme="minorHAnsi" w:cstheme="minorHAnsi"/>
          <w:color w:val="auto"/>
        </w:rPr>
        <w:fldChar w:fldCharType="separate"/>
      </w:r>
      <w:r w:rsidR="002159C5" w:rsidRPr="009C4541">
        <w:rPr>
          <w:rFonts w:cs="Times New Roman"/>
          <w:vertAlign w:val="superscript"/>
        </w:rPr>
        <w:t>13,14</w:t>
      </w:r>
      <w:r w:rsidR="00125713">
        <w:rPr>
          <w:rFonts w:asciiTheme="minorHAnsi" w:hAnsiTheme="minorHAnsi" w:cstheme="minorHAnsi"/>
          <w:color w:val="auto"/>
        </w:rPr>
        <w:fldChar w:fldCharType="end"/>
      </w:r>
      <w:r w:rsidR="00125713">
        <w:rPr>
          <w:rFonts w:asciiTheme="minorHAnsi" w:hAnsiTheme="minorHAnsi" w:cstheme="minorHAnsi"/>
          <w:color w:val="auto"/>
        </w:rPr>
        <w:t xml:space="preserve">.  </w:t>
      </w:r>
      <w:r w:rsidR="003673A8">
        <w:rPr>
          <w:rFonts w:asciiTheme="minorHAnsi" w:hAnsiTheme="minorHAnsi" w:cstheme="minorHAnsi"/>
          <w:color w:val="auto"/>
        </w:rPr>
        <w:t>Although the precise mechanisms underlying synapse regulation are not well understood</w:t>
      </w:r>
      <w:r w:rsidR="005904C3">
        <w:rPr>
          <w:rFonts w:asciiTheme="minorHAnsi" w:hAnsiTheme="minorHAnsi" w:cstheme="minorHAnsi"/>
          <w:color w:val="auto"/>
        </w:rPr>
        <w:t>,</w:t>
      </w:r>
      <w:r w:rsidR="003673A8">
        <w:rPr>
          <w:rFonts w:asciiTheme="minorHAnsi" w:hAnsiTheme="minorHAnsi" w:cstheme="minorHAnsi"/>
          <w:color w:val="auto"/>
        </w:rPr>
        <w:t xml:space="preserve"> d</w:t>
      </w:r>
      <w:r w:rsidR="00F145DD">
        <w:rPr>
          <w:rFonts w:asciiTheme="minorHAnsi" w:hAnsiTheme="minorHAnsi" w:cstheme="minorHAnsi"/>
          <w:color w:val="auto"/>
        </w:rPr>
        <w:t>ata indicates</w:t>
      </w:r>
      <w:r w:rsidR="007E146D">
        <w:rPr>
          <w:rFonts w:asciiTheme="minorHAnsi" w:hAnsiTheme="minorHAnsi" w:cstheme="minorHAnsi"/>
          <w:color w:val="auto"/>
        </w:rPr>
        <w:t xml:space="preserve"> that </w:t>
      </w:r>
      <w:r w:rsidR="00DC79DC">
        <w:rPr>
          <w:rFonts w:asciiTheme="minorHAnsi" w:hAnsiTheme="minorHAnsi" w:cstheme="minorHAnsi"/>
          <w:color w:val="auto"/>
        </w:rPr>
        <w:t>MHCI</w:t>
      </w:r>
      <w:r w:rsidR="00B9035B">
        <w:rPr>
          <w:rFonts w:asciiTheme="minorHAnsi" w:hAnsiTheme="minorHAnsi" w:cstheme="minorHAnsi"/>
          <w:color w:val="auto"/>
        </w:rPr>
        <w:t xml:space="preserve"> expression level is regulated by synaptic activity</w:t>
      </w:r>
      <w:r w:rsidR="008A19C9">
        <w:rPr>
          <w:rFonts w:asciiTheme="minorHAnsi" w:hAnsiTheme="minorHAnsi" w:cstheme="minorHAnsi"/>
          <w:color w:val="auto"/>
        </w:rPr>
        <w:fldChar w:fldCharType="begin"/>
      </w:r>
      <w:r w:rsidR="002159C5">
        <w:rPr>
          <w:rFonts w:asciiTheme="minorHAnsi" w:hAnsiTheme="minorHAnsi" w:cstheme="minorHAnsi"/>
          <w:color w:val="auto"/>
        </w:rPr>
        <w:instrText xml:space="preserve"> ADDIN ZOTERO_ITEM CSL_CITATION {"citationID":"L0bGks4e","properties":{"formattedCitation":"\\super 15, 16\\nosupersub{}","plainCitation":"15, 16","noteIndex":0},"citationItems":[{"id":3273,"uris":["http://zotero.org/users/2013337/items/UEJ5CWS5"],"uri":["http://zotero.org/users/2013337/items/UEJ5CWS5"],"itemData":{"id":3273,"type":"article-journal","abstract":"Until recently, neurons in the healthy brain were considered immune-privileged because they did not appear to express MHC class I (MHCI). However, MHCI mRNA was found to be regulated by neural activity in the developing visual system and has been detected in other regions of the uninjured brain. Here we show that MHCI regulates aspects of synaptic function in response to activity. MHCI protein is colocalized postsynaptically with PSD-95 in dendrites of hippocampal neurons. In vitro, whole-cell recordings of hippocampal neurons from beta2m/TAP1 knockout (KO) mice, which have reduced MHCI surface levels, indicate a 40% increase in mini-EPSC (mEPSC) frequency. mEPSC frequency is also increased 100% in layer 4 cortical neurons. Similarly, in KO hippocampal cultures, there is a modest increase in the size of presynaptic boutons relative to WT, whereas postsynaptic parameters (PSD-95 puncta size and mEPSC amplitude) are normal. In EM of intact hippocampus, KO synapses show a corresponding increase in vesicles number. Finally, KO neurons in vitro fail to respond normally to TTX treatment by scaling up synaptic parameters. Together, these results suggest that postsynaptically localized MHCl acts in homeostatic regulation of synaptic function and morphology during development and in response to activity blockade. The results also imply that MHCI acts retrogradely across the synapse to translate activity into lasting change in structure.","container-title":"Proceedings of the National Academy of Sciences of the United States of America","DOI":"10.1073/pnas.0702023104","ISSN":"0027-8424","issue":"16","journalAbbreviation":"Proc. Natl. Acad. Sci. U.S.A.","language":"eng","note":"PMID: 17420446\nPMCID: PMC1871870","page":"6828-6833","source":"PubMed","title":"Regulation of CNS synapses by neuronal MHC class I","volume":"104","author":[{"family":"Goddard","given":"C. Alex"},{"family":"Butts","given":"Daniel A."},{"family":"Shatz","given":"Carla J."}],"issued":{"date-parts":[["2007",4,17]]}}},{"id":3389,"uris":["http://zotero.org/users/2013337/items/H7LYXI9D"],"uri":["http://zotero.org/users/2013337/items/H7LYXI9D"],"itemData":{"id":3389,"type":"article-journal","abstract":"Immune molecules have been discovered recently to play critical roles in the development, function, and plasticity of the cerebral cortex. MHC class I (MHCI) molecules are expressed in the central nervous system and regulate activity-dependent refinement of visual projections during late postnatal development. They have also been implicated in neurodevelopmental diseases such as schizophrenia and autism. Despite the excitement generated by these unique roles for immune proteins in the brain, little is known about how these molecules regulate cortical connections. The first step toward elucidating the mechanism is to identify the spatial and temporal distribution of MHCI proteins throughout development. Using a pan-specific antibody that recognizes many MHCI variants for biochemistry and immunohistochemistry, we found that MHCI proteins are expressed in the rat visual cortex at all ages examined-during the peak of synaptogenesis, the critical period of synaptic refinement, and adulthood. Their abundance in the cortex peaked during early postnatal development, declining during periods of plasticity and adulthood. In contrast to current assumptions, pre- and postembedding immunogold electron microscopy (EM) revealed that MHCI proteins were present both pre- and postsynaptically at all ages examined. They were often found in the postsynaptic density and were closely associated with synaptic vesicles in the presynaptic terminal. These results suggest a previously undescribed model in which MHCI molecules function on both sides of the synapse to regulate connectivity in the mammalian visual cortex before, during, and after the establishment of connections.","container-title":"Proceedings of the National Academy of Sciences of the United States of America","DOI":"10.1073/pnas.1006087107","ISSN":"1091-6490","issue":"39","journalAbbreviation":"Proc. Natl. Acad. Sci. U.S.A.","language":"eng","note":"PMID: 20837535\nPMCID: PMC2947898","page":"16999-17004","source":"PubMed","title":"MHC class I molecules are present both pre- and postsynaptically in the visual cortex during postnatal development and in adulthood","volume":"107","author":[{"family":"Needleman","given":"Leigh A."},{"family":"Liu","given":"Xiao-Bo"},{"family":"El-Sabeawy","given":"Faten"},{"family":"Jones","given":"Edward G."},{"family":"McAllister","given":"A. Kimberley"}],"issued":{"date-parts":[["2010",9,28]]}}}],"schema":"https://github.com/citation-style-language/schema/raw/master/csl-citation.json"} </w:instrText>
      </w:r>
      <w:r w:rsidR="008A19C9">
        <w:rPr>
          <w:rFonts w:asciiTheme="minorHAnsi" w:hAnsiTheme="minorHAnsi" w:cstheme="minorHAnsi"/>
          <w:color w:val="auto"/>
        </w:rPr>
        <w:fldChar w:fldCharType="separate"/>
      </w:r>
      <w:r w:rsidR="002159C5" w:rsidRPr="009C4541">
        <w:rPr>
          <w:rFonts w:cs="Times New Roman"/>
          <w:vertAlign w:val="superscript"/>
        </w:rPr>
        <w:t>15,16</w:t>
      </w:r>
      <w:r w:rsidR="008A19C9">
        <w:rPr>
          <w:rFonts w:asciiTheme="minorHAnsi" w:hAnsiTheme="minorHAnsi" w:cstheme="minorHAnsi"/>
          <w:color w:val="auto"/>
        </w:rPr>
        <w:fldChar w:fldCharType="end"/>
      </w:r>
      <w:r w:rsidR="007E146D">
        <w:rPr>
          <w:rFonts w:asciiTheme="minorHAnsi" w:hAnsiTheme="minorHAnsi" w:cstheme="minorHAnsi"/>
          <w:color w:val="auto"/>
        </w:rPr>
        <w:t xml:space="preserve">. </w:t>
      </w:r>
      <w:r w:rsidR="003673A8">
        <w:rPr>
          <w:rFonts w:asciiTheme="minorHAnsi" w:hAnsiTheme="minorHAnsi" w:cstheme="minorHAnsi"/>
          <w:color w:val="auto"/>
        </w:rPr>
        <w:t xml:space="preserve">One hypothesis posits </w:t>
      </w:r>
      <w:r w:rsidR="00A11F2B">
        <w:rPr>
          <w:rFonts w:asciiTheme="minorHAnsi" w:hAnsiTheme="minorHAnsi" w:cstheme="minorHAnsi"/>
          <w:color w:val="auto"/>
        </w:rPr>
        <w:t>that</w:t>
      </w:r>
      <w:r w:rsidR="004B0535">
        <w:rPr>
          <w:rFonts w:asciiTheme="minorHAnsi" w:hAnsiTheme="minorHAnsi" w:cstheme="minorHAnsi"/>
          <w:color w:val="auto"/>
        </w:rPr>
        <w:t xml:space="preserve"> neurons express</w:t>
      </w:r>
      <w:r w:rsidR="003673A8">
        <w:rPr>
          <w:rFonts w:asciiTheme="minorHAnsi" w:hAnsiTheme="minorHAnsi" w:cstheme="minorHAnsi"/>
          <w:color w:val="auto"/>
        </w:rPr>
        <w:t xml:space="preserve"> paired immunoglobulin-like receptor B (</w:t>
      </w:r>
      <w:proofErr w:type="spellStart"/>
      <w:r w:rsidR="007E146D">
        <w:rPr>
          <w:rFonts w:asciiTheme="minorHAnsi" w:hAnsiTheme="minorHAnsi" w:cstheme="minorHAnsi"/>
          <w:color w:val="auto"/>
        </w:rPr>
        <w:t>Pir</w:t>
      </w:r>
      <w:r w:rsidR="007E47F8">
        <w:rPr>
          <w:rFonts w:asciiTheme="minorHAnsi" w:hAnsiTheme="minorHAnsi" w:cstheme="minorHAnsi"/>
          <w:color w:val="auto"/>
        </w:rPr>
        <w:t>B</w:t>
      </w:r>
      <w:proofErr w:type="spellEnd"/>
      <w:r w:rsidR="003673A8">
        <w:rPr>
          <w:rFonts w:asciiTheme="minorHAnsi" w:hAnsiTheme="minorHAnsi" w:cstheme="minorHAnsi"/>
          <w:color w:val="auto"/>
        </w:rPr>
        <w:t>)</w:t>
      </w:r>
      <w:r w:rsidR="00A11F2B">
        <w:rPr>
          <w:rFonts w:asciiTheme="minorHAnsi" w:hAnsiTheme="minorHAnsi" w:cstheme="minorHAnsi"/>
          <w:color w:val="auto"/>
        </w:rPr>
        <w:t xml:space="preserve"> </w:t>
      </w:r>
      <w:proofErr w:type="spellStart"/>
      <w:r w:rsidR="007E146D">
        <w:rPr>
          <w:rFonts w:asciiTheme="minorHAnsi" w:hAnsiTheme="minorHAnsi" w:cstheme="minorHAnsi"/>
          <w:color w:val="auto"/>
        </w:rPr>
        <w:t>presynaptically</w:t>
      </w:r>
      <w:proofErr w:type="spellEnd"/>
      <w:r w:rsidR="004B0535">
        <w:rPr>
          <w:rFonts w:asciiTheme="minorHAnsi" w:hAnsiTheme="minorHAnsi" w:cstheme="minorHAnsi"/>
          <w:color w:val="auto"/>
        </w:rPr>
        <w:t>, which</w:t>
      </w:r>
      <w:r w:rsidR="007E47F8">
        <w:rPr>
          <w:rFonts w:asciiTheme="minorHAnsi" w:hAnsiTheme="minorHAnsi" w:cstheme="minorHAnsi"/>
          <w:color w:val="auto"/>
        </w:rPr>
        <w:t xml:space="preserve"> binds </w:t>
      </w:r>
      <w:r w:rsidR="00DC79DC">
        <w:rPr>
          <w:rFonts w:asciiTheme="minorHAnsi" w:hAnsiTheme="minorHAnsi" w:cstheme="minorHAnsi"/>
          <w:color w:val="auto"/>
        </w:rPr>
        <w:t>MHCI</w:t>
      </w:r>
      <w:r w:rsidR="007E47F8">
        <w:rPr>
          <w:rFonts w:asciiTheme="minorHAnsi" w:hAnsiTheme="minorHAnsi" w:cstheme="minorHAnsi"/>
          <w:color w:val="auto"/>
        </w:rPr>
        <w:t xml:space="preserve"> transynaptically</w:t>
      </w:r>
      <w:r w:rsidR="00A11F2B">
        <w:rPr>
          <w:rFonts w:asciiTheme="minorHAnsi" w:hAnsiTheme="minorHAnsi" w:cstheme="minorHAnsi"/>
          <w:color w:val="auto"/>
        </w:rPr>
        <w:fldChar w:fldCharType="begin"/>
      </w:r>
      <w:r w:rsidR="002159C5">
        <w:rPr>
          <w:rFonts w:asciiTheme="minorHAnsi" w:hAnsiTheme="minorHAnsi" w:cstheme="minorHAnsi"/>
          <w:color w:val="auto"/>
        </w:rPr>
        <w:instrText xml:space="preserve"> ADDIN ZOTERO_ITEM CSL_CITATION {"citationID":"UBrJSnla","properties":{"formattedCitation":"\\super 13, 17\\nosupersub{}","plainCitation":"13, 17","noteIndex":0},"citationItems":[{"id":3318,"uris":["http://zotero.org/users/2013337/items/QQVXEZLA"],"uri":["http://zotero.org/users/2013337/items/QQVXEZLA"],"itemData":{"id":3318,"type":"article-journal","abstract":"Experience can alter synaptic connectivity throughout life, but the degree of plasticity present at each age is regulated by mechanisms that remain largely unknown. Here, we demonstrate that Paired-immunoglobulin-like receptor B (PirB), a major histocompatibility complex class I (MHCI) receptor, is expressed in subsets of neurons throughout the brain. Neuronal PirB protein is associated with synapses and forms complexes with the phosphatases Shp-1 and Shp-2. Soluble PirB fusion protein binds to cortical neurons in an MHCI-dependent manner. In mutant mice lacking functional PirB, cortical ocular-dominance plasticity is more robust at all ages. Thus, an MHCI receptor is expressed in central nervous system neurons and functions to limit the extent of experience-dependent plasticity in the visual cortex throughout life. PirB is also expressed in many other regions of the central nervous system, suggesting that it may function broadly to stabilize neural circuits.","container-title":"Science (New York, N.Y.)","DOI":"10.1126/science.1128232","ISSN":"1095-9203","issue":"5794","journalAbbreviation":"Science","language":"eng","note":"PMID: 16917027","page":"1795-1800","source":"PubMed","title":"PirB restricts ocular-dominance plasticity in visual cortex","volume":"313","author":[{"family":"Syken","given":"Josh"},{"family":"Grandpre","given":"Tadzia"},{"family":"Kanold","given":"Patrick O."},{"family":"Shatz","given":"Carla J."}],"issued":{"date-parts":[["2006",9,22]]}}},{"id":3271,"uris":["http://zotero.org/users/2013337/items/8F8CHYW4"],"uri":["http://zotero.org/users/2013337/items/8F8CHYW4"],"itemData":{"id":3271,"type":"article-journal","abstract":"For the nervous system to translate experience into memory and behavior, lasting structural change at synapses must occur. This requirement is clearly evident during critical periods of activity-dependent neural development, and accumulating evidence has established a surprising role for the major histocompatibility complex class I (MHCI) proteins in this process.","container-title":"Neuron","DOI":"10.1016/j.neuron.2009.09.044","ISSN":"1097-4199","issue":"1","journalAbbreviation":"Neuron","language":"eng","note":"PMID: 19840547\nPMCID: PMC2773547","page":"40-45","source":"PubMed","title":"MHC class I: an unexpected role in neuronal plasticity","title-short":"MHC class I","volume":"64","author":[{"family":"Shatz","given":"Carla J."}],"issued":{"date-parts":[["2009",10,15]]}}}],"schema":"https://github.com/citation-style-language/schema/raw/master/csl-citation.json"} </w:instrText>
      </w:r>
      <w:r w:rsidR="00A11F2B">
        <w:rPr>
          <w:rFonts w:asciiTheme="minorHAnsi" w:hAnsiTheme="minorHAnsi" w:cstheme="minorHAnsi"/>
          <w:color w:val="auto"/>
        </w:rPr>
        <w:fldChar w:fldCharType="separate"/>
      </w:r>
      <w:r w:rsidR="002159C5" w:rsidRPr="009C4541">
        <w:rPr>
          <w:rFonts w:cs="Times New Roman"/>
          <w:vertAlign w:val="superscript"/>
        </w:rPr>
        <w:t>13,17</w:t>
      </w:r>
      <w:r w:rsidR="00A11F2B">
        <w:rPr>
          <w:rFonts w:asciiTheme="minorHAnsi" w:hAnsiTheme="minorHAnsi" w:cstheme="minorHAnsi"/>
          <w:color w:val="auto"/>
        </w:rPr>
        <w:fldChar w:fldCharType="end"/>
      </w:r>
      <w:r w:rsidR="00A11F2B">
        <w:rPr>
          <w:rFonts w:asciiTheme="minorHAnsi" w:hAnsiTheme="minorHAnsi" w:cstheme="minorHAnsi"/>
          <w:color w:val="auto"/>
        </w:rPr>
        <w:t>.</w:t>
      </w:r>
      <w:r w:rsidR="007E47F8">
        <w:rPr>
          <w:rFonts w:asciiTheme="minorHAnsi" w:hAnsiTheme="minorHAnsi" w:cstheme="minorHAnsi"/>
          <w:color w:val="auto"/>
        </w:rPr>
        <w:t xml:space="preserve"> </w:t>
      </w:r>
      <w:r w:rsidR="00724A48">
        <w:rPr>
          <w:rFonts w:asciiTheme="minorHAnsi" w:hAnsiTheme="minorHAnsi" w:cstheme="minorHAnsi"/>
          <w:color w:val="auto"/>
        </w:rPr>
        <w:t>This</w:t>
      </w:r>
      <w:r w:rsidR="00680310">
        <w:rPr>
          <w:rFonts w:asciiTheme="minorHAnsi" w:hAnsiTheme="minorHAnsi" w:cstheme="minorHAnsi"/>
          <w:color w:val="auto"/>
        </w:rPr>
        <w:t xml:space="preserve"> interaction</w:t>
      </w:r>
      <w:r w:rsidR="007E47F8">
        <w:rPr>
          <w:rFonts w:asciiTheme="minorHAnsi" w:hAnsiTheme="minorHAnsi" w:cstheme="minorHAnsi"/>
          <w:color w:val="auto"/>
        </w:rPr>
        <w:t xml:space="preserve"> initiates a signaling cascade</w:t>
      </w:r>
      <w:r w:rsidR="003673A8">
        <w:rPr>
          <w:rFonts w:asciiTheme="minorHAnsi" w:hAnsiTheme="minorHAnsi" w:cstheme="minorHAnsi"/>
          <w:color w:val="auto"/>
        </w:rPr>
        <w:t xml:space="preserve"> by </w:t>
      </w:r>
      <w:proofErr w:type="spellStart"/>
      <w:r w:rsidR="003673A8">
        <w:rPr>
          <w:rFonts w:asciiTheme="minorHAnsi" w:hAnsiTheme="minorHAnsi" w:cstheme="minorHAnsi"/>
          <w:color w:val="auto"/>
        </w:rPr>
        <w:t>PirB</w:t>
      </w:r>
      <w:proofErr w:type="spellEnd"/>
      <w:r w:rsidR="007E47F8">
        <w:rPr>
          <w:rFonts w:asciiTheme="minorHAnsi" w:hAnsiTheme="minorHAnsi" w:cstheme="minorHAnsi"/>
          <w:color w:val="auto"/>
        </w:rPr>
        <w:t xml:space="preserve"> that opposes pathways involved in synaptic </w:t>
      </w:r>
      <w:r w:rsidR="00DC7DDA">
        <w:rPr>
          <w:rFonts w:asciiTheme="minorHAnsi" w:hAnsiTheme="minorHAnsi" w:cstheme="minorHAnsi"/>
          <w:color w:val="auto"/>
        </w:rPr>
        <w:t>remodeling</w:t>
      </w:r>
      <w:r w:rsidR="008A19C9">
        <w:rPr>
          <w:rFonts w:asciiTheme="minorHAnsi" w:hAnsiTheme="minorHAnsi" w:cstheme="minorHAnsi"/>
          <w:color w:val="auto"/>
        </w:rPr>
        <w:t>, thus reinforcing and stabilizing the synaptic connection</w:t>
      </w:r>
      <w:r w:rsidR="00724A48">
        <w:rPr>
          <w:rFonts w:asciiTheme="minorHAnsi" w:hAnsiTheme="minorHAnsi" w:cstheme="minorHAnsi"/>
          <w:color w:val="auto"/>
        </w:rPr>
        <w:fldChar w:fldCharType="begin"/>
      </w:r>
      <w:r w:rsidR="002159C5">
        <w:rPr>
          <w:rFonts w:asciiTheme="minorHAnsi" w:hAnsiTheme="minorHAnsi" w:cstheme="minorHAnsi"/>
          <w:color w:val="auto"/>
        </w:rPr>
        <w:instrText xml:space="preserve"> ADDIN ZOTERO_ITEM CSL_CITATION {"citationID":"EDH4fM5Q","properties":{"formattedCitation":"\\super 17\\uc0\\u8211{}19\\nosupersub{}","plainCitation":"17–19","noteIndex":0},"citationItems":[{"id":3318,"uris":["http://zotero.org/users/2013337/items/QQVXEZLA"],"uri":["http://zotero.org/users/2013337/items/QQVXEZLA"],"itemData":{"id":3318,"type":"article-journal","abstract":"Experience can alter synaptic connectivity throughout life, but the degree of plasticity present at each age is regulated by mechanisms that remain largely unknown. Here, we demonstrate that Paired-immunoglobulin-like receptor B (PirB), a major histocompatibility complex class I (MHCI) receptor, is expressed in subsets of neurons throughout the brain. Neuronal PirB protein is associated with synapses and forms complexes with the phosphatases Shp-1 and Shp-2. Soluble PirB fusion protein binds to cortical neurons in an MHCI-dependent manner. In mutant mice lacking functional PirB, cortical ocular-dominance plasticity is more robust at all ages. Thus, an MHCI receptor is expressed in central nervous system neurons and functions to limit the extent of experience-dependent plasticity in the visual cortex throughout life. PirB is also expressed in many other regions of the central nervous system, suggesting that it may function broadly to stabilize neural circuits.","container-title":"Science (New York, N.Y.)","DOI":"10.1126/science.1128232","ISSN":"1095-9203","issue":"5794","journalAbbreviation":"Science","language":"eng","note":"PMID: 16917027","page":"1795-1800","source":"PubMed","title":"PirB restricts ocular-dominance plasticity in visual cortex","volume":"313","author":[{"family":"Syken","given":"Josh"},{"family":"Grandpre","given":"Tadzia"},{"family":"Kanold","given":"Patrick O."},{"family":"Shatz","given":"Carla J."}],"issued":{"date-parts":[["2006",9,22]]}}},{"id":3381,"uris":["http://zotero.org/users/2013337/items/H3TVQEPA"],"uri":["http://zotero.org/users/2013337/items/H3TVQEPA"],"itemData":{"id":3381,"type":"article-journal","abstract":"A major barrier to regenerating axons after injury in the mammalian central nervous system is an unfavorable milieu. Three proteins found in myelin--Nogo, MAG, and OMgp--inhibit axon regeneration in vitro and bind to the glycosylphosphatidylinositol-anchored Nogo receptor (NgR). However, genetic deletion of NgR has only a modest disinhibitory effect, suggesting that other binding receptors for these molecules probably exist. With the use of expression cloning, we have found that paired immunoglobulin-like receptor B (PirB), which has been implicated in nervous system plasticity, is a high-affinity receptor for Nogo, MAG, and OMgp. Interfering with PirB activity, either with antibodies or genetically, partially rescues neurite inhibition by Nogo66, MAG, OMgp, and myelin in cultured neurons. Blocking both PirB and NgR activities leads to near-complete release from myelin inhibition. Our results implicate PirB in mediating regeneration block, identify PirB as a potential target for axon regeneration therapies, and provide an explanation for the similar enhancements of visual system plasticity in PirB and NgR knockout mice.","container-title":"Science (New York, N.Y.)","DOI":"10.1126/science.1161151","ISSN":"1095-9203","issue":"5903","journalAbbreviation":"Science","language":"eng","note":"PMID: 18988857","page":"967-970","source":"PubMed","title":"PirB is a functional receptor for myelin inhibitors of axonal regeneration","volume":"322","author":[{"family":"Atwal","given":"Jasvinder K."},{"family":"Pinkston-Gosse","given":"Julie"},{"family":"Syken","given":"Josh"},{"family":"Stawicki","given":"Scott"},{"family":"Wu","given":"Yan"},{"family":"Shatz","given":"Carla"},{"family":"Tessier-Lavigne","given":"Marc"}],"issued":{"date-parts":[["2008",11,7]]}}},{"id":3320,"uris":["http://zotero.org/users/2013337/items/2ASH8ELN"],"uri":["http://zotero.org/users/2013337/items/2ASH8ELN"],"itemData":{"id":3320,"type":"article-journal","abstract":"The immunoglobulin-like receptors provide positive and negative regulation of immune cells upon recognition of various ligands, thus enabling those cells to respond properly to extrinsic stimuli. Murine paired immunoglobulin-like receptor (PIR)-A and PIR-B, a typical receptor pair of the immunoglobulin-like receptor family, are expressed on a wide range of cells in the immune system, such as B cells, mast cells, macrophages and dendritic cells, mostly in a pair-wise fashion. The PIR-A requires the homodimeric Fc receptor common gamma chain for its efficient cell-surface expression and for the delivery of an activation signal. In contrast, PIR-B inhibits receptor-mediated activation signals in vitro upon engagement with other activating-type receptors, such as the antigen receptor on B cells and the high-affinity Fc receptor for immunoglobulin E on mast cells. Recent identification of major histocompatibility complex (MHC) class I molecules as the physiological ligands for PIR has enabled us to attribute various immunological phenotypes observed in PIR-B-deficient mice to the consequences of the absence of a balanced interaction between PIR and MHC class I molecules expressed ubiquitously. Thus, PIR-A and PIR-B constitute a novel and physiologically important MHC class I recognition system.","container-title":"Immunology","DOI":"10.1111/j.1365-2567.2005.02177.x","ISSN":"0019-2805","issue":"4","journalAbbreviation":"Immunology","language":"eng","note":"PMID: 16011512\nPMCID: PMC1782189","page":"433-440","source":"PubMed","title":"Paired immunoglobulin-like receptors and their MHC class I recognition","volume":"115","author":[{"family":"Takai","given":"Toshiyuki"}],"issued":{"date-parts":[["2005",8]]}}}],"schema":"https://github.com/citation-style-language/schema/raw/master/csl-citation.json"} </w:instrText>
      </w:r>
      <w:r w:rsidR="00724A48">
        <w:rPr>
          <w:rFonts w:asciiTheme="minorHAnsi" w:hAnsiTheme="minorHAnsi" w:cstheme="minorHAnsi"/>
          <w:color w:val="auto"/>
        </w:rPr>
        <w:fldChar w:fldCharType="separate"/>
      </w:r>
      <w:r w:rsidR="002159C5" w:rsidRPr="009C4541">
        <w:rPr>
          <w:rFonts w:cs="Times New Roman"/>
          <w:vertAlign w:val="superscript"/>
        </w:rPr>
        <w:t>17–19</w:t>
      </w:r>
      <w:r w:rsidR="00724A48">
        <w:rPr>
          <w:rFonts w:asciiTheme="minorHAnsi" w:hAnsiTheme="minorHAnsi" w:cstheme="minorHAnsi"/>
          <w:color w:val="auto"/>
        </w:rPr>
        <w:fldChar w:fldCharType="end"/>
      </w:r>
      <w:r w:rsidR="007E47F8">
        <w:rPr>
          <w:rFonts w:asciiTheme="minorHAnsi" w:hAnsiTheme="minorHAnsi" w:cstheme="minorHAnsi"/>
          <w:color w:val="auto"/>
        </w:rPr>
        <w:t xml:space="preserve">. </w:t>
      </w:r>
      <w:r w:rsidR="007E146D">
        <w:rPr>
          <w:rFonts w:asciiTheme="minorHAnsi" w:hAnsiTheme="minorHAnsi" w:cstheme="minorHAnsi"/>
          <w:color w:val="auto"/>
        </w:rPr>
        <w:t xml:space="preserve"> </w:t>
      </w:r>
      <w:r w:rsidR="00FB2EAE">
        <w:rPr>
          <w:rFonts w:asciiTheme="minorHAnsi" w:hAnsiTheme="minorHAnsi" w:cstheme="minorHAnsi"/>
          <w:color w:val="auto"/>
        </w:rPr>
        <w:t xml:space="preserve">In the absence of </w:t>
      </w:r>
      <w:r w:rsidR="00C960F6">
        <w:rPr>
          <w:rFonts w:asciiTheme="minorHAnsi" w:hAnsiTheme="minorHAnsi" w:cstheme="minorHAnsi"/>
          <w:color w:val="auto"/>
        </w:rPr>
        <w:t>neuronal activity</w:t>
      </w:r>
      <w:r w:rsidR="00CB34AA">
        <w:rPr>
          <w:rFonts w:asciiTheme="minorHAnsi" w:hAnsiTheme="minorHAnsi" w:cstheme="minorHAnsi"/>
          <w:color w:val="auto"/>
        </w:rPr>
        <w:t xml:space="preserve">, </w:t>
      </w:r>
      <w:r w:rsidR="00DC79DC">
        <w:rPr>
          <w:rFonts w:asciiTheme="minorHAnsi" w:hAnsiTheme="minorHAnsi" w:cstheme="minorHAnsi"/>
          <w:color w:val="auto"/>
        </w:rPr>
        <w:t>MHCI</w:t>
      </w:r>
      <w:r w:rsidR="00CB34AA">
        <w:rPr>
          <w:rFonts w:asciiTheme="minorHAnsi" w:hAnsiTheme="minorHAnsi" w:cstheme="minorHAnsi"/>
          <w:color w:val="auto"/>
        </w:rPr>
        <w:t xml:space="preserve"> expression is decreased</w:t>
      </w:r>
      <w:r w:rsidR="00CB34AA">
        <w:rPr>
          <w:rFonts w:asciiTheme="minorHAnsi" w:hAnsiTheme="minorHAnsi" w:cstheme="minorHAnsi"/>
          <w:color w:val="auto"/>
        </w:rPr>
        <w:fldChar w:fldCharType="begin"/>
      </w:r>
      <w:r w:rsidR="002159C5">
        <w:rPr>
          <w:rFonts w:asciiTheme="minorHAnsi" w:hAnsiTheme="minorHAnsi" w:cstheme="minorHAnsi"/>
          <w:color w:val="auto"/>
        </w:rPr>
        <w:instrText xml:space="preserve"> ADDIN ZOTERO_ITEM CSL_CITATION {"citationID":"3PSVceGs","properties":{"formattedCitation":"\\super 14\\nosupersub{}","plainCitation":"14","noteIndex":0},"citationItems":[{"id":3276,"uris":["http://zotero.org/users/2013337/items/T967BWL2"],"uri":["http://zotero.org/users/2013337/items/T967BWL2"],"itemData":{"id":3276,"type":"article-journal","abstract":"To elucidate molecular mechanisms underlying activity-dependent synaptic remodeling in the developing mammalian visual system, we screened for genes whose expression in the lateral geniculate nucleus (LGN) is regulated by spontaneously generated action potentials present prior to vision. Activity blockade did not alter expression in the LGN of 32 known genes. Differential mRNA display, however, revealed a decrease in mRNAs encoding class I major histocompatibility complex antigens (class I MHC). Postnatally, visually driven activity can regulate class I MHC in the LGN during the final remodeling of retinal ganglion cell axon terminals. Moreover, in the mature hippocampus, class I MHC mRNA levels are increased by kainic acid-induced seizures. Normal expression of class I MHC mRNA is correlated with times and regions of synaptic plasticity, and immunohistochemistry confirms that class I MHC is present in specific subsets of CNS neurons. Finally, beta2-microglobulin, a cosubunit of class I MHC, and CD3zeta, a component of a receptor complex for class I MHC, are also expressed by CNS neurons. These observations indicate that class I MHC molecules, classically thought to mediate cell-cell interactions exclusively in immune function, may play a novel role in neuronal signaling and activity-dependent changes in synaptic connectivity.","container-title":"Neuron","DOI":"10.1016/s0896-6273(00)80562-0","ISSN":"0896-6273","issue":"3","journalAbbreviation":"Neuron","language":"eng","note":"PMID: 9768838","page":"505-520","source":"PubMed","title":"Regulation of class I MHC gene expression in the developing and mature CNS by neural activity","volume":"21","author":[{"family":"Corriveau","given":"R. A."},{"family":"Huh","given":"G. S."},{"family":"Shatz","given":"C. J."}],"issued":{"date-parts":[["1998",9]]}}}],"schema":"https://github.com/citation-style-language/schema/raw/master/csl-citation.json"} </w:instrText>
      </w:r>
      <w:r w:rsidR="00CB34AA">
        <w:rPr>
          <w:rFonts w:asciiTheme="minorHAnsi" w:hAnsiTheme="minorHAnsi" w:cstheme="minorHAnsi"/>
          <w:color w:val="auto"/>
        </w:rPr>
        <w:fldChar w:fldCharType="separate"/>
      </w:r>
      <w:r w:rsidR="002159C5" w:rsidRPr="009C4541">
        <w:rPr>
          <w:rFonts w:cs="Times New Roman"/>
          <w:vertAlign w:val="superscript"/>
        </w:rPr>
        <w:t>14</w:t>
      </w:r>
      <w:r w:rsidR="00CB34AA">
        <w:rPr>
          <w:rFonts w:asciiTheme="minorHAnsi" w:hAnsiTheme="minorHAnsi" w:cstheme="minorHAnsi"/>
          <w:color w:val="auto"/>
        </w:rPr>
        <w:fldChar w:fldCharType="end"/>
      </w:r>
      <w:r w:rsidR="00DC7DDA">
        <w:rPr>
          <w:rFonts w:asciiTheme="minorHAnsi" w:hAnsiTheme="minorHAnsi" w:cstheme="minorHAnsi"/>
          <w:color w:val="auto"/>
        </w:rPr>
        <w:t>,</w:t>
      </w:r>
      <w:r w:rsidR="00CB34AA">
        <w:rPr>
          <w:rFonts w:asciiTheme="minorHAnsi" w:hAnsiTheme="minorHAnsi" w:cstheme="minorHAnsi"/>
          <w:color w:val="auto"/>
        </w:rPr>
        <w:t xml:space="preserve"> and the loss of </w:t>
      </w:r>
      <w:r w:rsidR="00DC79DC">
        <w:rPr>
          <w:rFonts w:asciiTheme="minorHAnsi" w:hAnsiTheme="minorHAnsi" w:cstheme="minorHAnsi"/>
          <w:color w:val="auto"/>
        </w:rPr>
        <w:t>MHCI</w:t>
      </w:r>
      <w:r w:rsidR="00CB34AA">
        <w:rPr>
          <w:rFonts w:asciiTheme="minorHAnsi" w:hAnsiTheme="minorHAnsi" w:cstheme="minorHAnsi"/>
          <w:color w:val="auto"/>
        </w:rPr>
        <w:t xml:space="preserve"> </w:t>
      </w:r>
      <w:r w:rsidR="007C5AA2">
        <w:rPr>
          <w:rFonts w:asciiTheme="minorHAnsi" w:hAnsiTheme="minorHAnsi" w:cstheme="minorHAnsi"/>
          <w:color w:val="auto"/>
        </w:rPr>
        <w:t xml:space="preserve">results in defective synapse elimination and </w:t>
      </w:r>
      <w:proofErr w:type="spellStart"/>
      <w:r w:rsidR="007C5AA2">
        <w:rPr>
          <w:rFonts w:asciiTheme="minorHAnsi" w:hAnsiTheme="minorHAnsi" w:cstheme="minorHAnsi"/>
          <w:color w:val="auto"/>
        </w:rPr>
        <w:t>misorganized</w:t>
      </w:r>
      <w:proofErr w:type="spellEnd"/>
      <w:r w:rsidR="007C5AA2">
        <w:rPr>
          <w:rFonts w:asciiTheme="minorHAnsi" w:hAnsiTheme="minorHAnsi" w:cstheme="minorHAnsi"/>
          <w:color w:val="auto"/>
        </w:rPr>
        <w:t xml:space="preserve"> synaptic circuits</w:t>
      </w:r>
      <w:r w:rsidR="007C5AA2">
        <w:rPr>
          <w:rFonts w:asciiTheme="minorHAnsi" w:hAnsiTheme="minorHAnsi" w:cstheme="minorHAnsi"/>
          <w:color w:val="auto"/>
        </w:rPr>
        <w:fldChar w:fldCharType="begin"/>
      </w:r>
      <w:r w:rsidR="002159C5">
        <w:rPr>
          <w:rFonts w:asciiTheme="minorHAnsi" w:hAnsiTheme="minorHAnsi" w:cstheme="minorHAnsi"/>
          <w:color w:val="auto"/>
        </w:rPr>
        <w:instrText xml:space="preserve"> ADDIN ZOTERO_ITEM CSL_CITATION {"citationID":"bQp5AtHA","properties":{"formattedCitation":"\\super 20, 21\\nosupersub{}","plainCitation":"20, 21","noteIndex":0},"citationItems":[{"id":3269,"uris":["http://zotero.org/users/2013337/items/UV8CJ8Z8"],"uri":["http://zotero.org/users/2013337/items/UV8CJ8Z8"],"itemData":{"id":3269,"type":"article-journal","abstract":"The formation of precise connections between retina and lateral geniculate nucleus (LGN) involves the activity-dependent elimination of some synapses, with strengthening and retention of others. Here we show that the major histocompatibility complex (MHC) class I molecule H2-D(b) is necessary and sufficient for synapse elimination in the retinogeniculate system. In mice lacking both H2-K(b) and H2-D(b) (K(b)D(b)(-/-)), despite intact retinal activity and basal synaptic transmission, the developmentally regulated decrease in functional convergence of retinal ganglion cell synaptic inputs to LGN neurons fails and eye-specific layers do not form. Neuronal expression of just H2-D(b) in K(b)D(b)(-/-) mice rescues both synapse elimination and eye-specific segregation despite a compromised immune system. When patterns of stimulation mimicking endogenous retinal waves are used to probe synaptic learning rules at retinogeniculate synapses, long-term potentiation (LTP) is intact but long-term depression (LTD) is impaired in K(b)D(b)(-/-) mice. This change is due to an increase in Ca(2+)-permeable AMPA (α-amino-3-hydroxy-5-methyl-4-isoxazole propionic acid) receptors. Restoring H2-D(b) to K(b)D(b)(-/-) neurons renders AMPA receptors Ca(2+) impermeable and rescues LTD. These observations reveal an MHC-class-I-mediated link between developmental synapse pruning and balanced synaptic learning rules enabling both LTD and LTP, and demonstrate a direct requirement for H2-D(b) in functional and structural synapse pruning in CNS neurons.","container-title":"Nature","DOI":"10.1038/nature13154","ISSN":"1476-4687","issue":"7499","journalAbbreviation":"Nature","language":"eng","note":"PMID: 24695230\nPMCID: PMC4016165","page":"195-200","source":"PubMed","title":"Synapse elimination and learning rules co-regulated by MHC class I H2-Db","volume":"509","author":[{"family":"Lee","given":"Hanmi"},{"family":"Brott","given":"Barbara K."},{"family":"Kirkby","given":"Lowry A."},{"family":"Adelson","given":"Jaimie D."},{"family":"Cheng","given":"Sarah"},{"family":"Feller","given":"Marla B."},{"family":"Datwani","given":"Akash"},{"family":"Shatz","given":"Carla J."}],"issued":{"date-parts":[["2014",5,8]]}}},{"id":3375,"uris":["http://zotero.org/users/2013337/items/IN58H92Q"],"uri":["http://zotero.org/users/2013337/items/IN58H92Q"],"itemData":{"id":3375,"type":"article-journal","abstract":"BACKGROUND: Several recent studies have highlighted the important role of immunity-related molecules in synaptic plasticity processes in the developing and adult mammalian brains. It has been suggested that neuronal MHCI (major histocompatibility complex class I) genes play a role in the refinement and pruning of synapses in the developing visual system. As a fast evolutionary rate may generate distinct properties of molecules in different mammalian species, we studied the expression of MHCI molecules in a nonhuman primate, the common marmoset monkey (Callithrix jacchus).\nMETHODS AND RESULTS: Analysis of expression levels of MHCI molecules in the developing visual cortex of the common marmoset monkeys revealed a distinct spatio-temporal pattern. High levels of expression were detected very early in postnatal development, at a stage when synaptogenesis takes place and ocular dominance columns are formed. To determine whether the expression of MHCI molecules is regulated by retinal activity, animals were subjected to monocular enucleation. Levels of MHCI heavy chain subunit transcripts in the visual cortex were found to be elevated in response to monocular enucleation. Furthermore, MHCI heavy chain immunoreactivity revealed a banded pattern in layer IV of the visual cortex in enucleated animals, which was not observed in control animals. This pattern of immunoreactivity indicated that higher expression levels were associated with retinal activity coming from the intact eye.\nCONCLUSIONS: These data demonstrate that, in the nonhuman primate brain, expression of MHCI molecules is regulated by neuronal activity. Moreover, this study extends previous findings by suggesting a role for neuronal MHCI molecules during synaptogenesis in the visual cortex.","container-title":"Behavioral and brain functions: BBF","DOI":"10.1186/1744-9081-7-1","ISSN":"1744-9081","journalAbbreviation":"Behav Brain Funct","language":"eng","note":"PMID: 21205317\nPMCID: PMC3023691","page":"1","source":"PubMed","title":"Activity-dependent regulation of MHC class I expression in the developing primary visual cortex of the common marmoset monkey","volume":"7","author":[{"family":"Ribic","given":"Adema"},{"family":"Flügge","given":"Gabriele"},{"family":"Schlumbohm","given":"Christina"},{"family":"Mätz-Rensing","given":"Kerstin"},{"family":"Walter","given":"Lutz"},{"family":"Fuchs","given":"Eberhard"}],"issued":{"date-parts":[["2011",1,4]]}}}],"schema":"https://github.com/citation-style-language/schema/raw/master/csl-citation.json"} </w:instrText>
      </w:r>
      <w:r w:rsidR="007C5AA2">
        <w:rPr>
          <w:rFonts w:asciiTheme="minorHAnsi" w:hAnsiTheme="minorHAnsi" w:cstheme="minorHAnsi"/>
          <w:color w:val="auto"/>
        </w:rPr>
        <w:fldChar w:fldCharType="separate"/>
      </w:r>
      <w:r w:rsidR="002159C5" w:rsidRPr="009C4541">
        <w:rPr>
          <w:rFonts w:cs="Times New Roman"/>
          <w:vertAlign w:val="superscript"/>
        </w:rPr>
        <w:t>20,21</w:t>
      </w:r>
      <w:r w:rsidR="007C5AA2">
        <w:rPr>
          <w:rFonts w:asciiTheme="minorHAnsi" w:hAnsiTheme="minorHAnsi" w:cstheme="minorHAnsi"/>
          <w:color w:val="auto"/>
        </w:rPr>
        <w:fldChar w:fldCharType="end"/>
      </w:r>
      <w:r w:rsidR="007C5AA2">
        <w:rPr>
          <w:rFonts w:asciiTheme="minorHAnsi" w:hAnsiTheme="minorHAnsi" w:cstheme="minorHAnsi"/>
          <w:color w:val="auto"/>
        </w:rPr>
        <w:t xml:space="preserve">. </w:t>
      </w:r>
    </w:p>
    <w:p w14:paraId="44159F55" w14:textId="0C8E4857" w:rsidR="00E23FBC" w:rsidRDefault="00E23FBC" w:rsidP="007A4DD6">
      <w:pPr>
        <w:rPr>
          <w:rFonts w:asciiTheme="minorHAnsi" w:hAnsiTheme="minorHAnsi" w:cstheme="minorHAnsi"/>
          <w:color w:val="auto"/>
        </w:rPr>
      </w:pPr>
    </w:p>
    <w:p w14:paraId="4979D785" w14:textId="34F9D9EE" w:rsidR="00E23FBC" w:rsidRPr="007952FB" w:rsidRDefault="004618E6" w:rsidP="007A4DD6">
      <w:pPr>
        <w:rPr>
          <w:rFonts w:asciiTheme="minorHAnsi" w:hAnsiTheme="minorHAnsi" w:cstheme="minorHAnsi"/>
          <w:color w:val="auto"/>
        </w:rPr>
      </w:pPr>
      <w:r>
        <w:rPr>
          <w:rFonts w:asciiTheme="minorHAnsi" w:hAnsiTheme="minorHAnsi" w:cstheme="minorHAnsi"/>
          <w:color w:val="auto"/>
        </w:rPr>
        <w:t>Th</w:t>
      </w:r>
      <w:r w:rsidR="00486DFB">
        <w:rPr>
          <w:rFonts w:asciiTheme="minorHAnsi" w:hAnsiTheme="minorHAnsi" w:cstheme="minorHAnsi"/>
          <w:color w:val="auto"/>
        </w:rPr>
        <w:t>e</w:t>
      </w:r>
      <w:r>
        <w:rPr>
          <w:rFonts w:asciiTheme="minorHAnsi" w:hAnsiTheme="minorHAnsi" w:cstheme="minorHAnsi"/>
          <w:color w:val="auto"/>
        </w:rPr>
        <w:t xml:space="preserve"> assay</w:t>
      </w:r>
      <w:r w:rsidR="00486DFB">
        <w:rPr>
          <w:rFonts w:asciiTheme="minorHAnsi" w:hAnsiTheme="minorHAnsi" w:cstheme="minorHAnsi"/>
          <w:color w:val="auto"/>
        </w:rPr>
        <w:t xml:space="preserve"> described here</w:t>
      </w:r>
      <w:r>
        <w:rPr>
          <w:rFonts w:asciiTheme="minorHAnsi" w:hAnsiTheme="minorHAnsi" w:cstheme="minorHAnsi"/>
          <w:color w:val="auto"/>
        </w:rPr>
        <w:t xml:space="preserve">, which was adapted from Chevalier </w:t>
      </w:r>
      <w:r w:rsidRPr="00AB7EB8">
        <w:rPr>
          <w:rFonts w:asciiTheme="minorHAnsi" w:hAnsiTheme="minorHAnsi" w:cstheme="minorHAnsi"/>
          <w:iCs/>
          <w:color w:val="auto"/>
        </w:rPr>
        <w:t>et al</w:t>
      </w:r>
      <w:r w:rsidR="00AB7EB8">
        <w:rPr>
          <w:rFonts w:asciiTheme="minorHAnsi" w:hAnsiTheme="minorHAnsi" w:cstheme="minorHAnsi"/>
          <w:color w:val="auto"/>
        </w:rPr>
        <w:t>.</w:t>
      </w:r>
      <w:r>
        <w:rPr>
          <w:rFonts w:asciiTheme="minorHAnsi" w:hAnsiTheme="minorHAnsi" w:cstheme="minorHAnsi"/>
          <w:color w:val="auto"/>
        </w:rPr>
        <w:fldChar w:fldCharType="begin"/>
      </w:r>
      <w:r w:rsidR="002159C5">
        <w:rPr>
          <w:rFonts w:asciiTheme="minorHAnsi" w:hAnsiTheme="minorHAnsi" w:cstheme="minorHAnsi"/>
          <w:color w:val="auto"/>
        </w:rPr>
        <w:instrText xml:space="preserve"> ADDIN ZOTERO_ITEM CSL_CITATION {"citationID":"O9Zgppon","properties":{"formattedCitation":"\\super 9\\nosupersub{}","plainCitation":"9","noteIndex":0},"citationItems":[{"id":3349,"uris":["http://zotero.org/users/2013337/items/3PT4J86R"],"uri":["http://zotero.org/users/2013337/items/3PT4J86R"],"itemData":{"id":3349,"type":"article-journal","abstract":"Following infection of the central nervous system (CNS), the immune system is faced with the challenge of eliminating the pathogen without causing significant damage to neurons, which have limited capacities of renewal. In particular, it was thought that neurons were protected from direct attack by cytotoxic T lymphocytes (CTL) because they do not express major histocompatibility class I (MHC I) molecules, at least at steady state. To date, most of our current knowledge on the specifics of neuron-CTL interaction is based on studies artificially inducing MHC I expression on neurons, loading them with exogenous peptide and applying CTL clones or lines often differentiated in culture. Thus, much remains to be uncovered regarding the modalities of the interaction between infected neurons and antiviral CD8 T cells in the course of a natural disease. Here, we used the model of neuroinflammation caused by neurotropic Borna disease virus (BDV), in which virus-specific CTL have been demonstrated as the main immune effectors triggering disease. We tested the pathogenic properties of brain-isolated CD8 T cells against pure neuronal cultures infected with BDV. We observed that BDV infection of cortical neurons triggered a significant up regulation of MHC I molecules, rendering them susceptible to recognition by antiviral CTL, freshly isolated from the brains of acutely infected rats. Using real-time imaging, we analyzed the spatio-temporal relationships between neurons and CTL. Brain-isolated CTL exhibited a reduced mobility and established stable contacts with BDV-infected neurons, in an antigen- and MHC-dependent manner. This interaction induced rapid morphological changes of the neurons, without immediate killing or impairment of electrical activity. Early signs of neuronal apoptosis were detected only hours after this initial contact. Thus, our results show that infected neurons can be recognized efficiently by brain-isolated antiviral CD8 T cells and uncover the unusual modalities of CTL-induced neuronal damage.","container-title":"PLoS pathogens","DOI":"10.1371/journal.ppat.1002393","ISSN":"1553-7374","issue":"11","journalAbbreviation":"PLoS Pathog.","language":"eng","note":"PMID: 22114563\nPMCID: PMC3219726","page":"e1002393","source":"PubMed","title":"Neurons are MHC class I-dependent targets for CD8 T cells upon neurotropic viral infection","volume":"7","author":[{"family":"Chevalier","given":"Grégoire"},{"family":"Suberbielle","given":"Elsa"},{"family":"Monnet","given":"Céline"},{"family":"Duplan","given":"Valérie"},{"family":"Martin-Blondel","given":"Guillaume"},{"family":"Farrugia","given":"Fanny"},{"family":"Le Masson","given":"Gwendal"},{"family":"Liblau","given":"Roland"},{"family":"Gonzalez-Dunia","given":"Daniel"}],"issued":{"date-parts":[["2011",11]]}}}],"schema":"https://github.com/citation-style-language/schema/raw/master/csl-citation.json"} </w:instrText>
      </w:r>
      <w:r>
        <w:rPr>
          <w:rFonts w:asciiTheme="minorHAnsi" w:hAnsiTheme="minorHAnsi" w:cstheme="minorHAnsi"/>
          <w:color w:val="auto"/>
        </w:rPr>
        <w:fldChar w:fldCharType="separate"/>
      </w:r>
      <w:r w:rsidR="002159C5" w:rsidRPr="009C4541">
        <w:rPr>
          <w:rFonts w:cs="Times New Roman"/>
          <w:vertAlign w:val="superscript"/>
        </w:rPr>
        <w:t>9</w:t>
      </w:r>
      <w:r>
        <w:rPr>
          <w:rFonts w:asciiTheme="minorHAnsi" w:hAnsiTheme="minorHAnsi" w:cstheme="minorHAnsi"/>
          <w:color w:val="auto"/>
        </w:rPr>
        <w:fldChar w:fldCharType="end"/>
      </w:r>
      <w:r w:rsidR="000D0FC3">
        <w:rPr>
          <w:rFonts w:asciiTheme="minorHAnsi" w:hAnsiTheme="minorHAnsi" w:cstheme="minorHAnsi"/>
          <w:color w:val="auto"/>
        </w:rPr>
        <w:t>,</w:t>
      </w:r>
      <w:r>
        <w:rPr>
          <w:rFonts w:asciiTheme="minorHAnsi" w:hAnsiTheme="minorHAnsi" w:cstheme="minorHAnsi"/>
          <w:color w:val="auto"/>
        </w:rPr>
        <w:t xml:space="preserve"> uses flow cytometric analysis to quantitatively assess</w:t>
      </w:r>
      <w:r w:rsidR="00303808">
        <w:rPr>
          <w:rFonts w:asciiTheme="minorHAnsi" w:hAnsiTheme="minorHAnsi" w:cstheme="minorHAnsi"/>
          <w:color w:val="auto"/>
        </w:rPr>
        <w:t xml:space="preserve"> extracellular protein expression of </w:t>
      </w:r>
      <w:r w:rsidR="00DC79DC">
        <w:rPr>
          <w:rFonts w:asciiTheme="minorHAnsi" w:hAnsiTheme="minorHAnsi" w:cstheme="minorHAnsi"/>
          <w:color w:val="auto"/>
        </w:rPr>
        <w:t>MHCI</w:t>
      </w:r>
      <w:r w:rsidR="00303808">
        <w:rPr>
          <w:rFonts w:asciiTheme="minorHAnsi" w:hAnsiTheme="minorHAnsi" w:cstheme="minorHAnsi"/>
          <w:color w:val="auto"/>
        </w:rPr>
        <w:t xml:space="preserve"> on </w:t>
      </w:r>
      <w:r w:rsidR="00CA0BD4">
        <w:rPr>
          <w:rFonts w:asciiTheme="minorHAnsi" w:hAnsiTheme="minorHAnsi" w:cstheme="minorHAnsi"/>
          <w:color w:val="auto"/>
        </w:rPr>
        <w:t xml:space="preserve">primary </w:t>
      </w:r>
      <w:r w:rsidR="00303808">
        <w:rPr>
          <w:rFonts w:asciiTheme="minorHAnsi" w:hAnsiTheme="minorHAnsi" w:cstheme="minorHAnsi"/>
          <w:color w:val="auto"/>
        </w:rPr>
        <w:t>culture</w:t>
      </w:r>
      <w:r w:rsidR="00CA0BD4">
        <w:rPr>
          <w:rFonts w:asciiTheme="minorHAnsi" w:hAnsiTheme="minorHAnsi" w:cstheme="minorHAnsi"/>
          <w:color w:val="auto"/>
        </w:rPr>
        <w:t xml:space="preserve">s of murine hippocampal neurons. This protocol </w:t>
      </w:r>
      <w:r w:rsidR="003F15EF">
        <w:rPr>
          <w:rFonts w:asciiTheme="minorHAnsi" w:hAnsiTheme="minorHAnsi" w:cstheme="minorHAnsi"/>
          <w:color w:val="auto"/>
        </w:rPr>
        <w:t>illustrates</w:t>
      </w:r>
      <w:r w:rsidR="00CA0BD4">
        <w:rPr>
          <w:rFonts w:asciiTheme="minorHAnsi" w:hAnsiTheme="minorHAnsi" w:cstheme="minorHAnsi"/>
          <w:color w:val="auto"/>
        </w:rPr>
        <w:t xml:space="preserve"> the initial</w:t>
      </w:r>
      <w:r w:rsidR="00B1798B">
        <w:rPr>
          <w:rFonts w:asciiTheme="minorHAnsi" w:hAnsiTheme="minorHAnsi" w:cstheme="minorHAnsi"/>
          <w:color w:val="auto"/>
        </w:rPr>
        <w:t xml:space="preserve"> techniques for </w:t>
      </w:r>
      <w:proofErr w:type="spellStart"/>
      <w:r w:rsidR="00280981">
        <w:rPr>
          <w:rFonts w:asciiTheme="minorHAnsi" w:hAnsiTheme="minorHAnsi" w:cstheme="minorHAnsi"/>
          <w:color w:val="auto"/>
        </w:rPr>
        <w:t>micro</w:t>
      </w:r>
      <w:r w:rsidR="00B1798B">
        <w:rPr>
          <w:rFonts w:asciiTheme="minorHAnsi" w:hAnsiTheme="minorHAnsi" w:cstheme="minorHAnsi"/>
          <w:color w:val="auto"/>
        </w:rPr>
        <w:t>dissecting</w:t>
      </w:r>
      <w:proofErr w:type="spellEnd"/>
      <w:r w:rsidR="00B1798B">
        <w:rPr>
          <w:rFonts w:asciiTheme="minorHAnsi" w:hAnsiTheme="minorHAnsi" w:cstheme="minorHAnsi"/>
          <w:color w:val="auto"/>
        </w:rPr>
        <w:t xml:space="preserve"> </w:t>
      </w:r>
      <w:r w:rsidR="00280981">
        <w:rPr>
          <w:rFonts w:asciiTheme="minorHAnsi" w:hAnsiTheme="minorHAnsi" w:cstheme="minorHAnsi"/>
          <w:color w:val="auto"/>
        </w:rPr>
        <w:t xml:space="preserve">hippocampal tissue from embryonic mouse pups. </w:t>
      </w:r>
      <w:r w:rsidR="005904C3">
        <w:rPr>
          <w:rFonts w:asciiTheme="minorHAnsi" w:hAnsiTheme="minorHAnsi" w:cstheme="minorHAnsi"/>
          <w:color w:val="auto"/>
        </w:rPr>
        <w:t>It</w:t>
      </w:r>
      <w:r w:rsidR="00280981">
        <w:rPr>
          <w:rFonts w:asciiTheme="minorHAnsi" w:hAnsiTheme="minorHAnsi" w:cstheme="minorHAnsi"/>
          <w:color w:val="auto"/>
        </w:rPr>
        <w:t xml:space="preserve"> then detail</w:t>
      </w:r>
      <w:r w:rsidR="005904C3">
        <w:rPr>
          <w:rFonts w:asciiTheme="minorHAnsi" w:hAnsiTheme="minorHAnsi" w:cstheme="minorHAnsi"/>
          <w:color w:val="auto"/>
        </w:rPr>
        <w:t>s</w:t>
      </w:r>
      <w:r w:rsidR="00280981">
        <w:rPr>
          <w:rFonts w:asciiTheme="minorHAnsi" w:hAnsiTheme="minorHAnsi" w:cstheme="minorHAnsi"/>
          <w:color w:val="auto"/>
        </w:rPr>
        <w:t xml:space="preserve"> </w:t>
      </w:r>
      <w:r w:rsidR="003F15EF">
        <w:rPr>
          <w:rFonts w:asciiTheme="minorHAnsi" w:hAnsiTheme="minorHAnsi" w:cstheme="minorHAnsi"/>
          <w:color w:val="auto"/>
        </w:rPr>
        <w:t>processe</w:t>
      </w:r>
      <w:r w:rsidR="00280981">
        <w:rPr>
          <w:rFonts w:asciiTheme="minorHAnsi" w:hAnsiTheme="minorHAnsi" w:cstheme="minorHAnsi"/>
          <w:color w:val="auto"/>
        </w:rPr>
        <w:t>s for enzymatic and mechanical dissociation of tissue into a single cell suspension and methods for maintaining th</w:t>
      </w:r>
      <w:r w:rsidR="005904C3">
        <w:rPr>
          <w:rFonts w:asciiTheme="minorHAnsi" w:hAnsiTheme="minorHAnsi" w:cstheme="minorHAnsi"/>
          <w:color w:val="auto"/>
        </w:rPr>
        <w:t>e</w:t>
      </w:r>
      <w:r w:rsidR="00280981">
        <w:rPr>
          <w:rFonts w:asciiTheme="minorHAnsi" w:hAnsiTheme="minorHAnsi" w:cstheme="minorHAnsi"/>
          <w:color w:val="auto"/>
        </w:rPr>
        <w:t xml:space="preserve"> cultures </w:t>
      </w:r>
      <w:r w:rsidR="00280981" w:rsidRPr="00AB7EB8">
        <w:rPr>
          <w:rFonts w:asciiTheme="minorHAnsi" w:hAnsiTheme="minorHAnsi" w:cstheme="minorHAnsi"/>
          <w:iCs/>
          <w:color w:val="auto"/>
        </w:rPr>
        <w:t>in vitro</w:t>
      </w:r>
      <w:r w:rsidR="00280981">
        <w:rPr>
          <w:rFonts w:asciiTheme="minorHAnsi" w:hAnsiTheme="minorHAnsi" w:cstheme="minorHAnsi"/>
          <w:i/>
          <w:color w:val="auto"/>
        </w:rPr>
        <w:t xml:space="preserve">. </w:t>
      </w:r>
      <w:r w:rsidR="002F5872">
        <w:rPr>
          <w:rFonts w:asciiTheme="minorHAnsi" w:hAnsiTheme="minorHAnsi" w:cstheme="minorHAnsi"/>
          <w:color w:val="auto"/>
        </w:rPr>
        <w:t xml:space="preserve">Because </w:t>
      </w:r>
      <w:r w:rsidR="00DC7DDA">
        <w:rPr>
          <w:rFonts w:asciiTheme="minorHAnsi" w:hAnsiTheme="minorHAnsi" w:cstheme="minorHAnsi"/>
          <w:color w:val="auto"/>
        </w:rPr>
        <w:t>they</w:t>
      </w:r>
      <w:r w:rsidR="002F5872">
        <w:rPr>
          <w:rFonts w:asciiTheme="minorHAnsi" w:hAnsiTheme="minorHAnsi" w:cstheme="minorHAnsi"/>
          <w:color w:val="auto"/>
        </w:rPr>
        <w:t xml:space="preserve"> do not divide</w:t>
      </w:r>
      <w:r w:rsidR="00AB7EB8">
        <w:rPr>
          <w:rFonts w:asciiTheme="minorHAnsi" w:hAnsiTheme="minorHAnsi" w:cstheme="minorHAnsi"/>
          <w:color w:val="auto"/>
        </w:rPr>
        <w:t>,</w:t>
      </w:r>
      <w:r w:rsidR="002F5872">
        <w:rPr>
          <w:rFonts w:asciiTheme="minorHAnsi" w:hAnsiTheme="minorHAnsi" w:cstheme="minorHAnsi"/>
          <w:color w:val="auto"/>
        </w:rPr>
        <w:t xml:space="preserve"> once they are in culture, neurons must be plated in </w:t>
      </w:r>
      <w:r w:rsidR="002F5872">
        <w:rPr>
          <w:rFonts w:asciiTheme="minorHAnsi" w:hAnsiTheme="minorHAnsi" w:cstheme="minorHAnsi"/>
          <w:color w:val="auto"/>
        </w:rPr>
        <w:lastRenderedPageBreak/>
        <w:t xml:space="preserve">a dish and density suitable for their experimental endpoint. </w:t>
      </w:r>
      <w:r w:rsidR="003F15EF">
        <w:rPr>
          <w:rFonts w:asciiTheme="minorHAnsi" w:hAnsiTheme="minorHAnsi" w:cstheme="minorHAnsi"/>
          <w:color w:val="auto"/>
        </w:rPr>
        <w:t>Next</w:t>
      </w:r>
      <w:r w:rsidR="00280981">
        <w:rPr>
          <w:rFonts w:asciiTheme="minorHAnsi" w:hAnsiTheme="minorHAnsi" w:cstheme="minorHAnsi"/>
          <w:color w:val="auto"/>
        </w:rPr>
        <w:t xml:space="preserve">, </w:t>
      </w:r>
      <w:r w:rsidR="005904C3">
        <w:rPr>
          <w:rFonts w:asciiTheme="minorHAnsi" w:hAnsiTheme="minorHAnsi" w:cstheme="minorHAnsi"/>
          <w:color w:val="auto"/>
        </w:rPr>
        <w:t>it</w:t>
      </w:r>
      <w:r w:rsidR="00280981">
        <w:rPr>
          <w:rFonts w:asciiTheme="minorHAnsi" w:hAnsiTheme="minorHAnsi" w:cstheme="minorHAnsi"/>
          <w:color w:val="auto"/>
        </w:rPr>
        <w:t xml:space="preserve"> </w:t>
      </w:r>
      <w:r w:rsidR="003F15EF">
        <w:rPr>
          <w:rFonts w:asciiTheme="minorHAnsi" w:hAnsiTheme="minorHAnsi" w:cstheme="minorHAnsi"/>
          <w:color w:val="auto"/>
        </w:rPr>
        <w:t>outline</w:t>
      </w:r>
      <w:r w:rsidR="005904C3">
        <w:rPr>
          <w:rFonts w:asciiTheme="minorHAnsi" w:hAnsiTheme="minorHAnsi" w:cstheme="minorHAnsi"/>
          <w:color w:val="auto"/>
        </w:rPr>
        <w:t>s</w:t>
      </w:r>
      <w:r w:rsidR="003F15EF">
        <w:rPr>
          <w:rFonts w:asciiTheme="minorHAnsi" w:hAnsiTheme="minorHAnsi" w:cstheme="minorHAnsi"/>
          <w:color w:val="auto"/>
        </w:rPr>
        <w:t xml:space="preserve"> </w:t>
      </w:r>
      <w:r w:rsidR="005904C3">
        <w:rPr>
          <w:rFonts w:asciiTheme="minorHAnsi" w:hAnsiTheme="minorHAnsi" w:cstheme="minorHAnsi"/>
          <w:color w:val="auto"/>
        </w:rPr>
        <w:t>s</w:t>
      </w:r>
      <w:r w:rsidR="003F15EF">
        <w:rPr>
          <w:rFonts w:asciiTheme="minorHAnsi" w:hAnsiTheme="minorHAnsi" w:cstheme="minorHAnsi"/>
          <w:color w:val="auto"/>
        </w:rPr>
        <w:t xml:space="preserve">teps for inducing </w:t>
      </w:r>
      <w:r w:rsidR="00DC79DC">
        <w:rPr>
          <w:rFonts w:asciiTheme="minorHAnsi" w:hAnsiTheme="minorHAnsi" w:cstheme="minorHAnsi"/>
          <w:color w:val="auto"/>
        </w:rPr>
        <w:t>MHCI</w:t>
      </w:r>
      <w:r w:rsidR="003F15EF">
        <w:rPr>
          <w:rFonts w:asciiTheme="minorHAnsi" w:hAnsiTheme="minorHAnsi" w:cstheme="minorHAnsi"/>
          <w:color w:val="auto"/>
        </w:rPr>
        <w:t xml:space="preserve"> expression with</w:t>
      </w:r>
      <w:r w:rsidR="00BD43C1">
        <w:rPr>
          <w:rFonts w:asciiTheme="minorHAnsi" w:hAnsiTheme="minorHAnsi" w:cstheme="minorHAnsi"/>
          <w:color w:val="auto"/>
        </w:rPr>
        <w:t xml:space="preserve"> beta interferon</w:t>
      </w:r>
      <w:r w:rsidR="003F15EF">
        <w:rPr>
          <w:rFonts w:asciiTheme="minorHAnsi" w:hAnsiTheme="minorHAnsi" w:cstheme="minorHAnsi"/>
          <w:color w:val="auto"/>
        </w:rPr>
        <w:t xml:space="preserve"> </w:t>
      </w:r>
      <w:r w:rsidR="00BD43C1">
        <w:rPr>
          <w:rFonts w:asciiTheme="minorHAnsi" w:hAnsiTheme="minorHAnsi" w:cstheme="minorHAnsi"/>
          <w:color w:val="auto"/>
        </w:rPr>
        <w:t>(</w:t>
      </w:r>
      <w:r w:rsidR="003F15EF">
        <w:rPr>
          <w:rFonts w:asciiTheme="minorHAnsi" w:hAnsiTheme="minorHAnsi" w:cstheme="minorHAnsi"/>
          <w:color w:val="auto"/>
        </w:rPr>
        <w:t>IFNβ</w:t>
      </w:r>
      <w:r w:rsidR="00BD43C1">
        <w:rPr>
          <w:rFonts w:asciiTheme="minorHAnsi" w:hAnsiTheme="minorHAnsi" w:cstheme="minorHAnsi"/>
          <w:color w:val="auto"/>
        </w:rPr>
        <w:t>)</w:t>
      </w:r>
      <w:r w:rsidR="003F15EF">
        <w:rPr>
          <w:rFonts w:asciiTheme="minorHAnsi" w:hAnsiTheme="minorHAnsi" w:cstheme="minorHAnsi"/>
          <w:color w:val="auto"/>
        </w:rPr>
        <w:t xml:space="preserve">, immunolabeling for </w:t>
      </w:r>
      <w:r w:rsidR="00DC79DC">
        <w:rPr>
          <w:rFonts w:asciiTheme="minorHAnsi" w:hAnsiTheme="minorHAnsi" w:cstheme="minorHAnsi"/>
          <w:color w:val="auto"/>
        </w:rPr>
        <w:t>MHCI</w:t>
      </w:r>
      <w:r w:rsidR="003F15EF">
        <w:rPr>
          <w:rFonts w:asciiTheme="minorHAnsi" w:hAnsiTheme="minorHAnsi" w:cstheme="minorHAnsi"/>
          <w:color w:val="auto"/>
        </w:rPr>
        <w:t xml:space="preserve"> and</w:t>
      </w:r>
      <w:r w:rsidR="00DC79DC">
        <w:rPr>
          <w:rFonts w:asciiTheme="minorHAnsi" w:hAnsiTheme="minorHAnsi" w:cstheme="minorHAnsi"/>
          <w:color w:val="auto"/>
        </w:rPr>
        <w:t xml:space="preserve"> neuronal nuclei marker</w:t>
      </w:r>
      <w:r w:rsidR="003F15EF">
        <w:rPr>
          <w:rFonts w:asciiTheme="minorHAnsi" w:hAnsiTheme="minorHAnsi" w:cstheme="minorHAnsi"/>
          <w:color w:val="auto"/>
        </w:rPr>
        <w:t xml:space="preserve"> </w:t>
      </w:r>
      <w:proofErr w:type="spellStart"/>
      <w:r w:rsidR="003F15EF">
        <w:rPr>
          <w:rFonts w:asciiTheme="minorHAnsi" w:hAnsiTheme="minorHAnsi" w:cstheme="minorHAnsi"/>
          <w:color w:val="auto"/>
        </w:rPr>
        <w:t>NeuN</w:t>
      </w:r>
      <w:proofErr w:type="spellEnd"/>
      <w:r w:rsidR="003F15EF">
        <w:rPr>
          <w:rFonts w:asciiTheme="minorHAnsi" w:hAnsiTheme="minorHAnsi" w:cstheme="minorHAnsi"/>
          <w:color w:val="auto"/>
        </w:rPr>
        <w:t xml:space="preserve">, and </w:t>
      </w:r>
      <w:r w:rsidR="00DB3FBD">
        <w:rPr>
          <w:rFonts w:asciiTheme="minorHAnsi" w:hAnsiTheme="minorHAnsi" w:cstheme="minorHAnsi"/>
          <w:color w:val="auto"/>
        </w:rPr>
        <w:t xml:space="preserve">analyzing </w:t>
      </w:r>
      <w:r w:rsidR="003F15EF">
        <w:rPr>
          <w:rFonts w:asciiTheme="minorHAnsi" w:hAnsiTheme="minorHAnsi" w:cstheme="minorHAnsi"/>
          <w:color w:val="auto"/>
        </w:rPr>
        <w:t xml:space="preserve">cells </w:t>
      </w:r>
      <w:r w:rsidR="00DC7DDA">
        <w:rPr>
          <w:rFonts w:asciiTheme="minorHAnsi" w:hAnsiTheme="minorHAnsi" w:cstheme="minorHAnsi"/>
          <w:color w:val="auto"/>
        </w:rPr>
        <w:t>by</w:t>
      </w:r>
      <w:r w:rsidR="003F15EF">
        <w:rPr>
          <w:rFonts w:asciiTheme="minorHAnsi" w:hAnsiTheme="minorHAnsi" w:cstheme="minorHAnsi"/>
          <w:color w:val="auto"/>
        </w:rPr>
        <w:t xml:space="preserve"> flow cytomet</w:t>
      </w:r>
      <w:r w:rsidR="00DC7DDA">
        <w:rPr>
          <w:rFonts w:asciiTheme="minorHAnsi" w:hAnsiTheme="minorHAnsi" w:cstheme="minorHAnsi"/>
          <w:color w:val="auto"/>
        </w:rPr>
        <w:t>ry</w:t>
      </w:r>
      <w:r w:rsidR="003F15EF">
        <w:rPr>
          <w:rFonts w:asciiTheme="minorHAnsi" w:hAnsiTheme="minorHAnsi" w:cstheme="minorHAnsi"/>
          <w:color w:val="auto"/>
        </w:rPr>
        <w:t xml:space="preserve">. Finally, </w:t>
      </w:r>
      <w:r w:rsidR="00DC79DC">
        <w:rPr>
          <w:rFonts w:asciiTheme="minorHAnsi" w:hAnsiTheme="minorHAnsi" w:cstheme="minorHAnsi"/>
          <w:color w:val="auto"/>
        </w:rPr>
        <w:t>it</w:t>
      </w:r>
      <w:r w:rsidR="003F15EF">
        <w:rPr>
          <w:rFonts w:asciiTheme="minorHAnsi" w:hAnsiTheme="minorHAnsi" w:cstheme="minorHAnsi"/>
          <w:color w:val="auto"/>
        </w:rPr>
        <w:t xml:space="preserve"> describe</w:t>
      </w:r>
      <w:r w:rsidR="00DC79DC">
        <w:rPr>
          <w:rFonts w:asciiTheme="minorHAnsi" w:hAnsiTheme="minorHAnsi" w:cstheme="minorHAnsi"/>
          <w:color w:val="auto"/>
        </w:rPr>
        <w:t>s</w:t>
      </w:r>
      <w:r w:rsidR="003F15EF">
        <w:rPr>
          <w:rFonts w:asciiTheme="minorHAnsi" w:hAnsiTheme="minorHAnsi" w:cstheme="minorHAnsi"/>
          <w:color w:val="auto"/>
        </w:rPr>
        <w:t xml:space="preserve"> </w:t>
      </w:r>
      <w:r w:rsidR="00DC79DC">
        <w:rPr>
          <w:rFonts w:asciiTheme="minorHAnsi" w:hAnsiTheme="minorHAnsi" w:cstheme="minorHAnsi"/>
          <w:color w:val="auto"/>
        </w:rPr>
        <w:t>procedures</w:t>
      </w:r>
      <w:r w:rsidR="003F15EF">
        <w:rPr>
          <w:rFonts w:asciiTheme="minorHAnsi" w:hAnsiTheme="minorHAnsi" w:cstheme="minorHAnsi"/>
          <w:color w:val="auto"/>
        </w:rPr>
        <w:t xml:space="preserve"> for </w:t>
      </w:r>
      <w:r w:rsidR="00DB3FBD">
        <w:rPr>
          <w:rFonts w:asciiTheme="minorHAnsi" w:hAnsiTheme="minorHAnsi" w:cstheme="minorHAnsi"/>
          <w:color w:val="auto"/>
        </w:rPr>
        <w:t xml:space="preserve">assessing </w:t>
      </w:r>
      <w:r w:rsidR="003F15EF">
        <w:rPr>
          <w:rFonts w:asciiTheme="minorHAnsi" w:hAnsiTheme="minorHAnsi" w:cstheme="minorHAnsi"/>
          <w:color w:val="auto"/>
        </w:rPr>
        <w:t>the flow cytometry</w:t>
      </w:r>
      <w:r w:rsidR="005904C3">
        <w:rPr>
          <w:rFonts w:asciiTheme="minorHAnsi" w:hAnsiTheme="minorHAnsi" w:cstheme="minorHAnsi"/>
          <w:color w:val="auto"/>
        </w:rPr>
        <w:t xml:space="preserve"> data</w:t>
      </w:r>
      <w:r w:rsidR="003F15EF">
        <w:rPr>
          <w:rFonts w:asciiTheme="minorHAnsi" w:hAnsiTheme="minorHAnsi" w:cstheme="minorHAnsi"/>
          <w:color w:val="auto"/>
        </w:rPr>
        <w:t xml:space="preserve"> to identify </w:t>
      </w:r>
      <w:r w:rsidR="00DC79DC">
        <w:rPr>
          <w:rFonts w:asciiTheme="minorHAnsi" w:hAnsiTheme="minorHAnsi" w:cstheme="minorHAnsi"/>
          <w:color w:val="auto"/>
        </w:rPr>
        <w:t>MHCI</w:t>
      </w:r>
      <w:r w:rsidR="00BD43C1">
        <w:rPr>
          <w:rFonts w:asciiTheme="minorHAnsi" w:hAnsiTheme="minorHAnsi" w:cstheme="minorHAnsi"/>
          <w:color w:val="auto"/>
        </w:rPr>
        <w:t>-</w:t>
      </w:r>
      <w:r w:rsidR="003F15EF">
        <w:rPr>
          <w:rFonts w:asciiTheme="minorHAnsi" w:hAnsiTheme="minorHAnsi" w:cstheme="minorHAnsi"/>
          <w:color w:val="auto"/>
        </w:rPr>
        <w:t>positive neurons and</w:t>
      </w:r>
      <w:r>
        <w:rPr>
          <w:rFonts w:asciiTheme="minorHAnsi" w:hAnsiTheme="minorHAnsi" w:cstheme="minorHAnsi"/>
          <w:color w:val="auto"/>
        </w:rPr>
        <w:t xml:space="preserve"> </w:t>
      </w:r>
      <w:r w:rsidR="005904C3">
        <w:rPr>
          <w:rFonts w:asciiTheme="minorHAnsi" w:hAnsiTheme="minorHAnsi" w:cstheme="minorHAnsi"/>
          <w:color w:val="auto"/>
        </w:rPr>
        <w:t>quantify</w:t>
      </w:r>
      <w:r w:rsidR="00AB7EB8">
        <w:rPr>
          <w:rFonts w:asciiTheme="minorHAnsi" w:hAnsiTheme="minorHAnsi" w:cstheme="minorHAnsi"/>
          <w:color w:val="auto"/>
        </w:rPr>
        <w:t>ing</w:t>
      </w:r>
      <w:r w:rsidR="005904C3">
        <w:rPr>
          <w:rFonts w:asciiTheme="minorHAnsi" w:hAnsiTheme="minorHAnsi" w:cstheme="minorHAnsi"/>
          <w:color w:val="auto"/>
        </w:rPr>
        <w:t xml:space="preserve"> </w:t>
      </w:r>
      <w:r w:rsidR="000D0FC3">
        <w:rPr>
          <w:rFonts w:asciiTheme="minorHAnsi" w:hAnsiTheme="minorHAnsi" w:cstheme="minorHAnsi"/>
          <w:color w:val="auto"/>
        </w:rPr>
        <w:t xml:space="preserve">the level of the </w:t>
      </w:r>
      <w:r w:rsidR="00DC79DC">
        <w:rPr>
          <w:rFonts w:asciiTheme="minorHAnsi" w:hAnsiTheme="minorHAnsi" w:cstheme="minorHAnsi"/>
          <w:color w:val="auto"/>
        </w:rPr>
        <w:t>MHCI</w:t>
      </w:r>
      <w:r w:rsidR="000D0FC3">
        <w:rPr>
          <w:rFonts w:asciiTheme="minorHAnsi" w:hAnsiTheme="minorHAnsi" w:cstheme="minorHAnsi"/>
          <w:color w:val="auto"/>
        </w:rPr>
        <w:t xml:space="preserve"> expression. </w:t>
      </w:r>
      <w:r>
        <w:rPr>
          <w:rFonts w:asciiTheme="minorHAnsi" w:hAnsiTheme="minorHAnsi" w:cstheme="minorHAnsi"/>
          <w:color w:val="auto"/>
        </w:rPr>
        <w:t xml:space="preserve"> </w:t>
      </w:r>
      <w:r w:rsidR="00DC79DC">
        <w:rPr>
          <w:rFonts w:asciiTheme="minorHAnsi" w:hAnsiTheme="minorHAnsi" w:cstheme="minorHAnsi"/>
          <w:color w:val="auto"/>
        </w:rPr>
        <w:t>Also noted in this protocol are small adjustments that can be made</w:t>
      </w:r>
      <w:r w:rsidR="00BD43C1">
        <w:rPr>
          <w:rFonts w:asciiTheme="minorHAnsi" w:hAnsiTheme="minorHAnsi" w:cstheme="minorHAnsi"/>
          <w:color w:val="auto"/>
        </w:rPr>
        <w:t xml:space="preserve"> in order</w:t>
      </w:r>
      <w:r w:rsidR="00DC79DC">
        <w:rPr>
          <w:rFonts w:asciiTheme="minorHAnsi" w:hAnsiTheme="minorHAnsi" w:cstheme="minorHAnsi"/>
          <w:color w:val="auto"/>
        </w:rPr>
        <w:t xml:space="preserve"> to culture cortical neurons in addition to or instead of hippocampal neurons. This protocol can be easily modified to test specific hypotheses using genetic variations or pharmacological treatments. </w:t>
      </w:r>
    </w:p>
    <w:p w14:paraId="237AD7DD" w14:textId="77777777" w:rsidR="00D15131" w:rsidRPr="001B1519" w:rsidRDefault="00D15131" w:rsidP="001B1519">
      <w:pPr>
        <w:rPr>
          <w:rFonts w:asciiTheme="minorHAnsi" w:hAnsiTheme="minorHAnsi" w:cstheme="minorHAnsi"/>
          <w:b/>
        </w:rPr>
      </w:pPr>
    </w:p>
    <w:p w14:paraId="3D4CD2F3" w14:textId="31765E01"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259987A7" w14:textId="240F5178" w:rsidR="001C4B74" w:rsidRDefault="001C4B74" w:rsidP="007A4DD6">
      <w:pPr>
        <w:rPr>
          <w:rFonts w:asciiTheme="minorHAnsi" w:hAnsiTheme="minorHAnsi" w:cstheme="minorHAnsi"/>
          <w:color w:val="auto"/>
        </w:rPr>
      </w:pPr>
      <w:r>
        <w:rPr>
          <w:rFonts w:asciiTheme="minorHAnsi" w:hAnsiTheme="minorHAnsi" w:cstheme="minorHAnsi"/>
          <w:color w:val="auto"/>
        </w:rPr>
        <w:t xml:space="preserve">All procedures were performed in compliance with the recommendations in the Guide for the Care and Use of Laboratory Animals of the National Institutes of Health and according to the </w:t>
      </w:r>
      <w:r w:rsidR="00680310">
        <w:rPr>
          <w:rFonts w:asciiTheme="minorHAnsi" w:hAnsiTheme="minorHAnsi" w:cstheme="minorHAnsi"/>
          <w:color w:val="auto"/>
        </w:rPr>
        <w:t>I</w:t>
      </w:r>
      <w:r>
        <w:rPr>
          <w:rFonts w:asciiTheme="minorHAnsi" w:hAnsiTheme="minorHAnsi" w:cstheme="minorHAnsi"/>
          <w:color w:val="auto"/>
        </w:rPr>
        <w:t xml:space="preserve">nternational Guiding Principles for Biomedical Research Involving Animals. The protocol was approved </w:t>
      </w:r>
      <w:r w:rsidR="004B0535">
        <w:rPr>
          <w:rFonts w:asciiTheme="minorHAnsi" w:hAnsiTheme="minorHAnsi" w:cstheme="minorHAnsi"/>
          <w:color w:val="auto"/>
        </w:rPr>
        <w:t xml:space="preserve">by </w:t>
      </w:r>
      <w:r>
        <w:rPr>
          <w:rFonts w:asciiTheme="minorHAnsi" w:hAnsiTheme="minorHAnsi" w:cstheme="minorHAnsi"/>
          <w:color w:val="auto"/>
        </w:rPr>
        <w:t>the University of North Carolina at Charlotte Institutional Animal Care and Use Committee (</w:t>
      </w:r>
      <w:r w:rsidR="004726BD">
        <w:rPr>
          <w:rFonts w:asciiTheme="minorHAnsi" w:hAnsiTheme="minorHAnsi" w:cstheme="minorHAnsi"/>
          <w:color w:val="auto"/>
        </w:rPr>
        <w:t xml:space="preserve">Protocol #19-020). </w:t>
      </w:r>
    </w:p>
    <w:p w14:paraId="4C1276B7" w14:textId="77777777" w:rsidR="00BD43C1" w:rsidRDefault="00BD43C1" w:rsidP="007A4DD6">
      <w:pPr>
        <w:rPr>
          <w:rFonts w:asciiTheme="minorHAnsi" w:hAnsiTheme="minorHAnsi" w:cstheme="minorHAnsi"/>
          <w:color w:val="auto"/>
        </w:rPr>
      </w:pPr>
    </w:p>
    <w:p w14:paraId="5EB02839" w14:textId="6AC368A3" w:rsidR="006E440C" w:rsidRDefault="006E440C" w:rsidP="007A4DD6">
      <w:pPr>
        <w:rPr>
          <w:rFonts w:asciiTheme="minorHAnsi" w:hAnsiTheme="minorHAnsi" w:cstheme="minorHAnsi"/>
          <w:b/>
          <w:color w:val="auto"/>
        </w:rPr>
      </w:pPr>
      <w:r>
        <w:rPr>
          <w:rFonts w:asciiTheme="minorHAnsi" w:hAnsiTheme="minorHAnsi" w:cstheme="minorHAnsi"/>
          <w:b/>
          <w:color w:val="auto"/>
        </w:rPr>
        <w:t xml:space="preserve">1. Preparing for </w:t>
      </w:r>
      <w:r w:rsidR="00AB7EB8">
        <w:rPr>
          <w:rFonts w:asciiTheme="minorHAnsi" w:hAnsiTheme="minorHAnsi" w:cstheme="minorHAnsi"/>
          <w:b/>
          <w:color w:val="auto"/>
        </w:rPr>
        <w:t>c</w:t>
      </w:r>
      <w:r>
        <w:rPr>
          <w:rFonts w:asciiTheme="minorHAnsi" w:hAnsiTheme="minorHAnsi" w:cstheme="minorHAnsi"/>
          <w:b/>
          <w:color w:val="auto"/>
        </w:rPr>
        <w:t>ulture</w:t>
      </w:r>
    </w:p>
    <w:p w14:paraId="46212845" w14:textId="77777777" w:rsidR="00AB7EB8" w:rsidRDefault="00AB7EB8" w:rsidP="00680310">
      <w:pPr>
        <w:rPr>
          <w:rFonts w:asciiTheme="minorHAnsi" w:hAnsiTheme="minorHAnsi" w:cstheme="minorHAnsi"/>
          <w:b/>
          <w:color w:val="auto"/>
        </w:rPr>
      </w:pPr>
    </w:p>
    <w:p w14:paraId="3BAE6B93" w14:textId="1A35E3A8" w:rsidR="00680310" w:rsidRPr="00BD43C1" w:rsidRDefault="00AB7EB8" w:rsidP="00680310">
      <w:pPr>
        <w:rPr>
          <w:rFonts w:asciiTheme="minorHAnsi" w:hAnsiTheme="minorHAnsi" w:cstheme="minorHAnsi"/>
          <w:color w:val="auto"/>
        </w:rPr>
      </w:pPr>
      <w:r w:rsidRPr="00AB7EB8">
        <w:rPr>
          <w:rFonts w:asciiTheme="minorHAnsi" w:hAnsiTheme="minorHAnsi" w:cstheme="minorHAnsi"/>
          <w:bCs/>
          <w:color w:val="auto"/>
        </w:rPr>
        <w:t>NOTE:</w:t>
      </w:r>
      <w:r w:rsidR="00680310">
        <w:rPr>
          <w:rFonts w:asciiTheme="minorHAnsi" w:hAnsiTheme="minorHAnsi" w:cstheme="minorHAnsi"/>
          <w:color w:val="auto"/>
        </w:rPr>
        <w:t xml:space="preserve"> These procedures should be done under sterile conditions in a tissue culture-designated biosafety cabinet. </w:t>
      </w:r>
      <w:r w:rsidR="007E4122">
        <w:rPr>
          <w:rFonts w:asciiTheme="minorHAnsi" w:hAnsiTheme="minorHAnsi" w:cstheme="minorHAnsi"/>
          <w:color w:val="auto"/>
        </w:rPr>
        <w:t xml:space="preserve">See </w:t>
      </w:r>
      <w:bookmarkStart w:id="1" w:name="_GoBack"/>
      <w:r w:rsidR="007E4122" w:rsidRPr="007E4122">
        <w:rPr>
          <w:rFonts w:asciiTheme="minorHAnsi" w:hAnsiTheme="minorHAnsi" w:cstheme="minorHAnsi"/>
          <w:b/>
          <w:bCs/>
          <w:color w:val="auto"/>
        </w:rPr>
        <w:t>Table 1</w:t>
      </w:r>
      <w:bookmarkEnd w:id="1"/>
      <w:r w:rsidR="007E4122">
        <w:rPr>
          <w:rFonts w:asciiTheme="minorHAnsi" w:hAnsiTheme="minorHAnsi" w:cstheme="minorHAnsi"/>
          <w:color w:val="auto"/>
        </w:rPr>
        <w:t xml:space="preserve"> for media and solutions. </w:t>
      </w:r>
    </w:p>
    <w:p w14:paraId="242D578B" w14:textId="77777777" w:rsidR="00680310" w:rsidRDefault="00680310" w:rsidP="007A4DD6">
      <w:pPr>
        <w:rPr>
          <w:rFonts w:asciiTheme="minorHAnsi" w:hAnsiTheme="minorHAnsi" w:cstheme="minorHAnsi"/>
          <w:b/>
          <w:color w:val="auto"/>
        </w:rPr>
      </w:pPr>
    </w:p>
    <w:p w14:paraId="3B4590DC" w14:textId="6740935C" w:rsidR="006E440C" w:rsidRDefault="006E440C" w:rsidP="007A4DD6">
      <w:pPr>
        <w:rPr>
          <w:rFonts w:asciiTheme="minorHAnsi" w:hAnsiTheme="minorHAnsi" w:cstheme="minorHAnsi"/>
          <w:color w:val="auto"/>
        </w:rPr>
      </w:pPr>
      <w:r>
        <w:rPr>
          <w:rFonts w:asciiTheme="minorHAnsi" w:hAnsiTheme="minorHAnsi" w:cstheme="minorHAnsi"/>
          <w:color w:val="auto"/>
        </w:rPr>
        <w:t xml:space="preserve">1.1. </w:t>
      </w:r>
      <w:r w:rsidR="00120415">
        <w:rPr>
          <w:rFonts w:asciiTheme="minorHAnsi" w:hAnsiTheme="minorHAnsi" w:cstheme="minorHAnsi"/>
          <w:color w:val="auto"/>
        </w:rPr>
        <w:t>Sterilize a</w:t>
      </w:r>
      <w:r>
        <w:rPr>
          <w:rFonts w:asciiTheme="minorHAnsi" w:hAnsiTheme="minorHAnsi" w:cstheme="minorHAnsi"/>
          <w:color w:val="auto"/>
        </w:rPr>
        <w:t>ll dissection tools by autoclaving in self-sealing sterilization bags.</w:t>
      </w:r>
    </w:p>
    <w:p w14:paraId="537D2249" w14:textId="77777777" w:rsidR="002469CD" w:rsidRDefault="002469CD" w:rsidP="007A4DD6">
      <w:pPr>
        <w:rPr>
          <w:rFonts w:asciiTheme="minorHAnsi" w:hAnsiTheme="minorHAnsi" w:cstheme="minorHAnsi"/>
          <w:color w:val="auto"/>
        </w:rPr>
      </w:pPr>
    </w:p>
    <w:p w14:paraId="2B26C1BE" w14:textId="510374F9" w:rsidR="00A27A22" w:rsidRDefault="006E440C" w:rsidP="007A4DD6">
      <w:pPr>
        <w:rPr>
          <w:rFonts w:asciiTheme="minorHAnsi" w:hAnsiTheme="minorHAnsi" w:cstheme="minorHAnsi"/>
          <w:color w:val="auto"/>
        </w:rPr>
      </w:pPr>
      <w:r>
        <w:rPr>
          <w:rFonts w:asciiTheme="minorHAnsi" w:hAnsiTheme="minorHAnsi" w:cstheme="minorHAnsi"/>
          <w:color w:val="auto"/>
        </w:rPr>
        <w:t>1.2.</w:t>
      </w:r>
      <w:r w:rsidR="00BD43C1">
        <w:rPr>
          <w:rFonts w:asciiTheme="minorHAnsi" w:hAnsiTheme="minorHAnsi" w:cstheme="minorHAnsi"/>
          <w:color w:val="auto"/>
        </w:rPr>
        <w:t xml:space="preserve"> Prepare working stocks of poly-D-lysine for treating</w:t>
      </w:r>
      <w:r>
        <w:rPr>
          <w:rFonts w:asciiTheme="minorHAnsi" w:hAnsiTheme="minorHAnsi" w:cstheme="minorHAnsi"/>
          <w:color w:val="auto"/>
        </w:rPr>
        <w:t xml:space="preserve"> 12-well culture dishes</w:t>
      </w:r>
      <w:r w:rsidR="00BD43C1">
        <w:rPr>
          <w:rFonts w:asciiTheme="minorHAnsi" w:hAnsiTheme="minorHAnsi" w:cstheme="minorHAnsi"/>
          <w:color w:val="auto"/>
        </w:rPr>
        <w:t xml:space="preserve">. </w:t>
      </w:r>
    </w:p>
    <w:p w14:paraId="0CAB47DB" w14:textId="77777777" w:rsidR="00DB3FBD" w:rsidRDefault="00DB3FBD" w:rsidP="007A4DD6">
      <w:pPr>
        <w:rPr>
          <w:rFonts w:asciiTheme="minorHAnsi" w:hAnsiTheme="minorHAnsi" w:cstheme="minorHAnsi"/>
          <w:color w:val="auto"/>
        </w:rPr>
      </w:pPr>
    </w:p>
    <w:p w14:paraId="4807612F" w14:textId="53FD7FC5" w:rsidR="00A27A22" w:rsidRDefault="00A27A22" w:rsidP="007A4DD6">
      <w:pPr>
        <w:rPr>
          <w:rFonts w:asciiTheme="minorHAnsi" w:hAnsiTheme="minorHAnsi" w:cstheme="minorHAnsi"/>
          <w:color w:val="auto"/>
        </w:rPr>
      </w:pPr>
      <w:r>
        <w:rPr>
          <w:rFonts w:asciiTheme="minorHAnsi" w:hAnsiTheme="minorHAnsi" w:cstheme="minorHAnsi"/>
          <w:color w:val="auto"/>
        </w:rPr>
        <w:t xml:space="preserve">1.2.1. </w:t>
      </w:r>
      <w:r w:rsidR="00BD43C1">
        <w:rPr>
          <w:rFonts w:asciiTheme="minorHAnsi" w:hAnsiTheme="minorHAnsi" w:cstheme="minorHAnsi"/>
          <w:color w:val="auto"/>
        </w:rPr>
        <w:t>Dissolve poly-D-lysine in 1</w:t>
      </w:r>
      <w:r w:rsidR="00AB7EB8">
        <w:rPr>
          <w:rFonts w:asciiTheme="minorHAnsi" w:hAnsiTheme="minorHAnsi" w:cstheme="minorHAnsi"/>
          <w:color w:val="auto"/>
        </w:rPr>
        <w:t>x</w:t>
      </w:r>
      <w:r w:rsidR="00BD43C1">
        <w:rPr>
          <w:rFonts w:asciiTheme="minorHAnsi" w:hAnsiTheme="minorHAnsi" w:cstheme="minorHAnsi"/>
          <w:color w:val="auto"/>
        </w:rPr>
        <w:t xml:space="preserve"> borate buffer to a concentration of 100 µg/m</w:t>
      </w:r>
      <w:r w:rsidR="00AB7EB8">
        <w:rPr>
          <w:rFonts w:asciiTheme="minorHAnsi" w:hAnsiTheme="minorHAnsi" w:cstheme="minorHAnsi"/>
          <w:color w:val="auto"/>
        </w:rPr>
        <w:t>L</w:t>
      </w:r>
      <w:r w:rsidR="00BD43C1">
        <w:rPr>
          <w:rFonts w:asciiTheme="minorHAnsi" w:hAnsiTheme="minorHAnsi" w:cstheme="minorHAnsi"/>
          <w:color w:val="auto"/>
        </w:rPr>
        <w:t xml:space="preserve"> (10</w:t>
      </w:r>
      <w:r w:rsidR="00AB7EB8">
        <w:rPr>
          <w:rFonts w:asciiTheme="minorHAnsi" w:hAnsiTheme="minorHAnsi" w:cstheme="minorHAnsi"/>
          <w:color w:val="auto"/>
        </w:rPr>
        <w:t>x</w:t>
      </w:r>
      <w:r w:rsidR="00BD43C1">
        <w:rPr>
          <w:rFonts w:asciiTheme="minorHAnsi" w:hAnsiTheme="minorHAnsi" w:cstheme="minorHAnsi"/>
          <w:color w:val="auto"/>
        </w:rPr>
        <w:t xml:space="preserve"> concentrated). Store approximately 1 m</w:t>
      </w:r>
      <w:r w:rsidR="00AB7EB8">
        <w:rPr>
          <w:rFonts w:asciiTheme="minorHAnsi" w:hAnsiTheme="minorHAnsi" w:cstheme="minorHAnsi"/>
          <w:color w:val="auto"/>
        </w:rPr>
        <w:t>L</w:t>
      </w:r>
      <w:r w:rsidR="00BD43C1">
        <w:rPr>
          <w:rFonts w:asciiTheme="minorHAnsi" w:hAnsiTheme="minorHAnsi" w:cstheme="minorHAnsi"/>
          <w:color w:val="auto"/>
        </w:rPr>
        <w:t xml:space="preserve"> aliquots at -20 </w:t>
      </w:r>
      <w:r w:rsidR="00AB7EB8">
        <w:rPr>
          <w:rFonts w:ascii="Times New Roman" w:hAnsi="Times New Roman" w:cs="Times New Roman"/>
          <w:color w:val="auto"/>
        </w:rPr>
        <w:t>˚</w:t>
      </w:r>
      <w:r w:rsidR="00BD43C1">
        <w:rPr>
          <w:rFonts w:asciiTheme="minorHAnsi" w:hAnsiTheme="minorHAnsi" w:cstheme="minorHAnsi"/>
          <w:color w:val="auto"/>
        </w:rPr>
        <w:t xml:space="preserve">C until needed. </w:t>
      </w:r>
    </w:p>
    <w:p w14:paraId="1C2F8FF4" w14:textId="77777777" w:rsidR="00DB3FBD" w:rsidRDefault="00DB3FBD" w:rsidP="007A4DD6">
      <w:pPr>
        <w:rPr>
          <w:rFonts w:asciiTheme="minorHAnsi" w:hAnsiTheme="minorHAnsi" w:cstheme="minorHAnsi"/>
          <w:color w:val="auto"/>
        </w:rPr>
      </w:pPr>
    </w:p>
    <w:p w14:paraId="4293A89E" w14:textId="4C423B05" w:rsidR="00A27A22" w:rsidRDefault="00A27A22" w:rsidP="007A4DD6">
      <w:pPr>
        <w:rPr>
          <w:rFonts w:asciiTheme="minorHAnsi" w:hAnsiTheme="minorHAnsi" w:cstheme="minorHAnsi"/>
          <w:color w:val="auto"/>
        </w:rPr>
      </w:pPr>
      <w:r>
        <w:rPr>
          <w:rFonts w:asciiTheme="minorHAnsi" w:hAnsiTheme="minorHAnsi" w:cstheme="minorHAnsi"/>
          <w:color w:val="auto"/>
        </w:rPr>
        <w:t xml:space="preserve">1.2.2. </w:t>
      </w:r>
      <w:r w:rsidR="00BD43C1">
        <w:rPr>
          <w:rFonts w:asciiTheme="minorHAnsi" w:hAnsiTheme="minorHAnsi" w:cstheme="minorHAnsi"/>
          <w:color w:val="auto"/>
        </w:rPr>
        <w:t>Dilute 10</w:t>
      </w:r>
      <w:r w:rsidR="00AB7EB8">
        <w:rPr>
          <w:rFonts w:asciiTheme="minorHAnsi" w:hAnsiTheme="minorHAnsi" w:cstheme="minorHAnsi"/>
          <w:color w:val="auto"/>
        </w:rPr>
        <w:t>x</w:t>
      </w:r>
      <w:r w:rsidR="00BD43C1">
        <w:rPr>
          <w:rFonts w:asciiTheme="minorHAnsi" w:hAnsiTheme="minorHAnsi" w:cstheme="minorHAnsi"/>
          <w:color w:val="auto"/>
        </w:rPr>
        <w:t xml:space="preserve"> concentrated poly-D-lysine</w:t>
      </w:r>
      <w:r>
        <w:rPr>
          <w:rFonts w:asciiTheme="minorHAnsi" w:hAnsiTheme="minorHAnsi" w:cstheme="minorHAnsi"/>
          <w:color w:val="auto"/>
        </w:rPr>
        <w:t xml:space="preserve"> in </w:t>
      </w:r>
      <w:proofErr w:type="spellStart"/>
      <w:r w:rsidR="003A4F3F">
        <w:rPr>
          <w:rFonts w:asciiTheme="minorHAnsi" w:hAnsiTheme="minorHAnsi" w:cstheme="minorHAnsi"/>
          <w:color w:val="auto"/>
        </w:rPr>
        <w:t>dPBS</w:t>
      </w:r>
      <w:proofErr w:type="spellEnd"/>
      <w:r w:rsidR="00BD43C1">
        <w:rPr>
          <w:rFonts w:asciiTheme="minorHAnsi" w:hAnsiTheme="minorHAnsi" w:cstheme="minorHAnsi"/>
          <w:color w:val="auto"/>
        </w:rPr>
        <w:t xml:space="preserve"> to 10 µg/m</w:t>
      </w:r>
      <w:r w:rsidR="00AB7EB8">
        <w:rPr>
          <w:rFonts w:asciiTheme="minorHAnsi" w:hAnsiTheme="minorHAnsi" w:cstheme="minorHAnsi"/>
          <w:color w:val="auto"/>
        </w:rPr>
        <w:t>L</w:t>
      </w:r>
      <w:r w:rsidR="00BD43C1">
        <w:rPr>
          <w:rFonts w:asciiTheme="minorHAnsi" w:hAnsiTheme="minorHAnsi" w:cstheme="minorHAnsi"/>
          <w:color w:val="auto"/>
        </w:rPr>
        <w:t xml:space="preserve"> (1</w:t>
      </w:r>
      <w:r w:rsidR="00AB7EB8">
        <w:rPr>
          <w:rFonts w:asciiTheme="minorHAnsi" w:hAnsiTheme="minorHAnsi" w:cstheme="minorHAnsi"/>
          <w:color w:val="auto"/>
        </w:rPr>
        <w:t>x</w:t>
      </w:r>
      <w:r w:rsidR="00BD43C1">
        <w:rPr>
          <w:rFonts w:asciiTheme="minorHAnsi" w:hAnsiTheme="minorHAnsi" w:cstheme="minorHAnsi"/>
          <w:color w:val="auto"/>
        </w:rPr>
        <w:t xml:space="preserve">) and filter sterilize. </w:t>
      </w:r>
    </w:p>
    <w:p w14:paraId="3A277503" w14:textId="77777777" w:rsidR="00DB3FBD" w:rsidRDefault="00DB3FBD" w:rsidP="007A4DD6">
      <w:pPr>
        <w:rPr>
          <w:rFonts w:asciiTheme="minorHAnsi" w:hAnsiTheme="minorHAnsi" w:cstheme="minorHAnsi"/>
          <w:color w:val="auto"/>
        </w:rPr>
      </w:pPr>
    </w:p>
    <w:p w14:paraId="7C845AA6" w14:textId="378607C3" w:rsidR="00A27A22" w:rsidRDefault="00A27A22" w:rsidP="007A4DD6">
      <w:pPr>
        <w:rPr>
          <w:rFonts w:asciiTheme="minorHAnsi" w:hAnsiTheme="minorHAnsi" w:cstheme="minorHAnsi"/>
          <w:color w:val="auto"/>
        </w:rPr>
      </w:pPr>
      <w:r>
        <w:rPr>
          <w:rFonts w:asciiTheme="minorHAnsi" w:hAnsiTheme="minorHAnsi" w:cstheme="minorHAnsi"/>
          <w:color w:val="auto"/>
        </w:rPr>
        <w:t xml:space="preserve">1.2.3. </w:t>
      </w:r>
      <w:r w:rsidR="00BD43C1">
        <w:rPr>
          <w:rFonts w:asciiTheme="minorHAnsi" w:hAnsiTheme="minorHAnsi" w:cstheme="minorHAnsi"/>
          <w:color w:val="auto"/>
        </w:rPr>
        <w:t xml:space="preserve">Treat 12-well culture </w:t>
      </w:r>
      <w:r>
        <w:rPr>
          <w:rFonts w:asciiTheme="minorHAnsi" w:hAnsiTheme="minorHAnsi" w:cstheme="minorHAnsi"/>
          <w:color w:val="auto"/>
        </w:rPr>
        <w:t>plates</w:t>
      </w:r>
      <w:r w:rsidR="00BD43C1">
        <w:rPr>
          <w:rFonts w:asciiTheme="minorHAnsi" w:hAnsiTheme="minorHAnsi" w:cstheme="minorHAnsi"/>
          <w:color w:val="auto"/>
        </w:rPr>
        <w:t xml:space="preserve"> with 0.5 m</w:t>
      </w:r>
      <w:r w:rsidR="00AB7EB8">
        <w:rPr>
          <w:rFonts w:asciiTheme="minorHAnsi" w:hAnsiTheme="minorHAnsi" w:cstheme="minorHAnsi"/>
          <w:color w:val="auto"/>
        </w:rPr>
        <w:t>L</w:t>
      </w:r>
      <w:r w:rsidR="00BD43C1">
        <w:rPr>
          <w:rFonts w:asciiTheme="minorHAnsi" w:hAnsiTheme="minorHAnsi" w:cstheme="minorHAnsi"/>
          <w:color w:val="auto"/>
        </w:rPr>
        <w:t xml:space="preserve"> </w:t>
      </w:r>
      <w:r>
        <w:rPr>
          <w:rFonts w:asciiTheme="minorHAnsi" w:hAnsiTheme="minorHAnsi" w:cstheme="minorHAnsi"/>
          <w:color w:val="auto"/>
        </w:rPr>
        <w:t>per well of 1</w:t>
      </w:r>
      <w:r w:rsidR="00AB7EB8">
        <w:rPr>
          <w:rFonts w:asciiTheme="minorHAnsi" w:hAnsiTheme="minorHAnsi" w:cstheme="minorHAnsi"/>
          <w:color w:val="auto"/>
        </w:rPr>
        <w:t>x</w:t>
      </w:r>
      <w:r>
        <w:rPr>
          <w:rFonts w:asciiTheme="minorHAnsi" w:hAnsiTheme="minorHAnsi" w:cstheme="minorHAnsi"/>
          <w:color w:val="auto"/>
        </w:rPr>
        <w:t xml:space="preserve"> poly-D-lysine</w:t>
      </w:r>
      <w:r w:rsidR="00BD43C1">
        <w:rPr>
          <w:rFonts w:asciiTheme="minorHAnsi" w:hAnsiTheme="minorHAnsi" w:cstheme="minorHAnsi"/>
          <w:color w:val="auto"/>
        </w:rPr>
        <w:t xml:space="preserve"> at room temperature</w:t>
      </w:r>
      <w:r w:rsidR="00DB3FBD">
        <w:rPr>
          <w:rFonts w:asciiTheme="minorHAnsi" w:hAnsiTheme="minorHAnsi" w:cstheme="minorHAnsi"/>
          <w:color w:val="auto"/>
        </w:rPr>
        <w:t xml:space="preserve"> for at least 1 h</w:t>
      </w:r>
      <w:r>
        <w:rPr>
          <w:rFonts w:asciiTheme="minorHAnsi" w:hAnsiTheme="minorHAnsi" w:cstheme="minorHAnsi"/>
          <w:color w:val="auto"/>
        </w:rPr>
        <w:t xml:space="preserve"> or</w:t>
      </w:r>
      <w:r w:rsidR="00DB3FBD">
        <w:rPr>
          <w:rFonts w:asciiTheme="minorHAnsi" w:hAnsiTheme="minorHAnsi" w:cstheme="minorHAnsi"/>
          <w:color w:val="auto"/>
        </w:rPr>
        <w:t xml:space="preserve"> overnight for u</w:t>
      </w:r>
      <w:r w:rsidR="00DD5A66">
        <w:rPr>
          <w:rFonts w:asciiTheme="minorHAnsi" w:hAnsiTheme="minorHAnsi" w:cstheme="minorHAnsi"/>
          <w:color w:val="auto"/>
        </w:rPr>
        <w:t>sing</w:t>
      </w:r>
      <w:r w:rsidR="00DB3FBD">
        <w:rPr>
          <w:rFonts w:asciiTheme="minorHAnsi" w:hAnsiTheme="minorHAnsi" w:cstheme="minorHAnsi"/>
          <w:color w:val="auto"/>
        </w:rPr>
        <w:t xml:space="preserve"> the next day</w:t>
      </w:r>
      <w:r w:rsidR="00BD43C1">
        <w:rPr>
          <w:rFonts w:asciiTheme="minorHAnsi" w:hAnsiTheme="minorHAnsi" w:cstheme="minorHAnsi"/>
          <w:color w:val="auto"/>
        </w:rPr>
        <w:t xml:space="preserve">. </w:t>
      </w:r>
      <w:r>
        <w:rPr>
          <w:rFonts w:asciiTheme="minorHAnsi" w:hAnsiTheme="minorHAnsi" w:cstheme="minorHAnsi"/>
          <w:color w:val="auto"/>
        </w:rPr>
        <w:t xml:space="preserve">Ensure the volume of poly-D-lysine is </w:t>
      </w:r>
      <w:r w:rsidR="00DD5A66">
        <w:rPr>
          <w:rFonts w:asciiTheme="minorHAnsi" w:hAnsiTheme="minorHAnsi" w:cstheme="minorHAnsi"/>
          <w:color w:val="auto"/>
        </w:rPr>
        <w:t>enough</w:t>
      </w:r>
      <w:r>
        <w:rPr>
          <w:rFonts w:asciiTheme="minorHAnsi" w:hAnsiTheme="minorHAnsi" w:cstheme="minorHAnsi"/>
          <w:color w:val="auto"/>
        </w:rPr>
        <w:t xml:space="preserve"> to fully cover the bottom of the culture area.</w:t>
      </w:r>
      <w:r w:rsidR="006E440C">
        <w:rPr>
          <w:rFonts w:asciiTheme="minorHAnsi" w:hAnsiTheme="minorHAnsi" w:cstheme="minorHAnsi"/>
          <w:color w:val="auto"/>
        </w:rPr>
        <w:t xml:space="preserve"> </w:t>
      </w:r>
    </w:p>
    <w:p w14:paraId="7CAEE061" w14:textId="77777777" w:rsidR="00DB3FBD" w:rsidRDefault="00DB3FBD" w:rsidP="007A4DD6">
      <w:pPr>
        <w:rPr>
          <w:rFonts w:asciiTheme="minorHAnsi" w:hAnsiTheme="minorHAnsi" w:cstheme="minorHAnsi"/>
          <w:color w:val="auto"/>
        </w:rPr>
      </w:pPr>
    </w:p>
    <w:p w14:paraId="01C4645F" w14:textId="07858FE4" w:rsidR="00713186" w:rsidRDefault="00A27A22" w:rsidP="007A4DD6">
      <w:pPr>
        <w:rPr>
          <w:rFonts w:asciiTheme="minorHAnsi" w:hAnsiTheme="minorHAnsi" w:cstheme="minorHAnsi"/>
          <w:color w:val="auto"/>
        </w:rPr>
      </w:pPr>
      <w:r>
        <w:rPr>
          <w:rFonts w:asciiTheme="minorHAnsi" w:hAnsiTheme="minorHAnsi" w:cstheme="minorHAnsi"/>
          <w:color w:val="auto"/>
        </w:rPr>
        <w:t xml:space="preserve">1.2.4. </w:t>
      </w:r>
      <w:r w:rsidR="00BD43C1">
        <w:rPr>
          <w:rFonts w:asciiTheme="minorHAnsi" w:hAnsiTheme="minorHAnsi" w:cstheme="minorHAnsi"/>
          <w:color w:val="auto"/>
        </w:rPr>
        <w:t xml:space="preserve">Just </w:t>
      </w:r>
      <w:r w:rsidR="00DD5A66">
        <w:rPr>
          <w:rFonts w:asciiTheme="minorHAnsi" w:hAnsiTheme="minorHAnsi" w:cstheme="minorHAnsi"/>
          <w:color w:val="auto"/>
        </w:rPr>
        <w:t xml:space="preserve">prior to the </w:t>
      </w:r>
      <w:r w:rsidR="00BD43C1">
        <w:rPr>
          <w:rFonts w:asciiTheme="minorHAnsi" w:hAnsiTheme="minorHAnsi" w:cstheme="minorHAnsi"/>
          <w:color w:val="auto"/>
        </w:rPr>
        <w:t>use, remove poly-D-lysine from culture plate,</w:t>
      </w:r>
      <w:r w:rsidR="002767A1">
        <w:rPr>
          <w:rFonts w:asciiTheme="minorHAnsi" w:hAnsiTheme="minorHAnsi" w:cstheme="minorHAnsi"/>
          <w:color w:val="auto"/>
        </w:rPr>
        <w:t xml:space="preserve"> rinse</w:t>
      </w:r>
      <w:r w:rsidR="00556373">
        <w:rPr>
          <w:rFonts w:asciiTheme="minorHAnsi" w:hAnsiTheme="minorHAnsi" w:cstheme="minorHAnsi"/>
          <w:color w:val="auto"/>
        </w:rPr>
        <w:t xml:space="preserve"> </w:t>
      </w:r>
      <w:r w:rsidR="00DD5A66">
        <w:rPr>
          <w:rFonts w:asciiTheme="minorHAnsi" w:hAnsiTheme="minorHAnsi" w:cstheme="minorHAnsi"/>
          <w:color w:val="auto"/>
        </w:rPr>
        <w:t>3x</w:t>
      </w:r>
      <w:r w:rsidR="002767A1">
        <w:rPr>
          <w:rFonts w:asciiTheme="minorHAnsi" w:hAnsiTheme="minorHAnsi" w:cstheme="minorHAnsi"/>
          <w:color w:val="auto"/>
        </w:rPr>
        <w:t xml:space="preserve"> in sterile water</w:t>
      </w:r>
      <w:r>
        <w:rPr>
          <w:rFonts w:asciiTheme="minorHAnsi" w:hAnsiTheme="minorHAnsi" w:cstheme="minorHAnsi"/>
          <w:color w:val="auto"/>
        </w:rPr>
        <w:t>,</w:t>
      </w:r>
      <w:r w:rsidR="002767A1">
        <w:rPr>
          <w:rFonts w:asciiTheme="minorHAnsi" w:hAnsiTheme="minorHAnsi" w:cstheme="minorHAnsi"/>
          <w:color w:val="auto"/>
        </w:rPr>
        <w:t xml:space="preserve"> and ke</w:t>
      </w:r>
      <w:r>
        <w:rPr>
          <w:rFonts w:asciiTheme="minorHAnsi" w:hAnsiTheme="minorHAnsi" w:cstheme="minorHAnsi"/>
          <w:color w:val="auto"/>
        </w:rPr>
        <w:t>ep</w:t>
      </w:r>
      <w:r w:rsidR="002767A1">
        <w:rPr>
          <w:rFonts w:asciiTheme="minorHAnsi" w:hAnsiTheme="minorHAnsi" w:cstheme="minorHAnsi"/>
          <w:color w:val="auto"/>
        </w:rPr>
        <w:t xml:space="preserve"> in sterile water until ready </w:t>
      </w:r>
      <w:r w:rsidR="00BD43C1">
        <w:rPr>
          <w:rFonts w:asciiTheme="minorHAnsi" w:hAnsiTheme="minorHAnsi" w:cstheme="minorHAnsi"/>
          <w:color w:val="auto"/>
        </w:rPr>
        <w:t>to plate cells</w:t>
      </w:r>
      <w:r w:rsidR="002767A1">
        <w:rPr>
          <w:rFonts w:asciiTheme="minorHAnsi" w:hAnsiTheme="minorHAnsi" w:cstheme="minorHAnsi"/>
          <w:color w:val="auto"/>
        </w:rPr>
        <w:t xml:space="preserve">. </w:t>
      </w:r>
      <w:r>
        <w:rPr>
          <w:rFonts w:asciiTheme="minorHAnsi" w:hAnsiTheme="minorHAnsi" w:cstheme="minorHAnsi"/>
          <w:color w:val="auto"/>
        </w:rPr>
        <w:t xml:space="preserve">Remove all traces of liquid </w:t>
      </w:r>
      <w:r w:rsidR="00556373">
        <w:rPr>
          <w:rFonts w:asciiTheme="minorHAnsi" w:hAnsiTheme="minorHAnsi" w:cstheme="minorHAnsi"/>
          <w:color w:val="auto"/>
        </w:rPr>
        <w:t xml:space="preserve">by </w:t>
      </w:r>
      <w:r w:rsidR="00DD5A66">
        <w:rPr>
          <w:rFonts w:asciiTheme="minorHAnsi" w:hAnsiTheme="minorHAnsi" w:cstheme="minorHAnsi"/>
          <w:color w:val="auto"/>
        </w:rPr>
        <w:t xml:space="preserve">a </w:t>
      </w:r>
      <w:r w:rsidR="00556373">
        <w:rPr>
          <w:rFonts w:asciiTheme="minorHAnsi" w:hAnsiTheme="minorHAnsi" w:cstheme="minorHAnsi"/>
          <w:color w:val="auto"/>
        </w:rPr>
        <w:t xml:space="preserve">thorough aspiration </w:t>
      </w:r>
      <w:r>
        <w:rPr>
          <w:rFonts w:asciiTheme="minorHAnsi" w:hAnsiTheme="minorHAnsi" w:cstheme="minorHAnsi"/>
          <w:color w:val="auto"/>
        </w:rPr>
        <w:t>prior to plating cells.</w:t>
      </w:r>
    </w:p>
    <w:p w14:paraId="3E10E69B" w14:textId="296B932A" w:rsidR="00685096" w:rsidRDefault="00685096" w:rsidP="007A4DD6">
      <w:pPr>
        <w:rPr>
          <w:rFonts w:asciiTheme="minorHAnsi" w:hAnsiTheme="minorHAnsi" w:cstheme="minorHAnsi"/>
          <w:color w:val="auto"/>
        </w:rPr>
      </w:pPr>
    </w:p>
    <w:p w14:paraId="1EF97758" w14:textId="1CD69598" w:rsidR="00685096" w:rsidRDefault="00685096" w:rsidP="007A4DD6">
      <w:pPr>
        <w:rPr>
          <w:rFonts w:asciiTheme="minorHAnsi" w:hAnsiTheme="minorHAnsi" w:cstheme="minorHAnsi"/>
          <w:color w:val="auto"/>
        </w:rPr>
      </w:pPr>
      <w:r>
        <w:rPr>
          <w:rFonts w:asciiTheme="minorHAnsi" w:hAnsiTheme="minorHAnsi" w:cstheme="minorHAnsi"/>
          <w:color w:val="auto"/>
        </w:rPr>
        <w:t xml:space="preserve">1.3. Prepare Neuron Growth Media and FACS buffer. </w:t>
      </w:r>
      <w:r w:rsidR="0003149F">
        <w:rPr>
          <w:rFonts w:asciiTheme="minorHAnsi" w:hAnsiTheme="minorHAnsi" w:cstheme="minorHAnsi"/>
          <w:color w:val="auto"/>
        </w:rPr>
        <w:t xml:space="preserve">Filter sterilize and store at 4 </w:t>
      </w:r>
      <w:r w:rsidR="00DD5A66">
        <w:rPr>
          <w:rFonts w:ascii="Times New Roman" w:hAnsi="Times New Roman" w:cs="Times New Roman"/>
          <w:color w:val="auto"/>
        </w:rPr>
        <w:t>˚</w:t>
      </w:r>
      <w:r w:rsidR="0003149F">
        <w:rPr>
          <w:rFonts w:asciiTheme="minorHAnsi" w:hAnsiTheme="minorHAnsi" w:cstheme="minorHAnsi"/>
          <w:color w:val="auto"/>
        </w:rPr>
        <w:t>C until use.</w:t>
      </w:r>
      <w:r w:rsidR="00DD5A66">
        <w:rPr>
          <w:rFonts w:asciiTheme="minorHAnsi" w:hAnsiTheme="minorHAnsi" w:cstheme="minorHAnsi"/>
          <w:color w:val="auto"/>
        </w:rPr>
        <w:t xml:space="preserve"> </w:t>
      </w:r>
      <w:r w:rsidR="003A4F3F">
        <w:rPr>
          <w:rFonts w:asciiTheme="minorHAnsi" w:hAnsiTheme="minorHAnsi" w:cstheme="minorHAnsi"/>
          <w:color w:val="auto"/>
        </w:rPr>
        <w:t xml:space="preserve">Neuron Growth Media can be kept for approximately 2 </w:t>
      </w:r>
      <w:proofErr w:type="spellStart"/>
      <w:r w:rsidR="003A4F3F">
        <w:rPr>
          <w:rFonts w:asciiTheme="minorHAnsi" w:hAnsiTheme="minorHAnsi" w:cstheme="minorHAnsi"/>
          <w:color w:val="auto"/>
        </w:rPr>
        <w:t>wks</w:t>
      </w:r>
      <w:proofErr w:type="spellEnd"/>
      <w:r w:rsidR="003A4F3F">
        <w:rPr>
          <w:rFonts w:asciiTheme="minorHAnsi" w:hAnsiTheme="minorHAnsi" w:cstheme="minorHAnsi"/>
          <w:color w:val="auto"/>
        </w:rPr>
        <w:t xml:space="preserve">; FACS buffer can be kept for approximately 4 wks. </w:t>
      </w:r>
    </w:p>
    <w:p w14:paraId="78F91EA7" w14:textId="0819E54E" w:rsidR="00685096" w:rsidRDefault="00685096" w:rsidP="007A4DD6">
      <w:pPr>
        <w:rPr>
          <w:rFonts w:asciiTheme="minorHAnsi" w:hAnsiTheme="minorHAnsi" w:cstheme="minorHAnsi"/>
          <w:color w:val="auto"/>
        </w:rPr>
      </w:pPr>
    </w:p>
    <w:p w14:paraId="757F67E8" w14:textId="2467F9AC" w:rsidR="007A4DD6" w:rsidRDefault="006E440C" w:rsidP="007A4DD6">
      <w:pPr>
        <w:rPr>
          <w:rFonts w:asciiTheme="minorHAnsi" w:hAnsiTheme="minorHAnsi" w:cstheme="minorHAnsi"/>
          <w:b/>
          <w:color w:val="auto"/>
        </w:rPr>
      </w:pPr>
      <w:r w:rsidRPr="00AD53DA">
        <w:rPr>
          <w:rFonts w:asciiTheme="minorHAnsi" w:hAnsiTheme="minorHAnsi" w:cstheme="minorHAnsi"/>
          <w:b/>
          <w:color w:val="auto"/>
          <w:highlight w:val="yellow"/>
        </w:rPr>
        <w:t>2</w:t>
      </w:r>
      <w:r w:rsidR="00A71AD4" w:rsidRPr="00AD53DA">
        <w:rPr>
          <w:rFonts w:asciiTheme="minorHAnsi" w:hAnsiTheme="minorHAnsi" w:cstheme="minorHAnsi"/>
          <w:b/>
          <w:color w:val="auto"/>
          <w:highlight w:val="yellow"/>
        </w:rPr>
        <w:t>. Dissect</w:t>
      </w:r>
      <w:r w:rsidR="001C4B74" w:rsidRPr="00AD53DA">
        <w:rPr>
          <w:rFonts w:asciiTheme="minorHAnsi" w:hAnsiTheme="minorHAnsi" w:cstheme="minorHAnsi"/>
          <w:b/>
          <w:color w:val="auto"/>
          <w:highlight w:val="yellow"/>
        </w:rPr>
        <w:t xml:space="preserve">ing </w:t>
      </w:r>
      <w:r w:rsidR="00DD5A66" w:rsidRPr="00AD53DA">
        <w:rPr>
          <w:rFonts w:asciiTheme="minorHAnsi" w:hAnsiTheme="minorHAnsi" w:cstheme="minorHAnsi"/>
          <w:b/>
          <w:color w:val="auto"/>
          <w:highlight w:val="yellow"/>
        </w:rPr>
        <w:t>e</w:t>
      </w:r>
      <w:r w:rsidR="001C4B74" w:rsidRPr="00AD53DA">
        <w:rPr>
          <w:rFonts w:asciiTheme="minorHAnsi" w:hAnsiTheme="minorHAnsi" w:cstheme="minorHAnsi"/>
          <w:b/>
          <w:color w:val="auto"/>
          <w:highlight w:val="yellow"/>
        </w:rPr>
        <w:t xml:space="preserve">mbryonic </w:t>
      </w:r>
      <w:r w:rsidR="00DD5A66" w:rsidRPr="00AD53DA">
        <w:rPr>
          <w:rFonts w:asciiTheme="minorHAnsi" w:hAnsiTheme="minorHAnsi" w:cstheme="minorHAnsi"/>
          <w:b/>
          <w:color w:val="auto"/>
          <w:highlight w:val="yellow"/>
        </w:rPr>
        <w:t>h</w:t>
      </w:r>
      <w:r w:rsidR="001C4B74" w:rsidRPr="00AD53DA">
        <w:rPr>
          <w:rFonts w:asciiTheme="minorHAnsi" w:hAnsiTheme="minorHAnsi" w:cstheme="minorHAnsi"/>
          <w:b/>
          <w:color w:val="auto"/>
          <w:highlight w:val="yellow"/>
        </w:rPr>
        <w:t>ippocampus</w:t>
      </w:r>
    </w:p>
    <w:p w14:paraId="474D0A81" w14:textId="77777777" w:rsidR="00DD5A66" w:rsidRDefault="00DD5A66" w:rsidP="007A4DD6">
      <w:pPr>
        <w:rPr>
          <w:rFonts w:asciiTheme="minorHAnsi" w:hAnsiTheme="minorHAnsi" w:cstheme="minorHAnsi"/>
          <w:b/>
          <w:color w:val="auto"/>
        </w:rPr>
      </w:pPr>
    </w:p>
    <w:p w14:paraId="651DE74C" w14:textId="39286A5E" w:rsidR="003A4F3F" w:rsidRDefault="00DD5A66" w:rsidP="007A4DD6">
      <w:pPr>
        <w:rPr>
          <w:rFonts w:asciiTheme="minorHAnsi" w:hAnsiTheme="minorHAnsi" w:cstheme="minorHAnsi"/>
          <w:color w:val="auto"/>
        </w:rPr>
      </w:pPr>
      <w:r w:rsidRPr="00DD5A66">
        <w:rPr>
          <w:rFonts w:asciiTheme="minorHAnsi" w:hAnsiTheme="minorHAnsi" w:cstheme="minorHAnsi"/>
          <w:bCs/>
          <w:color w:val="auto"/>
        </w:rPr>
        <w:t>NOTE:</w:t>
      </w:r>
      <w:r w:rsidR="003A4F3F">
        <w:rPr>
          <w:rFonts w:asciiTheme="minorHAnsi" w:hAnsiTheme="minorHAnsi" w:cstheme="minorHAnsi"/>
          <w:b/>
          <w:color w:val="auto"/>
        </w:rPr>
        <w:t xml:space="preserve"> </w:t>
      </w:r>
      <w:r w:rsidR="003A4F3F">
        <w:rPr>
          <w:rFonts w:asciiTheme="minorHAnsi" w:hAnsiTheme="minorHAnsi" w:cstheme="minorHAnsi"/>
          <w:color w:val="auto"/>
        </w:rPr>
        <w:t xml:space="preserve">This procedure can be </w:t>
      </w:r>
      <w:r>
        <w:rPr>
          <w:rFonts w:asciiTheme="minorHAnsi" w:hAnsiTheme="minorHAnsi" w:cstheme="minorHAnsi"/>
          <w:color w:val="auto"/>
        </w:rPr>
        <w:t>performed</w:t>
      </w:r>
      <w:r w:rsidR="003A4F3F">
        <w:rPr>
          <w:rFonts w:asciiTheme="minorHAnsi" w:hAnsiTheme="minorHAnsi" w:cstheme="minorHAnsi"/>
          <w:color w:val="auto"/>
        </w:rPr>
        <w:t xml:space="preserve"> on the benchtop a</w:t>
      </w:r>
      <w:r w:rsidR="00643B0F">
        <w:rPr>
          <w:rFonts w:asciiTheme="minorHAnsi" w:hAnsiTheme="minorHAnsi" w:cstheme="minorHAnsi"/>
          <w:color w:val="auto"/>
        </w:rPr>
        <w:t>s it</w:t>
      </w:r>
      <w:r w:rsidR="003A4F3F">
        <w:rPr>
          <w:rFonts w:asciiTheme="minorHAnsi" w:hAnsiTheme="minorHAnsi" w:cstheme="minorHAnsi"/>
          <w:color w:val="auto"/>
        </w:rPr>
        <w:t xml:space="preserve"> requires</w:t>
      </w:r>
      <w:r w:rsidR="00227C51">
        <w:rPr>
          <w:rFonts w:asciiTheme="minorHAnsi" w:hAnsiTheme="minorHAnsi" w:cstheme="minorHAnsi"/>
          <w:color w:val="auto"/>
        </w:rPr>
        <w:t xml:space="preserve"> the use of a</w:t>
      </w:r>
      <w:r w:rsidR="003A4F3F">
        <w:rPr>
          <w:rFonts w:asciiTheme="minorHAnsi" w:hAnsiTheme="minorHAnsi" w:cstheme="minorHAnsi"/>
          <w:color w:val="auto"/>
        </w:rPr>
        <w:t xml:space="preserve"> stereo</w:t>
      </w:r>
      <w:r w:rsidR="00643B0F">
        <w:rPr>
          <w:rFonts w:asciiTheme="minorHAnsi" w:hAnsiTheme="minorHAnsi" w:cstheme="minorHAnsi"/>
          <w:color w:val="auto"/>
        </w:rPr>
        <w:t xml:space="preserve"> </w:t>
      </w:r>
      <w:r w:rsidR="003A4F3F">
        <w:rPr>
          <w:rFonts w:asciiTheme="minorHAnsi" w:hAnsiTheme="minorHAnsi" w:cstheme="minorHAnsi"/>
          <w:color w:val="auto"/>
        </w:rPr>
        <w:lastRenderedPageBreak/>
        <w:t xml:space="preserve">microscope </w:t>
      </w:r>
      <w:r w:rsidR="00643B0F">
        <w:rPr>
          <w:rFonts w:asciiTheme="minorHAnsi" w:hAnsiTheme="minorHAnsi" w:cstheme="minorHAnsi"/>
          <w:color w:val="auto"/>
        </w:rPr>
        <w:t xml:space="preserve">for </w:t>
      </w:r>
      <w:r>
        <w:rPr>
          <w:rFonts w:asciiTheme="minorHAnsi" w:hAnsiTheme="minorHAnsi" w:cstheme="minorHAnsi"/>
          <w:color w:val="auto"/>
        </w:rPr>
        <w:t xml:space="preserve">the </w:t>
      </w:r>
      <w:r w:rsidR="00643B0F">
        <w:rPr>
          <w:rFonts w:asciiTheme="minorHAnsi" w:hAnsiTheme="minorHAnsi" w:cstheme="minorHAnsi"/>
          <w:color w:val="auto"/>
        </w:rPr>
        <w:t xml:space="preserve">removal </w:t>
      </w:r>
      <w:r w:rsidR="00FA11BF">
        <w:rPr>
          <w:rFonts w:asciiTheme="minorHAnsi" w:hAnsiTheme="minorHAnsi" w:cstheme="minorHAnsi"/>
          <w:color w:val="auto"/>
        </w:rPr>
        <w:t xml:space="preserve">of meninges </w:t>
      </w:r>
      <w:r w:rsidR="00643B0F">
        <w:rPr>
          <w:rFonts w:asciiTheme="minorHAnsi" w:hAnsiTheme="minorHAnsi" w:cstheme="minorHAnsi"/>
          <w:color w:val="auto"/>
        </w:rPr>
        <w:t>and microdissection</w:t>
      </w:r>
      <w:r w:rsidR="00FA11BF">
        <w:rPr>
          <w:rFonts w:asciiTheme="minorHAnsi" w:hAnsiTheme="minorHAnsi" w:cstheme="minorHAnsi"/>
          <w:color w:val="auto"/>
        </w:rPr>
        <w:t xml:space="preserve"> </w:t>
      </w:r>
      <w:r>
        <w:rPr>
          <w:rFonts w:asciiTheme="minorHAnsi" w:hAnsiTheme="minorHAnsi" w:cstheme="minorHAnsi"/>
          <w:color w:val="auto"/>
        </w:rPr>
        <w:t xml:space="preserve">of </w:t>
      </w:r>
      <w:r w:rsidR="00FA11BF">
        <w:rPr>
          <w:rFonts w:asciiTheme="minorHAnsi" w:hAnsiTheme="minorHAnsi" w:cstheme="minorHAnsi"/>
          <w:color w:val="auto"/>
        </w:rPr>
        <w:t>the hippocampus</w:t>
      </w:r>
      <w:r w:rsidR="00643B0F">
        <w:rPr>
          <w:rFonts w:asciiTheme="minorHAnsi" w:hAnsiTheme="minorHAnsi" w:cstheme="minorHAnsi"/>
          <w:color w:val="auto"/>
        </w:rPr>
        <w:t>. Adhere to strict aseptic technique to minimize potential contamination.</w:t>
      </w:r>
    </w:p>
    <w:p w14:paraId="0E64AB4B" w14:textId="77777777" w:rsidR="00643B0F" w:rsidRPr="003A4F3F" w:rsidRDefault="00643B0F" w:rsidP="007A4DD6">
      <w:pPr>
        <w:rPr>
          <w:rFonts w:asciiTheme="minorHAnsi" w:hAnsiTheme="minorHAnsi" w:cstheme="minorHAnsi"/>
          <w:color w:val="auto"/>
        </w:rPr>
      </w:pPr>
    </w:p>
    <w:p w14:paraId="5FE1F660" w14:textId="3129842A" w:rsidR="001C4B74" w:rsidRDefault="006E440C" w:rsidP="007A4DD6">
      <w:pPr>
        <w:rPr>
          <w:rFonts w:asciiTheme="minorHAnsi" w:hAnsiTheme="minorHAnsi" w:cstheme="minorHAnsi"/>
          <w:color w:val="auto"/>
        </w:rPr>
      </w:pPr>
      <w:r>
        <w:rPr>
          <w:rFonts w:asciiTheme="minorHAnsi" w:hAnsiTheme="minorHAnsi" w:cstheme="minorHAnsi"/>
          <w:color w:val="auto"/>
        </w:rPr>
        <w:t>2</w:t>
      </w:r>
      <w:r w:rsidR="001C4B74">
        <w:rPr>
          <w:rFonts w:asciiTheme="minorHAnsi" w:hAnsiTheme="minorHAnsi" w:cstheme="minorHAnsi"/>
          <w:color w:val="auto"/>
        </w:rPr>
        <w:t>.1</w:t>
      </w:r>
      <w:r w:rsidR="000E117B">
        <w:rPr>
          <w:rFonts w:asciiTheme="minorHAnsi" w:hAnsiTheme="minorHAnsi" w:cstheme="minorHAnsi"/>
          <w:color w:val="auto"/>
        </w:rPr>
        <w:t xml:space="preserve">. </w:t>
      </w:r>
      <w:r w:rsidR="00DC79DC">
        <w:rPr>
          <w:rFonts w:asciiTheme="minorHAnsi" w:hAnsiTheme="minorHAnsi" w:cstheme="minorHAnsi"/>
          <w:color w:val="auto"/>
        </w:rPr>
        <w:t xml:space="preserve">Euthanize </w:t>
      </w:r>
      <w:r w:rsidR="00AD53DA">
        <w:rPr>
          <w:rFonts w:asciiTheme="minorHAnsi" w:hAnsiTheme="minorHAnsi" w:cstheme="minorHAnsi"/>
          <w:color w:val="auto"/>
        </w:rPr>
        <w:t xml:space="preserve">a </w:t>
      </w:r>
      <w:r w:rsidR="00DC79DC">
        <w:rPr>
          <w:rFonts w:asciiTheme="minorHAnsi" w:hAnsiTheme="minorHAnsi" w:cstheme="minorHAnsi"/>
          <w:color w:val="auto"/>
        </w:rPr>
        <w:t>t</w:t>
      </w:r>
      <w:r w:rsidR="000E117B">
        <w:rPr>
          <w:rFonts w:asciiTheme="minorHAnsi" w:hAnsiTheme="minorHAnsi" w:cstheme="minorHAnsi"/>
          <w:color w:val="auto"/>
        </w:rPr>
        <w:t>imed-pregnant</w:t>
      </w:r>
      <w:r w:rsidR="00120415">
        <w:rPr>
          <w:rFonts w:asciiTheme="minorHAnsi" w:hAnsiTheme="minorHAnsi" w:cstheme="minorHAnsi"/>
          <w:color w:val="auto"/>
        </w:rPr>
        <w:t xml:space="preserve"> C57BL</w:t>
      </w:r>
      <w:r w:rsidR="00DB3FBD">
        <w:rPr>
          <w:rFonts w:asciiTheme="minorHAnsi" w:hAnsiTheme="minorHAnsi" w:cstheme="minorHAnsi"/>
          <w:color w:val="auto"/>
        </w:rPr>
        <w:t>/</w:t>
      </w:r>
      <w:r w:rsidR="00120415">
        <w:rPr>
          <w:rFonts w:asciiTheme="minorHAnsi" w:hAnsiTheme="minorHAnsi" w:cstheme="minorHAnsi"/>
          <w:color w:val="auto"/>
        </w:rPr>
        <w:t>6J</w:t>
      </w:r>
      <w:r w:rsidR="000E117B">
        <w:rPr>
          <w:rFonts w:asciiTheme="minorHAnsi" w:hAnsiTheme="minorHAnsi" w:cstheme="minorHAnsi"/>
          <w:color w:val="auto"/>
        </w:rPr>
        <w:t xml:space="preserve"> female mouse at embryonic day 18 in </w:t>
      </w:r>
      <w:r w:rsidR="00AD53DA">
        <w:rPr>
          <w:rFonts w:asciiTheme="minorHAnsi" w:hAnsiTheme="minorHAnsi" w:cstheme="minorHAnsi"/>
          <w:color w:val="auto"/>
        </w:rPr>
        <w:t xml:space="preserve">a </w:t>
      </w:r>
      <w:r w:rsidR="000E117B">
        <w:rPr>
          <w:rFonts w:asciiTheme="minorHAnsi" w:hAnsiTheme="minorHAnsi" w:cstheme="minorHAnsi"/>
          <w:color w:val="auto"/>
        </w:rPr>
        <w:t>CO</w:t>
      </w:r>
      <w:r w:rsidR="000E117B" w:rsidRPr="000F3940">
        <w:rPr>
          <w:rFonts w:asciiTheme="minorHAnsi" w:hAnsiTheme="minorHAnsi" w:cstheme="minorHAnsi"/>
          <w:color w:val="auto"/>
          <w:vertAlign w:val="subscript"/>
        </w:rPr>
        <w:t>2</w:t>
      </w:r>
      <w:r w:rsidR="000E117B">
        <w:rPr>
          <w:rFonts w:asciiTheme="minorHAnsi" w:hAnsiTheme="minorHAnsi" w:cstheme="minorHAnsi"/>
          <w:color w:val="auto"/>
        </w:rPr>
        <w:t xml:space="preserve"> chamber.</w:t>
      </w:r>
    </w:p>
    <w:p w14:paraId="47A178AC" w14:textId="77777777" w:rsidR="00215DF2" w:rsidRDefault="00215DF2" w:rsidP="007A4DD6">
      <w:pPr>
        <w:rPr>
          <w:rFonts w:asciiTheme="minorHAnsi" w:hAnsiTheme="minorHAnsi" w:cstheme="minorHAnsi"/>
          <w:color w:val="auto"/>
        </w:rPr>
      </w:pPr>
    </w:p>
    <w:p w14:paraId="6658B37F" w14:textId="61D8DA9E" w:rsidR="000E117B" w:rsidRDefault="006E440C" w:rsidP="007A4DD6">
      <w:pPr>
        <w:rPr>
          <w:rFonts w:asciiTheme="minorHAnsi" w:hAnsiTheme="minorHAnsi" w:cstheme="minorHAnsi"/>
          <w:color w:val="auto"/>
        </w:rPr>
      </w:pPr>
      <w:r>
        <w:rPr>
          <w:rFonts w:asciiTheme="minorHAnsi" w:hAnsiTheme="minorHAnsi" w:cstheme="minorHAnsi"/>
          <w:color w:val="auto"/>
        </w:rPr>
        <w:t>2</w:t>
      </w:r>
      <w:r w:rsidR="000E117B">
        <w:rPr>
          <w:rFonts w:asciiTheme="minorHAnsi" w:hAnsiTheme="minorHAnsi" w:cstheme="minorHAnsi"/>
          <w:color w:val="auto"/>
        </w:rPr>
        <w:t xml:space="preserve">.2. Spray </w:t>
      </w:r>
      <w:r w:rsidR="00DD5A66">
        <w:rPr>
          <w:rFonts w:asciiTheme="minorHAnsi" w:hAnsiTheme="minorHAnsi" w:cstheme="minorHAnsi"/>
          <w:color w:val="auto"/>
        </w:rPr>
        <w:t xml:space="preserve">the </w:t>
      </w:r>
      <w:r w:rsidR="00227C51">
        <w:rPr>
          <w:rFonts w:asciiTheme="minorHAnsi" w:hAnsiTheme="minorHAnsi" w:cstheme="minorHAnsi"/>
          <w:color w:val="auto"/>
        </w:rPr>
        <w:t xml:space="preserve">abdominal </w:t>
      </w:r>
      <w:r w:rsidR="000E117B">
        <w:rPr>
          <w:rFonts w:asciiTheme="minorHAnsi" w:hAnsiTheme="minorHAnsi" w:cstheme="minorHAnsi"/>
          <w:color w:val="auto"/>
        </w:rPr>
        <w:t xml:space="preserve">skin and fur with 70% </w:t>
      </w:r>
      <w:r w:rsidR="004B0535">
        <w:rPr>
          <w:rFonts w:asciiTheme="minorHAnsi" w:hAnsiTheme="minorHAnsi" w:cstheme="minorHAnsi"/>
          <w:color w:val="auto"/>
        </w:rPr>
        <w:t>EtOH</w:t>
      </w:r>
      <w:r w:rsidR="000E117B">
        <w:rPr>
          <w:rFonts w:asciiTheme="minorHAnsi" w:hAnsiTheme="minorHAnsi" w:cstheme="minorHAnsi"/>
          <w:color w:val="auto"/>
        </w:rPr>
        <w:t>, then pinch skin</w:t>
      </w:r>
      <w:r w:rsidR="00AB00A9">
        <w:rPr>
          <w:rFonts w:asciiTheme="minorHAnsi" w:hAnsiTheme="minorHAnsi" w:cstheme="minorHAnsi"/>
          <w:color w:val="auto"/>
        </w:rPr>
        <w:t xml:space="preserve"> with tissue forceps</w:t>
      </w:r>
      <w:r w:rsidR="000E117B">
        <w:rPr>
          <w:rFonts w:asciiTheme="minorHAnsi" w:hAnsiTheme="minorHAnsi" w:cstheme="minorHAnsi"/>
          <w:color w:val="auto"/>
        </w:rPr>
        <w:t xml:space="preserve"> and make small incision with s</w:t>
      </w:r>
      <w:r w:rsidR="00AB00A9">
        <w:rPr>
          <w:rFonts w:asciiTheme="minorHAnsi" w:hAnsiTheme="minorHAnsi" w:cstheme="minorHAnsi"/>
          <w:color w:val="auto"/>
        </w:rPr>
        <w:t>urgical scissors. Incise the peritoneum to expose the viscera and uterus.</w:t>
      </w:r>
    </w:p>
    <w:p w14:paraId="2CB4172F" w14:textId="77777777" w:rsidR="00215DF2" w:rsidRDefault="00215DF2" w:rsidP="007A4DD6">
      <w:pPr>
        <w:rPr>
          <w:rFonts w:asciiTheme="minorHAnsi" w:hAnsiTheme="minorHAnsi" w:cstheme="minorHAnsi"/>
          <w:color w:val="auto"/>
        </w:rPr>
      </w:pPr>
    </w:p>
    <w:p w14:paraId="023BDF29" w14:textId="6F5C19C1" w:rsidR="00AB00A9" w:rsidRDefault="006E440C" w:rsidP="007A4DD6">
      <w:pPr>
        <w:rPr>
          <w:rFonts w:asciiTheme="minorHAnsi" w:hAnsiTheme="minorHAnsi" w:cstheme="minorHAnsi"/>
          <w:color w:val="auto"/>
        </w:rPr>
      </w:pPr>
      <w:r>
        <w:rPr>
          <w:rFonts w:asciiTheme="minorHAnsi" w:hAnsiTheme="minorHAnsi" w:cstheme="minorHAnsi"/>
          <w:color w:val="auto"/>
        </w:rPr>
        <w:t>2</w:t>
      </w:r>
      <w:r w:rsidR="00AB00A9">
        <w:rPr>
          <w:rFonts w:asciiTheme="minorHAnsi" w:hAnsiTheme="minorHAnsi" w:cstheme="minorHAnsi"/>
          <w:color w:val="auto"/>
        </w:rPr>
        <w:t xml:space="preserve">.3. Grasp the uterus with standard pattern forceps, lift out of cavity, and cut the connection to the </w:t>
      </w:r>
      <w:proofErr w:type="spellStart"/>
      <w:r w:rsidR="00AB00A9">
        <w:rPr>
          <w:rFonts w:asciiTheme="minorHAnsi" w:hAnsiTheme="minorHAnsi" w:cstheme="minorHAnsi"/>
          <w:color w:val="auto"/>
        </w:rPr>
        <w:t>mesometrium</w:t>
      </w:r>
      <w:proofErr w:type="spellEnd"/>
      <w:r w:rsidR="00AB00A9">
        <w:rPr>
          <w:rFonts w:asciiTheme="minorHAnsi" w:hAnsiTheme="minorHAnsi" w:cstheme="minorHAnsi"/>
          <w:color w:val="auto"/>
        </w:rPr>
        <w:t xml:space="preserve"> with fine scissors. Transfer uterus with embryos to 100 mm sterile plastic culture dish placed on ice.</w:t>
      </w:r>
    </w:p>
    <w:p w14:paraId="19080F32" w14:textId="77777777" w:rsidR="00215DF2" w:rsidRDefault="00215DF2" w:rsidP="007A4DD6">
      <w:pPr>
        <w:rPr>
          <w:rFonts w:asciiTheme="minorHAnsi" w:hAnsiTheme="minorHAnsi" w:cstheme="minorHAnsi"/>
          <w:color w:val="auto"/>
        </w:rPr>
      </w:pPr>
    </w:p>
    <w:p w14:paraId="279FD065" w14:textId="46823936" w:rsidR="00AB00A9" w:rsidRDefault="006E440C" w:rsidP="007A4DD6">
      <w:pPr>
        <w:rPr>
          <w:rFonts w:asciiTheme="minorHAnsi" w:hAnsiTheme="minorHAnsi" w:cstheme="minorHAnsi"/>
          <w:color w:val="auto"/>
        </w:rPr>
      </w:pPr>
      <w:r>
        <w:rPr>
          <w:rFonts w:asciiTheme="minorHAnsi" w:hAnsiTheme="minorHAnsi" w:cstheme="minorHAnsi"/>
          <w:color w:val="auto"/>
        </w:rPr>
        <w:t>2</w:t>
      </w:r>
      <w:r w:rsidR="00AB00A9">
        <w:rPr>
          <w:rFonts w:asciiTheme="minorHAnsi" w:hAnsiTheme="minorHAnsi" w:cstheme="minorHAnsi"/>
          <w:color w:val="auto"/>
        </w:rPr>
        <w:t>.4. Using fine scissors and fine forceps, carefully cut the uterus and remove the embryonic sacs to release embryos.</w:t>
      </w:r>
      <w:r w:rsidR="00FE6E07">
        <w:rPr>
          <w:rFonts w:asciiTheme="minorHAnsi" w:hAnsiTheme="minorHAnsi" w:cstheme="minorHAnsi"/>
          <w:color w:val="auto"/>
        </w:rPr>
        <w:t xml:space="preserve"> </w:t>
      </w:r>
      <w:r w:rsidR="00AB00A9">
        <w:rPr>
          <w:rFonts w:asciiTheme="minorHAnsi" w:hAnsiTheme="minorHAnsi" w:cstheme="minorHAnsi"/>
          <w:color w:val="auto"/>
        </w:rPr>
        <w:t xml:space="preserve">Transfer embryos to a new 100 mm sterile plastic culture dish containing </w:t>
      </w:r>
      <w:proofErr w:type="spellStart"/>
      <w:r w:rsidR="003A4F3F">
        <w:rPr>
          <w:rFonts w:asciiTheme="minorHAnsi" w:hAnsiTheme="minorHAnsi" w:cstheme="minorHAnsi"/>
          <w:color w:val="auto"/>
        </w:rPr>
        <w:t>d</w:t>
      </w:r>
      <w:r w:rsidR="00AB00A9">
        <w:rPr>
          <w:rFonts w:asciiTheme="minorHAnsi" w:hAnsiTheme="minorHAnsi" w:cstheme="minorHAnsi"/>
          <w:color w:val="auto"/>
        </w:rPr>
        <w:t>PBS</w:t>
      </w:r>
      <w:proofErr w:type="spellEnd"/>
      <w:r w:rsidR="00AB00A9">
        <w:rPr>
          <w:rFonts w:asciiTheme="minorHAnsi" w:hAnsiTheme="minorHAnsi" w:cstheme="minorHAnsi"/>
          <w:color w:val="auto"/>
        </w:rPr>
        <w:t xml:space="preserve"> placed on ice. </w:t>
      </w:r>
    </w:p>
    <w:p w14:paraId="3EDCBA15" w14:textId="77777777" w:rsidR="00215DF2" w:rsidRDefault="00215DF2" w:rsidP="007A4DD6">
      <w:pPr>
        <w:rPr>
          <w:rFonts w:asciiTheme="minorHAnsi" w:hAnsiTheme="minorHAnsi" w:cstheme="minorHAnsi"/>
          <w:color w:val="auto"/>
        </w:rPr>
      </w:pPr>
    </w:p>
    <w:p w14:paraId="60170B62" w14:textId="7C247E94" w:rsidR="00AB00A9" w:rsidRDefault="006E440C" w:rsidP="007A4DD6">
      <w:pPr>
        <w:rPr>
          <w:rFonts w:asciiTheme="minorHAnsi" w:hAnsiTheme="minorHAnsi" w:cstheme="minorHAnsi"/>
          <w:color w:val="auto"/>
        </w:rPr>
      </w:pPr>
      <w:r>
        <w:rPr>
          <w:rFonts w:asciiTheme="minorHAnsi" w:hAnsiTheme="minorHAnsi" w:cstheme="minorHAnsi"/>
          <w:color w:val="auto"/>
        </w:rPr>
        <w:t>2</w:t>
      </w:r>
      <w:r w:rsidR="00AB00A9">
        <w:rPr>
          <w:rFonts w:asciiTheme="minorHAnsi" w:hAnsiTheme="minorHAnsi" w:cstheme="minorHAnsi"/>
          <w:color w:val="auto"/>
        </w:rPr>
        <w:t>.</w:t>
      </w:r>
      <w:r w:rsidR="00FE6E07">
        <w:rPr>
          <w:rFonts w:asciiTheme="minorHAnsi" w:hAnsiTheme="minorHAnsi" w:cstheme="minorHAnsi"/>
          <w:color w:val="auto"/>
        </w:rPr>
        <w:t>5</w:t>
      </w:r>
      <w:r w:rsidR="00AB00A9">
        <w:rPr>
          <w:rFonts w:asciiTheme="minorHAnsi" w:hAnsiTheme="minorHAnsi" w:cstheme="minorHAnsi"/>
          <w:color w:val="auto"/>
        </w:rPr>
        <w:t>. Decapitate embryonic pups using fine scissors</w:t>
      </w:r>
      <w:r>
        <w:rPr>
          <w:rFonts w:asciiTheme="minorHAnsi" w:hAnsiTheme="minorHAnsi" w:cstheme="minorHAnsi"/>
          <w:color w:val="auto"/>
        </w:rPr>
        <w:t xml:space="preserve">, and transfer heads to </w:t>
      </w:r>
      <w:r w:rsidR="002767A1">
        <w:rPr>
          <w:rFonts w:asciiTheme="minorHAnsi" w:hAnsiTheme="minorHAnsi" w:cstheme="minorHAnsi"/>
          <w:color w:val="auto"/>
        </w:rPr>
        <w:t>new 100 mm sterile plastic culture dish containing Hibernate-E</w:t>
      </w:r>
      <w:r w:rsidR="00DD5A66">
        <w:rPr>
          <w:rFonts w:asciiTheme="minorHAnsi" w:hAnsiTheme="minorHAnsi" w:cstheme="minorHAnsi"/>
          <w:color w:val="auto"/>
        </w:rPr>
        <w:t xml:space="preserve"> medium</w:t>
      </w:r>
      <w:r w:rsidR="002767A1">
        <w:rPr>
          <w:rFonts w:asciiTheme="minorHAnsi" w:hAnsiTheme="minorHAnsi" w:cstheme="minorHAnsi"/>
          <w:color w:val="auto"/>
        </w:rPr>
        <w:t xml:space="preserve"> placed on ice.</w:t>
      </w:r>
    </w:p>
    <w:p w14:paraId="66FB13AB" w14:textId="77777777" w:rsidR="00215DF2" w:rsidRDefault="00215DF2" w:rsidP="007A4DD6">
      <w:pPr>
        <w:rPr>
          <w:rFonts w:asciiTheme="minorHAnsi" w:hAnsiTheme="minorHAnsi" w:cstheme="minorHAnsi"/>
          <w:color w:val="auto"/>
        </w:rPr>
      </w:pPr>
    </w:p>
    <w:p w14:paraId="15603136" w14:textId="3D35BBC4" w:rsidR="00FE6E07" w:rsidRDefault="002767A1" w:rsidP="007A4DD6">
      <w:pPr>
        <w:rPr>
          <w:rFonts w:asciiTheme="minorHAnsi" w:hAnsiTheme="minorHAnsi" w:cstheme="minorHAnsi"/>
          <w:color w:val="auto"/>
        </w:rPr>
      </w:pPr>
      <w:r>
        <w:rPr>
          <w:rFonts w:asciiTheme="minorHAnsi" w:hAnsiTheme="minorHAnsi" w:cstheme="minorHAnsi"/>
          <w:color w:val="auto"/>
        </w:rPr>
        <w:t>2.</w:t>
      </w:r>
      <w:r w:rsidR="00FE6E07">
        <w:rPr>
          <w:rFonts w:asciiTheme="minorHAnsi" w:hAnsiTheme="minorHAnsi" w:cstheme="minorHAnsi"/>
          <w:color w:val="auto"/>
        </w:rPr>
        <w:t>6</w:t>
      </w:r>
      <w:r>
        <w:rPr>
          <w:rFonts w:asciiTheme="minorHAnsi" w:hAnsiTheme="minorHAnsi" w:cstheme="minorHAnsi"/>
          <w:color w:val="auto"/>
        </w:rPr>
        <w:t>. To remove</w:t>
      </w:r>
      <w:r w:rsidR="00DD5A66">
        <w:rPr>
          <w:rFonts w:asciiTheme="minorHAnsi" w:hAnsiTheme="minorHAnsi" w:cstheme="minorHAnsi"/>
          <w:color w:val="auto"/>
        </w:rPr>
        <w:t xml:space="preserve"> the</w:t>
      </w:r>
      <w:r>
        <w:rPr>
          <w:rFonts w:asciiTheme="minorHAnsi" w:hAnsiTheme="minorHAnsi" w:cstheme="minorHAnsi"/>
          <w:color w:val="auto"/>
        </w:rPr>
        <w:t xml:space="preserve"> brain, hold the head with a pair of fine forceps in one hand. Using curved Dumont #7 forceps in other hand, insert the tip of the forceps at the base of the skull and pinch the bone and overlying skin moving anteriorly along the midline without </w:t>
      </w:r>
      <w:r w:rsidR="00E31C1F">
        <w:rPr>
          <w:rFonts w:asciiTheme="minorHAnsi" w:hAnsiTheme="minorHAnsi" w:cstheme="minorHAnsi"/>
          <w:color w:val="auto"/>
        </w:rPr>
        <w:t>piercing</w:t>
      </w:r>
      <w:r>
        <w:rPr>
          <w:rFonts w:asciiTheme="minorHAnsi" w:hAnsiTheme="minorHAnsi" w:cstheme="minorHAnsi"/>
          <w:color w:val="auto"/>
        </w:rPr>
        <w:t xml:space="preserve"> the brain. </w:t>
      </w:r>
    </w:p>
    <w:p w14:paraId="1638CD4A" w14:textId="77777777" w:rsidR="00215DF2" w:rsidRDefault="00215DF2" w:rsidP="007A4DD6">
      <w:pPr>
        <w:rPr>
          <w:rFonts w:asciiTheme="minorHAnsi" w:hAnsiTheme="minorHAnsi" w:cstheme="minorHAnsi"/>
          <w:color w:val="auto"/>
        </w:rPr>
      </w:pPr>
    </w:p>
    <w:p w14:paraId="5321FA02" w14:textId="77777777" w:rsidR="00DD5A66" w:rsidRDefault="00FE6E07" w:rsidP="007A4DD6">
      <w:pPr>
        <w:rPr>
          <w:rFonts w:asciiTheme="minorHAnsi" w:hAnsiTheme="minorHAnsi" w:cstheme="minorHAnsi"/>
          <w:color w:val="auto"/>
        </w:rPr>
      </w:pPr>
      <w:r>
        <w:rPr>
          <w:rFonts w:asciiTheme="minorHAnsi" w:hAnsiTheme="minorHAnsi" w:cstheme="minorHAnsi"/>
          <w:color w:val="auto"/>
        </w:rPr>
        <w:t>2.7. Using curved forceps pull apart</w:t>
      </w:r>
      <w:r w:rsidR="004B0535">
        <w:rPr>
          <w:rFonts w:asciiTheme="minorHAnsi" w:hAnsiTheme="minorHAnsi" w:cstheme="minorHAnsi"/>
          <w:color w:val="auto"/>
        </w:rPr>
        <w:t xml:space="preserve"> the</w:t>
      </w:r>
      <w:r>
        <w:rPr>
          <w:rFonts w:asciiTheme="minorHAnsi" w:hAnsiTheme="minorHAnsi" w:cstheme="minorHAnsi"/>
          <w:color w:val="auto"/>
        </w:rPr>
        <w:t xml:space="preserve"> skin and skull to expose</w:t>
      </w:r>
      <w:r w:rsidR="004B0535">
        <w:rPr>
          <w:rFonts w:asciiTheme="minorHAnsi" w:hAnsiTheme="minorHAnsi" w:cstheme="minorHAnsi"/>
          <w:color w:val="auto"/>
        </w:rPr>
        <w:t xml:space="preserve"> the</w:t>
      </w:r>
      <w:r>
        <w:rPr>
          <w:rFonts w:asciiTheme="minorHAnsi" w:hAnsiTheme="minorHAnsi" w:cstheme="minorHAnsi"/>
          <w:color w:val="auto"/>
        </w:rPr>
        <w:t xml:space="preserve"> brain</w:t>
      </w:r>
      <w:r w:rsidR="004B0535">
        <w:rPr>
          <w:rFonts w:asciiTheme="minorHAnsi" w:hAnsiTheme="minorHAnsi" w:cstheme="minorHAnsi"/>
          <w:color w:val="auto"/>
        </w:rPr>
        <w:t>. S</w:t>
      </w:r>
      <w:r>
        <w:rPr>
          <w:rFonts w:asciiTheme="minorHAnsi" w:hAnsiTheme="minorHAnsi" w:cstheme="minorHAnsi"/>
          <w:color w:val="auto"/>
        </w:rPr>
        <w:t xml:space="preserve">weep the curved forceps under the brain from the exposed olfactory bulb to the cerebellum to lift the brain out of the skull. Transfer </w:t>
      </w:r>
      <w:r w:rsidR="004B0535">
        <w:rPr>
          <w:rFonts w:asciiTheme="minorHAnsi" w:hAnsiTheme="minorHAnsi" w:cstheme="minorHAnsi"/>
          <w:color w:val="auto"/>
        </w:rPr>
        <w:t xml:space="preserve">the </w:t>
      </w:r>
      <w:r>
        <w:rPr>
          <w:rFonts w:asciiTheme="minorHAnsi" w:hAnsiTheme="minorHAnsi" w:cstheme="minorHAnsi"/>
          <w:color w:val="auto"/>
        </w:rPr>
        <w:t xml:space="preserve">brain to a new 100 mm sterile plastic culture dish containing Hibernate-E </w:t>
      </w:r>
      <w:r w:rsidR="00DD5A66">
        <w:rPr>
          <w:rFonts w:asciiTheme="minorHAnsi" w:hAnsiTheme="minorHAnsi" w:cstheme="minorHAnsi"/>
          <w:color w:val="auto"/>
        </w:rPr>
        <w:t xml:space="preserve">medium </w:t>
      </w:r>
      <w:r>
        <w:rPr>
          <w:rFonts w:asciiTheme="minorHAnsi" w:hAnsiTheme="minorHAnsi" w:cstheme="minorHAnsi"/>
          <w:color w:val="auto"/>
        </w:rPr>
        <w:t>placed on ice.</w:t>
      </w:r>
      <w:r w:rsidR="00E31C1F">
        <w:rPr>
          <w:rFonts w:asciiTheme="minorHAnsi" w:hAnsiTheme="minorHAnsi" w:cstheme="minorHAnsi"/>
          <w:color w:val="auto"/>
        </w:rPr>
        <w:t xml:space="preserve"> Repeat for each brain.</w:t>
      </w:r>
      <w:r w:rsidR="00680310">
        <w:rPr>
          <w:rFonts w:asciiTheme="minorHAnsi" w:hAnsiTheme="minorHAnsi" w:cstheme="minorHAnsi"/>
          <w:color w:val="auto"/>
        </w:rPr>
        <w:t xml:space="preserve"> </w:t>
      </w:r>
    </w:p>
    <w:p w14:paraId="06E4EB1B" w14:textId="77777777" w:rsidR="00DD5A66" w:rsidRDefault="00DD5A66" w:rsidP="007A4DD6">
      <w:pPr>
        <w:rPr>
          <w:rFonts w:asciiTheme="minorHAnsi" w:hAnsiTheme="minorHAnsi" w:cstheme="minorHAnsi"/>
          <w:color w:val="auto"/>
        </w:rPr>
      </w:pPr>
    </w:p>
    <w:p w14:paraId="6987782B" w14:textId="0B9D210B" w:rsidR="002767A1" w:rsidRDefault="00DD5A66" w:rsidP="007A4DD6">
      <w:pPr>
        <w:rPr>
          <w:rFonts w:asciiTheme="minorHAnsi" w:hAnsiTheme="minorHAnsi" w:cstheme="minorHAnsi"/>
          <w:color w:val="auto"/>
        </w:rPr>
      </w:pPr>
      <w:r>
        <w:rPr>
          <w:rFonts w:asciiTheme="minorHAnsi" w:hAnsiTheme="minorHAnsi" w:cstheme="minorHAnsi"/>
          <w:color w:val="auto"/>
        </w:rPr>
        <w:t xml:space="preserve">NOTE: </w:t>
      </w:r>
      <w:r w:rsidR="00680310">
        <w:rPr>
          <w:rFonts w:asciiTheme="minorHAnsi" w:hAnsiTheme="minorHAnsi" w:cstheme="minorHAnsi"/>
          <w:color w:val="auto"/>
        </w:rPr>
        <w:t>All brains may be collected in a single culture dish unless needed to be separate for experiment-specific purposes.</w:t>
      </w:r>
    </w:p>
    <w:p w14:paraId="4F651554" w14:textId="77777777" w:rsidR="00215DF2" w:rsidRDefault="00215DF2" w:rsidP="007A4DD6">
      <w:pPr>
        <w:rPr>
          <w:rFonts w:asciiTheme="minorHAnsi" w:hAnsiTheme="minorHAnsi" w:cstheme="minorHAnsi"/>
          <w:color w:val="auto"/>
        </w:rPr>
      </w:pPr>
    </w:p>
    <w:p w14:paraId="09BEADB1" w14:textId="662F7CB7" w:rsidR="00FE6E07" w:rsidRPr="00BD5013" w:rsidRDefault="00FE6E07" w:rsidP="007A4DD6">
      <w:pPr>
        <w:rPr>
          <w:rFonts w:asciiTheme="minorHAnsi" w:hAnsiTheme="minorHAnsi" w:cstheme="minorHAnsi"/>
          <w:color w:val="auto"/>
          <w:highlight w:val="yellow"/>
        </w:rPr>
      </w:pPr>
      <w:bookmarkStart w:id="2" w:name="_Hlk34210555"/>
      <w:bookmarkStart w:id="3" w:name="_Hlk36729089"/>
      <w:bookmarkStart w:id="4" w:name="_Hlk33110661"/>
      <w:r w:rsidRPr="00BD5013">
        <w:rPr>
          <w:rFonts w:asciiTheme="minorHAnsi" w:hAnsiTheme="minorHAnsi" w:cstheme="minorHAnsi"/>
          <w:color w:val="auto"/>
          <w:highlight w:val="yellow"/>
        </w:rPr>
        <w:t xml:space="preserve">2.8. </w:t>
      </w:r>
      <w:r w:rsidR="00D93E53">
        <w:rPr>
          <w:rFonts w:asciiTheme="minorHAnsi" w:hAnsiTheme="minorHAnsi" w:cstheme="minorHAnsi"/>
          <w:color w:val="auto"/>
          <w:highlight w:val="yellow"/>
        </w:rPr>
        <w:t>Under a stereo dissection microscope, w</w:t>
      </w:r>
      <w:r w:rsidRPr="00BD5013">
        <w:rPr>
          <w:rFonts w:asciiTheme="minorHAnsi" w:hAnsiTheme="minorHAnsi" w:cstheme="minorHAnsi"/>
          <w:color w:val="auto"/>
          <w:highlight w:val="yellow"/>
        </w:rPr>
        <w:t>orking with one brain at a time</w:t>
      </w:r>
      <w:r w:rsidR="003E65FF">
        <w:rPr>
          <w:rFonts w:asciiTheme="minorHAnsi" w:hAnsiTheme="minorHAnsi" w:cstheme="minorHAnsi"/>
          <w:color w:val="auto"/>
          <w:highlight w:val="yellow"/>
        </w:rPr>
        <w:t xml:space="preserve"> and</w:t>
      </w:r>
      <w:r w:rsidRPr="00BD5013">
        <w:rPr>
          <w:rFonts w:asciiTheme="minorHAnsi" w:hAnsiTheme="minorHAnsi" w:cstheme="minorHAnsi"/>
          <w:color w:val="auto"/>
          <w:highlight w:val="yellow"/>
        </w:rPr>
        <w:t xml:space="preserve"> two pairs of sterile Dumont #5 forceps, pinch off olfactory bulb</w:t>
      </w:r>
      <w:r w:rsidR="004B0535">
        <w:rPr>
          <w:rFonts w:asciiTheme="minorHAnsi" w:hAnsiTheme="minorHAnsi" w:cstheme="minorHAnsi"/>
          <w:color w:val="auto"/>
          <w:highlight w:val="yellow"/>
        </w:rPr>
        <w:t>s</w:t>
      </w:r>
      <w:r w:rsidRPr="00BD5013">
        <w:rPr>
          <w:rFonts w:asciiTheme="minorHAnsi" w:hAnsiTheme="minorHAnsi" w:cstheme="minorHAnsi"/>
          <w:color w:val="auto"/>
          <w:highlight w:val="yellow"/>
        </w:rPr>
        <w:t xml:space="preserve"> and pull away meninges.</w:t>
      </w:r>
      <w:r w:rsidR="00E31C1F">
        <w:rPr>
          <w:rFonts w:asciiTheme="minorHAnsi" w:hAnsiTheme="minorHAnsi" w:cstheme="minorHAnsi"/>
          <w:color w:val="auto"/>
          <w:highlight w:val="yellow"/>
        </w:rPr>
        <w:t xml:space="preserve"> </w:t>
      </w:r>
      <w:r w:rsidR="000636D8">
        <w:rPr>
          <w:rFonts w:asciiTheme="minorHAnsi" w:hAnsiTheme="minorHAnsi" w:cstheme="minorHAnsi"/>
          <w:color w:val="auto"/>
          <w:highlight w:val="yellow"/>
        </w:rPr>
        <w:t xml:space="preserve">Thorough </w:t>
      </w:r>
      <w:r w:rsidR="00E31C1F">
        <w:rPr>
          <w:rFonts w:asciiTheme="minorHAnsi" w:hAnsiTheme="minorHAnsi" w:cstheme="minorHAnsi"/>
          <w:color w:val="auto"/>
          <w:highlight w:val="yellow"/>
        </w:rPr>
        <w:t>removal</w:t>
      </w:r>
      <w:r w:rsidR="00FA11BF">
        <w:rPr>
          <w:rFonts w:asciiTheme="minorHAnsi" w:hAnsiTheme="minorHAnsi" w:cstheme="minorHAnsi"/>
          <w:color w:val="auto"/>
          <w:highlight w:val="yellow"/>
        </w:rPr>
        <w:t xml:space="preserve"> of the meninges</w:t>
      </w:r>
      <w:r w:rsidR="00E31C1F">
        <w:rPr>
          <w:rFonts w:asciiTheme="minorHAnsi" w:hAnsiTheme="minorHAnsi" w:cstheme="minorHAnsi"/>
          <w:color w:val="auto"/>
          <w:highlight w:val="yellow"/>
        </w:rPr>
        <w:t xml:space="preserve"> is necessary to avoid culture contamination by other cells </w:t>
      </w:r>
      <w:r w:rsidR="003E65FF">
        <w:rPr>
          <w:rFonts w:asciiTheme="minorHAnsi" w:hAnsiTheme="minorHAnsi" w:cstheme="minorHAnsi"/>
          <w:color w:val="auto"/>
          <w:highlight w:val="yellow"/>
        </w:rPr>
        <w:t>and</w:t>
      </w:r>
      <w:r w:rsidR="00E31C1F">
        <w:rPr>
          <w:rFonts w:asciiTheme="minorHAnsi" w:hAnsiTheme="minorHAnsi" w:cstheme="minorHAnsi"/>
          <w:color w:val="auto"/>
          <w:highlight w:val="yellow"/>
        </w:rPr>
        <w:t xml:space="preserve"> to allow further dissection.</w:t>
      </w:r>
      <w:r w:rsidRPr="00BD5013">
        <w:rPr>
          <w:rFonts w:asciiTheme="minorHAnsi" w:hAnsiTheme="minorHAnsi" w:cstheme="minorHAnsi"/>
          <w:color w:val="auto"/>
          <w:highlight w:val="yellow"/>
        </w:rPr>
        <w:t xml:space="preserve"> </w:t>
      </w:r>
    </w:p>
    <w:p w14:paraId="59F69754" w14:textId="77777777" w:rsidR="00215DF2" w:rsidRPr="00BD5013" w:rsidRDefault="00215DF2" w:rsidP="007A4DD6">
      <w:pPr>
        <w:rPr>
          <w:rFonts w:asciiTheme="minorHAnsi" w:hAnsiTheme="minorHAnsi" w:cstheme="minorHAnsi"/>
          <w:color w:val="auto"/>
          <w:highlight w:val="yellow"/>
        </w:rPr>
      </w:pPr>
    </w:p>
    <w:p w14:paraId="509503FB" w14:textId="6C9D485A" w:rsidR="00120415" w:rsidRDefault="00FE6E07" w:rsidP="007A4DD6">
      <w:pPr>
        <w:rPr>
          <w:rFonts w:asciiTheme="minorHAnsi" w:hAnsiTheme="minorHAnsi" w:cstheme="minorHAnsi"/>
          <w:color w:val="auto"/>
          <w:highlight w:val="yellow"/>
        </w:rPr>
      </w:pPr>
      <w:r w:rsidRPr="00BD5013">
        <w:rPr>
          <w:rFonts w:asciiTheme="minorHAnsi" w:hAnsiTheme="minorHAnsi" w:cstheme="minorHAnsi"/>
          <w:color w:val="auto"/>
          <w:highlight w:val="yellow"/>
        </w:rPr>
        <w:t xml:space="preserve">2.9. Once meninges are properly removed, the </w:t>
      </w:r>
      <w:r w:rsidR="00C57DC3" w:rsidRPr="00BD5013">
        <w:rPr>
          <w:rFonts w:asciiTheme="minorHAnsi" w:hAnsiTheme="minorHAnsi" w:cstheme="minorHAnsi"/>
          <w:color w:val="auto"/>
          <w:highlight w:val="yellow"/>
        </w:rPr>
        <w:t xml:space="preserve">superior side of the </w:t>
      </w:r>
      <w:r w:rsidRPr="00BD5013">
        <w:rPr>
          <w:rFonts w:asciiTheme="minorHAnsi" w:hAnsiTheme="minorHAnsi" w:cstheme="minorHAnsi"/>
          <w:color w:val="auto"/>
          <w:highlight w:val="yellow"/>
        </w:rPr>
        <w:t>cortex open</w:t>
      </w:r>
      <w:r w:rsidR="00120415">
        <w:rPr>
          <w:rFonts w:asciiTheme="minorHAnsi" w:hAnsiTheme="minorHAnsi" w:cstheme="minorHAnsi"/>
          <w:color w:val="auto"/>
          <w:highlight w:val="yellow"/>
        </w:rPr>
        <w:t>s</w:t>
      </w:r>
      <w:r w:rsidRPr="00BD5013">
        <w:rPr>
          <w:rFonts w:asciiTheme="minorHAnsi" w:hAnsiTheme="minorHAnsi" w:cstheme="minorHAnsi"/>
          <w:color w:val="auto"/>
          <w:highlight w:val="yellow"/>
        </w:rPr>
        <w:t xml:space="preserve"> </w:t>
      </w:r>
      <w:r w:rsidR="00E31C1F">
        <w:rPr>
          <w:rFonts w:asciiTheme="minorHAnsi" w:hAnsiTheme="minorHAnsi" w:cstheme="minorHAnsi"/>
          <w:color w:val="auto"/>
          <w:highlight w:val="yellow"/>
        </w:rPr>
        <w:t>laterally</w:t>
      </w:r>
      <w:r w:rsidR="00A942AF">
        <w:rPr>
          <w:rFonts w:asciiTheme="minorHAnsi" w:hAnsiTheme="minorHAnsi" w:cstheme="minorHAnsi"/>
          <w:color w:val="auto"/>
          <w:highlight w:val="yellow"/>
        </w:rPr>
        <w:t>, which w</w:t>
      </w:r>
      <w:r w:rsidR="00E31C1F">
        <w:rPr>
          <w:rFonts w:asciiTheme="minorHAnsi" w:hAnsiTheme="minorHAnsi" w:cstheme="minorHAnsi"/>
          <w:color w:val="auto"/>
          <w:highlight w:val="yellow"/>
        </w:rPr>
        <w:t>ill</w:t>
      </w:r>
      <w:r w:rsidR="00C57DC3" w:rsidRPr="00BD5013">
        <w:rPr>
          <w:rFonts w:asciiTheme="minorHAnsi" w:hAnsiTheme="minorHAnsi" w:cstheme="minorHAnsi"/>
          <w:color w:val="auto"/>
          <w:highlight w:val="yellow"/>
        </w:rPr>
        <w:t xml:space="preserve"> expose the hippocampus</w:t>
      </w:r>
      <w:r w:rsidR="00A942AF">
        <w:rPr>
          <w:rFonts w:asciiTheme="minorHAnsi" w:hAnsiTheme="minorHAnsi" w:cstheme="minorHAnsi"/>
          <w:color w:val="auto"/>
          <w:highlight w:val="yellow"/>
        </w:rPr>
        <w:t xml:space="preserve">. </w:t>
      </w:r>
      <w:r w:rsidR="00C57DC3" w:rsidRPr="00BD5013">
        <w:rPr>
          <w:rFonts w:asciiTheme="minorHAnsi" w:hAnsiTheme="minorHAnsi" w:cstheme="minorHAnsi"/>
          <w:color w:val="auto"/>
          <w:highlight w:val="yellow"/>
        </w:rPr>
        <w:t>Using Dumont #5 forceps, pinch the hippocampus away from the attached cortex, and carefully transfer isolated hippocampus to a sterile 15 m</w:t>
      </w:r>
      <w:r w:rsidR="00DD5A66">
        <w:rPr>
          <w:rFonts w:asciiTheme="minorHAnsi" w:hAnsiTheme="minorHAnsi" w:cstheme="minorHAnsi"/>
          <w:color w:val="auto"/>
          <w:highlight w:val="yellow"/>
        </w:rPr>
        <w:t>L</w:t>
      </w:r>
      <w:r w:rsidR="00C57DC3" w:rsidRPr="00BD5013">
        <w:rPr>
          <w:rFonts w:asciiTheme="minorHAnsi" w:hAnsiTheme="minorHAnsi" w:cstheme="minorHAnsi"/>
          <w:color w:val="auto"/>
          <w:highlight w:val="yellow"/>
        </w:rPr>
        <w:t xml:space="preserve"> conical tube containing </w:t>
      </w:r>
      <w:r w:rsidR="00120415">
        <w:rPr>
          <w:rFonts w:asciiTheme="minorHAnsi" w:hAnsiTheme="minorHAnsi" w:cstheme="minorHAnsi"/>
          <w:color w:val="auto"/>
          <w:highlight w:val="yellow"/>
        </w:rPr>
        <w:t>5 m</w:t>
      </w:r>
      <w:r w:rsidR="00DD5A66">
        <w:rPr>
          <w:rFonts w:asciiTheme="minorHAnsi" w:hAnsiTheme="minorHAnsi" w:cstheme="minorHAnsi"/>
          <w:color w:val="auto"/>
          <w:highlight w:val="yellow"/>
        </w:rPr>
        <w:t>L of</w:t>
      </w:r>
      <w:r w:rsidR="00120415">
        <w:rPr>
          <w:rFonts w:asciiTheme="minorHAnsi" w:hAnsiTheme="minorHAnsi" w:cstheme="minorHAnsi"/>
          <w:color w:val="auto"/>
          <w:highlight w:val="yellow"/>
        </w:rPr>
        <w:t xml:space="preserve"> </w:t>
      </w:r>
      <w:r w:rsidR="00C57DC3" w:rsidRPr="00BD5013">
        <w:rPr>
          <w:rFonts w:asciiTheme="minorHAnsi" w:hAnsiTheme="minorHAnsi" w:cstheme="minorHAnsi"/>
          <w:color w:val="auto"/>
          <w:highlight w:val="yellow"/>
        </w:rPr>
        <w:t>Hibernate-E</w:t>
      </w:r>
      <w:r w:rsidR="00DD5A66">
        <w:rPr>
          <w:rFonts w:asciiTheme="minorHAnsi" w:hAnsiTheme="minorHAnsi" w:cstheme="minorHAnsi"/>
          <w:color w:val="auto"/>
          <w:highlight w:val="yellow"/>
        </w:rPr>
        <w:t xml:space="preserve"> medium</w:t>
      </w:r>
      <w:r w:rsidR="00C57DC3" w:rsidRPr="00BD5013">
        <w:rPr>
          <w:rFonts w:asciiTheme="minorHAnsi" w:hAnsiTheme="minorHAnsi" w:cstheme="minorHAnsi"/>
          <w:color w:val="auto"/>
          <w:highlight w:val="yellow"/>
        </w:rPr>
        <w:t xml:space="preserve"> on ice. </w:t>
      </w:r>
    </w:p>
    <w:p w14:paraId="7D9CC0DC" w14:textId="77777777" w:rsidR="00120415" w:rsidRDefault="00120415" w:rsidP="007A4DD6">
      <w:pPr>
        <w:rPr>
          <w:rFonts w:asciiTheme="minorHAnsi" w:hAnsiTheme="minorHAnsi" w:cstheme="minorHAnsi"/>
          <w:color w:val="auto"/>
          <w:highlight w:val="yellow"/>
        </w:rPr>
      </w:pPr>
    </w:p>
    <w:p w14:paraId="3692E719" w14:textId="1019AB05" w:rsidR="00BD5013" w:rsidRDefault="00120415" w:rsidP="007A4DD6">
      <w:pPr>
        <w:rPr>
          <w:rFonts w:asciiTheme="minorHAnsi" w:hAnsiTheme="minorHAnsi" w:cstheme="minorHAnsi"/>
          <w:color w:val="auto"/>
          <w:highlight w:val="yellow"/>
        </w:rPr>
      </w:pPr>
      <w:r>
        <w:rPr>
          <w:rFonts w:asciiTheme="minorHAnsi" w:hAnsiTheme="minorHAnsi" w:cstheme="minorHAnsi"/>
          <w:color w:val="auto"/>
          <w:highlight w:val="yellow"/>
        </w:rPr>
        <w:t xml:space="preserve">2.10. </w:t>
      </w:r>
      <w:r w:rsidR="003E65FF" w:rsidRPr="00BD5013">
        <w:rPr>
          <w:rFonts w:asciiTheme="minorHAnsi" w:hAnsiTheme="minorHAnsi" w:cstheme="minorHAnsi"/>
          <w:color w:val="auto"/>
          <w:highlight w:val="yellow"/>
        </w:rPr>
        <w:t xml:space="preserve">Repeat </w:t>
      </w:r>
      <w:r w:rsidR="00DD5A66">
        <w:rPr>
          <w:rFonts w:asciiTheme="minorHAnsi" w:hAnsiTheme="minorHAnsi" w:cstheme="minorHAnsi"/>
          <w:color w:val="auto"/>
          <w:highlight w:val="yellow"/>
        </w:rPr>
        <w:t xml:space="preserve">the </w:t>
      </w:r>
      <w:r w:rsidR="003E65FF" w:rsidRPr="00BD5013">
        <w:rPr>
          <w:rFonts w:asciiTheme="minorHAnsi" w:hAnsiTheme="minorHAnsi" w:cstheme="minorHAnsi"/>
          <w:color w:val="auto"/>
          <w:highlight w:val="yellow"/>
        </w:rPr>
        <w:t>dissection for both brain hemispheres for each embryonic mouse pup</w:t>
      </w:r>
      <w:r w:rsidR="00AD53DA">
        <w:rPr>
          <w:rFonts w:asciiTheme="minorHAnsi" w:hAnsiTheme="minorHAnsi" w:cstheme="minorHAnsi"/>
          <w:color w:val="auto"/>
          <w:highlight w:val="yellow"/>
        </w:rPr>
        <w:t xml:space="preserve"> </w:t>
      </w:r>
      <w:r w:rsidR="000661C0">
        <w:rPr>
          <w:rFonts w:asciiTheme="minorHAnsi" w:hAnsiTheme="minorHAnsi" w:cstheme="minorHAnsi"/>
          <w:color w:val="auto"/>
          <w:highlight w:val="yellow"/>
        </w:rPr>
        <w:t>and combine all hippocampi into a single 15 m</w:t>
      </w:r>
      <w:r w:rsidR="00DD5A66">
        <w:rPr>
          <w:rFonts w:asciiTheme="minorHAnsi" w:hAnsiTheme="minorHAnsi" w:cstheme="minorHAnsi"/>
          <w:color w:val="auto"/>
          <w:highlight w:val="yellow"/>
        </w:rPr>
        <w:t>L</w:t>
      </w:r>
      <w:r w:rsidR="000661C0">
        <w:rPr>
          <w:rFonts w:asciiTheme="minorHAnsi" w:hAnsiTheme="minorHAnsi" w:cstheme="minorHAnsi"/>
          <w:color w:val="auto"/>
          <w:highlight w:val="yellow"/>
        </w:rPr>
        <w:t xml:space="preserve"> conical tube, unless needed separate</w:t>
      </w:r>
      <w:r w:rsidR="00DD5A66">
        <w:rPr>
          <w:rFonts w:asciiTheme="minorHAnsi" w:hAnsiTheme="minorHAnsi" w:cstheme="minorHAnsi"/>
          <w:color w:val="auto"/>
          <w:highlight w:val="yellow"/>
        </w:rPr>
        <w:t>ly</w:t>
      </w:r>
      <w:r w:rsidR="000661C0">
        <w:rPr>
          <w:rFonts w:asciiTheme="minorHAnsi" w:hAnsiTheme="minorHAnsi" w:cstheme="minorHAnsi"/>
          <w:color w:val="auto"/>
          <w:highlight w:val="yellow"/>
        </w:rPr>
        <w:t xml:space="preserve"> for experiment</w:t>
      </w:r>
      <w:r w:rsidR="00AD53DA">
        <w:rPr>
          <w:rFonts w:asciiTheme="minorHAnsi" w:hAnsiTheme="minorHAnsi" w:cstheme="minorHAnsi"/>
          <w:color w:val="auto"/>
          <w:highlight w:val="yellow"/>
        </w:rPr>
        <w:t xml:space="preserve"> </w:t>
      </w:r>
      <w:r w:rsidR="000661C0">
        <w:rPr>
          <w:rFonts w:asciiTheme="minorHAnsi" w:hAnsiTheme="minorHAnsi" w:cstheme="minorHAnsi"/>
          <w:color w:val="auto"/>
          <w:highlight w:val="yellow"/>
        </w:rPr>
        <w:t>specific purposes</w:t>
      </w:r>
      <w:r w:rsidR="003E65FF" w:rsidRPr="00BD5013">
        <w:rPr>
          <w:rFonts w:asciiTheme="minorHAnsi" w:hAnsiTheme="minorHAnsi" w:cstheme="minorHAnsi"/>
          <w:color w:val="auto"/>
          <w:highlight w:val="yellow"/>
        </w:rPr>
        <w:t>.</w:t>
      </w:r>
    </w:p>
    <w:p w14:paraId="2D0DEFC2" w14:textId="77777777" w:rsidR="00DB3FBD" w:rsidRDefault="00DB3FBD" w:rsidP="007A4DD6">
      <w:pPr>
        <w:rPr>
          <w:rFonts w:asciiTheme="minorHAnsi" w:hAnsiTheme="minorHAnsi" w:cstheme="minorHAnsi"/>
          <w:color w:val="auto"/>
          <w:highlight w:val="yellow"/>
        </w:rPr>
      </w:pPr>
    </w:p>
    <w:p w14:paraId="66952EEB" w14:textId="1474B6E6" w:rsidR="00215DF2" w:rsidRDefault="00DD5A66" w:rsidP="007A4DD6">
      <w:pPr>
        <w:rPr>
          <w:rFonts w:asciiTheme="minorHAnsi" w:hAnsiTheme="minorHAnsi" w:cstheme="minorHAnsi"/>
          <w:color w:val="auto"/>
          <w:highlight w:val="yellow"/>
        </w:rPr>
      </w:pPr>
      <w:r>
        <w:rPr>
          <w:rFonts w:asciiTheme="minorHAnsi" w:hAnsiTheme="minorHAnsi" w:cstheme="minorHAnsi"/>
          <w:bCs/>
          <w:color w:val="auto"/>
          <w:highlight w:val="yellow"/>
        </w:rPr>
        <w:t xml:space="preserve">2.10.1. </w:t>
      </w:r>
      <w:r w:rsidR="00215DF2" w:rsidRPr="00BD5013">
        <w:rPr>
          <w:rFonts w:asciiTheme="minorHAnsi" w:hAnsiTheme="minorHAnsi" w:cstheme="minorHAnsi"/>
          <w:color w:val="auto"/>
          <w:highlight w:val="yellow"/>
        </w:rPr>
        <w:t xml:space="preserve">To culture cortical neurons, the cortex may be separated from the subcortex and processed identically to hippocampal neurons. </w:t>
      </w:r>
    </w:p>
    <w:p w14:paraId="2CA57943" w14:textId="77777777" w:rsidR="00DB3FBD" w:rsidRPr="00BD5013" w:rsidRDefault="00DB3FBD" w:rsidP="007A4DD6">
      <w:pPr>
        <w:rPr>
          <w:rFonts w:asciiTheme="minorHAnsi" w:hAnsiTheme="minorHAnsi" w:cstheme="minorHAnsi"/>
          <w:color w:val="auto"/>
          <w:highlight w:val="yellow"/>
        </w:rPr>
      </w:pPr>
    </w:p>
    <w:p w14:paraId="0B55E85C" w14:textId="1FCBDBFC" w:rsidR="00215DF2" w:rsidRPr="009C4541" w:rsidRDefault="00DD5A66" w:rsidP="007A4DD6">
      <w:pPr>
        <w:rPr>
          <w:rFonts w:asciiTheme="minorHAnsi" w:hAnsiTheme="minorHAnsi" w:cstheme="minorHAnsi"/>
          <w:color w:val="auto"/>
        </w:rPr>
      </w:pPr>
      <w:r w:rsidRPr="00DD5A66">
        <w:rPr>
          <w:rFonts w:asciiTheme="minorHAnsi" w:hAnsiTheme="minorHAnsi" w:cstheme="minorHAnsi"/>
          <w:bCs/>
          <w:color w:val="auto"/>
        </w:rPr>
        <w:t>NOTE:</w:t>
      </w:r>
      <w:r w:rsidR="00215DF2" w:rsidRPr="009C4541">
        <w:rPr>
          <w:rFonts w:asciiTheme="minorHAnsi" w:hAnsiTheme="minorHAnsi" w:cstheme="minorHAnsi"/>
          <w:color w:val="auto"/>
        </w:rPr>
        <w:t xml:space="preserve"> At this point, protocol may be paused. Store brains or dissected hippocampi in Hibernate-E</w:t>
      </w:r>
      <w:r w:rsidR="00ED109A" w:rsidRPr="009C4541">
        <w:rPr>
          <w:rFonts w:asciiTheme="minorHAnsi" w:hAnsiTheme="minorHAnsi" w:cstheme="minorHAnsi"/>
          <w:color w:val="auto"/>
        </w:rPr>
        <w:t xml:space="preserve"> </w:t>
      </w:r>
      <w:r>
        <w:rPr>
          <w:rFonts w:asciiTheme="minorHAnsi" w:hAnsiTheme="minorHAnsi" w:cstheme="minorHAnsi"/>
          <w:color w:val="auto"/>
        </w:rPr>
        <w:t xml:space="preserve">medium </w:t>
      </w:r>
      <w:r w:rsidR="00ED109A" w:rsidRPr="009C4541">
        <w:rPr>
          <w:rFonts w:asciiTheme="minorHAnsi" w:hAnsiTheme="minorHAnsi" w:cstheme="minorHAnsi"/>
          <w:color w:val="auto"/>
        </w:rPr>
        <w:t xml:space="preserve">supplemented with B27 (1%) </w:t>
      </w:r>
      <w:r w:rsidR="00215DF2" w:rsidRPr="009C4541">
        <w:rPr>
          <w:rFonts w:asciiTheme="minorHAnsi" w:hAnsiTheme="minorHAnsi" w:cstheme="minorHAnsi"/>
          <w:color w:val="auto"/>
        </w:rPr>
        <w:t xml:space="preserve">at 4 </w:t>
      </w:r>
      <w:r w:rsidR="00AD53DA">
        <w:rPr>
          <w:rFonts w:ascii="Times New Roman" w:hAnsi="Times New Roman" w:cs="Times New Roman"/>
          <w:color w:val="auto"/>
        </w:rPr>
        <w:t>˚</w:t>
      </w:r>
      <w:r w:rsidR="00215DF2" w:rsidRPr="009C4541">
        <w:rPr>
          <w:rFonts w:asciiTheme="minorHAnsi" w:hAnsiTheme="minorHAnsi" w:cstheme="minorHAnsi"/>
          <w:color w:val="auto"/>
        </w:rPr>
        <w:t>C for up to 1 month</w:t>
      </w:r>
      <w:r w:rsidR="000636D8" w:rsidRPr="009C4541">
        <w:rPr>
          <w:rFonts w:asciiTheme="minorHAnsi" w:hAnsiTheme="minorHAnsi" w:cstheme="minorHAnsi"/>
          <w:color w:val="auto"/>
        </w:rPr>
        <w:t>, though extended delay may compromise the number viable cells</w:t>
      </w:r>
      <w:r w:rsidR="00215DF2" w:rsidRPr="009C4541">
        <w:rPr>
          <w:rFonts w:asciiTheme="minorHAnsi" w:hAnsiTheme="minorHAnsi" w:cstheme="minorHAnsi"/>
          <w:color w:val="auto"/>
        </w:rPr>
        <w:t>.</w:t>
      </w:r>
    </w:p>
    <w:p w14:paraId="25C6E715" w14:textId="77777777" w:rsidR="001C4B74" w:rsidRPr="00BD5013" w:rsidRDefault="001C4B74" w:rsidP="007A4DD6">
      <w:pPr>
        <w:rPr>
          <w:rFonts w:asciiTheme="minorHAnsi" w:hAnsiTheme="minorHAnsi" w:cstheme="minorHAnsi"/>
          <w:color w:val="auto"/>
          <w:highlight w:val="yellow"/>
        </w:rPr>
      </w:pPr>
    </w:p>
    <w:p w14:paraId="6C3588CE" w14:textId="16A84345" w:rsidR="001C4B74" w:rsidRDefault="006E440C" w:rsidP="007A4DD6">
      <w:pPr>
        <w:rPr>
          <w:rFonts w:asciiTheme="minorHAnsi" w:hAnsiTheme="minorHAnsi" w:cstheme="minorHAnsi"/>
          <w:b/>
          <w:color w:val="auto"/>
          <w:highlight w:val="yellow"/>
        </w:rPr>
      </w:pPr>
      <w:r w:rsidRPr="00BD5013">
        <w:rPr>
          <w:rFonts w:asciiTheme="minorHAnsi" w:hAnsiTheme="minorHAnsi" w:cstheme="minorHAnsi"/>
          <w:b/>
          <w:color w:val="auto"/>
          <w:highlight w:val="yellow"/>
        </w:rPr>
        <w:t>3</w:t>
      </w:r>
      <w:r w:rsidR="001C4B74" w:rsidRPr="00BD5013">
        <w:rPr>
          <w:rFonts w:asciiTheme="minorHAnsi" w:hAnsiTheme="minorHAnsi" w:cstheme="minorHAnsi"/>
          <w:b/>
          <w:color w:val="auto"/>
          <w:highlight w:val="yellow"/>
        </w:rPr>
        <w:t xml:space="preserve">. Dissociating and </w:t>
      </w:r>
      <w:r w:rsidR="00DD5A66">
        <w:rPr>
          <w:rFonts w:asciiTheme="minorHAnsi" w:hAnsiTheme="minorHAnsi" w:cstheme="minorHAnsi"/>
          <w:b/>
          <w:color w:val="auto"/>
          <w:highlight w:val="yellow"/>
        </w:rPr>
        <w:t>c</w:t>
      </w:r>
      <w:r w:rsidR="001C4B74" w:rsidRPr="00BD5013">
        <w:rPr>
          <w:rFonts w:asciiTheme="minorHAnsi" w:hAnsiTheme="minorHAnsi" w:cstheme="minorHAnsi"/>
          <w:b/>
          <w:color w:val="auto"/>
          <w:highlight w:val="yellow"/>
        </w:rPr>
        <w:t xml:space="preserve">ulturing </w:t>
      </w:r>
      <w:r w:rsidR="00DD5A66">
        <w:rPr>
          <w:rFonts w:asciiTheme="minorHAnsi" w:hAnsiTheme="minorHAnsi" w:cstheme="minorHAnsi"/>
          <w:b/>
          <w:color w:val="auto"/>
          <w:highlight w:val="yellow"/>
        </w:rPr>
        <w:t>h</w:t>
      </w:r>
      <w:r w:rsidR="001C4B74" w:rsidRPr="00BD5013">
        <w:rPr>
          <w:rFonts w:asciiTheme="minorHAnsi" w:hAnsiTheme="minorHAnsi" w:cstheme="minorHAnsi"/>
          <w:b/>
          <w:color w:val="auto"/>
          <w:highlight w:val="yellow"/>
        </w:rPr>
        <w:t xml:space="preserve">ippocampal </w:t>
      </w:r>
      <w:r w:rsidR="00DD5A66">
        <w:rPr>
          <w:rFonts w:asciiTheme="minorHAnsi" w:hAnsiTheme="minorHAnsi" w:cstheme="minorHAnsi"/>
          <w:b/>
          <w:color w:val="auto"/>
          <w:highlight w:val="yellow"/>
        </w:rPr>
        <w:t>n</w:t>
      </w:r>
      <w:r w:rsidR="001C4B74" w:rsidRPr="00BD5013">
        <w:rPr>
          <w:rFonts w:asciiTheme="minorHAnsi" w:hAnsiTheme="minorHAnsi" w:cstheme="minorHAnsi"/>
          <w:b/>
          <w:color w:val="auto"/>
          <w:highlight w:val="yellow"/>
        </w:rPr>
        <w:t>eurons</w:t>
      </w:r>
    </w:p>
    <w:p w14:paraId="28A6855F" w14:textId="77777777" w:rsidR="00DD5A66" w:rsidRDefault="00DD5A66" w:rsidP="007A4DD6">
      <w:pPr>
        <w:rPr>
          <w:rFonts w:asciiTheme="minorHAnsi" w:hAnsiTheme="minorHAnsi" w:cstheme="minorHAnsi"/>
          <w:b/>
          <w:color w:val="auto"/>
          <w:highlight w:val="yellow"/>
        </w:rPr>
      </w:pPr>
    </w:p>
    <w:p w14:paraId="34786826" w14:textId="50942424" w:rsidR="00643B0F" w:rsidRDefault="00DD5A66" w:rsidP="00643B0F">
      <w:pPr>
        <w:rPr>
          <w:rFonts w:asciiTheme="minorHAnsi" w:hAnsiTheme="minorHAnsi" w:cstheme="minorHAnsi"/>
          <w:color w:val="auto"/>
        </w:rPr>
      </w:pPr>
      <w:r w:rsidRPr="00DD5A66">
        <w:rPr>
          <w:rFonts w:asciiTheme="minorHAnsi" w:hAnsiTheme="minorHAnsi" w:cstheme="minorHAnsi"/>
          <w:bCs/>
          <w:color w:val="auto"/>
          <w:highlight w:val="yellow"/>
        </w:rPr>
        <w:t>NOTE:</w:t>
      </w:r>
      <w:r w:rsidR="00643B0F" w:rsidRPr="00643B0F">
        <w:rPr>
          <w:rFonts w:asciiTheme="minorHAnsi" w:hAnsiTheme="minorHAnsi" w:cstheme="minorHAnsi"/>
          <w:b/>
          <w:color w:val="auto"/>
          <w:highlight w:val="yellow"/>
        </w:rPr>
        <w:t xml:space="preserve"> </w:t>
      </w:r>
      <w:r w:rsidR="00227C51">
        <w:rPr>
          <w:rFonts w:asciiTheme="minorHAnsi" w:hAnsiTheme="minorHAnsi" w:cstheme="minorHAnsi"/>
          <w:color w:val="auto"/>
          <w:highlight w:val="yellow"/>
        </w:rPr>
        <w:t>A</w:t>
      </w:r>
      <w:r w:rsidR="00643B0F" w:rsidRPr="00643B0F">
        <w:rPr>
          <w:rFonts w:asciiTheme="minorHAnsi" w:hAnsiTheme="minorHAnsi" w:cstheme="minorHAnsi"/>
          <w:color w:val="auto"/>
          <w:highlight w:val="yellow"/>
        </w:rPr>
        <w:t xml:space="preserve">ll procedures should be </w:t>
      </w:r>
      <w:r>
        <w:rPr>
          <w:rFonts w:asciiTheme="minorHAnsi" w:hAnsiTheme="minorHAnsi" w:cstheme="minorHAnsi"/>
          <w:color w:val="auto"/>
          <w:highlight w:val="yellow"/>
        </w:rPr>
        <w:t>performed</w:t>
      </w:r>
      <w:r w:rsidR="00643B0F" w:rsidRPr="00643B0F">
        <w:rPr>
          <w:rFonts w:asciiTheme="minorHAnsi" w:hAnsiTheme="minorHAnsi" w:cstheme="minorHAnsi"/>
          <w:color w:val="auto"/>
          <w:highlight w:val="yellow"/>
        </w:rPr>
        <w:t xml:space="preserve"> under sterile conditions in a tissue culture</w:t>
      </w:r>
      <w:r w:rsidR="00AD53DA">
        <w:rPr>
          <w:rFonts w:asciiTheme="minorHAnsi" w:hAnsiTheme="minorHAnsi" w:cstheme="minorHAnsi"/>
          <w:color w:val="auto"/>
          <w:highlight w:val="yellow"/>
        </w:rPr>
        <w:t xml:space="preserve"> </w:t>
      </w:r>
      <w:r w:rsidR="00643B0F" w:rsidRPr="00643B0F">
        <w:rPr>
          <w:rFonts w:asciiTheme="minorHAnsi" w:hAnsiTheme="minorHAnsi" w:cstheme="minorHAnsi"/>
          <w:color w:val="auto"/>
          <w:highlight w:val="yellow"/>
        </w:rPr>
        <w:t>designated biosafety cabinet.</w:t>
      </w:r>
      <w:r w:rsidR="00643B0F">
        <w:rPr>
          <w:rFonts w:asciiTheme="minorHAnsi" w:hAnsiTheme="minorHAnsi" w:cstheme="minorHAnsi"/>
          <w:color w:val="auto"/>
        </w:rPr>
        <w:t xml:space="preserve"> </w:t>
      </w:r>
    </w:p>
    <w:p w14:paraId="7319810B" w14:textId="77777777" w:rsidR="00643B0F" w:rsidRPr="00BD5013" w:rsidRDefault="00643B0F" w:rsidP="007A4DD6">
      <w:pPr>
        <w:rPr>
          <w:rFonts w:asciiTheme="minorHAnsi" w:hAnsiTheme="minorHAnsi" w:cstheme="minorHAnsi"/>
          <w:b/>
          <w:color w:val="auto"/>
          <w:highlight w:val="yellow"/>
        </w:rPr>
      </w:pPr>
    </w:p>
    <w:p w14:paraId="0D12322E" w14:textId="7532D134" w:rsidR="000547FF" w:rsidRDefault="00215DF2" w:rsidP="007A4DD6">
      <w:pPr>
        <w:rPr>
          <w:rFonts w:asciiTheme="minorHAnsi" w:hAnsiTheme="minorHAnsi" w:cstheme="minorHAnsi"/>
          <w:color w:val="auto"/>
          <w:highlight w:val="yellow"/>
        </w:rPr>
      </w:pPr>
      <w:r w:rsidRPr="00BD5013">
        <w:rPr>
          <w:rFonts w:asciiTheme="minorHAnsi" w:hAnsiTheme="minorHAnsi" w:cstheme="minorHAnsi"/>
          <w:color w:val="auto"/>
          <w:highlight w:val="yellow"/>
        </w:rPr>
        <w:t xml:space="preserve">3.1. Prepare </w:t>
      </w:r>
      <w:r w:rsidR="003E65FF">
        <w:rPr>
          <w:rFonts w:asciiTheme="minorHAnsi" w:hAnsiTheme="minorHAnsi" w:cstheme="minorHAnsi"/>
          <w:color w:val="auto"/>
          <w:highlight w:val="yellow"/>
        </w:rPr>
        <w:t>0.5</w:t>
      </w:r>
      <w:r w:rsidRPr="00BD5013">
        <w:rPr>
          <w:rFonts w:asciiTheme="minorHAnsi" w:hAnsiTheme="minorHAnsi" w:cstheme="minorHAnsi"/>
          <w:color w:val="auto"/>
          <w:highlight w:val="yellow"/>
        </w:rPr>
        <w:t xml:space="preserve"> m</w:t>
      </w:r>
      <w:r w:rsidR="00DD5A66">
        <w:rPr>
          <w:rFonts w:asciiTheme="minorHAnsi" w:hAnsiTheme="minorHAnsi" w:cstheme="minorHAnsi"/>
          <w:color w:val="auto"/>
          <w:highlight w:val="yellow"/>
        </w:rPr>
        <w:t>L</w:t>
      </w:r>
      <w:r w:rsidRPr="00BD5013">
        <w:rPr>
          <w:rFonts w:asciiTheme="minorHAnsi" w:hAnsiTheme="minorHAnsi" w:cstheme="minorHAnsi"/>
          <w:color w:val="auto"/>
          <w:highlight w:val="yellow"/>
        </w:rPr>
        <w:t xml:space="preserve"> of papain </w:t>
      </w:r>
      <w:r w:rsidR="000547FF">
        <w:rPr>
          <w:rFonts w:asciiTheme="minorHAnsi" w:hAnsiTheme="minorHAnsi" w:cstheme="minorHAnsi"/>
          <w:color w:val="auto"/>
          <w:highlight w:val="yellow"/>
        </w:rPr>
        <w:t xml:space="preserve">dissociation </w:t>
      </w:r>
      <w:r w:rsidRPr="00BD5013">
        <w:rPr>
          <w:rFonts w:asciiTheme="minorHAnsi" w:hAnsiTheme="minorHAnsi" w:cstheme="minorHAnsi"/>
          <w:color w:val="auto"/>
          <w:highlight w:val="yellow"/>
        </w:rPr>
        <w:t>solution per embryo</w:t>
      </w:r>
      <w:r w:rsidR="003E65FF">
        <w:rPr>
          <w:rFonts w:asciiTheme="minorHAnsi" w:hAnsiTheme="minorHAnsi" w:cstheme="minorHAnsi"/>
          <w:color w:val="auto"/>
          <w:highlight w:val="yellow"/>
        </w:rPr>
        <w:t xml:space="preserve"> for hippocampal dissociation</w:t>
      </w:r>
      <w:r w:rsidRPr="00BD5013">
        <w:rPr>
          <w:rFonts w:asciiTheme="minorHAnsi" w:hAnsiTheme="minorHAnsi" w:cstheme="minorHAnsi"/>
          <w:color w:val="auto"/>
          <w:highlight w:val="yellow"/>
        </w:rPr>
        <w:t xml:space="preserve">. </w:t>
      </w:r>
      <w:r w:rsidR="000547FF">
        <w:rPr>
          <w:rFonts w:asciiTheme="minorHAnsi" w:hAnsiTheme="minorHAnsi" w:cstheme="minorHAnsi"/>
          <w:color w:val="auto"/>
          <w:highlight w:val="yellow"/>
        </w:rPr>
        <w:t xml:space="preserve">The </w:t>
      </w:r>
      <w:r w:rsidR="005960D7">
        <w:rPr>
          <w:rFonts w:asciiTheme="minorHAnsi" w:hAnsiTheme="minorHAnsi" w:cstheme="minorHAnsi"/>
          <w:color w:val="auto"/>
          <w:highlight w:val="yellow"/>
        </w:rPr>
        <w:t>volume</w:t>
      </w:r>
      <w:r w:rsidR="000547FF">
        <w:rPr>
          <w:rFonts w:asciiTheme="minorHAnsi" w:hAnsiTheme="minorHAnsi" w:cstheme="minorHAnsi"/>
          <w:color w:val="auto"/>
          <w:highlight w:val="yellow"/>
        </w:rPr>
        <w:t xml:space="preserve"> of dissociation solution</w:t>
      </w:r>
      <w:r w:rsidR="005960D7">
        <w:rPr>
          <w:rFonts w:asciiTheme="minorHAnsi" w:hAnsiTheme="minorHAnsi" w:cstheme="minorHAnsi"/>
          <w:color w:val="auto"/>
          <w:highlight w:val="yellow"/>
        </w:rPr>
        <w:t xml:space="preserve"> needed</w:t>
      </w:r>
      <w:r w:rsidR="000547FF">
        <w:rPr>
          <w:rFonts w:asciiTheme="minorHAnsi" w:hAnsiTheme="minorHAnsi" w:cstheme="minorHAnsi"/>
          <w:color w:val="auto"/>
          <w:highlight w:val="yellow"/>
        </w:rPr>
        <w:t xml:space="preserve"> will vary depending on the number of embryonic brains being dissected. </w:t>
      </w:r>
    </w:p>
    <w:p w14:paraId="70CEF04A" w14:textId="77777777" w:rsidR="005960D7" w:rsidRDefault="005960D7" w:rsidP="007A4DD6">
      <w:pPr>
        <w:rPr>
          <w:rFonts w:asciiTheme="minorHAnsi" w:hAnsiTheme="minorHAnsi" w:cstheme="minorHAnsi"/>
          <w:b/>
          <w:color w:val="auto"/>
        </w:rPr>
      </w:pPr>
    </w:p>
    <w:p w14:paraId="76083E5A" w14:textId="058A2A32" w:rsidR="005960D7" w:rsidRDefault="00DD5A66" w:rsidP="007A4DD6">
      <w:pPr>
        <w:rPr>
          <w:rFonts w:asciiTheme="minorHAnsi" w:hAnsiTheme="minorHAnsi" w:cstheme="minorHAnsi"/>
          <w:color w:val="auto"/>
          <w:highlight w:val="yellow"/>
        </w:rPr>
      </w:pPr>
      <w:r w:rsidRPr="00DD5A66">
        <w:rPr>
          <w:rFonts w:asciiTheme="minorHAnsi" w:hAnsiTheme="minorHAnsi" w:cstheme="minorHAnsi"/>
          <w:bCs/>
          <w:color w:val="auto"/>
        </w:rPr>
        <w:t>NOTE:</w:t>
      </w:r>
      <w:r w:rsidR="005960D7" w:rsidRPr="003E65FF">
        <w:rPr>
          <w:rFonts w:asciiTheme="minorHAnsi" w:hAnsiTheme="minorHAnsi" w:cstheme="minorHAnsi"/>
          <w:b/>
          <w:color w:val="auto"/>
        </w:rPr>
        <w:t xml:space="preserve"> </w:t>
      </w:r>
      <w:r w:rsidR="005960D7" w:rsidRPr="003E65FF">
        <w:rPr>
          <w:rFonts w:asciiTheme="minorHAnsi" w:hAnsiTheme="minorHAnsi" w:cstheme="minorHAnsi"/>
          <w:color w:val="auto"/>
        </w:rPr>
        <w:t>For cortical neuron culture, prepare 1.0 m</w:t>
      </w:r>
      <w:r>
        <w:rPr>
          <w:rFonts w:asciiTheme="minorHAnsi" w:hAnsiTheme="minorHAnsi" w:cstheme="minorHAnsi"/>
          <w:color w:val="auto"/>
        </w:rPr>
        <w:t>L</w:t>
      </w:r>
      <w:r w:rsidR="005960D7" w:rsidRPr="003E65FF">
        <w:rPr>
          <w:rFonts w:asciiTheme="minorHAnsi" w:hAnsiTheme="minorHAnsi" w:cstheme="minorHAnsi"/>
          <w:color w:val="auto"/>
        </w:rPr>
        <w:t xml:space="preserve"> of papain solution per embryo.</w:t>
      </w:r>
    </w:p>
    <w:p w14:paraId="5BD58783" w14:textId="77777777" w:rsidR="000547FF" w:rsidRDefault="000547FF" w:rsidP="007A4DD6">
      <w:pPr>
        <w:rPr>
          <w:rFonts w:asciiTheme="minorHAnsi" w:hAnsiTheme="minorHAnsi" w:cstheme="minorHAnsi"/>
          <w:color w:val="auto"/>
          <w:highlight w:val="yellow"/>
        </w:rPr>
      </w:pPr>
    </w:p>
    <w:p w14:paraId="058052C8" w14:textId="109DD886" w:rsidR="000547FF" w:rsidRDefault="000547FF" w:rsidP="007A4DD6">
      <w:pPr>
        <w:rPr>
          <w:rFonts w:asciiTheme="minorHAnsi" w:hAnsiTheme="minorHAnsi" w:cstheme="minorHAnsi"/>
          <w:color w:val="auto"/>
          <w:highlight w:val="yellow"/>
        </w:rPr>
      </w:pPr>
      <w:r>
        <w:rPr>
          <w:rFonts w:asciiTheme="minorHAnsi" w:hAnsiTheme="minorHAnsi" w:cstheme="minorHAnsi"/>
          <w:color w:val="auto"/>
          <w:highlight w:val="yellow"/>
        </w:rPr>
        <w:t xml:space="preserve">3.1.1. </w:t>
      </w:r>
      <w:r w:rsidR="00215DF2" w:rsidRPr="00BD5013">
        <w:rPr>
          <w:rFonts w:asciiTheme="minorHAnsi" w:hAnsiTheme="minorHAnsi" w:cstheme="minorHAnsi"/>
          <w:color w:val="auto"/>
          <w:highlight w:val="yellow"/>
        </w:rPr>
        <w:t>Dissolve 20 µ</w:t>
      </w:r>
      <w:r w:rsidR="00DD5A66">
        <w:rPr>
          <w:rFonts w:asciiTheme="minorHAnsi" w:hAnsiTheme="minorHAnsi" w:cstheme="minorHAnsi"/>
          <w:color w:val="auto"/>
          <w:highlight w:val="yellow"/>
        </w:rPr>
        <w:t>L of</w:t>
      </w:r>
      <w:r w:rsidR="00215DF2" w:rsidRPr="00BD5013">
        <w:rPr>
          <w:rFonts w:asciiTheme="minorHAnsi" w:hAnsiTheme="minorHAnsi" w:cstheme="minorHAnsi"/>
          <w:color w:val="auto"/>
          <w:highlight w:val="yellow"/>
        </w:rPr>
        <w:t xml:space="preserve"> papain suspension per 1 m</w:t>
      </w:r>
      <w:r w:rsidR="00DD5A66">
        <w:rPr>
          <w:rFonts w:asciiTheme="minorHAnsi" w:hAnsiTheme="minorHAnsi" w:cstheme="minorHAnsi"/>
          <w:color w:val="auto"/>
          <w:highlight w:val="yellow"/>
        </w:rPr>
        <w:t>L of the</w:t>
      </w:r>
      <w:r w:rsidR="00AD53DA">
        <w:rPr>
          <w:rFonts w:asciiTheme="minorHAnsi" w:hAnsiTheme="minorHAnsi" w:cstheme="minorHAnsi"/>
          <w:color w:val="auto"/>
          <w:highlight w:val="yellow"/>
        </w:rPr>
        <w:t xml:space="preserve"> Hibernate E</w:t>
      </w:r>
      <w:r w:rsidR="00DD5A66">
        <w:rPr>
          <w:rFonts w:asciiTheme="minorHAnsi" w:hAnsiTheme="minorHAnsi" w:cstheme="minorHAnsi"/>
          <w:color w:val="auto"/>
          <w:highlight w:val="yellow"/>
        </w:rPr>
        <w:t xml:space="preserve"> medium</w:t>
      </w:r>
      <w:r w:rsidR="00215DF2" w:rsidRPr="00BD5013">
        <w:rPr>
          <w:rFonts w:asciiTheme="minorHAnsi" w:hAnsiTheme="minorHAnsi" w:cstheme="minorHAnsi"/>
          <w:color w:val="auto"/>
          <w:highlight w:val="yellow"/>
        </w:rPr>
        <w:t xml:space="preserve"> by </w:t>
      </w:r>
      <w:proofErr w:type="spellStart"/>
      <w:r w:rsidR="00215DF2" w:rsidRPr="00BD5013">
        <w:rPr>
          <w:rFonts w:asciiTheme="minorHAnsi" w:hAnsiTheme="minorHAnsi" w:cstheme="minorHAnsi"/>
          <w:color w:val="auto"/>
          <w:highlight w:val="yellow"/>
        </w:rPr>
        <w:t>vortexing</w:t>
      </w:r>
      <w:proofErr w:type="spellEnd"/>
      <w:r w:rsidR="00215DF2" w:rsidRPr="00BD5013">
        <w:rPr>
          <w:rFonts w:asciiTheme="minorHAnsi" w:hAnsiTheme="minorHAnsi" w:cstheme="minorHAnsi"/>
          <w:color w:val="auto"/>
          <w:highlight w:val="yellow"/>
        </w:rPr>
        <w:t xml:space="preserve"> for approximately 3 min. </w:t>
      </w:r>
    </w:p>
    <w:p w14:paraId="0CD4B779" w14:textId="77777777" w:rsidR="000547FF" w:rsidRDefault="000547FF" w:rsidP="007A4DD6">
      <w:pPr>
        <w:rPr>
          <w:rFonts w:asciiTheme="minorHAnsi" w:hAnsiTheme="minorHAnsi" w:cstheme="minorHAnsi"/>
          <w:color w:val="auto"/>
          <w:highlight w:val="yellow"/>
        </w:rPr>
      </w:pPr>
    </w:p>
    <w:p w14:paraId="333A03EC" w14:textId="50B36BB0" w:rsidR="003E65FF" w:rsidRPr="003E65FF" w:rsidRDefault="000547FF" w:rsidP="007A4DD6">
      <w:pPr>
        <w:rPr>
          <w:rFonts w:asciiTheme="minorHAnsi" w:hAnsiTheme="minorHAnsi" w:cstheme="minorHAnsi"/>
          <w:color w:val="auto"/>
          <w:highlight w:val="yellow"/>
        </w:rPr>
      </w:pPr>
      <w:r>
        <w:rPr>
          <w:rFonts w:asciiTheme="minorHAnsi" w:hAnsiTheme="minorHAnsi" w:cstheme="minorHAnsi"/>
          <w:color w:val="auto"/>
          <w:highlight w:val="yellow"/>
        </w:rPr>
        <w:t xml:space="preserve">3.1.2. </w:t>
      </w:r>
      <w:r w:rsidR="00215DF2" w:rsidRPr="00BD5013">
        <w:rPr>
          <w:rFonts w:asciiTheme="minorHAnsi" w:hAnsiTheme="minorHAnsi" w:cstheme="minorHAnsi"/>
          <w:color w:val="auto"/>
          <w:highlight w:val="yellow"/>
        </w:rPr>
        <w:t>After papain is dissolved, add 1 µ</w:t>
      </w:r>
      <w:r w:rsidR="00DD5A66">
        <w:rPr>
          <w:rFonts w:asciiTheme="minorHAnsi" w:hAnsiTheme="minorHAnsi" w:cstheme="minorHAnsi"/>
          <w:color w:val="auto"/>
          <w:highlight w:val="yellow"/>
        </w:rPr>
        <w:t>L of</w:t>
      </w:r>
      <w:r w:rsidR="00215DF2" w:rsidRPr="00BD5013">
        <w:rPr>
          <w:rFonts w:asciiTheme="minorHAnsi" w:hAnsiTheme="minorHAnsi" w:cstheme="minorHAnsi"/>
          <w:color w:val="auto"/>
          <w:highlight w:val="yellow"/>
        </w:rPr>
        <w:t xml:space="preserve"> DNase I per 1 m</w:t>
      </w:r>
      <w:r w:rsidR="00DD5A66">
        <w:rPr>
          <w:rFonts w:asciiTheme="minorHAnsi" w:hAnsiTheme="minorHAnsi" w:cstheme="minorHAnsi"/>
          <w:color w:val="auto"/>
          <w:highlight w:val="yellow"/>
        </w:rPr>
        <w:t>L of the</w:t>
      </w:r>
      <w:r w:rsidR="00215DF2" w:rsidRPr="00BD5013">
        <w:rPr>
          <w:rFonts w:asciiTheme="minorHAnsi" w:hAnsiTheme="minorHAnsi" w:cstheme="minorHAnsi"/>
          <w:color w:val="auto"/>
          <w:highlight w:val="yellow"/>
        </w:rPr>
        <w:t xml:space="preserve"> solution. Do not vortex </w:t>
      </w:r>
      <w:r w:rsidR="00DD5A66">
        <w:rPr>
          <w:rFonts w:asciiTheme="minorHAnsi" w:hAnsiTheme="minorHAnsi" w:cstheme="minorHAnsi"/>
          <w:color w:val="auto"/>
          <w:highlight w:val="yellow"/>
        </w:rPr>
        <w:t xml:space="preserve">the </w:t>
      </w:r>
      <w:r w:rsidR="00215DF2" w:rsidRPr="00BD5013">
        <w:rPr>
          <w:rFonts w:asciiTheme="minorHAnsi" w:hAnsiTheme="minorHAnsi" w:cstheme="minorHAnsi"/>
          <w:color w:val="auto"/>
          <w:highlight w:val="yellow"/>
        </w:rPr>
        <w:t>solution after DNase I has been added as this can deactivate the enzyme.</w:t>
      </w:r>
      <w:bookmarkEnd w:id="2"/>
    </w:p>
    <w:p w14:paraId="5E705C9E" w14:textId="179E0287" w:rsidR="00215DF2" w:rsidRPr="00BD5013" w:rsidRDefault="00215DF2" w:rsidP="007A4DD6">
      <w:pPr>
        <w:rPr>
          <w:rFonts w:asciiTheme="minorHAnsi" w:hAnsiTheme="minorHAnsi" w:cstheme="minorHAnsi"/>
          <w:color w:val="auto"/>
          <w:highlight w:val="yellow"/>
        </w:rPr>
      </w:pPr>
    </w:p>
    <w:p w14:paraId="00357EFB" w14:textId="48CBD862" w:rsidR="00FC71B5" w:rsidRDefault="00215DF2" w:rsidP="007A4DD6">
      <w:pPr>
        <w:rPr>
          <w:rFonts w:asciiTheme="minorHAnsi" w:hAnsiTheme="minorHAnsi" w:cstheme="minorHAnsi"/>
          <w:color w:val="auto"/>
          <w:highlight w:val="yellow"/>
        </w:rPr>
      </w:pPr>
      <w:r w:rsidRPr="00BD5013">
        <w:rPr>
          <w:rFonts w:asciiTheme="minorHAnsi" w:hAnsiTheme="minorHAnsi" w:cstheme="minorHAnsi"/>
          <w:color w:val="auto"/>
          <w:highlight w:val="yellow"/>
        </w:rPr>
        <w:t xml:space="preserve">3.2. </w:t>
      </w:r>
      <w:r w:rsidR="00680310">
        <w:rPr>
          <w:rFonts w:asciiTheme="minorHAnsi" w:hAnsiTheme="minorHAnsi" w:cstheme="minorHAnsi"/>
          <w:color w:val="auto"/>
          <w:highlight w:val="yellow"/>
        </w:rPr>
        <w:t>Centrifuge 15 m</w:t>
      </w:r>
      <w:r w:rsidR="00DD5A66">
        <w:rPr>
          <w:rFonts w:asciiTheme="minorHAnsi" w:hAnsiTheme="minorHAnsi" w:cstheme="minorHAnsi"/>
          <w:color w:val="auto"/>
          <w:highlight w:val="yellow"/>
        </w:rPr>
        <w:t>L</w:t>
      </w:r>
      <w:r w:rsidR="00680310">
        <w:rPr>
          <w:rFonts w:asciiTheme="minorHAnsi" w:hAnsiTheme="minorHAnsi" w:cstheme="minorHAnsi"/>
          <w:color w:val="auto"/>
          <w:highlight w:val="yellow"/>
        </w:rPr>
        <w:t xml:space="preserve"> conical tube containing hippocampal tissue</w:t>
      </w:r>
      <w:r w:rsidR="000D602D">
        <w:rPr>
          <w:rFonts w:asciiTheme="minorHAnsi" w:hAnsiTheme="minorHAnsi" w:cstheme="minorHAnsi"/>
          <w:color w:val="auto"/>
          <w:highlight w:val="yellow"/>
        </w:rPr>
        <w:t xml:space="preserve"> (step 2.10)</w:t>
      </w:r>
      <w:r w:rsidR="00680310">
        <w:rPr>
          <w:rFonts w:asciiTheme="minorHAnsi" w:hAnsiTheme="minorHAnsi" w:cstheme="minorHAnsi"/>
          <w:color w:val="auto"/>
          <w:highlight w:val="yellow"/>
        </w:rPr>
        <w:t xml:space="preserve"> at 1</w:t>
      </w:r>
      <w:r w:rsidR="000D602D">
        <w:rPr>
          <w:rFonts w:asciiTheme="minorHAnsi" w:hAnsiTheme="minorHAnsi" w:cstheme="minorHAnsi"/>
          <w:color w:val="auto"/>
          <w:highlight w:val="yellow"/>
        </w:rPr>
        <w:t xml:space="preserve">, </w:t>
      </w:r>
      <w:r w:rsidR="00680310">
        <w:rPr>
          <w:rFonts w:asciiTheme="minorHAnsi" w:hAnsiTheme="minorHAnsi" w:cstheme="minorHAnsi"/>
          <w:color w:val="auto"/>
          <w:highlight w:val="yellow"/>
        </w:rPr>
        <w:t xml:space="preserve">000 </w:t>
      </w:r>
      <w:r w:rsidR="00680310" w:rsidRPr="000D602D">
        <w:rPr>
          <w:rFonts w:asciiTheme="minorHAnsi" w:hAnsiTheme="minorHAnsi" w:cstheme="minorHAnsi"/>
          <w:i/>
          <w:iCs/>
          <w:color w:val="auto"/>
          <w:highlight w:val="yellow"/>
        </w:rPr>
        <w:t>x g</w:t>
      </w:r>
      <w:r w:rsidR="00680310">
        <w:rPr>
          <w:rFonts w:asciiTheme="minorHAnsi" w:hAnsiTheme="minorHAnsi" w:cstheme="minorHAnsi"/>
          <w:color w:val="auto"/>
          <w:highlight w:val="yellow"/>
        </w:rPr>
        <w:t xml:space="preserve"> for 5 min. Remove</w:t>
      </w:r>
      <w:r w:rsidR="000D602D">
        <w:rPr>
          <w:rFonts w:asciiTheme="minorHAnsi" w:hAnsiTheme="minorHAnsi" w:cstheme="minorHAnsi"/>
          <w:color w:val="auto"/>
          <w:highlight w:val="yellow"/>
        </w:rPr>
        <w:t xml:space="preserve"> the</w:t>
      </w:r>
      <w:r w:rsidR="00680310">
        <w:rPr>
          <w:rFonts w:asciiTheme="minorHAnsi" w:hAnsiTheme="minorHAnsi" w:cstheme="minorHAnsi"/>
          <w:color w:val="auto"/>
          <w:highlight w:val="yellow"/>
        </w:rPr>
        <w:t xml:space="preserve"> supernatant and add papain solution. Resuspend </w:t>
      </w:r>
      <w:r w:rsidR="000D602D">
        <w:rPr>
          <w:rFonts w:asciiTheme="minorHAnsi" w:hAnsiTheme="minorHAnsi" w:cstheme="minorHAnsi"/>
          <w:color w:val="auto"/>
          <w:highlight w:val="yellow"/>
        </w:rPr>
        <w:t xml:space="preserve">the </w:t>
      </w:r>
      <w:r w:rsidR="00680310">
        <w:rPr>
          <w:rFonts w:asciiTheme="minorHAnsi" w:hAnsiTheme="minorHAnsi" w:cstheme="minorHAnsi"/>
          <w:color w:val="auto"/>
          <w:highlight w:val="yellow"/>
        </w:rPr>
        <w:t>tissue by inverting several times. I</w:t>
      </w:r>
      <w:r w:rsidR="00FC71B5" w:rsidRPr="00BD5013">
        <w:rPr>
          <w:rFonts w:asciiTheme="minorHAnsi" w:hAnsiTheme="minorHAnsi" w:cstheme="minorHAnsi"/>
          <w:color w:val="auto"/>
          <w:highlight w:val="yellow"/>
        </w:rPr>
        <w:t xml:space="preserve">ncubate at 37 </w:t>
      </w:r>
      <w:r w:rsidR="000D602D">
        <w:rPr>
          <w:rFonts w:ascii="Times New Roman" w:hAnsi="Times New Roman" w:cs="Times New Roman"/>
          <w:color w:val="auto"/>
          <w:highlight w:val="yellow"/>
        </w:rPr>
        <w:t>˚</w:t>
      </w:r>
      <w:r w:rsidR="00FC71B5" w:rsidRPr="00BD5013">
        <w:rPr>
          <w:rFonts w:asciiTheme="minorHAnsi" w:hAnsiTheme="minorHAnsi" w:cstheme="minorHAnsi"/>
          <w:color w:val="auto"/>
          <w:highlight w:val="yellow"/>
        </w:rPr>
        <w:t xml:space="preserve">C for 30 min, </w:t>
      </w:r>
      <w:r w:rsidR="00680310">
        <w:rPr>
          <w:rFonts w:asciiTheme="minorHAnsi" w:hAnsiTheme="minorHAnsi" w:cstheme="minorHAnsi"/>
          <w:color w:val="auto"/>
          <w:highlight w:val="yellow"/>
        </w:rPr>
        <w:t xml:space="preserve">inverting to resuspend </w:t>
      </w:r>
      <w:r w:rsidR="000D602D">
        <w:rPr>
          <w:rFonts w:asciiTheme="minorHAnsi" w:hAnsiTheme="minorHAnsi" w:cstheme="minorHAnsi"/>
          <w:color w:val="auto"/>
          <w:highlight w:val="yellow"/>
        </w:rPr>
        <w:t xml:space="preserve">the </w:t>
      </w:r>
      <w:r w:rsidR="00680310">
        <w:rPr>
          <w:rFonts w:asciiTheme="minorHAnsi" w:hAnsiTheme="minorHAnsi" w:cstheme="minorHAnsi"/>
          <w:color w:val="auto"/>
          <w:highlight w:val="yellow"/>
        </w:rPr>
        <w:t>tissue</w:t>
      </w:r>
      <w:r w:rsidR="00FC71B5" w:rsidRPr="00BD5013">
        <w:rPr>
          <w:rFonts w:asciiTheme="minorHAnsi" w:hAnsiTheme="minorHAnsi" w:cstheme="minorHAnsi"/>
          <w:color w:val="auto"/>
          <w:highlight w:val="yellow"/>
        </w:rPr>
        <w:t xml:space="preserve"> every 10 min. </w:t>
      </w:r>
    </w:p>
    <w:p w14:paraId="54B934D6" w14:textId="77777777" w:rsidR="00DB3FBD" w:rsidRPr="00BD5013" w:rsidRDefault="00DB3FBD" w:rsidP="007A4DD6">
      <w:pPr>
        <w:rPr>
          <w:rFonts w:asciiTheme="minorHAnsi" w:hAnsiTheme="minorHAnsi" w:cstheme="minorHAnsi"/>
          <w:color w:val="auto"/>
          <w:highlight w:val="yellow"/>
        </w:rPr>
      </w:pPr>
    </w:p>
    <w:p w14:paraId="23D3A274" w14:textId="5F7D4A1D" w:rsidR="00215DF2" w:rsidRPr="003E65FF" w:rsidRDefault="000D602D" w:rsidP="007A4DD6">
      <w:pPr>
        <w:rPr>
          <w:rFonts w:asciiTheme="minorHAnsi" w:hAnsiTheme="minorHAnsi" w:cstheme="minorHAnsi"/>
          <w:color w:val="auto"/>
        </w:rPr>
      </w:pPr>
      <w:r>
        <w:rPr>
          <w:rFonts w:asciiTheme="minorHAnsi" w:hAnsiTheme="minorHAnsi" w:cstheme="minorHAnsi"/>
          <w:bCs/>
          <w:color w:val="auto"/>
        </w:rPr>
        <w:t xml:space="preserve">3.2.1. </w:t>
      </w:r>
      <w:r w:rsidR="00FC71B5" w:rsidRPr="003E65FF">
        <w:rPr>
          <w:rFonts w:asciiTheme="minorHAnsi" w:hAnsiTheme="minorHAnsi" w:cstheme="minorHAnsi"/>
          <w:color w:val="auto"/>
        </w:rPr>
        <w:t xml:space="preserve">If culturing cortical neurons, transfer all cortices to a </w:t>
      </w:r>
      <w:r w:rsidR="004B0535">
        <w:rPr>
          <w:rFonts w:asciiTheme="minorHAnsi" w:hAnsiTheme="minorHAnsi" w:cstheme="minorHAnsi"/>
          <w:color w:val="auto"/>
        </w:rPr>
        <w:t xml:space="preserve">new </w:t>
      </w:r>
      <w:r w:rsidR="00FC71B5" w:rsidRPr="003E65FF">
        <w:rPr>
          <w:rFonts w:asciiTheme="minorHAnsi" w:hAnsiTheme="minorHAnsi" w:cstheme="minorHAnsi"/>
          <w:color w:val="auto"/>
        </w:rPr>
        <w:t>100 mm sterile culture dish, carefully aspirate media from plate, and mince tissue</w:t>
      </w:r>
      <w:r w:rsidR="00680310">
        <w:rPr>
          <w:rFonts w:asciiTheme="minorHAnsi" w:hAnsiTheme="minorHAnsi" w:cstheme="minorHAnsi"/>
          <w:color w:val="auto"/>
        </w:rPr>
        <w:t xml:space="preserve"> with fine scissors or razor blade</w:t>
      </w:r>
      <w:r w:rsidR="00FC71B5" w:rsidRPr="003E65FF">
        <w:rPr>
          <w:rFonts w:asciiTheme="minorHAnsi" w:hAnsiTheme="minorHAnsi" w:cstheme="minorHAnsi"/>
          <w:color w:val="auto"/>
        </w:rPr>
        <w:t xml:space="preserve">. Add papain solution to </w:t>
      </w:r>
      <w:r>
        <w:rPr>
          <w:rFonts w:asciiTheme="minorHAnsi" w:hAnsiTheme="minorHAnsi" w:cstheme="minorHAnsi"/>
          <w:color w:val="auto"/>
        </w:rPr>
        <w:t xml:space="preserve">the </w:t>
      </w:r>
      <w:r w:rsidR="00FC71B5" w:rsidRPr="003E65FF">
        <w:rPr>
          <w:rFonts w:asciiTheme="minorHAnsi" w:hAnsiTheme="minorHAnsi" w:cstheme="minorHAnsi"/>
          <w:color w:val="auto"/>
        </w:rPr>
        <w:t>culture dish</w:t>
      </w:r>
      <w:r>
        <w:rPr>
          <w:rFonts w:asciiTheme="minorHAnsi" w:hAnsiTheme="minorHAnsi" w:cstheme="minorHAnsi"/>
          <w:color w:val="auto"/>
        </w:rPr>
        <w:t xml:space="preserve"> </w:t>
      </w:r>
      <w:r w:rsidR="00FC71B5" w:rsidRPr="003E65FF">
        <w:rPr>
          <w:rFonts w:asciiTheme="minorHAnsi" w:hAnsiTheme="minorHAnsi" w:cstheme="minorHAnsi"/>
          <w:color w:val="auto"/>
        </w:rPr>
        <w:t>and transfer cortical tissue with papain solution to 15 m</w:t>
      </w:r>
      <w:r>
        <w:rPr>
          <w:rFonts w:asciiTheme="minorHAnsi" w:hAnsiTheme="minorHAnsi" w:cstheme="minorHAnsi"/>
          <w:color w:val="auto"/>
        </w:rPr>
        <w:t>L</w:t>
      </w:r>
      <w:r w:rsidR="00FC71B5" w:rsidRPr="003E65FF">
        <w:rPr>
          <w:rFonts w:asciiTheme="minorHAnsi" w:hAnsiTheme="minorHAnsi" w:cstheme="minorHAnsi"/>
          <w:color w:val="auto"/>
        </w:rPr>
        <w:t xml:space="preserve"> conical tube using a </w:t>
      </w:r>
      <w:r w:rsidR="000547FF">
        <w:rPr>
          <w:rFonts w:asciiTheme="minorHAnsi" w:hAnsiTheme="minorHAnsi" w:cstheme="minorHAnsi"/>
          <w:color w:val="auto"/>
        </w:rPr>
        <w:t xml:space="preserve">sterile </w:t>
      </w:r>
      <w:r w:rsidR="00FC71B5" w:rsidRPr="003E65FF">
        <w:rPr>
          <w:rFonts w:asciiTheme="minorHAnsi" w:hAnsiTheme="minorHAnsi" w:cstheme="minorHAnsi"/>
          <w:color w:val="auto"/>
        </w:rPr>
        <w:t>transfer pipette. Incubate tissue and enzyme solution at 37</w:t>
      </w:r>
      <w:r>
        <w:rPr>
          <w:rFonts w:ascii="Times New Roman" w:hAnsi="Times New Roman" w:cs="Times New Roman"/>
          <w:color w:val="auto"/>
        </w:rPr>
        <w:t xml:space="preserve"> ˚</w:t>
      </w:r>
      <w:r w:rsidR="00FC71B5" w:rsidRPr="003E65FF">
        <w:rPr>
          <w:rFonts w:asciiTheme="minorHAnsi" w:hAnsiTheme="minorHAnsi" w:cstheme="minorHAnsi"/>
          <w:color w:val="auto"/>
        </w:rPr>
        <w:t xml:space="preserve">C for 30 min, agitating every 10 min. </w:t>
      </w:r>
    </w:p>
    <w:p w14:paraId="4617DB16" w14:textId="1C3CB535" w:rsidR="00FC71B5" w:rsidRPr="00BD5013" w:rsidRDefault="00FC71B5" w:rsidP="007A4DD6">
      <w:pPr>
        <w:rPr>
          <w:rFonts w:asciiTheme="minorHAnsi" w:hAnsiTheme="minorHAnsi" w:cstheme="minorHAnsi"/>
          <w:color w:val="auto"/>
          <w:highlight w:val="yellow"/>
        </w:rPr>
      </w:pPr>
    </w:p>
    <w:p w14:paraId="60008067" w14:textId="01069D24" w:rsidR="00FC71B5" w:rsidRPr="00BD5013" w:rsidRDefault="00FC71B5" w:rsidP="007A4DD6">
      <w:pPr>
        <w:rPr>
          <w:rFonts w:asciiTheme="minorHAnsi" w:hAnsiTheme="minorHAnsi" w:cstheme="minorHAnsi"/>
          <w:color w:val="auto"/>
          <w:highlight w:val="yellow"/>
        </w:rPr>
      </w:pPr>
      <w:bookmarkStart w:id="5" w:name="_Hlk34210564"/>
      <w:r w:rsidRPr="00BD5013">
        <w:rPr>
          <w:rFonts w:asciiTheme="minorHAnsi" w:hAnsiTheme="minorHAnsi" w:cstheme="minorHAnsi"/>
          <w:color w:val="auto"/>
          <w:highlight w:val="yellow"/>
        </w:rPr>
        <w:t xml:space="preserve">3.3. </w:t>
      </w:r>
      <w:r w:rsidR="00713186" w:rsidRPr="00BD5013">
        <w:rPr>
          <w:rFonts w:asciiTheme="minorHAnsi" w:hAnsiTheme="minorHAnsi" w:cstheme="minorHAnsi"/>
          <w:color w:val="auto"/>
          <w:highlight w:val="yellow"/>
        </w:rPr>
        <w:t>During 30 min incubation, prepare 3 fire-polished glass Pasteur pipettes: 1 fully</w:t>
      </w:r>
      <w:r w:rsidR="000D602D">
        <w:rPr>
          <w:rFonts w:asciiTheme="minorHAnsi" w:hAnsiTheme="minorHAnsi" w:cstheme="minorHAnsi"/>
          <w:color w:val="auto"/>
          <w:highlight w:val="yellow"/>
        </w:rPr>
        <w:t xml:space="preserve"> </w:t>
      </w:r>
      <w:r w:rsidR="00713186" w:rsidRPr="00BD5013">
        <w:rPr>
          <w:rFonts w:asciiTheme="minorHAnsi" w:hAnsiTheme="minorHAnsi" w:cstheme="minorHAnsi"/>
          <w:color w:val="auto"/>
          <w:highlight w:val="yellow"/>
        </w:rPr>
        <w:t>open, 1 half</w:t>
      </w:r>
      <w:r w:rsidR="000D602D">
        <w:rPr>
          <w:rFonts w:asciiTheme="minorHAnsi" w:hAnsiTheme="minorHAnsi" w:cstheme="minorHAnsi"/>
          <w:color w:val="auto"/>
          <w:highlight w:val="yellow"/>
        </w:rPr>
        <w:t xml:space="preserve"> </w:t>
      </w:r>
      <w:r w:rsidR="00713186" w:rsidRPr="00BD5013">
        <w:rPr>
          <w:rFonts w:asciiTheme="minorHAnsi" w:hAnsiTheme="minorHAnsi" w:cstheme="minorHAnsi"/>
          <w:color w:val="auto"/>
          <w:highlight w:val="yellow"/>
        </w:rPr>
        <w:t>open, and 1 quarter</w:t>
      </w:r>
      <w:r w:rsidR="000D602D">
        <w:rPr>
          <w:rFonts w:asciiTheme="minorHAnsi" w:hAnsiTheme="minorHAnsi" w:cstheme="minorHAnsi"/>
          <w:color w:val="auto"/>
          <w:highlight w:val="yellow"/>
        </w:rPr>
        <w:t xml:space="preserve"> </w:t>
      </w:r>
      <w:r w:rsidR="00713186" w:rsidRPr="00BD5013">
        <w:rPr>
          <w:rFonts w:asciiTheme="minorHAnsi" w:hAnsiTheme="minorHAnsi" w:cstheme="minorHAnsi"/>
          <w:color w:val="auto"/>
          <w:highlight w:val="yellow"/>
        </w:rPr>
        <w:t xml:space="preserve">open. </w:t>
      </w:r>
    </w:p>
    <w:p w14:paraId="7433A851" w14:textId="7CCD1D63" w:rsidR="00FC71B5" w:rsidRPr="00BD5013" w:rsidRDefault="00FC71B5" w:rsidP="007A4DD6">
      <w:pPr>
        <w:rPr>
          <w:rFonts w:asciiTheme="minorHAnsi" w:hAnsiTheme="minorHAnsi" w:cstheme="minorHAnsi"/>
          <w:color w:val="auto"/>
          <w:highlight w:val="yellow"/>
        </w:rPr>
      </w:pPr>
    </w:p>
    <w:p w14:paraId="63ED69CE" w14:textId="04B1C85C" w:rsidR="00FC71B5" w:rsidRPr="00BD5013" w:rsidRDefault="00FC71B5" w:rsidP="007A4DD6">
      <w:pPr>
        <w:rPr>
          <w:rFonts w:asciiTheme="minorHAnsi" w:hAnsiTheme="minorHAnsi" w:cstheme="minorHAnsi"/>
          <w:color w:val="auto"/>
          <w:highlight w:val="yellow"/>
        </w:rPr>
      </w:pPr>
      <w:r w:rsidRPr="00BD5013">
        <w:rPr>
          <w:rFonts w:asciiTheme="minorHAnsi" w:hAnsiTheme="minorHAnsi" w:cstheme="minorHAnsi"/>
          <w:color w:val="auto"/>
          <w:highlight w:val="yellow"/>
        </w:rPr>
        <w:t xml:space="preserve">3.4. After </w:t>
      </w:r>
      <w:r w:rsidR="00713186" w:rsidRPr="00BD5013">
        <w:rPr>
          <w:rFonts w:asciiTheme="minorHAnsi" w:hAnsiTheme="minorHAnsi" w:cstheme="minorHAnsi"/>
          <w:color w:val="auto"/>
          <w:highlight w:val="yellow"/>
        </w:rPr>
        <w:t xml:space="preserve">the </w:t>
      </w:r>
      <w:r w:rsidRPr="00BD5013">
        <w:rPr>
          <w:rFonts w:asciiTheme="minorHAnsi" w:hAnsiTheme="minorHAnsi" w:cstheme="minorHAnsi"/>
          <w:color w:val="auto"/>
          <w:highlight w:val="yellow"/>
        </w:rPr>
        <w:t xml:space="preserve">30 min incubation, centrifuge </w:t>
      </w:r>
      <w:r w:rsidR="004B0535">
        <w:rPr>
          <w:rFonts w:asciiTheme="minorHAnsi" w:hAnsiTheme="minorHAnsi" w:cstheme="minorHAnsi"/>
          <w:color w:val="auto"/>
          <w:highlight w:val="yellow"/>
        </w:rPr>
        <w:t>the 15 m</w:t>
      </w:r>
      <w:r w:rsidR="000D602D">
        <w:rPr>
          <w:rFonts w:asciiTheme="minorHAnsi" w:hAnsiTheme="minorHAnsi" w:cstheme="minorHAnsi"/>
          <w:color w:val="auto"/>
          <w:highlight w:val="yellow"/>
        </w:rPr>
        <w:t>L</w:t>
      </w:r>
      <w:r w:rsidR="004B0535">
        <w:rPr>
          <w:rFonts w:asciiTheme="minorHAnsi" w:hAnsiTheme="minorHAnsi" w:cstheme="minorHAnsi"/>
          <w:color w:val="auto"/>
          <w:highlight w:val="yellow"/>
        </w:rPr>
        <w:t xml:space="preserve"> conical tube containing digested brain tissue</w:t>
      </w:r>
      <w:r w:rsidR="000D602D">
        <w:rPr>
          <w:rFonts w:asciiTheme="minorHAnsi" w:hAnsiTheme="minorHAnsi" w:cstheme="minorHAnsi"/>
          <w:color w:val="auto"/>
          <w:highlight w:val="yellow"/>
        </w:rPr>
        <w:t xml:space="preserve">s </w:t>
      </w:r>
      <w:r w:rsidRPr="00BD5013">
        <w:rPr>
          <w:rFonts w:asciiTheme="minorHAnsi" w:hAnsiTheme="minorHAnsi" w:cstheme="minorHAnsi"/>
          <w:color w:val="auto"/>
          <w:highlight w:val="yellow"/>
        </w:rPr>
        <w:t xml:space="preserve">at 125 </w:t>
      </w:r>
      <w:r w:rsidRPr="000D602D">
        <w:rPr>
          <w:rFonts w:asciiTheme="minorHAnsi" w:hAnsiTheme="minorHAnsi" w:cstheme="minorHAnsi"/>
          <w:i/>
          <w:iCs/>
          <w:color w:val="auto"/>
          <w:highlight w:val="yellow"/>
        </w:rPr>
        <w:t>x g</w:t>
      </w:r>
      <w:r w:rsidRPr="00BD5013">
        <w:rPr>
          <w:rFonts w:asciiTheme="minorHAnsi" w:hAnsiTheme="minorHAnsi" w:cstheme="minorHAnsi"/>
          <w:color w:val="auto"/>
          <w:highlight w:val="yellow"/>
        </w:rPr>
        <w:t xml:space="preserve"> for 10 min. Remove </w:t>
      </w:r>
      <w:r w:rsidR="000D602D">
        <w:rPr>
          <w:rFonts w:asciiTheme="minorHAnsi" w:hAnsiTheme="minorHAnsi" w:cstheme="minorHAnsi"/>
          <w:color w:val="auto"/>
          <w:highlight w:val="yellow"/>
        </w:rPr>
        <w:t xml:space="preserve">the </w:t>
      </w:r>
      <w:r w:rsidRPr="00BD5013">
        <w:rPr>
          <w:rFonts w:asciiTheme="minorHAnsi" w:hAnsiTheme="minorHAnsi" w:cstheme="minorHAnsi"/>
          <w:color w:val="auto"/>
          <w:highlight w:val="yellow"/>
        </w:rPr>
        <w:t>enzyme solution and replace with an equal volume of fresh</w:t>
      </w:r>
      <w:r w:rsidR="000D602D">
        <w:rPr>
          <w:rFonts w:asciiTheme="minorHAnsi" w:hAnsiTheme="minorHAnsi" w:cstheme="minorHAnsi"/>
          <w:color w:val="auto"/>
          <w:highlight w:val="yellow"/>
        </w:rPr>
        <w:t xml:space="preserve"> </w:t>
      </w:r>
      <w:r w:rsidR="00AD53DA">
        <w:rPr>
          <w:rFonts w:asciiTheme="minorHAnsi" w:hAnsiTheme="minorHAnsi" w:cstheme="minorHAnsi"/>
          <w:color w:val="auto"/>
          <w:highlight w:val="yellow"/>
        </w:rPr>
        <w:t xml:space="preserve">Hibernate E </w:t>
      </w:r>
      <w:r w:rsidR="000D602D">
        <w:rPr>
          <w:rFonts w:asciiTheme="minorHAnsi" w:hAnsiTheme="minorHAnsi" w:cstheme="minorHAnsi"/>
          <w:color w:val="auto"/>
          <w:highlight w:val="yellow"/>
        </w:rPr>
        <w:t>medium</w:t>
      </w:r>
      <w:r w:rsidRPr="00BD5013">
        <w:rPr>
          <w:rFonts w:asciiTheme="minorHAnsi" w:hAnsiTheme="minorHAnsi" w:cstheme="minorHAnsi"/>
          <w:color w:val="auto"/>
          <w:highlight w:val="yellow"/>
        </w:rPr>
        <w:t xml:space="preserve">. </w:t>
      </w:r>
    </w:p>
    <w:p w14:paraId="0E6F5FE6" w14:textId="61BEA171" w:rsidR="00FC71B5" w:rsidRPr="00BD5013" w:rsidRDefault="00FC71B5" w:rsidP="007A4DD6">
      <w:pPr>
        <w:rPr>
          <w:rFonts w:asciiTheme="minorHAnsi" w:hAnsiTheme="minorHAnsi" w:cstheme="minorHAnsi"/>
          <w:color w:val="auto"/>
          <w:highlight w:val="yellow"/>
        </w:rPr>
      </w:pPr>
    </w:p>
    <w:p w14:paraId="6944504D" w14:textId="44709B0F" w:rsidR="00FC71B5" w:rsidRPr="00BD5013" w:rsidRDefault="00FC71B5" w:rsidP="007A4DD6">
      <w:pPr>
        <w:rPr>
          <w:rFonts w:asciiTheme="minorHAnsi" w:hAnsiTheme="minorHAnsi" w:cstheme="minorHAnsi"/>
          <w:color w:val="auto"/>
          <w:highlight w:val="yellow"/>
        </w:rPr>
      </w:pPr>
      <w:r w:rsidRPr="00BD5013">
        <w:rPr>
          <w:rFonts w:asciiTheme="minorHAnsi" w:hAnsiTheme="minorHAnsi" w:cstheme="minorHAnsi"/>
          <w:color w:val="auto"/>
          <w:highlight w:val="yellow"/>
        </w:rPr>
        <w:t xml:space="preserve">3.5. </w:t>
      </w:r>
      <w:r w:rsidR="00713186" w:rsidRPr="00BD5013">
        <w:rPr>
          <w:rFonts w:asciiTheme="minorHAnsi" w:hAnsiTheme="minorHAnsi" w:cstheme="minorHAnsi"/>
          <w:color w:val="auto"/>
          <w:highlight w:val="yellow"/>
        </w:rPr>
        <w:t>Using fully</w:t>
      </w:r>
      <w:r w:rsidR="000D602D">
        <w:rPr>
          <w:rFonts w:asciiTheme="minorHAnsi" w:hAnsiTheme="minorHAnsi" w:cstheme="minorHAnsi"/>
          <w:color w:val="auto"/>
          <w:highlight w:val="yellow"/>
        </w:rPr>
        <w:t xml:space="preserve"> </w:t>
      </w:r>
      <w:r w:rsidR="00713186" w:rsidRPr="00BD5013">
        <w:rPr>
          <w:rFonts w:asciiTheme="minorHAnsi" w:hAnsiTheme="minorHAnsi" w:cstheme="minorHAnsi"/>
          <w:color w:val="auto"/>
          <w:highlight w:val="yellow"/>
        </w:rPr>
        <w:t xml:space="preserve">open Pasteur pipette, triturate </w:t>
      </w:r>
      <w:r w:rsidR="000D602D">
        <w:rPr>
          <w:rFonts w:asciiTheme="minorHAnsi" w:hAnsiTheme="minorHAnsi" w:cstheme="minorHAnsi"/>
          <w:color w:val="auto"/>
          <w:highlight w:val="yellow"/>
        </w:rPr>
        <w:t xml:space="preserve">the </w:t>
      </w:r>
      <w:r w:rsidR="00713186" w:rsidRPr="00BD5013">
        <w:rPr>
          <w:rFonts w:asciiTheme="minorHAnsi" w:hAnsiTheme="minorHAnsi" w:cstheme="minorHAnsi"/>
          <w:color w:val="auto"/>
          <w:highlight w:val="yellow"/>
        </w:rPr>
        <w:t>tissue 1</w:t>
      </w:r>
      <w:r w:rsidR="000D602D">
        <w:rPr>
          <w:rFonts w:asciiTheme="minorHAnsi" w:hAnsiTheme="minorHAnsi" w:cstheme="minorHAnsi"/>
          <w:color w:val="auto"/>
          <w:highlight w:val="yellow"/>
        </w:rPr>
        <w:t>0x</w:t>
      </w:r>
      <w:r w:rsidR="00713186" w:rsidRPr="00BD5013">
        <w:rPr>
          <w:rFonts w:asciiTheme="minorHAnsi" w:hAnsiTheme="minorHAnsi" w:cstheme="minorHAnsi"/>
          <w:color w:val="auto"/>
          <w:highlight w:val="yellow"/>
        </w:rPr>
        <w:t xml:space="preserve">. Let </w:t>
      </w:r>
      <w:r w:rsidR="000D602D">
        <w:rPr>
          <w:rFonts w:asciiTheme="minorHAnsi" w:hAnsiTheme="minorHAnsi" w:cstheme="minorHAnsi"/>
          <w:color w:val="auto"/>
          <w:highlight w:val="yellow"/>
        </w:rPr>
        <w:t xml:space="preserve">the </w:t>
      </w:r>
      <w:r w:rsidR="00713186" w:rsidRPr="00BD5013">
        <w:rPr>
          <w:rFonts w:asciiTheme="minorHAnsi" w:hAnsiTheme="minorHAnsi" w:cstheme="minorHAnsi"/>
          <w:color w:val="auto"/>
          <w:highlight w:val="yellow"/>
        </w:rPr>
        <w:t xml:space="preserve">tissue settle for 2 min, then </w:t>
      </w:r>
      <w:r w:rsidR="004B0535">
        <w:rPr>
          <w:rFonts w:asciiTheme="minorHAnsi" w:hAnsiTheme="minorHAnsi" w:cstheme="minorHAnsi"/>
          <w:color w:val="auto"/>
          <w:highlight w:val="yellow"/>
        </w:rPr>
        <w:t>transfer the</w:t>
      </w:r>
      <w:r w:rsidR="00713186" w:rsidRPr="00BD5013">
        <w:rPr>
          <w:rFonts w:asciiTheme="minorHAnsi" w:hAnsiTheme="minorHAnsi" w:cstheme="minorHAnsi"/>
          <w:color w:val="auto"/>
          <w:highlight w:val="yellow"/>
        </w:rPr>
        <w:t xml:space="preserve"> supernatant</w:t>
      </w:r>
      <w:r w:rsidR="001508ED">
        <w:rPr>
          <w:rFonts w:asciiTheme="minorHAnsi" w:hAnsiTheme="minorHAnsi" w:cstheme="minorHAnsi"/>
          <w:color w:val="auto"/>
          <w:highlight w:val="yellow"/>
        </w:rPr>
        <w:t xml:space="preserve"> cell suspension</w:t>
      </w:r>
      <w:r w:rsidR="00713186" w:rsidRPr="00BD5013">
        <w:rPr>
          <w:rFonts w:asciiTheme="minorHAnsi" w:hAnsiTheme="minorHAnsi" w:cstheme="minorHAnsi"/>
          <w:color w:val="auto"/>
          <w:highlight w:val="yellow"/>
        </w:rPr>
        <w:t xml:space="preserve"> to a sterile 50 m</w:t>
      </w:r>
      <w:r w:rsidR="000D602D">
        <w:rPr>
          <w:rFonts w:asciiTheme="minorHAnsi" w:hAnsiTheme="minorHAnsi" w:cstheme="minorHAnsi"/>
          <w:color w:val="auto"/>
          <w:highlight w:val="yellow"/>
        </w:rPr>
        <w:t>L</w:t>
      </w:r>
      <w:r w:rsidR="00713186" w:rsidRPr="00BD5013">
        <w:rPr>
          <w:rFonts w:asciiTheme="minorHAnsi" w:hAnsiTheme="minorHAnsi" w:cstheme="minorHAnsi"/>
          <w:color w:val="auto"/>
          <w:highlight w:val="yellow"/>
        </w:rPr>
        <w:t xml:space="preserve"> conical tube. Add an equal volume of</w:t>
      </w:r>
      <w:r w:rsidR="00AD53DA">
        <w:rPr>
          <w:rFonts w:asciiTheme="minorHAnsi" w:hAnsiTheme="minorHAnsi" w:cstheme="minorHAnsi"/>
          <w:color w:val="auto"/>
          <w:highlight w:val="yellow"/>
        </w:rPr>
        <w:t xml:space="preserve"> </w:t>
      </w:r>
      <w:r w:rsidR="00AD53DA">
        <w:rPr>
          <w:rFonts w:asciiTheme="minorHAnsi" w:hAnsiTheme="minorHAnsi" w:cstheme="minorHAnsi"/>
          <w:color w:val="auto"/>
          <w:highlight w:val="yellow"/>
        </w:rPr>
        <w:lastRenderedPageBreak/>
        <w:t xml:space="preserve">Hibernate E </w:t>
      </w:r>
      <w:r w:rsidR="000D602D">
        <w:rPr>
          <w:rFonts w:asciiTheme="minorHAnsi" w:hAnsiTheme="minorHAnsi" w:cstheme="minorHAnsi"/>
          <w:color w:val="auto"/>
          <w:highlight w:val="yellow"/>
        </w:rPr>
        <w:t xml:space="preserve">medium </w:t>
      </w:r>
      <w:r w:rsidR="00713186" w:rsidRPr="00BD5013">
        <w:rPr>
          <w:rFonts w:asciiTheme="minorHAnsi" w:hAnsiTheme="minorHAnsi" w:cstheme="minorHAnsi"/>
          <w:color w:val="auto"/>
          <w:highlight w:val="yellow"/>
        </w:rPr>
        <w:t xml:space="preserve">back to </w:t>
      </w:r>
      <w:r w:rsidR="000D602D">
        <w:rPr>
          <w:rFonts w:asciiTheme="minorHAnsi" w:hAnsiTheme="minorHAnsi" w:cstheme="minorHAnsi"/>
          <w:color w:val="auto"/>
          <w:highlight w:val="yellow"/>
        </w:rPr>
        <w:t xml:space="preserve">the </w:t>
      </w:r>
      <w:r w:rsidR="00713186" w:rsidRPr="00BD5013">
        <w:rPr>
          <w:rFonts w:asciiTheme="minorHAnsi" w:hAnsiTheme="minorHAnsi" w:cstheme="minorHAnsi"/>
          <w:color w:val="auto"/>
          <w:highlight w:val="yellow"/>
        </w:rPr>
        <w:t xml:space="preserve">tissue. </w:t>
      </w:r>
    </w:p>
    <w:p w14:paraId="6286666A" w14:textId="5913CE77" w:rsidR="00713186" w:rsidRPr="00BD5013" w:rsidRDefault="00713186" w:rsidP="007A4DD6">
      <w:pPr>
        <w:rPr>
          <w:rFonts w:asciiTheme="minorHAnsi" w:hAnsiTheme="minorHAnsi" w:cstheme="minorHAnsi"/>
          <w:color w:val="auto"/>
          <w:highlight w:val="yellow"/>
        </w:rPr>
      </w:pPr>
    </w:p>
    <w:p w14:paraId="67E4A2E4" w14:textId="711053B1" w:rsidR="00713186" w:rsidRPr="00BD5013" w:rsidRDefault="00713186" w:rsidP="007A4DD6">
      <w:pPr>
        <w:rPr>
          <w:rFonts w:asciiTheme="minorHAnsi" w:hAnsiTheme="minorHAnsi" w:cstheme="minorHAnsi"/>
          <w:color w:val="auto"/>
          <w:highlight w:val="yellow"/>
        </w:rPr>
      </w:pPr>
      <w:r w:rsidRPr="00BD5013">
        <w:rPr>
          <w:rFonts w:asciiTheme="minorHAnsi" w:hAnsiTheme="minorHAnsi" w:cstheme="minorHAnsi"/>
          <w:color w:val="auto"/>
          <w:highlight w:val="yellow"/>
        </w:rPr>
        <w:t>3.6. Using half</w:t>
      </w:r>
      <w:r w:rsidR="000D602D">
        <w:rPr>
          <w:rFonts w:asciiTheme="minorHAnsi" w:hAnsiTheme="minorHAnsi" w:cstheme="minorHAnsi"/>
          <w:color w:val="auto"/>
          <w:highlight w:val="yellow"/>
        </w:rPr>
        <w:t xml:space="preserve"> </w:t>
      </w:r>
      <w:r w:rsidRPr="00BD5013">
        <w:rPr>
          <w:rFonts w:asciiTheme="minorHAnsi" w:hAnsiTheme="minorHAnsi" w:cstheme="minorHAnsi"/>
          <w:color w:val="auto"/>
          <w:highlight w:val="yellow"/>
        </w:rPr>
        <w:t>open Pasteur pipette, triturate tissue 10</w:t>
      </w:r>
      <w:r w:rsidR="000D602D">
        <w:rPr>
          <w:rFonts w:asciiTheme="minorHAnsi" w:hAnsiTheme="minorHAnsi" w:cstheme="minorHAnsi"/>
          <w:color w:val="auto"/>
          <w:highlight w:val="yellow"/>
        </w:rPr>
        <w:t>x</w:t>
      </w:r>
      <w:r w:rsidRPr="00BD5013">
        <w:rPr>
          <w:rFonts w:asciiTheme="minorHAnsi" w:hAnsiTheme="minorHAnsi" w:cstheme="minorHAnsi"/>
          <w:color w:val="auto"/>
          <w:highlight w:val="yellow"/>
        </w:rPr>
        <w:t xml:space="preserve">. Let </w:t>
      </w:r>
      <w:r w:rsidR="000D602D">
        <w:rPr>
          <w:rFonts w:asciiTheme="minorHAnsi" w:hAnsiTheme="minorHAnsi" w:cstheme="minorHAnsi"/>
          <w:color w:val="auto"/>
          <w:highlight w:val="yellow"/>
        </w:rPr>
        <w:t xml:space="preserve">the </w:t>
      </w:r>
      <w:r w:rsidRPr="00BD5013">
        <w:rPr>
          <w:rFonts w:asciiTheme="minorHAnsi" w:hAnsiTheme="minorHAnsi" w:cstheme="minorHAnsi"/>
          <w:color w:val="auto"/>
          <w:highlight w:val="yellow"/>
        </w:rPr>
        <w:t xml:space="preserve">tissue settle for 2 min, then </w:t>
      </w:r>
      <w:r w:rsidR="004B0535">
        <w:rPr>
          <w:rFonts w:asciiTheme="minorHAnsi" w:hAnsiTheme="minorHAnsi" w:cstheme="minorHAnsi"/>
          <w:color w:val="auto"/>
          <w:highlight w:val="yellow"/>
        </w:rPr>
        <w:t>transfer</w:t>
      </w:r>
      <w:r w:rsidRPr="00BD5013">
        <w:rPr>
          <w:rFonts w:asciiTheme="minorHAnsi" w:hAnsiTheme="minorHAnsi" w:cstheme="minorHAnsi"/>
          <w:color w:val="auto"/>
          <w:highlight w:val="yellow"/>
        </w:rPr>
        <w:t xml:space="preserve"> </w:t>
      </w:r>
      <w:r w:rsidR="004B0535">
        <w:rPr>
          <w:rFonts w:asciiTheme="minorHAnsi" w:hAnsiTheme="minorHAnsi" w:cstheme="minorHAnsi"/>
          <w:color w:val="auto"/>
          <w:highlight w:val="yellow"/>
        </w:rPr>
        <w:t xml:space="preserve">the </w:t>
      </w:r>
      <w:r w:rsidRPr="00BD5013">
        <w:rPr>
          <w:rFonts w:asciiTheme="minorHAnsi" w:hAnsiTheme="minorHAnsi" w:cstheme="minorHAnsi"/>
          <w:color w:val="auto"/>
          <w:highlight w:val="yellow"/>
        </w:rPr>
        <w:t>supernatant</w:t>
      </w:r>
      <w:r w:rsidR="001508ED">
        <w:rPr>
          <w:rFonts w:asciiTheme="minorHAnsi" w:hAnsiTheme="minorHAnsi" w:cstheme="minorHAnsi"/>
          <w:color w:val="auto"/>
          <w:highlight w:val="yellow"/>
        </w:rPr>
        <w:t xml:space="preserve"> cell suspension</w:t>
      </w:r>
      <w:r w:rsidRPr="00BD5013">
        <w:rPr>
          <w:rFonts w:asciiTheme="minorHAnsi" w:hAnsiTheme="minorHAnsi" w:cstheme="minorHAnsi"/>
          <w:color w:val="auto"/>
          <w:highlight w:val="yellow"/>
        </w:rPr>
        <w:t xml:space="preserve"> to </w:t>
      </w:r>
      <w:r w:rsidR="004B0535">
        <w:rPr>
          <w:rFonts w:asciiTheme="minorHAnsi" w:hAnsiTheme="minorHAnsi" w:cstheme="minorHAnsi"/>
          <w:color w:val="auto"/>
          <w:highlight w:val="yellow"/>
        </w:rPr>
        <w:t xml:space="preserve">the </w:t>
      </w:r>
      <w:r w:rsidRPr="00BD5013">
        <w:rPr>
          <w:rFonts w:asciiTheme="minorHAnsi" w:hAnsiTheme="minorHAnsi" w:cstheme="minorHAnsi"/>
          <w:color w:val="auto"/>
          <w:highlight w:val="yellow"/>
        </w:rPr>
        <w:t>same 50 m</w:t>
      </w:r>
      <w:r w:rsidR="000D602D">
        <w:rPr>
          <w:rFonts w:asciiTheme="minorHAnsi" w:hAnsiTheme="minorHAnsi" w:cstheme="minorHAnsi"/>
          <w:color w:val="auto"/>
          <w:highlight w:val="yellow"/>
        </w:rPr>
        <w:t>L</w:t>
      </w:r>
      <w:r w:rsidRPr="00BD5013">
        <w:rPr>
          <w:rFonts w:asciiTheme="minorHAnsi" w:hAnsiTheme="minorHAnsi" w:cstheme="minorHAnsi"/>
          <w:color w:val="auto"/>
          <w:highlight w:val="yellow"/>
        </w:rPr>
        <w:t xml:space="preserve"> conical tube as </w:t>
      </w:r>
      <w:r w:rsidR="000D602D">
        <w:rPr>
          <w:rFonts w:asciiTheme="minorHAnsi" w:hAnsiTheme="minorHAnsi" w:cstheme="minorHAnsi"/>
          <w:color w:val="auto"/>
          <w:highlight w:val="yellow"/>
        </w:rPr>
        <w:t xml:space="preserve">in the </w:t>
      </w:r>
      <w:r w:rsidRPr="00BD5013">
        <w:rPr>
          <w:rFonts w:asciiTheme="minorHAnsi" w:hAnsiTheme="minorHAnsi" w:cstheme="minorHAnsi"/>
          <w:color w:val="auto"/>
          <w:highlight w:val="yellow"/>
        </w:rPr>
        <w:t>previous step. Add an equal volume of</w:t>
      </w:r>
      <w:r w:rsidR="000D602D">
        <w:rPr>
          <w:rFonts w:asciiTheme="minorHAnsi" w:hAnsiTheme="minorHAnsi" w:cstheme="minorHAnsi"/>
          <w:color w:val="auto"/>
          <w:highlight w:val="yellow"/>
        </w:rPr>
        <w:t xml:space="preserve"> </w:t>
      </w:r>
      <w:r w:rsidR="00AD53DA">
        <w:rPr>
          <w:rFonts w:asciiTheme="minorHAnsi" w:hAnsiTheme="minorHAnsi" w:cstheme="minorHAnsi"/>
          <w:color w:val="auto"/>
          <w:highlight w:val="yellow"/>
        </w:rPr>
        <w:t xml:space="preserve">Hibernate E </w:t>
      </w:r>
      <w:r w:rsidR="000D602D">
        <w:rPr>
          <w:rFonts w:asciiTheme="minorHAnsi" w:hAnsiTheme="minorHAnsi" w:cstheme="minorHAnsi"/>
          <w:color w:val="auto"/>
          <w:highlight w:val="yellow"/>
        </w:rPr>
        <w:t>medium</w:t>
      </w:r>
      <w:r w:rsidRPr="00BD5013">
        <w:rPr>
          <w:rFonts w:asciiTheme="minorHAnsi" w:hAnsiTheme="minorHAnsi" w:cstheme="minorHAnsi"/>
          <w:color w:val="auto"/>
          <w:highlight w:val="yellow"/>
        </w:rPr>
        <w:t xml:space="preserve"> back to </w:t>
      </w:r>
      <w:r w:rsidR="000D602D">
        <w:rPr>
          <w:rFonts w:asciiTheme="minorHAnsi" w:hAnsiTheme="minorHAnsi" w:cstheme="minorHAnsi"/>
          <w:color w:val="auto"/>
          <w:highlight w:val="yellow"/>
        </w:rPr>
        <w:t xml:space="preserve">the </w:t>
      </w:r>
      <w:r w:rsidRPr="00BD5013">
        <w:rPr>
          <w:rFonts w:asciiTheme="minorHAnsi" w:hAnsiTheme="minorHAnsi" w:cstheme="minorHAnsi"/>
          <w:color w:val="auto"/>
          <w:highlight w:val="yellow"/>
        </w:rPr>
        <w:t>tissue.</w:t>
      </w:r>
    </w:p>
    <w:p w14:paraId="202C7F5D" w14:textId="661EC4AF" w:rsidR="00713186" w:rsidRPr="00BD5013" w:rsidRDefault="00713186" w:rsidP="007A4DD6">
      <w:pPr>
        <w:rPr>
          <w:rFonts w:asciiTheme="minorHAnsi" w:hAnsiTheme="minorHAnsi" w:cstheme="minorHAnsi"/>
          <w:color w:val="auto"/>
          <w:highlight w:val="yellow"/>
        </w:rPr>
      </w:pPr>
    </w:p>
    <w:p w14:paraId="456C6CBA" w14:textId="10A732E3" w:rsidR="00713186" w:rsidRPr="00BD5013" w:rsidRDefault="00713186" w:rsidP="007A4DD6">
      <w:pPr>
        <w:rPr>
          <w:rFonts w:asciiTheme="minorHAnsi" w:hAnsiTheme="minorHAnsi" w:cstheme="minorHAnsi"/>
          <w:color w:val="auto"/>
          <w:highlight w:val="yellow"/>
        </w:rPr>
      </w:pPr>
      <w:r w:rsidRPr="00BD5013">
        <w:rPr>
          <w:rFonts w:asciiTheme="minorHAnsi" w:hAnsiTheme="minorHAnsi" w:cstheme="minorHAnsi"/>
          <w:color w:val="auto"/>
          <w:highlight w:val="yellow"/>
        </w:rPr>
        <w:t>3.5. Using quarter</w:t>
      </w:r>
      <w:r w:rsidR="000D602D">
        <w:rPr>
          <w:rFonts w:asciiTheme="minorHAnsi" w:hAnsiTheme="minorHAnsi" w:cstheme="minorHAnsi"/>
          <w:color w:val="auto"/>
          <w:highlight w:val="yellow"/>
        </w:rPr>
        <w:t xml:space="preserve"> </w:t>
      </w:r>
      <w:r w:rsidRPr="00BD5013">
        <w:rPr>
          <w:rFonts w:asciiTheme="minorHAnsi" w:hAnsiTheme="minorHAnsi" w:cstheme="minorHAnsi"/>
          <w:color w:val="auto"/>
          <w:highlight w:val="yellow"/>
        </w:rPr>
        <w:t>open Pasteur pipette, triturate tissue 10</w:t>
      </w:r>
      <w:r w:rsidR="000D602D">
        <w:rPr>
          <w:rFonts w:asciiTheme="minorHAnsi" w:hAnsiTheme="minorHAnsi" w:cstheme="minorHAnsi"/>
          <w:color w:val="auto"/>
          <w:highlight w:val="yellow"/>
        </w:rPr>
        <w:t>x</w:t>
      </w:r>
      <w:r w:rsidRPr="00BD5013">
        <w:rPr>
          <w:rFonts w:asciiTheme="minorHAnsi" w:hAnsiTheme="minorHAnsi" w:cstheme="minorHAnsi"/>
          <w:color w:val="auto"/>
          <w:highlight w:val="yellow"/>
        </w:rPr>
        <w:t xml:space="preserve">. Let </w:t>
      </w:r>
      <w:r w:rsidR="000D602D">
        <w:rPr>
          <w:rFonts w:asciiTheme="minorHAnsi" w:hAnsiTheme="minorHAnsi" w:cstheme="minorHAnsi"/>
          <w:color w:val="auto"/>
          <w:highlight w:val="yellow"/>
        </w:rPr>
        <w:t xml:space="preserve">the </w:t>
      </w:r>
      <w:r w:rsidRPr="00BD5013">
        <w:rPr>
          <w:rFonts w:asciiTheme="minorHAnsi" w:hAnsiTheme="minorHAnsi" w:cstheme="minorHAnsi"/>
          <w:color w:val="auto"/>
          <w:highlight w:val="yellow"/>
        </w:rPr>
        <w:t xml:space="preserve">tissue settle for 2 min, then </w:t>
      </w:r>
      <w:r w:rsidR="004B0535">
        <w:rPr>
          <w:rFonts w:asciiTheme="minorHAnsi" w:hAnsiTheme="minorHAnsi" w:cstheme="minorHAnsi"/>
          <w:color w:val="auto"/>
          <w:highlight w:val="yellow"/>
        </w:rPr>
        <w:t>transfer the</w:t>
      </w:r>
      <w:r w:rsidRPr="00BD5013">
        <w:rPr>
          <w:rFonts w:asciiTheme="minorHAnsi" w:hAnsiTheme="minorHAnsi" w:cstheme="minorHAnsi"/>
          <w:color w:val="auto"/>
          <w:highlight w:val="yellow"/>
        </w:rPr>
        <w:t xml:space="preserve"> supernatant </w:t>
      </w:r>
      <w:r w:rsidR="001508ED">
        <w:rPr>
          <w:rFonts w:asciiTheme="minorHAnsi" w:hAnsiTheme="minorHAnsi" w:cstheme="minorHAnsi"/>
          <w:color w:val="auto"/>
          <w:highlight w:val="yellow"/>
        </w:rPr>
        <w:t xml:space="preserve">cell suspension </w:t>
      </w:r>
      <w:r w:rsidRPr="00BD5013">
        <w:rPr>
          <w:rFonts w:asciiTheme="minorHAnsi" w:hAnsiTheme="minorHAnsi" w:cstheme="minorHAnsi"/>
          <w:color w:val="auto"/>
          <w:highlight w:val="yellow"/>
        </w:rPr>
        <w:t xml:space="preserve">again to </w:t>
      </w:r>
      <w:r w:rsidR="004B0535">
        <w:rPr>
          <w:rFonts w:asciiTheme="minorHAnsi" w:hAnsiTheme="minorHAnsi" w:cstheme="minorHAnsi"/>
          <w:color w:val="auto"/>
          <w:highlight w:val="yellow"/>
        </w:rPr>
        <w:t xml:space="preserve">the </w:t>
      </w:r>
      <w:r w:rsidRPr="00BD5013">
        <w:rPr>
          <w:rFonts w:asciiTheme="minorHAnsi" w:hAnsiTheme="minorHAnsi" w:cstheme="minorHAnsi"/>
          <w:color w:val="auto"/>
          <w:highlight w:val="yellow"/>
        </w:rPr>
        <w:t>same 50 m</w:t>
      </w:r>
      <w:r w:rsidR="000D602D">
        <w:rPr>
          <w:rFonts w:asciiTheme="minorHAnsi" w:hAnsiTheme="minorHAnsi" w:cstheme="minorHAnsi"/>
          <w:color w:val="auto"/>
          <w:highlight w:val="yellow"/>
        </w:rPr>
        <w:t>L</w:t>
      </w:r>
      <w:r w:rsidRPr="00BD5013">
        <w:rPr>
          <w:rFonts w:asciiTheme="minorHAnsi" w:hAnsiTheme="minorHAnsi" w:cstheme="minorHAnsi"/>
          <w:color w:val="auto"/>
          <w:highlight w:val="yellow"/>
        </w:rPr>
        <w:t xml:space="preserve"> conical as </w:t>
      </w:r>
      <w:r w:rsidR="000D602D">
        <w:rPr>
          <w:rFonts w:asciiTheme="minorHAnsi" w:hAnsiTheme="minorHAnsi" w:cstheme="minorHAnsi"/>
          <w:color w:val="auto"/>
          <w:highlight w:val="yellow"/>
        </w:rPr>
        <w:t xml:space="preserve">in </w:t>
      </w:r>
      <w:r w:rsidRPr="00BD5013">
        <w:rPr>
          <w:rFonts w:asciiTheme="minorHAnsi" w:hAnsiTheme="minorHAnsi" w:cstheme="minorHAnsi"/>
          <w:color w:val="auto"/>
          <w:highlight w:val="yellow"/>
        </w:rPr>
        <w:t xml:space="preserve">previous steps. Discard any remaining tissue that hasn’t </w:t>
      </w:r>
      <w:r w:rsidR="003E65FF">
        <w:rPr>
          <w:rFonts w:asciiTheme="minorHAnsi" w:hAnsiTheme="minorHAnsi" w:cstheme="minorHAnsi"/>
          <w:color w:val="auto"/>
          <w:highlight w:val="yellow"/>
        </w:rPr>
        <w:t>dissociated.</w:t>
      </w:r>
      <w:r w:rsidRPr="00BD5013">
        <w:rPr>
          <w:rFonts w:asciiTheme="minorHAnsi" w:hAnsiTheme="minorHAnsi" w:cstheme="minorHAnsi"/>
          <w:color w:val="auto"/>
          <w:highlight w:val="yellow"/>
        </w:rPr>
        <w:t xml:space="preserve"> </w:t>
      </w:r>
    </w:p>
    <w:p w14:paraId="07FF45CC" w14:textId="67255C21" w:rsidR="00713186" w:rsidRPr="00BD5013" w:rsidRDefault="00713186" w:rsidP="007A4DD6">
      <w:pPr>
        <w:rPr>
          <w:rFonts w:asciiTheme="minorHAnsi" w:hAnsiTheme="minorHAnsi" w:cstheme="minorHAnsi"/>
          <w:color w:val="auto"/>
          <w:highlight w:val="yellow"/>
        </w:rPr>
      </w:pPr>
    </w:p>
    <w:p w14:paraId="4867C587" w14:textId="654D4978" w:rsidR="00BD43C1" w:rsidRPr="003E65FF" w:rsidRDefault="00713186" w:rsidP="007A4DD6">
      <w:pPr>
        <w:rPr>
          <w:rFonts w:asciiTheme="minorHAnsi" w:hAnsiTheme="minorHAnsi" w:cstheme="minorHAnsi"/>
          <w:color w:val="auto"/>
        </w:rPr>
      </w:pPr>
      <w:r w:rsidRPr="00BD5013">
        <w:rPr>
          <w:rFonts w:asciiTheme="minorHAnsi" w:hAnsiTheme="minorHAnsi" w:cstheme="minorHAnsi"/>
          <w:color w:val="auto"/>
          <w:highlight w:val="yellow"/>
        </w:rPr>
        <w:t xml:space="preserve">3.6. Centrifuge </w:t>
      </w:r>
      <w:r w:rsidR="000D602D">
        <w:rPr>
          <w:rFonts w:asciiTheme="minorHAnsi" w:hAnsiTheme="minorHAnsi" w:cstheme="minorHAnsi"/>
          <w:color w:val="auto"/>
          <w:highlight w:val="yellow"/>
        </w:rPr>
        <w:t xml:space="preserve">the </w:t>
      </w:r>
      <w:r w:rsidR="00FF3D09" w:rsidRPr="00BD5013">
        <w:rPr>
          <w:rFonts w:asciiTheme="minorHAnsi" w:hAnsiTheme="minorHAnsi" w:cstheme="minorHAnsi"/>
          <w:color w:val="auto"/>
          <w:highlight w:val="yellow"/>
        </w:rPr>
        <w:t>50 m</w:t>
      </w:r>
      <w:r w:rsidR="000D602D">
        <w:rPr>
          <w:rFonts w:asciiTheme="minorHAnsi" w:hAnsiTheme="minorHAnsi" w:cstheme="minorHAnsi"/>
          <w:color w:val="auto"/>
          <w:highlight w:val="yellow"/>
        </w:rPr>
        <w:t>L</w:t>
      </w:r>
      <w:r w:rsidR="00FF3D09" w:rsidRPr="00BD5013">
        <w:rPr>
          <w:rFonts w:asciiTheme="minorHAnsi" w:hAnsiTheme="minorHAnsi" w:cstheme="minorHAnsi"/>
          <w:color w:val="auto"/>
          <w:highlight w:val="yellow"/>
        </w:rPr>
        <w:t xml:space="preserve"> conical </w:t>
      </w:r>
      <w:r w:rsidR="000D602D">
        <w:rPr>
          <w:rFonts w:asciiTheme="minorHAnsi" w:hAnsiTheme="minorHAnsi" w:cstheme="minorHAnsi"/>
          <w:color w:val="auto"/>
          <w:highlight w:val="yellow"/>
        </w:rPr>
        <w:t xml:space="preserve">tube </w:t>
      </w:r>
      <w:r w:rsidR="00FF3D09" w:rsidRPr="00BD5013">
        <w:rPr>
          <w:rFonts w:asciiTheme="minorHAnsi" w:hAnsiTheme="minorHAnsi" w:cstheme="minorHAnsi"/>
          <w:color w:val="auto"/>
          <w:highlight w:val="yellow"/>
        </w:rPr>
        <w:t>containing</w:t>
      </w:r>
      <w:r w:rsidR="000D602D">
        <w:rPr>
          <w:rFonts w:asciiTheme="minorHAnsi" w:hAnsiTheme="minorHAnsi" w:cstheme="minorHAnsi"/>
          <w:color w:val="auto"/>
          <w:highlight w:val="yellow"/>
        </w:rPr>
        <w:t xml:space="preserve"> the</w:t>
      </w:r>
      <w:r w:rsidR="00FF3D09" w:rsidRPr="00BD5013">
        <w:rPr>
          <w:rFonts w:asciiTheme="minorHAnsi" w:hAnsiTheme="minorHAnsi" w:cstheme="minorHAnsi"/>
          <w:color w:val="auto"/>
          <w:highlight w:val="yellow"/>
        </w:rPr>
        <w:t xml:space="preserve"> supernatant </w:t>
      </w:r>
      <w:r w:rsidR="000D602D">
        <w:rPr>
          <w:rFonts w:asciiTheme="minorHAnsi" w:hAnsiTheme="minorHAnsi" w:cstheme="minorHAnsi"/>
          <w:color w:val="auto"/>
          <w:highlight w:val="yellow"/>
        </w:rPr>
        <w:t xml:space="preserve">from the </w:t>
      </w:r>
      <w:r w:rsidR="00FF3D09" w:rsidRPr="00BD5013">
        <w:rPr>
          <w:rFonts w:asciiTheme="minorHAnsi" w:hAnsiTheme="minorHAnsi" w:cstheme="minorHAnsi"/>
          <w:color w:val="auto"/>
          <w:highlight w:val="yellow"/>
        </w:rPr>
        <w:t xml:space="preserve">cell suspension at 125 </w:t>
      </w:r>
      <w:r w:rsidR="00FF3D09" w:rsidRPr="000D602D">
        <w:rPr>
          <w:rFonts w:asciiTheme="minorHAnsi" w:hAnsiTheme="minorHAnsi" w:cstheme="minorHAnsi"/>
          <w:i/>
          <w:iCs/>
          <w:color w:val="auto"/>
          <w:highlight w:val="yellow"/>
        </w:rPr>
        <w:t>x g</w:t>
      </w:r>
      <w:r w:rsidR="00FF3D09" w:rsidRPr="00BD5013">
        <w:rPr>
          <w:rFonts w:asciiTheme="minorHAnsi" w:hAnsiTheme="minorHAnsi" w:cstheme="minorHAnsi"/>
          <w:color w:val="auto"/>
          <w:highlight w:val="yellow"/>
        </w:rPr>
        <w:t xml:space="preserve"> for 5 min. </w:t>
      </w:r>
      <w:r w:rsidR="00BD43C1">
        <w:rPr>
          <w:rFonts w:asciiTheme="minorHAnsi" w:hAnsiTheme="minorHAnsi" w:cstheme="minorHAnsi"/>
          <w:color w:val="auto"/>
          <w:highlight w:val="yellow"/>
        </w:rPr>
        <w:t>If not already done, wash poly-D-lysine-coated plates with sterile water and remove all traces of liquid by thorough aspiration</w:t>
      </w:r>
      <w:r w:rsidR="003E65FF">
        <w:rPr>
          <w:rFonts w:asciiTheme="minorHAnsi" w:hAnsiTheme="minorHAnsi" w:cstheme="minorHAnsi"/>
          <w:color w:val="auto"/>
          <w:highlight w:val="yellow"/>
        </w:rPr>
        <w:t xml:space="preserve"> during centrifugation</w:t>
      </w:r>
      <w:r w:rsidR="00BD43C1">
        <w:rPr>
          <w:rFonts w:asciiTheme="minorHAnsi" w:hAnsiTheme="minorHAnsi" w:cstheme="minorHAnsi"/>
          <w:color w:val="auto"/>
          <w:highlight w:val="yellow"/>
        </w:rPr>
        <w:t>.</w:t>
      </w:r>
    </w:p>
    <w:p w14:paraId="12F15BD2" w14:textId="77777777" w:rsidR="003E65FF" w:rsidRDefault="003E65FF" w:rsidP="003E65FF">
      <w:pPr>
        <w:rPr>
          <w:rFonts w:asciiTheme="minorHAnsi" w:hAnsiTheme="minorHAnsi" w:cstheme="minorHAnsi"/>
          <w:color w:val="auto"/>
          <w:highlight w:val="yellow"/>
        </w:rPr>
      </w:pPr>
    </w:p>
    <w:p w14:paraId="6EB64AB4" w14:textId="4123F556" w:rsidR="003E65FF" w:rsidRDefault="003E65FF" w:rsidP="003E65FF">
      <w:pPr>
        <w:rPr>
          <w:rFonts w:asciiTheme="minorHAnsi" w:hAnsiTheme="minorHAnsi" w:cstheme="minorHAnsi"/>
          <w:color w:val="auto"/>
          <w:highlight w:val="yellow"/>
        </w:rPr>
      </w:pPr>
      <w:r>
        <w:rPr>
          <w:rFonts w:asciiTheme="minorHAnsi" w:hAnsiTheme="minorHAnsi" w:cstheme="minorHAnsi"/>
          <w:color w:val="auto"/>
          <w:highlight w:val="yellow"/>
        </w:rPr>
        <w:t xml:space="preserve">3.7. </w:t>
      </w:r>
      <w:r w:rsidR="00680310">
        <w:rPr>
          <w:rFonts w:asciiTheme="minorHAnsi" w:hAnsiTheme="minorHAnsi" w:cstheme="minorHAnsi"/>
          <w:color w:val="auto"/>
          <w:highlight w:val="yellow"/>
        </w:rPr>
        <w:t>After centrifugation, d</w:t>
      </w:r>
      <w:r w:rsidRPr="00BD5013">
        <w:rPr>
          <w:rFonts w:asciiTheme="minorHAnsi" w:hAnsiTheme="minorHAnsi" w:cstheme="minorHAnsi"/>
          <w:color w:val="auto"/>
          <w:highlight w:val="yellow"/>
        </w:rPr>
        <w:t xml:space="preserve">iscard </w:t>
      </w:r>
      <w:r w:rsidR="000D602D">
        <w:rPr>
          <w:rFonts w:asciiTheme="minorHAnsi" w:hAnsiTheme="minorHAnsi" w:cstheme="minorHAnsi"/>
          <w:color w:val="auto"/>
          <w:highlight w:val="yellow"/>
        </w:rPr>
        <w:t xml:space="preserve">the </w:t>
      </w:r>
      <w:r w:rsidRPr="00BD5013">
        <w:rPr>
          <w:rFonts w:asciiTheme="minorHAnsi" w:hAnsiTheme="minorHAnsi" w:cstheme="minorHAnsi"/>
          <w:color w:val="auto"/>
          <w:highlight w:val="yellow"/>
        </w:rPr>
        <w:t xml:space="preserve">supernatant and resuspend </w:t>
      </w:r>
      <w:r w:rsidR="000D602D">
        <w:rPr>
          <w:rFonts w:asciiTheme="minorHAnsi" w:hAnsiTheme="minorHAnsi" w:cstheme="minorHAnsi"/>
          <w:color w:val="auto"/>
          <w:highlight w:val="yellow"/>
        </w:rPr>
        <w:t xml:space="preserve">the </w:t>
      </w:r>
      <w:r w:rsidRPr="00BD5013">
        <w:rPr>
          <w:rFonts w:asciiTheme="minorHAnsi" w:hAnsiTheme="minorHAnsi" w:cstheme="minorHAnsi"/>
          <w:color w:val="auto"/>
          <w:highlight w:val="yellow"/>
        </w:rPr>
        <w:t>cell pellet in 5 m</w:t>
      </w:r>
      <w:r w:rsidR="000D602D">
        <w:rPr>
          <w:rFonts w:asciiTheme="minorHAnsi" w:hAnsiTheme="minorHAnsi" w:cstheme="minorHAnsi"/>
          <w:color w:val="auto"/>
          <w:highlight w:val="yellow"/>
        </w:rPr>
        <w:t>L of</w:t>
      </w:r>
      <w:r w:rsidRPr="00BD5013">
        <w:rPr>
          <w:rFonts w:asciiTheme="minorHAnsi" w:hAnsiTheme="minorHAnsi" w:cstheme="minorHAnsi"/>
          <w:color w:val="auto"/>
          <w:highlight w:val="yellow"/>
        </w:rPr>
        <w:t xml:space="preserve"> Neuron Growth Media. Count live cells using trypan blue and hemocytometer.</w:t>
      </w:r>
      <w:bookmarkEnd w:id="5"/>
      <w:r w:rsidRPr="00BD5013">
        <w:rPr>
          <w:rFonts w:asciiTheme="minorHAnsi" w:hAnsiTheme="minorHAnsi" w:cstheme="minorHAnsi"/>
          <w:color w:val="auto"/>
          <w:highlight w:val="yellow"/>
        </w:rPr>
        <w:t xml:space="preserve"> </w:t>
      </w:r>
    </w:p>
    <w:p w14:paraId="11A709A4" w14:textId="77777777" w:rsidR="00DB3FBD" w:rsidRPr="00BD5013" w:rsidRDefault="00DB3FBD" w:rsidP="003E65FF">
      <w:pPr>
        <w:rPr>
          <w:rFonts w:asciiTheme="minorHAnsi" w:hAnsiTheme="minorHAnsi" w:cstheme="minorHAnsi"/>
          <w:color w:val="auto"/>
          <w:highlight w:val="yellow"/>
        </w:rPr>
      </w:pPr>
    </w:p>
    <w:p w14:paraId="6A6F8F64" w14:textId="13C6C322" w:rsidR="003E65FF" w:rsidRPr="00BD43C1" w:rsidRDefault="000D602D" w:rsidP="003E65FF">
      <w:pPr>
        <w:rPr>
          <w:rFonts w:asciiTheme="minorHAnsi" w:hAnsiTheme="minorHAnsi" w:cstheme="minorHAnsi"/>
          <w:color w:val="auto"/>
          <w:highlight w:val="yellow"/>
        </w:rPr>
      </w:pPr>
      <w:r w:rsidRPr="000D602D">
        <w:rPr>
          <w:rFonts w:asciiTheme="minorHAnsi" w:hAnsiTheme="minorHAnsi" w:cstheme="minorHAnsi"/>
          <w:bCs/>
          <w:color w:val="auto"/>
        </w:rPr>
        <w:t xml:space="preserve">3.7.1. </w:t>
      </w:r>
      <w:r w:rsidR="003E65FF" w:rsidRPr="003E65FF">
        <w:rPr>
          <w:rFonts w:asciiTheme="minorHAnsi" w:hAnsiTheme="minorHAnsi" w:cstheme="minorHAnsi"/>
          <w:color w:val="auto"/>
        </w:rPr>
        <w:t>If culturing cortical neurons, add at least 10 m</w:t>
      </w:r>
      <w:r>
        <w:rPr>
          <w:rFonts w:asciiTheme="minorHAnsi" w:hAnsiTheme="minorHAnsi" w:cstheme="minorHAnsi"/>
          <w:color w:val="auto"/>
        </w:rPr>
        <w:t xml:space="preserve">L of </w:t>
      </w:r>
      <w:r w:rsidR="003E65FF" w:rsidRPr="003E65FF">
        <w:rPr>
          <w:rFonts w:asciiTheme="minorHAnsi" w:hAnsiTheme="minorHAnsi" w:cstheme="minorHAnsi"/>
          <w:color w:val="auto"/>
        </w:rPr>
        <w:t>Neuron Growth Media for less dense cells and more accurate counting.</w:t>
      </w:r>
    </w:p>
    <w:p w14:paraId="32E9BA4C" w14:textId="4B9CB4B3" w:rsidR="00FF3D09" w:rsidRPr="00BD5013" w:rsidRDefault="00FF3D09" w:rsidP="007A4DD6">
      <w:pPr>
        <w:rPr>
          <w:rFonts w:asciiTheme="minorHAnsi" w:hAnsiTheme="minorHAnsi" w:cstheme="minorHAnsi"/>
          <w:color w:val="auto"/>
          <w:highlight w:val="yellow"/>
        </w:rPr>
      </w:pPr>
    </w:p>
    <w:p w14:paraId="55CD0E9E" w14:textId="011F657D" w:rsidR="00FF3D09" w:rsidRDefault="00FF3D09" w:rsidP="007A4DD6">
      <w:pPr>
        <w:rPr>
          <w:rFonts w:asciiTheme="minorHAnsi" w:hAnsiTheme="minorHAnsi" w:cstheme="minorHAnsi"/>
          <w:color w:val="auto"/>
          <w:highlight w:val="yellow"/>
        </w:rPr>
      </w:pPr>
      <w:bookmarkStart w:id="6" w:name="_Hlk34210580"/>
      <w:r w:rsidRPr="00BD5013">
        <w:rPr>
          <w:rFonts w:asciiTheme="minorHAnsi" w:hAnsiTheme="minorHAnsi" w:cstheme="minorHAnsi"/>
          <w:color w:val="auto"/>
          <w:highlight w:val="yellow"/>
        </w:rPr>
        <w:t>3.</w:t>
      </w:r>
      <w:r w:rsidR="003E65FF">
        <w:rPr>
          <w:rFonts w:asciiTheme="minorHAnsi" w:hAnsiTheme="minorHAnsi" w:cstheme="minorHAnsi"/>
          <w:color w:val="auto"/>
          <w:highlight w:val="yellow"/>
        </w:rPr>
        <w:t>8</w:t>
      </w:r>
      <w:r w:rsidRPr="00BD5013">
        <w:rPr>
          <w:rFonts w:asciiTheme="minorHAnsi" w:hAnsiTheme="minorHAnsi" w:cstheme="minorHAnsi"/>
          <w:color w:val="auto"/>
          <w:highlight w:val="yellow"/>
        </w:rPr>
        <w:t>. Dilute cells with Neuron Growth Media for a final plating density of 5 x 10</w:t>
      </w:r>
      <w:r w:rsidRPr="00BD5013">
        <w:rPr>
          <w:rFonts w:asciiTheme="minorHAnsi" w:hAnsiTheme="minorHAnsi" w:cstheme="minorHAnsi"/>
          <w:color w:val="auto"/>
          <w:highlight w:val="yellow"/>
          <w:vertAlign w:val="superscript"/>
        </w:rPr>
        <w:t>5</w:t>
      </w:r>
      <w:r w:rsidRPr="00BD5013">
        <w:rPr>
          <w:rFonts w:asciiTheme="minorHAnsi" w:hAnsiTheme="minorHAnsi" w:cstheme="minorHAnsi"/>
          <w:color w:val="auto"/>
          <w:highlight w:val="yellow"/>
        </w:rPr>
        <w:t xml:space="preserve"> viable cells per</w:t>
      </w:r>
      <w:r w:rsidR="00680310">
        <w:rPr>
          <w:rFonts w:asciiTheme="minorHAnsi" w:hAnsiTheme="minorHAnsi" w:cstheme="minorHAnsi"/>
          <w:color w:val="auto"/>
          <w:highlight w:val="yellow"/>
        </w:rPr>
        <w:t xml:space="preserve"> ml and add 1 m</w:t>
      </w:r>
      <w:r w:rsidR="00503385">
        <w:rPr>
          <w:rFonts w:asciiTheme="minorHAnsi" w:hAnsiTheme="minorHAnsi" w:cstheme="minorHAnsi"/>
          <w:color w:val="auto"/>
          <w:highlight w:val="yellow"/>
        </w:rPr>
        <w:t>L</w:t>
      </w:r>
      <w:r w:rsidR="00680310">
        <w:rPr>
          <w:rFonts w:asciiTheme="minorHAnsi" w:hAnsiTheme="minorHAnsi" w:cstheme="minorHAnsi"/>
          <w:color w:val="auto"/>
          <w:highlight w:val="yellow"/>
        </w:rPr>
        <w:t xml:space="preserve"> of diluted cell suspension to each</w:t>
      </w:r>
      <w:r w:rsidRPr="00BD5013">
        <w:rPr>
          <w:rFonts w:asciiTheme="minorHAnsi" w:hAnsiTheme="minorHAnsi" w:cstheme="minorHAnsi"/>
          <w:color w:val="auto"/>
          <w:highlight w:val="yellow"/>
        </w:rPr>
        <w:t xml:space="preserve"> </w:t>
      </w:r>
      <w:r w:rsidR="00B070AE">
        <w:rPr>
          <w:rFonts w:asciiTheme="minorHAnsi" w:hAnsiTheme="minorHAnsi" w:cstheme="minorHAnsi"/>
          <w:color w:val="auto"/>
          <w:highlight w:val="yellow"/>
        </w:rPr>
        <w:t>well of a 12 well plate</w:t>
      </w:r>
      <w:r w:rsidRPr="00BD5013">
        <w:rPr>
          <w:rFonts w:asciiTheme="minorHAnsi" w:hAnsiTheme="minorHAnsi" w:cstheme="minorHAnsi"/>
          <w:color w:val="auto"/>
          <w:highlight w:val="yellow"/>
        </w:rPr>
        <w:t>.</w:t>
      </w:r>
      <w:r w:rsidR="00B070AE">
        <w:rPr>
          <w:rFonts w:asciiTheme="minorHAnsi" w:hAnsiTheme="minorHAnsi" w:cstheme="minorHAnsi"/>
          <w:color w:val="auto"/>
          <w:highlight w:val="yellow"/>
        </w:rPr>
        <w:t xml:space="preserve"> </w:t>
      </w:r>
      <w:r w:rsidR="00120415">
        <w:rPr>
          <w:rFonts w:asciiTheme="minorHAnsi" w:hAnsiTheme="minorHAnsi" w:cstheme="minorHAnsi"/>
          <w:color w:val="auto"/>
          <w:highlight w:val="yellow"/>
        </w:rPr>
        <w:t>Maintain n</w:t>
      </w:r>
      <w:r w:rsidR="000F3940">
        <w:rPr>
          <w:rFonts w:asciiTheme="minorHAnsi" w:hAnsiTheme="minorHAnsi" w:cstheme="minorHAnsi"/>
          <w:color w:val="auto"/>
          <w:highlight w:val="yellow"/>
        </w:rPr>
        <w:t xml:space="preserve">eurons at 37 </w:t>
      </w:r>
      <w:r w:rsidR="00503385">
        <w:rPr>
          <w:rFonts w:ascii="Times New Roman" w:hAnsi="Times New Roman" w:cs="Times New Roman"/>
          <w:color w:val="auto"/>
          <w:highlight w:val="yellow"/>
        </w:rPr>
        <w:t>˚</w:t>
      </w:r>
      <w:r w:rsidR="000F3940">
        <w:rPr>
          <w:rFonts w:asciiTheme="minorHAnsi" w:hAnsiTheme="minorHAnsi" w:cstheme="minorHAnsi"/>
          <w:color w:val="auto"/>
          <w:highlight w:val="yellow"/>
        </w:rPr>
        <w:t>C with 5% CO</w:t>
      </w:r>
      <w:r w:rsidR="000F3940" w:rsidRPr="000F3940">
        <w:rPr>
          <w:rFonts w:asciiTheme="minorHAnsi" w:hAnsiTheme="minorHAnsi" w:cstheme="minorHAnsi"/>
          <w:color w:val="auto"/>
          <w:highlight w:val="yellow"/>
          <w:vertAlign w:val="subscript"/>
        </w:rPr>
        <w:t>2</w:t>
      </w:r>
      <w:r w:rsidRPr="00BD5013">
        <w:rPr>
          <w:rFonts w:asciiTheme="minorHAnsi" w:hAnsiTheme="minorHAnsi" w:cstheme="minorHAnsi"/>
          <w:color w:val="auto"/>
          <w:highlight w:val="yellow"/>
        </w:rPr>
        <w:t xml:space="preserve">. </w:t>
      </w:r>
    </w:p>
    <w:p w14:paraId="65E8DB81" w14:textId="77777777" w:rsidR="00DB3FBD" w:rsidRPr="00BD5013" w:rsidRDefault="00DB3FBD" w:rsidP="007A4DD6">
      <w:pPr>
        <w:rPr>
          <w:rFonts w:asciiTheme="minorHAnsi" w:hAnsiTheme="minorHAnsi" w:cstheme="minorHAnsi"/>
          <w:color w:val="auto"/>
          <w:highlight w:val="yellow"/>
        </w:rPr>
      </w:pPr>
    </w:p>
    <w:p w14:paraId="74CD4D59" w14:textId="4C2C14A5" w:rsidR="00FF3D09" w:rsidRPr="00680310" w:rsidRDefault="00503385" w:rsidP="007A4DD6">
      <w:pPr>
        <w:rPr>
          <w:rFonts w:asciiTheme="minorHAnsi" w:hAnsiTheme="minorHAnsi" w:cstheme="minorHAnsi"/>
          <w:color w:val="auto"/>
        </w:rPr>
      </w:pPr>
      <w:r w:rsidRPr="00503385">
        <w:rPr>
          <w:rFonts w:asciiTheme="minorHAnsi" w:hAnsiTheme="minorHAnsi" w:cstheme="minorHAnsi"/>
          <w:bCs/>
          <w:color w:val="auto"/>
        </w:rPr>
        <w:t xml:space="preserve">NOTE: </w:t>
      </w:r>
      <w:r w:rsidR="00FF3D09" w:rsidRPr="00680310">
        <w:rPr>
          <w:rFonts w:asciiTheme="minorHAnsi" w:hAnsiTheme="minorHAnsi" w:cstheme="minorHAnsi"/>
          <w:color w:val="auto"/>
        </w:rPr>
        <w:t xml:space="preserve">Typically, the hippocampi from 1 embryonic mouse brain, </w:t>
      </w:r>
      <w:r w:rsidR="00FF3D09" w:rsidRPr="00503385">
        <w:rPr>
          <w:rFonts w:asciiTheme="minorHAnsi" w:hAnsiTheme="minorHAnsi" w:cstheme="minorHAnsi"/>
          <w:iCs/>
          <w:color w:val="auto"/>
        </w:rPr>
        <w:t>i</w:t>
      </w:r>
      <w:r w:rsidR="000F3940" w:rsidRPr="00503385">
        <w:rPr>
          <w:rFonts w:asciiTheme="minorHAnsi" w:hAnsiTheme="minorHAnsi" w:cstheme="minorHAnsi"/>
          <w:iCs/>
          <w:color w:val="auto"/>
        </w:rPr>
        <w:t>.</w:t>
      </w:r>
      <w:r w:rsidR="00FF3D09" w:rsidRPr="00503385">
        <w:rPr>
          <w:rFonts w:asciiTheme="minorHAnsi" w:hAnsiTheme="minorHAnsi" w:cstheme="minorHAnsi"/>
          <w:iCs/>
          <w:color w:val="auto"/>
        </w:rPr>
        <w:t>e</w:t>
      </w:r>
      <w:r w:rsidR="000F3940" w:rsidRPr="00503385">
        <w:rPr>
          <w:rFonts w:asciiTheme="minorHAnsi" w:hAnsiTheme="minorHAnsi" w:cstheme="minorHAnsi"/>
          <w:iCs/>
          <w:color w:val="auto"/>
        </w:rPr>
        <w:t>.</w:t>
      </w:r>
      <w:r w:rsidRPr="00503385">
        <w:rPr>
          <w:rFonts w:asciiTheme="minorHAnsi" w:hAnsiTheme="minorHAnsi" w:cstheme="minorHAnsi"/>
          <w:iCs/>
          <w:color w:val="auto"/>
        </w:rPr>
        <w:t>,</w:t>
      </w:r>
      <w:r w:rsidR="00FF3D09" w:rsidRPr="00680310">
        <w:rPr>
          <w:rFonts w:asciiTheme="minorHAnsi" w:hAnsiTheme="minorHAnsi" w:cstheme="minorHAnsi"/>
          <w:i/>
          <w:color w:val="auto"/>
        </w:rPr>
        <w:t xml:space="preserve"> </w:t>
      </w:r>
      <w:r w:rsidR="00FF3D09" w:rsidRPr="00680310">
        <w:rPr>
          <w:rFonts w:asciiTheme="minorHAnsi" w:hAnsiTheme="minorHAnsi" w:cstheme="minorHAnsi"/>
          <w:color w:val="auto"/>
        </w:rPr>
        <w:t>2 hippocampi, yield approximately 1 x 10</w:t>
      </w:r>
      <w:r w:rsidR="00FF3D09" w:rsidRPr="00680310">
        <w:rPr>
          <w:rFonts w:asciiTheme="minorHAnsi" w:hAnsiTheme="minorHAnsi" w:cstheme="minorHAnsi"/>
          <w:color w:val="auto"/>
          <w:vertAlign w:val="superscript"/>
        </w:rPr>
        <w:t>6</w:t>
      </w:r>
      <w:r w:rsidR="00FF3D09" w:rsidRPr="00680310">
        <w:rPr>
          <w:rFonts w:asciiTheme="minorHAnsi" w:hAnsiTheme="minorHAnsi" w:cstheme="minorHAnsi"/>
          <w:color w:val="auto"/>
        </w:rPr>
        <w:t xml:space="preserve"> viable cells. </w:t>
      </w:r>
      <w:r w:rsidR="00E42DAC" w:rsidRPr="00680310">
        <w:rPr>
          <w:rFonts w:asciiTheme="minorHAnsi" w:hAnsiTheme="minorHAnsi" w:cstheme="minorHAnsi"/>
          <w:color w:val="auto"/>
        </w:rPr>
        <w:t xml:space="preserve">This number is provided for experiment-planning purposes only and should not be considered a substitution for counting cells </w:t>
      </w:r>
      <w:r w:rsidR="000F3940" w:rsidRPr="00680310">
        <w:rPr>
          <w:rFonts w:asciiTheme="minorHAnsi" w:hAnsiTheme="minorHAnsi" w:cstheme="minorHAnsi"/>
          <w:color w:val="auto"/>
        </w:rPr>
        <w:t>for each culture</w:t>
      </w:r>
      <w:r w:rsidR="00E42DAC" w:rsidRPr="00680310">
        <w:rPr>
          <w:rFonts w:asciiTheme="minorHAnsi" w:hAnsiTheme="minorHAnsi" w:cstheme="minorHAnsi"/>
          <w:color w:val="auto"/>
        </w:rPr>
        <w:t>.</w:t>
      </w:r>
    </w:p>
    <w:p w14:paraId="781D01C0" w14:textId="0BD91282" w:rsidR="00E42DAC" w:rsidRPr="00BD5013" w:rsidRDefault="00E42DAC" w:rsidP="007A4DD6">
      <w:pPr>
        <w:rPr>
          <w:rFonts w:asciiTheme="minorHAnsi" w:hAnsiTheme="minorHAnsi" w:cstheme="minorHAnsi"/>
          <w:b/>
          <w:color w:val="auto"/>
          <w:highlight w:val="yellow"/>
        </w:rPr>
      </w:pPr>
    </w:p>
    <w:p w14:paraId="21A7C8BD" w14:textId="5F0C093D" w:rsidR="00E42DAC" w:rsidRPr="00BD5013" w:rsidRDefault="00E42DAC" w:rsidP="007A4DD6">
      <w:pPr>
        <w:rPr>
          <w:rFonts w:asciiTheme="minorHAnsi" w:hAnsiTheme="minorHAnsi" w:cstheme="minorHAnsi"/>
          <w:color w:val="auto"/>
          <w:highlight w:val="yellow"/>
        </w:rPr>
      </w:pPr>
      <w:r w:rsidRPr="00BD5013">
        <w:rPr>
          <w:rFonts w:asciiTheme="minorHAnsi" w:hAnsiTheme="minorHAnsi" w:cstheme="minorHAnsi"/>
          <w:color w:val="auto"/>
          <w:highlight w:val="yellow"/>
        </w:rPr>
        <w:t>3.</w:t>
      </w:r>
      <w:r w:rsidR="003E65FF">
        <w:rPr>
          <w:rFonts w:asciiTheme="minorHAnsi" w:hAnsiTheme="minorHAnsi" w:cstheme="minorHAnsi"/>
          <w:color w:val="auto"/>
          <w:highlight w:val="yellow"/>
        </w:rPr>
        <w:t>9</w:t>
      </w:r>
      <w:r w:rsidRPr="00BD5013">
        <w:rPr>
          <w:rFonts w:asciiTheme="minorHAnsi" w:hAnsiTheme="minorHAnsi" w:cstheme="minorHAnsi"/>
          <w:color w:val="auto"/>
          <w:highlight w:val="yellow"/>
        </w:rPr>
        <w:t>. Change the growth media the day after culture by removing half</w:t>
      </w:r>
      <w:r w:rsidR="004C7602">
        <w:rPr>
          <w:rFonts w:asciiTheme="minorHAnsi" w:hAnsiTheme="minorHAnsi" w:cstheme="minorHAnsi"/>
          <w:color w:val="auto"/>
          <w:highlight w:val="yellow"/>
        </w:rPr>
        <w:t xml:space="preserve"> of the </w:t>
      </w:r>
      <w:r w:rsidRPr="00BD5013">
        <w:rPr>
          <w:rFonts w:asciiTheme="minorHAnsi" w:hAnsiTheme="minorHAnsi" w:cstheme="minorHAnsi"/>
          <w:color w:val="auto"/>
          <w:highlight w:val="yellow"/>
        </w:rPr>
        <w:t>volume of media from each well,</w:t>
      </w:r>
      <w:r w:rsidRPr="004C7602">
        <w:rPr>
          <w:rFonts w:asciiTheme="minorHAnsi" w:hAnsiTheme="minorHAnsi" w:cstheme="minorHAnsi"/>
          <w:iCs/>
          <w:color w:val="auto"/>
          <w:highlight w:val="yellow"/>
        </w:rPr>
        <w:t xml:space="preserve"> i</w:t>
      </w:r>
      <w:r w:rsidR="00B070AE" w:rsidRPr="004C7602">
        <w:rPr>
          <w:rFonts w:asciiTheme="minorHAnsi" w:hAnsiTheme="minorHAnsi" w:cstheme="minorHAnsi"/>
          <w:iCs/>
          <w:color w:val="auto"/>
          <w:highlight w:val="yellow"/>
        </w:rPr>
        <w:t>.</w:t>
      </w:r>
      <w:r w:rsidRPr="004C7602">
        <w:rPr>
          <w:rFonts w:asciiTheme="minorHAnsi" w:hAnsiTheme="minorHAnsi" w:cstheme="minorHAnsi"/>
          <w:iCs/>
          <w:color w:val="auto"/>
          <w:highlight w:val="yellow"/>
        </w:rPr>
        <w:t>e</w:t>
      </w:r>
      <w:r w:rsidR="00B070AE" w:rsidRPr="004C7602">
        <w:rPr>
          <w:rFonts w:asciiTheme="minorHAnsi" w:hAnsiTheme="minorHAnsi" w:cstheme="minorHAnsi"/>
          <w:iCs/>
          <w:color w:val="auto"/>
          <w:highlight w:val="yellow"/>
        </w:rPr>
        <w:t>.</w:t>
      </w:r>
      <w:r w:rsidR="004C7602">
        <w:rPr>
          <w:rFonts w:asciiTheme="minorHAnsi" w:hAnsiTheme="minorHAnsi" w:cstheme="minorHAnsi"/>
          <w:iCs/>
          <w:color w:val="auto"/>
          <w:highlight w:val="yellow"/>
        </w:rPr>
        <w:t>,</w:t>
      </w:r>
      <w:r w:rsidRPr="004C7602">
        <w:rPr>
          <w:rFonts w:asciiTheme="minorHAnsi" w:hAnsiTheme="minorHAnsi" w:cstheme="minorHAnsi"/>
          <w:iCs/>
          <w:color w:val="auto"/>
          <w:highlight w:val="yellow"/>
        </w:rPr>
        <w:t xml:space="preserve"> </w:t>
      </w:r>
      <w:r w:rsidRPr="00BD5013">
        <w:rPr>
          <w:rFonts w:asciiTheme="minorHAnsi" w:hAnsiTheme="minorHAnsi" w:cstheme="minorHAnsi"/>
          <w:color w:val="auto"/>
          <w:highlight w:val="yellow"/>
        </w:rPr>
        <w:t>0.5 m</w:t>
      </w:r>
      <w:r w:rsidR="004C7602">
        <w:rPr>
          <w:rFonts w:asciiTheme="minorHAnsi" w:hAnsiTheme="minorHAnsi" w:cstheme="minorHAnsi"/>
          <w:color w:val="auto"/>
          <w:highlight w:val="yellow"/>
        </w:rPr>
        <w:t>L</w:t>
      </w:r>
      <w:r w:rsidRPr="00BD5013">
        <w:rPr>
          <w:rFonts w:asciiTheme="minorHAnsi" w:hAnsiTheme="minorHAnsi" w:cstheme="minorHAnsi"/>
          <w:color w:val="auto"/>
          <w:highlight w:val="yellow"/>
        </w:rPr>
        <w:t xml:space="preserve">, and add an equal volume of fresh media to the side of the well to avoid disrupting the cultured cells. </w:t>
      </w:r>
      <w:r w:rsidR="00120415">
        <w:rPr>
          <w:rFonts w:asciiTheme="minorHAnsi" w:hAnsiTheme="minorHAnsi" w:cstheme="minorHAnsi"/>
          <w:color w:val="auto"/>
          <w:highlight w:val="yellow"/>
        </w:rPr>
        <w:t>Complete h</w:t>
      </w:r>
      <w:r w:rsidRPr="00BD5013">
        <w:rPr>
          <w:rFonts w:asciiTheme="minorHAnsi" w:hAnsiTheme="minorHAnsi" w:cstheme="minorHAnsi"/>
          <w:color w:val="auto"/>
          <w:highlight w:val="yellow"/>
        </w:rPr>
        <w:t>alf</w:t>
      </w:r>
      <w:r w:rsidR="00AD53DA">
        <w:rPr>
          <w:rFonts w:asciiTheme="minorHAnsi" w:hAnsiTheme="minorHAnsi" w:cstheme="minorHAnsi"/>
          <w:color w:val="auto"/>
          <w:highlight w:val="yellow"/>
        </w:rPr>
        <w:t xml:space="preserve"> </w:t>
      </w:r>
      <w:r w:rsidRPr="00BD5013">
        <w:rPr>
          <w:rFonts w:asciiTheme="minorHAnsi" w:hAnsiTheme="minorHAnsi" w:cstheme="minorHAnsi"/>
          <w:color w:val="auto"/>
          <w:highlight w:val="yellow"/>
        </w:rPr>
        <w:t xml:space="preserve">media changes twice weekly for the lifespan of the culture. </w:t>
      </w:r>
    </w:p>
    <w:p w14:paraId="1619912D" w14:textId="77777777" w:rsidR="00FF3D09" w:rsidRPr="00BD5013" w:rsidRDefault="00FF3D09" w:rsidP="007A4DD6">
      <w:pPr>
        <w:rPr>
          <w:rFonts w:asciiTheme="minorHAnsi" w:hAnsiTheme="minorHAnsi" w:cstheme="minorHAnsi"/>
          <w:b/>
          <w:color w:val="auto"/>
          <w:highlight w:val="yellow"/>
        </w:rPr>
      </w:pPr>
    </w:p>
    <w:p w14:paraId="294B6D7D" w14:textId="6C66EDF4" w:rsidR="001C4B74" w:rsidRDefault="006E440C" w:rsidP="007A4DD6">
      <w:pPr>
        <w:rPr>
          <w:rFonts w:asciiTheme="minorHAnsi" w:hAnsiTheme="minorHAnsi" w:cstheme="minorHAnsi"/>
          <w:b/>
          <w:color w:val="auto"/>
          <w:highlight w:val="yellow"/>
        </w:rPr>
      </w:pPr>
      <w:r w:rsidRPr="00BD5013">
        <w:rPr>
          <w:rFonts w:asciiTheme="minorHAnsi" w:hAnsiTheme="minorHAnsi" w:cstheme="minorHAnsi"/>
          <w:b/>
          <w:color w:val="auto"/>
          <w:highlight w:val="yellow"/>
        </w:rPr>
        <w:t>4</w:t>
      </w:r>
      <w:r w:rsidR="001C4B74" w:rsidRPr="00BD5013">
        <w:rPr>
          <w:rFonts w:asciiTheme="minorHAnsi" w:hAnsiTheme="minorHAnsi" w:cstheme="minorHAnsi"/>
          <w:b/>
          <w:color w:val="auto"/>
          <w:highlight w:val="yellow"/>
        </w:rPr>
        <w:t xml:space="preserve">. Assessing </w:t>
      </w:r>
      <w:r w:rsidR="001508ED">
        <w:rPr>
          <w:rFonts w:asciiTheme="minorHAnsi" w:hAnsiTheme="minorHAnsi" w:cstheme="minorHAnsi"/>
          <w:b/>
          <w:color w:val="auto"/>
          <w:highlight w:val="yellow"/>
        </w:rPr>
        <w:t xml:space="preserve">MHCI </w:t>
      </w:r>
      <w:r w:rsidR="004C7602">
        <w:rPr>
          <w:rFonts w:asciiTheme="minorHAnsi" w:hAnsiTheme="minorHAnsi" w:cstheme="minorHAnsi"/>
          <w:b/>
          <w:color w:val="auto"/>
          <w:highlight w:val="yellow"/>
        </w:rPr>
        <w:t>e</w:t>
      </w:r>
      <w:r w:rsidR="001508ED">
        <w:rPr>
          <w:rFonts w:asciiTheme="minorHAnsi" w:hAnsiTheme="minorHAnsi" w:cstheme="minorHAnsi"/>
          <w:b/>
          <w:color w:val="auto"/>
          <w:highlight w:val="yellow"/>
        </w:rPr>
        <w:t>xpression</w:t>
      </w:r>
      <w:r w:rsidR="001C4B74" w:rsidRPr="00BD5013">
        <w:rPr>
          <w:rFonts w:asciiTheme="minorHAnsi" w:hAnsiTheme="minorHAnsi" w:cstheme="minorHAnsi"/>
          <w:b/>
          <w:color w:val="auto"/>
          <w:highlight w:val="yellow"/>
        </w:rPr>
        <w:t xml:space="preserve"> by </w:t>
      </w:r>
      <w:r w:rsidR="004C7602">
        <w:rPr>
          <w:rFonts w:asciiTheme="minorHAnsi" w:hAnsiTheme="minorHAnsi" w:cstheme="minorHAnsi"/>
          <w:b/>
          <w:color w:val="auto"/>
          <w:highlight w:val="yellow"/>
        </w:rPr>
        <w:t>f</w:t>
      </w:r>
      <w:r w:rsidR="001C4B74" w:rsidRPr="00BD5013">
        <w:rPr>
          <w:rFonts w:asciiTheme="minorHAnsi" w:hAnsiTheme="minorHAnsi" w:cstheme="minorHAnsi"/>
          <w:b/>
          <w:color w:val="auto"/>
          <w:highlight w:val="yellow"/>
        </w:rPr>
        <w:t xml:space="preserve">low </w:t>
      </w:r>
      <w:r w:rsidR="004C7602">
        <w:rPr>
          <w:rFonts w:asciiTheme="minorHAnsi" w:hAnsiTheme="minorHAnsi" w:cstheme="minorHAnsi"/>
          <w:b/>
          <w:color w:val="auto"/>
          <w:highlight w:val="yellow"/>
        </w:rPr>
        <w:t>c</w:t>
      </w:r>
      <w:r w:rsidR="001C4B74" w:rsidRPr="00BD5013">
        <w:rPr>
          <w:rFonts w:asciiTheme="minorHAnsi" w:hAnsiTheme="minorHAnsi" w:cstheme="minorHAnsi"/>
          <w:b/>
          <w:color w:val="auto"/>
          <w:highlight w:val="yellow"/>
        </w:rPr>
        <w:t>ytometry</w:t>
      </w:r>
    </w:p>
    <w:p w14:paraId="60E578B6" w14:textId="77777777" w:rsidR="004C7602" w:rsidRPr="00BD5013" w:rsidRDefault="004C7602" w:rsidP="007A4DD6">
      <w:pPr>
        <w:rPr>
          <w:rFonts w:asciiTheme="minorHAnsi" w:hAnsiTheme="minorHAnsi" w:cstheme="minorHAnsi"/>
          <w:b/>
          <w:color w:val="auto"/>
          <w:highlight w:val="yellow"/>
        </w:rPr>
      </w:pPr>
    </w:p>
    <w:p w14:paraId="38C64091" w14:textId="200716B7" w:rsidR="00685096" w:rsidRPr="00BD5013" w:rsidRDefault="00685096" w:rsidP="007A4DD6">
      <w:pPr>
        <w:rPr>
          <w:rFonts w:asciiTheme="minorHAnsi" w:hAnsiTheme="minorHAnsi" w:cstheme="minorHAnsi"/>
          <w:color w:val="auto"/>
          <w:highlight w:val="yellow"/>
        </w:rPr>
      </w:pPr>
      <w:r w:rsidRPr="00BD5013">
        <w:rPr>
          <w:rFonts w:asciiTheme="minorHAnsi" w:hAnsiTheme="minorHAnsi" w:cstheme="minorHAnsi"/>
          <w:color w:val="auto"/>
          <w:highlight w:val="yellow"/>
        </w:rPr>
        <w:t>4.1. Prepare treatment by diluting Interferon beta (IFNβ)</w:t>
      </w:r>
      <w:r w:rsidR="004322B2">
        <w:rPr>
          <w:rFonts w:asciiTheme="minorHAnsi" w:hAnsiTheme="minorHAnsi" w:cstheme="minorHAnsi"/>
          <w:color w:val="auto"/>
          <w:highlight w:val="yellow"/>
        </w:rPr>
        <w:t xml:space="preserve"> or an equal volume of diluent</w:t>
      </w:r>
      <w:r w:rsidRPr="00BD5013">
        <w:rPr>
          <w:rFonts w:asciiTheme="minorHAnsi" w:hAnsiTheme="minorHAnsi" w:cstheme="minorHAnsi"/>
          <w:color w:val="auto"/>
          <w:highlight w:val="yellow"/>
        </w:rPr>
        <w:t xml:space="preserve"> in Neuron Growth Media. Since media change will be a half-volume change, </w:t>
      </w:r>
      <w:r w:rsidR="00120415">
        <w:rPr>
          <w:rFonts w:asciiTheme="minorHAnsi" w:hAnsiTheme="minorHAnsi" w:cstheme="minorHAnsi"/>
          <w:color w:val="auto"/>
          <w:highlight w:val="yellow"/>
        </w:rPr>
        <w:t xml:space="preserve">prepare </w:t>
      </w:r>
      <w:r w:rsidRPr="00BD5013">
        <w:rPr>
          <w:rFonts w:asciiTheme="minorHAnsi" w:hAnsiTheme="minorHAnsi" w:cstheme="minorHAnsi"/>
          <w:color w:val="auto"/>
          <w:highlight w:val="yellow"/>
        </w:rPr>
        <w:t xml:space="preserve">treatment media </w:t>
      </w:r>
      <w:r w:rsidR="00120415">
        <w:rPr>
          <w:rFonts w:asciiTheme="minorHAnsi" w:hAnsiTheme="minorHAnsi" w:cstheme="minorHAnsi"/>
          <w:color w:val="auto"/>
          <w:highlight w:val="yellow"/>
        </w:rPr>
        <w:t>with</w:t>
      </w:r>
      <w:r w:rsidRPr="00BD5013">
        <w:rPr>
          <w:rFonts w:asciiTheme="minorHAnsi" w:hAnsiTheme="minorHAnsi" w:cstheme="minorHAnsi"/>
          <w:color w:val="auto"/>
          <w:highlight w:val="yellow"/>
        </w:rPr>
        <w:t xml:space="preserve"> 2</w:t>
      </w:r>
      <w:r w:rsidR="004C7602">
        <w:rPr>
          <w:rFonts w:asciiTheme="minorHAnsi" w:hAnsiTheme="minorHAnsi" w:cstheme="minorHAnsi"/>
          <w:color w:val="auto"/>
          <w:highlight w:val="yellow"/>
        </w:rPr>
        <w:t>x</w:t>
      </w:r>
      <w:r w:rsidRPr="00BD5013">
        <w:rPr>
          <w:rFonts w:asciiTheme="minorHAnsi" w:hAnsiTheme="minorHAnsi" w:cstheme="minorHAnsi"/>
          <w:color w:val="auto"/>
          <w:highlight w:val="yellow"/>
        </w:rPr>
        <w:t xml:space="preserve"> concentrated IFNβ. </w:t>
      </w:r>
      <w:r w:rsidR="004C7602">
        <w:rPr>
          <w:rFonts w:asciiTheme="minorHAnsi" w:hAnsiTheme="minorHAnsi" w:cstheme="minorHAnsi"/>
          <w:iCs/>
          <w:color w:val="auto"/>
          <w:highlight w:val="yellow"/>
        </w:rPr>
        <w:t>i</w:t>
      </w:r>
      <w:r w:rsidR="00B070AE" w:rsidRPr="004C7602">
        <w:rPr>
          <w:rFonts w:asciiTheme="minorHAnsi" w:hAnsiTheme="minorHAnsi" w:cstheme="minorHAnsi"/>
          <w:iCs/>
          <w:color w:val="auto"/>
          <w:highlight w:val="yellow"/>
        </w:rPr>
        <w:t>.</w:t>
      </w:r>
      <w:r w:rsidRPr="004C7602">
        <w:rPr>
          <w:rFonts w:asciiTheme="minorHAnsi" w:hAnsiTheme="minorHAnsi" w:cstheme="minorHAnsi"/>
          <w:iCs/>
          <w:color w:val="auto"/>
          <w:highlight w:val="yellow"/>
        </w:rPr>
        <w:t>e</w:t>
      </w:r>
      <w:r w:rsidR="00B070AE" w:rsidRPr="004C7602">
        <w:rPr>
          <w:rFonts w:asciiTheme="minorHAnsi" w:hAnsiTheme="minorHAnsi" w:cstheme="minorHAnsi"/>
          <w:iCs/>
          <w:color w:val="auto"/>
          <w:highlight w:val="yellow"/>
        </w:rPr>
        <w:t>.</w:t>
      </w:r>
      <w:r w:rsidR="004C7602">
        <w:rPr>
          <w:rFonts w:asciiTheme="minorHAnsi" w:hAnsiTheme="minorHAnsi" w:cstheme="minorHAnsi"/>
          <w:iCs/>
          <w:color w:val="auto"/>
          <w:highlight w:val="yellow"/>
        </w:rPr>
        <w:t>,</w:t>
      </w:r>
      <w:r w:rsidRPr="00BD5013">
        <w:rPr>
          <w:rFonts w:asciiTheme="minorHAnsi" w:hAnsiTheme="minorHAnsi" w:cstheme="minorHAnsi"/>
          <w:i/>
          <w:color w:val="auto"/>
          <w:highlight w:val="yellow"/>
        </w:rPr>
        <w:t xml:space="preserve"> </w:t>
      </w:r>
      <w:r w:rsidRPr="00BD5013">
        <w:rPr>
          <w:rFonts w:asciiTheme="minorHAnsi" w:hAnsiTheme="minorHAnsi" w:cstheme="minorHAnsi"/>
          <w:color w:val="auto"/>
          <w:highlight w:val="yellow"/>
        </w:rPr>
        <w:t>to treat 3 wells of a 12 well plate with 100 U/m</w:t>
      </w:r>
      <w:r w:rsidR="004C7602">
        <w:rPr>
          <w:rFonts w:asciiTheme="minorHAnsi" w:hAnsiTheme="minorHAnsi" w:cstheme="minorHAnsi"/>
          <w:color w:val="auto"/>
          <w:highlight w:val="yellow"/>
        </w:rPr>
        <w:t>L of</w:t>
      </w:r>
      <w:r w:rsidRPr="00BD5013">
        <w:rPr>
          <w:rFonts w:asciiTheme="minorHAnsi" w:hAnsiTheme="minorHAnsi" w:cstheme="minorHAnsi"/>
          <w:color w:val="auto"/>
          <w:highlight w:val="yellow"/>
        </w:rPr>
        <w:t xml:space="preserve"> IFNβ, prepare 1.5 m</w:t>
      </w:r>
      <w:r w:rsidR="004C7602">
        <w:rPr>
          <w:rFonts w:asciiTheme="minorHAnsi" w:hAnsiTheme="minorHAnsi" w:cstheme="minorHAnsi"/>
          <w:color w:val="auto"/>
          <w:highlight w:val="yellow"/>
        </w:rPr>
        <w:t>L</w:t>
      </w:r>
      <w:r w:rsidRPr="00BD5013">
        <w:rPr>
          <w:rFonts w:asciiTheme="minorHAnsi" w:hAnsiTheme="minorHAnsi" w:cstheme="minorHAnsi"/>
          <w:color w:val="auto"/>
          <w:highlight w:val="yellow"/>
        </w:rPr>
        <w:t xml:space="preserve"> with 200 U/m</w:t>
      </w:r>
      <w:r w:rsidR="004C7602">
        <w:rPr>
          <w:rFonts w:asciiTheme="minorHAnsi" w:hAnsiTheme="minorHAnsi" w:cstheme="minorHAnsi"/>
          <w:color w:val="auto"/>
          <w:highlight w:val="yellow"/>
        </w:rPr>
        <w:t>L</w:t>
      </w:r>
      <w:r w:rsidRPr="00BD5013">
        <w:rPr>
          <w:rFonts w:asciiTheme="minorHAnsi" w:hAnsiTheme="minorHAnsi" w:cstheme="minorHAnsi"/>
          <w:color w:val="auto"/>
          <w:highlight w:val="yellow"/>
        </w:rPr>
        <w:t xml:space="preserve"> IFNβ</w:t>
      </w:r>
      <w:r w:rsidR="00680310">
        <w:rPr>
          <w:rFonts w:asciiTheme="minorHAnsi" w:hAnsiTheme="minorHAnsi" w:cstheme="minorHAnsi"/>
          <w:color w:val="auto"/>
          <w:highlight w:val="yellow"/>
        </w:rPr>
        <w:t xml:space="preserve"> or and equal volume of IFNβ diluent</w:t>
      </w:r>
      <w:r w:rsidR="00765CAB">
        <w:rPr>
          <w:rFonts w:asciiTheme="minorHAnsi" w:hAnsiTheme="minorHAnsi" w:cstheme="minorHAnsi"/>
          <w:color w:val="auto"/>
          <w:highlight w:val="yellow"/>
        </w:rPr>
        <w:t xml:space="preserve"> for m</w:t>
      </w:r>
      <w:r w:rsidR="00FA11BF">
        <w:rPr>
          <w:rFonts w:asciiTheme="minorHAnsi" w:hAnsiTheme="minorHAnsi" w:cstheme="minorHAnsi"/>
          <w:color w:val="auto"/>
          <w:highlight w:val="yellow"/>
        </w:rPr>
        <w:t>edia</w:t>
      </w:r>
      <w:r w:rsidR="00765CAB">
        <w:rPr>
          <w:rFonts w:asciiTheme="minorHAnsi" w:hAnsiTheme="minorHAnsi" w:cstheme="minorHAnsi"/>
          <w:color w:val="auto"/>
          <w:highlight w:val="yellow"/>
        </w:rPr>
        <w:t>-treated controls</w:t>
      </w:r>
      <w:r w:rsidRPr="00BD5013">
        <w:rPr>
          <w:rFonts w:asciiTheme="minorHAnsi" w:hAnsiTheme="minorHAnsi" w:cstheme="minorHAnsi"/>
          <w:color w:val="auto"/>
          <w:highlight w:val="yellow"/>
        </w:rPr>
        <w:t xml:space="preserve">. </w:t>
      </w:r>
    </w:p>
    <w:p w14:paraId="6989F1EC" w14:textId="6C12DECC" w:rsidR="00685096" w:rsidRPr="00BD5013" w:rsidRDefault="00685096" w:rsidP="007A4DD6">
      <w:pPr>
        <w:rPr>
          <w:rFonts w:asciiTheme="minorHAnsi" w:hAnsiTheme="minorHAnsi" w:cstheme="minorHAnsi"/>
          <w:color w:val="auto"/>
          <w:highlight w:val="yellow"/>
        </w:rPr>
      </w:pPr>
    </w:p>
    <w:p w14:paraId="2AFA1FD0" w14:textId="14574BD1" w:rsidR="00685096" w:rsidRPr="00BD5013" w:rsidRDefault="00685096" w:rsidP="007A4DD6">
      <w:pPr>
        <w:rPr>
          <w:rFonts w:asciiTheme="minorHAnsi" w:hAnsiTheme="minorHAnsi" w:cstheme="minorHAnsi"/>
          <w:color w:val="auto"/>
          <w:highlight w:val="yellow"/>
        </w:rPr>
      </w:pPr>
      <w:r w:rsidRPr="00BD5013">
        <w:rPr>
          <w:rFonts w:asciiTheme="minorHAnsi" w:hAnsiTheme="minorHAnsi" w:cstheme="minorHAnsi"/>
          <w:color w:val="auto"/>
          <w:highlight w:val="yellow"/>
        </w:rPr>
        <w:t>4.2. Remove 0.5 m</w:t>
      </w:r>
      <w:r w:rsidR="004C7602">
        <w:rPr>
          <w:rFonts w:asciiTheme="minorHAnsi" w:hAnsiTheme="minorHAnsi" w:cstheme="minorHAnsi"/>
          <w:color w:val="auto"/>
          <w:highlight w:val="yellow"/>
        </w:rPr>
        <w:t>L</w:t>
      </w:r>
      <w:r w:rsidRPr="00BD5013">
        <w:rPr>
          <w:rFonts w:asciiTheme="minorHAnsi" w:hAnsiTheme="minorHAnsi" w:cstheme="minorHAnsi"/>
          <w:color w:val="auto"/>
          <w:highlight w:val="yellow"/>
        </w:rPr>
        <w:t xml:space="preserve"> from each well of neurons</w:t>
      </w:r>
      <w:r w:rsidR="004C7602">
        <w:rPr>
          <w:rFonts w:asciiTheme="minorHAnsi" w:hAnsiTheme="minorHAnsi" w:cstheme="minorHAnsi"/>
          <w:color w:val="auto"/>
          <w:highlight w:val="yellow"/>
        </w:rPr>
        <w:t xml:space="preserve"> </w:t>
      </w:r>
      <w:r w:rsidRPr="00BD5013">
        <w:rPr>
          <w:rFonts w:asciiTheme="minorHAnsi" w:hAnsiTheme="minorHAnsi" w:cstheme="minorHAnsi"/>
          <w:color w:val="auto"/>
          <w:highlight w:val="yellow"/>
        </w:rPr>
        <w:t>and add 0.5 m</w:t>
      </w:r>
      <w:r w:rsidR="004C7602">
        <w:rPr>
          <w:rFonts w:asciiTheme="minorHAnsi" w:hAnsiTheme="minorHAnsi" w:cstheme="minorHAnsi"/>
          <w:color w:val="auto"/>
          <w:highlight w:val="yellow"/>
        </w:rPr>
        <w:t>L</w:t>
      </w:r>
      <w:r w:rsidRPr="00BD5013">
        <w:rPr>
          <w:rFonts w:asciiTheme="minorHAnsi" w:hAnsiTheme="minorHAnsi" w:cstheme="minorHAnsi"/>
          <w:color w:val="auto"/>
          <w:highlight w:val="yellow"/>
        </w:rPr>
        <w:t xml:space="preserve"> of Neuron Growth Media with or without IFNβ to each well. Incubate in normal growth conditions (37 </w:t>
      </w:r>
      <w:r w:rsidR="004C7602">
        <w:rPr>
          <w:rFonts w:ascii="Times New Roman" w:hAnsi="Times New Roman" w:cs="Times New Roman"/>
          <w:color w:val="auto"/>
          <w:highlight w:val="yellow"/>
        </w:rPr>
        <w:t>˚</w:t>
      </w:r>
      <w:r w:rsidRPr="00BD5013">
        <w:rPr>
          <w:rFonts w:asciiTheme="minorHAnsi" w:hAnsiTheme="minorHAnsi" w:cstheme="minorHAnsi"/>
          <w:color w:val="auto"/>
          <w:highlight w:val="yellow"/>
        </w:rPr>
        <w:t>C, 5% CO</w:t>
      </w:r>
      <w:r w:rsidRPr="009C4541">
        <w:rPr>
          <w:rFonts w:asciiTheme="minorHAnsi" w:hAnsiTheme="minorHAnsi" w:cstheme="minorHAnsi"/>
          <w:color w:val="auto"/>
          <w:highlight w:val="yellow"/>
          <w:vertAlign w:val="subscript"/>
        </w:rPr>
        <w:t>2</w:t>
      </w:r>
      <w:r w:rsidRPr="00BD5013">
        <w:rPr>
          <w:rFonts w:asciiTheme="minorHAnsi" w:hAnsiTheme="minorHAnsi" w:cstheme="minorHAnsi"/>
          <w:color w:val="auto"/>
          <w:highlight w:val="yellow"/>
        </w:rPr>
        <w:t>) for 6-72 h</w:t>
      </w:r>
      <w:r w:rsidR="004B0535">
        <w:rPr>
          <w:rFonts w:asciiTheme="minorHAnsi" w:hAnsiTheme="minorHAnsi" w:cstheme="minorHAnsi"/>
          <w:color w:val="auto"/>
          <w:highlight w:val="yellow"/>
        </w:rPr>
        <w:t xml:space="preserve">, depending on </w:t>
      </w:r>
      <w:r w:rsidR="004322B2">
        <w:rPr>
          <w:rFonts w:asciiTheme="minorHAnsi" w:hAnsiTheme="minorHAnsi" w:cstheme="minorHAnsi"/>
          <w:color w:val="auto"/>
          <w:highlight w:val="yellow"/>
        </w:rPr>
        <w:t xml:space="preserve">experimental conditions and </w:t>
      </w:r>
      <w:r w:rsidR="004B0535">
        <w:rPr>
          <w:rFonts w:asciiTheme="minorHAnsi" w:hAnsiTheme="minorHAnsi" w:cstheme="minorHAnsi"/>
          <w:color w:val="auto"/>
          <w:highlight w:val="yellow"/>
        </w:rPr>
        <w:t>signal optimization</w:t>
      </w:r>
      <w:r w:rsidRPr="00BD5013">
        <w:rPr>
          <w:rFonts w:asciiTheme="minorHAnsi" w:hAnsiTheme="minorHAnsi" w:cstheme="minorHAnsi"/>
          <w:color w:val="auto"/>
          <w:highlight w:val="yellow"/>
        </w:rPr>
        <w:t>.</w:t>
      </w:r>
    </w:p>
    <w:p w14:paraId="403D6E3D" w14:textId="0FBAE923" w:rsidR="00685096" w:rsidRPr="00BD5013" w:rsidRDefault="00685096" w:rsidP="007A4DD6">
      <w:pPr>
        <w:rPr>
          <w:rFonts w:asciiTheme="minorHAnsi" w:hAnsiTheme="minorHAnsi" w:cstheme="minorHAnsi"/>
          <w:color w:val="auto"/>
          <w:highlight w:val="yellow"/>
        </w:rPr>
      </w:pPr>
    </w:p>
    <w:p w14:paraId="108EA86D" w14:textId="2769E634" w:rsidR="00685096" w:rsidRPr="00BD5013" w:rsidRDefault="00685096" w:rsidP="007A4DD6">
      <w:pPr>
        <w:rPr>
          <w:rFonts w:asciiTheme="minorHAnsi" w:hAnsiTheme="minorHAnsi" w:cstheme="minorHAnsi"/>
          <w:color w:val="auto"/>
          <w:highlight w:val="yellow"/>
        </w:rPr>
      </w:pPr>
      <w:r w:rsidRPr="00BD5013">
        <w:rPr>
          <w:rFonts w:asciiTheme="minorHAnsi" w:hAnsiTheme="minorHAnsi" w:cstheme="minorHAnsi"/>
          <w:color w:val="auto"/>
          <w:highlight w:val="yellow"/>
        </w:rPr>
        <w:lastRenderedPageBreak/>
        <w:t xml:space="preserve">4.3. Following treatment time, remove all culture media and </w:t>
      </w:r>
      <w:r w:rsidR="005960D7">
        <w:rPr>
          <w:rFonts w:asciiTheme="minorHAnsi" w:hAnsiTheme="minorHAnsi" w:cstheme="minorHAnsi"/>
          <w:color w:val="auto"/>
          <w:highlight w:val="yellow"/>
        </w:rPr>
        <w:t xml:space="preserve">gently </w:t>
      </w:r>
      <w:r w:rsidRPr="00BD5013">
        <w:rPr>
          <w:rFonts w:asciiTheme="minorHAnsi" w:hAnsiTheme="minorHAnsi" w:cstheme="minorHAnsi"/>
          <w:color w:val="auto"/>
          <w:highlight w:val="yellow"/>
        </w:rPr>
        <w:t xml:space="preserve">wash once in </w:t>
      </w:r>
      <w:r w:rsidR="00B070AE">
        <w:rPr>
          <w:rFonts w:asciiTheme="minorHAnsi" w:hAnsiTheme="minorHAnsi" w:cstheme="minorHAnsi"/>
          <w:color w:val="auto"/>
          <w:highlight w:val="yellow"/>
        </w:rPr>
        <w:t>cold</w:t>
      </w:r>
      <w:r w:rsidRPr="00BD5013">
        <w:rPr>
          <w:rFonts w:asciiTheme="minorHAnsi" w:hAnsiTheme="minorHAnsi" w:cstheme="minorHAnsi"/>
          <w:color w:val="auto"/>
          <w:highlight w:val="yellow"/>
        </w:rPr>
        <w:t xml:space="preserve"> Neurobasal media lacking supplements (B27, </w:t>
      </w:r>
      <w:r w:rsidR="004322B2">
        <w:rPr>
          <w:rFonts w:asciiTheme="minorHAnsi" w:hAnsiTheme="minorHAnsi" w:cstheme="minorHAnsi"/>
          <w:color w:val="auto"/>
          <w:highlight w:val="yellow"/>
        </w:rPr>
        <w:t>L-glutamine</w:t>
      </w:r>
      <w:r w:rsidRPr="00BD5013">
        <w:rPr>
          <w:rFonts w:asciiTheme="minorHAnsi" w:hAnsiTheme="minorHAnsi" w:cstheme="minorHAnsi"/>
          <w:color w:val="auto"/>
          <w:highlight w:val="yellow"/>
        </w:rPr>
        <w:t xml:space="preserve">, Pen-Strep). </w:t>
      </w:r>
    </w:p>
    <w:p w14:paraId="25333756" w14:textId="38DE93AB" w:rsidR="00685096" w:rsidRPr="00BD5013" w:rsidRDefault="00685096" w:rsidP="007A4DD6">
      <w:pPr>
        <w:rPr>
          <w:rFonts w:asciiTheme="minorHAnsi" w:hAnsiTheme="minorHAnsi" w:cstheme="minorHAnsi"/>
          <w:color w:val="auto"/>
          <w:highlight w:val="yellow"/>
        </w:rPr>
      </w:pPr>
    </w:p>
    <w:p w14:paraId="4DD3CE27" w14:textId="44D3050C" w:rsidR="00685096" w:rsidRPr="00BD5013" w:rsidRDefault="00685096" w:rsidP="007A4DD6">
      <w:pPr>
        <w:rPr>
          <w:rFonts w:asciiTheme="minorHAnsi" w:hAnsiTheme="minorHAnsi" w:cstheme="minorHAnsi"/>
          <w:color w:val="auto"/>
          <w:highlight w:val="yellow"/>
        </w:rPr>
      </w:pPr>
      <w:r w:rsidRPr="00BD5013">
        <w:rPr>
          <w:rFonts w:asciiTheme="minorHAnsi" w:hAnsiTheme="minorHAnsi" w:cstheme="minorHAnsi"/>
          <w:color w:val="auto"/>
          <w:highlight w:val="yellow"/>
        </w:rPr>
        <w:t>4.4. Add 0.5 m</w:t>
      </w:r>
      <w:r w:rsidR="007C7128">
        <w:rPr>
          <w:rFonts w:asciiTheme="minorHAnsi" w:hAnsiTheme="minorHAnsi" w:cstheme="minorHAnsi"/>
          <w:color w:val="auto"/>
          <w:highlight w:val="yellow"/>
        </w:rPr>
        <w:t>L of</w:t>
      </w:r>
      <w:r w:rsidRPr="00BD5013">
        <w:rPr>
          <w:rFonts w:asciiTheme="minorHAnsi" w:hAnsiTheme="minorHAnsi" w:cstheme="minorHAnsi"/>
          <w:color w:val="auto"/>
          <w:highlight w:val="yellow"/>
        </w:rPr>
        <w:t xml:space="preserve"> non-supplemented</w:t>
      </w:r>
      <w:r w:rsidR="00B070AE">
        <w:rPr>
          <w:rFonts w:asciiTheme="minorHAnsi" w:hAnsiTheme="minorHAnsi" w:cstheme="minorHAnsi"/>
          <w:color w:val="auto"/>
          <w:highlight w:val="yellow"/>
        </w:rPr>
        <w:t xml:space="preserve"> cold</w:t>
      </w:r>
      <w:r w:rsidRPr="00BD5013">
        <w:rPr>
          <w:rFonts w:asciiTheme="minorHAnsi" w:hAnsiTheme="minorHAnsi" w:cstheme="minorHAnsi"/>
          <w:color w:val="auto"/>
          <w:highlight w:val="yellow"/>
        </w:rPr>
        <w:t xml:space="preserve"> Neurobasal media containing 1 µg/m</w:t>
      </w:r>
      <w:r w:rsidR="007C7128">
        <w:rPr>
          <w:rFonts w:asciiTheme="minorHAnsi" w:hAnsiTheme="minorHAnsi" w:cstheme="minorHAnsi"/>
          <w:color w:val="auto"/>
          <w:highlight w:val="yellow"/>
        </w:rPr>
        <w:t>L of</w:t>
      </w:r>
      <w:r w:rsidRPr="00BD5013">
        <w:rPr>
          <w:rFonts w:asciiTheme="minorHAnsi" w:hAnsiTheme="minorHAnsi" w:cstheme="minorHAnsi"/>
          <w:color w:val="auto"/>
          <w:highlight w:val="yellow"/>
        </w:rPr>
        <w:t xml:space="preserve"> Fc block and 1 µg/m</w:t>
      </w:r>
      <w:r w:rsidR="007C7128">
        <w:rPr>
          <w:rFonts w:asciiTheme="minorHAnsi" w:hAnsiTheme="minorHAnsi" w:cstheme="minorHAnsi"/>
          <w:color w:val="auto"/>
          <w:highlight w:val="yellow"/>
        </w:rPr>
        <w:t>L of</w:t>
      </w:r>
      <w:r w:rsidRPr="00BD5013">
        <w:rPr>
          <w:rFonts w:asciiTheme="minorHAnsi" w:hAnsiTheme="minorHAnsi" w:cstheme="minorHAnsi"/>
          <w:color w:val="auto"/>
          <w:highlight w:val="yellow"/>
        </w:rPr>
        <w:t xml:space="preserve"> fluorescent</w:t>
      </w:r>
      <w:r w:rsidR="007C7128">
        <w:rPr>
          <w:rFonts w:asciiTheme="minorHAnsi" w:hAnsiTheme="minorHAnsi" w:cstheme="minorHAnsi"/>
          <w:color w:val="auto"/>
          <w:highlight w:val="yellow"/>
        </w:rPr>
        <w:t xml:space="preserve"> </w:t>
      </w:r>
      <w:r w:rsidRPr="00BD5013">
        <w:rPr>
          <w:rFonts w:asciiTheme="minorHAnsi" w:hAnsiTheme="minorHAnsi" w:cstheme="minorHAnsi"/>
          <w:color w:val="auto"/>
          <w:highlight w:val="yellow"/>
        </w:rPr>
        <w:t>conjugated anti-</w:t>
      </w:r>
      <w:r w:rsidR="00DC79DC">
        <w:rPr>
          <w:rFonts w:asciiTheme="minorHAnsi" w:hAnsiTheme="minorHAnsi" w:cstheme="minorHAnsi"/>
          <w:color w:val="auto"/>
          <w:highlight w:val="yellow"/>
        </w:rPr>
        <w:t>MHCI</w:t>
      </w:r>
      <w:r w:rsidRPr="00BD5013">
        <w:rPr>
          <w:rFonts w:asciiTheme="minorHAnsi" w:hAnsiTheme="minorHAnsi" w:cstheme="minorHAnsi"/>
          <w:color w:val="auto"/>
          <w:highlight w:val="yellow"/>
        </w:rPr>
        <w:t xml:space="preserve"> antibody to each well. Incubate at 4 </w:t>
      </w:r>
      <w:r w:rsidR="007C7128">
        <w:rPr>
          <w:rFonts w:ascii="Times New Roman" w:hAnsi="Times New Roman" w:cs="Times New Roman"/>
          <w:color w:val="auto"/>
          <w:highlight w:val="yellow"/>
        </w:rPr>
        <w:t>˚</w:t>
      </w:r>
      <w:r w:rsidRPr="00BD5013">
        <w:rPr>
          <w:rFonts w:asciiTheme="minorHAnsi" w:hAnsiTheme="minorHAnsi" w:cstheme="minorHAnsi"/>
          <w:color w:val="auto"/>
          <w:highlight w:val="yellow"/>
        </w:rPr>
        <w:t xml:space="preserve">C protected from light for 45 min. </w:t>
      </w:r>
    </w:p>
    <w:p w14:paraId="3896FF9D" w14:textId="13D8F0B2" w:rsidR="00685096" w:rsidRPr="00BD5013" w:rsidRDefault="00685096" w:rsidP="007A4DD6">
      <w:pPr>
        <w:rPr>
          <w:rFonts w:asciiTheme="minorHAnsi" w:hAnsiTheme="minorHAnsi" w:cstheme="minorHAnsi"/>
          <w:color w:val="auto"/>
          <w:highlight w:val="yellow"/>
        </w:rPr>
      </w:pPr>
    </w:p>
    <w:p w14:paraId="04969B29" w14:textId="721D81EE" w:rsidR="00685096" w:rsidRPr="00BD5013" w:rsidRDefault="00685096" w:rsidP="007A4DD6">
      <w:pPr>
        <w:rPr>
          <w:rFonts w:asciiTheme="minorHAnsi" w:hAnsiTheme="minorHAnsi" w:cstheme="minorHAnsi"/>
          <w:color w:val="auto"/>
          <w:highlight w:val="yellow"/>
        </w:rPr>
      </w:pPr>
      <w:r w:rsidRPr="00BD5013">
        <w:rPr>
          <w:rFonts w:asciiTheme="minorHAnsi" w:hAnsiTheme="minorHAnsi" w:cstheme="minorHAnsi"/>
          <w:color w:val="auto"/>
          <w:highlight w:val="yellow"/>
        </w:rPr>
        <w:t xml:space="preserve">4.5. Remove antibody-containing media and carefully wash once in cold </w:t>
      </w:r>
      <w:proofErr w:type="spellStart"/>
      <w:r w:rsidR="003A4F3F">
        <w:rPr>
          <w:rFonts w:asciiTheme="minorHAnsi" w:hAnsiTheme="minorHAnsi" w:cstheme="minorHAnsi"/>
          <w:color w:val="auto"/>
          <w:highlight w:val="yellow"/>
        </w:rPr>
        <w:t>dPBS</w:t>
      </w:r>
      <w:proofErr w:type="spellEnd"/>
      <w:r w:rsidRPr="00BD5013">
        <w:rPr>
          <w:rFonts w:asciiTheme="minorHAnsi" w:hAnsiTheme="minorHAnsi" w:cstheme="minorHAnsi"/>
          <w:color w:val="auto"/>
          <w:highlight w:val="yellow"/>
        </w:rPr>
        <w:t>. Add 0.5 m</w:t>
      </w:r>
      <w:r w:rsidR="007C7128">
        <w:rPr>
          <w:rFonts w:asciiTheme="minorHAnsi" w:hAnsiTheme="minorHAnsi" w:cstheme="minorHAnsi"/>
          <w:color w:val="auto"/>
          <w:highlight w:val="yellow"/>
        </w:rPr>
        <w:t>L</w:t>
      </w:r>
      <w:r w:rsidRPr="00BD5013">
        <w:rPr>
          <w:rFonts w:asciiTheme="minorHAnsi" w:hAnsiTheme="minorHAnsi" w:cstheme="minorHAnsi"/>
          <w:color w:val="auto"/>
          <w:highlight w:val="yellow"/>
        </w:rPr>
        <w:t xml:space="preserve"> room-temperature enzyme-free </w:t>
      </w:r>
      <w:r w:rsidR="007C7128">
        <w:rPr>
          <w:rFonts w:asciiTheme="minorHAnsi" w:hAnsiTheme="minorHAnsi" w:cstheme="minorHAnsi"/>
          <w:color w:val="auto"/>
          <w:highlight w:val="yellow"/>
        </w:rPr>
        <w:t>c</w:t>
      </w:r>
      <w:r w:rsidRPr="00BD5013">
        <w:rPr>
          <w:rFonts w:asciiTheme="minorHAnsi" w:hAnsiTheme="minorHAnsi" w:cstheme="minorHAnsi"/>
          <w:color w:val="auto"/>
          <w:highlight w:val="yellow"/>
        </w:rPr>
        <w:t xml:space="preserve">ell </w:t>
      </w:r>
      <w:r w:rsidR="007C7128">
        <w:rPr>
          <w:rFonts w:asciiTheme="minorHAnsi" w:hAnsiTheme="minorHAnsi" w:cstheme="minorHAnsi"/>
          <w:color w:val="auto"/>
          <w:highlight w:val="yellow"/>
        </w:rPr>
        <w:t>d</w:t>
      </w:r>
      <w:r w:rsidRPr="00BD5013">
        <w:rPr>
          <w:rFonts w:asciiTheme="minorHAnsi" w:hAnsiTheme="minorHAnsi" w:cstheme="minorHAnsi"/>
          <w:color w:val="auto"/>
          <w:highlight w:val="yellow"/>
        </w:rPr>
        <w:t xml:space="preserve">issociation </w:t>
      </w:r>
      <w:r w:rsidR="007C7128">
        <w:rPr>
          <w:rFonts w:asciiTheme="minorHAnsi" w:hAnsiTheme="minorHAnsi" w:cstheme="minorHAnsi"/>
          <w:color w:val="auto"/>
          <w:highlight w:val="yellow"/>
        </w:rPr>
        <w:t>b</w:t>
      </w:r>
      <w:r w:rsidRPr="00BD5013">
        <w:rPr>
          <w:rFonts w:asciiTheme="minorHAnsi" w:hAnsiTheme="minorHAnsi" w:cstheme="minorHAnsi"/>
          <w:color w:val="auto"/>
          <w:highlight w:val="yellow"/>
        </w:rPr>
        <w:t xml:space="preserve">uffer to each well and agitate to dislodge cells. </w:t>
      </w:r>
      <w:r w:rsidR="007F455D">
        <w:rPr>
          <w:rFonts w:asciiTheme="minorHAnsi" w:hAnsiTheme="minorHAnsi" w:cstheme="minorHAnsi"/>
          <w:color w:val="auto"/>
          <w:highlight w:val="yellow"/>
        </w:rPr>
        <w:t>Watch</w:t>
      </w:r>
      <w:r w:rsidR="007F455D" w:rsidRPr="00BD5013">
        <w:rPr>
          <w:rFonts w:asciiTheme="minorHAnsi" w:hAnsiTheme="minorHAnsi" w:cstheme="minorHAnsi"/>
          <w:color w:val="auto"/>
          <w:highlight w:val="yellow"/>
        </w:rPr>
        <w:t xml:space="preserve"> </w:t>
      </w:r>
      <w:r w:rsidRPr="00BD5013">
        <w:rPr>
          <w:rFonts w:asciiTheme="minorHAnsi" w:hAnsiTheme="minorHAnsi" w:cstheme="minorHAnsi"/>
          <w:color w:val="auto"/>
          <w:highlight w:val="yellow"/>
        </w:rPr>
        <w:t>for dissociation using inverted</w:t>
      </w:r>
      <w:r w:rsidR="00B070AE">
        <w:rPr>
          <w:rFonts w:asciiTheme="minorHAnsi" w:hAnsiTheme="minorHAnsi" w:cstheme="minorHAnsi"/>
          <w:color w:val="auto"/>
          <w:highlight w:val="yellow"/>
        </w:rPr>
        <w:t xml:space="preserve"> tissue culture</w:t>
      </w:r>
      <w:r w:rsidRPr="00BD5013">
        <w:rPr>
          <w:rFonts w:asciiTheme="minorHAnsi" w:hAnsiTheme="minorHAnsi" w:cstheme="minorHAnsi"/>
          <w:color w:val="auto"/>
          <w:highlight w:val="yellow"/>
        </w:rPr>
        <w:t xml:space="preserve"> microscope. </w:t>
      </w:r>
    </w:p>
    <w:p w14:paraId="40E176DC" w14:textId="2499BD06" w:rsidR="00685096" w:rsidRPr="00BD5013" w:rsidRDefault="00685096" w:rsidP="007A4DD6">
      <w:pPr>
        <w:rPr>
          <w:rFonts w:asciiTheme="minorHAnsi" w:hAnsiTheme="minorHAnsi" w:cstheme="minorHAnsi"/>
          <w:color w:val="auto"/>
          <w:highlight w:val="yellow"/>
        </w:rPr>
      </w:pPr>
    </w:p>
    <w:p w14:paraId="38F5669F" w14:textId="0FD8153E" w:rsidR="00685096" w:rsidRPr="00BD5013" w:rsidRDefault="00685096" w:rsidP="007A4DD6">
      <w:pPr>
        <w:rPr>
          <w:rFonts w:asciiTheme="minorHAnsi" w:hAnsiTheme="minorHAnsi" w:cstheme="minorHAnsi"/>
          <w:color w:val="auto"/>
          <w:highlight w:val="yellow"/>
        </w:rPr>
      </w:pPr>
      <w:r w:rsidRPr="00BD5013">
        <w:rPr>
          <w:rFonts w:asciiTheme="minorHAnsi" w:hAnsiTheme="minorHAnsi" w:cstheme="minorHAnsi"/>
          <w:color w:val="auto"/>
          <w:highlight w:val="yellow"/>
        </w:rPr>
        <w:t>4.6. Once cells are detached from culture dish, add 0.5 m</w:t>
      </w:r>
      <w:r w:rsidR="007C7128">
        <w:rPr>
          <w:rFonts w:asciiTheme="minorHAnsi" w:hAnsiTheme="minorHAnsi" w:cstheme="minorHAnsi"/>
          <w:color w:val="auto"/>
          <w:highlight w:val="yellow"/>
        </w:rPr>
        <w:t>L of</w:t>
      </w:r>
      <w:r w:rsidRPr="00BD5013">
        <w:rPr>
          <w:rFonts w:asciiTheme="minorHAnsi" w:hAnsiTheme="minorHAnsi" w:cstheme="minorHAnsi"/>
          <w:color w:val="auto"/>
          <w:highlight w:val="yellow"/>
        </w:rPr>
        <w:t xml:space="preserve"> FACS buffer</w:t>
      </w:r>
      <w:r w:rsidR="004B0535">
        <w:rPr>
          <w:rFonts w:asciiTheme="minorHAnsi" w:hAnsiTheme="minorHAnsi" w:cstheme="minorHAnsi"/>
          <w:color w:val="auto"/>
          <w:highlight w:val="yellow"/>
        </w:rPr>
        <w:t xml:space="preserve"> to each well</w:t>
      </w:r>
      <w:r w:rsidRPr="00BD5013">
        <w:rPr>
          <w:rFonts w:asciiTheme="minorHAnsi" w:hAnsiTheme="minorHAnsi" w:cstheme="minorHAnsi"/>
          <w:color w:val="auto"/>
          <w:highlight w:val="yellow"/>
        </w:rPr>
        <w:t xml:space="preserve">, triturate cells to </w:t>
      </w:r>
      <w:r w:rsidR="00B070AE">
        <w:rPr>
          <w:rFonts w:asciiTheme="minorHAnsi" w:hAnsiTheme="minorHAnsi" w:cstheme="minorHAnsi"/>
          <w:color w:val="auto"/>
          <w:highlight w:val="yellow"/>
        </w:rPr>
        <w:t>disperse</w:t>
      </w:r>
      <w:r w:rsidRPr="00BD5013">
        <w:rPr>
          <w:rFonts w:asciiTheme="minorHAnsi" w:hAnsiTheme="minorHAnsi" w:cstheme="minorHAnsi"/>
          <w:color w:val="auto"/>
          <w:highlight w:val="yellow"/>
        </w:rPr>
        <w:t xml:space="preserve"> clumps, and transfer total volume</w:t>
      </w:r>
      <w:r w:rsidR="004B0535">
        <w:rPr>
          <w:rFonts w:asciiTheme="minorHAnsi" w:hAnsiTheme="minorHAnsi" w:cstheme="minorHAnsi"/>
          <w:color w:val="auto"/>
          <w:highlight w:val="yellow"/>
        </w:rPr>
        <w:t xml:space="preserve"> of each well</w:t>
      </w:r>
      <w:r w:rsidRPr="00BD5013">
        <w:rPr>
          <w:rFonts w:asciiTheme="minorHAnsi" w:hAnsiTheme="minorHAnsi" w:cstheme="minorHAnsi"/>
          <w:color w:val="auto"/>
          <w:highlight w:val="yellow"/>
        </w:rPr>
        <w:t xml:space="preserve"> to</w:t>
      </w:r>
      <w:r w:rsidR="004B0535">
        <w:rPr>
          <w:rFonts w:asciiTheme="minorHAnsi" w:hAnsiTheme="minorHAnsi" w:cstheme="minorHAnsi"/>
          <w:color w:val="auto"/>
          <w:highlight w:val="yellow"/>
        </w:rPr>
        <w:t xml:space="preserve"> individual</w:t>
      </w:r>
      <w:r w:rsidRPr="00BD5013">
        <w:rPr>
          <w:rFonts w:asciiTheme="minorHAnsi" w:hAnsiTheme="minorHAnsi" w:cstheme="minorHAnsi"/>
          <w:color w:val="auto"/>
          <w:highlight w:val="yellow"/>
        </w:rPr>
        <w:t xml:space="preserve"> 1.7 m</w:t>
      </w:r>
      <w:r w:rsidR="007C7128">
        <w:rPr>
          <w:rFonts w:asciiTheme="minorHAnsi" w:hAnsiTheme="minorHAnsi" w:cstheme="minorHAnsi"/>
          <w:color w:val="auto"/>
          <w:highlight w:val="yellow"/>
        </w:rPr>
        <w:t>L</w:t>
      </w:r>
      <w:r w:rsidRPr="00BD5013">
        <w:rPr>
          <w:rFonts w:asciiTheme="minorHAnsi" w:hAnsiTheme="minorHAnsi" w:cstheme="minorHAnsi"/>
          <w:color w:val="auto"/>
          <w:highlight w:val="yellow"/>
        </w:rPr>
        <w:t xml:space="preserve"> microcentrifuge tube</w:t>
      </w:r>
      <w:r w:rsidR="00B070AE">
        <w:rPr>
          <w:rFonts w:asciiTheme="minorHAnsi" w:hAnsiTheme="minorHAnsi" w:cstheme="minorHAnsi"/>
          <w:color w:val="auto"/>
          <w:highlight w:val="yellow"/>
        </w:rPr>
        <w:t>s</w:t>
      </w:r>
      <w:r w:rsidRPr="00BD5013">
        <w:rPr>
          <w:rFonts w:asciiTheme="minorHAnsi" w:hAnsiTheme="minorHAnsi" w:cstheme="minorHAnsi"/>
          <w:color w:val="auto"/>
          <w:highlight w:val="yellow"/>
        </w:rPr>
        <w:t>.</w:t>
      </w:r>
    </w:p>
    <w:p w14:paraId="70E0F5C2" w14:textId="0140FE1B" w:rsidR="00685096" w:rsidRPr="00BD5013" w:rsidRDefault="00685096" w:rsidP="007A4DD6">
      <w:pPr>
        <w:rPr>
          <w:rFonts w:asciiTheme="minorHAnsi" w:hAnsiTheme="minorHAnsi" w:cstheme="minorHAnsi"/>
          <w:color w:val="auto"/>
          <w:highlight w:val="yellow"/>
        </w:rPr>
      </w:pPr>
    </w:p>
    <w:p w14:paraId="3560F134" w14:textId="5A369C49" w:rsidR="00685096" w:rsidRPr="00BD5013" w:rsidRDefault="00685096" w:rsidP="007A4DD6">
      <w:pPr>
        <w:rPr>
          <w:rFonts w:asciiTheme="minorHAnsi" w:hAnsiTheme="minorHAnsi" w:cstheme="minorHAnsi"/>
          <w:color w:val="auto"/>
          <w:highlight w:val="yellow"/>
        </w:rPr>
      </w:pPr>
      <w:r w:rsidRPr="00BD5013">
        <w:rPr>
          <w:rFonts w:asciiTheme="minorHAnsi" w:hAnsiTheme="minorHAnsi" w:cstheme="minorHAnsi"/>
          <w:color w:val="auto"/>
          <w:highlight w:val="yellow"/>
        </w:rPr>
        <w:t>4.7. Centrifuge at 1</w:t>
      </w:r>
      <w:r w:rsidR="007C7128">
        <w:rPr>
          <w:rFonts w:asciiTheme="minorHAnsi" w:hAnsiTheme="minorHAnsi" w:cstheme="minorHAnsi"/>
          <w:color w:val="auto"/>
          <w:highlight w:val="yellow"/>
        </w:rPr>
        <w:t xml:space="preserve">, </w:t>
      </w:r>
      <w:r w:rsidRPr="00BD5013">
        <w:rPr>
          <w:rFonts w:asciiTheme="minorHAnsi" w:hAnsiTheme="minorHAnsi" w:cstheme="minorHAnsi"/>
          <w:color w:val="auto"/>
          <w:highlight w:val="yellow"/>
        </w:rPr>
        <w:t xml:space="preserve">000 </w:t>
      </w:r>
      <w:r w:rsidRPr="007C7128">
        <w:rPr>
          <w:rFonts w:asciiTheme="minorHAnsi" w:hAnsiTheme="minorHAnsi" w:cstheme="minorHAnsi"/>
          <w:i/>
          <w:iCs/>
          <w:color w:val="auto"/>
          <w:highlight w:val="yellow"/>
        </w:rPr>
        <w:t>x g</w:t>
      </w:r>
      <w:r w:rsidRPr="00BD5013">
        <w:rPr>
          <w:rFonts w:asciiTheme="minorHAnsi" w:hAnsiTheme="minorHAnsi" w:cstheme="minorHAnsi"/>
          <w:color w:val="auto"/>
          <w:highlight w:val="yellow"/>
        </w:rPr>
        <w:t xml:space="preserve"> for 5 min. Remove</w:t>
      </w:r>
      <w:r w:rsidR="007C7128">
        <w:rPr>
          <w:rFonts w:asciiTheme="minorHAnsi" w:hAnsiTheme="minorHAnsi" w:cstheme="minorHAnsi"/>
          <w:color w:val="auto"/>
          <w:highlight w:val="yellow"/>
        </w:rPr>
        <w:t xml:space="preserve"> the</w:t>
      </w:r>
      <w:r w:rsidRPr="00BD5013">
        <w:rPr>
          <w:rFonts w:asciiTheme="minorHAnsi" w:hAnsiTheme="minorHAnsi" w:cstheme="minorHAnsi"/>
          <w:color w:val="auto"/>
          <w:highlight w:val="yellow"/>
        </w:rPr>
        <w:t xml:space="preserve"> supernatant,</w:t>
      </w:r>
      <w:r w:rsidR="004322B2">
        <w:rPr>
          <w:rFonts w:asciiTheme="minorHAnsi" w:hAnsiTheme="minorHAnsi" w:cstheme="minorHAnsi"/>
          <w:color w:val="auto"/>
          <w:highlight w:val="yellow"/>
        </w:rPr>
        <w:t xml:space="preserve"> </w:t>
      </w:r>
      <w:r w:rsidRPr="00BD5013">
        <w:rPr>
          <w:rFonts w:asciiTheme="minorHAnsi" w:hAnsiTheme="minorHAnsi" w:cstheme="minorHAnsi"/>
          <w:color w:val="auto"/>
          <w:highlight w:val="yellow"/>
        </w:rPr>
        <w:t>resuspend</w:t>
      </w:r>
      <w:r w:rsidR="004322B2">
        <w:rPr>
          <w:rFonts w:asciiTheme="minorHAnsi" w:hAnsiTheme="minorHAnsi" w:cstheme="minorHAnsi"/>
          <w:color w:val="auto"/>
          <w:highlight w:val="yellow"/>
        </w:rPr>
        <w:t xml:space="preserve"> </w:t>
      </w:r>
      <w:r w:rsidR="007C7128">
        <w:rPr>
          <w:rFonts w:asciiTheme="minorHAnsi" w:hAnsiTheme="minorHAnsi" w:cstheme="minorHAnsi"/>
          <w:color w:val="auto"/>
          <w:highlight w:val="yellow"/>
        </w:rPr>
        <w:t xml:space="preserve">the </w:t>
      </w:r>
      <w:r w:rsidR="004322B2">
        <w:rPr>
          <w:rFonts w:asciiTheme="minorHAnsi" w:hAnsiTheme="minorHAnsi" w:cstheme="minorHAnsi"/>
          <w:color w:val="auto"/>
          <w:highlight w:val="yellow"/>
        </w:rPr>
        <w:t>cell pellet</w:t>
      </w:r>
      <w:r w:rsidRPr="00BD5013">
        <w:rPr>
          <w:rFonts w:asciiTheme="minorHAnsi" w:hAnsiTheme="minorHAnsi" w:cstheme="minorHAnsi"/>
          <w:color w:val="auto"/>
          <w:highlight w:val="yellow"/>
        </w:rPr>
        <w:t xml:space="preserve"> in </w:t>
      </w:r>
      <w:r w:rsidR="0029133A">
        <w:rPr>
          <w:rFonts w:asciiTheme="minorHAnsi" w:hAnsiTheme="minorHAnsi" w:cstheme="minorHAnsi"/>
          <w:color w:val="auto"/>
          <w:highlight w:val="yellow"/>
        </w:rPr>
        <w:t>1</w:t>
      </w:r>
      <w:r w:rsidRPr="00BD5013">
        <w:rPr>
          <w:rFonts w:asciiTheme="minorHAnsi" w:hAnsiTheme="minorHAnsi" w:cstheme="minorHAnsi"/>
          <w:color w:val="auto"/>
          <w:highlight w:val="yellow"/>
        </w:rPr>
        <w:t>00 µ</w:t>
      </w:r>
      <w:r w:rsidR="007C7128">
        <w:rPr>
          <w:rFonts w:asciiTheme="minorHAnsi" w:hAnsiTheme="minorHAnsi" w:cstheme="minorHAnsi"/>
          <w:color w:val="auto"/>
          <w:highlight w:val="yellow"/>
        </w:rPr>
        <w:t>L of</w:t>
      </w:r>
      <w:r w:rsidRPr="00BD5013">
        <w:rPr>
          <w:rFonts w:asciiTheme="minorHAnsi" w:hAnsiTheme="minorHAnsi" w:cstheme="minorHAnsi"/>
          <w:color w:val="auto"/>
          <w:highlight w:val="yellow"/>
        </w:rPr>
        <w:t xml:space="preserve"> FACS buffer, and transfer </w:t>
      </w:r>
      <w:r w:rsidR="00DB6C1C">
        <w:rPr>
          <w:rFonts w:asciiTheme="minorHAnsi" w:hAnsiTheme="minorHAnsi" w:cstheme="minorHAnsi"/>
          <w:color w:val="auto"/>
          <w:highlight w:val="yellow"/>
        </w:rPr>
        <w:t xml:space="preserve">total </w:t>
      </w:r>
      <w:r w:rsidR="004322B2">
        <w:rPr>
          <w:rFonts w:asciiTheme="minorHAnsi" w:hAnsiTheme="minorHAnsi" w:cstheme="minorHAnsi"/>
          <w:color w:val="auto"/>
          <w:highlight w:val="yellow"/>
        </w:rPr>
        <w:t xml:space="preserve">volume of each tube </w:t>
      </w:r>
      <w:r w:rsidRPr="00BD5013">
        <w:rPr>
          <w:rFonts w:asciiTheme="minorHAnsi" w:hAnsiTheme="minorHAnsi" w:cstheme="minorHAnsi"/>
          <w:color w:val="auto"/>
          <w:highlight w:val="yellow"/>
        </w:rPr>
        <w:t>to</w:t>
      </w:r>
      <w:r w:rsidR="004322B2">
        <w:rPr>
          <w:rFonts w:asciiTheme="minorHAnsi" w:hAnsiTheme="minorHAnsi" w:cstheme="minorHAnsi"/>
          <w:color w:val="auto"/>
          <w:highlight w:val="yellow"/>
        </w:rPr>
        <w:t xml:space="preserve"> individual wells of a</w:t>
      </w:r>
      <w:r w:rsidRPr="00BD5013">
        <w:rPr>
          <w:rFonts w:asciiTheme="minorHAnsi" w:hAnsiTheme="minorHAnsi" w:cstheme="minorHAnsi"/>
          <w:color w:val="auto"/>
          <w:highlight w:val="yellow"/>
        </w:rPr>
        <w:t xml:space="preserve"> 96 well U-bottom plate.</w:t>
      </w:r>
    </w:p>
    <w:p w14:paraId="593B9189" w14:textId="5D4B16ED" w:rsidR="00685096" w:rsidRPr="00BD5013" w:rsidRDefault="00685096" w:rsidP="007A4DD6">
      <w:pPr>
        <w:rPr>
          <w:rFonts w:asciiTheme="minorHAnsi" w:hAnsiTheme="minorHAnsi" w:cstheme="minorHAnsi"/>
          <w:color w:val="auto"/>
          <w:highlight w:val="yellow"/>
        </w:rPr>
      </w:pPr>
    </w:p>
    <w:p w14:paraId="24BB59FE" w14:textId="19817084" w:rsidR="00685096" w:rsidRPr="00BD5013" w:rsidRDefault="00685096" w:rsidP="007A4DD6">
      <w:pPr>
        <w:rPr>
          <w:rFonts w:asciiTheme="minorHAnsi" w:hAnsiTheme="minorHAnsi" w:cstheme="minorHAnsi"/>
          <w:color w:val="auto"/>
          <w:highlight w:val="yellow"/>
        </w:rPr>
      </w:pPr>
      <w:r w:rsidRPr="00BD5013">
        <w:rPr>
          <w:rFonts w:asciiTheme="minorHAnsi" w:hAnsiTheme="minorHAnsi" w:cstheme="minorHAnsi"/>
          <w:color w:val="auto"/>
          <w:highlight w:val="yellow"/>
        </w:rPr>
        <w:t>4.8.</w:t>
      </w:r>
      <w:r w:rsidR="004322B2">
        <w:rPr>
          <w:rFonts w:asciiTheme="minorHAnsi" w:hAnsiTheme="minorHAnsi" w:cstheme="minorHAnsi"/>
          <w:color w:val="auto"/>
          <w:highlight w:val="yellow"/>
        </w:rPr>
        <w:t xml:space="preserve"> Add </w:t>
      </w:r>
      <w:r w:rsidRPr="00BD5013">
        <w:rPr>
          <w:rFonts w:asciiTheme="minorHAnsi" w:hAnsiTheme="minorHAnsi" w:cstheme="minorHAnsi"/>
          <w:color w:val="auto"/>
          <w:highlight w:val="yellow"/>
        </w:rPr>
        <w:t>100 µ</w:t>
      </w:r>
      <w:r w:rsidR="007C7128">
        <w:rPr>
          <w:rFonts w:asciiTheme="minorHAnsi" w:hAnsiTheme="minorHAnsi" w:cstheme="minorHAnsi"/>
          <w:color w:val="auto"/>
          <w:highlight w:val="yellow"/>
        </w:rPr>
        <w:t>L of</w:t>
      </w:r>
      <w:r w:rsidRPr="00BD5013">
        <w:rPr>
          <w:rFonts w:asciiTheme="minorHAnsi" w:hAnsiTheme="minorHAnsi" w:cstheme="minorHAnsi"/>
          <w:color w:val="auto"/>
          <w:highlight w:val="yellow"/>
        </w:rPr>
        <w:t xml:space="preserve"> </w:t>
      </w:r>
      <w:r w:rsidR="00DC398B">
        <w:rPr>
          <w:rFonts w:asciiTheme="minorHAnsi" w:hAnsiTheme="minorHAnsi" w:cstheme="minorHAnsi"/>
          <w:color w:val="auto"/>
          <w:highlight w:val="yellow"/>
        </w:rPr>
        <w:t xml:space="preserve">fixative reagent </w:t>
      </w:r>
      <w:r w:rsidR="004322B2">
        <w:rPr>
          <w:rFonts w:asciiTheme="minorHAnsi" w:hAnsiTheme="minorHAnsi" w:cstheme="minorHAnsi"/>
          <w:color w:val="auto"/>
          <w:highlight w:val="yellow"/>
        </w:rPr>
        <w:t>to each well. Triturate several times to avoid cells clumping and incubate</w:t>
      </w:r>
      <w:r w:rsidRPr="00BD5013">
        <w:rPr>
          <w:rFonts w:asciiTheme="minorHAnsi" w:hAnsiTheme="minorHAnsi" w:cstheme="minorHAnsi"/>
          <w:color w:val="auto"/>
          <w:highlight w:val="yellow"/>
        </w:rPr>
        <w:t xml:space="preserve"> for 15 min at room temp</w:t>
      </w:r>
      <w:r w:rsidR="004322B2">
        <w:rPr>
          <w:rFonts w:asciiTheme="minorHAnsi" w:hAnsiTheme="minorHAnsi" w:cstheme="minorHAnsi"/>
          <w:color w:val="auto"/>
          <w:highlight w:val="yellow"/>
        </w:rPr>
        <w:t>erature</w:t>
      </w:r>
      <w:r w:rsidRPr="00BD5013">
        <w:rPr>
          <w:rFonts w:asciiTheme="minorHAnsi" w:hAnsiTheme="minorHAnsi" w:cstheme="minorHAnsi"/>
          <w:color w:val="auto"/>
          <w:highlight w:val="yellow"/>
        </w:rPr>
        <w:t xml:space="preserve"> protected from light.</w:t>
      </w:r>
      <w:r w:rsidR="0029133A">
        <w:rPr>
          <w:rFonts w:asciiTheme="minorHAnsi" w:hAnsiTheme="minorHAnsi" w:cstheme="minorHAnsi"/>
          <w:color w:val="auto"/>
          <w:highlight w:val="yellow"/>
        </w:rPr>
        <w:t xml:space="preserve"> </w:t>
      </w:r>
    </w:p>
    <w:p w14:paraId="78E82B82" w14:textId="7DDA116F" w:rsidR="00685096" w:rsidRPr="00BD5013" w:rsidRDefault="00685096" w:rsidP="007A4DD6">
      <w:pPr>
        <w:rPr>
          <w:rFonts w:asciiTheme="minorHAnsi" w:hAnsiTheme="minorHAnsi" w:cstheme="minorHAnsi"/>
          <w:color w:val="auto"/>
          <w:highlight w:val="yellow"/>
        </w:rPr>
      </w:pPr>
    </w:p>
    <w:p w14:paraId="31DBCF3A" w14:textId="034417F9" w:rsidR="00685096" w:rsidRPr="00BD5013" w:rsidRDefault="00685096" w:rsidP="007A4DD6">
      <w:pPr>
        <w:rPr>
          <w:rFonts w:asciiTheme="minorHAnsi" w:hAnsiTheme="minorHAnsi" w:cstheme="minorHAnsi"/>
          <w:color w:val="auto"/>
          <w:highlight w:val="yellow"/>
        </w:rPr>
      </w:pPr>
      <w:r w:rsidRPr="00BD5013">
        <w:rPr>
          <w:rFonts w:asciiTheme="minorHAnsi" w:hAnsiTheme="minorHAnsi" w:cstheme="minorHAnsi"/>
          <w:color w:val="auto"/>
          <w:highlight w:val="yellow"/>
        </w:rPr>
        <w:t xml:space="preserve">4.9. Centrifuge at 500 </w:t>
      </w:r>
      <w:r w:rsidRPr="007C7128">
        <w:rPr>
          <w:rFonts w:asciiTheme="minorHAnsi" w:hAnsiTheme="minorHAnsi" w:cstheme="minorHAnsi"/>
          <w:i/>
          <w:iCs/>
          <w:color w:val="auto"/>
          <w:highlight w:val="yellow"/>
        </w:rPr>
        <w:t>x g</w:t>
      </w:r>
      <w:r w:rsidRPr="00BD5013">
        <w:rPr>
          <w:rFonts w:asciiTheme="minorHAnsi" w:hAnsiTheme="minorHAnsi" w:cstheme="minorHAnsi"/>
          <w:color w:val="auto"/>
          <w:highlight w:val="yellow"/>
        </w:rPr>
        <w:t xml:space="preserve"> for 5 min. Remove </w:t>
      </w:r>
      <w:r w:rsidR="007C7128">
        <w:rPr>
          <w:rFonts w:asciiTheme="minorHAnsi" w:hAnsiTheme="minorHAnsi" w:cstheme="minorHAnsi"/>
          <w:color w:val="auto"/>
          <w:highlight w:val="yellow"/>
        </w:rPr>
        <w:t xml:space="preserve">the </w:t>
      </w:r>
      <w:r w:rsidRPr="00BD5013">
        <w:rPr>
          <w:rFonts w:asciiTheme="minorHAnsi" w:hAnsiTheme="minorHAnsi" w:cstheme="minorHAnsi"/>
          <w:color w:val="auto"/>
          <w:highlight w:val="yellow"/>
        </w:rPr>
        <w:t xml:space="preserve">supernatant and resuspend in 200 µl </w:t>
      </w:r>
      <w:r w:rsidR="00DB6C1C">
        <w:rPr>
          <w:rFonts w:asciiTheme="minorHAnsi" w:hAnsiTheme="minorHAnsi" w:cstheme="minorHAnsi"/>
          <w:color w:val="auto"/>
          <w:highlight w:val="yellow"/>
        </w:rPr>
        <w:t xml:space="preserve">of </w:t>
      </w:r>
      <w:r w:rsidRPr="00BD5013">
        <w:rPr>
          <w:rFonts w:asciiTheme="minorHAnsi" w:hAnsiTheme="minorHAnsi" w:cstheme="minorHAnsi"/>
          <w:color w:val="auto"/>
          <w:highlight w:val="yellow"/>
        </w:rPr>
        <w:t xml:space="preserve">FACS buffer. </w:t>
      </w:r>
    </w:p>
    <w:p w14:paraId="5179CF2C" w14:textId="490D9C82" w:rsidR="00685096" w:rsidRPr="00BD5013" w:rsidRDefault="00685096" w:rsidP="007A4DD6">
      <w:pPr>
        <w:rPr>
          <w:rFonts w:asciiTheme="minorHAnsi" w:hAnsiTheme="minorHAnsi" w:cstheme="minorHAnsi"/>
          <w:color w:val="auto"/>
          <w:highlight w:val="yellow"/>
        </w:rPr>
      </w:pPr>
    </w:p>
    <w:p w14:paraId="4580C502" w14:textId="3CC680BE" w:rsidR="00685096" w:rsidRPr="00BD5013" w:rsidRDefault="00685096" w:rsidP="007A4DD6">
      <w:pPr>
        <w:rPr>
          <w:rFonts w:asciiTheme="minorHAnsi" w:hAnsiTheme="minorHAnsi" w:cstheme="minorHAnsi"/>
          <w:color w:val="auto"/>
          <w:highlight w:val="yellow"/>
        </w:rPr>
      </w:pPr>
      <w:r w:rsidRPr="00BD5013">
        <w:rPr>
          <w:rFonts w:asciiTheme="minorHAnsi" w:hAnsiTheme="minorHAnsi" w:cstheme="minorHAnsi"/>
          <w:color w:val="auto"/>
          <w:highlight w:val="yellow"/>
        </w:rPr>
        <w:t>4.10. Centrifuge at 500</w:t>
      </w:r>
      <w:r w:rsidR="005323C1">
        <w:rPr>
          <w:rFonts w:asciiTheme="minorHAnsi" w:hAnsiTheme="minorHAnsi" w:cstheme="minorHAnsi"/>
          <w:color w:val="auto"/>
          <w:highlight w:val="yellow"/>
        </w:rPr>
        <w:t xml:space="preserve"> </w:t>
      </w:r>
      <w:r w:rsidRPr="005323C1">
        <w:rPr>
          <w:rFonts w:asciiTheme="minorHAnsi" w:hAnsiTheme="minorHAnsi" w:cstheme="minorHAnsi"/>
          <w:i/>
          <w:iCs/>
          <w:color w:val="auto"/>
          <w:highlight w:val="yellow"/>
        </w:rPr>
        <w:t>x g</w:t>
      </w:r>
      <w:r w:rsidRPr="00BD5013">
        <w:rPr>
          <w:rFonts w:asciiTheme="minorHAnsi" w:hAnsiTheme="minorHAnsi" w:cstheme="minorHAnsi"/>
          <w:color w:val="auto"/>
          <w:highlight w:val="yellow"/>
        </w:rPr>
        <w:t xml:space="preserve"> for 5 min. Remove </w:t>
      </w:r>
      <w:r w:rsidR="005323C1">
        <w:rPr>
          <w:rFonts w:asciiTheme="minorHAnsi" w:hAnsiTheme="minorHAnsi" w:cstheme="minorHAnsi"/>
          <w:color w:val="auto"/>
          <w:highlight w:val="yellow"/>
        </w:rPr>
        <w:t xml:space="preserve">the </w:t>
      </w:r>
      <w:r w:rsidRPr="00BD5013">
        <w:rPr>
          <w:rFonts w:asciiTheme="minorHAnsi" w:hAnsiTheme="minorHAnsi" w:cstheme="minorHAnsi"/>
          <w:color w:val="auto"/>
          <w:highlight w:val="yellow"/>
        </w:rPr>
        <w:t>supernatant and resuspend in 100 µ</w:t>
      </w:r>
      <w:r w:rsidR="005323C1">
        <w:rPr>
          <w:rFonts w:asciiTheme="minorHAnsi" w:hAnsiTheme="minorHAnsi" w:cstheme="minorHAnsi"/>
          <w:color w:val="auto"/>
          <w:highlight w:val="yellow"/>
        </w:rPr>
        <w:t>L</w:t>
      </w:r>
      <w:r w:rsidRPr="00BD5013">
        <w:rPr>
          <w:rFonts w:asciiTheme="minorHAnsi" w:hAnsiTheme="minorHAnsi" w:cstheme="minorHAnsi"/>
          <w:color w:val="auto"/>
          <w:highlight w:val="yellow"/>
        </w:rPr>
        <w:t xml:space="preserve"> </w:t>
      </w:r>
      <w:r w:rsidR="00DB6C1C">
        <w:rPr>
          <w:rFonts w:asciiTheme="minorHAnsi" w:hAnsiTheme="minorHAnsi" w:cstheme="minorHAnsi"/>
          <w:color w:val="auto"/>
          <w:highlight w:val="yellow"/>
        </w:rPr>
        <w:t xml:space="preserve">of </w:t>
      </w:r>
      <w:r w:rsidR="00DC398B">
        <w:rPr>
          <w:rFonts w:asciiTheme="minorHAnsi" w:hAnsiTheme="minorHAnsi" w:cstheme="minorHAnsi"/>
          <w:color w:val="auto"/>
          <w:highlight w:val="yellow"/>
        </w:rPr>
        <w:t>permeabiliz</w:t>
      </w:r>
      <w:r w:rsidR="00B857DB">
        <w:rPr>
          <w:rFonts w:asciiTheme="minorHAnsi" w:hAnsiTheme="minorHAnsi" w:cstheme="minorHAnsi"/>
          <w:color w:val="auto"/>
          <w:highlight w:val="yellow"/>
        </w:rPr>
        <w:t>ation</w:t>
      </w:r>
      <w:r w:rsidR="00DC398B">
        <w:rPr>
          <w:rFonts w:asciiTheme="minorHAnsi" w:hAnsiTheme="minorHAnsi" w:cstheme="minorHAnsi"/>
          <w:color w:val="auto"/>
          <w:highlight w:val="yellow"/>
        </w:rPr>
        <w:t xml:space="preserve"> reagent containing </w:t>
      </w:r>
      <w:r w:rsidRPr="00BD5013">
        <w:rPr>
          <w:rFonts w:asciiTheme="minorHAnsi" w:hAnsiTheme="minorHAnsi" w:cstheme="minorHAnsi"/>
          <w:color w:val="auto"/>
          <w:highlight w:val="yellow"/>
        </w:rPr>
        <w:t>fluorescent-conjugated anti-</w:t>
      </w:r>
      <w:proofErr w:type="spellStart"/>
      <w:r w:rsidRPr="00BD5013">
        <w:rPr>
          <w:rFonts w:asciiTheme="minorHAnsi" w:hAnsiTheme="minorHAnsi" w:cstheme="minorHAnsi"/>
          <w:color w:val="auto"/>
          <w:highlight w:val="yellow"/>
        </w:rPr>
        <w:t>NeuN</w:t>
      </w:r>
      <w:proofErr w:type="spellEnd"/>
      <w:r w:rsidRPr="00BD5013">
        <w:rPr>
          <w:rFonts w:asciiTheme="minorHAnsi" w:hAnsiTheme="minorHAnsi" w:cstheme="minorHAnsi"/>
          <w:color w:val="auto"/>
          <w:highlight w:val="yellow"/>
        </w:rPr>
        <w:t xml:space="preserve"> antibody</w:t>
      </w:r>
      <w:r w:rsidR="00E37BF6">
        <w:rPr>
          <w:rFonts w:asciiTheme="minorHAnsi" w:hAnsiTheme="minorHAnsi" w:cstheme="minorHAnsi"/>
          <w:color w:val="auto"/>
          <w:highlight w:val="yellow"/>
        </w:rPr>
        <w:t xml:space="preserve"> </w:t>
      </w:r>
      <w:r w:rsidR="00E37BF6" w:rsidRPr="00DB6C1C">
        <w:rPr>
          <w:rFonts w:asciiTheme="minorHAnsi" w:hAnsiTheme="minorHAnsi" w:cstheme="minorHAnsi"/>
          <w:color w:val="auto"/>
        </w:rPr>
        <w:t>(1:100 dilution)</w:t>
      </w:r>
      <w:r w:rsidRPr="00BD5013">
        <w:rPr>
          <w:rFonts w:asciiTheme="minorHAnsi" w:hAnsiTheme="minorHAnsi" w:cstheme="minorHAnsi"/>
          <w:color w:val="auto"/>
          <w:highlight w:val="yellow"/>
        </w:rPr>
        <w:t xml:space="preserve"> to each well. </w:t>
      </w:r>
      <w:r w:rsidR="0029133A">
        <w:rPr>
          <w:rFonts w:asciiTheme="minorHAnsi" w:hAnsiTheme="minorHAnsi" w:cstheme="minorHAnsi"/>
          <w:color w:val="auto"/>
          <w:highlight w:val="yellow"/>
        </w:rPr>
        <w:t>Mix well, then i</w:t>
      </w:r>
      <w:r w:rsidRPr="00BD5013">
        <w:rPr>
          <w:rFonts w:asciiTheme="minorHAnsi" w:hAnsiTheme="minorHAnsi" w:cstheme="minorHAnsi"/>
          <w:color w:val="auto"/>
          <w:highlight w:val="yellow"/>
        </w:rPr>
        <w:t>ncubate at room temp</w:t>
      </w:r>
      <w:r w:rsidR="00DB6C1C">
        <w:rPr>
          <w:rFonts w:asciiTheme="minorHAnsi" w:hAnsiTheme="minorHAnsi" w:cstheme="minorHAnsi"/>
          <w:color w:val="auto"/>
          <w:highlight w:val="yellow"/>
        </w:rPr>
        <w:t>erature</w:t>
      </w:r>
      <w:r w:rsidRPr="00BD5013">
        <w:rPr>
          <w:rFonts w:asciiTheme="minorHAnsi" w:hAnsiTheme="minorHAnsi" w:cstheme="minorHAnsi"/>
          <w:color w:val="auto"/>
          <w:highlight w:val="yellow"/>
        </w:rPr>
        <w:t xml:space="preserve"> protected from light with rocking for 20 min.</w:t>
      </w:r>
    </w:p>
    <w:p w14:paraId="03830B8C" w14:textId="77777777" w:rsidR="00685096" w:rsidRPr="00BD5013" w:rsidRDefault="00685096" w:rsidP="007A4DD6">
      <w:pPr>
        <w:rPr>
          <w:rFonts w:asciiTheme="minorHAnsi" w:hAnsiTheme="minorHAnsi" w:cstheme="minorHAnsi"/>
          <w:color w:val="auto"/>
          <w:highlight w:val="yellow"/>
        </w:rPr>
      </w:pPr>
    </w:p>
    <w:p w14:paraId="5BDF41E3" w14:textId="7E271839" w:rsidR="00685096" w:rsidRPr="00BD5013" w:rsidRDefault="00685096" w:rsidP="007A4DD6">
      <w:pPr>
        <w:rPr>
          <w:rFonts w:asciiTheme="minorHAnsi" w:hAnsiTheme="minorHAnsi" w:cstheme="minorHAnsi"/>
          <w:color w:val="auto"/>
          <w:highlight w:val="yellow"/>
        </w:rPr>
      </w:pPr>
      <w:r w:rsidRPr="00BD5013">
        <w:rPr>
          <w:rFonts w:asciiTheme="minorHAnsi" w:hAnsiTheme="minorHAnsi" w:cstheme="minorHAnsi"/>
          <w:color w:val="auto"/>
          <w:highlight w:val="yellow"/>
        </w:rPr>
        <w:t xml:space="preserve">4.11. After incubation, centrifuge at 500 </w:t>
      </w:r>
      <w:r w:rsidRPr="005323C1">
        <w:rPr>
          <w:rFonts w:asciiTheme="minorHAnsi" w:hAnsiTheme="minorHAnsi" w:cstheme="minorHAnsi"/>
          <w:i/>
          <w:iCs/>
          <w:color w:val="auto"/>
          <w:highlight w:val="yellow"/>
        </w:rPr>
        <w:t>x g</w:t>
      </w:r>
      <w:r w:rsidRPr="00BD5013">
        <w:rPr>
          <w:rFonts w:asciiTheme="minorHAnsi" w:hAnsiTheme="minorHAnsi" w:cstheme="minorHAnsi"/>
          <w:color w:val="auto"/>
          <w:highlight w:val="yellow"/>
        </w:rPr>
        <w:t xml:space="preserve"> for 5 min. Remove </w:t>
      </w:r>
      <w:r w:rsidR="005323C1">
        <w:rPr>
          <w:rFonts w:asciiTheme="minorHAnsi" w:hAnsiTheme="minorHAnsi" w:cstheme="minorHAnsi"/>
          <w:color w:val="auto"/>
          <w:highlight w:val="yellow"/>
        </w:rPr>
        <w:t xml:space="preserve">the </w:t>
      </w:r>
      <w:r w:rsidRPr="00BD5013">
        <w:rPr>
          <w:rFonts w:asciiTheme="minorHAnsi" w:hAnsiTheme="minorHAnsi" w:cstheme="minorHAnsi"/>
          <w:color w:val="auto"/>
          <w:highlight w:val="yellow"/>
        </w:rPr>
        <w:t>supernatant and resuspend in 100 µ</w:t>
      </w:r>
      <w:r w:rsidR="005323C1">
        <w:rPr>
          <w:rFonts w:asciiTheme="minorHAnsi" w:hAnsiTheme="minorHAnsi" w:cstheme="minorHAnsi"/>
          <w:color w:val="auto"/>
          <w:highlight w:val="yellow"/>
        </w:rPr>
        <w:t>L of</w:t>
      </w:r>
      <w:r w:rsidRPr="00BD5013">
        <w:rPr>
          <w:rFonts w:asciiTheme="minorHAnsi" w:hAnsiTheme="minorHAnsi" w:cstheme="minorHAnsi"/>
          <w:color w:val="auto"/>
          <w:highlight w:val="yellow"/>
        </w:rPr>
        <w:t xml:space="preserve"> FACS buffer. Repeat </w:t>
      </w:r>
      <w:r w:rsidR="00DB6C1C">
        <w:rPr>
          <w:rFonts w:asciiTheme="minorHAnsi" w:hAnsiTheme="minorHAnsi" w:cstheme="minorHAnsi"/>
          <w:color w:val="auto"/>
          <w:highlight w:val="yellow"/>
        </w:rPr>
        <w:t>2x</w:t>
      </w:r>
      <w:r w:rsidRPr="00BD5013">
        <w:rPr>
          <w:rFonts w:asciiTheme="minorHAnsi" w:hAnsiTheme="minorHAnsi" w:cstheme="minorHAnsi"/>
          <w:color w:val="auto"/>
          <w:highlight w:val="yellow"/>
        </w:rPr>
        <w:t>.</w:t>
      </w:r>
    </w:p>
    <w:p w14:paraId="63DBB6B2" w14:textId="77777777" w:rsidR="00685096" w:rsidRPr="00BD5013" w:rsidRDefault="00685096" w:rsidP="007A4DD6">
      <w:pPr>
        <w:rPr>
          <w:rFonts w:asciiTheme="minorHAnsi" w:hAnsiTheme="minorHAnsi" w:cstheme="minorHAnsi"/>
          <w:color w:val="auto"/>
          <w:highlight w:val="yellow"/>
        </w:rPr>
      </w:pPr>
    </w:p>
    <w:p w14:paraId="2A39F2AE" w14:textId="32398F93" w:rsidR="00685096" w:rsidRPr="00685096" w:rsidRDefault="00685096" w:rsidP="007A4DD6">
      <w:pPr>
        <w:rPr>
          <w:rFonts w:asciiTheme="minorHAnsi" w:hAnsiTheme="minorHAnsi" w:cstheme="minorHAnsi"/>
          <w:color w:val="auto"/>
        </w:rPr>
      </w:pPr>
      <w:r w:rsidRPr="00BD5013">
        <w:rPr>
          <w:rFonts w:asciiTheme="minorHAnsi" w:hAnsiTheme="minorHAnsi" w:cstheme="minorHAnsi"/>
          <w:color w:val="auto"/>
          <w:highlight w:val="yellow"/>
        </w:rPr>
        <w:t xml:space="preserve">4.12. After </w:t>
      </w:r>
      <w:r w:rsidR="005323C1">
        <w:rPr>
          <w:rFonts w:asciiTheme="minorHAnsi" w:hAnsiTheme="minorHAnsi" w:cstheme="minorHAnsi"/>
          <w:color w:val="auto"/>
          <w:highlight w:val="yellow"/>
        </w:rPr>
        <w:t xml:space="preserve">the </w:t>
      </w:r>
      <w:r w:rsidRPr="00BD5013">
        <w:rPr>
          <w:rFonts w:asciiTheme="minorHAnsi" w:hAnsiTheme="minorHAnsi" w:cstheme="minorHAnsi"/>
          <w:color w:val="auto"/>
          <w:highlight w:val="yellow"/>
        </w:rPr>
        <w:t>final wash, resuspend cells in 100 µ</w:t>
      </w:r>
      <w:r w:rsidR="005323C1">
        <w:rPr>
          <w:rFonts w:asciiTheme="minorHAnsi" w:hAnsiTheme="minorHAnsi" w:cstheme="minorHAnsi"/>
          <w:color w:val="auto"/>
          <w:highlight w:val="yellow"/>
        </w:rPr>
        <w:t>L of</w:t>
      </w:r>
      <w:r w:rsidRPr="00BD5013">
        <w:rPr>
          <w:rFonts w:asciiTheme="minorHAnsi" w:hAnsiTheme="minorHAnsi" w:cstheme="minorHAnsi"/>
          <w:color w:val="auto"/>
          <w:highlight w:val="yellow"/>
        </w:rPr>
        <w:t xml:space="preserve"> </w:t>
      </w:r>
      <w:r w:rsidR="007F455D">
        <w:rPr>
          <w:rFonts w:asciiTheme="minorHAnsi" w:hAnsiTheme="minorHAnsi" w:cstheme="minorHAnsi"/>
          <w:color w:val="auto"/>
          <w:highlight w:val="yellow"/>
        </w:rPr>
        <w:t>2</w:t>
      </w:r>
      <w:r w:rsidRPr="00BD5013">
        <w:rPr>
          <w:rFonts w:asciiTheme="minorHAnsi" w:hAnsiTheme="minorHAnsi" w:cstheme="minorHAnsi"/>
          <w:color w:val="auto"/>
          <w:highlight w:val="yellow"/>
        </w:rPr>
        <w:t xml:space="preserve">% </w:t>
      </w:r>
      <w:r w:rsidR="007F455D">
        <w:rPr>
          <w:rFonts w:asciiTheme="minorHAnsi" w:hAnsiTheme="minorHAnsi" w:cstheme="minorHAnsi"/>
          <w:color w:val="auto"/>
          <w:highlight w:val="yellow"/>
        </w:rPr>
        <w:t xml:space="preserve">paraformaldehyde </w:t>
      </w:r>
      <w:r w:rsidR="004322B2">
        <w:rPr>
          <w:rFonts w:asciiTheme="minorHAnsi" w:hAnsiTheme="minorHAnsi" w:cstheme="minorHAnsi"/>
          <w:color w:val="auto"/>
          <w:highlight w:val="yellow"/>
        </w:rPr>
        <w:t>diluted in FACS buffer</w:t>
      </w:r>
      <w:r w:rsidR="0029133A">
        <w:rPr>
          <w:rFonts w:asciiTheme="minorHAnsi" w:hAnsiTheme="minorHAnsi" w:cstheme="minorHAnsi"/>
          <w:color w:val="auto"/>
          <w:highlight w:val="yellow"/>
        </w:rPr>
        <w:t>. Mix well</w:t>
      </w:r>
      <w:r w:rsidRPr="00BD5013">
        <w:rPr>
          <w:rFonts w:asciiTheme="minorHAnsi" w:hAnsiTheme="minorHAnsi" w:cstheme="minorHAnsi"/>
          <w:color w:val="auto"/>
          <w:highlight w:val="yellow"/>
        </w:rPr>
        <w:t xml:space="preserve"> to prevent cell</w:t>
      </w:r>
      <w:r w:rsidR="0029133A">
        <w:rPr>
          <w:rFonts w:asciiTheme="minorHAnsi" w:hAnsiTheme="minorHAnsi" w:cstheme="minorHAnsi"/>
          <w:color w:val="auto"/>
          <w:highlight w:val="yellow"/>
        </w:rPr>
        <w:t>s</w:t>
      </w:r>
      <w:r w:rsidRPr="00BD5013">
        <w:rPr>
          <w:rFonts w:asciiTheme="minorHAnsi" w:hAnsiTheme="minorHAnsi" w:cstheme="minorHAnsi"/>
          <w:color w:val="auto"/>
          <w:highlight w:val="yellow"/>
        </w:rPr>
        <w:t xml:space="preserve"> </w:t>
      </w:r>
      <w:r w:rsidR="005323C1">
        <w:rPr>
          <w:rFonts w:asciiTheme="minorHAnsi" w:hAnsiTheme="minorHAnsi" w:cstheme="minorHAnsi"/>
          <w:color w:val="auto"/>
          <w:highlight w:val="yellow"/>
        </w:rPr>
        <w:t xml:space="preserve">from </w:t>
      </w:r>
      <w:r w:rsidRPr="00BD5013">
        <w:rPr>
          <w:rFonts w:asciiTheme="minorHAnsi" w:hAnsiTheme="minorHAnsi" w:cstheme="minorHAnsi"/>
          <w:color w:val="auto"/>
          <w:highlight w:val="yellow"/>
        </w:rPr>
        <w:t>clump</w:t>
      </w:r>
      <w:r w:rsidR="0029133A">
        <w:rPr>
          <w:rFonts w:asciiTheme="minorHAnsi" w:hAnsiTheme="minorHAnsi" w:cstheme="minorHAnsi"/>
          <w:color w:val="auto"/>
          <w:highlight w:val="yellow"/>
        </w:rPr>
        <w:t>ing</w:t>
      </w:r>
      <w:r w:rsidRPr="00BD5013">
        <w:rPr>
          <w:rFonts w:asciiTheme="minorHAnsi" w:hAnsiTheme="minorHAnsi" w:cstheme="minorHAnsi"/>
          <w:color w:val="auto"/>
          <w:highlight w:val="yellow"/>
        </w:rPr>
        <w:t xml:space="preserve">. Store at 4 </w:t>
      </w:r>
      <w:r w:rsidR="005323C1">
        <w:rPr>
          <w:rFonts w:ascii="Times New Roman" w:hAnsi="Times New Roman" w:cs="Times New Roman"/>
          <w:color w:val="auto"/>
          <w:highlight w:val="yellow"/>
        </w:rPr>
        <w:t>˚</w:t>
      </w:r>
      <w:r w:rsidRPr="00BD5013">
        <w:rPr>
          <w:rFonts w:asciiTheme="minorHAnsi" w:hAnsiTheme="minorHAnsi" w:cstheme="minorHAnsi"/>
          <w:color w:val="auto"/>
          <w:highlight w:val="yellow"/>
        </w:rPr>
        <w:t xml:space="preserve">C </w:t>
      </w:r>
      <w:r w:rsidR="00AC6321">
        <w:rPr>
          <w:rFonts w:asciiTheme="minorHAnsi" w:hAnsiTheme="minorHAnsi" w:cstheme="minorHAnsi"/>
          <w:color w:val="auto"/>
          <w:highlight w:val="yellow"/>
        </w:rPr>
        <w:t xml:space="preserve">protected from light </w:t>
      </w:r>
      <w:r w:rsidRPr="00BD5013">
        <w:rPr>
          <w:rFonts w:asciiTheme="minorHAnsi" w:hAnsiTheme="minorHAnsi" w:cstheme="minorHAnsi"/>
          <w:color w:val="auto"/>
          <w:highlight w:val="yellow"/>
        </w:rPr>
        <w:t xml:space="preserve">until ready to read on </w:t>
      </w:r>
      <w:r w:rsidR="005323C1">
        <w:rPr>
          <w:rFonts w:asciiTheme="minorHAnsi" w:hAnsiTheme="minorHAnsi" w:cstheme="minorHAnsi"/>
          <w:color w:val="auto"/>
          <w:highlight w:val="yellow"/>
        </w:rPr>
        <w:t xml:space="preserve">a </w:t>
      </w:r>
      <w:r w:rsidRPr="00BD5013">
        <w:rPr>
          <w:rFonts w:asciiTheme="minorHAnsi" w:hAnsiTheme="minorHAnsi" w:cstheme="minorHAnsi"/>
          <w:color w:val="auto"/>
          <w:highlight w:val="yellow"/>
        </w:rPr>
        <w:t>flow cytometer</w:t>
      </w:r>
      <w:r w:rsidR="001030AE" w:rsidRPr="00BD5013">
        <w:rPr>
          <w:rFonts w:asciiTheme="minorHAnsi" w:hAnsiTheme="minorHAnsi" w:cstheme="minorHAnsi"/>
          <w:color w:val="auto"/>
          <w:highlight w:val="yellow"/>
        </w:rPr>
        <w:t xml:space="preserve">. </w:t>
      </w:r>
      <w:r w:rsidR="00120415">
        <w:rPr>
          <w:rFonts w:asciiTheme="minorHAnsi" w:hAnsiTheme="minorHAnsi" w:cstheme="minorHAnsi"/>
          <w:color w:val="auto"/>
          <w:highlight w:val="yellow"/>
        </w:rPr>
        <w:t>Read s</w:t>
      </w:r>
      <w:r w:rsidR="001030AE" w:rsidRPr="00BD5013">
        <w:rPr>
          <w:rFonts w:asciiTheme="minorHAnsi" w:hAnsiTheme="minorHAnsi" w:cstheme="minorHAnsi"/>
          <w:color w:val="auto"/>
          <w:highlight w:val="yellow"/>
        </w:rPr>
        <w:t xml:space="preserve">amples as soon as possible, </w:t>
      </w:r>
      <w:r w:rsidR="00AC6321">
        <w:rPr>
          <w:rFonts w:asciiTheme="minorHAnsi" w:hAnsiTheme="minorHAnsi" w:cstheme="minorHAnsi"/>
          <w:color w:val="auto"/>
          <w:highlight w:val="yellow"/>
        </w:rPr>
        <w:t>within</w:t>
      </w:r>
      <w:r w:rsidRPr="00BD5013">
        <w:rPr>
          <w:rFonts w:asciiTheme="minorHAnsi" w:hAnsiTheme="minorHAnsi" w:cstheme="minorHAnsi"/>
          <w:color w:val="auto"/>
          <w:highlight w:val="yellow"/>
        </w:rPr>
        <w:t xml:space="preserve"> 1 week.</w:t>
      </w:r>
      <w:bookmarkEnd w:id="6"/>
      <w:r>
        <w:rPr>
          <w:rFonts w:asciiTheme="minorHAnsi" w:hAnsiTheme="minorHAnsi" w:cstheme="minorHAnsi"/>
          <w:color w:val="auto"/>
        </w:rPr>
        <w:t xml:space="preserve">  </w:t>
      </w:r>
      <w:bookmarkEnd w:id="3"/>
    </w:p>
    <w:bookmarkEnd w:id="4"/>
    <w:p w14:paraId="4AEF4DD9" w14:textId="77777777" w:rsidR="00685096" w:rsidRDefault="00685096" w:rsidP="007A4DD6">
      <w:pPr>
        <w:rPr>
          <w:rFonts w:asciiTheme="minorHAnsi" w:hAnsiTheme="minorHAnsi" w:cstheme="minorHAnsi"/>
          <w:b/>
          <w:color w:val="auto"/>
        </w:rPr>
      </w:pPr>
    </w:p>
    <w:p w14:paraId="44B0240C" w14:textId="1DD22A8B" w:rsidR="001C4B74" w:rsidRDefault="006E440C" w:rsidP="007A4DD6">
      <w:pPr>
        <w:rPr>
          <w:rFonts w:asciiTheme="minorHAnsi" w:hAnsiTheme="minorHAnsi" w:cstheme="minorHAnsi"/>
          <w:b/>
          <w:color w:val="auto"/>
        </w:rPr>
      </w:pPr>
      <w:r>
        <w:rPr>
          <w:rFonts w:asciiTheme="minorHAnsi" w:hAnsiTheme="minorHAnsi" w:cstheme="minorHAnsi"/>
          <w:b/>
          <w:color w:val="auto"/>
        </w:rPr>
        <w:t>5</w:t>
      </w:r>
      <w:r w:rsidR="001C4B74">
        <w:rPr>
          <w:rFonts w:asciiTheme="minorHAnsi" w:hAnsiTheme="minorHAnsi" w:cstheme="minorHAnsi"/>
          <w:b/>
          <w:color w:val="auto"/>
        </w:rPr>
        <w:t xml:space="preserve">. Quantifying and </w:t>
      </w:r>
      <w:r w:rsidR="005323C1">
        <w:rPr>
          <w:rFonts w:asciiTheme="minorHAnsi" w:hAnsiTheme="minorHAnsi" w:cstheme="minorHAnsi"/>
          <w:b/>
          <w:color w:val="auto"/>
        </w:rPr>
        <w:t>e</w:t>
      </w:r>
      <w:r w:rsidR="001C4B74">
        <w:rPr>
          <w:rFonts w:asciiTheme="minorHAnsi" w:hAnsiTheme="minorHAnsi" w:cstheme="minorHAnsi"/>
          <w:b/>
          <w:color w:val="auto"/>
        </w:rPr>
        <w:t xml:space="preserve">valuating </w:t>
      </w:r>
      <w:r w:rsidR="005323C1">
        <w:rPr>
          <w:rFonts w:asciiTheme="minorHAnsi" w:hAnsiTheme="minorHAnsi" w:cstheme="minorHAnsi"/>
          <w:b/>
          <w:color w:val="auto"/>
        </w:rPr>
        <w:t>d</w:t>
      </w:r>
      <w:r w:rsidR="001C4B74">
        <w:rPr>
          <w:rFonts w:asciiTheme="minorHAnsi" w:hAnsiTheme="minorHAnsi" w:cstheme="minorHAnsi"/>
          <w:b/>
          <w:color w:val="auto"/>
        </w:rPr>
        <w:t>ata</w:t>
      </w:r>
    </w:p>
    <w:p w14:paraId="22B6D4D7" w14:textId="77777777" w:rsidR="005323C1" w:rsidRDefault="005323C1" w:rsidP="007A4DD6">
      <w:pPr>
        <w:rPr>
          <w:rFonts w:asciiTheme="minorHAnsi" w:hAnsiTheme="minorHAnsi" w:cstheme="minorHAnsi"/>
          <w:b/>
          <w:color w:val="auto"/>
        </w:rPr>
      </w:pPr>
    </w:p>
    <w:p w14:paraId="18AE0A5F" w14:textId="626ED6E3" w:rsidR="001030AE" w:rsidRDefault="001030AE" w:rsidP="007A4DD6">
      <w:pPr>
        <w:rPr>
          <w:rFonts w:asciiTheme="minorHAnsi" w:hAnsiTheme="minorHAnsi" w:cstheme="minorHAnsi"/>
          <w:color w:val="auto"/>
        </w:rPr>
      </w:pPr>
      <w:r>
        <w:rPr>
          <w:rFonts w:asciiTheme="minorHAnsi" w:hAnsiTheme="minorHAnsi" w:cstheme="minorHAnsi"/>
          <w:color w:val="auto"/>
        </w:rPr>
        <w:t xml:space="preserve">5.1. Measure the compensation controls </w:t>
      </w:r>
      <w:r w:rsidR="0029133A">
        <w:rPr>
          <w:rFonts w:asciiTheme="minorHAnsi" w:hAnsiTheme="minorHAnsi" w:cstheme="minorHAnsi"/>
          <w:color w:val="auto"/>
        </w:rPr>
        <w:t xml:space="preserve">for each fluorescent dye </w:t>
      </w:r>
      <w:r>
        <w:rPr>
          <w:rFonts w:asciiTheme="minorHAnsi" w:hAnsiTheme="minorHAnsi" w:cstheme="minorHAnsi"/>
          <w:color w:val="auto"/>
        </w:rPr>
        <w:t>and correct any spectral overlaps. Ideal compensation controls include cultured neurons that are unstained, stained with anti-</w:t>
      </w:r>
      <w:r w:rsidR="00DC79DC">
        <w:rPr>
          <w:rFonts w:asciiTheme="minorHAnsi" w:hAnsiTheme="minorHAnsi" w:cstheme="minorHAnsi"/>
          <w:color w:val="auto"/>
        </w:rPr>
        <w:t>MHCI</w:t>
      </w:r>
      <w:r>
        <w:rPr>
          <w:rFonts w:asciiTheme="minorHAnsi" w:hAnsiTheme="minorHAnsi" w:cstheme="minorHAnsi"/>
          <w:color w:val="auto"/>
        </w:rPr>
        <w:t xml:space="preserve"> only, and stained with anti-</w:t>
      </w:r>
      <w:proofErr w:type="spellStart"/>
      <w:r>
        <w:rPr>
          <w:rFonts w:asciiTheme="minorHAnsi" w:hAnsiTheme="minorHAnsi" w:cstheme="minorHAnsi"/>
          <w:color w:val="auto"/>
        </w:rPr>
        <w:t>NeuN</w:t>
      </w:r>
      <w:proofErr w:type="spellEnd"/>
      <w:r>
        <w:rPr>
          <w:rFonts w:asciiTheme="minorHAnsi" w:hAnsiTheme="minorHAnsi" w:cstheme="minorHAnsi"/>
          <w:color w:val="auto"/>
        </w:rPr>
        <w:t xml:space="preserve"> only.</w:t>
      </w:r>
    </w:p>
    <w:p w14:paraId="75D86AC5" w14:textId="77777777" w:rsidR="00FC5CE1" w:rsidRDefault="00FC5CE1" w:rsidP="007A4DD6">
      <w:pPr>
        <w:rPr>
          <w:rFonts w:asciiTheme="minorHAnsi" w:hAnsiTheme="minorHAnsi" w:cstheme="minorHAnsi"/>
          <w:color w:val="auto"/>
        </w:rPr>
      </w:pPr>
    </w:p>
    <w:p w14:paraId="627822D5" w14:textId="460690A7" w:rsidR="001030AE" w:rsidRDefault="00FC5CE1" w:rsidP="007A4DD6">
      <w:pPr>
        <w:rPr>
          <w:rFonts w:asciiTheme="minorHAnsi" w:hAnsiTheme="minorHAnsi" w:cstheme="minorHAnsi"/>
          <w:color w:val="auto"/>
        </w:rPr>
      </w:pPr>
      <w:r>
        <w:rPr>
          <w:rFonts w:asciiTheme="minorHAnsi" w:hAnsiTheme="minorHAnsi" w:cstheme="minorHAnsi"/>
          <w:color w:val="auto"/>
        </w:rPr>
        <w:t xml:space="preserve">5.2. If possible, record 100,000 events for each sample (at least 10,000) and save as FCS files. </w:t>
      </w:r>
    </w:p>
    <w:p w14:paraId="2A8DF913" w14:textId="77777777" w:rsidR="00FC5CE1" w:rsidRDefault="00FC5CE1" w:rsidP="007A4DD6">
      <w:pPr>
        <w:rPr>
          <w:rFonts w:asciiTheme="minorHAnsi" w:hAnsiTheme="minorHAnsi" w:cstheme="minorHAnsi"/>
          <w:color w:val="auto"/>
        </w:rPr>
      </w:pPr>
    </w:p>
    <w:p w14:paraId="5971AA38" w14:textId="3139D65B" w:rsidR="00FC5CE1" w:rsidRDefault="001030AE" w:rsidP="007A4DD6">
      <w:pPr>
        <w:rPr>
          <w:rFonts w:asciiTheme="minorHAnsi" w:hAnsiTheme="minorHAnsi" w:cstheme="minorHAnsi"/>
          <w:color w:val="auto"/>
        </w:rPr>
      </w:pPr>
      <w:r>
        <w:rPr>
          <w:rFonts w:asciiTheme="minorHAnsi" w:hAnsiTheme="minorHAnsi" w:cstheme="minorHAnsi"/>
          <w:color w:val="auto"/>
        </w:rPr>
        <w:t>5.</w:t>
      </w:r>
      <w:r w:rsidR="00FC5CE1">
        <w:rPr>
          <w:rFonts w:asciiTheme="minorHAnsi" w:hAnsiTheme="minorHAnsi" w:cstheme="minorHAnsi"/>
          <w:color w:val="auto"/>
        </w:rPr>
        <w:t>3</w:t>
      </w:r>
      <w:r>
        <w:rPr>
          <w:rFonts w:asciiTheme="minorHAnsi" w:hAnsiTheme="minorHAnsi" w:cstheme="minorHAnsi"/>
          <w:color w:val="auto"/>
        </w:rPr>
        <w:t xml:space="preserve">. </w:t>
      </w:r>
      <w:r w:rsidR="00FC5CE1">
        <w:rPr>
          <w:rFonts w:asciiTheme="minorHAnsi" w:hAnsiTheme="minorHAnsi" w:cstheme="minorHAnsi"/>
          <w:color w:val="auto"/>
        </w:rPr>
        <w:t>To analyze data, using appropriate analysis software, s</w:t>
      </w:r>
      <w:r>
        <w:rPr>
          <w:rFonts w:asciiTheme="minorHAnsi" w:hAnsiTheme="minorHAnsi" w:cstheme="minorHAnsi"/>
          <w:color w:val="auto"/>
        </w:rPr>
        <w:t>et up sequential gates,</w:t>
      </w:r>
      <w:r w:rsidR="00FC5CE1">
        <w:rPr>
          <w:rFonts w:asciiTheme="minorHAnsi" w:hAnsiTheme="minorHAnsi" w:cstheme="minorHAnsi"/>
          <w:color w:val="auto"/>
        </w:rPr>
        <w:t xml:space="preserve"> </w:t>
      </w:r>
      <w:r>
        <w:rPr>
          <w:rFonts w:asciiTheme="minorHAnsi" w:hAnsiTheme="minorHAnsi" w:cstheme="minorHAnsi"/>
          <w:color w:val="auto"/>
        </w:rPr>
        <w:t xml:space="preserve">as depicted in </w:t>
      </w:r>
      <w:r w:rsidRPr="005323C1">
        <w:rPr>
          <w:rFonts w:asciiTheme="minorHAnsi" w:hAnsiTheme="minorHAnsi" w:cstheme="minorHAnsi"/>
          <w:b/>
          <w:bCs/>
          <w:color w:val="auto"/>
        </w:rPr>
        <w:t xml:space="preserve">Figure 1 </w:t>
      </w:r>
      <w:r w:rsidR="00FF12FC" w:rsidRPr="005323C1">
        <w:rPr>
          <w:rFonts w:asciiTheme="minorHAnsi" w:hAnsiTheme="minorHAnsi" w:cstheme="minorHAnsi"/>
          <w:b/>
          <w:bCs/>
          <w:color w:val="auto"/>
        </w:rPr>
        <w:t xml:space="preserve">A-C </w:t>
      </w:r>
      <w:r>
        <w:rPr>
          <w:rFonts w:asciiTheme="minorHAnsi" w:hAnsiTheme="minorHAnsi" w:cstheme="minorHAnsi"/>
          <w:color w:val="auto"/>
        </w:rPr>
        <w:t xml:space="preserve">to select for </w:t>
      </w:r>
      <w:proofErr w:type="spellStart"/>
      <w:r>
        <w:rPr>
          <w:rFonts w:asciiTheme="minorHAnsi" w:hAnsiTheme="minorHAnsi" w:cstheme="minorHAnsi"/>
          <w:color w:val="auto"/>
        </w:rPr>
        <w:t>NeuN</w:t>
      </w:r>
      <w:proofErr w:type="spellEnd"/>
      <w:r>
        <w:rPr>
          <w:rFonts w:asciiTheme="minorHAnsi" w:hAnsiTheme="minorHAnsi" w:cstheme="minorHAnsi"/>
          <w:color w:val="auto"/>
        </w:rPr>
        <w:t>-positive neurons.</w:t>
      </w:r>
    </w:p>
    <w:p w14:paraId="12E12984" w14:textId="77777777" w:rsidR="00DB3FBD" w:rsidRDefault="00DB3FBD" w:rsidP="007A4DD6">
      <w:pPr>
        <w:rPr>
          <w:rFonts w:asciiTheme="minorHAnsi" w:hAnsiTheme="minorHAnsi" w:cstheme="minorHAnsi"/>
          <w:color w:val="auto"/>
        </w:rPr>
      </w:pPr>
    </w:p>
    <w:p w14:paraId="35463F1A" w14:textId="14FA6490" w:rsidR="001030AE" w:rsidRDefault="001030AE" w:rsidP="007A4DD6">
      <w:pPr>
        <w:rPr>
          <w:rFonts w:asciiTheme="minorHAnsi" w:hAnsiTheme="minorHAnsi" w:cstheme="minorHAnsi"/>
          <w:color w:val="auto"/>
        </w:rPr>
      </w:pPr>
      <w:r>
        <w:rPr>
          <w:rFonts w:asciiTheme="minorHAnsi" w:hAnsiTheme="minorHAnsi" w:cstheme="minorHAnsi"/>
          <w:color w:val="auto"/>
        </w:rPr>
        <w:t>5.</w:t>
      </w:r>
      <w:r w:rsidR="00FC5CE1">
        <w:rPr>
          <w:rFonts w:asciiTheme="minorHAnsi" w:hAnsiTheme="minorHAnsi" w:cstheme="minorHAnsi"/>
          <w:color w:val="auto"/>
        </w:rPr>
        <w:t>3</w:t>
      </w:r>
      <w:r>
        <w:rPr>
          <w:rFonts w:asciiTheme="minorHAnsi" w:hAnsiTheme="minorHAnsi" w:cstheme="minorHAnsi"/>
          <w:color w:val="auto"/>
        </w:rPr>
        <w:t xml:space="preserve">.1. </w:t>
      </w:r>
      <w:r w:rsidR="00FC5CE1">
        <w:rPr>
          <w:rFonts w:asciiTheme="minorHAnsi" w:hAnsiTheme="minorHAnsi" w:cstheme="minorHAnsi"/>
          <w:color w:val="auto"/>
        </w:rPr>
        <w:t xml:space="preserve">Plot SSC-A (log) vs FSC-A (linear). Draw </w:t>
      </w:r>
      <w:r w:rsidR="005323C1">
        <w:rPr>
          <w:rFonts w:asciiTheme="minorHAnsi" w:hAnsiTheme="minorHAnsi" w:cstheme="minorHAnsi"/>
          <w:color w:val="auto"/>
        </w:rPr>
        <w:t xml:space="preserve">a </w:t>
      </w:r>
      <w:r w:rsidR="00FC5CE1">
        <w:rPr>
          <w:rFonts w:asciiTheme="minorHAnsi" w:hAnsiTheme="minorHAnsi" w:cstheme="minorHAnsi"/>
          <w:color w:val="auto"/>
        </w:rPr>
        <w:t xml:space="preserve">gate on </w:t>
      </w:r>
      <w:r w:rsidR="005323C1">
        <w:rPr>
          <w:rFonts w:asciiTheme="minorHAnsi" w:hAnsiTheme="minorHAnsi" w:cstheme="minorHAnsi"/>
          <w:color w:val="auto"/>
        </w:rPr>
        <w:t xml:space="preserve">the </w:t>
      </w:r>
      <w:r w:rsidR="00FC5CE1">
        <w:rPr>
          <w:rFonts w:asciiTheme="minorHAnsi" w:hAnsiTheme="minorHAnsi" w:cstheme="minorHAnsi"/>
          <w:color w:val="auto"/>
        </w:rPr>
        <w:t>cellular population</w:t>
      </w:r>
      <w:r w:rsidR="003716C4">
        <w:rPr>
          <w:rFonts w:asciiTheme="minorHAnsi" w:hAnsiTheme="minorHAnsi" w:cstheme="minorHAnsi"/>
          <w:color w:val="auto"/>
        </w:rPr>
        <w:t xml:space="preserve"> (P1)</w:t>
      </w:r>
      <w:r w:rsidR="00FC5CE1">
        <w:rPr>
          <w:rFonts w:asciiTheme="minorHAnsi" w:hAnsiTheme="minorHAnsi" w:cstheme="minorHAnsi"/>
          <w:color w:val="auto"/>
        </w:rPr>
        <w:t xml:space="preserve"> to eliminate cellular debris from the analysis.  </w:t>
      </w:r>
    </w:p>
    <w:p w14:paraId="70F1A2D3" w14:textId="77777777" w:rsidR="00DB3FBD" w:rsidRDefault="00DB3FBD" w:rsidP="007A4DD6">
      <w:pPr>
        <w:rPr>
          <w:rFonts w:asciiTheme="minorHAnsi" w:hAnsiTheme="minorHAnsi" w:cstheme="minorHAnsi"/>
          <w:color w:val="auto"/>
        </w:rPr>
      </w:pPr>
    </w:p>
    <w:p w14:paraId="10721AA3" w14:textId="35FE9446" w:rsidR="00FC5CE1" w:rsidRDefault="00FC5CE1" w:rsidP="007A4DD6">
      <w:pPr>
        <w:rPr>
          <w:rFonts w:asciiTheme="minorHAnsi" w:hAnsiTheme="minorHAnsi" w:cstheme="minorHAnsi"/>
          <w:color w:val="auto"/>
        </w:rPr>
      </w:pPr>
      <w:r>
        <w:rPr>
          <w:rFonts w:asciiTheme="minorHAnsi" w:hAnsiTheme="minorHAnsi" w:cstheme="minorHAnsi"/>
          <w:color w:val="auto"/>
        </w:rPr>
        <w:t xml:space="preserve">5.3.2. Within </w:t>
      </w:r>
      <w:r w:rsidR="0029133A">
        <w:rPr>
          <w:rFonts w:asciiTheme="minorHAnsi" w:hAnsiTheme="minorHAnsi" w:cstheme="minorHAnsi"/>
          <w:color w:val="auto"/>
        </w:rPr>
        <w:t xml:space="preserve">P1 </w:t>
      </w:r>
      <w:r>
        <w:rPr>
          <w:rFonts w:asciiTheme="minorHAnsi" w:hAnsiTheme="minorHAnsi" w:cstheme="minorHAnsi"/>
          <w:color w:val="auto"/>
        </w:rPr>
        <w:t xml:space="preserve">cellular population, plot FSC-H (linear) vs FSC-A (linear). Draw </w:t>
      </w:r>
      <w:r w:rsidR="005323C1">
        <w:rPr>
          <w:rFonts w:asciiTheme="minorHAnsi" w:hAnsiTheme="minorHAnsi" w:cstheme="minorHAnsi"/>
          <w:color w:val="auto"/>
        </w:rPr>
        <w:t xml:space="preserve">a </w:t>
      </w:r>
      <w:r>
        <w:rPr>
          <w:rFonts w:asciiTheme="minorHAnsi" w:hAnsiTheme="minorHAnsi" w:cstheme="minorHAnsi"/>
          <w:color w:val="auto"/>
        </w:rPr>
        <w:t xml:space="preserve">gate on single cell population. </w:t>
      </w:r>
    </w:p>
    <w:p w14:paraId="06E4C0DE" w14:textId="77777777" w:rsidR="00DB3FBD" w:rsidRDefault="00DB3FBD" w:rsidP="007A4DD6">
      <w:pPr>
        <w:rPr>
          <w:rFonts w:asciiTheme="minorHAnsi" w:hAnsiTheme="minorHAnsi" w:cstheme="minorHAnsi"/>
          <w:color w:val="auto"/>
        </w:rPr>
      </w:pPr>
    </w:p>
    <w:p w14:paraId="2D10A17D" w14:textId="05F0CC4A" w:rsidR="00FC5CE1" w:rsidRDefault="00FC5CE1" w:rsidP="007A4DD6">
      <w:pPr>
        <w:rPr>
          <w:rFonts w:asciiTheme="minorHAnsi" w:hAnsiTheme="minorHAnsi" w:cstheme="minorHAnsi"/>
          <w:color w:val="auto"/>
        </w:rPr>
      </w:pPr>
      <w:r>
        <w:rPr>
          <w:rFonts w:asciiTheme="minorHAnsi" w:hAnsiTheme="minorHAnsi" w:cstheme="minorHAnsi"/>
          <w:color w:val="auto"/>
        </w:rPr>
        <w:t xml:space="preserve">5.3.3. Within </w:t>
      </w:r>
      <w:r w:rsidR="005323C1">
        <w:rPr>
          <w:rFonts w:asciiTheme="minorHAnsi" w:hAnsiTheme="minorHAnsi" w:cstheme="minorHAnsi"/>
          <w:color w:val="auto"/>
        </w:rPr>
        <w:t xml:space="preserve">the </w:t>
      </w:r>
      <w:r>
        <w:rPr>
          <w:rFonts w:asciiTheme="minorHAnsi" w:hAnsiTheme="minorHAnsi" w:cstheme="minorHAnsi"/>
          <w:color w:val="auto"/>
        </w:rPr>
        <w:t xml:space="preserve">single cell population, plot SSC-A (log) vs </w:t>
      </w:r>
      <w:proofErr w:type="spellStart"/>
      <w:r>
        <w:rPr>
          <w:rFonts w:asciiTheme="minorHAnsi" w:hAnsiTheme="minorHAnsi" w:cstheme="minorHAnsi"/>
          <w:color w:val="auto"/>
        </w:rPr>
        <w:t>NeuN</w:t>
      </w:r>
      <w:proofErr w:type="spellEnd"/>
      <w:r>
        <w:rPr>
          <w:rFonts w:asciiTheme="minorHAnsi" w:hAnsiTheme="minorHAnsi" w:cstheme="minorHAnsi"/>
          <w:color w:val="auto"/>
        </w:rPr>
        <w:t xml:space="preserve"> (log). Draw </w:t>
      </w:r>
      <w:r w:rsidR="005323C1">
        <w:rPr>
          <w:rFonts w:asciiTheme="minorHAnsi" w:hAnsiTheme="minorHAnsi" w:cstheme="minorHAnsi"/>
          <w:color w:val="auto"/>
        </w:rPr>
        <w:t xml:space="preserve">a </w:t>
      </w:r>
      <w:r>
        <w:rPr>
          <w:rFonts w:asciiTheme="minorHAnsi" w:hAnsiTheme="minorHAnsi" w:cstheme="minorHAnsi"/>
          <w:color w:val="auto"/>
        </w:rPr>
        <w:t xml:space="preserve">gate on </w:t>
      </w:r>
      <w:proofErr w:type="spellStart"/>
      <w:r>
        <w:rPr>
          <w:rFonts w:asciiTheme="minorHAnsi" w:hAnsiTheme="minorHAnsi" w:cstheme="minorHAnsi"/>
          <w:color w:val="auto"/>
        </w:rPr>
        <w:t>NeuN</w:t>
      </w:r>
      <w:proofErr w:type="spellEnd"/>
      <w:r>
        <w:rPr>
          <w:rFonts w:asciiTheme="minorHAnsi" w:hAnsiTheme="minorHAnsi" w:cstheme="minorHAnsi"/>
          <w:color w:val="auto"/>
        </w:rPr>
        <w:t xml:space="preserve">-positive population using unstained or </w:t>
      </w:r>
      <w:r w:rsidR="00DC79DC">
        <w:rPr>
          <w:rFonts w:asciiTheme="minorHAnsi" w:hAnsiTheme="minorHAnsi" w:cstheme="minorHAnsi"/>
          <w:color w:val="auto"/>
        </w:rPr>
        <w:t>MHCI</w:t>
      </w:r>
      <w:r>
        <w:rPr>
          <w:rFonts w:asciiTheme="minorHAnsi" w:hAnsiTheme="minorHAnsi" w:cstheme="minorHAnsi"/>
          <w:color w:val="auto"/>
        </w:rPr>
        <w:t xml:space="preserve">-only stained cells as a guide. </w:t>
      </w:r>
    </w:p>
    <w:p w14:paraId="5A5C905F" w14:textId="77777777" w:rsidR="00DB3FBD" w:rsidRDefault="00DB3FBD" w:rsidP="007A4DD6">
      <w:pPr>
        <w:rPr>
          <w:rFonts w:asciiTheme="minorHAnsi" w:hAnsiTheme="minorHAnsi" w:cstheme="minorHAnsi"/>
          <w:color w:val="auto"/>
        </w:rPr>
      </w:pPr>
    </w:p>
    <w:p w14:paraId="65A97A92" w14:textId="01860A72" w:rsidR="00FC5CE1" w:rsidRDefault="00FC5CE1" w:rsidP="007A4DD6">
      <w:pPr>
        <w:rPr>
          <w:rFonts w:asciiTheme="minorHAnsi" w:hAnsiTheme="minorHAnsi" w:cstheme="minorHAnsi"/>
          <w:color w:val="auto"/>
        </w:rPr>
      </w:pPr>
      <w:r>
        <w:rPr>
          <w:rFonts w:asciiTheme="minorHAnsi" w:hAnsiTheme="minorHAnsi" w:cstheme="minorHAnsi"/>
          <w:color w:val="auto"/>
        </w:rPr>
        <w:t xml:space="preserve">5.3.4. Plot </w:t>
      </w:r>
      <w:r w:rsidR="005323C1">
        <w:rPr>
          <w:rFonts w:asciiTheme="minorHAnsi" w:hAnsiTheme="minorHAnsi" w:cstheme="minorHAnsi"/>
          <w:color w:val="auto"/>
        </w:rPr>
        <w:t xml:space="preserve">a </w:t>
      </w:r>
      <w:r>
        <w:rPr>
          <w:rFonts w:asciiTheme="minorHAnsi" w:hAnsiTheme="minorHAnsi" w:cstheme="minorHAnsi"/>
          <w:color w:val="auto"/>
        </w:rPr>
        <w:t xml:space="preserve">histogram of </w:t>
      </w:r>
      <w:r w:rsidR="00DC79DC">
        <w:rPr>
          <w:rFonts w:asciiTheme="minorHAnsi" w:hAnsiTheme="minorHAnsi" w:cstheme="minorHAnsi"/>
          <w:color w:val="auto"/>
        </w:rPr>
        <w:t>MHCI</w:t>
      </w:r>
      <w:r>
        <w:rPr>
          <w:rFonts w:asciiTheme="minorHAnsi" w:hAnsiTheme="minorHAnsi" w:cstheme="minorHAnsi"/>
          <w:color w:val="auto"/>
        </w:rPr>
        <w:t xml:space="preserve"> fluorescence with cellular events normalized to mode on y-axis. Using unstained or </w:t>
      </w:r>
      <w:proofErr w:type="spellStart"/>
      <w:r>
        <w:rPr>
          <w:rFonts w:asciiTheme="minorHAnsi" w:hAnsiTheme="minorHAnsi" w:cstheme="minorHAnsi"/>
          <w:color w:val="auto"/>
        </w:rPr>
        <w:t>NeuN</w:t>
      </w:r>
      <w:proofErr w:type="spellEnd"/>
      <w:r>
        <w:rPr>
          <w:rFonts w:asciiTheme="minorHAnsi" w:hAnsiTheme="minorHAnsi" w:cstheme="minorHAnsi"/>
          <w:color w:val="auto"/>
        </w:rPr>
        <w:t xml:space="preserve">-only stained neurons as a guide, draw a horizontal gate to quantify the percent neurons positive for </w:t>
      </w:r>
      <w:r w:rsidR="00DC79DC">
        <w:rPr>
          <w:rFonts w:asciiTheme="minorHAnsi" w:hAnsiTheme="minorHAnsi" w:cstheme="minorHAnsi"/>
          <w:color w:val="auto"/>
        </w:rPr>
        <w:t>MHCI</w:t>
      </w:r>
      <w:r>
        <w:rPr>
          <w:rFonts w:asciiTheme="minorHAnsi" w:hAnsiTheme="minorHAnsi" w:cstheme="minorHAnsi"/>
          <w:color w:val="auto"/>
        </w:rPr>
        <w:t xml:space="preserve">. </w:t>
      </w:r>
    </w:p>
    <w:p w14:paraId="36611C28" w14:textId="77777777" w:rsidR="00DB3FBD" w:rsidRDefault="00DB3FBD" w:rsidP="007A4DD6">
      <w:pPr>
        <w:rPr>
          <w:rFonts w:asciiTheme="minorHAnsi" w:hAnsiTheme="minorHAnsi" w:cstheme="minorHAnsi"/>
          <w:color w:val="auto"/>
        </w:rPr>
      </w:pPr>
    </w:p>
    <w:p w14:paraId="3AEE1892" w14:textId="27875532" w:rsidR="00FC5CE1" w:rsidRPr="001030AE" w:rsidRDefault="00FC5CE1" w:rsidP="007A4DD6">
      <w:pPr>
        <w:rPr>
          <w:rFonts w:asciiTheme="minorHAnsi" w:hAnsiTheme="minorHAnsi" w:cstheme="minorHAnsi"/>
          <w:color w:val="auto"/>
        </w:rPr>
      </w:pPr>
      <w:r>
        <w:rPr>
          <w:rFonts w:asciiTheme="minorHAnsi" w:hAnsiTheme="minorHAnsi" w:cstheme="minorHAnsi"/>
          <w:color w:val="auto"/>
        </w:rPr>
        <w:t xml:space="preserve">5.3.5. Export the percent cells positive for </w:t>
      </w:r>
      <w:r w:rsidR="00DC79DC">
        <w:rPr>
          <w:rFonts w:asciiTheme="minorHAnsi" w:hAnsiTheme="minorHAnsi" w:cstheme="minorHAnsi"/>
          <w:color w:val="auto"/>
        </w:rPr>
        <w:t>MHCI</w:t>
      </w:r>
      <w:r w:rsidR="005323C1">
        <w:rPr>
          <w:rFonts w:asciiTheme="minorHAnsi" w:hAnsiTheme="minorHAnsi" w:cstheme="minorHAnsi"/>
          <w:color w:val="auto"/>
        </w:rPr>
        <w:t>,</w:t>
      </w:r>
      <w:r>
        <w:rPr>
          <w:rFonts w:asciiTheme="minorHAnsi" w:hAnsiTheme="minorHAnsi" w:cstheme="minorHAnsi"/>
          <w:color w:val="auto"/>
        </w:rPr>
        <w:t xml:space="preserve"> as well as the</w:t>
      </w:r>
      <w:r w:rsidR="004B0535">
        <w:rPr>
          <w:rFonts w:asciiTheme="minorHAnsi" w:hAnsiTheme="minorHAnsi" w:cstheme="minorHAnsi"/>
          <w:color w:val="auto"/>
        </w:rPr>
        <w:t xml:space="preserve"> median fluorescence intensity (</w:t>
      </w:r>
      <w:r>
        <w:rPr>
          <w:rFonts w:asciiTheme="minorHAnsi" w:hAnsiTheme="minorHAnsi" w:cstheme="minorHAnsi"/>
          <w:color w:val="auto"/>
        </w:rPr>
        <w:t>MFI</w:t>
      </w:r>
      <w:r w:rsidR="004B0535">
        <w:rPr>
          <w:rFonts w:asciiTheme="minorHAnsi" w:hAnsiTheme="minorHAnsi" w:cstheme="minorHAnsi"/>
          <w:color w:val="auto"/>
        </w:rPr>
        <w:t>)</w:t>
      </w:r>
      <w:r>
        <w:rPr>
          <w:rFonts w:asciiTheme="minorHAnsi" w:hAnsiTheme="minorHAnsi" w:cstheme="minorHAnsi"/>
          <w:color w:val="auto"/>
        </w:rPr>
        <w:t xml:space="preserve"> for </w:t>
      </w:r>
      <w:r w:rsidR="00DC79DC">
        <w:rPr>
          <w:rFonts w:asciiTheme="minorHAnsi" w:hAnsiTheme="minorHAnsi" w:cstheme="minorHAnsi"/>
          <w:color w:val="auto"/>
        </w:rPr>
        <w:t>MHCI</w:t>
      </w:r>
      <w:r>
        <w:rPr>
          <w:rFonts w:asciiTheme="minorHAnsi" w:hAnsiTheme="minorHAnsi" w:cstheme="minorHAnsi"/>
          <w:color w:val="auto"/>
        </w:rPr>
        <w:t xml:space="preserve"> on the </w:t>
      </w:r>
      <w:proofErr w:type="spellStart"/>
      <w:r>
        <w:rPr>
          <w:rFonts w:asciiTheme="minorHAnsi" w:hAnsiTheme="minorHAnsi" w:cstheme="minorHAnsi"/>
          <w:color w:val="auto"/>
        </w:rPr>
        <w:t>NeuN</w:t>
      </w:r>
      <w:proofErr w:type="spellEnd"/>
      <w:r>
        <w:rPr>
          <w:rFonts w:asciiTheme="minorHAnsi" w:hAnsiTheme="minorHAnsi" w:cstheme="minorHAnsi"/>
          <w:color w:val="auto"/>
        </w:rPr>
        <w:t>-positive population for statistical evaluation and graphical drawing.</w:t>
      </w:r>
    </w:p>
    <w:p w14:paraId="4EA17882" w14:textId="77777777" w:rsidR="001030AE" w:rsidRPr="00A71AD4" w:rsidRDefault="001030AE" w:rsidP="007A4DD6">
      <w:pPr>
        <w:rPr>
          <w:rFonts w:asciiTheme="minorHAnsi" w:hAnsiTheme="minorHAnsi" w:cstheme="minorHAnsi"/>
          <w:b/>
          <w:color w:val="auto"/>
        </w:rPr>
      </w:pPr>
    </w:p>
    <w:p w14:paraId="3E79FCA8" w14:textId="3FCB0051"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4818BC52" w14:textId="175C0D01" w:rsidR="00811D83" w:rsidRPr="009866F6" w:rsidRDefault="009866F6" w:rsidP="007A4DD6">
      <w:pPr>
        <w:rPr>
          <w:rFonts w:asciiTheme="minorHAnsi" w:hAnsiTheme="minorHAnsi" w:cstheme="minorHAnsi"/>
          <w:color w:val="auto"/>
        </w:rPr>
      </w:pPr>
      <w:r>
        <w:rPr>
          <w:rFonts w:asciiTheme="minorHAnsi" w:hAnsiTheme="minorHAnsi" w:cstheme="minorHAnsi"/>
          <w:color w:val="auto"/>
        </w:rPr>
        <w:t xml:space="preserve">Using the procedure presented here, </w:t>
      </w:r>
      <w:r w:rsidR="003D725F">
        <w:rPr>
          <w:rFonts w:asciiTheme="minorHAnsi" w:hAnsiTheme="minorHAnsi" w:cstheme="minorHAnsi"/>
          <w:color w:val="auto"/>
        </w:rPr>
        <w:t xml:space="preserve">hippocampal </w:t>
      </w:r>
      <w:r w:rsidR="00E1379B">
        <w:rPr>
          <w:rFonts w:asciiTheme="minorHAnsi" w:hAnsiTheme="minorHAnsi" w:cstheme="minorHAnsi"/>
          <w:color w:val="auto"/>
        </w:rPr>
        <w:t>tissue</w:t>
      </w:r>
      <w:r w:rsidR="003D725F">
        <w:rPr>
          <w:rFonts w:asciiTheme="minorHAnsi" w:hAnsiTheme="minorHAnsi" w:cstheme="minorHAnsi"/>
          <w:color w:val="auto"/>
        </w:rPr>
        <w:t xml:space="preserve"> w</w:t>
      </w:r>
      <w:r w:rsidR="00E1379B">
        <w:rPr>
          <w:rFonts w:asciiTheme="minorHAnsi" w:hAnsiTheme="minorHAnsi" w:cstheme="minorHAnsi"/>
          <w:color w:val="auto"/>
        </w:rPr>
        <w:t>as dissected from prenatal mouse pups at</w:t>
      </w:r>
      <w:r w:rsidR="003D725F">
        <w:rPr>
          <w:rFonts w:asciiTheme="minorHAnsi" w:hAnsiTheme="minorHAnsi" w:cstheme="minorHAnsi"/>
          <w:color w:val="auto"/>
        </w:rPr>
        <w:t xml:space="preserve"> </w:t>
      </w:r>
      <w:r w:rsidR="005323C1">
        <w:rPr>
          <w:rFonts w:asciiTheme="minorHAnsi" w:hAnsiTheme="minorHAnsi" w:cstheme="minorHAnsi"/>
          <w:color w:val="auto"/>
        </w:rPr>
        <w:t xml:space="preserve">the </w:t>
      </w:r>
      <w:r w:rsidR="003D725F">
        <w:rPr>
          <w:rFonts w:asciiTheme="minorHAnsi" w:hAnsiTheme="minorHAnsi" w:cstheme="minorHAnsi"/>
          <w:color w:val="auto"/>
        </w:rPr>
        <w:t xml:space="preserve">embryonic day 18. </w:t>
      </w:r>
      <w:r w:rsidR="005323C1">
        <w:rPr>
          <w:rFonts w:asciiTheme="minorHAnsi" w:hAnsiTheme="minorHAnsi" w:cstheme="minorHAnsi"/>
          <w:color w:val="auto"/>
        </w:rPr>
        <w:t>The t</w:t>
      </w:r>
      <w:r w:rsidR="00E1379B">
        <w:rPr>
          <w:rFonts w:asciiTheme="minorHAnsi" w:hAnsiTheme="minorHAnsi" w:cstheme="minorHAnsi"/>
          <w:color w:val="auto"/>
        </w:rPr>
        <w:t xml:space="preserve">issue was dissociated into a single cell suspension using enzymatic and mechanical methods, then cultured in </w:t>
      </w:r>
      <w:r w:rsidR="00FE24B8">
        <w:rPr>
          <w:rFonts w:asciiTheme="minorHAnsi" w:hAnsiTheme="minorHAnsi" w:cstheme="minorHAnsi"/>
          <w:color w:val="auto"/>
        </w:rPr>
        <w:t xml:space="preserve">12 well </w:t>
      </w:r>
      <w:r w:rsidR="007E630A">
        <w:rPr>
          <w:rFonts w:asciiTheme="minorHAnsi" w:hAnsiTheme="minorHAnsi" w:cstheme="minorHAnsi"/>
          <w:color w:val="auto"/>
        </w:rPr>
        <w:t>plates</w:t>
      </w:r>
      <w:r w:rsidR="00FE24B8">
        <w:rPr>
          <w:rFonts w:asciiTheme="minorHAnsi" w:hAnsiTheme="minorHAnsi" w:cstheme="minorHAnsi"/>
          <w:color w:val="auto"/>
        </w:rPr>
        <w:t xml:space="preserve"> that were pre-treated with poly-D-lysine. </w:t>
      </w:r>
      <w:r w:rsidR="00334F48">
        <w:rPr>
          <w:rFonts w:asciiTheme="minorHAnsi" w:hAnsiTheme="minorHAnsi" w:cstheme="minorHAnsi"/>
          <w:color w:val="auto"/>
        </w:rPr>
        <w:t xml:space="preserve">After 7 days </w:t>
      </w:r>
      <w:r w:rsidR="00334F48" w:rsidRPr="005323C1">
        <w:rPr>
          <w:rFonts w:asciiTheme="minorHAnsi" w:hAnsiTheme="minorHAnsi" w:cstheme="minorHAnsi"/>
          <w:iCs/>
          <w:color w:val="auto"/>
        </w:rPr>
        <w:t>in vitro</w:t>
      </w:r>
      <w:r w:rsidR="00334F48">
        <w:rPr>
          <w:rFonts w:asciiTheme="minorHAnsi" w:hAnsiTheme="minorHAnsi" w:cstheme="minorHAnsi"/>
          <w:color w:val="auto"/>
        </w:rPr>
        <w:t>, cells were treated with 100 U/m</w:t>
      </w:r>
      <w:r w:rsidR="005323C1">
        <w:rPr>
          <w:rFonts w:asciiTheme="minorHAnsi" w:hAnsiTheme="minorHAnsi" w:cstheme="minorHAnsi"/>
          <w:color w:val="auto"/>
        </w:rPr>
        <w:t>L of</w:t>
      </w:r>
      <w:r w:rsidR="00334F48">
        <w:rPr>
          <w:rFonts w:asciiTheme="minorHAnsi" w:hAnsiTheme="minorHAnsi" w:cstheme="minorHAnsi"/>
          <w:color w:val="auto"/>
        </w:rPr>
        <w:t xml:space="preserve"> IFNβ</w:t>
      </w:r>
      <w:r w:rsidR="00E1379B">
        <w:rPr>
          <w:rFonts w:asciiTheme="minorHAnsi" w:hAnsiTheme="minorHAnsi" w:cstheme="minorHAnsi"/>
          <w:color w:val="auto"/>
        </w:rPr>
        <w:t xml:space="preserve"> </w:t>
      </w:r>
      <w:r w:rsidR="007F455D">
        <w:rPr>
          <w:rFonts w:asciiTheme="minorHAnsi" w:hAnsiTheme="minorHAnsi" w:cstheme="minorHAnsi"/>
          <w:color w:val="auto"/>
        </w:rPr>
        <w:t xml:space="preserve">or media only </w:t>
      </w:r>
      <w:r w:rsidR="00E1379B">
        <w:rPr>
          <w:rFonts w:asciiTheme="minorHAnsi" w:hAnsiTheme="minorHAnsi" w:cstheme="minorHAnsi"/>
          <w:color w:val="auto"/>
        </w:rPr>
        <w:t>for 72 h, which stimulate</w:t>
      </w:r>
      <w:r w:rsidR="007E630A">
        <w:rPr>
          <w:rFonts w:asciiTheme="minorHAnsi" w:hAnsiTheme="minorHAnsi" w:cstheme="minorHAnsi"/>
          <w:color w:val="auto"/>
        </w:rPr>
        <w:t>d</w:t>
      </w:r>
      <w:r w:rsidR="00E1379B">
        <w:rPr>
          <w:rFonts w:asciiTheme="minorHAnsi" w:hAnsiTheme="minorHAnsi" w:cstheme="minorHAnsi"/>
          <w:color w:val="auto"/>
        </w:rPr>
        <w:t xml:space="preserve"> </w:t>
      </w:r>
      <w:r w:rsidR="005323C1">
        <w:rPr>
          <w:rFonts w:asciiTheme="minorHAnsi" w:hAnsiTheme="minorHAnsi" w:cstheme="minorHAnsi"/>
          <w:color w:val="auto"/>
        </w:rPr>
        <w:t xml:space="preserve">the </w:t>
      </w:r>
      <w:r w:rsidR="00E1379B">
        <w:rPr>
          <w:rFonts w:asciiTheme="minorHAnsi" w:hAnsiTheme="minorHAnsi" w:cstheme="minorHAnsi"/>
          <w:color w:val="auto"/>
        </w:rPr>
        <w:t>expression of MHCI. N</w:t>
      </w:r>
      <w:r>
        <w:rPr>
          <w:rFonts w:asciiTheme="minorHAnsi" w:hAnsiTheme="minorHAnsi" w:cstheme="minorHAnsi"/>
          <w:color w:val="auto"/>
        </w:rPr>
        <w:t>eurons were</w:t>
      </w:r>
      <w:r w:rsidR="00FE24B8">
        <w:rPr>
          <w:rFonts w:asciiTheme="minorHAnsi" w:hAnsiTheme="minorHAnsi" w:cstheme="minorHAnsi"/>
          <w:color w:val="auto"/>
        </w:rPr>
        <w:t xml:space="preserve"> stained </w:t>
      </w:r>
      <w:r w:rsidR="00FE24B8" w:rsidRPr="005323C1">
        <w:rPr>
          <w:rFonts w:asciiTheme="minorHAnsi" w:hAnsiTheme="minorHAnsi" w:cstheme="minorHAnsi"/>
          <w:iCs/>
          <w:color w:val="auto"/>
        </w:rPr>
        <w:t>in situ</w:t>
      </w:r>
      <w:r w:rsidR="00FE24B8">
        <w:rPr>
          <w:rFonts w:asciiTheme="minorHAnsi" w:hAnsiTheme="minorHAnsi" w:cstheme="minorHAnsi"/>
          <w:i/>
          <w:color w:val="auto"/>
        </w:rPr>
        <w:t xml:space="preserve"> </w:t>
      </w:r>
      <w:r w:rsidR="00FE24B8">
        <w:rPr>
          <w:rFonts w:asciiTheme="minorHAnsi" w:hAnsiTheme="minorHAnsi" w:cstheme="minorHAnsi"/>
          <w:color w:val="auto"/>
        </w:rPr>
        <w:t xml:space="preserve">for MHCI before being non-enzymatically dissociated into a single cell suspension. Neurons were fixed and permeabilized, </w:t>
      </w:r>
      <w:r w:rsidR="00276C92">
        <w:rPr>
          <w:rFonts w:asciiTheme="minorHAnsi" w:hAnsiTheme="minorHAnsi" w:cstheme="minorHAnsi"/>
          <w:color w:val="auto"/>
        </w:rPr>
        <w:t>then</w:t>
      </w:r>
      <w:r w:rsidR="00FE24B8">
        <w:rPr>
          <w:rFonts w:asciiTheme="minorHAnsi" w:hAnsiTheme="minorHAnsi" w:cstheme="minorHAnsi"/>
          <w:color w:val="auto"/>
        </w:rPr>
        <w:t xml:space="preserve"> stained intracellularly for neuronal nuclei marker </w:t>
      </w:r>
      <w:proofErr w:type="spellStart"/>
      <w:r w:rsidR="00FE24B8">
        <w:rPr>
          <w:rFonts w:asciiTheme="minorHAnsi" w:hAnsiTheme="minorHAnsi" w:cstheme="minorHAnsi"/>
          <w:color w:val="auto"/>
        </w:rPr>
        <w:t>NeuN</w:t>
      </w:r>
      <w:proofErr w:type="spellEnd"/>
      <w:r w:rsidR="00FE24B8">
        <w:rPr>
          <w:rFonts w:asciiTheme="minorHAnsi" w:hAnsiTheme="minorHAnsi" w:cstheme="minorHAnsi"/>
          <w:color w:val="auto"/>
        </w:rPr>
        <w:t xml:space="preserve">. </w:t>
      </w:r>
      <w:r w:rsidR="00391449">
        <w:rPr>
          <w:rFonts w:asciiTheme="minorHAnsi" w:hAnsiTheme="minorHAnsi" w:cstheme="minorHAnsi"/>
          <w:color w:val="auto"/>
        </w:rPr>
        <w:t>Samples were assessed</w:t>
      </w:r>
      <w:r>
        <w:rPr>
          <w:rFonts w:asciiTheme="minorHAnsi" w:hAnsiTheme="minorHAnsi" w:cstheme="minorHAnsi"/>
          <w:color w:val="auto"/>
        </w:rPr>
        <w:t xml:space="preserve"> by flow cytometry</w:t>
      </w:r>
      <w:r w:rsidR="00A74A16">
        <w:rPr>
          <w:rFonts w:asciiTheme="minorHAnsi" w:hAnsiTheme="minorHAnsi" w:cstheme="minorHAnsi"/>
          <w:color w:val="auto"/>
        </w:rPr>
        <w:t xml:space="preserve"> </w:t>
      </w:r>
      <w:r w:rsidR="00391449">
        <w:rPr>
          <w:rFonts w:asciiTheme="minorHAnsi" w:hAnsiTheme="minorHAnsi" w:cstheme="minorHAnsi"/>
          <w:color w:val="auto"/>
        </w:rPr>
        <w:t xml:space="preserve">and data were analyzed using </w:t>
      </w:r>
      <w:r w:rsidR="005323C1">
        <w:rPr>
          <w:rFonts w:asciiTheme="minorHAnsi" w:hAnsiTheme="minorHAnsi" w:cstheme="minorHAnsi"/>
          <w:color w:val="auto"/>
        </w:rPr>
        <w:t>associated</w:t>
      </w:r>
      <w:r w:rsidR="00391449">
        <w:rPr>
          <w:rFonts w:asciiTheme="minorHAnsi" w:hAnsiTheme="minorHAnsi" w:cstheme="minorHAnsi"/>
          <w:color w:val="auto"/>
        </w:rPr>
        <w:t xml:space="preserve"> software. Neurons were identified</w:t>
      </w:r>
      <w:r>
        <w:rPr>
          <w:rFonts w:asciiTheme="minorHAnsi" w:hAnsiTheme="minorHAnsi" w:cstheme="minorHAnsi"/>
          <w:color w:val="auto"/>
        </w:rPr>
        <w:t xml:space="preserve"> through sequential gating of the total events to exclude cellular debris and doublets (</w:t>
      </w:r>
      <w:r w:rsidRPr="005323C1">
        <w:rPr>
          <w:rFonts w:asciiTheme="minorHAnsi" w:hAnsiTheme="minorHAnsi" w:cstheme="minorHAnsi"/>
          <w:b/>
          <w:bCs/>
          <w:color w:val="auto"/>
        </w:rPr>
        <w:t>Fig</w:t>
      </w:r>
      <w:r w:rsidR="005323C1" w:rsidRPr="005323C1">
        <w:rPr>
          <w:rFonts w:asciiTheme="minorHAnsi" w:hAnsiTheme="minorHAnsi" w:cstheme="minorHAnsi"/>
          <w:b/>
          <w:bCs/>
          <w:color w:val="auto"/>
        </w:rPr>
        <w:t>ure</w:t>
      </w:r>
      <w:r w:rsidRPr="005323C1">
        <w:rPr>
          <w:rFonts w:asciiTheme="minorHAnsi" w:hAnsiTheme="minorHAnsi" w:cstheme="minorHAnsi"/>
          <w:b/>
          <w:bCs/>
          <w:color w:val="auto"/>
        </w:rPr>
        <w:t xml:space="preserve"> 1</w:t>
      </w:r>
      <w:proofErr w:type="gramStart"/>
      <w:r w:rsidRPr="005323C1">
        <w:rPr>
          <w:rFonts w:asciiTheme="minorHAnsi" w:hAnsiTheme="minorHAnsi" w:cstheme="minorHAnsi"/>
          <w:b/>
          <w:bCs/>
          <w:color w:val="auto"/>
        </w:rPr>
        <w:t>A,B</w:t>
      </w:r>
      <w:proofErr w:type="gramEnd"/>
      <w:r>
        <w:rPr>
          <w:rFonts w:asciiTheme="minorHAnsi" w:hAnsiTheme="minorHAnsi" w:cstheme="minorHAnsi"/>
          <w:color w:val="auto"/>
        </w:rPr>
        <w:t xml:space="preserve">). Neurons were definitively identified by </w:t>
      </w:r>
      <w:proofErr w:type="spellStart"/>
      <w:r>
        <w:rPr>
          <w:rFonts w:asciiTheme="minorHAnsi" w:hAnsiTheme="minorHAnsi" w:cstheme="minorHAnsi"/>
          <w:color w:val="auto"/>
        </w:rPr>
        <w:t>NeuN</w:t>
      </w:r>
      <w:proofErr w:type="spellEnd"/>
      <w:r>
        <w:rPr>
          <w:rFonts w:asciiTheme="minorHAnsi" w:hAnsiTheme="minorHAnsi" w:cstheme="minorHAnsi"/>
          <w:color w:val="auto"/>
        </w:rPr>
        <w:t>-positivity (</w:t>
      </w:r>
      <w:r w:rsidRPr="005323C1">
        <w:rPr>
          <w:rFonts w:asciiTheme="minorHAnsi" w:hAnsiTheme="minorHAnsi" w:cstheme="minorHAnsi"/>
          <w:b/>
          <w:bCs/>
          <w:color w:val="auto"/>
        </w:rPr>
        <w:t>Fig</w:t>
      </w:r>
      <w:r w:rsidR="005323C1" w:rsidRPr="005323C1">
        <w:rPr>
          <w:rFonts w:asciiTheme="minorHAnsi" w:hAnsiTheme="minorHAnsi" w:cstheme="minorHAnsi"/>
          <w:b/>
          <w:bCs/>
          <w:color w:val="auto"/>
        </w:rPr>
        <w:t>ure</w:t>
      </w:r>
      <w:r w:rsidRPr="005323C1">
        <w:rPr>
          <w:rFonts w:asciiTheme="minorHAnsi" w:hAnsiTheme="minorHAnsi" w:cstheme="minorHAnsi"/>
          <w:b/>
          <w:bCs/>
          <w:color w:val="auto"/>
        </w:rPr>
        <w:t xml:space="preserve"> 1C</w:t>
      </w:r>
      <w:r>
        <w:rPr>
          <w:rFonts w:asciiTheme="minorHAnsi" w:hAnsiTheme="minorHAnsi" w:cstheme="minorHAnsi"/>
          <w:color w:val="auto"/>
        </w:rPr>
        <w:t xml:space="preserve">). </w:t>
      </w:r>
      <w:proofErr w:type="spellStart"/>
      <w:r w:rsidR="003D725F">
        <w:rPr>
          <w:rFonts w:asciiTheme="minorHAnsi" w:hAnsiTheme="minorHAnsi" w:cstheme="minorHAnsi"/>
          <w:color w:val="auto"/>
        </w:rPr>
        <w:t>NeuN</w:t>
      </w:r>
      <w:proofErr w:type="spellEnd"/>
      <w:r w:rsidR="00F069DC" w:rsidRPr="00F069DC">
        <w:rPr>
          <w:rFonts w:asciiTheme="minorHAnsi" w:hAnsiTheme="minorHAnsi" w:cstheme="minorHAnsi"/>
          <w:color w:val="auto"/>
          <w:vertAlign w:val="superscript"/>
        </w:rPr>
        <w:t>+</w:t>
      </w:r>
      <w:r w:rsidR="003D725F">
        <w:rPr>
          <w:rFonts w:asciiTheme="minorHAnsi" w:hAnsiTheme="minorHAnsi" w:cstheme="minorHAnsi"/>
          <w:color w:val="auto"/>
        </w:rPr>
        <w:t xml:space="preserve"> cells were further analyzed for MHCI-positivity</w:t>
      </w:r>
      <w:r w:rsidR="00FE24B8">
        <w:rPr>
          <w:rFonts w:asciiTheme="minorHAnsi" w:hAnsiTheme="minorHAnsi" w:cstheme="minorHAnsi"/>
          <w:color w:val="auto"/>
        </w:rPr>
        <w:t xml:space="preserve"> </w:t>
      </w:r>
      <w:r w:rsidR="005C3E02">
        <w:rPr>
          <w:rFonts w:asciiTheme="minorHAnsi" w:hAnsiTheme="minorHAnsi" w:cstheme="minorHAnsi"/>
          <w:color w:val="auto"/>
        </w:rPr>
        <w:t>by plotting cells on a histogram with the number of cells normalized to the mode</w:t>
      </w:r>
      <w:r w:rsidR="00AC6321">
        <w:rPr>
          <w:rFonts w:asciiTheme="minorHAnsi" w:hAnsiTheme="minorHAnsi" w:cstheme="minorHAnsi"/>
          <w:color w:val="auto"/>
        </w:rPr>
        <w:t xml:space="preserve"> on the y-axis and MHCI fluorescence on the x-axis</w:t>
      </w:r>
      <w:r w:rsidR="000F08D2">
        <w:rPr>
          <w:rFonts w:asciiTheme="minorHAnsi" w:hAnsiTheme="minorHAnsi" w:cstheme="minorHAnsi"/>
          <w:color w:val="auto"/>
        </w:rPr>
        <w:t>. An MHCI</w:t>
      </w:r>
      <w:r w:rsidR="000F08D2" w:rsidRPr="000F08D2">
        <w:rPr>
          <w:rFonts w:asciiTheme="minorHAnsi" w:hAnsiTheme="minorHAnsi" w:cstheme="minorHAnsi"/>
          <w:color w:val="auto"/>
          <w:vertAlign w:val="superscript"/>
        </w:rPr>
        <w:t>+</w:t>
      </w:r>
      <w:r w:rsidR="000F08D2">
        <w:rPr>
          <w:rFonts w:asciiTheme="minorHAnsi" w:hAnsiTheme="minorHAnsi" w:cstheme="minorHAnsi"/>
          <w:color w:val="auto"/>
        </w:rPr>
        <w:t xml:space="preserve"> gate was drawn at the point where positive and negative peaks diverge</w:t>
      </w:r>
      <w:r w:rsidR="00F069DC">
        <w:rPr>
          <w:rFonts w:asciiTheme="minorHAnsi" w:hAnsiTheme="minorHAnsi" w:cstheme="minorHAnsi"/>
          <w:color w:val="auto"/>
        </w:rPr>
        <w:t>d</w:t>
      </w:r>
      <w:r w:rsidR="000F08D2">
        <w:rPr>
          <w:rFonts w:asciiTheme="minorHAnsi" w:hAnsiTheme="minorHAnsi" w:cstheme="minorHAnsi"/>
          <w:color w:val="auto"/>
        </w:rPr>
        <w:t xml:space="preserve"> </w:t>
      </w:r>
      <w:r w:rsidR="005C3E02">
        <w:rPr>
          <w:rFonts w:asciiTheme="minorHAnsi" w:hAnsiTheme="minorHAnsi" w:cstheme="minorHAnsi"/>
          <w:color w:val="auto"/>
        </w:rPr>
        <w:t>(</w:t>
      </w:r>
      <w:r w:rsidR="005C3E02" w:rsidRPr="005323C1">
        <w:rPr>
          <w:rFonts w:asciiTheme="minorHAnsi" w:hAnsiTheme="minorHAnsi" w:cstheme="minorHAnsi"/>
          <w:b/>
          <w:bCs/>
          <w:color w:val="auto"/>
        </w:rPr>
        <w:t>Fig</w:t>
      </w:r>
      <w:r w:rsidR="005323C1" w:rsidRPr="005323C1">
        <w:rPr>
          <w:rFonts w:asciiTheme="minorHAnsi" w:hAnsiTheme="minorHAnsi" w:cstheme="minorHAnsi"/>
          <w:b/>
          <w:bCs/>
          <w:color w:val="auto"/>
        </w:rPr>
        <w:t>ure</w:t>
      </w:r>
      <w:r w:rsidR="005C3E02" w:rsidRPr="005323C1">
        <w:rPr>
          <w:rFonts w:asciiTheme="minorHAnsi" w:hAnsiTheme="minorHAnsi" w:cstheme="minorHAnsi"/>
          <w:b/>
          <w:bCs/>
          <w:color w:val="auto"/>
        </w:rPr>
        <w:t xml:space="preserve"> 1D</w:t>
      </w:r>
      <w:r w:rsidR="005C3E02">
        <w:rPr>
          <w:rFonts w:asciiTheme="minorHAnsi" w:hAnsiTheme="minorHAnsi" w:cstheme="minorHAnsi"/>
          <w:color w:val="auto"/>
        </w:rPr>
        <w:t xml:space="preserve">). </w:t>
      </w:r>
      <w:r w:rsidR="00811D83">
        <w:rPr>
          <w:rFonts w:asciiTheme="minorHAnsi" w:hAnsiTheme="minorHAnsi" w:cstheme="minorHAnsi"/>
          <w:color w:val="auto"/>
        </w:rPr>
        <w:t>From this, the percent neurons positive for MHCI staining (</w:t>
      </w:r>
      <w:r w:rsidR="00811D83" w:rsidRPr="005323C1">
        <w:rPr>
          <w:rFonts w:asciiTheme="minorHAnsi" w:hAnsiTheme="minorHAnsi" w:cstheme="minorHAnsi"/>
          <w:b/>
          <w:bCs/>
          <w:color w:val="auto"/>
        </w:rPr>
        <w:t>Fig</w:t>
      </w:r>
      <w:r w:rsidR="005323C1" w:rsidRPr="005323C1">
        <w:rPr>
          <w:rFonts w:asciiTheme="minorHAnsi" w:hAnsiTheme="minorHAnsi" w:cstheme="minorHAnsi"/>
          <w:b/>
          <w:bCs/>
          <w:color w:val="auto"/>
        </w:rPr>
        <w:t>ure</w:t>
      </w:r>
      <w:r w:rsidR="00811D83" w:rsidRPr="005323C1">
        <w:rPr>
          <w:rFonts w:asciiTheme="minorHAnsi" w:hAnsiTheme="minorHAnsi" w:cstheme="minorHAnsi"/>
          <w:b/>
          <w:bCs/>
          <w:color w:val="auto"/>
        </w:rPr>
        <w:t xml:space="preserve"> 1E</w:t>
      </w:r>
      <w:r w:rsidR="00811D83">
        <w:rPr>
          <w:rFonts w:asciiTheme="minorHAnsi" w:hAnsiTheme="minorHAnsi" w:cstheme="minorHAnsi"/>
          <w:color w:val="auto"/>
        </w:rPr>
        <w:t xml:space="preserve">) </w:t>
      </w:r>
      <w:r w:rsidR="00F069DC">
        <w:rPr>
          <w:rFonts w:asciiTheme="minorHAnsi" w:hAnsiTheme="minorHAnsi" w:cstheme="minorHAnsi"/>
          <w:color w:val="auto"/>
        </w:rPr>
        <w:t>and</w:t>
      </w:r>
      <w:r w:rsidR="00811D83">
        <w:rPr>
          <w:rFonts w:asciiTheme="minorHAnsi" w:hAnsiTheme="minorHAnsi" w:cstheme="minorHAnsi"/>
          <w:color w:val="auto"/>
        </w:rPr>
        <w:t xml:space="preserve"> the median fluorescence intensity (MFI; </w:t>
      </w:r>
      <w:r w:rsidR="00811D83" w:rsidRPr="005323C1">
        <w:rPr>
          <w:rFonts w:asciiTheme="minorHAnsi" w:hAnsiTheme="minorHAnsi" w:cstheme="minorHAnsi"/>
          <w:b/>
          <w:bCs/>
          <w:color w:val="auto"/>
        </w:rPr>
        <w:t>Fig</w:t>
      </w:r>
      <w:r w:rsidR="005323C1" w:rsidRPr="005323C1">
        <w:rPr>
          <w:rFonts w:asciiTheme="minorHAnsi" w:hAnsiTheme="minorHAnsi" w:cstheme="minorHAnsi"/>
          <w:b/>
          <w:bCs/>
          <w:color w:val="auto"/>
        </w:rPr>
        <w:t>ure</w:t>
      </w:r>
      <w:r w:rsidR="00811D83" w:rsidRPr="005323C1">
        <w:rPr>
          <w:rFonts w:asciiTheme="minorHAnsi" w:hAnsiTheme="minorHAnsi" w:cstheme="minorHAnsi"/>
          <w:b/>
          <w:bCs/>
          <w:color w:val="auto"/>
        </w:rPr>
        <w:t xml:space="preserve"> 1F</w:t>
      </w:r>
      <w:r w:rsidR="00811D83">
        <w:rPr>
          <w:rFonts w:asciiTheme="minorHAnsi" w:hAnsiTheme="minorHAnsi" w:cstheme="minorHAnsi"/>
          <w:color w:val="auto"/>
        </w:rPr>
        <w:t>) w</w:t>
      </w:r>
      <w:r w:rsidR="004B0535">
        <w:rPr>
          <w:rFonts w:asciiTheme="minorHAnsi" w:hAnsiTheme="minorHAnsi" w:cstheme="minorHAnsi"/>
          <w:color w:val="auto"/>
        </w:rPr>
        <w:t>ere</w:t>
      </w:r>
      <w:r w:rsidR="00811D83">
        <w:rPr>
          <w:rFonts w:asciiTheme="minorHAnsi" w:hAnsiTheme="minorHAnsi" w:cstheme="minorHAnsi"/>
          <w:color w:val="auto"/>
        </w:rPr>
        <w:t xml:space="preserve"> calculated. Results show that IFNβ treatment </w:t>
      </w:r>
      <w:r w:rsidR="00ED37A7">
        <w:rPr>
          <w:rFonts w:asciiTheme="minorHAnsi" w:hAnsiTheme="minorHAnsi" w:cstheme="minorHAnsi"/>
          <w:color w:val="auto"/>
        </w:rPr>
        <w:t>significantly upregulated the percentage of neurons positive for extracellular staining of MHCI</w:t>
      </w:r>
      <w:r w:rsidR="005323C1">
        <w:rPr>
          <w:rFonts w:asciiTheme="minorHAnsi" w:hAnsiTheme="minorHAnsi" w:cstheme="minorHAnsi"/>
          <w:color w:val="auto"/>
        </w:rPr>
        <w:t>,</w:t>
      </w:r>
      <w:r w:rsidR="00ED37A7">
        <w:rPr>
          <w:rFonts w:asciiTheme="minorHAnsi" w:hAnsiTheme="minorHAnsi" w:cstheme="minorHAnsi"/>
          <w:color w:val="auto"/>
        </w:rPr>
        <w:t xml:space="preserve"> as well as the level of expression</w:t>
      </w:r>
      <w:r w:rsidR="00F326D2">
        <w:rPr>
          <w:rFonts w:asciiTheme="minorHAnsi" w:hAnsiTheme="minorHAnsi" w:cstheme="minorHAnsi"/>
          <w:color w:val="auto"/>
        </w:rPr>
        <w:t>, as indicated</w:t>
      </w:r>
      <w:r w:rsidR="004B0535">
        <w:rPr>
          <w:rFonts w:asciiTheme="minorHAnsi" w:hAnsiTheme="minorHAnsi" w:cstheme="minorHAnsi"/>
          <w:color w:val="auto"/>
        </w:rPr>
        <w:t xml:space="preserve"> by</w:t>
      </w:r>
      <w:r w:rsidR="00F326D2">
        <w:rPr>
          <w:rFonts w:asciiTheme="minorHAnsi" w:hAnsiTheme="minorHAnsi" w:cstheme="minorHAnsi"/>
          <w:color w:val="auto"/>
        </w:rPr>
        <w:t xml:space="preserve"> MFI. </w:t>
      </w:r>
      <w:r w:rsidR="00F069DC">
        <w:rPr>
          <w:rFonts w:asciiTheme="minorHAnsi" w:hAnsiTheme="minorHAnsi" w:cstheme="minorHAnsi"/>
          <w:color w:val="auto"/>
        </w:rPr>
        <w:t>Statistical analysis and graphical representation w</w:t>
      </w:r>
      <w:r w:rsidR="004B0535">
        <w:rPr>
          <w:rFonts w:asciiTheme="minorHAnsi" w:hAnsiTheme="minorHAnsi" w:cstheme="minorHAnsi"/>
          <w:color w:val="auto"/>
        </w:rPr>
        <w:t>ere</w:t>
      </w:r>
      <w:r w:rsidR="00F069DC">
        <w:rPr>
          <w:rFonts w:asciiTheme="minorHAnsi" w:hAnsiTheme="minorHAnsi" w:cstheme="minorHAnsi"/>
          <w:color w:val="auto"/>
        </w:rPr>
        <w:t xml:space="preserve"> done using </w:t>
      </w:r>
      <w:r w:rsidR="005323C1">
        <w:rPr>
          <w:rFonts w:asciiTheme="minorHAnsi" w:hAnsiTheme="minorHAnsi" w:cstheme="minorHAnsi"/>
          <w:color w:val="auto"/>
        </w:rPr>
        <w:t>commercially available statistical</w:t>
      </w:r>
      <w:r w:rsidR="00F069DC">
        <w:rPr>
          <w:rFonts w:asciiTheme="minorHAnsi" w:hAnsiTheme="minorHAnsi" w:cstheme="minorHAnsi"/>
          <w:color w:val="auto"/>
        </w:rPr>
        <w:t xml:space="preserve"> software. </w:t>
      </w:r>
    </w:p>
    <w:p w14:paraId="7F5815FC" w14:textId="3133E33C" w:rsidR="004A71E4" w:rsidRPr="001B1519" w:rsidRDefault="004A71E4" w:rsidP="001B1519">
      <w:pPr>
        <w:rPr>
          <w:rFonts w:asciiTheme="minorHAnsi" w:hAnsiTheme="minorHAnsi" w:cstheme="minorHAnsi"/>
          <w:color w:val="808080" w:themeColor="background1" w:themeShade="80"/>
        </w:rPr>
      </w:pPr>
    </w:p>
    <w:p w14:paraId="3C9083F6" w14:textId="69D7F64B" w:rsidR="00B32616" w:rsidRPr="001B1519" w:rsidRDefault="00B32616" w:rsidP="001B1519">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2B485FB8" w14:textId="77777777" w:rsidR="005323C1" w:rsidRDefault="005323C1" w:rsidP="007A4DD6">
      <w:pPr>
        <w:rPr>
          <w:rFonts w:asciiTheme="minorHAnsi" w:hAnsiTheme="minorHAnsi" w:cstheme="minorHAnsi"/>
          <w:b/>
          <w:color w:val="auto"/>
        </w:rPr>
      </w:pPr>
    </w:p>
    <w:p w14:paraId="069257D4" w14:textId="4F85F337" w:rsidR="007A4DD6" w:rsidRDefault="007003B0" w:rsidP="007A4DD6">
      <w:pPr>
        <w:rPr>
          <w:rFonts w:asciiTheme="minorHAnsi" w:hAnsiTheme="minorHAnsi" w:cstheme="minorHAnsi"/>
          <w:color w:val="auto"/>
        </w:rPr>
      </w:pPr>
      <w:r w:rsidRPr="007003B0">
        <w:rPr>
          <w:rFonts w:asciiTheme="minorHAnsi" w:hAnsiTheme="minorHAnsi" w:cstheme="minorHAnsi"/>
          <w:b/>
          <w:color w:val="auto"/>
        </w:rPr>
        <w:t>Figure 1</w:t>
      </w:r>
      <w:r w:rsidR="005323C1">
        <w:rPr>
          <w:rFonts w:asciiTheme="minorHAnsi" w:hAnsiTheme="minorHAnsi" w:cstheme="minorHAnsi"/>
          <w:color w:val="auto"/>
        </w:rPr>
        <w:t xml:space="preserve">: </w:t>
      </w:r>
      <w:r w:rsidR="00FF12FC">
        <w:rPr>
          <w:rFonts w:asciiTheme="minorHAnsi" w:hAnsiTheme="minorHAnsi" w:cstheme="minorHAnsi"/>
          <w:b/>
          <w:color w:val="auto"/>
        </w:rPr>
        <w:t xml:space="preserve">Representative gating strategy and MHCI quantification. </w:t>
      </w:r>
      <w:r w:rsidR="009F57D9">
        <w:rPr>
          <w:rFonts w:asciiTheme="minorHAnsi" w:hAnsiTheme="minorHAnsi" w:cstheme="minorHAnsi"/>
          <w:color w:val="auto"/>
        </w:rPr>
        <w:t>Primary hippocampal neurons were treated with 100 U/m</w:t>
      </w:r>
      <w:r w:rsidR="005323C1">
        <w:rPr>
          <w:rFonts w:asciiTheme="minorHAnsi" w:hAnsiTheme="minorHAnsi" w:cstheme="minorHAnsi"/>
          <w:color w:val="auto"/>
        </w:rPr>
        <w:t>L of</w:t>
      </w:r>
      <w:r w:rsidR="009F57D9">
        <w:rPr>
          <w:rFonts w:asciiTheme="minorHAnsi" w:hAnsiTheme="minorHAnsi" w:cstheme="minorHAnsi"/>
          <w:color w:val="auto"/>
        </w:rPr>
        <w:t xml:space="preserve"> IFNβ or </w:t>
      </w:r>
      <w:r w:rsidR="001521C5">
        <w:rPr>
          <w:rFonts w:asciiTheme="minorHAnsi" w:hAnsiTheme="minorHAnsi" w:cstheme="minorHAnsi"/>
          <w:color w:val="auto"/>
        </w:rPr>
        <w:t xml:space="preserve">media </w:t>
      </w:r>
      <w:r w:rsidR="009F57D9">
        <w:rPr>
          <w:rFonts w:asciiTheme="minorHAnsi" w:hAnsiTheme="minorHAnsi" w:cstheme="minorHAnsi"/>
          <w:color w:val="auto"/>
        </w:rPr>
        <w:t xml:space="preserve">only. After 72 h, neurons were </w:t>
      </w:r>
      <w:r w:rsidR="00F069DC">
        <w:rPr>
          <w:rFonts w:asciiTheme="minorHAnsi" w:hAnsiTheme="minorHAnsi" w:cstheme="minorHAnsi"/>
          <w:color w:val="auto"/>
        </w:rPr>
        <w:t xml:space="preserve">stained </w:t>
      </w:r>
      <w:r w:rsidR="00F069DC">
        <w:rPr>
          <w:rFonts w:asciiTheme="minorHAnsi" w:hAnsiTheme="minorHAnsi" w:cstheme="minorHAnsi"/>
          <w:color w:val="auto"/>
        </w:rPr>
        <w:lastRenderedPageBreak/>
        <w:t>extracellularly</w:t>
      </w:r>
      <w:r w:rsidR="009F57D9">
        <w:rPr>
          <w:rFonts w:asciiTheme="minorHAnsi" w:hAnsiTheme="minorHAnsi" w:cstheme="minorHAnsi"/>
          <w:color w:val="auto"/>
        </w:rPr>
        <w:t xml:space="preserve"> with</w:t>
      </w:r>
      <w:r w:rsidR="0033354B">
        <w:rPr>
          <w:rFonts w:asciiTheme="minorHAnsi" w:hAnsiTheme="minorHAnsi" w:cstheme="minorHAnsi"/>
          <w:color w:val="auto"/>
        </w:rPr>
        <w:t xml:space="preserve"> Pacific Blue-conjugated</w:t>
      </w:r>
      <w:r w:rsidR="009F57D9">
        <w:rPr>
          <w:rFonts w:asciiTheme="minorHAnsi" w:hAnsiTheme="minorHAnsi" w:cstheme="minorHAnsi"/>
          <w:color w:val="auto"/>
        </w:rPr>
        <w:t xml:space="preserve"> MHCI (1 </w:t>
      </w:r>
      <w:proofErr w:type="spellStart"/>
      <w:r w:rsidR="0033354B">
        <w:rPr>
          <w:rFonts w:asciiTheme="minorHAnsi" w:hAnsiTheme="minorHAnsi" w:cstheme="minorHAnsi"/>
          <w:color w:val="auto"/>
        </w:rPr>
        <w:t>μg</w:t>
      </w:r>
      <w:proofErr w:type="spellEnd"/>
      <w:r w:rsidR="0033354B">
        <w:rPr>
          <w:rFonts w:asciiTheme="minorHAnsi" w:hAnsiTheme="minorHAnsi" w:cstheme="minorHAnsi"/>
          <w:color w:val="auto"/>
        </w:rPr>
        <w:t>/m</w:t>
      </w:r>
      <w:r w:rsidR="005323C1">
        <w:rPr>
          <w:rFonts w:asciiTheme="minorHAnsi" w:hAnsiTheme="minorHAnsi" w:cstheme="minorHAnsi"/>
          <w:color w:val="auto"/>
        </w:rPr>
        <w:t>L</w:t>
      </w:r>
      <w:r w:rsidR="0033354B">
        <w:rPr>
          <w:rFonts w:asciiTheme="minorHAnsi" w:hAnsiTheme="minorHAnsi" w:cstheme="minorHAnsi"/>
          <w:color w:val="auto"/>
        </w:rPr>
        <w:t xml:space="preserve"> </w:t>
      </w:r>
      <w:r w:rsidR="0033354B" w:rsidRPr="0033354B">
        <w:rPr>
          <w:rFonts w:asciiTheme="minorHAnsi" w:hAnsiTheme="minorHAnsi" w:cstheme="minorHAnsi"/>
          <w:color w:val="auto"/>
        </w:rPr>
        <w:t>H</w:t>
      </w:r>
      <w:r w:rsidR="0033354B">
        <w:rPr>
          <w:rFonts w:asciiTheme="minorHAnsi" w:hAnsiTheme="minorHAnsi" w:cstheme="minorHAnsi"/>
          <w:color w:val="auto"/>
        </w:rPr>
        <w:t>2-</w:t>
      </w:r>
      <w:r w:rsidR="0033354B" w:rsidRPr="0033354B">
        <w:rPr>
          <w:rFonts w:asciiTheme="minorHAnsi" w:hAnsiTheme="minorHAnsi" w:cstheme="minorHAnsi"/>
          <w:color w:val="auto"/>
        </w:rPr>
        <w:t>K</w:t>
      </w:r>
      <w:r w:rsidR="0033354B" w:rsidRPr="0033354B">
        <w:rPr>
          <w:rFonts w:asciiTheme="minorHAnsi" w:hAnsiTheme="minorHAnsi" w:cstheme="minorHAnsi"/>
          <w:color w:val="auto"/>
          <w:vertAlign w:val="superscript"/>
        </w:rPr>
        <w:t>b</w:t>
      </w:r>
      <w:r w:rsidR="00F069DC">
        <w:rPr>
          <w:rFonts w:asciiTheme="minorHAnsi" w:hAnsiTheme="minorHAnsi" w:cstheme="minorHAnsi"/>
          <w:color w:val="auto"/>
        </w:rPr>
        <w:t xml:space="preserve">), </w:t>
      </w:r>
      <w:r w:rsidR="0033354B">
        <w:rPr>
          <w:rFonts w:asciiTheme="minorHAnsi" w:hAnsiTheme="minorHAnsi" w:cstheme="minorHAnsi"/>
          <w:color w:val="auto"/>
        </w:rPr>
        <w:t xml:space="preserve">then intracellularly labeled with PE-conjugated </w:t>
      </w:r>
      <w:proofErr w:type="spellStart"/>
      <w:r w:rsidR="0033354B">
        <w:rPr>
          <w:rFonts w:asciiTheme="minorHAnsi" w:hAnsiTheme="minorHAnsi" w:cstheme="minorHAnsi"/>
          <w:color w:val="auto"/>
        </w:rPr>
        <w:t>NeuN</w:t>
      </w:r>
      <w:proofErr w:type="spellEnd"/>
      <w:r w:rsidR="007F455D">
        <w:rPr>
          <w:rFonts w:asciiTheme="minorHAnsi" w:hAnsiTheme="minorHAnsi" w:cstheme="minorHAnsi"/>
          <w:color w:val="auto"/>
        </w:rPr>
        <w:t xml:space="preserve"> (</w:t>
      </w:r>
      <w:r w:rsidR="00E37BF6">
        <w:rPr>
          <w:rFonts w:asciiTheme="minorHAnsi" w:hAnsiTheme="minorHAnsi" w:cstheme="minorHAnsi"/>
          <w:color w:val="auto"/>
        </w:rPr>
        <w:t>1:100 dilution)</w:t>
      </w:r>
      <w:r w:rsidR="009866F6">
        <w:rPr>
          <w:rFonts w:asciiTheme="minorHAnsi" w:hAnsiTheme="minorHAnsi" w:cstheme="minorHAnsi"/>
          <w:color w:val="auto"/>
        </w:rPr>
        <w:t>.</w:t>
      </w:r>
      <w:r w:rsidR="0033354B">
        <w:rPr>
          <w:rFonts w:asciiTheme="minorHAnsi" w:hAnsiTheme="minorHAnsi" w:cstheme="minorHAnsi"/>
          <w:color w:val="auto"/>
        </w:rPr>
        <w:t xml:space="preserve"> </w:t>
      </w:r>
      <w:r w:rsidR="009866F6">
        <w:rPr>
          <w:rFonts w:asciiTheme="minorHAnsi" w:hAnsiTheme="minorHAnsi" w:cstheme="minorHAnsi"/>
          <w:color w:val="auto"/>
        </w:rPr>
        <w:t>Cellular f</w:t>
      </w:r>
      <w:r w:rsidR="0033354B">
        <w:rPr>
          <w:rFonts w:asciiTheme="minorHAnsi" w:hAnsiTheme="minorHAnsi" w:cstheme="minorHAnsi"/>
          <w:color w:val="auto"/>
        </w:rPr>
        <w:t xml:space="preserve">luorescence </w:t>
      </w:r>
      <w:r w:rsidR="009866F6">
        <w:rPr>
          <w:rFonts w:asciiTheme="minorHAnsi" w:hAnsiTheme="minorHAnsi" w:cstheme="minorHAnsi"/>
          <w:color w:val="auto"/>
        </w:rPr>
        <w:t xml:space="preserve">was </w:t>
      </w:r>
      <w:r w:rsidR="0033354B">
        <w:rPr>
          <w:rFonts w:asciiTheme="minorHAnsi" w:hAnsiTheme="minorHAnsi" w:cstheme="minorHAnsi"/>
          <w:color w:val="auto"/>
        </w:rPr>
        <w:t>assessed by flow cytometry, and data</w:t>
      </w:r>
      <w:r w:rsidR="009866F6">
        <w:rPr>
          <w:rFonts w:asciiTheme="minorHAnsi" w:hAnsiTheme="minorHAnsi" w:cstheme="minorHAnsi"/>
          <w:color w:val="auto"/>
        </w:rPr>
        <w:t xml:space="preserve"> was</w:t>
      </w:r>
      <w:r w:rsidR="0033354B">
        <w:rPr>
          <w:rFonts w:asciiTheme="minorHAnsi" w:hAnsiTheme="minorHAnsi" w:cstheme="minorHAnsi"/>
          <w:color w:val="auto"/>
        </w:rPr>
        <w:t xml:space="preserve"> analyzed. </w:t>
      </w:r>
      <w:r w:rsidR="0033354B" w:rsidRPr="005323C1">
        <w:rPr>
          <w:rFonts w:asciiTheme="minorHAnsi" w:hAnsiTheme="minorHAnsi" w:cstheme="minorHAnsi"/>
          <w:bCs/>
          <w:color w:val="auto"/>
        </w:rPr>
        <w:t>(</w:t>
      </w:r>
      <w:r w:rsidR="0033354B" w:rsidRPr="0033354B">
        <w:rPr>
          <w:rFonts w:asciiTheme="minorHAnsi" w:hAnsiTheme="minorHAnsi" w:cstheme="minorHAnsi"/>
          <w:b/>
          <w:color w:val="auto"/>
        </w:rPr>
        <w:t>A</w:t>
      </w:r>
      <w:r w:rsidR="0033354B" w:rsidRPr="005323C1">
        <w:rPr>
          <w:rFonts w:asciiTheme="minorHAnsi" w:hAnsiTheme="minorHAnsi" w:cstheme="minorHAnsi"/>
          <w:bCs/>
          <w:color w:val="auto"/>
        </w:rPr>
        <w:t>)</w:t>
      </w:r>
      <w:r w:rsidR="0033354B">
        <w:rPr>
          <w:rFonts w:asciiTheme="minorHAnsi" w:hAnsiTheme="minorHAnsi" w:cstheme="minorHAnsi"/>
          <w:color w:val="auto"/>
        </w:rPr>
        <w:t xml:space="preserve"> Total events were plotted as SSC-A (log) vs FSC-A (linear), and cells (P1) were gated to exclude debris. </w:t>
      </w:r>
      <w:r w:rsidR="0033354B" w:rsidRPr="005323C1">
        <w:rPr>
          <w:rFonts w:asciiTheme="minorHAnsi" w:hAnsiTheme="minorHAnsi" w:cstheme="minorHAnsi"/>
          <w:bCs/>
          <w:color w:val="auto"/>
        </w:rPr>
        <w:t>(</w:t>
      </w:r>
      <w:r w:rsidR="0033354B">
        <w:rPr>
          <w:rFonts w:asciiTheme="minorHAnsi" w:hAnsiTheme="minorHAnsi" w:cstheme="minorHAnsi"/>
          <w:b/>
          <w:color w:val="auto"/>
        </w:rPr>
        <w:t>B</w:t>
      </w:r>
      <w:r w:rsidR="0033354B" w:rsidRPr="005323C1">
        <w:rPr>
          <w:rFonts w:asciiTheme="minorHAnsi" w:hAnsiTheme="minorHAnsi" w:cstheme="minorHAnsi"/>
          <w:bCs/>
          <w:color w:val="auto"/>
        </w:rPr>
        <w:t>)</w:t>
      </w:r>
      <w:r w:rsidR="0033354B">
        <w:rPr>
          <w:rFonts w:asciiTheme="minorHAnsi" w:hAnsiTheme="minorHAnsi" w:cstheme="minorHAnsi"/>
          <w:color w:val="auto"/>
        </w:rPr>
        <w:t xml:space="preserve"> Within the P1 population, cells were plotted as FSC-H (linear) vs FSC-A (linear) to gate the single cell population. </w:t>
      </w:r>
      <w:r w:rsidR="0033354B" w:rsidRPr="005323C1">
        <w:rPr>
          <w:rFonts w:asciiTheme="minorHAnsi" w:hAnsiTheme="minorHAnsi" w:cstheme="minorHAnsi"/>
          <w:bCs/>
          <w:color w:val="auto"/>
        </w:rPr>
        <w:t>(</w:t>
      </w:r>
      <w:r w:rsidR="0033354B">
        <w:rPr>
          <w:rFonts w:asciiTheme="minorHAnsi" w:hAnsiTheme="minorHAnsi" w:cstheme="minorHAnsi"/>
          <w:b/>
          <w:color w:val="auto"/>
        </w:rPr>
        <w:t>C</w:t>
      </w:r>
      <w:r w:rsidR="0033354B" w:rsidRPr="005323C1">
        <w:rPr>
          <w:rFonts w:asciiTheme="minorHAnsi" w:hAnsiTheme="minorHAnsi" w:cstheme="minorHAnsi"/>
          <w:bCs/>
          <w:color w:val="auto"/>
        </w:rPr>
        <w:t>)</w:t>
      </w:r>
      <w:r w:rsidR="0033354B">
        <w:rPr>
          <w:rFonts w:asciiTheme="minorHAnsi" w:hAnsiTheme="minorHAnsi" w:cstheme="minorHAnsi"/>
          <w:b/>
          <w:color w:val="auto"/>
        </w:rPr>
        <w:t xml:space="preserve"> </w:t>
      </w:r>
      <w:r w:rsidR="0033354B">
        <w:rPr>
          <w:rFonts w:asciiTheme="minorHAnsi" w:hAnsiTheme="minorHAnsi" w:cstheme="minorHAnsi"/>
          <w:color w:val="auto"/>
        </w:rPr>
        <w:t xml:space="preserve">Within the single cell population, cells were plotted FSC-H (log) vs </w:t>
      </w:r>
      <w:proofErr w:type="spellStart"/>
      <w:r w:rsidR="0033354B">
        <w:rPr>
          <w:rFonts w:asciiTheme="minorHAnsi" w:hAnsiTheme="minorHAnsi" w:cstheme="minorHAnsi"/>
          <w:color w:val="auto"/>
        </w:rPr>
        <w:t>NeuN</w:t>
      </w:r>
      <w:proofErr w:type="spellEnd"/>
      <w:r w:rsidR="0033354B">
        <w:rPr>
          <w:rFonts w:asciiTheme="minorHAnsi" w:hAnsiTheme="minorHAnsi" w:cstheme="minorHAnsi"/>
          <w:color w:val="auto"/>
        </w:rPr>
        <w:t xml:space="preserve">-PE (log). </w:t>
      </w:r>
      <w:proofErr w:type="spellStart"/>
      <w:r w:rsidR="0033354B">
        <w:rPr>
          <w:rFonts w:asciiTheme="minorHAnsi" w:hAnsiTheme="minorHAnsi" w:cstheme="minorHAnsi"/>
          <w:color w:val="auto"/>
        </w:rPr>
        <w:t>NeuN</w:t>
      </w:r>
      <w:proofErr w:type="spellEnd"/>
      <w:r w:rsidR="00340F55" w:rsidRPr="00340F55">
        <w:rPr>
          <w:rFonts w:asciiTheme="minorHAnsi" w:hAnsiTheme="minorHAnsi" w:cstheme="minorHAnsi"/>
          <w:color w:val="auto"/>
          <w:vertAlign w:val="superscript"/>
        </w:rPr>
        <w:t>+</w:t>
      </w:r>
      <w:r w:rsidR="0033354B">
        <w:rPr>
          <w:rFonts w:asciiTheme="minorHAnsi" w:hAnsiTheme="minorHAnsi" w:cstheme="minorHAnsi"/>
          <w:color w:val="auto"/>
        </w:rPr>
        <w:t xml:space="preserve"> cells were gated to identify neurons. </w:t>
      </w:r>
      <w:r w:rsidR="0033354B" w:rsidRPr="005323C1">
        <w:rPr>
          <w:rFonts w:asciiTheme="minorHAnsi" w:hAnsiTheme="minorHAnsi" w:cstheme="minorHAnsi"/>
          <w:bCs/>
          <w:color w:val="auto"/>
        </w:rPr>
        <w:t>(</w:t>
      </w:r>
      <w:r w:rsidR="0033354B">
        <w:rPr>
          <w:rFonts w:asciiTheme="minorHAnsi" w:hAnsiTheme="minorHAnsi" w:cstheme="minorHAnsi"/>
          <w:b/>
          <w:color w:val="auto"/>
        </w:rPr>
        <w:t>D</w:t>
      </w:r>
      <w:r w:rsidR="0033354B" w:rsidRPr="005323C1">
        <w:rPr>
          <w:rFonts w:asciiTheme="minorHAnsi" w:hAnsiTheme="minorHAnsi" w:cstheme="minorHAnsi"/>
          <w:bCs/>
          <w:color w:val="auto"/>
        </w:rPr>
        <w:t>)</w:t>
      </w:r>
      <w:r w:rsidR="0033354B">
        <w:rPr>
          <w:rFonts w:asciiTheme="minorHAnsi" w:hAnsiTheme="minorHAnsi" w:cstheme="minorHAnsi"/>
          <w:b/>
          <w:color w:val="auto"/>
        </w:rPr>
        <w:t xml:space="preserve"> </w:t>
      </w:r>
      <w:r w:rsidR="0033354B">
        <w:rPr>
          <w:rFonts w:asciiTheme="minorHAnsi" w:hAnsiTheme="minorHAnsi" w:cstheme="minorHAnsi"/>
          <w:color w:val="auto"/>
        </w:rPr>
        <w:t xml:space="preserve">Within the neuron population, cells were plotted </w:t>
      </w:r>
      <w:r w:rsidR="00340F55">
        <w:rPr>
          <w:rFonts w:asciiTheme="minorHAnsi" w:hAnsiTheme="minorHAnsi" w:cstheme="minorHAnsi"/>
          <w:color w:val="auto"/>
        </w:rPr>
        <w:t>o</w:t>
      </w:r>
      <w:r w:rsidR="0033354B">
        <w:rPr>
          <w:rFonts w:asciiTheme="minorHAnsi" w:hAnsiTheme="minorHAnsi" w:cstheme="minorHAnsi"/>
          <w:color w:val="auto"/>
        </w:rPr>
        <w:t>n a histogram with MHCI-</w:t>
      </w:r>
      <w:proofErr w:type="spellStart"/>
      <w:r w:rsidR="0033354B">
        <w:rPr>
          <w:rFonts w:asciiTheme="minorHAnsi" w:hAnsiTheme="minorHAnsi" w:cstheme="minorHAnsi"/>
          <w:color w:val="auto"/>
        </w:rPr>
        <w:t>PacBlu</w:t>
      </w:r>
      <w:proofErr w:type="spellEnd"/>
      <w:r w:rsidR="0033354B">
        <w:rPr>
          <w:rFonts w:asciiTheme="minorHAnsi" w:hAnsiTheme="minorHAnsi" w:cstheme="minorHAnsi"/>
          <w:color w:val="auto"/>
        </w:rPr>
        <w:t xml:space="preserve"> on the x-axis and cell numbers normalized to mode on the y-axis. </w:t>
      </w:r>
      <w:r w:rsidR="00C42481">
        <w:rPr>
          <w:rFonts w:asciiTheme="minorHAnsi" w:hAnsiTheme="minorHAnsi" w:cstheme="minorHAnsi"/>
          <w:color w:val="auto"/>
        </w:rPr>
        <w:t xml:space="preserve">A horizontal gate was drawn to quantify the percent of neurons positive for MHCI staining. </w:t>
      </w:r>
      <w:r w:rsidR="00C42481" w:rsidRPr="005323C1">
        <w:rPr>
          <w:rFonts w:asciiTheme="minorHAnsi" w:hAnsiTheme="minorHAnsi" w:cstheme="minorHAnsi"/>
          <w:bCs/>
          <w:color w:val="auto"/>
        </w:rPr>
        <w:t>(</w:t>
      </w:r>
      <w:r w:rsidR="00C42481">
        <w:rPr>
          <w:rFonts w:asciiTheme="minorHAnsi" w:hAnsiTheme="minorHAnsi" w:cstheme="minorHAnsi"/>
          <w:b/>
          <w:color w:val="auto"/>
        </w:rPr>
        <w:t>E</w:t>
      </w:r>
      <w:r w:rsidR="00C42481" w:rsidRPr="005323C1">
        <w:rPr>
          <w:rFonts w:asciiTheme="minorHAnsi" w:hAnsiTheme="minorHAnsi" w:cstheme="minorHAnsi"/>
          <w:bCs/>
          <w:color w:val="auto"/>
        </w:rPr>
        <w:t>)</w:t>
      </w:r>
      <w:r w:rsidR="00C42481">
        <w:rPr>
          <w:rFonts w:asciiTheme="minorHAnsi" w:hAnsiTheme="minorHAnsi" w:cstheme="minorHAnsi"/>
          <w:b/>
          <w:color w:val="auto"/>
        </w:rPr>
        <w:t xml:space="preserve"> </w:t>
      </w:r>
      <w:r w:rsidR="00C42481">
        <w:rPr>
          <w:rFonts w:asciiTheme="minorHAnsi" w:hAnsiTheme="minorHAnsi" w:cstheme="minorHAnsi"/>
          <w:color w:val="auto"/>
        </w:rPr>
        <w:t>Quantification of percent MHCI</w:t>
      </w:r>
      <w:r w:rsidR="00C42481" w:rsidRPr="00340F55">
        <w:rPr>
          <w:rFonts w:asciiTheme="minorHAnsi" w:hAnsiTheme="minorHAnsi" w:cstheme="minorHAnsi"/>
          <w:color w:val="auto"/>
          <w:vertAlign w:val="superscript"/>
        </w:rPr>
        <w:t>+</w:t>
      </w:r>
      <w:r w:rsidR="00C42481">
        <w:rPr>
          <w:rFonts w:asciiTheme="minorHAnsi" w:hAnsiTheme="minorHAnsi" w:cstheme="minorHAnsi"/>
          <w:color w:val="auto"/>
        </w:rPr>
        <w:t xml:space="preserve"> of </w:t>
      </w:r>
      <w:proofErr w:type="spellStart"/>
      <w:r w:rsidR="00C42481">
        <w:rPr>
          <w:rFonts w:asciiTheme="minorHAnsi" w:hAnsiTheme="minorHAnsi" w:cstheme="minorHAnsi"/>
          <w:color w:val="auto"/>
        </w:rPr>
        <w:t>NeuN</w:t>
      </w:r>
      <w:proofErr w:type="spellEnd"/>
      <w:r w:rsidR="00C42481" w:rsidRPr="00340F55">
        <w:rPr>
          <w:rFonts w:asciiTheme="minorHAnsi" w:hAnsiTheme="minorHAnsi" w:cstheme="minorHAnsi"/>
          <w:color w:val="auto"/>
          <w:vertAlign w:val="superscript"/>
        </w:rPr>
        <w:t>+</w:t>
      </w:r>
      <w:r w:rsidR="00C42481">
        <w:rPr>
          <w:rFonts w:asciiTheme="minorHAnsi" w:hAnsiTheme="minorHAnsi" w:cstheme="minorHAnsi"/>
          <w:color w:val="auto"/>
        </w:rPr>
        <w:t xml:space="preserve"> cells in </w:t>
      </w:r>
      <w:r w:rsidR="00FA11BF">
        <w:rPr>
          <w:rFonts w:asciiTheme="minorHAnsi" w:hAnsiTheme="minorHAnsi" w:cstheme="minorHAnsi"/>
          <w:color w:val="auto"/>
        </w:rPr>
        <w:t xml:space="preserve">media only </w:t>
      </w:r>
      <w:r w:rsidR="009866F6">
        <w:rPr>
          <w:rFonts w:asciiTheme="minorHAnsi" w:hAnsiTheme="minorHAnsi" w:cstheme="minorHAnsi"/>
          <w:color w:val="auto"/>
        </w:rPr>
        <w:t xml:space="preserve">and IFNβ-treated neurons. </w:t>
      </w:r>
      <w:r w:rsidR="009866F6" w:rsidRPr="005323C1">
        <w:rPr>
          <w:rFonts w:asciiTheme="minorHAnsi" w:hAnsiTheme="minorHAnsi" w:cstheme="minorHAnsi"/>
          <w:bCs/>
          <w:color w:val="auto"/>
        </w:rPr>
        <w:t>(</w:t>
      </w:r>
      <w:r w:rsidR="009866F6">
        <w:rPr>
          <w:rFonts w:asciiTheme="minorHAnsi" w:hAnsiTheme="minorHAnsi" w:cstheme="minorHAnsi"/>
          <w:b/>
          <w:color w:val="auto"/>
        </w:rPr>
        <w:t>F</w:t>
      </w:r>
      <w:r w:rsidR="009866F6" w:rsidRPr="005323C1">
        <w:rPr>
          <w:rFonts w:asciiTheme="minorHAnsi" w:hAnsiTheme="minorHAnsi" w:cstheme="minorHAnsi"/>
          <w:bCs/>
          <w:color w:val="auto"/>
        </w:rPr>
        <w:t>)</w:t>
      </w:r>
      <w:r w:rsidR="009866F6">
        <w:rPr>
          <w:rFonts w:asciiTheme="minorHAnsi" w:hAnsiTheme="minorHAnsi" w:cstheme="minorHAnsi"/>
          <w:b/>
          <w:color w:val="auto"/>
        </w:rPr>
        <w:t xml:space="preserve"> </w:t>
      </w:r>
      <w:r w:rsidR="009866F6">
        <w:rPr>
          <w:rFonts w:asciiTheme="minorHAnsi" w:hAnsiTheme="minorHAnsi" w:cstheme="minorHAnsi"/>
          <w:color w:val="auto"/>
        </w:rPr>
        <w:t xml:space="preserve">Quantification of median fluorescence intensity (MFI) of MHCI on </w:t>
      </w:r>
      <w:proofErr w:type="spellStart"/>
      <w:r w:rsidR="009866F6">
        <w:rPr>
          <w:rFonts w:asciiTheme="minorHAnsi" w:hAnsiTheme="minorHAnsi" w:cstheme="minorHAnsi"/>
          <w:color w:val="auto"/>
        </w:rPr>
        <w:t>NeuN</w:t>
      </w:r>
      <w:proofErr w:type="spellEnd"/>
      <w:r w:rsidR="009866F6" w:rsidRPr="00340F55">
        <w:rPr>
          <w:rFonts w:asciiTheme="minorHAnsi" w:hAnsiTheme="minorHAnsi" w:cstheme="minorHAnsi"/>
          <w:color w:val="auto"/>
          <w:vertAlign w:val="superscript"/>
        </w:rPr>
        <w:t>+</w:t>
      </w:r>
      <w:r w:rsidR="009866F6">
        <w:rPr>
          <w:rFonts w:asciiTheme="minorHAnsi" w:hAnsiTheme="minorHAnsi" w:cstheme="minorHAnsi"/>
          <w:color w:val="auto"/>
        </w:rPr>
        <w:t xml:space="preserve"> cells in </w:t>
      </w:r>
      <w:r w:rsidR="00FA11BF">
        <w:rPr>
          <w:rFonts w:asciiTheme="minorHAnsi" w:hAnsiTheme="minorHAnsi" w:cstheme="minorHAnsi"/>
          <w:color w:val="auto"/>
        </w:rPr>
        <w:t xml:space="preserve">media </w:t>
      </w:r>
      <w:r w:rsidR="00340F55">
        <w:rPr>
          <w:rFonts w:asciiTheme="minorHAnsi" w:hAnsiTheme="minorHAnsi" w:cstheme="minorHAnsi"/>
          <w:color w:val="auto"/>
        </w:rPr>
        <w:t>(black)</w:t>
      </w:r>
      <w:r w:rsidR="009866F6">
        <w:rPr>
          <w:rFonts w:asciiTheme="minorHAnsi" w:hAnsiTheme="minorHAnsi" w:cstheme="minorHAnsi"/>
          <w:color w:val="auto"/>
        </w:rPr>
        <w:t xml:space="preserve"> and IFNβ-treated</w:t>
      </w:r>
      <w:r w:rsidR="00340F55">
        <w:rPr>
          <w:rFonts w:asciiTheme="minorHAnsi" w:hAnsiTheme="minorHAnsi" w:cstheme="minorHAnsi"/>
          <w:color w:val="auto"/>
        </w:rPr>
        <w:t xml:space="preserve"> (red)</w:t>
      </w:r>
      <w:r w:rsidR="009866F6">
        <w:rPr>
          <w:rFonts w:asciiTheme="minorHAnsi" w:hAnsiTheme="minorHAnsi" w:cstheme="minorHAnsi"/>
          <w:color w:val="auto"/>
        </w:rPr>
        <w:t xml:space="preserve"> neurons. Statistical significance was calculated by unpaired t test. **, P &lt; 0.01. </w:t>
      </w:r>
      <w:r w:rsidR="00C42481">
        <w:rPr>
          <w:rFonts w:asciiTheme="minorHAnsi" w:hAnsiTheme="minorHAnsi" w:cstheme="minorHAnsi"/>
          <w:color w:val="auto"/>
        </w:rPr>
        <w:t xml:space="preserve"> </w:t>
      </w:r>
    </w:p>
    <w:p w14:paraId="60D06EED" w14:textId="46D8CFF4" w:rsidR="007E4122" w:rsidRDefault="007E4122" w:rsidP="007A4DD6">
      <w:pPr>
        <w:rPr>
          <w:rFonts w:asciiTheme="minorHAnsi" w:hAnsiTheme="minorHAnsi" w:cstheme="minorHAnsi"/>
          <w:color w:val="auto"/>
        </w:rPr>
      </w:pPr>
    </w:p>
    <w:p w14:paraId="06AE96E4" w14:textId="3C11B25B" w:rsidR="007E4122" w:rsidRPr="007E4122" w:rsidRDefault="007E4122" w:rsidP="007A4DD6">
      <w:pPr>
        <w:rPr>
          <w:rFonts w:asciiTheme="minorHAnsi" w:hAnsiTheme="minorHAnsi" w:cstheme="minorHAnsi"/>
          <w:b/>
          <w:bCs/>
          <w:color w:val="auto"/>
        </w:rPr>
      </w:pPr>
      <w:r w:rsidRPr="007E4122">
        <w:rPr>
          <w:rFonts w:asciiTheme="minorHAnsi" w:hAnsiTheme="minorHAnsi" w:cstheme="minorHAnsi"/>
          <w:b/>
          <w:bCs/>
          <w:color w:val="auto"/>
        </w:rPr>
        <w:t>Table 1: Media and solutions.</w:t>
      </w:r>
    </w:p>
    <w:p w14:paraId="75182EC3" w14:textId="77777777" w:rsidR="00B32616" w:rsidRPr="001B1519" w:rsidRDefault="00B32616" w:rsidP="001B1519">
      <w:pPr>
        <w:rPr>
          <w:rFonts w:asciiTheme="minorHAnsi" w:hAnsiTheme="minorHAnsi" w:cstheme="minorHAnsi"/>
          <w:color w:val="808080" w:themeColor="background1" w:themeShade="80"/>
        </w:rPr>
      </w:pPr>
    </w:p>
    <w:p w14:paraId="64B8CF78" w14:textId="14E58D26" w:rsidR="006305D7" w:rsidRPr="001B1519" w:rsidRDefault="006305D7" w:rsidP="001B151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64EE2D4B" w14:textId="33B4A3CB" w:rsidR="00B3332B" w:rsidRDefault="006C4293" w:rsidP="007A4DD6">
      <w:pPr>
        <w:rPr>
          <w:rFonts w:asciiTheme="minorHAnsi" w:hAnsiTheme="minorHAnsi" w:cstheme="minorHAnsi"/>
          <w:color w:val="auto"/>
        </w:rPr>
      </w:pPr>
      <w:r>
        <w:rPr>
          <w:rFonts w:asciiTheme="minorHAnsi" w:hAnsiTheme="minorHAnsi" w:cstheme="minorHAnsi"/>
          <w:color w:val="auto"/>
        </w:rPr>
        <w:t>This protocol</w:t>
      </w:r>
      <w:r w:rsidR="00F326D2">
        <w:rPr>
          <w:rFonts w:asciiTheme="minorHAnsi" w:hAnsiTheme="minorHAnsi" w:cstheme="minorHAnsi"/>
          <w:color w:val="auto"/>
        </w:rPr>
        <w:t xml:space="preserve"> describe</w:t>
      </w:r>
      <w:r>
        <w:rPr>
          <w:rFonts w:asciiTheme="minorHAnsi" w:hAnsiTheme="minorHAnsi" w:cstheme="minorHAnsi"/>
          <w:color w:val="auto"/>
        </w:rPr>
        <w:t>s</w:t>
      </w:r>
      <w:r w:rsidR="00F326D2">
        <w:rPr>
          <w:rFonts w:asciiTheme="minorHAnsi" w:hAnsiTheme="minorHAnsi" w:cstheme="minorHAnsi"/>
          <w:color w:val="auto"/>
        </w:rPr>
        <w:t xml:space="preserve"> the dissection and culture of</w:t>
      </w:r>
      <w:r>
        <w:rPr>
          <w:rFonts w:asciiTheme="minorHAnsi" w:hAnsiTheme="minorHAnsi" w:cstheme="minorHAnsi"/>
          <w:color w:val="auto"/>
        </w:rPr>
        <w:t xml:space="preserve"> primary</w:t>
      </w:r>
      <w:r w:rsidR="00F326D2">
        <w:rPr>
          <w:rFonts w:asciiTheme="minorHAnsi" w:hAnsiTheme="minorHAnsi" w:cstheme="minorHAnsi"/>
          <w:color w:val="auto"/>
        </w:rPr>
        <w:t xml:space="preserve"> hippocampal neurons from prenatal mouse pups at embryonic day 18. </w:t>
      </w:r>
      <w:r>
        <w:rPr>
          <w:rFonts w:asciiTheme="minorHAnsi" w:hAnsiTheme="minorHAnsi" w:cstheme="minorHAnsi"/>
          <w:color w:val="auto"/>
        </w:rPr>
        <w:t xml:space="preserve">The use of primary neurons cultured from </w:t>
      </w:r>
      <w:r w:rsidR="00FF5B1A">
        <w:rPr>
          <w:rFonts w:asciiTheme="minorHAnsi" w:hAnsiTheme="minorHAnsi" w:cstheme="minorHAnsi"/>
          <w:color w:val="auto"/>
        </w:rPr>
        <w:t>rodents</w:t>
      </w:r>
      <w:r>
        <w:rPr>
          <w:rFonts w:asciiTheme="minorHAnsi" w:hAnsiTheme="minorHAnsi" w:cstheme="minorHAnsi"/>
          <w:color w:val="auto"/>
        </w:rPr>
        <w:t xml:space="preserve"> </w:t>
      </w:r>
      <w:r w:rsidR="00FF5B1A">
        <w:rPr>
          <w:rFonts w:asciiTheme="minorHAnsi" w:hAnsiTheme="minorHAnsi" w:cstheme="minorHAnsi"/>
          <w:color w:val="auto"/>
        </w:rPr>
        <w:t>is</w:t>
      </w:r>
      <w:r>
        <w:rPr>
          <w:rFonts w:asciiTheme="minorHAnsi" w:hAnsiTheme="minorHAnsi" w:cstheme="minorHAnsi"/>
          <w:color w:val="auto"/>
        </w:rPr>
        <w:t xml:space="preserve"> </w:t>
      </w:r>
      <w:r w:rsidR="0064140D">
        <w:rPr>
          <w:rFonts w:asciiTheme="minorHAnsi" w:hAnsiTheme="minorHAnsi" w:cstheme="minorHAnsi"/>
          <w:color w:val="auto"/>
        </w:rPr>
        <w:t>one of the most fundamental methodologies developed in modern neurobiology</w:t>
      </w:r>
      <w:r w:rsidR="0064140D">
        <w:rPr>
          <w:rFonts w:asciiTheme="minorHAnsi" w:hAnsiTheme="minorHAnsi" w:cstheme="minorHAnsi"/>
          <w:color w:val="auto"/>
        </w:rPr>
        <w:fldChar w:fldCharType="begin"/>
      </w:r>
      <w:r w:rsidR="004A4FF6">
        <w:rPr>
          <w:rFonts w:asciiTheme="minorHAnsi" w:hAnsiTheme="minorHAnsi" w:cstheme="minorHAnsi"/>
          <w:color w:val="auto"/>
        </w:rPr>
        <w:instrText xml:space="preserve"> ADDIN ZOTERO_ITEM CSL_CITATION {"citationID":"iqRvwb3w","properties":{"formattedCitation":"\\super 22\\nosupersub{}","plainCitation":"22","noteIndex":0},"citationItems":[{"id":3407,"uris":["http://zotero.org/users/2013337/items/TDQ42EBV"],"uri":["http://zotero.org/users/2013337/items/TDQ42EBV"],"itemData":{"id":3407,"type":"article-journal","abstract":"Abstract.  Primary neurons from rodent brain hippocampus and cortex have served as important tools in biomedical research over the years. However, protocols for the preparation of primary neurons vary, which often lead to conflicting results. This report provides a robust and reliable protocol for the production of primary neuronal cultures from the cortex and hippocampus with minimal contribution of non-neuronal cells. The neurons were grown in serum-free media and maintained for several weeks without any additional feeder cells. The neuronal cultures maintained according to this protocol differentiate and by 3 weeks develop extensive axonal and dendritic branching. The cultures produced by this method show excellent reproducibility and can be used for histological, molecular and biochemical methods.","container-title":"Neuronal Signaling","DOI":"10.1042/NS20180207","issue":"2","journalAbbreviation":"Neuronal Signal","language":"en","note":"publisher: Portland Press","source":"portlandpress.com","title":"Culturing primary neurons from rat hippocampus and cortex","URL":"/neuronalsignal/article/3/2/NS20180207/110991/Culturing-primary-neurons-from-rat-hippocampus-and","volume":"3","author":[{"family":"Sahu","given":"Madhusmita Priyadarshini"},{"family":"Nikkilä","given":"Outi"},{"family":"Lågas","given":"Seija"},{"family":"Kolehmainen","given":"Sulo"},{"family":"Castrén","given":"Eero"}],"accessed":{"date-parts":[["2020",3,1]]},"issued":{"date-parts":[["2019",6,28]]}}}],"schema":"https://github.com/citation-style-language/schema/raw/master/csl-citation.json"} </w:instrText>
      </w:r>
      <w:r w:rsidR="0064140D">
        <w:rPr>
          <w:rFonts w:asciiTheme="minorHAnsi" w:hAnsiTheme="minorHAnsi" w:cstheme="minorHAnsi"/>
          <w:color w:val="auto"/>
        </w:rPr>
        <w:fldChar w:fldCharType="separate"/>
      </w:r>
      <w:r w:rsidR="004A4FF6" w:rsidRPr="004A4FF6">
        <w:rPr>
          <w:vertAlign w:val="superscript"/>
        </w:rPr>
        <w:t>22</w:t>
      </w:r>
      <w:r w:rsidR="0064140D">
        <w:rPr>
          <w:rFonts w:asciiTheme="minorHAnsi" w:hAnsiTheme="minorHAnsi" w:cstheme="minorHAnsi"/>
          <w:color w:val="auto"/>
        </w:rPr>
        <w:fldChar w:fldCharType="end"/>
      </w:r>
      <w:r w:rsidR="0064140D">
        <w:rPr>
          <w:rFonts w:asciiTheme="minorHAnsi" w:hAnsiTheme="minorHAnsi" w:cstheme="minorHAnsi"/>
          <w:color w:val="auto"/>
        </w:rPr>
        <w:t xml:space="preserve">. </w:t>
      </w:r>
      <w:r>
        <w:rPr>
          <w:rFonts w:asciiTheme="minorHAnsi" w:hAnsiTheme="minorHAnsi" w:cstheme="minorHAnsi"/>
          <w:color w:val="auto"/>
        </w:rPr>
        <w:t xml:space="preserve">Although immortalized cell lines can model certain aspects of neurons, </w:t>
      </w:r>
      <w:r w:rsidR="00380B00">
        <w:rPr>
          <w:rFonts w:asciiTheme="minorHAnsi" w:hAnsiTheme="minorHAnsi" w:cstheme="minorHAnsi"/>
          <w:color w:val="auto"/>
        </w:rPr>
        <w:t xml:space="preserve">their </w:t>
      </w:r>
      <w:r w:rsidR="00FF5B1A">
        <w:rPr>
          <w:rFonts w:asciiTheme="minorHAnsi" w:hAnsiTheme="minorHAnsi" w:cstheme="minorHAnsi"/>
          <w:color w:val="auto"/>
        </w:rPr>
        <w:t>nature</w:t>
      </w:r>
      <w:r w:rsidR="00380B00">
        <w:rPr>
          <w:rFonts w:asciiTheme="minorHAnsi" w:hAnsiTheme="minorHAnsi" w:cstheme="minorHAnsi"/>
          <w:color w:val="auto"/>
        </w:rPr>
        <w:t xml:space="preserve"> as tumor-derived </w:t>
      </w:r>
      <w:r w:rsidR="00FF5B1A">
        <w:rPr>
          <w:rFonts w:asciiTheme="minorHAnsi" w:hAnsiTheme="minorHAnsi" w:cstheme="minorHAnsi"/>
          <w:color w:val="auto"/>
        </w:rPr>
        <w:t>cells</w:t>
      </w:r>
      <w:r w:rsidR="00FE7A45">
        <w:rPr>
          <w:rFonts w:asciiTheme="minorHAnsi" w:hAnsiTheme="minorHAnsi" w:cstheme="minorHAnsi"/>
          <w:color w:val="auto"/>
        </w:rPr>
        <w:t>, failure to develop defined axons,</w:t>
      </w:r>
      <w:r w:rsidR="00FF5B1A">
        <w:rPr>
          <w:rFonts w:asciiTheme="minorHAnsi" w:hAnsiTheme="minorHAnsi" w:cstheme="minorHAnsi"/>
          <w:color w:val="auto"/>
        </w:rPr>
        <w:t xml:space="preserve"> </w:t>
      </w:r>
      <w:r w:rsidR="00380B00">
        <w:rPr>
          <w:rFonts w:asciiTheme="minorHAnsi" w:hAnsiTheme="minorHAnsi" w:cstheme="minorHAnsi"/>
          <w:color w:val="auto"/>
        </w:rPr>
        <w:t xml:space="preserve">and </w:t>
      </w:r>
      <w:r w:rsidR="00FF5B1A">
        <w:rPr>
          <w:rFonts w:asciiTheme="minorHAnsi" w:hAnsiTheme="minorHAnsi" w:cstheme="minorHAnsi"/>
          <w:color w:val="auto"/>
        </w:rPr>
        <w:t>con</w:t>
      </w:r>
      <w:r w:rsidR="00380B00">
        <w:rPr>
          <w:rFonts w:asciiTheme="minorHAnsi" w:hAnsiTheme="minorHAnsi" w:cstheme="minorHAnsi"/>
          <w:color w:val="auto"/>
        </w:rPr>
        <w:t>t</w:t>
      </w:r>
      <w:r w:rsidR="00FF5B1A">
        <w:rPr>
          <w:rFonts w:asciiTheme="minorHAnsi" w:hAnsiTheme="minorHAnsi" w:cstheme="minorHAnsi"/>
          <w:color w:val="auto"/>
        </w:rPr>
        <w:t xml:space="preserve">inued cell division </w:t>
      </w:r>
      <w:r w:rsidR="00380B00">
        <w:rPr>
          <w:rFonts w:asciiTheme="minorHAnsi" w:hAnsiTheme="minorHAnsi" w:cstheme="minorHAnsi"/>
          <w:color w:val="auto"/>
        </w:rPr>
        <w:t xml:space="preserve">raises </w:t>
      </w:r>
      <w:r w:rsidR="00FF5B1A">
        <w:rPr>
          <w:rFonts w:asciiTheme="minorHAnsi" w:hAnsiTheme="minorHAnsi" w:cstheme="minorHAnsi"/>
          <w:color w:val="auto"/>
        </w:rPr>
        <w:t>doubts</w:t>
      </w:r>
      <w:r w:rsidR="00380B00">
        <w:rPr>
          <w:rFonts w:asciiTheme="minorHAnsi" w:hAnsiTheme="minorHAnsi" w:cstheme="minorHAnsi"/>
          <w:color w:val="auto"/>
        </w:rPr>
        <w:t xml:space="preserve"> </w:t>
      </w:r>
      <w:r w:rsidR="0007238C">
        <w:rPr>
          <w:rFonts w:asciiTheme="minorHAnsi" w:hAnsiTheme="minorHAnsi" w:cstheme="minorHAnsi"/>
          <w:color w:val="auto"/>
        </w:rPr>
        <w:t>whether they</w:t>
      </w:r>
      <w:r w:rsidR="00380B00">
        <w:rPr>
          <w:rFonts w:asciiTheme="minorHAnsi" w:hAnsiTheme="minorHAnsi" w:cstheme="minorHAnsi"/>
          <w:color w:val="auto"/>
        </w:rPr>
        <w:t xml:space="preserve"> </w:t>
      </w:r>
      <w:r w:rsidR="00FF5B1A">
        <w:rPr>
          <w:rFonts w:asciiTheme="minorHAnsi" w:hAnsiTheme="minorHAnsi" w:cstheme="minorHAnsi"/>
          <w:color w:val="auto"/>
        </w:rPr>
        <w:t xml:space="preserve">faithfully </w:t>
      </w:r>
      <w:r w:rsidR="00380B00">
        <w:rPr>
          <w:rFonts w:asciiTheme="minorHAnsi" w:hAnsiTheme="minorHAnsi" w:cstheme="minorHAnsi"/>
          <w:color w:val="auto"/>
        </w:rPr>
        <w:t>recapitulat</w:t>
      </w:r>
      <w:r w:rsidR="0007238C">
        <w:rPr>
          <w:rFonts w:asciiTheme="minorHAnsi" w:hAnsiTheme="minorHAnsi" w:cstheme="minorHAnsi"/>
          <w:color w:val="auto"/>
        </w:rPr>
        <w:t>e</w:t>
      </w:r>
      <w:r w:rsidR="00380B00">
        <w:rPr>
          <w:rFonts w:asciiTheme="minorHAnsi" w:hAnsiTheme="minorHAnsi" w:cstheme="minorHAnsi"/>
          <w:color w:val="auto"/>
        </w:rPr>
        <w:t xml:space="preserve"> </w:t>
      </w:r>
      <w:r w:rsidR="00C51B4F">
        <w:rPr>
          <w:rFonts w:asciiTheme="minorHAnsi" w:hAnsiTheme="minorHAnsi" w:cstheme="minorHAnsi"/>
          <w:color w:val="auto"/>
        </w:rPr>
        <w:t xml:space="preserve">properties of </w:t>
      </w:r>
      <w:r w:rsidR="00FF5B1A">
        <w:rPr>
          <w:rFonts w:asciiTheme="minorHAnsi" w:hAnsiTheme="minorHAnsi" w:cstheme="minorHAnsi"/>
          <w:color w:val="auto"/>
        </w:rPr>
        <w:t xml:space="preserve">post-mitotic </w:t>
      </w:r>
      <w:r w:rsidR="00C51B4F">
        <w:rPr>
          <w:rFonts w:asciiTheme="minorHAnsi" w:hAnsiTheme="minorHAnsi" w:cstheme="minorHAnsi"/>
          <w:color w:val="auto"/>
        </w:rPr>
        <w:t xml:space="preserve">neurons </w:t>
      </w:r>
      <w:r w:rsidR="00C51B4F" w:rsidRPr="005323C1">
        <w:rPr>
          <w:rFonts w:asciiTheme="minorHAnsi" w:hAnsiTheme="minorHAnsi" w:cstheme="minorHAnsi"/>
          <w:iCs/>
          <w:color w:val="auto"/>
        </w:rPr>
        <w:t>in vivo</w:t>
      </w:r>
      <w:r w:rsidR="00380B00">
        <w:rPr>
          <w:rFonts w:asciiTheme="minorHAnsi" w:hAnsiTheme="minorHAnsi" w:cstheme="minorHAnsi"/>
          <w:color w:val="auto"/>
        </w:rPr>
        <w:fldChar w:fldCharType="begin"/>
      </w:r>
      <w:r w:rsidR="004A4FF6">
        <w:rPr>
          <w:rFonts w:asciiTheme="minorHAnsi" w:hAnsiTheme="minorHAnsi" w:cstheme="minorHAnsi"/>
          <w:color w:val="auto"/>
        </w:rPr>
        <w:instrText xml:space="preserve"> ADDIN ZOTERO_ITEM CSL_CITATION {"citationID":"4BPljQmu","properties":{"formattedCitation":"\\super 23\\nosupersub{}","plainCitation":"23","noteIndex":0},"citationItems":[{"id":3404,"uris":["http://zotero.org/users/2013337/items/PR5TVLY9"],"uri":["http://zotero.org/users/2013337/items/PR5TVLY9"],"itemData":{"id":3404,"type":"article-journal","abstract":"In this introductory chapter, we provide a general overview of neuronal cell culture. This is a rapidly evolving area of research and we provide an outline and contextual framework for the different chapters of this book. These chapters were all contributed by scientists actively working in the field who are currently using state-of-the-art techniques to advance our understanding of the molecular and cellular biology of the central nervous system. Each chapter provides detailed descriptions and experimental protocols for a variety of techniques ranging in scope from basic neuronal cell line culturing to advanced and specialized methods.","container-title":"Methods in Molecular Biology (Clifton, N.J.)","DOI":"10.1007/978-1-62703-640-5_1","ISSN":"1940-6029","journalAbbreviation":"Methods Mol. Biol.","language":"eng","note":"PMID: 23975816\nPMCID: PMC4052554","page":"1-8","source":"PubMed","title":"General overview of neuronal cell culture","volume":"1078","author":[{"family":"Gordon","given":"Jennifer"},{"family":"Amini","given":"Shohreh"},{"family":"White","given":"Martyn K."}],"issued":{"date-parts":[["2013"]]}}}],"schema":"https://github.com/citation-style-language/schema/raw/master/csl-citation.json"} </w:instrText>
      </w:r>
      <w:r w:rsidR="00380B00">
        <w:rPr>
          <w:rFonts w:asciiTheme="minorHAnsi" w:hAnsiTheme="minorHAnsi" w:cstheme="minorHAnsi"/>
          <w:color w:val="auto"/>
        </w:rPr>
        <w:fldChar w:fldCharType="separate"/>
      </w:r>
      <w:r w:rsidR="004A4FF6" w:rsidRPr="004A4FF6">
        <w:rPr>
          <w:vertAlign w:val="superscript"/>
        </w:rPr>
        <w:t>23</w:t>
      </w:r>
      <w:r w:rsidR="00380B00">
        <w:rPr>
          <w:rFonts w:asciiTheme="minorHAnsi" w:hAnsiTheme="minorHAnsi" w:cstheme="minorHAnsi"/>
          <w:color w:val="auto"/>
        </w:rPr>
        <w:fldChar w:fldCharType="end"/>
      </w:r>
      <w:r w:rsidR="00380B00">
        <w:rPr>
          <w:rFonts w:asciiTheme="minorHAnsi" w:hAnsiTheme="minorHAnsi" w:cstheme="minorHAnsi"/>
          <w:color w:val="auto"/>
        </w:rPr>
        <w:t xml:space="preserve">. </w:t>
      </w:r>
      <w:r w:rsidR="001521C5">
        <w:rPr>
          <w:rFonts w:asciiTheme="minorHAnsi" w:hAnsiTheme="minorHAnsi" w:cstheme="minorHAnsi"/>
          <w:color w:val="auto"/>
        </w:rPr>
        <w:t>Another alternative to primary neurons is the use of human induced pluripotent stem cells (</w:t>
      </w:r>
      <w:proofErr w:type="spellStart"/>
      <w:r w:rsidR="001521C5">
        <w:rPr>
          <w:rFonts w:asciiTheme="minorHAnsi" w:hAnsiTheme="minorHAnsi" w:cstheme="minorHAnsi"/>
          <w:color w:val="auto"/>
        </w:rPr>
        <w:t>HiPSCs</w:t>
      </w:r>
      <w:proofErr w:type="spellEnd"/>
      <w:r w:rsidR="001521C5">
        <w:rPr>
          <w:rFonts w:asciiTheme="minorHAnsi" w:hAnsiTheme="minorHAnsi" w:cstheme="minorHAnsi"/>
          <w:color w:val="auto"/>
        </w:rPr>
        <w:t xml:space="preserve">). </w:t>
      </w:r>
      <w:r>
        <w:rPr>
          <w:rFonts w:asciiTheme="minorHAnsi" w:hAnsiTheme="minorHAnsi" w:cstheme="minorHAnsi"/>
          <w:color w:val="auto"/>
        </w:rPr>
        <w:t xml:space="preserve">The </w:t>
      </w:r>
      <w:r w:rsidR="00FF5B1A">
        <w:rPr>
          <w:rFonts w:asciiTheme="minorHAnsi" w:hAnsiTheme="minorHAnsi" w:cstheme="minorHAnsi"/>
          <w:color w:val="auto"/>
        </w:rPr>
        <w:t xml:space="preserve">technology for </w:t>
      </w:r>
      <w:r>
        <w:rPr>
          <w:rFonts w:asciiTheme="minorHAnsi" w:hAnsiTheme="minorHAnsi" w:cstheme="minorHAnsi"/>
          <w:color w:val="auto"/>
        </w:rPr>
        <w:t>us</w:t>
      </w:r>
      <w:r w:rsidR="00FF5B1A">
        <w:rPr>
          <w:rFonts w:asciiTheme="minorHAnsi" w:hAnsiTheme="minorHAnsi" w:cstheme="minorHAnsi"/>
          <w:color w:val="auto"/>
        </w:rPr>
        <w:t>ing</w:t>
      </w:r>
      <w:r>
        <w:rPr>
          <w:rFonts w:asciiTheme="minorHAnsi" w:hAnsiTheme="minorHAnsi" w:cstheme="minorHAnsi"/>
          <w:color w:val="auto"/>
        </w:rPr>
        <w:t xml:space="preserve"> </w:t>
      </w:r>
      <w:proofErr w:type="spellStart"/>
      <w:r w:rsidR="00380B00">
        <w:rPr>
          <w:rFonts w:asciiTheme="minorHAnsi" w:hAnsiTheme="minorHAnsi" w:cstheme="minorHAnsi"/>
          <w:color w:val="auto"/>
        </w:rPr>
        <w:t>HiPSCs</w:t>
      </w:r>
      <w:proofErr w:type="spellEnd"/>
      <w:r w:rsidR="00BF438F">
        <w:rPr>
          <w:rFonts w:asciiTheme="minorHAnsi" w:hAnsiTheme="minorHAnsi" w:cstheme="minorHAnsi"/>
          <w:color w:val="auto"/>
        </w:rPr>
        <w:t xml:space="preserve">, especially </w:t>
      </w:r>
      <w:r w:rsidR="0025557B">
        <w:rPr>
          <w:rFonts w:asciiTheme="minorHAnsi" w:hAnsiTheme="minorHAnsi" w:cstheme="minorHAnsi"/>
          <w:color w:val="auto"/>
        </w:rPr>
        <w:t>those that are patient-derived</w:t>
      </w:r>
      <w:r w:rsidR="00BF438F">
        <w:rPr>
          <w:rFonts w:asciiTheme="minorHAnsi" w:hAnsiTheme="minorHAnsi" w:cstheme="minorHAnsi"/>
          <w:color w:val="auto"/>
        </w:rPr>
        <w:t>, has</w:t>
      </w:r>
      <w:r w:rsidR="0025557B">
        <w:rPr>
          <w:rFonts w:asciiTheme="minorHAnsi" w:hAnsiTheme="minorHAnsi" w:cstheme="minorHAnsi"/>
          <w:color w:val="auto"/>
        </w:rPr>
        <w:t xml:space="preserve"> </w:t>
      </w:r>
      <w:r w:rsidR="00380B00">
        <w:rPr>
          <w:rFonts w:asciiTheme="minorHAnsi" w:hAnsiTheme="minorHAnsi" w:cstheme="minorHAnsi"/>
          <w:color w:val="auto"/>
        </w:rPr>
        <w:t xml:space="preserve">advanced </w:t>
      </w:r>
      <w:r w:rsidR="0025557B">
        <w:rPr>
          <w:rFonts w:asciiTheme="minorHAnsi" w:hAnsiTheme="minorHAnsi" w:cstheme="minorHAnsi"/>
          <w:color w:val="auto"/>
        </w:rPr>
        <w:t>rapidly in recent years</w:t>
      </w:r>
      <w:r w:rsidR="00380B00">
        <w:rPr>
          <w:rFonts w:asciiTheme="minorHAnsi" w:hAnsiTheme="minorHAnsi" w:cstheme="minorHAnsi"/>
          <w:color w:val="auto"/>
        </w:rPr>
        <w:fldChar w:fldCharType="begin"/>
      </w:r>
      <w:r w:rsidR="004A4FF6">
        <w:rPr>
          <w:rFonts w:asciiTheme="minorHAnsi" w:hAnsiTheme="minorHAnsi" w:cstheme="minorHAnsi"/>
          <w:color w:val="auto"/>
        </w:rPr>
        <w:instrText xml:space="preserve"> ADDIN ZOTERO_ITEM CSL_CITATION {"citationID":"kml4gXWi","properties":{"formattedCitation":"\\super 24\\nosupersub{}","plainCitation":"24","noteIndex":0},"citationItems":[{"id":3397,"uris":["http://zotero.org/users/2013337/items/Q8UATCWS"],"uri":["http://zotero.org/users/2013337/items/Q8UATCWS"],"itemData":{"id":3397,"type":"article-journal","abstract":"Current application of human induced pluripotent stem cells (hiPSCs) technology in patient-specific models of neurodegenerative disorders recapitulate some of key phenotypes of diseases, representing disease-specific cellular modeling and providing a unique platform for therapeutics development. We review recent efforts toward advancing hiPSCs-derived neuronal cell types and highlight their potential use for the development of more complex in vitro models of neurodegenerative diseases by focusing on Alzheimer's disease, Parkinson's disease, Huntington's disease and Amyotrophic lateral sclerosis. We present evidence from previous works on the important phenotypic changes of various neuronal types in these neurological diseases. We also summarize efforts on conducting low- and high-throughput screening experiments with hiPSCs toward developing potential therapeutics for treatment of neurodegenerative diseases. Lastly, we discuss the limitations of hiPSCs culture system in studying neurodegenerative diseases and alternative strategies to overcome these hurdles.","collection-title":"Stem Cells and Their Applications to Human Diseases","container-title":"Biochimica et Biophysica Acta (BBA) - Molecular Basis of Disease","DOI":"10.1016/j.bbadis.2019.03.004","ISSN":"0925-4439","issue":"4","journalAbbreviation":"Biochimica et Biophysica Acta (BBA) - Molecular Basis of Disease","language":"en","page":"165431","source":"ScienceDirect","title":"Using induced pluripotent stem cell neuronal models to study neurodegenerative diseases","volume":"1866","author":[{"family":"Zhang","given":"Xinwen"},{"family":"Hu","given":"Di"},{"family":"Shang","given":"Yutong"},{"family":"Qi","given":"Xin"}],"issued":{"date-parts":[["2020",4,1]]}}}],"schema":"https://github.com/citation-style-language/schema/raw/master/csl-citation.json"} </w:instrText>
      </w:r>
      <w:r w:rsidR="00380B00">
        <w:rPr>
          <w:rFonts w:asciiTheme="minorHAnsi" w:hAnsiTheme="minorHAnsi" w:cstheme="minorHAnsi"/>
          <w:color w:val="auto"/>
        </w:rPr>
        <w:fldChar w:fldCharType="separate"/>
      </w:r>
      <w:r w:rsidR="004A4FF6" w:rsidRPr="004A4FF6">
        <w:rPr>
          <w:vertAlign w:val="superscript"/>
        </w:rPr>
        <w:t>24</w:t>
      </w:r>
      <w:r w:rsidR="00380B00">
        <w:rPr>
          <w:rFonts w:asciiTheme="minorHAnsi" w:hAnsiTheme="minorHAnsi" w:cstheme="minorHAnsi"/>
          <w:color w:val="auto"/>
        </w:rPr>
        <w:fldChar w:fldCharType="end"/>
      </w:r>
      <w:r w:rsidR="0025557B">
        <w:rPr>
          <w:rFonts w:asciiTheme="minorHAnsi" w:hAnsiTheme="minorHAnsi" w:cstheme="minorHAnsi"/>
          <w:color w:val="auto"/>
        </w:rPr>
        <w:t xml:space="preserve">. However, </w:t>
      </w:r>
      <w:r w:rsidR="00380B00">
        <w:rPr>
          <w:rFonts w:asciiTheme="minorHAnsi" w:hAnsiTheme="minorHAnsi" w:cstheme="minorHAnsi"/>
          <w:color w:val="auto"/>
        </w:rPr>
        <w:t xml:space="preserve">there are still limitations to working with </w:t>
      </w:r>
      <w:proofErr w:type="spellStart"/>
      <w:r w:rsidR="00380B00">
        <w:rPr>
          <w:rFonts w:asciiTheme="minorHAnsi" w:hAnsiTheme="minorHAnsi" w:cstheme="minorHAnsi"/>
          <w:color w:val="auto"/>
        </w:rPr>
        <w:t>HiPSCs</w:t>
      </w:r>
      <w:proofErr w:type="spellEnd"/>
      <w:r w:rsidR="00380B00">
        <w:rPr>
          <w:rFonts w:asciiTheme="minorHAnsi" w:hAnsiTheme="minorHAnsi" w:cstheme="minorHAnsi"/>
          <w:color w:val="auto"/>
        </w:rPr>
        <w:t xml:space="preserve"> including</w:t>
      </w:r>
      <w:r w:rsidR="0025557B">
        <w:rPr>
          <w:rFonts w:asciiTheme="minorHAnsi" w:hAnsiTheme="minorHAnsi" w:cstheme="minorHAnsi"/>
          <w:color w:val="auto"/>
        </w:rPr>
        <w:t xml:space="preserve"> variability between cell lines</w:t>
      </w:r>
      <w:r w:rsidR="00380B00">
        <w:rPr>
          <w:rFonts w:asciiTheme="minorHAnsi" w:hAnsiTheme="minorHAnsi" w:cstheme="minorHAnsi"/>
          <w:color w:val="auto"/>
        </w:rPr>
        <w:t>, lack of functional maturity, and differences in epigenetic profiles</w:t>
      </w:r>
      <w:r w:rsidR="00380B00">
        <w:rPr>
          <w:rFonts w:asciiTheme="minorHAnsi" w:hAnsiTheme="minorHAnsi" w:cstheme="minorHAnsi"/>
          <w:color w:val="auto"/>
        </w:rPr>
        <w:fldChar w:fldCharType="begin"/>
      </w:r>
      <w:r w:rsidR="004A4FF6">
        <w:rPr>
          <w:rFonts w:asciiTheme="minorHAnsi" w:hAnsiTheme="minorHAnsi" w:cstheme="minorHAnsi"/>
          <w:color w:val="auto"/>
        </w:rPr>
        <w:instrText xml:space="preserve"> ADDIN ZOTERO_ITEM CSL_CITATION {"citationID":"oT6DLZJ8","properties":{"formattedCitation":"\\super 25\\nosupersub{}","plainCitation":"25","noteIndex":0},"citationItems":[{"id":3402,"uris":["http://zotero.org/users/2013337/items/23ESTU4E"],"uri":["http://zotero.org/users/2013337/items/23ESTU4E"],"itemData":{"id":3402,"type":"article-journal","abstract":"One of the most profound advances in the last decade of biomedical research has been the development of human induced pluripotent stem cell (hiPSC) models for identification of disease mechanisms and drug discovery. Human iPSC technology has the capacity to revolutionize healthcare and the realization of personalized medicine, but differentiated tissues derived from stem cells come with major criticisms compared to native tissue, including variability in genetic backgrounds, a lack of functional maturity, and differences in epigenetic profiles. It is widely believed that increasing complexity will lead to improved clinical relevance, so methods are being developed that go from a single cell type to various levels of 2-D coculturing and 3-D organoids. As this inevitable trend continues, it will be essential to thoroughly understand the strengths and weaknesses of more complex models and to develop criteria for assessing biological relevance. We believe the payoff of robust, high-throughput, clinically meaningful human stem cell models could be the elimination of often inadequate animal models. To facilitate this transition, we will look at the challenges and strategies of complex model development through the lens of neurodegeneration to encapsulate where the disease-in-a-dish field currently is and where it needs to go to improve.","container-title":"Cells, Tissues, Organs","DOI":"10.1159/000493018","ISSN":"1422-6421","issue":"5-6","journalAbbreviation":"Cells Tissues Organs (Print)","language":"eng","note":"PMID: 30300891","page":"331-349","source":"PubMed","title":"Advances and Current Challenges Associated with the Use of Human Induced Pluripotent Stem Cells in Modeling Neurodegenerative Disease","volume":"205","author":[{"family":"Berry","given":"Bonnie J."},{"family":"Smith","given":"Alec S. T."},{"family":"Young","given":"Jessica E."},{"family":"Mack","given":"David L."}],"issued":{"date-parts":[["2018"]]}}}],"schema":"https://github.com/citation-style-language/schema/raw/master/csl-citation.json"} </w:instrText>
      </w:r>
      <w:r w:rsidR="00380B00">
        <w:rPr>
          <w:rFonts w:asciiTheme="minorHAnsi" w:hAnsiTheme="minorHAnsi" w:cstheme="minorHAnsi"/>
          <w:color w:val="auto"/>
        </w:rPr>
        <w:fldChar w:fldCharType="separate"/>
      </w:r>
      <w:r w:rsidR="004A4FF6" w:rsidRPr="004A4FF6">
        <w:rPr>
          <w:vertAlign w:val="superscript"/>
        </w:rPr>
        <w:t>25</w:t>
      </w:r>
      <w:r w:rsidR="00380B00">
        <w:rPr>
          <w:rFonts w:asciiTheme="minorHAnsi" w:hAnsiTheme="minorHAnsi" w:cstheme="minorHAnsi"/>
          <w:color w:val="auto"/>
        </w:rPr>
        <w:fldChar w:fldCharType="end"/>
      </w:r>
      <w:r w:rsidR="00380B00">
        <w:rPr>
          <w:rFonts w:asciiTheme="minorHAnsi" w:hAnsiTheme="minorHAnsi" w:cstheme="minorHAnsi"/>
          <w:color w:val="auto"/>
        </w:rPr>
        <w:t xml:space="preserve">. Although there are </w:t>
      </w:r>
      <w:r w:rsidR="00FF5B1A">
        <w:rPr>
          <w:rFonts w:asciiTheme="minorHAnsi" w:hAnsiTheme="minorHAnsi" w:cstheme="minorHAnsi"/>
          <w:color w:val="auto"/>
        </w:rPr>
        <w:t>also</w:t>
      </w:r>
      <w:r w:rsidR="00380B00">
        <w:rPr>
          <w:rFonts w:asciiTheme="minorHAnsi" w:hAnsiTheme="minorHAnsi" w:cstheme="minorHAnsi"/>
          <w:color w:val="auto"/>
        </w:rPr>
        <w:t xml:space="preserve"> limitations to working with the reductionist model of primary </w:t>
      </w:r>
      <w:r w:rsidR="00FF5B1A">
        <w:rPr>
          <w:rFonts w:asciiTheme="minorHAnsi" w:hAnsiTheme="minorHAnsi" w:cstheme="minorHAnsi"/>
          <w:color w:val="auto"/>
        </w:rPr>
        <w:t>rodent</w:t>
      </w:r>
      <w:r w:rsidR="00C51B4F">
        <w:rPr>
          <w:rFonts w:asciiTheme="minorHAnsi" w:hAnsiTheme="minorHAnsi" w:cstheme="minorHAnsi"/>
          <w:color w:val="auto"/>
        </w:rPr>
        <w:t xml:space="preserve"> </w:t>
      </w:r>
      <w:r w:rsidR="00380B00">
        <w:rPr>
          <w:rFonts w:asciiTheme="minorHAnsi" w:hAnsiTheme="minorHAnsi" w:cstheme="minorHAnsi"/>
          <w:color w:val="auto"/>
        </w:rPr>
        <w:t>neurons,</w:t>
      </w:r>
      <w:r w:rsidR="00B3332B">
        <w:rPr>
          <w:rFonts w:asciiTheme="minorHAnsi" w:hAnsiTheme="minorHAnsi" w:cstheme="minorHAnsi"/>
          <w:color w:val="auto"/>
        </w:rPr>
        <w:t xml:space="preserve"> cultured neurons retain the post-mitotic nature of neurons </w:t>
      </w:r>
      <w:r w:rsidR="00B3332B" w:rsidRPr="005323C1">
        <w:rPr>
          <w:rFonts w:asciiTheme="minorHAnsi" w:hAnsiTheme="minorHAnsi" w:cstheme="minorHAnsi"/>
          <w:iCs/>
          <w:color w:val="auto"/>
        </w:rPr>
        <w:t>in vivo</w:t>
      </w:r>
      <w:r w:rsidR="00B3332B">
        <w:rPr>
          <w:rFonts w:asciiTheme="minorHAnsi" w:hAnsiTheme="minorHAnsi" w:cstheme="minorHAnsi"/>
          <w:i/>
          <w:color w:val="auto"/>
        </w:rPr>
        <w:t>.</w:t>
      </w:r>
      <w:r w:rsidR="00B3332B">
        <w:rPr>
          <w:rFonts w:asciiTheme="minorHAnsi" w:hAnsiTheme="minorHAnsi" w:cstheme="minorHAnsi"/>
          <w:color w:val="auto"/>
        </w:rPr>
        <w:t xml:space="preserve"> </w:t>
      </w:r>
      <w:r w:rsidR="005960D7">
        <w:rPr>
          <w:rFonts w:asciiTheme="minorHAnsi" w:hAnsiTheme="minorHAnsi" w:cstheme="minorHAnsi"/>
          <w:color w:val="auto"/>
        </w:rPr>
        <w:t>Also, t</w:t>
      </w:r>
      <w:r w:rsidR="00B3332B">
        <w:rPr>
          <w:rFonts w:asciiTheme="minorHAnsi" w:hAnsiTheme="minorHAnsi" w:cstheme="minorHAnsi"/>
          <w:color w:val="auto"/>
        </w:rPr>
        <w:t xml:space="preserve">he expansive molecular biology tools and genetic modifications available for mice favors the use of primary neurons over </w:t>
      </w:r>
      <w:proofErr w:type="spellStart"/>
      <w:r w:rsidR="00B3332B">
        <w:rPr>
          <w:rFonts w:asciiTheme="minorHAnsi" w:hAnsiTheme="minorHAnsi" w:cstheme="minorHAnsi"/>
          <w:color w:val="auto"/>
        </w:rPr>
        <w:t>HiPSCs</w:t>
      </w:r>
      <w:proofErr w:type="spellEnd"/>
      <w:r w:rsidR="00B3332B">
        <w:rPr>
          <w:rFonts w:asciiTheme="minorHAnsi" w:hAnsiTheme="minorHAnsi" w:cstheme="minorHAnsi"/>
          <w:color w:val="auto"/>
        </w:rPr>
        <w:t xml:space="preserve"> for many applications, and </w:t>
      </w:r>
      <w:r w:rsidR="00FF5B1A">
        <w:rPr>
          <w:rFonts w:asciiTheme="minorHAnsi" w:hAnsiTheme="minorHAnsi" w:cstheme="minorHAnsi"/>
          <w:color w:val="auto"/>
        </w:rPr>
        <w:t>mouse studies</w:t>
      </w:r>
      <w:r w:rsidR="00380B00">
        <w:rPr>
          <w:rFonts w:asciiTheme="minorHAnsi" w:hAnsiTheme="minorHAnsi" w:cstheme="minorHAnsi"/>
          <w:color w:val="auto"/>
        </w:rPr>
        <w:t xml:space="preserve"> can be easily translated to </w:t>
      </w:r>
      <w:r w:rsidR="00FF5B1A">
        <w:rPr>
          <w:rFonts w:asciiTheme="minorHAnsi" w:hAnsiTheme="minorHAnsi" w:cstheme="minorHAnsi"/>
          <w:color w:val="auto"/>
        </w:rPr>
        <w:t>the</w:t>
      </w:r>
      <w:r w:rsidR="00380B00">
        <w:rPr>
          <w:rFonts w:asciiTheme="minorHAnsi" w:hAnsiTheme="minorHAnsi" w:cstheme="minorHAnsi"/>
          <w:color w:val="auto"/>
        </w:rPr>
        <w:t xml:space="preserve"> more complex </w:t>
      </w:r>
      <w:r w:rsidR="00380B00" w:rsidRPr="005323C1">
        <w:rPr>
          <w:rFonts w:asciiTheme="minorHAnsi" w:hAnsiTheme="minorHAnsi" w:cstheme="minorHAnsi"/>
          <w:iCs/>
          <w:color w:val="auto"/>
        </w:rPr>
        <w:t>in vivo</w:t>
      </w:r>
      <w:r w:rsidR="00380B00">
        <w:rPr>
          <w:rFonts w:asciiTheme="minorHAnsi" w:hAnsiTheme="minorHAnsi" w:cstheme="minorHAnsi"/>
          <w:i/>
          <w:color w:val="auto"/>
        </w:rPr>
        <w:t xml:space="preserve"> </w:t>
      </w:r>
      <w:r w:rsidR="00FF5B1A">
        <w:rPr>
          <w:rFonts w:asciiTheme="minorHAnsi" w:hAnsiTheme="minorHAnsi" w:cstheme="minorHAnsi"/>
          <w:color w:val="auto"/>
        </w:rPr>
        <w:t>organism</w:t>
      </w:r>
      <w:r w:rsidR="00380B00">
        <w:rPr>
          <w:rFonts w:asciiTheme="minorHAnsi" w:hAnsiTheme="minorHAnsi" w:cstheme="minorHAnsi"/>
          <w:color w:val="auto"/>
        </w:rPr>
        <w:t xml:space="preserve"> with</w:t>
      </w:r>
      <w:r w:rsidR="00FF5B1A">
        <w:rPr>
          <w:rFonts w:asciiTheme="minorHAnsi" w:hAnsiTheme="minorHAnsi" w:cstheme="minorHAnsi"/>
          <w:color w:val="auto"/>
        </w:rPr>
        <w:t>out losing the experimental genetic system</w:t>
      </w:r>
      <w:r w:rsidR="00380B00">
        <w:rPr>
          <w:rFonts w:asciiTheme="minorHAnsi" w:hAnsiTheme="minorHAnsi" w:cstheme="minorHAnsi"/>
          <w:color w:val="auto"/>
        </w:rPr>
        <w:t xml:space="preserve">. </w:t>
      </w:r>
      <w:r w:rsidR="0077728D">
        <w:rPr>
          <w:rFonts w:asciiTheme="minorHAnsi" w:hAnsiTheme="minorHAnsi" w:cstheme="minorHAnsi"/>
          <w:color w:val="auto"/>
        </w:rPr>
        <w:t>For these reasons, many researchers use primary rodent neurons to verify key aspects, if not the bulk, of their research.</w:t>
      </w:r>
    </w:p>
    <w:p w14:paraId="3097209A" w14:textId="77777777" w:rsidR="00B3332B" w:rsidRDefault="00B3332B" w:rsidP="007A4DD6">
      <w:pPr>
        <w:rPr>
          <w:rFonts w:asciiTheme="minorHAnsi" w:hAnsiTheme="minorHAnsi" w:cstheme="minorHAnsi"/>
          <w:color w:val="auto"/>
        </w:rPr>
      </w:pPr>
    </w:p>
    <w:p w14:paraId="6104E00C" w14:textId="2546D9F6" w:rsidR="006C4293" w:rsidRPr="00380B00" w:rsidRDefault="002F5872" w:rsidP="007A4DD6">
      <w:pPr>
        <w:rPr>
          <w:rFonts w:asciiTheme="minorHAnsi" w:hAnsiTheme="minorHAnsi" w:cstheme="minorHAnsi"/>
          <w:color w:val="auto"/>
        </w:rPr>
      </w:pPr>
      <w:r>
        <w:rPr>
          <w:rFonts w:asciiTheme="minorHAnsi" w:hAnsiTheme="minorHAnsi" w:cstheme="minorHAnsi"/>
          <w:color w:val="auto"/>
        </w:rPr>
        <w:t>For</w:t>
      </w:r>
      <w:r w:rsidR="00B3332B">
        <w:rPr>
          <w:rFonts w:asciiTheme="minorHAnsi" w:hAnsiTheme="minorHAnsi" w:cstheme="minorHAnsi"/>
          <w:color w:val="auto"/>
        </w:rPr>
        <w:t xml:space="preserve"> certain assays, neurons may be analyzed directly following isolation from the brain </w:t>
      </w:r>
      <w:r w:rsidR="00B3332B" w:rsidRPr="006E2C23">
        <w:rPr>
          <w:rFonts w:asciiTheme="minorHAnsi" w:hAnsiTheme="minorHAnsi" w:cstheme="minorHAnsi"/>
          <w:iCs/>
          <w:color w:val="auto"/>
        </w:rPr>
        <w:t>ex vivo</w:t>
      </w:r>
      <w:r>
        <w:rPr>
          <w:rFonts w:asciiTheme="minorHAnsi" w:hAnsiTheme="minorHAnsi" w:cstheme="minorHAnsi"/>
          <w:i/>
          <w:color w:val="auto"/>
        </w:rPr>
        <w:t xml:space="preserve">. </w:t>
      </w:r>
      <w:r w:rsidR="00B3332B">
        <w:rPr>
          <w:rFonts w:asciiTheme="minorHAnsi" w:hAnsiTheme="minorHAnsi" w:cstheme="minorHAnsi"/>
          <w:i/>
          <w:color w:val="auto"/>
        </w:rPr>
        <w:t xml:space="preserve"> </w:t>
      </w:r>
      <w:r>
        <w:rPr>
          <w:rFonts w:asciiTheme="minorHAnsi" w:hAnsiTheme="minorHAnsi" w:cstheme="minorHAnsi"/>
          <w:color w:val="auto"/>
        </w:rPr>
        <w:t>This is particularly desirable for experiments involving</w:t>
      </w:r>
      <w:r w:rsidR="00B3332B">
        <w:rPr>
          <w:rFonts w:asciiTheme="minorHAnsi" w:hAnsiTheme="minorHAnsi" w:cstheme="minorHAnsi"/>
          <w:color w:val="auto"/>
        </w:rPr>
        <w:t xml:space="preserve"> adult mice that can be subjected to specific experimental conditions</w:t>
      </w:r>
      <w:r w:rsidR="00185272">
        <w:rPr>
          <w:rFonts w:asciiTheme="minorHAnsi" w:hAnsiTheme="minorHAnsi" w:cstheme="minorHAnsi"/>
          <w:color w:val="auto"/>
        </w:rPr>
        <w:t xml:space="preserve"> or that may depend on interactions of multiple cell types</w:t>
      </w:r>
      <w:r w:rsidR="00B3332B">
        <w:rPr>
          <w:rFonts w:asciiTheme="minorHAnsi" w:hAnsiTheme="minorHAnsi" w:cstheme="minorHAnsi"/>
          <w:color w:val="auto"/>
        </w:rPr>
        <w:t>; however</w:t>
      </w:r>
      <w:r w:rsidR="006E2C23">
        <w:rPr>
          <w:rFonts w:asciiTheme="minorHAnsi" w:hAnsiTheme="minorHAnsi" w:cstheme="minorHAnsi"/>
          <w:color w:val="auto"/>
        </w:rPr>
        <w:t>,</w:t>
      </w:r>
      <w:r w:rsidR="00B3332B">
        <w:rPr>
          <w:rFonts w:asciiTheme="minorHAnsi" w:hAnsiTheme="minorHAnsi" w:cstheme="minorHAnsi"/>
          <w:color w:val="auto"/>
        </w:rPr>
        <w:t xml:space="preserve"> there are several issues that limit the type of analyses that can be done. </w:t>
      </w:r>
      <w:r w:rsidR="005A29A4">
        <w:rPr>
          <w:rFonts w:asciiTheme="minorHAnsi" w:hAnsiTheme="minorHAnsi" w:cstheme="minorHAnsi"/>
          <w:color w:val="auto"/>
        </w:rPr>
        <w:t>It is technically challenging to prepare a single cell suspension of neurons from the brains of adult mice</w:t>
      </w:r>
      <w:r w:rsidR="00BB0F22">
        <w:rPr>
          <w:rFonts w:asciiTheme="minorHAnsi" w:hAnsiTheme="minorHAnsi" w:cstheme="minorHAnsi"/>
          <w:color w:val="auto"/>
        </w:rPr>
        <w:t xml:space="preserve"> b</w:t>
      </w:r>
      <w:r w:rsidR="005A29A4">
        <w:rPr>
          <w:rFonts w:asciiTheme="minorHAnsi" w:hAnsiTheme="minorHAnsi" w:cstheme="minorHAnsi"/>
          <w:color w:val="auto"/>
        </w:rPr>
        <w:t xml:space="preserve">ecause neurons are uniquely interconnected and </w:t>
      </w:r>
      <w:proofErr w:type="spellStart"/>
      <w:r w:rsidR="005A29A4">
        <w:rPr>
          <w:rFonts w:asciiTheme="minorHAnsi" w:hAnsiTheme="minorHAnsi" w:cstheme="minorHAnsi"/>
          <w:color w:val="auto"/>
        </w:rPr>
        <w:t>ensheathed</w:t>
      </w:r>
      <w:proofErr w:type="spellEnd"/>
      <w:r w:rsidR="005A29A4">
        <w:rPr>
          <w:rFonts w:asciiTheme="minorHAnsi" w:hAnsiTheme="minorHAnsi" w:cstheme="minorHAnsi"/>
          <w:color w:val="auto"/>
        </w:rPr>
        <w:t xml:space="preserve"> by myelin</w:t>
      </w:r>
      <w:r w:rsidR="0077728D">
        <w:rPr>
          <w:rFonts w:asciiTheme="minorHAnsi" w:hAnsiTheme="minorHAnsi" w:cstheme="minorHAnsi"/>
          <w:color w:val="auto"/>
        </w:rPr>
        <w:fldChar w:fldCharType="begin"/>
      </w:r>
      <w:r w:rsidR="0077728D">
        <w:rPr>
          <w:rFonts w:asciiTheme="minorHAnsi" w:hAnsiTheme="minorHAnsi" w:cstheme="minorHAnsi"/>
          <w:color w:val="auto"/>
        </w:rPr>
        <w:instrText xml:space="preserve"> ADDIN ZOTERO_ITEM CSL_CITATION {"citationID":"XvskFDIm","properties":{"formattedCitation":"\\super 26\\nosupersub{}","plainCitation":"26","noteIndex":0},"citationItems":[{"id":3448,"uris":["http://zotero.org/users/2013337/items/L2KCN5AT"],"uri":["http://zotero.org/users/2013337/items/L2KCN5AT"],"itemData":{"id":3448,"type":"article-journal","abstract":"Recent advances in single-cell technologies are paving the way to a comprehensive understanding of the cellular complexity in the brain. Protocols for single-cell transcriptomics combine a variety of sophisticated methods for the purpose of isolating the heavily interconnected and heterogeneous neuronal cell types in a relatively intact and healthy state. The emphasis of single-cell transcriptome studies has thus far been on comparing library generation and sequencing techniques that enable measurement of the minute amounts of starting material from a single cell. However, in order for data to be comparable, standardized cell isolation techniques are essential. Here, we analyzed and simplified methods for the different steps critically involved in single-cell isolation from brain. These include enzymatic digestion, tissue trituration, improved methods for efficient fluorescence-activated cell sorting in samples containing high degree of debris from the neuropil , and finally, highly region-specific cellular labelling compatible with use of stereotaxic coordinates. The methods are exemplified using medium spiny neurons (MSN) from dorsomedial striatum, a cell type that is clinically relevant for disorders of the basal ganglia, including psychiatric and neurodegenerative diseases. We present single-cell RNA sequencing (scRNA-Seq) data from D1 and D2 dopamine receptor expressing MSN subtypes. We illustrate the need for single-cell resolution by comparing to available population-based gene expression data of striatal medium spiny neuron subtypes. Our findings contribute towards standardizing important steps of single-cell isolation from adult brain tissue to increase comparability of data. Furthermore, our data redefine the transcriptome of medium spiny neurons at unprecedented resolution by confirming established marker genes, resolving inconsistencies from previous gene expression studies, and identifying novel subtype-specific marker genes in this important cell type.","container-title":"Frontiers in Cellular Neuroscience","DOI":"10.3389/fncel.2018.00159","ISSN":"1662-5102","journalAbbreviation":"Front. Cell. Neurosci.","language":"English","note":"publisher: Frontiers","source":"Frontiers","title":"A Guide to Single-Cell Transcriptomics in Adult Rodent Brain: The Medium Spiny Neuron Transcriptome Revisited","title-short":"A Guide to Single-Cell Transcriptomics in Adult Rodent Brain","URL":"https://www.frontiersin.org/articles/10.3389/fncel.2018.00159/full","volume":"12","author":[{"family":"Ho","given":"Hanson"},{"family":"Both","given":"Matt De"},{"family":"Siniard","given":"Ashley"},{"family":"Sharma","given":"Sasha"},{"family":"Notwell","given":"James H."},{"family":"Wallace","given":"Michelle"},{"family":"Leone","given":"Dino P."},{"family":"Nguyen","given":"Amy"},{"family":"Zhao","given":"Eric"},{"family":"Lee","given":"Hannah"},{"family":"Zwilling","given":"Daniel"},{"family":"Thompson","given":"Kimberly R."},{"family":"Braithwaite","given":"Steven P."},{"family":"Huentelman","given":"Matthew"},{"family":"Portmann","given":"Thomas"}],"accessed":{"date-parts":[["2020",4,6]]},"issued":{"date-parts":[["2018"]]}}}],"schema":"https://github.com/citation-style-language/schema/raw/master/csl-citation.json"} </w:instrText>
      </w:r>
      <w:r w:rsidR="0077728D">
        <w:rPr>
          <w:rFonts w:asciiTheme="minorHAnsi" w:hAnsiTheme="minorHAnsi" w:cstheme="minorHAnsi"/>
          <w:color w:val="auto"/>
        </w:rPr>
        <w:fldChar w:fldCharType="separate"/>
      </w:r>
      <w:r w:rsidR="0077728D" w:rsidRPr="009C4541">
        <w:rPr>
          <w:vertAlign w:val="superscript"/>
        </w:rPr>
        <w:t>26</w:t>
      </w:r>
      <w:r w:rsidR="0077728D">
        <w:rPr>
          <w:rFonts w:asciiTheme="minorHAnsi" w:hAnsiTheme="minorHAnsi" w:cstheme="minorHAnsi"/>
          <w:color w:val="auto"/>
        </w:rPr>
        <w:fldChar w:fldCharType="end"/>
      </w:r>
      <w:r w:rsidR="00BB0F22">
        <w:rPr>
          <w:rFonts w:asciiTheme="minorHAnsi" w:hAnsiTheme="minorHAnsi" w:cstheme="minorHAnsi"/>
          <w:color w:val="auto"/>
        </w:rPr>
        <w:t xml:space="preserve">. Non-enzymatic </w:t>
      </w:r>
      <w:r w:rsidR="005A29A4">
        <w:rPr>
          <w:rFonts w:asciiTheme="minorHAnsi" w:hAnsiTheme="minorHAnsi" w:cstheme="minorHAnsi"/>
          <w:color w:val="auto"/>
        </w:rPr>
        <w:t>methods</w:t>
      </w:r>
      <w:r w:rsidR="00BB0F22">
        <w:rPr>
          <w:rFonts w:asciiTheme="minorHAnsi" w:hAnsiTheme="minorHAnsi" w:cstheme="minorHAnsi"/>
          <w:color w:val="auto"/>
        </w:rPr>
        <w:t xml:space="preserve"> of tissue trituration </w:t>
      </w:r>
      <w:r w:rsidR="00185272">
        <w:rPr>
          <w:rFonts w:asciiTheme="minorHAnsi" w:hAnsiTheme="minorHAnsi" w:cstheme="minorHAnsi"/>
          <w:color w:val="auto"/>
        </w:rPr>
        <w:t>are</w:t>
      </w:r>
      <w:r w:rsidR="00BB0F22">
        <w:rPr>
          <w:rFonts w:asciiTheme="minorHAnsi" w:hAnsiTheme="minorHAnsi" w:cstheme="minorHAnsi"/>
          <w:color w:val="auto"/>
        </w:rPr>
        <w:t xml:space="preserve"> inefficient at dissociating </w:t>
      </w:r>
      <w:r w:rsidR="006E2C23">
        <w:rPr>
          <w:rFonts w:asciiTheme="minorHAnsi" w:hAnsiTheme="minorHAnsi" w:cstheme="minorHAnsi"/>
          <w:color w:val="auto"/>
        </w:rPr>
        <w:t xml:space="preserve">the </w:t>
      </w:r>
      <w:r w:rsidR="00BB0F22">
        <w:rPr>
          <w:rFonts w:asciiTheme="minorHAnsi" w:hAnsiTheme="minorHAnsi" w:cstheme="minorHAnsi"/>
          <w:color w:val="auto"/>
        </w:rPr>
        <w:t>tissue and caus</w:t>
      </w:r>
      <w:r w:rsidR="006E2C23">
        <w:rPr>
          <w:rFonts w:asciiTheme="minorHAnsi" w:hAnsiTheme="minorHAnsi" w:cstheme="minorHAnsi"/>
          <w:color w:val="auto"/>
        </w:rPr>
        <w:t>e</w:t>
      </w:r>
      <w:r w:rsidR="00BB0F22">
        <w:rPr>
          <w:rFonts w:asciiTheme="minorHAnsi" w:hAnsiTheme="minorHAnsi" w:cstheme="minorHAnsi"/>
          <w:color w:val="auto"/>
        </w:rPr>
        <w:t xml:space="preserve"> cell death, whereas enzymatic preparations often cleave cell surface antigens</w:t>
      </w:r>
      <w:r w:rsidR="00BB0F22">
        <w:rPr>
          <w:rFonts w:asciiTheme="minorHAnsi" w:hAnsiTheme="minorHAnsi" w:cstheme="minorHAnsi"/>
          <w:color w:val="auto"/>
        </w:rPr>
        <w:fldChar w:fldCharType="begin"/>
      </w:r>
      <w:r w:rsidR="0077728D">
        <w:rPr>
          <w:rFonts w:asciiTheme="minorHAnsi" w:hAnsiTheme="minorHAnsi" w:cstheme="minorHAnsi"/>
          <w:color w:val="auto"/>
        </w:rPr>
        <w:instrText xml:space="preserve"> ADDIN ZOTERO_ITEM CSL_CITATION {"citationID":"HGrETPZP","properties":{"formattedCitation":"\\super 27\\nosupersub{}","plainCitation":"27","noteIndex":0},"citationItems":[{"id":3451,"uris":["http://zotero.org/users/2013337/items/X6GWT4HY"],"uri":["http://zotero.org/users/2013337/items/X6GWT4HY"],"itemData":{"id":3451,"type":"article-journal","abstract":"Although flow cytometry is useful for studying neural lineage relationships, the method of dissociation can potentially bias cell analysis. We compared dissociation methods on viability and antigen recognition of mouse central nervous system (CNS) tissue and human CNS tumor tissue. Although nonenzymatic dissociation yielded poor viability, papain, purified trypsin replacement (TrypLE), and two purified collagenase/neutral protease cocktails (Liberase-1 or Accutase) each efficiently dissociated fetal tissue and postnatal tissue. Mouse cells dissociated with Liberase-1 were titrated with antibodies identifying distinct CNS precursor subtypes, including CD133, CD15, CD24, A2B5, and PSA-NCAM. Of the enzymes tested, papain most aggressively reduced antigenicity for mouse and human CD24. On human CNS tumor cells, CD133 expression remained highest after Liberase-1 and was lowest after papain or Accutase treatment; Liberase-1 digestion allowed magnetic sorting for CD133 without the need for an antigen re-expression recovery period.","container-title":"Stem Cells","DOI":"10.1634/stemcells.2006-0260","ISSN":"10665099, 15494918","issue":"6","journalAbbreviation":"Stem Cells","language":"en","page":"1560-1570","source":"DOI.org (Crossref)","title":"Optimized Flow Cytometric Analysis of Central Nervous System Tissue Reveals Novel Functional Relationships Among Cells Expressing CD133, CD15, and CD24","volume":"25","author":[{"family":"Panchision","given":"David M."},{"family":"Chen","given":"Hui-Ling"},{"family":"Pistollato","given":"Francesca"},{"family":"Papini","given":"Daniela"},{"family":"Ni","given":"Hsiao-Tzu"},{"family":"Hawley","given":"Teresa S."}],"issued":{"date-parts":[["2007",6]]}}}],"schema":"https://github.com/citation-style-language/schema/raw/master/csl-citation.json"} </w:instrText>
      </w:r>
      <w:r w:rsidR="00BB0F22">
        <w:rPr>
          <w:rFonts w:asciiTheme="minorHAnsi" w:hAnsiTheme="minorHAnsi" w:cstheme="minorHAnsi"/>
          <w:color w:val="auto"/>
        </w:rPr>
        <w:fldChar w:fldCharType="separate"/>
      </w:r>
      <w:r w:rsidR="0077728D" w:rsidRPr="009C4541">
        <w:rPr>
          <w:vertAlign w:val="superscript"/>
        </w:rPr>
        <w:t>27</w:t>
      </w:r>
      <w:r w:rsidR="00BB0F22">
        <w:rPr>
          <w:rFonts w:asciiTheme="minorHAnsi" w:hAnsiTheme="minorHAnsi" w:cstheme="minorHAnsi"/>
          <w:color w:val="auto"/>
        </w:rPr>
        <w:fldChar w:fldCharType="end"/>
      </w:r>
      <w:r w:rsidR="00BB0F22">
        <w:rPr>
          <w:rFonts w:asciiTheme="minorHAnsi" w:hAnsiTheme="minorHAnsi" w:cstheme="minorHAnsi"/>
          <w:color w:val="auto"/>
        </w:rPr>
        <w:t xml:space="preserve">.  </w:t>
      </w:r>
      <w:r w:rsidR="005A29A4">
        <w:rPr>
          <w:rFonts w:asciiTheme="minorHAnsi" w:hAnsiTheme="minorHAnsi" w:cstheme="minorHAnsi"/>
          <w:color w:val="auto"/>
        </w:rPr>
        <w:t xml:space="preserve">Furthermore, </w:t>
      </w:r>
      <w:r w:rsidR="00BB0F22">
        <w:rPr>
          <w:rFonts w:asciiTheme="minorHAnsi" w:hAnsiTheme="minorHAnsi" w:cstheme="minorHAnsi"/>
          <w:color w:val="auto"/>
        </w:rPr>
        <w:t xml:space="preserve">while </w:t>
      </w:r>
      <w:r w:rsidR="005A29A4">
        <w:rPr>
          <w:rFonts w:asciiTheme="minorHAnsi" w:hAnsiTheme="minorHAnsi" w:cstheme="minorHAnsi"/>
          <w:color w:val="auto"/>
        </w:rPr>
        <w:t>myelin i</w:t>
      </w:r>
      <w:r w:rsidR="00185272">
        <w:rPr>
          <w:rFonts w:asciiTheme="minorHAnsi" w:hAnsiTheme="minorHAnsi" w:cstheme="minorHAnsi"/>
          <w:color w:val="auto"/>
        </w:rPr>
        <w:t>s</w:t>
      </w:r>
      <w:r w:rsidR="005A29A4">
        <w:rPr>
          <w:rFonts w:asciiTheme="minorHAnsi" w:hAnsiTheme="minorHAnsi" w:cstheme="minorHAnsi"/>
          <w:color w:val="auto"/>
        </w:rPr>
        <w:t xml:space="preserve"> largely absent from embryonic mice</w:t>
      </w:r>
      <w:r w:rsidR="00BB0F22">
        <w:rPr>
          <w:rFonts w:asciiTheme="minorHAnsi" w:hAnsiTheme="minorHAnsi" w:cstheme="minorHAnsi"/>
          <w:color w:val="auto"/>
        </w:rPr>
        <w:t>, it</w:t>
      </w:r>
      <w:r w:rsidR="005A29A4">
        <w:rPr>
          <w:rFonts w:asciiTheme="minorHAnsi" w:hAnsiTheme="minorHAnsi" w:cstheme="minorHAnsi"/>
          <w:color w:val="auto"/>
        </w:rPr>
        <w:t xml:space="preserve"> </w:t>
      </w:r>
      <w:r w:rsidR="00BB0F22">
        <w:rPr>
          <w:rFonts w:asciiTheme="minorHAnsi" w:hAnsiTheme="minorHAnsi" w:cstheme="minorHAnsi"/>
          <w:color w:val="auto"/>
        </w:rPr>
        <w:t>comprises about 20% of the adult brain, and can impair viable cell isolation and impede flow cytometry analysis</w:t>
      </w:r>
      <w:r w:rsidR="00BB0F22">
        <w:rPr>
          <w:rFonts w:asciiTheme="minorHAnsi" w:hAnsiTheme="minorHAnsi" w:cstheme="minorHAnsi"/>
          <w:color w:val="auto"/>
        </w:rPr>
        <w:fldChar w:fldCharType="begin"/>
      </w:r>
      <w:r w:rsidR="0077728D">
        <w:rPr>
          <w:rFonts w:asciiTheme="minorHAnsi" w:hAnsiTheme="minorHAnsi" w:cstheme="minorHAnsi"/>
          <w:color w:val="auto"/>
        </w:rPr>
        <w:instrText xml:space="preserve"> ADDIN ZOTERO_ITEM CSL_CITATION {"citationID":"tPQhKR3b","properties":{"formattedCitation":"\\super 28\\nosupersub{}","plainCitation":"28","noteIndex":0},"citationItems":[{"id":3452,"uris":["http://zotero.org/users/2013337/items/HHS4ZZWF"],"uri":["http://zotero.org/users/2013337/items/HHS4ZZWF"],"itemData":{"id":3452,"type":"article-journal","abstract":"Skip to Next Section\nThe myelin sheath is a plasma membrane extension that is laid down in regularly spaced segments along axons of the nervous system. This process involves extensive changes in oligodendrocyte cell shape and membrane architecture. In this Cell Science at a Glance article and accompanying poster, we provide a model of how myelin of the central nervous system is wrapped around axons to form a tightly compacted, multilayered membrane structure. This model may not only explain how myelin is generated during brain development, but could also help us to understand myelin remodeling in adult life, which might serve as a form of plasticity for the fine-tuning of neuronal networks.","container-title":"Journal of Cell Science","DOI":"10.1242/jcs.151043","ISSN":"0021-9533, 1477-9137","issue":"14","journalAbbreviation":"J Cell Sci","language":"en","note":"publisher: The Company of Biologists Ltd\nsection: Cell Science at a Glance\nPMID: 25024457","page":"2999-3004","source":"jcs.biologists.org","title":"Myelination at a glance","volume":"127","author":[{"family":"Snaidero","given":"Nicolas"},{"family":"Simons","given":"Mikael"}],"issued":{"date-parts":[["2014",7,15]]}}}],"schema":"https://github.com/citation-style-language/schema/raw/master/csl-citation.json"} </w:instrText>
      </w:r>
      <w:r w:rsidR="00BB0F22">
        <w:rPr>
          <w:rFonts w:asciiTheme="minorHAnsi" w:hAnsiTheme="minorHAnsi" w:cstheme="minorHAnsi"/>
          <w:color w:val="auto"/>
        </w:rPr>
        <w:fldChar w:fldCharType="separate"/>
      </w:r>
      <w:r w:rsidR="0077728D" w:rsidRPr="009C4541">
        <w:rPr>
          <w:vertAlign w:val="superscript"/>
        </w:rPr>
        <w:t>28</w:t>
      </w:r>
      <w:r w:rsidR="00BB0F22">
        <w:rPr>
          <w:rFonts w:asciiTheme="minorHAnsi" w:hAnsiTheme="minorHAnsi" w:cstheme="minorHAnsi"/>
          <w:color w:val="auto"/>
        </w:rPr>
        <w:fldChar w:fldCharType="end"/>
      </w:r>
      <w:r w:rsidR="00BB0F22">
        <w:rPr>
          <w:rFonts w:asciiTheme="minorHAnsi" w:hAnsiTheme="minorHAnsi" w:cstheme="minorHAnsi"/>
          <w:color w:val="auto"/>
        </w:rPr>
        <w:t>.</w:t>
      </w:r>
      <w:r w:rsidR="00185272">
        <w:rPr>
          <w:rFonts w:asciiTheme="minorHAnsi" w:hAnsiTheme="minorHAnsi" w:cstheme="minorHAnsi"/>
          <w:color w:val="auto"/>
        </w:rPr>
        <w:t xml:space="preserve"> Many of the techniques that have been developed ultimately strip neurons of their cytosol and leave small, rounded cell bodies that </w:t>
      </w:r>
      <w:r w:rsidR="00185272">
        <w:rPr>
          <w:rFonts w:asciiTheme="minorHAnsi" w:hAnsiTheme="minorHAnsi" w:cstheme="minorHAnsi"/>
          <w:color w:val="auto"/>
        </w:rPr>
        <w:lastRenderedPageBreak/>
        <w:t>consist primarily of nuclei</w:t>
      </w:r>
      <w:r w:rsidR="00185272">
        <w:rPr>
          <w:rFonts w:asciiTheme="minorHAnsi" w:hAnsiTheme="minorHAnsi" w:cstheme="minorHAnsi"/>
          <w:color w:val="auto"/>
        </w:rPr>
        <w:fldChar w:fldCharType="begin"/>
      </w:r>
      <w:r w:rsidR="0077728D">
        <w:rPr>
          <w:rFonts w:asciiTheme="minorHAnsi" w:hAnsiTheme="minorHAnsi" w:cstheme="minorHAnsi"/>
          <w:color w:val="auto"/>
        </w:rPr>
        <w:instrText xml:space="preserve"> ADDIN ZOTERO_ITEM CSL_CITATION {"citationID":"nOwfwtEu","properties":{"formattedCitation":"\\super 29\\nosupersub{}","plainCitation":"29","noteIndex":0},"citationItems":[{"id":3462,"uris":["http://zotero.org/users/2013337/items/W3QJAS4V"],"uri":["http://zotero.org/users/2013337/items/W3QJAS4V"],"itemData":{"id":3462,"type":"article-journal","abstract":"Flow cytometry has the potential to facilitate understanding of the heterogeneous responses of diverse brain cell populations to a variety of stimuli. However, existing methods of applying flow cytometry to brain tissues are each limited in certain ways. They either require genetically labeled cells to achieve separation of specific populations, are not applicable to previously fixed tissue, or are not compatible with downstream mRNA analysis. Here, we describe a group of related methods that overcome many previous limitations and allow robust sorting and downstream molecular analysis of highly enriched populations of specific neuronal and non-neuronal cells from any mammalian brain. We illustrate these techniques, which are compatible with antibodies for both nuclear and non-nuclear epitopes and do not require transgenic animals, with three examples. First, we describe the separation and downstream mRNA analysis of four types of cortical interneurons (somatostatin, parvalbumin, calretinin, and calbindin) from paraformaldehyde-fixed rat brain sections. Second, we demonstrate separation of neurons and non-neurons from zinc-fixed mouse brain cortical sections followed by analysis of enzymatic activity (ACE2 activity) and mRNA expression. Third, we show that routinely fixed post-mortem human brain can be analyzed by isolating parvalbumin-containing neurons from cortical samples that were fixed for periods of up to 8 weeks in formalin. In each case, sorted cell identity was confirmed with mRNA analysis. The neurocytometry methodology described here has the potential to significantly expand studies to analyze the effects of drugs, environmental manipulations, and disease states on the nucleic acid and protein content of specific brain cell populations.","container-title":"ACS chemical neuroscience","DOI":"10.1021/acschemneuro.6b00374","ISSN":"1948-7193","issue":"2","journalAbbreviation":"ACS Chem Neurosci","language":"eng","note":"PMID: 28135061\nPMCID: PMC6385603","page":"356-367","source":"PubMed","title":"Neurocytometry: Flow Cytometric Sorting of Specific Neuronal Populations from Human and Rodent Brain","title-short":"Neurocytometry","volume":"8","author":[{"family":"Martin","given":"David"},{"family":"Xu","given":"Jiaxi"},{"family":"Porretta","given":"Connie"},{"family":"Nichols","given":"Charles D."}],"issued":{"date-parts":[["2017"]],"season":"15"}}}],"schema":"https://github.com/citation-style-language/schema/raw/master/csl-citation.json"} </w:instrText>
      </w:r>
      <w:r w:rsidR="00185272">
        <w:rPr>
          <w:rFonts w:asciiTheme="minorHAnsi" w:hAnsiTheme="minorHAnsi" w:cstheme="minorHAnsi"/>
          <w:color w:val="auto"/>
        </w:rPr>
        <w:fldChar w:fldCharType="separate"/>
      </w:r>
      <w:r w:rsidR="0077728D" w:rsidRPr="009C4541">
        <w:rPr>
          <w:vertAlign w:val="superscript"/>
        </w:rPr>
        <w:t>29</w:t>
      </w:r>
      <w:r w:rsidR="00185272">
        <w:rPr>
          <w:rFonts w:asciiTheme="minorHAnsi" w:hAnsiTheme="minorHAnsi" w:cstheme="minorHAnsi"/>
          <w:color w:val="auto"/>
        </w:rPr>
        <w:fldChar w:fldCharType="end"/>
      </w:r>
      <w:r w:rsidR="00185272">
        <w:rPr>
          <w:rFonts w:asciiTheme="minorHAnsi" w:hAnsiTheme="minorHAnsi" w:cstheme="minorHAnsi"/>
          <w:color w:val="auto"/>
        </w:rPr>
        <w:t xml:space="preserve">. </w:t>
      </w:r>
      <w:r w:rsidR="00BB0F22">
        <w:rPr>
          <w:rFonts w:asciiTheme="minorHAnsi" w:hAnsiTheme="minorHAnsi" w:cstheme="minorHAnsi"/>
          <w:color w:val="auto"/>
        </w:rPr>
        <w:t xml:space="preserve"> </w:t>
      </w:r>
      <w:r>
        <w:rPr>
          <w:rFonts w:asciiTheme="minorHAnsi" w:hAnsiTheme="minorHAnsi" w:cstheme="minorHAnsi"/>
          <w:color w:val="auto"/>
        </w:rPr>
        <w:t xml:space="preserve">Although this is acceptable for some analyses, this is not appropriate for quantifying </w:t>
      </w:r>
      <w:r w:rsidR="00185272">
        <w:rPr>
          <w:rFonts w:asciiTheme="minorHAnsi" w:hAnsiTheme="minorHAnsi" w:cstheme="minorHAnsi"/>
          <w:color w:val="auto"/>
        </w:rPr>
        <w:t xml:space="preserve">cytoplasmic or </w:t>
      </w:r>
      <w:r>
        <w:rPr>
          <w:rFonts w:asciiTheme="minorHAnsi" w:hAnsiTheme="minorHAnsi" w:cstheme="minorHAnsi"/>
          <w:color w:val="auto"/>
        </w:rPr>
        <w:t xml:space="preserve">extracellular protein expression. Furthermore, the reductionist cell culture system allows testing specific mechanistic questions on a shorter time scale than is frequently possible with an </w:t>
      </w:r>
      <w:r w:rsidRPr="006E2C23">
        <w:rPr>
          <w:rFonts w:asciiTheme="minorHAnsi" w:hAnsiTheme="minorHAnsi" w:cstheme="minorHAnsi"/>
          <w:iCs/>
          <w:color w:val="auto"/>
        </w:rPr>
        <w:t>in vivo</w:t>
      </w:r>
      <w:r>
        <w:rPr>
          <w:rFonts w:asciiTheme="minorHAnsi" w:hAnsiTheme="minorHAnsi" w:cstheme="minorHAnsi"/>
          <w:i/>
          <w:color w:val="auto"/>
        </w:rPr>
        <w:t xml:space="preserve"> </w:t>
      </w:r>
      <w:r>
        <w:rPr>
          <w:rFonts w:asciiTheme="minorHAnsi" w:hAnsiTheme="minorHAnsi" w:cstheme="minorHAnsi"/>
          <w:color w:val="auto"/>
        </w:rPr>
        <w:t xml:space="preserve">system.  </w:t>
      </w:r>
    </w:p>
    <w:p w14:paraId="048909D2" w14:textId="77777777" w:rsidR="006C4293" w:rsidRDefault="006C4293" w:rsidP="007A4DD6">
      <w:pPr>
        <w:rPr>
          <w:rFonts w:asciiTheme="minorHAnsi" w:hAnsiTheme="minorHAnsi" w:cstheme="minorHAnsi"/>
          <w:color w:val="auto"/>
        </w:rPr>
      </w:pPr>
    </w:p>
    <w:p w14:paraId="487E2D21" w14:textId="7E3A8B62" w:rsidR="00C51B4F" w:rsidRDefault="006C4293" w:rsidP="00C51B4F">
      <w:pPr>
        <w:rPr>
          <w:rFonts w:asciiTheme="minorHAnsi" w:hAnsiTheme="minorHAnsi" w:cstheme="minorHAnsi"/>
          <w:color w:val="auto"/>
        </w:rPr>
      </w:pPr>
      <w:r>
        <w:rPr>
          <w:rFonts w:asciiTheme="minorHAnsi" w:hAnsiTheme="minorHAnsi" w:cstheme="minorHAnsi"/>
          <w:color w:val="auto"/>
        </w:rPr>
        <w:t xml:space="preserve">Also described </w:t>
      </w:r>
      <w:r w:rsidR="0007238C">
        <w:rPr>
          <w:rFonts w:asciiTheme="minorHAnsi" w:hAnsiTheme="minorHAnsi" w:cstheme="minorHAnsi"/>
          <w:color w:val="auto"/>
        </w:rPr>
        <w:t xml:space="preserve">in this protocol </w:t>
      </w:r>
      <w:r>
        <w:rPr>
          <w:rFonts w:asciiTheme="minorHAnsi" w:hAnsiTheme="minorHAnsi" w:cstheme="minorHAnsi"/>
          <w:color w:val="auto"/>
        </w:rPr>
        <w:t>are methods for stimulating MHCI expression pharmacologically with IFNβ, and the quantification of extracellular MHCI expression by flow cytometry.</w:t>
      </w:r>
      <w:r w:rsidR="0078011C">
        <w:rPr>
          <w:rFonts w:asciiTheme="minorHAnsi" w:hAnsiTheme="minorHAnsi" w:cstheme="minorHAnsi"/>
          <w:color w:val="auto"/>
        </w:rPr>
        <w:t xml:space="preserve"> </w:t>
      </w:r>
      <w:r w:rsidR="00185272">
        <w:rPr>
          <w:rFonts w:asciiTheme="minorHAnsi" w:hAnsiTheme="minorHAnsi" w:cstheme="minorHAnsi"/>
          <w:color w:val="auto"/>
        </w:rPr>
        <w:t>S</w:t>
      </w:r>
      <w:r w:rsidR="0078011C">
        <w:rPr>
          <w:rFonts w:asciiTheme="minorHAnsi" w:hAnsiTheme="minorHAnsi" w:cstheme="minorHAnsi"/>
          <w:color w:val="auto"/>
        </w:rPr>
        <w:t>timulation</w:t>
      </w:r>
      <w:r w:rsidR="00185272">
        <w:rPr>
          <w:rFonts w:asciiTheme="minorHAnsi" w:hAnsiTheme="minorHAnsi" w:cstheme="minorHAnsi"/>
          <w:color w:val="auto"/>
        </w:rPr>
        <w:t xml:space="preserve"> by IFNβ</w:t>
      </w:r>
      <w:r w:rsidR="0078011C">
        <w:rPr>
          <w:rFonts w:asciiTheme="minorHAnsi" w:hAnsiTheme="minorHAnsi" w:cstheme="minorHAnsi"/>
          <w:color w:val="auto"/>
        </w:rPr>
        <w:t xml:space="preserve"> is a useful positive control for testing other experimental conditions, but</w:t>
      </w:r>
      <w:r w:rsidR="002F5872">
        <w:rPr>
          <w:rFonts w:asciiTheme="minorHAnsi" w:hAnsiTheme="minorHAnsi" w:cstheme="minorHAnsi"/>
          <w:color w:val="auto"/>
        </w:rPr>
        <w:t xml:space="preserve"> </w:t>
      </w:r>
      <w:r w:rsidR="0078011C">
        <w:rPr>
          <w:rFonts w:asciiTheme="minorHAnsi" w:hAnsiTheme="minorHAnsi" w:cstheme="minorHAnsi"/>
          <w:color w:val="auto"/>
        </w:rPr>
        <w:t xml:space="preserve">it </w:t>
      </w:r>
      <w:r w:rsidR="002F5872">
        <w:rPr>
          <w:rFonts w:asciiTheme="minorHAnsi" w:hAnsiTheme="minorHAnsi" w:cstheme="minorHAnsi"/>
          <w:color w:val="auto"/>
        </w:rPr>
        <w:t xml:space="preserve">may be noted that </w:t>
      </w:r>
      <w:proofErr w:type="spellStart"/>
      <w:r w:rsidR="002F5872">
        <w:rPr>
          <w:rFonts w:asciiTheme="minorHAnsi" w:hAnsiTheme="minorHAnsi" w:cstheme="minorHAnsi"/>
          <w:color w:val="auto"/>
        </w:rPr>
        <w:t>IFN</w:t>
      </w:r>
      <w:r w:rsidR="009656AA">
        <w:rPr>
          <w:rFonts w:asciiTheme="minorHAnsi" w:hAnsiTheme="minorHAnsi" w:cstheme="minorHAnsi"/>
          <w:color w:val="auto"/>
        </w:rPr>
        <w:t>γ</w:t>
      </w:r>
      <w:proofErr w:type="spellEnd"/>
      <w:r w:rsidR="009656AA">
        <w:rPr>
          <w:rFonts w:asciiTheme="minorHAnsi" w:hAnsiTheme="minorHAnsi" w:cstheme="minorHAnsi"/>
          <w:color w:val="auto"/>
        </w:rPr>
        <w:t xml:space="preserve"> and </w:t>
      </w:r>
      <w:r w:rsidR="002159C5">
        <w:rPr>
          <w:rFonts w:asciiTheme="minorHAnsi" w:hAnsiTheme="minorHAnsi" w:cstheme="minorHAnsi"/>
          <w:color w:val="auto"/>
        </w:rPr>
        <w:t>kainic acid</w:t>
      </w:r>
      <w:r w:rsidR="009656AA">
        <w:rPr>
          <w:rFonts w:asciiTheme="minorHAnsi" w:hAnsiTheme="minorHAnsi" w:cstheme="minorHAnsi"/>
          <w:color w:val="auto"/>
        </w:rPr>
        <w:t xml:space="preserve"> can also stimulate MHCI expression in neurons</w:t>
      </w:r>
      <w:r w:rsidR="002159C5">
        <w:rPr>
          <w:rFonts w:asciiTheme="minorHAnsi" w:hAnsiTheme="minorHAnsi" w:cstheme="minorHAnsi"/>
          <w:color w:val="auto"/>
        </w:rPr>
        <w:fldChar w:fldCharType="begin"/>
      </w:r>
      <w:r w:rsidR="0077728D">
        <w:rPr>
          <w:rFonts w:asciiTheme="minorHAnsi" w:hAnsiTheme="minorHAnsi" w:cstheme="minorHAnsi"/>
          <w:color w:val="auto"/>
        </w:rPr>
        <w:instrText xml:space="preserve"> ADDIN ZOTERO_ITEM CSL_CITATION {"citationID":"xq1yOfYK","properties":{"formattedCitation":"\\super 9, 30\\nosupersub{}","plainCitation":"9, 30","noteIndex":0},"citationItems":[{"id":3349,"uris":["http://zotero.org/users/2013337/items/3PT4J86R"],"uri":["http://zotero.org/users/2013337/items/3PT4J86R"],"itemData":{"id":3349,"type":"article-journal","abstract":"Following infection of the central nervous system (CNS), the immune system is faced with the challenge of eliminating the pathogen without causing significant damage to neurons, which have limited capacities of renewal. In particular, it was thought that neurons were protected from direct attack by cytotoxic T lymphocytes (CTL) because they do not express major histocompatibility class I (MHC I) molecules, at least at steady state. To date, most of our current knowledge on the specifics of neuron-CTL interaction is based on studies artificially inducing MHC I expression on neurons, loading them with exogenous peptide and applying CTL clones or lines often differentiated in culture. Thus, much remains to be uncovered regarding the modalities of the interaction between infected neurons and antiviral CD8 T cells in the course of a natural disease. Here, we used the model of neuroinflammation caused by neurotropic Borna disease virus (BDV), in which virus-specific CTL have been demonstrated as the main immune effectors triggering disease. We tested the pathogenic properties of brain-isolated CD8 T cells against pure neuronal cultures infected with BDV. We observed that BDV infection of cortical neurons triggered a significant up regulation of MHC I molecules, rendering them susceptible to recognition by antiviral CTL, freshly isolated from the brains of acutely infected rats. Using real-time imaging, we analyzed the spatio-temporal relationships between neurons and CTL. Brain-isolated CTL exhibited a reduced mobility and established stable contacts with BDV-infected neurons, in an antigen- and MHC-dependent manner. This interaction induced rapid morphological changes of the neurons, without immediate killing or impairment of electrical activity. Early signs of neuronal apoptosis were detected only hours after this initial contact. Thus, our results show that infected neurons can be recognized efficiently by brain-isolated antiviral CD8 T cells and uncover the unusual modalities of CTL-induced neuronal damage.","container-title":"PLoS pathogens","DOI":"10.1371/journal.ppat.1002393","ISSN":"1553-7374","issue":"11","journalAbbreviation":"PLoS Pathog.","language":"eng","note":"PMID: 22114563\nPMCID: PMC3219726","page":"e1002393","source":"PubMed","title":"Neurons are MHC class I-dependent targets for CD8 T cells upon neurotropic viral infection","volume":"7","author":[{"family":"Chevalier","given":"Grégoire"},{"family":"Suberbielle","given":"Elsa"},{"family":"Monnet","given":"Céline"},{"family":"Duplan","given":"Valérie"},{"family":"Martin-Blondel","given":"Guillaume"},{"family":"Farrugia","given":"Fanny"},{"family":"Le Masson","given":"Gwendal"},{"family":"Liblau","given":"Roland"},{"family":"Gonzalez-Dunia","given":"Daniel"}],"issued":{"date-parts":[["2011",11]]}}},{"id":3378,"uris":["http://zotero.org/users/2013337/items/NRI93VWI"],"uri":["http://zotero.org/users/2013337/items/NRI93VWI"],"itemData":{"id":3378,"type":"article-journal","abstract":"MHC class I (MHC-I) molecules are important components of the immune system. Recently MHC-I have been reported to also play important roles in brain development and synaptic plasticity. In this study, we examine the molecular mechanism(s) underlying activity-dependent MHC-I expression using hippocampal neurons. Here we report that neuronal expression level of MHC-I is dynamically regulated during hippocampal development after birth in vivo. Kainic acid (KA) treatment significantly increases the expression of MHC-I in cultured hippocampal neurons in vitro, suggesting that MHC-I expression is regulated by neuronal activity. In addition, KA stimulation decreased the expression of pre- and post-synaptic proteins. This down-regulation is prevented by addition of an MHC-I antibody to KA treated neurons. Further studies demonstrate that calcium-dependent protein kinase C (PKC) is important in relaying KA simulation activation signals to up-regulated MHC-I expression. This signaling cascade relies on activation of the MAPK pathway, which leads to increased phosphorylation of CREB and NF-κB p65 while also enhancing the expression of IRF-1. Together, these results suggest that expression of MHC-I in hippocampal neurons is driven by Ca2+ regulated activation of the MAPK signaling transduction cascade.","container-title":"PLOS ONE","DOI":"10.1371/journal.pone.0135223","ISSN":"1932-6203","issue":"8","journalAbbreviation":"PLOS ONE","language":"en","page":"e0135223","source":"PLoS Journals","title":"Neuronal MHC Class I Expression Is Regulated by Activity Driven Calcium Signaling","volume":"10","author":[{"family":"Lv","given":"Dan"},{"family":"Shen","given":"Yuqing"},{"family":"Peng","given":"Yaqin"},{"family":"Liu","given":"Jiane"},{"family":"Miao","given":"Fengqin"},{"family":"Zhang","given":"Jianqiong"}],"issued":{"date-parts":[["2015",8,11]]}}}],"schema":"https://github.com/citation-style-language/schema/raw/master/csl-citation.json"} </w:instrText>
      </w:r>
      <w:r w:rsidR="002159C5">
        <w:rPr>
          <w:rFonts w:asciiTheme="minorHAnsi" w:hAnsiTheme="minorHAnsi" w:cstheme="minorHAnsi"/>
          <w:color w:val="auto"/>
        </w:rPr>
        <w:fldChar w:fldCharType="separate"/>
      </w:r>
      <w:r w:rsidR="0077728D" w:rsidRPr="009C4541">
        <w:rPr>
          <w:vertAlign w:val="superscript"/>
        </w:rPr>
        <w:t>9,30</w:t>
      </w:r>
      <w:r w:rsidR="002159C5">
        <w:rPr>
          <w:rFonts w:asciiTheme="minorHAnsi" w:hAnsiTheme="minorHAnsi" w:cstheme="minorHAnsi"/>
          <w:color w:val="auto"/>
        </w:rPr>
        <w:fldChar w:fldCharType="end"/>
      </w:r>
      <w:r w:rsidR="00CE5D05">
        <w:rPr>
          <w:rFonts w:asciiTheme="minorHAnsi" w:hAnsiTheme="minorHAnsi" w:cstheme="minorHAnsi"/>
          <w:color w:val="auto"/>
        </w:rPr>
        <w:t>, while tetrodotoxin decreases MHCI expression</w:t>
      </w:r>
      <w:r w:rsidR="00CE5D05">
        <w:rPr>
          <w:rFonts w:asciiTheme="minorHAnsi" w:hAnsiTheme="minorHAnsi" w:cstheme="minorHAnsi"/>
          <w:color w:val="auto"/>
        </w:rPr>
        <w:fldChar w:fldCharType="begin"/>
      </w:r>
      <w:r w:rsidR="00CE5D05">
        <w:rPr>
          <w:rFonts w:asciiTheme="minorHAnsi" w:hAnsiTheme="minorHAnsi" w:cstheme="minorHAnsi"/>
          <w:color w:val="auto"/>
        </w:rPr>
        <w:instrText xml:space="preserve"> ADDIN ZOTERO_ITEM CSL_CITATION {"citationID":"3ecz0wMb","properties":{"formattedCitation":"\\super 14\\nosupersub{}","plainCitation":"14","noteIndex":0},"citationItems":[{"id":3276,"uris":["http://zotero.org/users/2013337/items/T967BWL2"],"uri":["http://zotero.org/users/2013337/items/T967BWL2"],"itemData":{"id":3276,"type":"article-journal","abstract":"To elucidate molecular mechanisms underlying activity-dependent synaptic remodeling in the developing mammalian visual system, we screened for genes whose expression in the lateral geniculate nucleus (LGN) is regulated by spontaneously generated action potentials present prior to vision. Activity blockade did not alter expression in the LGN of 32 known genes. Differential mRNA display, however, revealed a decrease in mRNAs encoding class I major histocompatibility complex antigens (class I MHC). Postnatally, visually driven activity can regulate class I MHC in the LGN during the final remodeling of retinal ganglion cell axon terminals. Moreover, in the mature hippocampus, class I MHC mRNA levels are increased by kainic acid-induced seizures. Normal expression of class I MHC mRNA is correlated with times and regions of synaptic plasticity, and immunohistochemistry confirms that class I MHC is present in specific subsets of CNS neurons. Finally, beta2-microglobulin, a cosubunit of class I MHC, and CD3zeta, a component of a receptor complex for class I MHC, are also expressed by CNS neurons. These observations indicate that class I MHC molecules, classically thought to mediate cell-cell interactions exclusively in immune function, may play a novel role in neuronal signaling and activity-dependent changes in synaptic connectivity.","container-title":"Neuron","DOI":"10.1016/s0896-6273(00)80562-0","ISSN":"0896-6273","issue":"3","journalAbbreviation":"Neuron","language":"eng","note":"PMID: 9768838","page":"505-520","source":"PubMed","title":"Regulation of class I MHC gene expression in the developing and mature CNS by neural activity","volume":"21","author":[{"family":"Corriveau","given":"R. A."},{"family":"Huh","given":"G. S."},{"family":"Shatz","given":"C. J."}],"issued":{"date-parts":[["1998",9]]}}}],"schema":"https://github.com/citation-style-language/schema/raw/master/csl-citation.json"} </w:instrText>
      </w:r>
      <w:r w:rsidR="00CE5D05">
        <w:rPr>
          <w:rFonts w:asciiTheme="minorHAnsi" w:hAnsiTheme="minorHAnsi" w:cstheme="minorHAnsi"/>
          <w:color w:val="auto"/>
        </w:rPr>
        <w:fldChar w:fldCharType="separate"/>
      </w:r>
      <w:r w:rsidR="00CE5D05" w:rsidRPr="009C4541">
        <w:rPr>
          <w:rFonts w:cs="Times New Roman"/>
          <w:vertAlign w:val="superscript"/>
        </w:rPr>
        <w:t>14</w:t>
      </w:r>
      <w:r w:rsidR="00CE5D05">
        <w:rPr>
          <w:rFonts w:asciiTheme="minorHAnsi" w:hAnsiTheme="minorHAnsi" w:cstheme="minorHAnsi"/>
          <w:color w:val="auto"/>
        </w:rPr>
        <w:fldChar w:fldCharType="end"/>
      </w:r>
      <w:r w:rsidR="009656AA">
        <w:rPr>
          <w:rFonts w:asciiTheme="minorHAnsi" w:hAnsiTheme="minorHAnsi" w:cstheme="minorHAnsi"/>
          <w:color w:val="auto"/>
        </w:rPr>
        <w:t>.</w:t>
      </w:r>
      <w:r>
        <w:rPr>
          <w:rFonts w:asciiTheme="minorHAnsi" w:hAnsiTheme="minorHAnsi" w:cstheme="minorHAnsi"/>
          <w:color w:val="auto"/>
        </w:rPr>
        <w:t xml:space="preserve"> </w:t>
      </w:r>
      <w:r w:rsidR="00C51B4F">
        <w:rPr>
          <w:rFonts w:asciiTheme="minorHAnsi" w:hAnsiTheme="minorHAnsi" w:cstheme="minorHAnsi"/>
          <w:color w:val="auto"/>
        </w:rPr>
        <w:t xml:space="preserve">Previous methods for detecting MHCI expression relied </w:t>
      </w:r>
      <w:r w:rsidR="00C51B4F" w:rsidRPr="00DB6C1C">
        <w:rPr>
          <w:rFonts w:asciiTheme="minorHAnsi" w:hAnsiTheme="minorHAnsi" w:cstheme="minorHAnsi"/>
          <w:color w:val="auto"/>
        </w:rPr>
        <w:t>on in situ</w:t>
      </w:r>
      <w:r w:rsidR="00C51B4F">
        <w:rPr>
          <w:rFonts w:asciiTheme="minorHAnsi" w:hAnsiTheme="minorHAnsi" w:cstheme="minorHAnsi"/>
          <w:color w:val="auto"/>
        </w:rPr>
        <w:t xml:space="preserve"> hybridization and immunohistochemical analysis</w:t>
      </w:r>
      <w:r w:rsidR="00C51B4F">
        <w:rPr>
          <w:rFonts w:asciiTheme="minorHAnsi" w:hAnsiTheme="minorHAnsi" w:cstheme="minorHAnsi"/>
          <w:color w:val="auto"/>
        </w:rPr>
        <w:fldChar w:fldCharType="begin"/>
      </w:r>
      <w:r w:rsidR="0077728D">
        <w:rPr>
          <w:rFonts w:asciiTheme="minorHAnsi" w:hAnsiTheme="minorHAnsi" w:cstheme="minorHAnsi"/>
          <w:color w:val="auto"/>
        </w:rPr>
        <w:instrText xml:space="preserve"> ADDIN ZOTERO_ITEM CSL_CITATION {"citationID":"l5sJMeRB","properties":{"formattedCitation":"\\super 14, 15, 20, 31\\nosupersub{}","plainCitation":"14, 15, 20, 31","noteIndex":0},"citationItems":[{"id":3276,"uris":["http://zotero.org/users/2013337/items/T967BWL2"],"uri":["http://zotero.org/users/2013337/items/T967BWL2"],"itemData":{"id":3276,"type":"article-journal","abstract":"To elucidate molecular mechanisms underlying activity-dependent synaptic remodeling in the developing mammalian visual system, we screened for genes whose expression in the lateral geniculate nucleus (LGN) is regulated by spontaneously generated action potentials present prior to vision. Activity blockade did not alter expression in the LGN of 32 known genes. Differential mRNA display, however, revealed a decrease in mRNAs encoding class I major histocompatibility complex antigens (class I MHC). Postnatally, visually driven activity can regulate class I MHC in the LGN during the final remodeling of retinal ganglion cell axon terminals. Moreover, in the mature hippocampus, class I MHC mRNA levels are increased by kainic acid-induced seizures. Normal expression of class I MHC mRNA is correlated with times and regions of synaptic plasticity, and immunohistochemistry confirms that class I MHC is present in specific subsets of CNS neurons. Finally, beta2-microglobulin, a cosubunit of class I MHC, and CD3zeta, a component of a receptor complex for class I MHC, are also expressed by CNS neurons. These observations indicate that class I MHC molecules, classically thought to mediate cell-cell interactions exclusively in immune function, may play a novel role in neuronal signaling and activity-dependent changes in synaptic connectivity.","container-title":"Neuron","DOI":"10.1016/s0896-6273(00)80562-0","ISSN":"0896-6273","issue":"3","journalAbbreviation":"Neuron","language":"eng","note":"PMID: 9768838","page":"505-520","source":"PubMed","title":"Regulation of class I MHC gene expression in the developing and mature CNS by neural activity","volume":"21","author":[{"family":"Corriveau","given":"R. A."},{"family":"Huh","given":"G. S."},{"family":"Shatz","given":"C. J."}],"issued":{"date-parts":[["1998",9]]}}},{"id":3273,"uris":["http://zotero.org/users/2013337/items/UEJ5CWS5"],"uri":["http://zotero.org/users/2013337/items/UEJ5CWS5"],"itemData":{"id":3273,"type":"article-journal","abstract":"Until recently, neurons in the healthy brain were considered immune-privileged because they did not appear to express MHC class I (MHCI). However, MHCI mRNA was found to be regulated by neural activity in the developing visual system and has been detected in other regions of the uninjured brain. Here we show that MHCI regulates aspects of synaptic function in response to activity. MHCI protein is colocalized postsynaptically with PSD-95 in dendrites of hippocampal neurons. In vitro, whole-cell recordings of hippocampal neurons from beta2m/TAP1 knockout (KO) mice, which have reduced MHCI surface levels, indicate a 40% increase in mini-EPSC (mEPSC) frequency. mEPSC frequency is also increased 100% in layer 4 cortical neurons. Similarly, in KO hippocampal cultures, there is a modest increase in the size of presynaptic boutons relative to WT, whereas postsynaptic parameters (PSD-95 puncta size and mEPSC amplitude) are normal. In EM of intact hippocampus, KO synapses show a corresponding increase in vesicles number. Finally, KO neurons in vitro fail to respond normally to TTX treatment by scaling up synaptic parameters. Together, these results suggest that postsynaptically localized MHCl acts in homeostatic regulation of synaptic function and morphology during development and in response to activity blockade. The results also imply that MHCI acts retrogradely across the synapse to translate activity into lasting change in structure.","container-title":"Proceedings of the National Academy of Sciences of the United States of America","DOI":"10.1073/pnas.0702023104","ISSN":"0027-8424","issue":"16","journalAbbreviation":"Proc. Natl. Acad. Sci. U.S.A.","language":"eng","note":"PMID: 17420446\nPMCID: PMC1871870","page":"6828-6833","source":"PubMed","title":"Regulation of CNS synapses by neuronal MHC class I","volume":"104","author":[{"family":"Goddard","given":"C. Alex"},{"family":"Butts","given":"Daniel A."},{"family":"Shatz","given":"Carla J."}],"issued":{"date-parts":[["2007",4,17]]}}},{"id":3326,"uris":["http://zotero.org/users/2013337/items/RSUAH49S"],"uri":["http://zotero.org/users/2013337/items/RSUAH49S"],"itemData":{"id":3326,"type":"article-journal","abstract":"Expression of VP16-CREB, a constitutively active form of CREB, in hippocampal neurons of the CA1 region lowers the threshold for eliciting the late, persistent phase of long-term potentiation (L-LTP) in the Schaffer collateral pathway. This VP16-CREB-mediated L-LTP differs from the conventional late phase of LTP in not being dependent on new transcription. This finding suggests that in the transgenic mice the mRNA transcript(s) encoding the protein(s) necessary for this form of L-LTP might already be present in CA1 neurons in the basal condition. We used high-density oligonucleotide arrays to identify the mRNAs differentially expressed in the hippocampus of transgenic and wild-type mice. We then explored the contribution of the most prominent candidate genes revealed by our screening, namely prodynorphin, BDNF, and MHC class I molecules, to the facilitated LTP of VP16-CREB mice. We found that the overexpression of brain-derived neurotrophic factor accounts for an important component of this phenotype.","container-title":"Neuron","DOI":"10.1016/j.neuron.2005.09.005","ISSN":"0896-6273","issue":"1","journalAbbreviation":"Neuron","language":"eng","note":"PMID: 16202713","page":"123-137","source":"PubMed","title":"Gene expression profiling of facilitated L-LTP in VP16-CREB mice reveals that BDNF is critical for the maintenance of LTP and its synaptic capture","volume":"48","author":[{"family":"Barco","given":"Angel"},{"family":"Patterson","given":"Susan L."},{"family":"Patterson","given":"Susan"},{"family":"Alarcon","given":"Juan M."},{"family":"Gromova","given":"Petra"},{"family":"Mata-Roig","given":"Manuel"},{"family":"Morozov","given":"Alexei"},{"family":"Kandel","given":"Eric R."}],"issued":{"date-parts":[["2005",10,6]]}}},{"id":3269,"uris":["http://zotero.org/users/2013337/items/UV8CJ8Z8"],"uri":["http://zotero.org/users/2013337/items/UV8CJ8Z8"],"itemData":{"id":3269,"type":"article-journal","abstract":"The formation of precise connections between retina and lateral geniculate nucleus (LGN) involves the activity-dependent elimination of some synapses, with strengthening and retention of others. Here we show that the major histocompatibility complex (MHC) class I molecule H2-D(b) is necessary and sufficient for synapse elimination in the retinogeniculate system. In mice lacking both H2-K(b) and H2-D(b) (K(b)D(b)(-/-)), despite intact retinal activity and basal synaptic transmission, the developmentally regulated decrease in functional convergence of retinal ganglion cell synaptic inputs to LGN neurons fails and eye-specific layers do not form. Neuronal expression of just H2-D(b) in K(b)D(b)(-/-) mice rescues both synapse elimination and eye-specific segregation despite a compromised immune system. When patterns of stimulation mimicking endogenous retinal waves are used to probe synaptic learning rules at retinogeniculate synapses, long-term potentiation (LTP) is intact but long-term depression (LTD) is impaired in K(b)D(b)(-/-) mice. This change is due to an increase in Ca(2+)-permeable AMPA (α-amino-3-hydroxy-5-methyl-4-isoxazole propionic acid) receptors. Restoring H2-D(b) to K(b)D(b)(-/-) neurons renders AMPA receptors Ca(2+) impermeable and rescues LTD. These observations reveal an MHC-class-I-mediated link between developmental synapse pruning and balanced synaptic learning rules enabling both LTD and LTP, and demonstrate a direct requirement for H2-D(b) in functional and structural synapse pruning in CNS neurons.","container-title":"Nature","DOI":"10.1038/nature13154","ISSN":"1476-4687","issue":"7499","journalAbbreviation":"Nature","language":"eng","note":"PMID: 24695230\nPMCID: PMC4016165","page":"195-200","source":"PubMed","title":"Synapse elimination and learning rules co-regulated by MHC class I H2-Db","volume":"509","author":[{"family":"Lee","given":"Hanmi"},{"family":"Brott","given":"Barbara K."},{"family":"Kirkby","given":"Lowry A."},{"family":"Adelson","given":"Jaimie D."},{"family":"Cheng","given":"Sarah"},{"family":"Feller","given":"Marla B."},{"family":"Datwani","given":"Akash"},{"family":"Shatz","given":"Carla J."}],"issued":{"date-parts":[["2014",5,8]]}}}],"schema":"https://github.com/citation-style-language/schema/raw/master/csl-citation.json"} </w:instrText>
      </w:r>
      <w:r w:rsidR="00C51B4F">
        <w:rPr>
          <w:rFonts w:asciiTheme="minorHAnsi" w:hAnsiTheme="minorHAnsi" w:cstheme="minorHAnsi"/>
          <w:color w:val="auto"/>
        </w:rPr>
        <w:fldChar w:fldCharType="separate"/>
      </w:r>
      <w:r w:rsidR="0077728D" w:rsidRPr="009C4541">
        <w:rPr>
          <w:vertAlign w:val="superscript"/>
        </w:rPr>
        <w:t>14,15,20,31</w:t>
      </w:r>
      <w:r w:rsidR="00C51B4F">
        <w:rPr>
          <w:rFonts w:asciiTheme="minorHAnsi" w:hAnsiTheme="minorHAnsi" w:cstheme="minorHAnsi"/>
          <w:color w:val="auto"/>
        </w:rPr>
        <w:fldChar w:fldCharType="end"/>
      </w:r>
      <w:r w:rsidR="00C51B4F">
        <w:rPr>
          <w:rFonts w:asciiTheme="minorHAnsi" w:hAnsiTheme="minorHAnsi" w:cstheme="minorHAnsi"/>
          <w:color w:val="auto"/>
        </w:rPr>
        <w:t xml:space="preserve">. While mRNA-based assays, such </w:t>
      </w:r>
      <w:r w:rsidR="00C51B4F" w:rsidRPr="00DB6C1C">
        <w:rPr>
          <w:rFonts w:asciiTheme="minorHAnsi" w:hAnsiTheme="minorHAnsi" w:cstheme="minorHAnsi"/>
          <w:color w:val="auto"/>
        </w:rPr>
        <w:t xml:space="preserve">as in situ hybridization and </w:t>
      </w:r>
      <w:proofErr w:type="spellStart"/>
      <w:r w:rsidR="00C51B4F" w:rsidRPr="00DB6C1C">
        <w:rPr>
          <w:rFonts w:asciiTheme="minorHAnsi" w:hAnsiTheme="minorHAnsi" w:cstheme="minorHAnsi"/>
          <w:color w:val="auto"/>
        </w:rPr>
        <w:t>qRT</w:t>
      </w:r>
      <w:proofErr w:type="spellEnd"/>
      <w:r w:rsidR="00C51B4F" w:rsidRPr="00DB6C1C">
        <w:rPr>
          <w:rFonts w:asciiTheme="minorHAnsi" w:hAnsiTheme="minorHAnsi" w:cstheme="minorHAnsi"/>
          <w:color w:val="auto"/>
        </w:rPr>
        <w:t>-PCR, can determine the spatiotemporal localization, cell typ</w:t>
      </w:r>
      <w:r w:rsidR="00C51B4F">
        <w:rPr>
          <w:rFonts w:asciiTheme="minorHAnsi" w:hAnsiTheme="minorHAnsi" w:cstheme="minorHAnsi"/>
          <w:color w:val="auto"/>
        </w:rPr>
        <w:t xml:space="preserve">e specificity, and levels of gene transcription, these assays cannot assess protein translation or transport to the plasma membrane. Immunohistochemical and </w:t>
      </w:r>
      <w:r w:rsidR="00DB6C1C">
        <w:rPr>
          <w:rFonts w:asciiTheme="minorHAnsi" w:hAnsiTheme="minorHAnsi" w:cstheme="minorHAnsi"/>
          <w:color w:val="auto"/>
        </w:rPr>
        <w:t>w</w:t>
      </w:r>
      <w:r w:rsidR="00C51B4F">
        <w:rPr>
          <w:rFonts w:asciiTheme="minorHAnsi" w:hAnsiTheme="minorHAnsi" w:cstheme="minorHAnsi"/>
          <w:color w:val="auto"/>
        </w:rPr>
        <w:t>estern blot analysis can determine differences in protein expression and potentially cellular localization but can be difficult to accurately quantify. Furthermore, many MHCI antibodies recognize the</w:t>
      </w:r>
      <w:r w:rsidR="00276C92">
        <w:rPr>
          <w:rFonts w:asciiTheme="minorHAnsi" w:hAnsiTheme="minorHAnsi" w:cstheme="minorHAnsi"/>
          <w:color w:val="auto"/>
        </w:rPr>
        <w:t xml:space="preserve"> complex’s</w:t>
      </w:r>
      <w:r w:rsidR="00C51B4F">
        <w:rPr>
          <w:rFonts w:asciiTheme="minorHAnsi" w:hAnsiTheme="minorHAnsi" w:cstheme="minorHAnsi"/>
          <w:color w:val="auto"/>
        </w:rPr>
        <w:t xml:space="preserve"> tertiary structure, and are highly sensitive to conformational changes. Th</w:t>
      </w:r>
      <w:r w:rsidR="004B0535">
        <w:rPr>
          <w:rFonts w:asciiTheme="minorHAnsi" w:hAnsiTheme="minorHAnsi" w:cstheme="minorHAnsi"/>
          <w:color w:val="auto"/>
        </w:rPr>
        <w:t>us permeabilization or denaturing conditions</w:t>
      </w:r>
      <w:r w:rsidR="00C51B4F">
        <w:rPr>
          <w:rFonts w:asciiTheme="minorHAnsi" w:hAnsiTheme="minorHAnsi" w:cstheme="minorHAnsi"/>
          <w:color w:val="auto"/>
        </w:rPr>
        <w:t xml:space="preserve"> result in loss of MHCI immunoreactivity</w:t>
      </w:r>
      <w:r w:rsidR="00C51B4F">
        <w:rPr>
          <w:rFonts w:asciiTheme="minorHAnsi" w:hAnsiTheme="minorHAnsi" w:cstheme="minorHAnsi"/>
          <w:color w:val="auto"/>
        </w:rPr>
        <w:fldChar w:fldCharType="begin"/>
      </w:r>
      <w:r w:rsidR="0077728D">
        <w:rPr>
          <w:rFonts w:asciiTheme="minorHAnsi" w:hAnsiTheme="minorHAnsi" w:cstheme="minorHAnsi"/>
          <w:color w:val="auto"/>
        </w:rPr>
        <w:instrText xml:space="preserve"> ADDIN ZOTERO_ITEM CSL_CITATION {"citationID":"m5BXhI8S","properties":{"formattedCitation":"\\super 32\\nosupersub{}","plainCitation":"32","noteIndex":0},"citationItems":[{"id":3394,"uris":["http://zotero.org/users/2013337/items/H9AZZPB8"],"uri":["http://zotero.org/users/2013337/items/H9AZZPB8"],"itemData":{"id":3394,"type":"article-journal","abstract":"Major histocompatibility complex class I (MHCI) molecules modulate activity-dependent refinement and plasticity. We found that MHCI also negatively regulates the density and function of cortical synapses during their initial establishment both in vitro and in vivo. MHCI molecules are expressed on cortical neurons before and during synaptogenesis. In vitro, decreasing surface MHCI (sMHCI) on neurons increased glutamatergic and GABAergic synapse density, whereas overexpression decreased it. In vivo, synapse density was higher throughout development in β2m(-/-) mice. MHCI also negatively regulated the strength of excitatory, but not inhibitory, synapses and controlled the balance of excitation and inhibition onto cortical neurons. sMHCI levels were modulated by activity and were necessary for activity to negatively regulate glutamatergic synapse density. Finally, acute changes in sMHCI and activity altered synapse density exclusively during early postnatal development. These results identify a previously unknown function for immune proteins in the negative regulation of the initial establishment and function of cortical connections.","container-title":"Nature Neuroscience","DOI":"10.1038/nn.2764","ISSN":"1546-1726","issue":"4","journalAbbreviation":"Nat. Neurosci.","language":"eng","note":"PMID: 21358642\nPMCID: PMC3251641","page":"442-451","source":"PubMed","title":"MHCI negatively regulates synapse density during the establishment of cortical connections","volume":"14","author":[{"family":"Glynn","given":"Marian W."},{"family":"Elmer","given":"Bradford M."},{"family":"Garay","given":"Paula A."},{"family":"Liu","given":"Xiao-Bo"},{"family":"Needleman","given":"Leigh A."},{"family":"El-Sabeawy","given":"Faten"},{"family":"McAllister","given":"A. Kimberley"}],"issued":{"date-parts":[["2011",4]]}}}],"schema":"https://github.com/citation-style-language/schema/raw/master/csl-citation.json"} </w:instrText>
      </w:r>
      <w:r w:rsidR="00C51B4F">
        <w:rPr>
          <w:rFonts w:asciiTheme="minorHAnsi" w:hAnsiTheme="minorHAnsi" w:cstheme="minorHAnsi"/>
          <w:color w:val="auto"/>
        </w:rPr>
        <w:fldChar w:fldCharType="separate"/>
      </w:r>
      <w:r w:rsidR="0077728D" w:rsidRPr="009C4541">
        <w:rPr>
          <w:vertAlign w:val="superscript"/>
        </w:rPr>
        <w:t>32</w:t>
      </w:r>
      <w:r w:rsidR="00C51B4F">
        <w:rPr>
          <w:rFonts w:asciiTheme="minorHAnsi" w:hAnsiTheme="minorHAnsi" w:cstheme="minorHAnsi"/>
          <w:color w:val="auto"/>
        </w:rPr>
        <w:fldChar w:fldCharType="end"/>
      </w:r>
      <w:r w:rsidR="00C51B4F">
        <w:rPr>
          <w:rFonts w:asciiTheme="minorHAnsi" w:hAnsiTheme="minorHAnsi" w:cstheme="minorHAnsi"/>
          <w:color w:val="auto"/>
        </w:rPr>
        <w:t xml:space="preserve">. </w:t>
      </w:r>
      <w:r w:rsidR="00FF5B1A">
        <w:rPr>
          <w:rFonts w:asciiTheme="minorHAnsi" w:hAnsiTheme="minorHAnsi" w:cstheme="minorHAnsi"/>
          <w:color w:val="auto"/>
        </w:rPr>
        <w:t>The method presented here uses</w:t>
      </w:r>
      <w:r w:rsidR="00FF5B1A" w:rsidRPr="00DB6C1C">
        <w:rPr>
          <w:rFonts w:asciiTheme="minorHAnsi" w:hAnsiTheme="minorHAnsi" w:cstheme="minorHAnsi"/>
          <w:color w:val="auto"/>
        </w:rPr>
        <w:t xml:space="preserve"> in situ i</w:t>
      </w:r>
      <w:r w:rsidR="00FF5B1A">
        <w:rPr>
          <w:rFonts w:asciiTheme="minorHAnsi" w:hAnsiTheme="minorHAnsi" w:cstheme="minorHAnsi"/>
          <w:color w:val="auto"/>
        </w:rPr>
        <w:t xml:space="preserve">mmunostaining for MHCI, which allows for recognition of the protein by the antibody in its native conformation, followed by fixation and permeabilization methods. </w:t>
      </w:r>
    </w:p>
    <w:p w14:paraId="55B8FDE1" w14:textId="34F0951A" w:rsidR="008C4A30" w:rsidRDefault="008C4A30" w:rsidP="00C51B4F">
      <w:pPr>
        <w:rPr>
          <w:rFonts w:asciiTheme="minorHAnsi" w:hAnsiTheme="minorHAnsi" w:cstheme="minorHAnsi"/>
          <w:color w:val="auto"/>
        </w:rPr>
      </w:pPr>
    </w:p>
    <w:p w14:paraId="2836069B" w14:textId="399976DE" w:rsidR="00F326D2" w:rsidRPr="00D43B28" w:rsidRDefault="00D43B28" w:rsidP="007A4DD6">
      <w:r>
        <w:t>With slight modifications, the methods described here can be used to culture other neuronal populations or to assess expression of other extracellular proteins of interest.</w:t>
      </w:r>
      <w:r w:rsidR="006E2C23">
        <w:t xml:space="preserve"> </w:t>
      </w:r>
      <w:r w:rsidR="00C51B4F">
        <w:rPr>
          <w:rFonts w:asciiTheme="minorHAnsi" w:hAnsiTheme="minorHAnsi" w:cstheme="minorHAnsi"/>
          <w:color w:val="auto"/>
        </w:rPr>
        <w:t>Noted in this protocol are easy modifications that can be made</w:t>
      </w:r>
      <w:r>
        <w:rPr>
          <w:rFonts w:asciiTheme="minorHAnsi" w:hAnsiTheme="minorHAnsi" w:cstheme="minorHAnsi"/>
          <w:color w:val="auto"/>
        </w:rPr>
        <w:t xml:space="preserve"> in order</w:t>
      </w:r>
      <w:r w:rsidR="00C51B4F">
        <w:rPr>
          <w:rFonts w:asciiTheme="minorHAnsi" w:hAnsiTheme="minorHAnsi" w:cstheme="minorHAnsi"/>
          <w:color w:val="auto"/>
        </w:rPr>
        <w:t xml:space="preserve"> to culture cortical neurons</w:t>
      </w:r>
      <w:r>
        <w:rPr>
          <w:rFonts w:asciiTheme="minorHAnsi" w:hAnsiTheme="minorHAnsi" w:cstheme="minorHAnsi"/>
          <w:color w:val="auto"/>
        </w:rPr>
        <w:t xml:space="preserve">, but </w:t>
      </w:r>
      <w:r w:rsidR="001C051A">
        <w:rPr>
          <w:rFonts w:asciiTheme="minorHAnsi" w:hAnsiTheme="minorHAnsi" w:cstheme="minorHAnsi"/>
          <w:color w:val="auto"/>
        </w:rPr>
        <w:t xml:space="preserve">the methods described here </w:t>
      </w:r>
      <w:r>
        <w:rPr>
          <w:rFonts w:asciiTheme="minorHAnsi" w:hAnsiTheme="minorHAnsi" w:cstheme="minorHAnsi"/>
          <w:color w:val="auto"/>
        </w:rPr>
        <w:t>may also be used to culture other neuronal populations, such as striatal neurons</w:t>
      </w:r>
      <w:r w:rsidR="001C051A">
        <w:rPr>
          <w:rFonts w:asciiTheme="minorHAnsi" w:hAnsiTheme="minorHAnsi" w:cstheme="minorHAnsi"/>
          <w:color w:val="auto"/>
        </w:rPr>
        <w:fldChar w:fldCharType="begin"/>
      </w:r>
      <w:r w:rsidR="0077728D">
        <w:rPr>
          <w:rFonts w:asciiTheme="minorHAnsi" w:hAnsiTheme="minorHAnsi" w:cstheme="minorHAnsi"/>
          <w:color w:val="auto"/>
        </w:rPr>
        <w:instrText xml:space="preserve"> ADDIN ZOTERO_ITEM CSL_CITATION {"citationID":"fCusgAJM","properties":{"formattedCitation":"\\super 33\\nosupersub{}","plainCitation":"33","noteIndex":0},"citationItems":[{"id":3410,"uris":["http://zotero.org/users/2013337/items/KKHA9KJ9"],"uri":["http://zotero.org/users/2013337/items/KKHA9KJ9"],"itemData":{"id":3410,"type":"chapter","abstract":"Neurons cultured from rodent central nervous system tissues represent important tools in the study of neurodegenerative disease mechanisms and neuroregenerative processes, including the survival- and axon growth-promoting properties of neurotrophic factors. This chapter presents a detailed protocol for the preparation of rat and mouse cortical, hippocampal, and striatal neuron cell cultures, using either embryonic or postnatal tissue with enzymatic digestion.","collection-title":"Methods in Molecular Biology","container-title":"Neurotrophic Factors: Methods and Protocols","event-place":"New York, NY","ISBN":"978-1-4939-7571-6","language":"en","note":"DOI: 10.1007/978-1-4939-7571-6_3","page":"39-47","publisher":"Springer","publisher-place":"New York, NY","source":"Springer Link","title":"Culture of Rodent Cortical, Hippocampal, and Striatal Neurons","URL":"https://doi.org/10.1007/978-1-4939-7571-6_3","author":[{"family":"Facci","given":"Laura"},{"family":"Skaper","given":"Stephen D."}],"editor":[{"family":"Skaper","given":"Stephen D."}],"accessed":{"date-parts":[["2020",3,1]]},"issued":{"date-parts":[["2018"]]}}}],"schema":"https://github.com/citation-style-language/schema/raw/master/csl-citation.json"} </w:instrText>
      </w:r>
      <w:r w:rsidR="001C051A">
        <w:rPr>
          <w:rFonts w:asciiTheme="minorHAnsi" w:hAnsiTheme="minorHAnsi" w:cstheme="minorHAnsi"/>
          <w:color w:val="auto"/>
        </w:rPr>
        <w:fldChar w:fldCharType="separate"/>
      </w:r>
      <w:r w:rsidR="0077728D" w:rsidRPr="009C4541">
        <w:rPr>
          <w:vertAlign w:val="superscript"/>
        </w:rPr>
        <w:t>33</w:t>
      </w:r>
      <w:r w:rsidR="001C051A">
        <w:rPr>
          <w:rFonts w:asciiTheme="minorHAnsi" w:hAnsiTheme="minorHAnsi" w:cstheme="minorHAnsi"/>
          <w:color w:val="auto"/>
        </w:rPr>
        <w:fldChar w:fldCharType="end"/>
      </w:r>
      <w:r>
        <w:rPr>
          <w:rFonts w:asciiTheme="minorHAnsi" w:hAnsiTheme="minorHAnsi" w:cstheme="minorHAnsi"/>
          <w:color w:val="auto"/>
        </w:rPr>
        <w:t xml:space="preserve">. </w:t>
      </w:r>
      <w:r w:rsidR="001C051A">
        <w:rPr>
          <w:rFonts w:asciiTheme="minorHAnsi" w:hAnsiTheme="minorHAnsi" w:cstheme="minorHAnsi"/>
          <w:color w:val="auto"/>
        </w:rPr>
        <w:t>Furthermore, although t</w:t>
      </w:r>
      <w:r>
        <w:rPr>
          <w:rFonts w:asciiTheme="minorHAnsi" w:hAnsiTheme="minorHAnsi" w:cstheme="minorHAnsi"/>
          <w:color w:val="auto"/>
        </w:rPr>
        <w:t xml:space="preserve">his protocol </w:t>
      </w:r>
      <w:r w:rsidR="001C051A">
        <w:rPr>
          <w:rFonts w:asciiTheme="minorHAnsi" w:hAnsiTheme="minorHAnsi" w:cstheme="minorHAnsi"/>
          <w:color w:val="auto"/>
        </w:rPr>
        <w:t>specifie</w:t>
      </w:r>
      <w:r w:rsidR="00FF5B1A">
        <w:rPr>
          <w:rFonts w:asciiTheme="minorHAnsi" w:hAnsiTheme="minorHAnsi" w:cstheme="minorHAnsi"/>
          <w:color w:val="auto"/>
        </w:rPr>
        <w:t>s</w:t>
      </w:r>
      <w:r w:rsidR="001C051A">
        <w:rPr>
          <w:rFonts w:asciiTheme="minorHAnsi" w:hAnsiTheme="minorHAnsi" w:cstheme="minorHAnsi"/>
          <w:color w:val="auto"/>
        </w:rPr>
        <w:t xml:space="preserve"> </w:t>
      </w:r>
      <w:r>
        <w:rPr>
          <w:rFonts w:asciiTheme="minorHAnsi" w:hAnsiTheme="minorHAnsi" w:cstheme="minorHAnsi"/>
          <w:color w:val="auto"/>
        </w:rPr>
        <w:t xml:space="preserve">immunostaining of MHCI and </w:t>
      </w:r>
      <w:proofErr w:type="spellStart"/>
      <w:r>
        <w:rPr>
          <w:rFonts w:asciiTheme="minorHAnsi" w:hAnsiTheme="minorHAnsi" w:cstheme="minorHAnsi"/>
          <w:color w:val="auto"/>
        </w:rPr>
        <w:t>NeuN</w:t>
      </w:r>
      <w:proofErr w:type="spellEnd"/>
      <w:r>
        <w:rPr>
          <w:rFonts w:asciiTheme="minorHAnsi" w:hAnsiTheme="minorHAnsi" w:cstheme="minorHAnsi"/>
          <w:color w:val="auto"/>
        </w:rPr>
        <w:t xml:space="preserve">, other cellular markers can be identified in a similar manner. In general, extracellular markers </w:t>
      </w:r>
      <w:r w:rsidR="001C051A">
        <w:rPr>
          <w:rFonts w:asciiTheme="minorHAnsi" w:hAnsiTheme="minorHAnsi" w:cstheme="minorHAnsi"/>
          <w:color w:val="auto"/>
        </w:rPr>
        <w:t>can</w:t>
      </w:r>
      <w:r>
        <w:rPr>
          <w:rFonts w:asciiTheme="minorHAnsi" w:hAnsiTheme="minorHAnsi" w:cstheme="minorHAnsi"/>
          <w:color w:val="auto"/>
        </w:rPr>
        <w:t xml:space="preserve"> be treated </w:t>
      </w:r>
      <w:r w:rsidR="00FF5B1A">
        <w:rPr>
          <w:rFonts w:asciiTheme="minorHAnsi" w:hAnsiTheme="minorHAnsi" w:cstheme="minorHAnsi"/>
          <w:color w:val="auto"/>
        </w:rPr>
        <w:t>like</w:t>
      </w:r>
      <w:r>
        <w:rPr>
          <w:rFonts w:asciiTheme="minorHAnsi" w:hAnsiTheme="minorHAnsi" w:cstheme="minorHAnsi"/>
          <w:color w:val="auto"/>
        </w:rPr>
        <w:t xml:space="preserve"> MHCI and intracellular markers </w:t>
      </w:r>
      <w:r w:rsidR="001C051A">
        <w:rPr>
          <w:rFonts w:asciiTheme="minorHAnsi" w:hAnsiTheme="minorHAnsi" w:cstheme="minorHAnsi"/>
          <w:color w:val="auto"/>
        </w:rPr>
        <w:t>can</w:t>
      </w:r>
      <w:r>
        <w:rPr>
          <w:rFonts w:asciiTheme="minorHAnsi" w:hAnsiTheme="minorHAnsi" w:cstheme="minorHAnsi"/>
          <w:color w:val="auto"/>
        </w:rPr>
        <w:t xml:space="preserve"> be treated </w:t>
      </w:r>
      <w:r w:rsidR="00FF5B1A">
        <w:rPr>
          <w:rFonts w:asciiTheme="minorHAnsi" w:hAnsiTheme="minorHAnsi" w:cstheme="minorHAnsi"/>
          <w:color w:val="auto"/>
        </w:rPr>
        <w:t>like</w:t>
      </w:r>
      <w:r>
        <w:rPr>
          <w:rFonts w:asciiTheme="minorHAnsi" w:hAnsiTheme="minorHAnsi" w:cstheme="minorHAnsi"/>
          <w:color w:val="auto"/>
        </w:rPr>
        <w:t xml:space="preserve"> </w:t>
      </w:r>
      <w:proofErr w:type="spellStart"/>
      <w:r>
        <w:rPr>
          <w:rFonts w:asciiTheme="minorHAnsi" w:hAnsiTheme="minorHAnsi" w:cstheme="minorHAnsi"/>
          <w:color w:val="auto"/>
        </w:rPr>
        <w:t>NeuN</w:t>
      </w:r>
      <w:proofErr w:type="spellEnd"/>
      <w:r>
        <w:rPr>
          <w:rFonts w:asciiTheme="minorHAnsi" w:hAnsiTheme="minorHAnsi" w:cstheme="minorHAnsi"/>
          <w:color w:val="auto"/>
        </w:rPr>
        <w:t xml:space="preserve">. </w:t>
      </w:r>
      <w:r w:rsidR="001C051A">
        <w:rPr>
          <w:rFonts w:asciiTheme="minorHAnsi" w:hAnsiTheme="minorHAnsi" w:cstheme="minorHAnsi"/>
          <w:color w:val="auto"/>
        </w:rPr>
        <w:t xml:space="preserve">However, it should be noted that during the cellular dissociation step, </w:t>
      </w:r>
      <w:r w:rsidR="000F3498">
        <w:rPr>
          <w:rFonts w:asciiTheme="minorHAnsi" w:hAnsiTheme="minorHAnsi" w:cstheme="minorHAnsi"/>
          <w:color w:val="auto"/>
        </w:rPr>
        <w:t xml:space="preserve">axonal </w:t>
      </w:r>
      <w:r w:rsidR="001C051A">
        <w:rPr>
          <w:rFonts w:asciiTheme="minorHAnsi" w:hAnsiTheme="minorHAnsi" w:cstheme="minorHAnsi"/>
          <w:color w:val="auto"/>
        </w:rPr>
        <w:t xml:space="preserve">projections </w:t>
      </w:r>
      <w:r w:rsidR="000F3498">
        <w:rPr>
          <w:rFonts w:asciiTheme="minorHAnsi" w:hAnsiTheme="minorHAnsi" w:cstheme="minorHAnsi"/>
          <w:color w:val="auto"/>
        </w:rPr>
        <w:t>are</w:t>
      </w:r>
      <w:r w:rsidR="001C051A">
        <w:rPr>
          <w:rFonts w:asciiTheme="minorHAnsi" w:hAnsiTheme="minorHAnsi" w:cstheme="minorHAnsi"/>
          <w:color w:val="auto"/>
        </w:rPr>
        <w:t xml:space="preserve"> </w:t>
      </w:r>
      <w:r w:rsidR="00982D58">
        <w:rPr>
          <w:rFonts w:asciiTheme="minorHAnsi" w:hAnsiTheme="minorHAnsi" w:cstheme="minorHAnsi"/>
          <w:color w:val="auto"/>
        </w:rPr>
        <w:t xml:space="preserve">severed from the soma. Because </w:t>
      </w:r>
      <w:r w:rsidR="000F3498">
        <w:rPr>
          <w:rFonts w:asciiTheme="minorHAnsi" w:hAnsiTheme="minorHAnsi" w:cstheme="minorHAnsi"/>
          <w:color w:val="auto"/>
        </w:rPr>
        <w:t>th</w:t>
      </w:r>
      <w:r w:rsidR="00FF5B1A">
        <w:rPr>
          <w:rFonts w:asciiTheme="minorHAnsi" w:hAnsiTheme="minorHAnsi" w:cstheme="minorHAnsi"/>
          <w:color w:val="auto"/>
        </w:rPr>
        <w:t>e</w:t>
      </w:r>
      <w:r w:rsidR="00982D58">
        <w:rPr>
          <w:rFonts w:asciiTheme="minorHAnsi" w:hAnsiTheme="minorHAnsi" w:cstheme="minorHAnsi"/>
          <w:color w:val="auto"/>
        </w:rPr>
        <w:t xml:space="preserve"> gating strategy </w:t>
      </w:r>
      <w:r w:rsidR="00FF5B1A">
        <w:rPr>
          <w:rFonts w:asciiTheme="minorHAnsi" w:hAnsiTheme="minorHAnsi" w:cstheme="minorHAnsi"/>
          <w:color w:val="auto"/>
        </w:rPr>
        <w:t xml:space="preserve">defined here </w:t>
      </w:r>
      <w:r w:rsidR="00982D58">
        <w:rPr>
          <w:rFonts w:asciiTheme="minorHAnsi" w:hAnsiTheme="minorHAnsi" w:cstheme="minorHAnsi"/>
          <w:color w:val="auto"/>
        </w:rPr>
        <w:t xml:space="preserve">screens out cellular debris and focuses on neuronal nuclei marker </w:t>
      </w:r>
      <w:proofErr w:type="spellStart"/>
      <w:r w:rsidR="00982D58">
        <w:rPr>
          <w:rFonts w:asciiTheme="minorHAnsi" w:hAnsiTheme="minorHAnsi" w:cstheme="minorHAnsi"/>
          <w:color w:val="auto"/>
        </w:rPr>
        <w:t>NeuN</w:t>
      </w:r>
      <w:proofErr w:type="spellEnd"/>
      <w:r w:rsidR="00982D58">
        <w:rPr>
          <w:rFonts w:asciiTheme="minorHAnsi" w:hAnsiTheme="minorHAnsi" w:cstheme="minorHAnsi"/>
          <w:color w:val="auto"/>
        </w:rPr>
        <w:t xml:space="preserve">, </w:t>
      </w:r>
      <w:r w:rsidR="000F3498">
        <w:rPr>
          <w:rFonts w:asciiTheme="minorHAnsi" w:hAnsiTheme="minorHAnsi" w:cstheme="minorHAnsi"/>
          <w:color w:val="auto"/>
        </w:rPr>
        <w:t>proteins</w:t>
      </w:r>
      <w:r w:rsidR="00982D58">
        <w:rPr>
          <w:rFonts w:asciiTheme="minorHAnsi" w:hAnsiTheme="minorHAnsi" w:cstheme="minorHAnsi"/>
          <w:color w:val="auto"/>
        </w:rPr>
        <w:t xml:space="preserve"> that are</w:t>
      </w:r>
      <w:r w:rsidR="000F3498">
        <w:rPr>
          <w:rFonts w:asciiTheme="minorHAnsi" w:hAnsiTheme="minorHAnsi" w:cstheme="minorHAnsi"/>
          <w:color w:val="auto"/>
        </w:rPr>
        <w:t xml:space="preserve"> expressed</w:t>
      </w:r>
      <w:r w:rsidR="00982D58">
        <w:rPr>
          <w:rFonts w:asciiTheme="minorHAnsi" w:hAnsiTheme="minorHAnsi" w:cstheme="minorHAnsi"/>
          <w:color w:val="auto"/>
        </w:rPr>
        <w:t xml:space="preserve"> exclusively in axonal projections may not be detected. </w:t>
      </w:r>
    </w:p>
    <w:p w14:paraId="5B1AE614" w14:textId="31F98501" w:rsidR="00F326D2" w:rsidRDefault="00F326D2" w:rsidP="007A4DD6">
      <w:pPr>
        <w:rPr>
          <w:rFonts w:asciiTheme="minorHAnsi" w:hAnsiTheme="minorHAnsi" w:cstheme="minorHAnsi"/>
          <w:color w:val="auto"/>
        </w:rPr>
      </w:pPr>
    </w:p>
    <w:p w14:paraId="4C7034E1" w14:textId="68F569C4" w:rsidR="00F326D2" w:rsidRPr="00982D58" w:rsidRDefault="00D43B28" w:rsidP="007A4DD6">
      <w:pPr>
        <w:rPr>
          <w:rFonts w:asciiTheme="minorHAnsi" w:hAnsiTheme="minorHAnsi" w:cstheme="minorHAnsi"/>
          <w:color w:val="auto"/>
        </w:rPr>
      </w:pPr>
      <w:r>
        <w:rPr>
          <w:rFonts w:asciiTheme="minorHAnsi" w:hAnsiTheme="minorHAnsi" w:cstheme="minorHAnsi"/>
          <w:color w:val="auto"/>
        </w:rPr>
        <w:t xml:space="preserve">Until recently, </w:t>
      </w:r>
      <w:r w:rsidR="00982D58">
        <w:rPr>
          <w:rFonts w:asciiTheme="minorHAnsi" w:hAnsiTheme="minorHAnsi" w:cstheme="minorHAnsi"/>
          <w:color w:val="auto"/>
        </w:rPr>
        <w:t>neuron</w:t>
      </w:r>
      <w:r w:rsidR="000F3498">
        <w:rPr>
          <w:rFonts w:asciiTheme="minorHAnsi" w:hAnsiTheme="minorHAnsi" w:cstheme="minorHAnsi"/>
          <w:color w:val="auto"/>
        </w:rPr>
        <w:t>s</w:t>
      </w:r>
      <w:r w:rsidR="00982D58">
        <w:rPr>
          <w:rFonts w:asciiTheme="minorHAnsi" w:hAnsiTheme="minorHAnsi" w:cstheme="minorHAnsi"/>
          <w:color w:val="auto"/>
        </w:rPr>
        <w:t xml:space="preserve"> were thought to express </w:t>
      </w:r>
      <w:r>
        <w:rPr>
          <w:rFonts w:asciiTheme="minorHAnsi" w:hAnsiTheme="minorHAnsi" w:cstheme="minorHAnsi"/>
          <w:color w:val="auto"/>
        </w:rPr>
        <w:t xml:space="preserve">MHCI </w:t>
      </w:r>
      <w:r w:rsidR="00982D58">
        <w:rPr>
          <w:rFonts w:asciiTheme="minorHAnsi" w:hAnsiTheme="minorHAnsi" w:cstheme="minorHAnsi"/>
          <w:color w:val="auto"/>
        </w:rPr>
        <w:t>only in response to damage, infection, or</w:t>
      </w:r>
      <w:r w:rsidR="00982D58" w:rsidRPr="006E2C23">
        <w:rPr>
          <w:rFonts w:asciiTheme="minorHAnsi" w:hAnsiTheme="minorHAnsi" w:cstheme="minorHAnsi"/>
          <w:iCs/>
          <w:color w:val="auto"/>
        </w:rPr>
        <w:t xml:space="preserve"> in vitro</w:t>
      </w:r>
      <w:r w:rsidR="00982D58">
        <w:rPr>
          <w:rFonts w:asciiTheme="minorHAnsi" w:hAnsiTheme="minorHAnsi" w:cstheme="minorHAnsi"/>
          <w:i/>
          <w:color w:val="auto"/>
        </w:rPr>
        <w:t xml:space="preserve"> </w:t>
      </w:r>
      <w:r w:rsidR="00982D58">
        <w:rPr>
          <w:rFonts w:asciiTheme="minorHAnsi" w:hAnsiTheme="minorHAnsi" w:cstheme="minorHAnsi"/>
          <w:color w:val="auto"/>
        </w:rPr>
        <w:t>cytokine stimulation</w:t>
      </w:r>
      <w:r w:rsidR="00662AB5">
        <w:rPr>
          <w:rFonts w:asciiTheme="minorHAnsi" w:hAnsiTheme="minorHAnsi" w:cstheme="minorHAnsi"/>
          <w:color w:val="auto"/>
        </w:rPr>
        <w:t xml:space="preserve"> in order to engage cytotoxic CD8</w:t>
      </w:r>
      <w:r w:rsidR="00662AB5" w:rsidRPr="001F1D4C">
        <w:rPr>
          <w:rFonts w:asciiTheme="minorHAnsi" w:hAnsiTheme="minorHAnsi" w:cstheme="minorHAnsi"/>
          <w:color w:val="auto"/>
          <w:vertAlign w:val="superscript"/>
        </w:rPr>
        <w:t>+</w:t>
      </w:r>
      <w:r w:rsidR="00662AB5">
        <w:rPr>
          <w:rFonts w:asciiTheme="minorHAnsi" w:hAnsiTheme="minorHAnsi" w:cstheme="minorHAnsi"/>
          <w:color w:val="auto"/>
        </w:rPr>
        <w:t xml:space="preserve"> T cells</w:t>
      </w:r>
      <w:r w:rsidR="00DA52EA">
        <w:rPr>
          <w:rFonts w:asciiTheme="minorHAnsi" w:hAnsiTheme="minorHAnsi" w:cstheme="minorHAnsi"/>
          <w:color w:val="auto"/>
        </w:rPr>
        <w:fldChar w:fldCharType="begin"/>
      </w:r>
      <w:r w:rsidR="002159C5">
        <w:rPr>
          <w:rFonts w:asciiTheme="minorHAnsi" w:hAnsiTheme="minorHAnsi" w:cstheme="minorHAnsi"/>
          <w:color w:val="auto"/>
        </w:rPr>
        <w:instrText xml:space="preserve"> ADDIN ZOTERO_ITEM CSL_CITATION {"citationID":"CmwbYS5s","properties":{"formattedCitation":"\\super 9\\nosupersub{}","plainCitation":"9","noteIndex":0},"citationItems":[{"id":3349,"uris":["http://zotero.org/users/2013337/items/3PT4J86R"],"uri":["http://zotero.org/users/2013337/items/3PT4J86R"],"itemData":{"id":3349,"type":"article-journal","abstract":"Following infection of the central nervous system (CNS), the immune system is faced with the challenge of eliminating the pathogen without causing significant damage to neurons, which have limited capacities of renewal. In particular, it was thought that neurons were protected from direct attack by cytotoxic T lymphocytes (CTL) because they do not express major histocompatibility class I (MHC I) molecules, at least at steady state. To date, most of our current knowledge on the specifics of neuron-CTL interaction is based on studies artificially inducing MHC I expression on neurons, loading them with exogenous peptide and applying CTL clones or lines often differentiated in culture. Thus, much remains to be uncovered regarding the modalities of the interaction between infected neurons and antiviral CD8 T cells in the course of a natural disease. Here, we used the model of neuroinflammation caused by neurotropic Borna disease virus (BDV), in which virus-specific CTL have been demonstrated as the main immune effectors triggering disease. We tested the pathogenic properties of brain-isolated CD8 T cells against pure neuronal cultures infected with BDV. We observed that BDV infection of cortical neurons triggered a significant up regulation of MHC I molecules, rendering them susceptible to recognition by antiviral CTL, freshly isolated from the brains of acutely infected rats. Using real-time imaging, we analyzed the spatio-temporal relationships between neurons and CTL. Brain-isolated CTL exhibited a reduced mobility and established stable contacts with BDV-infected neurons, in an antigen- and MHC-dependent manner. This interaction induced rapid morphological changes of the neurons, without immediate killing or impairment of electrical activity. Early signs of neuronal apoptosis were detected only hours after this initial contact. Thus, our results show that infected neurons can be recognized efficiently by brain-isolated antiviral CD8 T cells and uncover the unusual modalities of CTL-induced neuronal damage.","container-title":"PLoS pathogens","DOI":"10.1371/journal.ppat.1002393","ISSN":"1553-7374","issue":"11","journalAbbreviation":"PLoS Pathog.","language":"eng","note":"PMID: 22114563\nPMCID: PMC3219726","page":"e1002393","source":"PubMed","title":"Neurons are MHC class I-dependent targets for CD8 T cells upon neurotropic viral infection","volume":"7","author":[{"family":"Chevalier","given":"Grégoire"},{"family":"Suberbielle","given":"Elsa"},{"family":"Monnet","given":"Céline"},{"family":"Duplan","given":"Valérie"},{"family":"Martin-Blondel","given":"Guillaume"},{"family":"Farrugia","given":"Fanny"},{"family":"Le Masson","given":"Gwendal"},{"family":"Liblau","given":"Roland"},{"family":"Gonzalez-Dunia","given":"Daniel"}],"issued":{"date-parts":[["2011",11]]}}}],"schema":"https://github.com/citation-style-language/schema/raw/master/csl-citation.json"} </w:instrText>
      </w:r>
      <w:r w:rsidR="00DA52EA">
        <w:rPr>
          <w:rFonts w:asciiTheme="minorHAnsi" w:hAnsiTheme="minorHAnsi" w:cstheme="minorHAnsi"/>
          <w:color w:val="auto"/>
        </w:rPr>
        <w:fldChar w:fldCharType="separate"/>
      </w:r>
      <w:r w:rsidR="002159C5" w:rsidRPr="009C4541">
        <w:rPr>
          <w:rFonts w:cs="Times New Roman"/>
          <w:vertAlign w:val="superscript"/>
        </w:rPr>
        <w:t>9</w:t>
      </w:r>
      <w:r w:rsidR="00DA52EA">
        <w:rPr>
          <w:rFonts w:asciiTheme="minorHAnsi" w:hAnsiTheme="minorHAnsi" w:cstheme="minorHAnsi"/>
          <w:color w:val="auto"/>
        </w:rPr>
        <w:fldChar w:fldCharType="end"/>
      </w:r>
      <w:r w:rsidR="00982D58">
        <w:rPr>
          <w:rFonts w:asciiTheme="minorHAnsi" w:hAnsiTheme="minorHAnsi" w:cstheme="minorHAnsi"/>
          <w:color w:val="auto"/>
        </w:rPr>
        <w:t xml:space="preserve">. </w:t>
      </w:r>
      <w:r w:rsidR="00FF5B1A">
        <w:rPr>
          <w:rFonts w:asciiTheme="minorHAnsi" w:hAnsiTheme="minorHAnsi" w:cstheme="minorHAnsi"/>
          <w:color w:val="auto"/>
        </w:rPr>
        <w:t>New</w:t>
      </w:r>
      <w:r w:rsidR="000F3498">
        <w:rPr>
          <w:rFonts w:asciiTheme="minorHAnsi" w:hAnsiTheme="minorHAnsi" w:cstheme="minorHAnsi"/>
          <w:color w:val="auto"/>
        </w:rPr>
        <w:t xml:space="preserve"> research has elucidated </w:t>
      </w:r>
      <w:r w:rsidR="00FF5B1A">
        <w:rPr>
          <w:rFonts w:asciiTheme="minorHAnsi" w:hAnsiTheme="minorHAnsi" w:cstheme="minorHAnsi"/>
          <w:color w:val="auto"/>
        </w:rPr>
        <w:t>another function of</w:t>
      </w:r>
      <w:r w:rsidR="000F3498">
        <w:rPr>
          <w:rFonts w:asciiTheme="minorHAnsi" w:hAnsiTheme="minorHAnsi" w:cstheme="minorHAnsi"/>
          <w:color w:val="auto"/>
        </w:rPr>
        <w:t xml:space="preserve"> MHCI in</w:t>
      </w:r>
      <w:r w:rsidR="00FF5B1A">
        <w:rPr>
          <w:rFonts w:asciiTheme="minorHAnsi" w:hAnsiTheme="minorHAnsi" w:cstheme="minorHAnsi"/>
          <w:color w:val="auto"/>
        </w:rPr>
        <w:t xml:space="preserve"> regulating synaptic connections during development</w:t>
      </w:r>
      <w:r w:rsidR="00FF5B1A">
        <w:rPr>
          <w:rFonts w:asciiTheme="minorHAnsi" w:hAnsiTheme="minorHAnsi" w:cstheme="minorHAnsi"/>
          <w:color w:val="auto"/>
        </w:rPr>
        <w:fldChar w:fldCharType="begin"/>
      </w:r>
      <w:r w:rsidR="002159C5">
        <w:rPr>
          <w:rFonts w:asciiTheme="minorHAnsi" w:hAnsiTheme="minorHAnsi" w:cstheme="minorHAnsi"/>
          <w:color w:val="auto"/>
        </w:rPr>
        <w:instrText xml:space="preserve"> ADDIN ZOTERO_ITEM CSL_CITATION {"citationID":"X8EtKVUZ","properties":{"formattedCitation":"\\super 13\\nosupersub{}","plainCitation":"13","noteIndex":0},"citationItems":[{"id":3271,"uris":["http://zotero.org/users/2013337/items/8F8CHYW4"],"uri":["http://zotero.org/users/2013337/items/8F8CHYW4"],"itemData":{"id":3271,"type":"article-journal","abstract":"For the nervous system to translate experience into memory and behavior, lasting structural change at synapses must occur. This requirement is clearly evident during critical periods of activity-dependent neural development, and accumulating evidence has established a surprising role for the major histocompatibility complex class I (MHCI) proteins in this process.","container-title":"Neuron","DOI":"10.1016/j.neuron.2009.09.044","ISSN":"1097-4199","issue":"1","journalAbbreviation":"Neuron","language":"eng","note":"PMID: 19840547\nPMCID: PMC2773547","page":"40-45","source":"PubMed","title":"MHC class I: an unexpected role in neuronal plasticity","title-short":"MHC class I","volume":"64","author":[{"family":"Shatz","given":"Carla J."}],"issued":{"date-parts":[["2009",10,15]]}}}],"schema":"https://github.com/citation-style-language/schema/raw/master/csl-citation.json"} </w:instrText>
      </w:r>
      <w:r w:rsidR="00FF5B1A">
        <w:rPr>
          <w:rFonts w:asciiTheme="minorHAnsi" w:hAnsiTheme="minorHAnsi" w:cstheme="minorHAnsi"/>
          <w:color w:val="auto"/>
        </w:rPr>
        <w:fldChar w:fldCharType="separate"/>
      </w:r>
      <w:r w:rsidR="002159C5" w:rsidRPr="009C4541">
        <w:rPr>
          <w:rFonts w:cs="Times New Roman"/>
          <w:vertAlign w:val="superscript"/>
        </w:rPr>
        <w:t>13</w:t>
      </w:r>
      <w:r w:rsidR="00FF5B1A">
        <w:rPr>
          <w:rFonts w:asciiTheme="minorHAnsi" w:hAnsiTheme="minorHAnsi" w:cstheme="minorHAnsi"/>
          <w:color w:val="auto"/>
        </w:rPr>
        <w:fldChar w:fldCharType="end"/>
      </w:r>
      <w:r w:rsidR="00FF5B1A">
        <w:rPr>
          <w:rFonts w:asciiTheme="minorHAnsi" w:hAnsiTheme="minorHAnsi" w:cstheme="minorHAnsi"/>
          <w:color w:val="auto"/>
        </w:rPr>
        <w:t>.</w:t>
      </w:r>
      <w:r w:rsidR="000F3498">
        <w:rPr>
          <w:rFonts w:asciiTheme="minorHAnsi" w:hAnsiTheme="minorHAnsi" w:cstheme="minorHAnsi"/>
          <w:color w:val="auto"/>
        </w:rPr>
        <w:t xml:space="preserve"> </w:t>
      </w:r>
      <w:r w:rsidR="00982D58">
        <w:rPr>
          <w:rFonts w:asciiTheme="minorHAnsi" w:hAnsiTheme="minorHAnsi" w:cstheme="minorHAnsi"/>
          <w:color w:val="auto"/>
        </w:rPr>
        <w:t>Th</w:t>
      </w:r>
      <w:r w:rsidR="00FF5B1A">
        <w:rPr>
          <w:rFonts w:asciiTheme="minorHAnsi" w:hAnsiTheme="minorHAnsi" w:cstheme="minorHAnsi"/>
          <w:color w:val="auto"/>
        </w:rPr>
        <w:t>e</w:t>
      </w:r>
      <w:r w:rsidR="00982D58">
        <w:rPr>
          <w:rFonts w:asciiTheme="minorHAnsi" w:hAnsiTheme="minorHAnsi" w:cstheme="minorHAnsi"/>
          <w:color w:val="auto"/>
        </w:rPr>
        <w:t xml:space="preserve"> protocol </w:t>
      </w:r>
      <w:r w:rsidR="00FF5B1A">
        <w:rPr>
          <w:rFonts w:asciiTheme="minorHAnsi" w:hAnsiTheme="minorHAnsi" w:cstheme="minorHAnsi"/>
          <w:color w:val="auto"/>
        </w:rPr>
        <w:t xml:space="preserve">described here </w:t>
      </w:r>
      <w:r w:rsidR="00185272">
        <w:rPr>
          <w:rFonts w:asciiTheme="minorHAnsi" w:hAnsiTheme="minorHAnsi" w:cstheme="minorHAnsi"/>
          <w:color w:val="auto"/>
        </w:rPr>
        <w:t xml:space="preserve">uses </w:t>
      </w:r>
      <w:r w:rsidR="00982D58">
        <w:rPr>
          <w:rFonts w:asciiTheme="minorHAnsi" w:hAnsiTheme="minorHAnsi" w:cstheme="minorHAnsi"/>
          <w:color w:val="auto"/>
        </w:rPr>
        <w:t>IFNβ to stimulate MHCI expression</w:t>
      </w:r>
      <w:r w:rsidR="000F3498">
        <w:rPr>
          <w:rFonts w:asciiTheme="minorHAnsi" w:hAnsiTheme="minorHAnsi" w:cstheme="minorHAnsi"/>
          <w:color w:val="auto"/>
        </w:rPr>
        <w:t xml:space="preserve"> in wildtype cultured neurons</w:t>
      </w:r>
      <w:r w:rsidR="00982D58">
        <w:rPr>
          <w:rFonts w:asciiTheme="minorHAnsi" w:hAnsiTheme="minorHAnsi" w:cstheme="minorHAnsi"/>
          <w:color w:val="auto"/>
        </w:rPr>
        <w:t>, but similar methods may be used with a variety of cellular stimuli or genetic modifications to test specific hypotheses.</w:t>
      </w:r>
      <w:r w:rsidR="000F3498">
        <w:rPr>
          <w:rFonts w:asciiTheme="minorHAnsi" w:hAnsiTheme="minorHAnsi" w:cstheme="minorHAnsi"/>
          <w:color w:val="auto"/>
        </w:rPr>
        <w:t xml:space="preserve"> This method </w:t>
      </w:r>
      <w:r w:rsidR="00FF5B1A">
        <w:rPr>
          <w:rFonts w:asciiTheme="minorHAnsi" w:hAnsiTheme="minorHAnsi" w:cstheme="minorHAnsi"/>
          <w:color w:val="auto"/>
        </w:rPr>
        <w:t xml:space="preserve">will </w:t>
      </w:r>
      <w:r w:rsidR="0033049B">
        <w:rPr>
          <w:rFonts w:asciiTheme="minorHAnsi" w:hAnsiTheme="minorHAnsi" w:cstheme="minorHAnsi"/>
          <w:color w:val="auto"/>
        </w:rPr>
        <w:t>enable</w:t>
      </w:r>
      <w:r w:rsidR="00FF5B1A">
        <w:rPr>
          <w:rFonts w:asciiTheme="minorHAnsi" w:hAnsiTheme="minorHAnsi" w:cstheme="minorHAnsi"/>
          <w:color w:val="auto"/>
        </w:rPr>
        <w:t xml:space="preserve"> researchers</w:t>
      </w:r>
      <w:r w:rsidR="0033049B">
        <w:rPr>
          <w:rFonts w:asciiTheme="minorHAnsi" w:hAnsiTheme="minorHAnsi" w:cstheme="minorHAnsi"/>
          <w:color w:val="auto"/>
        </w:rPr>
        <w:t xml:space="preserve"> to</w:t>
      </w:r>
      <w:r w:rsidR="00FF5B1A">
        <w:rPr>
          <w:rFonts w:asciiTheme="minorHAnsi" w:hAnsiTheme="minorHAnsi" w:cstheme="minorHAnsi"/>
          <w:color w:val="auto"/>
        </w:rPr>
        <w:t xml:space="preserve"> </w:t>
      </w:r>
      <w:r w:rsidR="0033049B">
        <w:rPr>
          <w:rFonts w:asciiTheme="minorHAnsi" w:hAnsiTheme="minorHAnsi" w:cstheme="minorHAnsi"/>
          <w:color w:val="auto"/>
        </w:rPr>
        <w:t>investigate</w:t>
      </w:r>
      <w:r w:rsidR="00FF5B1A">
        <w:rPr>
          <w:rFonts w:asciiTheme="minorHAnsi" w:hAnsiTheme="minorHAnsi" w:cstheme="minorHAnsi"/>
          <w:color w:val="auto"/>
        </w:rPr>
        <w:t xml:space="preserve"> </w:t>
      </w:r>
      <w:r w:rsidR="00662AB5">
        <w:rPr>
          <w:rFonts w:asciiTheme="minorHAnsi" w:hAnsiTheme="minorHAnsi" w:cstheme="minorHAnsi"/>
          <w:color w:val="auto"/>
        </w:rPr>
        <w:t xml:space="preserve">the </w:t>
      </w:r>
      <w:r w:rsidR="00FF5B1A">
        <w:rPr>
          <w:rFonts w:asciiTheme="minorHAnsi" w:hAnsiTheme="minorHAnsi" w:cstheme="minorHAnsi"/>
          <w:color w:val="auto"/>
        </w:rPr>
        <w:t xml:space="preserve">molecular mechanisms </w:t>
      </w:r>
      <w:r w:rsidR="00E73599">
        <w:rPr>
          <w:rFonts w:asciiTheme="minorHAnsi" w:hAnsiTheme="minorHAnsi" w:cstheme="minorHAnsi"/>
          <w:color w:val="auto"/>
        </w:rPr>
        <w:t>that regulate</w:t>
      </w:r>
      <w:r w:rsidR="00FF5B1A">
        <w:rPr>
          <w:rFonts w:asciiTheme="minorHAnsi" w:hAnsiTheme="minorHAnsi" w:cstheme="minorHAnsi"/>
          <w:color w:val="auto"/>
        </w:rPr>
        <w:t xml:space="preserve"> MHCI expression</w:t>
      </w:r>
      <w:r w:rsidR="000661C0">
        <w:rPr>
          <w:rFonts w:asciiTheme="minorHAnsi" w:hAnsiTheme="minorHAnsi" w:cstheme="minorHAnsi"/>
          <w:color w:val="auto"/>
        </w:rPr>
        <w:t xml:space="preserve">, which will </w:t>
      </w:r>
      <w:r w:rsidR="0033049B">
        <w:rPr>
          <w:rFonts w:asciiTheme="minorHAnsi" w:hAnsiTheme="minorHAnsi" w:cstheme="minorHAnsi"/>
          <w:color w:val="auto"/>
        </w:rPr>
        <w:t>improve</w:t>
      </w:r>
      <w:r w:rsidR="000661C0">
        <w:rPr>
          <w:rFonts w:asciiTheme="minorHAnsi" w:hAnsiTheme="minorHAnsi" w:cstheme="minorHAnsi"/>
          <w:color w:val="auto"/>
        </w:rPr>
        <w:t xml:space="preserve"> </w:t>
      </w:r>
      <w:r w:rsidR="0033049B">
        <w:rPr>
          <w:rFonts w:asciiTheme="minorHAnsi" w:hAnsiTheme="minorHAnsi" w:cstheme="minorHAnsi"/>
          <w:color w:val="auto"/>
        </w:rPr>
        <w:t>understanding</w:t>
      </w:r>
      <w:r w:rsidR="000661C0">
        <w:rPr>
          <w:rFonts w:asciiTheme="minorHAnsi" w:hAnsiTheme="minorHAnsi" w:cstheme="minorHAnsi"/>
          <w:color w:val="auto"/>
        </w:rPr>
        <w:t xml:space="preserve"> of </w:t>
      </w:r>
      <w:r w:rsidR="00FF5B1A">
        <w:rPr>
          <w:rFonts w:asciiTheme="minorHAnsi" w:hAnsiTheme="minorHAnsi" w:cstheme="minorHAnsi"/>
          <w:color w:val="auto"/>
        </w:rPr>
        <w:t xml:space="preserve">the dichotomous role of MHCI on these two distinct cellular functions. </w:t>
      </w:r>
    </w:p>
    <w:p w14:paraId="78728D18" w14:textId="706614AE" w:rsidR="00014314" w:rsidRPr="001B1519" w:rsidRDefault="00014314" w:rsidP="001B1519">
      <w:pPr>
        <w:rPr>
          <w:rFonts w:asciiTheme="minorHAnsi" w:hAnsiTheme="minorHAnsi" w:cstheme="minorHAnsi"/>
          <w:color w:val="auto"/>
        </w:rPr>
      </w:pPr>
    </w:p>
    <w:p w14:paraId="1734505F" w14:textId="0C6ACCE7"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20F6A362" w:rsidR="007A4DD6" w:rsidRPr="0003149F" w:rsidRDefault="00DC79DC" w:rsidP="007A4DD6">
      <w:pPr>
        <w:rPr>
          <w:rFonts w:asciiTheme="minorHAnsi" w:hAnsiTheme="minorHAnsi" w:cstheme="minorHAnsi"/>
          <w:color w:val="auto"/>
        </w:rPr>
      </w:pPr>
      <w:r w:rsidRPr="0003149F">
        <w:rPr>
          <w:rFonts w:asciiTheme="minorHAnsi" w:hAnsiTheme="minorHAnsi" w:cstheme="minorHAnsi"/>
          <w:color w:val="auto"/>
        </w:rPr>
        <w:t xml:space="preserve">This work was supported by </w:t>
      </w:r>
      <w:r w:rsidR="00433E86" w:rsidRPr="0003149F">
        <w:rPr>
          <w:rFonts w:asciiTheme="minorHAnsi" w:hAnsiTheme="minorHAnsi" w:cstheme="minorHAnsi"/>
          <w:color w:val="auto"/>
        </w:rPr>
        <w:t>NIA R00</w:t>
      </w:r>
      <w:r w:rsidR="0003149F" w:rsidRPr="0003149F">
        <w:rPr>
          <w:rFonts w:asciiTheme="minorHAnsi" w:hAnsiTheme="minorHAnsi" w:cstheme="minorHAnsi"/>
          <w:color w:val="auto"/>
        </w:rPr>
        <w:t xml:space="preserve"> </w:t>
      </w:r>
      <w:r w:rsidR="00433E86" w:rsidRPr="0003149F">
        <w:rPr>
          <w:rFonts w:asciiTheme="minorHAnsi" w:hAnsiTheme="minorHAnsi" w:cstheme="minorHAnsi"/>
          <w:color w:val="auto"/>
        </w:rPr>
        <w:t>AG053412 (KEF).</w:t>
      </w:r>
    </w:p>
    <w:p w14:paraId="2D96E92E" w14:textId="72F287DC" w:rsidR="00AA03DF" w:rsidRPr="001B1519" w:rsidRDefault="00AA03DF" w:rsidP="001B1519">
      <w:pPr>
        <w:rPr>
          <w:rFonts w:asciiTheme="minorHAnsi" w:hAnsiTheme="minorHAnsi" w:cstheme="minorHAnsi"/>
          <w:b/>
          <w:bCs/>
        </w:rPr>
      </w:pPr>
    </w:p>
    <w:p w14:paraId="5D52ED8B" w14:textId="78437662"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16E375FC" w:rsidR="007A4DD6" w:rsidRPr="00DC79DC" w:rsidRDefault="00DC79DC" w:rsidP="007A4DD6">
      <w:pPr>
        <w:rPr>
          <w:rFonts w:asciiTheme="minorHAnsi" w:hAnsiTheme="minorHAnsi" w:cstheme="minorHAnsi"/>
          <w:color w:val="auto"/>
        </w:rPr>
      </w:pPr>
      <w:r w:rsidRPr="00DC79DC">
        <w:rPr>
          <w:rFonts w:asciiTheme="minorHAnsi" w:hAnsiTheme="minorHAnsi" w:cstheme="minorHAnsi"/>
          <w:color w:val="auto"/>
        </w:rPr>
        <w:t>The authors have nothing to disclose.</w:t>
      </w:r>
    </w:p>
    <w:p w14:paraId="66030076" w14:textId="77777777" w:rsidR="00AA03DF" w:rsidRPr="001B1519" w:rsidRDefault="00AA03DF" w:rsidP="001B1519">
      <w:pPr>
        <w:rPr>
          <w:rFonts w:asciiTheme="minorHAnsi" w:hAnsiTheme="minorHAnsi" w:cstheme="minorHAnsi"/>
          <w:color w:val="auto"/>
        </w:rPr>
      </w:pPr>
    </w:p>
    <w:p w14:paraId="315B4FAD" w14:textId="4F217DD8" w:rsidR="00B32616" w:rsidRPr="001B1519" w:rsidRDefault="009726EE" w:rsidP="001B151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1FA66619" w14:textId="06B935F1" w:rsidR="0077728D" w:rsidRDefault="00487830" w:rsidP="003B670D">
      <w:pPr>
        <w:pStyle w:val="Bibliography"/>
        <w:ind w:left="0" w:firstLine="0"/>
      </w:pPr>
      <w:r>
        <w:rPr>
          <w:rFonts w:asciiTheme="minorHAnsi" w:hAnsiTheme="minorHAnsi" w:cstheme="minorHAnsi"/>
          <w:color w:val="808080"/>
        </w:rPr>
        <w:fldChar w:fldCharType="begin"/>
      </w:r>
      <w:r>
        <w:rPr>
          <w:rFonts w:asciiTheme="minorHAnsi" w:hAnsiTheme="minorHAnsi" w:cstheme="minorHAnsi"/>
          <w:color w:val="808080"/>
        </w:rPr>
        <w:instrText xml:space="preserve"> ADDIN ZOTERO_BIBL {"uncited":[],"omitted":[],"custom":[]} CSL_BIBLIOGRAPHY </w:instrText>
      </w:r>
      <w:r>
        <w:rPr>
          <w:rFonts w:asciiTheme="minorHAnsi" w:hAnsiTheme="minorHAnsi" w:cstheme="minorHAnsi"/>
          <w:color w:val="808080"/>
        </w:rPr>
        <w:fldChar w:fldCharType="separate"/>
      </w:r>
      <w:r w:rsidR="0077728D">
        <w:t>1.</w:t>
      </w:r>
      <w:r w:rsidR="0077728D">
        <w:tab/>
        <w:t>Galea, I., Bechmann, I., Perry, V.</w:t>
      </w:r>
      <w:r w:rsidR="006E2C23">
        <w:t xml:space="preserve"> </w:t>
      </w:r>
      <w:r w:rsidR="0077728D">
        <w:t xml:space="preserve">H. What is immune privilege (not)? </w:t>
      </w:r>
      <w:r w:rsidR="0077728D">
        <w:rPr>
          <w:i/>
          <w:iCs/>
        </w:rPr>
        <w:t>Trends in Immunology</w:t>
      </w:r>
      <w:r w:rsidR="0077728D">
        <w:t xml:space="preserve">. </w:t>
      </w:r>
      <w:r w:rsidR="0077728D">
        <w:rPr>
          <w:b/>
          <w:bCs/>
        </w:rPr>
        <w:t>28</w:t>
      </w:r>
      <w:r w:rsidR="0077728D">
        <w:t xml:space="preserve"> (1), 12–18 (2007).</w:t>
      </w:r>
    </w:p>
    <w:p w14:paraId="4DA77E62" w14:textId="01088144" w:rsidR="0077728D" w:rsidRDefault="0077728D" w:rsidP="003B670D">
      <w:pPr>
        <w:pStyle w:val="Bibliography"/>
        <w:ind w:left="0" w:firstLine="0"/>
      </w:pPr>
      <w:r>
        <w:t>2.</w:t>
      </w:r>
      <w:r>
        <w:tab/>
        <w:t xml:space="preserve">Morimoto, K., Nakajima, K. Role of the Immune System in the Development of the Central Nervous System. </w:t>
      </w:r>
      <w:r>
        <w:rPr>
          <w:i/>
          <w:iCs/>
        </w:rPr>
        <w:t>Frontiers in Neuroscience</w:t>
      </w:r>
      <w:r>
        <w:t xml:space="preserve">. </w:t>
      </w:r>
      <w:r>
        <w:rPr>
          <w:b/>
          <w:bCs/>
        </w:rPr>
        <w:t>13</w:t>
      </w:r>
      <w:r>
        <w:t>, 916 (2019).</w:t>
      </w:r>
    </w:p>
    <w:p w14:paraId="2DA8635F" w14:textId="3E09210A" w:rsidR="0077728D" w:rsidRDefault="0077728D" w:rsidP="003B670D">
      <w:pPr>
        <w:pStyle w:val="Bibliography"/>
        <w:ind w:left="0" w:firstLine="0"/>
      </w:pPr>
      <w:r>
        <w:t>3.</w:t>
      </w:r>
      <w:r>
        <w:tab/>
        <w:t>Klein, R.</w:t>
      </w:r>
      <w:r w:rsidR="006E2C23">
        <w:t xml:space="preserve"> </w:t>
      </w:r>
      <w:r>
        <w:t xml:space="preserve">S. </w:t>
      </w:r>
      <w:r w:rsidRPr="006E2C23">
        <w:t>et al.</w:t>
      </w:r>
      <w:r>
        <w:t xml:space="preserve"> Neuroinflammation During RNA Viral Infections. </w:t>
      </w:r>
      <w:r>
        <w:rPr>
          <w:i/>
          <w:iCs/>
        </w:rPr>
        <w:t>Annual Review of Immunology</w:t>
      </w:r>
      <w:r>
        <w:t xml:space="preserve">. </w:t>
      </w:r>
      <w:r>
        <w:rPr>
          <w:b/>
          <w:bCs/>
        </w:rPr>
        <w:t>37</w:t>
      </w:r>
      <w:r>
        <w:t>, 73–95 (2019).</w:t>
      </w:r>
    </w:p>
    <w:p w14:paraId="2FF91153" w14:textId="411F3670" w:rsidR="0077728D" w:rsidRDefault="0077728D" w:rsidP="003B670D">
      <w:pPr>
        <w:pStyle w:val="Bibliography"/>
        <w:ind w:left="0" w:firstLine="0"/>
      </w:pPr>
      <w:r>
        <w:t>4.</w:t>
      </w:r>
      <w:r>
        <w:tab/>
        <w:t>Janeway, C.</w:t>
      </w:r>
      <w:r w:rsidR="006E2C23">
        <w:t xml:space="preserve"> </w:t>
      </w:r>
      <w:r>
        <w:t xml:space="preserve">A. The T cell receptor as a multicomponent signalling machine: CD4/CD8 coreceptors and CD45 in T cell activation. </w:t>
      </w:r>
      <w:r>
        <w:rPr>
          <w:i/>
          <w:iCs/>
        </w:rPr>
        <w:t>Annual Review of Immunology</w:t>
      </w:r>
      <w:r>
        <w:t xml:space="preserve">. </w:t>
      </w:r>
      <w:r>
        <w:rPr>
          <w:b/>
          <w:bCs/>
        </w:rPr>
        <w:t>10</w:t>
      </w:r>
      <w:r>
        <w:t>, 645–674 (1992).</w:t>
      </w:r>
    </w:p>
    <w:p w14:paraId="011A6084" w14:textId="024C817B" w:rsidR="0077728D" w:rsidRDefault="0077728D" w:rsidP="003B670D">
      <w:pPr>
        <w:pStyle w:val="Bibliography"/>
        <w:ind w:left="0" w:firstLine="0"/>
      </w:pPr>
      <w:r>
        <w:t>5.</w:t>
      </w:r>
      <w:r>
        <w:tab/>
        <w:t>Peaper, D.</w:t>
      </w:r>
      <w:r w:rsidR="006E2C23">
        <w:t xml:space="preserve"> </w:t>
      </w:r>
      <w:r>
        <w:t xml:space="preserve">R., Cresswell, P. Regulation of MHC class I assembly and peptide binding. </w:t>
      </w:r>
      <w:r>
        <w:rPr>
          <w:i/>
          <w:iCs/>
        </w:rPr>
        <w:t>Annual Review of Cell and Developmental Biology</w:t>
      </w:r>
      <w:r>
        <w:t xml:space="preserve">. </w:t>
      </w:r>
      <w:r>
        <w:rPr>
          <w:b/>
          <w:bCs/>
        </w:rPr>
        <w:t>24</w:t>
      </w:r>
      <w:r>
        <w:t>, 343–368 (2008).</w:t>
      </w:r>
    </w:p>
    <w:p w14:paraId="6BF566BE" w14:textId="0EE78977" w:rsidR="0077728D" w:rsidRDefault="0077728D" w:rsidP="003B670D">
      <w:pPr>
        <w:pStyle w:val="Bibliography"/>
        <w:ind w:left="0" w:firstLine="0"/>
      </w:pPr>
      <w:r>
        <w:t>6.</w:t>
      </w:r>
      <w:r>
        <w:tab/>
        <w:t>Donaldson, J.</w:t>
      </w:r>
      <w:r w:rsidR="006E2C23">
        <w:t xml:space="preserve"> </w:t>
      </w:r>
      <w:r>
        <w:t>G., Williams, D.</w:t>
      </w:r>
      <w:r w:rsidR="006E2C23">
        <w:t xml:space="preserve"> </w:t>
      </w:r>
      <w:r>
        <w:t xml:space="preserve">B. Intracellular Assembly and Trafficking of MHC Class I Molecules. </w:t>
      </w:r>
      <w:r>
        <w:rPr>
          <w:i/>
          <w:iCs/>
        </w:rPr>
        <w:t>Traffic (Copenhagen, Denmark)</w:t>
      </w:r>
      <w:r>
        <w:t xml:space="preserve">. </w:t>
      </w:r>
      <w:r>
        <w:rPr>
          <w:b/>
          <w:bCs/>
        </w:rPr>
        <w:t>10</w:t>
      </w:r>
      <w:r>
        <w:t xml:space="preserve"> (12), 1745–1752 (2009).</w:t>
      </w:r>
    </w:p>
    <w:p w14:paraId="4073691B" w14:textId="2E88E547" w:rsidR="0077728D" w:rsidRDefault="0077728D" w:rsidP="003B670D">
      <w:pPr>
        <w:pStyle w:val="Bibliography"/>
        <w:ind w:left="0" w:firstLine="0"/>
      </w:pPr>
      <w:r>
        <w:t>7.</w:t>
      </w:r>
      <w:r>
        <w:tab/>
        <w:t>Charles A Janeway, J., Travers, P., Walport, M., Shlomchik, M.</w:t>
      </w:r>
      <w:r w:rsidR="006E2C23">
        <w:t xml:space="preserve"> </w:t>
      </w:r>
      <w:r>
        <w:t xml:space="preserve">J. T cell-mediated cytotoxicity. </w:t>
      </w:r>
      <w:r>
        <w:rPr>
          <w:i/>
          <w:iCs/>
        </w:rPr>
        <w:t>Immunobiology: The Immune System in Health and Disease. 5th edition</w:t>
      </w:r>
      <w:r>
        <w:t>. (2001).</w:t>
      </w:r>
    </w:p>
    <w:p w14:paraId="26940D59" w14:textId="7A92CC08" w:rsidR="0077728D" w:rsidRDefault="0077728D" w:rsidP="003B670D">
      <w:pPr>
        <w:pStyle w:val="Bibliography"/>
        <w:ind w:left="0" w:firstLine="0"/>
      </w:pPr>
      <w:r>
        <w:t>8.</w:t>
      </w:r>
      <w:r>
        <w:tab/>
        <w:t>Guidotti, L.</w:t>
      </w:r>
      <w:r w:rsidR="006E2C23">
        <w:t xml:space="preserve"> </w:t>
      </w:r>
      <w:r>
        <w:t>G., Chisari, F.</w:t>
      </w:r>
      <w:r w:rsidR="006E2C23">
        <w:t xml:space="preserve"> </w:t>
      </w:r>
      <w:r>
        <w:t xml:space="preserve">V. Noncytolytic control of viral infections by the innate and adaptive immune response. </w:t>
      </w:r>
      <w:r>
        <w:rPr>
          <w:i/>
          <w:iCs/>
        </w:rPr>
        <w:t>Annual Review of Immunology</w:t>
      </w:r>
      <w:r>
        <w:t xml:space="preserve">. </w:t>
      </w:r>
      <w:r>
        <w:rPr>
          <w:b/>
          <w:bCs/>
        </w:rPr>
        <w:t>19</w:t>
      </w:r>
      <w:r>
        <w:t>, 65–91 (2001).</w:t>
      </w:r>
    </w:p>
    <w:p w14:paraId="18D0CF53" w14:textId="5159C73A" w:rsidR="0077728D" w:rsidRDefault="0077728D" w:rsidP="003B670D">
      <w:pPr>
        <w:pStyle w:val="Bibliography"/>
        <w:ind w:left="0" w:firstLine="0"/>
      </w:pPr>
      <w:r>
        <w:t>9.</w:t>
      </w:r>
      <w:r>
        <w:tab/>
        <w:t xml:space="preserve">Chevalier, G. </w:t>
      </w:r>
      <w:r w:rsidRPr="006E2C23">
        <w:t>et al.</w:t>
      </w:r>
      <w:r>
        <w:t xml:space="preserve"> Neurons are MHC class I-dependent targets for CD8 T cells upon neurotropic viral infection. </w:t>
      </w:r>
      <w:r>
        <w:rPr>
          <w:i/>
          <w:iCs/>
        </w:rPr>
        <w:t xml:space="preserve">PLoS </w:t>
      </w:r>
      <w:r w:rsidR="006E2C23">
        <w:rPr>
          <w:i/>
          <w:iCs/>
        </w:rPr>
        <w:t>P</w:t>
      </w:r>
      <w:r>
        <w:rPr>
          <w:i/>
          <w:iCs/>
        </w:rPr>
        <w:t>athogens</w:t>
      </w:r>
      <w:r>
        <w:t xml:space="preserve">. </w:t>
      </w:r>
      <w:r>
        <w:rPr>
          <w:b/>
          <w:bCs/>
        </w:rPr>
        <w:t>7</w:t>
      </w:r>
      <w:r>
        <w:t xml:space="preserve"> (11), e1002393 (2011).</w:t>
      </w:r>
    </w:p>
    <w:p w14:paraId="1DAE5B47" w14:textId="77F5B7F9" w:rsidR="0077728D" w:rsidRDefault="0077728D" w:rsidP="003B670D">
      <w:pPr>
        <w:pStyle w:val="Bibliography"/>
        <w:ind w:left="0" w:firstLine="0"/>
      </w:pPr>
      <w:r>
        <w:t>10.</w:t>
      </w:r>
      <w:r>
        <w:tab/>
        <w:t>Shrestha, B., Diamond, M.</w:t>
      </w:r>
      <w:r w:rsidR="006E2C23">
        <w:t xml:space="preserve"> </w:t>
      </w:r>
      <w:r>
        <w:t xml:space="preserve">S. Role of CD8+ T Cells in Control of West Nile Virus Infection. </w:t>
      </w:r>
      <w:r>
        <w:rPr>
          <w:i/>
          <w:iCs/>
        </w:rPr>
        <w:t>Journal of Virology</w:t>
      </w:r>
      <w:r>
        <w:t xml:space="preserve">. </w:t>
      </w:r>
      <w:r>
        <w:rPr>
          <w:b/>
          <w:bCs/>
        </w:rPr>
        <w:t>78</w:t>
      </w:r>
      <w:r>
        <w:t xml:space="preserve"> (15), 8312–8321 (2004).</w:t>
      </w:r>
    </w:p>
    <w:p w14:paraId="44F06824" w14:textId="5073EDA8" w:rsidR="0077728D" w:rsidRDefault="0077728D" w:rsidP="003B670D">
      <w:pPr>
        <w:pStyle w:val="Bibliography"/>
        <w:ind w:left="0" w:firstLine="0"/>
      </w:pPr>
      <w:r>
        <w:t>11.</w:t>
      </w:r>
      <w:r>
        <w:tab/>
        <w:t>Plaisted, W.</w:t>
      </w:r>
      <w:r w:rsidR="006E2C23">
        <w:t xml:space="preserve"> </w:t>
      </w:r>
      <w:r>
        <w:t>C., Weinger, J.</w:t>
      </w:r>
      <w:r w:rsidR="006E2C23">
        <w:t xml:space="preserve"> </w:t>
      </w:r>
      <w:r>
        <w:t>G., Walsh, C.</w:t>
      </w:r>
      <w:r w:rsidR="006E2C23">
        <w:t xml:space="preserve"> </w:t>
      </w:r>
      <w:r>
        <w:t>M., Lane, T.</w:t>
      </w:r>
      <w:r w:rsidR="006E2C23">
        <w:t xml:space="preserve"> </w:t>
      </w:r>
      <w:r>
        <w:t xml:space="preserve">E. T cell mediated suppression of neurotropic coronavirus replication in neural precursor cells. </w:t>
      </w:r>
      <w:r>
        <w:rPr>
          <w:i/>
          <w:iCs/>
        </w:rPr>
        <w:t>Virology</w:t>
      </w:r>
      <w:r>
        <w:t xml:space="preserve">. </w:t>
      </w:r>
      <w:r>
        <w:rPr>
          <w:b/>
          <w:bCs/>
        </w:rPr>
        <w:t>449</w:t>
      </w:r>
      <w:r>
        <w:t>, 235–243 (2014).</w:t>
      </w:r>
    </w:p>
    <w:p w14:paraId="55D81381" w14:textId="11EB27C1" w:rsidR="0077728D" w:rsidRDefault="0077728D" w:rsidP="003B670D">
      <w:pPr>
        <w:pStyle w:val="Bibliography"/>
        <w:ind w:left="0" w:firstLine="0"/>
      </w:pPr>
      <w:r>
        <w:t>12.</w:t>
      </w:r>
      <w:r>
        <w:tab/>
        <w:t>Marten, N.</w:t>
      </w:r>
      <w:r w:rsidR="006E2C23">
        <w:t xml:space="preserve"> </w:t>
      </w:r>
      <w:r>
        <w:t>W., Stohlman, S.</w:t>
      </w:r>
      <w:r w:rsidR="006E2C23">
        <w:t xml:space="preserve"> A</w:t>
      </w:r>
      <w:r>
        <w:t>., Zhou, J., Bergmann, C.</w:t>
      </w:r>
      <w:r w:rsidR="006E2C23">
        <w:t xml:space="preserve"> </w:t>
      </w:r>
      <w:r>
        <w:t xml:space="preserve">C. Kinetics of virus-specific CD8+ -T-cell expansion and trafficking following central nervous system infection. </w:t>
      </w:r>
      <w:r>
        <w:rPr>
          <w:i/>
          <w:iCs/>
        </w:rPr>
        <w:t>Journal of Virology</w:t>
      </w:r>
      <w:r>
        <w:t xml:space="preserve">. </w:t>
      </w:r>
      <w:r>
        <w:rPr>
          <w:b/>
          <w:bCs/>
        </w:rPr>
        <w:t>77</w:t>
      </w:r>
      <w:r>
        <w:t xml:space="preserve"> (4), 2775–2778 (2003).</w:t>
      </w:r>
    </w:p>
    <w:p w14:paraId="5D712151" w14:textId="72EAC072" w:rsidR="0077728D" w:rsidRDefault="0077728D" w:rsidP="003B670D">
      <w:pPr>
        <w:pStyle w:val="Bibliography"/>
        <w:ind w:left="0" w:firstLine="0"/>
      </w:pPr>
      <w:r>
        <w:t>13.</w:t>
      </w:r>
      <w:r>
        <w:tab/>
        <w:t>Shatz, C.</w:t>
      </w:r>
      <w:r w:rsidR="006E2C23">
        <w:t xml:space="preserve"> </w:t>
      </w:r>
      <w:r>
        <w:t xml:space="preserve">J. MHC class I: an unexpected role in neuronal plasticity. </w:t>
      </w:r>
      <w:r>
        <w:rPr>
          <w:i/>
          <w:iCs/>
        </w:rPr>
        <w:t>Neuron</w:t>
      </w:r>
      <w:r>
        <w:t xml:space="preserve">. </w:t>
      </w:r>
      <w:r>
        <w:rPr>
          <w:b/>
          <w:bCs/>
        </w:rPr>
        <w:t>64</w:t>
      </w:r>
      <w:r>
        <w:t xml:space="preserve"> (1), 40–45 (2009).</w:t>
      </w:r>
    </w:p>
    <w:p w14:paraId="5817F804" w14:textId="0D8359E4" w:rsidR="0077728D" w:rsidRDefault="0077728D" w:rsidP="003B670D">
      <w:pPr>
        <w:pStyle w:val="Bibliography"/>
        <w:ind w:left="0" w:firstLine="0"/>
      </w:pPr>
      <w:r>
        <w:t>14.</w:t>
      </w:r>
      <w:r>
        <w:tab/>
        <w:t>Corriveau, R.</w:t>
      </w:r>
      <w:r w:rsidR="006E2C23">
        <w:t xml:space="preserve"> </w:t>
      </w:r>
      <w:r>
        <w:t>A., Huh, G.</w:t>
      </w:r>
      <w:r w:rsidR="006E2C23">
        <w:t xml:space="preserve"> </w:t>
      </w:r>
      <w:r>
        <w:t>S., Shatz, C.</w:t>
      </w:r>
      <w:r w:rsidR="006E2C23">
        <w:t xml:space="preserve"> </w:t>
      </w:r>
      <w:r>
        <w:t xml:space="preserve">J. Regulation of class I MHC gene expression in the developing and mature CNS by neural activity. </w:t>
      </w:r>
      <w:r>
        <w:rPr>
          <w:i/>
          <w:iCs/>
        </w:rPr>
        <w:t>Neuron</w:t>
      </w:r>
      <w:r>
        <w:t xml:space="preserve">. </w:t>
      </w:r>
      <w:r>
        <w:rPr>
          <w:b/>
          <w:bCs/>
        </w:rPr>
        <w:t>21</w:t>
      </w:r>
      <w:r>
        <w:t xml:space="preserve"> (3), 505–520 (1998).</w:t>
      </w:r>
    </w:p>
    <w:p w14:paraId="2A929842" w14:textId="14151F94" w:rsidR="0077728D" w:rsidRDefault="0077728D" w:rsidP="003B670D">
      <w:pPr>
        <w:pStyle w:val="Bibliography"/>
        <w:ind w:left="0" w:firstLine="0"/>
      </w:pPr>
      <w:r>
        <w:t>15.</w:t>
      </w:r>
      <w:r>
        <w:tab/>
        <w:t xml:space="preserve">Goddard, C.A., Butts, D.A., Shatz, C.J. Regulation of CNS synapses by neuronal MHC class I. </w:t>
      </w:r>
      <w:r>
        <w:rPr>
          <w:i/>
          <w:iCs/>
        </w:rPr>
        <w:t>Proceedings of the National Academy of Sciences of the United States of America</w:t>
      </w:r>
      <w:r>
        <w:t xml:space="preserve">. </w:t>
      </w:r>
      <w:r>
        <w:rPr>
          <w:b/>
          <w:bCs/>
        </w:rPr>
        <w:t>104</w:t>
      </w:r>
      <w:r>
        <w:t xml:space="preserve"> (16), 6828–6833 (2007).</w:t>
      </w:r>
    </w:p>
    <w:p w14:paraId="54E7D78B" w14:textId="7AE91579" w:rsidR="0077728D" w:rsidRDefault="0077728D" w:rsidP="003B670D">
      <w:pPr>
        <w:pStyle w:val="Bibliography"/>
        <w:ind w:left="0" w:firstLine="0"/>
      </w:pPr>
      <w:r>
        <w:t>16.</w:t>
      </w:r>
      <w:r>
        <w:tab/>
        <w:t>Needleman, L.</w:t>
      </w:r>
      <w:r w:rsidR="006E2C23">
        <w:t xml:space="preserve"> </w:t>
      </w:r>
      <w:r>
        <w:t>A., Liu, X.-B., El-Sabeawy, F., Jones, E.</w:t>
      </w:r>
      <w:r w:rsidR="006E2C23">
        <w:t xml:space="preserve"> </w:t>
      </w:r>
      <w:r>
        <w:t>G., McAllister, A.</w:t>
      </w:r>
      <w:r w:rsidR="006E2C23">
        <w:t xml:space="preserve"> </w:t>
      </w:r>
      <w:r>
        <w:t xml:space="preserve">K. MHC class I molecules are present both pre- and postsynaptically in the visual cortex during postnatal development and in adulthood. </w:t>
      </w:r>
      <w:r>
        <w:rPr>
          <w:i/>
          <w:iCs/>
        </w:rPr>
        <w:t>Proceedings of the National Academy of Sciences of the United States of America</w:t>
      </w:r>
      <w:r>
        <w:t xml:space="preserve">. </w:t>
      </w:r>
      <w:r>
        <w:rPr>
          <w:b/>
          <w:bCs/>
        </w:rPr>
        <w:t>107</w:t>
      </w:r>
      <w:r>
        <w:t xml:space="preserve"> (39), 16999–17004 (2010).</w:t>
      </w:r>
    </w:p>
    <w:p w14:paraId="5D44D8D8" w14:textId="224D0E37" w:rsidR="0077728D" w:rsidRDefault="0077728D" w:rsidP="003B670D">
      <w:pPr>
        <w:pStyle w:val="Bibliography"/>
        <w:ind w:left="0" w:firstLine="0"/>
      </w:pPr>
      <w:r>
        <w:t>17.</w:t>
      </w:r>
      <w:r>
        <w:tab/>
        <w:t>Syken, J., Grandpre, T., Kanold, P.</w:t>
      </w:r>
      <w:r w:rsidR="006E2C23">
        <w:t xml:space="preserve"> </w:t>
      </w:r>
      <w:r>
        <w:t>O., Shatz, C.</w:t>
      </w:r>
      <w:r w:rsidR="006E2C23">
        <w:t xml:space="preserve"> </w:t>
      </w:r>
      <w:r>
        <w:t xml:space="preserve">J. PirB restricts ocular-dominance plasticity in visual cortex. </w:t>
      </w:r>
      <w:r>
        <w:rPr>
          <w:i/>
          <w:iCs/>
        </w:rPr>
        <w:t>Science (New York, N.Y.)</w:t>
      </w:r>
      <w:r>
        <w:t xml:space="preserve">. </w:t>
      </w:r>
      <w:r>
        <w:rPr>
          <w:b/>
          <w:bCs/>
        </w:rPr>
        <w:t>313</w:t>
      </w:r>
      <w:r>
        <w:t xml:space="preserve"> (5794), 1795–1800 (2006).</w:t>
      </w:r>
    </w:p>
    <w:p w14:paraId="353FBF25" w14:textId="43A5F98B" w:rsidR="0077728D" w:rsidRDefault="0077728D" w:rsidP="003B670D">
      <w:pPr>
        <w:pStyle w:val="Bibliography"/>
        <w:ind w:left="0" w:firstLine="0"/>
      </w:pPr>
      <w:r>
        <w:t>18.</w:t>
      </w:r>
      <w:r>
        <w:tab/>
        <w:t>Atwal, J.</w:t>
      </w:r>
      <w:r w:rsidR="006E2C23">
        <w:t xml:space="preserve"> </w:t>
      </w:r>
      <w:r>
        <w:t>K.</w:t>
      </w:r>
      <w:r w:rsidRPr="006E2C23">
        <w:t xml:space="preserve"> et al.</w:t>
      </w:r>
      <w:r>
        <w:t xml:space="preserve"> PirB is a functional receptor for myelin inhibitors of axonal regeneration. </w:t>
      </w:r>
      <w:r>
        <w:rPr>
          <w:i/>
          <w:iCs/>
        </w:rPr>
        <w:lastRenderedPageBreak/>
        <w:t>Science (New York, N.Y.)</w:t>
      </w:r>
      <w:r>
        <w:t xml:space="preserve">. </w:t>
      </w:r>
      <w:r>
        <w:rPr>
          <w:b/>
          <w:bCs/>
        </w:rPr>
        <w:t>322</w:t>
      </w:r>
      <w:r>
        <w:t xml:space="preserve"> (5903), 967–970 (2008).</w:t>
      </w:r>
    </w:p>
    <w:p w14:paraId="6994BEC3" w14:textId="40DFD9C6" w:rsidR="0077728D" w:rsidRDefault="0077728D" w:rsidP="003B670D">
      <w:pPr>
        <w:pStyle w:val="Bibliography"/>
        <w:ind w:left="0" w:firstLine="0"/>
      </w:pPr>
      <w:r>
        <w:t>19.</w:t>
      </w:r>
      <w:r>
        <w:tab/>
        <w:t xml:space="preserve">Takai, T. Paired immunoglobulin-like receptors and their MHC class I recognition. </w:t>
      </w:r>
      <w:r>
        <w:rPr>
          <w:i/>
          <w:iCs/>
        </w:rPr>
        <w:t>Immunology</w:t>
      </w:r>
      <w:r>
        <w:t xml:space="preserve">. </w:t>
      </w:r>
      <w:r>
        <w:rPr>
          <w:b/>
          <w:bCs/>
        </w:rPr>
        <w:t>115</w:t>
      </w:r>
      <w:r>
        <w:t xml:space="preserve"> (4), 433–440 (2005).</w:t>
      </w:r>
    </w:p>
    <w:p w14:paraId="0A673442" w14:textId="46CCAB31" w:rsidR="0077728D" w:rsidRDefault="0077728D" w:rsidP="003B670D">
      <w:pPr>
        <w:pStyle w:val="Bibliography"/>
        <w:ind w:left="0" w:firstLine="0"/>
      </w:pPr>
      <w:r>
        <w:t>20.</w:t>
      </w:r>
      <w:r>
        <w:tab/>
        <w:t xml:space="preserve">Lee, H. </w:t>
      </w:r>
      <w:r w:rsidRPr="006E2C23">
        <w:t>et al.</w:t>
      </w:r>
      <w:r>
        <w:t xml:space="preserve"> Synapse elimination and learning rules co-regulated by MHC class I H2-Db. </w:t>
      </w:r>
      <w:r>
        <w:rPr>
          <w:i/>
          <w:iCs/>
        </w:rPr>
        <w:t>Nature</w:t>
      </w:r>
      <w:r>
        <w:t xml:space="preserve">. </w:t>
      </w:r>
      <w:r>
        <w:rPr>
          <w:b/>
          <w:bCs/>
        </w:rPr>
        <w:t>509</w:t>
      </w:r>
      <w:r>
        <w:t xml:space="preserve"> (7499), 195–200 (2014).</w:t>
      </w:r>
    </w:p>
    <w:p w14:paraId="344C6D4B" w14:textId="6FA62944" w:rsidR="0077728D" w:rsidRDefault="0077728D" w:rsidP="003B670D">
      <w:pPr>
        <w:pStyle w:val="Bibliography"/>
        <w:ind w:left="0" w:firstLine="0"/>
      </w:pPr>
      <w:r>
        <w:t>21.</w:t>
      </w:r>
      <w:r>
        <w:tab/>
        <w:t>Ribic, A.</w:t>
      </w:r>
      <w:r w:rsidR="006E2C23">
        <w:t xml:space="preserve"> et al</w:t>
      </w:r>
      <w:r>
        <w:t xml:space="preserve">. Activity-dependent regulation of MHC class I expression in the developing primary visual cortex of the common marmoset monkey. </w:t>
      </w:r>
      <w:r>
        <w:rPr>
          <w:i/>
          <w:iCs/>
        </w:rPr>
        <w:t xml:space="preserve">Behavioral and </w:t>
      </w:r>
      <w:r w:rsidR="006E2C23">
        <w:rPr>
          <w:i/>
          <w:iCs/>
        </w:rPr>
        <w:t>B</w:t>
      </w:r>
      <w:r>
        <w:rPr>
          <w:i/>
          <w:iCs/>
        </w:rPr>
        <w:t xml:space="preserve">rain </w:t>
      </w:r>
      <w:r w:rsidR="006E2C23">
        <w:rPr>
          <w:i/>
          <w:iCs/>
        </w:rPr>
        <w:t>F</w:t>
      </w:r>
      <w:r>
        <w:rPr>
          <w:i/>
          <w:iCs/>
        </w:rPr>
        <w:t>unctions</w:t>
      </w:r>
      <w:r>
        <w:t xml:space="preserve"> </w:t>
      </w:r>
      <w:r>
        <w:rPr>
          <w:b/>
          <w:bCs/>
        </w:rPr>
        <w:t>7</w:t>
      </w:r>
      <w:r>
        <w:t>, 1</w:t>
      </w:r>
      <w:r w:rsidR="006E2C23">
        <w:t xml:space="preserve"> </w:t>
      </w:r>
      <w:r>
        <w:t>(2011).</w:t>
      </w:r>
    </w:p>
    <w:p w14:paraId="73099B41" w14:textId="55E5DB6D" w:rsidR="0077728D" w:rsidRDefault="0077728D" w:rsidP="003B670D">
      <w:pPr>
        <w:pStyle w:val="Bibliography"/>
        <w:ind w:left="0" w:firstLine="0"/>
      </w:pPr>
      <w:r>
        <w:t>22.</w:t>
      </w:r>
      <w:r>
        <w:tab/>
        <w:t>Sahu, M.</w:t>
      </w:r>
      <w:r w:rsidR="006E2C23">
        <w:t xml:space="preserve"> </w:t>
      </w:r>
      <w:r>
        <w:t xml:space="preserve">P., Nikkilä, O., Lågas, S., Kolehmainen, S., Castrén, E. Culturing primary neurons from rat hippocampus and cortex. </w:t>
      </w:r>
      <w:r>
        <w:rPr>
          <w:i/>
          <w:iCs/>
        </w:rPr>
        <w:t>Neuronal Signaling</w:t>
      </w:r>
      <w:r>
        <w:t xml:space="preserve">. </w:t>
      </w:r>
      <w:r>
        <w:rPr>
          <w:b/>
          <w:bCs/>
        </w:rPr>
        <w:t>3</w:t>
      </w:r>
      <w:r>
        <w:t xml:space="preserve"> (2) (2019).</w:t>
      </w:r>
    </w:p>
    <w:p w14:paraId="5295F19E" w14:textId="0874CB47" w:rsidR="0077728D" w:rsidRDefault="0077728D" w:rsidP="003B670D">
      <w:pPr>
        <w:pStyle w:val="Bibliography"/>
        <w:ind w:left="0" w:firstLine="0"/>
      </w:pPr>
      <w:r>
        <w:t>23.</w:t>
      </w:r>
      <w:r>
        <w:tab/>
        <w:t>Gordon, J., Amini, S., White, M.</w:t>
      </w:r>
      <w:r w:rsidR="006E2C23">
        <w:t xml:space="preserve"> </w:t>
      </w:r>
      <w:r>
        <w:t xml:space="preserve">K. General overview of neuronal cell culture. </w:t>
      </w:r>
      <w:r>
        <w:rPr>
          <w:i/>
          <w:iCs/>
        </w:rPr>
        <w:t>Methods in Molecular Biology (Clifton, N.J.)</w:t>
      </w:r>
      <w:r>
        <w:t xml:space="preserve">. </w:t>
      </w:r>
      <w:r>
        <w:rPr>
          <w:b/>
          <w:bCs/>
        </w:rPr>
        <w:t>1078</w:t>
      </w:r>
      <w:r>
        <w:t>, 1–8 (2013).</w:t>
      </w:r>
    </w:p>
    <w:p w14:paraId="5D630E8B" w14:textId="3D3B463D" w:rsidR="0077728D" w:rsidRDefault="0077728D" w:rsidP="003B670D">
      <w:pPr>
        <w:pStyle w:val="Bibliography"/>
        <w:ind w:left="0" w:firstLine="0"/>
      </w:pPr>
      <w:r>
        <w:t>24.</w:t>
      </w:r>
      <w:r>
        <w:tab/>
        <w:t xml:space="preserve">Zhang, X., Hu, D., Shang, Y., Qi, X. Using induced pluripotent stem cell neuronal models to study neurodegenerative diseases. </w:t>
      </w:r>
      <w:r>
        <w:rPr>
          <w:i/>
          <w:iCs/>
        </w:rPr>
        <w:t>Biochimica et Biophysica Acta (BBA) - Molecular Basis of Disease</w:t>
      </w:r>
      <w:r>
        <w:t xml:space="preserve">. </w:t>
      </w:r>
      <w:r>
        <w:rPr>
          <w:b/>
          <w:bCs/>
        </w:rPr>
        <w:t>1866</w:t>
      </w:r>
      <w:r>
        <w:t xml:space="preserve"> (4), 165431 (2020).</w:t>
      </w:r>
    </w:p>
    <w:p w14:paraId="3C31C3A9" w14:textId="42165A1B" w:rsidR="0077728D" w:rsidRDefault="0077728D" w:rsidP="003B670D">
      <w:pPr>
        <w:pStyle w:val="Bibliography"/>
        <w:ind w:left="0" w:firstLine="0"/>
      </w:pPr>
      <w:r>
        <w:t>25.</w:t>
      </w:r>
      <w:r>
        <w:tab/>
        <w:t>Berry, B.</w:t>
      </w:r>
      <w:r w:rsidR="006E2C23">
        <w:t xml:space="preserve"> </w:t>
      </w:r>
      <w:r>
        <w:t>J., Smith, A.</w:t>
      </w:r>
      <w:r w:rsidR="006E2C23">
        <w:t xml:space="preserve"> </w:t>
      </w:r>
      <w:r>
        <w:t>S.</w:t>
      </w:r>
      <w:r w:rsidR="006E2C23">
        <w:t xml:space="preserve"> </w:t>
      </w:r>
      <w:r>
        <w:t>T., Young, J.</w:t>
      </w:r>
      <w:r w:rsidR="006E2C23">
        <w:t xml:space="preserve"> </w:t>
      </w:r>
      <w:r>
        <w:t>E., Mack, D.</w:t>
      </w:r>
      <w:r w:rsidR="006E2C23">
        <w:t xml:space="preserve"> </w:t>
      </w:r>
      <w:r>
        <w:t xml:space="preserve">L. Advances and Current Challenges Associated with the Use of Human Induced Pluripotent Stem Cells in Modeling Neurodegenerative Disease. </w:t>
      </w:r>
      <w:r>
        <w:rPr>
          <w:i/>
          <w:iCs/>
        </w:rPr>
        <w:t>Cells, Tissues, Organs</w:t>
      </w:r>
      <w:r>
        <w:t xml:space="preserve">. </w:t>
      </w:r>
      <w:r>
        <w:rPr>
          <w:b/>
          <w:bCs/>
        </w:rPr>
        <w:t>205</w:t>
      </w:r>
      <w:r>
        <w:t xml:space="preserve"> (5–6), 331–349</w:t>
      </w:r>
      <w:r w:rsidR="006E2C23">
        <w:t xml:space="preserve"> </w:t>
      </w:r>
      <w:r>
        <w:t>(2018).</w:t>
      </w:r>
    </w:p>
    <w:p w14:paraId="5C2C0A14" w14:textId="5028E616" w:rsidR="0077728D" w:rsidRDefault="0077728D" w:rsidP="003B670D">
      <w:pPr>
        <w:pStyle w:val="Bibliography"/>
        <w:ind w:left="0" w:firstLine="0"/>
      </w:pPr>
      <w:r>
        <w:t>26.</w:t>
      </w:r>
      <w:r>
        <w:tab/>
        <w:t xml:space="preserve">Ho, H. </w:t>
      </w:r>
      <w:r w:rsidRPr="006E2C23">
        <w:t xml:space="preserve">et al. </w:t>
      </w:r>
      <w:r>
        <w:t xml:space="preserve">A Guide to Single-Cell Transcriptomics in Adult Rodent Brain: The Medium Spiny Neuron Transcriptome Revisited. </w:t>
      </w:r>
      <w:r>
        <w:rPr>
          <w:i/>
          <w:iCs/>
        </w:rPr>
        <w:t>Frontiers in Cellular Neuroscience</w:t>
      </w:r>
      <w:r>
        <w:t xml:space="preserve">. </w:t>
      </w:r>
      <w:r>
        <w:rPr>
          <w:b/>
          <w:bCs/>
        </w:rPr>
        <w:t>12</w:t>
      </w:r>
      <w:r>
        <w:t xml:space="preserve">, </w:t>
      </w:r>
      <w:r w:rsidR="006E2C23">
        <w:t xml:space="preserve">159 </w:t>
      </w:r>
      <w:r>
        <w:t>(2018).</w:t>
      </w:r>
    </w:p>
    <w:p w14:paraId="208B7962" w14:textId="4E1086CB" w:rsidR="0077728D" w:rsidRDefault="0077728D" w:rsidP="003B670D">
      <w:pPr>
        <w:pStyle w:val="Bibliography"/>
        <w:ind w:left="0" w:firstLine="0"/>
      </w:pPr>
      <w:r>
        <w:t>27.</w:t>
      </w:r>
      <w:r>
        <w:tab/>
        <w:t>Panchision, D.</w:t>
      </w:r>
      <w:r w:rsidR="006E2C23">
        <w:t xml:space="preserve"> </w:t>
      </w:r>
      <w:r>
        <w:t>M.</w:t>
      </w:r>
      <w:r w:rsidR="006E2C23">
        <w:t xml:space="preserve"> et al.</w:t>
      </w:r>
      <w:r>
        <w:t xml:space="preserve"> Optimized Flow Cytometric Analysis of Central Nervous System Tissue Reveals Novel Functional Relationships Among Cells Expressing CD133, CD15, and CD24. </w:t>
      </w:r>
      <w:r>
        <w:rPr>
          <w:i/>
          <w:iCs/>
        </w:rPr>
        <w:t>Stem Cells</w:t>
      </w:r>
      <w:r>
        <w:t xml:space="preserve">. </w:t>
      </w:r>
      <w:r>
        <w:rPr>
          <w:b/>
          <w:bCs/>
        </w:rPr>
        <w:t>25</w:t>
      </w:r>
      <w:r>
        <w:t xml:space="preserve"> (6), 1560–1570 (2007).</w:t>
      </w:r>
    </w:p>
    <w:p w14:paraId="21BC6F75" w14:textId="42CA6644" w:rsidR="0077728D" w:rsidRDefault="0077728D" w:rsidP="003B670D">
      <w:pPr>
        <w:pStyle w:val="Bibliography"/>
        <w:ind w:left="0" w:firstLine="0"/>
      </w:pPr>
      <w:r>
        <w:t>28.</w:t>
      </w:r>
      <w:r>
        <w:tab/>
        <w:t xml:space="preserve">Snaidero, N., Simons, M. Myelination at a glance. </w:t>
      </w:r>
      <w:r>
        <w:rPr>
          <w:i/>
          <w:iCs/>
        </w:rPr>
        <w:t>Journal of Cell Science</w:t>
      </w:r>
      <w:r>
        <w:t xml:space="preserve">. </w:t>
      </w:r>
      <w:r>
        <w:rPr>
          <w:b/>
          <w:bCs/>
        </w:rPr>
        <w:t>127</w:t>
      </w:r>
      <w:r>
        <w:t xml:space="preserve"> (14), 2999–3004 (2014).</w:t>
      </w:r>
    </w:p>
    <w:p w14:paraId="550CA096" w14:textId="6DA5D6C7" w:rsidR="0077728D" w:rsidRDefault="0077728D" w:rsidP="003B670D">
      <w:pPr>
        <w:pStyle w:val="Bibliography"/>
        <w:ind w:left="0" w:firstLine="0"/>
      </w:pPr>
      <w:r>
        <w:t>29.</w:t>
      </w:r>
      <w:r>
        <w:tab/>
        <w:t>Martin, D., Xu, J., Porretta, C., Nichols, C.</w:t>
      </w:r>
      <w:r w:rsidR="006E2C23">
        <w:t xml:space="preserve"> </w:t>
      </w:r>
      <w:r>
        <w:t xml:space="preserve">D. Neurocytometry: Flow Cytometric Sorting of Specific Neuronal Populations from Human and Rodent Brain. </w:t>
      </w:r>
      <w:r>
        <w:rPr>
          <w:i/>
          <w:iCs/>
        </w:rPr>
        <w:t xml:space="preserve">ACS </w:t>
      </w:r>
      <w:r w:rsidR="006E2C23">
        <w:rPr>
          <w:i/>
          <w:iCs/>
        </w:rPr>
        <w:t>C</w:t>
      </w:r>
      <w:r>
        <w:rPr>
          <w:i/>
          <w:iCs/>
        </w:rPr>
        <w:t xml:space="preserve">hemical </w:t>
      </w:r>
      <w:r w:rsidR="006E2C23">
        <w:rPr>
          <w:i/>
          <w:iCs/>
        </w:rPr>
        <w:t>N</w:t>
      </w:r>
      <w:r>
        <w:rPr>
          <w:i/>
          <w:iCs/>
        </w:rPr>
        <w:t>euroscience</w:t>
      </w:r>
      <w:r>
        <w:t xml:space="preserve">. </w:t>
      </w:r>
      <w:r>
        <w:rPr>
          <w:b/>
          <w:bCs/>
        </w:rPr>
        <w:t>8</w:t>
      </w:r>
      <w:r>
        <w:t xml:space="preserve"> (2), 356–367 (2017).</w:t>
      </w:r>
    </w:p>
    <w:p w14:paraId="60798676" w14:textId="38399CB6" w:rsidR="0077728D" w:rsidRDefault="0077728D" w:rsidP="003B670D">
      <w:pPr>
        <w:pStyle w:val="Bibliography"/>
        <w:ind w:left="0" w:firstLine="0"/>
      </w:pPr>
      <w:r>
        <w:t>30.</w:t>
      </w:r>
      <w:r>
        <w:tab/>
        <w:t>Lv, D.</w:t>
      </w:r>
      <w:r w:rsidR="006E2C23">
        <w:t xml:space="preserve"> et al.</w:t>
      </w:r>
      <w:r>
        <w:t xml:space="preserve"> Neuronal MHC Class I Expression Is Regulated by Activity Driven Calcium Signaling. </w:t>
      </w:r>
      <w:r>
        <w:rPr>
          <w:i/>
          <w:iCs/>
        </w:rPr>
        <w:t>PL</w:t>
      </w:r>
      <w:r w:rsidR="006E2C23">
        <w:rPr>
          <w:i/>
          <w:iCs/>
        </w:rPr>
        <w:t>o</w:t>
      </w:r>
      <w:r>
        <w:rPr>
          <w:i/>
          <w:iCs/>
        </w:rPr>
        <w:t>S O</w:t>
      </w:r>
      <w:r w:rsidR="006E2C23">
        <w:rPr>
          <w:i/>
          <w:iCs/>
        </w:rPr>
        <w:t>ne</w:t>
      </w:r>
      <w:r>
        <w:t xml:space="preserve">. </w:t>
      </w:r>
      <w:r>
        <w:rPr>
          <w:b/>
          <w:bCs/>
        </w:rPr>
        <w:t>10</w:t>
      </w:r>
      <w:r>
        <w:t xml:space="preserve"> (8), e0135223 (2015).</w:t>
      </w:r>
    </w:p>
    <w:p w14:paraId="31285341" w14:textId="470B6FF7" w:rsidR="0077728D" w:rsidRDefault="0077728D" w:rsidP="003B670D">
      <w:pPr>
        <w:pStyle w:val="Bibliography"/>
        <w:ind w:left="0" w:firstLine="0"/>
      </w:pPr>
      <w:r>
        <w:t>31.</w:t>
      </w:r>
      <w:r>
        <w:tab/>
        <w:t xml:space="preserve">Barco, A. </w:t>
      </w:r>
      <w:r w:rsidRPr="006E2C23">
        <w:t>et al.</w:t>
      </w:r>
      <w:r>
        <w:t xml:space="preserve"> Gene expression profiling of facilitated L-LTP in VP16-CREB mice reveals that BDNF is critical for the maintenance of LTP and its synaptic capture. </w:t>
      </w:r>
      <w:r>
        <w:rPr>
          <w:i/>
          <w:iCs/>
        </w:rPr>
        <w:t>Neuron</w:t>
      </w:r>
      <w:r>
        <w:t xml:space="preserve">. </w:t>
      </w:r>
      <w:r>
        <w:rPr>
          <w:b/>
          <w:bCs/>
        </w:rPr>
        <w:t>48</w:t>
      </w:r>
      <w:r>
        <w:t xml:space="preserve"> (1), 123–137 (2005).</w:t>
      </w:r>
    </w:p>
    <w:p w14:paraId="730EBE26" w14:textId="7EC5C0DC" w:rsidR="0077728D" w:rsidRDefault="0077728D" w:rsidP="003B670D">
      <w:pPr>
        <w:pStyle w:val="Bibliography"/>
        <w:ind w:left="0" w:firstLine="0"/>
      </w:pPr>
      <w:r>
        <w:t>32.</w:t>
      </w:r>
      <w:r>
        <w:tab/>
        <w:t>Glynn, M.</w:t>
      </w:r>
      <w:r w:rsidR="006E2C23">
        <w:t xml:space="preserve"> </w:t>
      </w:r>
      <w:r>
        <w:t xml:space="preserve">W. </w:t>
      </w:r>
      <w:r w:rsidRPr="006E2C23">
        <w:t>et al.</w:t>
      </w:r>
      <w:r>
        <w:t xml:space="preserve"> MHCI negatively regulates synapse density during the establishment of cortical connections. </w:t>
      </w:r>
      <w:r>
        <w:rPr>
          <w:i/>
          <w:iCs/>
        </w:rPr>
        <w:t>Nature Neuroscience</w:t>
      </w:r>
      <w:r>
        <w:t xml:space="preserve">. </w:t>
      </w:r>
      <w:r>
        <w:rPr>
          <w:b/>
          <w:bCs/>
        </w:rPr>
        <w:t>14</w:t>
      </w:r>
      <w:r>
        <w:t xml:space="preserve"> (4), 442–451 (2011).</w:t>
      </w:r>
    </w:p>
    <w:p w14:paraId="17A1BA55" w14:textId="1CE17FB7" w:rsidR="0077728D" w:rsidRDefault="0077728D" w:rsidP="003B670D">
      <w:pPr>
        <w:pStyle w:val="Bibliography"/>
        <w:ind w:left="0" w:firstLine="0"/>
      </w:pPr>
      <w:r>
        <w:t>33.</w:t>
      </w:r>
      <w:r>
        <w:tab/>
        <w:t>Facci, L., Skaper, S.</w:t>
      </w:r>
      <w:r w:rsidR="006E2C23">
        <w:t xml:space="preserve"> </w:t>
      </w:r>
      <w:r>
        <w:t xml:space="preserve">D. Culture of Rodent Cortical, Hippocampal, and Striatal Neurons. </w:t>
      </w:r>
      <w:r>
        <w:rPr>
          <w:i/>
          <w:iCs/>
        </w:rPr>
        <w:t xml:space="preserve">Methods </w:t>
      </w:r>
      <w:r w:rsidR="003B670D">
        <w:rPr>
          <w:i/>
          <w:iCs/>
        </w:rPr>
        <w:t>Molecular Biology</w:t>
      </w:r>
      <w:r>
        <w:t>.</w:t>
      </w:r>
      <w:r w:rsidR="003B670D" w:rsidRPr="003B670D">
        <w:rPr>
          <w:b/>
          <w:bCs/>
        </w:rPr>
        <w:t>1727</w:t>
      </w:r>
      <w:r w:rsidR="003B670D">
        <w:t>,</w:t>
      </w:r>
      <w:r>
        <w:t xml:space="preserve"> 39–47 (2018).</w:t>
      </w:r>
    </w:p>
    <w:p w14:paraId="25C05F1D" w14:textId="389F6153" w:rsidR="00D04760" w:rsidRPr="00487830" w:rsidRDefault="00487830" w:rsidP="003B670D">
      <w:pPr>
        <w:rPr>
          <w:rFonts w:asciiTheme="minorHAnsi" w:hAnsiTheme="minorHAnsi" w:cstheme="minorHAnsi"/>
          <w:color w:val="808080"/>
        </w:rPr>
      </w:pPr>
      <w:r>
        <w:rPr>
          <w:rFonts w:asciiTheme="minorHAnsi" w:hAnsiTheme="minorHAnsi" w:cstheme="minorHAnsi"/>
          <w:color w:val="808080"/>
        </w:rPr>
        <w:fldChar w:fldCharType="end"/>
      </w:r>
    </w:p>
    <w:p w14:paraId="020A8F28" w14:textId="6089B498" w:rsidR="009726EE" w:rsidRPr="0088254B" w:rsidRDefault="009726EE" w:rsidP="0088254B">
      <w:pPr>
        <w:rPr>
          <w:rFonts w:asciiTheme="minorHAnsi" w:hAnsiTheme="minorHAnsi" w:cstheme="minorHAnsi"/>
          <w:color w:val="808080" w:themeColor="background1" w:themeShade="80"/>
        </w:rPr>
      </w:pPr>
    </w:p>
    <w:sectPr w:rsidR="009726EE" w:rsidRPr="0088254B" w:rsidSect="009C4541">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3B279" w14:textId="77777777" w:rsidR="00E83E7C" w:rsidRDefault="00E83E7C" w:rsidP="00621C4E">
      <w:r>
        <w:separator/>
      </w:r>
    </w:p>
  </w:endnote>
  <w:endnote w:type="continuationSeparator" w:id="0">
    <w:p w14:paraId="67635F12" w14:textId="77777777" w:rsidR="00E83E7C" w:rsidRDefault="00E83E7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alibr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2A58330D" w:rsidR="00DD5A66" w:rsidRDefault="00DD5A66">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15</w:t>
        </w:r>
        <w:r>
          <w:rPr>
            <w:noProof/>
          </w:rPr>
          <w:fldChar w:fldCharType="end"/>
        </w:r>
        <w:r>
          <w:rPr>
            <w:noProof/>
          </w:rPr>
          <w:tab/>
        </w:r>
        <w:r>
          <w:rPr>
            <w:noProof/>
          </w:rPr>
          <w:tab/>
        </w:r>
      </w:p>
    </w:sdtContent>
  </w:sdt>
  <w:p w14:paraId="39947363" w14:textId="71AB2B06" w:rsidR="00DD5A66" w:rsidRPr="00494F77" w:rsidRDefault="00DD5A6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D5A66" w:rsidRDefault="00DD5A6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DD361" w14:textId="77777777" w:rsidR="00E83E7C" w:rsidRDefault="00E83E7C" w:rsidP="00621C4E">
      <w:r>
        <w:separator/>
      </w:r>
    </w:p>
  </w:footnote>
  <w:footnote w:type="continuationSeparator" w:id="0">
    <w:p w14:paraId="58A8C5E0" w14:textId="77777777" w:rsidR="00E83E7C" w:rsidRDefault="00E83E7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DD5A66" w:rsidRPr="006F06E4" w:rsidRDefault="00DD5A66"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983BE30" w:rsidR="00DD5A66" w:rsidRPr="006F06E4" w:rsidRDefault="00DD5A6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A2930"/>
    <w:multiLevelType w:val="hybridMultilevel"/>
    <w:tmpl w:val="9C806940"/>
    <w:lvl w:ilvl="0" w:tplc="F0F6A08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3"/>
  </w:num>
  <w:num w:numId="4">
    <w:abstractNumId w:val="13"/>
  </w:num>
  <w:num w:numId="5">
    <w:abstractNumId w:val="7"/>
  </w:num>
  <w:num w:numId="6">
    <w:abstractNumId w:val="12"/>
  </w:num>
  <w:num w:numId="7">
    <w:abstractNumId w:val="0"/>
  </w:num>
  <w:num w:numId="8">
    <w:abstractNumId w:val="8"/>
  </w:num>
  <w:num w:numId="9">
    <w:abstractNumId w:val="9"/>
  </w:num>
  <w:num w:numId="10">
    <w:abstractNumId w:val="14"/>
  </w:num>
  <w:num w:numId="11">
    <w:abstractNumId w:val="18"/>
  </w:num>
  <w:num w:numId="12">
    <w:abstractNumId w:val="1"/>
  </w:num>
  <w:num w:numId="13">
    <w:abstractNumId w:val="16"/>
  </w:num>
  <w:num w:numId="14">
    <w:abstractNumId w:val="21"/>
  </w:num>
  <w:num w:numId="15">
    <w:abstractNumId w:val="10"/>
  </w:num>
  <w:num w:numId="16">
    <w:abstractNumId w:val="6"/>
  </w:num>
  <w:num w:numId="17">
    <w:abstractNumId w:val="17"/>
  </w:num>
  <w:num w:numId="18">
    <w:abstractNumId w:val="11"/>
  </w:num>
  <w:num w:numId="19">
    <w:abstractNumId w:val="19"/>
  </w:num>
  <w:num w:numId="20">
    <w:abstractNumId w:val="2"/>
  </w:num>
  <w:num w:numId="21">
    <w:abstractNumId w:val="20"/>
  </w:num>
  <w:num w:numId="2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7DBC"/>
    <w:rsid w:val="00007EA1"/>
    <w:rsid w:val="000100F0"/>
    <w:rsid w:val="00012FF9"/>
    <w:rsid w:val="00014314"/>
    <w:rsid w:val="00021434"/>
    <w:rsid w:val="00021774"/>
    <w:rsid w:val="00021DF3"/>
    <w:rsid w:val="00023869"/>
    <w:rsid w:val="00024598"/>
    <w:rsid w:val="0003149F"/>
    <w:rsid w:val="00032769"/>
    <w:rsid w:val="00037B58"/>
    <w:rsid w:val="00051B73"/>
    <w:rsid w:val="000547FF"/>
    <w:rsid w:val="00060ABE"/>
    <w:rsid w:val="00061A50"/>
    <w:rsid w:val="000636D8"/>
    <w:rsid w:val="00064104"/>
    <w:rsid w:val="00066025"/>
    <w:rsid w:val="000661C0"/>
    <w:rsid w:val="000701D1"/>
    <w:rsid w:val="0007238C"/>
    <w:rsid w:val="00080A20"/>
    <w:rsid w:val="00082796"/>
    <w:rsid w:val="00082C95"/>
    <w:rsid w:val="00087C0A"/>
    <w:rsid w:val="00093BC4"/>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0FC3"/>
    <w:rsid w:val="000D31E8"/>
    <w:rsid w:val="000D602D"/>
    <w:rsid w:val="000D76E4"/>
    <w:rsid w:val="000E117B"/>
    <w:rsid w:val="000E3816"/>
    <w:rsid w:val="000E4F77"/>
    <w:rsid w:val="000F08D2"/>
    <w:rsid w:val="000F265C"/>
    <w:rsid w:val="000F3498"/>
    <w:rsid w:val="000F3940"/>
    <w:rsid w:val="000F3AFA"/>
    <w:rsid w:val="000F5712"/>
    <w:rsid w:val="000F6611"/>
    <w:rsid w:val="000F7E22"/>
    <w:rsid w:val="001030AE"/>
    <w:rsid w:val="001104F3"/>
    <w:rsid w:val="00112EEB"/>
    <w:rsid w:val="00120415"/>
    <w:rsid w:val="0012563A"/>
    <w:rsid w:val="00125713"/>
    <w:rsid w:val="001313A7"/>
    <w:rsid w:val="0013276F"/>
    <w:rsid w:val="0013621E"/>
    <w:rsid w:val="0013642E"/>
    <w:rsid w:val="00147819"/>
    <w:rsid w:val="001508ED"/>
    <w:rsid w:val="001521C5"/>
    <w:rsid w:val="00152A23"/>
    <w:rsid w:val="00152CB5"/>
    <w:rsid w:val="00162CB7"/>
    <w:rsid w:val="00171E5B"/>
    <w:rsid w:val="00171F94"/>
    <w:rsid w:val="00175D4E"/>
    <w:rsid w:val="0017668A"/>
    <w:rsid w:val="001766FE"/>
    <w:rsid w:val="001771E7"/>
    <w:rsid w:val="00185272"/>
    <w:rsid w:val="001911FF"/>
    <w:rsid w:val="00192006"/>
    <w:rsid w:val="00193180"/>
    <w:rsid w:val="001B1519"/>
    <w:rsid w:val="001B2E2D"/>
    <w:rsid w:val="001B5CD2"/>
    <w:rsid w:val="001B65DE"/>
    <w:rsid w:val="001C051A"/>
    <w:rsid w:val="001C0BEE"/>
    <w:rsid w:val="001C1E49"/>
    <w:rsid w:val="001C2A98"/>
    <w:rsid w:val="001C4B74"/>
    <w:rsid w:val="001D2D4C"/>
    <w:rsid w:val="001D3D7D"/>
    <w:rsid w:val="001D3FFF"/>
    <w:rsid w:val="001D625F"/>
    <w:rsid w:val="001D7576"/>
    <w:rsid w:val="001E14A0"/>
    <w:rsid w:val="001E7376"/>
    <w:rsid w:val="001F1D4C"/>
    <w:rsid w:val="001F225C"/>
    <w:rsid w:val="001F6C57"/>
    <w:rsid w:val="00201CFA"/>
    <w:rsid w:val="0020220D"/>
    <w:rsid w:val="00202448"/>
    <w:rsid w:val="00202D15"/>
    <w:rsid w:val="00212EAE"/>
    <w:rsid w:val="00214BEE"/>
    <w:rsid w:val="002159C5"/>
    <w:rsid w:val="00215DF2"/>
    <w:rsid w:val="00220404"/>
    <w:rsid w:val="002205B8"/>
    <w:rsid w:val="00225720"/>
    <w:rsid w:val="002259E5"/>
    <w:rsid w:val="00226140"/>
    <w:rsid w:val="002274F3"/>
    <w:rsid w:val="00227C51"/>
    <w:rsid w:val="0023094C"/>
    <w:rsid w:val="00234BE3"/>
    <w:rsid w:val="00235A90"/>
    <w:rsid w:val="00237ED0"/>
    <w:rsid w:val="00241E48"/>
    <w:rsid w:val="0024214E"/>
    <w:rsid w:val="00242623"/>
    <w:rsid w:val="002469CD"/>
    <w:rsid w:val="00250558"/>
    <w:rsid w:val="0025557B"/>
    <w:rsid w:val="00260652"/>
    <w:rsid w:val="00261F25"/>
    <w:rsid w:val="002648A9"/>
    <w:rsid w:val="0026536F"/>
    <w:rsid w:val="0026553C"/>
    <w:rsid w:val="00267DD5"/>
    <w:rsid w:val="00274A0A"/>
    <w:rsid w:val="002767A1"/>
    <w:rsid w:val="00276C92"/>
    <w:rsid w:val="00277593"/>
    <w:rsid w:val="00280918"/>
    <w:rsid w:val="00280981"/>
    <w:rsid w:val="00282AF6"/>
    <w:rsid w:val="00287085"/>
    <w:rsid w:val="00290AF9"/>
    <w:rsid w:val="0029133A"/>
    <w:rsid w:val="002967CF"/>
    <w:rsid w:val="00297788"/>
    <w:rsid w:val="002A006A"/>
    <w:rsid w:val="002A484B"/>
    <w:rsid w:val="002A64A6"/>
    <w:rsid w:val="002C47D4"/>
    <w:rsid w:val="002D0F38"/>
    <w:rsid w:val="002D77E3"/>
    <w:rsid w:val="002E5AF9"/>
    <w:rsid w:val="002F2859"/>
    <w:rsid w:val="002F5872"/>
    <w:rsid w:val="002F6B6A"/>
    <w:rsid w:val="002F6E3C"/>
    <w:rsid w:val="002F74AC"/>
    <w:rsid w:val="0030117D"/>
    <w:rsid w:val="00301F30"/>
    <w:rsid w:val="00303808"/>
    <w:rsid w:val="00303C87"/>
    <w:rsid w:val="003108E5"/>
    <w:rsid w:val="003120CB"/>
    <w:rsid w:val="00316CD7"/>
    <w:rsid w:val="00320153"/>
    <w:rsid w:val="00320367"/>
    <w:rsid w:val="00322871"/>
    <w:rsid w:val="00326FB3"/>
    <w:rsid w:val="0033049B"/>
    <w:rsid w:val="003316D4"/>
    <w:rsid w:val="0033354B"/>
    <w:rsid w:val="00333822"/>
    <w:rsid w:val="00334F48"/>
    <w:rsid w:val="00336715"/>
    <w:rsid w:val="00340DFD"/>
    <w:rsid w:val="00340F55"/>
    <w:rsid w:val="00344954"/>
    <w:rsid w:val="00350CD7"/>
    <w:rsid w:val="00360C17"/>
    <w:rsid w:val="003621C6"/>
    <w:rsid w:val="003622B8"/>
    <w:rsid w:val="00366B76"/>
    <w:rsid w:val="003673A8"/>
    <w:rsid w:val="003716C4"/>
    <w:rsid w:val="00373051"/>
    <w:rsid w:val="00373B8F"/>
    <w:rsid w:val="00376D95"/>
    <w:rsid w:val="00377FBB"/>
    <w:rsid w:val="00380B00"/>
    <w:rsid w:val="00385140"/>
    <w:rsid w:val="00391449"/>
    <w:rsid w:val="003917A1"/>
    <w:rsid w:val="003A16FC"/>
    <w:rsid w:val="003A49DA"/>
    <w:rsid w:val="003A4F3F"/>
    <w:rsid w:val="003A4FCD"/>
    <w:rsid w:val="003B0944"/>
    <w:rsid w:val="003B1593"/>
    <w:rsid w:val="003B4381"/>
    <w:rsid w:val="003B670D"/>
    <w:rsid w:val="003C1043"/>
    <w:rsid w:val="003C1A30"/>
    <w:rsid w:val="003C6779"/>
    <w:rsid w:val="003D2998"/>
    <w:rsid w:val="003D2F0A"/>
    <w:rsid w:val="003D3891"/>
    <w:rsid w:val="003D5D84"/>
    <w:rsid w:val="003D725F"/>
    <w:rsid w:val="003E0F4F"/>
    <w:rsid w:val="003E18AC"/>
    <w:rsid w:val="003E210B"/>
    <w:rsid w:val="003E2A12"/>
    <w:rsid w:val="003E3384"/>
    <w:rsid w:val="003E548E"/>
    <w:rsid w:val="003E65FF"/>
    <w:rsid w:val="003F15EF"/>
    <w:rsid w:val="004148E1"/>
    <w:rsid w:val="00414CFA"/>
    <w:rsid w:val="00416BD3"/>
    <w:rsid w:val="00420B95"/>
    <w:rsid w:val="00420BE9"/>
    <w:rsid w:val="00423AD8"/>
    <w:rsid w:val="00424C85"/>
    <w:rsid w:val="004260BD"/>
    <w:rsid w:val="0043012F"/>
    <w:rsid w:val="00430F1F"/>
    <w:rsid w:val="004322B2"/>
    <w:rsid w:val="004326EA"/>
    <w:rsid w:val="00433E86"/>
    <w:rsid w:val="0044434C"/>
    <w:rsid w:val="0044456B"/>
    <w:rsid w:val="00447BD1"/>
    <w:rsid w:val="004507F3"/>
    <w:rsid w:val="00450AF4"/>
    <w:rsid w:val="004618E6"/>
    <w:rsid w:val="004671C7"/>
    <w:rsid w:val="004726BD"/>
    <w:rsid w:val="00472F4D"/>
    <w:rsid w:val="004730BF"/>
    <w:rsid w:val="00474DCB"/>
    <w:rsid w:val="0047535C"/>
    <w:rsid w:val="00485870"/>
    <w:rsid w:val="00485FE8"/>
    <w:rsid w:val="00486DFB"/>
    <w:rsid w:val="00487830"/>
    <w:rsid w:val="00492EB5"/>
    <w:rsid w:val="00494F77"/>
    <w:rsid w:val="00497721"/>
    <w:rsid w:val="004A0229"/>
    <w:rsid w:val="004A35D2"/>
    <w:rsid w:val="004A4FF6"/>
    <w:rsid w:val="004A71E4"/>
    <w:rsid w:val="004B0535"/>
    <w:rsid w:val="004B2F00"/>
    <w:rsid w:val="004B6E31"/>
    <w:rsid w:val="004C1D66"/>
    <w:rsid w:val="004C31D7"/>
    <w:rsid w:val="004C4AD2"/>
    <w:rsid w:val="004C7602"/>
    <w:rsid w:val="004D092D"/>
    <w:rsid w:val="004D1F21"/>
    <w:rsid w:val="004D59D8"/>
    <w:rsid w:val="004D5DA1"/>
    <w:rsid w:val="004E150F"/>
    <w:rsid w:val="004E1DCA"/>
    <w:rsid w:val="004E23A1"/>
    <w:rsid w:val="004E3489"/>
    <w:rsid w:val="004E358A"/>
    <w:rsid w:val="004E3AFA"/>
    <w:rsid w:val="004E6588"/>
    <w:rsid w:val="00502A0A"/>
    <w:rsid w:val="00503385"/>
    <w:rsid w:val="00505849"/>
    <w:rsid w:val="00507C50"/>
    <w:rsid w:val="00517C3A"/>
    <w:rsid w:val="00527BF4"/>
    <w:rsid w:val="005323C1"/>
    <w:rsid w:val="005324BE"/>
    <w:rsid w:val="00534F6C"/>
    <w:rsid w:val="00535994"/>
    <w:rsid w:val="0053646D"/>
    <w:rsid w:val="00540AAD"/>
    <w:rsid w:val="00543EC1"/>
    <w:rsid w:val="00543FC2"/>
    <w:rsid w:val="00546458"/>
    <w:rsid w:val="0055087C"/>
    <w:rsid w:val="00553413"/>
    <w:rsid w:val="00556373"/>
    <w:rsid w:val="00560E31"/>
    <w:rsid w:val="00571A47"/>
    <w:rsid w:val="0058082E"/>
    <w:rsid w:val="00581B23"/>
    <w:rsid w:val="0058219C"/>
    <w:rsid w:val="0058707F"/>
    <w:rsid w:val="005904C3"/>
    <w:rsid w:val="005931FE"/>
    <w:rsid w:val="005960D7"/>
    <w:rsid w:val="005A29A4"/>
    <w:rsid w:val="005B0072"/>
    <w:rsid w:val="005B0732"/>
    <w:rsid w:val="005B38A0"/>
    <w:rsid w:val="005B491C"/>
    <w:rsid w:val="005B4DBF"/>
    <w:rsid w:val="005B55CE"/>
    <w:rsid w:val="005B5DE2"/>
    <w:rsid w:val="005B674C"/>
    <w:rsid w:val="005C3E02"/>
    <w:rsid w:val="005C7561"/>
    <w:rsid w:val="005D1E57"/>
    <w:rsid w:val="005D2F57"/>
    <w:rsid w:val="005D34F6"/>
    <w:rsid w:val="005D4F1A"/>
    <w:rsid w:val="005E1884"/>
    <w:rsid w:val="005F09E9"/>
    <w:rsid w:val="005F373A"/>
    <w:rsid w:val="005F4F87"/>
    <w:rsid w:val="005F6B0E"/>
    <w:rsid w:val="005F760E"/>
    <w:rsid w:val="005F7B1D"/>
    <w:rsid w:val="0060222A"/>
    <w:rsid w:val="00610C21"/>
    <w:rsid w:val="00611699"/>
    <w:rsid w:val="00611907"/>
    <w:rsid w:val="00613116"/>
    <w:rsid w:val="006202A6"/>
    <w:rsid w:val="0062054B"/>
    <w:rsid w:val="00621C4E"/>
    <w:rsid w:val="006235A7"/>
    <w:rsid w:val="00624EAE"/>
    <w:rsid w:val="006305D7"/>
    <w:rsid w:val="00633A01"/>
    <w:rsid w:val="00633B97"/>
    <w:rsid w:val="006341F7"/>
    <w:rsid w:val="00635014"/>
    <w:rsid w:val="006369CE"/>
    <w:rsid w:val="006411CA"/>
    <w:rsid w:val="0064140D"/>
    <w:rsid w:val="00643B0F"/>
    <w:rsid w:val="00645FA4"/>
    <w:rsid w:val="006619C8"/>
    <w:rsid w:val="00662AB5"/>
    <w:rsid w:val="0067038E"/>
    <w:rsid w:val="00671710"/>
    <w:rsid w:val="00673414"/>
    <w:rsid w:val="00676079"/>
    <w:rsid w:val="00676ECD"/>
    <w:rsid w:val="00677D0A"/>
    <w:rsid w:val="00680310"/>
    <w:rsid w:val="0068185F"/>
    <w:rsid w:val="00685096"/>
    <w:rsid w:val="006A01CF"/>
    <w:rsid w:val="006A60DD"/>
    <w:rsid w:val="006B074C"/>
    <w:rsid w:val="006B3B84"/>
    <w:rsid w:val="006B4E7C"/>
    <w:rsid w:val="006B5D8C"/>
    <w:rsid w:val="006B72D4"/>
    <w:rsid w:val="006C11CC"/>
    <w:rsid w:val="006C1AEB"/>
    <w:rsid w:val="006C4293"/>
    <w:rsid w:val="006C57FE"/>
    <w:rsid w:val="006E2C23"/>
    <w:rsid w:val="006E440C"/>
    <w:rsid w:val="006E4B63"/>
    <w:rsid w:val="006F06E4"/>
    <w:rsid w:val="006F7B41"/>
    <w:rsid w:val="007003B0"/>
    <w:rsid w:val="00702B5D"/>
    <w:rsid w:val="00703ED2"/>
    <w:rsid w:val="00707B8D"/>
    <w:rsid w:val="00713186"/>
    <w:rsid w:val="00713636"/>
    <w:rsid w:val="00714B8C"/>
    <w:rsid w:val="0071675D"/>
    <w:rsid w:val="00724A48"/>
    <w:rsid w:val="00735CF5"/>
    <w:rsid w:val="00737B93"/>
    <w:rsid w:val="0074063A"/>
    <w:rsid w:val="00742AA4"/>
    <w:rsid w:val="00743BA1"/>
    <w:rsid w:val="00745F1E"/>
    <w:rsid w:val="007515FE"/>
    <w:rsid w:val="00756007"/>
    <w:rsid w:val="007601D0"/>
    <w:rsid w:val="0076109D"/>
    <w:rsid w:val="00765CAB"/>
    <w:rsid w:val="00767107"/>
    <w:rsid w:val="00773BFD"/>
    <w:rsid w:val="007743B3"/>
    <w:rsid w:val="00774490"/>
    <w:rsid w:val="0077728D"/>
    <w:rsid w:val="0078011C"/>
    <w:rsid w:val="007819FF"/>
    <w:rsid w:val="00784A4C"/>
    <w:rsid w:val="00784BC6"/>
    <w:rsid w:val="00784D74"/>
    <w:rsid w:val="0078523D"/>
    <w:rsid w:val="00793061"/>
    <w:rsid w:val="007931DF"/>
    <w:rsid w:val="007952FB"/>
    <w:rsid w:val="007A0172"/>
    <w:rsid w:val="007A2511"/>
    <w:rsid w:val="007A260E"/>
    <w:rsid w:val="007A4D4C"/>
    <w:rsid w:val="007A4DD6"/>
    <w:rsid w:val="007A5CB9"/>
    <w:rsid w:val="007B6B07"/>
    <w:rsid w:val="007B6D43"/>
    <w:rsid w:val="007B749A"/>
    <w:rsid w:val="007B7C6E"/>
    <w:rsid w:val="007C5AA2"/>
    <w:rsid w:val="007C7128"/>
    <w:rsid w:val="007D44D7"/>
    <w:rsid w:val="007D621A"/>
    <w:rsid w:val="007D7292"/>
    <w:rsid w:val="007E058A"/>
    <w:rsid w:val="007E146D"/>
    <w:rsid w:val="007E2887"/>
    <w:rsid w:val="007E4122"/>
    <w:rsid w:val="007E47F8"/>
    <w:rsid w:val="007E5278"/>
    <w:rsid w:val="007E630A"/>
    <w:rsid w:val="007E749C"/>
    <w:rsid w:val="007F1B5C"/>
    <w:rsid w:val="007F455D"/>
    <w:rsid w:val="00801257"/>
    <w:rsid w:val="00803B0A"/>
    <w:rsid w:val="00804DED"/>
    <w:rsid w:val="00805B96"/>
    <w:rsid w:val="008105BE"/>
    <w:rsid w:val="008115A5"/>
    <w:rsid w:val="00811D46"/>
    <w:rsid w:val="00811D83"/>
    <w:rsid w:val="0081415D"/>
    <w:rsid w:val="00820229"/>
    <w:rsid w:val="00822448"/>
    <w:rsid w:val="00822ABE"/>
    <w:rsid w:val="008244D1"/>
    <w:rsid w:val="00827F51"/>
    <w:rsid w:val="0083104E"/>
    <w:rsid w:val="008343BE"/>
    <w:rsid w:val="00840FB4"/>
    <w:rsid w:val="008410B2"/>
    <w:rsid w:val="00847E15"/>
    <w:rsid w:val="008500A0"/>
    <w:rsid w:val="008524E5"/>
    <w:rsid w:val="0085351C"/>
    <w:rsid w:val="008549CA"/>
    <w:rsid w:val="008556C3"/>
    <w:rsid w:val="0085687C"/>
    <w:rsid w:val="008706C5"/>
    <w:rsid w:val="00873707"/>
    <w:rsid w:val="00874B20"/>
    <w:rsid w:val="008763E1"/>
    <w:rsid w:val="0087775C"/>
    <w:rsid w:val="00877EC8"/>
    <w:rsid w:val="00880F36"/>
    <w:rsid w:val="0088232F"/>
    <w:rsid w:val="0088254B"/>
    <w:rsid w:val="00885530"/>
    <w:rsid w:val="008910D1"/>
    <w:rsid w:val="0089296C"/>
    <w:rsid w:val="00892AC0"/>
    <w:rsid w:val="00896ABD"/>
    <w:rsid w:val="008A19C9"/>
    <w:rsid w:val="008A3380"/>
    <w:rsid w:val="008A3AF8"/>
    <w:rsid w:val="008A7A9C"/>
    <w:rsid w:val="008B5218"/>
    <w:rsid w:val="008B7102"/>
    <w:rsid w:val="008C3B7D"/>
    <w:rsid w:val="008C4A30"/>
    <w:rsid w:val="008D0F90"/>
    <w:rsid w:val="008D3715"/>
    <w:rsid w:val="008D5465"/>
    <w:rsid w:val="008D7EB7"/>
    <w:rsid w:val="008E3684"/>
    <w:rsid w:val="008E57F5"/>
    <w:rsid w:val="008E7606"/>
    <w:rsid w:val="008F1DAA"/>
    <w:rsid w:val="008F3EBD"/>
    <w:rsid w:val="008F60B2"/>
    <w:rsid w:val="008F6906"/>
    <w:rsid w:val="008F7C41"/>
    <w:rsid w:val="009031E2"/>
    <w:rsid w:val="0091276C"/>
    <w:rsid w:val="009165AC"/>
    <w:rsid w:val="0092053F"/>
    <w:rsid w:val="0092340A"/>
    <w:rsid w:val="009313D9"/>
    <w:rsid w:val="00935B7F"/>
    <w:rsid w:val="00936A42"/>
    <w:rsid w:val="00941293"/>
    <w:rsid w:val="00946372"/>
    <w:rsid w:val="00950C17"/>
    <w:rsid w:val="00951FAF"/>
    <w:rsid w:val="00954740"/>
    <w:rsid w:val="009555FA"/>
    <w:rsid w:val="00963ABC"/>
    <w:rsid w:val="009656AA"/>
    <w:rsid w:val="00965D21"/>
    <w:rsid w:val="00967764"/>
    <w:rsid w:val="00970B0E"/>
    <w:rsid w:val="00970BB9"/>
    <w:rsid w:val="009726EE"/>
    <w:rsid w:val="00975573"/>
    <w:rsid w:val="00976D03"/>
    <w:rsid w:val="00977B30"/>
    <w:rsid w:val="00982D58"/>
    <w:rsid w:val="00982F41"/>
    <w:rsid w:val="00985090"/>
    <w:rsid w:val="009866F6"/>
    <w:rsid w:val="00987710"/>
    <w:rsid w:val="009904AB"/>
    <w:rsid w:val="00995688"/>
    <w:rsid w:val="009958A6"/>
    <w:rsid w:val="00996456"/>
    <w:rsid w:val="009A04F5"/>
    <w:rsid w:val="009A15EF"/>
    <w:rsid w:val="009A38A5"/>
    <w:rsid w:val="009B118B"/>
    <w:rsid w:val="009B1737"/>
    <w:rsid w:val="009B3D4B"/>
    <w:rsid w:val="009B5B99"/>
    <w:rsid w:val="009B6EFC"/>
    <w:rsid w:val="009C2DF8"/>
    <w:rsid w:val="009C31BF"/>
    <w:rsid w:val="009C4541"/>
    <w:rsid w:val="009C68B7"/>
    <w:rsid w:val="009D0834"/>
    <w:rsid w:val="009D0A1E"/>
    <w:rsid w:val="009D1D40"/>
    <w:rsid w:val="009D2AE3"/>
    <w:rsid w:val="009D52BC"/>
    <w:rsid w:val="009D7D0A"/>
    <w:rsid w:val="009E09D9"/>
    <w:rsid w:val="009F01B1"/>
    <w:rsid w:val="009F0DBB"/>
    <w:rsid w:val="009F3887"/>
    <w:rsid w:val="009F57D9"/>
    <w:rsid w:val="009F732B"/>
    <w:rsid w:val="00A01FE0"/>
    <w:rsid w:val="00A10656"/>
    <w:rsid w:val="00A113C0"/>
    <w:rsid w:val="00A11F2B"/>
    <w:rsid w:val="00A12FA6"/>
    <w:rsid w:val="00A1339B"/>
    <w:rsid w:val="00A14ABA"/>
    <w:rsid w:val="00A24CB6"/>
    <w:rsid w:val="00A26CD2"/>
    <w:rsid w:val="00A27667"/>
    <w:rsid w:val="00A27A22"/>
    <w:rsid w:val="00A32979"/>
    <w:rsid w:val="00A34A67"/>
    <w:rsid w:val="00A37462"/>
    <w:rsid w:val="00A459E1"/>
    <w:rsid w:val="00A50219"/>
    <w:rsid w:val="00A52296"/>
    <w:rsid w:val="00A55661"/>
    <w:rsid w:val="00A61B70"/>
    <w:rsid w:val="00A61FA8"/>
    <w:rsid w:val="00A637F4"/>
    <w:rsid w:val="00A651ED"/>
    <w:rsid w:val="00A65485"/>
    <w:rsid w:val="00A66E05"/>
    <w:rsid w:val="00A70753"/>
    <w:rsid w:val="00A712D2"/>
    <w:rsid w:val="00A71AD4"/>
    <w:rsid w:val="00A74A16"/>
    <w:rsid w:val="00A82C8A"/>
    <w:rsid w:val="00A8346B"/>
    <w:rsid w:val="00A852FF"/>
    <w:rsid w:val="00A87337"/>
    <w:rsid w:val="00A90C97"/>
    <w:rsid w:val="00A942AF"/>
    <w:rsid w:val="00A960C8"/>
    <w:rsid w:val="00A96604"/>
    <w:rsid w:val="00AA03DF"/>
    <w:rsid w:val="00AA1B4F"/>
    <w:rsid w:val="00AA21D8"/>
    <w:rsid w:val="00AA54F3"/>
    <w:rsid w:val="00AA6B43"/>
    <w:rsid w:val="00AB00A9"/>
    <w:rsid w:val="00AB367A"/>
    <w:rsid w:val="00AB7EB8"/>
    <w:rsid w:val="00AC01D1"/>
    <w:rsid w:val="00AC45BC"/>
    <w:rsid w:val="00AC52A5"/>
    <w:rsid w:val="00AC6321"/>
    <w:rsid w:val="00AC6EFD"/>
    <w:rsid w:val="00AC7151"/>
    <w:rsid w:val="00AD19CA"/>
    <w:rsid w:val="00AD460A"/>
    <w:rsid w:val="00AD53DA"/>
    <w:rsid w:val="00AD6A05"/>
    <w:rsid w:val="00AE272B"/>
    <w:rsid w:val="00AE3E3A"/>
    <w:rsid w:val="00AE77B4"/>
    <w:rsid w:val="00AE7C1A"/>
    <w:rsid w:val="00AE7DF8"/>
    <w:rsid w:val="00AF0D9C"/>
    <w:rsid w:val="00AF13AB"/>
    <w:rsid w:val="00AF1D36"/>
    <w:rsid w:val="00AF280B"/>
    <w:rsid w:val="00AF5F75"/>
    <w:rsid w:val="00AF6001"/>
    <w:rsid w:val="00B01A16"/>
    <w:rsid w:val="00B070AE"/>
    <w:rsid w:val="00B07F45"/>
    <w:rsid w:val="00B1021A"/>
    <w:rsid w:val="00B1481A"/>
    <w:rsid w:val="00B15A1F"/>
    <w:rsid w:val="00B15FE9"/>
    <w:rsid w:val="00B1798B"/>
    <w:rsid w:val="00B2148A"/>
    <w:rsid w:val="00B220C2"/>
    <w:rsid w:val="00B25B32"/>
    <w:rsid w:val="00B32616"/>
    <w:rsid w:val="00B3332B"/>
    <w:rsid w:val="00B36C42"/>
    <w:rsid w:val="00B42EA7"/>
    <w:rsid w:val="00B45682"/>
    <w:rsid w:val="00B5337C"/>
    <w:rsid w:val="00B53FDE"/>
    <w:rsid w:val="00B56397"/>
    <w:rsid w:val="00B57E80"/>
    <w:rsid w:val="00B6027B"/>
    <w:rsid w:val="00B65EDB"/>
    <w:rsid w:val="00B67AFF"/>
    <w:rsid w:val="00B70B59"/>
    <w:rsid w:val="00B73657"/>
    <w:rsid w:val="00B857DB"/>
    <w:rsid w:val="00B870AE"/>
    <w:rsid w:val="00B9035B"/>
    <w:rsid w:val="00B928F1"/>
    <w:rsid w:val="00BA1735"/>
    <w:rsid w:val="00BA19FA"/>
    <w:rsid w:val="00BA4288"/>
    <w:rsid w:val="00BB0F22"/>
    <w:rsid w:val="00BB48E5"/>
    <w:rsid w:val="00BB5607"/>
    <w:rsid w:val="00BB5ACA"/>
    <w:rsid w:val="00BB627F"/>
    <w:rsid w:val="00BC3823"/>
    <w:rsid w:val="00BC3AF4"/>
    <w:rsid w:val="00BC5841"/>
    <w:rsid w:val="00BD43C1"/>
    <w:rsid w:val="00BD5013"/>
    <w:rsid w:val="00BD60B4"/>
    <w:rsid w:val="00BD796B"/>
    <w:rsid w:val="00BE40C0"/>
    <w:rsid w:val="00BE5F4A"/>
    <w:rsid w:val="00BE7AEF"/>
    <w:rsid w:val="00BF09B0"/>
    <w:rsid w:val="00BF1544"/>
    <w:rsid w:val="00BF1B53"/>
    <w:rsid w:val="00BF246D"/>
    <w:rsid w:val="00BF25DF"/>
    <w:rsid w:val="00BF438F"/>
    <w:rsid w:val="00C06F06"/>
    <w:rsid w:val="00C20FAD"/>
    <w:rsid w:val="00C2375F"/>
    <w:rsid w:val="00C247CB"/>
    <w:rsid w:val="00C32E66"/>
    <w:rsid w:val="00C3355F"/>
    <w:rsid w:val="00C3569A"/>
    <w:rsid w:val="00C42481"/>
    <w:rsid w:val="00C43F48"/>
    <w:rsid w:val="00C448FF"/>
    <w:rsid w:val="00C45E57"/>
    <w:rsid w:val="00C5178E"/>
    <w:rsid w:val="00C51B4F"/>
    <w:rsid w:val="00C52F29"/>
    <w:rsid w:val="00C56CE6"/>
    <w:rsid w:val="00C5745F"/>
    <w:rsid w:val="00C57DC3"/>
    <w:rsid w:val="00C60005"/>
    <w:rsid w:val="00C61A98"/>
    <w:rsid w:val="00C63201"/>
    <w:rsid w:val="00C6335F"/>
    <w:rsid w:val="00C64E62"/>
    <w:rsid w:val="00C651D5"/>
    <w:rsid w:val="00C65CCC"/>
    <w:rsid w:val="00C7618F"/>
    <w:rsid w:val="00C765A9"/>
    <w:rsid w:val="00C8162D"/>
    <w:rsid w:val="00C83A0B"/>
    <w:rsid w:val="00C842D0"/>
    <w:rsid w:val="00C84ED1"/>
    <w:rsid w:val="00C9038F"/>
    <w:rsid w:val="00C92AAB"/>
    <w:rsid w:val="00C960F6"/>
    <w:rsid w:val="00CA0BD4"/>
    <w:rsid w:val="00CA2435"/>
    <w:rsid w:val="00CA4068"/>
    <w:rsid w:val="00CB34AA"/>
    <w:rsid w:val="00CB37F8"/>
    <w:rsid w:val="00CB39E1"/>
    <w:rsid w:val="00CB487A"/>
    <w:rsid w:val="00CB4F2F"/>
    <w:rsid w:val="00CB7DC3"/>
    <w:rsid w:val="00CD0E2F"/>
    <w:rsid w:val="00CD1D49"/>
    <w:rsid w:val="00CD2F20"/>
    <w:rsid w:val="00CD6B20"/>
    <w:rsid w:val="00CE1339"/>
    <w:rsid w:val="00CE5D05"/>
    <w:rsid w:val="00CE61CC"/>
    <w:rsid w:val="00CE6E42"/>
    <w:rsid w:val="00CF20B7"/>
    <w:rsid w:val="00CF6692"/>
    <w:rsid w:val="00CF7441"/>
    <w:rsid w:val="00D00D16"/>
    <w:rsid w:val="00D03C6C"/>
    <w:rsid w:val="00D04760"/>
    <w:rsid w:val="00D04A95"/>
    <w:rsid w:val="00D06288"/>
    <w:rsid w:val="00D068C7"/>
    <w:rsid w:val="00D128A4"/>
    <w:rsid w:val="00D15131"/>
    <w:rsid w:val="00D16FA2"/>
    <w:rsid w:val="00D20954"/>
    <w:rsid w:val="00D21C39"/>
    <w:rsid w:val="00D21FC6"/>
    <w:rsid w:val="00D2243A"/>
    <w:rsid w:val="00D33393"/>
    <w:rsid w:val="00D33D36"/>
    <w:rsid w:val="00D34D94"/>
    <w:rsid w:val="00D409E2"/>
    <w:rsid w:val="00D427D7"/>
    <w:rsid w:val="00D43B28"/>
    <w:rsid w:val="00D44E62"/>
    <w:rsid w:val="00D51570"/>
    <w:rsid w:val="00D556AD"/>
    <w:rsid w:val="00D60381"/>
    <w:rsid w:val="00D616DE"/>
    <w:rsid w:val="00D62201"/>
    <w:rsid w:val="00D6239F"/>
    <w:rsid w:val="00D651D1"/>
    <w:rsid w:val="00D717BB"/>
    <w:rsid w:val="00D7226B"/>
    <w:rsid w:val="00D72707"/>
    <w:rsid w:val="00D75A9C"/>
    <w:rsid w:val="00D90871"/>
    <w:rsid w:val="00D9155F"/>
    <w:rsid w:val="00D93E53"/>
    <w:rsid w:val="00D9403F"/>
    <w:rsid w:val="00D959B4"/>
    <w:rsid w:val="00DA44DE"/>
    <w:rsid w:val="00DA52EA"/>
    <w:rsid w:val="00DB3FBD"/>
    <w:rsid w:val="00DB620A"/>
    <w:rsid w:val="00DB6C1C"/>
    <w:rsid w:val="00DC3832"/>
    <w:rsid w:val="00DC398B"/>
    <w:rsid w:val="00DC79DC"/>
    <w:rsid w:val="00DC7A51"/>
    <w:rsid w:val="00DC7DDA"/>
    <w:rsid w:val="00DD22EC"/>
    <w:rsid w:val="00DD3B1E"/>
    <w:rsid w:val="00DD5A66"/>
    <w:rsid w:val="00DE0D0C"/>
    <w:rsid w:val="00DE5B5F"/>
    <w:rsid w:val="00E00696"/>
    <w:rsid w:val="00E01A0D"/>
    <w:rsid w:val="00E03651"/>
    <w:rsid w:val="00E03808"/>
    <w:rsid w:val="00E060C2"/>
    <w:rsid w:val="00E06324"/>
    <w:rsid w:val="00E1082B"/>
    <w:rsid w:val="00E12FB0"/>
    <w:rsid w:val="00E1379B"/>
    <w:rsid w:val="00E14814"/>
    <w:rsid w:val="00E1591B"/>
    <w:rsid w:val="00E16A50"/>
    <w:rsid w:val="00E23FBC"/>
    <w:rsid w:val="00E249D5"/>
    <w:rsid w:val="00E26F73"/>
    <w:rsid w:val="00E31C1F"/>
    <w:rsid w:val="00E33C68"/>
    <w:rsid w:val="00E34EEB"/>
    <w:rsid w:val="00E3687C"/>
    <w:rsid w:val="00E37BF6"/>
    <w:rsid w:val="00E42DAC"/>
    <w:rsid w:val="00E44EB9"/>
    <w:rsid w:val="00E46358"/>
    <w:rsid w:val="00E471DC"/>
    <w:rsid w:val="00E50EB4"/>
    <w:rsid w:val="00E52A32"/>
    <w:rsid w:val="00E532FC"/>
    <w:rsid w:val="00E559B4"/>
    <w:rsid w:val="00E55BB0"/>
    <w:rsid w:val="00E609E5"/>
    <w:rsid w:val="00E60F27"/>
    <w:rsid w:val="00E64D93"/>
    <w:rsid w:val="00E65AFC"/>
    <w:rsid w:val="00E65EDB"/>
    <w:rsid w:val="00E66927"/>
    <w:rsid w:val="00E677B8"/>
    <w:rsid w:val="00E67FA1"/>
    <w:rsid w:val="00E73599"/>
    <w:rsid w:val="00E7387D"/>
    <w:rsid w:val="00E73D53"/>
    <w:rsid w:val="00E75111"/>
    <w:rsid w:val="00E77296"/>
    <w:rsid w:val="00E83E7C"/>
    <w:rsid w:val="00E86B01"/>
    <w:rsid w:val="00E91A73"/>
    <w:rsid w:val="00E93763"/>
    <w:rsid w:val="00E95DB2"/>
    <w:rsid w:val="00E96C4C"/>
    <w:rsid w:val="00EA12E2"/>
    <w:rsid w:val="00EA2AAE"/>
    <w:rsid w:val="00EA2EC0"/>
    <w:rsid w:val="00EA403D"/>
    <w:rsid w:val="00EA427A"/>
    <w:rsid w:val="00EA723B"/>
    <w:rsid w:val="00EB6350"/>
    <w:rsid w:val="00EB687A"/>
    <w:rsid w:val="00EB7A2B"/>
    <w:rsid w:val="00EC2F62"/>
    <w:rsid w:val="00EC62EB"/>
    <w:rsid w:val="00EC6E9F"/>
    <w:rsid w:val="00ED109A"/>
    <w:rsid w:val="00ED37A7"/>
    <w:rsid w:val="00ED44F0"/>
    <w:rsid w:val="00ED4B33"/>
    <w:rsid w:val="00ED7DD6"/>
    <w:rsid w:val="00EE060B"/>
    <w:rsid w:val="00EE15A1"/>
    <w:rsid w:val="00EE2A7C"/>
    <w:rsid w:val="00EE2C42"/>
    <w:rsid w:val="00EE341B"/>
    <w:rsid w:val="00EE4453"/>
    <w:rsid w:val="00EE5FCE"/>
    <w:rsid w:val="00EE6BBD"/>
    <w:rsid w:val="00EE6E1E"/>
    <w:rsid w:val="00EE705F"/>
    <w:rsid w:val="00EF1462"/>
    <w:rsid w:val="00EF4956"/>
    <w:rsid w:val="00EF54FD"/>
    <w:rsid w:val="00F069DC"/>
    <w:rsid w:val="00F10E07"/>
    <w:rsid w:val="00F13112"/>
    <w:rsid w:val="00F145DD"/>
    <w:rsid w:val="00F16FE6"/>
    <w:rsid w:val="00F238BD"/>
    <w:rsid w:val="00F24992"/>
    <w:rsid w:val="00F326D2"/>
    <w:rsid w:val="00F32F2F"/>
    <w:rsid w:val="00F33F3F"/>
    <w:rsid w:val="00F35BDD"/>
    <w:rsid w:val="00F36E48"/>
    <w:rsid w:val="00F403FD"/>
    <w:rsid w:val="00F41E72"/>
    <w:rsid w:val="00F45BDF"/>
    <w:rsid w:val="00F50300"/>
    <w:rsid w:val="00F56E39"/>
    <w:rsid w:val="00F623E9"/>
    <w:rsid w:val="00F63951"/>
    <w:rsid w:val="00F63C86"/>
    <w:rsid w:val="00F672BC"/>
    <w:rsid w:val="00F7546D"/>
    <w:rsid w:val="00F766BE"/>
    <w:rsid w:val="00F77EB9"/>
    <w:rsid w:val="00F80635"/>
    <w:rsid w:val="00F815D1"/>
    <w:rsid w:val="00F81E7E"/>
    <w:rsid w:val="00F81F0F"/>
    <w:rsid w:val="00F825F4"/>
    <w:rsid w:val="00F92AA1"/>
    <w:rsid w:val="00F932DE"/>
    <w:rsid w:val="00F963DD"/>
    <w:rsid w:val="00F9641A"/>
    <w:rsid w:val="00F97004"/>
    <w:rsid w:val="00F9723C"/>
    <w:rsid w:val="00FA11BF"/>
    <w:rsid w:val="00FA2045"/>
    <w:rsid w:val="00FA57CA"/>
    <w:rsid w:val="00FA7A66"/>
    <w:rsid w:val="00FB1AA9"/>
    <w:rsid w:val="00FB2EAE"/>
    <w:rsid w:val="00FB4B5A"/>
    <w:rsid w:val="00FB5963"/>
    <w:rsid w:val="00FB5DAA"/>
    <w:rsid w:val="00FC04B9"/>
    <w:rsid w:val="00FC161A"/>
    <w:rsid w:val="00FC23D5"/>
    <w:rsid w:val="00FC4C1A"/>
    <w:rsid w:val="00FC5CE1"/>
    <w:rsid w:val="00FC6468"/>
    <w:rsid w:val="00FC6D49"/>
    <w:rsid w:val="00FC71B5"/>
    <w:rsid w:val="00FD4922"/>
    <w:rsid w:val="00FD6461"/>
    <w:rsid w:val="00FE0281"/>
    <w:rsid w:val="00FE24B8"/>
    <w:rsid w:val="00FE6E07"/>
    <w:rsid w:val="00FE7083"/>
    <w:rsid w:val="00FE7A45"/>
    <w:rsid w:val="00FF019F"/>
    <w:rsid w:val="00FF12FC"/>
    <w:rsid w:val="00FF1B2A"/>
    <w:rsid w:val="00FF30DE"/>
    <w:rsid w:val="00FF3D09"/>
    <w:rsid w:val="00FF5B1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8D17A376-2BD3-4D57-9994-53603056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UnresolvedMention">
    <w:name w:val="Unresolved Mention"/>
    <w:basedOn w:val="DefaultParagraphFont"/>
    <w:uiPriority w:val="99"/>
    <w:semiHidden/>
    <w:unhideWhenUsed/>
    <w:rsid w:val="00E95DB2"/>
    <w:rPr>
      <w:color w:val="605E5C"/>
      <w:shd w:val="clear" w:color="auto" w:fill="E1DFDD"/>
    </w:rPr>
  </w:style>
  <w:style w:type="paragraph" w:styleId="Bibliography">
    <w:name w:val="Bibliography"/>
    <w:basedOn w:val="Normal"/>
    <w:next w:val="Normal"/>
    <w:uiPriority w:val="37"/>
    <w:unhideWhenUsed/>
    <w:rsid w:val="00487830"/>
    <w:pPr>
      <w:tabs>
        <w:tab w:val="left" w:pos="264"/>
      </w:tabs>
      <w:ind w:left="264" w:hanging="264"/>
    </w:pPr>
  </w:style>
  <w:style w:type="character" w:styleId="LineNumber">
    <w:name w:val="line number"/>
    <w:basedOn w:val="DefaultParagraphFont"/>
    <w:uiPriority w:val="99"/>
    <w:semiHidden/>
    <w:unhideWhenUsed/>
    <w:rsid w:val="009C4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27925-16D2-4632-9E63-F84871156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20079</Words>
  <Characters>114455</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134266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Vineeta Bajaj</cp:lastModifiedBy>
  <cp:revision>4</cp:revision>
  <cp:lastPrinted>2013-05-29T14:32:00Z</cp:lastPrinted>
  <dcterms:created xsi:type="dcterms:W3CDTF">2020-04-07T21:02:00Z</dcterms:created>
  <dcterms:modified xsi:type="dcterms:W3CDTF">2020-04-07T21:26:00Z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zotero-version="5.0.85"&gt;&lt;session id="xUAwCXCT"/&gt;&lt;style id="http://www.zotero.org/styles/journal-of-visualized-experiments" hasBibliography="1" bibliographyStyleHasBeenSet="1"/&gt;&lt;prefs&gt;&lt;pref name="fieldType" value="Field"/&gt;&lt;/prefs&gt;&lt;/d</vt:lpwstr>
  </property>
  <property fmtid="{D5CDD505-2E9C-101B-9397-08002B2CF9AE}" pid="9" name="ZOTERO_PREF_2">
    <vt:lpwstr>ata&gt;</vt:lpwstr>
  </property>
</Properties>
</file>