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E909CB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CA07E2">
        <w:rPr>
          <w:rFonts w:asciiTheme="minorHAnsi" w:eastAsia="Times New Roman" w:hAnsiTheme="minorHAnsi" w:cstheme="minorHAnsi"/>
          <w:b/>
          <w:szCs w:val="24"/>
        </w:rPr>
        <w:t xml:space="preserve"> 61421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A072CA" w14:textId="205FC27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091F90F" w14:textId="77777777" w:rsidR="00CA07E2" w:rsidRDefault="004E0C5A" w:rsidP="00CA07E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CA07E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https://www.jove.com/account/file-uploader?src=18733453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DCA0F8" w14:textId="38BEA90B" w:rsidR="00C32213" w:rsidRPr="00CA07E2" w:rsidRDefault="004E0C5A" w:rsidP="00C32213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Methylation Specific Multiplex Droplet PCR Using Polymer Droplet Generator Device for Hematological Diagnostics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81F625" w14:textId="12F1B56E" w:rsidR="00CA07E2" w:rsidRPr="00CA07E2" w:rsidRDefault="00EC3C46" w:rsidP="00CA07E2">
      <w:pPr>
        <w:rPr>
          <w:rFonts w:asciiTheme="minorHAnsi" w:hAnsiTheme="minorHAnsi" w:cstheme="minorHAnsi"/>
          <w:color w:val="000000" w:themeColor="text1"/>
          <w:sz w:val="28"/>
          <w:szCs w:val="28"/>
          <w:lang w:val="en-CA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Lidija Malic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, Abdelrahman Elmanzalawy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, Jamal Daoud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2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, Matthias Geissler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, Alex Boutin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 xml:space="preserve">, </w:t>
      </w:r>
      <w:proofErr w:type="spellStart"/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Ljuboje</w:t>
      </w:r>
      <w:proofErr w:type="spellEnd"/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 xml:space="preserve"> Lukic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 xml:space="preserve">, </w:t>
      </w:r>
      <w:proofErr w:type="spellStart"/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Mojra</w:t>
      </w:r>
      <w:proofErr w:type="spellEnd"/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 xml:space="preserve"> Janta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, Dillon Da Fonte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, Christina Nassif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CA"/>
        </w:rPr>
        <w:t>, and Teodor Veres</w:t>
      </w:r>
      <w:r w:rsidR="00CA07E2" w:rsidRPr="00CA07E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</w:p>
    <w:p w14:paraId="3ECCBE7C" w14:textId="77777777" w:rsidR="00CA07E2" w:rsidRPr="00CA07E2" w:rsidRDefault="00CA07E2" w:rsidP="00CA07E2">
      <w:pPr>
        <w:rPr>
          <w:rFonts w:asciiTheme="minorHAnsi" w:hAnsiTheme="minorHAnsi" w:cstheme="minorHAnsi"/>
          <w:color w:val="808080"/>
          <w:sz w:val="28"/>
          <w:szCs w:val="28"/>
          <w:lang w:val="en-CA"/>
        </w:rPr>
      </w:pPr>
    </w:p>
    <w:p w14:paraId="4FB47B1B" w14:textId="5DC9F0CF" w:rsidR="00CA07E2" w:rsidRPr="00CA07E2" w:rsidRDefault="00CA07E2" w:rsidP="00CA07E2">
      <w:pPr>
        <w:rPr>
          <w:rFonts w:asciiTheme="minorHAnsi" w:hAnsiTheme="minorHAnsi" w:cstheme="minorHAnsi"/>
          <w:color w:val="000000" w:themeColor="text1"/>
          <w:sz w:val="28"/>
          <w:szCs w:val="28"/>
          <w:lang w:val="en-CA"/>
        </w:rPr>
      </w:pPr>
      <w:r w:rsidRPr="00CA07E2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en-CA"/>
        </w:rPr>
        <w:t>1</w:t>
      </w:r>
      <w:r w:rsidRPr="00CA07E2">
        <w:rPr>
          <w:rFonts w:asciiTheme="minorHAnsi" w:hAnsiTheme="minorHAnsi" w:cstheme="minorHAnsi"/>
          <w:color w:val="000000" w:themeColor="text1"/>
          <w:sz w:val="28"/>
          <w:szCs w:val="28"/>
          <w:lang w:val="en-CA"/>
        </w:rPr>
        <w:t>Life Sciences Division, National Research Council of Canada</w:t>
      </w:r>
    </w:p>
    <w:p w14:paraId="160C3464" w14:textId="59E38F67" w:rsidR="00CA3842" w:rsidRPr="00CA07E2" w:rsidRDefault="00CA07E2" w:rsidP="00CA07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CA07E2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en-CA"/>
        </w:rPr>
        <w:t>2</w:t>
      </w:r>
      <w:r w:rsidRPr="00CA07E2">
        <w:rPr>
          <w:rFonts w:asciiTheme="minorHAnsi" w:hAnsiTheme="minorHAnsi" w:cstheme="minorHAnsi"/>
          <w:color w:val="000000" w:themeColor="text1"/>
          <w:sz w:val="28"/>
          <w:szCs w:val="28"/>
          <w:lang w:val="en-CA"/>
        </w:rPr>
        <w:t xml:space="preserve">Galenvs </w:t>
      </w:r>
      <w:r w:rsidRPr="00CA07E2">
        <w:rPr>
          <w:rFonts w:asciiTheme="minorHAnsi" w:hAnsiTheme="minorHAnsi" w:cstheme="minorHAnsi"/>
          <w:color w:val="auto"/>
          <w:sz w:val="28"/>
          <w:szCs w:val="28"/>
          <w:lang w:val="en-CA"/>
        </w:rPr>
        <w:t>Sciences, Inc.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095F49B" w14:textId="6BC3FECD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87B3FA5" w14:textId="77777777" w:rsidR="00CA07E2" w:rsidRDefault="00CA07E2" w:rsidP="004E0C5A">
      <w:pPr>
        <w:outlineLvl w:val="0"/>
      </w:pPr>
      <w:r w:rsidRPr="0087168D">
        <w:rPr>
          <w:rFonts w:asciiTheme="minorHAnsi" w:hAnsiTheme="minorHAnsi" w:cstheme="minorHAnsi"/>
          <w:color w:val="000000" w:themeColor="text1"/>
          <w:lang w:val="en-CA"/>
        </w:rPr>
        <w:t>Lidija Malic</w:t>
      </w:r>
      <w:r>
        <w:t xml:space="preserve"> </w:t>
      </w:r>
      <w:r>
        <w:tab/>
      </w:r>
      <w:r>
        <w:tab/>
      </w:r>
      <w:r>
        <w:tab/>
      </w:r>
    </w:p>
    <w:p w14:paraId="5912DEFB" w14:textId="6D3F315A" w:rsidR="00CA07E2" w:rsidRDefault="00D6534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CA07E2" w:rsidRPr="00100DB4">
          <w:rPr>
            <w:rStyle w:val="Hyperlink"/>
            <w:rFonts w:asciiTheme="minorHAnsi" w:hAnsiTheme="minorHAnsi" w:cstheme="minorHAnsi"/>
            <w:lang w:val="en-CA"/>
          </w:rPr>
          <w:t>lidija.malic@cnrc-nrc.gc.ca</w:t>
        </w:r>
      </w:hyperlink>
      <w:r w:rsidR="00CA07E2">
        <w:rPr>
          <w:rFonts w:asciiTheme="minorHAnsi" w:hAnsiTheme="minorHAnsi" w:cstheme="minorHAnsi"/>
          <w:lang w:val="en-CA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3B315C0" w14:textId="4D13CEB1" w:rsidR="00CA07E2" w:rsidRDefault="00D65346" w:rsidP="00CA07E2">
      <w:hyperlink r:id="rId9" w:history="1">
        <w:r w:rsidR="00CA07E2" w:rsidRPr="00100DB4">
          <w:rPr>
            <w:rStyle w:val="Hyperlink"/>
          </w:rPr>
          <w:t>Abdelrahman.Elmanzalawy@nrc-cnrc.gc.ca</w:t>
        </w:r>
      </w:hyperlink>
    </w:p>
    <w:p w14:paraId="2FA93249" w14:textId="341893AE" w:rsidR="00CA07E2" w:rsidRPr="00F445B5" w:rsidRDefault="00D65346" w:rsidP="00CA07E2">
      <w:hyperlink r:id="rId10" w:history="1">
        <w:r w:rsidR="00CA07E2" w:rsidRPr="00F445B5">
          <w:rPr>
            <w:rStyle w:val="Hyperlink"/>
          </w:rPr>
          <w:t>jdaoud@galenvs.com</w:t>
        </w:r>
      </w:hyperlink>
    </w:p>
    <w:p w14:paraId="629C3449" w14:textId="1E34E761" w:rsidR="00CA07E2" w:rsidRDefault="00D65346" w:rsidP="00CA07E2">
      <w:hyperlink r:id="rId11" w:history="1">
        <w:r w:rsidR="00CA07E2" w:rsidRPr="00100DB4">
          <w:rPr>
            <w:rStyle w:val="Hyperlink"/>
          </w:rPr>
          <w:t>Matthias.Geissler@cnrc-nrc.gc.ca</w:t>
        </w:r>
      </w:hyperlink>
      <w:r w:rsidR="00CA07E2">
        <w:t xml:space="preserve"> </w:t>
      </w:r>
    </w:p>
    <w:p w14:paraId="1B22792E" w14:textId="299B2873" w:rsidR="00CA07E2" w:rsidRDefault="00D65346" w:rsidP="00CA07E2">
      <w:hyperlink r:id="rId12" w:history="1">
        <w:r w:rsidR="00CA07E2" w:rsidRPr="00100DB4">
          <w:rPr>
            <w:rStyle w:val="Hyperlink"/>
          </w:rPr>
          <w:t>Alex.Boutin@cnrc-nrc.gc.ca</w:t>
        </w:r>
      </w:hyperlink>
    </w:p>
    <w:p w14:paraId="5C0DC57A" w14:textId="179965C1" w:rsidR="00CA07E2" w:rsidRDefault="00D65346" w:rsidP="00CA07E2">
      <w:hyperlink r:id="rId13" w:history="1">
        <w:r w:rsidR="00CA07E2" w:rsidRPr="00100DB4">
          <w:rPr>
            <w:rStyle w:val="Hyperlink"/>
          </w:rPr>
          <w:t>Ljuboje.Lukic@nrc-cnrc.gc.ca</w:t>
        </w:r>
      </w:hyperlink>
    </w:p>
    <w:p w14:paraId="755A1F17" w14:textId="3673F7E8" w:rsidR="00CA07E2" w:rsidRDefault="00D65346" w:rsidP="00CA07E2">
      <w:hyperlink r:id="rId14" w:history="1">
        <w:r w:rsidR="00CA07E2" w:rsidRPr="00100DB4">
          <w:rPr>
            <w:rStyle w:val="Hyperlink"/>
          </w:rPr>
          <w:t>Mojra.Janta-Polczynski@cnrc-nrc.gc.ca</w:t>
        </w:r>
      </w:hyperlink>
      <w:r w:rsidR="00CA07E2">
        <w:t xml:space="preserve">  </w:t>
      </w:r>
    </w:p>
    <w:p w14:paraId="1D67BE8D" w14:textId="023DB626" w:rsidR="00CA07E2" w:rsidRPr="00F445B5" w:rsidRDefault="00D65346" w:rsidP="00CA07E2">
      <w:hyperlink r:id="rId15" w:history="1">
        <w:r w:rsidR="00CA07E2" w:rsidRPr="00F445B5">
          <w:rPr>
            <w:rStyle w:val="Hyperlink"/>
          </w:rPr>
          <w:t>Dillon.DaFonte@cnrc-nrc.gc.ca</w:t>
        </w:r>
      </w:hyperlink>
      <w:r w:rsidR="00CA07E2" w:rsidRPr="00F445B5">
        <w:t xml:space="preserve"> </w:t>
      </w:r>
    </w:p>
    <w:p w14:paraId="3005F12E" w14:textId="77F64067" w:rsidR="00CA07E2" w:rsidRPr="00F445B5" w:rsidRDefault="00D65346" w:rsidP="00CA07E2">
      <w:hyperlink r:id="rId16" w:history="1">
        <w:r w:rsidR="00CA07E2" w:rsidRPr="00F445B5">
          <w:rPr>
            <w:rStyle w:val="Hyperlink"/>
          </w:rPr>
          <w:t>Christina.Nassif@cnrc-nrc.gc.ca</w:t>
        </w:r>
      </w:hyperlink>
      <w:r w:rsidR="00CA07E2" w:rsidRPr="00F445B5">
        <w:t xml:space="preserve"> </w:t>
      </w:r>
    </w:p>
    <w:p w14:paraId="7240542B" w14:textId="03BD2508" w:rsidR="00C32213" w:rsidRDefault="00D65346" w:rsidP="00CA07E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7" w:history="1">
        <w:r w:rsidR="00CA07E2" w:rsidRPr="00100DB4">
          <w:rPr>
            <w:rStyle w:val="Hyperlink"/>
          </w:rPr>
          <w:t>Teodor.Veres@cnrc-nrc.gc.ca</w:t>
        </w:r>
      </w:hyperlink>
      <w:r w:rsidR="00CA07E2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1356F1B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24D0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10220F18" w:rsidR="00987081" w:rsidRPr="00037828" w:rsidRDefault="00F924D0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5D497D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24D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2C9073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6225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5C7E36D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E35658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743E6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3C5ABD0A" w14:textId="77777777" w:rsidR="009665CA" w:rsidRDefault="009665CA">
      <w:pPr>
        <w:rPr>
          <w:rFonts w:asciiTheme="minorHAnsi" w:hAnsiTheme="minorHAnsi" w:cstheme="minorHAnsi"/>
        </w:rPr>
      </w:pPr>
    </w:p>
    <w:p w14:paraId="326EEC58" w14:textId="77777777" w:rsidR="009665CA" w:rsidRPr="009665CA" w:rsidRDefault="009665CA" w:rsidP="009665CA">
      <w:pPr>
        <w:rPr>
          <w:rFonts w:asciiTheme="minorHAnsi" w:hAnsiTheme="minorHAnsi" w:cstheme="minorHAnsi"/>
        </w:rPr>
      </w:pPr>
      <w:r w:rsidRPr="009665CA">
        <w:rPr>
          <w:rFonts w:asciiTheme="minorHAnsi" w:hAnsiTheme="minorHAnsi" w:cstheme="minorHAnsi"/>
          <w:highlight w:val="green"/>
        </w:rPr>
        <w:t xml:space="preserve">NOTE: </w:t>
      </w:r>
      <w:r w:rsidRPr="009665CA">
        <w:rPr>
          <w:rFonts w:asciiTheme="minorHAnsi" w:hAnsiTheme="minorHAnsi" w:cstheme="minorHAnsi"/>
          <w:highlight w:val="green"/>
        </w:rPr>
        <w:t>The videographer included voice comments to the editor</w:t>
      </w:r>
    </w:p>
    <w:p w14:paraId="2C84D676" w14:textId="646DB193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3D0B4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0449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74FDF0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4DEBB63" w:rsidR="007D61A8" w:rsidRPr="00A453AF" w:rsidRDefault="00D7005E" w:rsidP="00005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Lidija Malic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4656D5">
        <w:rPr>
          <w:rFonts w:asciiTheme="minorHAnsi" w:hAnsiTheme="minorHAnsi" w:cstheme="minorHAnsi"/>
        </w:rPr>
        <w:t xml:space="preserve"> </w:t>
      </w:r>
      <w:r w:rsidR="003D0B4A">
        <w:rPr>
          <w:rFonts w:asciiTheme="minorHAnsi" w:hAnsiTheme="minorHAnsi" w:cstheme="minorHAnsi"/>
        </w:rPr>
        <w:t>This</w:t>
      </w:r>
      <w:r w:rsidR="00044A29">
        <w:rPr>
          <w:rFonts w:asciiTheme="minorHAnsi" w:hAnsiTheme="minorHAnsi" w:cstheme="minorHAnsi"/>
        </w:rPr>
        <w:t xml:space="preserve"> protocol presents a</w:t>
      </w:r>
      <w:r w:rsidR="004B5C65">
        <w:rPr>
          <w:rFonts w:asciiTheme="minorHAnsi" w:hAnsiTheme="minorHAnsi" w:cstheme="minorHAnsi"/>
        </w:rPr>
        <w:t xml:space="preserve"> </w:t>
      </w:r>
      <w:r w:rsidR="000057E7">
        <w:rPr>
          <w:rFonts w:asciiTheme="minorHAnsi" w:hAnsiTheme="minorHAnsi" w:cstheme="minorHAnsi"/>
        </w:rPr>
        <w:t>flexible</w:t>
      </w:r>
      <w:r w:rsidR="00051277">
        <w:rPr>
          <w:rFonts w:asciiTheme="minorHAnsi" w:hAnsiTheme="minorHAnsi" w:cstheme="minorHAnsi"/>
        </w:rPr>
        <w:t xml:space="preserve"> </w:t>
      </w:r>
      <w:proofErr w:type="spellStart"/>
      <w:r w:rsidR="000057E7">
        <w:rPr>
          <w:rFonts w:asciiTheme="minorHAnsi" w:hAnsiTheme="minorHAnsi" w:cstheme="minorHAnsi"/>
        </w:rPr>
        <w:t>md</w:t>
      </w:r>
      <w:r w:rsidR="00051277">
        <w:rPr>
          <w:rFonts w:asciiTheme="minorHAnsi" w:hAnsiTheme="minorHAnsi" w:cstheme="minorHAnsi"/>
        </w:rPr>
        <w:t>PCR</w:t>
      </w:r>
      <w:proofErr w:type="spellEnd"/>
      <w:r w:rsidR="00051277">
        <w:rPr>
          <w:rFonts w:asciiTheme="minorHAnsi" w:hAnsiTheme="minorHAnsi" w:cstheme="minorHAnsi"/>
        </w:rPr>
        <w:t xml:space="preserve"> </w:t>
      </w:r>
      <w:r w:rsidR="004B5C65">
        <w:rPr>
          <w:rFonts w:asciiTheme="minorHAnsi" w:hAnsiTheme="minorHAnsi" w:cstheme="minorHAnsi"/>
        </w:rPr>
        <w:t>workflow</w:t>
      </w:r>
      <w:r w:rsidR="00044A29">
        <w:rPr>
          <w:rFonts w:asciiTheme="minorHAnsi" w:hAnsiTheme="minorHAnsi" w:cstheme="minorHAnsi"/>
        </w:rPr>
        <w:t xml:space="preserve"> </w:t>
      </w:r>
      <w:r w:rsidR="004B5C65">
        <w:rPr>
          <w:rFonts w:asciiTheme="minorHAnsi" w:hAnsiTheme="minorHAnsi" w:cstheme="minorHAnsi"/>
        </w:rPr>
        <w:t xml:space="preserve">that allows </w:t>
      </w:r>
      <w:r w:rsidR="003D0B4A">
        <w:rPr>
          <w:rFonts w:asciiTheme="minorHAnsi" w:hAnsiTheme="minorHAnsi" w:cstheme="minorHAnsi"/>
        </w:rPr>
        <w:t xml:space="preserve">precise differential </w:t>
      </w:r>
      <w:r w:rsidR="000057E7">
        <w:rPr>
          <w:rFonts w:asciiTheme="minorHAnsi" w:hAnsiTheme="minorHAnsi" w:cstheme="minorHAnsi"/>
        </w:rPr>
        <w:t>leukocyte</w:t>
      </w:r>
      <w:r w:rsidR="003D0B4A">
        <w:rPr>
          <w:rFonts w:asciiTheme="minorHAnsi" w:hAnsiTheme="minorHAnsi" w:cstheme="minorHAnsi"/>
        </w:rPr>
        <w:t xml:space="preserve"> count</w:t>
      </w:r>
      <w:r w:rsidR="0010449B">
        <w:rPr>
          <w:rFonts w:asciiTheme="minorHAnsi" w:hAnsiTheme="minorHAnsi" w:cstheme="minorHAnsi"/>
        </w:rPr>
        <w:t>ing</w:t>
      </w:r>
      <w:r w:rsidR="003D0B4A">
        <w:rPr>
          <w:rFonts w:asciiTheme="minorHAnsi" w:hAnsiTheme="minorHAnsi" w:cstheme="minorHAnsi"/>
        </w:rPr>
        <w:t xml:space="preserve"> based on epigenetic methylation markers</w:t>
      </w:r>
      <w:r w:rsidR="00654A15">
        <w:rPr>
          <w:rFonts w:asciiTheme="minorHAnsi" w:hAnsiTheme="minorHAnsi" w:cstheme="minorHAnsi"/>
        </w:rPr>
        <w:t>.</w:t>
      </w:r>
      <w:r w:rsidR="000057E7">
        <w:rPr>
          <w:rFonts w:asciiTheme="minorHAnsi" w:hAnsiTheme="minorHAnsi" w:cstheme="minorHAnsi"/>
        </w:rPr>
        <w:t xml:space="preserve"> This flexibility may</w:t>
      </w:r>
      <w:r w:rsidR="000057E7" w:rsidRPr="000057E7">
        <w:rPr>
          <w:rFonts w:asciiTheme="minorHAnsi" w:hAnsiTheme="minorHAnsi" w:cstheme="minorHAnsi"/>
        </w:rPr>
        <w:t xml:space="preserve"> </w:t>
      </w:r>
      <w:r w:rsidR="000057E7">
        <w:rPr>
          <w:rFonts w:asciiTheme="minorHAnsi" w:hAnsiTheme="minorHAnsi" w:cstheme="minorHAnsi"/>
        </w:rPr>
        <w:t>facilitate</w:t>
      </w:r>
      <w:r w:rsidR="000057E7" w:rsidRPr="000057E7">
        <w:rPr>
          <w:rFonts w:asciiTheme="minorHAnsi" w:hAnsiTheme="minorHAnsi" w:cstheme="minorHAnsi"/>
        </w:rPr>
        <w:t xml:space="preserve"> the translation of </w:t>
      </w:r>
      <w:proofErr w:type="spellStart"/>
      <w:r w:rsidR="000057E7">
        <w:rPr>
          <w:rFonts w:asciiTheme="minorHAnsi" w:hAnsiTheme="minorHAnsi" w:cstheme="minorHAnsi"/>
        </w:rPr>
        <w:t>m</w:t>
      </w:r>
      <w:r w:rsidR="000057E7" w:rsidRPr="000057E7">
        <w:rPr>
          <w:rFonts w:asciiTheme="minorHAnsi" w:hAnsiTheme="minorHAnsi" w:cstheme="minorHAnsi"/>
        </w:rPr>
        <w:t>dPCR</w:t>
      </w:r>
      <w:proofErr w:type="spellEnd"/>
      <w:r w:rsidR="000057E7" w:rsidRPr="000057E7">
        <w:rPr>
          <w:rFonts w:asciiTheme="minorHAnsi" w:hAnsiTheme="minorHAnsi" w:cstheme="minorHAnsi"/>
        </w:rPr>
        <w:t xml:space="preserve"> toward clinical use</w:t>
      </w:r>
      <w:r w:rsidR="00654A15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8870C48" w:rsidR="00A453AF" w:rsidRPr="00A453AF" w:rsidRDefault="00B5592E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E2C94A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5B17515" w:rsidR="00A453AF" w:rsidRPr="00A453AF" w:rsidRDefault="00D7005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Abdelrahman Elmanzalawy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D0B4A">
        <w:t xml:space="preserve">This method provides results that </w:t>
      </w:r>
      <w:r w:rsidR="004B5C65">
        <w:t xml:space="preserve">closely </w:t>
      </w:r>
      <w:r w:rsidR="003D0B4A">
        <w:t xml:space="preserve">correlate to </w:t>
      </w:r>
      <w:r w:rsidR="00C353D5">
        <w:t xml:space="preserve">those obtained using </w:t>
      </w:r>
      <w:r w:rsidR="003D0B4A">
        <w:t xml:space="preserve">immunofluorescence staining methods. Unlike </w:t>
      </w:r>
      <w:r w:rsidR="00C353D5">
        <w:t>immunofluorescence staining</w:t>
      </w:r>
      <w:r w:rsidR="003D0B4A">
        <w:t>,</w:t>
      </w:r>
      <w:r w:rsidR="00C353D5">
        <w:t xml:space="preserve"> however,</w:t>
      </w:r>
      <w:r w:rsidR="003D0B4A">
        <w:t xml:space="preserve"> this method doesn’t require fresh blood samples or costly antibodie</w:t>
      </w:r>
      <w:r w:rsidR="00C353D5">
        <w:t>s</w:t>
      </w:r>
      <w:r w:rsidR="003D0B4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63562423" w:rsidR="007D61A8" w:rsidRPr="00C353D5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B53877" w14:textId="77777777" w:rsidR="00C353D5" w:rsidRPr="00A453AF" w:rsidRDefault="00C353D5" w:rsidP="00C353D5">
      <w:pPr>
        <w:pStyle w:val="ListParagraph"/>
        <w:ind w:left="1627"/>
        <w:rPr>
          <w:rFonts w:cs="Calibri"/>
          <w:szCs w:val="24"/>
        </w:rPr>
      </w:pPr>
    </w:p>
    <w:p w14:paraId="59FEE579" w14:textId="33FBF0EB" w:rsidR="007D61A8" w:rsidRPr="00C353D5" w:rsidRDefault="00C353D5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C353D5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45C9B2C7" w14:textId="02979914" w:rsidR="00A453AF" w:rsidRPr="00A453AF" w:rsidRDefault="00D7005E" w:rsidP="0005127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Abdelrahman </w:t>
      </w:r>
      <w:proofErr w:type="spellStart"/>
      <w:r>
        <w:rPr>
          <w:rStyle w:val="AuthorName"/>
          <w:rFonts w:asciiTheme="minorHAnsi" w:eastAsia="Times" w:hAnsiTheme="minorHAnsi" w:cstheme="minorHAnsi"/>
        </w:rPr>
        <w:t>Elmanzalawy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1277">
        <w:rPr>
          <w:rFonts w:asciiTheme="minorHAnsi" w:eastAsia="Times New Roman" w:hAnsiTheme="minorHAnsi" w:cstheme="minorHAnsi"/>
          <w:szCs w:val="24"/>
        </w:rPr>
        <w:t>I</w:t>
      </w:r>
      <w:r w:rsidR="00051277">
        <w:rPr>
          <w:rFonts w:asciiTheme="minorHAnsi" w:hAnsiTheme="minorHAnsi" w:cstheme="minorHAnsi"/>
        </w:rPr>
        <w:t>n hematological diagnostics,</w:t>
      </w:r>
      <w:r w:rsidR="003D0B4A">
        <w:rPr>
          <w:rFonts w:asciiTheme="minorHAnsi" w:hAnsiTheme="minorHAnsi" w:cstheme="minorHAnsi"/>
        </w:rPr>
        <w:t xml:space="preserve"> </w:t>
      </w:r>
      <w:r w:rsidR="00051277">
        <w:rPr>
          <w:rFonts w:asciiTheme="minorHAnsi" w:hAnsiTheme="minorHAnsi" w:cstheme="minorHAnsi"/>
        </w:rPr>
        <w:t>d</w:t>
      </w:r>
      <w:r w:rsidR="00051277" w:rsidRPr="00051277">
        <w:rPr>
          <w:rFonts w:asciiTheme="minorHAnsi" w:hAnsiTheme="minorHAnsi" w:cstheme="minorHAnsi"/>
        </w:rPr>
        <w:t>ifferential leukocyte count</w:t>
      </w:r>
      <w:r w:rsidR="00C353D5">
        <w:rPr>
          <w:rFonts w:asciiTheme="minorHAnsi" w:hAnsiTheme="minorHAnsi" w:cstheme="minorHAnsi"/>
        </w:rPr>
        <w:t>s</w:t>
      </w:r>
      <w:r w:rsidR="00051277" w:rsidRPr="00051277">
        <w:rPr>
          <w:rFonts w:asciiTheme="minorHAnsi" w:hAnsiTheme="minorHAnsi" w:cstheme="minorHAnsi"/>
        </w:rPr>
        <w:t xml:space="preserve"> serve as indicator</w:t>
      </w:r>
      <w:r w:rsidR="00C353D5">
        <w:rPr>
          <w:rFonts w:asciiTheme="minorHAnsi" w:hAnsiTheme="minorHAnsi" w:cstheme="minorHAnsi"/>
        </w:rPr>
        <w:t>s</w:t>
      </w:r>
      <w:r w:rsidR="00051277" w:rsidRPr="00051277">
        <w:rPr>
          <w:rFonts w:asciiTheme="minorHAnsi" w:hAnsiTheme="minorHAnsi" w:cstheme="minorHAnsi"/>
        </w:rPr>
        <w:t xml:space="preserve"> for a spectrum of diseases</w:t>
      </w:r>
      <w:r w:rsidR="00C353D5">
        <w:rPr>
          <w:rFonts w:asciiTheme="minorHAnsi" w:hAnsiTheme="minorHAnsi" w:cstheme="minorHAnsi"/>
        </w:rPr>
        <w:t>,</w:t>
      </w:r>
      <w:r w:rsidR="00051277" w:rsidRPr="00051277">
        <w:rPr>
          <w:rFonts w:asciiTheme="minorHAnsi" w:hAnsiTheme="minorHAnsi" w:cstheme="minorHAnsi"/>
        </w:rPr>
        <w:t xml:space="preserve"> including infection, inflammation, anemia, and leukemia, and is </w:t>
      </w:r>
      <w:r w:rsidR="00AD01B8">
        <w:rPr>
          <w:rFonts w:asciiTheme="minorHAnsi" w:hAnsiTheme="minorHAnsi" w:cstheme="minorHAnsi"/>
        </w:rPr>
        <w:t>being considered</w:t>
      </w:r>
      <w:r w:rsidR="00051277" w:rsidRPr="00051277">
        <w:rPr>
          <w:rFonts w:asciiTheme="minorHAnsi" w:hAnsiTheme="minorHAnsi" w:cstheme="minorHAnsi"/>
        </w:rPr>
        <w:t xml:space="preserve"> as </w:t>
      </w:r>
      <w:r w:rsidR="00C353D5">
        <w:rPr>
          <w:rFonts w:asciiTheme="minorHAnsi" w:hAnsiTheme="minorHAnsi" w:cstheme="minorHAnsi"/>
        </w:rPr>
        <w:t xml:space="preserve">an </w:t>
      </w:r>
      <w:r w:rsidR="00051277" w:rsidRPr="00051277">
        <w:rPr>
          <w:rFonts w:asciiTheme="minorHAnsi" w:hAnsiTheme="minorHAnsi" w:cstheme="minorHAnsi"/>
        </w:rPr>
        <w:t xml:space="preserve">early prognostic </w:t>
      </w:r>
      <w:r w:rsidR="00051277">
        <w:rPr>
          <w:rFonts w:asciiTheme="minorHAnsi" w:hAnsiTheme="minorHAnsi" w:cstheme="minorHAnsi"/>
        </w:rPr>
        <w:t xml:space="preserve">cancer </w:t>
      </w:r>
      <w:r w:rsidR="00051277" w:rsidRPr="00051277">
        <w:rPr>
          <w:rFonts w:asciiTheme="minorHAnsi" w:hAnsiTheme="minorHAnsi" w:cstheme="minorHAnsi"/>
        </w:rPr>
        <w:t xml:space="preserve">biomarker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1A8BC1F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D01B8">
        <w:rPr>
          <w:rFonts w:cs="Calibri"/>
          <w:bCs/>
          <w:szCs w:val="24"/>
        </w:rPr>
        <w:t xml:space="preserve"> </w:t>
      </w:r>
      <w:r w:rsidR="00AD01B8" w:rsidRPr="00AD01B8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677EF0EA" w14:textId="5B0A146E" w:rsidR="00A453AF" w:rsidRPr="0010449B" w:rsidRDefault="00A453AF" w:rsidP="0010449B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421F73DB" w:rsidR="00A453AF" w:rsidRPr="00A453AF" w:rsidRDefault="00D7005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Lidija Malic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10449B">
        <w:rPr>
          <w:rFonts w:asciiTheme="minorHAnsi" w:eastAsia="Times New Roman" w:hAnsiTheme="minorHAnsi" w:cstheme="minorHAnsi"/>
          <w:szCs w:val="24"/>
        </w:rPr>
        <w:t>with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10449B">
        <w:t xml:space="preserve">Abdelrahman </w:t>
      </w:r>
      <w:proofErr w:type="spellStart"/>
      <w:r w:rsidRPr="0010449B">
        <w:t>Elmanzalawy</w:t>
      </w:r>
      <w:proofErr w:type="spellEnd"/>
      <w:r w:rsidR="0010449B" w:rsidRPr="0010449B">
        <w:rPr>
          <w:b/>
          <w:bCs/>
        </w:rPr>
        <w:t xml:space="preserve"> </w:t>
      </w:r>
      <w:r w:rsidR="0010449B">
        <w:rPr>
          <w:rFonts w:asciiTheme="minorHAnsi" w:eastAsia="Times New Roman" w:hAnsiTheme="minorHAnsi" w:cstheme="minorHAnsi"/>
          <w:szCs w:val="24"/>
        </w:rPr>
        <w:t>will be</w:t>
      </w:r>
      <w:r w:rsidR="003403FC">
        <w:rPr>
          <w:rFonts w:asciiTheme="minorHAnsi" w:eastAsia="Times New Roman" w:hAnsiTheme="minorHAnsi" w:cstheme="minorHAnsi"/>
          <w:szCs w:val="24"/>
        </w:rPr>
        <w:t xml:space="preserve"> </w:t>
      </w:r>
      <w:r w:rsidR="003403FC" w:rsidRPr="0010449B">
        <w:rPr>
          <w:rFonts w:asciiTheme="minorHAnsi" w:eastAsia="Times New Roman" w:hAnsiTheme="minorHAnsi" w:cstheme="minorHAnsi"/>
          <w:bCs/>
          <w:szCs w:val="24"/>
          <w:u w:val="single"/>
        </w:rPr>
        <w:t>Christina Nassif</w:t>
      </w:r>
      <w:r w:rsidR="003403FC">
        <w:rPr>
          <w:rFonts w:asciiTheme="minorHAnsi" w:eastAsia="Times New Roman" w:hAnsiTheme="minorHAnsi" w:cstheme="minorHAnsi"/>
          <w:szCs w:val="24"/>
        </w:rPr>
        <w:t xml:space="preserve">, a </w:t>
      </w:r>
      <w:r w:rsidR="003403FC" w:rsidRPr="0010449B">
        <w:rPr>
          <w:rFonts w:asciiTheme="minorHAnsi" w:eastAsia="Times New Roman" w:hAnsiTheme="minorHAnsi" w:cstheme="minorHAnsi"/>
          <w:bCs/>
          <w:szCs w:val="24"/>
        </w:rPr>
        <w:t>Technical Officer</w:t>
      </w:r>
      <w:r w:rsidR="003403FC">
        <w:rPr>
          <w:rFonts w:asciiTheme="minorHAnsi" w:eastAsia="Times New Roman" w:hAnsiTheme="minorHAnsi" w:cstheme="minorHAnsi"/>
          <w:szCs w:val="24"/>
        </w:rPr>
        <w:t xml:space="preserve"> </w:t>
      </w:r>
      <w:r w:rsidR="00B82DEB">
        <w:rPr>
          <w:rFonts w:asciiTheme="minorHAnsi" w:eastAsia="Times New Roman" w:hAnsiTheme="minorHAnsi" w:cstheme="minorHAnsi"/>
          <w:szCs w:val="24"/>
        </w:rPr>
        <w:t>from our team</w:t>
      </w:r>
      <w:r w:rsidR="003403FC">
        <w:rPr>
          <w:rFonts w:asciiTheme="minorHAnsi" w:eastAsia="Times New Roman" w:hAnsiTheme="minorHAnsi" w:cstheme="minorHAnsi"/>
          <w:szCs w:val="24"/>
        </w:rPr>
        <w:t xml:space="preserve"> at the </w:t>
      </w:r>
      <w:r w:rsidR="00B82DEB">
        <w:rPr>
          <w:rFonts w:asciiTheme="minorHAnsi" w:eastAsia="Times New Roman" w:hAnsiTheme="minorHAnsi" w:cstheme="minorHAnsi"/>
          <w:szCs w:val="24"/>
        </w:rPr>
        <w:t>NRC’s Medical Devices Research Centre</w:t>
      </w:r>
      <w:r w:rsidR="0010449B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78F12F5A" w14:textId="6040DF8C" w:rsidR="001016BD" w:rsidRPr="0010449B" w:rsidRDefault="007D61A8" w:rsidP="0010449B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lastRenderedPageBreak/>
        <w:t>The named demonstrator(s) looks up from workbench or desk or microscope and acknowledges the camera</w:t>
      </w:r>
    </w:p>
    <w:p w14:paraId="1112E7B9" w14:textId="77777777" w:rsidR="00C353D5" w:rsidRDefault="00C353D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4AC20A53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B3037C3" w14:textId="022678AF" w:rsidR="000C204A" w:rsidRPr="003F6979" w:rsidRDefault="003F6979" w:rsidP="003D0B4A">
      <w:pPr>
        <w:pStyle w:val="BodyText"/>
        <w:numPr>
          <w:ilvl w:val="0"/>
          <w:numId w:val="9"/>
        </w:numPr>
        <w:spacing w:before="360"/>
        <w:outlineLvl w:val="0"/>
        <w:rPr>
          <w:rFonts w:cs="Calibri"/>
          <w:bCs/>
          <w:i w:val="0"/>
          <w:iCs/>
          <w:szCs w:val="24"/>
        </w:rPr>
      </w:pPr>
      <w:r>
        <w:rPr>
          <w:rFonts w:cs="Calibri"/>
          <w:b/>
          <w:i w:val="0"/>
          <w:iCs/>
          <w:szCs w:val="24"/>
        </w:rPr>
        <w:t>DNA Extraction</w:t>
      </w:r>
    </w:p>
    <w:p w14:paraId="721DDE5F" w14:textId="4F5637FF" w:rsidR="003F6979" w:rsidRDefault="003F6979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Calibri"/>
          <w:bCs/>
          <w:i w:val="0"/>
          <w:iCs/>
          <w:szCs w:val="24"/>
        </w:rPr>
        <w:t xml:space="preserve">Begin by </w:t>
      </w:r>
      <w:r w:rsidR="00D10E71">
        <w:rPr>
          <w:i w:val="0"/>
          <w:iCs/>
        </w:rPr>
        <w:t>thoroughly mixing</w:t>
      </w:r>
      <w:r w:rsidR="001929D9">
        <w:rPr>
          <w:i w:val="0"/>
          <w:iCs/>
        </w:rPr>
        <w:t xml:space="preserve"> </w:t>
      </w:r>
      <w:r>
        <w:rPr>
          <w:i w:val="0"/>
          <w:iCs/>
        </w:rPr>
        <w:t>20 microliters</w:t>
      </w:r>
      <w:r>
        <w:rPr>
          <w:rFonts w:cs="Arial"/>
          <w:i w:val="0"/>
        </w:rPr>
        <w:t xml:space="preserve"> </w:t>
      </w:r>
      <w:r w:rsidRPr="003F6979">
        <w:rPr>
          <w:rFonts w:cs="Arial"/>
          <w:i w:val="0"/>
          <w:iCs/>
        </w:rPr>
        <w:t xml:space="preserve">of Proteinase K and 400 </w:t>
      </w:r>
      <w:r>
        <w:rPr>
          <w:rFonts w:cs="Arial"/>
          <w:i w:val="0"/>
          <w:iCs/>
        </w:rPr>
        <w:t>microliters</w:t>
      </w:r>
      <w:r w:rsidRPr="003F6979">
        <w:rPr>
          <w:rFonts w:cs="Arial"/>
          <w:i w:val="0"/>
          <w:iCs/>
        </w:rPr>
        <w:t xml:space="preserve"> of Lysis</w:t>
      </w:r>
      <w:r>
        <w:rPr>
          <w:rFonts w:cs="Arial"/>
          <w:i w:val="0"/>
          <w:iCs/>
        </w:rPr>
        <w:t>-</w:t>
      </w:r>
      <w:r w:rsidRPr="003F6979">
        <w:rPr>
          <w:rFonts w:cs="Arial"/>
          <w:i w:val="0"/>
          <w:iCs/>
        </w:rPr>
        <w:t>Binding buffer</w:t>
      </w:r>
      <w:r>
        <w:rPr>
          <w:rFonts w:cs="Arial"/>
          <w:i w:val="0"/>
          <w:iCs/>
        </w:rPr>
        <w:t xml:space="preserve"> </w:t>
      </w:r>
      <w:r w:rsidR="000057E7">
        <w:rPr>
          <w:rFonts w:cs="Arial"/>
          <w:i w:val="0"/>
          <w:iCs/>
        </w:rPr>
        <w:t xml:space="preserve">containing </w:t>
      </w:r>
      <w:r w:rsidR="00EA0FD0">
        <w:rPr>
          <w:rFonts w:cs="Arial"/>
          <w:i w:val="0"/>
          <w:iCs/>
        </w:rPr>
        <w:t xml:space="preserve">magnetic </w:t>
      </w:r>
      <w:r w:rsidR="000057E7">
        <w:rPr>
          <w:rFonts w:cs="Arial"/>
          <w:i w:val="0"/>
          <w:iCs/>
        </w:rPr>
        <w:t xml:space="preserve">beads </w:t>
      </w:r>
      <w:r w:rsidR="00D10E71">
        <w:rPr>
          <w:rFonts w:cs="Arial"/>
          <w:i w:val="0"/>
          <w:iCs/>
        </w:rPr>
        <w:t>with</w:t>
      </w:r>
      <w:r>
        <w:rPr>
          <w:rFonts w:cs="Arial"/>
          <w:i w:val="0"/>
          <w:iCs/>
        </w:rPr>
        <w:t xml:space="preserve"> </w:t>
      </w:r>
      <w:r w:rsidR="001929D9">
        <w:rPr>
          <w:rFonts w:cs="Arial"/>
          <w:i w:val="0"/>
          <w:iCs/>
        </w:rPr>
        <w:t xml:space="preserve">freshly thawed </w:t>
      </w:r>
      <w:r w:rsidR="001929D9" w:rsidRPr="003F6979">
        <w:rPr>
          <w:i w:val="0"/>
          <w:iCs/>
        </w:rPr>
        <w:t>human peripheral blood mononuclear cells</w:t>
      </w:r>
      <w:r w:rsidR="001929D9">
        <w:rPr>
          <w:i w:val="0"/>
          <w:iCs/>
        </w:rPr>
        <w:t xml:space="preserve"> in </w:t>
      </w:r>
      <w:r w:rsidR="001929D9">
        <w:rPr>
          <w:rFonts w:cs="Arial"/>
          <w:i w:val="0"/>
          <w:iCs/>
        </w:rPr>
        <w:t>100 microliters of PBS</w:t>
      </w:r>
      <w:r>
        <w:rPr>
          <w:rFonts w:cs="Arial"/>
          <w:i w:val="0"/>
          <w:iCs/>
        </w:rPr>
        <w:t xml:space="preserve"> </w:t>
      </w:r>
      <w:r>
        <w:rPr>
          <w:rFonts w:cs="Arial"/>
          <w:b/>
          <w:bCs/>
          <w:i w:val="0"/>
          <w:iCs/>
        </w:rPr>
        <w:t>[</w:t>
      </w:r>
      <w:r w:rsidR="001929D9">
        <w:rPr>
          <w:rFonts w:cs="Arial"/>
          <w:b/>
          <w:bCs/>
          <w:i w:val="0"/>
          <w:iCs/>
        </w:rPr>
        <w:t>1</w:t>
      </w:r>
      <w:r w:rsidR="00D10E71">
        <w:rPr>
          <w:rFonts w:cs="Arial"/>
          <w:b/>
          <w:bCs/>
          <w:i w:val="0"/>
          <w:iCs/>
        </w:rPr>
        <w:t>-TXT</w:t>
      </w:r>
      <w:r>
        <w:rPr>
          <w:rFonts w:cs="Arial"/>
          <w:b/>
          <w:bCs/>
          <w:i w:val="0"/>
          <w:iCs/>
        </w:rPr>
        <w:t>]</w:t>
      </w:r>
      <w:r w:rsidRPr="003F6979">
        <w:rPr>
          <w:rFonts w:cs="Arial"/>
          <w:i w:val="0"/>
          <w:iCs/>
        </w:rPr>
        <w:t>.</w:t>
      </w:r>
    </w:p>
    <w:p w14:paraId="465CE317" w14:textId="0D3E2652" w:rsidR="003F6979" w:rsidRPr="003F6979" w:rsidRDefault="003F6979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 xml:space="preserve">WIDE: Talent </w:t>
      </w:r>
      <w:r w:rsidR="00D10E71">
        <w:rPr>
          <w:rFonts w:cs="Arial"/>
          <w:i w:val="0"/>
          <w:iCs/>
        </w:rPr>
        <w:t>mixing</w:t>
      </w:r>
      <w:r w:rsidR="001929D9">
        <w:rPr>
          <w:rFonts w:cs="Arial"/>
          <w:i w:val="0"/>
          <w:iCs/>
        </w:rPr>
        <w:t xml:space="preserve"> tube</w:t>
      </w:r>
      <w:r w:rsidR="00D10E71">
        <w:rPr>
          <w:rFonts w:cs="Arial"/>
          <w:i w:val="0"/>
          <w:iCs/>
        </w:rPr>
        <w:t xml:space="preserve"> contents</w:t>
      </w:r>
      <w:r w:rsidR="001929D9">
        <w:rPr>
          <w:rFonts w:cs="Arial"/>
          <w:i w:val="0"/>
          <w:iCs/>
        </w:rPr>
        <w:t>, with proteinase K and buffer containers visible in frame</w:t>
      </w:r>
      <w:r w:rsidR="0032188B">
        <w:rPr>
          <w:rFonts w:cs="Arial"/>
          <w:i w:val="0"/>
          <w:iCs/>
        </w:rPr>
        <w:t xml:space="preserve"> </w:t>
      </w:r>
      <w:r w:rsidR="0032188B" w:rsidRPr="0032188B">
        <w:rPr>
          <w:rFonts w:cs="Arial"/>
          <w:color w:val="4F81BD" w:themeColor="accent1"/>
        </w:rPr>
        <w:t>Videographer: Important step</w:t>
      </w:r>
      <w:r w:rsidR="001929D9" w:rsidRPr="0032188B">
        <w:rPr>
          <w:rFonts w:cs="Arial"/>
          <w:i w:val="0"/>
          <w:iCs/>
          <w:color w:val="4F81BD" w:themeColor="accent1"/>
        </w:rPr>
        <w:t xml:space="preserve"> </w:t>
      </w:r>
      <w:r>
        <w:rPr>
          <w:rFonts w:cs="Arial"/>
          <w:b/>
          <w:bCs/>
          <w:i w:val="0"/>
          <w:iCs/>
        </w:rPr>
        <w:t>TEXT: See text for PBMC preparation details</w:t>
      </w:r>
    </w:p>
    <w:p w14:paraId="1C9F9797" w14:textId="4A33F786" w:rsidR="007015B3" w:rsidRPr="00D10E71" w:rsidRDefault="001929D9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After</w:t>
      </w:r>
      <w:r w:rsidR="00D10E71">
        <w:rPr>
          <w:rFonts w:cs="Arial"/>
          <w:i w:val="0"/>
          <w:iCs/>
        </w:rPr>
        <w:t xml:space="preserve"> a 5-minute incubation at room temperature, </w:t>
      </w:r>
      <w:r w:rsidR="007015B3" w:rsidRPr="00D10E71">
        <w:rPr>
          <w:rFonts w:cs="Arial"/>
          <w:i w:val="0"/>
          <w:iCs/>
        </w:rPr>
        <w:t xml:space="preserve">place the tube on a </w:t>
      </w:r>
      <w:r w:rsidR="003F6979" w:rsidRPr="00D10E71">
        <w:rPr>
          <w:rFonts w:cs="Arial"/>
          <w:i w:val="0"/>
          <w:iCs/>
        </w:rPr>
        <w:t>magnetic rack for 1-2 min</w:t>
      </w:r>
      <w:r w:rsidR="007015B3" w:rsidRPr="00D10E71">
        <w:rPr>
          <w:rFonts w:cs="Arial"/>
          <w:i w:val="0"/>
          <w:iCs/>
        </w:rPr>
        <w:t xml:space="preserve">utes </w:t>
      </w:r>
      <w:r w:rsidR="007015B3" w:rsidRPr="00D10E71">
        <w:rPr>
          <w:rFonts w:cs="Arial"/>
          <w:b/>
          <w:bCs/>
          <w:i w:val="0"/>
          <w:iCs/>
        </w:rPr>
        <w:t>[1]</w:t>
      </w:r>
      <w:r w:rsidR="007015B3" w:rsidRPr="00D10E71">
        <w:rPr>
          <w:rFonts w:cs="Arial"/>
          <w:i w:val="0"/>
          <w:iCs/>
        </w:rPr>
        <w:t xml:space="preserve"> </w:t>
      </w:r>
      <w:r w:rsidR="00D10E71">
        <w:rPr>
          <w:rFonts w:cs="Arial"/>
          <w:i w:val="0"/>
          <w:iCs/>
        </w:rPr>
        <w:t>before removing</w:t>
      </w:r>
      <w:r w:rsidR="003F6979" w:rsidRPr="00D10E71">
        <w:rPr>
          <w:rFonts w:cs="Arial"/>
          <w:i w:val="0"/>
          <w:iCs/>
        </w:rPr>
        <w:t xml:space="preserve"> the supernatant</w:t>
      </w:r>
      <w:r w:rsidR="007015B3" w:rsidRPr="00D10E71">
        <w:rPr>
          <w:rFonts w:cs="Arial"/>
          <w:i w:val="0"/>
          <w:iCs/>
        </w:rPr>
        <w:t xml:space="preserve"> </w:t>
      </w:r>
      <w:r w:rsidR="007015B3" w:rsidRPr="00D10E71">
        <w:rPr>
          <w:rFonts w:cs="Arial"/>
          <w:b/>
          <w:bCs/>
          <w:i w:val="0"/>
          <w:iCs/>
        </w:rPr>
        <w:t>[2]</w:t>
      </w:r>
      <w:r w:rsidR="003F6979" w:rsidRPr="00D10E71">
        <w:rPr>
          <w:rFonts w:cs="Arial"/>
          <w:i w:val="0"/>
          <w:iCs/>
        </w:rPr>
        <w:t>.</w:t>
      </w:r>
    </w:p>
    <w:p w14:paraId="701A324A" w14:textId="77777777" w:rsidR="007015B3" w:rsidRDefault="007015B3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Talent placing tube onto magnet</w:t>
      </w:r>
    </w:p>
    <w:p w14:paraId="091588BF" w14:textId="77777777" w:rsidR="00F60C0F" w:rsidRDefault="007015B3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Talent aspirating supernatant</w:t>
      </w:r>
    </w:p>
    <w:p w14:paraId="77F9DA8A" w14:textId="707357BC" w:rsidR="00F60C0F" w:rsidRDefault="00D10E71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With the tube removed from the magnet,</w:t>
      </w:r>
      <w:r w:rsidR="00F60C0F">
        <w:rPr>
          <w:rFonts w:cs="Arial"/>
          <w:i w:val="0"/>
          <w:iCs/>
        </w:rPr>
        <w:t xml:space="preserve"> resuspend the </w:t>
      </w:r>
      <w:r>
        <w:rPr>
          <w:rFonts w:cs="Arial"/>
          <w:i w:val="0"/>
          <w:iCs/>
        </w:rPr>
        <w:t>DNA-bead complex</w:t>
      </w:r>
      <w:r w:rsidR="00F60C0F">
        <w:rPr>
          <w:rFonts w:cs="Arial"/>
          <w:i w:val="0"/>
          <w:iCs/>
        </w:rPr>
        <w:t xml:space="preserve"> in 600 microliters of wash buffer 1 to remove any non-specifically bound beads </w:t>
      </w:r>
      <w:r w:rsidR="00F60C0F">
        <w:rPr>
          <w:rFonts w:cs="Arial"/>
          <w:b/>
          <w:bCs/>
          <w:i w:val="0"/>
          <w:iCs/>
        </w:rPr>
        <w:t>[</w:t>
      </w:r>
      <w:r>
        <w:rPr>
          <w:rFonts w:cs="Arial"/>
          <w:b/>
          <w:bCs/>
          <w:i w:val="0"/>
          <w:iCs/>
        </w:rPr>
        <w:t>1</w:t>
      </w:r>
      <w:r w:rsidR="00F60C0F">
        <w:rPr>
          <w:rFonts w:cs="Arial"/>
          <w:b/>
          <w:bCs/>
          <w:i w:val="0"/>
          <w:iCs/>
        </w:rPr>
        <w:t>]</w:t>
      </w:r>
      <w:r w:rsidR="00F60C0F">
        <w:rPr>
          <w:rFonts w:cs="Arial"/>
          <w:i w:val="0"/>
          <w:iCs/>
        </w:rPr>
        <w:t>.</w:t>
      </w:r>
    </w:p>
    <w:p w14:paraId="726C3ED3" w14:textId="13F9CACD" w:rsidR="00F60C0F" w:rsidRDefault="00F60C0F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Talent adding wash buffer 1 to tube, with wash buffer container visible in frame</w:t>
      </w:r>
    </w:p>
    <w:p w14:paraId="1885093B" w14:textId="114310EE" w:rsidR="00F60C0F" w:rsidRDefault="00F60C0F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 xml:space="preserve">Place the tube back onto the magnet </w:t>
      </w:r>
      <w:r w:rsidR="001929D9">
        <w:rPr>
          <w:rFonts w:cs="Arial"/>
          <w:i w:val="0"/>
          <w:iCs/>
        </w:rPr>
        <w:t>to allow removal of the</w:t>
      </w:r>
      <w:r>
        <w:rPr>
          <w:rFonts w:cs="Arial"/>
          <w:i w:val="0"/>
          <w:iCs/>
        </w:rPr>
        <w:t xml:space="preserve"> supernatant </w:t>
      </w:r>
      <w:r>
        <w:rPr>
          <w:rFonts w:cs="Arial"/>
          <w:b/>
          <w:bCs/>
          <w:i w:val="0"/>
          <w:iCs/>
        </w:rPr>
        <w:t>[</w:t>
      </w:r>
      <w:r w:rsidR="001929D9">
        <w:rPr>
          <w:rFonts w:cs="Arial"/>
          <w:b/>
          <w:bCs/>
          <w:i w:val="0"/>
          <w:iCs/>
        </w:rPr>
        <w:t>1</w:t>
      </w:r>
      <w:r>
        <w:rPr>
          <w:rFonts w:cs="Arial"/>
          <w:b/>
          <w:bCs/>
          <w:i w:val="0"/>
          <w:iCs/>
        </w:rPr>
        <w:t>]</w:t>
      </w:r>
      <w:r w:rsidR="001929D9">
        <w:rPr>
          <w:rFonts w:cs="Arial"/>
          <w:i w:val="0"/>
          <w:iCs/>
        </w:rPr>
        <w:t xml:space="preserve"> </w:t>
      </w:r>
      <w:r w:rsidR="00D10E71">
        <w:rPr>
          <w:rFonts w:cs="Arial"/>
          <w:i w:val="0"/>
          <w:iCs/>
        </w:rPr>
        <w:t>before</w:t>
      </w:r>
      <w:r w:rsidR="001929D9" w:rsidRPr="001929D9">
        <w:rPr>
          <w:rFonts w:cs="Arial"/>
          <w:i w:val="0"/>
          <w:iCs/>
        </w:rPr>
        <w:t xml:space="preserve"> </w:t>
      </w:r>
      <w:r w:rsidR="001929D9">
        <w:rPr>
          <w:rFonts w:cs="Arial"/>
          <w:i w:val="0"/>
          <w:iCs/>
        </w:rPr>
        <w:t>wash</w:t>
      </w:r>
      <w:r w:rsidR="00D10E71">
        <w:rPr>
          <w:rFonts w:cs="Arial"/>
          <w:i w:val="0"/>
          <w:iCs/>
        </w:rPr>
        <w:t>ing</w:t>
      </w:r>
      <w:r w:rsidR="001929D9">
        <w:rPr>
          <w:rFonts w:cs="Arial"/>
          <w:i w:val="0"/>
          <w:iCs/>
        </w:rPr>
        <w:t xml:space="preserve"> the cells in 600 microliters of wash buffer 2 as just demonstrated </w:t>
      </w:r>
      <w:r w:rsidR="001929D9">
        <w:rPr>
          <w:rFonts w:cs="Arial"/>
          <w:b/>
          <w:bCs/>
          <w:i w:val="0"/>
          <w:iCs/>
        </w:rPr>
        <w:t>[2]</w:t>
      </w:r>
      <w:r w:rsidR="001929D9">
        <w:rPr>
          <w:rFonts w:cs="Arial"/>
          <w:i w:val="0"/>
          <w:iCs/>
        </w:rPr>
        <w:t>.</w:t>
      </w:r>
    </w:p>
    <w:p w14:paraId="00D3D4F4" w14:textId="77777777" w:rsidR="00F60C0F" w:rsidRDefault="00F60C0F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Talent aspirating supernatant</w:t>
      </w:r>
    </w:p>
    <w:p w14:paraId="46085881" w14:textId="60EEA6A5" w:rsidR="00F60C0F" w:rsidRDefault="00F60C0F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Talent adding wash buffer 2 to tube</w:t>
      </w:r>
      <w:r w:rsidR="001929D9">
        <w:rPr>
          <w:rFonts w:cs="Arial"/>
          <w:i w:val="0"/>
          <w:iCs/>
        </w:rPr>
        <w:t xml:space="preserve"> not on magnet</w:t>
      </w:r>
      <w:r>
        <w:rPr>
          <w:rFonts w:cs="Arial"/>
          <w:i w:val="0"/>
          <w:iCs/>
        </w:rPr>
        <w:t>, with wash buffer container visible in frame</w:t>
      </w:r>
    </w:p>
    <w:p w14:paraId="5B2B1521" w14:textId="4F54E659" w:rsidR="00F60C0F" w:rsidRDefault="001929D9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After removing the supernatant, a</w:t>
      </w:r>
      <w:r w:rsidR="00F60C0F">
        <w:rPr>
          <w:rFonts w:cs="Arial"/>
          <w:i w:val="0"/>
          <w:iCs/>
        </w:rPr>
        <w:t xml:space="preserve">llow the tube to air dry on the magnet for 1 minute </w:t>
      </w:r>
      <w:r w:rsidR="00F60C0F">
        <w:rPr>
          <w:rFonts w:cs="Arial"/>
          <w:b/>
          <w:bCs/>
          <w:i w:val="0"/>
          <w:iCs/>
        </w:rPr>
        <w:t>[1]</w:t>
      </w:r>
      <w:r w:rsidR="00F60C0F">
        <w:rPr>
          <w:rFonts w:cs="Arial"/>
          <w:i w:val="0"/>
          <w:iCs/>
        </w:rPr>
        <w:t xml:space="preserve"> before </w:t>
      </w:r>
      <w:r w:rsidR="00D10E71">
        <w:rPr>
          <w:rFonts w:cs="Arial"/>
          <w:i w:val="0"/>
          <w:iCs/>
        </w:rPr>
        <w:t>adding</w:t>
      </w:r>
      <w:r w:rsidR="00F60C0F">
        <w:rPr>
          <w:rFonts w:cs="Arial"/>
          <w:i w:val="0"/>
          <w:iCs/>
        </w:rPr>
        <w:t xml:space="preserve"> 100 microliters of elution buffer to the tube</w:t>
      </w:r>
      <w:r w:rsidR="00D10E71">
        <w:rPr>
          <w:rFonts w:cs="Arial"/>
          <w:i w:val="0"/>
          <w:iCs/>
        </w:rPr>
        <w:t xml:space="preserve"> with thorough mixing</w:t>
      </w:r>
      <w:r w:rsidR="00F60C0F">
        <w:rPr>
          <w:rFonts w:cs="Arial"/>
          <w:i w:val="0"/>
          <w:iCs/>
        </w:rPr>
        <w:t xml:space="preserve"> </w:t>
      </w:r>
      <w:r w:rsidR="00F60C0F">
        <w:rPr>
          <w:rFonts w:cs="Arial"/>
          <w:b/>
          <w:bCs/>
          <w:i w:val="0"/>
          <w:iCs/>
        </w:rPr>
        <w:t>[</w:t>
      </w:r>
      <w:r>
        <w:rPr>
          <w:rFonts w:cs="Arial"/>
          <w:b/>
          <w:bCs/>
          <w:i w:val="0"/>
          <w:iCs/>
        </w:rPr>
        <w:t>2</w:t>
      </w:r>
      <w:r w:rsidR="00F60C0F">
        <w:rPr>
          <w:rFonts w:cs="Arial"/>
          <w:b/>
          <w:bCs/>
          <w:i w:val="0"/>
          <w:iCs/>
        </w:rPr>
        <w:t>]</w:t>
      </w:r>
      <w:r w:rsidR="00F60C0F">
        <w:rPr>
          <w:rFonts w:cs="Arial"/>
          <w:i w:val="0"/>
          <w:iCs/>
        </w:rPr>
        <w:t>.</w:t>
      </w:r>
    </w:p>
    <w:p w14:paraId="4A4C9808" w14:textId="57CB8B8D" w:rsidR="00F60C0F" w:rsidRDefault="00F60C0F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Talent setting timer, with tube on magnet visible in frame</w:t>
      </w:r>
    </w:p>
    <w:p w14:paraId="701FF699" w14:textId="15C0E53A" w:rsidR="00F60C0F" w:rsidRDefault="00F60C0F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lastRenderedPageBreak/>
        <w:t xml:space="preserve">Talent </w:t>
      </w:r>
      <w:r w:rsidR="00D10E71">
        <w:rPr>
          <w:rFonts w:cs="Arial"/>
          <w:i w:val="0"/>
          <w:iCs/>
        </w:rPr>
        <w:t>mixing tube contents</w:t>
      </w:r>
      <w:r>
        <w:rPr>
          <w:rFonts w:cs="Arial"/>
          <w:i w:val="0"/>
          <w:iCs/>
        </w:rPr>
        <w:t>, with buffer container visible in frame</w:t>
      </w:r>
    </w:p>
    <w:p w14:paraId="51462226" w14:textId="76868AD4" w:rsidR="00344C95" w:rsidRPr="00D10E71" w:rsidRDefault="00D10E71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Then p</w:t>
      </w:r>
      <w:r w:rsidR="003F6979" w:rsidRPr="00344C95">
        <w:rPr>
          <w:rFonts w:cs="Arial"/>
          <w:i w:val="0"/>
          <w:iCs/>
        </w:rPr>
        <w:t>lace the tube on the magnetic rack for 1-2 min</w:t>
      </w:r>
      <w:r w:rsidR="00344C95">
        <w:rPr>
          <w:rFonts w:cs="Arial"/>
          <w:i w:val="0"/>
          <w:iCs/>
        </w:rPr>
        <w:t>utes</w:t>
      </w:r>
      <w:r w:rsidR="003F6979" w:rsidRPr="00344C95">
        <w:rPr>
          <w:rFonts w:cs="Arial"/>
          <w:i w:val="0"/>
          <w:iCs/>
        </w:rPr>
        <w:t xml:space="preserve"> to separate the magnetic beads from the eluted DNA</w:t>
      </w:r>
      <w:r w:rsidR="00344C95">
        <w:rPr>
          <w:rFonts w:cs="Arial"/>
          <w:i w:val="0"/>
          <w:iCs/>
        </w:rPr>
        <w:t xml:space="preserve"> </w:t>
      </w:r>
      <w:r w:rsidR="00344C95">
        <w:rPr>
          <w:rFonts w:cs="Arial"/>
          <w:b/>
          <w:bCs/>
          <w:i w:val="0"/>
          <w:iCs/>
        </w:rPr>
        <w:t>[</w:t>
      </w:r>
      <w:r>
        <w:rPr>
          <w:rFonts w:cs="Arial"/>
          <w:b/>
          <w:bCs/>
          <w:i w:val="0"/>
          <w:iCs/>
        </w:rPr>
        <w:t>1</w:t>
      </w:r>
      <w:r w:rsidR="00344C95">
        <w:rPr>
          <w:rFonts w:cs="Arial"/>
          <w:b/>
          <w:bCs/>
          <w:i w:val="0"/>
          <w:iCs/>
        </w:rPr>
        <w:t>]</w:t>
      </w:r>
      <w:r>
        <w:rPr>
          <w:rFonts w:cs="Arial"/>
          <w:i w:val="0"/>
          <w:iCs/>
        </w:rPr>
        <w:t xml:space="preserve"> and </w:t>
      </w:r>
      <w:r w:rsidRPr="00CD3916">
        <w:rPr>
          <w:rFonts w:cs="Arial"/>
          <w:i w:val="0"/>
          <w:iCs/>
        </w:rPr>
        <w:t>transfer the purified DNA solution to a new tube</w:t>
      </w:r>
      <w:r>
        <w:rPr>
          <w:rFonts w:cs="Arial"/>
          <w:i w:val="0"/>
          <w:iCs/>
        </w:rPr>
        <w:t xml:space="preserve"> </w:t>
      </w:r>
      <w:r>
        <w:rPr>
          <w:rFonts w:cs="Arial"/>
          <w:b/>
          <w:bCs/>
          <w:i w:val="0"/>
          <w:iCs/>
        </w:rPr>
        <w:t>[2-TXT]</w:t>
      </w:r>
      <w:r w:rsidRPr="00CD3916">
        <w:rPr>
          <w:rFonts w:cs="Arial"/>
          <w:i w:val="0"/>
          <w:iCs/>
        </w:rPr>
        <w:t>.</w:t>
      </w:r>
    </w:p>
    <w:p w14:paraId="121750F3" w14:textId="0F45D724" w:rsidR="00344C95" w:rsidRDefault="00344C95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>Talent placing tube onto magnet</w:t>
      </w:r>
      <w:r w:rsidR="0032188B" w:rsidRPr="0032188B">
        <w:rPr>
          <w:rFonts w:cs="Arial"/>
          <w:color w:val="4F81BD" w:themeColor="accent1"/>
        </w:rPr>
        <w:t xml:space="preserve"> Videographer: Important step</w:t>
      </w:r>
    </w:p>
    <w:p w14:paraId="65AA4AFA" w14:textId="055B26D2" w:rsidR="003F6979" w:rsidRPr="00CD3916" w:rsidRDefault="00CD391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Arial"/>
          <w:i w:val="0"/>
          <w:iCs/>
        </w:rPr>
      </w:pPr>
      <w:r>
        <w:rPr>
          <w:rFonts w:cs="Arial"/>
          <w:i w:val="0"/>
          <w:iCs/>
        </w:rPr>
        <w:t xml:space="preserve">Talent adding DNA to tube </w:t>
      </w:r>
      <w:r w:rsidR="0032188B" w:rsidRPr="0032188B">
        <w:rPr>
          <w:rFonts w:cs="Arial"/>
          <w:color w:val="4F81BD" w:themeColor="accent1"/>
        </w:rPr>
        <w:t>Videographer: Important step</w:t>
      </w:r>
      <w:r w:rsidR="0032188B" w:rsidRPr="0032188B">
        <w:rPr>
          <w:rFonts w:cs="Arial"/>
          <w:i w:val="0"/>
          <w:iCs/>
          <w:color w:val="4F81BD" w:themeColor="accent1"/>
        </w:rPr>
        <w:t xml:space="preserve"> </w:t>
      </w:r>
      <w:r>
        <w:rPr>
          <w:rFonts w:cs="Arial"/>
          <w:b/>
          <w:bCs/>
          <w:i w:val="0"/>
          <w:iCs/>
        </w:rPr>
        <w:t xml:space="preserve">TEXT: </w:t>
      </w:r>
      <w:r w:rsidR="006A6A6A">
        <w:rPr>
          <w:rFonts w:cs="Arial"/>
          <w:b/>
          <w:bCs/>
          <w:i w:val="0"/>
          <w:iCs/>
        </w:rPr>
        <w:t>M</w:t>
      </w:r>
      <w:r>
        <w:rPr>
          <w:rFonts w:cs="Arial"/>
          <w:b/>
          <w:bCs/>
          <w:i w:val="0"/>
          <w:iCs/>
        </w:rPr>
        <w:t>easur</w:t>
      </w:r>
      <w:r w:rsidR="006A6A6A">
        <w:rPr>
          <w:rFonts w:cs="Arial"/>
          <w:b/>
          <w:bCs/>
          <w:i w:val="0"/>
          <w:iCs/>
        </w:rPr>
        <w:t>e</w:t>
      </w:r>
      <w:r>
        <w:rPr>
          <w:rFonts w:cs="Arial"/>
          <w:b/>
          <w:bCs/>
          <w:i w:val="0"/>
          <w:iCs/>
        </w:rPr>
        <w:t xml:space="preserve"> absorbance at 260 nm</w:t>
      </w:r>
      <w:r w:rsidR="003F6979" w:rsidRPr="00CD3916">
        <w:rPr>
          <w:rFonts w:cs="Arial"/>
          <w:i w:val="0"/>
          <w:iCs/>
        </w:rPr>
        <w:t xml:space="preserve"> </w:t>
      </w:r>
      <w:r w:rsidR="006A6A6A" w:rsidRPr="006A6A6A">
        <w:rPr>
          <w:rFonts w:cs="Arial"/>
          <w:b/>
          <w:bCs/>
          <w:i w:val="0"/>
          <w:iCs/>
        </w:rPr>
        <w:t>to assess DNA purity</w:t>
      </w:r>
    </w:p>
    <w:p w14:paraId="37F75463" w14:textId="1D178B32" w:rsidR="00A461BF" w:rsidRPr="00A73FD6" w:rsidRDefault="00A461BF" w:rsidP="003D0B4A">
      <w:pPr>
        <w:pStyle w:val="BodyText"/>
        <w:numPr>
          <w:ilvl w:val="0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F37BFF">
        <w:rPr>
          <w:rFonts w:cs="Calibri"/>
          <w:b/>
          <w:bCs/>
          <w:i w:val="0"/>
          <w:iCs/>
          <w:szCs w:val="24"/>
        </w:rPr>
        <w:t xml:space="preserve">Bisulfite </w:t>
      </w:r>
      <w:r w:rsidR="004B5EB8" w:rsidRPr="00F37BFF">
        <w:rPr>
          <w:rFonts w:cs="Calibri"/>
          <w:b/>
          <w:bCs/>
          <w:i w:val="0"/>
          <w:iCs/>
          <w:szCs w:val="24"/>
        </w:rPr>
        <w:t>C</w:t>
      </w:r>
      <w:r w:rsidRPr="00F37BFF">
        <w:rPr>
          <w:rFonts w:cs="Calibri"/>
          <w:b/>
          <w:bCs/>
          <w:i w:val="0"/>
          <w:iCs/>
          <w:szCs w:val="24"/>
        </w:rPr>
        <w:t xml:space="preserve">onversion </w:t>
      </w:r>
    </w:p>
    <w:p w14:paraId="2EEF9084" w14:textId="2D0DB3DA" w:rsidR="00A73FD6" w:rsidRDefault="00A73FD6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For bisulfite conversion of </w:t>
      </w:r>
      <w:r w:rsidR="00A86930">
        <w:rPr>
          <w:rFonts w:cs="Calibri"/>
          <w:i w:val="0"/>
          <w:iCs/>
          <w:szCs w:val="24"/>
        </w:rPr>
        <w:t xml:space="preserve">the </w:t>
      </w:r>
      <w:r>
        <w:rPr>
          <w:rFonts w:cs="Calibri"/>
          <w:i w:val="0"/>
          <w:iCs/>
          <w:szCs w:val="24"/>
        </w:rPr>
        <w:t xml:space="preserve">purified DNA, transfer 20 microliters of </w:t>
      </w:r>
      <w:r w:rsidR="00236C4C">
        <w:rPr>
          <w:rFonts w:cs="Calibri"/>
          <w:i w:val="0"/>
          <w:iCs/>
          <w:szCs w:val="24"/>
        </w:rPr>
        <w:t xml:space="preserve">the </w:t>
      </w:r>
      <w:r w:rsidR="00A86930">
        <w:rPr>
          <w:rFonts w:cs="Calibri"/>
          <w:i w:val="0"/>
          <w:iCs/>
          <w:szCs w:val="24"/>
        </w:rPr>
        <w:t>eluted</w:t>
      </w:r>
      <w:r w:rsidR="00236C4C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DNA</w:t>
      </w:r>
      <w:r w:rsidR="00A86930">
        <w:rPr>
          <w:rFonts w:cs="Calibri"/>
          <w:i w:val="0"/>
          <w:iCs/>
          <w:szCs w:val="24"/>
        </w:rPr>
        <w:t xml:space="preserve"> sample</w:t>
      </w:r>
      <w:r>
        <w:rPr>
          <w:rFonts w:cs="Calibri"/>
          <w:i w:val="0"/>
          <w:iCs/>
          <w:szCs w:val="24"/>
        </w:rPr>
        <w:t xml:space="preserve"> to a PCR tube </w:t>
      </w:r>
      <w:r>
        <w:rPr>
          <w:rFonts w:cs="Calibri"/>
          <w:b/>
          <w:bCs/>
          <w:i w:val="0"/>
          <w:iCs/>
          <w:szCs w:val="24"/>
        </w:rPr>
        <w:t>[</w:t>
      </w:r>
      <w:r w:rsidR="00236C4C">
        <w:rPr>
          <w:rFonts w:cs="Calibri"/>
          <w:b/>
          <w:bCs/>
          <w:i w:val="0"/>
          <w:iCs/>
          <w:szCs w:val="24"/>
        </w:rPr>
        <w:t>1</w:t>
      </w:r>
      <w:r>
        <w:rPr>
          <w:rFonts w:cs="Calibri"/>
          <w:b/>
          <w:bCs/>
          <w:i w:val="0"/>
          <w:iCs/>
          <w:szCs w:val="24"/>
        </w:rPr>
        <w:t>-TXT]</w:t>
      </w:r>
      <w:r>
        <w:rPr>
          <w:rFonts w:cs="Calibri"/>
          <w:i w:val="0"/>
          <w:iCs/>
          <w:szCs w:val="24"/>
        </w:rPr>
        <w:t xml:space="preserve"> and add 130 microliters of conversion reagent to the tube </w:t>
      </w:r>
      <w:r>
        <w:rPr>
          <w:rFonts w:cs="Calibri"/>
          <w:b/>
          <w:bCs/>
          <w:i w:val="0"/>
          <w:iCs/>
          <w:szCs w:val="24"/>
        </w:rPr>
        <w:t>[</w:t>
      </w:r>
      <w:r w:rsidR="00236C4C">
        <w:rPr>
          <w:rFonts w:cs="Calibri"/>
          <w:b/>
          <w:bCs/>
          <w:i w:val="0"/>
          <w:iCs/>
          <w:szCs w:val="24"/>
        </w:rPr>
        <w:t>2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28AB188E" w14:textId="68D98D26" w:rsidR="00A73FD6" w:rsidRPr="00236C4C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Pr="00236C4C">
        <w:rPr>
          <w:rFonts w:cs="Calibri"/>
          <w:i w:val="0"/>
          <w:iCs/>
          <w:szCs w:val="24"/>
        </w:rPr>
        <w:t xml:space="preserve">Talent adding DNA to tube </w:t>
      </w:r>
      <w:r w:rsidRPr="00236C4C">
        <w:rPr>
          <w:rFonts w:cs="Calibri"/>
          <w:b/>
          <w:bCs/>
          <w:i w:val="0"/>
          <w:iCs/>
          <w:szCs w:val="24"/>
        </w:rPr>
        <w:t xml:space="preserve">TEXT: </w:t>
      </w:r>
      <w:r w:rsidRPr="00236C4C">
        <w:rPr>
          <w:rFonts w:cs="Calibri"/>
          <w:b/>
          <w:bCs/>
          <w:szCs w:val="24"/>
        </w:rPr>
        <w:t>i.e.</w:t>
      </w:r>
      <w:r w:rsidRPr="00236C4C">
        <w:rPr>
          <w:rFonts w:cs="Calibri"/>
          <w:b/>
          <w:bCs/>
          <w:i w:val="0"/>
          <w:iCs/>
          <w:szCs w:val="24"/>
        </w:rPr>
        <w:t>, 200-500 ng DNA</w:t>
      </w:r>
    </w:p>
    <w:p w14:paraId="1A90C117" w14:textId="5314FA7E" w:rsidR="00A73FD6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conversion reagent to tube, with conversion reagent container visible in frame</w:t>
      </w:r>
    </w:p>
    <w:p w14:paraId="66DAA596" w14:textId="1D4110B3" w:rsidR="00A73FD6" w:rsidRDefault="00A73FD6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thorough mixing, </w:t>
      </w:r>
      <w:r w:rsidR="00A86930">
        <w:rPr>
          <w:rFonts w:cs="Calibri"/>
          <w:i w:val="0"/>
          <w:iCs/>
          <w:szCs w:val="24"/>
        </w:rPr>
        <w:t xml:space="preserve">briefly </w:t>
      </w:r>
      <w:r>
        <w:rPr>
          <w:rFonts w:cs="Calibri"/>
          <w:i w:val="0"/>
          <w:iCs/>
          <w:szCs w:val="24"/>
        </w:rPr>
        <w:t xml:space="preserve">spin down the tube contents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</w:t>
      </w:r>
      <w:r w:rsidR="00A86930">
        <w:rPr>
          <w:rFonts w:cs="Calibri"/>
          <w:i w:val="0"/>
          <w:iCs/>
          <w:szCs w:val="24"/>
        </w:rPr>
        <w:t>amplify</w:t>
      </w:r>
      <w:r>
        <w:rPr>
          <w:rFonts w:cs="Calibri"/>
          <w:i w:val="0"/>
          <w:iCs/>
          <w:szCs w:val="24"/>
        </w:rPr>
        <w:t xml:space="preserve"> the </w:t>
      </w:r>
      <w:r w:rsidR="00A86930">
        <w:rPr>
          <w:rFonts w:cs="Calibri"/>
          <w:i w:val="0"/>
          <w:iCs/>
          <w:szCs w:val="24"/>
        </w:rPr>
        <w:t>DNA</w:t>
      </w:r>
      <w:r>
        <w:rPr>
          <w:rFonts w:cs="Calibri"/>
          <w:i w:val="0"/>
          <w:iCs/>
          <w:szCs w:val="24"/>
        </w:rPr>
        <w:t xml:space="preserve"> </w:t>
      </w:r>
      <w:r w:rsidR="00A86930">
        <w:rPr>
          <w:rFonts w:cs="Calibri"/>
          <w:i w:val="0"/>
          <w:iCs/>
          <w:szCs w:val="24"/>
        </w:rPr>
        <w:t>on</w:t>
      </w:r>
      <w:r>
        <w:rPr>
          <w:rFonts w:cs="Calibri"/>
          <w:i w:val="0"/>
          <w:iCs/>
          <w:szCs w:val="24"/>
        </w:rPr>
        <w:t xml:space="preserve"> a thermal cycler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42F1053F" w14:textId="577C68EC" w:rsidR="00A73FD6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 into centrifuge</w:t>
      </w:r>
    </w:p>
    <w:p w14:paraId="1393A0D4" w14:textId="77777777" w:rsidR="00A73FD6" w:rsidRPr="00A73FD6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tube into thermal cycler </w:t>
      </w:r>
      <w:r>
        <w:rPr>
          <w:rFonts w:cs="Calibri"/>
          <w:b/>
          <w:bCs/>
          <w:i w:val="0"/>
          <w:iCs/>
          <w:szCs w:val="24"/>
        </w:rPr>
        <w:t>TEXT: 98 °C 8 min; 54 °C 60 min, hold at 4 °C</w:t>
      </w:r>
    </w:p>
    <w:p w14:paraId="12EB743F" w14:textId="532229F5" w:rsidR="00A73FD6" w:rsidRDefault="00A461BF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A73FD6">
        <w:rPr>
          <w:rFonts w:cs="Calibri"/>
          <w:i w:val="0"/>
          <w:iCs/>
          <w:szCs w:val="24"/>
        </w:rPr>
        <w:t>A</w:t>
      </w:r>
      <w:r w:rsidR="00A73FD6">
        <w:rPr>
          <w:rFonts w:cs="Calibri"/>
          <w:i w:val="0"/>
          <w:iCs/>
          <w:szCs w:val="24"/>
        </w:rPr>
        <w:t>t the end of the cycle, a</w:t>
      </w:r>
      <w:r w:rsidRPr="00A73FD6">
        <w:rPr>
          <w:rFonts w:cs="Calibri"/>
          <w:i w:val="0"/>
          <w:iCs/>
          <w:szCs w:val="24"/>
        </w:rPr>
        <w:t xml:space="preserve">dd 600 </w:t>
      </w:r>
      <w:r w:rsidR="00A73FD6">
        <w:rPr>
          <w:rFonts w:cs="Calibri"/>
          <w:i w:val="0"/>
          <w:iCs/>
          <w:szCs w:val="24"/>
        </w:rPr>
        <w:t>microliters</w:t>
      </w:r>
      <w:r w:rsidRPr="00A73FD6">
        <w:rPr>
          <w:rFonts w:cs="Calibri"/>
          <w:i w:val="0"/>
          <w:iCs/>
          <w:szCs w:val="24"/>
        </w:rPr>
        <w:t xml:space="preserve"> of </w:t>
      </w:r>
      <w:r w:rsidR="00A73FD6">
        <w:rPr>
          <w:rFonts w:cs="Calibri"/>
          <w:i w:val="0"/>
          <w:iCs/>
          <w:szCs w:val="24"/>
        </w:rPr>
        <w:t>b</w:t>
      </w:r>
      <w:r w:rsidRPr="00A73FD6">
        <w:rPr>
          <w:rFonts w:cs="Calibri"/>
          <w:i w:val="0"/>
          <w:iCs/>
          <w:szCs w:val="24"/>
        </w:rPr>
        <w:t xml:space="preserve">inding buffer to an ion chromatography column placed </w:t>
      </w:r>
      <w:r w:rsidR="00A73FD6">
        <w:rPr>
          <w:rFonts w:cs="Calibri"/>
          <w:i w:val="0"/>
          <w:iCs/>
          <w:szCs w:val="24"/>
        </w:rPr>
        <w:t>in</w:t>
      </w:r>
      <w:r w:rsidRPr="00A73FD6">
        <w:rPr>
          <w:rFonts w:cs="Calibri"/>
          <w:i w:val="0"/>
          <w:iCs/>
          <w:szCs w:val="24"/>
        </w:rPr>
        <w:t xml:space="preserve"> a collection tube</w:t>
      </w:r>
      <w:r w:rsidR="00A73FD6">
        <w:rPr>
          <w:rFonts w:cs="Calibri"/>
          <w:i w:val="0"/>
          <w:iCs/>
          <w:szCs w:val="24"/>
        </w:rPr>
        <w:t xml:space="preserve"> </w:t>
      </w:r>
      <w:r w:rsidR="00A73FD6">
        <w:rPr>
          <w:rFonts w:cs="Calibri"/>
          <w:b/>
          <w:bCs/>
          <w:i w:val="0"/>
          <w:iCs/>
          <w:szCs w:val="24"/>
        </w:rPr>
        <w:t>[1]</w:t>
      </w:r>
      <w:r w:rsidR="00A73FD6">
        <w:rPr>
          <w:rFonts w:cs="Calibri"/>
          <w:i w:val="0"/>
          <w:iCs/>
          <w:szCs w:val="24"/>
        </w:rPr>
        <w:t xml:space="preserve"> and add the DNA to the column </w:t>
      </w:r>
      <w:r w:rsidR="00A73FD6">
        <w:rPr>
          <w:rFonts w:cs="Calibri"/>
          <w:b/>
          <w:bCs/>
          <w:i w:val="0"/>
          <w:iCs/>
          <w:szCs w:val="24"/>
        </w:rPr>
        <w:t>[2]</w:t>
      </w:r>
      <w:r w:rsidR="00A73FD6">
        <w:rPr>
          <w:rFonts w:cs="Calibri"/>
          <w:i w:val="0"/>
          <w:iCs/>
          <w:szCs w:val="24"/>
        </w:rPr>
        <w:t>.</w:t>
      </w:r>
    </w:p>
    <w:p w14:paraId="71AF1E8F" w14:textId="77777777" w:rsidR="00A73FD6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buffer to column, with buffer container visible in frame</w:t>
      </w:r>
    </w:p>
    <w:p w14:paraId="478909C4" w14:textId="60B0716C" w:rsidR="00A461BF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sample to column</w:t>
      </w:r>
      <w:r w:rsidR="00A461BF" w:rsidRPr="00A73FD6">
        <w:rPr>
          <w:rFonts w:cs="Calibri"/>
          <w:i w:val="0"/>
          <w:iCs/>
          <w:szCs w:val="24"/>
        </w:rPr>
        <w:t xml:space="preserve"> </w:t>
      </w:r>
    </w:p>
    <w:p w14:paraId="6BFC18C5" w14:textId="614E224F" w:rsidR="00A73FD6" w:rsidRDefault="00A73FD6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Invert the tube several times to mix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centrifuge for 30 seconds at full speed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0D870B37" w14:textId="41A0A19C" w:rsidR="00A73FD6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Talent inverting tube</w:t>
      </w:r>
    </w:p>
    <w:p w14:paraId="4A64C6DF" w14:textId="21C665FB" w:rsidR="00A73FD6" w:rsidRDefault="00A73FD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 into centrifuge</w:t>
      </w:r>
    </w:p>
    <w:p w14:paraId="48973A82" w14:textId="28AF27C4" w:rsidR="00A461BF" w:rsidRDefault="00A461BF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2D4F68">
        <w:rPr>
          <w:rFonts w:cs="Calibri"/>
          <w:i w:val="0"/>
          <w:iCs/>
          <w:szCs w:val="24"/>
        </w:rPr>
        <w:t>Discard the collected flow-through</w:t>
      </w:r>
      <w:r w:rsidR="002D4F68">
        <w:rPr>
          <w:rFonts w:cs="Calibri"/>
          <w:i w:val="0"/>
          <w:iCs/>
          <w:szCs w:val="24"/>
        </w:rPr>
        <w:t xml:space="preserve"> </w:t>
      </w:r>
      <w:r w:rsidR="002D4F68">
        <w:rPr>
          <w:rFonts w:cs="Calibri"/>
          <w:b/>
          <w:bCs/>
          <w:i w:val="0"/>
          <w:iCs/>
          <w:szCs w:val="24"/>
        </w:rPr>
        <w:t>[1]</w:t>
      </w:r>
      <w:r w:rsidR="002D4F68">
        <w:rPr>
          <w:rFonts w:cs="Calibri"/>
          <w:i w:val="0"/>
          <w:iCs/>
          <w:szCs w:val="24"/>
        </w:rPr>
        <w:t xml:space="preserve"> and add 100 microliters of wash buffer to the column </w:t>
      </w:r>
      <w:r w:rsidR="002D4F68">
        <w:rPr>
          <w:rFonts w:cs="Calibri"/>
          <w:b/>
          <w:bCs/>
          <w:i w:val="0"/>
          <w:iCs/>
          <w:szCs w:val="24"/>
        </w:rPr>
        <w:t>[2]</w:t>
      </w:r>
      <w:r w:rsidR="002D4F68">
        <w:rPr>
          <w:rFonts w:cs="Calibri"/>
          <w:i w:val="0"/>
          <w:iCs/>
          <w:szCs w:val="24"/>
        </w:rPr>
        <w:t>.</w:t>
      </w:r>
    </w:p>
    <w:p w14:paraId="629562D7" w14:textId="6FD34155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discarding flow through</w:t>
      </w:r>
    </w:p>
    <w:p w14:paraId="167E5C8F" w14:textId="13B247C0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wash buffer to column</w:t>
      </w:r>
    </w:p>
    <w:p w14:paraId="39773BC2" w14:textId="1C9CCC48" w:rsidR="002D4F68" w:rsidRDefault="002D4F68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Centrifuge the column and discard the flow-through again as demonstrated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46559FDA" w14:textId="510D1B0E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tube(s) to centrifuge</w:t>
      </w:r>
    </w:p>
    <w:p w14:paraId="664B4352" w14:textId="200132C7" w:rsidR="002D4F68" w:rsidRPr="00A86930" w:rsidRDefault="002D4F68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Add 200 microliters of</w:t>
      </w:r>
      <w:r>
        <w:rPr>
          <w:rFonts w:cs="Calibri"/>
          <w:i w:val="0"/>
          <w:szCs w:val="24"/>
        </w:rPr>
        <w:t xml:space="preserve"> </w:t>
      </w:r>
      <w:proofErr w:type="spellStart"/>
      <w:r w:rsidRPr="002D4F68">
        <w:rPr>
          <w:rFonts w:cs="Calibri"/>
          <w:i w:val="0"/>
          <w:iCs/>
          <w:szCs w:val="24"/>
        </w:rPr>
        <w:t>d</w:t>
      </w:r>
      <w:r w:rsidR="00A461BF" w:rsidRPr="002D4F68">
        <w:rPr>
          <w:rFonts w:cs="Calibri"/>
          <w:i w:val="0"/>
          <w:iCs/>
          <w:szCs w:val="24"/>
        </w:rPr>
        <w:t>esulfonation</w:t>
      </w:r>
      <w:proofErr w:type="spellEnd"/>
      <w:r w:rsidR="00A461BF" w:rsidRPr="002D4F68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b</w:t>
      </w:r>
      <w:r w:rsidR="00A461BF" w:rsidRPr="002D4F68">
        <w:rPr>
          <w:rFonts w:cs="Calibri"/>
          <w:i w:val="0"/>
          <w:iCs/>
          <w:szCs w:val="24"/>
        </w:rPr>
        <w:t xml:space="preserve">uffer </w:t>
      </w:r>
      <w:r>
        <w:rPr>
          <w:rFonts w:cs="Calibri"/>
          <w:i w:val="0"/>
          <w:iCs/>
          <w:szCs w:val="24"/>
        </w:rPr>
        <w:t>to the column for</w:t>
      </w:r>
      <w:r w:rsidR="00A86930">
        <w:rPr>
          <w:rFonts w:cs="Calibri"/>
          <w:i w:val="0"/>
          <w:iCs/>
          <w:szCs w:val="24"/>
        </w:rPr>
        <w:t xml:space="preserve"> a</w:t>
      </w:r>
      <w:r>
        <w:rPr>
          <w:rFonts w:cs="Calibri"/>
          <w:i w:val="0"/>
          <w:iCs/>
          <w:szCs w:val="24"/>
        </w:rPr>
        <w:t xml:space="preserve"> 15-20</w:t>
      </w:r>
      <w:r w:rsidR="00A86930">
        <w:rPr>
          <w:rFonts w:cs="Calibri"/>
          <w:i w:val="0"/>
          <w:iCs/>
          <w:szCs w:val="24"/>
        </w:rPr>
        <w:t>-</w:t>
      </w:r>
      <w:r>
        <w:rPr>
          <w:rFonts w:cs="Calibri"/>
          <w:i w:val="0"/>
          <w:iCs/>
          <w:szCs w:val="24"/>
        </w:rPr>
        <w:t xml:space="preserve">minute </w:t>
      </w:r>
      <w:r w:rsidR="00A86930">
        <w:rPr>
          <w:rFonts w:cs="Calibri"/>
          <w:i w:val="0"/>
          <w:iCs/>
          <w:szCs w:val="24"/>
        </w:rPr>
        <w:t xml:space="preserve">incubation </w:t>
      </w:r>
      <w:r>
        <w:rPr>
          <w:rFonts w:cs="Calibri"/>
          <w:i w:val="0"/>
          <w:iCs/>
          <w:szCs w:val="24"/>
        </w:rPr>
        <w:t xml:space="preserve">at room temperature </w:t>
      </w:r>
      <w:r>
        <w:rPr>
          <w:rFonts w:cs="Calibri"/>
          <w:b/>
          <w:bCs/>
          <w:i w:val="0"/>
          <w:iCs/>
          <w:szCs w:val="24"/>
        </w:rPr>
        <w:t>[</w:t>
      </w:r>
      <w:r w:rsidR="00A86930">
        <w:rPr>
          <w:rFonts w:cs="Calibri"/>
          <w:b/>
          <w:bCs/>
          <w:i w:val="0"/>
          <w:iCs/>
          <w:szCs w:val="24"/>
        </w:rPr>
        <w:t>1</w:t>
      </w:r>
      <w:r>
        <w:rPr>
          <w:rFonts w:cs="Calibri"/>
          <w:b/>
          <w:bCs/>
          <w:i w:val="0"/>
          <w:iCs/>
          <w:szCs w:val="24"/>
        </w:rPr>
        <w:t>]</w:t>
      </w:r>
      <w:r w:rsidR="00A86930">
        <w:rPr>
          <w:rFonts w:cs="Calibri"/>
          <w:i w:val="0"/>
          <w:iCs/>
          <w:szCs w:val="24"/>
        </w:rPr>
        <w:t xml:space="preserve"> before</w:t>
      </w:r>
      <w:r w:rsidR="00A86930" w:rsidRPr="00A86930">
        <w:rPr>
          <w:rFonts w:cs="Calibri"/>
          <w:i w:val="0"/>
          <w:iCs/>
          <w:szCs w:val="24"/>
        </w:rPr>
        <w:t xml:space="preserve"> </w:t>
      </w:r>
      <w:r w:rsidR="00A86930">
        <w:rPr>
          <w:rFonts w:cs="Calibri"/>
          <w:i w:val="0"/>
          <w:iCs/>
          <w:szCs w:val="24"/>
        </w:rPr>
        <w:t xml:space="preserve">centrifuging the sample and discarding the flow-through as demonstrated </w:t>
      </w:r>
      <w:r w:rsidR="00A86930">
        <w:rPr>
          <w:rFonts w:cs="Calibri"/>
          <w:b/>
          <w:bCs/>
          <w:i w:val="0"/>
          <w:iCs/>
          <w:szCs w:val="24"/>
        </w:rPr>
        <w:t>[2]</w:t>
      </w:r>
      <w:r w:rsidR="00A86930">
        <w:rPr>
          <w:rFonts w:cs="Calibri"/>
          <w:i w:val="0"/>
          <w:iCs/>
          <w:szCs w:val="24"/>
        </w:rPr>
        <w:t>.</w:t>
      </w:r>
    </w:p>
    <w:p w14:paraId="3008C91C" w14:textId="799F40B2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buffer to column, with buffer container visible in frame</w:t>
      </w:r>
    </w:p>
    <w:p w14:paraId="7ED3C285" w14:textId="6905B3BD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tube(s) to centrifuge</w:t>
      </w:r>
    </w:p>
    <w:p w14:paraId="1ACD4363" w14:textId="66D245AB" w:rsidR="00A86930" w:rsidRDefault="00A86930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Next, wash the column two times with 200 microliters of wash buffer per wash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0A77C155" w14:textId="2F409BF8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buffer to column, with buffer container visible in frame</w:t>
      </w:r>
    </w:p>
    <w:p w14:paraId="5CAC3483" w14:textId="4B2EB93A" w:rsidR="002D4F68" w:rsidRDefault="002D4F68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the second wash, transfer the column to a new 1.5-milliliter collection tube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add 100 microliters of PCR-grade water to the membrane of the column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5A84C860" w14:textId="7578CC28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column into tube</w:t>
      </w:r>
    </w:p>
    <w:p w14:paraId="363D0169" w14:textId="0F038A9A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water to membrane</w:t>
      </w:r>
    </w:p>
    <w:p w14:paraId="15E8F2B7" w14:textId="767B1A03" w:rsidR="002D4F68" w:rsidRDefault="002D4F68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Then elute the DNA by </w:t>
      </w:r>
      <w:r w:rsidR="00A86930">
        <w:rPr>
          <w:rFonts w:cs="Calibri"/>
          <w:i w:val="0"/>
          <w:iCs/>
          <w:szCs w:val="24"/>
        </w:rPr>
        <w:t>centrifugation of</w:t>
      </w:r>
      <w:r>
        <w:rPr>
          <w:rFonts w:cs="Calibri"/>
          <w:i w:val="0"/>
          <w:iCs/>
          <w:szCs w:val="24"/>
        </w:rPr>
        <w:t xml:space="preserve"> the column for 1 minute at full speed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1E75D1F8" w14:textId="77777777" w:rsidR="002D4F68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tube(s) into centrifuge</w:t>
      </w:r>
    </w:p>
    <w:p w14:paraId="48E89FE0" w14:textId="6DAEC3DD" w:rsidR="00A461BF" w:rsidRPr="002D4F68" w:rsidRDefault="00A461BF" w:rsidP="003D0B4A">
      <w:pPr>
        <w:pStyle w:val="BodyText"/>
        <w:numPr>
          <w:ilvl w:val="0"/>
          <w:numId w:val="9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2D4F68">
        <w:rPr>
          <w:b/>
          <w:bCs/>
          <w:i w:val="0"/>
          <w:iCs/>
          <w:szCs w:val="24"/>
        </w:rPr>
        <w:t xml:space="preserve">Droplet </w:t>
      </w:r>
      <w:r w:rsidR="002D4F68">
        <w:rPr>
          <w:b/>
          <w:bCs/>
          <w:i w:val="0"/>
          <w:iCs/>
          <w:szCs w:val="24"/>
        </w:rPr>
        <w:t>G</w:t>
      </w:r>
      <w:r w:rsidRPr="002D4F68">
        <w:rPr>
          <w:b/>
          <w:bCs/>
          <w:i w:val="0"/>
          <w:iCs/>
          <w:szCs w:val="24"/>
        </w:rPr>
        <w:t>eneration and PCR</w:t>
      </w:r>
      <w:r w:rsidR="00753DFA">
        <w:rPr>
          <w:b/>
          <w:bCs/>
          <w:i w:val="0"/>
          <w:iCs/>
          <w:szCs w:val="24"/>
        </w:rPr>
        <w:t xml:space="preserve"> </w:t>
      </w:r>
    </w:p>
    <w:p w14:paraId="56892222" w14:textId="239064B2" w:rsidR="00A461BF" w:rsidRDefault="002D4F68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For droplet generation, </w:t>
      </w:r>
      <w:r w:rsidR="00A86930">
        <w:rPr>
          <w:rFonts w:cs="Calibri"/>
          <w:i w:val="0"/>
          <w:iCs/>
          <w:szCs w:val="24"/>
        </w:rPr>
        <w:t>mix</w:t>
      </w:r>
      <w:r>
        <w:rPr>
          <w:rFonts w:cs="Calibri"/>
          <w:i w:val="0"/>
          <w:iCs/>
          <w:szCs w:val="24"/>
        </w:rPr>
        <w:t xml:space="preserve"> 1 microliter</w:t>
      </w:r>
      <w:r>
        <w:rPr>
          <w:rFonts w:cs="Calibri"/>
          <w:i w:val="0"/>
          <w:szCs w:val="24"/>
        </w:rPr>
        <w:t xml:space="preserve"> </w:t>
      </w:r>
      <w:r w:rsidR="00A461BF" w:rsidRPr="002D4F68">
        <w:rPr>
          <w:rFonts w:cs="Calibri"/>
          <w:i w:val="0"/>
          <w:iCs/>
          <w:szCs w:val="24"/>
        </w:rPr>
        <w:t>of bisulfite</w:t>
      </w:r>
      <w:r>
        <w:rPr>
          <w:rFonts w:cs="Calibri"/>
          <w:i w:val="0"/>
          <w:iCs/>
          <w:szCs w:val="24"/>
        </w:rPr>
        <w:t>-</w:t>
      </w:r>
      <w:r w:rsidR="00A461BF" w:rsidRPr="002D4F68">
        <w:rPr>
          <w:rFonts w:cs="Calibri"/>
          <w:i w:val="0"/>
          <w:iCs/>
          <w:szCs w:val="24"/>
        </w:rPr>
        <w:t xml:space="preserve">converted DNA </w:t>
      </w:r>
      <w:r w:rsidR="00A86930">
        <w:rPr>
          <w:rFonts w:cs="Calibri"/>
          <w:i w:val="0"/>
          <w:iCs/>
          <w:szCs w:val="24"/>
        </w:rPr>
        <w:t>with</w:t>
      </w:r>
      <w:r>
        <w:rPr>
          <w:rFonts w:cs="Calibri"/>
          <w:i w:val="0"/>
          <w:iCs/>
          <w:szCs w:val="24"/>
        </w:rPr>
        <w:t xml:space="preserve"> freshly prepared probe</w:t>
      </w:r>
      <w:r w:rsidR="00A461BF" w:rsidRPr="002D4F68">
        <w:rPr>
          <w:rFonts w:cs="Calibri"/>
          <w:i w:val="0"/>
          <w:iCs/>
          <w:szCs w:val="24"/>
        </w:rPr>
        <w:t xml:space="preserve"> master mix in a PCR tube</w:t>
      </w:r>
      <w:r w:rsidR="0010449B">
        <w:rPr>
          <w:rFonts w:cs="Calibri"/>
          <w:i w:val="0"/>
          <w:iCs/>
          <w:szCs w:val="24"/>
        </w:rPr>
        <w:t xml:space="preserve"> </w:t>
      </w:r>
      <w:r w:rsidR="0010449B">
        <w:rPr>
          <w:rFonts w:cs="Calibri"/>
          <w:b/>
          <w:bCs/>
          <w:i w:val="0"/>
          <w:iCs/>
          <w:szCs w:val="24"/>
        </w:rPr>
        <w:t>[1-TXT]</w:t>
      </w:r>
      <w:r w:rsidR="00EA0FD0">
        <w:rPr>
          <w:rFonts w:cs="Calibri"/>
          <w:i w:val="0"/>
          <w:iCs/>
          <w:szCs w:val="24"/>
        </w:rPr>
        <w:t xml:space="preserve"> and collect the sample with a brief centrifugation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</w:t>
      </w:r>
      <w:r w:rsidR="0010449B">
        <w:rPr>
          <w:rFonts w:cs="Calibri"/>
          <w:b/>
          <w:bCs/>
          <w:i w:val="0"/>
          <w:iCs/>
          <w:szCs w:val="24"/>
        </w:rPr>
        <w:t>2</w:t>
      </w:r>
      <w:r>
        <w:rPr>
          <w:rFonts w:cs="Calibri"/>
          <w:b/>
          <w:bCs/>
          <w:i w:val="0"/>
          <w:iCs/>
          <w:szCs w:val="24"/>
        </w:rPr>
        <w:t>]</w:t>
      </w:r>
      <w:r w:rsidR="00A461BF" w:rsidRPr="002D4F68">
        <w:rPr>
          <w:rFonts w:cs="Calibri"/>
          <w:i w:val="0"/>
          <w:iCs/>
          <w:szCs w:val="24"/>
        </w:rPr>
        <w:t>.</w:t>
      </w:r>
    </w:p>
    <w:p w14:paraId="19881FEE" w14:textId="47AC1C36" w:rsidR="002D4F68" w:rsidRPr="0010449B" w:rsidRDefault="002D4F68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</w:t>
      </w:r>
      <w:r w:rsidR="00A86930">
        <w:rPr>
          <w:rFonts w:cs="Calibri"/>
          <w:i w:val="0"/>
          <w:iCs/>
          <w:szCs w:val="24"/>
        </w:rPr>
        <w:t>mixing</w:t>
      </w:r>
      <w:r>
        <w:rPr>
          <w:rFonts w:cs="Calibri"/>
          <w:i w:val="0"/>
          <w:iCs/>
          <w:szCs w:val="24"/>
        </w:rPr>
        <w:t xml:space="preserve"> tube</w:t>
      </w:r>
      <w:r w:rsidR="00A86930">
        <w:rPr>
          <w:rFonts w:cs="Calibri"/>
          <w:i w:val="0"/>
          <w:iCs/>
          <w:szCs w:val="24"/>
        </w:rPr>
        <w:t xml:space="preserve"> contents</w:t>
      </w:r>
      <w:r>
        <w:rPr>
          <w:rFonts w:cs="Calibri"/>
          <w:i w:val="0"/>
          <w:iCs/>
          <w:szCs w:val="24"/>
        </w:rPr>
        <w:t xml:space="preserve">, with DNA and master mix container visible in frame </w:t>
      </w:r>
      <w:r>
        <w:rPr>
          <w:rFonts w:cs="Calibri"/>
          <w:b/>
          <w:bCs/>
          <w:i w:val="0"/>
          <w:iCs/>
          <w:szCs w:val="24"/>
        </w:rPr>
        <w:t>TEXT: See test for probe master mix preparation details</w:t>
      </w:r>
    </w:p>
    <w:p w14:paraId="30C3216E" w14:textId="11C77FEF" w:rsidR="0010449B" w:rsidRPr="0010449B" w:rsidRDefault="0010449B" w:rsidP="0010449B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tube(s) into centrifuge</w:t>
      </w:r>
    </w:p>
    <w:p w14:paraId="2830E6A3" w14:textId="13EB4E24" w:rsidR="00A461BF" w:rsidRPr="00C353D5" w:rsidRDefault="00EA0FD0" w:rsidP="00C353D5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</w:t>
      </w:r>
      <w:r w:rsidR="00665927">
        <w:rPr>
          <w:rFonts w:cs="Calibri"/>
          <w:i w:val="0"/>
          <w:iCs/>
          <w:szCs w:val="24"/>
        </w:rPr>
        <w:t>se</w:t>
      </w:r>
      <w:r w:rsidR="00665927" w:rsidRPr="00665927">
        <w:rPr>
          <w:rFonts w:cs="Calibri"/>
          <w:i w:val="0"/>
          <w:iCs/>
          <w:szCs w:val="24"/>
        </w:rPr>
        <w:t xml:space="preserve"> PEEK</w:t>
      </w:r>
      <w:r w:rsid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i w:val="0"/>
          <w:iCs/>
          <w:color w:val="FF0000"/>
          <w:szCs w:val="24"/>
        </w:rPr>
        <w:t>(peek)</w:t>
      </w:r>
      <w:r w:rsidR="00665927" w:rsidRPr="00665927">
        <w:rPr>
          <w:rFonts w:cs="Calibri"/>
          <w:i w:val="0"/>
          <w:iCs/>
          <w:szCs w:val="24"/>
        </w:rPr>
        <w:t xml:space="preserve"> fittings </w:t>
      </w:r>
      <w:r w:rsidR="00665927">
        <w:rPr>
          <w:rFonts w:cs="Calibri"/>
          <w:i w:val="0"/>
          <w:iCs/>
          <w:szCs w:val="24"/>
        </w:rPr>
        <w:t xml:space="preserve">to </w:t>
      </w:r>
      <w:r w:rsidR="00665927" w:rsidRPr="00665927">
        <w:rPr>
          <w:rFonts w:cs="Calibri"/>
          <w:i w:val="0"/>
          <w:iCs/>
          <w:szCs w:val="24"/>
        </w:rPr>
        <w:t>c</w:t>
      </w:r>
      <w:r w:rsidR="00A461BF" w:rsidRPr="00665927">
        <w:rPr>
          <w:rFonts w:cs="Calibri"/>
          <w:i w:val="0"/>
          <w:iCs/>
          <w:szCs w:val="24"/>
        </w:rPr>
        <w:t>onnect disposable fluidic tubing to two</w:t>
      </w:r>
      <w:r w:rsidR="00665927">
        <w:rPr>
          <w:rFonts w:cs="Calibri"/>
          <w:i w:val="0"/>
          <w:iCs/>
          <w:szCs w:val="24"/>
        </w:rPr>
        <w:t>, 250-microliter-volume</w:t>
      </w:r>
      <w:r w:rsidR="00A461BF" w:rsidRPr="00665927">
        <w:rPr>
          <w:rFonts w:cs="Calibri"/>
          <w:i w:val="0"/>
          <w:iCs/>
          <w:szCs w:val="24"/>
        </w:rPr>
        <w:t xml:space="preserve"> precision glass syringes</w:t>
      </w:r>
      <w:r w:rsid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b/>
          <w:bCs/>
          <w:i w:val="0"/>
          <w:iCs/>
          <w:szCs w:val="24"/>
        </w:rPr>
        <w:t>[</w:t>
      </w:r>
      <w:r w:rsidR="00C353D5">
        <w:rPr>
          <w:rFonts w:cs="Calibri"/>
          <w:b/>
          <w:bCs/>
          <w:i w:val="0"/>
          <w:iCs/>
          <w:szCs w:val="24"/>
        </w:rPr>
        <w:t>1-</w:t>
      </w:r>
      <w:r w:rsidR="00665927">
        <w:rPr>
          <w:rFonts w:cs="Calibri"/>
          <w:b/>
          <w:bCs/>
          <w:i w:val="0"/>
          <w:iCs/>
          <w:szCs w:val="24"/>
        </w:rPr>
        <w:t>TXT]</w:t>
      </w:r>
      <w:r w:rsidR="00C353D5">
        <w:rPr>
          <w:rFonts w:cs="Calibri"/>
          <w:i w:val="0"/>
          <w:iCs/>
          <w:szCs w:val="24"/>
        </w:rPr>
        <w:t xml:space="preserve"> and p</w:t>
      </w:r>
      <w:r w:rsidR="00C353D5" w:rsidRPr="00665927">
        <w:rPr>
          <w:rFonts w:cs="Calibri"/>
          <w:i w:val="0"/>
          <w:iCs/>
          <w:szCs w:val="24"/>
        </w:rPr>
        <w:t xml:space="preserve">refill one precision glass syringe with 250 </w:t>
      </w:r>
      <w:r w:rsidR="00C353D5">
        <w:rPr>
          <w:rFonts w:cs="Calibri"/>
          <w:i w:val="0"/>
          <w:iCs/>
          <w:szCs w:val="24"/>
        </w:rPr>
        <w:t>microliters</w:t>
      </w:r>
      <w:r w:rsidR="00C353D5" w:rsidRPr="00665927">
        <w:rPr>
          <w:rFonts w:cs="Calibri"/>
          <w:i w:val="0"/>
          <w:iCs/>
          <w:szCs w:val="24"/>
        </w:rPr>
        <w:t xml:space="preserve"> of carrier oil containing 5% </w:t>
      </w:r>
      <w:proofErr w:type="spellStart"/>
      <w:r w:rsidR="00C353D5" w:rsidRPr="00665927">
        <w:rPr>
          <w:rFonts w:cs="Calibri"/>
          <w:i w:val="0"/>
          <w:iCs/>
          <w:szCs w:val="24"/>
        </w:rPr>
        <w:t>fluoro</w:t>
      </w:r>
      <w:proofErr w:type="spellEnd"/>
      <w:r w:rsidR="00C353D5" w:rsidRPr="00665927">
        <w:rPr>
          <w:rFonts w:cs="Calibri"/>
          <w:i w:val="0"/>
          <w:iCs/>
          <w:szCs w:val="24"/>
        </w:rPr>
        <w:t>-surfactant</w:t>
      </w:r>
      <w:r w:rsidR="00C353D5">
        <w:rPr>
          <w:rFonts w:cs="Calibri"/>
          <w:i w:val="0"/>
          <w:iCs/>
          <w:szCs w:val="24"/>
        </w:rPr>
        <w:t xml:space="preserve"> </w:t>
      </w:r>
      <w:r w:rsidR="00C353D5">
        <w:rPr>
          <w:rFonts w:cs="Calibri"/>
          <w:b/>
          <w:bCs/>
          <w:i w:val="0"/>
          <w:iCs/>
          <w:szCs w:val="24"/>
        </w:rPr>
        <w:t>[2]</w:t>
      </w:r>
      <w:r w:rsidR="00C353D5">
        <w:rPr>
          <w:rFonts w:cs="Calibri"/>
          <w:i w:val="0"/>
          <w:iCs/>
          <w:szCs w:val="24"/>
        </w:rPr>
        <w:t xml:space="preserve"> and one</w:t>
      </w:r>
      <w:r w:rsidR="00C353D5" w:rsidRPr="00665927">
        <w:rPr>
          <w:rFonts w:cs="Calibri"/>
          <w:i w:val="0"/>
          <w:iCs/>
          <w:szCs w:val="24"/>
        </w:rPr>
        <w:t xml:space="preserve"> precision glass syringe with 50 </w:t>
      </w:r>
      <w:r w:rsidR="00C353D5">
        <w:rPr>
          <w:rFonts w:cs="Calibri"/>
          <w:i w:val="0"/>
          <w:iCs/>
          <w:szCs w:val="24"/>
        </w:rPr>
        <w:t>microliters</w:t>
      </w:r>
      <w:r w:rsidR="00C353D5" w:rsidRPr="00665927">
        <w:rPr>
          <w:rFonts w:cs="Calibri"/>
          <w:i w:val="0"/>
          <w:iCs/>
          <w:szCs w:val="24"/>
        </w:rPr>
        <w:t xml:space="preserve"> of carrier oil </w:t>
      </w:r>
      <w:r w:rsidR="00C353D5">
        <w:rPr>
          <w:rFonts w:cs="Calibri"/>
          <w:b/>
          <w:bCs/>
          <w:i w:val="0"/>
          <w:iCs/>
          <w:szCs w:val="24"/>
        </w:rPr>
        <w:t>[3]</w:t>
      </w:r>
      <w:r w:rsidR="00C353D5">
        <w:rPr>
          <w:rFonts w:cs="Calibri"/>
          <w:i w:val="0"/>
          <w:iCs/>
          <w:szCs w:val="24"/>
        </w:rPr>
        <w:t>.</w:t>
      </w:r>
    </w:p>
    <w:p w14:paraId="2A68ABC1" w14:textId="77777777" w:rsidR="00665927" w:rsidRP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connecting tubing to syringe </w:t>
      </w:r>
      <w:r>
        <w:rPr>
          <w:rFonts w:cs="Calibri"/>
          <w:b/>
          <w:bCs/>
          <w:i w:val="0"/>
          <w:iCs/>
          <w:szCs w:val="24"/>
        </w:rPr>
        <w:t xml:space="preserve">TEXT: </w:t>
      </w:r>
      <w:r w:rsidRPr="00665927">
        <w:rPr>
          <w:rFonts w:cs="Calibri"/>
          <w:b/>
          <w:bCs/>
          <w:i w:val="0"/>
          <w:iCs/>
          <w:szCs w:val="24"/>
        </w:rPr>
        <w:t>I.D. 0.25 mm, O.D. 1.6 mm tubing</w:t>
      </w:r>
    </w:p>
    <w:p w14:paraId="77EBC9A4" w14:textId="76E25CAE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filling syringe with carrier oil </w:t>
      </w:r>
      <w:r w:rsidRPr="00665927">
        <w:rPr>
          <w:rFonts w:cs="Calibri"/>
          <w:i w:val="0"/>
          <w:iCs/>
          <w:szCs w:val="24"/>
        </w:rPr>
        <w:t xml:space="preserve">containing 5% </w:t>
      </w:r>
      <w:proofErr w:type="spellStart"/>
      <w:r w:rsidRPr="00665927">
        <w:rPr>
          <w:rFonts w:cs="Calibri"/>
          <w:i w:val="0"/>
          <w:iCs/>
          <w:szCs w:val="24"/>
        </w:rPr>
        <w:t>fluoro</w:t>
      </w:r>
      <w:proofErr w:type="spellEnd"/>
      <w:r w:rsidRPr="00665927">
        <w:rPr>
          <w:rFonts w:cs="Calibri"/>
          <w:i w:val="0"/>
          <w:iCs/>
          <w:szCs w:val="24"/>
        </w:rPr>
        <w:t>-surfactant</w:t>
      </w:r>
      <w:r>
        <w:rPr>
          <w:rFonts w:cs="Calibri"/>
          <w:i w:val="0"/>
          <w:iCs/>
          <w:szCs w:val="24"/>
        </w:rPr>
        <w:t xml:space="preserve">, with </w:t>
      </w:r>
      <w:r w:rsidRPr="00665927">
        <w:rPr>
          <w:rFonts w:cs="Calibri"/>
          <w:i w:val="0"/>
          <w:iCs/>
          <w:szCs w:val="24"/>
        </w:rPr>
        <w:t xml:space="preserve">carrier oil containing 5% </w:t>
      </w:r>
      <w:proofErr w:type="spellStart"/>
      <w:r w:rsidRPr="00665927">
        <w:rPr>
          <w:rFonts w:cs="Calibri"/>
          <w:i w:val="0"/>
          <w:iCs/>
          <w:szCs w:val="24"/>
        </w:rPr>
        <w:t>fluoro</w:t>
      </w:r>
      <w:proofErr w:type="spellEnd"/>
      <w:r w:rsidRPr="00665927">
        <w:rPr>
          <w:rFonts w:cs="Calibri"/>
          <w:i w:val="0"/>
          <w:iCs/>
          <w:szCs w:val="24"/>
        </w:rPr>
        <w:t>-surfactant</w:t>
      </w:r>
      <w:r>
        <w:rPr>
          <w:rFonts w:cs="Calibri"/>
          <w:i w:val="0"/>
          <w:iCs/>
          <w:szCs w:val="24"/>
        </w:rPr>
        <w:t xml:space="preserve"> container visible in frame</w:t>
      </w:r>
    </w:p>
    <w:p w14:paraId="650A7585" w14:textId="6860D6FB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filling syringe with carrier oil, with carrier oil container visible in frame</w:t>
      </w:r>
    </w:p>
    <w:p w14:paraId="6053C852" w14:textId="5DFA3B00" w:rsidR="00A461BF" w:rsidRDefault="00665927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both of the syringes have been loaded,</w:t>
      </w:r>
      <w:r w:rsidR="00A461BF" w:rsidRPr="00665927">
        <w:rPr>
          <w:rFonts w:cs="Calibri"/>
          <w:i w:val="0"/>
          <w:iCs/>
          <w:szCs w:val="24"/>
        </w:rPr>
        <w:t xml:space="preserve"> load 100 </w:t>
      </w:r>
      <w:r>
        <w:rPr>
          <w:rFonts w:cs="Calibri"/>
          <w:i w:val="0"/>
          <w:iCs/>
          <w:szCs w:val="24"/>
        </w:rPr>
        <w:t>microliters</w:t>
      </w:r>
      <w:r w:rsidR="00A461BF" w:rsidRPr="00665927">
        <w:rPr>
          <w:rFonts w:cs="Calibri"/>
          <w:i w:val="0"/>
          <w:iCs/>
          <w:szCs w:val="24"/>
        </w:rPr>
        <w:t xml:space="preserve"> of the PCR mix </w:t>
      </w:r>
      <w:r w:rsidR="000057E7">
        <w:rPr>
          <w:rFonts w:cs="Calibri"/>
          <w:i w:val="0"/>
          <w:iCs/>
          <w:szCs w:val="24"/>
        </w:rPr>
        <w:t>i</w:t>
      </w:r>
      <w:r w:rsidR="003D0B4A">
        <w:rPr>
          <w:rFonts w:cs="Calibri"/>
          <w:i w:val="0"/>
          <w:iCs/>
          <w:szCs w:val="24"/>
        </w:rPr>
        <w:t>nto the syringe of carrier oil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>
        <w:rPr>
          <w:rFonts w:cs="Calibri"/>
          <w:i w:val="0"/>
          <w:iCs/>
          <w:szCs w:val="24"/>
        </w:rPr>
        <w:t>and place a droplet</w:t>
      </w:r>
      <w:r>
        <w:rPr>
          <w:rFonts w:cs="Calibri"/>
          <w:i w:val="0"/>
          <w:szCs w:val="24"/>
        </w:rPr>
        <w:t xml:space="preserve"> </w:t>
      </w:r>
      <w:r w:rsidR="00A461BF" w:rsidRPr="00665927">
        <w:rPr>
          <w:rFonts w:cs="Calibri"/>
          <w:i w:val="0"/>
          <w:iCs/>
          <w:szCs w:val="24"/>
        </w:rPr>
        <w:t>microfluidic device on</w:t>
      </w:r>
      <w:r w:rsidR="00C21766">
        <w:rPr>
          <w:rFonts w:cs="Calibri"/>
          <w:i w:val="0"/>
          <w:iCs/>
          <w:szCs w:val="24"/>
        </w:rPr>
        <w:t>to</w:t>
      </w:r>
      <w:r w:rsidR="00A461BF" w:rsidRPr="00665927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the</w:t>
      </w:r>
      <w:r w:rsidR="00A461BF" w:rsidRPr="00665927">
        <w:rPr>
          <w:rFonts w:cs="Calibri"/>
          <w:i w:val="0"/>
          <w:iCs/>
          <w:szCs w:val="24"/>
        </w:rPr>
        <w:t xml:space="preserve"> stage of an upright light microscope equipped with a high-speed </w:t>
      </w:r>
      <w:r w:rsidR="00C21766">
        <w:rPr>
          <w:rFonts w:cs="Calibri"/>
          <w:i w:val="0"/>
          <w:iCs/>
          <w:szCs w:val="24"/>
        </w:rPr>
        <w:t xml:space="preserve">camera </w:t>
      </w:r>
      <w:r>
        <w:rPr>
          <w:rFonts w:cs="Calibri"/>
          <w:b/>
          <w:bCs/>
          <w:i w:val="0"/>
          <w:iCs/>
          <w:szCs w:val="24"/>
        </w:rPr>
        <w:t>[2]</w:t>
      </w:r>
      <w:r w:rsidR="00A461BF" w:rsidRPr="00665927">
        <w:rPr>
          <w:rFonts w:cs="Calibri"/>
          <w:i w:val="0"/>
          <w:iCs/>
          <w:szCs w:val="24"/>
        </w:rPr>
        <w:t>.</w:t>
      </w:r>
    </w:p>
    <w:p w14:paraId="3BB2B821" w14:textId="0535047F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PCR mix to</w:t>
      </w:r>
      <w:r w:rsidR="00C353D5">
        <w:rPr>
          <w:rFonts w:cs="Calibri"/>
          <w:i w:val="0"/>
          <w:iCs/>
          <w:szCs w:val="24"/>
        </w:rPr>
        <w:t xml:space="preserve"> syringe</w:t>
      </w:r>
    </w:p>
    <w:p w14:paraId="1576CFE9" w14:textId="77777777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device onto stage</w:t>
      </w:r>
    </w:p>
    <w:p w14:paraId="62BAB33A" w14:textId="59347CD6" w:rsidR="00A461BF" w:rsidRDefault="00C21766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For the </w:t>
      </w:r>
      <w:r w:rsidRPr="00665927">
        <w:rPr>
          <w:rFonts w:cs="Calibri"/>
          <w:i w:val="0"/>
          <w:iCs/>
          <w:szCs w:val="24"/>
        </w:rPr>
        <w:t>observ</w:t>
      </w:r>
      <w:r>
        <w:rPr>
          <w:rFonts w:cs="Calibri"/>
          <w:i w:val="0"/>
          <w:iCs/>
          <w:szCs w:val="24"/>
        </w:rPr>
        <w:t>ation</w:t>
      </w:r>
      <w:r w:rsidRPr="00665927">
        <w:rPr>
          <w:rFonts w:cs="Calibri"/>
          <w:i w:val="0"/>
          <w:iCs/>
          <w:szCs w:val="24"/>
        </w:rPr>
        <w:t xml:space="preserve"> and record</w:t>
      </w:r>
      <w:r>
        <w:rPr>
          <w:rFonts w:cs="Calibri"/>
          <w:i w:val="0"/>
          <w:iCs/>
          <w:szCs w:val="24"/>
        </w:rPr>
        <w:t>ing of</w:t>
      </w:r>
      <w:r w:rsidRPr="00665927">
        <w:rPr>
          <w:rFonts w:cs="Calibri"/>
          <w:i w:val="0"/>
          <w:iCs/>
          <w:szCs w:val="24"/>
        </w:rPr>
        <w:t xml:space="preserve"> droplet formation in real-time</w:t>
      </w:r>
      <w:r>
        <w:rPr>
          <w:rFonts w:cs="Calibri"/>
          <w:i w:val="0"/>
          <w:iCs/>
          <w:szCs w:val="24"/>
        </w:rPr>
        <w:t>,</w:t>
      </w:r>
      <w:r w:rsidRPr="00665927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p</w:t>
      </w:r>
      <w:r w:rsidR="00A461BF" w:rsidRPr="00665927">
        <w:rPr>
          <w:rFonts w:cs="Calibri"/>
          <w:i w:val="0"/>
          <w:iCs/>
          <w:szCs w:val="24"/>
        </w:rPr>
        <w:t xml:space="preserve">lace the prefilled syringes onto </w:t>
      </w:r>
      <w:r w:rsidR="00665927">
        <w:rPr>
          <w:rFonts w:cs="Calibri"/>
          <w:i w:val="0"/>
          <w:iCs/>
          <w:szCs w:val="24"/>
        </w:rPr>
        <w:t>a</w:t>
      </w:r>
      <w:r w:rsidR="00A461BF" w:rsidRPr="00665927">
        <w:rPr>
          <w:rFonts w:cs="Calibri"/>
          <w:i w:val="0"/>
          <w:iCs/>
          <w:szCs w:val="24"/>
        </w:rPr>
        <w:t xml:space="preserve"> programmable syringe pump </w:t>
      </w:r>
      <w:r w:rsidR="00665927">
        <w:rPr>
          <w:rFonts w:cs="Calibri"/>
          <w:b/>
          <w:bCs/>
          <w:i w:val="0"/>
          <w:iCs/>
          <w:szCs w:val="24"/>
        </w:rPr>
        <w:t xml:space="preserve">[1] </w:t>
      </w:r>
      <w:r w:rsidR="00A461BF" w:rsidRPr="00665927">
        <w:rPr>
          <w:rFonts w:cs="Calibri"/>
          <w:i w:val="0"/>
          <w:iCs/>
          <w:szCs w:val="24"/>
        </w:rPr>
        <w:t xml:space="preserve">and </w:t>
      </w:r>
      <w:r w:rsidR="00665927">
        <w:rPr>
          <w:rFonts w:cs="Calibri"/>
          <w:i w:val="0"/>
          <w:iCs/>
          <w:szCs w:val="24"/>
        </w:rPr>
        <w:t>use</w:t>
      </w:r>
      <w:r w:rsidR="00A461BF" w:rsidRPr="00665927">
        <w:rPr>
          <w:rFonts w:cs="Calibri"/>
          <w:i w:val="0"/>
          <w:iCs/>
          <w:szCs w:val="24"/>
        </w:rPr>
        <w:t xml:space="preserve"> PEEK union with fittings </w:t>
      </w:r>
      <w:r w:rsidR="00665927">
        <w:rPr>
          <w:rFonts w:cs="Calibri"/>
          <w:i w:val="0"/>
          <w:iCs/>
          <w:szCs w:val="24"/>
        </w:rPr>
        <w:t>to</w:t>
      </w:r>
      <w:r w:rsidR="00A461BF" w:rsidRPr="00665927">
        <w:rPr>
          <w:rFonts w:cs="Calibri"/>
          <w:i w:val="0"/>
          <w:iCs/>
          <w:szCs w:val="24"/>
        </w:rPr>
        <w:t xml:space="preserve"> connect the tubing of the syringes to the tubing of the respective inlet channels of the droplet microfluidic device</w:t>
      </w:r>
      <w:r w:rsid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b/>
          <w:bCs/>
          <w:i w:val="0"/>
          <w:iCs/>
          <w:szCs w:val="24"/>
        </w:rPr>
        <w:t>[2]</w:t>
      </w:r>
      <w:r w:rsidR="00A461BF" w:rsidRPr="00665927">
        <w:rPr>
          <w:rFonts w:cs="Calibri"/>
          <w:i w:val="0"/>
          <w:iCs/>
          <w:szCs w:val="24"/>
        </w:rPr>
        <w:t>.</w:t>
      </w:r>
    </w:p>
    <w:p w14:paraId="79A8E11B" w14:textId="61AF8BF4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syringe(s) onto pump</w:t>
      </w:r>
      <w:r w:rsidR="0032188B" w:rsidRPr="0032188B">
        <w:rPr>
          <w:rFonts w:cs="Arial"/>
          <w:color w:val="4F81BD" w:themeColor="accent1"/>
        </w:rPr>
        <w:t xml:space="preserve"> Videographer: Important step</w:t>
      </w:r>
    </w:p>
    <w:p w14:paraId="27E97CA3" w14:textId="537882E6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connecting tubing to inlet channel(s)</w:t>
      </w:r>
      <w:r w:rsidR="0032188B" w:rsidRPr="0032188B">
        <w:rPr>
          <w:rFonts w:cs="Arial"/>
          <w:color w:val="4F81BD" w:themeColor="accent1"/>
        </w:rPr>
        <w:t xml:space="preserve"> Videographer: Important step</w:t>
      </w:r>
    </w:p>
    <w:p w14:paraId="5E84868D" w14:textId="28BBE794" w:rsidR="00A461BF" w:rsidRDefault="00A461BF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65927">
        <w:rPr>
          <w:rFonts w:cs="Calibri"/>
          <w:i w:val="0"/>
          <w:iCs/>
          <w:szCs w:val="24"/>
        </w:rPr>
        <w:lastRenderedPageBreak/>
        <w:t xml:space="preserve">Place the tubing from the outlet of the droplet generator </w:t>
      </w:r>
      <w:r w:rsidR="00665927">
        <w:rPr>
          <w:rFonts w:cs="Calibri"/>
          <w:i w:val="0"/>
          <w:iCs/>
          <w:szCs w:val="24"/>
        </w:rPr>
        <w:t>to the inside of</w:t>
      </w:r>
      <w:r w:rsidRPr="00665927">
        <w:rPr>
          <w:rFonts w:cs="Calibri"/>
          <w:i w:val="0"/>
          <w:iCs/>
          <w:szCs w:val="24"/>
        </w:rPr>
        <w:t xml:space="preserve"> a 0.5</w:t>
      </w:r>
      <w:r w:rsidR="00665927">
        <w:rPr>
          <w:rFonts w:cs="Calibri"/>
          <w:i w:val="0"/>
          <w:iCs/>
          <w:szCs w:val="24"/>
        </w:rPr>
        <w:t>-milliliter</w:t>
      </w:r>
      <w:r w:rsidRPr="00665927">
        <w:rPr>
          <w:rFonts w:cs="Calibri"/>
          <w:i w:val="0"/>
          <w:iCs/>
          <w:szCs w:val="24"/>
        </w:rPr>
        <w:t xml:space="preserve"> PCR tube</w:t>
      </w:r>
      <w:r w:rsid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b/>
          <w:bCs/>
          <w:i w:val="0"/>
          <w:iCs/>
          <w:szCs w:val="24"/>
        </w:rPr>
        <w:t>[1]</w:t>
      </w:r>
      <w:r w:rsidR="00665927">
        <w:rPr>
          <w:rFonts w:cs="Calibri"/>
          <w:i w:val="0"/>
          <w:iCs/>
          <w:szCs w:val="24"/>
        </w:rPr>
        <w:t xml:space="preserve"> and adjust</w:t>
      </w:r>
      <w:r w:rsidR="00665927">
        <w:rPr>
          <w:rFonts w:cs="Calibri"/>
          <w:i w:val="0"/>
          <w:szCs w:val="24"/>
        </w:rPr>
        <w:t xml:space="preserve"> </w:t>
      </w:r>
      <w:r w:rsidRPr="00665927">
        <w:rPr>
          <w:rFonts w:cs="Calibri"/>
          <w:i w:val="0"/>
          <w:iCs/>
          <w:szCs w:val="24"/>
        </w:rPr>
        <w:t xml:space="preserve">the </w:t>
      </w:r>
      <w:r w:rsidR="00665927" w:rsidRPr="00665927">
        <w:rPr>
          <w:rFonts w:cs="Calibri"/>
          <w:i w:val="0"/>
          <w:iCs/>
          <w:szCs w:val="24"/>
        </w:rPr>
        <w:t xml:space="preserve">syringe pump </w:t>
      </w:r>
      <w:r w:rsidRPr="00665927">
        <w:rPr>
          <w:rFonts w:cs="Calibri"/>
          <w:i w:val="0"/>
          <w:iCs/>
          <w:szCs w:val="24"/>
        </w:rPr>
        <w:t xml:space="preserve">flow rate to 2 </w:t>
      </w:r>
      <w:r w:rsidR="00665927">
        <w:rPr>
          <w:rFonts w:cs="Calibri"/>
          <w:i w:val="0"/>
          <w:iCs/>
          <w:szCs w:val="24"/>
        </w:rPr>
        <w:t>microliters</w:t>
      </w:r>
      <w:r w:rsidRPr="00665927">
        <w:rPr>
          <w:rFonts w:cs="Calibri"/>
          <w:i w:val="0"/>
          <w:iCs/>
          <w:szCs w:val="24"/>
        </w:rPr>
        <w:t>/min</w:t>
      </w:r>
      <w:r w:rsidR="00665927">
        <w:rPr>
          <w:rFonts w:cs="Calibri"/>
          <w:i w:val="0"/>
          <w:iCs/>
          <w:szCs w:val="24"/>
        </w:rPr>
        <w:t>ute</w:t>
      </w:r>
      <w:r w:rsidRP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i w:val="0"/>
          <w:iCs/>
          <w:szCs w:val="24"/>
        </w:rPr>
        <w:t>to</w:t>
      </w:r>
      <w:r w:rsidRPr="00665927">
        <w:rPr>
          <w:rFonts w:cs="Calibri"/>
          <w:i w:val="0"/>
          <w:iCs/>
          <w:szCs w:val="24"/>
        </w:rPr>
        <w:t xml:space="preserve"> allow the droplet size to stabilize before collecting the resulting emulsion</w:t>
      </w:r>
      <w:r w:rsid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b/>
          <w:bCs/>
          <w:i w:val="0"/>
          <w:iCs/>
          <w:szCs w:val="24"/>
        </w:rPr>
        <w:t>[2]</w:t>
      </w:r>
      <w:r w:rsidRPr="00665927">
        <w:rPr>
          <w:rFonts w:cs="Calibri"/>
          <w:i w:val="0"/>
          <w:iCs/>
          <w:szCs w:val="24"/>
        </w:rPr>
        <w:t>.</w:t>
      </w:r>
    </w:p>
    <w:p w14:paraId="4BAFDCA6" w14:textId="7712C01A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tubing into tube</w:t>
      </w:r>
    </w:p>
    <w:p w14:paraId="63CF3353" w14:textId="77777777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adjust pump flow rate</w:t>
      </w:r>
    </w:p>
    <w:p w14:paraId="3588DC03" w14:textId="03258D3E" w:rsidR="00665927" w:rsidRDefault="00F61EE4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Slowly and carefully c</w:t>
      </w:r>
      <w:r w:rsidR="00A461BF" w:rsidRPr="00665927">
        <w:rPr>
          <w:rFonts w:cs="Calibri"/>
          <w:i w:val="0"/>
          <w:iCs/>
          <w:szCs w:val="24"/>
        </w:rPr>
        <w:t>ollect the emulsion</w:t>
      </w:r>
      <w:r>
        <w:rPr>
          <w:rFonts w:cs="Calibri"/>
          <w:i w:val="0"/>
          <w:iCs/>
          <w:szCs w:val="24"/>
        </w:rPr>
        <w:t xml:space="preserve"> from the top of the </w:t>
      </w:r>
      <w:r w:rsidR="003F23C2">
        <w:rPr>
          <w:rFonts w:cs="Calibri"/>
          <w:i w:val="0"/>
          <w:iCs/>
          <w:szCs w:val="24"/>
        </w:rPr>
        <w:t>tube</w:t>
      </w:r>
      <w:r w:rsidR="00A461BF" w:rsidRP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b/>
          <w:bCs/>
          <w:i w:val="0"/>
          <w:iCs/>
          <w:szCs w:val="24"/>
        </w:rPr>
        <w:t xml:space="preserve">[1] </w:t>
      </w:r>
      <w:r w:rsidR="00A461BF" w:rsidRPr="00665927">
        <w:rPr>
          <w:rFonts w:cs="Calibri"/>
          <w:i w:val="0"/>
          <w:iCs/>
          <w:szCs w:val="24"/>
        </w:rPr>
        <w:t xml:space="preserve">and transfer 75 </w:t>
      </w:r>
      <w:r w:rsidR="00665927">
        <w:rPr>
          <w:rFonts w:cs="Calibri"/>
          <w:i w:val="0"/>
          <w:iCs/>
          <w:szCs w:val="24"/>
        </w:rPr>
        <w:t>microliters of the solution</w:t>
      </w:r>
      <w:r w:rsidR="00A461BF" w:rsidRPr="00665927">
        <w:rPr>
          <w:rFonts w:cs="Calibri"/>
          <w:i w:val="0"/>
          <w:iCs/>
          <w:szCs w:val="24"/>
        </w:rPr>
        <w:t xml:space="preserve"> to a </w:t>
      </w:r>
      <w:r w:rsidR="00665927">
        <w:rPr>
          <w:rFonts w:cs="Calibri"/>
          <w:i w:val="0"/>
          <w:iCs/>
          <w:szCs w:val="24"/>
        </w:rPr>
        <w:t>200-microliter</w:t>
      </w:r>
      <w:r w:rsidR="00A461BF" w:rsidRPr="00665927">
        <w:rPr>
          <w:rFonts w:cs="Calibri"/>
          <w:i w:val="0"/>
          <w:iCs/>
          <w:szCs w:val="24"/>
        </w:rPr>
        <w:t xml:space="preserve"> PCR tube for thermal cycling</w:t>
      </w:r>
      <w:r w:rsidR="00665927">
        <w:rPr>
          <w:rFonts w:cs="Calibri"/>
          <w:i w:val="0"/>
          <w:iCs/>
          <w:szCs w:val="24"/>
        </w:rPr>
        <w:t xml:space="preserve"> </w:t>
      </w:r>
      <w:r w:rsidR="00665927">
        <w:rPr>
          <w:rFonts w:cs="Calibri"/>
          <w:b/>
          <w:bCs/>
          <w:i w:val="0"/>
          <w:iCs/>
          <w:szCs w:val="24"/>
        </w:rPr>
        <w:t>[2]</w:t>
      </w:r>
      <w:r w:rsidR="00A461BF" w:rsidRPr="00665927">
        <w:rPr>
          <w:rFonts w:cs="Calibri"/>
          <w:i w:val="0"/>
          <w:iCs/>
          <w:szCs w:val="24"/>
        </w:rPr>
        <w:t>.</w:t>
      </w:r>
    </w:p>
    <w:p w14:paraId="054F06EA" w14:textId="41DE2A49" w:rsidR="00665927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collecting emulsion</w:t>
      </w:r>
      <w:r w:rsidR="0032188B" w:rsidRPr="0032188B">
        <w:rPr>
          <w:rFonts w:cs="Arial"/>
          <w:color w:val="4F81BD" w:themeColor="accent1"/>
        </w:rPr>
        <w:t xml:space="preserve"> Videographer: Important step</w:t>
      </w:r>
    </w:p>
    <w:p w14:paraId="359C1F1B" w14:textId="537C7B35" w:rsidR="00E640D5" w:rsidRDefault="00665927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solution to tube</w:t>
      </w:r>
      <w:r w:rsidR="00A461BF" w:rsidRPr="00665927">
        <w:rPr>
          <w:rFonts w:cs="Calibri"/>
          <w:i w:val="0"/>
          <w:iCs/>
          <w:szCs w:val="24"/>
        </w:rPr>
        <w:t xml:space="preserve"> </w:t>
      </w:r>
      <w:r w:rsidR="0032188B" w:rsidRPr="0032188B">
        <w:rPr>
          <w:rFonts w:cs="Arial"/>
          <w:color w:val="4F81BD" w:themeColor="accent1"/>
        </w:rPr>
        <w:t>Videographer: Important step</w:t>
      </w:r>
    </w:p>
    <w:p w14:paraId="02483318" w14:textId="36C43EB9" w:rsidR="00A461BF" w:rsidRDefault="00E640D5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c</w:t>
      </w:r>
      <w:r w:rsidRPr="00E640D5">
        <w:rPr>
          <w:rFonts w:cs="Calibri"/>
          <w:i w:val="0"/>
          <w:iCs/>
          <w:szCs w:val="24"/>
        </w:rPr>
        <w:t>onfirm</w:t>
      </w:r>
      <w:r w:rsidR="00A461BF" w:rsidRPr="00E640D5">
        <w:rPr>
          <w:rFonts w:cs="Calibri"/>
          <w:i w:val="0"/>
          <w:iCs/>
          <w:szCs w:val="24"/>
        </w:rPr>
        <w:t xml:space="preserve"> that the oil content in the PCR tube closely matches the volume of the dispersed phase to prevent coalescence of the droplets during thermal cycling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place the 200-microliter tube into the thermal cycler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1A9A58C3" w14:textId="009CD6DC" w:rsidR="00E640D5" w:rsidRDefault="00E640D5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emulsion compared to dispersed phase</w:t>
      </w:r>
      <w:r w:rsidR="0032188B" w:rsidRPr="0032188B">
        <w:rPr>
          <w:rFonts w:cs="Arial"/>
          <w:color w:val="4F81BD" w:themeColor="accent1"/>
        </w:rPr>
        <w:t xml:space="preserve"> Videographer: Important step</w:t>
      </w:r>
    </w:p>
    <w:p w14:paraId="1CA8DBDD" w14:textId="1BEB6521" w:rsidR="00E640D5" w:rsidRPr="00E640D5" w:rsidRDefault="00E640D5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tube into thermal cycler </w:t>
      </w:r>
      <w:r w:rsidR="0032188B" w:rsidRPr="0032188B">
        <w:rPr>
          <w:rFonts w:cs="Arial"/>
          <w:color w:val="4F81BD" w:themeColor="accent1"/>
        </w:rPr>
        <w:t>Videographer: Important step</w:t>
      </w:r>
      <w:r w:rsidR="0032188B" w:rsidRPr="0032188B">
        <w:rPr>
          <w:rFonts w:cs="Arial"/>
          <w:i w:val="0"/>
          <w:iCs/>
          <w:color w:val="4F81BD" w:themeColor="accent1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95 °C 5 min; 45 cycles 95 °C 15 s; annealing/extension 60 °C 30 s</w:t>
      </w:r>
    </w:p>
    <w:p w14:paraId="23BF47E2" w14:textId="44B42ACF" w:rsidR="00E640D5" w:rsidRPr="00E640D5" w:rsidRDefault="00A461BF" w:rsidP="003D0B4A">
      <w:pPr>
        <w:pStyle w:val="BodyText"/>
        <w:numPr>
          <w:ilvl w:val="0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E640D5">
        <w:rPr>
          <w:b/>
          <w:i w:val="0"/>
          <w:iCs/>
          <w:szCs w:val="24"/>
        </w:rPr>
        <w:t xml:space="preserve">Fluorescence </w:t>
      </w:r>
      <w:r w:rsidR="00E640D5" w:rsidRPr="00E640D5">
        <w:rPr>
          <w:b/>
          <w:i w:val="0"/>
          <w:iCs/>
          <w:szCs w:val="24"/>
        </w:rPr>
        <w:t>I</w:t>
      </w:r>
      <w:r w:rsidRPr="00E640D5">
        <w:rPr>
          <w:b/>
          <w:i w:val="0"/>
          <w:iCs/>
          <w:szCs w:val="24"/>
        </w:rPr>
        <w:t>maging</w:t>
      </w:r>
    </w:p>
    <w:p w14:paraId="6C21CF1C" w14:textId="23471EF4" w:rsidR="00A461BF" w:rsidRPr="00366636" w:rsidRDefault="00E640D5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For fluorescence imaging of the emulsified sample, transfer the </w:t>
      </w:r>
      <w:r w:rsidR="00A461BF" w:rsidRPr="00E640D5">
        <w:rPr>
          <w:i w:val="0"/>
          <w:iCs/>
          <w:color w:val="000000" w:themeColor="text1"/>
          <w:szCs w:val="24"/>
        </w:rPr>
        <w:t xml:space="preserve">PCR emulsion into </w:t>
      </w:r>
      <w:r>
        <w:rPr>
          <w:i w:val="0"/>
          <w:iCs/>
          <w:color w:val="000000" w:themeColor="text1"/>
          <w:szCs w:val="24"/>
        </w:rPr>
        <w:t xml:space="preserve">a 50-micrometer-deep </w:t>
      </w:r>
      <w:r w:rsidR="00A461BF" w:rsidRPr="00E640D5">
        <w:rPr>
          <w:i w:val="0"/>
          <w:iCs/>
          <w:color w:val="000000" w:themeColor="text1"/>
          <w:szCs w:val="24"/>
        </w:rPr>
        <w:t xml:space="preserve">borosilicate </w:t>
      </w:r>
      <w:r w:rsidR="00A461BF" w:rsidRPr="00E640D5">
        <w:rPr>
          <w:i w:val="0"/>
          <w:iCs/>
          <w:szCs w:val="24"/>
        </w:rPr>
        <w:t xml:space="preserve">capillary tube </w:t>
      </w:r>
      <w:r w:rsidR="00366636">
        <w:rPr>
          <w:b/>
          <w:bCs/>
          <w:i w:val="0"/>
          <w:iCs/>
          <w:szCs w:val="24"/>
        </w:rPr>
        <w:t xml:space="preserve">[1] </w:t>
      </w:r>
      <w:r w:rsidR="00A461BF" w:rsidRPr="00E640D5">
        <w:rPr>
          <w:i w:val="0"/>
          <w:iCs/>
          <w:color w:val="000000" w:themeColor="text1"/>
          <w:szCs w:val="24"/>
        </w:rPr>
        <w:t xml:space="preserve">with a rectangular profile to </w:t>
      </w:r>
      <w:r w:rsidR="00366636">
        <w:rPr>
          <w:i w:val="0"/>
          <w:iCs/>
          <w:color w:val="000000" w:themeColor="text1"/>
          <w:szCs w:val="24"/>
        </w:rPr>
        <w:t xml:space="preserve">allow </w:t>
      </w:r>
      <w:r w:rsidR="00A461BF" w:rsidRPr="00E640D5">
        <w:rPr>
          <w:i w:val="0"/>
          <w:iCs/>
          <w:color w:val="000000" w:themeColor="text1"/>
          <w:szCs w:val="24"/>
        </w:rPr>
        <w:t>arrange</w:t>
      </w:r>
      <w:r w:rsidR="00366636">
        <w:rPr>
          <w:i w:val="0"/>
          <w:iCs/>
          <w:color w:val="000000" w:themeColor="text1"/>
          <w:szCs w:val="24"/>
        </w:rPr>
        <w:t>ment of</w:t>
      </w:r>
      <w:r w:rsidR="00A461BF" w:rsidRPr="00E640D5">
        <w:rPr>
          <w:i w:val="0"/>
          <w:iCs/>
          <w:color w:val="000000" w:themeColor="text1"/>
          <w:szCs w:val="24"/>
        </w:rPr>
        <w:t xml:space="preserve"> </w:t>
      </w:r>
      <w:r w:rsidR="00121802">
        <w:rPr>
          <w:i w:val="0"/>
          <w:iCs/>
          <w:color w:val="000000" w:themeColor="text1"/>
          <w:szCs w:val="24"/>
        </w:rPr>
        <w:t xml:space="preserve">the </w:t>
      </w:r>
      <w:r w:rsidR="00A461BF" w:rsidRPr="00E640D5">
        <w:rPr>
          <w:i w:val="0"/>
          <w:iCs/>
          <w:color w:val="000000" w:themeColor="text1"/>
          <w:szCs w:val="24"/>
        </w:rPr>
        <w:t>droplets into a close-packed monolayer for imaging</w:t>
      </w:r>
      <w:r w:rsidR="00366636">
        <w:rPr>
          <w:i w:val="0"/>
          <w:iCs/>
          <w:color w:val="000000" w:themeColor="text1"/>
          <w:szCs w:val="24"/>
        </w:rPr>
        <w:t xml:space="preserve"> </w:t>
      </w:r>
      <w:r w:rsidR="00366636">
        <w:rPr>
          <w:b/>
          <w:bCs/>
          <w:i w:val="0"/>
          <w:iCs/>
          <w:color w:val="000000" w:themeColor="text1"/>
          <w:szCs w:val="24"/>
        </w:rPr>
        <w:t>[2]</w:t>
      </w:r>
      <w:r w:rsidR="00A461BF" w:rsidRPr="00E640D5">
        <w:rPr>
          <w:i w:val="0"/>
          <w:iCs/>
          <w:color w:val="000000" w:themeColor="text1"/>
          <w:szCs w:val="24"/>
        </w:rPr>
        <w:t>.</w:t>
      </w:r>
    </w:p>
    <w:p w14:paraId="2E82FD71" w14:textId="21164B1F" w:rsidR="00366636" w:rsidRPr="00366636" w:rsidRDefault="0036663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>WIDE: Talent loading sample into tube</w:t>
      </w:r>
      <w:r w:rsidR="0032188B" w:rsidRPr="0032188B">
        <w:rPr>
          <w:rFonts w:cs="Arial"/>
          <w:color w:val="4F81BD" w:themeColor="accent1"/>
        </w:rPr>
        <w:t xml:space="preserve"> Videographer: Important step</w:t>
      </w:r>
    </w:p>
    <w:p w14:paraId="14788F2A" w14:textId="6A9C45DA" w:rsidR="00366636" w:rsidRPr="00366636" w:rsidRDefault="0036663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>Shot of loaded tube</w:t>
      </w:r>
      <w:r w:rsidR="0032188B" w:rsidRPr="0032188B">
        <w:rPr>
          <w:rFonts w:cs="Arial"/>
          <w:color w:val="4F81BD" w:themeColor="accent1"/>
        </w:rPr>
        <w:t xml:space="preserve"> Videographer: Important step</w:t>
      </w:r>
    </w:p>
    <w:p w14:paraId="0BAF9369" w14:textId="34647C20" w:rsidR="00366636" w:rsidRPr="00366636" w:rsidRDefault="00366636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 xml:space="preserve">After fixing and sealing </w:t>
      </w:r>
      <w:r w:rsidR="00121802">
        <w:rPr>
          <w:i w:val="0"/>
          <w:iCs/>
          <w:color w:val="000000" w:themeColor="text1"/>
          <w:szCs w:val="24"/>
        </w:rPr>
        <w:t xml:space="preserve">the </w:t>
      </w:r>
      <w:r w:rsidRPr="00A461BF">
        <w:rPr>
          <w:rFonts w:cs="Calibri"/>
          <w:i w:val="0"/>
          <w:iCs/>
          <w:color w:val="000000" w:themeColor="text1"/>
          <w:szCs w:val="24"/>
        </w:rPr>
        <w:t xml:space="preserve">capillaries </w:t>
      </w:r>
      <w:r>
        <w:rPr>
          <w:i w:val="0"/>
          <w:iCs/>
          <w:color w:val="000000" w:themeColor="text1"/>
          <w:szCs w:val="24"/>
        </w:rPr>
        <w:t>onto a microscope slide</w:t>
      </w:r>
      <w:r w:rsidR="00121802">
        <w:rPr>
          <w:i w:val="0"/>
          <w:iCs/>
          <w:color w:val="000000" w:themeColor="text1"/>
          <w:szCs w:val="24"/>
        </w:rPr>
        <w:t xml:space="preserve"> </w:t>
      </w:r>
      <w:r w:rsidR="00121802">
        <w:rPr>
          <w:b/>
          <w:bCs/>
          <w:i w:val="0"/>
          <w:iCs/>
          <w:color w:val="000000" w:themeColor="text1"/>
          <w:szCs w:val="24"/>
        </w:rPr>
        <w:t>[1]</w:t>
      </w:r>
      <w:r w:rsidR="00C864FE">
        <w:rPr>
          <w:i w:val="0"/>
          <w:iCs/>
          <w:color w:val="000000" w:themeColor="text1"/>
          <w:szCs w:val="24"/>
        </w:rPr>
        <w:t xml:space="preserve">, </w:t>
      </w:r>
      <w:r w:rsidRPr="00366636">
        <w:rPr>
          <w:rFonts w:cs="Calibri"/>
          <w:i w:val="0"/>
          <w:iCs/>
          <w:color w:val="000000" w:themeColor="text1"/>
          <w:szCs w:val="24"/>
        </w:rPr>
        <w:t>l</w:t>
      </w:r>
      <w:r w:rsidR="00A461BF" w:rsidRPr="00366636">
        <w:rPr>
          <w:rFonts w:cs="Calibri"/>
          <w:i w:val="0"/>
          <w:iCs/>
          <w:color w:val="000000" w:themeColor="text1"/>
          <w:szCs w:val="24"/>
        </w:rPr>
        <w:t>oad the slide on</w:t>
      </w:r>
      <w:r>
        <w:rPr>
          <w:rFonts w:cs="Calibri"/>
          <w:i w:val="0"/>
          <w:iCs/>
          <w:color w:val="000000" w:themeColor="text1"/>
          <w:szCs w:val="24"/>
        </w:rPr>
        <w:t>to</w:t>
      </w:r>
      <w:r w:rsidR="00A461BF" w:rsidRPr="00366636">
        <w:rPr>
          <w:rFonts w:cs="Calibri"/>
          <w:i w:val="0"/>
          <w:iCs/>
          <w:color w:val="000000" w:themeColor="text1"/>
          <w:szCs w:val="24"/>
        </w:rPr>
        <w:t xml:space="preserve"> </w:t>
      </w:r>
      <w:r>
        <w:rPr>
          <w:rFonts w:cs="Calibri"/>
          <w:i w:val="0"/>
          <w:iCs/>
          <w:color w:val="000000" w:themeColor="text1"/>
          <w:szCs w:val="24"/>
        </w:rPr>
        <w:t>the stage of the</w:t>
      </w:r>
      <w:r w:rsidR="00A461BF" w:rsidRPr="00366636">
        <w:rPr>
          <w:rFonts w:cs="Calibri"/>
          <w:i w:val="0"/>
          <w:iCs/>
          <w:color w:val="000000" w:themeColor="text1"/>
          <w:szCs w:val="24"/>
        </w:rPr>
        <w:t xml:space="preserve"> inverted microscope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[</w:t>
      </w:r>
      <w:r w:rsidR="00121802">
        <w:rPr>
          <w:rFonts w:cs="Calibri"/>
          <w:b/>
          <w:bCs/>
          <w:i w:val="0"/>
          <w:iCs/>
          <w:color w:val="000000" w:themeColor="text1"/>
          <w:szCs w:val="24"/>
        </w:rPr>
        <w:t>2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]</w:t>
      </w:r>
      <w:r>
        <w:rPr>
          <w:rFonts w:cs="Calibri"/>
          <w:i w:val="0"/>
          <w:iCs/>
          <w:color w:val="000000" w:themeColor="text1"/>
          <w:szCs w:val="24"/>
        </w:rPr>
        <w:t xml:space="preserve"> and, in the microscope imaging software, select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Acquire</w:t>
      </w:r>
      <w:r>
        <w:rPr>
          <w:rFonts w:cs="Calibri"/>
          <w:i w:val="0"/>
          <w:iCs/>
          <w:color w:val="000000" w:themeColor="text1"/>
          <w:szCs w:val="24"/>
        </w:rPr>
        <w:t xml:space="preserve"> and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Live – Fast</w:t>
      </w:r>
      <w:r>
        <w:rPr>
          <w:rFonts w:cs="Calibri"/>
          <w:i w:val="0"/>
          <w:iCs/>
          <w:color w:val="000000" w:themeColor="text1"/>
          <w:szCs w:val="24"/>
        </w:rPr>
        <w:t xml:space="preserve"> to start real-time camera acquisition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[</w:t>
      </w:r>
      <w:r w:rsidR="00121802">
        <w:rPr>
          <w:rFonts w:cs="Calibri"/>
          <w:b/>
          <w:bCs/>
          <w:i w:val="0"/>
          <w:iCs/>
          <w:color w:val="000000" w:themeColor="text1"/>
          <w:szCs w:val="24"/>
        </w:rPr>
        <w:t>3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]</w:t>
      </w:r>
      <w:r>
        <w:rPr>
          <w:rFonts w:cs="Calibri"/>
          <w:i w:val="0"/>
          <w:iCs/>
          <w:color w:val="000000" w:themeColor="text1"/>
          <w:szCs w:val="24"/>
        </w:rPr>
        <w:t>.</w:t>
      </w:r>
    </w:p>
    <w:p w14:paraId="62B3D3B7" w14:textId="766C61DB" w:rsidR="00121802" w:rsidRPr="00121802" w:rsidRDefault="00121802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capillaries fixed and sealed onto slide</w:t>
      </w:r>
    </w:p>
    <w:p w14:paraId="388015CA" w14:textId="0DFA9F09" w:rsidR="00366636" w:rsidRPr="00366636" w:rsidRDefault="0036663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lastRenderedPageBreak/>
        <w:t>Talent placing slide onto microscope stage</w:t>
      </w:r>
    </w:p>
    <w:p w14:paraId="46E2A8DC" w14:textId="77777777" w:rsidR="00366636" w:rsidRPr="00366636" w:rsidRDefault="0036663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>Talent selecting acquire and live-fast, with monitor visible in frame</w:t>
      </w:r>
      <w:r w:rsidR="00A461BF" w:rsidRPr="00366636">
        <w:rPr>
          <w:rFonts w:cs="Calibri"/>
          <w:i w:val="0"/>
          <w:iCs/>
          <w:color w:val="000000" w:themeColor="text1"/>
          <w:szCs w:val="24"/>
        </w:rPr>
        <w:t xml:space="preserve">  </w:t>
      </w:r>
    </w:p>
    <w:p w14:paraId="49E9E5B6" w14:textId="4079C643" w:rsidR="00366636" w:rsidRPr="00366636" w:rsidRDefault="00366636" w:rsidP="003D0B4A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 xml:space="preserve">Then </w:t>
      </w:r>
      <w:r w:rsidR="00A461BF" w:rsidRPr="00366636">
        <w:rPr>
          <w:rFonts w:cs="Calibri"/>
          <w:i w:val="0"/>
          <w:iCs/>
          <w:color w:val="000000" w:themeColor="text1"/>
          <w:szCs w:val="24"/>
        </w:rPr>
        <w:t>observe the sample</w:t>
      </w:r>
      <w:r>
        <w:rPr>
          <w:rFonts w:cs="Calibri"/>
          <w:i w:val="0"/>
          <w:iCs/>
          <w:color w:val="000000" w:themeColor="text1"/>
          <w:szCs w:val="24"/>
        </w:rPr>
        <w:t xml:space="preserve"> under brightfield and fluorescence microscopy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="00A461BF" w:rsidRPr="00366636">
        <w:rPr>
          <w:rFonts w:cs="Calibri"/>
          <w:i w:val="0"/>
          <w:iCs/>
          <w:color w:val="000000" w:themeColor="text1"/>
          <w:szCs w:val="24"/>
        </w:rPr>
        <w:t>.</w:t>
      </w:r>
    </w:p>
    <w:p w14:paraId="7FB62C68" w14:textId="47257C2C" w:rsidR="00A461BF" w:rsidRPr="00366636" w:rsidRDefault="00366636" w:rsidP="003D0B4A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LAB MEDIA: Figure 3</w:t>
      </w:r>
    </w:p>
    <w:p w14:paraId="0AD29D73" w14:textId="77777777" w:rsidR="00A461BF" w:rsidRPr="00366636" w:rsidRDefault="00A461BF" w:rsidP="00A461BF">
      <w:pPr>
        <w:pStyle w:val="ListParagraph"/>
        <w:ind w:left="0"/>
        <w:rPr>
          <w:rFonts w:cs="Arial"/>
          <w:iCs/>
          <w:color w:val="000000" w:themeColor="text1"/>
        </w:rPr>
      </w:pPr>
    </w:p>
    <w:p w14:paraId="719296A8" w14:textId="0A098102" w:rsidR="00C32213" w:rsidRPr="00C32213" w:rsidRDefault="00C32213" w:rsidP="00A461BF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B832D15" w14:textId="77777777" w:rsidR="0010449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B5CD198" w14:textId="0E80D05C" w:rsidR="009055DD" w:rsidRPr="0032188B" w:rsidRDefault="0010449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32188B">
        <w:rPr>
          <w:rFonts w:asciiTheme="minorHAnsi" w:eastAsia="Times New Roman" w:hAnsiTheme="minorHAnsi" w:cstheme="minorHAnsi"/>
          <w:szCs w:val="24"/>
        </w:rPr>
        <w:t>2.1., 2.6., 4.4., 4.</w:t>
      </w:r>
      <w:r w:rsidR="0032188B" w:rsidRPr="0032188B">
        <w:rPr>
          <w:rFonts w:asciiTheme="minorHAnsi" w:eastAsia="Times New Roman" w:hAnsiTheme="minorHAnsi" w:cstheme="minorHAnsi"/>
          <w:szCs w:val="24"/>
        </w:rPr>
        <w:t>6</w:t>
      </w:r>
      <w:r w:rsidRPr="0032188B">
        <w:rPr>
          <w:rFonts w:asciiTheme="minorHAnsi" w:eastAsia="Times New Roman" w:hAnsiTheme="minorHAnsi" w:cstheme="minorHAnsi"/>
          <w:szCs w:val="24"/>
        </w:rPr>
        <w:t>., 4.</w:t>
      </w:r>
      <w:r w:rsidR="00F61EE4">
        <w:rPr>
          <w:rFonts w:asciiTheme="minorHAnsi" w:eastAsia="Times New Roman" w:hAnsiTheme="minorHAnsi" w:cstheme="minorHAnsi"/>
          <w:szCs w:val="24"/>
        </w:rPr>
        <w:t>7</w:t>
      </w:r>
      <w:r w:rsidRPr="0032188B">
        <w:rPr>
          <w:rFonts w:asciiTheme="minorHAnsi" w:eastAsia="Times New Roman" w:hAnsiTheme="minorHAnsi" w:cstheme="minorHAnsi"/>
          <w:szCs w:val="24"/>
        </w:rPr>
        <w:t>., 5.1.</w:t>
      </w:r>
    </w:p>
    <w:p w14:paraId="55F575E8" w14:textId="77777777" w:rsidR="0010449B" w:rsidRDefault="0010449B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2BDEC314" w14:textId="77777777" w:rsidR="0010449B" w:rsidRPr="0010449B" w:rsidRDefault="009055DD" w:rsidP="0010449B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10449B">
        <w:rPr>
          <w:rFonts w:asciiTheme="minorHAnsi" w:eastAsia="Times New Roman" w:hAnsiTheme="minorHAnsi" w:cstheme="minorHAnsi"/>
          <w:szCs w:val="24"/>
        </w:rPr>
        <w:t xml:space="preserve">success? </w:t>
      </w:r>
    </w:p>
    <w:p w14:paraId="24CDA0E1" w14:textId="473D182F" w:rsidR="007D3438" w:rsidRPr="0010449B" w:rsidRDefault="0010449B" w:rsidP="0010449B">
      <w:pPr>
        <w:spacing w:before="120"/>
        <w:rPr>
          <w:rFonts w:cs="Calibri"/>
          <w:szCs w:val="24"/>
        </w:rPr>
      </w:pPr>
      <w:r w:rsidRPr="0010449B">
        <w:rPr>
          <w:rFonts w:asciiTheme="minorHAnsi" w:eastAsia="Times New Roman" w:hAnsiTheme="minorHAnsi" w:cstheme="minorHAnsi"/>
          <w:szCs w:val="24"/>
        </w:rPr>
        <w:t>4.</w:t>
      </w:r>
      <w:r w:rsidR="00F61EE4">
        <w:rPr>
          <w:rFonts w:asciiTheme="minorHAnsi" w:eastAsia="Times New Roman" w:hAnsiTheme="minorHAnsi" w:cstheme="minorHAnsi"/>
          <w:szCs w:val="24"/>
        </w:rPr>
        <w:t>6</w:t>
      </w:r>
      <w:r w:rsidRPr="0010449B">
        <w:rPr>
          <w:rFonts w:asciiTheme="minorHAnsi" w:eastAsia="Times New Roman" w:hAnsiTheme="minorHAnsi" w:cstheme="minorHAnsi"/>
          <w:szCs w:val="24"/>
        </w:rPr>
        <w:t>., 4.</w:t>
      </w:r>
      <w:r w:rsidR="00F61EE4">
        <w:rPr>
          <w:rFonts w:asciiTheme="minorHAnsi" w:eastAsia="Times New Roman" w:hAnsiTheme="minorHAnsi" w:cstheme="minorHAnsi"/>
          <w:szCs w:val="24"/>
        </w:rPr>
        <w:t>7</w:t>
      </w:r>
      <w:r w:rsidRPr="0010449B">
        <w:rPr>
          <w:rFonts w:asciiTheme="minorHAnsi" w:eastAsia="Times New Roman" w:hAnsiTheme="minorHAnsi" w:cstheme="minorHAnsi"/>
          <w:szCs w:val="24"/>
        </w:rPr>
        <w:t xml:space="preserve">. </w:t>
      </w:r>
      <w:r w:rsidR="007D3438" w:rsidRPr="0010449B">
        <w:rPr>
          <w:rFonts w:asciiTheme="minorHAnsi" w:hAnsiTheme="minorHAnsi" w:cstheme="minorHAnsi"/>
        </w:rPr>
        <w:t>E</w:t>
      </w:r>
      <w:r w:rsidR="007D3438" w:rsidRPr="0010449B">
        <w:rPr>
          <w:rFonts w:cs="Calibri"/>
          <w:szCs w:val="24"/>
        </w:rPr>
        <w:t xml:space="preserve">mulsion should be slowly and carefully collected from the top to </w:t>
      </w:r>
      <w:r w:rsidR="00A16B3A" w:rsidRPr="0010449B">
        <w:rPr>
          <w:rFonts w:cs="Calibri"/>
          <w:szCs w:val="24"/>
        </w:rPr>
        <w:t xml:space="preserve">prevent droplet coalescence during pipetting and transfer steps and </w:t>
      </w:r>
      <w:r w:rsidR="007D3438" w:rsidRPr="0010449B">
        <w:rPr>
          <w:rFonts w:cs="Calibri"/>
          <w:szCs w:val="24"/>
        </w:rPr>
        <w:t>ensure that the oil content in the PCR tube closely matches the volume of the dispersed phase</w:t>
      </w:r>
      <w:r w:rsidRPr="0010449B">
        <w:rPr>
          <w:rFonts w:cs="Calibri"/>
          <w:szCs w:val="24"/>
        </w:rPr>
        <w:t xml:space="preserve">, </w:t>
      </w:r>
      <w:r w:rsidR="007D3438" w:rsidRPr="0010449B">
        <w:rPr>
          <w:rFonts w:cs="Calibri"/>
          <w:szCs w:val="24"/>
        </w:rPr>
        <w:t>which aids in</w:t>
      </w:r>
      <w:r w:rsidR="00A16B3A" w:rsidRPr="0010449B">
        <w:rPr>
          <w:rFonts w:cs="Calibri"/>
          <w:szCs w:val="24"/>
        </w:rPr>
        <w:t xml:space="preserve"> retaining</w:t>
      </w:r>
      <w:r w:rsidR="007D3438" w:rsidRPr="0010449B">
        <w:rPr>
          <w:rFonts w:cs="Calibri"/>
          <w:szCs w:val="24"/>
        </w:rPr>
        <w:t xml:space="preserve"> </w:t>
      </w:r>
      <w:r w:rsidR="00A16B3A" w:rsidRPr="0010449B">
        <w:rPr>
          <w:rFonts w:cs="Calibri"/>
          <w:szCs w:val="24"/>
        </w:rPr>
        <w:t>emulsion stability</w:t>
      </w:r>
      <w:r w:rsidR="007D3438" w:rsidRPr="0010449B">
        <w:rPr>
          <w:rFonts w:cs="Calibri"/>
          <w:szCs w:val="24"/>
        </w:rPr>
        <w:t xml:space="preserve"> during thermal cycling.</w:t>
      </w:r>
    </w:p>
    <w:p w14:paraId="45EE8D71" w14:textId="433D797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060F8D6F" w:rsidR="005E2B7E" w:rsidRPr="00B07A3B" w:rsidRDefault="00873D1A" w:rsidP="0010449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C555191" w:rsidR="00304363" w:rsidRPr="007C1C6D" w:rsidRDefault="00304363" w:rsidP="0010449B">
      <w:pPr>
        <w:numPr>
          <w:ilvl w:val="0"/>
          <w:numId w:val="10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184D92">
        <w:rPr>
          <w:rFonts w:cs="Calibri"/>
          <w:b/>
          <w:color w:val="000000" w:themeColor="text1"/>
          <w:szCs w:val="24"/>
        </w:rPr>
        <w:t>Multiplex Droplet Identification and Characterization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1A5282C" w14:textId="70A342C5" w:rsidR="00A461BF" w:rsidRDefault="00A461BF" w:rsidP="0010449B">
      <w:pPr>
        <w:pStyle w:val="ListParagraph"/>
        <w:numPr>
          <w:ilvl w:val="1"/>
          <w:numId w:val="10"/>
        </w:numPr>
      </w:pPr>
      <w:r>
        <w:t xml:space="preserve">Following droplet generation and thermal cycling, the droplets can be introduced into a glass capillary with a 1-millimeter width and a 50-micrometer </w:t>
      </w:r>
      <w:r w:rsidRPr="00A461BF">
        <w:rPr>
          <w:rFonts w:cs="Arial"/>
        </w:rPr>
        <w:t>height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[1</w:t>
      </w:r>
      <w:r w:rsidR="001A5C5B">
        <w:rPr>
          <w:rFonts w:cs="Arial"/>
          <w:b/>
          <w:bCs/>
        </w:rPr>
        <w:t xml:space="preserve">] </w:t>
      </w:r>
      <w:r w:rsidR="001A5C5B">
        <w:rPr>
          <w:rFonts w:cs="Arial"/>
        </w:rPr>
        <w:t>to obtain</w:t>
      </w:r>
      <w:r>
        <w:t xml:space="preserve"> a monolayer distribution of </w:t>
      </w:r>
      <w:r w:rsidR="001A5C5B">
        <w:t xml:space="preserve">the </w:t>
      </w:r>
      <w:r>
        <w:t>droplets</w:t>
      </w:r>
      <w:r w:rsidR="001A5C5B">
        <w:t xml:space="preserve"> that is</w:t>
      </w:r>
      <w:r>
        <w:t xml:space="preserve"> ideal for fluorescence image acquisition </w:t>
      </w:r>
      <w:r>
        <w:rPr>
          <w:b/>
          <w:bCs/>
        </w:rPr>
        <w:t>[2]</w:t>
      </w:r>
      <w:r>
        <w:t>.</w:t>
      </w:r>
    </w:p>
    <w:p w14:paraId="6F07C8F5" w14:textId="77777777" w:rsidR="00A461BF" w:rsidRDefault="00A461BF" w:rsidP="00A461BF">
      <w:pPr>
        <w:pStyle w:val="ListParagraph"/>
        <w:ind w:left="907"/>
      </w:pPr>
    </w:p>
    <w:p w14:paraId="04902CD4" w14:textId="5D6E4B46" w:rsidR="00A461BF" w:rsidRDefault="00A461BF" w:rsidP="0010449B">
      <w:pPr>
        <w:pStyle w:val="ListParagraph"/>
        <w:numPr>
          <w:ilvl w:val="2"/>
          <w:numId w:val="10"/>
        </w:numPr>
      </w:pPr>
      <w:r>
        <w:t>LAB MEDIA: Figure 3</w:t>
      </w:r>
    </w:p>
    <w:p w14:paraId="6B4AB0DE" w14:textId="2F3B58B6" w:rsidR="00A461BF" w:rsidRPr="00A461BF" w:rsidRDefault="00A461BF" w:rsidP="0010449B">
      <w:pPr>
        <w:pStyle w:val="ListParagraph"/>
        <w:numPr>
          <w:ilvl w:val="2"/>
          <w:numId w:val="10"/>
        </w:numPr>
      </w:pPr>
      <w:r>
        <w:t xml:space="preserve">LAB MEDIA: Figure 3 </w:t>
      </w:r>
      <w:r w:rsidRPr="00A461BF">
        <w:rPr>
          <w:i/>
          <w:iCs/>
          <w:color w:val="4F81BD" w:themeColor="accent1"/>
        </w:rPr>
        <w:t>Video Editor: please emphasize Figure 3A</w:t>
      </w:r>
    </w:p>
    <w:p w14:paraId="12C711F7" w14:textId="77777777" w:rsidR="00A461BF" w:rsidRDefault="00A461BF" w:rsidP="00A461BF">
      <w:pPr>
        <w:pStyle w:val="ListParagraph"/>
        <w:ind w:left="1627"/>
      </w:pPr>
    </w:p>
    <w:p w14:paraId="6CA0B5FB" w14:textId="5125AE4B" w:rsidR="00A461BF" w:rsidRDefault="00A461BF" w:rsidP="0010449B">
      <w:pPr>
        <w:pStyle w:val="ListParagraph"/>
        <w:numPr>
          <w:ilvl w:val="1"/>
          <w:numId w:val="10"/>
        </w:numPr>
      </w:pPr>
      <w:r>
        <w:t xml:space="preserve">Images can then be recorded for each wavelength </w:t>
      </w:r>
      <w:r>
        <w:rPr>
          <w:b/>
          <w:bCs/>
        </w:rPr>
        <w:t>[1]</w:t>
      </w:r>
      <w:r>
        <w:t>.</w:t>
      </w:r>
    </w:p>
    <w:p w14:paraId="16FE6457" w14:textId="77777777" w:rsidR="00A461BF" w:rsidRDefault="00A461BF" w:rsidP="00A461BF">
      <w:pPr>
        <w:pStyle w:val="ListParagraph"/>
        <w:ind w:left="907"/>
      </w:pPr>
    </w:p>
    <w:p w14:paraId="79AA5892" w14:textId="69D63E67" w:rsidR="00A461BF" w:rsidRPr="00A461BF" w:rsidRDefault="00A461BF" w:rsidP="0010449B">
      <w:pPr>
        <w:pStyle w:val="ListParagraph"/>
        <w:numPr>
          <w:ilvl w:val="2"/>
          <w:numId w:val="10"/>
        </w:numPr>
      </w:pPr>
      <w:r>
        <w:t xml:space="preserve">LAB MEDIA: Figure 3 </w:t>
      </w:r>
      <w:r w:rsidRPr="00A461BF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 xml:space="preserve">sequentially </w:t>
      </w:r>
      <w:r w:rsidRPr="00A461BF">
        <w:rPr>
          <w:i/>
          <w:iCs/>
          <w:color w:val="4F81BD" w:themeColor="accent1"/>
        </w:rPr>
        <w:t>emphasize</w:t>
      </w:r>
      <w:r>
        <w:rPr>
          <w:i/>
          <w:iCs/>
          <w:color w:val="4F81BD" w:themeColor="accent1"/>
        </w:rPr>
        <w:t xml:space="preserve"> Figures 3B, 3C, and 3D</w:t>
      </w:r>
    </w:p>
    <w:p w14:paraId="5B24EF7A" w14:textId="77777777" w:rsidR="00A461BF" w:rsidRDefault="00A461BF" w:rsidP="00A461BF">
      <w:pPr>
        <w:pStyle w:val="ListParagraph"/>
        <w:ind w:left="1627"/>
      </w:pPr>
    </w:p>
    <w:p w14:paraId="06C72456" w14:textId="63C40E71" w:rsidR="00967569" w:rsidRDefault="00967569" w:rsidP="0010449B">
      <w:pPr>
        <w:pStyle w:val="ListParagraph"/>
        <w:numPr>
          <w:ilvl w:val="1"/>
          <w:numId w:val="10"/>
        </w:numPr>
      </w:pPr>
      <w:r>
        <w:t>After image analysis,</w:t>
      </w:r>
      <w:r w:rsidR="00A461BF">
        <w:t xml:space="preserve"> </w:t>
      </w:r>
      <w:r>
        <w:t>t</w:t>
      </w:r>
      <w:r w:rsidR="00A461BF">
        <w:t xml:space="preserve">he fluorescence intensity of all </w:t>
      </w:r>
      <w:r>
        <w:t xml:space="preserve">of the </w:t>
      </w:r>
      <w:r w:rsidR="00A461BF">
        <w:t>droplets in their respective fluorophore</w:t>
      </w:r>
      <w:r w:rsidR="001A5C5B">
        <w:t>s</w:t>
      </w:r>
      <w:r>
        <w:t xml:space="preserve"> </w:t>
      </w:r>
      <w:r>
        <w:rPr>
          <w:b/>
          <w:bCs/>
        </w:rPr>
        <w:t>[1]</w:t>
      </w:r>
      <w:r w:rsidR="00A461BF">
        <w:t xml:space="preserve"> </w:t>
      </w:r>
      <w:r>
        <w:t>can</w:t>
      </w:r>
      <w:r w:rsidR="00A461BF">
        <w:t xml:space="preserve"> </w:t>
      </w:r>
      <w:r>
        <w:t>be</w:t>
      </w:r>
      <w:r w:rsidR="00A461BF">
        <w:t xml:space="preserve"> plotted </w:t>
      </w:r>
      <w:r>
        <w:t>to establish</w:t>
      </w:r>
      <w:r w:rsidR="00A461BF">
        <w:t xml:space="preserve"> the threshold </w:t>
      </w:r>
      <w:r>
        <w:rPr>
          <w:b/>
          <w:bCs/>
        </w:rPr>
        <w:t xml:space="preserve">[2] </w:t>
      </w:r>
      <w:r w:rsidR="00A461BF">
        <w:t>of</w:t>
      </w:r>
      <w:r>
        <w:t xml:space="preserve"> the</w:t>
      </w:r>
      <w:r w:rsidR="00A461BF">
        <w:t xml:space="preserve"> positive and negative droplets </w:t>
      </w:r>
      <w:r>
        <w:rPr>
          <w:b/>
          <w:bCs/>
        </w:rPr>
        <w:t>[3]</w:t>
      </w:r>
      <w:r w:rsidR="00A461BF">
        <w:t>.</w:t>
      </w:r>
    </w:p>
    <w:p w14:paraId="21C7AD9F" w14:textId="77777777" w:rsidR="00967569" w:rsidRDefault="00967569" w:rsidP="00967569">
      <w:pPr>
        <w:pStyle w:val="ListParagraph"/>
        <w:ind w:left="907"/>
      </w:pPr>
    </w:p>
    <w:p w14:paraId="737368D7" w14:textId="0EF781F7" w:rsidR="00967569" w:rsidRP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5 </w:t>
      </w:r>
      <w:r w:rsidRPr="00A461BF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sequentially add/emphasize Figure 5A, 5B, and 5C</w:t>
      </w:r>
    </w:p>
    <w:p w14:paraId="4841ACA2" w14:textId="4026B3DD" w:rsidR="00967569" w:rsidRP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5 </w:t>
      </w:r>
      <w:r w:rsidRPr="00A461BF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emphasize pink, yellow, and green droplets</w:t>
      </w:r>
    </w:p>
    <w:p w14:paraId="27CEEB0C" w14:textId="3A18CC3D" w:rsid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5 </w:t>
      </w:r>
      <w:r w:rsidRPr="00A461BF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 xml:space="preserve">emphasize black droplets </w:t>
      </w:r>
    </w:p>
    <w:p w14:paraId="2F551C06" w14:textId="77777777" w:rsidR="00967569" w:rsidRDefault="00967569" w:rsidP="00967569">
      <w:pPr>
        <w:pStyle w:val="ListParagraph"/>
        <w:ind w:left="1627"/>
      </w:pPr>
    </w:p>
    <w:p w14:paraId="6D3E4CC5" w14:textId="4971EEA5" w:rsidR="00967569" w:rsidRDefault="00967569" w:rsidP="0010449B">
      <w:pPr>
        <w:pStyle w:val="ListParagraph"/>
        <w:numPr>
          <w:ilvl w:val="1"/>
          <w:numId w:val="10"/>
        </w:numPr>
      </w:pPr>
      <w:r>
        <w:t>After</w:t>
      </w:r>
      <w:r w:rsidR="00A461BF">
        <w:t xml:space="preserve"> identification and counting</w:t>
      </w:r>
      <w:r>
        <w:t>, t</w:t>
      </w:r>
      <w:r w:rsidR="00A461BF">
        <w:t xml:space="preserve">he </w:t>
      </w:r>
      <w:r>
        <w:t>copies per droplet</w:t>
      </w:r>
      <w:r w:rsidR="00A461BF">
        <w:t xml:space="preserve"> values </w:t>
      </w:r>
      <w:r>
        <w:t>can</w:t>
      </w:r>
      <w:r w:rsidR="00A461BF">
        <w:t xml:space="preserve"> </w:t>
      </w:r>
      <w:r>
        <w:t>be</w:t>
      </w:r>
      <w:r w:rsidR="00A461BF">
        <w:t xml:space="preserve"> calculated </w:t>
      </w:r>
      <w:r>
        <w:rPr>
          <w:b/>
          <w:bCs/>
        </w:rPr>
        <w:t xml:space="preserve">[1] </w:t>
      </w:r>
      <w:r w:rsidR="00A461BF">
        <w:t>and the percentage of CD</w:t>
      </w:r>
      <w:r>
        <w:t xml:space="preserve">3 </w:t>
      </w:r>
      <w:r>
        <w:rPr>
          <w:color w:val="FF0000"/>
        </w:rPr>
        <w:t>(C-D-three)</w:t>
      </w:r>
      <w:r>
        <w:t>-positive</w:t>
      </w:r>
      <w:r w:rsidR="00A461BF">
        <w:t xml:space="preserve"> T</w:t>
      </w:r>
      <w:r>
        <w:t xml:space="preserve"> c</w:t>
      </w:r>
      <w:r w:rsidR="00A461BF">
        <w:t>ell</w:t>
      </w:r>
      <w:r>
        <w:t>s</w:t>
      </w:r>
      <w:r w:rsidR="00A461BF">
        <w:t xml:space="preserve"> </w:t>
      </w:r>
      <w:r>
        <w:rPr>
          <w:b/>
          <w:bCs/>
        </w:rPr>
        <w:t xml:space="preserve">[2] </w:t>
      </w:r>
      <w:r w:rsidR="00A461BF">
        <w:t>and CD</w:t>
      </w:r>
      <w:r>
        <w:t>4-positive</w:t>
      </w:r>
      <w:r w:rsidR="00A461BF">
        <w:t xml:space="preserve"> 2</w:t>
      </w:r>
      <w:r>
        <w:t>5-positive</w:t>
      </w:r>
      <w:r w:rsidR="00A461BF">
        <w:t xml:space="preserve"> </w:t>
      </w:r>
      <w:r w:rsidR="001A5C5B">
        <w:t xml:space="preserve">regulatory </w:t>
      </w:r>
      <w:r w:rsidR="00A461BF">
        <w:t>T</w:t>
      </w:r>
      <w:r>
        <w:t xml:space="preserve"> cells</w:t>
      </w:r>
      <w:r w:rsidR="00A461BF">
        <w:t xml:space="preserve"> </w:t>
      </w:r>
      <w:r>
        <w:rPr>
          <w:b/>
          <w:bCs/>
        </w:rPr>
        <w:t xml:space="preserve">[3] </w:t>
      </w:r>
      <w:r>
        <w:t>can be</w:t>
      </w:r>
      <w:r w:rsidR="00A461BF">
        <w:t xml:space="preserve"> </w:t>
      </w:r>
      <w:r>
        <w:t>determined</w:t>
      </w:r>
      <w:r w:rsidR="00A461BF">
        <w:t xml:space="preserve"> based on </w:t>
      </w:r>
      <w:r>
        <w:t xml:space="preserve">the </w:t>
      </w:r>
      <w:r w:rsidR="00A461BF">
        <w:t xml:space="preserve">methylated CD3Z </w:t>
      </w:r>
      <w:r>
        <w:rPr>
          <w:b/>
          <w:bCs/>
        </w:rPr>
        <w:t xml:space="preserve">[4] </w:t>
      </w:r>
      <w:r w:rsidR="00A461BF">
        <w:t>and F</w:t>
      </w:r>
      <w:r>
        <w:t>ox</w:t>
      </w:r>
      <w:r w:rsidR="00A461BF">
        <w:t>P3</w:t>
      </w:r>
      <w:r>
        <w:t xml:space="preserve"> </w:t>
      </w:r>
      <w:r>
        <w:rPr>
          <w:color w:val="FF0000"/>
        </w:rPr>
        <w:t>(fox-P-three)</w:t>
      </w:r>
      <w:r w:rsidR="00A461BF">
        <w:t xml:space="preserve"> copies, respectively</w:t>
      </w:r>
      <w:r>
        <w:t xml:space="preserve"> </w:t>
      </w:r>
      <w:r>
        <w:rPr>
          <w:b/>
          <w:bCs/>
        </w:rPr>
        <w:t>[5]</w:t>
      </w:r>
      <w:r w:rsidR="00A461BF">
        <w:t xml:space="preserve">, with respect to the </w:t>
      </w:r>
      <w:r>
        <w:t xml:space="preserve">copies per droplet </w:t>
      </w:r>
      <w:r w:rsidR="00A461BF">
        <w:t>of</w:t>
      </w:r>
      <w:r>
        <w:t xml:space="preserve"> the</w:t>
      </w:r>
      <w:r w:rsidR="00A461BF">
        <w:t xml:space="preserve"> total cells, or C-LESS</w:t>
      </w:r>
      <w:r w:rsidR="001A5C5B">
        <w:t xml:space="preserve"> </w:t>
      </w:r>
      <w:r w:rsidR="001A5C5B">
        <w:rPr>
          <w:color w:val="FF0000"/>
        </w:rPr>
        <w:t>(C-less)</w:t>
      </w:r>
      <w:r w:rsidR="001A5C5B">
        <w:t>,</w:t>
      </w:r>
      <w:r w:rsidR="00A461BF">
        <w:t xml:space="preserve"> gene </w:t>
      </w:r>
      <w:r>
        <w:rPr>
          <w:b/>
          <w:bCs/>
        </w:rPr>
        <w:t>[6]</w:t>
      </w:r>
      <w:r w:rsidR="00A461BF">
        <w:t xml:space="preserve">. </w:t>
      </w:r>
    </w:p>
    <w:p w14:paraId="1E18FB10" w14:textId="77777777" w:rsidR="00967569" w:rsidRDefault="00967569" w:rsidP="00967569">
      <w:pPr>
        <w:pStyle w:val="ListParagraph"/>
        <w:ind w:left="907"/>
      </w:pPr>
    </w:p>
    <w:p w14:paraId="420FAC59" w14:textId="4C1A970D" w:rsidR="00967569" w:rsidRDefault="00967569" w:rsidP="0010449B">
      <w:pPr>
        <w:pStyle w:val="ListParagraph"/>
        <w:numPr>
          <w:ilvl w:val="2"/>
          <w:numId w:val="10"/>
        </w:numPr>
      </w:pPr>
      <w:r>
        <w:t>LAB MEDIA: Figure 6</w:t>
      </w:r>
    </w:p>
    <w:p w14:paraId="3321A83D" w14:textId="380E9633" w:rsid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6 </w:t>
      </w:r>
      <w:r w:rsidRPr="00967569">
        <w:rPr>
          <w:i/>
          <w:iCs/>
          <w:color w:val="4F81BD" w:themeColor="accent1"/>
        </w:rPr>
        <w:t xml:space="preserve">Video Editor: please emphasize </w:t>
      </w:r>
      <w:r w:rsidR="00CB3FD8">
        <w:rPr>
          <w:i/>
          <w:iCs/>
          <w:color w:val="4F81BD" w:themeColor="accent1"/>
        </w:rPr>
        <w:t xml:space="preserve">black </w:t>
      </w:r>
      <w:r w:rsidRPr="00967569">
        <w:rPr>
          <w:i/>
          <w:iCs/>
          <w:color w:val="4F81BD" w:themeColor="accent1"/>
        </w:rPr>
        <w:t>CD3+ T cells data bar</w:t>
      </w:r>
    </w:p>
    <w:p w14:paraId="319C886F" w14:textId="1AE6CD95" w:rsid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6 </w:t>
      </w:r>
      <w:r w:rsidRPr="00967569">
        <w:rPr>
          <w:i/>
          <w:iCs/>
          <w:color w:val="4F81BD" w:themeColor="accent1"/>
        </w:rPr>
        <w:t xml:space="preserve">Video Editor: please emphasize </w:t>
      </w:r>
      <w:r w:rsidR="00CB3FD8">
        <w:rPr>
          <w:i/>
          <w:iCs/>
          <w:color w:val="4F81BD" w:themeColor="accent1"/>
        </w:rPr>
        <w:t xml:space="preserve">black </w:t>
      </w:r>
      <w:r w:rsidRPr="00967569">
        <w:rPr>
          <w:i/>
          <w:iCs/>
          <w:color w:val="4F81BD" w:themeColor="accent1"/>
        </w:rPr>
        <w:t>CD</w:t>
      </w:r>
      <w:r>
        <w:rPr>
          <w:i/>
          <w:iCs/>
          <w:color w:val="4F81BD" w:themeColor="accent1"/>
        </w:rPr>
        <w:t>4</w:t>
      </w:r>
      <w:r w:rsidRPr="00967569">
        <w:rPr>
          <w:i/>
          <w:iCs/>
          <w:color w:val="4F81BD" w:themeColor="accent1"/>
        </w:rPr>
        <w:t xml:space="preserve">+ </w:t>
      </w:r>
      <w:r>
        <w:rPr>
          <w:i/>
          <w:iCs/>
          <w:color w:val="4F81BD" w:themeColor="accent1"/>
        </w:rPr>
        <w:t xml:space="preserve">CD25+ </w:t>
      </w:r>
      <w:r w:rsidRPr="00967569">
        <w:rPr>
          <w:i/>
          <w:iCs/>
          <w:color w:val="4F81BD" w:themeColor="accent1"/>
        </w:rPr>
        <w:t xml:space="preserve">T </w:t>
      </w:r>
      <w:r>
        <w:rPr>
          <w:i/>
          <w:iCs/>
          <w:color w:val="4F81BD" w:themeColor="accent1"/>
        </w:rPr>
        <w:t>reg</w:t>
      </w:r>
      <w:r w:rsidRPr="00967569">
        <w:rPr>
          <w:i/>
          <w:iCs/>
          <w:color w:val="4F81BD" w:themeColor="accent1"/>
        </w:rPr>
        <w:t xml:space="preserve"> data bar</w:t>
      </w:r>
    </w:p>
    <w:p w14:paraId="1A0147CD" w14:textId="77BF18F2" w:rsid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6 </w:t>
      </w:r>
      <w:r w:rsidRPr="00967569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CD3Z data bar</w:t>
      </w:r>
    </w:p>
    <w:p w14:paraId="4D5DE1D1" w14:textId="00BF65C5" w:rsid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6 </w:t>
      </w:r>
      <w:r w:rsidRPr="00967569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Foxp3 data bar</w:t>
      </w:r>
    </w:p>
    <w:p w14:paraId="49AFE28D" w14:textId="7757E46B" w:rsidR="00967569" w:rsidRDefault="00967569" w:rsidP="0010449B">
      <w:pPr>
        <w:pStyle w:val="ListParagraph"/>
        <w:numPr>
          <w:ilvl w:val="2"/>
          <w:numId w:val="10"/>
        </w:numPr>
      </w:pPr>
      <w:r>
        <w:t xml:space="preserve">LAB MEDIA: Figure 6 </w:t>
      </w:r>
      <w:r w:rsidRPr="00967569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C-LESS data bar</w:t>
      </w:r>
    </w:p>
    <w:p w14:paraId="586EFCD2" w14:textId="77777777" w:rsidR="00967569" w:rsidRDefault="00967569" w:rsidP="00967569">
      <w:pPr>
        <w:pStyle w:val="ListParagraph"/>
        <w:ind w:left="1627"/>
      </w:pPr>
    </w:p>
    <w:p w14:paraId="3C55CAAD" w14:textId="49055141" w:rsidR="00CB3FD8" w:rsidRDefault="00A461BF" w:rsidP="0010449B">
      <w:pPr>
        <w:pStyle w:val="ListParagraph"/>
        <w:numPr>
          <w:ilvl w:val="1"/>
          <w:numId w:val="10"/>
        </w:numPr>
      </w:pPr>
      <w:r>
        <w:t xml:space="preserve">The percent values </w:t>
      </w:r>
      <w:r w:rsidR="00967569">
        <w:t>can then</w:t>
      </w:r>
      <w:r w:rsidR="001A5C5B">
        <w:t xml:space="preserve"> be</w:t>
      </w:r>
      <w:r>
        <w:t xml:space="preserve"> compared to those obtained through immunofluorescence imaging using </w:t>
      </w:r>
      <w:r w:rsidR="00CB3FD8">
        <w:t xml:space="preserve">the </w:t>
      </w:r>
      <w:r>
        <w:t>appropriate antibodies</w:t>
      </w:r>
      <w:r w:rsidR="00CB3FD8">
        <w:t xml:space="preserve"> </w:t>
      </w:r>
      <w:r w:rsidR="00CB3FD8">
        <w:rPr>
          <w:b/>
          <w:bCs/>
        </w:rPr>
        <w:t>[1]</w:t>
      </w:r>
      <w:r>
        <w:t>.</w:t>
      </w:r>
    </w:p>
    <w:p w14:paraId="25583706" w14:textId="77777777" w:rsidR="00CB3FD8" w:rsidRDefault="00CB3FD8" w:rsidP="00CB3FD8">
      <w:pPr>
        <w:pStyle w:val="ListParagraph"/>
        <w:ind w:left="907"/>
      </w:pPr>
    </w:p>
    <w:p w14:paraId="2EE78402" w14:textId="36FB1F10" w:rsidR="00A461BF" w:rsidRDefault="00CB3FD8" w:rsidP="0010449B">
      <w:pPr>
        <w:pStyle w:val="ListParagraph"/>
        <w:numPr>
          <w:ilvl w:val="2"/>
          <w:numId w:val="10"/>
        </w:numPr>
      </w:pPr>
      <w:r>
        <w:t xml:space="preserve">LAB MEDIA: Figure 6 </w:t>
      </w:r>
      <w:r w:rsidRPr="00967569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data bars in Figure 3B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3D0B4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5201FE26" w14:textId="77777777" w:rsidR="0010449B" w:rsidRPr="0010449B" w:rsidRDefault="0010449B" w:rsidP="0010449B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3F87F9DA" w:rsidR="00B07A3B" w:rsidRPr="007227C7" w:rsidRDefault="00510E3B" w:rsidP="003D0B4A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Abdelrahman </w:t>
      </w:r>
      <w:proofErr w:type="spellStart"/>
      <w:r>
        <w:rPr>
          <w:rStyle w:val="AuthorName"/>
          <w:rFonts w:asciiTheme="minorHAnsi" w:eastAsia="Times" w:hAnsiTheme="minorHAnsi" w:cstheme="minorHAnsi"/>
        </w:rPr>
        <w:t>Elmazalawy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Retaining </w:t>
      </w:r>
      <w:r w:rsidR="00C32816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emulsion stability from </w:t>
      </w:r>
      <w:r w:rsidR="00C32816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droplet generation through t</w:t>
      </w:r>
      <w:r w:rsidR="00C32816">
        <w:rPr>
          <w:rFonts w:asciiTheme="minorHAnsi" w:hAnsiTheme="minorHAnsi" w:cstheme="minorHAnsi"/>
        </w:rPr>
        <w:t>he t</w:t>
      </w:r>
      <w:r>
        <w:rPr>
          <w:rFonts w:asciiTheme="minorHAnsi" w:hAnsiTheme="minorHAnsi" w:cstheme="minorHAnsi"/>
        </w:rPr>
        <w:t xml:space="preserve">hermal cycling and final droplet imaging </w:t>
      </w:r>
      <w:r w:rsidR="004D1D2C">
        <w:rPr>
          <w:rFonts w:asciiTheme="minorHAnsi" w:hAnsiTheme="minorHAnsi" w:cstheme="minorHAnsi"/>
        </w:rPr>
        <w:t xml:space="preserve">steps </w:t>
      </w:r>
      <w:r w:rsidR="00C32816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crucial </w:t>
      </w:r>
      <w:r w:rsidR="00C32816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obtaining precise, reliable</w:t>
      </w:r>
      <w:r w:rsidR="00C328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reproducible quantification results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32E09C7" w:rsidR="007227C7" w:rsidRPr="007227C7" w:rsidRDefault="007227C7" w:rsidP="003D0B4A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10E3B">
        <w:rPr>
          <w:rFonts w:asciiTheme="minorHAnsi" w:hAnsiTheme="minorHAnsi" w:cstheme="minorHAnsi"/>
        </w:rPr>
        <w:t>4.6</w:t>
      </w:r>
      <w:r w:rsidR="0010449B">
        <w:rPr>
          <w:rFonts w:asciiTheme="minorHAnsi" w:hAnsiTheme="minorHAnsi" w:cstheme="minorHAnsi"/>
        </w:rPr>
        <w:t>.</w:t>
      </w:r>
      <w:r w:rsidR="00C32816">
        <w:rPr>
          <w:rFonts w:asciiTheme="minorHAnsi" w:hAnsiTheme="minorHAnsi" w:cstheme="minorHAnsi"/>
        </w:rPr>
        <w:t>, 4.7</w:t>
      </w:r>
      <w:r w:rsidR="0010449B">
        <w:rPr>
          <w:rFonts w:asciiTheme="minorHAnsi" w:hAnsiTheme="minorHAnsi" w:cstheme="minorHAnsi"/>
        </w:rPr>
        <w:t>.</w:t>
      </w:r>
      <w:r w:rsidR="00510E3B">
        <w:rPr>
          <w:rFonts w:asciiTheme="minorHAnsi" w:hAnsiTheme="minorHAnsi" w:cstheme="minorHAnsi"/>
        </w:rPr>
        <w:t>, 5.1</w:t>
      </w:r>
      <w:r w:rsidR="0010449B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0F36919" w14:textId="77777777" w:rsidR="0010449B" w:rsidRPr="0010449B" w:rsidRDefault="0010449B" w:rsidP="0010449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4FEDEF3A" w:rsidR="00B07A3B" w:rsidRPr="007227C7" w:rsidRDefault="00510E3B" w:rsidP="00510E3B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Lidija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Malic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310EEE">
        <w:rPr>
          <w:rFonts w:asciiTheme="minorHAnsi" w:hAnsiTheme="minorHAnsi" w:cstheme="minorHAnsi"/>
        </w:rPr>
        <w:t>md</w:t>
      </w:r>
      <w:r w:rsidRPr="00510E3B">
        <w:rPr>
          <w:rFonts w:asciiTheme="minorHAnsi" w:hAnsiTheme="minorHAnsi" w:cstheme="minorHAnsi"/>
        </w:rPr>
        <w:t>PCR</w:t>
      </w:r>
      <w:proofErr w:type="spellEnd"/>
      <w:r w:rsidRPr="00510E3B">
        <w:rPr>
          <w:rFonts w:asciiTheme="minorHAnsi" w:hAnsiTheme="minorHAnsi" w:cstheme="minorHAnsi"/>
        </w:rPr>
        <w:t xml:space="preserve"> </w:t>
      </w:r>
      <w:r w:rsidR="00C32816">
        <w:rPr>
          <w:rFonts w:asciiTheme="minorHAnsi" w:hAnsiTheme="minorHAnsi" w:cstheme="minorHAnsi"/>
        </w:rPr>
        <w:t>c</w:t>
      </w:r>
      <w:r w:rsidR="00C32816" w:rsidRPr="00510E3B">
        <w:rPr>
          <w:rFonts w:asciiTheme="minorHAnsi" w:hAnsiTheme="minorHAnsi" w:cstheme="minorHAnsi"/>
        </w:rPr>
        <w:t xml:space="preserve">ustomization </w:t>
      </w:r>
      <w:r w:rsidR="00310EEE">
        <w:rPr>
          <w:rFonts w:asciiTheme="minorHAnsi" w:hAnsiTheme="minorHAnsi" w:cstheme="minorHAnsi"/>
        </w:rPr>
        <w:t xml:space="preserve">through tailored PCR mix formulation </w:t>
      </w:r>
      <w:r w:rsidR="00C32816">
        <w:rPr>
          <w:rFonts w:asciiTheme="minorHAnsi" w:hAnsiTheme="minorHAnsi" w:cstheme="minorHAnsi"/>
        </w:rPr>
        <w:t>can be used for</w:t>
      </w:r>
      <w:r w:rsidRPr="00510E3B">
        <w:rPr>
          <w:rFonts w:asciiTheme="minorHAnsi" w:hAnsiTheme="minorHAnsi" w:cstheme="minorHAnsi"/>
        </w:rPr>
        <w:t xml:space="preserve"> a number of applications</w:t>
      </w:r>
      <w:r w:rsidR="00C32816">
        <w:rPr>
          <w:rFonts w:asciiTheme="minorHAnsi" w:hAnsiTheme="minorHAnsi" w:cstheme="minorHAnsi"/>
        </w:rPr>
        <w:t>,</w:t>
      </w:r>
      <w:r w:rsidRPr="00510E3B">
        <w:rPr>
          <w:rFonts w:asciiTheme="minorHAnsi" w:hAnsiTheme="minorHAnsi" w:cstheme="minorHAnsi"/>
        </w:rPr>
        <w:t xml:space="preserve"> includ</w:t>
      </w:r>
      <w:r w:rsidR="00C32816">
        <w:rPr>
          <w:rFonts w:asciiTheme="minorHAnsi" w:hAnsiTheme="minorHAnsi" w:cstheme="minorHAnsi"/>
        </w:rPr>
        <w:t>ing</w:t>
      </w:r>
      <w:r w:rsidRPr="00510E3B">
        <w:rPr>
          <w:rFonts w:asciiTheme="minorHAnsi" w:hAnsiTheme="minorHAnsi" w:cstheme="minorHAnsi"/>
        </w:rPr>
        <w:t xml:space="preserve"> </w:t>
      </w:r>
      <w:r w:rsidR="00C32816" w:rsidRPr="00510E3B">
        <w:rPr>
          <w:rFonts w:asciiTheme="minorHAnsi" w:hAnsiTheme="minorHAnsi" w:cstheme="minorHAnsi"/>
        </w:rPr>
        <w:t>cancer research,</w:t>
      </w:r>
      <w:r w:rsidR="00C32816">
        <w:rPr>
          <w:rFonts w:asciiTheme="minorHAnsi" w:hAnsiTheme="minorHAnsi" w:cstheme="minorHAnsi"/>
        </w:rPr>
        <w:t xml:space="preserve"> </w:t>
      </w:r>
      <w:r w:rsidR="00C32816" w:rsidRPr="00510E3B">
        <w:rPr>
          <w:rFonts w:asciiTheme="minorHAnsi" w:hAnsiTheme="minorHAnsi" w:cstheme="minorHAnsi"/>
        </w:rPr>
        <w:t xml:space="preserve">infectious disease </w:t>
      </w:r>
      <w:r w:rsidRPr="00510E3B">
        <w:rPr>
          <w:rFonts w:asciiTheme="minorHAnsi" w:hAnsiTheme="minorHAnsi" w:cstheme="minorHAnsi"/>
        </w:rPr>
        <w:t xml:space="preserve">diagnosis, and analytics at the single cell level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3D0B4A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2B691" w14:textId="77777777" w:rsidR="00D65346" w:rsidRDefault="00D65346">
      <w:r>
        <w:separator/>
      </w:r>
    </w:p>
    <w:p w14:paraId="0AA2A747" w14:textId="77777777" w:rsidR="00D65346" w:rsidRDefault="00D65346"/>
  </w:endnote>
  <w:endnote w:type="continuationSeparator" w:id="0">
    <w:p w14:paraId="74981EE9" w14:textId="77777777" w:rsidR="00D65346" w:rsidRDefault="00D65346">
      <w:r>
        <w:continuationSeparator/>
      </w:r>
    </w:p>
    <w:p w14:paraId="0AE6D9C4" w14:textId="77777777" w:rsidR="00D65346" w:rsidRDefault="00D65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C514E" w:rsidRDefault="00BC514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C514E" w:rsidRDefault="00BC514E" w:rsidP="001E230F">
    <w:pPr>
      <w:pStyle w:val="Footer"/>
      <w:ind w:right="360"/>
    </w:pPr>
  </w:p>
  <w:p w14:paraId="10ECA4C8" w14:textId="77777777" w:rsidR="00BC514E" w:rsidRDefault="00BC5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D441F84" w:rsidR="00BC514E" w:rsidRPr="00790E8C" w:rsidRDefault="00BC514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665C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06590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06590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73DD8" w14:textId="77777777" w:rsidR="00D65346" w:rsidRDefault="00D65346">
      <w:r>
        <w:separator/>
      </w:r>
    </w:p>
    <w:p w14:paraId="55DC8280" w14:textId="77777777" w:rsidR="00D65346" w:rsidRDefault="00D65346"/>
  </w:footnote>
  <w:footnote w:type="continuationSeparator" w:id="0">
    <w:p w14:paraId="6C7E8476" w14:textId="77777777" w:rsidR="00D65346" w:rsidRDefault="00D65346">
      <w:r>
        <w:continuationSeparator/>
      </w:r>
    </w:p>
    <w:p w14:paraId="4CACA3F8" w14:textId="77777777" w:rsidR="00D65346" w:rsidRDefault="00D65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358F441" w:rsidR="00BC514E" w:rsidRPr="003C7F27" w:rsidRDefault="00BC514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C7F2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CA" w:eastAsia="en-CA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F27" w:rsidRPr="003C7F2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C7F2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C7F27" w:rsidRPr="003C7F2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C7F2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BC514E" w:rsidRDefault="00BC5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66C1A7F"/>
    <w:multiLevelType w:val="multilevel"/>
    <w:tmpl w:val="7ED8BB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DD5694"/>
    <w:multiLevelType w:val="multilevel"/>
    <w:tmpl w:val="54444C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5048BE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53424A8"/>
    <w:multiLevelType w:val="multilevel"/>
    <w:tmpl w:val="9F643420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5D33F3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 w15:restartNumberingAfterBreak="0">
    <w:nsid w:val="54DF2DFA"/>
    <w:multiLevelType w:val="multilevel"/>
    <w:tmpl w:val="3D3228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B834686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D7E69"/>
    <w:multiLevelType w:val="multilevel"/>
    <w:tmpl w:val="B65CA0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"/>
  </w:num>
  <w:num w:numId="5">
    <w:abstractNumId w:val="15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11"/>
  </w:num>
  <w:num w:numId="14">
    <w:abstractNumId w:val="10"/>
  </w:num>
  <w:num w:numId="15">
    <w:abstractNumId w:val="16"/>
  </w:num>
  <w:num w:numId="16">
    <w:abstractNumId w:val="2"/>
  </w:num>
  <w:num w:numId="1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57E7"/>
    <w:rsid w:val="0000605D"/>
    <w:rsid w:val="0000766D"/>
    <w:rsid w:val="00010DD0"/>
    <w:rsid w:val="0001266D"/>
    <w:rsid w:val="0001366E"/>
    <w:rsid w:val="00013862"/>
    <w:rsid w:val="00016CB2"/>
    <w:rsid w:val="00023E22"/>
    <w:rsid w:val="00025DE9"/>
    <w:rsid w:val="0003111B"/>
    <w:rsid w:val="0003186C"/>
    <w:rsid w:val="00037828"/>
    <w:rsid w:val="00042844"/>
    <w:rsid w:val="00043807"/>
    <w:rsid w:val="00044A29"/>
    <w:rsid w:val="00051277"/>
    <w:rsid w:val="000519FB"/>
    <w:rsid w:val="00062259"/>
    <w:rsid w:val="00074929"/>
    <w:rsid w:val="00082CA4"/>
    <w:rsid w:val="00083792"/>
    <w:rsid w:val="0008613B"/>
    <w:rsid w:val="00090BAC"/>
    <w:rsid w:val="000B0B1A"/>
    <w:rsid w:val="000B13FD"/>
    <w:rsid w:val="000B2085"/>
    <w:rsid w:val="000B387A"/>
    <w:rsid w:val="000B4E9A"/>
    <w:rsid w:val="000C204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272A"/>
    <w:rsid w:val="001016BD"/>
    <w:rsid w:val="0010449B"/>
    <w:rsid w:val="00106F46"/>
    <w:rsid w:val="001115D1"/>
    <w:rsid w:val="00121802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D92"/>
    <w:rsid w:val="00184EF9"/>
    <w:rsid w:val="00191A77"/>
    <w:rsid w:val="001929D9"/>
    <w:rsid w:val="001A3CED"/>
    <w:rsid w:val="001A5C5B"/>
    <w:rsid w:val="001B3024"/>
    <w:rsid w:val="001B5C46"/>
    <w:rsid w:val="001C3C85"/>
    <w:rsid w:val="001C7BBC"/>
    <w:rsid w:val="001E2225"/>
    <w:rsid w:val="001E230F"/>
    <w:rsid w:val="001E52A3"/>
    <w:rsid w:val="001F0890"/>
    <w:rsid w:val="00213795"/>
    <w:rsid w:val="00214268"/>
    <w:rsid w:val="00220015"/>
    <w:rsid w:val="00236C4C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43E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0A28"/>
    <w:rsid w:val="002C54DB"/>
    <w:rsid w:val="002D4F68"/>
    <w:rsid w:val="002D52A1"/>
    <w:rsid w:val="002D58B1"/>
    <w:rsid w:val="002E07A4"/>
    <w:rsid w:val="002E6F2A"/>
    <w:rsid w:val="002E7521"/>
    <w:rsid w:val="002F0D42"/>
    <w:rsid w:val="002F3829"/>
    <w:rsid w:val="002F38CF"/>
    <w:rsid w:val="002F4741"/>
    <w:rsid w:val="003036C1"/>
    <w:rsid w:val="00304363"/>
    <w:rsid w:val="00305187"/>
    <w:rsid w:val="0030618C"/>
    <w:rsid w:val="00306590"/>
    <w:rsid w:val="00310EEE"/>
    <w:rsid w:val="003138D4"/>
    <w:rsid w:val="003176C4"/>
    <w:rsid w:val="00320715"/>
    <w:rsid w:val="0032188B"/>
    <w:rsid w:val="00322C71"/>
    <w:rsid w:val="00330F1B"/>
    <w:rsid w:val="00333FA4"/>
    <w:rsid w:val="00336C61"/>
    <w:rsid w:val="003403FC"/>
    <w:rsid w:val="00342D7B"/>
    <w:rsid w:val="00344C95"/>
    <w:rsid w:val="0034684D"/>
    <w:rsid w:val="003513A5"/>
    <w:rsid w:val="00355D9B"/>
    <w:rsid w:val="0035669D"/>
    <w:rsid w:val="00363153"/>
    <w:rsid w:val="00364249"/>
    <w:rsid w:val="00365612"/>
    <w:rsid w:val="00366636"/>
    <w:rsid w:val="0038502C"/>
    <w:rsid w:val="00386777"/>
    <w:rsid w:val="00395684"/>
    <w:rsid w:val="003A1109"/>
    <w:rsid w:val="003A38E3"/>
    <w:rsid w:val="003A49C2"/>
    <w:rsid w:val="003B5E26"/>
    <w:rsid w:val="003C32EC"/>
    <w:rsid w:val="003C7F27"/>
    <w:rsid w:val="003D0847"/>
    <w:rsid w:val="003D0B4A"/>
    <w:rsid w:val="003E2BC9"/>
    <w:rsid w:val="003F23C2"/>
    <w:rsid w:val="003F4B52"/>
    <w:rsid w:val="003F6979"/>
    <w:rsid w:val="004034B6"/>
    <w:rsid w:val="004114EA"/>
    <w:rsid w:val="00414B4F"/>
    <w:rsid w:val="00440FFA"/>
    <w:rsid w:val="00450B27"/>
    <w:rsid w:val="00453116"/>
    <w:rsid w:val="00455510"/>
    <w:rsid w:val="00456A5D"/>
    <w:rsid w:val="004656D5"/>
    <w:rsid w:val="00472752"/>
    <w:rsid w:val="0047306D"/>
    <w:rsid w:val="00473E1C"/>
    <w:rsid w:val="0048283A"/>
    <w:rsid w:val="00482D4C"/>
    <w:rsid w:val="0049332B"/>
    <w:rsid w:val="00493A57"/>
    <w:rsid w:val="004B5C65"/>
    <w:rsid w:val="004B5EB8"/>
    <w:rsid w:val="004C1095"/>
    <w:rsid w:val="004C2DAD"/>
    <w:rsid w:val="004D1D2C"/>
    <w:rsid w:val="004D4A4F"/>
    <w:rsid w:val="004D5C8C"/>
    <w:rsid w:val="004E0C5A"/>
    <w:rsid w:val="004E2BE1"/>
    <w:rsid w:val="004E35F1"/>
    <w:rsid w:val="004E3F8E"/>
    <w:rsid w:val="004F664D"/>
    <w:rsid w:val="00510E3B"/>
    <w:rsid w:val="00511F52"/>
    <w:rsid w:val="00513853"/>
    <w:rsid w:val="0052184A"/>
    <w:rsid w:val="00530DD9"/>
    <w:rsid w:val="005320E4"/>
    <w:rsid w:val="00534B83"/>
    <w:rsid w:val="0053599F"/>
    <w:rsid w:val="005363E2"/>
    <w:rsid w:val="00536D89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4A15"/>
    <w:rsid w:val="006556DE"/>
    <w:rsid w:val="006565A0"/>
    <w:rsid w:val="00660315"/>
    <w:rsid w:val="006617AB"/>
    <w:rsid w:val="00663E85"/>
    <w:rsid w:val="00664850"/>
    <w:rsid w:val="00665927"/>
    <w:rsid w:val="0067274F"/>
    <w:rsid w:val="006801B1"/>
    <w:rsid w:val="0069665E"/>
    <w:rsid w:val="006A0250"/>
    <w:rsid w:val="006A14A2"/>
    <w:rsid w:val="006A21CB"/>
    <w:rsid w:val="006A6324"/>
    <w:rsid w:val="006A6A6A"/>
    <w:rsid w:val="006B2573"/>
    <w:rsid w:val="006B720E"/>
    <w:rsid w:val="006C08AE"/>
    <w:rsid w:val="006C0E87"/>
    <w:rsid w:val="006D3AC7"/>
    <w:rsid w:val="006D6939"/>
    <w:rsid w:val="006D7676"/>
    <w:rsid w:val="007015B3"/>
    <w:rsid w:val="0071294C"/>
    <w:rsid w:val="007227C7"/>
    <w:rsid w:val="00724E3B"/>
    <w:rsid w:val="00731E5D"/>
    <w:rsid w:val="00745D4B"/>
    <w:rsid w:val="00746865"/>
    <w:rsid w:val="00753DFA"/>
    <w:rsid w:val="007548F3"/>
    <w:rsid w:val="007574EC"/>
    <w:rsid w:val="00766A52"/>
    <w:rsid w:val="0077071A"/>
    <w:rsid w:val="00777388"/>
    <w:rsid w:val="00787138"/>
    <w:rsid w:val="00790E8C"/>
    <w:rsid w:val="00791FF5"/>
    <w:rsid w:val="007A2D10"/>
    <w:rsid w:val="007A4E1D"/>
    <w:rsid w:val="007B0FBB"/>
    <w:rsid w:val="007B3E0E"/>
    <w:rsid w:val="007C0D06"/>
    <w:rsid w:val="007C1C6D"/>
    <w:rsid w:val="007C421D"/>
    <w:rsid w:val="007D3438"/>
    <w:rsid w:val="007D4222"/>
    <w:rsid w:val="007D61A8"/>
    <w:rsid w:val="007D6AEA"/>
    <w:rsid w:val="007E1BB5"/>
    <w:rsid w:val="007F48D4"/>
    <w:rsid w:val="00802635"/>
    <w:rsid w:val="00804C75"/>
    <w:rsid w:val="00806B1B"/>
    <w:rsid w:val="00811D33"/>
    <w:rsid w:val="00817D9F"/>
    <w:rsid w:val="00832FA5"/>
    <w:rsid w:val="00834DC0"/>
    <w:rsid w:val="008373A7"/>
    <w:rsid w:val="0084036F"/>
    <w:rsid w:val="00851B3E"/>
    <w:rsid w:val="00854994"/>
    <w:rsid w:val="00857C2E"/>
    <w:rsid w:val="00860BC3"/>
    <w:rsid w:val="00862616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65CA"/>
    <w:rsid w:val="00967569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16B3A"/>
    <w:rsid w:val="00A20DA8"/>
    <w:rsid w:val="00A218EC"/>
    <w:rsid w:val="00A310D7"/>
    <w:rsid w:val="00A3138F"/>
    <w:rsid w:val="00A319BE"/>
    <w:rsid w:val="00A31F9A"/>
    <w:rsid w:val="00A36302"/>
    <w:rsid w:val="00A40BB2"/>
    <w:rsid w:val="00A44EFB"/>
    <w:rsid w:val="00A453AF"/>
    <w:rsid w:val="00A461BF"/>
    <w:rsid w:val="00A60320"/>
    <w:rsid w:val="00A72FC5"/>
    <w:rsid w:val="00A730E3"/>
    <w:rsid w:val="00A73FD6"/>
    <w:rsid w:val="00A77CF6"/>
    <w:rsid w:val="00A8452A"/>
    <w:rsid w:val="00A84BA8"/>
    <w:rsid w:val="00A86930"/>
    <w:rsid w:val="00A91283"/>
    <w:rsid w:val="00A95222"/>
    <w:rsid w:val="00A97CC6"/>
    <w:rsid w:val="00AA132F"/>
    <w:rsid w:val="00AB3338"/>
    <w:rsid w:val="00AC0D97"/>
    <w:rsid w:val="00AC5EF4"/>
    <w:rsid w:val="00AC63FC"/>
    <w:rsid w:val="00AD01B8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5592E"/>
    <w:rsid w:val="00B610FC"/>
    <w:rsid w:val="00B6201D"/>
    <w:rsid w:val="00B653B7"/>
    <w:rsid w:val="00B66A14"/>
    <w:rsid w:val="00B7250F"/>
    <w:rsid w:val="00B807E5"/>
    <w:rsid w:val="00B82DEB"/>
    <w:rsid w:val="00B84F07"/>
    <w:rsid w:val="00B8767B"/>
    <w:rsid w:val="00B87BC5"/>
    <w:rsid w:val="00BA6D1E"/>
    <w:rsid w:val="00BC514E"/>
    <w:rsid w:val="00BC6DA7"/>
    <w:rsid w:val="00BD4346"/>
    <w:rsid w:val="00BE051D"/>
    <w:rsid w:val="00C035C7"/>
    <w:rsid w:val="00C12062"/>
    <w:rsid w:val="00C21766"/>
    <w:rsid w:val="00C24492"/>
    <w:rsid w:val="00C25580"/>
    <w:rsid w:val="00C32213"/>
    <w:rsid w:val="00C32816"/>
    <w:rsid w:val="00C34F4C"/>
    <w:rsid w:val="00C353D5"/>
    <w:rsid w:val="00C602B2"/>
    <w:rsid w:val="00C70C90"/>
    <w:rsid w:val="00C7374B"/>
    <w:rsid w:val="00C8109F"/>
    <w:rsid w:val="00C82679"/>
    <w:rsid w:val="00C836F3"/>
    <w:rsid w:val="00C864FE"/>
    <w:rsid w:val="00C94029"/>
    <w:rsid w:val="00C97B11"/>
    <w:rsid w:val="00CA07E2"/>
    <w:rsid w:val="00CA3842"/>
    <w:rsid w:val="00CB039A"/>
    <w:rsid w:val="00CB1ECF"/>
    <w:rsid w:val="00CB3FD8"/>
    <w:rsid w:val="00CB5DE5"/>
    <w:rsid w:val="00CC0C58"/>
    <w:rsid w:val="00CC29BF"/>
    <w:rsid w:val="00CD2DE9"/>
    <w:rsid w:val="00CD3916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409"/>
    <w:rsid w:val="00D103FE"/>
    <w:rsid w:val="00D10BFA"/>
    <w:rsid w:val="00D10E71"/>
    <w:rsid w:val="00D10F00"/>
    <w:rsid w:val="00D1145C"/>
    <w:rsid w:val="00D150D8"/>
    <w:rsid w:val="00D16C99"/>
    <w:rsid w:val="00D30007"/>
    <w:rsid w:val="00D300CE"/>
    <w:rsid w:val="00D37C1A"/>
    <w:rsid w:val="00D406D6"/>
    <w:rsid w:val="00D45AF7"/>
    <w:rsid w:val="00D466AF"/>
    <w:rsid w:val="00D47642"/>
    <w:rsid w:val="00D645E9"/>
    <w:rsid w:val="00D65346"/>
    <w:rsid w:val="00D7005E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169A4"/>
    <w:rsid w:val="00E24673"/>
    <w:rsid w:val="00E24898"/>
    <w:rsid w:val="00E355EE"/>
    <w:rsid w:val="00E40235"/>
    <w:rsid w:val="00E44C46"/>
    <w:rsid w:val="00E56D0F"/>
    <w:rsid w:val="00E640D5"/>
    <w:rsid w:val="00E64222"/>
    <w:rsid w:val="00E662CA"/>
    <w:rsid w:val="00E72CFC"/>
    <w:rsid w:val="00E8076C"/>
    <w:rsid w:val="00EA0FD0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37BFF"/>
    <w:rsid w:val="00F433DC"/>
    <w:rsid w:val="00F445B5"/>
    <w:rsid w:val="00F55623"/>
    <w:rsid w:val="00F56A75"/>
    <w:rsid w:val="00F60B45"/>
    <w:rsid w:val="00F60C0F"/>
    <w:rsid w:val="00F61EE4"/>
    <w:rsid w:val="00F64FB6"/>
    <w:rsid w:val="00F84399"/>
    <w:rsid w:val="00F924D0"/>
    <w:rsid w:val="00F95E8D"/>
    <w:rsid w:val="00FA1A9D"/>
    <w:rsid w:val="00FA210D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08936054-E5CF-44A2-98AA-F0C331B3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1BF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1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malic@cnrc-nrc.gc.ca" TargetMode="External"/><Relationship Id="rId13" Type="http://schemas.openxmlformats.org/officeDocument/2006/relationships/hyperlink" Target="mailto:Ljuboje.Lukic@nrc-cnrc.gc.c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733453" TargetMode="External"/><Relationship Id="rId12" Type="http://schemas.openxmlformats.org/officeDocument/2006/relationships/hyperlink" Target="mailto:Alex.Boutin@cnrc-nrc.gc.ca" TargetMode="External"/><Relationship Id="rId17" Type="http://schemas.openxmlformats.org/officeDocument/2006/relationships/hyperlink" Target="mailto:Teodor.Veres@cnrc-nrc.gc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Christina.Nassif@cnrc-nrc.gc.ca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hias.Geissler@cnrc-nrc.gc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llon.DaFonte@cnrc-nrc.gc.ca" TargetMode="External"/><Relationship Id="rId10" Type="http://schemas.openxmlformats.org/officeDocument/2006/relationships/hyperlink" Target="mailto:jdaoud@galenvs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bdelrahman.Elmanzalawy@nrc-cnrc.gc.ca" TargetMode="External"/><Relationship Id="rId14" Type="http://schemas.openxmlformats.org/officeDocument/2006/relationships/hyperlink" Target="mailto:Mojra.Janta-Polczynski@cnrc-nrc.gc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13</cp:revision>
  <dcterms:created xsi:type="dcterms:W3CDTF">2020-06-05T11:56:00Z</dcterms:created>
  <dcterms:modified xsi:type="dcterms:W3CDTF">2020-09-03T17:53:00Z</dcterms:modified>
</cp:coreProperties>
</file>