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4E6C7" w14:textId="77777777" w:rsidR="00F94E9A" w:rsidRPr="001960CF" w:rsidRDefault="00F94E9A" w:rsidP="00883CD1">
      <w:pPr>
        <w:spacing w:after="0" w:line="240" w:lineRule="auto"/>
        <w:jc w:val="right"/>
        <w:rPr>
          <w:rFonts w:ascii="Times New Roman" w:hAnsi="Times New Roman" w:cs="Times New Roman"/>
          <w:sz w:val="24"/>
          <w:szCs w:val="24"/>
        </w:rPr>
      </w:pPr>
      <w:r w:rsidRPr="001960CF">
        <w:rPr>
          <w:rFonts w:ascii="Times New Roman" w:hAnsi="Times New Roman" w:cs="Times New Roman"/>
          <w:sz w:val="24"/>
          <w:szCs w:val="24"/>
        </w:rPr>
        <w:t>School of Chemical Engineering,</w:t>
      </w:r>
    </w:p>
    <w:p w14:paraId="2DA6320B" w14:textId="77777777" w:rsidR="00F94E9A" w:rsidRPr="001960CF" w:rsidRDefault="00F94E9A" w:rsidP="00883CD1">
      <w:pPr>
        <w:spacing w:after="0" w:line="240" w:lineRule="auto"/>
        <w:jc w:val="right"/>
        <w:rPr>
          <w:rFonts w:ascii="Times New Roman" w:hAnsi="Times New Roman" w:cs="Times New Roman"/>
          <w:sz w:val="24"/>
          <w:szCs w:val="24"/>
        </w:rPr>
      </w:pPr>
      <w:r w:rsidRPr="001960CF">
        <w:rPr>
          <w:rFonts w:ascii="Times New Roman" w:hAnsi="Times New Roman" w:cs="Times New Roman"/>
          <w:sz w:val="24"/>
          <w:szCs w:val="24"/>
        </w:rPr>
        <w:t>University of Birmingham,</w:t>
      </w:r>
    </w:p>
    <w:p w14:paraId="5BDA89FD" w14:textId="77777777" w:rsidR="00F94E9A" w:rsidRPr="001960CF" w:rsidRDefault="00F94E9A" w:rsidP="00883CD1">
      <w:pPr>
        <w:spacing w:after="0" w:line="240" w:lineRule="auto"/>
        <w:jc w:val="right"/>
        <w:rPr>
          <w:rFonts w:ascii="Times New Roman" w:hAnsi="Times New Roman" w:cs="Times New Roman"/>
          <w:sz w:val="24"/>
          <w:szCs w:val="24"/>
        </w:rPr>
      </w:pPr>
      <w:r w:rsidRPr="001960CF">
        <w:rPr>
          <w:rFonts w:ascii="Times New Roman" w:hAnsi="Times New Roman" w:cs="Times New Roman"/>
          <w:sz w:val="24"/>
          <w:szCs w:val="24"/>
        </w:rPr>
        <w:t xml:space="preserve">Edgbaston, </w:t>
      </w:r>
    </w:p>
    <w:p w14:paraId="69EC9F60" w14:textId="77777777" w:rsidR="00F94E9A" w:rsidRPr="001960CF" w:rsidRDefault="00F94E9A" w:rsidP="00883CD1">
      <w:pPr>
        <w:spacing w:after="0" w:line="240" w:lineRule="auto"/>
        <w:jc w:val="right"/>
        <w:rPr>
          <w:rFonts w:ascii="Times New Roman" w:hAnsi="Times New Roman" w:cs="Times New Roman"/>
          <w:sz w:val="24"/>
          <w:szCs w:val="24"/>
        </w:rPr>
      </w:pPr>
      <w:r w:rsidRPr="001960CF">
        <w:rPr>
          <w:rFonts w:ascii="Times New Roman" w:hAnsi="Times New Roman" w:cs="Times New Roman"/>
          <w:sz w:val="24"/>
          <w:szCs w:val="24"/>
        </w:rPr>
        <w:t>B15 2TT, UK</w:t>
      </w:r>
    </w:p>
    <w:p w14:paraId="2200B4CB" w14:textId="77777777" w:rsidR="00546B03" w:rsidRDefault="00546B03" w:rsidP="00883CD1">
      <w:pPr>
        <w:spacing w:after="0"/>
        <w:jc w:val="both"/>
        <w:rPr>
          <w:rFonts w:ascii="Times New Roman" w:hAnsi="Times New Roman" w:cs="Times New Roman"/>
          <w:sz w:val="24"/>
          <w:szCs w:val="24"/>
        </w:rPr>
      </w:pPr>
    </w:p>
    <w:p w14:paraId="35AB185E" w14:textId="3ABDE4D6" w:rsidR="00F94E9A" w:rsidRDefault="00F94E9A" w:rsidP="00883CD1">
      <w:pPr>
        <w:spacing w:after="0"/>
        <w:jc w:val="both"/>
        <w:rPr>
          <w:rFonts w:ascii="Times New Roman" w:hAnsi="Times New Roman" w:cs="Times New Roman"/>
          <w:sz w:val="24"/>
          <w:szCs w:val="24"/>
        </w:rPr>
      </w:pPr>
      <w:r w:rsidRPr="001960CF">
        <w:rPr>
          <w:rFonts w:ascii="Times New Roman" w:hAnsi="Times New Roman" w:cs="Times New Roman"/>
          <w:sz w:val="24"/>
          <w:szCs w:val="24"/>
        </w:rPr>
        <w:t xml:space="preserve">Dear </w:t>
      </w:r>
      <w:r w:rsidR="00AC3ECD" w:rsidRPr="001960CF">
        <w:rPr>
          <w:rFonts w:ascii="Times New Roman" w:hAnsi="Times New Roman" w:cs="Times New Roman"/>
          <w:sz w:val="24"/>
          <w:szCs w:val="24"/>
        </w:rPr>
        <w:t>Dr</w:t>
      </w:r>
      <w:r w:rsidRPr="001960CF">
        <w:rPr>
          <w:rFonts w:ascii="Times New Roman" w:hAnsi="Times New Roman" w:cs="Times New Roman"/>
          <w:sz w:val="24"/>
          <w:szCs w:val="24"/>
        </w:rPr>
        <w:t xml:space="preserve"> </w:t>
      </w:r>
      <w:r w:rsidR="00073E60">
        <w:rPr>
          <w:rFonts w:ascii="Times New Roman" w:hAnsi="Times New Roman" w:cs="Times New Roman"/>
          <w:sz w:val="24"/>
          <w:szCs w:val="24"/>
        </w:rPr>
        <w:t>Bajaj</w:t>
      </w:r>
      <w:r w:rsidRPr="001960CF">
        <w:rPr>
          <w:rFonts w:ascii="Times New Roman" w:hAnsi="Times New Roman" w:cs="Times New Roman"/>
          <w:sz w:val="24"/>
          <w:szCs w:val="24"/>
        </w:rPr>
        <w:t>,</w:t>
      </w:r>
    </w:p>
    <w:p w14:paraId="5F8424C8" w14:textId="77777777" w:rsidR="00546B03" w:rsidRPr="001960CF" w:rsidRDefault="00546B03" w:rsidP="00883CD1">
      <w:pPr>
        <w:spacing w:after="0"/>
        <w:jc w:val="both"/>
        <w:rPr>
          <w:rFonts w:ascii="Times New Roman" w:hAnsi="Times New Roman" w:cs="Times New Roman"/>
          <w:sz w:val="24"/>
          <w:szCs w:val="24"/>
        </w:rPr>
      </w:pPr>
    </w:p>
    <w:p w14:paraId="7FD2969A" w14:textId="47545E8B" w:rsidR="00F94E9A" w:rsidRDefault="00AF696A" w:rsidP="00883CD1">
      <w:pPr>
        <w:spacing w:after="0"/>
        <w:jc w:val="both"/>
        <w:rPr>
          <w:rFonts w:ascii="Times New Roman" w:hAnsi="Times New Roman" w:cs="Times New Roman"/>
          <w:sz w:val="24"/>
          <w:szCs w:val="24"/>
        </w:rPr>
      </w:pPr>
      <w:r w:rsidRPr="001960CF">
        <w:rPr>
          <w:rFonts w:ascii="Times New Roman" w:hAnsi="Times New Roman" w:cs="Times New Roman"/>
          <w:sz w:val="24"/>
          <w:szCs w:val="24"/>
        </w:rPr>
        <w:t xml:space="preserve">Thank you for your email, we are delighted that our manuscript </w:t>
      </w:r>
      <w:r w:rsidR="0099546F" w:rsidRPr="001960CF">
        <w:rPr>
          <w:rFonts w:ascii="Times New Roman" w:hAnsi="Times New Roman" w:cs="Times New Roman"/>
          <w:i/>
          <w:sz w:val="24"/>
          <w:szCs w:val="24"/>
        </w:rPr>
        <w:t>“</w:t>
      </w:r>
      <w:r w:rsidR="00073E60" w:rsidRPr="00073E60">
        <w:rPr>
          <w:rFonts w:ascii="Times New Roman" w:hAnsi="Times New Roman" w:cs="Times New Roman"/>
          <w:i/>
          <w:sz w:val="24"/>
          <w:szCs w:val="24"/>
        </w:rPr>
        <w:t>The Quantification of Injectability by Mechanical Testing</w:t>
      </w:r>
      <w:r w:rsidR="0099546F" w:rsidRPr="001960CF">
        <w:rPr>
          <w:rFonts w:ascii="Times New Roman" w:hAnsi="Times New Roman" w:cs="Times New Roman"/>
          <w:i/>
          <w:sz w:val="24"/>
          <w:szCs w:val="24"/>
        </w:rPr>
        <w:t xml:space="preserve">” </w:t>
      </w:r>
      <w:r w:rsidRPr="001960CF">
        <w:rPr>
          <w:rFonts w:ascii="Times New Roman" w:hAnsi="Times New Roman" w:cs="Times New Roman"/>
          <w:sz w:val="24"/>
          <w:szCs w:val="24"/>
        </w:rPr>
        <w:t xml:space="preserve">has been recommended for publication in </w:t>
      </w:r>
      <w:r w:rsidR="00073E60">
        <w:rPr>
          <w:rFonts w:ascii="Times New Roman" w:hAnsi="Times New Roman" w:cs="Times New Roman"/>
          <w:sz w:val="24"/>
          <w:szCs w:val="24"/>
        </w:rPr>
        <w:t>JoVE</w:t>
      </w:r>
      <w:r w:rsidR="00FB2F49" w:rsidRPr="001960CF">
        <w:rPr>
          <w:rFonts w:ascii="Times New Roman" w:hAnsi="Times New Roman" w:cs="Times New Roman"/>
          <w:sz w:val="24"/>
          <w:szCs w:val="24"/>
        </w:rPr>
        <w:t xml:space="preserve"> following revisions</w:t>
      </w:r>
      <w:r w:rsidRPr="001960CF">
        <w:rPr>
          <w:rFonts w:ascii="Times New Roman" w:hAnsi="Times New Roman" w:cs="Times New Roman"/>
          <w:sz w:val="24"/>
          <w:szCs w:val="24"/>
        </w:rPr>
        <w:t xml:space="preserve">. </w:t>
      </w:r>
      <w:r w:rsidR="0099546F" w:rsidRPr="001960CF">
        <w:rPr>
          <w:rFonts w:ascii="Times New Roman" w:hAnsi="Times New Roman" w:cs="Times New Roman"/>
          <w:sz w:val="24"/>
          <w:szCs w:val="24"/>
        </w:rPr>
        <w:t>We have carefully reviewed and fully addressed the reviewer’s comments, and altered the manuscript accordingly, using tracked changes to show these. Point by point responses are given b</w:t>
      </w:r>
      <w:r w:rsidR="00FB2F49" w:rsidRPr="001960CF">
        <w:rPr>
          <w:rFonts w:ascii="Times New Roman" w:hAnsi="Times New Roman" w:cs="Times New Roman"/>
          <w:sz w:val="24"/>
          <w:szCs w:val="24"/>
        </w:rPr>
        <w:t>elow.</w:t>
      </w:r>
    </w:p>
    <w:p w14:paraId="0ABBC833" w14:textId="77777777" w:rsidR="00546B03" w:rsidRPr="001960CF" w:rsidRDefault="00546B03" w:rsidP="00883CD1">
      <w:pPr>
        <w:spacing w:after="0"/>
        <w:jc w:val="both"/>
        <w:rPr>
          <w:rFonts w:ascii="Times New Roman" w:hAnsi="Times New Roman" w:cs="Times New Roman"/>
          <w:sz w:val="24"/>
          <w:szCs w:val="24"/>
        </w:rPr>
      </w:pPr>
    </w:p>
    <w:p w14:paraId="4CE88496" w14:textId="77777777" w:rsidR="0099546F" w:rsidRDefault="0099546F" w:rsidP="00883CD1">
      <w:pPr>
        <w:spacing w:after="0"/>
        <w:jc w:val="both"/>
        <w:rPr>
          <w:rFonts w:ascii="Times New Roman" w:hAnsi="Times New Roman" w:cs="Times New Roman"/>
          <w:sz w:val="24"/>
          <w:szCs w:val="24"/>
        </w:rPr>
      </w:pPr>
      <w:r w:rsidRPr="001960CF">
        <w:rPr>
          <w:rFonts w:ascii="Times New Roman" w:hAnsi="Times New Roman" w:cs="Times New Roman"/>
          <w:sz w:val="24"/>
          <w:szCs w:val="24"/>
        </w:rPr>
        <w:t>We hope that this revised version is now suitable for publication, and we look forward to hearing from you.</w:t>
      </w:r>
    </w:p>
    <w:p w14:paraId="0F33450A" w14:textId="77777777" w:rsidR="00277448" w:rsidRPr="001960CF" w:rsidRDefault="00277448" w:rsidP="00883CD1">
      <w:pPr>
        <w:spacing w:after="0"/>
        <w:jc w:val="both"/>
        <w:rPr>
          <w:rFonts w:ascii="Times New Roman" w:hAnsi="Times New Roman" w:cs="Times New Roman"/>
          <w:sz w:val="24"/>
          <w:szCs w:val="24"/>
        </w:rPr>
      </w:pPr>
    </w:p>
    <w:p w14:paraId="3CEC3C3E" w14:textId="77777777" w:rsidR="0099546F" w:rsidRDefault="0099546F" w:rsidP="00883CD1">
      <w:pPr>
        <w:spacing w:after="0"/>
        <w:jc w:val="both"/>
        <w:rPr>
          <w:rFonts w:ascii="Times New Roman" w:hAnsi="Times New Roman" w:cs="Times New Roman"/>
          <w:sz w:val="24"/>
          <w:szCs w:val="24"/>
        </w:rPr>
      </w:pPr>
      <w:r w:rsidRPr="001960CF">
        <w:rPr>
          <w:rFonts w:ascii="Times New Roman" w:hAnsi="Times New Roman" w:cs="Times New Roman"/>
          <w:sz w:val="24"/>
          <w:szCs w:val="24"/>
        </w:rPr>
        <w:t>Yours sincerely,</w:t>
      </w:r>
    </w:p>
    <w:p w14:paraId="4DCFE56C" w14:textId="77777777" w:rsidR="00277448" w:rsidRPr="001960CF" w:rsidRDefault="00277448" w:rsidP="00883CD1">
      <w:pPr>
        <w:spacing w:after="0"/>
        <w:jc w:val="both"/>
        <w:rPr>
          <w:rFonts w:ascii="Times New Roman" w:hAnsi="Times New Roman" w:cs="Times New Roman"/>
          <w:sz w:val="24"/>
          <w:szCs w:val="24"/>
        </w:rPr>
      </w:pPr>
      <w:bookmarkStart w:id="0" w:name="_GoBack"/>
      <w:bookmarkEnd w:id="0"/>
    </w:p>
    <w:p w14:paraId="3BA14457" w14:textId="77777777" w:rsidR="0099546F" w:rsidRPr="001960CF" w:rsidRDefault="00AC3ECD" w:rsidP="00883CD1">
      <w:pPr>
        <w:spacing w:after="360" w:line="240" w:lineRule="auto"/>
        <w:jc w:val="both"/>
        <w:rPr>
          <w:rFonts w:ascii="Times New Roman" w:hAnsi="Times New Roman" w:cs="Times New Roman"/>
          <w:sz w:val="24"/>
          <w:szCs w:val="24"/>
        </w:rPr>
      </w:pPr>
      <w:r w:rsidRPr="001960CF">
        <w:rPr>
          <w:rFonts w:ascii="Times New Roman" w:hAnsi="Times New Roman" w:cs="Times New Roman"/>
          <w:sz w:val="24"/>
          <w:szCs w:val="24"/>
        </w:rPr>
        <w:t>Mr</w:t>
      </w:r>
      <w:r w:rsidR="0099546F" w:rsidRPr="001960CF">
        <w:rPr>
          <w:rFonts w:ascii="Times New Roman" w:hAnsi="Times New Roman" w:cs="Times New Roman"/>
          <w:sz w:val="24"/>
          <w:szCs w:val="24"/>
        </w:rPr>
        <w:t xml:space="preserve"> Thomas E Robinson and </w:t>
      </w:r>
      <w:r w:rsidR="00073E60">
        <w:rPr>
          <w:rFonts w:ascii="Times New Roman" w:hAnsi="Times New Roman" w:cs="Times New Roman"/>
          <w:sz w:val="24"/>
          <w:szCs w:val="24"/>
        </w:rPr>
        <w:t>Dr Sophie C Cox</w:t>
      </w:r>
    </w:p>
    <w:p w14:paraId="34C78ADC" w14:textId="77777777" w:rsidR="00073E60" w:rsidRPr="00073E60" w:rsidRDefault="0099546F" w:rsidP="00883CD1">
      <w:pPr>
        <w:spacing w:after="0"/>
        <w:jc w:val="both"/>
        <w:rPr>
          <w:rFonts w:ascii="Times New Roman" w:hAnsi="Times New Roman" w:cs="Times New Roman"/>
          <w:sz w:val="24"/>
          <w:szCs w:val="24"/>
        </w:rPr>
      </w:pPr>
      <w:r w:rsidRPr="001960CF">
        <w:rPr>
          <w:rFonts w:ascii="Times New Roman" w:hAnsi="Times New Roman" w:cs="Times New Roman"/>
          <w:sz w:val="24"/>
          <w:szCs w:val="24"/>
        </w:rPr>
        <w:br w:type="page"/>
      </w:r>
      <w:r w:rsidR="00073E60" w:rsidRPr="00073E60">
        <w:rPr>
          <w:rFonts w:ascii="Times New Roman" w:hAnsi="Times New Roman" w:cs="Times New Roman"/>
          <w:sz w:val="24"/>
          <w:szCs w:val="24"/>
        </w:rPr>
        <w:lastRenderedPageBreak/>
        <w:t>Editorial comments:</w:t>
      </w:r>
    </w:p>
    <w:p w14:paraId="6626D7D0"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Changes to be made by the Author(s):</w:t>
      </w:r>
    </w:p>
    <w:p w14:paraId="7B3221BF" w14:textId="77777777" w:rsidR="00073E60" w:rsidRPr="00073E60" w:rsidRDefault="00073E60" w:rsidP="00883CD1">
      <w:pPr>
        <w:spacing w:after="0"/>
        <w:jc w:val="both"/>
        <w:rPr>
          <w:rFonts w:ascii="Times New Roman" w:hAnsi="Times New Roman" w:cs="Times New Roman"/>
          <w:sz w:val="24"/>
          <w:szCs w:val="24"/>
        </w:rPr>
      </w:pPr>
    </w:p>
    <w:p w14:paraId="4D459EC3"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 Please use American English throughout.</w:t>
      </w:r>
    </w:p>
    <w:p w14:paraId="02E87AC8" w14:textId="77777777" w:rsidR="00073E60" w:rsidRDefault="00073E60" w:rsidP="00883CD1">
      <w:pPr>
        <w:spacing w:after="0"/>
        <w:jc w:val="both"/>
        <w:rPr>
          <w:rFonts w:ascii="Times New Roman" w:hAnsi="Times New Roman" w:cs="Times New Roman"/>
          <w:sz w:val="24"/>
          <w:szCs w:val="24"/>
        </w:rPr>
      </w:pPr>
    </w:p>
    <w:p w14:paraId="2BBAF943"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have proofread the manuscript.</w:t>
      </w:r>
    </w:p>
    <w:p w14:paraId="3EF9586F" w14:textId="77777777" w:rsidR="00EB55A4" w:rsidRPr="00073E60" w:rsidRDefault="00EB55A4" w:rsidP="00883CD1">
      <w:pPr>
        <w:spacing w:after="0"/>
        <w:jc w:val="both"/>
        <w:rPr>
          <w:rFonts w:ascii="Times New Roman" w:hAnsi="Times New Roman" w:cs="Times New Roman"/>
          <w:sz w:val="24"/>
          <w:szCs w:val="24"/>
        </w:rPr>
      </w:pPr>
    </w:p>
    <w:p w14:paraId="7EC263AD"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2. Please format the manuscript as: paragraph Indentation: 0 for both left and right and special: none, Line spacings: single. Please include a single line space between each step, substep and note in the protocol section. Please use Calibri 12 points</w:t>
      </w:r>
    </w:p>
    <w:p w14:paraId="0276DD63" w14:textId="77777777" w:rsidR="00073E60" w:rsidRDefault="00073E60" w:rsidP="00883CD1">
      <w:pPr>
        <w:spacing w:after="0"/>
        <w:jc w:val="both"/>
        <w:rPr>
          <w:rFonts w:ascii="Times New Roman" w:hAnsi="Times New Roman" w:cs="Times New Roman"/>
          <w:sz w:val="24"/>
          <w:szCs w:val="24"/>
        </w:rPr>
      </w:pPr>
    </w:p>
    <w:p w14:paraId="2517C40E"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have formatted the manuscript into the JoVE template style.</w:t>
      </w:r>
    </w:p>
    <w:p w14:paraId="1BC9238F" w14:textId="77777777" w:rsidR="00EB55A4" w:rsidRPr="00073E60" w:rsidRDefault="00EB55A4" w:rsidP="00883CD1">
      <w:pPr>
        <w:spacing w:after="0"/>
        <w:jc w:val="both"/>
        <w:rPr>
          <w:rFonts w:ascii="Times New Roman" w:hAnsi="Times New Roman" w:cs="Times New Roman"/>
          <w:sz w:val="24"/>
          <w:szCs w:val="24"/>
        </w:rPr>
      </w:pPr>
    </w:p>
    <w:p w14:paraId="0E65E098"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3. Please check with your funding source regarding PMC deposition. We do not deposit articles into PubMed Central on behalf of the authors. However, authors can self-deposit into PMC if required by their funding source.</w:t>
      </w:r>
    </w:p>
    <w:p w14:paraId="7565F12C" w14:textId="77777777" w:rsidR="00073E60" w:rsidRDefault="00073E60" w:rsidP="00883CD1">
      <w:pPr>
        <w:spacing w:after="0"/>
        <w:jc w:val="both"/>
        <w:rPr>
          <w:rFonts w:ascii="Times New Roman" w:hAnsi="Times New Roman" w:cs="Times New Roman"/>
          <w:sz w:val="24"/>
          <w:szCs w:val="24"/>
        </w:rPr>
      </w:pPr>
    </w:p>
    <w:p w14:paraId="62E20989"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have noted this.</w:t>
      </w:r>
    </w:p>
    <w:p w14:paraId="1494C3FC" w14:textId="77777777" w:rsidR="00EB55A4" w:rsidRPr="00073E60" w:rsidRDefault="00EB55A4" w:rsidP="00883CD1">
      <w:pPr>
        <w:spacing w:after="0"/>
        <w:jc w:val="both"/>
        <w:rPr>
          <w:rFonts w:ascii="Times New Roman" w:hAnsi="Times New Roman" w:cs="Times New Roman"/>
          <w:sz w:val="24"/>
          <w:szCs w:val="24"/>
        </w:rPr>
      </w:pPr>
    </w:p>
    <w:p w14:paraId="2A2F4DA6"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4. Please rephrase the Short Abstract/Summary to clearly describe the protocol and its applications in complete sentences between 10-50 words: “Presented here is a protocol …”</w:t>
      </w:r>
    </w:p>
    <w:p w14:paraId="73C2AE7F" w14:textId="77777777" w:rsidR="00073E60" w:rsidRDefault="00073E60" w:rsidP="00883CD1">
      <w:pPr>
        <w:spacing w:after="0"/>
        <w:jc w:val="both"/>
        <w:rPr>
          <w:rFonts w:ascii="Times New Roman" w:hAnsi="Times New Roman" w:cs="Times New Roman"/>
          <w:sz w:val="24"/>
          <w:szCs w:val="24"/>
        </w:rPr>
      </w:pPr>
    </w:p>
    <w:p w14:paraId="0EAD2C23" w14:textId="77777777" w:rsid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have rephrased the summary to fit this description:</w:t>
      </w:r>
    </w:p>
    <w:p w14:paraId="2482E0B5" w14:textId="77777777" w:rsidR="00D36D0A"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t>
      </w:r>
      <w:r w:rsidRPr="00D36D0A">
        <w:rPr>
          <w:rFonts w:ascii="Times New Roman" w:hAnsi="Times New Roman" w:cs="Times New Roman"/>
          <w:color w:val="1F4E79" w:themeColor="accent1" w:themeShade="80"/>
          <w:sz w:val="24"/>
          <w:szCs w:val="24"/>
        </w:rPr>
        <w:t>Presented here is a protocol for quantitatively evaluating the injectability of a material through a syringe-needle system using a standard mechanical testing rig.</w:t>
      </w:r>
      <w:r>
        <w:rPr>
          <w:rFonts w:ascii="Times New Roman" w:hAnsi="Times New Roman" w:cs="Times New Roman"/>
          <w:color w:val="1F4E79" w:themeColor="accent1" w:themeShade="80"/>
          <w:sz w:val="24"/>
          <w:szCs w:val="24"/>
        </w:rPr>
        <w:t>’</w:t>
      </w:r>
    </w:p>
    <w:p w14:paraId="4BF336C0" w14:textId="77777777" w:rsidR="00EB55A4" w:rsidRPr="00073E60" w:rsidRDefault="00EB55A4" w:rsidP="00883CD1">
      <w:pPr>
        <w:spacing w:after="0"/>
        <w:jc w:val="both"/>
        <w:rPr>
          <w:rFonts w:ascii="Times New Roman" w:hAnsi="Times New Roman" w:cs="Times New Roman"/>
          <w:sz w:val="24"/>
          <w:szCs w:val="24"/>
        </w:rPr>
      </w:pPr>
    </w:p>
    <w:p w14:paraId="4C884A07"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38CC610" w14:textId="77777777" w:rsidR="00073E60" w:rsidRDefault="00073E60" w:rsidP="00883CD1">
      <w:pPr>
        <w:spacing w:after="0"/>
        <w:jc w:val="both"/>
        <w:rPr>
          <w:rFonts w:ascii="Times New Roman" w:hAnsi="Times New Roman" w:cs="Times New Roman"/>
          <w:sz w:val="24"/>
          <w:szCs w:val="24"/>
        </w:rPr>
      </w:pPr>
    </w:p>
    <w:p w14:paraId="6A970D48"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All text is in the imperative tense and in complete sentences.</w:t>
      </w:r>
    </w:p>
    <w:p w14:paraId="3FE56935" w14:textId="77777777" w:rsidR="00EB55A4" w:rsidRPr="00073E60" w:rsidRDefault="00EB55A4" w:rsidP="00883CD1">
      <w:pPr>
        <w:spacing w:after="0"/>
        <w:jc w:val="both"/>
        <w:rPr>
          <w:rFonts w:ascii="Times New Roman" w:hAnsi="Times New Roman" w:cs="Times New Roman"/>
          <w:sz w:val="24"/>
          <w:szCs w:val="24"/>
        </w:rPr>
      </w:pPr>
    </w:p>
    <w:p w14:paraId="5F01FF3A"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6. The Protocol should contain only action items that direct the reader to do something.</w:t>
      </w:r>
    </w:p>
    <w:p w14:paraId="6AA94044" w14:textId="77777777" w:rsidR="00073E60" w:rsidRDefault="00073E60" w:rsidP="00883CD1">
      <w:pPr>
        <w:spacing w:after="0"/>
        <w:jc w:val="both"/>
        <w:rPr>
          <w:rFonts w:ascii="Times New Roman" w:hAnsi="Times New Roman" w:cs="Times New Roman"/>
          <w:sz w:val="24"/>
          <w:szCs w:val="24"/>
        </w:rPr>
      </w:pPr>
    </w:p>
    <w:p w14:paraId="7A1355A1"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All actions contain precise instructions.</w:t>
      </w:r>
    </w:p>
    <w:p w14:paraId="52C8F507" w14:textId="77777777" w:rsidR="00EB55A4" w:rsidRPr="00073E60" w:rsidRDefault="00EB55A4" w:rsidP="00883CD1">
      <w:pPr>
        <w:spacing w:after="0"/>
        <w:jc w:val="both"/>
        <w:rPr>
          <w:rFonts w:ascii="Times New Roman" w:hAnsi="Times New Roman" w:cs="Times New Roman"/>
          <w:sz w:val="24"/>
          <w:szCs w:val="24"/>
        </w:rPr>
      </w:pPr>
    </w:p>
    <w:p w14:paraId="026CEAFC"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7. The Protocol should be made up almost entirely of discrete steps without large paragraphs of text between sections.</w:t>
      </w:r>
    </w:p>
    <w:p w14:paraId="277F6611" w14:textId="77777777" w:rsidR="00073E60" w:rsidRDefault="00073E60" w:rsidP="00883CD1">
      <w:pPr>
        <w:spacing w:after="0"/>
        <w:jc w:val="both"/>
        <w:rPr>
          <w:rFonts w:ascii="Times New Roman" w:hAnsi="Times New Roman" w:cs="Times New Roman"/>
          <w:sz w:val="24"/>
          <w:szCs w:val="24"/>
        </w:rPr>
      </w:pPr>
    </w:p>
    <w:p w14:paraId="5D7B6D92"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Steps are discrete and there are no large paragraphs.</w:t>
      </w:r>
    </w:p>
    <w:p w14:paraId="63277140" w14:textId="77777777" w:rsidR="00EB55A4" w:rsidRPr="00073E60" w:rsidRDefault="00EB55A4" w:rsidP="00883CD1">
      <w:pPr>
        <w:spacing w:after="0"/>
        <w:jc w:val="both"/>
        <w:rPr>
          <w:rFonts w:ascii="Times New Roman" w:hAnsi="Times New Roman" w:cs="Times New Roman"/>
          <w:sz w:val="24"/>
          <w:szCs w:val="24"/>
        </w:rPr>
      </w:pPr>
    </w:p>
    <w:p w14:paraId="7B307DB6"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8. Please ensure that individual steps of the protocol should only contain 2-3 actions sentences per step.</w:t>
      </w:r>
    </w:p>
    <w:p w14:paraId="0E53AAAD" w14:textId="77777777" w:rsidR="00EB55A4" w:rsidRPr="00EB55A4"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Each step contains a maximum of 3 actions</w:t>
      </w:r>
    </w:p>
    <w:p w14:paraId="3AC7768E" w14:textId="77777777" w:rsidR="00073E60" w:rsidRPr="00073E60" w:rsidRDefault="00073E60" w:rsidP="00883CD1">
      <w:pPr>
        <w:spacing w:after="0"/>
        <w:jc w:val="both"/>
        <w:rPr>
          <w:rFonts w:ascii="Times New Roman" w:hAnsi="Times New Roman" w:cs="Times New Roman"/>
          <w:sz w:val="24"/>
          <w:szCs w:val="24"/>
        </w:rPr>
      </w:pPr>
    </w:p>
    <w:p w14:paraId="111BF8E9"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9. Please ensure you answer the “how” question, i.e., how is the step performed?</w:t>
      </w:r>
    </w:p>
    <w:p w14:paraId="7928B585" w14:textId="77777777" w:rsidR="00073E60" w:rsidRDefault="00073E60" w:rsidP="00883CD1">
      <w:pPr>
        <w:spacing w:after="0"/>
        <w:jc w:val="both"/>
        <w:rPr>
          <w:rFonts w:ascii="Times New Roman" w:hAnsi="Times New Roman" w:cs="Times New Roman"/>
          <w:sz w:val="24"/>
          <w:szCs w:val="24"/>
        </w:rPr>
      </w:pPr>
    </w:p>
    <w:p w14:paraId="29C895F8" w14:textId="77777777" w:rsidR="00EB55A4" w:rsidRPr="009B1CAF" w:rsidRDefault="009B1CAF" w:rsidP="00883CD1">
      <w:pPr>
        <w:spacing w:after="0"/>
        <w:jc w:val="both"/>
        <w:rPr>
          <w:rFonts w:ascii="Times New Roman" w:hAnsi="Times New Roman" w:cs="Times New Roman"/>
          <w:color w:val="1F4E79" w:themeColor="accent1" w:themeShade="80"/>
          <w:sz w:val="24"/>
          <w:szCs w:val="24"/>
        </w:rPr>
      </w:pPr>
      <w:r w:rsidRPr="009B1CAF">
        <w:rPr>
          <w:rFonts w:ascii="Times New Roman" w:hAnsi="Times New Roman" w:cs="Times New Roman"/>
          <w:color w:val="1F4E79" w:themeColor="accent1" w:themeShade="80"/>
          <w:sz w:val="24"/>
          <w:szCs w:val="24"/>
        </w:rPr>
        <w:t>Added phrases to instructions 2.3, 2.4.1, 4.6, 4.7, and 4.8 to make these steps more clear</w:t>
      </w:r>
    </w:p>
    <w:p w14:paraId="0F2E1F3E" w14:textId="77777777" w:rsidR="00EB55A4" w:rsidRPr="00073E60" w:rsidRDefault="00EB55A4" w:rsidP="00883CD1">
      <w:pPr>
        <w:spacing w:after="0"/>
        <w:jc w:val="both"/>
        <w:rPr>
          <w:rFonts w:ascii="Times New Roman" w:hAnsi="Times New Roman" w:cs="Times New Roman"/>
          <w:sz w:val="24"/>
          <w:szCs w:val="24"/>
        </w:rPr>
      </w:pPr>
    </w:p>
    <w:p w14:paraId="77714052"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10. 1.1. To make this a stand-alone protocol, please include how samples are prepared? Please include what kind of sample, concentration, and other relevant details.</w:t>
      </w:r>
    </w:p>
    <w:p w14:paraId="4EBD8FD6" w14:textId="77777777" w:rsidR="00073E60" w:rsidRDefault="00073E60" w:rsidP="00883CD1">
      <w:pPr>
        <w:spacing w:after="0"/>
        <w:jc w:val="both"/>
        <w:rPr>
          <w:rFonts w:ascii="Times New Roman" w:hAnsi="Times New Roman" w:cs="Times New Roman"/>
          <w:sz w:val="24"/>
          <w:szCs w:val="24"/>
        </w:rPr>
      </w:pPr>
    </w:p>
    <w:p w14:paraId="5943DCEE" w14:textId="10249B6D" w:rsidR="00EB55A4" w:rsidRPr="00D67859" w:rsidRDefault="004B0942" w:rsidP="00883CD1">
      <w:pPr>
        <w:spacing w:after="0"/>
        <w:jc w:val="both"/>
        <w:rPr>
          <w:rFonts w:ascii="Times New Roman" w:hAnsi="Times New Roman" w:cs="Times New Roman"/>
          <w:color w:val="1F4E79" w:themeColor="accent1" w:themeShade="80"/>
          <w:sz w:val="24"/>
          <w:szCs w:val="24"/>
        </w:rPr>
      </w:pPr>
      <w:r w:rsidRPr="00D67859">
        <w:rPr>
          <w:rFonts w:ascii="Times New Roman" w:hAnsi="Times New Roman" w:cs="Times New Roman"/>
          <w:color w:val="1F4E79" w:themeColor="accent1" w:themeShade="80"/>
          <w:sz w:val="24"/>
          <w:szCs w:val="24"/>
        </w:rPr>
        <w:t xml:space="preserve">We have added examples of </w:t>
      </w:r>
      <w:r w:rsidR="00D67859" w:rsidRPr="00D67859">
        <w:rPr>
          <w:rFonts w:ascii="Times New Roman" w:hAnsi="Times New Roman" w:cs="Times New Roman"/>
          <w:color w:val="1F4E79" w:themeColor="accent1" w:themeShade="80"/>
          <w:sz w:val="24"/>
          <w:szCs w:val="24"/>
        </w:rPr>
        <w:t>how to prepare a formulation for a pre-loaded syringe:</w:t>
      </w:r>
    </w:p>
    <w:p w14:paraId="1B7F8EA6" w14:textId="1EBF4450" w:rsidR="00D67859" w:rsidRPr="00D67859" w:rsidRDefault="00D67859" w:rsidP="00883CD1">
      <w:pPr>
        <w:widowControl w:val="0"/>
        <w:autoSpaceDE w:val="0"/>
        <w:autoSpaceDN w:val="0"/>
        <w:adjustRightInd w:val="0"/>
        <w:spacing w:after="0" w:line="240" w:lineRule="auto"/>
        <w:jc w:val="both"/>
        <w:rPr>
          <w:rFonts w:ascii="Times New Roman" w:hAnsi="Times New Roman" w:cs="Times New Roman"/>
          <w:color w:val="1F4E79" w:themeColor="accent1" w:themeShade="80"/>
          <w:sz w:val="24"/>
          <w:szCs w:val="24"/>
        </w:rPr>
      </w:pPr>
      <w:r w:rsidRPr="00D67859">
        <w:rPr>
          <w:rFonts w:ascii="Times New Roman" w:hAnsi="Times New Roman" w:cs="Times New Roman"/>
          <w:color w:val="1F4E79" w:themeColor="accent1" w:themeShade="80"/>
          <w:sz w:val="24"/>
          <w:szCs w:val="24"/>
        </w:rPr>
        <w:t>‘1.1.2 For example, to prepare 2% alginate solutions, dissolve 2 g of alginic acid sodium salt in 100 m</w:t>
      </w:r>
      <w:r w:rsidR="00277448">
        <w:rPr>
          <w:rFonts w:ascii="Times New Roman" w:hAnsi="Times New Roman" w:cs="Times New Roman"/>
          <w:color w:val="1F4E79" w:themeColor="accent1" w:themeShade="80"/>
          <w:sz w:val="24"/>
          <w:szCs w:val="24"/>
        </w:rPr>
        <w:t>L</w:t>
      </w:r>
      <w:r w:rsidRPr="00D67859">
        <w:rPr>
          <w:rFonts w:ascii="Times New Roman" w:hAnsi="Times New Roman" w:cs="Times New Roman"/>
          <w:color w:val="1F4E79" w:themeColor="accent1" w:themeShade="80"/>
          <w:sz w:val="24"/>
          <w:szCs w:val="24"/>
        </w:rPr>
        <w:t xml:space="preserve"> of deionized water, by stirring at room temperature. Aspirate the solution into 5 m</w:t>
      </w:r>
      <w:r w:rsidR="00277448">
        <w:rPr>
          <w:rFonts w:ascii="Times New Roman" w:hAnsi="Times New Roman" w:cs="Times New Roman"/>
          <w:color w:val="1F4E79" w:themeColor="accent1" w:themeShade="80"/>
          <w:sz w:val="24"/>
          <w:szCs w:val="24"/>
        </w:rPr>
        <w:t xml:space="preserve">L </w:t>
      </w:r>
      <w:r w:rsidRPr="00D67859">
        <w:rPr>
          <w:rFonts w:ascii="Times New Roman" w:hAnsi="Times New Roman" w:cs="Times New Roman"/>
          <w:color w:val="1F4E79" w:themeColor="accent1" w:themeShade="80"/>
          <w:sz w:val="24"/>
          <w:szCs w:val="24"/>
        </w:rPr>
        <w:t>syringes, and store for 24 hours at room temperature before testing.’</w:t>
      </w:r>
    </w:p>
    <w:p w14:paraId="07903745" w14:textId="77777777" w:rsidR="00277448" w:rsidRDefault="00277448" w:rsidP="00883CD1">
      <w:pPr>
        <w:spacing w:after="0"/>
        <w:jc w:val="both"/>
        <w:rPr>
          <w:rFonts w:ascii="Times New Roman" w:hAnsi="Times New Roman" w:cs="Times New Roman"/>
          <w:color w:val="1F4E79" w:themeColor="accent1" w:themeShade="80"/>
          <w:sz w:val="24"/>
          <w:szCs w:val="24"/>
        </w:rPr>
      </w:pPr>
    </w:p>
    <w:p w14:paraId="42A5180D" w14:textId="2AAC8535" w:rsidR="00D67859" w:rsidRPr="00D67859" w:rsidRDefault="00D67859" w:rsidP="00883CD1">
      <w:pPr>
        <w:spacing w:after="0"/>
        <w:jc w:val="both"/>
        <w:rPr>
          <w:rFonts w:ascii="Times New Roman" w:hAnsi="Times New Roman" w:cs="Times New Roman"/>
          <w:color w:val="1F4E79" w:themeColor="accent1" w:themeShade="80"/>
          <w:sz w:val="24"/>
          <w:szCs w:val="24"/>
        </w:rPr>
      </w:pPr>
      <w:r w:rsidRPr="00D67859">
        <w:rPr>
          <w:rFonts w:ascii="Times New Roman" w:hAnsi="Times New Roman" w:cs="Times New Roman"/>
          <w:color w:val="1F4E79" w:themeColor="accent1" w:themeShade="80"/>
          <w:sz w:val="24"/>
          <w:szCs w:val="24"/>
        </w:rPr>
        <w:t>A</w:t>
      </w:r>
      <w:r w:rsidR="00277448">
        <w:rPr>
          <w:rFonts w:ascii="Times New Roman" w:hAnsi="Times New Roman" w:cs="Times New Roman"/>
          <w:color w:val="1F4E79" w:themeColor="accent1" w:themeShade="80"/>
          <w:sz w:val="24"/>
          <w:szCs w:val="24"/>
        </w:rPr>
        <w:t>s well as</w:t>
      </w:r>
      <w:r w:rsidRPr="00D67859">
        <w:rPr>
          <w:rFonts w:ascii="Times New Roman" w:hAnsi="Times New Roman" w:cs="Times New Roman"/>
          <w:color w:val="1F4E79" w:themeColor="accent1" w:themeShade="80"/>
          <w:sz w:val="24"/>
          <w:szCs w:val="24"/>
        </w:rPr>
        <w:t xml:space="preserve"> a formulation to be prepared directly before application:</w:t>
      </w:r>
    </w:p>
    <w:p w14:paraId="52987739" w14:textId="377F1B6B" w:rsidR="00EB55A4" w:rsidRPr="00D67859" w:rsidRDefault="00D67859" w:rsidP="00883CD1">
      <w:pPr>
        <w:spacing w:after="0"/>
        <w:jc w:val="both"/>
        <w:rPr>
          <w:rFonts w:ascii="Times New Roman" w:hAnsi="Times New Roman" w:cs="Times New Roman"/>
          <w:color w:val="1F4E79" w:themeColor="accent1" w:themeShade="80"/>
          <w:sz w:val="24"/>
          <w:szCs w:val="24"/>
        </w:rPr>
      </w:pPr>
      <w:r w:rsidRPr="00D67859">
        <w:rPr>
          <w:rFonts w:ascii="Times New Roman" w:hAnsi="Times New Roman" w:cs="Times New Roman"/>
          <w:color w:val="1F4E79" w:themeColor="accent1" w:themeShade="80"/>
          <w:sz w:val="24"/>
          <w:szCs w:val="24"/>
        </w:rPr>
        <w:t>‘1.1.4 For example, to prepare calcium sulphate cement, manually mix 4 g of calcium sulphate hemihydrate into 5 m</w:t>
      </w:r>
      <w:r w:rsidR="00277448">
        <w:rPr>
          <w:rFonts w:ascii="Times New Roman" w:hAnsi="Times New Roman" w:cs="Times New Roman"/>
          <w:color w:val="1F4E79" w:themeColor="accent1" w:themeShade="80"/>
          <w:sz w:val="24"/>
          <w:szCs w:val="24"/>
        </w:rPr>
        <w:t>L</w:t>
      </w:r>
      <w:r w:rsidRPr="00D67859">
        <w:rPr>
          <w:rFonts w:ascii="Times New Roman" w:hAnsi="Times New Roman" w:cs="Times New Roman"/>
          <w:color w:val="1F4E79" w:themeColor="accent1" w:themeShade="80"/>
          <w:sz w:val="24"/>
          <w:szCs w:val="24"/>
        </w:rPr>
        <w:t xml:space="preserve"> of deionized water with a spatula for 1 minute. Remove the plunger from the syringe, and load the cement into the syringe barrel with the spatula. Begin the mechanical testing after 4 minutes.’</w:t>
      </w:r>
    </w:p>
    <w:p w14:paraId="3E22B101" w14:textId="77777777" w:rsidR="00D67859" w:rsidRPr="00073E60" w:rsidRDefault="00D67859" w:rsidP="00883CD1">
      <w:pPr>
        <w:spacing w:after="0"/>
        <w:jc w:val="both"/>
        <w:rPr>
          <w:rFonts w:ascii="Times New Roman" w:hAnsi="Times New Roman" w:cs="Times New Roman"/>
          <w:sz w:val="24"/>
          <w:szCs w:val="24"/>
        </w:rPr>
      </w:pPr>
    </w:p>
    <w:p w14:paraId="53ED5166"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11. 2.2, 2.2: Are these done manually?</w:t>
      </w:r>
    </w:p>
    <w:p w14:paraId="52588E52" w14:textId="77777777" w:rsidR="00EB55A4" w:rsidRDefault="00EB55A4" w:rsidP="00883CD1">
      <w:pPr>
        <w:spacing w:after="0"/>
        <w:jc w:val="both"/>
        <w:rPr>
          <w:rFonts w:ascii="Times New Roman" w:hAnsi="Times New Roman" w:cs="Times New Roman"/>
          <w:sz w:val="24"/>
          <w:szCs w:val="24"/>
        </w:rPr>
      </w:pPr>
    </w:p>
    <w:p w14:paraId="2A58B895" w14:textId="32A935D0" w:rsidR="00EB55A4" w:rsidRPr="00EB55A4" w:rsidRDefault="00EB55A4" w:rsidP="00883CD1">
      <w:pPr>
        <w:spacing w:after="0"/>
        <w:jc w:val="both"/>
        <w:rPr>
          <w:rFonts w:ascii="Times New Roman" w:hAnsi="Times New Roman" w:cs="Times New Roman"/>
          <w:color w:val="1F4E79" w:themeColor="accent1" w:themeShade="80"/>
          <w:sz w:val="24"/>
          <w:szCs w:val="24"/>
        </w:rPr>
      </w:pPr>
      <w:r w:rsidRPr="00EB55A4">
        <w:rPr>
          <w:rFonts w:ascii="Times New Roman" w:hAnsi="Times New Roman" w:cs="Times New Roman"/>
          <w:color w:val="1F4E79" w:themeColor="accent1" w:themeShade="80"/>
          <w:sz w:val="24"/>
          <w:szCs w:val="24"/>
        </w:rPr>
        <w:t>Yes</w:t>
      </w:r>
      <w:r w:rsidR="00D36D0A">
        <w:rPr>
          <w:rFonts w:ascii="Times New Roman" w:hAnsi="Times New Roman" w:cs="Times New Roman"/>
          <w:color w:val="1F4E79" w:themeColor="accent1" w:themeShade="80"/>
          <w:sz w:val="24"/>
          <w:szCs w:val="24"/>
        </w:rPr>
        <w:t>, this is</w:t>
      </w:r>
      <w:r w:rsidR="004D5625">
        <w:rPr>
          <w:rFonts w:ascii="Times New Roman" w:hAnsi="Times New Roman" w:cs="Times New Roman"/>
          <w:color w:val="1F4E79" w:themeColor="accent1" w:themeShade="80"/>
          <w:sz w:val="24"/>
          <w:szCs w:val="24"/>
        </w:rPr>
        <w:t xml:space="preserve"> physical set up of the machine, we have added ‘Manually’ to instruction 2.2 to make this more clear.</w:t>
      </w:r>
    </w:p>
    <w:p w14:paraId="28ADE8F9" w14:textId="77777777" w:rsidR="00073E60" w:rsidRPr="00073E60" w:rsidRDefault="00073E60" w:rsidP="00883CD1">
      <w:pPr>
        <w:spacing w:after="0"/>
        <w:jc w:val="both"/>
        <w:rPr>
          <w:rFonts w:ascii="Times New Roman" w:hAnsi="Times New Roman" w:cs="Times New Roman"/>
          <w:sz w:val="24"/>
          <w:szCs w:val="24"/>
        </w:rPr>
      </w:pPr>
    </w:p>
    <w:p w14:paraId="32CF5ED1"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12. 2.4: Please include how each step is performed. Please include button clicks in the software, knob turns etc.</w:t>
      </w:r>
    </w:p>
    <w:p w14:paraId="587540E8" w14:textId="77777777" w:rsidR="001B1EFA" w:rsidRDefault="001B1EFA" w:rsidP="00883CD1">
      <w:pPr>
        <w:spacing w:after="0"/>
        <w:jc w:val="both"/>
        <w:rPr>
          <w:rFonts w:ascii="Times New Roman" w:hAnsi="Times New Roman" w:cs="Times New Roman"/>
          <w:sz w:val="24"/>
          <w:szCs w:val="24"/>
        </w:rPr>
      </w:pPr>
    </w:p>
    <w:p w14:paraId="2547DAFA" w14:textId="77777777" w:rsidR="001B1EFA" w:rsidRPr="003D4C3F" w:rsidRDefault="00322DB5" w:rsidP="00883CD1">
      <w:pPr>
        <w:spacing w:after="0"/>
        <w:jc w:val="both"/>
        <w:rPr>
          <w:rFonts w:ascii="Times New Roman" w:hAnsi="Times New Roman" w:cs="Times New Roman"/>
          <w:color w:val="1F4E79" w:themeColor="accent1" w:themeShade="80"/>
          <w:sz w:val="24"/>
          <w:szCs w:val="24"/>
        </w:rPr>
      </w:pPr>
      <w:r w:rsidRPr="003D4C3F">
        <w:rPr>
          <w:rFonts w:ascii="Times New Roman" w:hAnsi="Times New Roman" w:cs="Times New Roman"/>
          <w:color w:val="1F4E79" w:themeColor="accent1" w:themeShade="80"/>
          <w:sz w:val="24"/>
          <w:szCs w:val="24"/>
        </w:rPr>
        <w:t>We have included an ‘open the test wizard’ step into 2.4.1., the remaining steps in this section are se</w:t>
      </w:r>
      <w:r w:rsidR="003D4C3F">
        <w:rPr>
          <w:rFonts w:ascii="Times New Roman" w:hAnsi="Times New Roman" w:cs="Times New Roman"/>
          <w:color w:val="1F4E79" w:themeColor="accent1" w:themeShade="80"/>
          <w:sz w:val="24"/>
          <w:szCs w:val="24"/>
        </w:rPr>
        <w:t>lections and numbers to be typed</w:t>
      </w:r>
      <w:r w:rsidRPr="003D4C3F">
        <w:rPr>
          <w:rFonts w:ascii="Times New Roman" w:hAnsi="Times New Roman" w:cs="Times New Roman"/>
          <w:color w:val="1F4E79" w:themeColor="accent1" w:themeShade="80"/>
          <w:sz w:val="24"/>
          <w:szCs w:val="24"/>
        </w:rPr>
        <w:t xml:space="preserve"> into this window in the software</w:t>
      </w:r>
    </w:p>
    <w:p w14:paraId="50A8625D" w14:textId="77777777" w:rsidR="00073E60" w:rsidRPr="00073E60" w:rsidRDefault="00073E60" w:rsidP="00883CD1">
      <w:pPr>
        <w:spacing w:after="0"/>
        <w:jc w:val="both"/>
        <w:rPr>
          <w:rFonts w:ascii="Times New Roman" w:hAnsi="Times New Roman" w:cs="Times New Roman"/>
          <w:sz w:val="24"/>
          <w:szCs w:val="24"/>
        </w:rPr>
      </w:pPr>
    </w:p>
    <w:p w14:paraId="66D276CE"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13. 4: Where is the injection being performed? Please include all details associated with your experiment.</w:t>
      </w:r>
    </w:p>
    <w:p w14:paraId="3324A1B1" w14:textId="77777777" w:rsidR="00073E60" w:rsidRDefault="00073E60" w:rsidP="00883CD1">
      <w:pPr>
        <w:spacing w:after="0"/>
        <w:jc w:val="both"/>
        <w:rPr>
          <w:rFonts w:ascii="Times New Roman" w:hAnsi="Times New Roman" w:cs="Times New Roman"/>
          <w:sz w:val="24"/>
          <w:szCs w:val="24"/>
        </w:rPr>
      </w:pPr>
    </w:p>
    <w:p w14:paraId="1F5BC983" w14:textId="20823878" w:rsidR="007A77FD" w:rsidRPr="007A77FD" w:rsidRDefault="005D6581"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The injection is performed by the mechanical tester; the clamps are set up between the crosshead and the </w:t>
      </w:r>
      <w:r>
        <w:rPr>
          <w:rFonts w:ascii="Times New Roman" w:hAnsi="Times New Roman" w:cs="Times New Roman"/>
          <w:color w:val="1F4E79" w:themeColor="accent1" w:themeShade="80"/>
          <w:sz w:val="24"/>
          <w:szCs w:val="24"/>
        </w:rPr>
        <w:t xml:space="preserve">base plate, as per Figure 1A. We have added an extra line in the protocol (3.5) to make this </w:t>
      </w:r>
      <w:r w:rsidR="00277448">
        <w:rPr>
          <w:rFonts w:ascii="Times New Roman" w:hAnsi="Times New Roman" w:cs="Times New Roman"/>
          <w:color w:val="1F4E79" w:themeColor="accent1" w:themeShade="80"/>
          <w:sz w:val="24"/>
          <w:szCs w:val="24"/>
        </w:rPr>
        <w:t>clearer</w:t>
      </w:r>
      <w:r>
        <w:rPr>
          <w:rFonts w:ascii="Times New Roman" w:hAnsi="Times New Roman" w:cs="Times New Roman"/>
          <w:color w:val="1F4E79" w:themeColor="accent1" w:themeShade="80"/>
          <w:sz w:val="24"/>
          <w:szCs w:val="24"/>
        </w:rPr>
        <w:t>.</w:t>
      </w:r>
    </w:p>
    <w:p w14:paraId="1F4E61A3" w14:textId="77777777" w:rsidR="007A77FD" w:rsidRPr="00073E60" w:rsidRDefault="007A77FD" w:rsidP="00883CD1">
      <w:pPr>
        <w:spacing w:after="0"/>
        <w:jc w:val="both"/>
        <w:rPr>
          <w:rFonts w:ascii="Times New Roman" w:hAnsi="Times New Roman" w:cs="Times New Roman"/>
          <w:sz w:val="24"/>
          <w:szCs w:val="24"/>
        </w:rPr>
      </w:pPr>
    </w:p>
    <w:p w14:paraId="1D0462CA"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C4E982E" w14:textId="77777777" w:rsidR="002215FD" w:rsidRDefault="002215FD" w:rsidP="00883CD1">
      <w:pPr>
        <w:spacing w:after="0"/>
        <w:jc w:val="both"/>
        <w:rPr>
          <w:rFonts w:ascii="Times New Roman" w:hAnsi="Times New Roman" w:cs="Times New Roman"/>
          <w:sz w:val="24"/>
          <w:szCs w:val="24"/>
        </w:rPr>
      </w:pPr>
    </w:p>
    <w:p w14:paraId="7E30EA68" w14:textId="77777777" w:rsidR="002215FD" w:rsidRPr="009B1CAF" w:rsidRDefault="009B1CAF" w:rsidP="00883CD1">
      <w:pPr>
        <w:spacing w:after="0"/>
        <w:jc w:val="both"/>
        <w:rPr>
          <w:rFonts w:ascii="Times New Roman" w:hAnsi="Times New Roman" w:cs="Times New Roman"/>
          <w:color w:val="1F4E79" w:themeColor="accent1" w:themeShade="80"/>
          <w:sz w:val="24"/>
          <w:szCs w:val="24"/>
        </w:rPr>
      </w:pPr>
      <w:r w:rsidRPr="009B1CAF">
        <w:rPr>
          <w:rFonts w:ascii="Times New Roman" w:hAnsi="Times New Roman" w:cs="Times New Roman"/>
          <w:color w:val="1F4E79" w:themeColor="accent1" w:themeShade="80"/>
          <w:sz w:val="24"/>
          <w:szCs w:val="24"/>
        </w:rPr>
        <w:t>The highlighted section is less than 2.75 pages</w:t>
      </w:r>
    </w:p>
    <w:p w14:paraId="359DA5D9" w14:textId="77777777" w:rsidR="00073E60" w:rsidRPr="00073E60" w:rsidRDefault="00073E60" w:rsidP="00883CD1">
      <w:pPr>
        <w:spacing w:after="0"/>
        <w:jc w:val="both"/>
        <w:rPr>
          <w:rFonts w:ascii="Times New Roman" w:hAnsi="Times New Roman" w:cs="Times New Roman"/>
          <w:sz w:val="24"/>
          <w:szCs w:val="24"/>
        </w:rPr>
      </w:pPr>
    </w:p>
    <w:p w14:paraId="7BF0384A"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9AC7381" w14:textId="77777777" w:rsidR="007A77FD" w:rsidRDefault="007A77FD" w:rsidP="00883CD1">
      <w:pPr>
        <w:spacing w:after="0"/>
        <w:jc w:val="both"/>
        <w:rPr>
          <w:rFonts w:ascii="Times New Roman" w:hAnsi="Times New Roman" w:cs="Times New Roman"/>
          <w:sz w:val="24"/>
          <w:szCs w:val="24"/>
        </w:rPr>
      </w:pPr>
    </w:p>
    <w:p w14:paraId="77D8092E" w14:textId="77777777" w:rsidR="007A77FD" w:rsidRPr="007A77FD" w:rsidRDefault="007A77FD" w:rsidP="00883CD1">
      <w:pPr>
        <w:spacing w:after="0"/>
        <w:jc w:val="both"/>
        <w:rPr>
          <w:rFonts w:ascii="Times New Roman" w:hAnsi="Times New Roman" w:cs="Times New Roman"/>
          <w:color w:val="1F4E79" w:themeColor="accent1" w:themeShade="80"/>
          <w:sz w:val="24"/>
          <w:szCs w:val="24"/>
        </w:rPr>
      </w:pPr>
      <w:r w:rsidRPr="007A77FD">
        <w:rPr>
          <w:rFonts w:ascii="Times New Roman" w:hAnsi="Times New Roman" w:cs="Times New Roman"/>
          <w:color w:val="1F4E79" w:themeColor="accent1" w:themeShade="80"/>
          <w:sz w:val="24"/>
          <w:szCs w:val="24"/>
        </w:rPr>
        <w:t>Document has been uploaded</w:t>
      </w:r>
    </w:p>
    <w:p w14:paraId="35E52A70" w14:textId="77777777" w:rsidR="00073E60" w:rsidRPr="00073E60" w:rsidRDefault="00073E60" w:rsidP="00883CD1">
      <w:pPr>
        <w:spacing w:after="0"/>
        <w:jc w:val="both"/>
        <w:rPr>
          <w:rFonts w:ascii="Times New Roman" w:hAnsi="Times New Roman" w:cs="Times New Roman"/>
          <w:sz w:val="24"/>
          <w:szCs w:val="24"/>
        </w:rPr>
      </w:pPr>
    </w:p>
    <w:p w14:paraId="3399E6ED"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16. Please write the result section in a paragraph style only.</w:t>
      </w:r>
    </w:p>
    <w:p w14:paraId="323CDC94" w14:textId="77777777" w:rsidR="00073E60" w:rsidRDefault="00073E60" w:rsidP="00883CD1">
      <w:pPr>
        <w:spacing w:after="0"/>
        <w:jc w:val="both"/>
        <w:rPr>
          <w:rFonts w:ascii="Times New Roman" w:hAnsi="Times New Roman" w:cs="Times New Roman"/>
          <w:sz w:val="24"/>
          <w:szCs w:val="24"/>
        </w:rPr>
      </w:pPr>
    </w:p>
    <w:p w14:paraId="63E6E25F" w14:textId="77777777" w:rsidR="007A77FD" w:rsidRPr="007A77FD" w:rsidRDefault="007A77FD" w:rsidP="00883CD1">
      <w:pPr>
        <w:spacing w:after="0"/>
        <w:jc w:val="both"/>
        <w:rPr>
          <w:rFonts w:ascii="Times New Roman" w:hAnsi="Times New Roman" w:cs="Times New Roman"/>
          <w:color w:val="1F4E79" w:themeColor="accent1" w:themeShade="80"/>
          <w:sz w:val="24"/>
          <w:szCs w:val="24"/>
        </w:rPr>
      </w:pPr>
      <w:r w:rsidRPr="007A77FD">
        <w:rPr>
          <w:rFonts w:ascii="Times New Roman" w:hAnsi="Times New Roman" w:cs="Times New Roman"/>
          <w:color w:val="1F4E79" w:themeColor="accent1" w:themeShade="80"/>
          <w:sz w:val="24"/>
          <w:szCs w:val="24"/>
        </w:rPr>
        <w:t>Changed the numbered section to a paragraph style</w:t>
      </w:r>
    </w:p>
    <w:p w14:paraId="2B8730BA" w14:textId="77777777" w:rsidR="007A77FD" w:rsidRPr="00073E60" w:rsidRDefault="007A77FD" w:rsidP="00883CD1">
      <w:pPr>
        <w:spacing w:after="0"/>
        <w:jc w:val="both"/>
        <w:rPr>
          <w:rFonts w:ascii="Times New Roman" w:hAnsi="Times New Roman" w:cs="Times New Roman"/>
          <w:sz w:val="24"/>
          <w:szCs w:val="24"/>
        </w:rPr>
      </w:pPr>
    </w:p>
    <w:p w14:paraId="7C651DB8"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17. How do you generate the sample curves? Please include the details in the protocol</w:t>
      </w:r>
    </w:p>
    <w:p w14:paraId="4E3206FE" w14:textId="77777777" w:rsidR="00073E60" w:rsidRDefault="00073E60" w:rsidP="00883CD1">
      <w:pPr>
        <w:spacing w:after="0"/>
        <w:jc w:val="both"/>
        <w:rPr>
          <w:rFonts w:ascii="Times New Roman" w:hAnsi="Times New Roman" w:cs="Times New Roman"/>
          <w:sz w:val="24"/>
          <w:szCs w:val="24"/>
        </w:rPr>
      </w:pPr>
    </w:p>
    <w:p w14:paraId="70430E85" w14:textId="77777777" w:rsidR="007A77FD" w:rsidRPr="007A77FD" w:rsidRDefault="007A77FD" w:rsidP="00883CD1">
      <w:pPr>
        <w:spacing w:after="0"/>
        <w:jc w:val="both"/>
        <w:rPr>
          <w:rFonts w:ascii="Times New Roman" w:hAnsi="Times New Roman" w:cs="Times New Roman"/>
          <w:color w:val="1F4E79" w:themeColor="accent1" w:themeShade="80"/>
          <w:sz w:val="24"/>
          <w:szCs w:val="24"/>
        </w:rPr>
      </w:pPr>
      <w:r w:rsidRPr="007A77FD">
        <w:rPr>
          <w:rFonts w:ascii="Times New Roman" w:hAnsi="Times New Roman" w:cs="Times New Roman"/>
          <w:color w:val="1F4E79" w:themeColor="accent1" w:themeShade="80"/>
          <w:sz w:val="24"/>
          <w:szCs w:val="24"/>
        </w:rPr>
        <w:t>Curves are generated by plotting the results with displacement on the x-axis and force on the y-axis (Step 5.5)</w:t>
      </w:r>
    </w:p>
    <w:p w14:paraId="5790F2C2" w14:textId="77777777" w:rsidR="007A77FD" w:rsidRPr="00073E60" w:rsidRDefault="007A77FD" w:rsidP="00883CD1">
      <w:pPr>
        <w:spacing w:after="0"/>
        <w:jc w:val="both"/>
        <w:rPr>
          <w:rFonts w:ascii="Times New Roman" w:hAnsi="Times New Roman" w:cs="Times New Roman"/>
          <w:sz w:val="24"/>
          <w:szCs w:val="24"/>
        </w:rPr>
      </w:pPr>
    </w:p>
    <w:p w14:paraId="6EBDF2C9" w14:textId="77777777" w:rsidR="00073E60" w:rsidRP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18. As we are a methods journal, please ensure that the Discussion explicitly cover the following in detail in 3-6 paragraphs with citations:</w:t>
      </w:r>
    </w:p>
    <w:p w14:paraId="081801F5" w14:textId="77777777" w:rsidR="00073E60" w:rsidRP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a) Critical steps within the protocol</w:t>
      </w:r>
    </w:p>
    <w:p w14:paraId="1C0FCE13" w14:textId="77777777" w:rsidR="00073E60" w:rsidRP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b) Any modifications and troubleshooting of the technique</w:t>
      </w:r>
    </w:p>
    <w:p w14:paraId="25617FFA" w14:textId="77777777" w:rsidR="00073E60" w:rsidRP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c) Any limitations of the technique</w:t>
      </w:r>
    </w:p>
    <w:p w14:paraId="287761D4" w14:textId="77777777" w:rsidR="00073E60" w:rsidRP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d) The significance with respect to existing methods</w:t>
      </w:r>
    </w:p>
    <w:p w14:paraId="06F0CADA"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e) Any future applications of the technique</w:t>
      </w:r>
    </w:p>
    <w:p w14:paraId="5EA2AF96" w14:textId="77777777" w:rsidR="009B1CAF" w:rsidRDefault="009B1CAF" w:rsidP="00883CD1">
      <w:pPr>
        <w:spacing w:after="0"/>
        <w:jc w:val="both"/>
        <w:rPr>
          <w:rFonts w:ascii="Times New Roman" w:hAnsi="Times New Roman" w:cs="Times New Roman"/>
          <w:sz w:val="24"/>
          <w:szCs w:val="24"/>
        </w:rPr>
      </w:pPr>
    </w:p>
    <w:p w14:paraId="2236F5A5" w14:textId="77777777" w:rsidR="009B1CAF" w:rsidRPr="005B40DE" w:rsidRDefault="00D36D0A"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The discussion contains all of these elements.</w:t>
      </w:r>
    </w:p>
    <w:p w14:paraId="317A80DA" w14:textId="77777777" w:rsidR="009B1CAF" w:rsidRPr="00073E60" w:rsidRDefault="009B1CAF" w:rsidP="00883CD1">
      <w:pPr>
        <w:spacing w:after="0"/>
        <w:jc w:val="both"/>
        <w:rPr>
          <w:rFonts w:ascii="Times New Roman" w:hAnsi="Times New Roman" w:cs="Times New Roman"/>
          <w:sz w:val="24"/>
          <w:szCs w:val="24"/>
        </w:rPr>
      </w:pPr>
    </w:p>
    <w:p w14:paraId="43ADF0BB" w14:textId="77777777" w:rsidR="00073E60"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19. Please do not abbreviate the journal titles in the references section.</w:t>
      </w:r>
    </w:p>
    <w:p w14:paraId="02F8FEFE" w14:textId="77777777" w:rsidR="009B1CAF" w:rsidRDefault="009B1CAF" w:rsidP="00883CD1">
      <w:pPr>
        <w:spacing w:after="0"/>
        <w:jc w:val="both"/>
        <w:rPr>
          <w:rFonts w:ascii="Times New Roman" w:hAnsi="Times New Roman" w:cs="Times New Roman"/>
          <w:sz w:val="24"/>
          <w:szCs w:val="24"/>
        </w:rPr>
      </w:pPr>
    </w:p>
    <w:p w14:paraId="255B0D93" w14:textId="77777777" w:rsidR="009B1CAF" w:rsidRDefault="003B4F91" w:rsidP="00883CD1">
      <w:pPr>
        <w:spacing w:after="0"/>
        <w:jc w:val="both"/>
        <w:rPr>
          <w:rFonts w:ascii="Times New Roman" w:hAnsi="Times New Roman" w:cs="Times New Roman"/>
          <w:sz w:val="24"/>
          <w:szCs w:val="24"/>
        </w:rPr>
      </w:pPr>
      <w:r w:rsidRPr="003B4F91">
        <w:rPr>
          <w:rFonts w:ascii="Times New Roman" w:hAnsi="Times New Roman" w:cs="Times New Roman"/>
          <w:color w:val="1F4E79" w:themeColor="accent1" w:themeShade="80"/>
          <w:sz w:val="24"/>
          <w:szCs w:val="24"/>
        </w:rPr>
        <w:t>We have changed the citation style for full journal names</w:t>
      </w:r>
    </w:p>
    <w:p w14:paraId="312475D4" w14:textId="77777777" w:rsidR="009B1CAF" w:rsidRPr="00073E60" w:rsidRDefault="009B1CAF" w:rsidP="00883CD1">
      <w:pPr>
        <w:spacing w:after="0"/>
        <w:jc w:val="both"/>
        <w:rPr>
          <w:rFonts w:ascii="Times New Roman" w:hAnsi="Times New Roman" w:cs="Times New Roman"/>
          <w:sz w:val="24"/>
          <w:szCs w:val="24"/>
        </w:rPr>
      </w:pPr>
    </w:p>
    <w:p w14:paraId="5EC9240D" w14:textId="77777777" w:rsidR="009534A5" w:rsidRDefault="00073E60" w:rsidP="00883CD1">
      <w:pPr>
        <w:spacing w:after="0"/>
        <w:jc w:val="both"/>
        <w:rPr>
          <w:rFonts w:ascii="Times New Roman" w:hAnsi="Times New Roman" w:cs="Times New Roman"/>
          <w:sz w:val="24"/>
          <w:szCs w:val="24"/>
        </w:rPr>
      </w:pPr>
      <w:r w:rsidRPr="00073E60">
        <w:rPr>
          <w:rFonts w:ascii="Times New Roman" w:hAnsi="Times New Roman" w:cs="Times New Roman"/>
          <w:sz w:val="24"/>
          <w:szCs w:val="24"/>
        </w:rPr>
        <w:t>20. Please revise the table of the essential supplies, reagents, and equipment. The table should include the name, company, and catalog number of all relevant materials in separate columns in an xls/xlsx file. Please sort the table in alphabetical order.</w:t>
      </w:r>
    </w:p>
    <w:p w14:paraId="6578DEFC" w14:textId="77777777" w:rsidR="001960CF" w:rsidRDefault="001960CF" w:rsidP="00883CD1">
      <w:pPr>
        <w:spacing w:after="0"/>
        <w:jc w:val="both"/>
        <w:rPr>
          <w:rFonts w:ascii="Times New Roman" w:hAnsi="Times New Roman" w:cs="Times New Roman"/>
          <w:sz w:val="24"/>
          <w:szCs w:val="24"/>
        </w:rPr>
      </w:pPr>
    </w:p>
    <w:p w14:paraId="690F68B3" w14:textId="77777777" w:rsidR="009B1CAF" w:rsidRDefault="00C65A47" w:rsidP="00883CD1">
      <w:pPr>
        <w:spacing w:after="0"/>
        <w:jc w:val="both"/>
        <w:rPr>
          <w:rFonts w:ascii="Times New Roman" w:hAnsi="Times New Roman" w:cs="Times New Roman"/>
          <w:color w:val="1F4E79" w:themeColor="accent1" w:themeShade="80"/>
          <w:sz w:val="24"/>
          <w:szCs w:val="24"/>
        </w:rPr>
      </w:pPr>
      <w:r w:rsidRPr="00C65A47">
        <w:rPr>
          <w:rFonts w:ascii="Times New Roman" w:hAnsi="Times New Roman" w:cs="Times New Roman"/>
          <w:color w:val="1F4E79" w:themeColor="accent1" w:themeShade="80"/>
          <w:sz w:val="24"/>
          <w:szCs w:val="24"/>
        </w:rPr>
        <w:t>We have updated the table with all necessary information</w:t>
      </w:r>
    </w:p>
    <w:p w14:paraId="0F307E3C" w14:textId="77777777" w:rsidR="00C65A47" w:rsidRDefault="00C65A47" w:rsidP="00883CD1">
      <w:pPr>
        <w:spacing w:after="0"/>
        <w:jc w:val="both"/>
        <w:rPr>
          <w:rFonts w:ascii="Times New Roman" w:hAnsi="Times New Roman" w:cs="Times New Roman"/>
          <w:color w:val="1F4E79" w:themeColor="accent1" w:themeShade="80"/>
          <w:sz w:val="24"/>
          <w:szCs w:val="24"/>
        </w:rPr>
      </w:pPr>
    </w:p>
    <w:p w14:paraId="52678A27" w14:textId="77777777" w:rsidR="00C65A47" w:rsidRPr="00C65A47" w:rsidRDefault="00C65A47" w:rsidP="00883CD1">
      <w:pPr>
        <w:pStyle w:val="NormalWeb"/>
        <w:spacing w:before="0" w:beforeAutospacing="0" w:after="0" w:afterAutospacing="0"/>
        <w:jc w:val="both"/>
      </w:pPr>
      <w:r>
        <w:rPr>
          <w:b/>
          <w:bCs/>
        </w:rPr>
        <w:br w:type="page"/>
        <w:t xml:space="preserve">Reviewer #1: </w:t>
      </w:r>
      <w:r>
        <w:br/>
      </w:r>
      <w:r w:rsidRPr="00C65A47">
        <w:t>Manuscript Summary:</w:t>
      </w:r>
      <w:r w:rsidRPr="00C65A47">
        <w:br/>
        <w:t>This paper reports on a protocol for evaluating the injectability of injectable biomaterials using a standard mechanical tester.</w:t>
      </w:r>
    </w:p>
    <w:p w14:paraId="692BE982" w14:textId="77777777" w:rsidR="00C65A47" w:rsidRPr="00C65A47" w:rsidRDefault="00C65A47" w:rsidP="00883CD1">
      <w:pPr>
        <w:pStyle w:val="NormalWeb"/>
        <w:spacing w:before="0" w:beforeAutospacing="0" w:after="0" w:afterAutospacing="0"/>
        <w:jc w:val="both"/>
      </w:pPr>
    </w:p>
    <w:p w14:paraId="54AA1D48" w14:textId="3EBD0725" w:rsidR="00C65A47" w:rsidRPr="00C65A47" w:rsidRDefault="00C65A47" w:rsidP="00883CD1">
      <w:pPr>
        <w:spacing w:after="0"/>
        <w:jc w:val="both"/>
        <w:rPr>
          <w:rFonts w:ascii="Times New Roman" w:hAnsi="Times New Roman" w:cs="Times New Roman"/>
          <w:color w:val="1F4E79" w:themeColor="accent1" w:themeShade="80"/>
          <w:sz w:val="24"/>
          <w:szCs w:val="24"/>
        </w:rPr>
      </w:pPr>
      <w:r w:rsidRPr="00C65A47">
        <w:rPr>
          <w:rFonts w:ascii="Times New Roman" w:hAnsi="Times New Roman" w:cs="Times New Roman"/>
          <w:color w:val="1F4E79" w:themeColor="accent1" w:themeShade="80"/>
          <w:sz w:val="24"/>
          <w:szCs w:val="24"/>
        </w:rPr>
        <w:t>We thank reviewer 1 for their time and effort in revi</w:t>
      </w:r>
      <w:r w:rsidRPr="00C65A47">
        <w:rPr>
          <w:rFonts w:ascii="Times New Roman" w:hAnsi="Times New Roman" w:cs="Times New Roman"/>
          <w:color w:val="1F4E79" w:themeColor="accent1" w:themeShade="80"/>
          <w:sz w:val="24"/>
          <w:szCs w:val="24"/>
        </w:rPr>
        <w:t xml:space="preserve">ewing </w:t>
      </w:r>
      <w:r w:rsidR="00277448">
        <w:rPr>
          <w:rFonts w:ascii="Times New Roman" w:hAnsi="Times New Roman" w:cs="Times New Roman"/>
          <w:color w:val="1F4E79" w:themeColor="accent1" w:themeShade="80"/>
          <w:sz w:val="24"/>
          <w:szCs w:val="24"/>
        </w:rPr>
        <w:t>our</w:t>
      </w:r>
      <w:r w:rsidR="00277448" w:rsidRPr="00C65A47">
        <w:rPr>
          <w:rFonts w:ascii="Times New Roman" w:hAnsi="Times New Roman" w:cs="Times New Roman"/>
          <w:color w:val="1F4E79" w:themeColor="accent1" w:themeShade="80"/>
          <w:sz w:val="24"/>
          <w:szCs w:val="24"/>
        </w:rPr>
        <w:t xml:space="preserve"> </w:t>
      </w:r>
      <w:r w:rsidRPr="00C65A47">
        <w:rPr>
          <w:rFonts w:ascii="Times New Roman" w:hAnsi="Times New Roman" w:cs="Times New Roman"/>
          <w:color w:val="1F4E79" w:themeColor="accent1" w:themeShade="80"/>
          <w:sz w:val="24"/>
          <w:szCs w:val="24"/>
        </w:rPr>
        <w:t>manuscript</w:t>
      </w:r>
      <w:r w:rsidRPr="00C65A47">
        <w:rPr>
          <w:rFonts w:ascii="Times New Roman" w:hAnsi="Times New Roman" w:cs="Times New Roman"/>
          <w:color w:val="1F4E79" w:themeColor="accent1" w:themeShade="80"/>
          <w:sz w:val="24"/>
          <w:szCs w:val="24"/>
        </w:rPr>
        <w:t>.</w:t>
      </w:r>
    </w:p>
    <w:p w14:paraId="1D323311" w14:textId="77777777" w:rsidR="00C65A47" w:rsidRPr="00C65A47" w:rsidRDefault="00C65A47" w:rsidP="00883CD1">
      <w:pPr>
        <w:spacing w:after="0"/>
        <w:jc w:val="both"/>
        <w:rPr>
          <w:rFonts w:ascii="Times New Roman" w:hAnsi="Times New Roman" w:cs="Times New Roman"/>
          <w:sz w:val="24"/>
          <w:szCs w:val="24"/>
        </w:rPr>
      </w:pPr>
      <w:r w:rsidRPr="00C65A47">
        <w:rPr>
          <w:rFonts w:ascii="Times New Roman" w:hAnsi="Times New Roman" w:cs="Times New Roman"/>
          <w:sz w:val="24"/>
          <w:szCs w:val="24"/>
        </w:rPr>
        <w:br/>
        <w:t>Major Concerns:</w:t>
      </w:r>
      <w:r w:rsidRPr="00C65A47">
        <w:rPr>
          <w:rFonts w:ascii="Times New Roman" w:hAnsi="Times New Roman" w:cs="Times New Roman"/>
          <w:sz w:val="24"/>
          <w:szCs w:val="24"/>
        </w:rPr>
        <w:br/>
        <w:t>The methods for testing injectability of injectable biomaterials have been extensively reported (Ref. 18-24 in the paper). The protocol provided in this paper does not show any advancement, compared with that reported by other researchers. The protocol does not address any weakness of testing methods for injectability either.</w:t>
      </w:r>
    </w:p>
    <w:p w14:paraId="29DDD9D6" w14:textId="77777777" w:rsidR="00C65A47" w:rsidRPr="00C65A47" w:rsidRDefault="00C65A47" w:rsidP="00883CD1">
      <w:pPr>
        <w:pStyle w:val="NormalWeb"/>
        <w:spacing w:before="0" w:beforeAutospacing="0" w:after="0" w:afterAutospacing="0"/>
        <w:jc w:val="both"/>
      </w:pPr>
    </w:p>
    <w:p w14:paraId="3EFAA53C" w14:textId="0EC89847" w:rsidR="00C65A47" w:rsidRDefault="00C65A47" w:rsidP="00883CD1">
      <w:pPr>
        <w:pStyle w:val="NormalWeb"/>
        <w:spacing w:before="0" w:beforeAutospacing="0" w:after="0" w:afterAutospacing="0"/>
        <w:jc w:val="both"/>
        <w:rPr>
          <w:color w:val="1F4E79" w:themeColor="accent1" w:themeShade="80"/>
        </w:rPr>
      </w:pPr>
      <w:r w:rsidRPr="00456172">
        <w:rPr>
          <w:color w:val="1F4E79" w:themeColor="accent1" w:themeShade="80"/>
        </w:rPr>
        <w:t xml:space="preserve">We do not claim to </w:t>
      </w:r>
      <w:r w:rsidR="00456172" w:rsidRPr="00456172">
        <w:rPr>
          <w:color w:val="1F4E79" w:themeColor="accent1" w:themeShade="80"/>
        </w:rPr>
        <w:t>report a new protocol in this manuscript</w:t>
      </w:r>
      <w:r w:rsidR="002C14C9">
        <w:rPr>
          <w:color w:val="1F4E79" w:themeColor="accent1" w:themeShade="80"/>
        </w:rPr>
        <w:t>.</w:t>
      </w:r>
      <w:r w:rsidR="00456172">
        <w:rPr>
          <w:color w:val="1F4E79" w:themeColor="accent1" w:themeShade="80"/>
        </w:rPr>
        <w:t xml:space="preserve"> </w:t>
      </w:r>
      <w:r w:rsidR="005A41B2">
        <w:rPr>
          <w:color w:val="1F4E79" w:themeColor="accent1" w:themeShade="80"/>
        </w:rPr>
        <w:t>To be clear, t</w:t>
      </w:r>
      <w:r w:rsidR="00883CD1">
        <w:rPr>
          <w:color w:val="1F4E79" w:themeColor="accent1" w:themeShade="80"/>
        </w:rPr>
        <w:t>he focus of</w:t>
      </w:r>
      <w:r w:rsidR="005A41B2">
        <w:rPr>
          <w:color w:val="1F4E79" w:themeColor="accent1" w:themeShade="80"/>
        </w:rPr>
        <w:t xml:space="preserve"> this article is to </w:t>
      </w:r>
      <w:r w:rsidR="00456172">
        <w:rPr>
          <w:color w:val="1F4E79" w:themeColor="accent1" w:themeShade="80"/>
        </w:rPr>
        <w:t xml:space="preserve">explain </w:t>
      </w:r>
      <w:r w:rsidR="005A41B2">
        <w:rPr>
          <w:color w:val="1F4E79" w:themeColor="accent1" w:themeShade="80"/>
        </w:rPr>
        <w:t xml:space="preserve">this widely used methodology </w:t>
      </w:r>
      <w:r w:rsidR="00456172">
        <w:rPr>
          <w:color w:val="1F4E79" w:themeColor="accent1" w:themeShade="80"/>
        </w:rPr>
        <w:t>in</w:t>
      </w:r>
      <w:r w:rsidR="005A41B2">
        <w:rPr>
          <w:color w:val="1F4E79" w:themeColor="accent1" w:themeShade="80"/>
        </w:rPr>
        <w:t xml:space="preserve"> an unprecedented level</w:t>
      </w:r>
      <w:r w:rsidR="00456172">
        <w:rPr>
          <w:color w:val="1F4E79" w:themeColor="accent1" w:themeShade="80"/>
        </w:rPr>
        <w:t xml:space="preserve"> </w:t>
      </w:r>
      <w:r w:rsidR="005A41B2">
        <w:rPr>
          <w:color w:val="1F4E79" w:themeColor="accent1" w:themeShade="80"/>
        </w:rPr>
        <w:t xml:space="preserve">of </w:t>
      </w:r>
      <w:r w:rsidR="00456172">
        <w:rPr>
          <w:color w:val="1F4E79" w:themeColor="accent1" w:themeShade="80"/>
        </w:rPr>
        <w:t>detail</w:t>
      </w:r>
      <w:r w:rsidR="005A41B2">
        <w:rPr>
          <w:color w:val="1F4E79" w:themeColor="accent1" w:themeShade="80"/>
        </w:rPr>
        <w:t xml:space="preserve">, something not found in biomaterials literature. Further novelty is also achieved through </w:t>
      </w:r>
      <w:r w:rsidR="002C14C9">
        <w:rPr>
          <w:color w:val="1F4E79" w:themeColor="accent1" w:themeShade="80"/>
        </w:rPr>
        <w:t xml:space="preserve">discussing the advantages of this methodology compared to </w:t>
      </w:r>
      <w:r w:rsidR="005A41B2">
        <w:rPr>
          <w:color w:val="1F4E79" w:themeColor="accent1" w:themeShade="80"/>
        </w:rPr>
        <w:t xml:space="preserve">other characterisation methods, such as </w:t>
      </w:r>
      <w:r w:rsidR="002C14C9">
        <w:rPr>
          <w:color w:val="1F4E79" w:themeColor="accent1" w:themeShade="80"/>
        </w:rPr>
        <w:t>rotational rheology and pressure transducers</w:t>
      </w:r>
      <w:r w:rsidR="005A41B2">
        <w:rPr>
          <w:color w:val="1F4E79" w:themeColor="accent1" w:themeShade="80"/>
        </w:rPr>
        <w:t xml:space="preserve">. Finally, it is notable that we have suggest </w:t>
      </w:r>
      <w:r w:rsidR="002C14C9">
        <w:rPr>
          <w:color w:val="1F4E79" w:themeColor="accent1" w:themeShade="80"/>
        </w:rPr>
        <w:t xml:space="preserve">various </w:t>
      </w:r>
      <w:r w:rsidR="005A41B2">
        <w:rPr>
          <w:color w:val="1F4E79" w:themeColor="accent1" w:themeShade="80"/>
        </w:rPr>
        <w:t xml:space="preserve">experimental </w:t>
      </w:r>
      <w:r w:rsidR="00AC4F64">
        <w:rPr>
          <w:color w:val="1F4E79" w:themeColor="accent1" w:themeShade="80"/>
        </w:rPr>
        <w:t xml:space="preserve">modifications and </w:t>
      </w:r>
      <w:r w:rsidR="005A41B2">
        <w:rPr>
          <w:color w:val="1F4E79" w:themeColor="accent1" w:themeShade="80"/>
        </w:rPr>
        <w:t>make recommendation on what</w:t>
      </w:r>
      <w:r w:rsidR="00AC4F64">
        <w:rPr>
          <w:color w:val="1F4E79" w:themeColor="accent1" w:themeShade="80"/>
        </w:rPr>
        <w:t xml:space="preserve"> </w:t>
      </w:r>
      <w:r w:rsidR="002C14C9">
        <w:rPr>
          <w:color w:val="1F4E79" w:themeColor="accent1" w:themeShade="80"/>
        </w:rPr>
        <w:t>conclusions may be drawn from the data generated.</w:t>
      </w:r>
      <w:r w:rsidR="00AC4F64">
        <w:rPr>
          <w:color w:val="1F4E79" w:themeColor="accent1" w:themeShade="80"/>
        </w:rPr>
        <w:t xml:space="preserve"> </w:t>
      </w:r>
      <w:r w:rsidR="002C14C9">
        <w:rPr>
          <w:color w:val="1F4E79" w:themeColor="accent1" w:themeShade="80"/>
        </w:rPr>
        <w:t xml:space="preserve">We therefore believe that this manuscript will be </w:t>
      </w:r>
      <w:r w:rsidR="005A41B2">
        <w:rPr>
          <w:color w:val="1F4E79" w:themeColor="accent1" w:themeShade="80"/>
        </w:rPr>
        <w:t xml:space="preserve">extremely </w:t>
      </w:r>
      <w:r w:rsidR="002C14C9">
        <w:rPr>
          <w:color w:val="1F4E79" w:themeColor="accent1" w:themeShade="80"/>
        </w:rPr>
        <w:t xml:space="preserve">useful to the </w:t>
      </w:r>
      <w:r w:rsidR="005A41B2">
        <w:rPr>
          <w:color w:val="1F4E79" w:themeColor="accent1" w:themeShade="80"/>
        </w:rPr>
        <w:t xml:space="preserve">biomaterial’s </w:t>
      </w:r>
      <w:r w:rsidR="002C14C9">
        <w:rPr>
          <w:color w:val="1F4E79" w:themeColor="accent1" w:themeShade="80"/>
        </w:rPr>
        <w:t xml:space="preserve">community, especially to those new to injectability from non-engineering backgrounds. </w:t>
      </w:r>
    </w:p>
    <w:p w14:paraId="30A1B502" w14:textId="77777777" w:rsidR="002C14C9" w:rsidRDefault="002C14C9" w:rsidP="00883CD1">
      <w:pPr>
        <w:pStyle w:val="NormalWeb"/>
        <w:spacing w:before="0" w:beforeAutospacing="0" w:after="0" w:afterAutospacing="0"/>
        <w:jc w:val="both"/>
        <w:rPr>
          <w:color w:val="1F4E79" w:themeColor="accent1" w:themeShade="80"/>
        </w:rPr>
      </w:pPr>
    </w:p>
    <w:p w14:paraId="46A9C8C5" w14:textId="77777777" w:rsidR="002C14C9" w:rsidRDefault="002C14C9" w:rsidP="00883CD1">
      <w:pPr>
        <w:pStyle w:val="NormalWeb"/>
        <w:spacing w:before="0" w:beforeAutospacing="0" w:after="0" w:afterAutospacing="0"/>
        <w:jc w:val="both"/>
        <w:rPr>
          <w:color w:val="1F4E79" w:themeColor="accent1" w:themeShade="80"/>
        </w:rPr>
      </w:pPr>
      <w:r>
        <w:rPr>
          <w:color w:val="1F4E79" w:themeColor="accent1" w:themeShade="80"/>
        </w:rPr>
        <w:t xml:space="preserve">We agree with the reviewer that we have not sufficiently highlighted the limitations of this protocol, </w:t>
      </w:r>
      <w:r w:rsidR="00DC0B80">
        <w:rPr>
          <w:color w:val="1F4E79" w:themeColor="accent1" w:themeShade="80"/>
        </w:rPr>
        <w:t>and</w:t>
      </w:r>
      <w:r w:rsidR="005A41B2">
        <w:rPr>
          <w:color w:val="1F4E79" w:themeColor="accent1" w:themeShade="80"/>
        </w:rPr>
        <w:t xml:space="preserve"> to address this</w:t>
      </w:r>
      <w:r w:rsidR="00DC0B80">
        <w:rPr>
          <w:color w:val="1F4E79" w:themeColor="accent1" w:themeShade="80"/>
        </w:rPr>
        <w:t xml:space="preserve"> have </w:t>
      </w:r>
      <w:r w:rsidR="00DC0B80">
        <w:rPr>
          <w:color w:val="1F4E79" w:themeColor="accent1" w:themeShade="80"/>
        </w:rPr>
        <w:t>added the following paragraph to the end of the discussion:</w:t>
      </w:r>
    </w:p>
    <w:p w14:paraId="7A880C7F" w14:textId="77777777" w:rsidR="00DC0B80" w:rsidRPr="00456172" w:rsidRDefault="00DC0B80" w:rsidP="00883CD1">
      <w:pPr>
        <w:pStyle w:val="NormalWeb"/>
        <w:spacing w:before="0" w:beforeAutospacing="0" w:after="0" w:afterAutospacing="0"/>
        <w:jc w:val="both"/>
        <w:rPr>
          <w:color w:val="1F4E79" w:themeColor="accent1" w:themeShade="80"/>
        </w:rPr>
      </w:pPr>
      <w:r>
        <w:rPr>
          <w:color w:val="1F4E79" w:themeColor="accent1" w:themeShade="80"/>
        </w:rPr>
        <w:t>‘</w:t>
      </w:r>
      <w:r w:rsidRPr="00DC0B80">
        <w:rPr>
          <w:color w:val="1F4E79" w:themeColor="accent1" w:themeShade="80"/>
        </w:rPr>
        <w:t>The main limitation of this protocol is that a universal mechanical tester is required. While these are common in materials testing labs, they are expensive to purchase if the user cannot access one. Further, the mechanical tester provides uniaxial compression at either a set force or rate of displacement, whereas the applied force and injection speed may vary over the course of injection by hand. This protocol is also unsuitable for replicating some real world injections, such as injections into complex tissues in theatre, or injecting at different angles. To quantify the force of injection in the clinic, force and displacement transducers may be a better method.</w:t>
      </w:r>
      <w:r>
        <w:rPr>
          <w:color w:val="1F4E79" w:themeColor="accent1" w:themeShade="80"/>
        </w:rPr>
        <w:t>’</w:t>
      </w:r>
    </w:p>
    <w:p w14:paraId="505469A9" w14:textId="77777777" w:rsidR="00C65A47" w:rsidRPr="00C65A47" w:rsidRDefault="00C65A47" w:rsidP="00883CD1">
      <w:pPr>
        <w:pStyle w:val="NormalWeb"/>
        <w:spacing w:before="0" w:beforeAutospacing="0" w:after="0" w:afterAutospacing="0"/>
        <w:jc w:val="both"/>
      </w:pPr>
    </w:p>
    <w:p w14:paraId="561E9415" w14:textId="77777777" w:rsidR="00883CD1" w:rsidRDefault="00C65A47" w:rsidP="00883CD1">
      <w:pPr>
        <w:pStyle w:val="NormalWeb"/>
        <w:spacing w:before="0" w:beforeAutospacing="0" w:after="0" w:afterAutospacing="0"/>
        <w:jc w:val="both"/>
      </w:pPr>
      <w:r w:rsidRPr="00C65A47">
        <w:t>Minor Concerns:</w:t>
      </w:r>
    </w:p>
    <w:p w14:paraId="12AD30BF" w14:textId="1D580E05" w:rsidR="00883CD1" w:rsidRDefault="00C65A47" w:rsidP="00883CD1">
      <w:pPr>
        <w:pStyle w:val="NormalWeb"/>
        <w:spacing w:before="0" w:beforeAutospacing="0" w:after="0" w:afterAutospacing="0"/>
        <w:jc w:val="both"/>
        <w:rPr>
          <w:color w:val="1F4E79" w:themeColor="accent1" w:themeShade="80"/>
        </w:rPr>
      </w:pPr>
      <w:r>
        <w:t>The clamps are inconvenient to operate and not easy to ensure precise fixation of syringe.</w:t>
      </w:r>
      <w:r>
        <w:br/>
      </w:r>
      <w:r>
        <w:br/>
      </w:r>
      <w:r w:rsidR="00DC0B80" w:rsidRPr="00C83386">
        <w:rPr>
          <w:color w:val="1F4E79" w:themeColor="accent1" w:themeShade="80"/>
        </w:rPr>
        <w:t xml:space="preserve">We agree that the setting up and alignment of the clamps is </w:t>
      </w:r>
      <w:r w:rsidR="00C83386" w:rsidRPr="00C83386">
        <w:rPr>
          <w:color w:val="1F4E79" w:themeColor="accent1" w:themeShade="80"/>
        </w:rPr>
        <w:t xml:space="preserve">perhaps the most challenging part of this protocol, and requires some iteration. </w:t>
      </w:r>
      <w:r w:rsidR="00883CD1">
        <w:rPr>
          <w:color w:val="1F4E79" w:themeColor="accent1" w:themeShade="80"/>
        </w:rPr>
        <w:t>We have therefore added a note into the protocol:</w:t>
      </w:r>
    </w:p>
    <w:p w14:paraId="726862B6" w14:textId="0C9A68CB" w:rsidR="00883CD1" w:rsidRDefault="00883CD1" w:rsidP="00883CD1">
      <w:pPr>
        <w:pStyle w:val="NormalWeb"/>
        <w:spacing w:before="0" w:beforeAutospacing="0" w:after="0" w:afterAutospacing="0"/>
        <w:jc w:val="both"/>
        <w:rPr>
          <w:color w:val="1F4E79" w:themeColor="accent1" w:themeShade="80"/>
        </w:rPr>
      </w:pPr>
      <w:r>
        <w:rPr>
          <w:color w:val="1F4E79" w:themeColor="accent1" w:themeShade="80"/>
        </w:rPr>
        <w:t>‘</w:t>
      </w:r>
      <w:r w:rsidRPr="00883CD1">
        <w:rPr>
          <w:color w:val="1F4E79" w:themeColor="accent1" w:themeShade="80"/>
        </w:rPr>
        <w:t>NOTE: Alignment of the clamp grips with each other and the center of the crosshead may take some time and iteration to achieve, but is important to acquire high quality data.</w:t>
      </w:r>
      <w:r>
        <w:rPr>
          <w:color w:val="1F4E79" w:themeColor="accent1" w:themeShade="80"/>
        </w:rPr>
        <w:t>’</w:t>
      </w:r>
    </w:p>
    <w:p w14:paraId="5166463F" w14:textId="6E23C14B" w:rsidR="00C83386" w:rsidRPr="00C83386" w:rsidRDefault="00C83386" w:rsidP="00883CD1">
      <w:pPr>
        <w:pStyle w:val="NormalWeb"/>
        <w:spacing w:before="0" w:beforeAutospacing="0" w:after="0" w:afterAutospacing="0"/>
        <w:jc w:val="both"/>
        <w:rPr>
          <w:color w:val="1F4E79" w:themeColor="accent1" w:themeShade="80"/>
        </w:rPr>
      </w:pPr>
      <w:r w:rsidRPr="00C83386">
        <w:rPr>
          <w:color w:val="1F4E79" w:themeColor="accent1" w:themeShade="80"/>
        </w:rPr>
        <w:t xml:space="preserve">However, once aligned, syringes can be placed in and removed from the clamps without upsetting their aligned position. We have found little difficulty using clamps for this protocol, and have described a protocol using clamps because they are ubiquitous in many laboratories. </w:t>
      </w:r>
      <w:r w:rsidRPr="00C83386">
        <w:rPr>
          <w:color w:val="1F4E79" w:themeColor="accent1" w:themeShade="80"/>
        </w:rPr>
        <w:t xml:space="preserve">However, one could </w:t>
      </w:r>
      <w:r w:rsidRPr="00C83386">
        <w:rPr>
          <w:color w:val="1F4E79" w:themeColor="accent1" w:themeShade="80"/>
        </w:rPr>
        <w:t xml:space="preserve">conceive of a bespoke 3D printed construct to hold the syringe, which would remove the iterative steps to set up the clamps and immediately achieve </w:t>
      </w:r>
      <w:r w:rsidR="00883CD1">
        <w:rPr>
          <w:color w:val="1F4E79" w:themeColor="accent1" w:themeShade="80"/>
        </w:rPr>
        <w:t>a right angle</w:t>
      </w:r>
      <w:r w:rsidRPr="00C83386">
        <w:rPr>
          <w:color w:val="1F4E79" w:themeColor="accent1" w:themeShade="80"/>
        </w:rPr>
        <w:t>. We have added a sentence to this effect in line 281 of the discussion:</w:t>
      </w:r>
    </w:p>
    <w:p w14:paraId="5BA1AE29" w14:textId="206C1EB4" w:rsidR="00C65A47" w:rsidRPr="00C65A47" w:rsidRDefault="00C83386" w:rsidP="00883CD1">
      <w:pPr>
        <w:pStyle w:val="NormalWeb"/>
        <w:spacing w:before="0" w:beforeAutospacing="0" w:after="0" w:afterAutospacing="0"/>
        <w:jc w:val="both"/>
      </w:pPr>
      <w:r w:rsidRPr="00C83386">
        <w:rPr>
          <w:color w:val="1F4E79" w:themeColor="accent1" w:themeShade="80"/>
        </w:rPr>
        <w:t>‘The clamp system may be replaced with a bespoke 3D printed construct to hold the syringe, which may make it easier to ensure the syringe and plunger are perpendicular to the crosshead, and the syringe held securely.’</w:t>
      </w:r>
    </w:p>
    <w:p w14:paraId="7EF9CEEC" w14:textId="77777777" w:rsidR="00523E9A" w:rsidRDefault="00C65A47" w:rsidP="00883CD1">
      <w:pPr>
        <w:pStyle w:val="NormalWeb"/>
        <w:spacing w:before="0" w:beforeAutospacing="0" w:after="0" w:afterAutospacing="0"/>
        <w:jc w:val="both"/>
      </w:pPr>
      <w:r>
        <w:rPr>
          <w:b/>
          <w:bCs/>
        </w:rPr>
        <w:t>Reviewer #2:</w:t>
      </w:r>
    </w:p>
    <w:p w14:paraId="2BE6DEFA" w14:textId="77777777" w:rsidR="00523E9A" w:rsidRDefault="00523E9A" w:rsidP="00883CD1">
      <w:pPr>
        <w:pStyle w:val="NormalWeb"/>
        <w:spacing w:before="0" w:beforeAutospacing="0" w:after="0" w:afterAutospacing="0"/>
        <w:jc w:val="both"/>
      </w:pPr>
      <w:r>
        <w:t>Manuscript Summary:</w:t>
      </w:r>
    </w:p>
    <w:p w14:paraId="64A33B7A" w14:textId="6DDA64FA" w:rsidR="00C83386" w:rsidRDefault="00C65A47" w:rsidP="00883CD1">
      <w:pPr>
        <w:pStyle w:val="NormalWeb"/>
        <w:spacing w:before="0" w:beforeAutospacing="0" w:after="0" w:afterAutospacing="0"/>
        <w:jc w:val="both"/>
      </w:pPr>
      <w:r>
        <w:t xml:space="preserve">Robinson et al. describe how to utilise a mechanical tester to measure force required to </w:t>
      </w:r>
      <w:r>
        <w:t>compress a syringe plunger at a set rate for the assessment of injectability of biomaterials for clinical applications.</w:t>
      </w:r>
      <w:r w:rsidR="00523E9A">
        <w:t xml:space="preserve"> </w:t>
      </w:r>
      <w:r>
        <w:t>The manuscript is well written and easy to foll</w:t>
      </w:r>
      <w:r w:rsidR="00883CD1">
        <w:t>ow.</w:t>
      </w:r>
    </w:p>
    <w:p w14:paraId="481C2695" w14:textId="77777777" w:rsidR="00883CD1" w:rsidRDefault="00883CD1" w:rsidP="00883CD1">
      <w:pPr>
        <w:pStyle w:val="NormalWeb"/>
        <w:spacing w:before="0" w:beforeAutospacing="0" w:after="0" w:afterAutospacing="0"/>
        <w:jc w:val="both"/>
      </w:pPr>
    </w:p>
    <w:p w14:paraId="652D9654" w14:textId="77777777" w:rsidR="00C83386" w:rsidRPr="00C83386" w:rsidRDefault="00C83386"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thank reviewer 2</w:t>
      </w:r>
      <w:r w:rsidRPr="00C65A47">
        <w:rPr>
          <w:rFonts w:ascii="Times New Roman" w:hAnsi="Times New Roman" w:cs="Times New Roman"/>
          <w:color w:val="1F4E79" w:themeColor="accent1" w:themeShade="80"/>
          <w:sz w:val="24"/>
          <w:szCs w:val="24"/>
        </w:rPr>
        <w:t xml:space="preserve"> for their time and effort in reviewing this manuscript</w:t>
      </w:r>
      <w:r>
        <w:rPr>
          <w:rFonts w:ascii="Times New Roman" w:hAnsi="Times New Roman" w:cs="Times New Roman"/>
          <w:color w:val="1F4E79" w:themeColor="accent1" w:themeShade="80"/>
          <w:sz w:val="24"/>
          <w:szCs w:val="24"/>
        </w:rPr>
        <w:t xml:space="preserve">, and for their </w:t>
      </w:r>
      <w:r w:rsidR="00AC4764">
        <w:rPr>
          <w:rFonts w:ascii="Times New Roman" w:hAnsi="Times New Roman" w:cs="Times New Roman"/>
          <w:color w:val="1F4E79" w:themeColor="accent1" w:themeShade="80"/>
          <w:sz w:val="24"/>
          <w:szCs w:val="24"/>
        </w:rPr>
        <w:t xml:space="preserve">kind </w:t>
      </w:r>
      <w:r>
        <w:rPr>
          <w:rFonts w:ascii="Times New Roman" w:hAnsi="Times New Roman" w:cs="Times New Roman"/>
          <w:color w:val="1F4E79" w:themeColor="accent1" w:themeShade="80"/>
          <w:sz w:val="24"/>
          <w:szCs w:val="24"/>
        </w:rPr>
        <w:t>commendations.</w:t>
      </w:r>
    </w:p>
    <w:p w14:paraId="226EBE37" w14:textId="77777777" w:rsidR="00523E9A" w:rsidRDefault="00523E9A" w:rsidP="00883CD1">
      <w:pPr>
        <w:pStyle w:val="NormalWeb"/>
        <w:spacing w:before="0" w:beforeAutospacing="0" w:after="0" w:afterAutospacing="0"/>
        <w:jc w:val="both"/>
      </w:pPr>
      <w:r>
        <w:br/>
        <w:t>Major Concerns:</w:t>
      </w:r>
    </w:p>
    <w:p w14:paraId="20ECFAA5" w14:textId="4CD8562C" w:rsidR="00C83386" w:rsidRDefault="00C65A47" w:rsidP="00883CD1">
      <w:pPr>
        <w:pStyle w:val="NormalWeb"/>
        <w:spacing w:before="0" w:beforeAutospacing="0" w:after="0" w:afterAutospacing="0"/>
        <w:jc w:val="both"/>
      </w:pPr>
      <w:r>
        <w:t>1. "Using a mechanical tester produces a reliable extrusion rate equally over the plunger, which may be difficult to achieve with a syringe pump, especially for viscous formulations or those with time dependent properties." This is emphasized throughout the paper but it is unclear why this is, especially for a reader with a limited engineering background. What is the difference in the mechanics of a mechanical testing rig versus a modern syringe pump, given that a syringe pump also places a specific force on the plunger to achieve a certain flow rate, and are accurate enough to use fo</w:t>
      </w:r>
      <w:r w:rsidR="00883CD1">
        <w:t>r drug dispensing applications?</w:t>
      </w:r>
    </w:p>
    <w:p w14:paraId="1C204C7F" w14:textId="77777777" w:rsidR="00883CD1" w:rsidRDefault="00883CD1" w:rsidP="00883CD1">
      <w:pPr>
        <w:pStyle w:val="NormalWeb"/>
        <w:spacing w:before="0" w:beforeAutospacing="0" w:after="0" w:afterAutospacing="0"/>
        <w:jc w:val="both"/>
      </w:pPr>
    </w:p>
    <w:p w14:paraId="3E585585" w14:textId="77777777" w:rsidR="00C83386" w:rsidRDefault="00C83386" w:rsidP="00883CD1">
      <w:pPr>
        <w:pStyle w:val="NormalWeb"/>
        <w:spacing w:before="0" w:beforeAutospacing="0" w:after="0" w:afterAutospacing="0"/>
        <w:jc w:val="both"/>
        <w:rPr>
          <w:color w:val="1F4E79" w:themeColor="accent1" w:themeShade="80"/>
        </w:rPr>
      </w:pPr>
      <w:r w:rsidRPr="00C83386">
        <w:rPr>
          <w:color w:val="1F4E79" w:themeColor="accent1" w:themeShade="80"/>
        </w:rPr>
        <w:t xml:space="preserve">We agree with the reviewer that we have stated this without </w:t>
      </w:r>
      <w:r w:rsidR="00982ADC">
        <w:rPr>
          <w:color w:val="1F4E79" w:themeColor="accent1" w:themeShade="80"/>
        </w:rPr>
        <w:t xml:space="preserve">sufficient </w:t>
      </w:r>
      <w:r w:rsidRPr="00C83386">
        <w:rPr>
          <w:color w:val="1F4E79" w:themeColor="accent1" w:themeShade="80"/>
        </w:rPr>
        <w:t xml:space="preserve">explanation. </w:t>
      </w:r>
      <w:r w:rsidR="005741F2">
        <w:rPr>
          <w:color w:val="1F4E79" w:themeColor="accent1" w:themeShade="80"/>
        </w:rPr>
        <w:t xml:space="preserve">The concern we are trying to convey is that syringe pumps are designed for delivery of aqueous drug </w:t>
      </w:r>
      <w:r w:rsidR="004E2202">
        <w:rPr>
          <w:color w:val="1F4E79" w:themeColor="accent1" w:themeShade="80"/>
        </w:rPr>
        <w:t>solutions, which</w:t>
      </w:r>
      <w:r w:rsidR="005741F2">
        <w:rPr>
          <w:color w:val="1F4E79" w:themeColor="accent1" w:themeShade="80"/>
        </w:rPr>
        <w:t xml:space="preserve"> have the sa</w:t>
      </w:r>
      <w:r w:rsidR="006E07E5">
        <w:rPr>
          <w:color w:val="1F4E79" w:themeColor="accent1" w:themeShade="80"/>
        </w:rPr>
        <w:t>me material properties as water, and therefore may not be designed with sufficient torque to extrude viscous or semi-solid materials at a reliable rate, especially if the material is hardening as in a setting cement.</w:t>
      </w:r>
      <w:r w:rsidR="005741F2">
        <w:rPr>
          <w:color w:val="1F4E79" w:themeColor="accent1" w:themeShade="80"/>
        </w:rPr>
        <w:t xml:space="preserve"> </w:t>
      </w:r>
      <w:r w:rsidR="006E07E5">
        <w:rPr>
          <w:color w:val="1F4E79" w:themeColor="accent1" w:themeShade="80"/>
        </w:rPr>
        <w:t xml:space="preserve">However, we agree that this statement as written is too vague, and somewhat based on </w:t>
      </w:r>
      <w:r w:rsidR="00777559">
        <w:rPr>
          <w:color w:val="1F4E79" w:themeColor="accent1" w:themeShade="80"/>
        </w:rPr>
        <w:t>our</w:t>
      </w:r>
      <w:r w:rsidR="006E07E5">
        <w:rPr>
          <w:color w:val="1F4E79" w:themeColor="accent1" w:themeShade="80"/>
        </w:rPr>
        <w:t xml:space="preserve"> experience – some syringe pumps may indeed possess sufficient mechanics for this purpose. We have therefore changed line 90 to:</w:t>
      </w:r>
    </w:p>
    <w:p w14:paraId="5DD5B764" w14:textId="77777777" w:rsidR="006E07E5" w:rsidRDefault="006E07E5" w:rsidP="00883CD1">
      <w:pPr>
        <w:pStyle w:val="NormalWeb"/>
        <w:spacing w:before="0" w:beforeAutospacing="0" w:after="0" w:afterAutospacing="0"/>
        <w:jc w:val="both"/>
        <w:rPr>
          <w:color w:val="1F4E79" w:themeColor="accent1" w:themeShade="80"/>
        </w:rPr>
      </w:pPr>
      <w:r>
        <w:rPr>
          <w:color w:val="1F4E79" w:themeColor="accent1" w:themeShade="80"/>
        </w:rPr>
        <w:t>‘</w:t>
      </w:r>
      <w:r w:rsidRPr="006E07E5">
        <w:rPr>
          <w:color w:val="1F4E79" w:themeColor="accent1" w:themeShade="80"/>
        </w:rPr>
        <w:t xml:space="preserve">Further, a syringe pump </w:t>
      </w:r>
      <w:r>
        <w:rPr>
          <w:color w:val="1F4E79" w:themeColor="accent1" w:themeShade="80"/>
        </w:rPr>
        <w:t xml:space="preserve">may </w:t>
      </w:r>
      <w:r w:rsidRPr="006E07E5">
        <w:rPr>
          <w:color w:val="1F4E79" w:themeColor="accent1" w:themeShade="80"/>
        </w:rPr>
        <w:t>not possess sufficient torque to compress the plunger at a precise rate if high forces are required to extrude viscous or semi-solid materials.</w:t>
      </w:r>
      <w:r>
        <w:rPr>
          <w:color w:val="1F4E79" w:themeColor="accent1" w:themeShade="80"/>
        </w:rPr>
        <w:t>’</w:t>
      </w:r>
    </w:p>
    <w:p w14:paraId="6AE95CA1" w14:textId="77777777" w:rsidR="006E07E5" w:rsidRDefault="006E07E5" w:rsidP="00883CD1">
      <w:pPr>
        <w:pStyle w:val="NormalWeb"/>
        <w:spacing w:before="0" w:beforeAutospacing="0" w:after="0" w:afterAutospacing="0"/>
        <w:jc w:val="both"/>
        <w:rPr>
          <w:color w:val="1F4E79" w:themeColor="accent1" w:themeShade="80"/>
        </w:rPr>
      </w:pPr>
      <w:r>
        <w:rPr>
          <w:color w:val="1F4E79" w:themeColor="accent1" w:themeShade="80"/>
        </w:rPr>
        <w:t xml:space="preserve">And </w:t>
      </w:r>
      <w:r w:rsidR="00777559">
        <w:rPr>
          <w:color w:val="1F4E79" w:themeColor="accent1" w:themeShade="80"/>
        </w:rPr>
        <w:t>line 109 to:</w:t>
      </w:r>
    </w:p>
    <w:p w14:paraId="15937C82" w14:textId="77777777" w:rsidR="00777559" w:rsidRPr="00777559" w:rsidRDefault="00777559" w:rsidP="00883CD1">
      <w:pPr>
        <w:pStyle w:val="NormalWeb"/>
        <w:spacing w:before="0" w:beforeAutospacing="0" w:after="0" w:afterAutospacing="0"/>
        <w:jc w:val="both"/>
        <w:rPr>
          <w:color w:val="1F4E79" w:themeColor="accent1" w:themeShade="80"/>
        </w:rPr>
      </w:pPr>
      <w:r>
        <w:rPr>
          <w:color w:val="1F4E79" w:themeColor="accent1" w:themeShade="80"/>
        </w:rPr>
        <w:t>‘</w:t>
      </w:r>
      <w:r w:rsidRPr="00777559">
        <w:rPr>
          <w:color w:val="1F4E79" w:themeColor="accent1" w:themeShade="80"/>
        </w:rPr>
        <w:t>Using a mechanical tester produces a reliable extrusion rate equally over the plunger, which</w:t>
      </w:r>
      <w:r>
        <w:rPr>
          <w:color w:val="1F4E79" w:themeColor="accent1" w:themeShade="80"/>
        </w:rPr>
        <w:t xml:space="preserve"> </w:t>
      </w:r>
      <w:r w:rsidRPr="00777559">
        <w:rPr>
          <w:color w:val="1F4E79" w:themeColor="accent1" w:themeShade="80"/>
        </w:rPr>
        <w:t>is particularly advantageous for viscous formulations or those with time dependent properties.</w:t>
      </w:r>
      <w:r>
        <w:rPr>
          <w:color w:val="1F4E79" w:themeColor="accent1" w:themeShade="80"/>
        </w:rPr>
        <w:t>’</w:t>
      </w:r>
    </w:p>
    <w:p w14:paraId="561C4FFB" w14:textId="29E7F1C1" w:rsidR="00D66AD0" w:rsidRDefault="00C65A47" w:rsidP="00883CD1">
      <w:pPr>
        <w:pStyle w:val="NormalWeb"/>
        <w:spacing w:before="0" w:beforeAutospacing="0" w:after="0" w:afterAutospacing="0"/>
        <w:jc w:val="both"/>
      </w:pPr>
      <w:r>
        <w:br/>
        <w:t>2. "any syringe size, needle gauge and material can be used" is a very broad claim. It's not mentioned if this protocol has been carried out for a range of syringe sizes and needle gauges - if so what is the specific range that this protocol has been verifi</w:t>
      </w:r>
      <w:r w:rsidR="00523E9A">
        <w:t>ed for?</w:t>
      </w:r>
    </w:p>
    <w:p w14:paraId="42324AB6" w14:textId="77777777" w:rsidR="00523E9A" w:rsidRDefault="00523E9A" w:rsidP="00883CD1">
      <w:pPr>
        <w:pStyle w:val="NormalWeb"/>
        <w:spacing w:before="0" w:beforeAutospacing="0" w:after="0" w:afterAutospacing="0"/>
        <w:jc w:val="both"/>
      </w:pPr>
    </w:p>
    <w:p w14:paraId="17353856" w14:textId="77777777" w:rsidR="00777559" w:rsidRDefault="00FC11C3" w:rsidP="00883CD1">
      <w:pPr>
        <w:pStyle w:val="NormalWeb"/>
        <w:spacing w:before="0" w:beforeAutospacing="0" w:after="0" w:afterAutospacing="0"/>
        <w:jc w:val="both"/>
        <w:rPr>
          <w:color w:val="1F4E79" w:themeColor="accent1" w:themeShade="80"/>
        </w:rPr>
      </w:pPr>
      <w:r>
        <w:rPr>
          <w:color w:val="1F4E79" w:themeColor="accent1" w:themeShade="80"/>
        </w:rPr>
        <w:t>Our group has used this protocol mainly for syringes between 1 and 5 ml, and 19 – 30G needles, and other studies (citations 18 – 24) have used similar procedures for up to 10 ml syringes and 10G needles, though the 1 – 5 ml range is most common. However, there is no reason that a larger syringe could not be used, the clamps would simply have to be widened to accommodate it. Only in the case of uncommonly large syringes would this be an issue</w:t>
      </w:r>
      <w:r w:rsidR="004B4327">
        <w:rPr>
          <w:color w:val="1F4E79" w:themeColor="accent1" w:themeShade="80"/>
        </w:rPr>
        <w:t>, if the clamps could not be widened further. We have therefore added a caveat to this statement:</w:t>
      </w:r>
    </w:p>
    <w:p w14:paraId="6FBF0126" w14:textId="77777777" w:rsidR="004B4327" w:rsidRDefault="004B4327" w:rsidP="00883CD1">
      <w:pPr>
        <w:pStyle w:val="NormalWeb"/>
        <w:spacing w:before="0" w:beforeAutospacing="0" w:after="0" w:afterAutospacing="0"/>
        <w:jc w:val="both"/>
        <w:rPr>
          <w:color w:val="1F4E79" w:themeColor="accent1" w:themeShade="80"/>
        </w:rPr>
      </w:pPr>
      <w:r>
        <w:rPr>
          <w:color w:val="1F4E79" w:themeColor="accent1" w:themeShade="80"/>
        </w:rPr>
        <w:t>‘</w:t>
      </w:r>
      <w:r w:rsidRPr="004B4327">
        <w:rPr>
          <w:color w:val="1F4E79" w:themeColor="accent1" w:themeShade="80"/>
        </w:rPr>
        <w:t>This protocol is highly versatile; any material, needle gauge and syringe size can be used, provided the syringe can be accommodated by the clamps. This has been verified in this protocol for syringes up to 10 ml.</w:t>
      </w:r>
      <w:r>
        <w:rPr>
          <w:color w:val="1F4E79" w:themeColor="accent1" w:themeShade="80"/>
        </w:rPr>
        <w:t>’</w:t>
      </w:r>
    </w:p>
    <w:p w14:paraId="0D9BFAB4" w14:textId="77777777" w:rsidR="004B4327" w:rsidRDefault="004B4327" w:rsidP="00883CD1">
      <w:pPr>
        <w:pStyle w:val="NormalWeb"/>
        <w:spacing w:before="0" w:beforeAutospacing="0" w:after="0" w:afterAutospacing="0"/>
        <w:jc w:val="both"/>
        <w:rPr>
          <w:color w:val="1F4E79" w:themeColor="accent1" w:themeShade="80"/>
        </w:rPr>
      </w:pPr>
      <w:r>
        <w:rPr>
          <w:color w:val="1F4E79" w:themeColor="accent1" w:themeShade="80"/>
        </w:rPr>
        <w:t>We are certainly not suggesting that any combination of material, syringe and needle will be injectable, but believe that they could be tested in this protocol.</w:t>
      </w:r>
    </w:p>
    <w:p w14:paraId="33ED9472" w14:textId="77777777" w:rsidR="00777559" w:rsidRDefault="00777559" w:rsidP="00883CD1">
      <w:pPr>
        <w:pStyle w:val="NormalWeb"/>
        <w:spacing w:before="0" w:beforeAutospacing="0" w:after="0" w:afterAutospacing="0"/>
        <w:jc w:val="both"/>
        <w:rPr>
          <w:color w:val="1F4E79" w:themeColor="accent1" w:themeShade="80"/>
        </w:rPr>
      </w:pPr>
    </w:p>
    <w:p w14:paraId="3C64B713" w14:textId="77777777" w:rsidR="00D66AD0" w:rsidRDefault="00C65A47" w:rsidP="00883CD1">
      <w:pPr>
        <w:pStyle w:val="NormalWeb"/>
        <w:spacing w:before="0" w:beforeAutospacing="0" w:after="0" w:afterAutospacing="0"/>
        <w:jc w:val="both"/>
      </w:pPr>
      <w:r>
        <w:br/>
        <w:t>3. "requires minimal post processing to obtain key values" - The graphs in Fig 1 are very useful for the reader to understand what results will look like, but no calculations, equations..etc. There is no information on post-processing required to achieve a quantification of injectability as the title states, i.e. values. This is needed to understand how this protocol is any better than all the other methods detailed in the introduction, especially that all these methods give a quantification of material properties that contribute to injectability. Discussion states that the forces can then give an 'indication' of ease of injectability - this is different to what the title of the manuscript states, and clarification is needed as to why is this any better than other methods.</w:t>
      </w:r>
      <w:r>
        <w:br/>
      </w:r>
    </w:p>
    <w:p w14:paraId="7ED02FB0" w14:textId="77777777" w:rsidR="004B4327" w:rsidRDefault="004B4327" w:rsidP="00883CD1">
      <w:pPr>
        <w:pStyle w:val="NormalWeb"/>
        <w:spacing w:before="0" w:beforeAutospacing="0" w:after="0" w:afterAutospacing="0"/>
        <w:jc w:val="both"/>
        <w:rPr>
          <w:color w:val="1F4E79" w:themeColor="accent1" w:themeShade="80"/>
        </w:rPr>
      </w:pPr>
      <w:r>
        <w:rPr>
          <w:color w:val="1F4E79" w:themeColor="accent1" w:themeShade="80"/>
        </w:rPr>
        <w:t xml:space="preserve">The only post processing required is to read the </w:t>
      </w:r>
      <w:r w:rsidR="008C4275">
        <w:rPr>
          <w:color w:val="1F4E79" w:themeColor="accent1" w:themeShade="80"/>
        </w:rPr>
        <w:t>max or plateau force from the graph, we have mentioned this in the discussion, but have added it as a step in the protocol for added clarity:</w:t>
      </w:r>
    </w:p>
    <w:p w14:paraId="13C26056" w14:textId="77777777" w:rsidR="008C4275" w:rsidRDefault="008C4275" w:rsidP="00883CD1">
      <w:pPr>
        <w:pStyle w:val="NormalWeb"/>
        <w:spacing w:before="0" w:beforeAutospacing="0" w:after="0" w:afterAutospacing="0"/>
        <w:jc w:val="both"/>
        <w:rPr>
          <w:color w:val="1F4E79" w:themeColor="accent1" w:themeShade="80"/>
        </w:rPr>
      </w:pPr>
      <w:r>
        <w:rPr>
          <w:color w:val="1F4E79" w:themeColor="accent1" w:themeShade="80"/>
        </w:rPr>
        <w:t>‘</w:t>
      </w:r>
      <w:r w:rsidRPr="008C4275">
        <w:rPr>
          <w:color w:val="1F4E79" w:themeColor="accent1" w:themeShade="80"/>
        </w:rPr>
        <w:t>5.3</w:t>
      </w:r>
      <w:r w:rsidRPr="008C4275">
        <w:rPr>
          <w:color w:val="1F4E79" w:themeColor="accent1" w:themeShade="80"/>
        </w:rPr>
        <w:tab/>
        <w:t xml:space="preserve"> Read the maximum force (if it exists) and plateau force from the graphs.</w:t>
      </w:r>
      <w:r>
        <w:rPr>
          <w:color w:val="1F4E79" w:themeColor="accent1" w:themeShade="80"/>
        </w:rPr>
        <w:t>’</w:t>
      </w:r>
    </w:p>
    <w:p w14:paraId="22F67E36" w14:textId="77777777" w:rsidR="008C4275" w:rsidRDefault="008C4275" w:rsidP="00883CD1">
      <w:pPr>
        <w:pStyle w:val="NormalWeb"/>
        <w:spacing w:before="0" w:beforeAutospacing="0" w:after="0" w:afterAutospacing="0"/>
        <w:jc w:val="both"/>
        <w:rPr>
          <w:color w:val="1F4E79" w:themeColor="accent1" w:themeShade="80"/>
        </w:rPr>
      </w:pPr>
      <w:r>
        <w:rPr>
          <w:color w:val="1F4E79" w:themeColor="accent1" w:themeShade="80"/>
        </w:rPr>
        <w:t xml:space="preserve">This gives a number for injectability, and is therefore quantitative, rather than qualitative. If the user wishes to know whether their formulation is injectable by hand, they are directed to reference 8, where a correlation between the force values generated by this protocol and ease of injectability, i.e. easy, difficult but possible, uninjectable, exists. However, </w:t>
      </w:r>
      <w:r w:rsidR="005212F4">
        <w:rPr>
          <w:color w:val="1F4E79" w:themeColor="accent1" w:themeShade="80"/>
        </w:rPr>
        <w:t>we consider this step to be outside the scope of this protocol, because there are several other ways of interpreting the force data, as outlined in paragraph 3 of the discussion. It is not the fact that this protocol generates a number that is uniquely advantageous; it is that this number is directly related to injectability, whereas rheological</w:t>
      </w:r>
      <w:r w:rsidR="000301DE">
        <w:rPr>
          <w:color w:val="1F4E79" w:themeColor="accent1" w:themeShade="80"/>
        </w:rPr>
        <w:t xml:space="preserve"> and material</w:t>
      </w:r>
      <w:r w:rsidR="005212F4">
        <w:rPr>
          <w:color w:val="1F4E79" w:themeColor="accent1" w:themeShade="80"/>
        </w:rPr>
        <w:t xml:space="preserve"> properties are not. </w:t>
      </w:r>
    </w:p>
    <w:p w14:paraId="6554B595" w14:textId="77777777" w:rsidR="004B4327" w:rsidRDefault="004B4327" w:rsidP="00883CD1">
      <w:pPr>
        <w:pStyle w:val="NormalWeb"/>
        <w:spacing w:before="0" w:beforeAutospacing="0" w:after="0" w:afterAutospacing="0"/>
        <w:jc w:val="both"/>
        <w:rPr>
          <w:color w:val="1F4E79" w:themeColor="accent1" w:themeShade="80"/>
        </w:rPr>
      </w:pPr>
    </w:p>
    <w:p w14:paraId="4A2DA950" w14:textId="77777777" w:rsidR="00523E9A" w:rsidRDefault="00523E9A" w:rsidP="00883CD1">
      <w:pPr>
        <w:pStyle w:val="NormalWeb"/>
        <w:spacing w:before="0" w:beforeAutospacing="0" w:after="0" w:afterAutospacing="0"/>
        <w:jc w:val="both"/>
      </w:pPr>
      <w:r>
        <w:br/>
        <w:t>Minor Concerns:</w:t>
      </w:r>
    </w:p>
    <w:p w14:paraId="7DC6F868" w14:textId="1CEDF9E2" w:rsidR="00D66AD0" w:rsidRDefault="00C65A47" w:rsidP="00883CD1">
      <w:pPr>
        <w:pStyle w:val="NormalWeb"/>
        <w:spacing w:before="0" w:beforeAutospacing="0" w:after="0" w:afterAutospacing="0"/>
        <w:jc w:val="both"/>
      </w:pPr>
      <w:r>
        <w:t>Add a caution about sharps injuries if used with m</w:t>
      </w:r>
      <w:r w:rsidR="00523E9A">
        <w:t>aterials mixed with cells.</w:t>
      </w:r>
    </w:p>
    <w:p w14:paraId="7098121D" w14:textId="77777777" w:rsidR="00523E9A" w:rsidRDefault="00523E9A" w:rsidP="00883CD1">
      <w:pPr>
        <w:pStyle w:val="NormalWeb"/>
        <w:spacing w:before="0" w:beforeAutospacing="0" w:after="0" w:afterAutospacing="0"/>
        <w:jc w:val="both"/>
      </w:pPr>
    </w:p>
    <w:p w14:paraId="5534A178" w14:textId="77777777" w:rsidR="00452A57" w:rsidRPr="00452A57" w:rsidRDefault="00D66AD0" w:rsidP="00883CD1">
      <w:pPr>
        <w:pStyle w:val="NormalWeb"/>
        <w:spacing w:before="0" w:beforeAutospacing="0" w:after="0" w:afterAutospacing="0"/>
        <w:jc w:val="both"/>
        <w:rPr>
          <w:color w:val="1F4E79" w:themeColor="accent1" w:themeShade="80"/>
        </w:rPr>
      </w:pPr>
      <w:r w:rsidRPr="00452A57">
        <w:rPr>
          <w:color w:val="1F4E79" w:themeColor="accent1" w:themeShade="80"/>
        </w:rPr>
        <w:t xml:space="preserve">We thank the reviewer for highlighting </w:t>
      </w:r>
      <w:r w:rsidR="00452A57" w:rsidRPr="00452A57">
        <w:rPr>
          <w:color w:val="1F4E79" w:themeColor="accent1" w:themeShade="80"/>
        </w:rPr>
        <w:t xml:space="preserve">this important safety concern, </w:t>
      </w:r>
      <w:r w:rsidR="00F745C3">
        <w:rPr>
          <w:color w:val="1F4E79" w:themeColor="accent1" w:themeShade="80"/>
        </w:rPr>
        <w:t>we</w:t>
      </w:r>
      <w:r w:rsidR="00452A57" w:rsidRPr="00452A57">
        <w:rPr>
          <w:color w:val="1F4E79" w:themeColor="accent1" w:themeShade="80"/>
        </w:rPr>
        <w:t xml:space="preserve"> have added a caution:</w:t>
      </w:r>
    </w:p>
    <w:p w14:paraId="3058C85A" w14:textId="77777777" w:rsidR="00523E9A" w:rsidRDefault="00452A57" w:rsidP="00883CD1">
      <w:pPr>
        <w:pStyle w:val="NormalWeb"/>
        <w:spacing w:before="0" w:beforeAutospacing="0" w:after="0" w:afterAutospacing="0"/>
        <w:jc w:val="both"/>
      </w:pPr>
      <w:r w:rsidRPr="00452A57">
        <w:rPr>
          <w:color w:val="1F4E79" w:themeColor="accent1" w:themeShade="80"/>
        </w:rPr>
        <w:t>‘If the material contains cells or other biological materials, extra care should be taken to prevent sharps injuries.’ to line 138 in the protocol.</w:t>
      </w:r>
    </w:p>
    <w:p w14:paraId="5F2363D1" w14:textId="262D3BB8" w:rsidR="00C65A47" w:rsidRDefault="00C65A47" w:rsidP="00883CD1">
      <w:pPr>
        <w:pStyle w:val="NormalWeb"/>
        <w:spacing w:before="0" w:beforeAutospacing="0" w:after="0" w:afterAutospacing="0"/>
        <w:jc w:val="both"/>
        <w:rPr>
          <w:b/>
          <w:bCs/>
        </w:rPr>
      </w:pPr>
      <w:r>
        <w:br/>
      </w:r>
      <w:r>
        <w:rPr>
          <w:b/>
          <w:bCs/>
        </w:rPr>
        <w:br w:type="page"/>
      </w:r>
    </w:p>
    <w:p w14:paraId="608A045E" w14:textId="77777777" w:rsidR="00523E9A" w:rsidRDefault="00C65A47" w:rsidP="00883CD1">
      <w:pPr>
        <w:pStyle w:val="NormalWeb"/>
        <w:spacing w:before="0" w:beforeAutospacing="0" w:after="0" w:afterAutospacing="0"/>
        <w:jc w:val="both"/>
      </w:pPr>
      <w:r>
        <w:rPr>
          <w:b/>
          <w:bCs/>
        </w:rPr>
        <w:t xml:space="preserve">Reviewer #3: </w:t>
      </w:r>
    </w:p>
    <w:p w14:paraId="527FFDA4" w14:textId="77777777" w:rsidR="00523E9A" w:rsidRDefault="00523E9A" w:rsidP="00883CD1">
      <w:pPr>
        <w:pStyle w:val="NormalWeb"/>
        <w:spacing w:before="0" w:beforeAutospacing="0" w:after="0" w:afterAutospacing="0"/>
        <w:jc w:val="both"/>
      </w:pPr>
      <w:r>
        <w:t>Manuscript Summary:</w:t>
      </w:r>
    </w:p>
    <w:p w14:paraId="6BB91FFD" w14:textId="240AF60A" w:rsidR="000301DE" w:rsidRDefault="00C65A47" w:rsidP="00883CD1">
      <w:pPr>
        <w:pStyle w:val="NormalWeb"/>
        <w:spacing w:before="0" w:beforeAutospacing="0" w:after="0" w:afterAutospacing="0"/>
        <w:jc w:val="both"/>
      </w:pPr>
      <w:r>
        <w:t>The article deals with injectable biocements</w:t>
      </w:r>
      <w:r w:rsidR="00523E9A">
        <w:t>,</w:t>
      </w:r>
      <w:r>
        <w:t xml:space="preserve"> which are important for the minimally invasive delivery to bone defects. However, it is currently difficult to assume the injectability of such cement pastes since no objective test methods are existing. The manuscript describes an experimental approach to test cement viscosity by a standardized test protocol. The method is in my view very well structured and will definitely result in a testing regime</w:t>
      </w:r>
      <w:r w:rsidR="00523E9A">
        <w:t>,</w:t>
      </w:r>
      <w:r>
        <w:t xml:space="preserve"> which can be reproduced by other researches working</w:t>
      </w:r>
      <w:r w:rsidR="00523E9A">
        <w:t xml:space="preserve"> with the injectable materials.</w:t>
      </w:r>
    </w:p>
    <w:p w14:paraId="263D1430" w14:textId="77777777" w:rsidR="00523E9A" w:rsidRDefault="00523E9A" w:rsidP="00883CD1">
      <w:pPr>
        <w:pStyle w:val="NormalWeb"/>
        <w:spacing w:before="0" w:beforeAutospacing="0" w:after="0" w:afterAutospacing="0"/>
        <w:jc w:val="both"/>
      </w:pPr>
    </w:p>
    <w:p w14:paraId="380D2FA9" w14:textId="10C7AEE7" w:rsidR="000301DE" w:rsidRPr="000301DE" w:rsidRDefault="000301DE"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thank reviewer 3</w:t>
      </w:r>
      <w:r w:rsidRPr="00C65A47">
        <w:rPr>
          <w:rFonts w:ascii="Times New Roman" w:hAnsi="Times New Roman" w:cs="Times New Roman"/>
          <w:color w:val="1F4E79" w:themeColor="accent1" w:themeShade="80"/>
          <w:sz w:val="24"/>
          <w:szCs w:val="24"/>
        </w:rPr>
        <w:t xml:space="preserve"> for their time and effort in reviewing this manuscript</w:t>
      </w:r>
      <w:r>
        <w:rPr>
          <w:rFonts w:ascii="Times New Roman" w:hAnsi="Times New Roman" w:cs="Times New Roman"/>
          <w:color w:val="1F4E79" w:themeColor="accent1" w:themeShade="80"/>
          <w:sz w:val="24"/>
          <w:szCs w:val="24"/>
        </w:rPr>
        <w:t>, and for their</w:t>
      </w:r>
      <w:r w:rsidR="009D4311">
        <w:rPr>
          <w:rFonts w:ascii="Times New Roman" w:hAnsi="Times New Roman" w:cs="Times New Roman"/>
          <w:color w:val="1F4E79" w:themeColor="accent1" w:themeShade="80"/>
          <w:sz w:val="24"/>
          <w:szCs w:val="24"/>
        </w:rPr>
        <w:t xml:space="preserve"> positive comment on our work</w:t>
      </w:r>
      <w:r>
        <w:rPr>
          <w:rFonts w:ascii="Times New Roman" w:hAnsi="Times New Roman" w:cs="Times New Roman"/>
          <w:color w:val="1F4E79" w:themeColor="accent1" w:themeShade="80"/>
          <w:sz w:val="24"/>
          <w:szCs w:val="24"/>
        </w:rPr>
        <w:t>.</w:t>
      </w:r>
    </w:p>
    <w:p w14:paraId="373EEC8A" w14:textId="77777777" w:rsidR="00523E9A" w:rsidRDefault="00523E9A" w:rsidP="00883CD1">
      <w:pPr>
        <w:pStyle w:val="NormalWeb"/>
        <w:spacing w:before="0" w:beforeAutospacing="0" w:after="0" w:afterAutospacing="0"/>
        <w:jc w:val="both"/>
      </w:pPr>
      <w:r>
        <w:br/>
        <w:t>Major Concerns</w:t>
      </w:r>
    </w:p>
    <w:p w14:paraId="0D7C9504" w14:textId="77777777" w:rsidR="00523E9A" w:rsidRDefault="00523E9A" w:rsidP="00883CD1">
      <w:pPr>
        <w:pStyle w:val="NormalWeb"/>
        <w:spacing w:before="0" w:beforeAutospacing="0" w:after="0" w:afterAutospacing="0"/>
        <w:jc w:val="both"/>
      </w:pPr>
      <w:r>
        <w:t>none</w:t>
      </w:r>
      <w:r>
        <w:br/>
      </w:r>
      <w:r>
        <w:br/>
        <w:t>Minor Concerns:</w:t>
      </w:r>
    </w:p>
    <w:p w14:paraId="6CEA3EE2" w14:textId="41E51C54" w:rsidR="00C65A47" w:rsidRPr="00C65A47" w:rsidRDefault="00C65A47" w:rsidP="00883CD1">
      <w:pPr>
        <w:pStyle w:val="NormalWeb"/>
        <w:spacing w:before="0" w:beforeAutospacing="0" w:after="0" w:afterAutospacing="0"/>
        <w:jc w:val="both"/>
        <w:rPr>
          <w:b/>
          <w:bCs/>
        </w:rPr>
      </w:pPr>
      <w:r>
        <w:t>I would only recommend adding some comments on the type of syringe used for the experiment, e.g. syringes may have either central outlets or outlets located more on the edge. This may have an effect on injectability (especially for cement pastes) and should be mentioned and considered for the experiment.</w:t>
      </w:r>
    </w:p>
    <w:p w14:paraId="717B51CB" w14:textId="77777777" w:rsidR="00C65A47" w:rsidRDefault="00C65A47" w:rsidP="00883CD1">
      <w:pPr>
        <w:spacing w:after="0"/>
        <w:jc w:val="both"/>
        <w:rPr>
          <w:rFonts w:ascii="Times New Roman" w:hAnsi="Times New Roman" w:cs="Times New Roman"/>
          <w:color w:val="1F4E79" w:themeColor="accent1" w:themeShade="80"/>
          <w:sz w:val="24"/>
          <w:szCs w:val="24"/>
        </w:rPr>
      </w:pPr>
    </w:p>
    <w:p w14:paraId="22FDD5F4" w14:textId="77777777" w:rsidR="000301DE" w:rsidRDefault="000301DE"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We agree with the reviewer, and indeed syringes with non-central outlets require larger forces for extrusion, a factor not captured by rotational rheology. We have therefore added a specific comment to this effect in line 75 of the introduction:</w:t>
      </w:r>
    </w:p>
    <w:p w14:paraId="7F05B932" w14:textId="77777777" w:rsidR="000301DE" w:rsidRPr="00C65A47" w:rsidRDefault="000301DE" w:rsidP="00883CD1">
      <w:pPr>
        <w:spacing w:after="0"/>
        <w:jc w:val="both"/>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w:t>
      </w:r>
      <w:r w:rsidRPr="000301DE">
        <w:rPr>
          <w:rFonts w:ascii="Times New Roman" w:hAnsi="Times New Roman" w:cs="Times New Roman"/>
          <w:color w:val="1F4E79" w:themeColor="accent1" w:themeShade="80"/>
          <w:sz w:val="24"/>
          <w:szCs w:val="24"/>
        </w:rPr>
        <w:t>However, this equation does not account for the conical end of the syringe or any other geometries, such as off-centre outlets</w:t>
      </w:r>
      <w:r>
        <w:rPr>
          <w:rFonts w:ascii="Times New Roman" w:hAnsi="Times New Roman" w:cs="Times New Roman"/>
          <w:color w:val="1F4E79" w:themeColor="accent1" w:themeShade="80"/>
          <w:sz w:val="24"/>
          <w:szCs w:val="24"/>
        </w:rPr>
        <w:t>’</w:t>
      </w:r>
    </w:p>
    <w:sectPr w:rsidR="000301DE" w:rsidRPr="00C65A47">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E844DA" w16cid:durableId="22359FE1"/>
  <w16cid:commentId w16cid:paraId="1DA63417" w16cid:durableId="2235A216"/>
  <w16cid:commentId w16cid:paraId="0C29287B" w16cid:durableId="2235A22E"/>
  <w16cid:commentId w16cid:paraId="2202AD29" w16cid:durableId="2235A2DF"/>
  <w16cid:commentId w16cid:paraId="5BB9B364" w16cid:durableId="2235A318"/>
  <w16cid:commentId w16cid:paraId="7E23F7B0" w16cid:durableId="2235A38A"/>
  <w16cid:commentId w16cid:paraId="44E21E83" w16cid:durableId="2235A3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5D47" w14:textId="77777777" w:rsidR="0012665B" w:rsidRDefault="0012665B" w:rsidP="00F94E9A">
      <w:pPr>
        <w:spacing w:after="0" w:line="240" w:lineRule="auto"/>
      </w:pPr>
      <w:r>
        <w:separator/>
      </w:r>
    </w:p>
  </w:endnote>
  <w:endnote w:type="continuationSeparator" w:id="0">
    <w:p w14:paraId="44AF9C6B" w14:textId="77777777" w:rsidR="0012665B" w:rsidRDefault="0012665B" w:rsidP="00F9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28787" w14:textId="77777777" w:rsidR="0012665B" w:rsidRDefault="0012665B" w:rsidP="00F94E9A">
      <w:pPr>
        <w:spacing w:after="0" w:line="240" w:lineRule="auto"/>
      </w:pPr>
      <w:r>
        <w:separator/>
      </w:r>
    </w:p>
  </w:footnote>
  <w:footnote w:type="continuationSeparator" w:id="0">
    <w:p w14:paraId="6707BCEA" w14:textId="77777777" w:rsidR="0012665B" w:rsidRDefault="0012665B" w:rsidP="00F94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DE4A" w14:textId="4054CDEC" w:rsidR="000F377A" w:rsidRDefault="000F377A">
    <w:pPr>
      <w:pStyle w:val="Header"/>
    </w:pPr>
    <w:r>
      <w:ptab w:relativeTo="margin" w:alignment="center" w:leader="none"/>
    </w:r>
    <w:r>
      <w:ptab w:relativeTo="margin" w:alignment="right" w:leader="none"/>
    </w:r>
    <w:r w:rsidR="000F17D9">
      <w:t>7</w:t>
    </w:r>
    <w:r w:rsidRPr="00AF696A">
      <w:rPr>
        <w:vertAlign w:val="superscript"/>
      </w:rPr>
      <w:t>th</w:t>
    </w:r>
    <w:r>
      <w:t xml:space="preserve"> </w:t>
    </w:r>
    <w:r w:rsidR="003A3659">
      <w:t>April</w:t>
    </w:r>
    <w: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6089D"/>
    <w:multiLevelType w:val="multilevel"/>
    <w:tmpl w:val="5BCE858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6B"/>
    <w:rsid w:val="00017A64"/>
    <w:rsid w:val="00020F5B"/>
    <w:rsid w:val="000301DE"/>
    <w:rsid w:val="00073E60"/>
    <w:rsid w:val="00095A6A"/>
    <w:rsid w:val="000A30EF"/>
    <w:rsid w:val="000B0F57"/>
    <w:rsid w:val="000F17D9"/>
    <w:rsid w:val="000F377A"/>
    <w:rsid w:val="00120920"/>
    <w:rsid w:val="0012665B"/>
    <w:rsid w:val="00171CCB"/>
    <w:rsid w:val="001960CF"/>
    <w:rsid w:val="001B1EFA"/>
    <w:rsid w:val="001E28B7"/>
    <w:rsid w:val="002215FD"/>
    <w:rsid w:val="00230FA5"/>
    <w:rsid w:val="00277448"/>
    <w:rsid w:val="002C14C9"/>
    <w:rsid w:val="00322DB5"/>
    <w:rsid w:val="003773D3"/>
    <w:rsid w:val="003A3659"/>
    <w:rsid w:val="003B4F91"/>
    <w:rsid w:val="003D4C3F"/>
    <w:rsid w:val="004155FA"/>
    <w:rsid w:val="00433503"/>
    <w:rsid w:val="00452A57"/>
    <w:rsid w:val="00456172"/>
    <w:rsid w:val="00463288"/>
    <w:rsid w:val="004A766B"/>
    <w:rsid w:val="004B0942"/>
    <w:rsid w:val="004B4327"/>
    <w:rsid w:val="004D5625"/>
    <w:rsid w:val="004E2202"/>
    <w:rsid w:val="004E659A"/>
    <w:rsid w:val="005166D5"/>
    <w:rsid w:val="005212F4"/>
    <w:rsid w:val="00523E9A"/>
    <w:rsid w:val="00546B03"/>
    <w:rsid w:val="00547381"/>
    <w:rsid w:val="00554B4C"/>
    <w:rsid w:val="005741F2"/>
    <w:rsid w:val="005A004D"/>
    <w:rsid w:val="005A41B2"/>
    <w:rsid w:val="005B40DE"/>
    <w:rsid w:val="005C14E9"/>
    <w:rsid w:val="005D6581"/>
    <w:rsid w:val="005F023F"/>
    <w:rsid w:val="005F2B8D"/>
    <w:rsid w:val="00696EBE"/>
    <w:rsid w:val="006E07E5"/>
    <w:rsid w:val="007432BC"/>
    <w:rsid w:val="00777559"/>
    <w:rsid w:val="007A77FD"/>
    <w:rsid w:val="007F507E"/>
    <w:rsid w:val="00830687"/>
    <w:rsid w:val="00836480"/>
    <w:rsid w:val="008649C5"/>
    <w:rsid w:val="00873565"/>
    <w:rsid w:val="008805E3"/>
    <w:rsid w:val="00883CD1"/>
    <w:rsid w:val="008A4A56"/>
    <w:rsid w:val="008C4275"/>
    <w:rsid w:val="008E1591"/>
    <w:rsid w:val="009534A5"/>
    <w:rsid w:val="00982ADC"/>
    <w:rsid w:val="0099546F"/>
    <w:rsid w:val="009A435A"/>
    <w:rsid w:val="009B1CAF"/>
    <w:rsid w:val="009B5C72"/>
    <w:rsid w:val="009C76EE"/>
    <w:rsid w:val="009D4311"/>
    <w:rsid w:val="009F130E"/>
    <w:rsid w:val="009F4E03"/>
    <w:rsid w:val="00A01516"/>
    <w:rsid w:val="00A47FD1"/>
    <w:rsid w:val="00AB1AFA"/>
    <w:rsid w:val="00AB31FD"/>
    <w:rsid w:val="00AC39C4"/>
    <w:rsid w:val="00AC3ECD"/>
    <w:rsid w:val="00AC4764"/>
    <w:rsid w:val="00AC4F64"/>
    <w:rsid w:val="00AD1433"/>
    <w:rsid w:val="00AF696A"/>
    <w:rsid w:val="00B10B6E"/>
    <w:rsid w:val="00B21728"/>
    <w:rsid w:val="00B454AC"/>
    <w:rsid w:val="00BD740E"/>
    <w:rsid w:val="00C06628"/>
    <w:rsid w:val="00C35E19"/>
    <w:rsid w:val="00C5384D"/>
    <w:rsid w:val="00C56D48"/>
    <w:rsid w:val="00C65A47"/>
    <w:rsid w:val="00C83386"/>
    <w:rsid w:val="00CD472D"/>
    <w:rsid w:val="00D00A14"/>
    <w:rsid w:val="00D36D0A"/>
    <w:rsid w:val="00D66AD0"/>
    <w:rsid w:val="00D67859"/>
    <w:rsid w:val="00D83B86"/>
    <w:rsid w:val="00DC0B80"/>
    <w:rsid w:val="00DC6329"/>
    <w:rsid w:val="00DF6845"/>
    <w:rsid w:val="00E02547"/>
    <w:rsid w:val="00E55ED8"/>
    <w:rsid w:val="00EB55A4"/>
    <w:rsid w:val="00F745C3"/>
    <w:rsid w:val="00F94E9A"/>
    <w:rsid w:val="00FB2F49"/>
    <w:rsid w:val="00FB6EE6"/>
    <w:rsid w:val="00FB782E"/>
    <w:rsid w:val="00FC11C3"/>
    <w:rsid w:val="00FD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56C62"/>
  <w15:chartTrackingRefBased/>
  <w15:docId w15:val="{3BC870E3-2E83-47B2-9B40-50B62A37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766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766B"/>
    <w:rPr>
      <w:rFonts w:ascii="Calibri" w:hAnsi="Calibri"/>
      <w:szCs w:val="21"/>
    </w:rPr>
  </w:style>
  <w:style w:type="paragraph" w:styleId="Header">
    <w:name w:val="header"/>
    <w:basedOn w:val="Normal"/>
    <w:link w:val="HeaderChar"/>
    <w:uiPriority w:val="99"/>
    <w:unhideWhenUsed/>
    <w:rsid w:val="00F94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E9A"/>
  </w:style>
  <w:style w:type="paragraph" w:styleId="Footer">
    <w:name w:val="footer"/>
    <w:basedOn w:val="Normal"/>
    <w:link w:val="FooterChar"/>
    <w:uiPriority w:val="99"/>
    <w:unhideWhenUsed/>
    <w:rsid w:val="00F94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E9A"/>
  </w:style>
  <w:style w:type="character" w:styleId="Hyperlink">
    <w:name w:val="Hyperlink"/>
    <w:basedOn w:val="DefaultParagraphFont"/>
    <w:uiPriority w:val="99"/>
    <w:semiHidden/>
    <w:unhideWhenUsed/>
    <w:rsid w:val="00FB2F49"/>
    <w:rPr>
      <w:color w:val="0563C1" w:themeColor="hyperlink"/>
      <w:u w:val="single"/>
    </w:rPr>
  </w:style>
  <w:style w:type="paragraph" w:styleId="ListParagraph">
    <w:name w:val="List Paragraph"/>
    <w:basedOn w:val="Normal"/>
    <w:uiPriority w:val="34"/>
    <w:qFormat/>
    <w:rsid w:val="001960CF"/>
    <w:pPr>
      <w:ind w:left="720"/>
      <w:contextualSpacing/>
    </w:pPr>
  </w:style>
  <w:style w:type="paragraph" w:styleId="NormalWeb">
    <w:name w:val="Normal (Web)"/>
    <w:basedOn w:val="Normal"/>
    <w:uiPriority w:val="99"/>
    <w:semiHidden/>
    <w:unhideWhenUsed/>
    <w:rsid w:val="00C65A47"/>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774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74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7448"/>
    <w:rPr>
      <w:sz w:val="16"/>
      <w:szCs w:val="16"/>
    </w:rPr>
  </w:style>
  <w:style w:type="paragraph" w:styleId="CommentText">
    <w:name w:val="annotation text"/>
    <w:basedOn w:val="Normal"/>
    <w:link w:val="CommentTextChar"/>
    <w:uiPriority w:val="99"/>
    <w:semiHidden/>
    <w:unhideWhenUsed/>
    <w:rsid w:val="00277448"/>
    <w:pPr>
      <w:spacing w:line="240" w:lineRule="auto"/>
    </w:pPr>
    <w:rPr>
      <w:sz w:val="20"/>
      <w:szCs w:val="20"/>
    </w:rPr>
  </w:style>
  <w:style w:type="character" w:customStyle="1" w:styleId="CommentTextChar">
    <w:name w:val="Comment Text Char"/>
    <w:basedOn w:val="DefaultParagraphFont"/>
    <w:link w:val="CommentText"/>
    <w:uiPriority w:val="99"/>
    <w:semiHidden/>
    <w:rsid w:val="00277448"/>
    <w:rPr>
      <w:sz w:val="20"/>
      <w:szCs w:val="20"/>
    </w:rPr>
  </w:style>
  <w:style w:type="paragraph" w:styleId="CommentSubject">
    <w:name w:val="annotation subject"/>
    <w:basedOn w:val="CommentText"/>
    <w:next w:val="CommentText"/>
    <w:link w:val="CommentSubjectChar"/>
    <w:uiPriority w:val="99"/>
    <w:semiHidden/>
    <w:unhideWhenUsed/>
    <w:rsid w:val="00277448"/>
    <w:rPr>
      <w:b/>
      <w:bCs/>
    </w:rPr>
  </w:style>
  <w:style w:type="character" w:customStyle="1" w:styleId="CommentSubjectChar">
    <w:name w:val="Comment Subject Char"/>
    <w:basedOn w:val="CommentTextChar"/>
    <w:link w:val="CommentSubject"/>
    <w:uiPriority w:val="99"/>
    <w:semiHidden/>
    <w:rsid w:val="002774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8889">
      <w:bodyDiv w:val="1"/>
      <w:marLeft w:val="0"/>
      <w:marRight w:val="0"/>
      <w:marTop w:val="0"/>
      <w:marBottom w:val="0"/>
      <w:divBdr>
        <w:top w:val="none" w:sz="0" w:space="0" w:color="auto"/>
        <w:left w:val="none" w:sz="0" w:space="0" w:color="auto"/>
        <w:bottom w:val="none" w:sz="0" w:space="0" w:color="auto"/>
        <w:right w:val="none" w:sz="0" w:space="0" w:color="auto"/>
      </w:divBdr>
    </w:div>
    <w:div w:id="755788916">
      <w:bodyDiv w:val="1"/>
      <w:marLeft w:val="0"/>
      <w:marRight w:val="0"/>
      <w:marTop w:val="0"/>
      <w:marBottom w:val="0"/>
      <w:divBdr>
        <w:top w:val="none" w:sz="0" w:space="0" w:color="auto"/>
        <w:left w:val="none" w:sz="0" w:space="0" w:color="auto"/>
        <w:bottom w:val="none" w:sz="0" w:space="0" w:color="auto"/>
        <w:right w:val="none" w:sz="0" w:space="0" w:color="auto"/>
      </w:divBdr>
    </w:div>
    <w:div w:id="893658259">
      <w:bodyDiv w:val="1"/>
      <w:marLeft w:val="0"/>
      <w:marRight w:val="0"/>
      <w:marTop w:val="0"/>
      <w:marBottom w:val="0"/>
      <w:divBdr>
        <w:top w:val="none" w:sz="0" w:space="0" w:color="auto"/>
        <w:left w:val="none" w:sz="0" w:space="0" w:color="auto"/>
        <w:bottom w:val="none" w:sz="0" w:space="0" w:color="auto"/>
        <w:right w:val="none" w:sz="0" w:space="0" w:color="auto"/>
      </w:divBdr>
    </w:div>
    <w:div w:id="1007245325">
      <w:bodyDiv w:val="1"/>
      <w:marLeft w:val="0"/>
      <w:marRight w:val="0"/>
      <w:marTop w:val="0"/>
      <w:marBottom w:val="0"/>
      <w:divBdr>
        <w:top w:val="none" w:sz="0" w:space="0" w:color="auto"/>
        <w:left w:val="none" w:sz="0" w:space="0" w:color="auto"/>
        <w:bottom w:val="none" w:sz="0" w:space="0" w:color="auto"/>
        <w:right w:val="none" w:sz="0" w:space="0" w:color="auto"/>
      </w:divBdr>
    </w:div>
    <w:div w:id="1052770741">
      <w:bodyDiv w:val="1"/>
      <w:marLeft w:val="0"/>
      <w:marRight w:val="0"/>
      <w:marTop w:val="0"/>
      <w:marBottom w:val="0"/>
      <w:divBdr>
        <w:top w:val="none" w:sz="0" w:space="0" w:color="auto"/>
        <w:left w:val="none" w:sz="0" w:space="0" w:color="auto"/>
        <w:bottom w:val="none" w:sz="0" w:space="0" w:color="auto"/>
        <w:right w:val="none" w:sz="0" w:space="0" w:color="auto"/>
      </w:divBdr>
    </w:div>
    <w:div w:id="1480347563">
      <w:bodyDiv w:val="1"/>
      <w:marLeft w:val="0"/>
      <w:marRight w:val="0"/>
      <w:marTop w:val="0"/>
      <w:marBottom w:val="0"/>
      <w:divBdr>
        <w:top w:val="none" w:sz="0" w:space="0" w:color="auto"/>
        <w:left w:val="none" w:sz="0" w:space="0" w:color="auto"/>
        <w:bottom w:val="none" w:sz="0" w:space="0" w:color="auto"/>
        <w:right w:val="none" w:sz="0" w:space="0" w:color="auto"/>
      </w:divBdr>
    </w:div>
    <w:div w:id="1903980957">
      <w:bodyDiv w:val="1"/>
      <w:marLeft w:val="0"/>
      <w:marRight w:val="0"/>
      <w:marTop w:val="0"/>
      <w:marBottom w:val="0"/>
      <w:divBdr>
        <w:top w:val="none" w:sz="0" w:space="0" w:color="auto"/>
        <w:left w:val="none" w:sz="0" w:space="0" w:color="auto"/>
        <w:bottom w:val="none" w:sz="0" w:space="0" w:color="auto"/>
        <w:right w:val="none" w:sz="0" w:space="0" w:color="auto"/>
      </w:divBdr>
    </w:div>
    <w:div w:id="20593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Robinson (PhD Chem Eng w. Integ. St. FT)</dc:creator>
  <cp:keywords/>
  <dc:description/>
  <cp:lastModifiedBy>Thomas Robinson (PhD Chem Eng w. Integ. St. FT)</cp:lastModifiedBy>
  <cp:revision>3</cp:revision>
  <dcterms:created xsi:type="dcterms:W3CDTF">2020-04-07T10:19:00Z</dcterms:created>
  <dcterms:modified xsi:type="dcterms:W3CDTF">2020-04-07T10:25:00Z</dcterms:modified>
</cp:coreProperties>
</file>