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4A5" w:rsidRPr="0024182E" w:rsidRDefault="0024182E">
      <w:pPr>
        <w:rPr>
          <w:rFonts w:ascii="Times New Roman" w:hAnsi="Times New Roman" w:cs="Times New Roman"/>
          <w:b/>
        </w:rPr>
      </w:pPr>
      <w:r w:rsidRPr="0024182E">
        <w:rPr>
          <w:rFonts w:ascii="Times New Roman" w:hAnsi="Times New Roman" w:cs="Times New Roman"/>
          <w:b/>
        </w:rPr>
        <w:t>Permission for reuse</w:t>
      </w:r>
    </w:p>
    <w:p w:rsidR="0024182E" w:rsidRPr="0024182E" w:rsidRDefault="0024182E">
      <w:pPr>
        <w:rPr>
          <w:rFonts w:ascii="Times New Roman" w:hAnsi="Times New Roman" w:cs="Times New Roman"/>
        </w:rPr>
      </w:pPr>
      <w:r w:rsidRPr="0024182E">
        <w:rPr>
          <w:rFonts w:ascii="Times New Roman" w:hAnsi="Times New Roman" w:cs="Times New Roman"/>
        </w:rPr>
        <w:t xml:space="preserve">Figure 1 is adapted from Robinson </w:t>
      </w:r>
      <w:r w:rsidRPr="0024182E">
        <w:rPr>
          <w:rFonts w:ascii="Times New Roman" w:hAnsi="Times New Roman" w:cs="Times New Roman"/>
          <w:i/>
        </w:rPr>
        <w:t>et al</w:t>
      </w:r>
      <w:r w:rsidRPr="0024182E">
        <w:rPr>
          <w:rFonts w:ascii="Times New Roman" w:hAnsi="Times New Roman" w:cs="Times New Roman"/>
        </w:rPr>
        <w:t xml:space="preserve"> (2020): ‘Filling the Gap: A Correlation between Objective and Subjective Measures of Injectability’ </w:t>
      </w:r>
      <w:bookmarkStart w:id="0" w:name="_GoBack"/>
      <w:bookmarkEnd w:id="0"/>
      <w:r w:rsidRPr="0024182E">
        <w:rPr>
          <w:rFonts w:ascii="Times New Roman" w:hAnsi="Times New Roman" w:cs="Times New Roman"/>
        </w:rPr>
        <w:fldChar w:fldCharType="begin"/>
      </w:r>
      <w:r w:rsidRPr="0024182E">
        <w:rPr>
          <w:rFonts w:ascii="Times New Roman" w:hAnsi="Times New Roman" w:cs="Times New Roman"/>
        </w:rPr>
        <w:instrText xml:space="preserve"> HYPERLINK "https://onlinelibrary.wiley.com/doi/full/10.1002/adhm.201901521" </w:instrText>
      </w:r>
      <w:r w:rsidRPr="0024182E">
        <w:rPr>
          <w:rFonts w:ascii="Times New Roman" w:hAnsi="Times New Roman" w:cs="Times New Roman"/>
        </w:rPr>
        <w:fldChar w:fldCharType="separate"/>
      </w:r>
      <w:r w:rsidRPr="0024182E">
        <w:rPr>
          <w:rStyle w:val="Hyperlink"/>
          <w:rFonts w:ascii="Times New Roman" w:hAnsi="Times New Roman" w:cs="Times New Roman"/>
        </w:rPr>
        <w:t>https://onlinelibrary.wiley.com/doi/full/10.1002/adhm.201901521</w:t>
      </w:r>
      <w:r w:rsidRPr="0024182E">
        <w:rPr>
          <w:rFonts w:ascii="Times New Roman" w:hAnsi="Times New Roman" w:cs="Times New Roman"/>
        </w:rPr>
        <w:fldChar w:fldCharType="end"/>
      </w:r>
    </w:p>
    <w:p w:rsidR="0024182E" w:rsidRPr="0024182E" w:rsidRDefault="0024182E">
      <w:pPr>
        <w:rPr>
          <w:rFonts w:ascii="Times New Roman" w:hAnsi="Times New Roman" w:cs="Times New Roman"/>
        </w:rPr>
      </w:pPr>
      <w:r w:rsidRPr="0024182E">
        <w:rPr>
          <w:rFonts w:ascii="Times New Roman" w:hAnsi="Times New Roman" w:cs="Times New Roman"/>
        </w:rPr>
        <w:t xml:space="preserve">This article is published open access under creative commons, and states that ‘permits use, distribution and reproduction in any medium, provided that the Contribution is properly cited’ and ‘Permission is not required for this type of reuse’ </w:t>
      </w:r>
    </w:p>
    <w:p w:rsidR="0024182E" w:rsidRPr="0024182E" w:rsidRDefault="0024182E">
      <w:pPr>
        <w:rPr>
          <w:rFonts w:ascii="Times New Roman" w:hAnsi="Times New Roman" w:cs="Times New Roman"/>
        </w:rPr>
      </w:pPr>
      <w:hyperlink r:id="rId4" w:history="1">
        <w:r w:rsidRPr="0024182E">
          <w:rPr>
            <w:rStyle w:val="Hyperlink"/>
            <w:rFonts w:ascii="Times New Roman" w:hAnsi="Times New Roman" w:cs="Times New Roman"/>
          </w:rPr>
          <w:t>https://s100.copyright.com/AppDispatchServlet?startPage=1&amp;pageCount=9&amp;copyright=%C2%A9+2020+The+Authors.+Published+by+WILEY%E2%80%90VCH+Verlag+GmbH+%26+Co.+KGaA%2C+Weinheim&amp;author=Thomas+E.+Robinson%2C+Erik+A.+B.+Hughes%2C+Aniruddha+Bose%2C+et+al&amp;orderBeanReset=true&amp;imprint=John+Wiley+%26+Sons%2C+Ltd&amp;volumeNum=9&amp;issueNum=5&amp;contentID=10.1002%2Fadhm.201901521&amp;title=Filling+the+Gap%3A+A+Correlation+between+Objective+and+Subjective+Measures+of+Injectability&amp;numPages=9&amp;pa=&amp;oa=creativeCommonsBy&amp;issn=2192-2640&amp;publisherName=Wiley&amp;publication=ADHM&amp;rpt=y&amp;endPage=9&amp;publicationDate=01%2F24%2F2020</w:t>
        </w:r>
      </w:hyperlink>
    </w:p>
    <w:sectPr w:rsidR="0024182E" w:rsidRPr="002418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82E"/>
    <w:rsid w:val="000254FB"/>
    <w:rsid w:val="0024182E"/>
    <w:rsid w:val="0095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F8C7"/>
  <w15:chartTrackingRefBased/>
  <w15:docId w15:val="{AC7CCE03-7D44-4489-94DD-478405E8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18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88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100.copyright.com/AppDispatchServlet?startPage=1&amp;pageCount=9&amp;copyright=%C2%A9+2020+The+Authors.+Published+by+WILEY%E2%80%90VCH+Verlag+GmbH+%26+Co.+KGaA%2C+Weinheim&amp;author=Thomas+E.+Robinson%2C+Erik+A.+B.+Hughes%2C+Aniruddha+Bose%2C+et+al&amp;orderBeanReset=true&amp;imprint=John+Wiley+%26+Sons%2C+Ltd&amp;volumeNum=9&amp;issueNum=5&amp;contentID=10.1002%2Fadhm.201901521&amp;title=Filling+the+Gap%3A+A+Correlation+between+Objective+and+Subjective+Measures+of+Injectability&amp;numPages=9&amp;pa=&amp;oa=creativeCommonsBy&amp;issn=2192-2640&amp;publisherName=Wiley&amp;publication=ADHM&amp;rpt=y&amp;endPage=9&amp;publicationDate=01%2F24%2F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Robinson (PhD Chem Eng w. Integ. St. FT)</dc:creator>
  <cp:keywords/>
  <dc:description/>
  <cp:lastModifiedBy>Thomas Robinson (PhD Chem Eng w. Integ. St. FT)</cp:lastModifiedBy>
  <cp:revision>1</cp:revision>
  <dcterms:created xsi:type="dcterms:W3CDTF">2020-04-01T11:30:00Z</dcterms:created>
  <dcterms:modified xsi:type="dcterms:W3CDTF">2020-04-01T11:40:00Z</dcterms:modified>
</cp:coreProperties>
</file>