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E61E9" w14:textId="1BEA4BC0" w:rsidR="00CC4921" w:rsidRPr="00DB3EAF" w:rsidRDefault="00DB3EAF" w:rsidP="00DB3EAF">
      <w:pPr>
        <w:jc w:val="both"/>
        <w:rPr>
          <w:rFonts w:ascii="Times New Roman" w:hAnsi="Times New Roman" w:cs="Times New Roman"/>
          <w:b/>
          <w:bCs/>
        </w:rPr>
      </w:pPr>
      <w:r w:rsidRPr="00DB3EAF">
        <w:rPr>
          <w:rFonts w:ascii="Times New Roman" w:hAnsi="Times New Roman" w:cs="Times New Roman"/>
          <w:b/>
          <w:bCs/>
        </w:rPr>
        <w:t>Responses to editor’s comments</w:t>
      </w:r>
    </w:p>
    <w:p w14:paraId="0668BDED" w14:textId="7B4AD0E9" w:rsidR="00DB3EAF" w:rsidRPr="00DB3EAF" w:rsidRDefault="00DB3EAF" w:rsidP="00DB3EAF">
      <w:pPr>
        <w:jc w:val="both"/>
        <w:rPr>
          <w:rFonts w:ascii="Times New Roman" w:hAnsi="Times New Roman" w:cs="Times New Roman"/>
          <w:b/>
          <w:bCs/>
        </w:rPr>
      </w:pPr>
    </w:p>
    <w:p w14:paraId="003D741C" w14:textId="6FE7300E" w:rsidR="00DB3EAF" w:rsidRPr="00B30495" w:rsidRDefault="00DB3EAF" w:rsidP="00DB3EAF">
      <w:pPr>
        <w:pStyle w:val="ListParagraph"/>
        <w:numPr>
          <w:ilvl w:val="0"/>
          <w:numId w:val="1"/>
        </w:numPr>
        <w:jc w:val="both"/>
        <w:rPr>
          <w:rFonts w:ascii="Times New Roman" w:hAnsi="Times New Roman" w:cs="Times New Roman"/>
          <w:b/>
          <w:bCs/>
        </w:rPr>
      </w:pPr>
      <w:r w:rsidRPr="00DB3EAF">
        <w:rPr>
          <w:rFonts w:ascii="Times New Roman" w:hAnsi="Times New Roman" w:cs="Times New Roman"/>
          <w:b/>
          <w:bCs/>
        </w:rPr>
        <w:t>Please reference tables in order, so table 1 will be referred before table 2 and 3. (so maybe make this table as 1).</w:t>
      </w:r>
      <w:r w:rsidRPr="00DB3EAF">
        <w:rPr>
          <w:rFonts w:ascii="Times New Roman" w:hAnsi="Times New Roman" w:cs="Times New Roman"/>
        </w:rPr>
        <w:t xml:space="preserve"> Done</w:t>
      </w:r>
      <w:r w:rsidR="007A717E">
        <w:rPr>
          <w:rFonts w:ascii="Times New Roman" w:hAnsi="Times New Roman" w:cs="Times New Roman"/>
        </w:rPr>
        <w:t>, all three (3) Tables are now in the revised order, Thanks!</w:t>
      </w:r>
    </w:p>
    <w:p w14:paraId="616C18D7" w14:textId="77777777" w:rsidR="00B30495" w:rsidRPr="00DB3EAF" w:rsidRDefault="00B30495" w:rsidP="00B30495">
      <w:pPr>
        <w:pStyle w:val="ListParagraph"/>
        <w:jc w:val="both"/>
        <w:rPr>
          <w:rFonts w:ascii="Times New Roman" w:hAnsi="Times New Roman" w:cs="Times New Roman"/>
          <w:b/>
          <w:bCs/>
        </w:rPr>
      </w:pPr>
    </w:p>
    <w:p w14:paraId="4AFB3C80" w14:textId="0B01CDD8" w:rsidR="00DB3EAF" w:rsidRPr="00B30495" w:rsidRDefault="00DB3EAF" w:rsidP="00DB3EAF">
      <w:pPr>
        <w:pStyle w:val="ListParagraph"/>
        <w:numPr>
          <w:ilvl w:val="0"/>
          <w:numId w:val="1"/>
        </w:numPr>
        <w:jc w:val="both"/>
        <w:rPr>
          <w:rFonts w:ascii="Times New Roman" w:hAnsi="Times New Roman" w:cs="Times New Roman"/>
          <w:b/>
          <w:bCs/>
        </w:rPr>
      </w:pPr>
      <w:r w:rsidRPr="00DB3EAF">
        <w:rPr>
          <w:rFonts w:ascii="Times New Roman" w:hAnsi="Times New Roman" w:cs="Times New Roman"/>
          <w:b/>
          <w:bCs/>
        </w:rPr>
        <w:t>Brightfield?</w:t>
      </w:r>
      <w:r w:rsidRPr="00DB3EAF">
        <w:rPr>
          <w:rFonts w:ascii="Times New Roman" w:hAnsi="Times New Roman" w:cs="Times New Roman"/>
        </w:rPr>
        <w:t xml:space="preserve"> No. Bright field microscopy involves the image being illuminated from below and observed from above. We illuminated the image from above.</w:t>
      </w:r>
    </w:p>
    <w:p w14:paraId="5F4293DC" w14:textId="77777777" w:rsidR="00B30495" w:rsidRPr="00B30495" w:rsidRDefault="00B30495" w:rsidP="00B30495">
      <w:pPr>
        <w:jc w:val="both"/>
        <w:rPr>
          <w:rFonts w:ascii="Times New Roman" w:hAnsi="Times New Roman" w:cs="Times New Roman"/>
          <w:b/>
          <w:bCs/>
        </w:rPr>
      </w:pPr>
    </w:p>
    <w:p w14:paraId="1D9F1CFF" w14:textId="45E02EB2" w:rsidR="00DB3EAF" w:rsidRPr="00B30495" w:rsidRDefault="00DB3EAF" w:rsidP="00DB3EAF">
      <w:pPr>
        <w:pStyle w:val="ListParagraph"/>
        <w:numPr>
          <w:ilvl w:val="0"/>
          <w:numId w:val="1"/>
        </w:numPr>
        <w:jc w:val="both"/>
        <w:rPr>
          <w:rFonts w:ascii="Times New Roman" w:hAnsi="Times New Roman" w:cs="Times New Roman"/>
          <w:b/>
          <w:bCs/>
        </w:rPr>
      </w:pPr>
      <w:r w:rsidRPr="00DB3EAF">
        <w:rPr>
          <w:rFonts w:ascii="Times New Roman" w:hAnsi="Times New Roman" w:cs="Times New Roman"/>
          <w:b/>
          <w:bCs/>
        </w:rPr>
        <w:t xml:space="preserve">Please include the panels as well. N-S? </w:t>
      </w:r>
      <w:r w:rsidR="007A717E">
        <w:rPr>
          <w:rFonts w:ascii="Times New Roman" w:hAnsi="Times New Roman" w:cs="Times New Roman"/>
        </w:rPr>
        <w:t>Change effected, thanks for the good suggestion.</w:t>
      </w:r>
    </w:p>
    <w:p w14:paraId="6E07AAE6" w14:textId="77777777" w:rsidR="00B30495" w:rsidRPr="00B30495" w:rsidRDefault="00B30495" w:rsidP="00B30495">
      <w:pPr>
        <w:jc w:val="both"/>
        <w:rPr>
          <w:rFonts w:ascii="Times New Roman" w:hAnsi="Times New Roman" w:cs="Times New Roman"/>
          <w:b/>
          <w:bCs/>
        </w:rPr>
      </w:pPr>
    </w:p>
    <w:p w14:paraId="16450DAC" w14:textId="2297D805" w:rsidR="00DB3EAF" w:rsidRPr="00B30495" w:rsidRDefault="00DB3EAF" w:rsidP="00DB3EAF">
      <w:pPr>
        <w:pStyle w:val="ListParagraph"/>
        <w:numPr>
          <w:ilvl w:val="0"/>
          <w:numId w:val="1"/>
        </w:numPr>
        <w:jc w:val="both"/>
        <w:rPr>
          <w:rFonts w:ascii="Times New Roman" w:hAnsi="Times New Roman" w:cs="Times New Roman"/>
          <w:b/>
          <w:bCs/>
        </w:rPr>
      </w:pPr>
      <w:r w:rsidRPr="00DB3EAF">
        <w:rPr>
          <w:rFonts w:ascii="Times New Roman" w:hAnsi="Times New Roman" w:cs="Times New Roman"/>
          <w:b/>
          <w:bCs/>
        </w:rPr>
        <w:t>How is this done?</w:t>
      </w:r>
      <w:r w:rsidRPr="00DB3EAF">
        <w:rPr>
          <w:rFonts w:ascii="Times New Roman" w:hAnsi="Times New Roman" w:cs="Times New Roman"/>
        </w:rPr>
        <w:t xml:space="preserve"> Using fine forceps to carefully lift the plastic ring</w:t>
      </w:r>
      <w:r w:rsidR="007A717E">
        <w:rPr>
          <w:rFonts w:ascii="Times New Roman" w:hAnsi="Times New Roman" w:cs="Times New Roman"/>
        </w:rPr>
        <w:t xml:space="preserve"> (annulus)</w:t>
      </w:r>
      <w:r w:rsidRPr="00DB3EAF">
        <w:rPr>
          <w:rFonts w:ascii="Times New Roman" w:hAnsi="Times New Roman" w:cs="Times New Roman"/>
        </w:rPr>
        <w:t xml:space="preserve"> away from the sample. The clarification has been made.</w:t>
      </w:r>
    </w:p>
    <w:p w14:paraId="0E7FBBE3" w14:textId="77777777" w:rsidR="00B30495" w:rsidRPr="00B30495" w:rsidRDefault="00B30495" w:rsidP="00B30495">
      <w:pPr>
        <w:jc w:val="both"/>
        <w:rPr>
          <w:rFonts w:ascii="Times New Roman" w:hAnsi="Times New Roman" w:cs="Times New Roman"/>
          <w:b/>
          <w:bCs/>
        </w:rPr>
      </w:pPr>
    </w:p>
    <w:p w14:paraId="1BFB7779" w14:textId="05411026" w:rsidR="00DB3EAF" w:rsidRPr="00B30495" w:rsidRDefault="00DB3EAF" w:rsidP="00DB3EAF">
      <w:pPr>
        <w:pStyle w:val="ListParagraph"/>
        <w:numPr>
          <w:ilvl w:val="0"/>
          <w:numId w:val="1"/>
        </w:numPr>
        <w:jc w:val="both"/>
        <w:rPr>
          <w:rFonts w:ascii="Times New Roman" w:hAnsi="Times New Roman" w:cs="Times New Roman"/>
          <w:b/>
          <w:bCs/>
        </w:rPr>
      </w:pPr>
      <w:r w:rsidRPr="00DB3EAF">
        <w:rPr>
          <w:rFonts w:ascii="Times New Roman" w:hAnsi="Times New Roman" w:cs="Times New Roman"/>
          <w:b/>
          <w:bCs/>
        </w:rPr>
        <w:t>Please move this part to the results section and reference Figure S1 before Figure S2. Please change the number of the citations accordingly both in the text and in the reference section.</w:t>
      </w:r>
      <w:r w:rsidRPr="00DB3EAF">
        <w:rPr>
          <w:rFonts w:ascii="Times New Roman" w:hAnsi="Times New Roman" w:cs="Times New Roman"/>
        </w:rPr>
        <w:t xml:space="preserve"> Done.</w:t>
      </w:r>
    </w:p>
    <w:p w14:paraId="2C1547F0" w14:textId="77777777" w:rsidR="00B30495" w:rsidRPr="00B30495" w:rsidRDefault="00B30495" w:rsidP="00B30495">
      <w:pPr>
        <w:jc w:val="both"/>
        <w:rPr>
          <w:rFonts w:ascii="Times New Roman" w:hAnsi="Times New Roman" w:cs="Times New Roman"/>
          <w:b/>
          <w:bCs/>
        </w:rPr>
      </w:pPr>
    </w:p>
    <w:p w14:paraId="3D780D91" w14:textId="7B091987" w:rsidR="00DB3EAF" w:rsidRPr="00B30495" w:rsidRDefault="00DB3EAF" w:rsidP="00DB3EAF">
      <w:pPr>
        <w:pStyle w:val="ListParagraph"/>
        <w:numPr>
          <w:ilvl w:val="0"/>
          <w:numId w:val="1"/>
        </w:numPr>
        <w:jc w:val="both"/>
        <w:rPr>
          <w:rFonts w:ascii="Times New Roman" w:hAnsi="Times New Roman" w:cs="Times New Roman"/>
          <w:b/>
          <w:bCs/>
        </w:rPr>
      </w:pPr>
      <w:r w:rsidRPr="00DB3EAF">
        <w:rPr>
          <w:rFonts w:ascii="Times New Roman" w:hAnsi="Times New Roman" w:cs="Times New Roman"/>
          <w:b/>
          <w:bCs/>
        </w:rPr>
        <w:t xml:space="preserve">Are different panels reprinted from different publications? If yes, we will need reprint permission for all these. </w:t>
      </w:r>
      <w:bookmarkStart w:id="0" w:name="_Hlk13823228"/>
      <w:r w:rsidRPr="00DB3EAF">
        <w:rPr>
          <w:rFonts w:ascii="Times New Roman" w:hAnsi="Times New Roman" w:cs="Times New Roman"/>
          <w:b/>
          <w:bCs/>
        </w:rPr>
        <w:t xml:space="preserve">Explicit permission can be expressed in the form of a letter from the editor or a link to the editorial policy that allows re-prints. Please upload this information as a .doc or .docx file to your Editorial Manager account. </w:t>
      </w:r>
      <w:bookmarkEnd w:id="0"/>
      <w:r w:rsidRPr="00DB3EAF">
        <w:rPr>
          <w:rFonts w:ascii="Times New Roman" w:hAnsi="Times New Roman" w:cs="Times New Roman"/>
          <w:b/>
          <w:bCs/>
        </w:rPr>
        <w:t>The Figure must be cited appropriately in the Figure Legend, i.e. “This figure has been modified from [citation].”</w:t>
      </w:r>
      <w:r w:rsidRPr="00DB3EAF">
        <w:rPr>
          <w:rFonts w:ascii="Times New Roman" w:hAnsi="Times New Roman" w:cs="Times New Roman"/>
        </w:rPr>
        <w:t xml:space="preserve"> No, </w:t>
      </w:r>
      <w:r w:rsidR="007A717E">
        <w:rPr>
          <w:rFonts w:ascii="Times New Roman" w:hAnsi="Times New Roman" w:cs="Times New Roman"/>
        </w:rPr>
        <w:t>all these original photographs have been taken expressly for this manuscript. W</w:t>
      </w:r>
      <w:r w:rsidRPr="00DB3EAF">
        <w:rPr>
          <w:rFonts w:ascii="Times New Roman" w:hAnsi="Times New Roman" w:cs="Times New Roman"/>
        </w:rPr>
        <w:t>e took these images ourselves</w:t>
      </w:r>
      <w:r w:rsidR="007A717E">
        <w:rPr>
          <w:rFonts w:ascii="Times New Roman" w:hAnsi="Times New Roman" w:cs="Times New Roman"/>
        </w:rPr>
        <w:t xml:space="preserve"> in our own laboratories</w:t>
      </w:r>
      <w:r w:rsidRPr="00DB3EAF">
        <w:rPr>
          <w:rFonts w:ascii="Times New Roman" w:hAnsi="Times New Roman" w:cs="Times New Roman"/>
        </w:rPr>
        <w:t>.</w:t>
      </w:r>
      <w:r w:rsidR="007A717E">
        <w:rPr>
          <w:rFonts w:ascii="Times New Roman" w:hAnsi="Times New Roman" w:cs="Times New Roman"/>
        </w:rPr>
        <w:t xml:space="preserve"> These panels are unique, novel, and have never appeared elsewhere.</w:t>
      </w:r>
    </w:p>
    <w:p w14:paraId="2ACAB5DF" w14:textId="77777777" w:rsidR="00B30495" w:rsidRPr="00B30495" w:rsidRDefault="00B30495" w:rsidP="00B30495">
      <w:pPr>
        <w:jc w:val="both"/>
        <w:rPr>
          <w:rFonts w:ascii="Times New Roman" w:hAnsi="Times New Roman" w:cs="Times New Roman"/>
          <w:b/>
          <w:bCs/>
        </w:rPr>
      </w:pPr>
    </w:p>
    <w:p w14:paraId="666D22AD" w14:textId="4F30066A" w:rsidR="00DB3EAF" w:rsidRPr="00B30495" w:rsidRDefault="00DB3EAF" w:rsidP="00DB3EAF">
      <w:pPr>
        <w:pStyle w:val="ListParagraph"/>
        <w:numPr>
          <w:ilvl w:val="0"/>
          <w:numId w:val="1"/>
        </w:numPr>
        <w:jc w:val="both"/>
        <w:rPr>
          <w:rFonts w:ascii="Times New Roman" w:hAnsi="Times New Roman" w:cs="Times New Roman"/>
          <w:b/>
          <w:bCs/>
        </w:rPr>
      </w:pPr>
      <w:r w:rsidRPr="00DB3EAF">
        <w:rPr>
          <w:rFonts w:ascii="Times New Roman" w:hAnsi="Times New Roman" w:cs="Times New Roman"/>
          <w:b/>
          <w:bCs/>
        </w:rPr>
        <w:t>Please remove trademark (™) and registered (®) symbols from the Table of Equipment and Materials. Please sort the tables in alphabetical order.</w:t>
      </w:r>
      <w:r w:rsidRPr="00DB3EAF">
        <w:rPr>
          <w:rFonts w:ascii="Times New Roman" w:hAnsi="Times New Roman" w:cs="Times New Roman"/>
        </w:rPr>
        <w:t xml:space="preserve"> Done</w:t>
      </w:r>
      <w:r w:rsidR="007A717E">
        <w:rPr>
          <w:rFonts w:ascii="Times New Roman" w:hAnsi="Times New Roman" w:cs="Times New Roman"/>
        </w:rPr>
        <w:t>, good idea</w:t>
      </w:r>
      <w:bookmarkStart w:id="1" w:name="_Hlk506304913"/>
      <w:r w:rsidR="007A717E">
        <w:rPr>
          <w:rFonts w:ascii="Times New Roman" w:hAnsi="Times New Roman" w:cs="Times New Roman"/>
        </w:rPr>
        <w:t>!</w:t>
      </w:r>
    </w:p>
    <w:p w14:paraId="7983B20F" w14:textId="77777777" w:rsidR="00B30495" w:rsidRPr="00B30495" w:rsidRDefault="00B30495" w:rsidP="00B30495">
      <w:pPr>
        <w:jc w:val="both"/>
        <w:rPr>
          <w:rFonts w:ascii="Times New Roman" w:hAnsi="Times New Roman" w:cs="Times New Roman"/>
          <w:b/>
          <w:bCs/>
        </w:rPr>
      </w:pPr>
    </w:p>
    <w:p w14:paraId="2948A9F8" w14:textId="16D78DF1" w:rsidR="00DB3EAF" w:rsidRPr="00DB3EAF" w:rsidRDefault="00DB3EAF" w:rsidP="00DB3EAF">
      <w:pPr>
        <w:pStyle w:val="ListParagraph"/>
        <w:numPr>
          <w:ilvl w:val="0"/>
          <w:numId w:val="1"/>
        </w:numPr>
        <w:jc w:val="both"/>
        <w:rPr>
          <w:rFonts w:ascii="Times New Roman" w:hAnsi="Times New Roman" w:cs="Times New Roman"/>
          <w:b/>
          <w:bCs/>
        </w:rPr>
      </w:pPr>
      <w:r w:rsidRPr="00DB3EAF">
        <w:rPr>
          <w:rFonts w:ascii="Times New Roman" w:hAnsi="Times New Roman" w:cs="Times New Roman"/>
          <w:b/>
          <w:bCs/>
        </w:rPr>
        <w:t xml:space="preserve">As we are a methods journal, please </w:t>
      </w:r>
      <w:bookmarkStart w:id="2" w:name="_Hlk13823553"/>
      <w:r w:rsidRPr="00DB3EAF">
        <w:rPr>
          <w:rFonts w:ascii="Times New Roman" w:hAnsi="Times New Roman" w:cs="Times New Roman"/>
          <w:b/>
          <w:bCs/>
        </w:rPr>
        <w:t>revise the Discussion to explicitly cover the following in detail in 3-6 paragraphs with citations:</w:t>
      </w:r>
    </w:p>
    <w:p w14:paraId="63AD5081" w14:textId="77777777" w:rsidR="00DB3EAF" w:rsidRPr="00DB3EAF" w:rsidRDefault="00DB3EAF" w:rsidP="00DB3EAF">
      <w:pPr>
        <w:pStyle w:val="ListParagraph"/>
        <w:jc w:val="both"/>
        <w:rPr>
          <w:rFonts w:ascii="Times New Roman" w:hAnsi="Times New Roman" w:cs="Times New Roman"/>
          <w:b/>
          <w:bCs/>
        </w:rPr>
      </w:pPr>
      <w:r w:rsidRPr="00DB3EAF">
        <w:rPr>
          <w:rFonts w:ascii="Times New Roman" w:hAnsi="Times New Roman" w:cs="Times New Roman"/>
          <w:b/>
          <w:bCs/>
        </w:rPr>
        <w:t>a) Critical steps within the protocol</w:t>
      </w:r>
      <w:bookmarkStart w:id="3" w:name="_GoBack"/>
      <w:bookmarkEnd w:id="3"/>
    </w:p>
    <w:p w14:paraId="0AF654A9" w14:textId="77777777" w:rsidR="00DB3EAF" w:rsidRPr="00DB3EAF" w:rsidRDefault="00DB3EAF" w:rsidP="00DB3EAF">
      <w:pPr>
        <w:pStyle w:val="ListParagraph"/>
        <w:jc w:val="both"/>
        <w:rPr>
          <w:rFonts w:ascii="Times New Roman" w:hAnsi="Times New Roman" w:cs="Times New Roman"/>
          <w:b/>
          <w:bCs/>
        </w:rPr>
      </w:pPr>
      <w:r w:rsidRPr="00DB3EAF">
        <w:rPr>
          <w:rFonts w:ascii="Times New Roman" w:hAnsi="Times New Roman" w:cs="Times New Roman"/>
          <w:b/>
          <w:bCs/>
        </w:rPr>
        <w:t>b) Any modifications and troubleshooting of the technique</w:t>
      </w:r>
    </w:p>
    <w:p w14:paraId="271A8B2C" w14:textId="77777777" w:rsidR="00DB3EAF" w:rsidRPr="00DB3EAF" w:rsidRDefault="00DB3EAF" w:rsidP="00DB3EAF">
      <w:pPr>
        <w:pStyle w:val="ListParagraph"/>
        <w:jc w:val="both"/>
        <w:rPr>
          <w:rFonts w:ascii="Times New Roman" w:hAnsi="Times New Roman" w:cs="Times New Roman"/>
          <w:b/>
          <w:bCs/>
        </w:rPr>
      </w:pPr>
      <w:r w:rsidRPr="00DB3EAF">
        <w:rPr>
          <w:rFonts w:ascii="Times New Roman" w:hAnsi="Times New Roman" w:cs="Times New Roman"/>
          <w:b/>
          <w:bCs/>
        </w:rPr>
        <w:t>c) Any limitations of the technique</w:t>
      </w:r>
    </w:p>
    <w:p w14:paraId="4059DE2B" w14:textId="77777777" w:rsidR="00DB3EAF" w:rsidRPr="00DB3EAF" w:rsidRDefault="00DB3EAF" w:rsidP="00DB3EAF">
      <w:pPr>
        <w:pStyle w:val="ListParagraph"/>
        <w:jc w:val="both"/>
        <w:rPr>
          <w:rFonts w:ascii="Times New Roman" w:hAnsi="Times New Roman" w:cs="Times New Roman"/>
          <w:b/>
          <w:bCs/>
        </w:rPr>
      </w:pPr>
      <w:r w:rsidRPr="00DB3EAF">
        <w:rPr>
          <w:rFonts w:ascii="Times New Roman" w:hAnsi="Times New Roman" w:cs="Times New Roman"/>
          <w:b/>
          <w:bCs/>
        </w:rPr>
        <w:t>d) The significance with respect to existing methods</w:t>
      </w:r>
    </w:p>
    <w:p w14:paraId="31B6A8B3" w14:textId="77777777" w:rsidR="00DB3EAF" w:rsidRPr="00DB3EAF" w:rsidRDefault="00DB3EAF" w:rsidP="00DB3EAF">
      <w:pPr>
        <w:pStyle w:val="ListParagraph"/>
        <w:jc w:val="both"/>
        <w:rPr>
          <w:rFonts w:ascii="Times New Roman" w:hAnsi="Times New Roman" w:cs="Times New Roman"/>
          <w:b/>
          <w:bCs/>
        </w:rPr>
      </w:pPr>
      <w:r w:rsidRPr="00DB3EAF">
        <w:rPr>
          <w:rFonts w:ascii="Times New Roman" w:hAnsi="Times New Roman" w:cs="Times New Roman"/>
          <w:b/>
          <w:bCs/>
        </w:rPr>
        <w:t>e) Any future applications of the technique</w:t>
      </w:r>
      <w:bookmarkEnd w:id="1"/>
      <w:bookmarkEnd w:id="2"/>
    </w:p>
    <w:p w14:paraId="135E7203" w14:textId="4E78B7B3" w:rsidR="00DB3EAF" w:rsidRPr="00DB3EAF" w:rsidRDefault="00DB3EAF" w:rsidP="00DB3EAF">
      <w:pPr>
        <w:pStyle w:val="ListParagraph"/>
        <w:jc w:val="both"/>
        <w:rPr>
          <w:rFonts w:ascii="Times New Roman" w:hAnsi="Times New Roman" w:cs="Times New Roman"/>
          <w:b/>
          <w:bCs/>
        </w:rPr>
      </w:pPr>
      <w:r w:rsidRPr="00DB3EAF">
        <w:rPr>
          <w:rFonts w:ascii="Times New Roman" w:hAnsi="Times New Roman" w:cs="Times New Roman"/>
          <w:b/>
          <w:bCs/>
        </w:rPr>
        <w:t>Presently it is missing b and c.</w:t>
      </w:r>
    </w:p>
    <w:p w14:paraId="74DFE4B8" w14:textId="0CD5389C" w:rsidR="002709B5" w:rsidRPr="002709B5" w:rsidRDefault="00DB3EAF" w:rsidP="002709B5">
      <w:pPr>
        <w:jc w:val="both"/>
        <w:rPr>
          <w:rFonts w:ascii="Times New Roman" w:hAnsi="Times New Roman" w:cs="Times New Roman"/>
          <w:bCs/>
          <w:color w:val="000000" w:themeColor="text1"/>
        </w:rPr>
      </w:pPr>
      <w:r w:rsidRPr="00DB3EAF">
        <w:rPr>
          <w:rFonts w:ascii="Times New Roman" w:hAnsi="Times New Roman" w:cs="Times New Roman"/>
        </w:rPr>
        <w:t xml:space="preserve">We </w:t>
      </w:r>
      <w:r w:rsidR="007A717E">
        <w:rPr>
          <w:rFonts w:ascii="Times New Roman" w:hAnsi="Times New Roman" w:cs="Times New Roman"/>
        </w:rPr>
        <w:t xml:space="preserve">have now </w:t>
      </w:r>
      <w:r w:rsidRPr="00DB3EAF">
        <w:rPr>
          <w:rFonts w:ascii="Times New Roman" w:hAnsi="Times New Roman" w:cs="Times New Roman"/>
        </w:rPr>
        <w:t>address</w:t>
      </w:r>
      <w:r w:rsidR="007A717E">
        <w:rPr>
          <w:rFonts w:ascii="Times New Roman" w:hAnsi="Times New Roman" w:cs="Times New Roman"/>
        </w:rPr>
        <w:t>ed</w:t>
      </w:r>
      <w:r w:rsidRPr="00DB3EAF">
        <w:rPr>
          <w:rFonts w:ascii="Times New Roman" w:hAnsi="Times New Roman" w:cs="Times New Roman"/>
        </w:rPr>
        <w:t xml:space="preserve"> </w:t>
      </w:r>
      <w:r w:rsidR="007A717E">
        <w:rPr>
          <w:rFonts w:ascii="Times New Roman" w:hAnsi="Times New Roman" w:cs="Times New Roman"/>
        </w:rPr>
        <w:t>these</w:t>
      </w:r>
      <w:r w:rsidRPr="00DB3EAF">
        <w:rPr>
          <w:rFonts w:ascii="Times New Roman" w:hAnsi="Times New Roman" w:cs="Times New Roman"/>
        </w:rPr>
        <w:t xml:space="preserve"> limitations, e.g. that seed size is a limiting factor for the success of this technique, but we have </w:t>
      </w:r>
      <w:r w:rsidR="007A717E">
        <w:rPr>
          <w:rFonts w:ascii="Times New Roman" w:hAnsi="Times New Roman" w:cs="Times New Roman"/>
        </w:rPr>
        <w:t xml:space="preserve">also </w:t>
      </w:r>
      <w:r w:rsidRPr="00DB3EAF">
        <w:rPr>
          <w:rFonts w:ascii="Times New Roman" w:hAnsi="Times New Roman" w:cs="Times New Roman"/>
        </w:rPr>
        <w:t xml:space="preserve">expanded on the limitations </w:t>
      </w:r>
      <w:r w:rsidR="007A717E">
        <w:rPr>
          <w:rFonts w:ascii="Times New Roman" w:hAnsi="Times New Roman" w:cs="Times New Roman"/>
        </w:rPr>
        <w:t>in any case</w:t>
      </w:r>
      <w:r w:rsidR="00B30495">
        <w:rPr>
          <w:rFonts w:ascii="Times New Roman" w:hAnsi="Times New Roman" w:cs="Times New Roman"/>
        </w:rPr>
        <w:t>,</w:t>
      </w:r>
      <w:r w:rsidR="007A717E">
        <w:rPr>
          <w:rFonts w:ascii="Times New Roman" w:hAnsi="Times New Roman" w:cs="Times New Roman"/>
        </w:rPr>
        <w:t xml:space="preserve"> to be sure,</w:t>
      </w:r>
      <w:r w:rsidR="00B30495">
        <w:rPr>
          <w:rFonts w:ascii="Times New Roman" w:hAnsi="Times New Roman" w:cs="Times New Roman"/>
        </w:rPr>
        <w:t xml:space="preserve"> as follows</w:t>
      </w:r>
      <w:r w:rsidR="002709B5">
        <w:rPr>
          <w:rFonts w:ascii="Times New Roman" w:hAnsi="Times New Roman" w:cs="Times New Roman"/>
        </w:rPr>
        <w:t xml:space="preserve">: </w:t>
      </w:r>
      <w:r w:rsidR="002709B5" w:rsidRPr="002709B5">
        <w:rPr>
          <w:rFonts w:ascii="Times New Roman" w:hAnsi="Times New Roman" w:cs="Times New Roman"/>
        </w:rPr>
        <w:t>“</w:t>
      </w:r>
      <w:r w:rsidR="002709B5" w:rsidRPr="002709B5">
        <w:rPr>
          <w:rFonts w:ascii="Times New Roman" w:hAnsi="Times New Roman" w:cs="Times New Roman"/>
          <w:bCs/>
          <w:color w:val="000000" w:themeColor="text1"/>
        </w:rPr>
        <w:t xml:space="preserve">However, there are several limitations to the technique presented here. </w:t>
      </w:r>
      <w:r w:rsidR="002709B5" w:rsidRPr="002709B5">
        <w:rPr>
          <w:rFonts w:ascii="Times New Roman" w:hAnsi="Times New Roman" w:cs="Times New Roman"/>
        </w:rPr>
        <w:t>Sections obtained using this technique are not thin enough for light to pass through which prohibits the use of this technique for transmitted-light based microscopic approaches like bright field (500 µm maximum sample thickness for rice kernel sections</w:t>
      </w:r>
      <w:r w:rsidR="002709B5" w:rsidRPr="002709B5">
        <w:rPr>
          <w:rFonts w:ascii="Times New Roman" w:hAnsi="Times New Roman" w:cs="Times New Roman"/>
        </w:rPr>
        <w:fldChar w:fldCharType="begin"/>
      </w:r>
      <w:r w:rsidR="002709B5" w:rsidRPr="002709B5">
        <w:rPr>
          <w:rFonts w:ascii="Times New Roman" w:hAnsi="Times New Roman" w:cs="Times New Roman"/>
        </w:rPr>
        <w:instrText xml:space="preserve"> ADDIN EN.CITE &lt;EndNote&gt;&lt;Cite&gt;&lt;Author&gt;Monjardino&lt;/Author&gt;&lt;Year&gt;2013&lt;/Year&gt;&lt;RecNum&gt;858&lt;/RecNum&gt;&lt;DisplayText&gt;&lt;style face="superscript"&gt;25&lt;/style&gt;&lt;/DisplayText&gt;&lt;record&gt;&lt;rec-number&gt;858&lt;/rec-number&gt;&lt;foreign-keys&gt;&lt;key app="EN" db-id="wv9sxvdtewfswuefrz2xa2rn0exad5xxt9tr" timestamp="1587061143" guid="94960431-83bb-44de-928f-b49f38d713b3"&gt;858&lt;/key&gt;&lt;/foreign-keys&gt;&lt;ref-type name="Journal Article"&gt;17&lt;/ref-type&gt;&lt;contributors&gt;&lt;authors&gt;&lt;author&gt;Monjardino, Paulo&lt;/author&gt;&lt;author&gt;Rocha, Sara&lt;/author&gt;&lt;author&gt;Tavares, Ana C.&lt;/author&gt;&lt;author&gt;Fernandes, Rui&lt;/author&gt;&lt;author&gt;Sampaio, Paula&lt;/author&gt;&lt;author&gt;Salema, Roberto&lt;/author&gt;&lt;author&gt;da Câmara Machado, Artur&lt;/author&gt;&lt;/authors&gt;&lt;/contributors&gt;&lt;titles&gt;&lt;title&gt;&lt;style face="normal" font="default" size="100%"&gt;Development of flange and reticulate wall ingrowths in maize (&lt;/style&gt;&lt;style face="italic" font="default" size="100%"&gt;Zea mays&lt;/style&gt;&lt;style face="normal" font="default" size="100%"&gt; L.) endosperm transfer cells&lt;/style&gt;&lt;/title&gt;&lt;secondary-title&gt;Protoplasma&lt;/secondary-title&gt;&lt;/titles&gt;&lt;periodical&gt;&lt;full-title&gt;Protoplasma&lt;/full-title&gt;&lt;/periodical&gt;&lt;pages&gt;495-503&lt;/pages&gt;&lt;volume&gt;250&lt;/volume&gt;&lt;number&gt;2&lt;/number&gt;&lt;dates&gt;&lt;year&gt;2013&lt;/year&gt;&lt;pub-dates&gt;&lt;date&gt;2013/04/01&lt;/date&gt;&lt;/pub-dates&gt;&lt;/dates&gt;&lt;isbn&gt;1615-6102&lt;/isbn&gt;&lt;urls&gt;&lt;related-urls&gt;&lt;url&gt;https://doi.org/10.1007/s00709-012-0432-4&lt;/url&gt;&lt;/related-urls&gt;&lt;/urls&gt;&lt;electronic-resource-num&gt;10.1007/s00709-012-0432-4&lt;/electronic-resource-num&gt;&lt;/record&gt;&lt;/Cite&gt;&lt;/EndNote&gt;</w:instrText>
      </w:r>
      <w:r w:rsidR="002709B5" w:rsidRPr="002709B5">
        <w:rPr>
          <w:rFonts w:ascii="Times New Roman" w:hAnsi="Times New Roman" w:cs="Times New Roman"/>
        </w:rPr>
        <w:fldChar w:fldCharType="separate"/>
      </w:r>
      <w:r w:rsidR="002709B5" w:rsidRPr="002709B5">
        <w:rPr>
          <w:rFonts w:ascii="Times New Roman" w:hAnsi="Times New Roman" w:cs="Times New Roman"/>
          <w:noProof/>
          <w:vertAlign w:val="superscript"/>
        </w:rPr>
        <w:t>25</w:t>
      </w:r>
      <w:r w:rsidR="002709B5" w:rsidRPr="002709B5">
        <w:rPr>
          <w:rFonts w:ascii="Times New Roman" w:hAnsi="Times New Roman" w:cs="Times New Roman"/>
        </w:rPr>
        <w:fldChar w:fldCharType="end"/>
      </w:r>
      <w:r w:rsidR="002709B5" w:rsidRPr="002709B5">
        <w:rPr>
          <w:rFonts w:ascii="Times New Roman" w:hAnsi="Times New Roman" w:cs="Times New Roman"/>
        </w:rPr>
        <w:t>) and transmission electron microscopy (TEM) (500 nm maximum sample thickness</w:t>
      </w:r>
      <w:r w:rsidR="002709B5" w:rsidRPr="002709B5">
        <w:rPr>
          <w:rFonts w:ascii="Times New Roman" w:hAnsi="Times New Roman" w:cs="Times New Roman"/>
        </w:rPr>
        <w:fldChar w:fldCharType="begin"/>
      </w:r>
      <w:r w:rsidR="002709B5" w:rsidRPr="002709B5">
        <w:rPr>
          <w:rFonts w:ascii="Times New Roman" w:hAnsi="Times New Roman" w:cs="Times New Roman"/>
        </w:rPr>
        <w:instrText xml:space="preserve"> ADDIN EN.CITE &lt;EndNote&gt;&lt;Cite&gt;&lt;Author&gt;Tizro&lt;/Author&gt;&lt;Year&gt;2019&lt;/Year&gt;&lt;RecNum&gt;857&lt;/RecNum&gt;&lt;DisplayText&gt;&lt;style face="superscript"&gt;26&lt;/style&gt;&lt;/DisplayText&gt;&lt;record&gt;&lt;rec-number&gt;857&lt;/rec-number&gt;&lt;foreign-keys&gt;&lt;key app="EN" db-id="wv9sxvdtewfswuefrz2xa2rn0exad5xxt9tr" timestamp="1587060477" guid="13671a2f-d651-420f-a46e-10f3c16403ed"&gt;857&lt;/key&gt;&lt;/foreign-keys&gt;&lt;ref-type name="Journal Article"&gt;17&lt;/ref-type&gt;&lt;contributors&gt;&lt;authors&gt;&lt;author&gt;Tizro, P.&lt;/author&gt;&lt;author&gt;Choi, C.&lt;/author&gt;&lt;author&gt;Khanlou, N.&lt;/author&gt;&lt;/authors&gt;&lt;/contributors&gt;&lt;auth-address&gt;Division of Neuropathology, Department of Pathology and Laboratory Medicine, David Geffen School of Medicine at UCLA, Los Angeles, CA, USA.&amp;#xD;Division of Neuropathology, Department of Pathology and Laboratory Medicine, David Geffen School of Medicine at UCLA, Los Angeles, CA, USA. NKhanlou@mednet.ucla.edu.&lt;/auth-address&gt;&lt;titles&gt;&lt;title&gt;Sample preparation for transmission electron microscopy&lt;/title&gt;&lt;secondary-title&gt;Methods in Molecular Biology&lt;/secondary-title&gt;&lt;/titles&gt;&lt;periodical&gt;&lt;full-title&gt;Methods in Molecular Biology&lt;/full-title&gt;&lt;/periodical&gt;&lt;pages&gt;417-424&lt;/pages&gt;&lt;volume&gt;1897&lt;/volume&gt;&lt;edition&gt;2018/12/13&lt;/edition&gt;&lt;keywords&gt;&lt;keyword&gt;Biological Specimen Banks/*trends&lt;/keyword&gt;&lt;keyword&gt;Freezing&lt;/keyword&gt;&lt;keyword&gt;Humans&lt;/keyword&gt;&lt;keyword&gt;Microscopy, Electron, Transmission/*methods&lt;/keyword&gt;&lt;keyword&gt;Preservation, Biological/methods&lt;/keyword&gt;&lt;keyword&gt;Specimen Handling/*methods&lt;/keyword&gt;&lt;keyword&gt;*Fixation&lt;/keyword&gt;&lt;keyword&gt;*High pressure freezing&lt;/keyword&gt;&lt;keyword&gt;*Protocol&lt;/keyword&gt;&lt;keyword&gt;*Sample preparation&lt;/keyword&gt;&lt;keyword&gt;*tem&lt;/keyword&gt;&lt;/keywords&gt;&lt;dates&gt;&lt;year&gt;2019&lt;/year&gt;&lt;/dates&gt;&lt;isbn&gt;1064-3745&lt;/isbn&gt;&lt;accession-num&gt;30539461&lt;/accession-num&gt;&lt;urls&gt;&lt;/urls&gt;&lt;electronic-resource-num&gt;10.1007/978-1-4939-8935-5_33&lt;/electronic-resource-num&gt;&lt;remote-database-provider&gt;NLM&lt;/remote-database-provider&gt;&lt;language&gt;eng&lt;/language&gt;&lt;/record&gt;&lt;/Cite&gt;&lt;/EndNote&gt;</w:instrText>
      </w:r>
      <w:r w:rsidR="002709B5" w:rsidRPr="002709B5">
        <w:rPr>
          <w:rFonts w:ascii="Times New Roman" w:hAnsi="Times New Roman" w:cs="Times New Roman"/>
        </w:rPr>
        <w:fldChar w:fldCharType="separate"/>
      </w:r>
      <w:r w:rsidR="002709B5" w:rsidRPr="002709B5">
        <w:rPr>
          <w:rFonts w:ascii="Times New Roman" w:hAnsi="Times New Roman" w:cs="Times New Roman"/>
          <w:noProof/>
          <w:vertAlign w:val="superscript"/>
        </w:rPr>
        <w:t>26</w:t>
      </w:r>
      <w:r w:rsidR="002709B5" w:rsidRPr="002709B5">
        <w:rPr>
          <w:rFonts w:ascii="Times New Roman" w:hAnsi="Times New Roman" w:cs="Times New Roman"/>
        </w:rPr>
        <w:fldChar w:fldCharType="end"/>
      </w:r>
      <w:r w:rsidR="002709B5" w:rsidRPr="002709B5">
        <w:rPr>
          <w:rFonts w:ascii="Times New Roman" w:hAnsi="Times New Roman" w:cs="Times New Roman"/>
        </w:rPr>
        <w:t>). The use of a pipette tip as the sectioning ‘matrix’ also limits the size of seed that can be sectioned using this technique. Further troubleshooting would be required to adapt this technique for species highly dissimilar from rice</w:t>
      </w:r>
      <w:r w:rsidR="007A717E">
        <w:rPr>
          <w:rFonts w:ascii="Times New Roman" w:hAnsi="Times New Roman" w:cs="Times New Roman"/>
        </w:rPr>
        <w:t xml:space="preserve"> (e.g. </w:t>
      </w:r>
      <w:r w:rsidR="007A717E" w:rsidRPr="007A717E">
        <w:rPr>
          <w:rFonts w:ascii="Times New Roman" w:hAnsi="Times New Roman" w:cs="Times New Roman"/>
          <w:i/>
          <w:iCs/>
        </w:rPr>
        <w:t>Nicotiana benthamiana</w:t>
      </w:r>
      <w:r w:rsidR="007A717E">
        <w:rPr>
          <w:rFonts w:ascii="Times New Roman" w:hAnsi="Times New Roman" w:cs="Times New Roman"/>
        </w:rPr>
        <w:t>)</w:t>
      </w:r>
      <w:r w:rsidR="002709B5" w:rsidRPr="002709B5">
        <w:rPr>
          <w:rFonts w:ascii="Times New Roman" w:hAnsi="Times New Roman" w:cs="Times New Roman"/>
        </w:rPr>
        <w:t>, and the size of the ‘matrix’ is limited by the size of pipette tips available for purchase.”</w:t>
      </w:r>
    </w:p>
    <w:p w14:paraId="082C36DB" w14:textId="4C56519E" w:rsidR="00DB3EAF" w:rsidRPr="002709B5" w:rsidRDefault="00DB3EAF" w:rsidP="00DB3EAF">
      <w:pPr>
        <w:pStyle w:val="ListParagraph"/>
        <w:jc w:val="both"/>
        <w:rPr>
          <w:rFonts w:ascii="Times New Roman" w:hAnsi="Times New Roman" w:cs="Times New Roman"/>
          <w:b/>
          <w:bCs/>
        </w:rPr>
      </w:pPr>
      <w:r w:rsidRPr="002709B5">
        <w:rPr>
          <w:rFonts w:ascii="Times New Roman" w:hAnsi="Times New Roman" w:cs="Times New Roman"/>
        </w:rPr>
        <w:t xml:space="preserve">  </w:t>
      </w:r>
    </w:p>
    <w:sectPr w:rsidR="00DB3EAF" w:rsidRPr="002709B5" w:rsidSect="0019548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860B7"/>
    <w:multiLevelType w:val="hybridMultilevel"/>
    <w:tmpl w:val="A99A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80"/>
    <w:rsid w:val="00015812"/>
    <w:rsid w:val="00031C7F"/>
    <w:rsid w:val="00045E19"/>
    <w:rsid w:val="000B2219"/>
    <w:rsid w:val="000B5888"/>
    <w:rsid w:val="00101F58"/>
    <w:rsid w:val="00107484"/>
    <w:rsid w:val="0011062B"/>
    <w:rsid w:val="00113F9D"/>
    <w:rsid w:val="00162822"/>
    <w:rsid w:val="00181041"/>
    <w:rsid w:val="00195480"/>
    <w:rsid w:val="001A61B6"/>
    <w:rsid w:val="001D1E5E"/>
    <w:rsid w:val="001D250B"/>
    <w:rsid w:val="001E30C5"/>
    <w:rsid w:val="001F0E2F"/>
    <w:rsid w:val="00206C99"/>
    <w:rsid w:val="0022363A"/>
    <w:rsid w:val="002709B5"/>
    <w:rsid w:val="00292F90"/>
    <w:rsid w:val="002A63F7"/>
    <w:rsid w:val="002A7C44"/>
    <w:rsid w:val="002E15F0"/>
    <w:rsid w:val="002F0308"/>
    <w:rsid w:val="00300AFE"/>
    <w:rsid w:val="00304C78"/>
    <w:rsid w:val="00335187"/>
    <w:rsid w:val="00350431"/>
    <w:rsid w:val="003A73C8"/>
    <w:rsid w:val="003B05AE"/>
    <w:rsid w:val="0043134A"/>
    <w:rsid w:val="00435BE1"/>
    <w:rsid w:val="004525E1"/>
    <w:rsid w:val="004640E0"/>
    <w:rsid w:val="004E5042"/>
    <w:rsid w:val="00533C2B"/>
    <w:rsid w:val="005A4751"/>
    <w:rsid w:val="005C5A3F"/>
    <w:rsid w:val="005C6572"/>
    <w:rsid w:val="005E39AA"/>
    <w:rsid w:val="005E79C1"/>
    <w:rsid w:val="006016DE"/>
    <w:rsid w:val="00616E34"/>
    <w:rsid w:val="0064196A"/>
    <w:rsid w:val="00652F95"/>
    <w:rsid w:val="006614CB"/>
    <w:rsid w:val="0067215B"/>
    <w:rsid w:val="0068063E"/>
    <w:rsid w:val="00681AA2"/>
    <w:rsid w:val="006B480E"/>
    <w:rsid w:val="006E131B"/>
    <w:rsid w:val="00735B56"/>
    <w:rsid w:val="007655FE"/>
    <w:rsid w:val="0077784C"/>
    <w:rsid w:val="007A717E"/>
    <w:rsid w:val="007F63C3"/>
    <w:rsid w:val="00806447"/>
    <w:rsid w:val="0083717E"/>
    <w:rsid w:val="00880410"/>
    <w:rsid w:val="008A4C5B"/>
    <w:rsid w:val="008B70F2"/>
    <w:rsid w:val="008C406C"/>
    <w:rsid w:val="009238BB"/>
    <w:rsid w:val="0093777A"/>
    <w:rsid w:val="00943BA1"/>
    <w:rsid w:val="00970A04"/>
    <w:rsid w:val="00984B3A"/>
    <w:rsid w:val="00992AD3"/>
    <w:rsid w:val="009B39E8"/>
    <w:rsid w:val="009B6016"/>
    <w:rsid w:val="009C0A23"/>
    <w:rsid w:val="00A157C9"/>
    <w:rsid w:val="00A35EC4"/>
    <w:rsid w:val="00AC0F68"/>
    <w:rsid w:val="00AC4657"/>
    <w:rsid w:val="00AD088A"/>
    <w:rsid w:val="00AD5A3B"/>
    <w:rsid w:val="00B2463A"/>
    <w:rsid w:val="00B2667E"/>
    <w:rsid w:val="00B30495"/>
    <w:rsid w:val="00B65A3A"/>
    <w:rsid w:val="00B71322"/>
    <w:rsid w:val="00B85950"/>
    <w:rsid w:val="00B9753F"/>
    <w:rsid w:val="00BA08FE"/>
    <w:rsid w:val="00BA51A0"/>
    <w:rsid w:val="00BD67C4"/>
    <w:rsid w:val="00C145E5"/>
    <w:rsid w:val="00CA3136"/>
    <w:rsid w:val="00CB0E10"/>
    <w:rsid w:val="00CC4921"/>
    <w:rsid w:val="00CE6E75"/>
    <w:rsid w:val="00D06645"/>
    <w:rsid w:val="00D14359"/>
    <w:rsid w:val="00D31E90"/>
    <w:rsid w:val="00D31FC9"/>
    <w:rsid w:val="00D42DEE"/>
    <w:rsid w:val="00D7687D"/>
    <w:rsid w:val="00DB3EAF"/>
    <w:rsid w:val="00DC2881"/>
    <w:rsid w:val="00DD03BF"/>
    <w:rsid w:val="00E35A2C"/>
    <w:rsid w:val="00E46237"/>
    <w:rsid w:val="00E54855"/>
    <w:rsid w:val="00E64EC6"/>
    <w:rsid w:val="00F44376"/>
    <w:rsid w:val="00F535DF"/>
    <w:rsid w:val="00F80C9C"/>
    <w:rsid w:val="00F96427"/>
    <w:rsid w:val="00F976A5"/>
    <w:rsid w:val="00FD6AB4"/>
    <w:rsid w:val="00FE33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AE2E"/>
  <w15:chartTrackingRefBased/>
  <w15:docId w15:val="{8E34E789-678A-334A-8775-94DE341C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EAF"/>
    <w:pPr>
      <w:ind w:left="720"/>
      <w:contextualSpacing/>
    </w:pPr>
  </w:style>
  <w:style w:type="paragraph" w:styleId="BalloonText">
    <w:name w:val="Balloon Text"/>
    <w:basedOn w:val="Normal"/>
    <w:link w:val="BalloonTextChar"/>
    <w:uiPriority w:val="99"/>
    <w:semiHidden/>
    <w:unhideWhenUsed/>
    <w:rsid w:val="00DB3E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3EAF"/>
    <w:rPr>
      <w:rFonts w:ascii="Times New Roman" w:hAnsi="Times New Roman" w:cs="Times New Roman"/>
      <w:sz w:val="18"/>
      <w:szCs w:val="18"/>
    </w:rPr>
  </w:style>
  <w:style w:type="paragraph" w:styleId="NormalWeb">
    <w:name w:val="Normal (Web)"/>
    <w:basedOn w:val="Normal"/>
    <w:rsid w:val="00DB3EAF"/>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 w:type="paragraph" w:styleId="CommentText">
    <w:name w:val="annotation text"/>
    <w:basedOn w:val="Normal"/>
    <w:link w:val="CommentTextChar"/>
    <w:rsid w:val="00DB3EAF"/>
    <w:pPr>
      <w:widowControl w:val="0"/>
      <w:autoSpaceDE w:val="0"/>
      <w:autoSpaceDN w:val="0"/>
      <w:adjustRightInd w:val="0"/>
      <w:jc w:val="both"/>
    </w:pPr>
    <w:rPr>
      <w:rFonts w:ascii="Calibri" w:eastAsia="Times New Roman" w:hAnsi="Calibri" w:cs="Calibri"/>
      <w:color w:val="000000"/>
      <w:lang w:val="en-US"/>
    </w:rPr>
  </w:style>
  <w:style w:type="character" w:customStyle="1" w:styleId="CommentTextChar">
    <w:name w:val="Comment Text Char"/>
    <w:basedOn w:val="DefaultParagraphFont"/>
    <w:link w:val="CommentText"/>
    <w:rsid w:val="00DB3EAF"/>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Demone</dc:creator>
  <cp:keywords/>
  <dc:description/>
  <cp:lastModifiedBy>pharmacrops@gmail.com</cp:lastModifiedBy>
  <cp:revision>2</cp:revision>
  <dcterms:created xsi:type="dcterms:W3CDTF">2020-04-16T20:41:00Z</dcterms:created>
  <dcterms:modified xsi:type="dcterms:W3CDTF">2020-04-16T20:41:00Z</dcterms:modified>
</cp:coreProperties>
</file>