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9144A" w14:textId="54CA3704" w:rsidR="002C4AE5" w:rsidRPr="00195AA8" w:rsidRDefault="002C4AE5"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rPr>
        <w:t>Dear Dr. Nam Nguyen,</w:t>
      </w:r>
      <w:r w:rsidRPr="00195AA8">
        <w:rPr>
          <w:rFonts w:asciiTheme="minorHAnsi" w:hAnsiTheme="minorHAnsi" w:cstheme="minorHAnsi"/>
        </w:rPr>
        <w:br/>
      </w:r>
      <w:r w:rsidRPr="00195AA8">
        <w:rPr>
          <w:rFonts w:asciiTheme="minorHAnsi" w:hAnsiTheme="minorHAnsi" w:cstheme="minorHAnsi"/>
        </w:rPr>
        <w:br/>
        <w:t xml:space="preserve">Our manuscript, JoVE61406R1 "Low-Cost, Volume-Controlled Dipstick Urinalysis for Home-testing," has been edited to meet the </w:t>
      </w:r>
      <w:r w:rsidR="0070299B" w:rsidRPr="00195AA8">
        <w:rPr>
          <w:rFonts w:asciiTheme="minorHAnsi" w:hAnsiTheme="minorHAnsi" w:cstheme="minorHAnsi"/>
        </w:rPr>
        <w:t xml:space="preserve">following </w:t>
      </w:r>
      <w:r w:rsidRPr="00195AA8">
        <w:rPr>
          <w:rFonts w:asciiTheme="minorHAnsi" w:hAnsiTheme="minorHAnsi" w:cstheme="minorHAnsi"/>
        </w:rPr>
        <w:t xml:space="preserve">editorial </w:t>
      </w:r>
      <w:r w:rsidR="0070299B" w:rsidRPr="00195AA8">
        <w:rPr>
          <w:rFonts w:asciiTheme="minorHAnsi" w:hAnsiTheme="minorHAnsi" w:cstheme="minorHAnsi"/>
        </w:rPr>
        <w:t>directions</w:t>
      </w:r>
      <w:r w:rsidRPr="00195AA8">
        <w:rPr>
          <w:rFonts w:asciiTheme="minorHAnsi" w:hAnsiTheme="minorHAnsi" w:cstheme="minorHAnsi"/>
        </w:rPr>
        <w:t>; </w:t>
      </w:r>
      <w:r w:rsidRPr="00195AA8">
        <w:rPr>
          <w:rFonts w:asciiTheme="minorHAnsi" w:hAnsiTheme="minorHAnsi" w:cstheme="minorHAnsi"/>
        </w:rPr>
        <w:br/>
      </w:r>
      <w:r w:rsidRPr="00195AA8">
        <w:rPr>
          <w:rFonts w:asciiTheme="minorHAnsi" w:hAnsiTheme="minorHAnsi" w:cstheme="minorHAnsi"/>
        </w:rPr>
        <w:br/>
        <w:t>1. Please reference Figure 1F, Figure 2B, Figure 2D, Figure 2E, and Figure 2H in the written manuscript.</w:t>
      </w:r>
    </w:p>
    <w:p w14:paraId="177D7124" w14:textId="75E4A84C" w:rsidR="002C4AE5" w:rsidRPr="00195AA8" w:rsidRDefault="001466C3"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rPr>
        <w:t>- All the missing figure references are updated in the revised manuscript.</w:t>
      </w:r>
    </w:p>
    <w:p w14:paraId="674EAB6A" w14:textId="77777777" w:rsidR="00975B4B" w:rsidRPr="00195AA8" w:rsidRDefault="001466C3" w:rsidP="00975B4B">
      <w:pPr>
        <w:pStyle w:val="NormalWeb"/>
        <w:shd w:val="clear" w:color="auto" w:fill="FFFFFF"/>
        <w:textAlignment w:val="baseline"/>
        <w:rPr>
          <w:rFonts w:asciiTheme="minorHAnsi" w:hAnsiTheme="minorHAnsi" w:cstheme="minorHAnsi"/>
          <w:u w:val="single"/>
        </w:rPr>
      </w:pPr>
      <w:r w:rsidRPr="00195AA8">
        <w:rPr>
          <w:rFonts w:asciiTheme="minorHAnsi" w:hAnsiTheme="minorHAnsi" w:cstheme="minorHAnsi"/>
          <w:u w:val="single"/>
        </w:rPr>
        <w:t>Updated texts:</w:t>
      </w:r>
    </w:p>
    <w:p w14:paraId="7E1E438D" w14:textId="2D59C105" w:rsidR="002C4AE5" w:rsidRPr="00195AA8" w:rsidRDefault="001466C3" w:rsidP="00975B4B">
      <w:pPr>
        <w:pStyle w:val="NormalWeb"/>
        <w:shd w:val="clear" w:color="auto" w:fill="FFFFFF"/>
        <w:textAlignment w:val="baseline"/>
        <w:rPr>
          <w:rFonts w:asciiTheme="minorHAnsi" w:hAnsiTheme="minorHAnsi" w:cstheme="minorHAnsi"/>
          <w:color w:val="323130"/>
          <w:u w:val="single"/>
        </w:rPr>
      </w:pPr>
      <w:r w:rsidRPr="00195AA8">
        <w:rPr>
          <w:rFonts w:asciiTheme="minorHAnsi" w:hAnsiTheme="minorHAnsi" w:cstheme="minorHAnsi"/>
          <w:b/>
        </w:rPr>
        <w:t>Protocols</w:t>
      </w:r>
    </w:p>
    <w:p w14:paraId="0207FC47" w14:textId="7F7CA3DB" w:rsidR="001466C3" w:rsidRPr="00195AA8" w:rsidRDefault="001466C3" w:rsidP="001466C3">
      <w:pPr>
        <w:pStyle w:val="ListParagraph"/>
        <w:ind w:left="0"/>
        <w:rPr>
          <w:rFonts w:asciiTheme="minorHAnsi" w:hAnsiTheme="minorHAnsi" w:cstheme="minorHAnsi"/>
          <w:b/>
          <w:color w:val="auto"/>
        </w:rPr>
      </w:pPr>
      <w:r w:rsidRPr="00195AA8">
        <w:rPr>
          <w:rFonts w:asciiTheme="minorHAnsi" w:hAnsiTheme="minorHAnsi" w:cstheme="minorHAnsi"/>
          <w:b/>
          <w:color w:val="auto"/>
        </w:rPr>
        <w:t>2. Prepare the test</w:t>
      </w:r>
    </w:p>
    <w:p w14:paraId="26BC39E1" w14:textId="77777777" w:rsidR="001466C3" w:rsidRPr="00195AA8" w:rsidRDefault="001466C3" w:rsidP="001466C3">
      <w:pPr>
        <w:pStyle w:val="ListParagraph"/>
        <w:ind w:left="0"/>
        <w:jc w:val="left"/>
        <w:rPr>
          <w:rFonts w:asciiTheme="minorHAnsi" w:eastAsia="Cambria" w:hAnsiTheme="minorHAnsi" w:cstheme="minorHAnsi"/>
          <w:color w:val="auto"/>
          <w:highlight w:val="yellow"/>
        </w:rPr>
      </w:pPr>
    </w:p>
    <w:p w14:paraId="3A212EA5" w14:textId="77777777" w:rsidR="009E2F7B" w:rsidRPr="0037045D" w:rsidRDefault="001466C3" w:rsidP="009E2F7B">
      <w:pPr>
        <w:pStyle w:val="ListParagraph"/>
        <w:ind w:left="0"/>
        <w:jc w:val="left"/>
        <w:rPr>
          <w:rFonts w:asciiTheme="minorHAnsi" w:hAnsiTheme="minorHAnsi"/>
          <w:color w:val="auto"/>
          <w:highlight w:val="yellow"/>
        </w:rPr>
      </w:pPr>
      <w:r w:rsidRPr="00195AA8">
        <w:rPr>
          <w:rFonts w:asciiTheme="minorHAnsi" w:eastAsia="Cambria" w:hAnsiTheme="minorHAnsi" w:cstheme="minorHAnsi"/>
          <w:color w:val="auto"/>
          <w:highlight w:val="yellow"/>
        </w:rPr>
        <w:t xml:space="preserve">2.3. </w:t>
      </w:r>
      <w:r w:rsidR="009E2F7B">
        <w:rPr>
          <w:rFonts w:asciiTheme="minorHAnsi" w:eastAsia="Cambria" w:hAnsiTheme="minorHAnsi"/>
          <w:color w:val="auto"/>
          <w:highlight w:val="yellow"/>
        </w:rPr>
        <w:t xml:space="preserve">Assemble the various components together and </w:t>
      </w:r>
      <w:r w:rsidR="009E2F7B" w:rsidRPr="006C03D0">
        <w:rPr>
          <w:rFonts w:asciiTheme="minorHAnsi" w:eastAsia="Cambria" w:hAnsiTheme="minorHAnsi"/>
          <w:color w:val="auto"/>
          <w:highlight w:val="yellow"/>
        </w:rPr>
        <w:t xml:space="preserve">Insert the dipstick into the through-holes </w:t>
      </w:r>
      <w:r w:rsidR="009E2F7B" w:rsidRPr="00D307F7">
        <w:rPr>
          <w:rFonts w:asciiTheme="minorHAnsi" w:eastAsia="Cambria" w:hAnsiTheme="minorHAnsi"/>
          <w:color w:val="FF0000"/>
          <w:highlight w:val="yellow"/>
        </w:rPr>
        <w:t xml:space="preserve">underneath the plate sleeve </w:t>
      </w:r>
      <w:r w:rsidR="009E2F7B" w:rsidRPr="00D307F7">
        <w:rPr>
          <w:rFonts w:asciiTheme="minorHAnsi" w:eastAsia="Cambria" w:hAnsiTheme="minorHAnsi"/>
          <w:b/>
          <w:bCs/>
          <w:color w:val="FF0000"/>
          <w:highlight w:val="yellow"/>
        </w:rPr>
        <w:t>(Figure 1F).</w:t>
      </w:r>
      <w:r w:rsidR="009E2F7B" w:rsidRPr="00D307F7">
        <w:rPr>
          <w:rFonts w:asciiTheme="minorHAnsi" w:eastAsia="Cambria" w:hAnsiTheme="minorHAnsi"/>
          <w:color w:val="FF0000"/>
          <w:highlight w:val="yellow"/>
        </w:rPr>
        <w:t xml:space="preserve"> </w:t>
      </w:r>
    </w:p>
    <w:p w14:paraId="6A1273A1" w14:textId="26074284" w:rsidR="002C4AE5" w:rsidRPr="00195AA8" w:rsidRDefault="002C4AE5" w:rsidP="001466C3">
      <w:pPr>
        <w:pStyle w:val="ListParagraph"/>
        <w:ind w:left="0"/>
        <w:jc w:val="left"/>
        <w:rPr>
          <w:rFonts w:asciiTheme="minorHAnsi" w:hAnsiTheme="minorHAnsi" w:cstheme="minorHAnsi"/>
          <w:color w:val="auto"/>
          <w:highlight w:val="yellow"/>
        </w:rPr>
      </w:pPr>
    </w:p>
    <w:p w14:paraId="11CB92DB" w14:textId="77777777" w:rsidR="001466C3" w:rsidRPr="00195AA8" w:rsidRDefault="001466C3" w:rsidP="001466C3">
      <w:pPr>
        <w:widowControl w:val="0"/>
        <w:autoSpaceDE w:val="0"/>
        <w:autoSpaceDN w:val="0"/>
        <w:adjustRightInd w:val="0"/>
        <w:contextualSpacing/>
        <w:jc w:val="both"/>
        <w:rPr>
          <w:rFonts w:eastAsia="Cambria" w:cstheme="minorHAnsi"/>
          <w:highlight w:val="yellow"/>
        </w:rPr>
      </w:pPr>
    </w:p>
    <w:p w14:paraId="2F13FCC7" w14:textId="52D1F583" w:rsidR="001466C3" w:rsidRPr="00195AA8" w:rsidRDefault="001466C3" w:rsidP="001466C3">
      <w:pPr>
        <w:widowControl w:val="0"/>
        <w:autoSpaceDE w:val="0"/>
        <w:autoSpaceDN w:val="0"/>
        <w:adjustRightInd w:val="0"/>
        <w:contextualSpacing/>
        <w:jc w:val="both"/>
        <w:rPr>
          <w:rFonts w:eastAsia="Cambria" w:cstheme="minorHAnsi"/>
          <w:highlight w:val="yellow"/>
        </w:rPr>
      </w:pPr>
      <w:r w:rsidRPr="00195AA8">
        <w:rPr>
          <w:rFonts w:eastAsia="Cambria" w:cstheme="minorHAnsi"/>
          <w:highlight w:val="yellow"/>
        </w:rPr>
        <w:t xml:space="preserve">2.8. </w:t>
      </w:r>
      <w:r w:rsidRPr="001466C3">
        <w:rPr>
          <w:rFonts w:eastAsia="Cambria" w:cstheme="minorHAnsi"/>
          <w:color w:val="FF0000"/>
          <w:highlight w:val="yellow"/>
        </w:rPr>
        <w:t>Read the instructions to change the analyte names and reading timings (</w:t>
      </w:r>
      <w:r w:rsidRPr="001466C3">
        <w:rPr>
          <w:rFonts w:eastAsia="Cambria" w:cstheme="minorHAnsi"/>
          <w:b/>
          <w:bCs/>
          <w:color w:val="FF0000"/>
          <w:highlight w:val="yellow"/>
        </w:rPr>
        <w:t>Figure 2B</w:t>
      </w:r>
      <w:r w:rsidRPr="001466C3">
        <w:rPr>
          <w:rFonts w:eastAsia="Cambria" w:cstheme="minorHAnsi"/>
          <w:color w:val="FF0000"/>
          <w:highlight w:val="yellow"/>
        </w:rPr>
        <w:t xml:space="preserve">) </w:t>
      </w:r>
      <w:r w:rsidRPr="001466C3">
        <w:rPr>
          <w:rFonts w:eastAsia="Cambria" w:cstheme="minorHAnsi"/>
          <w:highlight w:val="yellow"/>
        </w:rPr>
        <w:t>to match those for the dipstick of interest (based on the manufacturer’s specifications) and insert new input via the text holder window on the screen (</w:t>
      </w:r>
      <w:r w:rsidRPr="001466C3">
        <w:rPr>
          <w:rFonts w:eastAsia="Cambria" w:cstheme="minorHAnsi"/>
          <w:b/>
          <w:bCs/>
          <w:highlight w:val="yellow"/>
        </w:rPr>
        <w:t>Figure 2C</w:t>
      </w:r>
      <w:r w:rsidRPr="001466C3">
        <w:rPr>
          <w:rFonts w:eastAsia="Cambria" w:cstheme="minorHAnsi"/>
          <w:highlight w:val="yellow"/>
        </w:rPr>
        <w:t>).</w:t>
      </w:r>
    </w:p>
    <w:p w14:paraId="31604920" w14:textId="55E220F2" w:rsidR="001466C3" w:rsidRPr="00195AA8" w:rsidRDefault="001466C3" w:rsidP="001466C3">
      <w:pPr>
        <w:widowControl w:val="0"/>
        <w:autoSpaceDE w:val="0"/>
        <w:autoSpaceDN w:val="0"/>
        <w:adjustRightInd w:val="0"/>
        <w:contextualSpacing/>
        <w:jc w:val="both"/>
        <w:rPr>
          <w:rFonts w:eastAsia="Times New Roman" w:cstheme="minorHAnsi"/>
          <w:highlight w:val="yellow"/>
        </w:rPr>
      </w:pPr>
    </w:p>
    <w:p w14:paraId="6BCBC401" w14:textId="5B0204AB" w:rsidR="001466C3" w:rsidRPr="001466C3" w:rsidRDefault="001466C3" w:rsidP="001466C3">
      <w:pPr>
        <w:widowControl w:val="0"/>
        <w:autoSpaceDE w:val="0"/>
        <w:autoSpaceDN w:val="0"/>
        <w:adjustRightInd w:val="0"/>
        <w:contextualSpacing/>
        <w:jc w:val="both"/>
        <w:rPr>
          <w:rFonts w:eastAsia="Times New Roman" w:cstheme="minorHAnsi"/>
          <w:highlight w:val="yellow"/>
        </w:rPr>
      </w:pPr>
      <w:r w:rsidRPr="00195AA8">
        <w:rPr>
          <w:rFonts w:eastAsia="Times New Roman" w:cstheme="minorHAnsi"/>
          <w:highlight w:val="yellow"/>
        </w:rPr>
        <w:t xml:space="preserve">2.9. </w:t>
      </w:r>
      <w:r w:rsidRPr="001466C3">
        <w:rPr>
          <w:rFonts w:eastAsia="Times New Roman" w:cstheme="minorHAnsi"/>
          <w:color w:val="FF0000"/>
          <w:highlight w:val="yellow"/>
        </w:rPr>
        <w:t>Read the instruction for phone alignment (</w:t>
      </w:r>
      <w:r w:rsidRPr="001466C3">
        <w:rPr>
          <w:rFonts w:eastAsia="Times New Roman" w:cstheme="minorHAnsi"/>
          <w:b/>
          <w:bCs/>
          <w:color w:val="FF0000"/>
          <w:highlight w:val="yellow"/>
        </w:rPr>
        <w:t>Figure 2D</w:t>
      </w:r>
      <w:r w:rsidRPr="001466C3">
        <w:rPr>
          <w:rFonts w:eastAsia="Times New Roman" w:cstheme="minorHAnsi"/>
          <w:color w:val="FF0000"/>
          <w:highlight w:val="yellow"/>
        </w:rPr>
        <w:t xml:space="preserve">) </w:t>
      </w:r>
      <w:r w:rsidRPr="001466C3">
        <w:rPr>
          <w:rFonts w:eastAsia="Times New Roman" w:cstheme="minorHAnsi"/>
          <w:highlight w:val="yellow"/>
        </w:rPr>
        <w:t xml:space="preserve">and align the phone accordingly so that the dipstick coincides with the boundaries of the black rectangular </w:t>
      </w:r>
      <w:r w:rsidRPr="001466C3">
        <w:rPr>
          <w:rFonts w:eastAsia="Times New Roman" w:cstheme="minorHAnsi"/>
          <w:color w:val="FF0000"/>
          <w:highlight w:val="yellow"/>
        </w:rPr>
        <w:t>overlay on screen (</w:t>
      </w:r>
      <w:r w:rsidRPr="001466C3">
        <w:rPr>
          <w:rFonts w:eastAsia="Times New Roman" w:cstheme="minorHAnsi"/>
          <w:b/>
          <w:bCs/>
          <w:color w:val="FF0000"/>
          <w:highlight w:val="yellow"/>
        </w:rPr>
        <w:t>Figure 2E</w:t>
      </w:r>
      <w:r w:rsidRPr="001466C3">
        <w:rPr>
          <w:rFonts w:eastAsia="Times New Roman" w:cstheme="minorHAnsi"/>
          <w:color w:val="FF0000"/>
          <w:highlight w:val="yellow"/>
        </w:rPr>
        <w:t>).</w:t>
      </w:r>
    </w:p>
    <w:p w14:paraId="5F16D953" w14:textId="77777777" w:rsidR="001466C3" w:rsidRPr="001466C3" w:rsidRDefault="001466C3" w:rsidP="001466C3">
      <w:pPr>
        <w:widowControl w:val="0"/>
        <w:autoSpaceDE w:val="0"/>
        <w:autoSpaceDN w:val="0"/>
        <w:adjustRightInd w:val="0"/>
        <w:contextualSpacing/>
        <w:jc w:val="both"/>
        <w:rPr>
          <w:rFonts w:eastAsia="Times New Roman" w:cstheme="minorHAnsi"/>
          <w:highlight w:val="yellow"/>
        </w:rPr>
      </w:pPr>
    </w:p>
    <w:p w14:paraId="2CE61406" w14:textId="3FECAABA" w:rsidR="001466C3" w:rsidRPr="00195AA8" w:rsidRDefault="001466C3" w:rsidP="001466C3">
      <w:pPr>
        <w:rPr>
          <w:rFonts w:eastAsia="Cambria" w:cstheme="minorHAnsi"/>
          <w:highlight w:val="yellow"/>
        </w:rPr>
      </w:pPr>
      <w:r w:rsidRPr="00195AA8">
        <w:rPr>
          <w:rFonts w:cstheme="minorHAnsi"/>
          <w:highlight w:val="yellow"/>
        </w:rPr>
        <w:t xml:space="preserve">3.2. Initiate the test by </w:t>
      </w:r>
      <w:r w:rsidRPr="00195AA8">
        <w:rPr>
          <w:rFonts w:eastAsia="Cambria" w:cstheme="minorHAnsi"/>
          <w:highlight w:val="yellow"/>
        </w:rPr>
        <w:t xml:space="preserve">pushing the slide into the plate sleeve until it is stopped by the base plate stop. </w:t>
      </w:r>
    </w:p>
    <w:p w14:paraId="119B07EB" w14:textId="77777777" w:rsidR="001466C3" w:rsidRPr="00195AA8" w:rsidRDefault="001466C3" w:rsidP="001466C3">
      <w:pPr>
        <w:pStyle w:val="ListParagraph"/>
        <w:ind w:left="0"/>
        <w:jc w:val="left"/>
        <w:rPr>
          <w:rFonts w:asciiTheme="minorHAnsi" w:eastAsia="Cambria" w:hAnsiTheme="minorHAnsi" w:cstheme="minorHAnsi"/>
          <w:color w:val="auto"/>
          <w:highlight w:val="yellow"/>
        </w:rPr>
      </w:pPr>
    </w:p>
    <w:p w14:paraId="038B7EC4" w14:textId="77777777" w:rsidR="001466C3" w:rsidRPr="00195AA8" w:rsidRDefault="001466C3" w:rsidP="001466C3">
      <w:pPr>
        <w:pStyle w:val="ListParagraph"/>
        <w:ind w:left="0"/>
        <w:jc w:val="left"/>
        <w:rPr>
          <w:rFonts w:asciiTheme="minorHAnsi" w:eastAsia="Cambria" w:hAnsiTheme="minorHAnsi" w:cstheme="minorHAnsi"/>
          <w:color w:val="auto"/>
        </w:rPr>
      </w:pPr>
      <w:r w:rsidRPr="00195AA8">
        <w:rPr>
          <w:rFonts w:asciiTheme="minorHAnsi" w:eastAsia="Cambria" w:hAnsiTheme="minorHAnsi" w:cstheme="minorHAnsi"/>
          <w:color w:val="auto"/>
          <w:highlight w:val="yellow"/>
        </w:rPr>
        <w:t>NOTE: Urine should make contact with dipstick pad when the QR code is in the field of view of the cell phone. After reading the QR code, the application will open a window to analyze the color changes (</w:t>
      </w:r>
      <w:r w:rsidRPr="00195AA8">
        <w:rPr>
          <w:rFonts w:asciiTheme="minorHAnsi" w:eastAsia="Cambria" w:hAnsiTheme="minorHAnsi" w:cstheme="minorHAnsi"/>
          <w:b/>
          <w:bCs/>
          <w:color w:val="auto"/>
          <w:highlight w:val="yellow"/>
        </w:rPr>
        <w:t>Figure 2G)</w:t>
      </w:r>
      <w:r w:rsidRPr="00195AA8">
        <w:rPr>
          <w:rFonts w:asciiTheme="minorHAnsi" w:eastAsia="Cambria" w:hAnsiTheme="minorHAnsi" w:cstheme="minorHAnsi"/>
          <w:color w:val="auto"/>
          <w:highlight w:val="yellow"/>
        </w:rPr>
        <w:t xml:space="preserve"> and show the results automatically </w:t>
      </w:r>
      <w:r w:rsidRPr="00195AA8">
        <w:rPr>
          <w:rFonts w:asciiTheme="minorHAnsi" w:eastAsia="Cambria" w:hAnsiTheme="minorHAnsi" w:cstheme="minorHAnsi"/>
          <w:color w:val="FF0000"/>
          <w:highlight w:val="yellow"/>
        </w:rPr>
        <w:t>within the same window (</w:t>
      </w:r>
      <w:r w:rsidRPr="00195AA8">
        <w:rPr>
          <w:rFonts w:asciiTheme="minorHAnsi" w:eastAsia="Cambria" w:hAnsiTheme="minorHAnsi" w:cstheme="minorHAnsi"/>
          <w:b/>
          <w:bCs/>
          <w:color w:val="FF0000"/>
          <w:highlight w:val="yellow"/>
        </w:rPr>
        <w:t>figure 2H</w:t>
      </w:r>
      <w:r w:rsidRPr="00195AA8">
        <w:rPr>
          <w:rFonts w:asciiTheme="minorHAnsi" w:eastAsia="Cambria" w:hAnsiTheme="minorHAnsi" w:cstheme="minorHAnsi"/>
          <w:color w:val="FF0000"/>
          <w:highlight w:val="yellow"/>
        </w:rPr>
        <w:t>)</w:t>
      </w:r>
      <w:r w:rsidRPr="00195AA8">
        <w:rPr>
          <w:rFonts w:asciiTheme="minorHAnsi" w:eastAsia="Cambria" w:hAnsiTheme="minorHAnsi" w:cstheme="minorHAnsi"/>
          <w:color w:val="FF0000"/>
        </w:rPr>
        <w:t>.</w:t>
      </w:r>
    </w:p>
    <w:p w14:paraId="03CEBF33" w14:textId="77777777" w:rsidR="0070299B" w:rsidRPr="00195AA8" w:rsidRDefault="002C4AE5"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color w:val="323130"/>
        </w:rPr>
        <w:br/>
      </w:r>
      <w:r w:rsidRPr="00195AA8">
        <w:rPr>
          <w:rFonts w:asciiTheme="minorHAnsi" w:hAnsiTheme="minorHAnsi" w:cstheme="minorHAnsi"/>
        </w:rPr>
        <w:t>2. Is Figure 2 correct? References are made to Figure 2I but Figure 2 does not have Panel I.</w:t>
      </w:r>
    </w:p>
    <w:p w14:paraId="17E36685" w14:textId="43852C56" w:rsidR="0070299B" w:rsidRPr="00195AA8" w:rsidRDefault="00975B4B"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rPr>
        <w:t xml:space="preserve">- </w:t>
      </w:r>
      <w:r w:rsidR="0070299B" w:rsidRPr="00195AA8">
        <w:rPr>
          <w:rFonts w:asciiTheme="minorHAnsi" w:hAnsiTheme="minorHAnsi" w:cstheme="minorHAnsi"/>
        </w:rPr>
        <w:t>The references to Figure 2 are now corrected</w:t>
      </w:r>
      <w:r w:rsidRPr="00195AA8">
        <w:rPr>
          <w:rFonts w:asciiTheme="minorHAnsi" w:hAnsiTheme="minorHAnsi" w:cstheme="minorHAnsi"/>
        </w:rPr>
        <w:t xml:space="preserve"> in the revised manuscrip</w:t>
      </w:r>
      <w:r w:rsidR="00953F9E">
        <w:rPr>
          <w:rFonts w:asciiTheme="minorHAnsi" w:hAnsiTheme="minorHAnsi" w:cstheme="minorHAnsi"/>
        </w:rPr>
        <w:t xml:space="preserve">t. </w:t>
      </w:r>
    </w:p>
    <w:p w14:paraId="729BBBAB" w14:textId="77777777" w:rsidR="0070299B" w:rsidRPr="00195AA8" w:rsidRDefault="0070299B" w:rsidP="002C4AE5">
      <w:pPr>
        <w:pStyle w:val="NormalWeb"/>
        <w:shd w:val="clear" w:color="auto" w:fill="FFFFFF"/>
        <w:textAlignment w:val="baseline"/>
        <w:rPr>
          <w:rFonts w:asciiTheme="minorHAnsi" w:hAnsiTheme="minorHAnsi" w:cstheme="minorHAnsi"/>
        </w:rPr>
      </w:pPr>
    </w:p>
    <w:p w14:paraId="7090F010" w14:textId="56A432C7" w:rsidR="002C4AE5" w:rsidRPr="00195AA8" w:rsidRDefault="002C4AE5"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rPr>
        <w:t>3. Figure 6: Please label the panels (A and B). Currently, there are no panel labels. Additionally, do the phone brands matter? If not, the phones be referred to Phone 1 and Phone 2?</w:t>
      </w:r>
    </w:p>
    <w:p w14:paraId="0A7C5D3E" w14:textId="5BC48EB6" w:rsidR="0070299B" w:rsidRPr="00195AA8" w:rsidRDefault="0070299B" w:rsidP="002C4AE5">
      <w:pPr>
        <w:pStyle w:val="NormalWeb"/>
        <w:shd w:val="clear" w:color="auto" w:fill="FFFFFF"/>
        <w:textAlignment w:val="baseline"/>
        <w:rPr>
          <w:rFonts w:asciiTheme="minorHAnsi" w:hAnsiTheme="minorHAnsi" w:cstheme="minorHAnsi"/>
        </w:rPr>
      </w:pPr>
      <w:r w:rsidRPr="00195AA8">
        <w:rPr>
          <w:rFonts w:asciiTheme="minorHAnsi" w:hAnsiTheme="minorHAnsi" w:cstheme="minorHAnsi"/>
        </w:rPr>
        <w:lastRenderedPageBreak/>
        <w:t>The panel labels in Figure 6 have been corrected as shown below</w:t>
      </w:r>
    </w:p>
    <w:p w14:paraId="6017042F" w14:textId="22C5DD4C" w:rsidR="0070299B" w:rsidRPr="00195AA8" w:rsidRDefault="0070299B" w:rsidP="002C4AE5">
      <w:pPr>
        <w:pStyle w:val="NormalWeb"/>
        <w:shd w:val="clear" w:color="auto" w:fill="FFFFFF"/>
        <w:textAlignment w:val="baseline"/>
        <w:rPr>
          <w:rFonts w:asciiTheme="minorHAnsi" w:hAnsiTheme="minorHAnsi" w:cstheme="minorHAnsi"/>
          <w:color w:val="323130"/>
        </w:rPr>
      </w:pPr>
      <w:r w:rsidRPr="00195AA8">
        <w:rPr>
          <w:rFonts w:asciiTheme="minorHAnsi" w:hAnsiTheme="minorHAnsi" w:cstheme="minorHAnsi"/>
          <w:noProof/>
          <w:color w:val="323130"/>
        </w:rPr>
        <w:drawing>
          <wp:inline distT="0" distB="0" distL="0" distR="0" wp14:anchorId="1BC7766B" wp14:editId="351AA875">
            <wp:extent cx="5943600" cy="36576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6_updat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657600"/>
                    </a:xfrm>
                    <a:prstGeom prst="rect">
                      <a:avLst/>
                    </a:prstGeom>
                  </pic:spPr>
                </pic:pic>
              </a:graphicData>
            </a:graphic>
          </wp:inline>
        </w:drawing>
      </w:r>
    </w:p>
    <w:p w14:paraId="03568276" w14:textId="006CCFFA" w:rsidR="002C4AE5" w:rsidRPr="00195AA8" w:rsidRDefault="002C4AE5" w:rsidP="002C4AE5">
      <w:pPr>
        <w:pStyle w:val="NormalWeb"/>
        <w:shd w:val="clear" w:color="auto" w:fill="FFFFFF"/>
        <w:spacing w:before="0" w:after="0"/>
        <w:textAlignment w:val="baseline"/>
        <w:rPr>
          <w:rFonts w:asciiTheme="minorHAnsi" w:hAnsiTheme="minorHAnsi" w:cstheme="minorHAnsi"/>
        </w:rPr>
      </w:pPr>
      <w:r w:rsidRPr="00195AA8">
        <w:rPr>
          <w:rFonts w:asciiTheme="minorHAnsi" w:hAnsiTheme="minorHAnsi" w:cstheme="minorHAnsi"/>
          <w:color w:val="323130"/>
        </w:rPr>
        <w:br/>
      </w:r>
      <w:r w:rsidRPr="00195AA8">
        <w:rPr>
          <w:rFonts w:asciiTheme="minorHAnsi" w:hAnsiTheme="minorHAnsi" w:cstheme="minorHAnsi"/>
          <w:color w:val="323130"/>
        </w:rPr>
        <w:br/>
      </w:r>
      <w:r w:rsidR="00975B4B" w:rsidRPr="00195AA8">
        <w:rPr>
          <w:rFonts w:asciiTheme="minorHAnsi" w:hAnsiTheme="minorHAnsi" w:cstheme="minorHAnsi"/>
        </w:rPr>
        <w:t>The phones are now referred as phone 1 and phone 2 and the manuscript is updated accordingly.</w:t>
      </w:r>
    </w:p>
    <w:p w14:paraId="5012F01A" w14:textId="77777777" w:rsidR="00975B4B" w:rsidRPr="00195AA8" w:rsidRDefault="00975B4B" w:rsidP="00975B4B">
      <w:pPr>
        <w:pStyle w:val="NormalWeb"/>
        <w:shd w:val="clear" w:color="auto" w:fill="FFFFFF"/>
        <w:textAlignment w:val="baseline"/>
        <w:rPr>
          <w:rFonts w:asciiTheme="minorHAnsi" w:hAnsiTheme="minorHAnsi" w:cstheme="minorHAnsi"/>
          <w:u w:val="single"/>
        </w:rPr>
      </w:pPr>
      <w:r w:rsidRPr="00195AA8">
        <w:rPr>
          <w:rFonts w:asciiTheme="minorHAnsi" w:hAnsiTheme="minorHAnsi" w:cstheme="minorHAnsi"/>
          <w:u w:val="single"/>
        </w:rPr>
        <w:t>Updated texts:</w:t>
      </w:r>
    </w:p>
    <w:p w14:paraId="330C6D88" w14:textId="77777777" w:rsidR="00975B4B" w:rsidRPr="00195AA8" w:rsidRDefault="00975B4B" w:rsidP="00975B4B">
      <w:pPr>
        <w:pStyle w:val="NormalWeb"/>
        <w:spacing w:before="0" w:beforeAutospacing="0" w:after="0" w:afterAutospacing="0"/>
        <w:contextualSpacing/>
        <w:rPr>
          <w:rFonts w:asciiTheme="minorHAnsi" w:hAnsiTheme="minorHAnsi" w:cstheme="minorHAnsi"/>
          <w:b/>
        </w:rPr>
      </w:pPr>
      <w:r w:rsidRPr="00195AA8">
        <w:rPr>
          <w:rFonts w:asciiTheme="minorHAnsi" w:hAnsiTheme="minorHAnsi" w:cstheme="minorHAnsi"/>
          <w:b/>
        </w:rPr>
        <w:t xml:space="preserve">REPRESENTATIVE RESULTS: </w:t>
      </w:r>
    </w:p>
    <w:p w14:paraId="69735E91" w14:textId="3406E3A8" w:rsidR="00975B4B" w:rsidRPr="00195AA8" w:rsidRDefault="00975B4B" w:rsidP="002C4AE5">
      <w:pPr>
        <w:pStyle w:val="NormalWeb"/>
        <w:shd w:val="clear" w:color="auto" w:fill="FFFFFF"/>
        <w:spacing w:before="0" w:after="0"/>
        <w:textAlignment w:val="baseline"/>
        <w:rPr>
          <w:rFonts w:asciiTheme="minorHAnsi" w:hAnsiTheme="minorHAnsi" w:cstheme="minorHAnsi"/>
          <w:color w:val="323130"/>
        </w:rPr>
      </w:pPr>
      <w:r w:rsidRPr="00195AA8">
        <w:rPr>
          <w:rFonts w:asciiTheme="minorHAnsi" w:hAnsiTheme="minorHAnsi" w:cstheme="minorHAnsi"/>
        </w:rPr>
        <w:t xml:space="preserve">A urinalysis test was performed with </w:t>
      </w:r>
      <w:r w:rsidRPr="00195AA8">
        <w:rPr>
          <w:rFonts w:asciiTheme="minorHAnsi" w:hAnsiTheme="minorHAnsi" w:cstheme="minorHAnsi"/>
          <w:color w:val="FF0000"/>
        </w:rPr>
        <w:t xml:space="preserve">a high-quality smartphone: phone 1 </w:t>
      </w:r>
      <w:r w:rsidRPr="00195AA8">
        <w:rPr>
          <w:rFonts w:asciiTheme="minorHAnsi" w:hAnsiTheme="minorHAnsi" w:cstheme="minorHAnsi"/>
        </w:rPr>
        <w:t>(</w:t>
      </w:r>
      <w:r w:rsidRPr="00195AA8">
        <w:rPr>
          <w:rFonts w:asciiTheme="minorHAnsi" w:hAnsiTheme="minorHAnsi" w:cstheme="minorHAnsi"/>
          <w:shd w:val="clear" w:color="auto" w:fill="FFFFFF"/>
          <w:lang w:eastAsia="en-IN"/>
        </w:rPr>
        <w:t xml:space="preserve">image resolution: 8000-pixels x 6000-pixels). </w:t>
      </w:r>
      <w:r w:rsidRPr="00195AA8">
        <w:rPr>
          <w:rFonts w:asciiTheme="minorHAnsi" w:hAnsiTheme="minorHAnsi" w:cstheme="minorHAnsi"/>
        </w:rPr>
        <w:t xml:space="preserve">Representative results are shown in </w:t>
      </w:r>
      <w:r w:rsidRPr="00195AA8">
        <w:rPr>
          <w:rFonts w:asciiTheme="minorHAnsi" w:hAnsiTheme="minorHAnsi" w:cstheme="minorHAnsi"/>
          <w:b/>
          <w:bCs/>
        </w:rPr>
        <w:t>Figure 6</w:t>
      </w:r>
      <w:r w:rsidRPr="00195AA8">
        <w:rPr>
          <w:rFonts w:asciiTheme="minorHAnsi" w:hAnsiTheme="minorHAnsi" w:cstheme="minorHAnsi"/>
        </w:rPr>
        <w:t xml:space="preserve">. We conducted tests with de-ionized water and commercial urine (both standard composition and with high glucose). The color pads on the dipstick change in time in response to the colorimetric reaction of the urine with the analytes in the dipstick. The error bars in </w:t>
      </w:r>
      <w:r w:rsidRPr="00195AA8">
        <w:rPr>
          <w:rFonts w:asciiTheme="minorHAnsi" w:hAnsiTheme="minorHAnsi" w:cstheme="minorHAnsi"/>
          <w:b/>
          <w:bCs/>
        </w:rPr>
        <w:t>Figure 6</w:t>
      </w:r>
      <w:r w:rsidRPr="00195AA8">
        <w:rPr>
          <w:rFonts w:asciiTheme="minorHAnsi" w:hAnsiTheme="minorHAnsi" w:cstheme="minorHAnsi"/>
        </w:rPr>
        <w:t xml:space="preserve"> represents the standard deviation yielded for three consecutive measurements of each sample recorded by the two smartphones. </w:t>
      </w:r>
      <w:r w:rsidRPr="00195AA8">
        <w:rPr>
          <w:rFonts w:asciiTheme="minorHAnsi" w:hAnsiTheme="minorHAnsi" w:cstheme="minorHAnsi"/>
          <w:b/>
          <w:bCs/>
        </w:rPr>
        <w:t>Figure 6A</w:t>
      </w:r>
      <w:r w:rsidRPr="00195AA8">
        <w:rPr>
          <w:rFonts w:asciiTheme="minorHAnsi" w:hAnsiTheme="minorHAnsi" w:cstheme="minorHAnsi"/>
        </w:rPr>
        <w:t xml:space="preserve"> plots the response for the glucose pad over time for the different test conditions. For the brand of dipstick used, the recommended readout time for the glucose measurement is 30 seconds. As expected, the color of the dipstick does not change over this interval for water, the final value for the standard urine matches with the “normal” urinary glucose threshold level (160-180 mg/dL), and the final value for the “high glucose” condition is elevated above the normal value. Importantly, note that the correct value is not attained until </w:t>
      </w:r>
      <w:r w:rsidRPr="00195AA8">
        <w:rPr>
          <w:rFonts w:asciiTheme="minorHAnsi" w:hAnsiTheme="minorHAnsi" w:cstheme="minorHAnsi"/>
        </w:rPr>
        <w:lastRenderedPageBreak/>
        <w:t xml:space="preserve">30 seconds, which illustrates the importance of setting the timing readout interval correctly in Step 2.8. The same experiment was performed with another </w:t>
      </w:r>
      <w:r w:rsidRPr="00195AA8">
        <w:rPr>
          <w:rFonts w:asciiTheme="minorHAnsi" w:hAnsiTheme="minorHAnsi" w:cstheme="minorHAnsi"/>
          <w:shd w:val="clear" w:color="auto" w:fill="FFFFFF"/>
          <w:lang w:eastAsia="en-IN"/>
        </w:rPr>
        <w:t xml:space="preserve">smartphone having </w:t>
      </w:r>
      <w:r w:rsidRPr="00195AA8">
        <w:rPr>
          <w:rFonts w:asciiTheme="minorHAnsi" w:hAnsiTheme="minorHAnsi" w:cstheme="minorHAnsi"/>
          <w:color w:val="FF0000"/>
          <w:shd w:val="clear" w:color="auto" w:fill="FFFFFF"/>
          <w:lang w:eastAsia="en-IN"/>
        </w:rPr>
        <w:t xml:space="preserve">a lower image resolution: phone 2 </w:t>
      </w:r>
      <w:r w:rsidRPr="00195AA8">
        <w:rPr>
          <w:rFonts w:asciiTheme="minorHAnsi" w:hAnsiTheme="minorHAnsi" w:cstheme="minorHAnsi"/>
          <w:shd w:val="clear" w:color="auto" w:fill="FFFFFF"/>
          <w:lang w:eastAsia="en-IN"/>
        </w:rPr>
        <w:t xml:space="preserve">(Image resolution: 3264-pixels x 2448-pixels). Due to the difference in camera resolution, a significant difference from the previous results is observed in the image color and quality while capturing images of the dipstick panel, as shown in </w:t>
      </w:r>
      <w:r w:rsidRPr="00195AA8">
        <w:rPr>
          <w:rFonts w:asciiTheme="minorHAnsi" w:hAnsiTheme="minorHAnsi" w:cstheme="minorHAnsi"/>
          <w:b/>
          <w:bCs/>
          <w:shd w:val="clear" w:color="auto" w:fill="FFFFFF"/>
          <w:lang w:eastAsia="en-IN"/>
        </w:rPr>
        <w:t>Figure 6B</w:t>
      </w:r>
      <w:r w:rsidRPr="00195AA8">
        <w:rPr>
          <w:rFonts w:asciiTheme="minorHAnsi" w:hAnsiTheme="minorHAnsi" w:cstheme="minorHAnsi"/>
          <w:shd w:val="clear" w:color="auto" w:fill="FFFFFF"/>
          <w:lang w:eastAsia="en-IN"/>
        </w:rPr>
        <w:t>.</w:t>
      </w:r>
    </w:p>
    <w:p w14:paraId="729A60BB" w14:textId="7DA00B38" w:rsidR="00195AA8" w:rsidRPr="006C03D0" w:rsidRDefault="00195AA8" w:rsidP="00195AA8">
      <w:pPr>
        <w:pStyle w:val="NormalWeb"/>
        <w:spacing w:before="0" w:beforeAutospacing="0" w:after="0" w:afterAutospacing="0"/>
        <w:contextualSpacing/>
        <w:rPr>
          <w:rFonts w:asciiTheme="minorHAnsi" w:hAnsiTheme="minorHAnsi" w:cstheme="minorHAnsi"/>
        </w:rPr>
      </w:pPr>
      <w:r w:rsidRPr="006C03D0">
        <w:rPr>
          <w:rFonts w:asciiTheme="minorHAnsi" w:hAnsiTheme="minorHAnsi" w:cstheme="minorHAnsi"/>
          <w:b/>
          <w:bCs/>
        </w:rPr>
        <w:t>Figure 6:</w:t>
      </w:r>
      <w:r w:rsidRPr="006C03D0">
        <w:rPr>
          <w:rFonts w:asciiTheme="minorHAnsi" w:hAnsiTheme="minorHAnsi" w:cstheme="minorHAnsi"/>
          <w:b/>
        </w:rPr>
        <w:t xml:space="preserve"> Urinalysis result for the glucose pad with two different smartphones for three types of samples.</w:t>
      </w:r>
      <w:r w:rsidRPr="006C03D0">
        <w:rPr>
          <w:rFonts w:asciiTheme="minorHAnsi" w:hAnsiTheme="minorHAnsi" w:cstheme="minorHAnsi"/>
        </w:rPr>
        <w:t xml:space="preserve"> A) Response characteristics of the glucose pad over time for the different test conditions recorded with </w:t>
      </w:r>
      <w:r>
        <w:rPr>
          <w:rFonts w:asciiTheme="minorHAnsi" w:hAnsiTheme="minorHAnsi" w:cstheme="minorHAnsi"/>
        </w:rPr>
        <w:t>a high</w:t>
      </w:r>
      <w:r w:rsidR="00E04852">
        <w:rPr>
          <w:rFonts w:asciiTheme="minorHAnsi" w:hAnsiTheme="minorHAnsi" w:cstheme="minorHAnsi"/>
        </w:rPr>
        <w:t>-</w:t>
      </w:r>
      <w:r>
        <w:rPr>
          <w:rFonts w:asciiTheme="minorHAnsi" w:hAnsiTheme="minorHAnsi" w:cstheme="minorHAnsi"/>
        </w:rPr>
        <w:t>camera</w:t>
      </w:r>
      <w:r w:rsidR="00E04852">
        <w:rPr>
          <w:rFonts w:asciiTheme="minorHAnsi" w:hAnsiTheme="minorHAnsi" w:cstheme="minorHAnsi"/>
        </w:rPr>
        <w:t>-</w:t>
      </w:r>
      <w:r>
        <w:rPr>
          <w:rFonts w:asciiTheme="minorHAnsi" w:hAnsiTheme="minorHAnsi" w:cstheme="minorHAnsi"/>
        </w:rPr>
        <w:t xml:space="preserve">resolution </w:t>
      </w:r>
      <w:r w:rsidRPr="00D307F7">
        <w:rPr>
          <w:rFonts w:asciiTheme="minorHAnsi" w:hAnsiTheme="minorHAnsi" w:cstheme="minorHAnsi"/>
          <w:color w:val="FF0000"/>
        </w:rPr>
        <w:t xml:space="preserve">camera phone (phone1). </w:t>
      </w:r>
      <w:r w:rsidRPr="006C03D0">
        <w:rPr>
          <w:rFonts w:asciiTheme="minorHAnsi" w:hAnsiTheme="minorHAnsi" w:cstheme="minorHAnsi"/>
        </w:rPr>
        <w:t>B) Response characteristics of the glucose pad over time for the different test conditions recorded with</w:t>
      </w:r>
      <w:r>
        <w:rPr>
          <w:rFonts w:asciiTheme="minorHAnsi" w:hAnsiTheme="minorHAnsi" w:cstheme="minorHAnsi"/>
        </w:rPr>
        <w:t xml:space="preserve"> a low</w:t>
      </w:r>
      <w:r w:rsidR="00E04852">
        <w:rPr>
          <w:rFonts w:asciiTheme="minorHAnsi" w:hAnsiTheme="minorHAnsi" w:cstheme="minorHAnsi"/>
        </w:rPr>
        <w:t>-</w:t>
      </w:r>
      <w:r>
        <w:rPr>
          <w:rFonts w:asciiTheme="minorHAnsi" w:hAnsiTheme="minorHAnsi" w:cstheme="minorHAnsi"/>
        </w:rPr>
        <w:t xml:space="preserve">resolution </w:t>
      </w:r>
      <w:r w:rsidRPr="00D307F7">
        <w:rPr>
          <w:rFonts w:asciiTheme="minorHAnsi" w:hAnsiTheme="minorHAnsi" w:cstheme="minorHAnsi"/>
          <w:color w:val="FF0000"/>
        </w:rPr>
        <w:t xml:space="preserve">camera phone (phone 2). </w:t>
      </w:r>
      <w:r w:rsidRPr="006C03D0">
        <w:rPr>
          <w:rFonts w:asciiTheme="minorHAnsi" w:hAnsiTheme="minorHAnsi" w:cstheme="minorHAnsi"/>
        </w:rPr>
        <w:t>The readout at 30 seconds corresponds with the desired timing for the manufacturer.</w:t>
      </w:r>
    </w:p>
    <w:p w14:paraId="78F35778" w14:textId="77777777" w:rsidR="004A2270" w:rsidRPr="00195AA8" w:rsidRDefault="00CF38DC">
      <w:pPr>
        <w:rPr>
          <w:rFonts w:cstheme="minorHAnsi"/>
        </w:rPr>
      </w:pPr>
    </w:p>
    <w:sectPr w:rsidR="004A2270" w:rsidRPr="00195AA8" w:rsidSect="0025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40889"/>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C00064"/>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E5"/>
    <w:rsid w:val="000B51AD"/>
    <w:rsid w:val="001466C3"/>
    <w:rsid w:val="00172E3B"/>
    <w:rsid w:val="00195AA8"/>
    <w:rsid w:val="00252EF1"/>
    <w:rsid w:val="002C4AE5"/>
    <w:rsid w:val="0070299B"/>
    <w:rsid w:val="00953F9E"/>
    <w:rsid w:val="00975B4B"/>
    <w:rsid w:val="009A3FA8"/>
    <w:rsid w:val="009E2F7B"/>
    <w:rsid w:val="00CF38DC"/>
    <w:rsid w:val="00E04852"/>
    <w:rsid w:val="00F0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F49D"/>
  <w15:chartTrackingRefBased/>
  <w15:docId w15:val="{DDF6EF08-858E-A249-B982-A4ED9FA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E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C4AE5"/>
    <w:rPr>
      <w:b/>
      <w:bCs/>
    </w:rPr>
  </w:style>
  <w:style w:type="character" w:styleId="Hyperlink">
    <w:name w:val="Hyperlink"/>
    <w:basedOn w:val="DefaultParagraphFont"/>
    <w:uiPriority w:val="99"/>
    <w:semiHidden/>
    <w:unhideWhenUsed/>
    <w:rsid w:val="002C4AE5"/>
    <w:rPr>
      <w:color w:val="0000FF"/>
      <w:u w:val="single"/>
    </w:rPr>
  </w:style>
  <w:style w:type="paragraph" w:styleId="ListParagraph">
    <w:name w:val="List Paragraph"/>
    <w:basedOn w:val="Normal"/>
    <w:uiPriority w:val="34"/>
    <w:qFormat/>
    <w:rsid w:val="002C4AE5"/>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172E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2E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6076">
      <w:bodyDiv w:val="1"/>
      <w:marLeft w:val="0"/>
      <w:marRight w:val="0"/>
      <w:marTop w:val="0"/>
      <w:marBottom w:val="0"/>
      <w:divBdr>
        <w:top w:val="none" w:sz="0" w:space="0" w:color="auto"/>
        <w:left w:val="none" w:sz="0" w:space="0" w:color="auto"/>
        <w:bottom w:val="none" w:sz="0" w:space="0" w:color="auto"/>
        <w:right w:val="none" w:sz="0" w:space="0" w:color="auto"/>
      </w:divBdr>
      <w:divsChild>
        <w:div w:id="123936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269081">
              <w:marLeft w:val="0"/>
              <w:marRight w:val="0"/>
              <w:marTop w:val="0"/>
              <w:marBottom w:val="0"/>
              <w:divBdr>
                <w:top w:val="none" w:sz="0" w:space="0" w:color="auto"/>
                <w:left w:val="none" w:sz="0" w:space="0" w:color="auto"/>
                <w:bottom w:val="none" w:sz="0" w:space="0" w:color="auto"/>
                <w:right w:val="none" w:sz="0" w:space="0" w:color="auto"/>
              </w:divBdr>
              <w:divsChild>
                <w:div w:id="10051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2020-08-18T18:04:00Z</dcterms:created>
  <dcterms:modified xsi:type="dcterms:W3CDTF">2020-08-18T18:04:00Z</dcterms:modified>
</cp:coreProperties>
</file>