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:rsidR="001059EB" w:rsidRPr="00006387" w:rsidRDefault="001059EB" w:rsidP="00D85731">
      <w:pPr>
        <w:rPr>
          <w:rFonts w:ascii="Helvetica Neue" w:hAnsi="Helvetica Neue"/>
          <w:b/>
          <w:sz w:val="36"/>
          <w:u w:val="single"/>
        </w:rPr>
      </w:pPr>
      <w:r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Generation and Quantitative Characterization of Functional and Polarized Biliary Epithelial Cysts</w:t>
      </w:r>
    </w:p>
    <w:p w:rsidR="00FD7E02" w:rsidRDefault="00D85731" w:rsidP="00FD7E02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059EB">
        <w:rPr>
          <w:rFonts w:ascii="Helvetica Neue" w:hAnsi="Helvetica Neue"/>
          <w:b/>
          <w:sz w:val="36"/>
          <w:u w:val="single"/>
        </w:rPr>
        <w:t>25/</w:t>
      </w:r>
      <w:r w:rsidR="00FD7E02">
        <w:rPr>
          <w:rFonts w:ascii="Helvetica Neue" w:hAnsi="Helvetica Neue"/>
          <w:b/>
          <w:sz w:val="36"/>
          <w:u w:val="single"/>
        </w:rPr>
        <w:t>11/20</w:t>
      </w: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:rsidTr="00C07746">
        <w:trPr>
          <w:trHeight w:val="564"/>
        </w:trPr>
        <w:tc>
          <w:tcPr>
            <w:tcW w:w="97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1059EB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1059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Latifa Bouzhir</w:t>
            </w:r>
          </w:p>
        </w:tc>
        <w:tc>
          <w:tcPr>
            <w:tcW w:w="5940" w:type="dxa"/>
          </w:tcPr>
          <w:p w:rsidR="00C07746" w:rsidRPr="00683ED0" w:rsidRDefault="001059EB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hyperlink r:id="rId7" w:history="1">
              <w:r w:rsidRPr="001059EB">
                <w:rPr>
                  <w:rFonts w:ascii="Roboto" w:eastAsia="Times New Roman" w:hAnsi="Roboto"/>
                  <w:color w:val="000000"/>
                  <w:lang w:val="fr-FR"/>
                </w:rPr>
                <w:t>Physiopathogénèse et traitement des maladies du foie, Université Paris-Saclay, Inserm U1193</w:t>
              </w:r>
            </w:hyperlink>
            <w:r w:rsidR="00683ED0" w:rsidRPr="00683ED0">
              <w:rPr>
                <w:rFonts w:ascii="Roboto" w:eastAsia="Times New Roman" w:hAnsi="Roboto"/>
                <w:color w:val="000000"/>
                <w:lang w:val="fr-FR"/>
              </w:rPr>
              <w:t>,</w:t>
            </w:r>
            <w:r w:rsidR="00683ED0">
              <w:rPr>
                <w:rFonts w:ascii="Roboto" w:eastAsia="Times New Roman" w:hAnsi="Roboto"/>
                <w:color w:val="000000"/>
                <w:lang w:val="fr-FR"/>
              </w:rPr>
              <w:t xml:space="preserve"> </w:t>
            </w:r>
            <w:r w:rsidR="00683ED0" w:rsidRPr="00683ED0">
              <w:rPr>
                <w:rFonts w:hAnsiTheme="minorHAnsi" w:cstheme="minorHAnsi"/>
                <w:bCs/>
                <w:lang w:val="fr-FR"/>
              </w:rPr>
              <w:t>Orsay, Cedex, France</w:t>
            </w:r>
          </w:p>
        </w:tc>
      </w:tr>
      <w:tr w:rsidR="00C07746" w:rsidRPr="001059EB" w:rsidTr="00C07746">
        <w:trPr>
          <w:trHeight w:val="18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1059EB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1059EB" w:rsidTr="00C07746">
        <w:trPr>
          <w:trHeight w:val="18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1059EB" w:rsidTr="00C07746">
        <w:trPr>
          <w:trHeight w:val="188"/>
        </w:trPr>
        <w:tc>
          <w:tcPr>
            <w:tcW w:w="979" w:type="dxa"/>
            <w:vMerge w:val="restart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 w:val="restart"/>
          </w:tcPr>
          <w:p w:rsidR="00C07746" w:rsidRPr="00D04C6A" w:rsidRDefault="001059EB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>Emilie Gontran</w:t>
            </w:r>
          </w:p>
        </w:tc>
        <w:tc>
          <w:tcPr>
            <w:tcW w:w="5940" w:type="dxa"/>
          </w:tcPr>
          <w:p w:rsidR="00C07746" w:rsidRPr="00683ED0" w:rsidRDefault="001059EB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hyperlink r:id="rId8" w:history="1">
              <w:r w:rsidRPr="001059EB">
                <w:rPr>
                  <w:rFonts w:ascii="Roboto" w:eastAsia="Times New Roman" w:hAnsi="Roboto"/>
                  <w:color w:val="000000"/>
                  <w:lang w:val="fr-FR"/>
                </w:rPr>
                <w:t>Physiopathogénèse et traitement des maladies du foie, Université Paris-Saclay, Inserm U1193</w:t>
              </w:r>
            </w:hyperlink>
            <w:r w:rsidR="00683ED0" w:rsidRPr="00683ED0">
              <w:rPr>
                <w:rFonts w:ascii="Roboto" w:eastAsia="Times New Roman" w:hAnsi="Roboto"/>
                <w:color w:val="000000"/>
                <w:lang w:val="fr-FR"/>
              </w:rPr>
              <w:t>,</w:t>
            </w:r>
            <w:r w:rsidR="00683ED0">
              <w:rPr>
                <w:rFonts w:ascii="Roboto" w:eastAsia="Times New Roman" w:hAnsi="Roboto"/>
                <w:color w:val="000000"/>
                <w:lang w:val="fr-FR"/>
              </w:rPr>
              <w:t xml:space="preserve"> </w:t>
            </w:r>
            <w:r w:rsidR="00683ED0" w:rsidRPr="00683ED0">
              <w:rPr>
                <w:rFonts w:hAnsiTheme="minorHAnsi" w:cstheme="minorHAnsi"/>
                <w:bCs/>
                <w:lang w:val="fr-FR"/>
              </w:rPr>
              <w:t>Orsay, Cedex, France</w:t>
            </w:r>
          </w:p>
        </w:tc>
      </w:tr>
      <w:tr w:rsidR="00C07746" w:rsidRPr="001059EB" w:rsidTr="00C07746">
        <w:trPr>
          <w:trHeight w:val="18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1059EB" w:rsidTr="00C07746">
        <w:trPr>
          <w:trHeight w:val="18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1059EB" w:rsidTr="00C07746">
        <w:trPr>
          <w:trHeight w:val="188"/>
        </w:trPr>
        <w:tc>
          <w:tcPr>
            <w:tcW w:w="979" w:type="dxa"/>
            <w:vMerge w:val="restart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 w:val="restart"/>
          </w:tcPr>
          <w:p w:rsidR="00C07746" w:rsidRPr="00D04C6A" w:rsidRDefault="001059EB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>Lorena Loarca</w:t>
            </w:r>
          </w:p>
        </w:tc>
        <w:tc>
          <w:tcPr>
            <w:tcW w:w="5940" w:type="dxa"/>
          </w:tcPr>
          <w:p w:rsidR="00C07746" w:rsidRPr="00683ED0" w:rsidRDefault="001059EB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hyperlink r:id="rId9" w:history="1">
              <w:r w:rsidRPr="001059EB">
                <w:rPr>
                  <w:rFonts w:ascii="Roboto" w:eastAsia="Times New Roman" w:hAnsi="Roboto"/>
                  <w:color w:val="000000"/>
                  <w:sz w:val="21"/>
                  <w:szCs w:val="21"/>
                  <w:lang w:val="fr-FR"/>
                </w:rPr>
                <w:t>Physiopathogénèse et traitement des maladies du foie, Université Paris-Saclay, Inserm U1193</w:t>
              </w:r>
            </w:hyperlink>
            <w:r w:rsidR="00683ED0" w:rsidRPr="00683ED0">
              <w:rPr>
                <w:rFonts w:ascii="Roboto" w:eastAsia="Times New Roman" w:hAnsi="Roboto"/>
                <w:color w:val="000000"/>
                <w:sz w:val="21"/>
                <w:szCs w:val="21"/>
                <w:lang w:val="fr-FR"/>
              </w:rPr>
              <w:t>,</w:t>
            </w:r>
            <w:r w:rsidR="00683ED0">
              <w:rPr>
                <w:rFonts w:ascii="Roboto" w:eastAsia="Times New Roman" w:hAnsi="Roboto"/>
                <w:color w:val="000000"/>
                <w:sz w:val="21"/>
                <w:szCs w:val="21"/>
                <w:lang w:val="fr-FR"/>
              </w:rPr>
              <w:t xml:space="preserve"> </w:t>
            </w:r>
            <w:r w:rsidR="00683ED0" w:rsidRPr="00683ED0">
              <w:rPr>
                <w:rFonts w:hAnsiTheme="minorHAnsi" w:cstheme="minorHAnsi"/>
                <w:bCs/>
                <w:lang w:val="fr-FR"/>
              </w:rPr>
              <w:t>Orsay, Cedex, France</w:t>
            </w:r>
          </w:p>
        </w:tc>
      </w:tr>
      <w:tr w:rsidR="00C07746" w:rsidRPr="001059EB" w:rsidTr="00C07746">
        <w:trPr>
          <w:trHeight w:val="18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1059EB" w:rsidTr="00C07746">
        <w:trPr>
          <w:trHeight w:val="18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1059EB" w:rsidTr="00C07746">
        <w:trPr>
          <w:trHeight w:val="188"/>
        </w:trPr>
        <w:tc>
          <w:tcPr>
            <w:tcW w:w="979" w:type="dxa"/>
            <w:vMerge w:val="restart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 w:val="restart"/>
          </w:tcPr>
          <w:p w:rsidR="00C07746" w:rsidRPr="001059EB" w:rsidRDefault="001059EB" w:rsidP="00D85731">
            <w:pPr>
              <w:spacing w:after="0"/>
              <w:rPr>
                <w:rFonts w:ascii="Helvetica" w:hAnsi="Helvetica"/>
                <w:lang w:val="fr-FR"/>
              </w:rPr>
            </w:pPr>
            <w:hyperlink r:id="rId10" w:history="1">
              <w:r w:rsidRPr="001059EB">
                <w:rPr>
                  <w:rFonts w:ascii="Helvetica" w:eastAsia="Times New Roman" w:hAnsi="Helvetica"/>
                  <w:color w:val="000000"/>
                </w:rPr>
                <w:t>Mauricette Collado-Hilly</w:t>
              </w:r>
            </w:hyperlink>
          </w:p>
        </w:tc>
        <w:tc>
          <w:tcPr>
            <w:tcW w:w="5940" w:type="dxa"/>
          </w:tcPr>
          <w:p w:rsidR="00C07746" w:rsidRPr="00683ED0" w:rsidRDefault="001059EB" w:rsidP="00D85731">
            <w:pPr>
              <w:spacing w:after="0"/>
              <w:rPr>
                <w:rFonts w:ascii="Helvetica" w:hAnsi="Helvetica"/>
                <w:lang w:val="fr-FR"/>
              </w:rPr>
            </w:pPr>
            <w:hyperlink r:id="rId11" w:history="1">
              <w:r w:rsidRPr="001059EB">
                <w:rPr>
                  <w:rFonts w:ascii="Roboto" w:eastAsia="Times New Roman" w:hAnsi="Roboto"/>
                  <w:color w:val="000000"/>
                  <w:sz w:val="21"/>
                  <w:szCs w:val="21"/>
                  <w:lang w:val="fr-FR"/>
                </w:rPr>
                <w:t>Physiopathogénèse et traitement des maladies du foie, Université Paris-Saclay, Inserm U1193</w:t>
              </w:r>
            </w:hyperlink>
            <w:r w:rsidR="00683ED0" w:rsidRPr="00683ED0">
              <w:rPr>
                <w:rFonts w:ascii="Roboto" w:eastAsia="Times New Roman" w:hAnsi="Roboto"/>
                <w:color w:val="000000"/>
                <w:sz w:val="21"/>
                <w:szCs w:val="21"/>
                <w:lang w:val="fr-FR"/>
              </w:rPr>
              <w:t>,</w:t>
            </w:r>
            <w:r w:rsidR="00683ED0">
              <w:rPr>
                <w:rFonts w:ascii="Roboto" w:eastAsia="Times New Roman" w:hAnsi="Roboto"/>
                <w:color w:val="000000"/>
                <w:sz w:val="21"/>
                <w:szCs w:val="21"/>
                <w:lang w:val="fr-FR"/>
              </w:rPr>
              <w:t xml:space="preserve"> </w:t>
            </w:r>
            <w:r w:rsidR="00683ED0" w:rsidRPr="00683ED0">
              <w:rPr>
                <w:rFonts w:hAnsiTheme="minorHAnsi" w:cstheme="minorHAnsi"/>
                <w:bCs/>
                <w:lang w:val="fr-FR"/>
              </w:rPr>
              <w:t>Orsay, Cedex, France</w:t>
            </w:r>
          </w:p>
        </w:tc>
      </w:tr>
      <w:tr w:rsidR="00C07746" w:rsidRPr="001059EB" w:rsidTr="00C07746">
        <w:trPr>
          <w:trHeight w:val="18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1059EB" w:rsidRDefault="00C07746" w:rsidP="00D85731">
            <w:pPr>
              <w:spacing w:after="0"/>
              <w:rPr>
                <w:rFonts w:ascii="Helvetica" w:hAnsi="Helvetica"/>
                <w:lang w:val="fr-FR"/>
              </w:rPr>
            </w:pPr>
          </w:p>
        </w:tc>
        <w:tc>
          <w:tcPr>
            <w:tcW w:w="5940" w:type="dxa"/>
          </w:tcPr>
          <w:p w:rsidR="00C07746" w:rsidRPr="001059EB" w:rsidRDefault="00C07746" w:rsidP="00D85731">
            <w:pPr>
              <w:spacing w:after="0"/>
              <w:rPr>
                <w:rFonts w:ascii="Helvetica" w:hAnsi="Helvetica"/>
                <w:lang w:val="fr-FR"/>
              </w:rPr>
            </w:pPr>
          </w:p>
        </w:tc>
      </w:tr>
      <w:tr w:rsidR="00C07746" w:rsidRPr="001059EB" w:rsidTr="00C07746">
        <w:trPr>
          <w:trHeight w:val="18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1059EB" w:rsidTr="00C07746">
        <w:trPr>
          <w:trHeight w:val="176"/>
        </w:trPr>
        <w:tc>
          <w:tcPr>
            <w:tcW w:w="979" w:type="dxa"/>
            <w:vMerge w:val="restart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 w:val="restart"/>
          </w:tcPr>
          <w:p w:rsidR="001059EB" w:rsidRPr="001059EB" w:rsidRDefault="001059EB" w:rsidP="001059EB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3D3D3D"/>
              </w:rPr>
            </w:pPr>
            <w:hyperlink r:id="rId12" w:history="1">
              <w:r w:rsidRPr="001059EB">
                <w:rPr>
                  <w:rFonts w:ascii="Roboto" w:eastAsia="Times New Roman" w:hAnsi="Roboto"/>
                  <w:color w:val="000000"/>
                </w:rPr>
                <w:t>Pascale Dupuis-Williams</w:t>
              </w:r>
            </w:hyperlink>
            <w:bookmarkStart w:id="0" w:name="_GoBack"/>
            <w:bookmarkEnd w:id="0"/>
          </w:p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683ED0" w:rsidRDefault="001059EB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hyperlink r:id="rId13" w:history="1">
              <w:r w:rsidRPr="001059EB">
                <w:rPr>
                  <w:rFonts w:ascii="Roboto" w:eastAsia="Times New Roman" w:hAnsi="Roboto"/>
                  <w:color w:val="000000"/>
                  <w:sz w:val="21"/>
                  <w:szCs w:val="21"/>
                  <w:lang w:val="fr-FR"/>
                </w:rPr>
                <w:t>Physiopathogénèse et traitement des maladies du foie, Université Paris-Saclay, Inserm U1193</w:t>
              </w:r>
            </w:hyperlink>
            <w:r w:rsidR="00683ED0" w:rsidRPr="00683ED0">
              <w:rPr>
                <w:rFonts w:ascii="Roboto" w:eastAsia="Times New Roman" w:hAnsi="Roboto"/>
                <w:color w:val="000000"/>
                <w:sz w:val="21"/>
                <w:szCs w:val="21"/>
                <w:lang w:val="fr-FR"/>
              </w:rPr>
              <w:t>,</w:t>
            </w:r>
            <w:r w:rsidR="00683ED0">
              <w:rPr>
                <w:rFonts w:ascii="Roboto" w:eastAsia="Times New Roman" w:hAnsi="Roboto"/>
                <w:color w:val="000000"/>
                <w:sz w:val="21"/>
                <w:szCs w:val="21"/>
                <w:lang w:val="fr-FR"/>
              </w:rPr>
              <w:t xml:space="preserve"> </w:t>
            </w:r>
            <w:r w:rsidR="00683ED0" w:rsidRPr="00683ED0">
              <w:rPr>
                <w:rFonts w:hAnsiTheme="minorHAnsi" w:cstheme="minorHAnsi"/>
                <w:bCs/>
                <w:lang w:val="fr-FR"/>
              </w:rPr>
              <w:t>Orsay, Cedex, France</w:t>
            </w:r>
          </w:p>
        </w:tc>
      </w:tr>
      <w:tr w:rsidR="00C07746" w:rsidRPr="001059EB" w:rsidTr="00C07746">
        <w:trPr>
          <w:trHeight w:val="17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1059EB" w:rsidRPr="001059EB" w:rsidRDefault="00683ED0" w:rsidP="001059EB">
            <w:pPr>
              <w:shd w:val="clear" w:color="auto" w:fill="FFFFFF"/>
              <w:spacing w:after="0" w:line="420" w:lineRule="atLeast"/>
              <w:rPr>
                <w:rFonts w:ascii="Roboto" w:eastAsia="Times New Roman" w:hAnsi="Roboto"/>
                <w:color w:val="000000"/>
                <w:sz w:val="21"/>
                <w:szCs w:val="21"/>
                <w:lang w:val="fr-FR"/>
              </w:rPr>
            </w:pPr>
            <w:r>
              <w:rPr>
                <w:rFonts w:hAnsiTheme="minorHAnsi" w:cstheme="minorHAnsi"/>
                <w:lang w:val="fr-FR"/>
              </w:rPr>
              <w:t>ESPCI Paris – PSL 10, rue Vauquelin, Paris Cedex 05 France</w:t>
            </w:r>
          </w:p>
          <w:p w:rsidR="00C07746" w:rsidRPr="001059EB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1059EB" w:rsidTr="00C07746">
        <w:trPr>
          <w:trHeight w:val="176"/>
        </w:trPr>
        <w:tc>
          <w:tcPr>
            <w:tcW w:w="97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:rsidR="00C07746" w:rsidRPr="00D04C6A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</w:tbl>
    <w:p w:rsidR="00D85731" w:rsidRPr="00D04C6A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>
        <w:tc>
          <w:tcPr>
            <w:tcW w:w="1067" w:type="dxa"/>
          </w:tcPr>
          <w:p w:rsidR="00D85731" w:rsidRPr="00217DAA" w:rsidRDefault="00D85731" w:rsidP="00D85731">
            <w:pPr>
              <w:spacing w:after="0"/>
              <w:rPr>
                <w:rFonts w:ascii="Helvetica" w:hAnsi="Helvetica"/>
                <w:color w:val="FF2F92"/>
              </w:rPr>
            </w:pPr>
            <w:r w:rsidRPr="00217DAA">
              <w:rPr>
                <w:rFonts w:ascii="Helvetica" w:hAnsi="Helvetica"/>
                <w:color w:val="FF2F92"/>
              </w:rPr>
              <w:t>1.</w:t>
            </w:r>
          </w:p>
        </w:tc>
        <w:tc>
          <w:tcPr>
            <w:tcW w:w="1471" w:type="dxa"/>
          </w:tcPr>
          <w:p w:rsidR="00D85731" w:rsidRPr="00217DAA" w:rsidRDefault="00D74087" w:rsidP="00D85731">
            <w:pPr>
              <w:spacing w:after="0"/>
              <w:rPr>
                <w:rFonts w:ascii="Helvetica" w:hAnsi="Helvetica"/>
                <w:color w:val="FF2F92"/>
              </w:rPr>
            </w:pPr>
            <w:r w:rsidRPr="00217DAA">
              <w:rPr>
                <w:rFonts w:ascii="Helvetica" w:hAnsi="Helvetica"/>
                <w:color w:val="FF2F92"/>
              </w:rPr>
              <w:t>7:50</w:t>
            </w:r>
          </w:p>
        </w:tc>
        <w:tc>
          <w:tcPr>
            <w:tcW w:w="2970" w:type="dxa"/>
          </w:tcPr>
          <w:p w:rsidR="00D85731" w:rsidRPr="00217DAA" w:rsidRDefault="00D74087" w:rsidP="00D85731">
            <w:pPr>
              <w:spacing w:after="0"/>
              <w:rPr>
                <w:rFonts w:ascii="Helvetica" w:hAnsi="Helvetica"/>
                <w:color w:val="FF2F92"/>
              </w:rPr>
            </w:pPr>
            <w:r w:rsidRPr="00217DAA">
              <w:rPr>
                <w:rFonts w:ascii="Helvetica" w:hAnsi="Helvetica"/>
                <w:color w:val="FF2F92"/>
              </w:rPr>
              <w:t xml:space="preserve">Audio is OK: </w:t>
            </w:r>
          </w:p>
          <w:p w:rsidR="00D74087" w:rsidRPr="00217DAA" w:rsidRDefault="00D74087" w:rsidP="00D74087">
            <w:pPr>
              <w:pStyle w:val="Norm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Helvetica" w:hAnsi="Helvetica" w:cstheme="minorHAnsi"/>
                <w:color w:val="FF2F92"/>
                <w:sz w:val="22"/>
                <w:szCs w:val="22"/>
                <w:shd w:val="clear" w:color="auto" w:fill="FDFDFD"/>
              </w:rPr>
            </w:pPr>
            <w:r w:rsidRPr="00217DAA">
              <w:rPr>
                <w:rFonts w:ascii="Helvetica" w:hAnsi="Helvetica" w:cstheme="minorHAnsi"/>
                <w:color w:val="FF2F92"/>
                <w:sz w:val="22"/>
                <w:szCs w:val="22"/>
                <w:shd w:val="clear" w:color="auto" w:fill="FDFDFD"/>
              </w:rPr>
              <w:t xml:space="preserve">“Dead cells represent less than 3% of the cell population at day 10 </w:t>
            </w:r>
            <w:r w:rsidRPr="00217DAA">
              <w:rPr>
                <w:rFonts w:ascii="Helvetica" w:hAnsi="Helvetica" w:cstheme="minorHAnsi"/>
                <w:b/>
                <w:bCs/>
                <w:color w:val="FF2F92"/>
                <w:sz w:val="22"/>
                <w:szCs w:val="22"/>
                <w:shd w:val="clear" w:color="auto" w:fill="FDFDFD"/>
              </w:rPr>
              <w:t>[1]</w:t>
            </w:r>
            <w:r w:rsidRPr="00217DAA">
              <w:rPr>
                <w:rFonts w:ascii="Helvetica" w:hAnsi="Helvetica" w:cstheme="minorHAnsi"/>
                <w:color w:val="FF2F92"/>
                <w:sz w:val="22"/>
                <w:szCs w:val="22"/>
                <w:shd w:val="clear" w:color="auto" w:fill="FDFDFD"/>
              </w:rPr>
              <w:t xml:space="preserve"> and are mostly located outside of the cysts as isolated cells or as part of small aggregates </w:t>
            </w:r>
            <w:r w:rsidRPr="00217DAA">
              <w:rPr>
                <w:rFonts w:ascii="Helvetica" w:hAnsi="Helvetica" w:cstheme="minorHAnsi"/>
                <w:b/>
                <w:bCs/>
                <w:color w:val="FF2F92"/>
                <w:sz w:val="22"/>
                <w:szCs w:val="22"/>
                <w:shd w:val="clear" w:color="auto" w:fill="FDFDFD"/>
              </w:rPr>
              <w:t>[2]</w:t>
            </w:r>
            <w:r w:rsidRPr="00217DAA">
              <w:rPr>
                <w:rFonts w:ascii="Helvetica" w:hAnsi="Helvetica" w:cstheme="minorHAnsi"/>
                <w:color w:val="FF2F92"/>
                <w:sz w:val="22"/>
                <w:szCs w:val="22"/>
                <w:shd w:val="clear" w:color="auto" w:fill="FDFDFD"/>
              </w:rPr>
              <w:t xml:space="preserve">, although some necrotic cell debris accumulation is observed within some large cysts </w:t>
            </w:r>
            <w:r w:rsidRPr="00217DAA">
              <w:rPr>
                <w:rFonts w:ascii="Helvetica" w:hAnsi="Helvetica" w:cstheme="minorHAnsi"/>
                <w:b/>
                <w:bCs/>
                <w:color w:val="FF2F92"/>
                <w:sz w:val="22"/>
                <w:szCs w:val="22"/>
                <w:shd w:val="clear" w:color="auto" w:fill="FDFDFD"/>
              </w:rPr>
              <w:t>[3]</w:t>
            </w:r>
            <w:r w:rsidRPr="00217DAA">
              <w:rPr>
                <w:rFonts w:ascii="Helvetica" w:hAnsi="Helvetica" w:cstheme="minorHAnsi"/>
                <w:color w:val="FF2F92"/>
                <w:sz w:val="22"/>
                <w:szCs w:val="22"/>
                <w:shd w:val="clear" w:color="auto" w:fill="FDFDFD"/>
              </w:rPr>
              <w:t>.”</w:t>
            </w:r>
          </w:p>
          <w:p w:rsidR="00D74087" w:rsidRPr="00217DAA" w:rsidRDefault="00D74087" w:rsidP="00D85731">
            <w:pPr>
              <w:spacing w:after="0"/>
              <w:rPr>
                <w:rFonts w:ascii="Helvetica" w:hAnsi="Helvetica"/>
                <w:color w:val="FF2F92"/>
              </w:rPr>
            </w:pPr>
          </w:p>
          <w:p w:rsidR="00D74087" w:rsidRPr="00217DAA" w:rsidRDefault="0033357B" w:rsidP="00D85731">
            <w:pPr>
              <w:spacing w:after="0"/>
              <w:rPr>
                <w:rFonts w:ascii="Helvetica" w:hAnsi="Helvetica"/>
                <w:color w:val="FF2F92"/>
              </w:rPr>
            </w:pPr>
            <w:r w:rsidRPr="00217DAA">
              <w:rPr>
                <w:rFonts w:ascii="Helvetica" w:hAnsi="Helvetica"/>
                <w:color w:val="FF2F92"/>
              </w:rPr>
              <w:t xml:space="preserve">The outlining of dead cells is done </w:t>
            </w:r>
            <w:r w:rsidRPr="00217DAA">
              <w:rPr>
                <w:rFonts w:ascii="Helvetica" w:hAnsi="Helvetica"/>
                <w:color w:val="FF2F92"/>
                <w:u w:val="single"/>
              </w:rPr>
              <w:t>outside of the necrotic cyst only</w:t>
            </w:r>
            <w:r w:rsidRPr="00217DAA">
              <w:rPr>
                <w:rFonts w:ascii="Helvetica" w:hAnsi="Helvetica"/>
                <w:color w:val="FF2F92"/>
              </w:rPr>
              <w:t>.</w:t>
            </w:r>
          </w:p>
        </w:tc>
        <w:tc>
          <w:tcPr>
            <w:tcW w:w="3348" w:type="dxa"/>
          </w:tcPr>
          <w:p w:rsidR="00D85731" w:rsidRPr="00217DAA" w:rsidRDefault="0033357B" w:rsidP="00D85731">
            <w:pPr>
              <w:spacing w:after="0"/>
              <w:rPr>
                <w:rFonts w:ascii="Helvetica Neue" w:hAnsi="Helvetica Neue"/>
                <w:color w:val="FF2F92"/>
              </w:rPr>
            </w:pPr>
            <w:r w:rsidRPr="00217DAA">
              <w:rPr>
                <w:rFonts w:ascii="Helvetica" w:hAnsi="Helvetica"/>
                <w:color w:val="FF2F92"/>
              </w:rPr>
              <w:t xml:space="preserve">However, the outlining of dead cells could also be done </w:t>
            </w:r>
            <w:r w:rsidRPr="00217DAA">
              <w:rPr>
                <w:rFonts w:ascii="Helvetica" w:hAnsi="Helvetica"/>
                <w:color w:val="FF2F92"/>
                <w:u w:val="single"/>
              </w:rPr>
              <w:t>on cells in the necrotic cyst (red dots)</w:t>
            </w:r>
            <w:r w:rsidR="00A92EBA" w:rsidRPr="00217DAA">
              <w:rPr>
                <w:rFonts w:ascii="Helvetica" w:hAnsi="Helvetica"/>
                <w:color w:val="FF2F92"/>
              </w:rPr>
              <w:t xml:space="preserve"> to be more precise with the narration and text.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4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860" w:rsidRDefault="00996860" w:rsidP="00D85731">
      <w:pPr>
        <w:spacing w:after="0" w:line="240" w:lineRule="auto"/>
      </w:pPr>
      <w:r>
        <w:separator/>
      </w:r>
    </w:p>
  </w:endnote>
  <w:endnote w:type="continuationSeparator" w:id="0">
    <w:p w:rsidR="00996860" w:rsidRDefault="0099686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860" w:rsidRDefault="00996860" w:rsidP="00D85731">
      <w:pPr>
        <w:spacing w:after="0" w:line="240" w:lineRule="auto"/>
      </w:pPr>
      <w:r>
        <w:separator/>
      </w:r>
    </w:p>
  </w:footnote>
  <w:footnote w:type="continuationSeparator" w:id="0">
    <w:p w:rsidR="00996860" w:rsidRDefault="0099686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731" w:rsidRDefault="008E37A1" w:rsidP="00D85731">
    <w:pPr>
      <w:pStyle w:val="Header"/>
    </w:pPr>
    <w:r>
      <w:rPr>
        <w:noProof/>
      </w:rPr>
      <w:drawing>
        <wp:inline distT="0" distB="0" distL="0" distR="0" wp14:anchorId="4020481F">
          <wp:extent cx="6667500" cy="107950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903F8"/>
    <w:rsid w:val="0009547B"/>
    <w:rsid w:val="00095BFB"/>
    <w:rsid w:val="001059EB"/>
    <w:rsid w:val="001A4C56"/>
    <w:rsid w:val="001C3639"/>
    <w:rsid w:val="00217DAA"/>
    <w:rsid w:val="00277E82"/>
    <w:rsid w:val="003331D9"/>
    <w:rsid w:val="0033357B"/>
    <w:rsid w:val="005E5313"/>
    <w:rsid w:val="00683ED0"/>
    <w:rsid w:val="006C730C"/>
    <w:rsid w:val="006F5192"/>
    <w:rsid w:val="00721712"/>
    <w:rsid w:val="007513D9"/>
    <w:rsid w:val="008D0C20"/>
    <w:rsid w:val="008E37A1"/>
    <w:rsid w:val="00956B2A"/>
    <w:rsid w:val="0097248E"/>
    <w:rsid w:val="00996860"/>
    <w:rsid w:val="00A6248C"/>
    <w:rsid w:val="00A92EBA"/>
    <w:rsid w:val="00B0565B"/>
    <w:rsid w:val="00B20EF2"/>
    <w:rsid w:val="00B921CF"/>
    <w:rsid w:val="00C07746"/>
    <w:rsid w:val="00C313CC"/>
    <w:rsid w:val="00C755E8"/>
    <w:rsid w:val="00D04C6A"/>
    <w:rsid w:val="00D74087"/>
    <w:rsid w:val="00D85731"/>
    <w:rsid w:val="00D87AE3"/>
    <w:rsid w:val="00F27D1E"/>
    <w:rsid w:val="00F7593B"/>
    <w:rsid w:val="00FD7E02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4A54ED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institutions/EU-Europe/FR-France/26253-University-of-Paris-Saclay" TargetMode="External"/><Relationship Id="rId13" Type="http://schemas.openxmlformats.org/officeDocument/2006/relationships/hyperlink" Target="https://www.jove.com/institutions/EU-Europe/FR-France/26253-University-of-Paris-Sacl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institutions/EU-Europe/FR-France/26253-University-of-Paris-Saclay" TargetMode="External"/><Relationship Id="rId12" Type="http://schemas.openxmlformats.org/officeDocument/2006/relationships/hyperlink" Target="https://www.jove.com/author/Pascale_Dupuis-Willia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institutions/EU-Europe/FR-France/26253-University-of-Paris-Sacla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uthor/Mauricette_Collado-Hil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institutions/EU-Europe/FR-France/26253-University-of-Paris-Sacla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Isabelle Garcin</cp:lastModifiedBy>
  <cp:revision>6</cp:revision>
  <cp:lastPrinted>2014-01-24T16:13:00Z</cp:lastPrinted>
  <dcterms:created xsi:type="dcterms:W3CDTF">2020-11-25T09:27:00Z</dcterms:created>
  <dcterms:modified xsi:type="dcterms:W3CDTF">2020-11-25T10:11:00Z</dcterms:modified>
</cp:coreProperties>
</file>