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0C3C1" w14:textId="77777777" w:rsidR="008C4C96" w:rsidRPr="00B524F1" w:rsidRDefault="008C4C96" w:rsidP="00110A4A">
      <w:pPr>
        <w:spacing w:line="240" w:lineRule="auto"/>
        <w:jc w:val="both"/>
        <w:rPr>
          <w:sz w:val="20"/>
          <w:lang w:eastAsia="ko-KR"/>
        </w:rPr>
      </w:pPr>
    </w:p>
    <w:p w14:paraId="11E27B8A" w14:textId="77777777" w:rsidR="008C4C96" w:rsidRPr="00B524F1" w:rsidRDefault="008C4C96" w:rsidP="00110A4A">
      <w:pPr>
        <w:spacing w:line="240" w:lineRule="auto"/>
        <w:jc w:val="both"/>
        <w:rPr>
          <w:sz w:val="20"/>
        </w:rPr>
      </w:pPr>
    </w:p>
    <w:p w14:paraId="38AA07FE" w14:textId="77777777" w:rsidR="008C4C96" w:rsidRPr="00B524F1" w:rsidRDefault="008C4C96" w:rsidP="00110A4A">
      <w:pPr>
        <w:spacing w:line="240" w:lineRule="auto"/>
        <w:jc w:val="both"/>
        <w:rPr>
          <w:rFonts w:ascii="Arial" w:hAnsi="Arial" w:cs="Arial"/>
          <w:sz w:val="20"/>
        </w:rPr>
      </w:pPr>
    </w:p>
    <w:p w14:paraId="486131EF" w14:textId="58633875" w:rsidR="000A44BE" w:rsidRDefault="008C4C96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3773BCA" w14:textId="77777777" w:rsidR="003F797C" w:rsidRDefault="003F797C" w:rsidP="00A46E27">
      <w:pPr>
        <w:spacing w:after="0" w:line="240" w:lineRule="auto"/>
        <w:ind w:left="6480" w:firstLine="720"/>
        <w:jc w:val="both"/>
        <w:outlineLvl w:val="0"/>
        <w:rPr>
          <w:rFonts w:ascii="Arial" w:hAnsi="Arial" w:cs="Arial"/>
          <w:sz w:val="20"/>
          <w:szCs w:val="20"/>
        </w:rPr>
      </w:pPr>
    </w:p>
    <w:p w14:paraId="703DAA64" w14:textId="77777777" w:rsidR="003F797C" w:rsidRDefault="003F797C" w:rsidP="00A46E27">
      <w:pPr>
        <w:spacing w:after="0" w:line="240" w:lineRule="auto"/>
        <w:ind w:left="6480" w:firstLine="720"/>
        <w:jc w:val="both"/>
        <w:outlineLvl w:val="0"/>
        <w:rPr>
          <w:rFonts w:ascii="Arial" w:hAnsi="Arial" w:cs="Arial"/>
          <w:sz w:val="20"/>
          <w:szCs w:val="20"/>
        </w:rPr>
      </w:pPr>
    </w:p>
    <w:p w14:paraId="53C5677A" w14:textId="32BEE228" w:rsidR="008C4C96" w:rsidRPr="00BF7601" w:rsidRDefault="00D44291" w:rsidP="006C0DAF">
      <w:pPr>
        <w:spacing w:after="0" w:line="240" w:lineRule="auto"/>
        <w:ind w:left="5040" w:firstLine="72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546561">
        <w:rPr>
          <w:rFonts w:ascii="Arial" w:hAnsi="Arial" w:cs="Arial"/>
          <w:sz w:val="20"/>
          <w:szCs w:val="20"/>
        </w:rPr>
        <w:t xml:space="preserve"> </w:t>
      </w:r>
      <w:r w:rsidR="006C0D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</w:t>
      </w:r>
      <w:r w:rsidR="006269A5">
        <w:rPr>
          <w:rFonts w:ascii="Arial" w:hAnsi="Arial" w:cs="Arial"/>
          <w:sz w:val="20"/>
          <w:szCs w:val="20"/>
        </w:rPr>
        <w:t>, 20</w:t>
      </w:r>
      <w:r w:rsidR="006C0DAF">
        <w:rPr>
          <w:rFonts w:ascii="Arial" w:hAnsi="Arial" w:cs="Arial"/>
          <w:sz w:val="20"/>
          <w:szCs w:val="20"/>
        </w:rPr>
        <w:t>20</w:t>
      </w:r>
    </w:p>
    <w:p w14:paraId="4642A758" w14:textId="77777777" w:rsidR="00614AAB" w:rsidRDefault="00614AAB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1FA25D" w14:textId="74552250" w:rsidR="008C4C96" w:rsidRPr="00BF7601" w:rsidRDefault="00EE6FA7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Kyle </w:t>
      </w:r>
      <w:proofErr w:type="spellStart"/>
      <w:r>
        <w:rPr>
          <w:rFonts w:ascii="Arial" w:hAnsi="Arial" w:cs="Arial"/>
          <w:sz w:val="20"/>
          <w:szCs w:val="20"/>
        </w:rPr>
        <w:t>Jewhurst</w:t>
      </w:r>
      <w:proofErr w:type="spellEnd"/>
      <w:r w:rsidR="006269A5">
        <w:rPr>
          <w:rFonts w:ascii="Arial" w:hAnsi="Arial" w:cs="Arial"/>
          <w:sz w:val="20"/>
          <w:szCs w:val="20"/>
        </w:rPr>
        <w:t xml:space="preserve">, </w:t>
      </w:r>
      <w:r w:rsidR="00100873">
        <w:rPr>
          <w:rFonts w:ascii="Arial" w:hAnsi="Arial" w:cs="Arial"/>
          <w:sz w:val="20"/>
          <w:szCs w:val="20"/>
        </w:rPr>
        <w:t>Ph.D.</w:t>
      </w:r>
    </w:p>
    <w:p w14:paraId="73A4AAF7" w14:textId="5B778219" w:rsidR="001A01C8" w:rsidRPr="00BF7601" w:rsidRDefault="00D44291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Science Editor</w:t>
      </w:r>
    </w:p>
    <w:p w14:paraId="0F3FB620" w14:textId="4E355F3E" w:rsidR="008C4C96" w:rsidRPr="00BF7601" w:rsidRDefault="00D44291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JoVE</w:t>
      </w:r>
      <w:proofErr w:type="spellEnd"/>
    </w:p>
    <w:p w14:paraId="1A3AAEC9" w14:textId="77777777" w:rsidR="008C4C96" w:rsidRPr="00BF7601" w:rsidRDefault="008C4C96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601">
        <w:rPr>
          <w:rFonts w:ascii="Arial" w:hAnsi="Arial" w:cs="Arial"/>
          <w:sz w:val="20"/>
          <w:szCs w:val="20"/>
        </w:rPr>
        <w:tab/>
      </w:r>
      <w:r w:rsidRPr="00BF7601">
        <w:rPr>
          <w:rFonts w:ascii="Arial" w:hAnsi="Arial" w:cs="Arial"/>
          <w:sz w:val="20"/>
          <w:szCs w:val="20"/>
        </w:rPr>
        <w:tab/>
      </w:r>
      <w:r w:rsidRPr="00BF7601">
        <w:rPr>
          <w:rFonts w:ascii="Arial" w:hAnsi="Arial" w:cs="Arial"/>
          <w:sz w:val="20"/>
          <w:szCs w:val="20"/>
        </w:rPr>
        <w:tab/>
      </w:r>
    </w:p>
    <w:p w14:paraId="58502198" w14:textId="391CA9DB" w:rsidR="008C4C96" w:rsidRPr="005D05C7" w:rsidRDefault="008C4C96" w:rsidP="00110A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7601">
        <w:rPr>
          <w:rFonts w:ascii="Arial" w:hAnsi="Arial" w:cs="Arial"/>
          <w:sz w:val="20"/>
          <w:szCs w:val="20"/>
        </w:rPr>
        <w:t xml:space="preserve">Dear </w:t>
      </w:r>
      <w:proofErr w:type="gramStart"/>
      <w:r w:rsidRPr="00BF7601">
        <w:rPr>
          <w:rFonts w:ascii="Arial" w:hAnsi="Arial" w:cs="Arial"/>
          <w:sz w:val="20"/>
          <w:szCs w:val="20"/>
        </w:rPr>
        <w:t>Dr.</w:t>
      </w:r>
      <w:proofErr w:type="gramEnd"/>
      <w:r w:rsidRPr="00BF76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4291">
        <w:rPr>
          <w:rFonts w:ascii="Arial" w:hAnsi="Arial" w:cs="Arial"/>
          <w:sz w:val="20"/>
          <w:szCs w:val="20"/>
        </w:rPr>
        <w:t>Jewhurst</w:t>
      </w:r>
      <w:proofErr w:type="spellEnd"/>
      <w:r w:rsidRPr="00BF7601">
        <w:rPr>
          <w:rFonts w:ascii="Arial" w:hAnsi="Arial" w:cs="Arial"/>
          <w:sz w:val="20"/>
          <w:szCs w:val="20"/>
        </w:rPr>
        <w:t>:</w:t>
      </w:r>
    </w:p>
    <w:p w14:paraId="11062362" w14:textId="14A09891" w:rsidR="008B5312" w:rsidRDefault="003F797C" w:rsidP="001244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enclosing</w:t>
      </w:r>
      <w:r w:rsidR="008C4C96" w:rsidRPr="005D05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3D73FA">
        <w:rPr>
          <w:rFonts w:ascii="Arial" w:hAnsi="Arial" w:cs="Arial"/>
          <w:sz w:val="20"/>
          <w:szCs w:val="20"/>
        </w:rPr>
        <w:t>ur</w:t>
      </w:r>
      <w:r w:rsidR="008F2FB6" w:rsidRPr="005D05C7">
        <w:rPr>
          <w:rFonts w:ascii="Arial" w:hAnsi="Arial" w:cs="Arial"/>
          <w:sz w:val="20"/>
          <w:szCs w:val="20"/>
        </w:rPr>
        <w:t xml:space="preserve"> </w:t>
      </w:r>
      <w:r w:rsidR="008C4C96" w:rsidRPr="001E7C51">
        <w:rPr>
          <w:rFonts w:ascii="Arial" w:hAnsi="Arial" w:cs="Arial"/>
          <w:sz w:val="20"/>
          <w:szCs w:val="20"/>
        </w:rPr>
        <w:t>manuscript entitled:</w:t>
      </w:r>
      <w:r w:rsidR="00451169" w:rsidRPr="001E7C51">
        <w:rPr>
          <w:rFonts w:ascii="Arial" w:hAnsi="Arial" w:cs="Arial"/>
          <w:sz w:val="20"/>
          <w:szCs w:val="20"/>
        </w:rPr>
        <w:t xml:space="preserve"> </w:t>
      </w:r>
      <w:r w:rsidR="00C560C5" w:rsidRPr="001711C4">
        <w:rPr>
          <w:rFonts w:ascii="Arial" w:hAnsi="Arial" w:cs="Arial"/>
          <w:sz w:val="20"/>
        </w:rPr>
        <w:t>“</w:t>
      </w:r>
      <w:r w:rsidR="00D44291" w:rsidRPr="00D44291">
        <w:rPr>
          <w:rFonts w:ascii="Arial" w:hAnsi="Arial" w:cs="Arial"/>
          <w:b/>
          <w:sz w:val="20"/>
        </w:rPr>
        <w:t>ECM and ECM-free Methods for Generating Murine Testicular Organoids</w:t>
      </w:r>
      <w:r w:rsidR="008B5312">
        <w:rPr>
          <w:rFonts w:ascii="Arial" w:hAnsi="Arial" w:cs="Arial"/>
          <w:b/>
          <w:sz w:val="20"/>
        </w:rPr>
        <w:t>,</w:t>
      </w:r>
      <w:r w:rsidR="007C6600" w:rsidRPr="001711C4">
        <w:rPr>
          <w:rFonts w:ascii="Arial" w:hAnsi="Arial" w:cs="Arial"/>
          <w:sz w:val="20"/>
        </w:rPr>
        <w:t>”</w:t>
      </w:r>
      <w:r w:rsidR="007C6600" w:rsidRPr="001711C4">
        <w:rPr>
          <w:rFonts w:ascii="Arial" w:hAnsi="Arial" w:cs="Arial"/>
          <w:sz w:val="16"/>
          <w:szCs w:val="20"/>
        </w:rPr>
        <w:t xml:space="preserve"> </w:t>
      </w:r>
      <w:r w:rsidR="007C6600">
        <w:rPr>
          <w:rFonts w:ascii="Arial" w:hAnsi="Arial" w:cs="Arial"/>
          <w:sz w:val="20"/>
          <w:szCs w:val="20"/>
        </w:rPr>
        <w:t xml:space="preserve">that we are submitting to </w:t>
      </w:r>
      <w:proofErr w:type="spellStart"/>
      <w:r w:rsidR="00047F63">
        <w:rPr>
          <w:rFonts w:ascii="Arial" w:hAnsi="Arial" w:cs="Arial"/>
          <w:i/>
          <w:sz w:val="20"/>
          <w:szCs w:val="20"/>
        </w:rPr>
        <w:t>JoVE</w:t>
      </w:r>
      <w:proofErr w:type="spellEnd"/>
      <w:r w:rsidR="007C6600">
        <w:rPr>
          <w:rFonts w:ascii="Arial" w:hAnsi="Arial" w:cs="Arial"/>
          <w:sz w:val="20"/>
          <w:szCs w:val="20"/>
        </w:rPr>
        <w:t xml:space="preserve"> for cons</w:t>
      </w:r>
      <w:r w:rsidR="00B11462">
        <w:rPr>
          <w:rFonts w:ascii="Arial" w:hAnsi="Arial" w:cs="Arial"/>
          <w:sz w:val="20"/>
          <w:szCs w:val="20"/>
        </w:rPr>
        <w:t xml:space="preserve">ideration </w:t>
      </w:r>
      <w:r w:rsidR="00047F63">
        <w:rPr>
          <w:rFonts w:ascii="Arial" w:hAnsi="Arial" w:cs="Arial"/>
          <w:sz w:val="20"/>
          <w:szCs w:val="20"/>
        </w:rPr>
        <w:t>as a methods paper</w:t>
      </w:r>
      <w:r w:rsidR="00A07B46">
        <w:rPr>
          <w:rFonts w:ascii="Arial" w:hAnsi="Arial" w:cs="Arial"/>
          <w:sz w:val="20"/>
          <w:szCs w:val="20"/>
        </w:rPr>
        <w:t>.</w:t>
      </w:r>
      <w:r w:rsidR="006036E3">
        <w:rPr>
          <w:rFonts w:ascii="Arial" w:hAnsi="Arial" w:cs="Arial"/>
          <w:sz w:val="20"/>
          <w:szCs w:val="20"/>
        </w:rPr>
        <w:t xml:space="preserve"> </w:t>
      </w:r>
    </w:p>
    <w:p w14:paraId="56CB7475" w14:textId="77777777" w:rsidR="00CF29E0" w:rsidRDefault="00AA7641" w:rsidP="001244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application of bioengineering</w:t>
      </w:r>
      <w:r w:rsidR="003507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biomaterial</w:t>
      </w:r>
      <w:r w:rsidR="00350790">
        <w:rPr>
          <w:rFonts w:ascii="Arial" w:hAnsi="Arial" w:cs="Arial"/>
          <w:sz w:val="20"/>
          <w:szCs w:val="20"/>
        </w:rPr>
        <w:t>, and</w:t>
      </w:r>
      <w:r w:rsidR="00350790" w:rsidRPr="003507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0790">
        <w:rPr>
          <w:rFonts w:ascii="Arial" w:hAnsi="Arial" w:cs="Arial"/>
          <w:sz w:val="20"/>
          <w:szCs w:val="20"/>
        </w:rPr>
        <w:t>biofabrication</w:t>
      </w:r>
      <w:proofErr w:type="spellEnd"/>
      <w:r>
        <w:rPr>
          <w:rFonts w:ascii="Arial" w:hAnsi="Arial" w:cs="Arial"/>
          <w:sz w:val="20"/>
          <w:szCs w:val="20"/>
        </w:rPr>
        <w:t xml:space="preserve"> methods towards the reconstruction of </w:t>
      </w:r>
      <w:r>
        <w:rPr>
          <w:rFonts w:ascii="Arial" w:hAnsi="Arial" w:cs="Arial"/>
          <w:i/>
          <w:iCs/>
          <w:sz w:val="20"/>
          <w:szCs w:val="20"/>
        </w:rPr>
        <w:t xml:space="preserve">de novo </w:t>
      </w:r>
      <w:r>
        <w:rPr>
          <w:rFonts w:ascii="Arial" w:hAnsi="Arial" w:cs="Arial"/>
          <w:sz w:val="20"/>
          <w:szCs w:val="20"/>
        </w:rPr>
        <w:t xml:space="preserve">testicular tissue is relatively </w:t>
      </w:r>
      <w:r w:rsidR="00845AA9">
        <w:rPr>
          <w:rFonts w:ascii="Arial" w:hAnsi="Arial" w:cs="Arial"/>
          <w:sz w:val="20"/>
          <w:szCs w:val="20"/>
        </w:rPr>
        <w:t>new</w:t>
      </w:r>
      <w:r>
        <w:rPr>
          <w:rFonts w:ascii="Arial" w:hAnsi="Arial" w:cs="Arial"/>
          <w:sz w:val="20"/>
          <w:szCs w:val="20"/>
        </w:rPr>
        <w:t xml:space="preserve"> for the study of </w:t>
      </w:r>
      <w:r w:rsidR="00845AA9">
        <w:rPr>
          <w:rFonts w:ascii="Arial" w:hAnsi="Arial" w:cs="Arial"/>
          <w:sz w:val="20"/>
          <w:szCs w:val="20"/>
        </w:rPr>
        <w:t>male gonadal biology</w:t>
      </w:r>
      <w:r>
        <w:rPr>
          <w:rFonts w:ascii="Arial" w:hAnsi="Arial" w:cs="Arial"/>
          <w:sz w:val="20"/>
          <w:szCs w:val="20"/>
        </w:rPr>
        <w:t xml:space="preserve"> and fertility. Specifically, testicular organoids have seen a quick escalation in research interest over the past two years. Previously, our group has </w:t>
      </w:r>
      <w:r w:rsidR="0065683E">
        <w:rPr>
          <w:rFonts w:ascii="Arial" w:hAnsi="Arial" w:cs="Arial"/>
          <w:sz w:val="20"/>
          <w:szCs w:val="20"/>
        </w:rPr>
        <w:t>pioneered</w:t>
      </w:r>
      <w:r>
        <w:rPr>
          <w:rFonts w:ascii="Arial" w:hAnsi="Arial" w:cs="Arial"/>
          <w:sz w:val="20"/>
          <w:szCs w:val="20"/>
        </w:rPr>
        <w:t xml:space="preserve"> an expertise in the engineering of female </w:t>
      </w:r>
      <w:r w:rsidR="00845AA9">
        <w:rPr>
          <w:rFonts w:ascii="Arial" w:hAnsi="Arial" w:cs="Arial"/>
          <w:sz w:val="20"/>
          <w:szCs w:val="20"/>
        </w:rPr>
        <w:t>gonadal</w:t>
      </w:r>
      <w:r>
        <w:rPr>
          <w:rFonts w:ascii="Arial" w:hAnsi="Arial" w:cs="Arial"/>
          <w:sz w:val="20"/>
          <w:szCs w:val="20"/>
        </w:rPr>
        <w:t xml:space="preserve"> tissues, the female reproductive tract, and its </w:t>
      </w:r>
      <w:r w:rsidR="00C4167B">
        <w:rPr>
          <w:rFonts w:ascii="Arial" w:hAnsi="Arial" w:cs="Arial"/>
          <w:sz w:val="20"/>
          <w:szCs w:val="20"/>
        </w:rPr>
        <w:t xml:space="preserve">reproductive </w:t>
      </w:r>
      <w:r>
        <w:rPr>
          <w:rFonts w:ascii="Arial" w:hAnsi="Arial" w:cs="Arial"/>
          <w:sz w:val="20"/>
          <w:szCs w:val="20"/>
        </w:rPr>
        <w:t xml:space="preserve">endocrine axis </w:t>
      </w:r>
      <w:r>
        <w:rPr>
          <w:rFonts w:ascii="Arial" w:hAnsi="Arial" w:cs="Arial"/>
          <w:i/>
          <w:iCs/>
          <w:sz w:val="20"/>
          <w:szCs w:val="20"/>
        </w:rPr>
        <w:t>in vitro</w:t>
      </w:r>
      <w:r>
        <w:rPr>
          <w:rFonts w:ascii="Arial" w:hAnsi="Arial" w:cs="Arial"/>
          <w:sz w:val="20"/>
          <w:szCs w:val="20"/>
        </w:rPr>
        <w:t xml:space="preserve"> (</w:t>
      </w:r>
      <w:r w:rsidR="00D600ED" w:rsidRPr="00D600ED">
        <w:rPr>
          <w:rFonts w:ascii="Arial" w:hAnsi="Arial" w:cs="Arial"/>
          <w:i/>
          <w:iCs/>
          <w:sz w:val="20"/>
          <w:szCs w:val="20"/>
        </w:rPr>
        <w:t xml:space="preserve">Laronda et al, </w:t>
      </w:r>
      <w:r w:rsidR="00F740F2" w:rsidRPr="00F740F2">
        <w:rPr>
          <w:rFonts w:ascii="Arial" w:hAnsi="Arial" w:cs="Arial"/>
          <w:i/>
          <w:iCs/>
          <w:sz w:val="20"/>
          <w:szCs w:val="20"/>
        </w:rPr>
        <w:t xml:space="preserve">Biomaterials, 2015; </w:t>
      </w:r>
      <w:proofErr w:type="spellStart"/>
      <w:r w:rsidR="00D600ED">
        <w:rPr>
          <w:rFonts w:ascii="Arial" w:hAnsi="Arial" w:cs="Arial"/>
          <w:i/>
          <w:iCs/>
          <w:sz w:val="20"/>
          <w:szCs w:val="20"/>
        </w:rPr>
        <w:t>Shuo</w:t>
      </w:r>
      <w:proofErr w:type="spellEnd"/>
      <w:r w:rsidR="00D600ED">
        <w:rPr>
          <w:rFonts w:ascii="Arial" w:hAnsi="Arial" w:cs="Arial"/>
          <w:i/>
          <w:iCs/>
          <w:sz w:val="20"/>
          <w:szCs w:val="20"/>
        </w:rPr>
        <w:t xml:space="preserve"> et al, </w:t>
      </w:r>
      <w:r w:rsidRPr="00AA7641">
        <w:rPr>
          <w:rFonts w:ascii="Arial" w:hAnsi="Arial" w:cs="Arial"/>
          <w:i/>
          <w:iCs/>
          <w:sz w:val="20"/>
          <w:szCs w:val="20"/>
        </w:rPr>
        <w:t>Nature Communications, 2017</w:t>
      </w:r>
      <w:r w:rsidR="00D600ED">
        <w:rPr>
          <w:rFonts w:ascii="Arial" w:hAnsi="Arial" w:cs="Arial"/>
          <w:i/>
          <w:iCs/>
          <w:sz w:val="20"/>
          <w:szCs w:val="20"/>
        </w:rPr>
        <w:t>; Laronda et al,</w:t>
      </w:r>
      <w:r w:rsidR="00FF7606">
        <w:rPr>
          <w:rFonts w:ascii="Arial" w:hAnsi="Arial" w:cs="Arial"/>
          <w:i/>
          <w:iCs/>
          <w:sz w:val="20"/>
          <w:szCs w:val="20"/>
        </w:rPr>
        <w:t xml:space="preserve"> Nature Communications,</w:t>
      </w:r>
      <w:r w:rsidR="00D600ED">
        <w:rPr>
          <w:rFonts w:ascii="Arial" w:hAnsi="Arial" w:cs="Arial"/>
          <w:i/>
          <w:iCs/>
          <w:sz w:val="20"/>
          <w:szCs w:val="20"/>
        </w:rPr>
        <w:t xml:space="preserve"> 2017</w:t>
      </w:r>
      <w:r w:rsidR="00FF7606">
        <w:rPr>
          <w:rFonts w:ascii="Arial" w:hAnsi="Arial" w:cs="Arial"/>
          <w:i/>
          <w:iCs/>
          <w:sz w:val="20"/>
          <w:szCs w:val="20"/>
        </w:rPr>
        <w:t>; Xiao et al, Toxicological Sciences, 2017</w:t>
      </w:r>
      <w:r>
        <w:rPr>
          <w:rFonts w:ascii="Arial" w:hAnsi="Arial" w:cs="Arial"/>
          <w:sz w:val="20"/>
          <w:szCs w:val="20"/>
        </w:rPr>
        <w:t xml:space="preserve">). </w:t>
      </w:r>
      <w:r w:rsidR="00C4167B">
        <w:rPr>
          <w:rFonts w:ascii="Arial" w:hAnsi="Arial" w:cs="Arial"/>
          <w:sz w:val="20"/>
          <w:szCs w:val="20"/>
        </w:rPr>
        <w:t xml:space="preserve">In </w:t>
      </w:r>
      <w:r w:rsidR="00186183">
        <w:rPr>
          <w:rFonts w:ascii="Arial" w:hAnsi="Arial" w:cs="Arial"/>
          <w:sz w:val="20"/>
          <w:szCs w:val="20"/>
        </w:rPr>
        <w:t>the</w:t>
      </w:r>
      <w:r w:rsidR="00C4167B">
        <w:rPr>
          <w:rFonts w:ascii="Arial" w:hAnsi="Arial" w:cs="Arial"/>
          <w:sz w:val="20"/>
          <w:szCs w:val="20"/>
        </w:rPr>
        <w:t xml:space="preserve"> current</w:t>
      </w:r>
      <w:r w:rsidR="00496173">
        <w:rPr>
          <w:rFonts w:ascii="Arial" w:hAnsi="Arial" w:cs="Arial"/>
          <w:sz w:val="20"/>
          <w:szCs w:val="20"/>
        </w:rPr>
        <w:t xml:space="preserve"> article and recent</w:t>
      </w:r>
      <w:r w:rsidR="00C4167B">
        <w:rPr>
          <w:rFonts w:ascii="Arial" w:hAnsi="Arial" w:cs="Arial"/>
          <w:sz w:val="20"/>
          <w:szCs w:val="20"/>
        </w:rPr>
        <w:t xml:space="preserve"> work</w:t>
      </w:r>
      <w:r w:rsidR="00496173">
        <w:rPr>
          <w:rFonts w:ascii="Arial" w:hAnsi="Arial" w:cs="Arial"/>
          <w:sz w:val="20"/>
          <w:szCs w:val="20"/>
        </w:rPr>
        <w:t xml:space="preserve"> (Edmonds, 2020, </w:t>
      </w:r>
      <w:r w:rsidR="00496173">
        <w:rPr>
          <w:rFonts w:ascii="Arial" w:hAnsi="Arial" w:cs="Arial"/>
          <w:i/>
          <w:iCs/>
          <w:sz w:val="20"/>
          <w:szCs w:val="20"/>
        </w:rPr>
        <w:t>in review)</w:t>
      </w:r>
      <w:r w:rsidR="00C4167B">
        <w:rPr>
          <w:rFonts w:ascii="Arial" w:hAnsi="Arial" w:cs="Arial"/>
          <w:sz w:val="20"/>
          <w:szCs w:val="20"/>
        </w:rPr>
        <w:t xml:space="preserve">, we have expanded our purview to the testis, in exploring fundamental paradigms </w:t>
      </w:r>
      <w:r w:rsidR="00845AA9">
        <w:rPr>
          <w:rFonts w:ascii="Arial" w:hAnsi="Arial" w:cs="Arial"/>
          <w:sz w:val="20"/>
          <w:szCs w:val="20"/>
        </w:rPr>
        <w:t>within</w:t>
      </w:r>
      <w:r w:rsidR="00C4167B">
        <w:rPr>
          <w:rFonts w:ascii="Arial" w:hAnsi="Arial" w:cs="Arial"/>
          <w:sz w:val="20"/>
          <w:szCs w:val="20"/>
        </w:rPr>
        <w:t xml:space="preserve"> testicular tissue self-assembly as organoids. </w:t>
      </w:r>
      <w:r w:rsidR="00186183">
        <w:rPr>
          <w:rFonts w:ascii="Arial" w:hAnsi="Arial" w:cs="Arial"/>
          <w:sz w:val="20"/>
          <w:szCs w:val="20"/>
        </w:rPr>
        <w:t xml:space="preserve">In this </w:t>
      </w:r>
      <w:r w:rsidR="00CF29E0">
        <w:rPr>
          <w:rFonts w:ascii="Arial" w:hAnsi="Arial" w:cs="Arial"/>
          <w:sz w:val="20"/>
          <w:szCs w:val="20"/>
        </w:rPr>
        <w:t>methods manuscript</w:t>
      </w:r>
      <w:r w:rsidR="00186183">
        <w:rPr>
          <w:rFonts w:ascii="Arial" w:hAnsi="Arial" w:cs="Arial"/>
          <w:sz w:val="20"/>
          <w:szCs w:val="20"/>
        </w:rPr>
        <w:t xml:space="preserve">, we have directly compared testicular organoid generation from murine primary cells between ECM-free and ECM culture methods, in 2D and 3D, </w:t>
      </w:r>
      <w:r w:rsidR="00CF29E0">
        <w:rPr>
          <w:rFonts w:ascii="Arial" w:hAnsi="Arial" w:cs="Arial"/>
          <w:sz w:val="20"/>
          <w:szCs w:val="20"/>
        </w:rPr>
        <w:t xml:space="preserve">and directly compared them for outcomes across three predetermined tissue model benchmarks: </w:t>
      </w:r>
      <w:r w:rsidR="00CF29E0" w:rsidRPr="00CF29E0">
        <w:rPr>
          <w:rFonts w:ascii="Arial" w:hAnsi="Arial" w:cs="Arial"/>
          <w:sz w:val="20"/>
          <w:szCs w:val="20"/>
        </w:rPr>
        <w:t>(a) cellular self-assembly, (b) the inclusion of major cell types (Sertoli, Leydig, germ, and peritubular cells), and (c) appropriately compartmentalized tissue architecture.</w:t>
      </w:r>
    </w:p>
    <w:p w14:paraId="6208CD27" w14:textId="678F5FCD" w:rsidR="000C039C" w:rsidRPr="00650148" w:rsidRDefault="0012047A" w:rsidP="001244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2047A">
        <w:rPr>
          <w:rFonts w:ascii="Arial" w:hAnsi="Arial" w:cs="Arial"/>
          <w:sz w:val="20"/>
          <w:szCs w:val="20"/>
        </w:rPr>
        <w:t>With the methods detailed in this manuscript</w:t>
      </w:r>
      <w:r w:rsidRPr="0012047A">
        <w:rPr>
          <w:rFonts w:ascii="Arial" w:hAnsi="Arial" w:cs="Arial"/>
          <w:sz w:val="20"/>
          <w:szCs w:val="20"/>
        </w:rPr>
        <w:t xml:space="preserve">, the </w:t>
      </w:r>
      <w:r w:rsidRPr="0012047A">
        <w:rPr>
          <w:rFonts w:ascii="Arial" w:hAnsi="Arial" w:cs="Arial"/>
          <w:sz w:val="20"/>
          <w:szCs w:val="20"/>
        </w:rPr>
        <w:t>reader</w:t>
      </w:r>
      <w:r w:rsidRPr="0012047A">
        <w:rPr>
          <w:rFonts w:ascii="Arial" w:hAnsi="Arial" w:cs="Arial"/>
          <w:sz w:val="20"/>
          <w:szCs w:val="20"/>
        </w:rPr>
        <w:t xml:space="preserve"> </w:t>
      </w:r>
      <w:r w:rsidRPr="0012047A">
        <w:rPr>
          <w:rFonts w:ascii="Arial" w:hAnsi="Arial" w:cs="Arial"/>
          <w:sz w:val="20"/>
          <w:szCs w:val="20"/>
        </w:rPr>
        <w:t>will</w:t>
      </w:r>
      <w:r w:rsidRPr="0012047A">
        <w:rPr>
          <w:rFonts w:ascii="Arial" w:hAnsi="Arial" w:cs="Arial"/>
          <w:sz w:val="20"/>
          <w:szCs w:val="20"/>
        </w:rPr>
        <w:t xml:space="preserve"> have four different culture techniques available to them for assembling testicular organoids in both ECM and ECM-free environments. Importantly, all four methods allow the researcher to non-invasively observe organoid self-assembly over time through time-lapse imaging or video recording, and to noninvasively collect conditioned media for analysis of secreted hormones and cytokines, without disturbing organoids in culture.</w:t>
      </w:r>
      <w:r>
        <w:rPr>
          <w:rFonts w:ascii="Arial" w:hAnsi="Arial" w:cs="Arial"/>
          <w:sz w:val="20"/>
          <w:szCs w:val="20"/>
        </w:rPr>
        <w:t xml:space="preserve"> Furthermore</w:t>
      </w:r>
      <w:r w:rsidR="003B5F83">
        <w:rPr>
          <w:rFonts w:ascii="Arial" w:hAnsi="Arial" w:cs="Arial"/>
          <w:sz w:val="20"/>
          <w:szCs w:val="20"/>
        </w:rPr>
        <w:t xml:space="preserve">, we </w:t>
      </w:r>
      <w:r>
        <w:rPr>
          <w:rFonts w:ascii="Arial" w:hAnsi="Arial" w:cs="Arial"/>
          <w:sz w:val="20"/>
          <w:szCs w:val="20"/>
        </w:rPr>
        <w:t xml:space="preserve">demonstrate the utility of 2D ECM and 3D ECM-free models for studying </w:t>
      </w:r>
      <w:r>
        <w:rPr>
          <w:rFonts w:ascii="Arial" w:hAnsi="Arial" w:cs="Arial"/>
          <w:i/>
          <w:iCs/>
          <w:sz w:val="20"/>
          <w:szCs w:val="20"/>
        </w:rPr>
        <w:t xml:space="preserve">de novo </w:t>
      </w:r>
      <w:r>
        <w:rPr>
          <w:rFonts w:ascii="Arial" w:hAnsi="Arial" w:cs="Arial"/>
          <w:sz w:val="20"/>
          <w:szCs w:val="20"/>
        </w:rPr>
        <w:t xml:space="preserve">morphogenesis of tubule-like structures </w:t>
      </w:r>
      <w:r w:rsidR="003B5F83">
        <w:rPr>
          <w:rFonts w:ascii="Arial" w:hAnsi="Arial" w:cs="Arial"/>
          <w:sz w:val="20"/>
          <w:szCs w:val="20"/>
        </w:rPr>
        <w:t xml:space="preserve">exhibiting </w:t>
      </w:r>
      <w:r w:rsidR="00A30BAD">
        <w:rPr>
          <w:rFonts w:ascii="Arial" w:hAnsi="Arial" w:cs="Arial"/>
          <w:sz w:val="20"/>
          <w:szCs w:val="20"/>
        </w:rPr>
        <w:t xml:space="preserve">multiple </w:t>
      </w:r>
      <w:r w:rsidR="003B5F83">
        <w:rPr>
          <w:rFonts w:ascii="Arial" w:hAnsi="Arial" w:cs="Arial"/>
          <w:sz w:val="20"/>
          <w:szCs w:val="20"/>
        </w:rPr>
        <w:t xml:space="preserve">hallmarks of </w:t>
      </w:r>
      <w:r w:rsidR="00A30BAD">
        <w:rPr>
          <w:rFonts w:ascii="Arial" w:hAnsi="Arial" w:cs="Arial"/>
          <w:sz w:val="20"/>
          <w:szCs w:val="20"/>
        </w:rPr>
        <w:t xml:space="preserve">native </w:t>
      </w:r>
      <w:r w:rsidR="003B5F83">
        <w:rPr>
          <w:rFonts w:ascii="Arial" w:hAnsi="Arial" w:cs="Arial"/>
          <w:sz w:val="20"/>
          <w:szCs w:val="20"/>
        </w:rPr>
        <w:t>seminiferous tubules</w:t>
      </w:r>
      <w:r w:rsidR="007A502F">
        <w:rPr>
          <w:rFonts w:ascii="Arial" w:hAnsi="Arial" w:cs="Arial"/>
          <w:sz w:val="20"/>
          <w:szCs w:val="20"/>
        </w:rPr>
        <w:t>.</w:t>
      </w:r>
      <w:r w:rsidR="003B5F83">
        <w:rPr>
          <w:rFonts w:ascii="Arial" w:hAnsi="Arial" w:cs="Arial"/>
          <w:sz w:val="20"/>
          <w:szCs w:val="20"/>
        </w:rPr>
        <w:t xml:space="preserve"> </w:t>
      </w:r>
      <w:r w:rsidR="007A502F">
        <w:rPr>
          <w:rFonts w:ascii="Arial" w:hAnsi="Arial" w:cs="Arial"/>
          <w:sz w:val="20"/>
          <w:szCs w:val="20"/>
        </w:rPr>
        <w:t>Additionally,</w:t>
      </w:r>
      <w:r>
        <w:rPr>
          <w:rFonts w:ascii="Arial" w:hAnsi="Arial" w:cs="Arial"/>
          <w:sz w:val="20"/>
          <w:szCs w:val="20"/>
        </w:rPr>
        <w:t xml:space="preserve"> </w:t>
      </w:r>
      <w:r w:rsidR="007A502F">
        <w:rPr>
          <w:rFonts w:ascii="Arial" w:hAnsi="Arial" w:cs="Arial"/>
          <w:sz w:val="20"/>
          <w:szCs w:val="20"/>
        </w:rPr>
        <w:t>organoids exhibited</w:t>
      </w:r>
      <w:r w:rsidR="003B5F83">
        <w:rPr>
          <w:rFonts w:ascii="Arial" w:hAnsi="Arial" w:cs="Arial"/>
          <w:sz w:val="20"/>
          <w:szCs w:val="20"/>
        </w:rPr>
        <w:t xml:space="preserve"> long-term durable endocrine function, productive of </w:t>
      </w:r>
      <w:r w:rsidR="00A30BAD">
        <w:rPr>
          <w:rFonts w:ascii="Arial" w:hAnsi="Arial" w:cs="Arial"/>
          <w:sz w:val="20"/>
          <w:szCs w:val="20"/>
        </w:rPr>
        <w:t xml:space="preserve">testosterone </w:t>
      </w:r>
      <w:r w:rsidR="003B5F83">
        <w:rPr>
          <w:rFonts w:ascii="Arial" w:hAnsi="Arial" w:cs="Arial"/>
          <w:sz w:val="20"/>
          <w:szCs w:val="20"/>
        </w:rPr>
        <w:t xml:space="preserve">and </w:t>
      </w:r>
      <w:r w:rsidR="00A30BAD">
        <w:rPr>
          <w:rFonts w:ascii="Arial" w:hAnsi="Arial" w:cs="Arial"/>
          <w:sz w:val="20"/>
          <w:szCs w:val="20"/>
        </w:rPr>
        <w:t>inhibin B</w:t>
      </w:r>
      <w:r w:rsidR="003B5F83">
        <w:rPr>
          <w:rFonts w:ascii="Arial" w:hAnsi="Arial" w:cs="Arial"/>
          <w:sz w:val="20"/>
          <w:szCs w:val="20"/>
        </w:rPr>
        <w:t xml:space="preserve"> hormones over 12-weeks of culture, with preserved </w:t>
      </w:r>
      <w:r w:rsidR="00A30BAD">
        <w:rPr>
          <w:rFonts w:ascii="Arial" w:hAnsi="Arial" w:cs="Arial"/>
          <w:sz w:val="20"/>
          <w:szCs w:val="20"/>
        </w:rPr>
        <w:t>differential responses</w:t>
      </w:r>
      <w:r w:rsidR="003B5F83">
        <w:rPr>
          <w:rFonts w:ascii="Arial" w:hAnsi="Arial" w:cs="Arial"/>
          <w:sz w:val="20"/>
          <w:szCs w:val="20"/>
        </w:rPr>
        <w:t xml:space="preserve"> to </w:t>
      </w:r>
      <w:r w:rsidR="00A30BAD">
        <w:rPr>
          <w:rFonts w:ascii="Arial" w:hAnsi="Arial" w:cs="Arial"/>
          <w:sz w:val="20"/>
          <w:szCs w:val="20"/>
        </w:rPr>
        <w:t xml:space="preserve">gonadotropin </w:t>
      </w:r>
      <w:r w:rsidR="003B5F83">
        <w:rPr>
          <w:rFonts w:ascii="Arial" w:hAnsi="Arial" w:cs="Arial"/>
          <w:sz w:val="20"/>
          <w:szCs w:val="20"/>
        </w:rPr>
        <w:t>hormone stimulation.</w:t>
      </w:r>
      <w:r w:rsidR="00F41B51">
        <w:rPr>
          <w:rFonts w:ascii="Arial" w:hAnsi="Arial" w:cs="Arial"/>
          <w:sz w:val="20"/>
          <w:szCs w:val="20"/>
        </w:rPr>
        <w:t xml:space="preserve"> Collectively, these data demonstrate that testicular organoids provide a robust model for studying testicular tissue morphogenesis and </w:t>
      </w:r>
      <w:r w:rsidR="00790F14">
        <w:rPr>
          <w:rFonts w:ascii="Arial" w:hAnsi="Arial" w:cs="Arial"/>
          <w:sz w:val="20"/>
          <w:szCs w:val="20"/>
        </w:rPr>
        <w:t>development and</w:t>
      </w:r>
      <w:r w:rsidR="003F2554">
        <w:rPr>
          <w:rFonts w:ascii="Arial" w:hAnsi="Arial" w:cs="Arial"/>
          <w:sz w:val="20"/>
          <w:szCs w:val="20"/>
        </w:rPr>
        <w:t xml:space="preserve"> might soon</w:t>
      </w:r>
      <w:r w:rsidR="00F41B51">
        <w:rPr>
          <w:rFonts w:ascii="Arial" w:hAnsi="Arial" w:cs="Arial"/>
          <w:sz w:val="20"/>
          <w:szCs w:val="20"/>
        </w:rPr>
        <w:t xml:space="preserve"> provide a viable research tool for studying </w:t>
      </w:r>
      <w:r w:rsidR="003F2554">
        <w:rPr>
          <w:rFonts w:ascii="Arial" w:hAnsi="Arial" w:cs="Arial"/>
          <w:i/>
          <w:iCs/>
          <w:sz w:val="20"/>
          <w:szCs w:val="20"/>
        </w:rPr>
        <w:t xml:space="preserve">in </w:t>
      </w:r>
      <w:r w:rsidR="003F2554" w:rsidRPr="003F2554">
        <w:rPr>
          <w:rFonts w:ascii="Arial" w:hAnsi="Arial" w:cs="Arial"/>
          <w:i/>
          <w:iCs/>
          <w:sz w:val="20"/>
          <w:szCs w:val="20"/>
        </w:rPr>
        <w:t>vitro</w:t>
      </w:r>
      <w:r w:rsidR="003F2554">
        <w:rPr>
          <w:rFonts w:ascii="Arial" w:hAnsi="Arial" w:cs="Arial"/>
          <w:sz w:val="20"/>
          <w:szCs w:val="20"/>
        </w:rPr>
        <w:t xml:space="preserve"> </w:t>
      </w:r>
      <w:r w:rsidR="00F41B51" w:rsidRPr="003F2554">
        <w:rPr>
          <w:rFonts w:ascii="Arial" w:hAnsi="Arial" w:cs="Arial"/>
          <w:sz w:val="20"/>
          <w:szCs w:val="20"/>
        </w:rPr>
        <w:t>spermatogenesis</w:t>
      </w:r>
      <w:r w:rsidR="00F41B51">
        <w:rPr>
          <w:rFonts w:ascii="Arial" w:hAnsi="Arial" w:cs="Arial"/>
          <w:sz w:val="20"/>
          <w:szCs w:val="20"/>
        </w:rPr>
        <w:t>, developing future assisted reproductive technologies</w:t>
      </w:r>
      <w:r w:rsidR="003F2554">
        <w:rPr>
          <w:rFonts w:ascii="Arial" w:hAnsi="Arial" w:cs="Arial"/>
          <w:sz w:val="20"/>
          <w:szCs w:val="20"/>
        </w:rPr>
        <w:t>,</w:t>
      </w:r>
      <w:r w:rsidR="00F41B51">
        <w:rPr>
          <w:rFonts w:ascii="Arial" w:hAnsi="Arial" w:cs="Arial"/>
          <w:sz w:val="20"/>
          <w:szCs w:val="20"/>
        </w:rPr>
        <w:t xml:space="preserve"> and </w:t>
      </w:r>
      <w:r w:rsidR="003F2554">
        <w:rPr>
          <w:rFonts w:ascii="Arial" w:hAnsi="Arial" w:cs="Arial"/>
          <w:sz w:val="20"/>
          <w:szCs w:val="20"/>
        </w:rPr>
        <w:t>designing</w:t>
      </w:r>
      <w:r w:rsidR="00F41B51">
        <w:rPr>
          <w:rFonts w:ascii="Arial" w:hAnsi="Arial" w:cs="Arial"/>
          <w:sz w:val="20"/>
          <w:szCs w:val="20"/>
        </w:rPr>
        <w:t xml:space="preserve"> </w:t>
      </w:r>
      <w:r w:rsidR="003F2554">
        <w:rPr>
          <w:rFonts w:ascii="Arial" w:hAnsi="Arial" w:cs="Arial"/>
          <w:sz w:val="20"/>
          <w:szCs w:val="20"/>
        </w:rPr>
        <w:t>n</w:t>
      </w:r>
      <w:r w:rsidR="001B4407">
        <w:rPr>
          <w:rFonts w:ascii="Arial" w:hAnsi="Arial" w:cs="Arial"/>
          <w:sz w:val="20"/>
          <w:szCs w:val="20"/>
        </w:rPr>
        <w:t>ew</w:t>
      </w:r>
      <w:r w:rsidR="003F2554">
        <w:rPr>
          <w:rFonts w:ascii="Arial" w:hAnsi="Arial" w:cs="Arial"/>
          <w:sz w:val="20"/>
          <w:szCs w:val="20"/>
        </w:rPr>
        <w:t xml:space="preserve"> </w:t>
      </w:r>
      <w:r w:rsidR="00F41B51">
        <w:rPr>
          <w:rFonts w:ascii="Arial" w:hAnsi="Arial" w:cs="Arial"/>
          <w:sz w:val="20"/>
          <w:szCs w:val="20"/>
        </w:rPr>
        <w:t>drug</w:t>
      </w:r>
      <w:r w:rsidR="003F2554">
        <w:rPr>
          <w:rFonts w:ascii="Arial" w:hAnsi="Arial" w:cs="Arial"/>
          <w:sz w:val="20"/>
          <w:szCs w:val="20"/>
        </w:rPr>
        <w:t>s</w:t>
      </w:r>
      <w:r w:rsidR="00F41B51">
        <w:rPr>
          <w:rFonts w:ascii="Arial" w:hAnsi="Arial" w:cs="Arial"/>
          <w:sz w:val="20"/>
          <w:szCs w:val="20"/>
        </w:rPr>
        <w:t xml:space="preserve"> and contraceptiv</w:t>
      </w:r>
      <w:r w:rsidR="003F2554">
        <w:rPr>
          <w:rFonts w:ascii="Arial" w:hAnsi="Arial" w:cs="Arial"/>
          <w:sz w:val="20"/>
          <w:szCs w:val="20"/>
        </w:rPr>
        <w:t>es.</w:t>
      </w:r>
      <w:r w:rsidR="00FF7606">
        <w:rPr>
          <w:rFonts w:ascii="Arial" w:hAnsi="Arial" w:cs="Arial"/>
          <w:sz w:val="20"/>
          <w:szCs w:val="20"/>
        </w:rPr>
        <w:t xml:space="preserve"> </w:t>
      </w:r>
      <w:r w:rsidRPr="0012047A">
        <w:rPr>
          <w:rFonts w:ascii="Arial" w:hAnsi="Arial" w:cs="Arial"/>
          <w:sz w:val="20"/>
          <w:szCs w:val="20"/>
        </w:rPr>
        <w:t>Detailed and accessible methods publication</w:t>
      </w:r>
      <w:r>
        <w:rPr>
          <w:rFonts w:ascii="Arial" w:hAnsi="Arial" w:cs="Arial"/>
          <w:sz w:val="20"/>
          <w:szCs w:val="20"/>
        </w:rPr>
        <w:t>s will</w:t>
      </w:r>
      <w:r w:rsidR="000C039C" w:rsidRPr="0012047A">
        <w:rPr>
          <w:rFonts w:ascii="Arial" w:hAnsi="Arial" w:cs="Arial"/>
          <w:sz w:val="20"/>
          <w:szCs w:val="20"/>
        </w:rPr>
        <w:t xml:space="preserve"> </w:t>
      </w:r>
      <w:r w:rsidR="00FF7606" w:rsidRPr="0012047A">
        <w:rPr>
          <w:rFonts w:ascii="Arial" w:hAnsi="Arial" w:cs="Arial"/>
          <w:sz w:val="20"/>
          <w:szCs w:val="20"/>
        </w:rPr>
        <w:t xml:space="preserve">allow for these translational developments to </w:t>
      </w:r>
      <w:r w:rsidRPr="0012047A">
        <w:rPr>
          <w:rFonts w:ascii="Arial" w:hAnsi="Arial" w:cs="Arial"/>
          <w:sz w:val="20"/>
          <w:szCs w:val="20"/>
        </w:rPr>
        <w:t xml:space="preserve">be universally disseminated </w:t>
      </w:r>
      <w:r>
        <w:rPr>
          <w:rFonts w:ascii="Arial" w:hAnsi="Arial" w:cs="Arial"/>
          <w:sz w:val="20"/>
          <w:szCs w:val="20"/>
        </w:rPr>
        <w:t>across the reproductive science community</w:t>
      </w:r>
      <w:r w:rsidR="000C039C" w:rsidRPr="001204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through which we hope they will increase the field’s ability to achieve</w:t>
      </w:r>
      <w:r w:rsidR="005D00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next-generation advances in biomedical discovery and innovation.</w:t>
      </w:r>
    </w:p>
    <w:p w14:paraId="3D06D5CA" w14:textId="61DE8F36" w:rsidR="00BE00A4" w:rsidRPr="008F5E14" w:rsidRDefault="005C4FF4" w:rsidP="008F5E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believe our work on testicular organoid generation, with a focus upon direct comparisons </w:t>
      </w:r>
      <w:r w:rsidR="005F24A5">
        <w:rPr>
          <w:rFonts w:ascii="Arial" w:hAnsi="Arial" w:cs="Arial"/>
          <w:sz w:val="20"/>
          <w:szCs w:val="20"/>
        </w:rPr>
        <w:t>and functional outcomes</w:t>
      </w:r>
      <w:r>
        <w:rPr>
          <w:rFonts w:ascii="Arial" w:hAnsi="Arial" w:cs="Arial"/>
          <w:sz w:val="20"/>
          <w:szCs w:val="20"/>
        </w:rPr>
        <w:t xml:space="preserve">, is an ideal fit for </w:t>
      </w:r>
      <w:proofErr w:type="spellStart"/>
      <w:r w:rsidR="00790F14">
        <w:rPr>
          <w:rFonts w:ascii="Arial" w:hAnsi="Arial" w:cs="Arial"/>
          <w:i/>
          <w:iCs/>
          <w:sz w:val="20"/>
          <w:szCs w:val="20"/>
        </w:rPr>
        <w:t>JoVE</w:t>
      </w:r>
      <w:proofErr w:type="spellEnd"/>
      <w:r w:rsidR="00A37235" w:rsidRPr="00A37235">
        <w:rPr>
          <w:rFonts w:ascii="Arial" w:hAnsi="Arial" w:cs="Arial"/>
          <w:sz w:val="20"/>
          <w:szCs w:val="20"/>
        </w:rPr>
        <w:t xml:space="preserve"> </w:t>
      </w:r>
      <w:r w:rsidR="00A37235" w:rsidRPr="00BF7601">
        <w:rPr>
          <w:rFonts w:ascii="Arial" w:hAnsi="Arial" w:cs="Arial"/>
          <w:sz w:val="20"/>
          <w:szCs w:val="20"/>
        </w:rPr>
        <w:t>and will be of</w:t>
      </w:r>
      <w:r w:rsidR="00A37235">
        <w:rPr>
          <w:rFonts w:ascii="Arial" w:hAnsi="Arial" w:cs="Arial"/>
          <w:sz w:val="20"/>
          <w:szCs w:val="20"/>
        </w:rPr>
        <w:t xml:space="preserve"> broad</w:t>
      </w:r>
      <w:r w:rsidR="00A37235" w:rsidRPr="00BF7601">
        <w:rPr>
          <w:rFonts w:ascii="Arial" w:hAnsi="Arial" w:cs="Arial"/>
          <w:sz w:val="20"/>
          <w:szCs w:val="20"/>
        </w:rPr>
        <w:t xml:space="preserve"> interest to </w:t>
      </w:r>
      <w:r w:rsidR="00A37235">
        <w:rPr>
          <w:rFonts w:ascii="Arial" w:hAnsi="Arial" w:cs="Arial"/>
          <w:sz w:val="20"/>
          <w:szCs w:val="20"/>
        </w:rPr>
        <w:t>your readership.</w:t>
      </w:r>
      <w:r w:rsidR="001F0F97" w:rsidRPr="001F0F97">
        <w:rPr>
          <w:rFonts w:ascii="Arial" w:hAnsi="Arial" w:cs="Arial"/>
          <w:sz w:val="20"/>
          <w:szCs w:val="20"/>
        </w:rPr>
        <w:t xml:space="preserve"> </w:t>
      </w:r>
      <w:r w:rsidR="001F0F97" w:rsidRPr="005D05C7">
        <w:rPr>
          <w:rFonts w:ascii="Arial" w:hAnsi="Arial" w:cs="Arial"/>
          <w:sz w:val="20"/>
          <w:szCs w:val="20"/>
        </w:rPr>
        <w:t xml:space="preserve">All animal research </w:t>
      </w:r>
      <w:r w:rsidR="001F0F97">
        <w:rPr>
          <w:rFonts w:ascii="Arial" w:hAnsi="Arial" w:cs="Arial"/>
          <w:sz w:val="20"/>
          <w:szCs w:val="20"/>
        </w:rPr>
        <w:t>was performed under appropriate regulatory approval</w:t>
      </w:r>
      <w:r w:rsidR="001F0F97" w:rsidRPr="005D05C7">
        <w:rPr>
          <w:rFonts w:ascii="Arial" w:hAnsi="Arial" w:cs="Arial"/>
          <w:sz w:val="20"/>
          <w:szCs w:val="20"/>
        </w:rPr>
        <w:t xml:space="preserve"> and conducted according to regulation. None of the authors have financial disclosures and all of the authors have </w:t>
      </w:r>
      <w:r w:rsidR="001F0F97" w:rsidRPr="00E5365A">
        <w:rPr>
          <w:rFonts w:ascii="Arial" w:hAnsi="Arial" w:cs="Arial"/>
          <w:sz w:val="20"/>
          <w:szCs w:val="20"/>
        </w:rPr>
        <w:t>contributed substantially to this manuscript and approved its submission.</w:t>
      </w:r>
    </w:p>
    <w:p w14:paraId="31817E14" w14:textId="77939FA3" w:rsidR="00A43BC8" w:rsidRDefault="008C4C96" w:rsidP="00112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179C">
        <w:rPr>
          <w:rFonts w:ascii="Arial" w:hAnsi="Arial" w:cs="Arial"/>
          <w:sz w:val="20"/>
          <w:szCs w:val="20"/>
        </w:rPr>
        <w:t>We look forward</w:t>
      </w:r>
      <w:r w:rsidRPr="00E5365A">
        <w:rPr>
          <w:rFonts w:ascii="Arial" w:hAnsi="Arial" w:cs="Arial"/>
          <w:sz w:val="20"/>
          <w:szCs w:val="20"/>
        </w:rPr>
        <w:t xml:space="preserve"> to your timely and favorable consideration of our work.  Please do not hesitate to contact</w:t>
      </w:r>
      <w:r w:rsidR="00867162" w:rsidRPr="00E5365A">
        <w:rPr>
          <w:rFonts w:ascii="Arial" w:hAnsi="Arial" w:cs="Arial"/>
          <w:sz w:val="20"/>
          <w:szCs w:val="20"/>
        </w:rPr>
        <w:t xml:space="preserve"> </w:t>
      </w:r>
      <w:r w:rsidR="001F6B18">
        <w:rPr>
          <w:rFonts w:ascii="Arial" w:hAnsi="Arial" w:cs="Arial"/>
          <w:sz w:val="20"/>
          <w:szCs w:val="20"/>
        </w:rPr>
        <w:t xml:space="preserve">me </w:t>
      </w:r>
      <w:r w:rsidRPr="00E5365A">
        <w:rPr>
          <w:rFonts w:ascii="Arial" w:hAnsi="Arial" w:cs="Arial"/>
          <w:sz w:val="20"/>
          <w:szCs w:val="20"/>
        </w:rPr>
        <w:t>if you have any questions or require additional information.</w:t>
      </w:r>
    </w:p>
    <w:p w14:paraId="1FBE2DC3" w14:textId="2701DAD0" w:rsidR="008C4C96" w:rsidRPr="005D05C7" w:rsidRDefault="001F6B18" w:rsidP="00A43BC8">
      <w:pPr>
        <w:tabs>
          <w:tab w:val="left" w:pos="99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4C96" w:rsidRPr="00C560C5">
        <w:rPr>
          <w:rFonts w:ascii="Arial" w:hAnsi="Arial" w:cs="Arial"/>
          <w:sz w:val="20"/>
          <w:szCs w:val="20"/>
        </w:rPr>
        <w:t>Sincerely,</w:t>
      </w:r>
    </w:p>
    <w:p w14:paraId="5DEE441D" w14:textId="756030A4" w:rsidR="008C4C96" w:rsidRPr="005D05C7" w:rsidRDefault="00A43BC8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5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C96BC51" wp14:editId="0E0C8288">
            <wp:simplePos x="0" y="0"/>
            <wp:positionH relativeFrom="column">
              <wp:posOffset>3754755</wp:posOffset>
            </wp:positionH>
            <wp:positionV relativeFrom="paragraph">
              <wp:posOffset>24130</wp:posOffset>
            </wp:positionV>
            <wp:extent cx="977900" cy="503555"/>
            <wp:effectExtent l="0" t="0" r="12700" b="4445"/>
            <wp:wrapTight wrapText="bothSides">
              <wp:wrapPolygon edited="0">
                <wp:start x="0" y="0"/>
                <wp:lineTo x="0" y="20701"/>
                <wp:lineTo x="21319" y="20701"/>
                <wp:lineTo x="213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0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B8082B" w14:textId="77777777" w:rsidR="008C4C96" w:rsidRPr="005D05C7" w:rsidRDefault="008C4C96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05C7">
        <w:rPr>
          <w:rFonts w:ascii="Arial" w:hAnsi="Arial" w:cs="Arial"/>
          <w:sz w:val="20"/>
          <w:szCs w:val="20"/>
        </w:rPr>
        <w:tab/>
      </w:r>
    </w:p>
    <w:p w14:paraId="671E2838" w14:textId="77777777" w:rsidR="008C4C96" w:rsidRPr="005D05C7" w:rsidRDefault="008C4C96" w:rsidP="00110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DC0591" w14:textId="1B0ADF1B" w:rsidR="008C4C96" w:rsidRDefault="00A43BC8" w:rsidP="00171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1F6B18">
        <w:rPr>
          <w:rFonts w:ascii="Arial" w:hAnsi="Arial" w:cs="Arial"/>
          <w:sz w:val="20"/>
          <w:szCs w:val="20"/>
        </w:rPr>
        <w:tab/>
      </w:r>
      <w:r w:rsidR="006269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Teresa K. Woodruff,</w:t>
      </w:r>
      <w:r w:rsidR="003F797C">
        <w:rPr>
          <w:rFonts w:ascii="Arial" w:hAnsi="Arial" w:cs="Arial"/>
          <w:sz w:val="20"/>
          <w:szCs w:val="20"/>
        </w:rPr>
        <w:t xml:space="preserve"> PhD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558C7" w14:textId="28AD048F" w:rsidR="00ED2E9B" w:rsidRPr="005D05C7" w:rsidRDefault="00ED2E9B" w:rsidP="00ED2E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D2E9B" w:rsidRPr="005D05C7" w:rsidSect="0011247F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ECF00" w14:textId="77777777" w:rsidR="00621E35" w:rsidRDefault="00621E35" w:rsidP="008C4C96">
      <w:pPr>
        <w:spacing w:after="0" w:line="240" w:lineRule="auto"/>
      </w:pPr>
      <w:r>
        <w:separator/>
      </w:r>
    </w:p>
  </w:endnote>
  <w:endnote w:type="continuationSeparator" w:id="0">
    <w:p w14:paraId="051681E3" w14:textId="77777777" w:rsidR="00621E35" w:rsidRDefault="00621E35" w:rsidP="008C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8555" w14:textId="77777777" w:rsidR="00621E35" w:rsidRDefault="00621E35" w:rsidP="008C4C96">
      <w:pPr>
        <w:spacing w:after="0" w:line="240" w:lineRule="auto"/>
      </w:pPr>
      <w:r>
        <w:separator/>
      </w:r>
    </w:p>
  </w:footnote>
  <w:footnote w:type="continuationSeparator" w:id="0">
    <w:p w14:paraId="57DE8330" w14:textId="77777777" w:rsidR="00621E35" w:rsidRDefault="00621E35" w:rsidP="008C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B678" w14:textId="77777777" w:rsidR="00FD75E1" w:rsidRDefault="00FD75E1" w:rsidP="008C4C96">
    <w:pPr>
      <w:pStyle w:val="Header"/>
      <w:tabs>
        <w:tab w:val="clear" w:pos="4680"/>
        <w:tab w:val="clear" w:pos="9360"/>
        <w:tab w:val="left" w:pos="9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0CD9" w14:textId="77777777" w:rsidR="00FD75E1" w:rsidRDefault="00FD75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A3AACA" wp14:editId="21DBAC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28800"/>
          <wp:effectExtent l="25400" t="0" r="0" b="0"/>
          <wp:wrapNone/>
          <wp:docPr id="9" name="Picture 9" descr="PM119790-119788-ELH-Woodruff-To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M119790-119788-ELH-Woodruff-Topp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E46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024A"/>
    <w:multiLevelType w:val="hybridMultilevel"/>
    <w:tmpl w:val="897E1894"/>
    <w:lvl w:ilvl="0" w:tplc="5FC80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1947"/>
    <w:multiLevelType w:val="hybridMultilevel"/>
    <w:tmpl w:val="F3E4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3DDC"/>
    <w:multiLevelType w:val="hybridMultilevel"/>
    <w:tmpl w:val="4ACE2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22F"/>
    <w:multiLevelType w:val="multilevel"/>
    <w:tmpl w:val="038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05C25"/>
    <w:multiLevelType w:val="hybridMultilevel"/>
    <w:tmpl w:val="8D463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45BF"/>
    <w:multiLevelType w:val="hybridMultilevel"/>
    <w:tmpl w:val="24F08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D4380"/>
    <w:multiLevelType w:val="hybridMultilevel"/>
    <w:tmpl w:val="7CC6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36801"/>
    <w:multiLevelType w:val="hybridMultilevel"/>
    <w:tmpl w:val="59E4D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43E3E"/>
    <w:multiLevelType w:val="hybridMultilevel"/>
    <w:tmpl w:val="0360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F729F"/>
    <w:multiLevelType w:val="hybridMultilevel"/>
    <w:tmpl w:val="76204BB8"/>
    <w:lvl w:ilvl="0" w:tplc="86C82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0A"/>
    <w:rsid w:val="00001C60"/>
    <w:rsid w:val="00020325"/>
    <w:rsid w:val="00042377"/>
    <w:rsid w:val="00047F63"/>
    <w:rsid w:val="00050B51"/>
    <w:rsid w:val="00070176"/>
    <w:rsid w:val="000777DA"/>
    <w:rsid w:val="00094A5B"/>
    <w:rsid w:val="000A046C"/>
    <w:rsid w:val="000A44BE"/>
    <w:rsid w:val="000B3DA2"/>
    <w:rsid w:val="000C039C"/>
    <w:rsid w:val="000D5FCC"/>
    <w:rsid w:val="000E5672"/>
    <w:rsid w:val="000F6266"/>
    <w:rsid w:val="00100873"/>
    <w:rsid w:val="00110A4A"/>
    <w:rsid w:val="0011247F"/>
    <w:rsid w:val="00117759"/>
    <w:rsid w:val="0012047A"/>
    <w:rsid w:val="001244CA"/>
    <w:rsid w:val="00131ED9"/>
    <w:rsid w:val="001559BB"/>
    <w:rsid w:val="001711C4"/>
    <w:rsid w:val="001806F8"/>
    <w:rsid w:val="00186183"/>
    <w:rsid w:val="001A01C8"/>
    <w:rsid w:val="001B0C98"/>
    <w:rsid w:val="001B4407"/>
    <w:rsid w:val="001C41F1"/>
    <w:rsid w:val="001D6F22"/>
    <w:rsid w:val="001D74BE"/>
    <w:rsid w:val="001E11A8"/>
    <w:rsid w:val="001E7C51"/>
    <w:rsid w:val="001F0F97"/>
    <w:rsid w:val="001F2493"/>
    <w:rsid w:val="001F38FD"/>
    <w:rsid w:val="001F6B18"/>
    <w:rsid w:val="001F7E20"/>
    <w:rsid w:val="002062CF"/>
    <w:rsid w:val="002066FC"/>
    <w:rsid w:val="002266E5"/>
    <w:rsid w:val="002269B1"/>
    <w:rsid w:val="002306EA"/>
    <w:rsid w:val="00233BD8"/>
    <w:rsid w:val="002408BC"/>
    <w:rsid w:val="002433C6"/>
    <w:rsid w:val="00251B4F"/>
    <w:rsid w:val="00271023"/>
    <w:rsid w:val="00274A65"/>
    <w:rsid w:val="002A0E89"/>
    <w:rsid w:val="002A6A92"/>
    <w:rsid w:val="002B6C56"/>
    <w:rsid w:val="002C09F1"/>
    <w:rsid w:val="002D5561"/>
    <w:rsid w:val="002D76B4"/>
    <w:rsid w:val="002F102F"/>
    <w:rsid w:val="0030717D"/>
    <w:rsid w:val="003247DD"/>
    <w:rsid w:val="003420A8"/>
    <w:rsid w:val="00350790"/>
    <w:rsid w:val="00356E49"/>
    <w:rsid w:val="003621D0"/>
    <w:rsid w:val="003B5F83"/>
    <w:rsid w:val="003C6110"/>
    <w:rsid w:val="003D73FA"/>
    <w:rsid w:val="003E3C6F"/>
    <w:rsid w:val="003F2554"/>
    <w:rsid w:val="003F797C"/>
    <w:rsid w:val="00415692"/>
    <w:rsid w:val="00426115"/>
    <w:rsid w:val="00440574"/>
    <w:rsid w:val="00442372"/>
    <w:rsid w:val="00444950"/>
    <w:rsid w:val="004452CB"/>
    <w:rsid w:val="00451169"/>
    <w:rsid w:val="004706DF"/>
    <w:rsid w:val="00480BD9"/>
    <w:rsid w:val="00496173"/>
    <w:rsid w:val="00497FE6"/>
    <w:rsid w:val="004A0DCB"/>
    <w:rsid w:val="004B282A"/>
    <w:rsid w:val="004B7EA8"/>
    <w:rsid w:val="004C1C0A"/>
    <w:rsid w:val="004E1D19"/>
    <w:rsid w:val="004F0889"/>
    <w:rsid w:val="00546561"/>
    <w:rsid w:val="005769A8"/>
    <w:rsid w:val="00590397"/>
    <w:rsid w:val="005B0C18"/>
    <w:rsid w:val="005B1242"/>
    <w:rsid w:val="005C4FF4"/>
    <w:rsid w:val="005D008D"/>
    <w:rsid w:val="005D05C7"/>
    <w:rsid w:val="005E2853"/>
    <w:rsid w:val="005E3409"/>
    <w:rsid w:val="005E525C"/>
    <w:rsid w:val="005F24A5"/>
    <w:rsid w:val="005F3D08"/>
    <w:rsid w:val="005F42C6"/>
    <w:rsid w:val="006036E3"/>
    <w:rsid w:val="00614AAB"/>
    <w:rsid w:val="00616A08"/>
    <w:rsid w:val="00621E35"/>
    <w:rsid w:val="00625DBE"/>
    <w:rsid w:val="006269A5"/>
    <w:rsid w:val="006438CC"/>
    <w:rsid w:val="00650148"/>
    <w:rsid w:val="00651166"/>
    <w:rsid w:val="006512FC"/>
    <w:rsid w:val="00651932"/>
    <w:rsid w:val="0065683E"/>
    <w:rsid w:val="00657740"/>
    <w:rsid w:val="00663271"/>
    <w:rsid w:val="00673675"/>
    <w:rsid w:val="00682D45"/>
    <w:rsid w:val="0068647D"/>
    <w:rsid w:val="00690386"/>
    <w:rsid w:val="006B1750"/>
    <w:rsid w:val="006B3DCE"/>
    <w:rsid w:val="006C0DAF"/>
    <w:rsid w:val="006C1331"/>
    <w:rsid w:val="006C76F2"/>
    <w:rsid w:val="006D4893"/>
    <w:rsid w:val="006D54E1"/>
    <w:rsid w:val="00703030"/>
    <w:rsid w:val="00725527"/>
    <w:rsid w:val="00730851"/>
    <w:rsid w:val="00731C30"/>
    <w:rsid w:val="00745713"/>
    <w:rsid w:val="00750A49"/>
    <w:rsid w:val="00752B42"/>
    <w:rsid w:val="007566EE"/>
    <w:rsid w:val="00780050"/>
    <w:rsid w:val="00790F14"/>
    <w:rsid w:val="007A502F"/>
    <w:rsid w:val="007C1949"/>
    <w:rsid w:val="007C6600"/>
    <w:rsid w:val="00800522"/>
    <w:rsid w:val="00802EE6"/>
    <w:rsid w:val="00841530"/>
    <w:rsid w:val="008425BC"/>
    <w:rsid w:val="00845AA9"/>
    <w:rsid w:val="00854AB3"/>
    <w:rsid w:val="008556FB"/>
    <w:rsid w:val="00867162"/>
    <w:rsid w:val="008868E7"/>
    <w:rsid w:val="008B38D4"/>
    <w:rsid w:val="008B5312"/>
    <w:rsid w:val="008C158C"/>
    <w:rsid w:val="008C4C96"/>
    <w:rsid w:val="008D0491"/>
    <w:rsid w:val="008D1C55"/>
    <w:rsid w:val="008E00D3"/>
    <w:rsid w:val="008E2747"/>
    <w:rsid w:val="008F0359"/>
    <w:rsid w:val="008F2FB6"/>
    <w:rsid w:val="008F54E2"/>
    <w:rsid w:val="008F5E14"/>
    <w:rsid w:val="00900CF6"/>
    <w:rsid w:val="00904DCC"/>
    <w:rsid w:val="00923888"/>
    <w:rsid w:val="0092605A"/>
    <w:rsid w:val="00937F44"/>
    <w:rsid w:val="00946969"/>
    <w:rsid w:val="009724C9"/>
    <w:rsid w:val="00997464"/>
    <w:rsid w:val="009A768F"/>
    <w:rsid w:val="009D034F"/>
    <w:rsid w:val="009D3710"/>
    <w:rsid w:val="009E090B"/>
    <w:rsid w:val="009E5E5A"/>
    <w:rsid w:val="009E721D"/>
    <w:rsid w:val="00A059E7"/>
    <w:rsid w:val="00A07B46"/>
    <w:rsid w:val="00A13214"/>
    <w:rsid w:val="00A142C1"/>
    <w:rsid w:val="00A160A2"/>
    <w:rsid w:val="00A30BAD"/>
    <w:rsid w:val="00A32569"/>
    <w:rsid w:val="00A34A34"/>
    <w:rsid w:val="00A37235"/>
    <w:rsid w:val="00A43BC8"/>
    <w:rsid w:val="00A43F24"/>
    <w:rsid w:val="00A4654D"/>
    <w:rsid w:val="00A46E27"/>
    <w:rsid w:val="00A71823"/>
    <w:rsid w:val="00A73B9B"/>
    <w:rsid w:val="00A74378"/>
    <w:rsid w:val="00A81AF2"/>
    <w:rsid w:val="00AA5324"/>
    <w:rsid w:val="00AA7641"/>
    <w:rsid w:val="00AB1B9A"/>
    <w:rsid w:val="00AE2084"/>
    <w:rsid w:val="00B11462"/>
    <w:rsid w:val="00B1308E"/>
    <w:rsid w:val="00B34EB9"/>
    <w:rsid w:val="00B364A7"/>
    <w:rsid w:val="00B5612A"/>
    <w:rsid w:val="00B6490B"/>
    <w:rsid w:val="00B75402"/>
    <w:rsid w:val="00B80E48"/>
    <w:rsid w:val="00BA32FA"/>
    <w:rsid w:val="00BC7EAC"/>
    <w:rsid w:val="00BD217B"/>
    <w:rsid w:val="00BD7DBE"/>
    <w:rsid w:val="00BE00A4"/>
    <w:rsid w:val="00BF0EBE"/>
    <w:rsid w:val="00BF7601"/>
    <w:rsid w:val="00C0092E"/>
    <w:rsid w:val="00C10796"/>
    <w:rsid w:val="00C11DAB"/>
    <w:rsid w:val="00C125D9"/>
    <w:rsid w:val="00C26DBD"/>
    <w:rsid w:val="00C4167B"/>
    <w:rsid w:val="00C464D2"/>
    <w:rsid w:val="00C560C5"/>
    <w:rsid w:val="00CA34AF"/>
    <w:rsid w:val="00CB1F7A"/>
    <w:rsid w:val="00CC7679"/>
    <w:rsid w:val="00CD50C1"/>
    <w:rsid w:val="00CD6B96"/>
    <w:rsid w:val="00CE1E3B"/>
    <w:rsid w:val="00CF29E0"/>
    <w:rsid w:val="00CF36E8"/>
    <w:rsid w:val="00CF76A1"/>
    <w:rsid w:val="00D311DA"/>
    <w:rsid w:val="00D33A28"/>
    <w:rsid w:val="00D4179C"/>
    <w:rsid w:val="00D44291"/>
    <w:rsid w:val="00D600ED"/>
    <w:rsid w:val="00D627F9"/>
    <w:rsid w:val="00D76848"/>
    <w:rsid w:val="00D84AFD"/>
    <w:rsid w:val="00DA17F7"/>
    <w:rsid w:val="00DB4C2C"/>
    <w:rsid w:val="00DB5269"/>
    <w:rsid w:val="00DC2496"/>
    <w:rsid w:val="00DE4394"/>
    <w:rsid w:val="00DF3208"/>
    <w:rsid w:val="00DF540E"/>
    <w:rsid w:val="00DF5CDF"/>
    <w:rsid w:val="00E214D6"/>
    <w:rsid w:val="00E21C78"/>
    <w:rsid w:val="00E32EB6"/>
    <w:rsid w:val="00E46B3B"/>
    <w:rsid w:val="00E5365A"/>
    <w:rsid w:val="00E77DC4"/>
    <w:rsid w:val="00E819F4"/>
    <w:rsid w:val="00E9240A"/>
    <w:rsid w:val="00EA2ED0"/>
    <w:rsid w:val="00EC4EA4"/>
    <w:rsid w:val="00ED0196"/>
    <w:rsid w:val="00ED2E9B"/>
    <w:rsid w:val="00ED6C54"/>
    <w:rsid w:val="00EE6FA7"/>
    <w:rsid w:val="00EF0568"/>
    <w:rsid w:val="00EF6B77"/>
    <w:rsid w:val="00F00EE5"/>
    <w:rsid w:val="00F337C0"/>
    <w:rsid w:val="00F33C04"/>
    <w:rsid w:val="00F356A9"/>
    <w:rsid w:val="00F41B51"/>
    <w:rsid w:val="00F43587"/>
    <w:rsid w:val="00F6260B"/>
    <w:rsid w:val="00F63244"/>
    <w:rsid w:val="00F65EE9"/>
    <w:rsid w:val="00F740F2"/>
    <w:rsid w:val="00F823F3"/>
    <w:rsid w:val="00F97F8E"/>
    <w:rsid w:val="00FA164B"/>
    <w:rsid w:val="00FC3DDD"/>
    <w:rsid w:val="00FD64B8"/>
    <w:rsid w:val="00FD6977"/>
    <w:rsid w:val="00FD75E1"/>
    <w:rsid w:val="00FE736D"/>
    <w:rsid w:val="00FF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1E5B52"/>
  <w15:docId w15:val="{96015AFD-96A2-1D4B-B36B-C15C93C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0A"/>
  </w:style>
  <w:style w:type="paragraph" w:styleId="Footer">
    <w:name w:val="footer"/>
    <w:basedOn w:val="Normal"/>
    <w:link w:val="FooterChar"/>
    <w:uiPriority w:val="99"/>
    <w:unhideWhenUsed/>
    <w:rsid w:val="004C1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0A"/>
  </w:style>
  <w:style w:type="paragraph" w:styleId="BalloonText">
    <w:name w:val="Balloon Text"/>
    <w:basedOn w:val="Normal"/>
    <w:link w:val="BalloonTextChar"/>
    <w:uiPriority w:val="99"/>
    <w:semiHidden/>
    <w:unhideWhenUsed/>
    <w:rsid w:val="004C1C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1C0A"/>
    <w:rPr>
      <w:rFonts w:ascii="Tahoma" w:hAnsi="Tahoma" w:cs="Tahoma"/>
      <w:sz w:val="16"/>
      <w:szCs w:val="16"/>
    </w:rPr>
  </w:style>
  <w:style w:type="paragraph" w:customStyle="1" w:styleId="DataField">
    <w:name w:val="Data Field"/>
    <w:rsid w:val="003037ED"/>
    <w:pPr>
      <w:widowControl w:val="0"/>
    </w:pPr>
    <w:rPr>
      <w:rFonts w:ascii="Arial" w:eastAsia="Times New Roman" w:hAnsi="Arial" w:cs="Arial"/>
      <w:sz w:val="22"/>
      <w:szCs w:val="22"/>
    </w:rPr>
  </w:style>
  <w:style w:type="character" w:styleId="CommentReference">
    <w:name w:val="annotation reference"/>
    <w:uiPriority w:val="99"/>
    <w:rsid w:val="00395A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395ACA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395ACA"/>
    <w:rPr>
      <w:sz w:val="24"/>
      <w:szCs w:val="24"/>
    </w:rPr>
  </w:style>
  <w:style w:type="character" w:styleId="Emphasis">
    <w:name w:val="Emphasis"/>
    <w:uiPriority w:val="20"/>
    <w:rsid w:val="002C02F9"/>
    <w:rPr>
      <w:i/>
    </w:rPr>
  </w:style>
  <w:style w:type="character" w:styleId="Hyperlink">
    <w:name w:val="Hyperlink"/>
    <w:rsid w:val="0075079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651166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51166"/>
    <w:rPr>
      <w:b/>
      <w:bCs/>
      <w:sz w:val="24"/>
      <w:szCs w:val="24"/>
    </w:rPr>
  </w:style>
  <w:style w:type="paragraph" w:styleId="ListParagraph">
    <w:name w:val="List Paragraph"/>
    <w:basedOn w:val="Normal"/>
    <w:rsid w:val="002066FC"/>
    <w:pPr>
      <w:ind w:left="720"/>
      <w:contextualSpacing/>
    </w:pPr>
  </w:style>
  <w:style w:type="character" w:styleId="FollowedHyperlink">
    <w:name w:val="FollowedHyperlink"/>
    <w:basedOn w:val="DefaultParagraphFont"/>
    <w:rsid w:val="002266E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semiHidden/>
    <w:unhideWhenUsed/>
    <w:rsid w:val="00A46E2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A46E27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6DBD"/>
    <w:rPr>
      <w:color w:val="605E5C"/>
      <w:shd w:val="clear" w:color="auto" w:fill="E1DFDD"/>
    </w:rPr>
  </w:style>
  <w:style w:type="paragraph" w:customStyle="1" w:styleId="icon">
    <w:name w:val="icon"/>
    <w:basedOn w:val="Normal"/>
    <w:rsid w:val="001B0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Links>
    <vt:vector size="12" baseType="variant">
      <vt:variant>
        <vt:i4>64</vt:i4>
      </vt:variant>
      <vt:variant>
        <vt:i4>0</vt:i4>
      </vt:variant>
      <vt:variant>
        <vt:i4>0</vt:i4>
      </vt:variant>
      <vt:variant>
        <vt:i4>5</vt:i4>
      </vt:variant>
      <vt:variant>
        <vt:lpwstr>mailto:angelika@mit.edu</vt:lpwstr>
      </vt:variant>
      <vt:variant>
        <vt:lpwstr/>
      </vt:variant>
      <vt:variant>
        <vt:i4>8257555</vt:i4>
      </vt:variant>
      <vt:variant>
        <vt:i4>-1</vt:i4>
      </vt:variant>
      <vt:variant>
        <vt:i4>2057</vt:i4>
      </vt:variant>
      <vt:variant>
        <vt:i4>1</vt:i4>
      </vt:variant>
      <vt:variant>
        <vt:lpwstr>PM119790-119788-ELH-Woodruff-Topper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maxw7</dc:creator>
  <cp:keywords/>
  <cp:lastModifiedBy>Maxwell Ethan Edmonds</cp:lastModifiedBy>
  <cp:revision>14</cp:revision>
  <cp:lastPrinted>2019-07-25T16:08:00Z</cp:lastPrinted>
  <dcterms:created xsi:type="dcterms:W3CDTF">2020-02-27T22:08:00Z</dcterms:created>
  <dcterms:modified xsi:type="dcterms:W3CDTF">2020-02-27T22:54:00Z</dcterms:modified>
</cp:coreProperties>
</file>