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B6A0A" w14:textId="77777777" w:rsidR="00006DB3" w:rsidRDefault="00006DB3"/>
    <w:tbl>
      <w:tblPr>
        <w:tblW w:w="9356" w:type="dxa"/>
        <w:tblLayout w:type="fixed"/>
        <w:tblCellMar>
          <w:left w:w="0" w:type="dxa"/>
          <w:right w:w="0" w:type="dxa"/>
        </w:tblCellMar>
        <w:tblLook w:val="01E0" w:firstRow="1" w:lastRow="1" w:firstColumn="1" w:lastColumn="1" w:noHBand="0" w:noVBand="0"/>
      </w:tblPr>
      <w:tblGrid>
        <w:gridCol w:w="5812"/>
        <w:gridCol w:w="1559"/>
        <w:gridCol w:w="1985"/>
      </w:tblGrid>
      <w:tr w:rsidR="00396B45" w:rsidRPr="00FA1395" w14:paraId="79CA7B58" w14:textId="77777777" w:rsidTr="005E670A">
        <w:trPr>
          <w:trHeight w:val="587"/>
        </w:trPr>
        <w:tc>
          <w:tcPr>
            <w:tcW w:w="5812" w:type="dxa"/>
            <w:shd w:val="clear" w:color="auto" w:fill="auto"/>
          </w:tcPr>
          <w:p w14:paraId="42E79A8F" w14:textId="4C69D615" w:rsidR="00006DB3" w:rsidRPr="00FA1395" w:rsidRDefault="002F0DDA" w:rsidP="00AC0DFB">
            <w:pPr>
              <w:pStyle w:val="OXAddressee"/>
              <w:rPr>
                <w:rFonts w:ascii="Arial" w:hAnsi="Arial" w:cs="Arial"/>
                <w:sz w:val="22"/>
                <w:szCs w:val="22"/>
              </w:rPr>
            </w:pPr>
            <w:r>
              <w:rPr>
                <w:rFonts w:ascii="Arial" w:hAnsi="Arial" w:cs="Arial"/>
                <w:sz w:val="22"/>
                <w:szCs w:val="22"/>
              </w:rPr>
              <w:t>Benjamin Werth, BS</w:t>
            </w:r>
          </w:p>
          <w:p w14:paraId="0C1FE276" w14:textId="03EC7BAE" w:rsidR="00114CD1" w:rsidRDefault="00006DB3" w:rsidP="00AC0DFB">
            <w:pPr>
              <w:pStyle w:val="OXAddressee"/>
              <w:rPr>
                <w:rFonts w:ascii="Arial" w:hAnsi="Arial" w:cs="Arial"/>
                <w:i/>
                <w:iCs/>
                <w:sz w:val="22"/>
                <w:szCs w:val="22"/>
              </w:rPr>
            </w:pPr>
            <w:r w:rsidRPr="00FA1395">
              <w:rPr>
                <w:rFonts w:ascii="Arial" w:hAnsi="Arial" w:cs="Arial"/>
                <w:sz w:val="22"/>
                <w:szCs w:val="22"/>
              </w:rPr>
              <w:t>S</w:t>
            </w:r>
            <w:r w:rsidR="002F0DDA">
              <w:rPr>
                <w:rFonts w:ascii="Arial" w:hAnsi="Arial" w:cs="Arial"/>
                <w:sz w:val="22"/>
                <w:szCs w:val="22"/>
              </w:rPr>
              <w:t xml:space="preserve">cience Editor, </w:t>
            </w:r>
            <w:r w:rsidR="002F0DDA">
              <w:rPr>
                <w:rFonts w:ascii="Arial" w:hAnsi="Arial" w:cs="Arial"/>
                <w:i/>
                <w:iCs/>
                <w:sz w:val="22"/>
                <w:szCs w:val="22"/>
              </w:rPr>
              <w:t>JoVE</w:t>
            </w:r>
          </w:p>
          <w:p w14:paraId="22518739" w14:textId="43698521" w:rsidR="002B73BD" w:rsidRDefault="002B73BD" w:rsidP="00AC0DFB">
            <w:pPr>
              <w:pStyle w:val="OXAddressee"/>
              <w:rPr>
                <w:rFonts w:ascii="Arial" w:hAnsi="Arial" w:cs="Arial"/>
                <w:sz w:val="22"/>
                <w:szCs w:val="22"/>
              </w:rPr>
            </w:pPr>
            <w:r>
              <w:rPr>
                <w:rFonts w:ascii="Arial" w:hAnsi="Arial" w:cs="Arial"/>
                <w:sz w:val="22"/>
                <w:szCs w:val="22"/>
              </w:rPr>
              <w:t>1 Alewife Center, Suite 200</w:t>
            </w:r>
          </w:p>
          <w:p w14:paraId="42251915" w14:textId="74DCC00C" w:rsidR="002B73BD" w:rsidRPr="002B73BD" w:rsidRDefault="002B73BD" w:rsidP="00AC0DFB">
            <w:pPr>
              <w:pStyle w:val="OXAddressee"/>
              <w:rPr>
                <w:rFonts w:ascii="Arial" w:hAnsi="Arial" w:cs="Arial"/>
                <w:sz w:val="22"/>
                <w:szCs w:val="22"/>
              </w:rPr>
            </w:pPr>
            <w:r>
              <w:rPr>
                <w:rFonts w:ascii="Arial" w:hAnsi="Arial" w:cs="Arial"/>
                <w:sz w:val="22"/>
                <w:szCs w:val="22"/>
              </w:rPr>
              <w:t>Cambridge, MA  02140</w:t>
            </w:r>
          </w:p>
          <w:p w14:paraId="7D050AFE" w14:textId="706C51F1" w:rsidR="00114CD1" w:rsidRPr="00FA1395" w:rsidRDefault="00114CD1" w:rsidP="002F0DDA">
            <w:pPr>
              <w:pStyle w:val="OXAddressee"/>
              <w:rPr>
                <w:rFonts w:ascii="Arial" w:hAnsi="Arial" w:cs="Arial"/>
                <w:sz w:val="22"/>
                <w:szCs w:val="22"/>
              </w:rPr>
            </w:pPr>
          </w:p>
        </w:tc>
        <w:tc>
          <w:tcPr>
            <w:tcW w:w="1559" w:type="dxa"/>
            <w:shd w:val="clear" w:color="auto" w:fill="auto"/>
          </w:tcPr>
          <w:p w14:paraId="4583A01F" w14:textId="77777777" w:rsidR="00114CD1" w:rsidRPr="00FA1395" w:rsidRDefault="00114CD1" w:rsidP="001335AC">
            <w:pPr>
              <w:pStyle w:val="OXAddressee"/>
              <w:rPr>
                <w:rFonts w:ascii="Arial" w:hAnsi="Arial" w:cs="Arial"/>
                <w:sz w:val="22"/>
                <w:szCs w:val="22"/>
              </w:rPr>
            </w:pPr>
          </w:p>
        </w:tc>
        <w:tc>
          <w:tcPr>
            <w:tcW w:w="1985" w:type="dxa"/>
            <w:shd w:val="clear" w:color="auto" w:fill="auto"/>
          </w:tcPr>
          <w:p w14:paraId="6C6BACA1" w14:textId="0BFA5201" w:rsidR="00114CD1" w:rsidRPr="00FA1395" w:rsidRDefault="00A36529" w:rsidP="00006DB3">
            <w:pPr>
              <w:pStyle w:val="OXREFDATE"/>
              <w:jc w:val="right"/>
              <w:rPr>
                <w:rFonts w:ascii="Arial" w:hAnsi="Arial" w:cs="Arial"/>
              </w:rPr>
            </w:pPr>
            <w:r>
              <w:rPr>
                <w:rFonts w:ascii="Arial" w:hAnsi="Arial" w:cs="Arial"/>
              </w:rPr>
              <w:t>6</w:t>
            </w:r>
            <w:r w:rsidR="002F0DDA">
              <w:rPr>
                <w:rFonts w:ascii="Arial" w:hAnsi="Arial" w:cs="Arial"/>
              </w:rPr>
              <w:t xml:space="preserve"> </w:t>
            </w:r>
            <w:r>
              <w:rPr>
                <w:rFonts w:ascii="Arial" w:hAnsi="Arial" w:cs="Arial"/>
              </w:rPr>
              <w:t>May</w:t>
            </w:r>
            <w:r w:rsidR="002F0DDA">
              <w:rPr>
                <w:rFonts w:ascii="Arial" w:hAnsi="Arial" w:cs="Arial"/>
              </w:rPr>
              <w:t xml:space="preserve"> 2020</w:t>
            </w:r>
          </w:p>
        </w:tc>
      </w:tr>
    </w:tbl>
    <w:p w14:paraId="1D1DD74C" w14:textId="2FBEB041" w:rsidR="00006DB3" w:rsidRPr="00FA1395" w:rsidRDefault="00006DB3" w:rsidP="00BA0FF2">
      <w:pPr>
        <w:tabs>
          <w:tab w:val="left" w:pos="8025"/>
        </w:tabs>
        <w:spacing w:after="0" w:line="600" w:lineRule="auto"/>
        <w:jc w:val="both"/>
        <w:rPr>
          <w:rFonts w:ascii="Arial" w:hAnsi="Arial" w:cs="Arial"/>
          <w:sz w:val="22"/>
          <w:szCs w:val="22"/>
        </w:rPr>
      </w:pPr>
      <w:r w:rsidRPr="00FA1395">
        <w:rPr>
          <w:rFonts w:ascii="Arial" w:hAnsi="Arial" w:cs="Arial"/>
          <w:sz w:val="22"/>
          <w:szCs w:val="22"/>
        </w:rPr>
        <w:t xml:space="preserve">Dear </w:t>
      </w:r>
      <w:r w:rsidR="002F0DDA">
        <w:rPr>
          <w:rFonts w:ascii="Arial" w:hAnsi="Arial" w:cs="Arial"/>
          <w:sz w:val="22"/>
          <w:szCs w:val="22"/>
        </w:rPr>
        <w:t>Benjamin</w:t>
      </w:r>
      <w:r w:rsidRPr="00FA1395">
        <w:rPr>
          <w:rFonts w:ascii="Arial" w:hAnsi="Arial" w:cs="Arial"/>
          <w:sz w:val="22"/>
          <w:szCs w:val="22"/>
        </w:rPr>
        <w:t>,</w:t>
      </w:r>
    </w:p>
    <w:p w14:paraId="6A860A6B" w14:textId="0020B7A6" w:rsidR="00006DB3" w:rsidRDefault="00006DB3" w:rsidP="00006DB3">
      <w:pPr>
        <w:tabs>
          <w:tab w:val="left" w:pos="8025"/>
        </w:tabs>
        <w:spacing w:after="0"/>
        <w:jc w:val="both"/>
        <w:rPr>
          <w:rFonts w:ascii="Arial" w:hAnsi="Arial" w:cs="Arial"/>
          <w:sz w:val="22"/>
          <w:szCs w:val="22"/>
        </w:rPr>
      </w:pPr>
      <w:r w:rsidRPr="00FA1395">
        <w:rPr>
          <w:rFonts w:ascii="Arial" w:hAnsi="Arial" w:cs="Arial"/>
          <w:sz w:val="22"/>
          <w:szCs w:val="22"/>
        </w:rPr>
        <w:t xml:space="preserve">I am pleased to </w:t>
      </w:r>
      <w:r w:rsidR="00A36529">
        <w:rPr>
          <w:rFonts w:ascii="Arial" w:hAnsi="Arial" w:cs="Arial"/>
          <w:sz w:val="22"/>
          <w:szCs w:val="22"/>
        </w:rPr>
        <w:t>re</w:t>
      </w:r>
      <w:r w:rsidRPr="00FA1395">
        <w:rPr>
          <w:rFonts w:ascii="Arial" w:hAnsi="Arial" w:cs="Arial"/>
          <w:sz w:val="22"/>
          <w:szCs w:val="22"/>
        </w:rPr>
        <w:t>submit our manuscript “</w:t>
      </w:r>
      <w:r w:rsidR="00A36529">
        <w:rPr>
          <w:rFonts w:ascii="Arial" w:hAnsi="Arial" w:cs="Arial"/>
          <w:sz w:val="22"/>
          <w:szCs w:val="22"/>
        </w:rPr>
        <w:t>Measuring nucleotide binding to intact, functional membrane proteins in real time</w:t>
      </w:r>
      <w:r w:rsidRPr="00FA1395">
        <w:rPr>
          <w:rFonts w:ascii="Arial" w:hAnsi="Arial" w:cs="Arial"/>
          <w:sz w:val="22"/>
          <w:szCs w:val="22"/>
        </w:rPr>
        <w:t xml:space="preserve">” </w:t>
      </w:r>
      <w:r w:rsidR="00A36529">
        <w:rPr>
          <w:rFonts w:ascii="Arial" w:hAnsi="Arial" w:cs="Arial"/>
          <w:sz w:val="22"/>
          <w:szCs w:val="22"/>
        </w:rPr>
        <w:t xml:space="preserve">(JoVE61401) </w:t>
      </w:r>
      <w:r w:rsidRPr="00FA1395">
        <w:rPr>
          <w:rFonts w:ascii="Arial" w:hAnsi="Arial" w:cs="Arial"/>
          <w:sz w:val="22"/>
          <w:szCs w:val="22"/>
        </w:rPr>
        <w:t xml:space="preserve">on behalf of Samuel Usher, Frances Ashcroft, and myself for consideration as an Article in </w:t>
      </w:r>
      <w:r w:rsidR="002F0DDA">
        <w:rPr>
          <w:rFonts w:ascii="Arial" w:hAnsi="Arial" w:cs="Arial"/>
          <w:i/>
          <w:iCs/>
          <w:sz w:val="22"/>
          <w:szCs w:val="22"/>
        </w:rPr>
        <w:t>JoVE</w:t>
      </w:r>
      <w:r w:rsidRPr="00FA1395">
        <w:rPr>
          <w:rFonts w:ascii="Arial" w:hAnsi="Arial" w:cs="Arial"/>
          <w:sz w:val="22"/>
          <w:szCs w:val="22"/>
        </w:rPr>
        <w:t>.</w:t>
      </w:r>
      <w:r w:rsidR="00A36529">
        <w:rPr>
          <w:rFonts w:ascii="Arial" w:hAnsi="Arial" w:cs="Arial"/>
          <w:sz w:val="22"/>
          <w:szCs w:val="22"/>
        </w:rPr>
        <w:t xml:space="preserve"> I apologize for the delay in making our revisions. We have had to close the laboratory due to the spread of SARS-Cov-2. </w:t>
      </w:r>
    </w:p>
    <w:p w14:paraId="023219F3" w14:textId="571A2D0F" w:rsidR="00A36529" w:rsidRDefault="00A36529" w:rsidP="00006DB3">
      <w:pPr>
        <w:tabs>
          <w:tab w:val="left" w:pos="8025"/>
        </w:tabs>
        <w:spacing w:after="0"/>
        <w:jc w:val="both"/>
        <w:rPr>
          <w:rFonts w:ascii="Arial" w:hAnsi="Arial" w:cs="Arial"/>
          <w:sz w:val="22"/>
          <w:szCs w:val="22"/>
        </w:rPr>
      </w:pPr>
    </w:p>
    <w:p w14:paraId="223F7FFE" w14:textId="3E802728" w:rsidR="00A36529" w:rsidRPr="00E030E6" w:rsidRDefault="00A36529" w:rsidP="00006DB3">
      <w:pPr>
        <w:tabs>
          <w:tab w:val="left" w:pos="8025"/>
        </w:tabs>
        <w:spacing w:after="0"/>
        <w:jc w:val="both"/>
        <w:rPr>
          <w:rFonts w:ascii="Arial" w:hAnsi="Arial" w:cs="Arial"/>
          <w:i/>
          <w:iCs/>
          <w:sz w:val="22"/>
          <w:szCs w:val="22"/>
        </w:rPr>
      </w:pPr>
      <w:r>
        <w:rPr>
          <w:rFonts w:ascii="Arial" w:hAnsi="Arial" w:cs="Arial"/>
          <w:sz w:val="22"/>
          <w:szCs w:val="22"/>
        </w:rPr>
        <w:t xml:space="preserve">We thank you and the reviewers for the helpful suggestions. In response to their suggestions we have amended the text and figures </w:t>
      </w:r>
      <w:r w:rsidR="00E030E6">
        <w:rPr>
          <w:rFonts w:ascii="Arial" w:hAnsi="Arial" w:cs="Arial"/>
          <w:sz w:val="22"/>
          <w:szCs w:val="22"/>
        </w:rPr>
        <w:t xml:space="preserve">(as outlined in our specific responses below) </w:t>
      </w:r>
      <w:r>
        <w:rPr>
          <w:rFonts w:ascii="Arial" w:hAnsi="Arial" w:cs="Arial"/>
          <w:sz w:val="22"/>
          <w:szCs w:val="22"/>
        </w:rPr>
        <w:t xml:space="preserve">and have included an additional Figure 6. We feel that these changes have improved the readability of our work and will greatly aid future </w:t>
      </w:r>
      <w:r w:rsidR="00E030E6">
        <w:rPr>
          <w:rFonts w:ascii="Arial" w:hAnsi="Arial" w:cs="Arial"/>
          <w:sz w:val="22"/>
          <w:szCs w:val="22"/>
        </w:rPr>
        <w:t xml:space="preserve">experimenters in following our protocol. Please note that we have also reworded the manuscript title to make its meaning less ambiguous. We hope you will find this revised version of our manuscript acceptable for publication in </w:t>
      </w:r>
      <w:r w:rsidR="00E030E6">
        <w:rPr>
          <w:rFonts w:ascii="Arial" w:hAnsi="Arial" w:cs="Arial"/>
          <w:i/>
          <w:iCs/>
          <w:sz w:val="22"/>
          <w:szCs w:val="22"/>
        </w:rPr>
        <w:t>JoVE.</w:t>
      </w:r>
    </w:p>
    <w:p w14:paraId="08132F75" w14:textId="6310453D" w:rsidR="00006DB3" w:rsidRPr="00FA1395" w:rsidRDefault="00006DB3" w:rsidP="00006DB3">
      <w:pPr>
        <w:tabs>
          <w:tab w:val="left" w:pos="8025"/>
        </w:tabs>
        <w:spacing w:after="0"/>
        <w:jc w:val="both"/>
        <w:rPr>
          <w:rFonts w:ascii="Arial" w:hAnsi="Arial" w:cs="Arial"/>
          <w:sz w:val="22"/>
          <w:szCs w:val="22"/>
        </w:rPr>
      </w:pPr>
    </w:p>
    <w:p w14:paraId="47752D9A" w14:textId="63CD590B" w:rsidR="00F449EA" w:rsidRPr="002F0DDA" w:rsidRDefault="00E030E6" w:rsidP="00006DB3">
      <w:pPr>
        <w:tabs>
          <w:tab w:val="left" w:pos="8025"/>
        </w:tabs>
        <w:spacing w:after="0"/>
        <w:jc w:val="both"/>
        <w:rPr>
          <w:rFonts w:ascii="Arial" w:hAnsi="Arial" w:cs="Arial"/>
          <w:sz w:val="22"/>
          <w:szCs w:val="22"/>
        </w:rPr>
      </w:pPr>
      <w:r>
        <w:rPr>
          <w:rFonts w:ascii="Arial" w:hAnsi="Arial" w:cs="Arial"/>
          <w:sz w:val="22"/>
          <w:szCs w:val="22"/>
        </w:rPr>
        <w:t xml:space="preserve">As previously noted, </w:t>
      </w:r>
      <w:r w:rsidR="00F449EA">
        <w:rPr>
          <w:rFonts w:ascii="Arial" w:hAnsi="Arial" w:cs="Arial"/>
          <w:sz w:val="22"/>
          <w:szCs w:val="22"/>
        </w:rPr>
        <w:t xml:space="preserve">I will be relocating to Trinity College in Connecticut in July. Therefore, I will be unavailable for </w:t>
      </w:r>
      <w:proofErr w:type="gramStart"/>
      <w:r w:rsidR="00F449EA">
        <w:rPr>
          <w:rFonts w:ascii="Arial" w:hAnsi="Arial" w:cs="Arial"/>
          <w:sz w:val="22"/>
          <w:szCs w:val="22"/>
        </w:rPr>
        <w:t>a period of time</w:t>
      </w:r>
      <w:proofErr w:type="gramEnd"/>
      <w:r w:rsidR="00F449EA">
        <w:rPr>
          <w:rFonts w:ascii="Arial" w:hAnsi="Arial" w:cs="Arial"/>
          <w:sz w:val="22"/>
          <w:szCs w:val="22"/>
        </w:rPr>
        <w:t xml:space="preserve"> after June for filming. Sam Usher would be more than happy to be filmed in the event of my absence. </w:t>
      </w:r>
      <w:r>
        <w:rPr>
          <w:rFonts w:ascii="Arial" w:hAnsi="Arial" w:cs="Arial"/>
          <w:sz w:val="22"/>
          <w:szCs w:val="22"/>
        </w:rPr>
        <w:t>Of course, we understand that the ability to film this work will be greatly impacted by the current pandemic.</w:t>
      </w:r>
    </w:p>
    <w:p w14:paraId="645D638F" w14:textId="6DC15783" w:rsidR="00FA1395" w:rsidRPr="00FA1395" w:rsidRDefault="00FA1395" w:rsidP="00006DB3">
      <w:pPr>
        <w:tabs>
          <w:tab w:val="left" w:pos="8025"/>
        </w:tabs>
        <w:spacing w:after="0"/>
        <w:jc w:val="both"/>
        <w:rPr>
          <w:rFonts w:ascii="Arial" w:hAnsi="Arial" w:cs="Arial"/>
          <w:sz w:val="22"/>
          <w:szCs w:val="22"/>
        </w:rPr>
      </w:pPr>
    </w:p>
    <w:p w14:paraId="14995AF9" w14:textId="3CE9E7AD" w:rsidR="001C21EF" w:rsidRPr="00FA1395" w:rsidRDefault="00FA1395" w:rsidP="00006DB3">
      <w:pPr>
        <w:tabs>
          <w:tab w:val="left" w:pos="8025"/>
        </w:tabs>
        <w:spacing w:after="0"/>
        <w:jc w:val="both"/>
        <w:rPr>
          <w:rFonts w:ascii="Arial" w:hAnsi="Arial" w:cs="Arial"/>
          <w:sz w:val="22"/>
          <w:szCs w:val="22"/>
        </w:rPr>
      </w:pPr>
      <w:r w:rsidRPr="00FA1395">
        <w:rPr>
          <w:rFonts w:ascii="Arial" w:hAnsi="Arial" w:cs="Arial"/>
          <w:sz w:val="22"/>
          <w:szCs w:val="22"/>
        </w:rPr>
        <w:t xml:space="preserve">Thank you </w:t>
      </w:r>
      <w:r w:rsidR="00E030E6">
        <w:rPr>
          <w:rFonts w:ascii="Arial" w:hAnsi="Arial" w:cs="Arial"/>
          <w:sz w:val="22"/>
          <w:szCs w:val="22"/>
        </w:rPr>
        <w:t xml:space="preserve">again </w:t>
      </w:r>
      <w:r w:rsidRPr="00FA1395">
        <w:rPr>
          <w:rFonts w:ascii="Arial" w:hAnsi="Arial" w:cs="Arial"/>
          <w:sz w:val="22"/>
          <w:szCs w:val="22"/>
        </w:rPr>
        <w:t xml:space="preserve">for considering our </w:t>
      </w:r>
      <w:r w:rsidR="002B73BD">
        <w:rPr>
          <w:rFonts w:ascii="Arial" w:hAnsi="Arial" w:cs="Arial"/>
          <w:sz w:val="22"/>
          <w:szCs w:val="22"/>
        </w:rPr>
        <w:t>manuscript</w:t>
      </w:r>
      <w:r w:rsidRPr="00FA1395">
        <w:rPr>
          <w:rFonts w:ascii="Arial" w:hAnsi="Arial" w:cs="Arial"/>
          <w:sz w:val="22"/>
          <w:szCs w:val="22"/>
        </w:rPr>
        <w:t xml:space="preserve"> for publication. I look forward to hearing your response.</w:t>
      </w:r>
    </w:p>
    <w:p w14:paraId="45736F2D" w14:textId="77777777" w:rsidR="00006DB3" w:rsidRPr="00FA1395" w:rsidRDefault="00006DB3" w:rsidP="00006DB3">
      <w:pPr>
        <w:tabs>
          <w:tab w:val="left" w:pos="8025"/>
        </w:tabs>
        <w:spacing w:after="0"/>
        <w:jc w:val="both"/>
        <w:rPr>
          <w:rFonts w:ascii="Arial" w:hAnsi="Arial" w:cs="Arial"/>
          <w:sz w:val="22"/>
          <w:szCs w:val="22"/>
        </w:rPr>
      </w:pPr>
    </w:p>
    <w:p w14:paraId="640C2317" w14:textId="0453C79F" w:rsidR="007B5667" w:rsidRPr="00FA1395" w:rsidRDefault="003354D0" w:rsidP="00BA0FF2">
      <w:pPr>
        <w:tabs>
          <w:tab w:val="left" w:pos="8025"/>
        </w:tabs>
        <w:spacing w:after="0" w:line="600" w:lineRule="auto"/>
        <w:jc w:val="both"/>
        <w:rPr>
          <w:rFonts w:ascii="Arial" w:hAnsi="Arial" w:cs="Arial"/>
          <w:sz w:val="22"/>
          <w:szCs w:val="22"/>
        </w:rPr>
      </w:pPr>
      <w:r w:rsidRPr="00FA1395">
        <w:rPr>
          <w:noProof/>
        </w:rPr>
        <w:drawing>
          <wp:anchor distT="0" distB="0" distL="114300" distR="114300" simplePos="0" relativeHeight="251659264" behindDoc="1" locked="0" layoutInCell="1" allowOverlap="1" wp14:anchorId="4AD428E2" wp14:editId="59C35F91">
            <wp:simplePos x="0" y="0"/>
            <wp:positionH relativeFrom="column">
              <wp:posOffset>3810</wp:posOffset>
            </wp:positionH>
            <wp:positionV relativeFrom="paragraph">
              <wp:posOffset>250825</wp:posOffset>
            </wp:positionV>
            <wp:extent cx="1658620" cy="457200"/>
            <wp:effectExtent l="0" t="0" r="0" b="0"/>
            <wp:wrapNone/>
            <wp:docPr id="3" name="Picture 3" descr="Puljung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ljung_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86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AE8" w:rsidRPr="00FA1395">
        <w:rPr>
          <w:rFonts w:ascii="Arial" w:hAnsi="Arial" w:cs="Arial"/>
          <w:sz w:val="22"/>
          <w:szCs w:val="22"/>
        </w:rPr>
        <w:t>Yours sincerely,</w:t>
      </w:r>
    </w:p>
    <w:p w14:paraId="584A3CDB" w14:textId="77777777" w:rsidR="00BA0FF2" w:rsidRPr="00FA1395" w:rsidRDefault="00BA0FF2" w:rsidP="007B5667">
      <w:pPr>
        <w:tabs>
          <w:tab w:val="left" w:pos="8025"/>
        </w:tabs>
        <w:spacing w:after="0" w:line="360" w:lineRule="auto"/>
        <w:jc w:val="both"/>
        <w:rPr>
          <w:rFonts w:ascii="Arial" w:hAnsi="Arial" w:cs="Arial"/>
          <w:sz w:val="22"/>
          <w:szCs w:val="22"/>
        </w:rPr>
      </w:pPr>
    </w:p>
    <w:p w14:paraId="06D4D6DF" w14:textId="77777777" w:rsidR="00502EEE" w:rsidRDefault="00502EEE" w:rsidP="002D747E">
      <w:pPr>
        <w:tabs>
          <w:tab w:val="left" w:pos="8025"/>
        </w:tabs>
        <w:spacing w:after="0"/>
        <w:jc w:val="both"/>
        <w:rPr>
          <w:rFonts w:ascii="Arial" w:hAnsi="Arial" w:cs="Arial"/>
          <w:sz w:val="22"/>
          <w:szCs w:val="22"/>
        </w:rPr>
      </w:pPr>
    </w:p>
    <w:p w14:paraId="06C5F389" w14:textId="68AE6E92" w:rsidR="002D747E" w:rsidRDefault="007B5667" w:rsidP="002D747E">
      <w:pPr>
        <w:tabs>
          <w:tab w:val="left" w:pos="8025"/>
        </w:tabs>
        <w:spacing w:after="0"/>
        <w:jc w:val="both"/>
        <w:rPr>
          <w:rFonts w:ascii="Arial" w:hAnsi="Arial" w:cs="Arial"/>
          <w:sz w:val="22"/>
          <w:szCs w:val="22"/>
        </w:rPr>
      </w:pPr>
      <w:r w:rsidRPr="00FA1395">
        <w:rPr>
          <w:rFonts w:ascii="Arial" w:hAnsi="Arial" w:cs="Arial"/>
          <w:sz w:val="22"/>
          <w:szCs w:val="22"/>
        </w:rPr>
        <w:t>Michael C. Puljung, Ph.D.</w:t>
      </w:r>
    </w:p>
    <w:p w14:paraId="520E5ABD" w14:textId="42CBA5F8" w:rsidR="002D747E" w:rsidRDefault="002D747E" w:rsidP="002D747E">
      <w:pPr>
        <w:tabs>
          <w:tab w:val="left" w:pos="8025"/>
        </w:tabs>
        <w:spacing w:after="0"/>
        <w:jc w:val="both"/>
        <w:rPr>
          <w:rFonts w:ascii="Arial" w:hAnsi="Arial" w:cs="Arial"/>
          <w:sz w:val="22"/>
          <w:szCs w:val="22"/>
        </w:rPr>
      </w:pPr>
      <w:r>
        <w:rPr>
          <w:rFonts w:ascii="Arial" w:hAnsi="Arial" w:cs="Arial"/>
          <w:sz w:val="22"/>
          <w:szCs w:val="22"/>
        </w:rPr>
        <w:t>Departmental</w:t>
      </w:r>
      <w:r w:rsidR="00E030E6">
        <w:rPr>
          <w:rFonts w:ascii="Arial" w:hAnsi="Arial" w:cs="Arial"/>
          <w:sz w:val="22"/>
          <w:szCs w:val="22"/>
        </w:rPr>
        <w:t xml:space="preserve"> </w:t>
      </w:r>
      <w:r>
        <w:rPr>
          <w:rFonts w:ascii="Arial" w:hAnsi="Arial" w:cs="Arial"/>
          <w:sz w:val="22"/>
          <w:szCs w:val="22"/>
        </w:rPr>
        <w:t>Lecturer</w:t>
      </w:r>
    </w:p>
    <w:p w14:paraId="06A2F346" w14:textId="48912395" w:rsidR="002D747E" w:rsidRDefault="002D747E" w:rsidP="002D747E">
      <w:pPr>
        <w:tabs>
          <w:tab w:val="left" w:pos="8025"/>
        </w:tabs>
        <w:spacing w:after="0"/>
        <w:jc w:val="both"/>
        <w:rPr>
          <w:rFonts w:ascii="Arial" w:hAnsi="Arial" w:cs="Arial"/>
          <w:sz w:val="22"/>
          <w:szCs w:val="22"/>
        </w:rPr>
      </w:pPr>
      <w:r>
        <w:rPr>
          <w:rFonts w:ascii="Arial" w:hAnsi="Arial" w:cs="Arial"/>
          <w:sz w:val="22"/>
          <w:szCs w:val="22"/>
        </w:rPr>
        <w:t>Department of Physiology, Anatomy and Genetics</w:t>
      </w:r>
    </w:p>
    <w:p w14:paraId="030EDE74" w14:textId="52752FE3" w:rsidR="009C471A" w:rsidRDefault="002D747E" w:rsidP="002D747E">
      <w:pPr>
        <w:tabs>
          <w:tab w:val="left" w:pos="8025"/>
        </w:tabs>
        <w:spacing w:after="0"/>
        <w:jc w:val="both"/>
        <w:rPr>
          <w:rFonts w:ascii="Arial" w:hAnsi="Arial" w:cs="Arial"/>
          <w:sz w:val="22"/>
          <w:szCs w:val="22"/>
        </w:rPr>
      </w:pPr>
      <w:r>
        <w:rPr>
          <w:rFonts w:ascii="Arial" w:hAnsi="Arial" w:cs="Arial"/>
          <w:sz w:val="22"/>
          <w:szCs w:val="22"/>
        </w:rPr>
        <w:t>University of Oxford</w:t>
      </w:r>
    </w:p>
    <w:p w14:paraId="74BAF69F" w14:textId="77777777" w:rsidR="009C471A" w:rsidRDefault="009C471A">
      <w:pPr>
        <w:widowControl/>
        <w:suppressAutoHyphens w:val="0"/>
        <w:spacing w:after="0"/>
        <w:rPr>
          <w:rFonts w:ascii="Arial" w:hAnsi="Arial" w:cs="Arial"/>
          <w:sz w:val="22"/>
          <w:szCs w:val="22"/>
        </w:rPr>
      </w:pPr>
      <w:r>
        <w:rPr>
          <w:rFonts w:ascii="Arial" w:hAnsi="Arial" w:cs="Arial"/>
          <w:sz w:val="22"/>
          <w:szCs w:val="22"/>
        </w:rPr>
        <w:br w:type="page"/>
      </w:r>
    </w:p>
    <w:p w14:paraId="26D0D975"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b/>
          <w:bCs/>
          <w:i/>
          <w:iCs/>
          <w:color w:val="FF0000"/>
          <w:sz w:val="23"/>
          <w:szCs w:val="23"/>
          <w:u w:val="single"/>
        </w:rPr>
        <w:lastRenderedPageBreak/>
        <w:t>Editorial Comments:</w:t>
      </w:r>
      <w:r w:rsidRPr="00BC331A">
        <w:rPr>
          <w:rFonts w:ascii="Segoe UI" w:hAnsi="Segoe UI" w:cs="Segoe UI"/>
          <w:i/>
          <w:iCs/>
          <w:color w:val="201F1E"/>
          <w:sz w:val="23"/>
          <w:szCs w:val="23"/>
        </w:rPr>
        <w:br/>
      </w:r>
      <w:r w:rsidRPr="00BC331A">
        <w:rPr>
          <w:rFonts w:ascii="Segoe UI" w:hAnsi="Segoe UI" w:cs="Segoe UI"/>
          <w:i/>
          <w:iCs/>
          <w:color w:val="201F1E"/>
          <w:sz w:val="23"/>
          <w:szCs w:val="23"/>
        </w:rPr>
        <w:br/>
        <w:t>• Please take this opportunity to thoroughly proofread the manuscript to ensure that there are no spelling or grammatical errors.</w:t>
      </w:r>
      <w:r w:rsidRPr="00BC331A">
        <w:rPr>
          <w:rFonts w:ascii="Segoe UI" w:hAnsi="Segoe UI" w:cs="Segoe UI"/>
          <w:i/>
          <w:iCs/>
          <w:color w:val="201F1E"/>
          <w:sz w:val="23"/>
          <w:szCs w:val="23"/>
        </w:rPr>
        <w:br/>
      </w:r>
      <w:r w:rsidRPr="00BC331A">
        <w:rPr>
          <w:rFonts w:ascii="Segoe UI" w:hAnsi="Segoe UI" w:cs="Segoe UI"/>
          <w:i/>
          <w:iCs/>
          <w:color w:val="201F1E"/>
          <w:sz w:val="23"/>
          <w:szCs w:val="23"/>
        </w:rPr>
        <w:br/>
        <w:t>• </w:t>
      </w:r>
      <w:r w:rsidRPr="00BC331A">
        <w:rPr>
          <w:rFonts w:ascii="Segoe UI" w:hAnsi="Segoe UI" w:cs="Segoe UI"/>
          <w:b/>
          <w:bCs/>
          <w:i/>
          <w:iCs/>
          <w:color w:val="FF0000"/>
          <w:sz w:val="23"/>
          <w:szCs w:val="23"/>
        </w:rPr>
        <w:t>Protocol Detail:</w:t>
      </w:r>
      <w:r w:rsidRPr="00BC331A">
        <w:rPr>
          <w:rFonts w:ascii="Segoe UI" w:hAnsi="Segoe UI" w:cs="Segoe UI"/>
          <w:i/>
          <w:iCs/>
          <w:color w:val="201F1E"/>
          <w:sz w:val="23"/>
          <w:szCs w:val="23"/>
        </w:rPr>
        <w:t> Please note that your protocol will be used to generate the script for the video, and must contain everything that you would like shown in the video. </w:t>
      </w:r>
      <w:r w:rsidRPr="00BC331A">
        <w:rPr>
          <w:rFonts w:ascii="Segoe UI" w:hAnsi="Segoe UI" w:cs="Segoe UI"/>
          <w:b/>
          <w:bCs/>
          <w:i/>
          <w:iCs/>
          <w:color w:val="201F1E"/>
          <w:sz w:val="23"/>
          <w:szCs w:val="23"/>
        </w:rPr>
        <w:t>Please add more specific details (e.g. button clicks for software actions, numerical values for settings, etc) to your protocol steps. </w:t>
      </w:r>
      <w:r w:rsidRPr="00BC331A">
        <w:rPr>
          <w:rFonts w:ascii="Segoe UI" w:hAnsi="Segoe UI" w:cs="Segoe UI"/>
          <w:i/>
          <w:iCs/>
          <w:color w:val="201F1E"/>
          <w:sz w:val="23"/>
          <w:szCs w:val="23"/>
        </w:rPr>
        <w:t>There should be enough detail in each step to supplement the actions seen in the video so that viewers can easily replicate the protocol. (Hz).</w:t>
      </w:r>
      <w:r w:rsidRPr="00BC331A">
        <w:rPr>
          <w:rFonts w:ascii="Segoe UI" w:hAnsi="Segoe UI" w:cs="Segoe UI"/>
          <w:i/>
          <w:iCs/>
          <w:color w:val="201F1E"/>
          <w:sz w:val="23"/>
          <w:szCs w:val="23"/>
        </w:rPr>
        <w:br/>
      </w:r>
    </w:p>
    <w:p w14:paraId="35331D32" w14:textId="77777777" w:rsidR="009C471A" w:rsidRPr="00F76D1C"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 xml:space="preserve">Many of the specific clicks are specific to the proprietary software that came with our camera/spectrograph and are not generalizable to other users. Therefore, we mention changes in settings in lieu of specific clicks. </w:t>
      </w:r>
    </w:p>
    <w:p w14:paraId="04F3C9C7"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1) 4.2.1: mention sonication amplitude (watts) and frequency.</w:t>
      </w:r>
    </w:p>
    <w:p w14:paraId="17909D21" w14:textId="77777777" w:rsidR="009C471A" w:rsidRPr="00F76D1C"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 xml:space="preserve">We now include more detail about the sonicator in lines 128-133, including a note on adjustments. </w:t>
      </w:r>
    </w:p>
    <w:p w14:paraId="21E8B98E"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 xml:space="preserve">2) Section 5: Please mention all button clicks and software selections </w:t>
      </w:r>
      <w:proofErr w:type="gramStart"/>
      <w:r w:rsidRPr="00BC331A">
        <w:rPr>
          <w:rFonts w:ascii="Segoe UI" w:hAnsi="Segoe UI" w:cs="Segoe UI"/>
          <w:i/>
          <w:iCs/>
          <w:color w:val="201F1E"/>
          <w:sz w:val="23"/>
          <w:szCs w:val="23"/>
        </w:rPr>
        <w:t>in order to</w:t>
      </w:r>
      <w:proofErr w:type="gramEnd"/>
      <w:r w:rsidRPr="00BC331A">
        <w:rPr>
          <w:rFonts w:ascii="Segoe UI" w:hAnsi="Segoe UI" w:cs="Segoe UI"/>
          <w:i/>
          <w:iCs/>
          <w:color w:val="201F1E"/>
          <w:sz w:val="23"/>
          <w:szCs w:val="23"/>
        </w:rPr>
        <w:t xml:space="preserve"> enable filming. What kind of software is used? Is it GUI based? Please list it in the table of materials.</w:t>
      </w:r>
      <w:r w:rsidRPr="00BC331A">
        <w:rPr>
          <w:rFonts w:ascii="Segoe UI" w:hAnsi="Segoe UI" w:cs="Segoe UI"/>
          <w:i/>
          <w:iCs/>
          <w:color w:val="201F1E"/>
          <w:sz w:val="23"/>
          <w:szCs w:val="23"/>
        </w:rPr>
        <w:br/>
      </w:r>
    </w:p>
    <w:p w14:paraId="782349C2" w14:textId="77777777" w:rsidR="009C471A" w:rsidRPr="00F76D1C"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The software is now listed in the table of materials. Acquisition software for images and ionic currents are both GUI-based and proprietary. As stated above, we mention settings rather than specific clicks, as these software packages are not generalizable to all users.</w:t>
      </w:r>
    </w:p>
    <w:p w14:paraId="7CD19B1F"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 </w:t>
      </w:r>
      <w:r w:rsidRPr="00BC331A">
        <w:rPr>
          <w:rFonts w:ascii="Segoe UI" w:hAnsi="Segoe UI" w:cs="Segoe UI"/>
          <w:b/>
          <w:bCs/>
          <w:i/>
          <w:iCs/>
          <w:color w:val="FF0000"/>
          <w:sz w:val="23"/>
          <w:szCs w:val="23"/>
        </w:rPr>
        <w:t>Discussion:</w:t>
      </w:r>
      <w:r w:rsidRPr="00BC331A">
        <w:rPr>
          <w:rFonts w:ascii="Segoe UI" w:hAnsi="Segoe UI" w:cs="Segoe UI"/>
          <w:i/>
          <w:iCs/>
          <w:color w:val="201F1E"/>
          <w:sz w:val="23"/>
          <w:szCs w:val="23"/>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BC331A">
        <w:rPr>
          <w:rFonts w:ascii="Segoe UI" w:hAnsi="Segoe UI" w:cs="Segoe UI"/>
          <w:i/>
          <w:iCs/>
          <w:color w:val="201F1E"/>
          <w:sz w:val="23"/>
          <w:szCs w:val="23"/>
        </w:rPr>
        <w:br/>
      </w:r>
      <w:r w:rsidRPr="00BC331A">
        <w:rPr>
          <w:rFonts w:ascii="Segoe UI" w:hAnsi="Segoe UI" w:cs="Segoe UI"/>
          <w:i/>
          <w:iCs/>
          <w:color w:val="201F1E"/>
          <w:sz w:val="23"/>
          <w:szCs w:val="23"/>
        </w:rPr>
        <w:br/>
        <w:t>• </w:t>
      </w:r>
      <w:r w:rsidRPr="00BC331A">
        <w:rPr>
          <w:rFonts w:ascii="Segoe UI" w:hAnsi="Segoe UI" w:cs="Segoe UI"/>
          <w:b/>
          <w:bCs/>
          <w:i/>
          <w:iCs/>
          <w:color w:val="FF0000"/>
          <w:sz w:val="23"/>
          <w:szCs w:val="23"/>
        </w:rPr>
        <w:t>Figures:</w:t>
      </w:r>
      <w:r w:rsidRPr="00BC331A">
        <w:rPr>
          <w:rFonts w:ascii="Segoe UI" w:hAnsi="Segoe UI" w:cs="Segoe UI"/>
          <w:i/>
          <w:iCs/>
          <w:color w:val="201F1E"/>
          <w:sz w:val="23"/>
          <w:szCs w:val="23"/>
        </w:rPr>
        <w:br/>
        <w:t>1) Please list figures in the order that they are reference. Currently fig 2 is referenced first.</w:t>
      </w:r>
    </w:p>
    <w:p w14:paraId="1038FA03"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Figure 1 is referenced first in the introduction (lines 70-71). We have deleted a premature reference to Figure 4.</w:t>
      </w:r>
    </w:p>
    <w:p w14:paraId="74DC0167"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sidRPr="00BC331A">
        <w:rPr>
          <w:rFonts w:ascii="Segoe UI" w:hAnsi="Segoe UI" w:cs="Segoe UI"/>
          <w:i/>
          <w:iCs/>
          <w:color w:val="201F1E"/>
          <w:sz w:val="23"/>
          <w:szCs w:val="23"/>
        </w:rPr>
        <w:t>• </w:t>
      </w:r>
      <w:r w:rsidRPr="00BC331A">
        <w:rPr>
          <w:rFonts w:ascii="Segoe UI" w:hAnsi="Segoe UI" w:cs="Segoe UI"/>
          <w:b/>
          <w:bCs/>
          <w:i/>
          <w:iCs/>
          <w:color w:val="FF0000"/>
          <w:sz w:val="23"/>
          <w:szCs w:val="23"/>
        </w:rPr>
        <w:t>References:</w:t>
      </w:r>
      <w:r w:rsidRPr="00BC331A">
        <w:rPr>
          <w:rFonts w:ascii="Segoe UI" w:hAnsi="Segoe UI" w:cs="Segoe UI"/>
          <w:i/>
          <w:iCs/>
          <w:color w:val="201F1E"/>
          <w:sz w:val="23"/>
          <w:szCs w:val="23"/>
        </w:rPr>
        <w:t> Please spell out journal names.</w:t>
      </w:r>
      <w:r w:rsidRPr="00BC331A">
        <w:rPr>
          <w:rFonts w:ascii="Segoe UI" w:hAnsi="Segoe UI" w:cs="Segoe UI"/>
          <w:i/>
          <w:iCs/>
          <w:color w:val="201F1E"/>
          <w:sz w:val="23"/>
          <w:szCs w:val="23"/>
        </w:rPr>
        <w:br/>
      </w:r>
    </w:p>
    <w:p w14:paraId="372ED517" w14:textId="77777777" w:rsidR="009C471A" w:rsidRPr="00396F9B"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have made this change.</w:t>
      </w:r>
    </w:p>
    <w:p w14:paraId="1AB192D3"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t>• </w:t>
      </w:r>
      <w:r w:rsidRPr="00BC331A">
        <w:rPr>
          <w:rFonts w:ascii="Segoe UI" w:hAnsi="Segoe UI" w:cs="Segoe UI"/>
          <w:b/>
          <w:bCs/>
          <w:i/>
          <w:iCs/>
          <w:color w:val="FF0000"/>
          <w:sz w:val="23"/>
          <w:szCs w:val="23"/>
        </w:rPr>
        <w:t>Commercial Language:</w:t>
      </w:r>
      <w:r>
        <w:rPr>
          <w:rFonts w:ascii="Segoe UI" w:hAnsi="Segoe UI" w:cs="Segoe UI"/>
          <w:b/>
          <w:bCs/>
          <w:i/>
          <w:iCs/>
          <w:color w:val="FF0000"/>
          <w:sz w:val="23"/>
          <w:szCs w:val="23"/>
        </w:rPr>
        <w:t xml:space="preserve"> </w:t>
      </w:r>
      <w:r w:rsidRPr="00BC331A">
        <w:rPr>
          <w:rFonts w:ascii="Segoe UI" w:hAnsi="Segoe UI" w:cs="Segoe UI"/>
          <w:i/>
          <w:iCs/>
          <w:color w:val="201F1E"/>
          <w:sz w:val="23"/>
          <w:szCs w:val="23"/>
        </w:rPr>
        <w:t>JoVE is unable to publish manuscripts containing commercial sounding language, including trademark or registered trademark symbols (TM/R) and the mention of company brand names before an instrument or reagent. Examples of commercial sounding language in your manuscript are TransIT-LT1</w:t>
      </w:r>
    </w:p>
    <w:p w14:paraId="295A565C"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 xml:space="preserve">1) Please use MS </w:t>
      </w:r>
      <w:proofErr w:type="gramStart"/>
      <w:r w:rsidRPr="00BC331A">
        <w:rPr>
          <w:rFonts w:ascii="Segoe UI" w:hAnsi="Segoe UI" w:cs="Segoe UI"/>
          <w:i/>
          <w:iCs/>
          <w:color w:val="201F1E"/>
          <w:sz w:val="23"/>
          <w:szCs w:val="23"/>
        </w:rPr>
        <w:t>Word’s</w:t>
      </w:r>
      <w:proofErr w:type="gramEnd"/>
      <w:r w:rsidRPr="00BC331A">
        <w:rPr>
          <w:rFonts w:ascii="Segoe UI" w:hAnsi="Segoe UI" w:cs="Segoe UI"/>
          <w:i/>
          <w:iCs/>
          <w:color w:val="201F1E"/>
          <w:sz w:val="23"/>
          <w:szCs w:val="23"/>
        </w:rPr>
        <w:t xml:space="preserve">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9AFD99F"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have replaced references to TransIT-LT1 (line 115) with the generic term. We have read through the remainder of the document to remove commercial language and have placed all such language in the materials list.</w:t>
      </w:r>
    </w:p>
    <w:p w14:paraId="3A3C6634"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BC331A">
        <w:rPr>
          <w:rFonts w:ascii="Segoe UI" w:hAnsi="Segoe UI" w:cs="Segoe UI"/>
          <w:i/>
          <w:iCs/>
          <w:color w:val="201F1E"/>
          <w:sz w:val="23"/>
          <w:szCs w:val="23"/>
        </w:rPr>
        <w:br/>
      </w:r>
    </w:p>
    <w:p w14:paraId="3A29B0A2" w14:textId="77777777" w:rsidR="009C471A" w:rsidRPr="000F5806"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 xml:space="preserve">We have obtained permission from </w:t>
      </w:r>
      <w:r>
        <w:rPr>
          <w:rFonts w:ascii="Segoe UI" w:hAnsi="Segoe UI" w:cs="Segoe UI"/>
          <w:i/>
          <w:iCs/>
          <w:color w:val="201F1E"/>
          <w:sz w:val="23"/>
          <w:szCs w:val="23"/>
        </w:rPr>
        <w:t>eLIFE</w:t>
      </w:r>
      <w:r>
        <w:rPr>
          <w:rFonts w:ascii="Segoe UI" w:hAnsi="Segoe UI" w:cs="Segoe UI"/>
          <w:color w:val="201F1E"/>
          <w:sz w:val="23"/>
          <w:szCs w:val="23"/>
        </w:rPr>
        <w:t xml:space="preserve"> to adapt our figures and have included the permission with this resubmission. The originals were published under the Creative Commons Attribution License and are free to use without permission.</w:t>
      </w:r>
    </w:p>
    <w:p w14:paraId="6C6A0539" w14:textId="77777777" w:rsidR="009C471A" w:rsidRPr="00BC331A" w:rsidRDefault="009C471A" w:rsidP="009C471A">
      <w:pPr>
        <w:spacing w:after="0"/>
        <w:rPr>
          <w:i/>
          <w:iCs/>
        </w:rPr>
      </w:pPr>
      <w:r>
        <w:rPr>
          <w:i/>
          <w:iCs/>
        </w:rPr>
        <w:pict w14:anchorId="62CB282B">
          <v:rect id="_x0000_i1025" style="width:0;height:1.5pt" o:hralign="center" o:hrstd="t" o:hrnoshade="t" o:hr="t" fillcolor="#201f1e" stroked="f"/>
        </w:pict>
      </w:r>
    </w:p>
    <w:p w14:paraId="3A575BC3"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b/>
          <w:bCs/>
          <w:i/>
          <w:iCs/>
          <w:color w:val="0000FF"/>
          <w:sz w:val="23"/>
          <w:szCs w:val="23"/>
          <w:u w:val="single"/>
        </w:rPr>
        <w:t>Comments from Peer-Reviewers:</w:t>
      </w:r>
      <w:r w:rsidRPr="00BC331A">
        <w:rPr>
          <w:rFonts w:ascii="Segoe UI" w:hAnsi="Segoe UI" w:cs="Segoe UI"/>
          <w:i/>
          <w:iCs/>
          <w:color w:val="201F1E"/>
          <w:sz w:val="23"/>
          <w:szCs w:val="23"/>
        </w:rPr>
        <w:br/>
      </w:r>
      <w:r w:rsidRPr="00BC331A">
        <w:rPr>
          <w:rFonts w:ascii="Segoe UI" w:hAnsi="Segoe UI" w:cs="Segoe UI"/>
          <w:i/>
          <w:iCs/>
          <w:color w:val="201F1E"/>
          <w:sz w:val="23"/>
          <w:szCs w:val="23"/>
        </w:rPr>
        <w:br/>
      </w:r>
      <w:r w:rsidRPr="00BC331A">
        <w:rPr>
          <w:rFonts w:ascii="Segoe UI" w:hAnsi="Segoe UI" w:cs="Segoe UI"/>
          <w:b/>
          <w:bCs/>
          <w:i/>
          <w:iCs/>
          <w:color w:val="201F1E"/>
          <w:sz w:val="23"/>
          <w:szCs w:val="23"/>
        </w:rPr>
        <w:t>Reviewer #1:</w:t>
      </w:r>
      <w:r w:rsidRPr="00BC331A">
        <w:rPr>
          <w:rFonts w:ascii="Segoe UI" w:hAnsi="Segoe UI" w:cs="Segoe UI"/>
          <w:i/>
          <w:iCs/>
          <w:color w:val="201F1E"/>
          <w:sz w:val="23"/>
          <w:szCs w:val="23"/>
        </w:rPr>
        <w:br/>
        <w:t>Manuscript Summary:</w:t>
      </w:r>
      <w:r w:rsidRPr="00BC331A">
        <w:rPr>
          <w:rFonts w:ascii="Segoe UI" w:hAnsi="Segoe UI" w:cs="Segoe UI"/>
          <w:i/>
          <w:iCs/>
          <w:color w:val="201F1E"/>
          <w:sz w:val="23"/>
          <w:szCs w:val="23"/>
        </w:rPr>
        <w:br/>
        <w:t xml:space="preserve">The authors describe a very useful technique bearing the potential to be applied in a wide variety of different membrane proteins. </w:t>
      </w:r>
      <w:proofErr w:type="gramStart"/>
      <w:r w:rsidRPr="00BC331A">
        <w:rPr>
          <w:rFonts w:ascii="Segoe UI" w:hAnsi="Segoe UI" w:cs="Segoe UI"/>
          <w:i/>
          <w:iCs/>
          <w:color w:val="201F1E"/>
          <w:sz w:val="23"/>
          <w:szCs w:val="23"/>
        </w:rPr>
        <w:t>Overall</w:t>
      </w:r>
      <w:proofErr w:type="gramEnd"/>
      <w:r w:rsidRPr="00BC331A">
        <w:rPr>
          <w:rFonts w:ascii="Segoe UI" w:hAnsi="Segoe UI" w:cs="Segoe UI"/>
          <w:i/>
          <w:iCs/>
          <w:color w:val="201F1E"/>
          <w:sz w:val="23"/>
          <w:szCs w:val="23"/>
        </w:rPr>
        <w:t xml:space="preserve"> the protocol is described in such a way that it can be followed easily step by step, even including some alternatives for different kinds of setups. However, I want to mention some minor points, which can be described more </w:t>
      </w:r>
      <w:r w:rsidRPr="00BC331A">
        <w:rPr>
          <w:rFonts w:ascii="Segoe UI" w:hAnsi="Segoe UI" w:cs="Segoe UI"/>
          <w:i/>
          <w:iCs/>
          <w:color w:val="201F1E"/>
          <w:sz w:val="23"/>
          <w:szCs w:val="23"/>
        </w:rPr>
        <w:lastRenderedPageBreak/>
        <w:t>thoroughly.</w:t>
      </w:r>
      <w:r w:rsidRPr="00BC331A">
        <w:rPr>
          <w:rFonts w:ascii="Segoe UI" w:hAnsi="Segoe UI" w:cs="Segoe UI"/>
          <w:i/>
          <w:iCs/>
          <w:color w:val="201F1E"/>
          <w:sz w:val="23"/>
          <w:szCs w:val="23"/>
        </w:rPr>
        <w:br/>
      </w:r>
      <w:r w:rsidRPr="00BC331A">
        <w:rPr>
          <w:rFonts w:ascii="Segoe UI" w:hAnsi="Segoe UI" w:cs="Segoe UI"/>
          <w:i/>
          <w:iCs/>
          <w:color w:val="201F1E"/>
          <w:sz w:val="23"/>
          <w:szCs w:val="23"/>
        </w:rPr>
        <w:br/>
        <w:t>Major Concerns:</w:t>
      </w:r>
      <w:r w:rsidRPr="00BC331A">
        <w:rPr>
          <w:rFonts w:ascii="Segoe UI" w:hAnsi="Segoe UI" w:cs="Segoe UI"/>
          <w:i/>
          <w:iCs/>
          <w:color w:val="201F1E"/>
          <w:sz w:val="23"/>
          <w:szCs w:val="23"/>
        </w:rPr>
        <w:br/>
        <w:t>none</w:t>
      </w:r>
      <w:r w:rsidRPr="00BC331A">
        <w:rPr>
          <w:rFonts w:ascii="Segoe UI" w:hAnsi="Segoe UI" w:cs="Segoe UI"/>
          <w:i/>
          <w:iCs/>
          <w:color w:val="201F1E"/>
          <w:sz w:val="23"/>
          <w:szCs w:val="23"/>
        </w:rPr>
        <w:br/>
      </w:r>
      <w:r w:rsidRPr="00BC331A">
        <w:rPr>
          <w:rFonts w:ascii="Segoe UI" w:hAnsi="Segoe UI" w:cs="Segoe UI"/>
          <w:i/>
          <w:iCs/>
          <w:color w:val="201F1E"/>
          <w:sz w:val="23"/>
          <w:szCs w:val="23"/>
        </w:rPr>
        <w:br/>
        <w:t>Minor Concerns:</w:t>
      </w:r>
      <w:r w:rsidRPr="00BC331A">
        <w:rPr>
          <w:rFonts w:ascii="Segoe UI" w:hAnsi="Segoe UI" w:cs="Segoe UI"/>
          <w:i/>
          <w:iCs/>
          <w:color w:val="201F1E"/>
          <w:sz w:val="23"/>
          <w:szCs w:val="23"/>
        </w:rPr>
        <w:br/>
        <w:t>1. Regarding 4.2.2. What is the reason for dipping not pre-coated cover slips into the poly-L-lysine solution 30 sec before sonicating? Is it expected that it affects cell adherence is such a short amount of time? Maybe the authors can comment a bit more about that option.</w:t>
      </w:r>
    </w:p>
    <w:p w14:paraId="44680BA6"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It has been previously shown (reference 13) that perfusion of poly-</w:t>
      </w:r>
      <w:r w:rsidRPr="000F5806">
        <w:rPr>
          <w:rFonts w:ascii="Segoe UI" w:hAnsi="Segoe UI" w:cs="Segoe UI"/>
          <w:smallCaps/>
          <w:color w:val="201F1E"/>
          <w:sz w:val="23"/>
          <w:szCs w:val="23"/>
        </w:rPr>
        <w:t>l</w:t>
      </w:r>
      <w:r>
        <w:rPr>
          <w:rFonts w:ascii="Segoe UI" w:hAnsi="Segoe UI" w:cs="Segoe UI"/>
          <w:color w:val="201F1E"/>
          <w:sz w:val="23"/>
          <w:szCs w:val="23"/>
        </w:rPr>
        <w:t>-lysine for as little as 10 seconds is enough to improve cell adherence to uncoated cover slips. We have added a line of explanation in the text (lines 137-138).</w:t>
      </w:r>
    </w:p>
    <w:p w14:paraId="6693C7E7"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2. Regarding 4.3. Placing a cover slip onto another glass layer (bottom of the 35 mm dish) is a challenging setting if the user does not have access to a high NA objective. Maybe the authors might think of mentioning an alternative for that, like using a chamber system allowing for placing the cover slip without having an additional bottom.</w:t>
      </w:r>
    </w:p>
    <w:p w14:paraId="4E68D8A3"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have added a note acknowledging this potential problem and providing a potential alternative (lines 143-148).</w:t>
      </w:r>
    </w:p>
    <w:p w14:paraId="274BB863"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3. Regarding 5.1. The authors should define "empty". I suppose it is a clear glass surface without any membrane attached, but it would be nice to have a defintion for that.</w:t>
      </w:r>
    </w:p>
    <w:p w14:paraId="1EED7945"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have modified this sentence to give a clearer definition (lines 184-186).</w:t>
      </w:r>
    </w:p>
    <w:p w14:paraId="1752149A"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 xml:space="preserve">4. Regarding 5.4. The authors mention the "ANAP intensity of the first exposure in nucleotide-free solution". What is meant with first exposure? Is it the first data point in a time series? I recommend </w:t>
      </w:r>
      <w:proofErr w:type="gramStart"/>
      <w:r w:rsidRPr="00BC331A">
        <w:rPr>
          <w:rFonts w:ascii="Segoe UI" w:hAnsi="Segoe UI" w:cs="Segoe UI"/>
          <w:i/>
          <w:iCs/>
          <w:color w:val="201F1E"/>
          <w:sz w:val="23"/>
          <w:szCs w:val="23"/>
        </w:rPr>
        <w:t>to be</w:t>
      </w:r>
      <w:proofErr w:type="gramEnd"/>
      <w:r w:rsidRPr="00BC331A">
        <w:rPr>
          <w:rFonts w:ascii="Segoe UI" w:hAnsi="Segoe UI" w:cs="Segoe UI"/>
          <w:i/>
          <w:iCs/>
          <w:color w:val="201F1E"/>
          <w:sz w:val="23"/>
          <w:szCs w:val="23"/>
        </w:rPr>
        <w:t xml:space="preserve"> more explicit here.</w:t>
      </w:r>
    </w:p>
    <w:p w14:paraId="42ED04D4" w14:textId="77777777" w:rsidR="009C471A" w:rsidRPr="001E6CF8"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have made some changes to clarify this point. We have added an extra step in section 4 (lines 165-167) explicitly describing taking an initial exposure for the purposes of normalisation. We have then referred to this step in 5.4 (lines 197-199).</w:t>
      </w:r>
    </w:p>
    <w:p w14:paraId="19DF0B4A"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5. Regarding bleaching correction: The exact procedure of bleaching correction was not clear for me. The authors should be more specific about how the fitted time course is used to extrapolate the peak values.</w:t>
      </w:r>
    </w:p>
    <w:p w14:paraId="1CC0DA4B"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 xml:space="preserve">We have modified section 5 (lines 200-210) and figures 3D-E (including the figure legend, lines 382-388) to try and clarify this process. We added an additional inset to figure 3D and </w:t>
      </w:r>
      <w:r>
        <w:rPr>
          <w:rFonts w:ascii="Segoe UI" w:hAnsi="Segoe UI" w:cs="Segoe UI"/>
          <w:color w:val="201F1E"/>
          <w:sz w:val="23"/>
          <w:szCs w:val="23"/>
        </w:rPr>
        <w:lastRenderedPageBreak/>
        <w:t>modified the inset in figure 3E to explicitly show peak fluorescence before and after bleaching correction.</w:t>
      </w:r>
    </w:p>
    <w:p w14:paraId="2D8342DE"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6. The authors are comparing two variants of their approach.</w:t>
      </w:r>
      <w:r w:rsidRPr="00BC331A">
        <w:rPr>
          <w:rFonts w:ascii="Segoe UI" w:hAnsi="Segoe UI" w:cs="Segoe UI"/>
          <w:i/>
          <w:iCs/>
          <w:color w:val="201F1E"/>
          <w:sz w:val="23"/>
          <w:szCs w:val="23"/>
        </w:rPr>
        <w:br/>
        <w:t xml:space="preserve">6.1. It would be interesting to see the different binding data from unroofed cells compared to binding data from PCF. </w:t>
      </w:r>
      <w:proofErr w:type="gramStart"/>
      <w:r w:rsidRPr="00BC331A">
        <w:rPr>
          <w:rFonts w:ascii="Segoe UI" w:hAnsi="Segoe UI" w:cs="Segoe UI"/>
          <w:i/>
          <w:iCs/>
          <w:color w:val="201F1E"/>
          <w:sz w:val="23"/>
          <w:szCs w:val="23"/>
        </w:rPr>
        <w:t>Don't</w:t>
      </w:r>
      <w:proofErr w:type="gramEnd"/>
      <w:r w:rsidRPr="00BC331A">
        <w:rPr>
          <w:rFonts w:ascii="Segoe UI" w:hAnsi="Segoe UI" w:cs="Segoe UI"/>
          <w:i/>
          <w:iCs/>
          <w:color w:val="201F1E"/>
          <w:sz w:val="23"/>
          <w:szCs w:val="23"/>
        </w:rPr>
        <w:t xml:space="preserve"> mind that comment if this would be beyond the scope of this technical paper.</w:t>
      </w:r>
    </w:p>
    <w:p w14:paraId="1FA90D66" w14:textId="77777777" w:rsidR="009C471A" w:rsidRPr="00BB3620"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have added an additional Figure 6 to show overlaid unroofing and PCF data from our previous publication (legend in lines 412-420). We discuss their similarity and differences in the text, as well as the generalizability of this finding to other experimental systems (lines 478-481).</w:t>
      </w:r>
    </w:p>
    <w:p w14:paraId="3373D839"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t xml:space="preserve">6. It would be interesting to hear more about the preferences of one variant over the other. For </w:t>
      </w:r>
      <w:proofErr w:type="gramStart"/>
      <w:r w:rsidRPr="00BC331A">
        <w:rPr>
          <w:rFonts w:ascii="Segoe UI" w:hAnsi="Segoe UI" w:cs="Segoe UI"/>
          <w:i/>
          <w:iCs/>
          <w:color w:val="201F1E"/>
          <w:sz w:val="23"/>
          <w:szCs w:val="23"/>
        </w:rPr>
        <w:t>instance</w:t>
      </w:r>
      <w:proofErr w:type="gramEnd"/>
      <w:r w:rsidRPr="00BC331A">
        <w:rPr>
          <w:rFonts w:ascii="Segoe UI" w:hAnsi="Segoe UI" w:cs="Segoe UI"/>
          <w:i/>
          <w:iCs/>
          <w:color w:val="201F1E"/>
          <w:sz w:val="23"/>
          <w:szCs w:val="23"/>
        </w:rPr>
        <w:t xml:space="preserve"> regarding the required protein expression: Can you give a minimum number of channel proteins in the patch and in the unroofed membrane needed for a sufficient signal to be analyzed?</w:t>
      </w:r>
    </w:p>
    <w:p w14:paraId="7E3AD832"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Pr>
          <w:rFonts w:ascii="Segoe UI" w:hAnsi="Segoe UI" w:cs="Segoe UI"/>
          <w:color w:val="201F1E"/>
          <w:sz w:val="23"/>
          <w:szCs w:val="23"/>
        </w:rPr>
        <w:t>We discuss the merits of unroofed vs. PCF in various sections of the paper, including lines 315-325 and 474-481. We discuss the relationship between channel expression and signal strength in lines 489-497.</w:t>
      </w:r>
    </w:p>
    <w:p w14:paraId="32850009" w14:textId="77777777" w:rsidR="009C471A" w:rsidRPr="00960312" w:rsidRDefault="009C471A" w:rsidP="009C471A">
      <w:pPr>
        <w:shd w:val="clear" w:color="auto" w:fill="FFFFFF"/>
        <w:spacing w:before="100" w:beforeAutospacing="1" w:after="100" w:afterAutospacing="1"/>
        <w:rPr>
          <w:rFonts w:ascii="Segoe UI" w:hAnsi="Segoe UI" w:cs="Segoe UI"/>
          <w:color w:val="201F1E"/>
          <w:sz w:val="23"/>
          <w:szCs w:val="23"/>
        </w:rPr>
      </w:pPr>
      <w:r w:rsidRPr="00BC331A">
        <w:rPr>
          <w:rFonts w:ascii="Segoe UI" w:hAnsi="Segoe UI" w:cs="Segoe UI"/>
          <w:i/>
          <w:iCs/>
          <w:color w:val="201F1E"/>
          <w:sz w:val="23"/>
          <w:szCs w:val="23"/>
        </w:rPr>
        <w:br/>
        <w:t>7. The authors might discuss their protocol in the light of using another fluorophore-tagged ATP derivative, published in 2013: Bhargava Y, Nicke A, Rettinger J. Validation of Alexa-647-ATP as a powerful tool to study P2X receptor ligand binding and desensitization. Biochem Biophys Res Commun. 23;438(2):295-300. doi: 10.1016/j.bbrc.2013.07.058.</w:t>
      </w:r>
      <w:r w:rsidRPr="00BC331A">
        <w:rPr>
          <w:rFonts w:ascii="Segoe UI" w:hAnsi="Segoe UI" w:cs="Segoe UI"/>
          <w:i/>
          <w:iCs/>
          <w:color w:val="201F1E"/>
          <w:sz w:val="23"/>
          <w:szCs w:val="23"/>
        </w:rPr>
        <w:br/>
      </w:r>
      <w:r w:rsidRPr="00BC331A">
        <w:rPr>
          <w:rFonts w:ascii="Segoe UI" w:hAnsi="Segoe UI" w:cs="Segoe UI"/>
          <w:i/>
          <w:iCs/>
          <w:color w:val="201F1E"/>
          <w:sz w:val="23"/>
          <w:szCs w:val="23"/>
        </w:rPr>
        <w:br/>
      </w:r>
      <w:r>
        <w:rPr>
          <w:rFonts w:ascii="Segoe UI" w:hAnsi="Segoe UI" w:cs="Segoe UI"/>
          <w:color w:val="201F1E"/>
          <w:sz w:val="23"/>
          <w:szCs w:val="23"/>
        </w:rPr>
        <w:t>We have added a reference to this paper and discussion of the use of Alexa-647 ATP in lines 505-509. Thank you for bringing this to our attention.</w:t>
      </w:r>
    </w:p>
    <w:p w14:paraId="335F1523"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sidRPr="00BC331A">
        <w:rPr>
          <w:rFonts w:ascii="Segoe UI" w:hAnsi="Segoe UI" w:cs="Segoe UI"/>
          <w:i/>
          <w:iCs/>
          <w:color w:val="201F1E"/>
          <w:sz w:val="23"/>
          <w:szCs w:val="23"/>
        </w:rPr>
        <w:br/>
      </w:r>
      <w:r w:rsidRPr="00BC331A">
        <w:rPr>
          <w:rFonts w:ascii="Segoe UI" w:hAnsi="Segoe UI" w:cs="Segoe UI"/>
          <w:b/>
          <w:bCs/>
          <w:i/>
          <w:iCs/>
          <w:color w:val="201F1E"/>
          <w:sz w:val="23"/>
          <w:szCs w:val="23"/>
        </w:rPr>
        <w:t>Reviewer #2:</w:t>
      </w:r>
      <w:r w:rsidRPr="00BC331A">
        <w:rPr>
          <w:rFonts w:ascii="Segoe UI" w:hAnsi="Segoe UI" w:cs="Segoe UI"/>
          <w:i/>
          <w:iCs/>
          <w:color w:val="201F1E"/>
          <w:sz w:val="23"/>
          <w:szCs w:val="23"/>
        </w:rPr>
        <w:br/>
        <w:t>Manuscript Summary:</w:t>
      </w:r>
      <w:r w:rsidRPr="00BC331A">
        <w:rPr>
          <w:rFonts w:ascii="Segoe UI" w:hAnsi="Segoe UI" w:cs="Segoe UI"/>
          <w:i/>
          <w:iCs/>
          <w:color w:val="201F1E"/>
          <w:sz w:val="23"/>
          <w:szCs w:val="23"/>
        </w:rPr>
        <w:br/>
        <w:t xml:space="preserve">The manuscript </w:t>
      </w:r>
      <w:proofErr w:type="gramStart"/>
      <w:r w:rsidRPr="00BC331A">
        <w:rPr>
          <w:rFonts w:ascii="Segoe UI" w:hAnsi="Segoe UI" w:cs="Segoe UI"/>
          <w:i/>
          <w:iCs/>
          <w:color w:val="201F1E"/>
          <w:sz w:val="23"/>
          <w:szCs w:val="23"/>
        </w:rPr>
        <w:t>present</w:t>
      </w:r>
      <w:proofErr w:type="gramEnd"/>
      <w:r w:rsidRPr="00BC331A">
        <w:rPr>
          <w:rFonts w:ascii="Segoe UI" w:hAnsi="Segoe UI" w:cs="Segoe UI"/>
          <w:i/>
          <w:iCs/>
          <w:color w:val="201F1E"/>
          <w:sz w:val="23"/>
          <w:szCs w:val="23"/>
        </w:rPr>
        <w:t xml:space="preserve"> a novel and uniquely powerful approach to simultaneously monitor the binding of fluorescent adenine nucleotides to intact functional transmembrane proteins. The authors elegantly incorporate fluorescent unnatural aminoacid ANAP and measure FRET between fluorescent trinitrophenyl nucleotide derivatives. Simultaneous fluorescence and current measurements allow simultaneous monitoring of ligand binding and change in protein function at unprecedented resolution. The manuscript </w:t>
      </w:r>
      <w:proofErr w:type="gramStart"/>
      <w:r w:rsidRPr="00BC331A">
        <w:rPr>
          <w:rFonts w:ascii="Segoe UI" w:hAnsi="Segoe UI" w:cs="Segoe UI"/>
          <w:i/>
          <w:iCs/>
          <w:color w:val="201F1E"/>
          <w:sz w:val="23"/>
          <w:szCs w:val="23"/>
        </w:rPr>
        <w:t>as a whole is</w:t>
      </w:r>
      <w:proofErr w:type="gramEnd"/>
      <w:r w:rsidRPr="00BC331A">
        <w:rPr>
          <w:rFonts w:ascii="Segoe UI" w:hAnsi="Segoe UI" w:cs="Segoe UI"/>
          <w:i/>
          <w:iCs/>
          <w:color w:val="201F1E"/>
          <w:sz w:val="23"/>
          <w:szCs w:val="23"/>
        </w:rPr>
        <w:t xml:space="preserve"> well written and easy to understand and follow. The data is of the highest quality. The method is of broad interest to the ion channel and GPCR community and this protocol is likely to help with broad </w:t>
      </w:r>
      <w:r w:rsidRPr="00BC331A">
        <w:rPr>
          <w:rFonts w:ascii="Segoe UI" w:hAnsi="Segoe UI" w:cs="Segoe UI"/>
          <w:i/>
          <w:iCs/>
          <w:color w:val="201F1E"/>
          <w:sz w:val="23"/>
          <w:szCs w:val="23"/>
        </w:rPr>
        <w:lastRenderedPageBreak/>
        <w:t>adaptation of this method by multiple laboratories.</w:t>
      </w:r>
      <w:r w:rsidRPr="00BC331A">
        <w:rPr>
          <w:rFonts w:ascii="Segoe UI" w:hAnsi="Segoe UI" w:cs="Segoe UI"/>
          <w:i/>
          <w:iCs/>
          <w:color w:val="201F1E"/>
          <w:sz w:val="23"/>
          <w:szCs w:val="23"/>
        </w:rPr>
        <w:br/>
      </w:r>
      <w:r w:rsidRPr="00BC331A">
        <w:rPr>
          <w:rFonts w:ascii="Segoe UI" w:hAnsi="Segoe UI" w:cs="Segoe UI"/>
          <w:i/>
          <w:iCs/>
          <w:color w:val="201F1E"/>
          <w:sz w:val="23"/>
          <w:szCs w:val="23"/>
        </w:rPr>
        <w:br/>
        <w:t>Major Concerns:</w:t>
      </w:r>
      <w:r w:rsidRPr="00BC331A">
        <w:rPr>
          <w:rFonts w:ascii="Segoe UI" w:hAnsi="Segoe UI" w:cs="Segoe UI"/>
          <w:i/>
          <w:iCs/>
          <w:color w:val="201F1E"/>
          <w:sz w:val="23"/>
          <w:szCs w:val="23"/>
        </w:rPr>
        <w:br/>
        <w:t>None</w:t>
      </w:r>
      <w:r w:rsidRPr="00BC331A">
        <w:rPr>
          <w:rFonts w:ascii="Segoe UI" w:hAnsi="Segoe UI" w:cs="Segoe UI"/>
          <w:i/>
          <w:iCs/>
          <w:color w:val="201F1E"/>
          <w:sz w:val="23"/>
          <w:szCs w:val="23"/>
        </w:rPr>
        <w:br/>
      </w:r>
      <w:r w:rsidRPr="00BC331A">
        <w:rPr>
          <w:rFonts w:ascii="Segoe UI" w:hAnsi="Segoe UI" w:cs="Segoe UI"/>
          <w:i/>
          <w:iCs/>
          <w:color w:val="201F1E"/>
          <w:sz w:val="23"/>
          <w:szCs w:val="23"/>
        </w:rPr>
        <w:br/>
        <w:t>Minor Concerns:</w:t>
      </w:r>
      <w:r w:rsidRPr="00BC331A">
        <w:rPr>
          <w:rFonts w:ascii="Segoe UI" w:hAnsi="Segoe UI" w:cs="Segoe UI"/>
          <w:i/>
          <w:iCs/>
          <w:color w:val="201F1E"/>
          <w:sz w:val="23"/>
          <w:szCs w:val="23"/>
        </w:rPr>
        <w:br/>
        <w:t xml:space="preserve">1. One of the most powerful aspects of this study is the ability to simultaneously record fluorescence and currents from a </w:t>
      </w:r>
      <w:proofErr w:type="gramStart"/>
      <w:r w:rsidRPr="00BC331A">
        <w:rPr>
          <w:rFonts w:ascii="Segoe UI" w:hAnsi="Segoe UI" w:cs="Segoe UI"/>
          <w:i/>
          <w:iCs/>
          <w:color w:val="201F1E"/>
          <w:sz w:val="23"/>
          <w:szCs w:val="23"/>
        </w:rPr>
        <w:t>ripped-off patches</w:t>
      </w:r>
      <w:proofErr w:type="gramEnd"/>
      <w:r w:rsidRPr="00BC331A">
        <w:rPr>
          <w:rFonts w:ascii="Segoe UI" w:hAnsi="Segoe UI" w:cs="Segoe UI"/>
          <w:i/>
          <w:iCs/>
          <w:color w:val="201F1E"/>
          <w:sz w:val="23"/>
          <w:szCs w:val="23"/>
        </w:rPr>
        <w:t xml:space="preserve">. However, to quantify ANAP fluorescence, the authors obtain a spectral image. Does the presence of the borosilicate glass around the the patch pipet introduce spatial aberrations or blurring that might interfere with spectral decomposition? </w:t>
      </w:r>
      <w:proofErr w:type="gramStart"/>
      <w:r w:rsidRPr="00BC331A">
        <w:rPr>
          <w:rFonts w:ascii="Segoe UI" w:hAnsi="Segoe UI" w:cs="Segoe UI"/>
          <w:i/>
          <w:iCs/>
          <w:color w:val="201F1E"/>
          <w:sz w:val="23"/>
          <w:szCs w:val="23"/>
        </w:rPr>
        <w:t>Presumably</w:t>
      </w:r>
      <w:proofErr w:type="gramEnd"/>
      <w:r w:rsidRPr="00BC331A">
        <w:rPr>
          <w:rFonts w:ascii="Segoe UI" w:hAnsi="Segoe UI" w:cs="Segoe UI"/>
          <w:i/>
          <w:iCs/>
          <w:color w:val="201F1E"/>
          <w:sz w:val="23"/>
          <w:szCs w:val="23"/>
        </w:rPr>
        <w:t xml:space="preserve"> this is also important for robust FRET measurements.</w:t>
      </w:r>
    </w:p>
    <w:p w14:paraId="61BABE93"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Pr>
          <w:rFonts w:ascii="Segoe UI" w:hAnsi="Segoe UI" w:cs="Segoe UI"/>
          <w:color w:val="201F1E"/>
          <w:sz w:val="23"/>
          <w:szCs w:val="23"/>
        </w:rPr>
        <w:t>We have observed spatial aberrations in our images, but this does not affect the shape of our spectra. We now discuss the challenges introduced by imaging fluorescence through the pipette glass in lines 238-241 in addition to our discussion of subtraction artefacts in Figure 5C-E (lines 242-245, 402-410, and 465-473) .</w:t>
      </w:r>
      <w:r w:rsidRPr="00BC331A">
        <w:rPr>
          <w:rFonts w:ascii="Segoe UI" w:hAnsi="Segoe UI" w:cs="Segoe UI"/>
          <w:i/>
          <w:iCs/>
          <w:color w:val="201F1E"/>
          <w:sz w:val="23"/>
          <w:szCs w:val="23"/>
        </w:rPr>
        <w:br/>
      </w:r>
      <w:r w:rsidRPr="00BC331A">
        <w:rPr>
          <w:rFonts w:ascii="Segoe UI" w:hAnsi="Segoe UI" w:cs="Segoe UI"/>
          <w:i/>
          <w:iCs/>
          <w:color w:val="201F1E"/>
          <w:sz w:val="23"/>
          <w:szCs w:val="23"/>
        </w:rPr>
        <w:br/>
        <w:t>2. It would be helpful if the authors provided further details or parameters for optimal exposure time for patch clamp fluorometry experiments. Potentially one of the applications may be measurement of kinetic changes in fluorescence. However, this may be limited by long exposure times, it would be helpful to know potential temporal resolution.</w:t>
      </w:r>
    </w:p>
    <w:p w14:paraId="542DE598"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Pr>
          <w:rFonts w:ascii="Segoe UI" w:hAnsi="Segoe UI" w:cs="Segoe UI"/>
          <w:color w:val="201F1E"/>
          <w:sz w:val="23"/>
          <w:szCs w:val="23"/>
        </w:rPr>
        <w:t xml:space="preserve">We have added a note (lines 168-173) to discuss this point. </w:t>
      </w:r>
      <w:r w:rsidRPr="00BC331A">
        <w:rPr>
          <w:rFonts w:ascii="Segoe UI" w:hAnsi="Segoe UI" w:cs="Segoe UI"/>
          <w:i/>
          <w:iCs/>
          <w:color w:val="201F1E"/>
          <w:sz w:val="23"/>
          <w:szCs w:val="23"/>
        </w:rPr>
        <w:br/>
      </w:r>
      <w:r w:rsidRPr="00BC331A">
        <w:rPr>
          <w:rFonts w:ascii="Segoe UI" w:hAnsi="Segoe UI" w:cs="Segoe UI"/>
          <w:i/>
          <w:iCs/>
          <w:color w:val="201F1E"/>
          <w:sz w:val="23"/>
          <w:szCs w:val="23"/>
        </w:rPr>
        <w:br/>
        <w:t>3. The presence of bulk fluorescent dye could introduce concentration-dependent FRET due to the presence of the fluorescent ligand near the receptor by random chance. Have the authors considered the potential contribution of concentration-dependent FRET in their experimental setup?</w:t>
      </w:r>
    </w:p>
    <w:p w14:paraId="7FCDCA09" w14:textId="77777777" w:rsidR="009C471A" w:rsidRDefault="009C471A" w:rsidP="009C471A">
      <w:pPr>
        <w:shd w:val="clear" w:color="auto" w:fill="FFFFFF"/>
        <w:spacing w:before="100" w:beforeAutospacing="1" w:after="100" w:afterAutospacing="1"/>
        <w:rPr>
          <w:rFonts w:ascii="Segoe UI" w:hAnsi="Segoe UI" w:cs="Segoe UI"/>
          <w:i/>
          <w:iCs/>
          <w:color w:val="201F1E"/>
          <w:sz w:val="23"/>
          <w:szCs w:val="23"/>
        </w:rPr>
      </w:pPr>
      <w:r>
        <w:rPr>
          <w:rFonts w:ascii="Segoe UI" w:hAnsi="Segoe UI" w:cs="Segoe UI"/>
          <w:color w:val="201F1E"/>
          <w:sz w:val="23"/>
          <w:szCs w:val="23"/>
        </w:rPr>
        <w:t>We discuss the confounding influence of non-specific ligand binding and appropriate controls in lines 444-464.</w:t>
      </w:r>
      <w:r w:rsidRPr="00BC331A">
        <w:rPr>
          <w:rFonts w:ascii="Segoe UI" w:hAnsi="Segoe UI" w:cs="Segoe UI"/>
          <w:i/>
          <w:iCs/>
          <w:color w:val="201F1E"/>
          <w:sz w:val="23"/>
          <w:szCs w:val="23"/>
        </w:rPr>
        <w:br/>
      </w:r>
      <w:r w:rsidRPr="00BC331A">
        <w:rPr>
          <w:rFonts w:ascii="Segoe UI" w:hAnsi="Segoe UI" w:cs="Segoe UI"/>
          <w:i/>
          <w:iCs/>
          <w:color w:val="201F1E"/>
          <w:sz w:val="23"/>
          <w:szCs w:val="23"/>
        </w:rPr>
        <w:br/>
        <w:t>4. Figure 5 B right subpanel and C, it may be helpful to provide an axis with fluorescence wavelength instead of the scale bar for comparison with FIgure 4B.</w:t>
      </w:r>
    </w:p>
    <w:p w14:paraId="14CCC8F6" w14:textId="77777777" w:rsidR="009C471A" w:rsidRDefault="009C471A" w:rsidP="009C471A">
      <w:pPr>
        <w:shd w:val="clear" w:color="auto" w:fill="FFFFFF"/>
        <w:spacing w:before="100" w:beforeAutospacing="1" w:after="100" w:afterAutospacing="1"/>
        <w:rPr>
          <w:rFonts w:ascii="Segoe UI" w:hAnsi="Segoe UI" w:cs="Segoe UI"/>
          <w:color w:val="201F1E"/>
          <w:sz w:val="23"/>
          <w:szCs w:val="23"/>
        </w:rPr>
      </w:pPr>
      <w:r w:rsidRPr="00262205">
        <w:rPr>
          <w:rFonts w:ascii="Segoe UI" w:hAnsi="Segoe UI" w:cs="Segoe UI"/>
          <w:color w:val="201F1E"/>
          <w:sz w:val="23"/>
          <w:szCs w:val="23"/>
        </w:rPr>
        <w:t>We have added a wavelength axis to figures 5B,C.</w:t>
      </w:r>
    </w:p>
    <w:p w14:paraId="572C1D84" w14:textId="77777777" w:rsidR="002D747E" w:rsidRPr="00AB7AE8" w:rsidRDefault="002D747E" w:rsidP="002D747E">
      <w:pPr>
        <w:tabs>
          <w:tab w:val="left" w:pos="8025"/>
        </w:tabs>
        <w:spacing w:after="0"/>
        <w:jc w:val="both"/>
        <w:rPr>
          <w:rFonts w:ascii="Arial" w:hAnsi="Arial" w:cs="Arial"/>
          <w:sz w:val="22"/>
          <w:szCs w:val="22"/>
        </w:rPr>
      </w:pPr>
    </w:p>
    <w:sectPr w:rsidR="002D747E" w:rsidRPr="00AB7AE8" w:rsidSect="005E670A">
      <w:headerReference w:type="even" r:id="rId7"/>
      <w:headerReference w:type="default" r:id="rId8"/>
      <w:headerReference w:type="first" r:id="rId9"/>
      <w:type w:val="continuous"/>
      <w:pgSz w:w="11906" w:h="16838" w:code="9"/>
      <w:pgMar w:top="2381" w:right="1134" w:bottom="851"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FDB0C" w14:textId="77777777" w:rsidR="008848BC" w:rsidRDefault="008848BC">
      <w:r>
        <w:separator/>
      </w:r>
    </w:p>
  </w:endnote>
  <w:endnote w:type="continuationSeparator" w:id="0">
    <w:p w14:paraId="2D8FD776" w14:textId="77777777" w:rsidR="008848BC" w:rsidRDefault="0088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350E2" w14:textId="77777777" w:rsidR="008848BC" w:rsidRDefault="008848BC">
      <w:r>
        <w:separator/>
      </w:r>
    </w:p>
  </w:footnote>
  <w:footnote w:type="continuationSeparator" w:id="0">
    <w:p w14:paraId="21211901" w14:textId="77777777" w:rsidR="008848BC" w:rsidRDefault="0088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AE8B" w14:textId="77777777" w:rsidR="0018753C" w:rsidRDefault="0018753C" w:rsidP="002923C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C87F38B" w14:textId="77777777" w:rsidR="0018753C" w:rsidRDefault="0018753C" w:rsidP="00E80A90">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4A34" w14:textId="77777777" w:rsidR="0018753C" w:rsidRPr="009D4E72" w:rsidRDefault="0018753C" w:rsidP="002923C2">
    <w:pPr>
      <w:pStyle w:val="Header"/>
      <w:framePr w:wrap="around" w:vAnchor="text" w:hAnchor="margin" w:y="1"/>
      <w:rPr>
        <w:rStyle w:val="PageNumber"/>
      </w:rPr>
    </w:pPr>
    <w:r w:rsidRPr="009D4E72">
      <w:rPr>
        <w:rStyle w:val="PageNumber"/>
      </w:rPr>
      <w:fldChar w:fldCharType="begin"/>
    </w:r>
    <w:r w:rsidRPr="009D4E72">
      <w:rPr>
        <w:rStyle w:val="PageNumber"/>
      </w:rPr>
      <w:instrText xml:space="preserve">PAGE  </w:instrText>
    </w:r>
    <w:r w:rsidRPr="009D4E72">
      <w:rPr>
        <w:rStyle w:val="PageNumber"/>
      </w:rPr>
      <w:fldChar w:fldCharType="separate"/>
    </w:r>
    <w:r>
      <w:rPr>
        <w:rStyle w:val="PageNumber"/>
        <w:noProof/>
      </w:rPr>
      <w:t>3</w:t>
    </w:r>
    <w:r w:rsidRPr="009D4E72">
      <w:rPr>
        <w:rStyle w:val="PageNumber"/>
      </w:rPr>
      <w:fldChar w:fldCharType="end"/>
    </w:r>
  </w:p>
  <w:p w14:paraId="279D7A71" w14:textId="5D7EDCDA" w:rsidR="0018753C" w:rsidRDefault="0018753C" w:rsidP="00E80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072D" w14:textId="1D0E1358" w:rsidR="0018753C" w:rsidRPr="008F2B75" w:rsidRDefault="0018753C" w:rsidP="00157EB4">
    <w:pPr>
      <w:pStyle w:val="OXTITLE"/>
    </w:pPr>
    <w:r>
      <w:rPr>
        <w:noProof/>
      </w:rPr>
      <mc:AlternateContent>
        <mc:Choice Requires="wps">
          <w:drawing>
            <wp:anchor distT="0" distB="0" distL="114300" distR="114300" simplePos="0" relativeHeight="251658752" behindDoc="0" locked="1" layoutInCell="1" allowOverlap="1" wp14:anchorId="3E31B95E" wp14:editId="2D291B6E">
              <wp:simplePos x="0" y="0"/>
              <wp:positionH relativeFrom="column">
                <wp:posOffset>-720725</wp:posOffset>
              </wp:positionH>
              <wp:positionV relativeFrom="page">
                <wp:posOffset>3420745</wp:posOffset>
              </wp:positionV>
              <wp:extent cx="152400" cy="228600"/>
              <wp:effectExtent l="0" t="1270" r="127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AB1A" w14:textId="77777777" w:rsidR="0018753C" w:rsidRDefault="0018753C" w:rsidP="00A90279">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1B95E" id="_x0000_t202" coordsize="21600,21600" o:spt="202" path="m,l,21600r21600,l21600,xe">
              <v:stroke joinstyle="miter"/>
              <v:path gradientshapeok="t" o:connecttype="rect"/>
            </v:shapetype>
            <v:shape id="Text Box 16" o:spid="_x0000_s1026" type="#_x0000_t202" style="position:absolute;margin-left:-56.75pt;margin-top:269.35pt;width:1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" filled="f" stroked="f">
              <v:textbox inset="0,0,0,0">
                <w:txbxContent>
                  <w:p w14:paraId="5F1CAB1A" w14:textId="77777777" w:rsidR="0018753C" w:rsidRDefault="0018753C" w:rsidP="00A90279">
                    <w:r>
                      <w:t>_</w:t>
                    </w:r>
                  </w:p>
                </w:txbxContent>
              </v:textbox>
              <w10:wrap anchory="page"/>
              <w10:anchorlock/>
            </v:shape>
          </w:pict>
        </mc:Fallback>
      </mc:AlternateContent>
    </w:r>
    <w:r>
      <w:rPr>
        <w:noProof/>
      </w:rPr>
      <w:drawing>
        <wp:anchor distT="0" distB="0" distL="114300" distR="114300" simplePos="0" relativeHeight="251657728" behindDoc="0" locked="1" layoutInCell="1" allowOverlap="0" wp14:anchorId="14A11E8C" wp14:editId="37D487F9">
          <wp:simplePos x="0" y="0"/>
          <wp:positionH relativeFrom="column">
            <wp:posOffset>4788535</wp:posOffset>
          </wp:positionH>
          <wp:positionV relativeFrom="page">
            <wp:posOffset>466725</wp:posOffset>
          </wp:positionV>
          <wp:extent cx="1152525" cy="1476375"/>
          <wp:effectExtent l="0" t="0" r="0" b="0"/>
          <wp:wrapSquare wrapText="left"/>
          <wp:docPr id="12" name="Picture 12"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X_logo_600bitpl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pic:spPr>
              </pic:pic>
            </a:graphicData>
          </a:graphic>
          <wp14:sizeRelH relativeFrom="page">
            <wp14:pctWidth>0</wp14:pctWidth>
          </wp14:sizeRelH>
          <wp14:sizeRelV relativeFrom="page">
            <wp14:pctHeight>0</wp14:pctHeight>
          </wp14:sizeRelV>
        </wp:anchor>
      </w:drawing>
    </w:r>
    <w:r>
      <w:rPr>
        <w:noProof/>
      </w:rPr>
      <w:t>Department of physiology, anatomy and genetics</w:t>
    </w:r>
  </w:p>
  <w:p w14:paraId="224A1130" w14:textId="77777777" w:rsidR="0018753C" w:rsidRPr="00647F7C" w:rsidRDefault="0018753C" w:rsidP="00647F7C">
    <w:pPr>
      <w:pStyle w:val="OXADDRESS"/>
    </w:pPr>
  </w:p>
  <w:p w14:paraId="16BE76D8" w14:textId="56B7EE1D" w:rsidR="0018753C" w:rsidRDefault="0018753C" w:rsidP="00647F7C">
    <w:pPr>
      <w:pStyle w:val="OXADDRESS"/>
    </w:pPr>
    <w:r>
      <w:t>Michael C. Puljung, Ph.D.</w:t>
    </w:r>
  </w:p>
  <w:p w14:paraId="0E822818" w14:textId="034A4FCB" w:rsidR="0018753C" w:rsidRPr="00647F7C" w:rsidRDefault="0018753C" w:rsidP="00647F7C">
    <w:pPr>
      <w:pStyle w:val="OXADDRESS"/>
    </w:pPr>
    <w:r>
      <w:t>Sherrington Building, Parks Road</w:t>
    </w:r>
    <w:r w:rsidRPr="00647F7C">
      <w:t xml:space="preserve">, Oxford  </w:t>
    </w:r>
    <w:r>
      <w:rPr>
        <w:rStyle w:val="OXPOSTCODE"/>
      </w:rPr>
      <w:t>OX1 3PT</w:t>
    </w:r>
  </w:p>
  <w:p w14:paraId="3248E966" w14:textId="67738449" w:rsidR="0018753C" w:rsidRPr="00647F7C" w:rsidRDefault="0018753C" w:rsidP="00647F7C">
    <w:pPr>
      <w:pStyle w:val="OXADDRESS"/>
    </w:pPr>
    <w:r w:rsidRPr="00647F7C">
      <w:t xml:space="preserve">Tel: +44(0)1865 </w:t>
    </w:r>
    <w:r>
      <w:t>285891</w:t>
    </w:r>
    <w:r w:rsidRPr="00647F7C">
      <w:t xml:space="preserve">  </w:t>
    </w:r>
  </w:p>
  <w:p w14:paraId="1E37BEF2" w14:textId="0F28D00F" w:rsidR="0018753C" w:rsidRDefault="0018753C" w:rsidP="00AB7AE8">
    <w:pPr>
      <w:pStyle w:val="OXADDRESS"/>
    </w:pPr>
    <w:r>
      <w:t>michael.puljung@dpag.ox.ac.uk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DC"/>
    <w:rsid w:val="0000034A"/>
    <w:rsid w:val="00006DB3"/>
    <w:rsid w:val="0006510E"/>
    <w:rsid w:val="000B31DE"/>
    <w:rsid w:val="000B5C2C"/>
    <w:rsid w:val="000D137F"/>
    <w:rsid w:val="000F4CE9"/>
    <w:rsid w:val="00102F87"/>
    <w:rsid w:val="00106D0B"/>
    <w:rsid w:val="00114CD1"/>
    <w:rsid w:val="001335AC"/>
    <w:rsid w:val="00146DA9"/>
    <w:rsid w:val="00157EB4"/>
    <w:rsid w:val="00161C73"/>
    <w:rsid w:val="00171525"/>
    <w:rsid w:val="0018753C"/>
    <w:rsid w:val="001C21EF"/>
    <w:rsid w:val="001C5DC3"/>
    <w:rsid w:val="001F795C"/>
    <w:rsid w:val="002719AA"/>
    <w:rsid w:val="002923C2"/>
    <w:rsid w:val="002A49EF"/>
    <w:rsid w:val="002A61F8"/>
    <w:rsid w:val="002B73BD"/>
    <w:rsid w:val="002D747E"/>
    <w:rsid w:val="002E2CA1"/>
    <w:rsid w:val="002F0DDA"/>
    <w:rsid w:val="0030354B"/>
    <w:rsid w:val="003100F5"/>
    <w:rsid w:val="00310270"/>
    <w:rsid w:val="00332106"/>
    <w:rsid w:val="003354D0"/>
    <w:rsid w:val="003371B0"/>
    <w:rsid w:val="00340C98"/>
    <w:rsid w:val="00366B15"/>
    <w:rsid w:val="003837F3"/>
    <w:rsid w:val="00391B3A"/>
    <w:rsid w:val="003927B3"/>
    <w:rsid w:val="00396B45"/>
    <w:rsid w:val="003E0E4E"/>
    <w:rsid w:val="003E32BE"/>
    <w:rsid w:val="003F649A"/>
    <w:rsid w:val="00412399"/>
    <w:rsid w:val="0041579E"/>
    <w:rsid w:val="00427443"/>
    <w:rsid w:val="00430A54"/>
    <w:rsid w:val="00441434"/>
    <w:rsid w:val="00444D52"/>
    <w:rsid w:val="0044682D"/>
    <w:rsid w:val="00456507"/>
    <w:rsid w:val="00460619"/>
    <w:rsid w:val="0048197C"/>
    <w:rsid w:val="004F240A"/>
    <w:rsid w:val="00502EEE"/>
    <w:rsid w:val="0051194D"/>
    <w:rsid w:val="005232D6"/>
    <w:rsid w:val="00525989"/>
    <w:rsid w:val="00561908"/>
    <w:rsid w:val="005647D5"/>
    <w:rsid w:val="0057362A"/>
    <w:rsid w:val="00575A8A"/>
    <w:rsid w:val="00590D81"/>
    <w:rsid w:val="005939D1"/>
    <w:rsid w:val="005D69B1"/>
    <w:rsid w:val="005E44A2"/>
    <w:rsid w:val="005E670A"/>
    <w:rsid w:val="005E6C88"/>
    <w:rsid w:val="005F0EB4"/>
    <w:rsid w:val="00615BC2"/>
    <w:rsid w:val="00647F7C"/>
    <w:rsid w:val="00666604"/>
    <w:rsid w:val="00666BC1"/>
    <w:rsid w:val="0066793C"/>
    <w:rsid w:val="006D2EEF"/>
    <w:rsid w:val="006D6918"/>
    <w:rsid w:val="006F2C92"/>
    <w:rsid w:val="006F53D7"/>
    <w:rsid w:val="006F5BA6"/>
    <w:rsid w:val="00700DE3"/>
    <w:rsid w:val="00712A42"/>
    <w:rsid w:val="00723672"/>
    <w:rsid w:val="00736920"/>
    <w:rsid w:val="00737CB4"/>
    <w:rsid w:val="0075346A"/>
    <w:rsid w:val="00777C7C"/>
    <w:rsid w:val="007B5667"/>
    <w:rsid w:val="007B5B3B"/>
    <w:rsid w:val="007C1088"/>
    <w:rsid w:val="007D35AF"/>
    <w:rsid w:val="007E58E0"/>
    <w:rsid w:val="008178A9"/>
    <w:rsid w:val="0081795F"/>
    <w:rsid w:val="00830E3C"/>
    <w:rsid w:val="00847711"/>
    <w:rsid w:val="00854F39"/>
    <w:rsid w:val="0085597D"/>
    <w:rsid w:val="008618CB"/>
    <w:rsid w:val="00863A3D"/>
    <w:rsid w:val="00873B07"/>
    <w:rsid w:val="00876B33"/>
    <w:rsid w:val="0088092B"/>
    <w:rsid w:val="008848BC"/>
    <w:rsid w:val="00885242"/>
    <w:rsid w:val="0088544A"/>
    <w:rsid w:val="008B145C"/>
    <w:rsid w:val="008B2CC4"/>
    <w:rsid w:val="008B5C2A"/>
    <w:rsid w:val="008D0963"/>
    <w:rsid w:val="008D0B2E"/>
    <w:rsid w:val="008E1E39"/>
    <w:rsid w:val="008F2B75"/>
    <w:rsid w:val="0090371A"/>
    <w:rsid w:val="00907552"/>
    <w:rsid w:val="009100B6"/>
    <w:rsid w:val="00917E3C"/>
    <w:rsid w:val="0093419E"/>
    <w:rsid w:val="009573C4"/>
    <w:rsid w:val="00984834"/>
    <w:rsid w:val="009B7F68"/>
    <w:rsid w:val="009C1A3F"/>
    <w:rsid w:val="009C471A"/>
    <w:rsid w:val="009D4E72"/>
    <w:rsid w:val="00A12031"/>
    <w:rsid w:val="00A23954"/>
    <w:rsid w:val="00A36529"/>
    <w:rsid w:val="00A42513"/>
    <w:rsid w:val="00A42E1E"/>
    <w:rsid w:val="00A4328A"/>
    <w:rsid w:val="00A6502B"/>
    <w:rsid w:val="00A75680"/>
    <w:rsid w:val="00A860DE"/>
    <w:rsid w:val="00A90279"/>
    <w:rsid w:val="00AA0E3C"/>
    <w:rsid w:val="00AA22CB"/>
    <w:rsid w:val="00AB0F66"/>
    <w:rsid w:val="00AB796F"/>
    <w:rsid w:val="00AB7AE8"/>
    <w:rsid w:val="00AC0DFB"/>
    <w:rsid w:val="00AF5D46"/>
    <w:rsid w:val="00B31898"/>
    <w:rsid w:val="00B33DDC"/>
    <w:rsid w:val="00B66BA2"/>
    <w:rsid w:val="00B7024F"/>
    <w:rsid w:val="00B92E3F"/>
    <w:rsid w:val="00BA0FF2"/>
    <w:rsid w:val="00BB7633"/>
    <w:rsid w:val="00C14151"/>
    <w:rsid w:val="00C35F46"/>
    <w:rsid w:val="00C378BD"/>
    <w:rsid w:val="00C66155"/>
    <w:rsid w:val="00C9691C"/>
    <w:rsid w:val="00CA34B3"/>
    <w:rsid w:val="00D11EC8"/>
    <w:rsid w:val="00D35E2B"/>
    <w:rsid w:val="00D35E6D"/>
    <w:rsid w:val="00D4180A"/>
    <w:rsid w:val="00D73930"/>
    <w:rsid w:val="00D95552"/>
    <w:rsid w:val="00DB105A"/>
    <w:rsid w:val="00DD00EF"/>
    <w:rsid w:val="00DD5F4F"/>
    <w:rsid w:val="00DF5771"/>
    <w:rsid w:val="00DF615D"/>
    <w:rsid w:val="00E030E6"/>
    <w:rsid w:val="00E25372"/>
    <w:rsid w:val="00E26F83"/>
    <w:rsid w:val="00E656F7"/>
    <w:rsid w:val="00E80A90"/>
    <w:rsid w:val="00E82984"/>
    <w:rsid w:val="00E82B52"/>
    <w:rsid w:val="00E93704"/>
    <w:rsid w:val="00EA2F21"/>
    <w:rsid w:val="00EA6BAC"/>
    <w:rsid w:val="00EB6B14"/>
    <w:rsid w:val="00EC4AC7"/>
    <w:rsid w:val="00ED35F6"/>
    <w:rsid w:val="00ED3883"/>
    <w:rsid w:val="00ED6CB4"/>
    <w:rsid w:val="00F10FF6"/>
    <w:rsid w:val="00F11445"/>
    <w:rsid w:val="00F1465D"/>
    <w:rsid w:val="00F30884"/>
    <w:rsid w:val="00F42D24"/>
    <w:rsid w:val="00F449EA"/>
    <w:rsid w:val="00F61E82"/>
    <w:rsid w:val="00F62A2F"/>
    <w:rsid w:val="00F65FEA"/>
    <w:rsid w:val="00F67472"/>
    <w:rsid w:val="00FA1395"/>
    <w:rsid w:val="00FB484E"/>
    <w:rsid w:val="00FB5E0E"/>
    <w:rsid w:val="00FD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87124"/>
  <w15:chartTrackingRefBased/>
  <w15:docId w15:val="{4F5B1D89-553B-40EF-97CD-D7DCC685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1E"/>
    <w:pPr>
      <w:widowControl w:val="0"/>
      <w:suppressAutoHyphens/>
      <w:spacing w:after="240"/>
    </w:pPr>
    <w:rPr>
      <w:sz w:val="24"/>
      <w:szCs w:val="24"/>
      <w:lang w:eastAsia="en-GB"/>
    </w:rPr>
  </w:style>
  <w:style w:type="paragraph" w:styleId="Heading1">
    <w:name w:val="heading 1"/>
    <w:basedOn w:val="Normal"/>
    <w:next w:val="Normal"/>
    <w:qFormat/>
    <w:rsid w:val="0098483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lang w:val="en-GB" w:eastAsia="en-GB"/>
    </w:rPr>
  </w:style>
  <w:style w:type="paragraph" w:styleId="Footer">
    <w:name w:val="footer"/>
    <w:basedOn w:val="Normal"/>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93704"/>
    <w:pPr>
      <w:tabs>
        <w:tab w:val="center" w:pos="4153"/>
        <w:tab w:val="right" w:pos="8306"/>
      </w:tabs>
      <w:spacing w:line="260" w:lineRule="exact"/>
    </w:pPr>
    <w:rPr>
      <w:rFonts w:ascii="Arial" w:hAnsi="Arial"/>
      <w:caps/>
      <w:spacing w:val="6"/>
      <w:sz w:val="22"/>
      <w:szCs w:val="22"/>
      <w:lang w:val="en-GB" w:eastAsia="en-GB"/>
    </w:rPr>
  </w:style>
  <w:style w:type="paragraph" w:customStyle="1" w:styleId="OXADDRESS">
    <w:name w:val="OX ADDRESS"/>
    <w:link w:val="OXADDRESSCharChar"/>
    <w:rsid w:val="00E93704"/>
    <w:pPr>
      <w:tabs>
        <w:tab w:val="center" w:pos="4153"/>
        <w:tab w:val="right" w:pos="8306"/>
      </w:tabs>
      <w:spacing w:line="210" w:lineRule="exact"/>
    </w:pPr>
    <w:rPr>
      <w:rFonts w:ascii="Arial" w:hAnsi="Arial"/>
      <w:sz w:val="18"/>
      <w:szCs w:val="18"/>
      <w:lang w:val="en-GB" w:eastAsia="en-GB"/>
    </w:rPr>
  </w:style>
  <w:style w:type="character" w:customStyle="1" w:styleId="OXPOSTCODE">
    <w:name w:val="OX POSTCODE"/>
    <w:rsid w:val="001335AC"/>
    <w:rPr>
      <w:rFonts w:ascii="Arial" w:hAnsi="Arial"/>
      <w:sz w:val="16"/>
      <w:szCs w:val="16"/>
      <w:lang w:val="en-GB" w:eastAsia="en-GB" w:bidi="ar-SA"/>
    </w:rPr>
  </w:style>
  <w:style w:type="character" w:customStyle="1" w:styleId="OXADDRESSCharChar">
    <w:name w:val="OX ADDRESS Char Char"/>
    <w:link w:val="OXADDRESS"/>
    <w:rsid w:val="00E93704"/>
    <w:rPr>
      <w:rFonts w:ascii="Arial" w:hAnsi="Arial"/>
      <w:sz w:val="18"/>
      <w:szCs w:val="18"/>
      <w:lang w:val="en-GB" w:eastAsia="en-GB" w:bidi="ar-SA"/>
    </w:rPr>
  </w:style>
  <w:style w:type="character" w:customStyle="1" w:styleId="OXAddresseeCharChar">
    <w:name w:val="OX Addressee Char Char"/>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lang w:val="en-GB" w:eastAsia="en-GB"/>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rPr>
      <w:szCs w:val="20"/>
    </w:rPr>
  </w:style>
  <w:style w:type="character" w:styleId="PageNumber">
    <w:name w:val="page number"/>
    <w:rsid w:val="009D4E72"/>
    <w:rPr>
      <w:rFonts w:ascii="Times New Roman" w:hAnsi="Times New Roman"/>
      <w:sz w:val="24"/>
      <w:szCs w:val="24"/>
      <w:lang w:val="en-GB" w:eastAsia="en-GB" w:bidi="ar-SA"/>
    </w:rPr>
  </w:style>
  <w:style w:type="character" w:customStyle="1" w:styleId="jrnl">
    <w:name w:val="jrnl"/>
    <w:basedOn w:val="DefaultParagraphFont"/>
    <w:rsid w:val="0088092B"/>
  </w:style>
  <w:style w:type="paragraph" w:styleId="BalloonText">
    <w:name w:val="Balloon Text"/>
    <w:basedOn w:val="Normal"/>
    <w:link w:val="BalloonTextChar"/>
    <w:rsid w:val="00A36529"/>
    <w:pPr>
      <w:spacing w:after="0"/>
    </w:pPr>
    <w:rPr>
      <w:rFonts w:ascii="Segoe UI" w:hAnsi="Segoe UI" w:cs="Segoe UI"/>
      <w:sz w:val="18"/>
      <w:szCs w:val="18"/>
    </w:rPr>
  </w:style>
  <w:style w:type="character" w:customStyle="1" w:styleId="BalloonTextChar">
    <w:name w:val="Balloon Text Char"/>
    <w:basedOn w:val="DefaultParagraphFont"/>
    <w:link w:val="BalloonText"/>
    <w:rsid w:val="00A36529"/>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12487</CharactersWithSpaces>
  <SharedDoc>false</SharedDoc>
  <HLinks>
    <vt:vector size="12" baseType="variant">
      <vt:variant>
        <vt:i4>6225935</vt:i4>
      </vt:variant>
      <vt:variant>
        <vt:i4>8</vt:i4>
      </vt:variant>
      <vt:variant>
        <vt:i4>0</vt:i4>
      </vt:variant>
      <vt:variant>
        <vt:i4>5</vt:i4>
      </vt:variant>
      <vt:variant>
        <vt:lpwstr>http://www.ox.ac.uk/something</vt:lpwstr>
      </vt:variant>
      <vt:variant>
        <vt:lpwstr/>
      </vt:variant>
      <vt:variant>
        <vt:i4>3342354</vt:i4>
      </vt:variant>
      <vt:variant>
        <vt:i4>5</vt:i4>
      </vt:variant>
      <vt:variant>
        <vt:i4>0</vt:i4>
      </vt:variant>
      <vt:variant>
        <vt:i4>5</vt:i4>
      </vt:variant>
      <vt:variant>
        <vt:lpwstr>mailto:something@admin.ox.ac.uk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subject/>
  <dc:creator>Georgia</dc:creator>
  <cp:keywords/>
  <dc:description/>
  <cp:lastModifiedBy>MICHAEL PULJUNG</cp:lastModifiedBy>
  <cp:revision>3</cp:revision>
  <cp:lastPrinted>2020-02-28T17:22:00Z</cp:lastPrinted>
  <dcterms:created xsi:type="dcterms:W3CDTF">2020-05-06T16:14:00Z</dcterms:created>
  <dcterms:modified xsi:type="dcterms:W3CDTF">2020-05-06T16:15:00Z</dcterms:modified>
</cp:coreProperties>
</file>