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28AFC46D" w:rsidR="00C07746" w:rsidRPr="00006387" w:rsidRDefault="0033494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</w:p>
        </w:tc>
        <w:tc>
          <w:tcPr>
            <w:tcW w:w="2729" w:type="dxa"/>
            <w:vMerge w:val="restart"/>
          </w:tcPr>
          <w:p w14:paraId="796150E6" w14:textId="7A0F429D" w:rsidR="00C07746" w:rsidRPr="00006387" w:rsidRDefault="0033494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Maja </w:t>
            </w:r>
            <w:proofErr w:type="spellStart"/>
            <w:r>
              <w:rPr>
                <w:rFonts w:ascii="Helvetica Neue" w:hAnsi="Helvetica Neue"/>
              </w:rPr>
              <w:t>Djurisic</w:t>
            </w:r>
            <w:proofErr w:type="spellEnd"/>
          </w:p>
        </w:tc>
        <w:tc>
          <w:tcPr>
            <w:tcW w:w="5940" w:type="dxa"/>
          </w:tcPr>
          <w:p w14:paraId="25698835" w14:textId="367B8A01" w:rsidR="00C07746" w:rsidRPr="00006387" w:rsidRDefault="0033494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Stanford University, Depts. Biology, Neurobiology, and Bio-X.</w:t>
            </w: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4770"/>
      </w:tblGrid>
      <w:tr w:rsidR="00D85731" w:rsidRPr="00006387" w14:paraId="4851B225" w14:textId="77777777" w:rsidTr="00C326EE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4770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C326EE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4770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C326EE" w:rsidRPr="00006387" w14:paraId="68228A6D" w14:textId="77777777" w:rsidTr="00C326EE">
        <w:tc>
          <w:tcPr>
            <w:tcW w:w="1067" w:type="dxa"/>
          </w:tcPr>
          <w:p w14:paraId="0822303A" w14:textId="1025599B" w:rsidR="00C326EE" w:rsidRDefault="00C326E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22A0D1A0" w14:textId="03EB5944" w:rsidR="00C326EE" w:rsidRDefault="00C326E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00:22-00:23</w:t>
            </w:r>
          </w:p>
        </w:tc>
        <w:tc>
          <w:tcPr>
            <w:tcW w:w="2970" w:type="dxa"/>
          </w:tcPr>
          <w:p w14:paraId="0E96B594" w14:textId="5B3D7B61" w:rsidR="00C326EE" w:rsidRDefault="00C326E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Onscreen: Mouse with chest and abdomen open</w:t>
            </w:r>
          </w:p>
        </w:tc>
        <w:tc>
          <w:tcPr>
            <w:tcW w:w="4770" w:type="dxa"/>
          </w:tcPr>
          <w:p w14:paraId="46C0A90F" w14:textId="60B31573" w:rsidR="00C326EE" w:rsidRDefault="00C326EE" w:rsidP="001F70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Remove the frame. </w:t>
            </w:r>
          </w:p>
        </w:tc>
      </w:tr>
      <w:tr w:rsidR="001F7003" w:rsidRPr="00006387" w14:paraId="64597AD8" w14:textId="77777777" w:rsidTr="00C326EE">
        <w:tc>
          <w:tcPr>
            <w:tcW w:w="1067" w:type="dxa"/>
          </w:tcPr>
          <w:p w14:paraId="560A4818" w14:textId="6F2C97DB" w:rsidR="001F7003" w:rsidRPr="00006387" w:rsidRDefault="00C326E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  <w:r w:rsidR="001F7003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637CA160" w14:textId="198EFD3D" w:rsidR="001F7003" w:rsidRDefault="007C4B7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2:31</w:t>
            </w:r>
          </w:p>
        </w:tc>
        <w:tc>
          <w:tcPr>
            <w:tcW w:w="2970" w:type="dxa"/>
          </w:tcPr>
          <w:p w14:paraId="3F47C5DA" w14:textId="7DCA7030" w:rsidR="001F7003" w:rsidRDefault="007C4B7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Onscreen: Title slide “</w:t>
            </w:r>
            <w:proofErr w:type="spellStart"/>
            <w:r>
              <w:rPr>
                <w:rFonts w:ascii="Helvetica Neue" w:hAnsi="Helvetica Neue"/>
              </w:rPr>
              <w:t>Transcardial</w:t>
            </w:r>
            <w:proofErr w:type="spellEnd"/>
            <w:r>
              <w:rPr>
                <w:rFonts w:ascii="Helvetica Neue" w:hAnsi="Helvetica Neue"/>
              </w:rPr>
              <w:t xml:space="preserve"> Perfusion and Brain Extraction”</w:t>
            </w:r>
          </w:p>
        </w:tc>
        <w:tc>
          <w:tcPr>
            <w:tcW w:w="4770" w:type="dxa"/>
          </w:tcPr>
          <w:p w14:paraId="634163C3" w14:textId="32D84575" w:rsidR="001F7003" w:rsidRDefault="007C4B79" w:rsidP="001F70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Add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F7003" w:rsidRPr="001F700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"Do not continue unless the mouse is fully anesthetized."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as a subtitle underneath, or as a comment.</w:t>
            </w:r>
          </w:p>
          <w:p w14:paraId="2DED7179" w14:textId="3533BDB4" w:rsidR="007C4B79" w:rsidRPr="001F7003" w:rsidRDefault="007C4B79" w:rsidP="001F70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Our IACUC person requested this modification.</w:t>
            </w:r>
          </w:p>
          <w:p w14:paraId="3F7E1E34" w14:textId="77777777" w:rsidR="001F7003" w:rsidRDefault="001F7003" w:rsidP="00A47437">
            <w:pPr>
              <w:spacing w:after="0"/>
              <w:rPr>
                <w:rFonts w:ascii="Helvetica Neue" w:hAnsi="Helvetica Neue"/>
              </w:rPr>
            </w:pPr>
          </w:p>
        </w:tc>
      </w:tr>
      <w:tr w:rsidR="00C326EE" w:rsidRPr="00006387" w14:paraId="415BB414" w14:textId="77777777" w:rsidTr="00C326EE">
        <w:tc>
          <w:tcPr>
            <w:tcW w:w="1067" w:type="dxa"/>
          </w:tcPr>
          <w:p w14:paraId="7BFC244F" w14:textId="76183DA0" w:rsidR="00C326EE" w:rsidRDefault="00C326E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</w:t>
            </w:r>
          </w:p>
        </w:tc>
        <w:tc>
          <w:tcPr>
            <w:tcW w:w="1471" w:type="dxa"/>
          </w:tcPr>
          <w:p w14:paraId="1309D33A" w14:textId="1B012594" w:rsidR="00C326EE" w:rsidRDefault="00C326E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03:15 </w:t>
            </w:r>
            <w:proofErr w:type="gramStart"/>
            <w:r>
              <w:rPr>
                <w:rFonts w:ascii="Helvetica Neue" w:hAnsi="Helvetica Neue"/>
              </w:rPr>
              <w:t>-  04:20</w:t>
            </w:r>
            <w:proofErr w:type="gramEnd"/>
          </w:p>
        </w:tc>
        <w:tc>
          <w:tcPr>
            <w:tcW w:w="2970" w:type="dxa"/>
          </w:tcPr>
          <w:p w14:paraId="7AF91A87" w14:textId="160B5B63" w:rsidR="00C326EE" w:rsidRDefault="00C326E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Onscreen: </w:t>
            </w:r>
            <w:proofErr w:type="spellStart"/>
            <w:r>
              <w:rPr>
                <w:rFonts w:ascii="Helvetica Neue" w:hAnsi="Helvetica Neue"/>
              </w:rPr>
              <w:t>transcardial</w:t>
            </w:r>
            <w:proofErr w:type="spellEnd"/>
            <w:r>
              <w:rPr>
                <w:rFonts w:ascii="Helvetica Neue" w:hAnsi="Helvetica Neue"/>
              </w:rPr>
              <w:t xml:space="preserve"> perfusion showing entire mouse</w:t>
            </w:r>
          </w:p>
        </w:tc>
        <w:tc>
          <w:tcPr>
            <w:tcW w:w="4770" w:type="dxa"/>
          </w:tcPr>
          <w:p w14:paraId="417BB1AB" w14:textId="640E1AE8" w:rsidR="00C326EE" w:rsidRDefault="00C326EE" w:rsidP="00C326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Can we zoom in for most of this time to show the chest cavity and abdomen and liver even more up-close? Most of the animal does not have to be visible, not even head or legs. </w:t>
            </w:r>
          </w:p>
        </w:tc>
      </w:tr>
      <w:tr w:rsidR="00D85731" w:rsidRPr="00006387" w14:paraId="313B6C16" w14:textId="77777777" w:rsidTr="00C326EE">
        <w:tc>
          <w:tcPr>
            <w:tcW w:w="1067" w:type="dxa"/>
          </w:tcPr>
          <w:p w14:paraId="1FA789F8" w14:textId="25ABCE17" w:rsidR="00D85731" w:rsidRPr="00006387" w:rsidRDefault="00C326E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7964B2B7" w14:textId="169147AB" w:rsidR="00D85731" w:rsidRPr="00006387" w:rsidRDefault="00A4743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6.25</w:t>
            </w:r>
          </w:p>
        </w:tc>
        <w:tc>
          <w:tcPr>
            <w:tcW w:w="2970" w:type="dxa"/>
          </w:tcPr>
          <w:p w14:paraId="272900D8" w14:textId="5E77384C" w:rsidR="00D85731" w:rsidRPr="00006387" w:rsidRDefault="00A4743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shows Figure 1</w:t>
            </w:r>
          </w:p>
        </w:tc>
        <w:tc>
          <w:tcPr>
            <w:tcW w:w="4770" w:type="dxa"/>
          </w:tcPr>
          <w:p w14:paraId="6B121EFB" w14:textId="7327ABF3" w:rsidR="00D85731" w:rsidRPr="00006387" w:rsidRDefault="00A47437" w:rsidP="00A4743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Onscreen should be Figure 2A and 2B, with highlight boxes appropriately timed to narration (2A – “CA1” and 2B-“subiculum”). </w:t>
            </w:r>
          </w:p>
        </w:tc>
      </w:tr>
      <w:tr w:rsidR="00D85731" w:rsidRPr="00006387" w14:paraId="2202E3A0" w14:textId="77777777" w:rsidTr="00C326EE">
        <w:tc>
          <w:tcPr>
            <w:tcW w:w="1067" w:type="dxa"/>
          </w:tcPr>
          <w:p w14:paraId="4FAE46DB" w14:textId="3477CCBF" w:rsidR="00D85731" w:rsidRPr="00006387" w:rsidRDefault="00C326E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6BE1289B" w14:textId="35297897" w:rsidR="00D85731" w:rsidRPr="00006387" w:rsidRDefault="0081262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</w:t>
            </w:r>
            <w:r w:rsidR="001609B8">
              <w:rPr>
                <w:rFonts w:ascii="Helvetica Neue" w:hAnsi="Helvetica Neue"/>
              </w:rPr>
              <w:t>28</w:t>
            </w:r>
          </w:p>
        </w:tc>
        <w:tc>
          <w:tcPr>
            <w:tcW w:w="2970" w:type="dxa"/>
          </w:tcPr>
          <w:p w14:paraId="37DFB579" w14:textId="2771E598" w:rsidR="00D85731" w:rsidRPr="00006387" w:rsidRDefault="001609B8" w:rsidP="001609B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Figure 2D has mm in the calibration bar</w:t>
            </w:r>
            <w:r w:rsidR="00F56B1E">
              <w:rPr>
                <w:rFonts w:ascii="Helvetica Neue" w:hAnsi="Helvetica Neue"/>
              </w:rPr>
              <w:t>; it also has a letter D in the upper left corner</w:t>
            </w:r>
          </w:p>
        </w:tc>
        <w:tc>
          <w:tcPr>
            <w:tcW w:w="4770" w:type="dxa"/>
          </w:tcPr>
          <w:p w14:paraId="60E4B120" w14:textId="77777777" w:rsidR="00C326EE" w:rsidRDefault="001609B8" w:rsidP="00C326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Use the new uploaded version of </w:t>
            </w:r>
            <w:r w:rsidR="0081262B">
              <w:rPr>
                <w:rFonts w:ascii="Helvetica Neue" w:hAnsi="Helvetica Neue"/>
              </w:rPr>
              <w:t xml:space="preserve">Figure </w:t>
            </w:r>
            <w:r w:rsidR="00C326EE">
              <w:rPr>
                <w:rFonts w:ascii="Helvetica Neue" w:hAnsi="Helvetica Neue"/>
              </w:rPr>
              <w:t>2</w:t>
            </w:r>
            <w:r>
              <w:rPr>
                <w:rFonts w:ascii="Helvetica Neue" w:hAnsi="Helvetica Neue"/>
              </w:rPr>
              <w:t xml:space="preserve"> with calibration bar showing um</w:t>
            </w:r>
            <w:r w:rsidR="0081262B">
              <w:rPr>
                <w:rFonts w:ascii="Helvetica Neue" w:hAnsi="Helvetica Neue"/>
              </w:rPr>
              <w:t xml:space="preserve"> (micrometers)</w:t>
            </w:r>
            <w:r w:rsidR="00C326EE">
              <w:rPr>
                <w:rFonts w:ascii="Helvetica Neue" w:hAnsi="Helvetica Neue"/>
              </w:rPr>
              <w:t xml:space="preserve"> in panel 2D</w:t>
            </w:r>
            <w:r>
              <w:rPr>
                <w:rFonts w:ascii="Helvetica Neue" w:hAnsi="Helvetica Neue"/>
              </w:rPr>
              <w:t>.</w:t>
            </w:r>
            <w:r w:rsidR="00C326EE">
              <w:rPr>
                <w:rFonts w:ascii="Helvetica Neue" w:hAnsi="Helvetica Neue"/>
              </w:rPr>
              <w:t xml:space="preserve"> </w:t>
            </w:r>
          </w:p>
          <w:p w14:paraId="1C41C3D8" w14:textId="67508EBA" w:rsidR="00D85731" w:rsidRPr="00006387" w:rsidRDefault="00C326EE" w:rsidP="00C326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Can “D” be removed from the video?</w:t>
            </w:r>
            <w:r w:rsidR="0081262B">
              <w:rPr>
                <w:rFonts w:ascii="Helvetica Neue" w:hAnsi="Helvetica Neue"/>
              </w:rPr>
              <w:t xml:space="preserve"> </w:t>
            </w:r>
          </w:p>
        </w:tc>
      </w:tr>
      <w:tr w:rsidR="00D85731" w:rsidRPr="00006387" w14:paraId="2F3EC6B0" w14:textId="77777777" w:rsidTr="00C326EE">
        <w:tc>
          <w:tcPr>
            <w:tcW w:w="1067" w:type="dxa"/>
          </w:tcPr>
          <w:p w14:paraId="63E346C4" w14:textId="406C08F1" w:rsidR="00D85731" w:rsidRPr="00006387" w:rsidRDefault="00C326E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211EBEA6" w14:textId="79C5374D" w:rsidR="00D85731" w:rsidRPr="00006387" w:rsidRDefault="00F56B1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7:28</w:t>
            </w:r>
          </w:p>
        </w:tc>
        <w:tc>
          <w:tcPr>
            <w:tcW w:w="2970" w:type="dxa"/>
          </w:tcPr>
          <w:p w14:paraId="338499EE" w14:textId="2338E9CD" w:rsidR="00D85731" w:rsidRPr="00006387" w:rsidRDefault="002A6C80" w:rsidP="002A6C8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Onscreen: a</w:t>
            </w:r>
            <w:r w:rsidR="00334940">
              <w:rPr>
                <w:rFonts w:ascii="Helvetica Neue" w:hAnsi="Helvetica Neue"/>
              </w:rPr>
              <w:t xml:space="preserve">t the end of Figure </w:t>
            </w:r>
            <w:r>
              <w:rPr>
                <w:rFonts w:ascii="Helvetica Neue" w:hAnsi="Helvetica Neue"/>
              </w:rPr>
              <w:t xml:space="preserve">showing </w:t>
            </w:r>
            <w:proofErr w:type="spellStart"/>
            <w:r>
              <w:rPr>
                <w:rFonts w:ascii="Helvetica Neue" w:hAnsi="Helvetica Neue"/>
              </w:rPr>
              <w:t>biocytin</w:t>
            </w:r>
            <w:proofErr w:type="spellEnd"/>
            <w:r>
              <w:rPr>
                <w:rFonts w:ascii="Helvetica Neue" w:hAnsi="Helvetica Neue"/>
              </w:rPr>
              <w:t xml:space="preserve"> filled cells from Figure 2D</w:t>
            </w:r>
            <w:r w:rsidR="00334940">
              <w:rPr>
                <w:rFonts w:ascii="Helvetica Neue" w:hAnsi="Helvetica Neue"/>
              </w:rPr>
              <w:t xml:space="preserve">, when the narrator says “dendritic spines” </w:t>
            </w:r>
            <w:r>
              <w:rPr>
                <w:rFonts w:ascii="Helvetica Neue" w:hAnsi="Helvetica Neue"/>
              </w:rPr>
              <w:t>…</w:t>
            </w:r>
          </w:p>
        </w:tc>
        <w:tc>
          <w:tcPr>
            <w:tcW w:w="4770" w:type="dxa"/>
          </w:tcPr>
          <w:p w14:paraId="596E1E36" w14:textId="77777777" w:rsidR="00D85731" w:rsidRDefault="002A6C80" w:rsidP="0033494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Is it possible to add a panel in the video? At the end of Figure 2D, when the narrator says “dendritic spines” it would be nice to show a high magnification image of dendritic spines from cells in 2D.</w:t>
            </w:r>
            <w:r w:rsidR="0081262B">
              <w:rPr>
                <w:rFonts w:ascii="Helvetica Neue" w:hAnsi="Helvetica Neue"/>
              </w:rPr>
              <w:t xml:space="preserve">The image of dendritic spines </w:t>
            </w:r>
            <w:r w:rsidR="00334940">
              <w:rPr>
                <w:rFonts w:ascii="Helvetica Neue" w:hAnsi="Helvetica Neue"/>
              </w:rPr>
              <w:t xml:space="preserve">at high mag </w:t>
            </w:r>
            <w:r w:rsidR="0081262B">
              <w:rPr>
                <w:rFonts w:ascii="Helvetica Neue" w:hAnsi="Helvetica Neue"/>
              </w:rPr>
              <w:t xml:space="preserve">is attached, in case it is easy to add it at this point. </w:t>
            </w:r>
          </w:p>
          <w:p w14:paraId="01121F13" w14:textId="369DDC63" w:rsidR="002A6C80" w:rsidRPr="00006387" w:rsidRDefault="002A6C80" w:rsidP="0033494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See also Audio comment for this time point (7:16).</w:t>
            </w:r>
          </w:p>
        </w:tc>
      </w:tr>
    </w:tbl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bookmarkStart w:id="0" w:name="_GoBack"/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CE0217">
            <w:pPr>
              <w:spacing w:after="0"/>
              <w:ind w:right="-1548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2FC2B6AA" w:rsidR="00D85731" w:rsidRPr="00006387" w:rsidRDefault="00EC1E8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1:15</w:t>
            </w:r>
          </w:p>
        </w:tc>
        <w:tc>
          <w:tcPr>
            <w:tcW w:w="2520" w:type="dxa"/>
          </w:tcPr>
          <w:p w14:paraId="388D731B" w14:textId="77777777" w:rsidR="00EC1E86" w:rsidRDefault="00EC1E86" w:rsidP="00D857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Original script text:</w:t>
            </w:r>
          </w:p>
          <w:p w14:paraId="4808A7B3" w14:textId="11D31D0C" w:rsidR="00D85731" w:rsidRPr="00006387" w:rsidRDefault="00EC1E8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cs="Calibri"/>
              </w:rPr>
              <w:t>“</w:t>
            </w:r>
            <w:r w:rsidRPr="00EC1E86">
              <w:rPr>
                <w:rFonts w:cs="Calibri"/>
              </w:rPr>
              <w:t xml:space="preserve">Begin by preparing 1 liter of 1 X </w:t>
            </w:r>
            <w:proofErr w:type="spellStart"/>
            <w:r w:rsidRPr="00EC1E86">
              <w:rPr>
                <w:rFonts w:cs="Calibri"/>
              </w:rPr>
              <w:t>aCSF</w:t>
            </w:r>
            <w:proofErr w:type="spellEnd"/>
            <w:r w:rsidRPr="00EC1E86">
              <w:rPr>
                <w:rFonts w:cs="Calibri"/>
              </w:rPr>
              <w:t xml:space="preserve"> </w:t>
            </w:r>
            <w:r w:rsidRPr="00EC1E86">
              <w:rPr>
                <w:rFonts w:cs="Calibri"/>
                <w:i/>
                <w:iCs/>
                <w:color w:val="FF0000"/>
              </w:rPr>
              <w:t>(pronounce ‘A-C-S-F’)</w:t>
            </w:r>
            <w:r>
              <w:rPr>
                <w:rFonts w:cs="Calibri"/>
                <w:i/>
                <w:iCs/>
                <w:color w:val="FF0000"/>
              </w:rPr>
              <w:t>…”</w:t>
            </w:r>
          </w:p>
        </w:tc>
        <w:tc>
          <w:tcPr>
            <w:tcW w:w="1080" w:type="dxa"/>
            <w:shd w:val="clear" w:color="auto" w:fill="auto"/>
          </w:tcPr>
          <w:p w14:paraId="0F166595" w14:textId="3787925B" w:rsidR="00D85731" w:rsidRPr="00006387" w:rsidRDefault="000D12E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2.1</w:t>
            </w:r>
          </w:p>
        </w:tc>
        <w:tc>
          <w:tcPr>
            <w:tcW w:w="3870" w:type="dxa"/>
            <w:shd w:val="clear" w:color="auto" w:fill="auto"/>
          </w:tcPr>
          <w:p w14:paraId="36B5C51A" w14:textId="77777777" w:rsidR="00D85731" w:rsidRDefault="000D12E3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6943B9A7" w14:textId="255A3949" w:rsidR="000D12E3" w:rsidRPr="00006387" w:rsidRDefault="000D12E3" w:rsidP="000D12E3">
            <w:pPr>
              <w:spacing w:after="0"/>
              <w:rPr>
                <w:rFonts w:ascii="Helvetica Neue" w:hAnsi="Helvetica Neue"/>
              </w:rPr>
            </w:pPr>
            <w:r>
              <w:rPr>
                <w:rFonts w:cs="Calibri"/>
              </w:rPr>
              <w:t>“</w:t>
            </w:r>
            <w:r w:rsidRPr="00EC1E86">
              <w:rPr>
                <w:rFonts w:cs="Calibri"/>
              </w:rPr>
              <w:t xml:space="preserve">Begin by preparing </w:t>
            </w:r>
            <w:r w:rsidRPr="000D12E3">
              <w:rPr>
                <w:rFonts w:cs="Calibri"/>
                <w:b/>
              </w:rPr>
              <w:t xml:space="preserve">1 liter of </w:t>
            </w:r>
            <w:proofErr w:type="spellStart"/>
            <w:r w:rsidRPr="000D12E3">
              <w:rPr>
                <w:rFonts w:cs="Calibri"/>
                <w:b/>
              </w:rPr>
              <w:t>aCSF</w:t>
            </w:r>
            <w:proofErr w:type="spellEnd"/>
            <w:r w:rsidRPr="000D12E3">
              <w:rPr>
                <w:rFonts w:cs="Calibri"/>
                <w:b/>
              </w:rPr>
              <w:t xml:space="preserve"> </w:t>
            </w:r>
            <w:r w:rsidRPr="000D12E3">
              <w:rPr>
                <w:rFonts w:cs="Calibri"/>
                <w:b/>
                <w:i/>
                <w:iCs/>
                <w:color w:val="FF0000"/>
              </w:rPr>
              <w:t xml:space="preserve">(pronounce ‘A-C-S-F’) </w:t>
            </w:r>
            <w:r w:rsidRPr="000D12E3">
              <w:rPr>
                <w:rFonts w:cs="Calibri"/>
                <w:b/>
                <w:iCs/>
              </w:rPr>
              <w:t>solution</w:t>
            </w:r>
            <w:r>
              <w:rPr>
                <w:rFonts w:cs="Calibri"/>
                <w:b/>
                <w:iCs/>
              </w:rPr>
              <w:t xml:space="preserve"> </w:t>
            </w:r>
            <w:r w:rsidRPr="000D12E3">
              <w:rPr>
                <w:rFonts w:cs="Calibri"/>
              </w:rPr>
              <w:t>for the recovery chamber and subsequent recordings</w:t>
            </w:r>
            <w:r w:rsidRPr="000D12E3">
              <w:rPr>
                <w:rFonts w:cs="Calibri"/>
                <w:iCs/>
              </w:rPr>
              <w:t>.”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2585A59B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6DFDE296" w:rsidR="00D85731" w:rsidRPr="00006387" w:rsidRDefault="00666A3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7:16</w:t>
            </w:r>
          </w:p>
        </w:tc>
        <w:tc>
          <w:tcPr>
            <w:tcW w:w="2520" w:type="dxa"/>
          </w:tcPr>
          <w:p w14:paraId="1CFAB3BF" w14:textId="77777777" w:rsidR="00D85731" w:rsidRDefault="00666A37" w:rsidP="00D857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Original script text:</w:t>
            </w:r>
          </w:p>
          <w:p w14:paraId="15902969" w14:textId="0200A671" w:rsidR="00666A37" w:rsidRPr="00006387" w:rsidRDefault="00666A37" w:rsidP="00666A37">
            <w:pPr>
              <w:spacing w:after="0"/>
              <w:rPr>
                <w:rFonts w:ascii="Helvetica Neue" w:hAnsi="Helvetica Neue"/>
              </w:rPr>
            </w:pPr>
            <w:r w:rsidRPr="007251D4">
              <w:t xml:space="preserve">A robust distribution of the fluorescent dye throughout the cell allows for routine evaluation </w:t>
            </w:r>
            <w:r w:rsidRPr="00666A37">
              <w:t>dendritic spine</w:t>
            </w:r>
            <w:r w:rsidRPr="007251D4">
              <w:t xml:space="preserve"> properties under different conditions</w:t>
            </w:r>
            <w:r>
              <w:t xml:space="preserve"> </w:t>
            </w:r>
            <w:r>
              <w:rPr>
                <w:b/>
                <w:bCs/>
              </w:rPr>
              <w:t>[1]</w:t>
            </w:r>
          </w:p>
        </w:tc>
        <w:tc>
          <w:tcPr>
            <w:tcW w:w="1080" w:type="dxa"/>
            <w:shd w:val="clear" w:color="auto" w:fill="auto"/>
          </w:tcPr>
          <w:p w14:paraId="56915931" w14:textId="3FEA94C6" w:rsidR="00D85731" w:rsidRPr="00006387" w:rsidRDefault="00666A3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5.4</w:t>
            </w:r>
          </w:p>
        </w:tc>
        <w:tc>
          <w:tcPr>
            <w:tcW w:w="3870" w:type="dxa"/>
            <w:shd w:val="clear" w:color="auto" w:fill="auto"/>
          </w:tcPr>
          <w:p w14:paraId="1D4064C7" w14:textId="77777777" w:rsidR="00CF33BE" w:rsidRDefault="00CF33BE" w:rsidP="00CF33BE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117818C" w14:textId="059AAB32" w:rsidR="00D85731" w:rsidRPr="00006387" w:rsidRDefault="00CF33BE" w:rsidP="00B551CA">
            <w:pPr>
              <w:spacing w:after="0"/>
              <w:rPr>
                <w:rFonts w:ascii="Helvetica Neue" w:hAnsi="Helvetica Neue"/>
              </w:rPr>
            </w:pPr>
            <w:r w:rsidRPr="007251D4">
              <w:t xml:space="preserve">A robust distribution of the fluorescent dye throughout the cell allows </w:t>
            </w:r>
            <w:r w:rsidR="00B551CA" w:rsidRPr="00B551CA">
              <w:rPr>
                <w:b/>
              </w:rPr>
              <w:t>analysis</w:t>
            </w:r>
            <w:r w:rsidRPr="007251D4">
              <w:t xml:space="preserve"> </w:t>
            </w:r>
            <w:r w:rsidRPr="00CF33BE">
              <w:rPr>
                <w:b/>
              </w:rPr>
              <w:t>of dendrites and dendritic spine</w:t>
            </w:r>
            <w:r w:rsidR="00F56B1E" w:rsidRPr="00F56B1E">
              <w:rPr>
                <w:b/>
              </w:rPr>
              <w:t>s</w:t>
            </w:r>
            <w:r w:rsidR="00F56B1E">
              <w:t xml:space="preserve"> </w:t>
            </w:r>
            <w:r w:rsidRPr="007251D4">
              <w:t>under different conditions</w:t>
            </w:r>
            <w:r>
              <w:t xml:space="preserve"> </w:t>
            </w:r>
            <w:r>
              <w:rPr>
                <w:b/>
                <w:bCs/>
              </w:rPr>
              <w:t>[1]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bookmarkEnd w:id="0"/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F3321" w14:textId="77777777" w:rsidR="001F7003" w:rsidRDefault="001F7003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1F7003" w:rsidRDefault="001F7003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AE6F7" w14:textId="77777777" w:rsidR="001F7003" w:rsidRDefault="001F7003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1F7003" w:rsidRDefault="001F7003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EC974" w14:textId="35236A7C" w:rsidR="001F7003" w:rsidRDefault="001F7003" w:rsidP="00D85731">
    <w:pPr>
      <w:pStyle w:val="Header"/>
    </w:pPr>
    <w:r>
      <w:rPr>
        <w:noProof/>
      </w:rPr>
      <w:drawing>
        <wp:inline distT="0" distB="0" distL="0" distR="0" wp14:anchorId="4020481F" wp14:editId="37182A81">
          <wp:extent cx="6664325" cy="1084580"/>
          <wp:effectExtent l="0" t="0" r="0" b="762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325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2A"/>
    <w:rsid w:val="000D12E3"/>
    <w:rsid w:val="001609B8"/>
    <w:rsid w:val="001A4C56"/>
    <w:rsid w:val="001F7003"/>
    <w:rsid w:val="002A6C80"/>
    <w:rsid w:val="002B60D4"/>
    <w:rsid w:val="00334940"/>
    <w:rsid w:val="00666A37"/>
    <w:rsid w:val="006C730C"/>
    <w:rsid w:val="00721712"/>
    <w:rsid w:val="007C4B79"/>
    <w:rsid w:val="0081262B"/>
    <w:rsid w:val="00956B2A"/>
    <w:rsid w:val="0097248E"/>
    <w:rsid w:val="00A47437"/>
    <w:rsid w:val="00A6248C"/>
    <w:rsid w:val="00B551CA"/>
    <w:rsid w:val="00C07746"/>
    <w:rsid w:val="00C326EE"/>
    <w:rsid w:val="00C64B7B"/>
    <w:rsid w:val="00C755E8"/>
    <w:rsid w:val="00CE0217"/>
    <w:rsid w:val="00CF33BE"/>
    <w:rsid w:val="00D85731"/>
    <w:rsid w:val="00D87AE3"/>
    <w:rsid w:val="00EC1E86"/>
    <w:rsid w:val="00EC2BF8"/>
    <w:rsid w:val="00F27D1E"/>
    <w:rsid w:val="00F56B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EDAE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570</Words>
  <Characters>3251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Maja</cp:lastModifiedBy>
  <cp:revision>4</cp:revision>
  <cp:lastPrinted>2014-01-24T16:13:00Z</cp:lastPrinted>
  <dcterms:created xsi:type="dcterms:W3CDTF">2020-08-12T00:36:00Z</dcterms:created>
  <dcterms:modified xsi:type="dcterms:W3CDTF">2020-08-12T00:39:00Z</dcterms:modified>
</cp:coreProperties>
</file>