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77DC05" w14:textId="77777777" w:rsidR="00DA04FA" w:rsidRDefault="00E4421A">
      <w:r>
        <w:t>Thank you for the constructive comments and questions. Please see below for a list of authors’ revisions and responses.</w:t>
      </w:r>
    </w:p>
    <w:p w14:paraId="4B4052C7" w14:textId="77777777" w:rsidR="00E4421A" w:rsidRDefault="00E4421A"/>
    <w:p w14:paraId="7DB48784" w14:textId="77777777" w:rsidR="00E4421A" w:rsidRDefault="00E4421A" w:rsidP="00E4421A">
      <w:pPr>
        <w:pStyle w:val="ListParagraph"/>
        <w:numPr>
          <w:ilvl w:val="0"/>
          <w:numId w:val="1"/>
        </w:numPr>
      </w:pPr>
      <w:r>
        <w:t>Confusing sentence – please simplify.</w:t>
      </w:r>
    </w:p>
    <w:p w14:paraId="11BFC107" w14:textId="77777777" w:rsidR="00E4421A" w:rsidRDefault="00E4421A" w:rsidP="00E4421A">
      <w:r>
        <w:t xml:space="preserve">Changed from </w:t>
      </w:r>
      <w:r w:rsidRPr="00FE0DB1">
        <w:t>These limitations have led to a dearth of experimental evidence from direct observation of flow in fractures in microfluidic devices under conditions that are often encountered in the subsurface, i.e., high pressure and temperature conditions</w:t>
      </w:r>
    </w:p>
    <w:p w14:paraId="1ED09037" w14:textId="77777777" w:rsidR="00976FF2" w:rsidRDefault="00976FF2" w:rsidP="00E4421A"/>
    <w:p w14:paraId="045CD694" w14:textId="2BD4D3DD" w:rsidR="00E4421A" w:rsidRDefault="00E4421A" w:rsidP="00E4421A">
      <w:r>
        <w:t>To: As a result, these platforms have not been fully exploited for direct observation of high-pressure transport in fractures.</w:t>
      </w:r>
    </w:p>
    <w:p w14:paraId="78A0A59B" w14:textId="77777777" w:rsidR="00E4421A" w:rsidRDefault="00E4421A" w:rsidP="00E4421A"/>
    <w:p w14:paraId="45FE3434" w14:textId="77777777" w:rsidR="00E4421A" w:rsidRDefault="00E4421A" w:rsidP="00E4421A">
      <w:pPr>
        <w:pStyle w:val="ListParagraph"/>
        <w:numPr>
          <w:ilvl w:val="0"/>
          <w:numId w:val="1"/>
        </w:numPr>
      </w:pPr>
      <w:r>
        <w:t>Provide a sample mask as a supplementary.</w:t>
      </w:r>
    </w:p>
    <w:p w14:paraId="44258356" w14:textId="42395A08" w:rsidR="00E4421A" w:rsidRDefault="00E4421A" w:rsidP="00E4421A">
      <w:r>
        <w:t>A picture of a photomask is added to the ESI and a reference to Figures 1 and 1S are added in the text.</w:t>
      </w:r>
    </w:p>
    <w:p w14:paraId="2D3FCCC2" w14:textId="77777777" w:rsidR="00976FF2" w:rsidRDefault="00976FF2" w:rsidP="00E4421A"/>
    <w:p w14:paraId="6E2C48EA" w14:textId="77777777" w:rsidR="00E4421A" w:rsidRDefault="00E4421A" w:rsidP="00E4421A">
      <w:pPr>
        <w:pStyle w:val="ListParagraph"/>
        <w:numPr>
          <w:ilvl w:val="0"/>
          <w:numId w:val="1"/>
        </w:numPr>
      </w:pPr>
      <w:r>
        <w:t>What tools are used for handling?</w:t>
      </w:r>
    </w:p>
    <w:p w14:paraId="33F62E92" w14:textId="77777777" w:rsidR="00E4421A" w:rsidRDefault="00E4421A" w:rsidP="00E4421A">
      <w:r>
        <w:t>The text is revised to include that information:</w:t>
      </w:r>
    </w:p>
    <w:p w14:paraId="066570BB" w14:textId="77777777" w:rsidR="00E4421A" w:rsidRDefault="00E4421A" w:rsidP="00E4421A">
      <w:r>
        <w:t>“</w:t>
      </w:r>
      <w:r>
        <w:rPr>
          <w:highlight w:val="yellow"/>
        </w:rPr>
        <w:t>Using gloved hands, p</w:t>
      </w:r>
      <w:r w:rsidRPr="00FE0DB1">
        <w:rPr>
          <w:highlight w:val="yellow"/>
        </w:rPr>
        <w:t>lace</w:t>
      </w:r>
      <w:r>
        <w:t xml:space="preserve"> </w:t>
      </w:r>
      <w:r w:rsidRPr="00FE0DB1">
        <w:rPr>
          <w:highlight w:val="yellow"/>
        </w:rPr>
        <w:t>the mask</w:t>
      </w:r>
      <w:r>
        <w:t xml:space="preserve"> …”</w:t>
      </w:r>
    </w:p>
    <w:p w14:paraId="7CA279AA" w14:textId="77777777" w:rsidR="00E4421A" w:rsidRDefault="00E4421A" w:rsidP="00E4421A"/>
    <w:p w14:paraId="002276C2" w14:textId="77777777" w:rsidR="00E4421A" w:rsidRDefault="00E4421A" w:rsidP="00E4421A">
      <w:pPr>
        <w:pStyle w:val="ListParagraph"/>
        <w:numPr>
          <w:ilvl w:val="0"/>
          <w:numId w:val="1"/>
        </w:numPr>
      </w:pPr>
      <w:r>
        <w:t>Mention light wavelength and intensity.</w:t>
      </w:r>
    </w:p>
    <w:p w14:paraId="453297AA" w14:textId="77777777" w:rsidR="00E4421A" w:rsidRDefault="00E4421A" w:rsidP="00E4421A">
      <w:r>
        <w:t>The following information is added under 2.2.2:</w:t>
      </w:r>
    </w:p>
    <w:p w14:paraId="40F12E86" w14:textId="77777777" w:rsidR="00E4421A" w:rsidRDefault="00E4421A" w:rsidP="00E4421A">
      <w:r>
        <w:t xml:space="preserve">“This work uses UV light with a wavelength of 365 nm (to match the peak sensitivity of the photoresist) and at an average intensity of 4.95 </w:t>
      </w:r>
      <w:proofErr w:type="spellStart"/>
      <w:r w:rsidRPr="00FE0DB1">
        <w:t>mW</w:t>
      </w:r>
      <w:proofErr w:type="spellEnd"/>
      <w:r w:rsidRPr="00FE0DB1">
        <w:t>/cm</w:t>
      </w:r>
      <w:r w:rsidRPr="00FE0DB1">
        <w:rPr>
          <w:vertAlign w:val="superscript"/>
        </w:rPr>
        <w:t>2</w:t>
      </w:r>
      <w:r>
        <w:t>.”</w:t>
      </w:r>
    </w:p>
    <w:p w14:paraId="7F92A3C4" w14:textId="77777777" w:rsidR="00E4421A" w:rsidRDefault="00E4421A" w:rsidP="00E4421A"/>
    <w:p w14:paraId="37A19548" w14:textId="77777777" w:rsidR="00E4421A" w:rsidRDefault="00E4421A" w:rsidP="00E4421A">
      <w:pPr>
        <w:pStyle w:val="ListParagraph"/>
        <w:numPr>
          <w:ilvl w:val="0"/>
          <w:numId w:val="1"/>
        </w:numPr>
      </w:pPr>
      <w:r>
        <w:t>What tools are used for handling?</w:t>
      </w:r>
    </w:p>
    <w:p w14:paraId="4CE8C764" w14:textId="77777777" w:rsidR="00E4421A" w:rsidRDefault="00E4421A" w:rsidP="00E4421A">
      <w:r>
        <w:t>The following information in added to the text:</w:t>
      </w:r>
    </w:p>
    <w:p w14:paraId="1936382C" w14:textId="77777777" w:rsidR="00E4421A" w:rsidRDefault="00E4421A" w:rsidP="00E4421A">
      <w:r>
        <w:t xml:space="preserve">“… </w:t>
      </w:r>
      <w:r>
        <w:rPr>
          <w:highlight w:val="yellow"/>
        </w:rPr>
        <w:t>using gloved hands</w:t>
      </w:r>
      <w:r>
        <w:t>”.</w:t>
      </w:r>
    </w:p>
    <w:p w14:paraId="5015B897" w14:textId="77777777" w:rsidR="00E4421A" w:rsidRDefault="00E4421A" w:rsidP="00E4421A"/>
    <w:p w14:paraId="6C575311" w14:textId="77777777" w:rsidR="00E4421A" w:rsidRDefault="00E4421A" w:rsidP="00E4421A">
      <w:pPr>
        <w:pStyle w:val="ListParagraph"/>
        <w:numPr>
          <w:ilvl w:val="0"/>
          <w:numId w:val="1"/>
        </w:numPr>
      </w:pPr>
      <w:r>
        <w:t>How? How thick is the layer?</w:t>
      </w:r>
    </w:p>
    <w:p w14:paraId="6D1AA7B0" w14:textId="77777777" w:rsidR="00E4421A" w:rsidRDefault="00E4421A" w:rsidP="00E4421A">
      <w:r>
        <w:t>The following information is added at the end of the note under 2.5:</w:t>
      </w:r>
    </w:p>
    <w:p w14:paraId="329FF629" w14:textId="77777777" w:rsidR="00E4421A" w:rsidRDefault="00E4421A" w:rsidP="00E4421A">
      <w:r>
        <w:t>“The thickness of this protective layer is immaterial to the overall fabrication process.”</w:t>
      </w:r>
    </w:p>
    <w:p w14:paraId="3DB35A09" w14:textId="77777777" w:rsidR="00E4421A" w:rsidRDefault="00E4421A" w:rsidP="00E4421A">
      <w:r>
        <w:t>Also, the “Using a brush, ..” in 2.5.1 addresses the how question.</w:t>
      </w:r>
    </w:p>
    <w:p w14:paraId="2491EEA0" w14:textId="77777777" w:rsidR="00E4421A" w:rsidRDefault="00E4421A" w:rsidP="00E4421A"/>
    <w:p w14:paraId="0D7C446C" w14:textId="77777777" w:rsidR="00E4421A" w:rsidRDefault="00E4421A" w:rsidP="00E4421A">
      <w:pPr>
        <w:pStyle w:val="ListParagraph"/>
        <w:numPr>
          <w:ilvl w:val="0"/>
          <w:numId w:val="1"/>
        </w:numPr>
      </w:pPr>
      <w:r>
        <w:t>This should be re-written as a step.</w:t>
      </w:r>
    </w:p>
    <w:p w14:paraId="7359A3F8" w14:textId="77777777" w:rsidR="00E4421A" w:rsidRDefault="00E4421A" w:rsidP="00E4421A">
      <w:pPr>
        <w:pStyle w:val="ListParagraph"/>
        <w:numPr>
          <w:ilvl w:val="0"/>
          <w:numId w:val="2"/>
        </w:numPr>
        <w:autoSpaceDE w:val="0"/>
        <w:autoSpaceDN w:val="0"/>
        <w:adjustRightInd w:val="0"/>
        <w:jc w:val="both"/>
      </w:pPr>
      <w:r>
        <w:t>Done. Step 2.5.3: “Pour an adequate amount of the etchant into a plastic container and fully submerge the substrate in the etchant.”</w:t>
      </w:r>
    </w:p>
    <w:p w14:paraId="50F45EE6" w14:textId="77777777" w:rsidR="00E4421A" w:rsidRDefault="00E4421A" w:rsidP="00E4421A"/>
    <w:p w14:paraId="49E9767F" w14:textId="77777777" w:rsidR="00E4421A" w:rsidRDefault="00E4421A" w:rsidP="00E4421A">
      <w:pPr>
        <w:pStyle w:val="ListParagraph"/>
        <w:numPr>
          <w:ilvl w:val="0"/>
          <w:numId w:val="1"/>
        </w:numPr>
      </w:pPr>
      <w:r>
        <w:t>What tools are used for handling?</w:t>
      </w:r>
    </w:p>
    <w:p w14:paraId="1C73B0EB" w14:textId="77777777" w:rsidR="00E4421A" w:rsidRDefault="00E4421A" w:rsidP="00E4421A">
      <w:r>
        <w:t xml:space="preserve">The following information is added in 2.5.5.: “.. </w:t>
      </w:r>
      <w:r>
        <w:rPr>
          <w:highlight w:val="yellow"/>
        </w:rPr>
        <w:t>using a solvent-resistant pair of tweezers</w:t>
      </w:r>
      <w:r>
        <w:t>…”</w:t>
      </w:r>
    </w:p>
    <w:p w14:paraId="1D56E57D" w14:textId="77777777" w:rsidR="00E4421A" w:rsidRDefault="00E4421A" w:rsidP="00E4421A"/>
    <w:p w14:paraId="29AEB624" w14:textId="77777777" w:rsidR="00E4421A" w:rsidRDefault="00E4421A" w:rsidP="00E4421A">
      <w:pPr>
        <w:pStyle w:val="ListParagraph"/>
        <w:numPr>
          <w:ilvl w:val="0"/>
          <w:numId w:val="1"/>
        </w:numPr>
      </w:pPr>
      <w:r>
        <w:t>Describe cascade rinse in more detail.</w:t>
      </w:r>
    </w:p>
    <w:p w14:paraId="2E8E52BA" w14:textId="77777777" w:rsidR="00E4421A" w:rsidRDefault="00E4421A" w:rsidP="00E4421A">
      <w:pPr>
        <w:pStyle w:val="ListParagraph"/>
        <w:numPr>
          <w:ilvl w:val="0"/>
          <w:numId w:val="3"/>
        </w:numPr>
        <w:autoSpaceDE w:val="0"/>
        <w:autoSpaceDN w:val="0"/>
        <w:adjustRightInd w:val="0"/>
        <w:jc w:val="both"/>
      </w:pPr>
      <w:r>
        <w:t>That information is added to step 2.3.3: “</w:t>
      </w:r>
      <w:r w:rsidRPr="00FE0DB1">
        <w:rPr>
          <w:highlight w:val="yellow"/>
        </w:rPr>
        <w:t xml:space="preserve">Cascade-rinse the substrate </w:t>
      </w:r>
      <w:r>
        <w:rPr>
          <w:highlight w:val="yellow"/>
        </w:rPr>
        <w:t>by flowing</w:t>
      </w:r>
      <w:r w:rsidRPr="00FE0DB1">
        <w:rPr>
          <w:highlight w:val="yellow"/>
        </w:rPr>
        <w:t xml:space="preserve"> DI water </w:t>
      </w:r>
      <w:r>
        <w:rPr>
          <w:highlight w:val="yellow"/>
        </w:rPr>
        <w:t xml:space="preserve">from the top of the substrate and over all its surfaces a minimum of three times </w:t>
      </w:r>
      <w:r w:rsidRPr="00FE0DB1">
        <w:rPr>
          <w:highlight w:val="yellow"/>
        </w:rPr>
        <w:t>and allow the substrate to dry.</w:t>
      </w:r>
      <w:r>
        <w:t>”</w:t>
      </w:r>
    </w:p>
    <w:p w14:paraId="250886A2" w14:textId="77777777" w:rsidR="00E4421A" w:rsidRDefault="00E4421A" w:rsidP="00E4421A"/>
    <w:p w14:paraId="5321BF41" w14:textId="77777777" w:rsidR="00E4421A" w:rsidRDefault="00E4421A" w:rsidP="00E4421A">
      <w:pPr>
        <w:pStyle w:val="ListParagraph"/>
        <w:numPr>
          <w:ilvl w:val="0"/>
          <w:numId w:val="1"/>
        </w:numPr>
      </w:pPr>
      <w:r>
        <w:t>What magnification and settings?</w:t>
      </w:r>
    </w:p>
    <w:p w14:paraId="50B3089D" w14:textId="77777777" w:rsidR="0076158B" w:rsidRDefault="0076158B" w:rsidP="0076158B">
      <w:r>
        <w:t>The relevant information is added to the note under 2.5.6:</w:t>
      </w:r>
    </w:p>
    <w:p w14:paraId="7F5E4D5E" w14:textId="5AA8A9E0" w:rsidR="0076158B" w:rsidRDefault="0076158B" w:rsidP="0076158B">
      <w:r w:rsidRPr="00FE0DB1">
        <w:t xml:space="preserve">NOTE: This characterization may be done using a </w:t>
      </w:r>
      <w:r>
        <w:t xml:space="preserve">laser scanning </w:t>
      </w:r>
      <w:r w:rsidRPr="00FE0DB1">
        <w:t xml:space="preserve">confocal microscope </w:t>
      </w:r>
      <w:r w:rsidRPr="00317FCE">
        <w:t>(</w:t>
      </w:r>
      <w:r w:rsidRPr="00FE0DB1">
        <w:rPr>
          <w:b/>
          <w:bCs/>
        </w:rPr>
        <w:t xml:space="preserve">Figure </w:t>
      </w:r>
      <w:r>
        <w:rPr>
          <w:b/>
          <w:bCs/>
        </w:rPr>
        <w:t>3</w:t>
      </w:r>
      <w:commentRangeStart w:id="0"/>
      <w:commentRangeEnd w:id="0"/>
      <w:r w:rsidRPr="00317FCE">
        <w:t>)</w:t>
      </w:r>
      <w:r w:rsidRPr="00FE0DB1">
        <w:t xml:space="preserve">. </w:t>
      </w:r>
      <w:r>
        <w:t>In this work, a x10 magnification is used for data acquisition.</w:t>
      </w:r>
    </w:p>
    <w:p w14:paraId="1389D3E3" w14:textId="0BD8FD1C" w:rsidR="008E038E" w:rsidRDefault="008E038E" w:rsidP="0076158B"/>
    <w:p w14:paraId="1E72D133" w14:textId="33A40678" w:rsidR="008E038E" w:rsidRDefault="008E038E" w:rsidP="008E038E">
      <w:pPr>
        <w:pStyle w:val="ListParagraph"/>
        <w:numPr>
          <w:ilvl w:val="0"/>
          <w:numId w:val="1"/>
        </w:numPr>
      </w:pPr>
      <w:r>
        <w:t>Figures must be listed in the order in which they are referenced. Currently Fig 5 is referenced before 3 and 4.</w:t>
      </w:r>
    </w:p>
    <w:p w14:paraId="3698F353" w14:textId="7D08FBF2" w:rsidR="008E038E" w:rsidRDefault="008E038E" w:rsidP="008E038E">
      <w:r>
        <w:t>Done.</w:t>
      </w:r>
    </w:p>
    <w:p w14:paraId="5FCB0349" w14:textId="34752FAF" w:rsidR="0076158B" w:rsidRDefault="0076158B" w:rsidP="0076158B"/>
    <w:p w14:paraId="0762DE60" w14:textId="77777777" w:rsidR="008E038E" w:rsidRDefault="008E038E" w:rsidP="008E038E">
      <w:pPr>
        <w:pStyle w:val="ListParagraph"/>
        <w:numPr>
          <w:ilvl w:val="0"/>
          <w:numId w:val="1"/>
        </w:numPr>
      </w:pPr>
      <w:r>
        <w:t>% in 3.1.2</w:t>
      </w:r>
    </w:p>
    <w:p w14:paraId="76F9CBEF" w14:textId="199CC340" w:rsidR="008E038E" w:rsidRDefault="008E038E" w:rsidP="008E038E">
      <w:r>
        <w:t xml:space="preserve">Details of the chemicals are added: “… </w:t>
      </w:r>
      <w:r w:rsidRPr="00FE0DB1">
        <w:rPr>
          <w:highlight w:val="yellow"/>
        </w:rPr>
        <w:t>with acetone</w:t>
      </w:r>
      <w:r>
        <w:rPr>
          <w:highlight w:val="yellow"/>
        </w:rPr>
        <w:t xml:space="preserve"> (ACS grade)</w:t>
      </w:r>
      <w:r w:rsidRPr="00FE0DB1">
        <w:rPr>
          <w:highlight w:val="yellow"/>
        </w:rPr>
        <w:t xml:space="preserve">, followed by ethanol </w:t>
      </w:r>
      <w:r>
        <w:rPr>
          <w:highlight w:val="yellow"/>
        </w:rPr>
        <w:t>(ACS grade)</w:t>
      </w:r>
      <w:r>
        <w:t xml:space="preserve"> …”</w:t>
      </w:r>
    </w:p>
    <w:p w14:paraId="0EB31615" w14:textId="77777777" w:rsidR="008E038E" w:rsidRDefault="008E038E" w:rsidP="0076158B"/>
    <w:p w14:paraId="0A49F658" w14:textId="77777777" w:rsidR="0076158B" w:rsidRDefault="0076158B" w:rsidP="008E038E">
      <w:pPr>
        <w:pStyle w:val="ListParagraph"/>
        <w:numPr>
          <w:ilvl w:val="0"/>
          <w:numId w:val="1"/>
        </w:numPr>
      </w:pPr>
      <w:r>
        <w:t xml:space="preserve">The editor references a note on “NMP” – we did not find that note. We assume that the editor is asking for more information regarding the heating process. </w:t>
      </w:r>
    </w:p>
    <w:p w14:paraId="01DF3B7F" w14:textId="06FB14B3" w:rsidR="0076158B" w:rsidRDefault="0076158B" w:rsidP="008E038E">
      <w:r>
        <w:t>That information is added in 3.1.1 and 3.1.3</w:t>
      </w:r>
      <w:r w:rsidR="00976FF2">
        <w:t>:</w:t>
      </w:r>
      <w:r>
        <w:t xml:space="preserve"> “…. </w:t>
      </w:r>
      <w:r w:rsidRPr="0076158B">
        <w:rPr>
          <w:highlight w:val="yellow"/>
        </w:rPr>
        <w:t>using a hot plate under a hood</w:t>
      </w:r>
      <w:r>
        <w:t xml:space="preserve"> …”</w:t>
      </w:r>
    </w:p>
    <w:p w14:paraId="5DA26BFB" w14:textId="77777777" w:rsidR="0076158B" w:rsidRDefault="0076158B" w:rsidP="0076158B"/>
    <w:p w14:paraId="3B156DDA" w14:textId="308D0FCE" w:rsidR="00E4421A" w:rsidRDefault="008E038E" w:rsidP="008E038E">
      <w:pPr>
        <w:pStyle w:val="ListParagraph"/>
        <w:numPr>
          <w:ilvl w:val="0"/>
          <w:numId w:val="1"/>
        </w:numPr>
      </w:pPr>
      <w:r>
        <w:t>Mention imaging settings including magnification and lens NA</w:t>
      </w:r>
    </w:p>
    <w:p w14:paraId="31DB4CB6" w14:textId="47E1AC13" w:rsidR="008E038E" w:rsidRDefault="008E038E" w:rsidP="008E038E">
      <w:r>
        <w:t xml:space="preserve">The following information is added: “… </w:t>
      </w:r>
      <w:r w:rsidRPr="00FE0DB1">
        <w:rPr>
          <w:highlight w:val="yellow"/>
        </w:rPr>
        <w:t xml:space="preserve">using </w:t>
      </w:r>
      <w:r>
        <w:rPr>
          <w:highlight w:val="yellow"/>
        </w:rPr>
        <w:t xml:space="preserve">laser scanning </w:t>
      </w:r>
      <w:r w:rsidRPr="00FE0DB1">
        <w:rPr>
          <w:highlight w:val="yellow"/>
        </w:rPr>
        <w:t>confocal microscopy</w:t>
      </w:r>
      <w:r>
        <w:t>. This work uses a x10 magnification for data acquisition…”</w:t>
      </w:r>
    </w:p>
    <w:p w14:paraId="28F9B61C" w14:textId="77777777" w:rsidR="008E038E" w:rsidRDefault="008E038E" w:rsidP="008E038E"/>
    <w:p w14:paraId="2EA43232" w14:textId="5111F90F" w:rsidR="008E038E" w:rsidRDefault="00B86D2E" w:rsidP="008E038E">
      <w:pPr>
        <w:pStyle w:val="ListParagraph"/>
        <w:numPr>
          <w:ilvl w:val="0"/>
          <w:numId w:val="1"/>
        </w:numPr>
      </w:pPr>
      <w:r>
        <w:t>Mention all settings.</w:t>
      </w:r>
    </w:p>
    <w:p w14:paraId="051DA470" w14:textId="0C10F24F" w:rsidR="00B86D2E" w:rsidRDefault="00B86D2E" w:rsidP="00B86D2E">
      <w:r>
        <w:t xml:space="preserve">The following information is added: “… </w:t>
      </w:r>
      <w:r w:rsidRPr="00FE0DB1">
        <w:rPr>
          <w:highlight w:val="yellow"/>
        </w:rPr>
        <w:t xml:space="preserve">micro </w:t>
      </w:r>
      <w:r>
        <w:rPr>
          <w:highlight w:val="yellow"/>
        </w:rPr>
        <w:t>abrasiv</w:t>
      </w:r>
      <w:r w:rsidRPr="008668BE">
        <w:rPr>
          <w:highlight w:val="yellow"/>
        </w:rPr>
        <w:t>e sandblaster</w:t>
      </w:r>
      <w:r>
        <w:t xml:space="preserve"> and 50-mirometer aluminum-oxide micro sandblasting media.”</w:t>
      </w:r>
    </w:p>
    <w:p w14:paraId="106D5633" w14:textId="77777777" w:rsidR="00B86D2E" w:rsidRDefault="00B86D2E" w:rsidP="00B86D2E"/>
    <w:p w14:paraId="398CA032" w14:textId="6E2AF669" w:rsidR="00B86D2E" w:rsidRDefault="00B86D2E" w:rsidP="008E038E">
      <w:pPr>
        <w:pStyle w:val="ListParagraph"/>
        <w:numPr>
          <w:ilvl w:val="0"/>
          <w:numId w:val="1"/>
        </w:numPr>
      </w:pPr>
      <w:r>
        <w:t>Define.</w:t>
      </w:r>
    </w:p>
    <w:p w14:paraId="013C1DA6" w14:textId="66924657" w:rsidR="00B86D2E" w:rsidRDefault="00B86D2E" w:rsidP="00B86D2E">
      <w:r>
        <w:t xml:space="preserve">RCA cleaning is a well-known and well-established procedure; there </w:t>
      </w:r>
      <w:r w:rsidR="00D0724D">
        <w:t xml:space="preserve">is </w:t>
      </w:r>
      <w:r>
        <w:t xml:space="preserve">a Wikipedia page </w:t>
      </w:r>
      <w:r w:rsidR="00D0724D">
        <w:t xml:space="preserve">along with </w:t>
      </w:r>
      <w:r>
        <w:t xml:space="preserve">many other sources of information on the </w:t>
      </w:r>
      <w:r w:rsidR="00D0724D">
        <w:t xml:space="preserve">topic. See: </w:t>
      </w:r>
      <w:hyperlink r:id="rId5" w:history="1">
        <w:r w:rsidR="00D0724D" w:rsidRPr="00A131ED">
          <w:rPr>
            <w:rStyle w:val="Hyperlink"/>
          </w:rPr>
          <w:t>https://en.wikipedia.org/wiki/RCA_clean</w:t>
        </w:r>
      </w:hyperlink>
      <w:r w:rsidR="00D0724D">
        <w:t xml:space="preserve"> </w:t>
      </w:r>
    </w:p>
    <w:p w14:paraId="30DB6D0F" w14:textId="37B0FB5A" w:rsidR="00D0724D" w:rsidRDefault="00D0724D" w:rsidP="00B86D2E">
      <w:r>
        <w:t>RCA refers to the place of work of the person who developed the procedure in 1965. We are of the opinion that it should be left as is in the text.</w:t>
      </w:r>
    </w:p>
    <w:p w14:paraId="4C07D54D" w14:textId="77777777" w:rsidR="00B86D2E" w:rsidRDefault="00B86D2E" w:rsidP="00B86D2E"/>
    <w:p w14:paraId="74BE7E26" w14:textId="582564C4" w:rsidR="00B86D2E" w:rsidRDefault="00D0724D" w:rsidP="008E038E">
      <w:pPr>
        <w:pStyle w:val="ListParagraph"/>
        <w:numPr>
          <w:ilvl w:val="0"/>
          <w:numId w:val="1"/>
        </w:numPr>
      </w:pPr>
      <w:r>
        <w:t>Unclear what is done here. Please describe all steps if you wish to film this.</w:t>
      </w:r>
    </w:p>
    <w:p w14:paraId="2D979164" w14:textId="0F0E610E" w:rsidR="00D0724D" w:rsidRDefault="00D0724D" w:rsidP="00D0724D">
      <w:r>
        <w:t>This is a well-known procedure – we have removed it from the list of items to be filmed</w:t>
      </w:r>
    </w:p>
    <w:p w14:paraId="6CEEF7A6" w14:textId="77777777" w:rsidR="00D0724D" w:rsidRDefault="00D0724D" w:rsidP="00D0724D"/>
    <w:p w14:paraId="06B7C30B" w14:textId="36061B21" w:rsidR="008E038E" w:rsidRDefault="00D0724D" w:rsidP="008E038E">
      <w:pPr>
        <w:pStyle w:val="ListParagraph"/>
        <w:numPr>
          <w:ilvl w:val="0"/>
          <w:numId w:val="1"/>
        </w:numPr>
      </w:pPr>
      <w:r>
        <w:t xml:space="preserve">Should this and the following be </w:t>
      </w:r>
      <w:proofErr w:type="spellStart"/>
      <w:r>
        <w:t>substeps</w:t>
      </w:r>
      <w:proofErr w:type="spellEnd"/>
      <w:r>
        <w:t xml:space="preserve"> of 3.2.4?</w:t>
      </w:r>
    </w:p>
    <w:p w14:paraId="13D6C8C3" w14:textId="6508087D" w:rsidR="00D0724D" w:rsidRDefault="00D0724D" w:rsidP="00D0724D">
      <w:r>
        <w:t>Not in our opinion.</w:t>
      </w:r>
    </w:p>
    <w:p w14:paraId="683439FF" w14:textId="77777777" w:rsidR="00D0724D" w:rsidRDefault="00D0724D" w:rsidP="00D0724D"/>
    <w:p w14:paraId="234B870C" w14:textId="06CA6574" w:rsidR="00D0724D" w:rsidRDefault="00D0724D" w:rsidP="008E038E">
      <w:pPr>
        <w:pStyle w:val="ListParagraph"/>
        <w:numPr>
          <w:ilvl w:val="0"/>
          <w:numId w:val="1"/>
        </w:numPr>
      </w:pPr>
      <w:r>
        <w:t>Unclear which two substrates. Clarify if you mean cover plate and substrate.</w:t>
      </w:r>
    </w:p>
    <w:p w14:paraId="4A993F6F" w14:textId="0DF229D1" w:rsidR="00D0724D" w:rsidRDefault="00D0724D" w:rsidP="00D0724D">
      <w:r>
        <w:t>Yes. The text has been revised as “</w:t>
      </w:r>
      <w:r w:rsidRPr="00FE0DB1">
        <w:rPr>
          <w:highlight w:val="yellow"/>
        </w:rPr>
        <w:t>Press the substrate</w:t>
      </w:r>
      <w:r>
        <w:rPr>
          <w:highlight w:val="yellow"/>
        </w:rPr>
        <w:t xml:space="preserve"> and the cover plate</w:t>
      </w:r>
      <w:r>
        <w:t>…”.</w:t>
      </w:r>
    </w:p>
    <w:p w14:paraId="7F4D17A6" w14:textId="77777777" w:rsidR="00D0724D" w:rsidRDefault="00D0724D" w:rsidP="00D0724D"/>
    <w:p w14:paraId="3DA62C36" w14:textId="5D67C0AD" w:rsidR="00D0724D" w:rsidRDefault="00F56C0D" w:rsidP="008E038E">
      <w:pPr>
        <w:pStyle w:val="ListParagraph"/>
        <w:numPr>
          <w:ilvl w:val="0"/>
          <w:numId w:val="1"/>
        </w:numPr>
      </w:pPr>
      <w:r>
        <w:t>Provide specifications of these wafers.</w:t>
      </w:r>
    </w:p>
    <w:p w14:paraId="7057973E" w14:textId="228A168C" w:rsidR="00F56C0D" w:rsidRDefault="00F56C0D" w:rsidP="00F56C0D">
      <w:r>
        <w:t>The text has been revised to clarify</w:t>
      </w:r>
    </w:p>
    <w:p w14:paraId="268FB122" w14:textId="6955BEBD" w:rsidR="00F56C0D" w:rsidRDefault="00F56C0D" w:rsidP="00F56C0D">
      <w:r>
        <w:lastRenderedPageBreak/>
        <w:t xml:space="preserve">“ … </w:t>
      </w:r>
      <w:r w:rsidRPr="00FE0DB1">
        <w:rPr>
          <w:highlight w:val="yellow"/>
        </w:rPr>
        <w:t xml:space="preserve">the stacked </w:t>
      </w:r>
      <w:r>
        <w:rPr>
          <w:highlight w:val="yellow"/>
        </w:rPr>
        <w:t>substrates (the etched substrate and the cover plate)</w:t>
      </w:r>
      <w:r w:rsidRPr="00FE0DB1">
        <w:rPr>
          <w:highlight w:val="yellow"/>
        </w:rPr>
        <w:t xml:space="preserve"> </w:t>
      </w:r>
      <w:r>
        <w:t>…”. In the context of the preceding steps, this change will clarify the intent of the authors.</w:t>
      </w:r>
    </w:p>
    <w:p w14:paraId="19833CD8" w14:textId="77777777" w:rsidR="00976FF2" w:rsidRDefault="00976FF2" w:rsidP="00F56C0D"/>
    <w:p w14:paraId="40240CBA" w14:textId="73C8AC34" w:rsidR="00E4421A" w:rsidRDefault="00F56C0D" w:rsidP="008E038E">
      <w:pPr>
        <w:pStyle w:val="ListParagraph"/>
        <w:numPr>
          <w:ilvl w:val="0"/>
          <w:numId w:val="1"/>
        </w:numPr>
      </w:pPr>
      <w:r>
        <w:t>Specifications?</w:t>
      </w:r>
      <w:r w:rsidRPr="00FE0DB1">
        <w:rPr>
          <w:highlight w:val="yellow"/>
        </w:rPr>
        <w:t xml:space="preserve"> </w:t>
      </w:r>
    </w:p>
    <w:p w14:paraId="63F31047" w14:textId="4BD113A3" w:rsidR="00F56C0D" w:rsidRDefault="00F56C0D" w:rsidP="00F56C0D">
      <w:r>
        <w:t xml:space="preserve">The following information is added: “… </w:t>
      </w:r>
      <w:r w:rsidRPr="00FE0DB1">
        <w:rPr>
          <w:highlight w:val="yellow"/>
        </w:rPr>
        <w:t>two smooth</w:t>
      </w:r>
      <w:r>
        <w:rPr>
          <w:highlight w:val="yellow"/>
        </w:rPr>
        <w:t>,</w:t>
      </w:r>
      <w:r w:rsidRPr="00FE0DB1">
        <w:rPr>
          <w:highlight w:val="yellow"/>
        </w:rPr>
        <w:t xml:space="preserve"> </w:t>
      </w:r>
      <w:r>
        <w:rPr>
          <w:highlight w:val="yellow"/>
        </w:rPr>
        <w:t>1.52 cm-thick, glass-</w:t>
      </w:r>
      <w:r w:rsidRPr="00FE0DB1">
        <w:rPr>
          <w:highlight w:val="yellow"/>
        </w:rPr>
        <w:t>ceramic plates for bonding</w:t>
      </w:r>
      <w:r w:rsidRPr="00FE0DB1">
        <w:t>.</w:t>
      </w:r>
      <w:r w:rsidR="00AF4E04">
        <w:t>” The note under step 3.3.3 provides additional details and references a figure that will provide an image of the setup.</w:t>
      </w:r>
    </w:p>
    <w:p w14:paraId="4A6D927C" w14:textId="77777777" w:rsidR="00F56C0D" w:rsidRDefault="00F56C0D" w:rsidP="00F56C0D"/>
    <w:p w14:paraId="7E68DBB6" w14:textId="74101BC6" w:rsidR="00F56C0D" w:rsidRDefault="00AF4E04" w:rsidP="008E038E">
      <w:pPr>
        <w:pStyle w:val="ListParagraph"/>
        <w:numPr>
          <w:ilvl w:val="0"/>
          <w:numId w:val="1"/>
        </w:numPr>
      </w:pPr>
      <w:r>
        <w:t>Molarity?</w:t>
      </w:r>
    </w:p>
    <w:p w14:paraId="24526B7F" w14:textId="490C8F1A" w:rsidR="00AF4E04" w:rsidRDefault="00AF4E04" w:rsidP="00AF4E04">
      <w:r>
        <w:t xml:space="preserve">“… </w:t>
      </w:r>
      <w:r>
        <w:rPr>
          <w:highlight w:val="yellow"/>
        </w:rPr>
        <w:t>(12.1 mol/L)</w:t>
      </w:r>
      <w:r>
        <w:t xml:space="preserve"> …” is added to the text.</w:t>
      </w:r>
    </w:p>
    <w:p w14:paraId="467B2869" w14:textId="77777777" w:rsidR="00AF4E04" w:rsidRDefault="00AF4E04" w:rsidP="00AF4E04"/>
    <w:p w14:paraId="2906639B" w14:textId="10F26163" w:rsidR="00AF4E04" w:rsidRDefault="00AF4E04" w:rsidP="008E038E">
      <w:pPr>
        <w:pStyle w:val="ListParagraph"/>
        <w:numPr>
          <w:ilvl w:val="0"/>
          <w:numId w:val="1"/>
        </w:numPr>
      </w:pPr>
      <w:r>
        <w:t>Mention frequency and amplitude.</w:t>
      </w:r>
    </w:p>
    <w:p w14:paraId="3D8EC9AA" w14:textId="10A6C596" w:rsidR="00AF4E04" w:rsidRDefault="00AF4E04" w:rsidP="00AF4E04">
      <w:r>
        <w:t xml:space="preserve">The following information is added: “… </w:t>
      </w:r>
      <w:r>
        <w:rPr>
          <w:highlight w:val="yellow"/>
        </w:rPr>
        <w:t>(40 kHz at 100 W of power)</w:t>
      </w:r>
      <w:r>
        <w:t>…”</w:t>
      </w:r>
    </w:p>
    <w:p w14:paraId="3F92334D" w14:textId="77777777" w:rsidR="00AF4E04" w:rsidRDefault="00AF4E04" w:rsidP="00AF4E04"/>
    <w:p w14:paraId="2B323D7D" w14:textId="25551272" w:rsidR="00AF4E04" w:rsidRDefault="00AF4E04" w:rsidP="008E038E">
      <w:pPr>
        <w:pStyle w:val="ListParagraph"/>
        <w:numPr>
          <w:ilvl w:val="0"/>
          <w:numId w:val="1"/>
        </w:numPr>
      </w:pPr>
      <w:r>
        <w:t>Provide example</w:t>
      </w:r>
    </w:p>
    <w:p w14:paraId="4BB15F41" w14:textId="10A2623F" w:rsidR="00AF4E04" w:rsidRDefault="00AF4E04" w:rsidP="00AF4E04">
      <w:r>
        <w:t xml:space="preserve">Done. “…(such as </w:t>
      </w:r>
      <w:proofErr w:type="spellStart"/>
      <w:r w:rsidRPr="00C37BA9">
        <w:t>lauramidopropyl</w:t>
      </w:r>
      <w:proofErr w:type="spellEnd"/>
      <w:r w:rsidRPr="00C37BA9">
        <w:t xml:space="preserve"> betaine </w:t>
      </w:r>
      <w:r>
        <w:t>and alpha-olefin-sulfonate)…”</w:t>
      </w:r>
    </w:p>
    <w:p w14:paraId="7BFC96D0" w14:textId="77777777" w:rsidR="00AF4E04" w:rsidRDefault="00AF4E04" w:rsidP="00AF4E04"/>
    <w:p w14:paraId="1B645B52" w14:textId="5E2EE73B" w:rsidR="00AF4E04" w:rsidRDefault="00AF4E04" w:rsidP="008E038E">
      <w:pPr>
        <w:pStyle w:val="ListParagraph"/>
        <w:numPr>
          <w:ilvl w:val="0"/>
          <w:numId w:val="1"/>
        </w:numPr>
      </w:pPr>
      <w:r>
        <w:t>Sentence needs to be check for grammar. Something is not right. Where is it filled? And how? How much volume?</w:t>
      </w:r>
      <w:r w:rsidRPr="00AF4E04">
        <w:t xml:space="preserve"> </w:t>
      </w:r>
      <w:r>
        <w:t>Define. Please remember to avoid product names.</w:t>
      </w:r>
    </w:p>
    <w:p w14:paraId="46069E87" w14:textId="0D8DB247" w:rsidR="00AF4E04" w:rsidRDefault="00AF4E04" w:rsidP="00AF4E04">
      <w:r>
        <w:t>Revised as: “</w:t>
      </w:r>
      <w:r w:rsidRPr="00FE0DB1">
        <w:rPr>
          <w:highlight w:val="yellow"/>
        </w:rPr>
        <w:t xml:space="preserve">Fill the </w:t>
      </w:r>
      <w:r>
        <w:rPr>
          <w:highlight w:val="yellow"/>
        </w:rPr>
        <w:t xml:space="preserve">tanks of the </w:t>
      </w:r>
      <w:r w:rsidRPr="00FE0DB1">
        <w:rPr>
          <w:highlight w:val="yellow"/>
        </w:rPr>
        <w:t>CO</w:t>
      </w:r>
      <w:r w:rsidRPr="00FE0DB1">
        <w:rPr>
          <w:highlight w:val="yellow"/>
          <w:vertAlign w:val="subscript"/>
        </w:rPr>
        <w:t>2</w:t>
      </w:r>
      <w:r w:rsidRPr="00FE0DB1">
        <w:rPr>
          <w:highlight w:val="yellow"/>
        </w:rPr>
        <w:t xml:space="preserve"> and water </w:t>
      </w:r>
      <w:r>
        <w:rPr>
          <w:highlight w:val="yellow"/>
        </w:rPr>
        <w:t>p</w:t>
      </w:r>
      <w:r w:rsidRPr="00FE0DB1">
        <w:rPr>
          <w:highlight w:val="yellow"/>
        </w:rPr>
        <w:t xml:space="preserve">umps </w:t>
      </w:r>
      <w:r>
        <w:rPr>
          <w:highlight w:val="yellow"/>
        </w:rPr>
        <w:t xml:space="preserve">with adequate amount of fluids per the experiment </w:t>
      </w:r>
      <w:r w:rsidRPr="00FE0DB1">
        <w:rPr>
          <w:highlight w:val="yellow"/>
        </w:rPr>
        <w:t>at room temperature</w:t>
      </w:r>
      <w:r>
        <w:t>.”</w:t>
      </w:r>
    </w:p>
    <w:p w14:paraId="413DD869" w14:textId="77777777" w:rsidR="00AF4E04" w:rsidRDefault="00AF4E04" w:rsidP="00AF4E04"/>
    <w:p w14:paraId="3EFD23E8" w14:textId="0D21A9DD" w:rsidR="00AF4E04" w:rsidRDefault="00AF4E04" w:rsidP="00AF4E04">
      <w:pPr>
        <w:pStyle w:val="CommentText"/>
        <w:numPr>
          <w:ilvl w:val="0"/>
          <w:numId w:val="1"/>
        </w:numPr>
      </w:pPr>
      <w:r>
        <w:rPr>
          <w:rStyle w:val="CommentReference"/>
        </w:rPr>
        <w:t/>
      </w:r>
      <w:r w:rsidRPr="00AF4E04">
        <w:t xml:space="preserve"> </w:t>
      </w:r>
      <w:r>
        <w:t>How? And how much?</w:t>
      </w:r>
    </w:p>
    <w:p w14:paraId="729331F5" w14:textId="6D63B0CE" w:rsidR="00AF4E04" w:rsidRPr="00982B20" w:rsidRDefault="00AF4E04" w:rsidP="00AF4E04">
      <w:pPr>
        <w:pStyle w:val="ListParagraph"/>
        <w:numPr>
          <w:ilvl w:val="2"/>
          <w:numId w:val="6"/>
        </w:numPr>
        <w:autoSpaceDE w:val="0"/>
        <w:autoSpaceDN w:val="0"/>
        <w:adjustRightInd w:val="0"/>
        <w:jc w:val="both"/>
        <w:rPr>
          <w:b/>
          <w:bCs/>
        </w:rPr>
      </w:pPr>
      <w:r>
        <w:t>Revised as: “</w:t>
      </w:r>
      <w:bookmarkStart w:id="1" w:name="_GoBack"/>
      <w:r w:rsidRPr="00FE0DB1">
        <w:rPr>
          <w:highlight w:val="yellow"/>
        </w:rPr>
        <w:t>Fill</w:t>
      </w:r>
      <w:bookmarkEnd w:id="1"/>
      <w:r w:rsidRPr="00FE0DB1">
        <w:rPr>
          <w:highlight w:val="yellow"/>
        </w:rPr>
        <w:t xml:space="preserve"> the brine accumulator and flow lines with the surfactant solution</w:t>
      </w:r>
      <w:r>
        <w:t xml:space="preserve"> using a syringe. This work uses an accumulator with a capacity of 40 </w:t>
      </w:r>
      <w:proofErr w:type="spellStart"/>
      <w:r>
        <w:t>mL.</w:t>
      </w:r>
      <w:proofErr w:type="spellEnd"/>
      <w:r>
        <w:t>”</w:t>
      </w:r>
    </w:p>
    <w:p w14:paraId="199DA6C9" w14:textId="3975ADA4" w:rsidR="00AF4E04" w:rsidRDefault="00AF4E04" w:rsidP="00AF4E04"/>
    <w:p w14:paraId="022EF876" w14:textId="68F4FF3B" w:rsidR="00F56C0D" w:rsidRDefault="00AF4E04" w:rsidP="008E038E">
      <w:pPr>
        <w:pStyle w:val="ListParagraph"/>
        <w:numPr>
          <w:ilvl w:val="0"/>
          <w:numId w:val="1"/>
        </w:numPr>
      </w:pPr>
      <w:r>
        <w:t>How and when was this done?</w:t>
      </w:r>
    </w:p>
    <w:p w14:paraId="19F0741F" w14:textId="02C0E192" w:rsidR="00AF4E04" w:rsidRDefault="00AF4E04" w:rsidP="00AF4E04">
      <w:pPr>
        <w:pStyle w:val="ListParagraph"/>
        <w:widowControl w:val="0"/>
        <w:numPr>
          <w:ilvl w:val="1"/>
          <w:numId w:val="6"/>
        </w:numPr>
        <w:autoSpaceDE w:val="0"/>
        <w:autoSpaceDN w:val="0"/>
        <w:adjustRightInd w:val="0"/>
        <w:jc w:val="both"/>
      </w:pPr>
      <w:r>
        <w:t>Step 5.1 is added as: “</w:t>
      </w:r>
      <w:r w:rsidRPr="005354A9">
        <w:t xml:space="preserve">Saturate the microfluidic device with the resident fluid (e.g., DI water, surfactant solution, oil, etc. depending on the type of experiment) using a syringe pump. </w:t>
      </w:r>
      <w:r>
        <w:t>“</w:t>
      </w:r>
    </w:p>
    <w:p w14:paraId="444FC3D0" w14:textId="77777777" w:rsidR="00AF4E04" w:rsidRDefault="00AF4E04" w:rsidP="00AF4E04"/>
    <w:p w14:paraId="19D3AF33" w14:textId="41E546B1" w:rsidR="00AF4E04" w:rsidRDefault="00AF4E04" w:rsidP="008E038E">
      <w:pPr>
        <w:pStyle w:val="ListParagraph"/>
        <w:numPr>
          <w:ilvl w:val="0"/>
          <w:numId w:val="1"/>
        </w:numPr>
      </w:pPr>
      <w:r>
        <w:t>Specifications?</w:t>
      </w:r>
    </w:p>
    <w:p w14:paraId="13D5C214" w14:textId="6B4C1A7A" w:rsidR="00AF4E04" w:rsidRDefault="00AF4E04" w:rsidP="00AF4E04">
      <w:r>
        <w:t>Revised as: “…</w:t>
      </w:r>
      <w:r>
        <w:rPr>
          <w:highlight w:val="yellow"/>
        </w:rPr>
        <w:t>using 0.010” inner diameter tubing</w:t>
      </w:r>
      <w:r>
        <w:t>…”</w:t>
      </w:r>
    </w:p>
    <w:p w14:paraId="61A0BB6C" w14:textId="77777777" w:rsidR="00AF4E04" w:rsidRDefault="00AF4E04" w:rsidP="00AF4E04"/>
    <w:p w14:paraId="0ED4AA0D" w14:textId="2612DCD3" w:rsidR="00AF4E04" w:rsidRDefault="00EE3DD9" w:rsidP="008E038E">
      <w:pPr>
        <w:pStyle w:val="ListParagraph"/>
        <w:numPr>
          <w:ilvl w:val="0"/>
          <w:numId w:val="1"/>
        </w:numPr>
      </w:pPr>
      <w:r>
        <w:t>Please reorder your figures.</w:t>
      </w:r>
    </w:p>
    <w:p w14:paraId="3CAE5522" w14:textId="629B292C" w:rsidR="00EE3DD9" w:rsidRDefault="00EE3DD9" w:rsidP="00EE3DD9">
      <w:r>
        <w:t>Done.</w:t>
      </w:r>
    </w:p>
    <w:p w14:paraId="758767C1" w14:textId="77777777" w:rsidR="00EE3DD9" w:rsidRDefault="00EE3DD9" w:rsidP="00EE3DD9"/>
    <w:p w14:paraId="5FE52129" w14:textId="7FDB6C37" w:rsidR="00AF4E04" w:rsidRDefault="00EE3DD9" w:rsidP="008E038E">
      <w:pPr>
        <w:pStyle w:val="ListParagraph"/>
        <w:numPr>
          <w:ilvl w:val="0"/>
          <w:numId w:val="1"/>
        </w:numPr>
      </w:pPr>
      <w:r>
        <w:t>Check grammar.</w:t>
      </w:r>
    </w:p>
    <w:p w14:paraId="1FD376BD" w14:textId="77B9F39D" w:rsidR="00EE3DD9" w:rsidRDefault="00EE3DD9" w:rsidP="00EE3DD9">
      <w:r>
        <w:t>Revised as: “</w:t>
      </w:r>
      <w:r w:rsidRPr="00FE0DB1">
        <w:rPr>
          <w:highlight w:val="yellow"/>
        </w:rPr>
        <w:t xml:space="preserve">Increase the </w:t>
      </w:r>
      <w:r>
        <w:rPr>
          <w:highlight w:val="yellow"/>
        </w:rPr>
        <w:t xml:space="preserve">temperature of the </w:t>
      </w:r>
      <w:r w:rsidRPr="00FE0DB1">
        <w:rPr>
          <w:highlight w:val="yellow"/>
        </w:rPr>
        <w:t>circulating bath</w:t>
      </w:r>
      <w:r>
        <w:rPr>
          <w:highlight w:val="yellow"/>
        </w:rPr>
        <w:t>, which</w:t>
      </w:r>
      <w:r w:rsidRPr="00FE0DB1">
        <w:rPr>
          <w:highlight w:val="yellow"/>
        </w:rPr>
        <w:t xml:space="preserve"> </w:t>
      </w:r>
      <w:r>
        <w:rPr>
          <w:highlight w:val="yellow"/>
        </w:rPr>
        <w:t xml:space="preserve">controls the temperature of </w:t>
      </w:r>
      <w:r w:rsidRPr="00FE0DB1">
        <w:rPr>
          <w:highlight w:val="yellow"/>
        </w:rPr>
        <w:t>the brine and CO</w:t>
      </w:r>
      <w:r w:rsidRPr="00FE0DB1">
        <w:rPr>
          <w:highlight w:val="yellow"/>
          <w:vertAlign w:val="subscript"/>
        </w:rPr>
        <w:t>2</w:t>
      </w:r>
      <w:r w:rsidRPr="00FE0DB1">
        <w:rPr>
          <w:highlight w:val="yellow"/>
        </w:rPr>
        <w:t xml:space="preserve"> lines</w:t>
      </w:r>
      <w:r>
        <w:rPr>
          <w:highlight w:val="yellow"/>
        </w:rPr>
        <w:t>,</w:t>
      </w:r>
      <w:r w:rsidRPr="00FE0DB1">
        <w:rPr>
          <w:highlight w:val="yellow"/>
        </w:rPr>
        <w:t xml:space="preserve"> to the desired temperature</w:t>
      </w:r>
      <w:r>
        <w:t xml:space="preserve"> …”</w:t>
      </w:r>
    </w:p>
    <w:p w14:paraId="324E35BC" w14:textId="77777777" w:rsidR="00EE3DD9" w:rsidRDefault="00EE3DD9" w:rsidP="00EE3DD9"/>
    <w:p w14:paraId="6C792DB5" w14:textId="3810C7E5" w:rsidR="00EE3DD9" w:rsidRDefault="00EE3DD9" w:rsidP="008E038E">
      <w:pPr>
        <w:pStyle w:val="ListParagraph"/>
        <w:numPr>
          <w:ilvl w:val="0"/>
          <w:numId w:val="1"/>
        </w:numPr>
      </w:pPr>
      <w:r>
        <w:t>Provide all specs.</w:t>
      </w:r>
    </w:p>
    <w:p w14:paraId="7E6E84D2" w14:textId="6DED5C1A" w:rsidR="00EE3DD9" w:rsidRDefault="00976FF2" w:rsidP="00976FF2">
      <w:r>
        <w:t>Revised as: “ … This work uses a camera featuring a 60 megapixel, monochromatic, full-frame sensor.”</w:t>
      </w:r>
    </w:p>
    <w:sectPr w:rsidR="00EE3DD9" w:rsidSect="00AF5C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140071"/>
    <w:multiLevelType w:val="multilevel"/>
    <w:tmpl w:val="9240472E"/>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bCs w:val="0"/>
      </w:rPr>
    </w:lvl>
    <w:lvl w:ilvl="2">
      <w:start w:val="1"/>
      <w:numFmt w:val="decimal"/>
      <w:suff w:val="space"/>
      <w:lvlText w:val="%1.%2.%3."/>
      <w:lvlJc w:val="left"/>
      <w:pPr>
        <w:ind w:left="0" w:firstLine="0"/>
      </w:pPr>
      <w:rPr>
        <w:rFonts w:hint="default"/>
        <w:b w:val="0"/>
        <w:bCs w:val="0"/>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 w15:restartNumberingAfterBreak="0">
    <w:nsid w:val="10860F78"/>
    <w:multiLevelType w:val="hybridMultilevel"/>
    <w:tmpl w:val="853CF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BC5791"/>
    <w:multiLevelType w:val="hybridMultilevel"/>
    <w:tmpl w:val="853CF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177C8"/>
    <w:multiLevelType w:val="hybridMultilevel"/>
    <w:tmpl w:val="FBA45B20"/>
    <w:lvl w:ilvl="0" w:tplc="7DB02F2C">
      <w:start w:val="1"/>
      <w:numFmt w:val="decimal"/>
      <w:suff w:val="space"/>
      <w:lvlText w:val="2.3.%1."/>
      <w:lvlJc w:val="left"/>
      <w:pPr>
        <w:ind w:left="0" w:firstLine="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4" w15:restartNumberingAfterBreak="0">
    <w:nsid w:val="28BE2924"/>
    <w:multiLevelType w:val="hybridMultilevel"/>
    <w:tmpl w:val="5F06EB2A"/>
    <w:lvl w:ilvl="0" w:tplc="2B42D0B6">
      <w:start w:val="1"/>
      <w:numFmt w:val="decimal"/>
      <w:suff w:val="space"/>
      <w:lvlText w:val="2.5.%1."/>
      <w:lvlJc w:val="left"/>
      <w:pPr>
        <w:ind w:left="0" w:firstLine="0"/>
      </w:pPr>
      <w:rPr>
        <w:rFonts w:hint="default"/>
      </w:rPr>
    </w:lvl>
    <w:lvl w:ilvl="1" w:tplc="04090019" w:tentative="1">
      <w:start w:val="1"/>
      <w:numFmt w:val="lowerLetter"/>
      <w:lvlText w:val="%2."/>
      <w:lvlJc w:val="left"/>
      <w:pPr>
        <w:ind w:left="2557" w:hanging="360"/>
      </w:pPr>
    </w:lvl>
    <w:lvl w:ilvl="2" w:tplc="0409001B" w:tentative="1">
      <w:start w:val="1"/>
      <w:numFmt w:val="lowerRoman"/>
      <w:lvlText w:val="%3."/>
      <w:lvlJc w:val="right"/>
      <w:pPr>
        <w:ind w:left="3277" w:hanging="180"/>
      </w:pPr>
    </w:lvl>
    <w:lvl w:ilvl="3" w:tplc="0409000F" w:tentative="1">
      <w:start w:val="1"/>
      <w:numFmt w:val="decimal"/>
      <w:lvlText w:val="%4."/>
      <w:lvlJc w:val="left"/>
      <w:pPr>
        <w:ind w:left="3997" w:hanging="360"/>
      </w:pPr>
    </w:lvl>
    <w:lvl w:ilvl="4" w:tplc="04090019" w:tentative="1">
      <w:start w:val="1"/>
      <w:numFmt w:val="lowerLetter"/>
      <w:lvlText w:val="%5."/>
      <w:lvlJc w:val="left"/>
      <w:pPr>
        <w:ind w:left="4717" w:hanging="360"/>
      </w:pPr>
    </w:lvl>
    <w:lvl w:ilvl="5" w:tplc="0409001B" w:tentative="1">
      <w:start w:val="1"/>
      <w:numFmt w:val="lowerRoman"/>
      <w:lvlText w:val="%6."/>
      <w:lvlJc w:val="right"/>
      <w:pPr>
        <w:ind w:left="5437" w:hanging="180"/>
      </w:pPr>
    </w:lvl>
    <w:lvl w:ilvl="6" w:tplc="0409000F" w:tentative="1">
      <w:start w:val="1"/>
      <w:numFmt w:val="decimal"/>
      <w:lvlText w:val="%7."/>
      <w:lvlJc w:val="left"/>
      <w:pPr>
        <w:ind w:left="6157" w:hanging="360"/>
      </w:pPr>
    </w:lvl>
    <w:lvl w:ilvl="7" w:tplc="04090019" w:tentative="1">
      <w:start w:val="1"/>
      <w:numFmt w:val="lowerLetter"/>
      <w:lvlText w:val="%8."/>
      <w:lvlJc w:val="left"/>
      <w:pPr>
        <w:ind w:left="6877" w:hanging="360"/>
      </w:pPr>
    </w:lvl>
    <w:lvl w:ilvl="8" w:tplc="0409001B" w:tentative="1">
      <w:start w:val="1"/>
      <w:numFmt w:val="lowerRoman"/>
      <w:lvlText w:val="%9."/>
      <w:lvlJc w:val="right"/>
      <w:pPr>
        <w:ind w:left="7597" w:hanging="180"/>
      </w:pPr>
    </w:lvl>
  </w:abstractNum>
  <w:abstractNum w:abstractNumId="5" w15:restartNumberingAfterBreak="0">
    <w:nsid w:val="7B565EE8"/>
    <w:multiLevelType w:val="hybridMultilevel"/>
    <w:tmpl w:val="8DF6A8F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21A"/>
    <w:rsid w:val="0076158B"/>
    <w:rsid w:val="008E038E"/>
    <w:rsid w:val="00976FF2"/>
    <w:rsid w:val="00AF4E04"/>
    <w:rsid w:val="00AF5C8C"/>
    <w:rsid w:val="00B86D2E"/>
    <w:rsid w:val="00D0724D"/>
    <w:rsid w:val="00D5181F"/>
    <w:rsid w:val="00DA04FA"/>
    <w:rsid w:val="00E4421A"/>
    <w:rsid w:val="00EE3DD9"/>
    <w:rsid w:val="00F56C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6F734758"/>
  <w15:chartTrackingRefBased/>
  <w15:docId w15:val="{925A5CB8-4C8B-724C-84C2-4DAADE354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421A"/>
    <w:pPr>
      <w:ind w:left="720"/>
      <w:contextualSpacing/>
    </w:pPr>
  </w:style>
  <w:style w:type="character" w:styleId="CommentReference">
    <w:name w:val="annotation reference"/>
    <w:rsid w:val="00E4421A"/>
    <w:rPr>
      <w:sz w:val="18"/>
      <w:szCs w:val="18"/>
    </w:rPr>
  </w:style>
  <w:style w:type="paragraph" w:styleId="CommentText">
    <w:name w:val="annotation text"/>
    <w:basedOn w:val="Normal"/>
    <w:link w:val="CommentTextChar"/>
    <w:rsid w:val="00E4421A"/>
    <w:pPr>
      <w:widowControl w:val="0"/>
      <w:autoSpaceDE w:val="0"/>
      <w:autoSpaceDN w:val="0"/>
      <w:adjustRightInd w:val="0"/>
      <w:jc w:val="both"/>
    </w:pPr>
    <w:rPr>
      <w:rFonts w:ascii="Calibri" w:eastAsia="Times New Roman" w:hAnsi="Calibri" w:cs="Calibri"/>
      <w:color w:val="000000"/>
    </w:rPr>
  </w:style>
  <w:style w:type="character" w:customStyle="1" w:styleId="CommentTextChar">
    <w:name w:val="Comment Text Char"/>
    <w:basedOn w:val="DefaultParagraphFont"/>
    <w:link w:val="CommentText"/>
    <w:rsid w:val="00E4421A"/>
    <w:rPr>
      <w:rFonts w:ascii="Calibri" w:eastAsia="Times New Roman" w:hAnsi="Calibri" w:cs="Calibri"/>
      <w:color w:val="000000"/>
    </w:rPr>
  </w:style>
  <w:style w:type="paragraph" w:styleId="BalloonText">
    <w:name w:val="Balloon Text"/>
    <w:basedOn w:val="Normal"/>
    <w:link w:val="BalloonTextChar"/>
    <w:uiPriority w:val="99"/>
    <w:semiHidden/>
    <w:unhideWhenUsed/>
    <w:rsid w:val="00E4421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4421A"/>
    <w:rPr>
      <w:rFonts w:ascii="Times New Roman" w:hAnsi="Times New Roman" w:cs="Times New Roman"/>
      <w:sz w:val="18"/>
      <w:szCs w:val="18"/>
    </w:rPr>
  </w:style>
  <w:style w:type="character" w:styleId="Hyperlink">
    <w:name w:val="Hyperlink"/>
    <w:basedOn w:val="DefaultParagraphFont"/>
    <w:uiPriority w:val="99"/>
    <w:unhideWhenUsed/>
    <w:rsid w:val="00D0724D"/>
    <w:rPr>
      <w:color w:val="0563C1" w:themeColor="hyperlink"/>
      <w:u w:val="single"/>
    </w:rPr>
  </w:style>
  <w:style w:type="character" w:styleId="UnresolvedMention">
    <w:name w:val="Unresolved Mention"/>
    <w:basedOn w:val="DefaultParagraphFont"/>
    <w:uiPriority w:val="99"/>
    <w:semiHidden/>
    <w:unhideWhenUsed/>
    <w:rsid w:val="00D072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en.wikipedia.org/wiki/RCA_clea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 Aryana</dc:creator>
  <cp:keywords/>
  <dc:description/>
  <cp:lastModifiedBy>Saman Aryana</cp:lastModifiedBy>
  <cp:revision>7</cp:revision>
  <dcterms:created xsi:type="dcterms:W3CDTF">2020-04-13T16:05:00Z</dcterms:created>
  <dcterms:modified xsi:type="dcterms:W3CDTF">2020-04-13T17:11:00Z</dcterms:modified>
</cp:coreProperties>
</file>