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0EDE820D" w:rsidR="006305D7" w:rsidRPr="00FE0DB1" w:rsidRDefault="006305D7" w:rsidP="00FE0DB1">
      <w:pPr>
        <w:pStyle w:val="NormalWeb"/>
        <w:widowControl/>
        <w:spacing w:before="0" w:beforeAutospacing="0" w:after="0" w:afterAutospacing="0"/>
      </w:pPr>
      <w:r w:rsidRPr="00FE0DB1">
        <w:rPr>
          <w:b/>
          <w:bCs/>
        </w:rPr>
        <w:t>TITLE:</w:t>
      </w:r>
      <w:r w:rsidRPr="00FE0DB1">
        <w:t xml:space="preserve"> </w:t>
      </w:r>
    </w:p>
    <w:p w14:paraId="0C76090E" w14:textId="286E8E08" w:rsidR="007A4DD6" w:rsidRPr="00FE0DB1" w:rsidRDefault="00C81D84" w:rsidP="00FE0DB1">
      <w:pPr>
        <w:widowControl/>
        <w:rPr>
          <w:color w:val="808080" w:themeColor="background1" w:themeShade="80"/>
        </w:rPr>
      </w:pPr>
      <w:r w:rsidRPr="00FE0DB1">
        <w:rPr>
          <w:color w:val="auto"/>
        </w:rPr>
        <w:t xml:space="preserve">Microfluidic Fabrication </w:t>
      </w:r>
      <w:r w:rsidR="008356BE" w:rsidRPr="00FE0DB1">
        <w:rPr>
          <w:color w:val="auto"/>
        </w:rPr>
        <w:t xml:space="preserve">Techniques </w:t>
      </w:r>
      <w:r w:rsidR="00B149B7" w:rsidRPr="00FE0DB1">
        <w:rPr>
          <w:color w:val="auto"/>
        </w:rPr>
        <w:t xml:space="preserve">for </w:t>
      </w:r>
      <w:r w:rsidRPr="00FE0DB1">
        <w:rPr>
          <w:color w:val="auto"/>
        </w:rPr>
        <w:t xml:space="preserve">High-Pressure Testing </w:t>
      </w:r>
      <w:r w:rsidR="00B149B7" w:rsidRPr="00FE0DB1">
        <w:rPr>
          <w:color w:val="auto"/>
        </w:rPr>
        <w:t>of</w:t>
      </w:r>
      <w:r w:rsidRPr="00FE0DB1">
        <w:rPr>
          <w:color w:val="auto"/>
        </w:rPr>
        <w:t xml:space="preserve"> Microscale Supercritical CO</w:t>
      </w:r>
      <w:r w:rsidRPr="00FE0DB1">
        <w:rPr>
          <w:color w:val="auto"/>
          <w:vertAlign w:val="subscript"/>
        </w:rPr>
        <w:t>2</w:t>
      </w:r>
      <w:r w:rsidRPr="00FE0DB1">
        <w:rPr>
          <w:color w:val="auto"/>
        </w:rPr>
        <w:t xml:space="preserve"> </w:t>
      </w:r>
      <w:r w:rsidR="00945A43" w:rsidRPr="00FE0DB1">
        <w:rPr>
          <w:color w:val="auto"/>
        </w:rPr>
        <w:t>F</w:t>
      </w:r>
      <w:r w:rsidRPr="00FE0DB1">
        <w:rPr>
          <w:color w:val="auto"/>
        </w:rPr>
        <w:t xml:space="preserve">oam </w:t>
      </w:r>
      <w:r w:rsidR="00945A43" w:rsidRPr="00FE0DB1">
        <w:rPr>
          <w:color w:val="auto"/>
        </w:rPr>
        <w:t>T</w:t>
      </w:r>
      <w:r w:rsidRPr="00FE0DB1">
        <w:rPr>
          <w:color w:val="auto"/>
        </w:rPr>
        <w:t xml:space="preserve">ransport in </w:t>
      </w:r>
      <w:r w:rsidR="002224F5" w:rsidRPr="00FE0DB1">
        <w:rPr>
          <w:color w:val="auto"/>
        </w:rPr>
        <w:t xml:space="preserve">Fractured </w:t>
      </w:r>
      <w:r w:rsidRPr="00FE0DB1">
        <w:rPr>
          <w:color w:val="auto"/>
        </w:rPr>
        <w:t xml:space="preserve">Unconventional </w:t>
      </w:r>
      <w:r w:rsidR="00413F74" w:rsidRPr="00FE0DB1">
        <w:rPr>
          <w:color w:val="auto"/>
        </w:rPr>
        <w:t>R</w:t>
      </w:r>
      <w:r w:rsidR="002224F5" w:rsidRPr="00FE0DB1">
        <w:rPr>
          <w:color w:val="auto"/>
        </w:rPr>
        <w:t>eservoirs</w:t>
      </w:r>
    </w:p>
    <w:p w14:paraId="2E300B21" w14:textId="77777777" w:rsidR="007A4DD6" w:rsidRPr="00FE0DB1" w:rsidRDefault="007A4DD6" w:rsidP="00FE0DB1">
      <w:pPr>
        <w:widowControl/>
        <w:rPr>
          <w:b/>
          <w:bCs/>
        </w:rPr>
      </w:pPr>
    </w:p>
    <w:p w14:paraId="3D080DA3" w14:textId="26481AEF" w:rsidR="006305D7" w:rsidRPr="00FE0DB1" w:rsidRDefault="006305D7" w:rsidP="00FE0DB1">
      <w:pPr>
        <w:widowControl/>
        <w:rPr>
          <w:color w:val="808080" w:themeColor="background1" w:themeShade="80"/>
        </w:rPr>
      </w:pPr>
      <w:r w:rsidRPr="00FE0DB1">
        <w:rPr>
          <w:b/>
          <w:bCs/>
        </w:rPr>
        <w:t>AUTHORS</w:t>
      </w:r>
      <w:r w:rsidR="000B662E" w:rsidRPr="00FE0DB1">
        <w:rPr>
          <w:b/>
          <w:bCs/>
        </w:rPr>
        <w:t xml:space="preserve"> </w:t>
      </w:r>
      <w:r w:rsidR="00086FF5" w:rsidRPr="00FE0DB1">
        <w:rPr>
          <w:b/>
          <w:bCs/>
        </w:rPr>
        <w:t xml:space="preserve">AND </w:t>
      </w:r>
      <w:r w:rsidR="000B662E" w:rsidRPr="00FE0DB1">
        <w:rPr>
          <w:b/>
          <w:bCs/>
        </w:rPr>
        <w:t>AFFILIATIONS</w:t>
      </w:r>
      <w:r w:rsidRPr="00FE0DB1">
        <w:rPr>
          <w:b/>
          <w:bCs/>
        </w:rPr>
        <w:t xml:space="preserve">: </w:t>
      </w:r>
    </w:p>
    <w:p w14:paraId="32B171D0" w14:textId="163CADF6" w:rsidR="007A4DD6" w:rsidRPr="00FE0DB1" w:rsidRDefault="00B17307" w:rsidP="00FE0DB1">
      <w:pPr>
        <w:widowControl/>
        <w:rPr>
          <w:color w:val="auto"/>
        </w:rPr>
      </w:pPr>
      <w:proofErr w:type="spellStart"/>
      <w:r w:rsidRPr="00FE0DB1">
        <w:rPr>
          <w:color w:val="auto"/>
        </w:rPr>
        <w:t>Hooman</w:t>
      </w:r>
      <w:proofErr w:type="spellEnd"/>
      <w:r w:rsidRPr="00FE0DB1">
        <w:rPr>
          <w:color w:val="auto"/>
        </w:rPr>
        <w:t xml:space="preserve"> Hosseini</w:t>
      </w:r>
      <w:r w:rsidR="009F29D6" w:rsidRPr="00FE0DB1">
        <w:rPr>
          <w:color w:val="auto"/>
          <w:vertAlign w:val="superscript"/>
        </w:rPr>
        <w:t>1</w:t>
      </w:r>
      <w:r w:rsidRPr="00FE0DB1">
        <w:rPr>
          <w:color w:val="auto"/>
        </w:rPr>
        <w:t>, Feng Guo</w:t>
      </w:r>
      <w:r w:rsidR="009F29D6" w:rsidRPr="00FE0DB1">
        <w:rPr>
          <w:color w:val="auto"/>
          <w:vertAlign w:val="superscript"/>
        </w:rPr>
        <w:t>2</w:t>
      </w:r>
      <w:r w:rsidRPr="00FE0DB1">
        <w:rPr>
          <w:color w:val="auto"/>
        </w:rPr>
        <w:t xml:space="preserve">, Reza </w:t>
      </w:r>
      <w:proofErr w:type="spellStart"/>
      <w:r w:rsidRPr="00FE0DB1">
        <w:rPr>
          <w:color w:val="auto"/>
        </w:rPr>
        <w:t>Barati</w:t>
      </w:r>
      <w:proofErr w:type="spellEnd"/>
      <w:r w:rsidR="00A91BDB" w:rsidRPr="00FE0DB1">
        <w:rPr>
          <w:color w:val="auto"/>
        </w:rPr>
        <w:t xml:space="preserve"> Ghahfarokhi</w:t>
      </w:r>
      <w:r w:rsidR="009F29D6" w:rsidRPr="00FE0DB1">
        <w:rPr>
          <w:color w:val="auto"/>
          <w:vertAlign w:val="superscript"/>
        </w:rPr>
        <w:t>1</w:t>
      </w:r>
      <w:r w:rsidR="00841CC1" w:rsidRPr="00FE0DB1">
        <w:rPr>
          <w:color w:val="auto"/>
        </w:rPr>
        <w:t xml:space="preserve">, </w:t>
      </w:r>
      <w:proofErr w:type="spellStart"/>
      <w:r w:rsidR="00841CC1" w:rsidRPr="00FE0DB1">
        <w:rPr>
          <w:color w:val="auto"/>
        </w:rPr>
        <w:t>Saman</w:t>
      </w:r>
      <w:proofErr w:type="spellEnd"/>
      <w:r w:rsidR="00841CC1" w:rsidRPr="00FE0DB1">
        <w:rPr>
          <w:color w:val="auto"/>
        </w:rPr>
        <w:t xml:space="preserve"> </w:t>
      </w:r>
      <w:r w:rsidR="0029063D" w:rsidRPr="00FE0DB1">
        <w:rPr>
          <w:color w:val="auto"/>
        </w:rPr>
        <w:t xml:space="preserve">A. </w:t>
      </w:r>
      <w:r w:rsidR="00841CC1" w:rsidRPr="00FE0DB1">
        <w:rPr>
          <w:color w:val="auto"/>
        </w:rPr>
        <w:t>Aryana</w:t>
      </w:r>
      <w:r w:rsidR="00841CC1" w:rsidRPr="00FE0DB1">
        <w:rPr>
          <w:color w:val="auto"/>
          <w:vertAlign w:val="superscript"/>
        </w:rPr>
        <w:t>2</w:t>
      </w:r>
    </w:p>
    <w:p w14:paraId="2E5485F2" w14:textId="77777777" w:rsidR="000D334E" w:rsidRPr="00FE0DB1" w:rsidRDefault="000D334E" w:rsidP="00FE0DB1">
      <w:pPr>
        <w:widowControl/>
        <w:rPr>
          <w:color w:val="auto"/>
          <w:vertAlign w:val="superscript"/>
        </w:rPr>
      </w:pPr>
    </w:p>
    <w:p w14:paraId="79394A06" w14:textId="0B5D0CC1" w:rsidR="009F29D6" w:rsidRPr="00FE0DB1" w:rsidRDefault="009F29D6" w:rsidP="00FE0DB1">
      <w:pPr>
        <w:widowControl/>
        <w:rPr>
          <w:color w:val="auto"/>
        </w:rPr>
      </w:pPr>
      <w:r w:rsidRPr="00FE0DB1">
        <w:rPr>
          <w:color w:val="auto"/>
          <w:vertAlign w:val="superscript"/>
        </w:rPr>
        <w:t>1</w:t>
      </w:r>
      <w:r w:rsidRPr="00FE0DB1">
        <w:rPr>
          <w:color w:val="auto"/>
        </w:rPr>
        <w:t>Department of Chemical and Petroleum Engineering, University of Kansas, Lawrence, Kansas 66045, USA</w:t>
      </w:r>
    </w:p>
    <w:p w14:paraId="137D5225" w14:textId="32EB1745" w:rsidR="00912796" w:rsidRPr="00FE0DB1" w:rsidRDefault="00912796" w:rsidP="00FE0DB1">
      <w:pPr>
        <w:widowControl/>
        <w:rPr>
          <w:color w:val="auto"/>
        </w:rPr>
      </w:pPr>
      <w:r w:rsidRPr="00FE0DB1">
        <w:rPr>
          <w:color w:val="auto"/>
          <w:vertAlign w:val="superscript"/>
        </w:rPr>
        <w:t>2</w:t>
      </w:r>
      <w:r w:rsidRPr="00FE0DB1">
        <w:rPr>
          <w:color w:val="auto"/>
        </w:rPr>
        <w:t>Department of Chemical Engineering, University of Wyoming, Laramie, WY 82071, USA</w:t>
      </w:r>
    </w:p>
    <w:p w14:paraId="6DF03256" w14:textId="77777777" w:rsidR="003F160E" w:rsidRPr="00FE0DB1" w:rsidRDefault="003F160E" w:rsidP="00FE0DB1">
      <w:pPr>
        <w:widowControl/>
        <w:rPr>
          <w:b/>
          <w:color w:val="808080" w:themeColor="background1" w:themeShade="80"/>
        </w:rPr>
      </w:pPr>
    </w:p>
    <w:p w14:paraId="38FA15D4" w14:textId="71C177FA" w:rsidR="009F29D6" w:rsidRPr="00FE0DB1" w:rsidRDefault="009F29D6" w:rsidP="00FE0DB1">
      <w:pPr>
        <w:widowControl/>
        <w:rPr>
          <w:bCs/>
          <w:color w:val="auto"/>
        </w:rPr>
      </w:pPr>
      <w:r w:rsidRPr="00FE0DB1">
        <w:rPr>
          <w:b/>
          <w:color w:val="auto"/>
        </w:rPr>
        <w:t>Email addresses of co-authors:</w:t>
      </w:r>
    </w:p>
    <w:p w14:paraId="6D243D74" w14:textId="7A160431" w:rsidR="009F29D6" w:rsidRPr="00FE0DB1" w:rsidRDefault="0003176B" w:rsidP="00FE0DB1">
      <w:pPr>
        <w:pStyle w:val="NormalWeb"/>
        <w:widowControl/>
        <w:spacing w:before="0" w:beforeAutospacing="0" w:after="0" w:afterAutospacing="0"/>
        <w:rPr>
          <w:bCs/>
          <w:color w:val="auto"/>
        </w:rPr>
      </w:pPr>
      <w:proofErr w:type="spellStart"/>
      <w:r w:rsidRPr="00FE0DB1">
        <w:rPr>
          <w:bCs/>
          <w:color w:val="auto"/>
        </w:rPr>
        <w:t>Hooman</w:t>
      </w:r>
      <w:proofErr w:type="spellEnd"/>
      <w:r w:rsidRPr="00FE0DB1">
        <w:rPr>
          <w:bCs/>
          <w:color w:val="auto"/>
        </w:rPr>
        <w:t xml:space="preserve"> Hosseini</w:t>
      </w:r>
      <w:r w:rsidR="00B76B77" w:rsidRPr="00FE0DB1">
        <w:rPr>
          <w:bCs/>
          <w:color w:val="auto"/>
        </w:rPr>
        <w:t xml:space="preserve"> </w:t>
      </w:r>
      <w:r w:rsidR="00317FCE" w:rsidRPr="00317FCE">
        <w:rPr>
          <w:color w:val="auto"/>
        </w:rPr>
        <w:t>(</w:t>
      </w:r>
      <w:r w:rsidRPr="00FE0DB1">
        <w:rPr>
          <w:bCs/>
          <w:color w:val="auto"/>
        </w:rPr>
        <w:t>h.hosseini@ku.edu</w:t>
      </w:r>
      <w:r w:rsidR="00317FCE" w:rsidRPr="00317FCE">
        <w:rPr>
          <w:color w:val="auto"/>
        </w:rPr>
        <w:t>)</w:t>
      </w:r>
    </w:p>
    <w:p w14:paraId="22568A5F" w14:textId="0BE11504" w:rsidR="009F29D6" w:rsidRPr="00FE0DB1" w:rsidRDefault="0003176B" w:rsidP="00FE0DB1">
      <w:pPr>
        <w:widowControl/>
        <w:rPr>
          <w:bCs/>
          <w:color w:val="auto"/>
        </w:rPr>
      </w:pPr>
      <w:r w:rsidRPr="00FE0DB1">
        <w:rPr>
          <w:bCs/>
          <w:color w:val="auto"/>
        </w:rPr>
        <w:t>Feng Guo</w:t>
      </w:r>
      <w:r w:rsidR="00B76B77" w:rsidRPr="00FE0DB1">
        <w:rPr>
          <w:bCs/>
          <w:color w:val="auto"/>
        </w:rPr>
        <w:t xml:space="preserve"> </w:t>
      </w:r>
      <w:r w:rsidR="00317FCE" w:rsidRPr="00317FCE">
        <w:rPr>
          <w:color w:val="auto"/>
        </w:rPr>
        <w:t>(</w:t>
      </w:r>
      <w:r w:rsidR="008C482D" w:rsidRPr="00FE0DB1">
        <w:rPr>
          <w:bCs/>
          <w:color w:val="auto"/>
        </w:rPr>
        <w:t>fguo@uwyo.ed</w:t>
      </w:r>
      <w:r w:rsidR="00B43827" w:rsidRPr="00FE0DB1">
        <w:rPr>
          <w:bCs/>
          <w:color w:val="auto"/>
        </w:rPr>
        <w:t>u</w:t>
      </w:r>
      <w:r w:rsidR="00317FCE" w:rsidRPr="00317FCE">
        <w:rPr>
          <w:color w:val="auto"/>
        </w:rPr>
        <w:t>)</w:t>
      </w:r>
    </w:p>
    <w:p w14:paraId="0EF8C5D7" w14:textId="77777777" w:rsidR="000D334E" w:rsidRPr="00FE0DB1" w:rsidRDefault="000D334E" w:rsidP="00FE0DB1">
      <w:pPr>
        <w:widowControl/>
        <w:rPr>
          <w:b/>
          <w:color w:val="auto"/>
        </w:rPr>
      </w:pPr>
    </w:p>
    <w:p w14:paraId="6D072278" w14:textId="13466762" w:rsidR="009F29D6" w:rsidRPr="00FE0DB1" w:rsidRDefault="009F29D6" w:rsidP="00FE0DB1">
      <w:pPr>
        <w:widowControl/>
        <w:rPr>
          <w:b/>
          <w:color w:val="auto"/>
        </w:rPr>
      </w:pPr>
      <w:r w:rsidRPr="00FE0DB1">
        <w:rPr>
          <w:b/>
          <w:color w:val="auto"/>
        </w:rPr>
        <w:t>Corresponding author</w:t>
      </w:r>
      <w:r w:rsidR="001260CD" w:rsidRPr="00FE0DB1">
        <w:rPr>
          <w:b/>
          <w:color w:val="auto"/>
        </w:rPr>
        <w:t>s</w:t>
      </w:r>
      <w:r w:rsidRPr="00FE0DB1">
        <w:rPr>
          <w:b/>
          <w:color w:val="auto"/>
        </w:rPr>
        <w:t xml:space="preserve">: </w:t>
      </w:r>
    </w:p>
    <w:p w14:paraId="1DE3D6C6" w14:textId="15B81BEB" w:rsidR="00841CC1" w:rsidRPr="00FE0DB1" w:rsidRDefault="00841CC1" w:rsidP="00FE0DB1">
      <w:pPr>
        <w:widowControl/>
        <w:rPr>
          <w:bCs/>
          <w:color w:val="auto"/>
        </w:rPr>
      </w:pPr>
      <w:proofErr w:type="spellStart"/>
      <w:r w:rsidRPr="00FE0DB1">
        <w:rPr>
          <w:bCs/>
          <w:color w:val="auto"/>
        </w:rPr>
        <w:t>Saman</w:t>
      </w:r>
      <w:proofErr w:type="spellEnd"/>
      <w:r w:rsidRPr="00FE0DB1">
        <w:rPr>
          <w:bCs/>
          <w:color w:val="auto"/>
        </w:rPr>
        <w:t xml:space="preserve"> </w:t>
      </w:r>
      <w:r w:rsidR="00C26845" w:rsidRPr="00FE0DB1">
        <w:rPr>
          <w:bCs/>
          <w:color w:val="auto"/>
        </w:rPr>
        <w:t xml:space="preserve">A. </w:t>
      </w:r>
      <w:r w:rsidRPr="00FE0DB1">
        <w:rPr>
          <w:bCs/>
          <w:color w:val="auto"/>
        </w:rPr>
        <w:t xml:space="preserve">Aryana </w:t>
      </w:r>
      <w:r w:rsidR="00317FCE" w:rsidRPr="00317FCE">
        <w:rPr>
          <w:color w:val="auto"/>
        </w:rPr>
        <w:t>(</w:t>
      </w:r>
      <w:r w:rsidR="00B76B77" w:rsidRPr="00FE0DB1">
        <w:rPr>
          <w:bCs/>
          <w:color w:val="auto"/>
        </w:rPr>
        <w:t>saryana@uwyo.edu</w:t>
      </w:r>
      <w:r w:rsidR="00317FCE" w:rsidRPr="00317FCE">
        <w:rPr>
          <w:color w:val="auto"/>
        </w:rPr>
        <w:t>)</w:t>
      </w:r>
    </w:p>
    <w:p w14:paraId="10BA175B" w14:textId="3709E8CA" w:rsidR="000D334E" w:rsidRPr="00FE0DB1" w:rsidRDefault="001260CD" w:rsidP="00FE0DB1">
      <w:pPr>
        <w:widowControl/>
        <w:rPr>
          <w:bCs/>
          <w:color w:val="auto"/>
        </w:rPr>
      </w:pPr>
      <w:r w:rsidRPr="00FE0DB1">
        <w:rPr>
          <w:color w:val="auto"/>
        </w:rPr>
        <w:t xml:space="preserve">Reza </w:t>
      </w:r>
      <w:proofErr w:type="spellStart"/>
      <w:r w:rsidRPr="00FE0DB1">
        <w:rPr>
          <w:color w:val="auto"/>
        </w:rPr>
        <w:t>Barati</w:t>
      </w:r>
      <w:proofErr w:type="spellEnd"/>
      <w:r w:rsidRPr="00FE0DB1">
        <w:rPr>
          <w:color w:val="auto"/>
        </w:rPr>
        <w:t xml:space="preserve"> </w:t>
      </w:r>
      <w:proofErr w:type="spellStart"/>
      <w:r w:rsidRPr="00FE0DB1">
        <w:rPr>
          <w:color w:val="auto"/>
        </w:rPr>
        <w:t>Ghahfarokhi</w:t>
      </w:r>
      <w:proofErr w:type="spellEnd"/>
      <w:r w:rsidRPr="00FE0DB1">
        <w:rPr>
          <w:color w:val="auto"/>
        </w:rPr>
        <w:t xml:space="preserve"> </w:t>
      </w:r>
      <w:r w:rsidR="00317FCE" w:rsidRPr="00317FCE">
        <w:rPr>
          <w:color w:val="auto"/>
        </w:rPr>
        <w:t>(</w:t>
      </w:r>
      <w:r w:rsidRPr="00FE0DB1">
        <w:rPr>
          <w:bCs/>
          <w:color w:val="auto"/>
        </w:rPr>
        <w:t>reza</w:t>
      </w:r>
      <w:r w:rsidR="00A91BDB" w:rsidRPr="00FE0DB1">
        <w:rPr>
          <w:bCs/>
          <w:color w:val="auto"/>
        </w:rPr>
        <w:t>.barati</w:t>
      </w:r>
      <w:r w:rsidRPr="00FE0DB1">
        <w:rPr>
          <w:bCs/>
          <w:color w:val="auto"/>
        </w:rPr>
        <w:t>@ku.edu</w:t>
      </w:r>
      <w:r w:rsidR="00317FCE" w:rsidRPr="00317FCE">
        <w:rPr>
          <w:color w:val="auto"/>
        </w:rPr>
        <w:t>)</w:t>
      </w:r>
    </w:p>
    <w:p w14:paraId="60FCB589" w14:textId="42D11221" w:rsidR="00D04A95" w:rsidRPr="00FE0DB1" w:rsidRDefault="00D04A95" w:rsidP="00FE0DB1">
      <w:pPr>
        <w:widowControl/>
        <w:rPr>
          <w:bCs/>
          <w:color w:val="808080" w:themeColor="background1" w:themeShade="80"/>
        </w:rPr>
      </w:pPr>
    </w:p>
    <w:p w14:paraId="71B79AC9" w14:textId="01D8FB46" w:rsidR="006305D7" w:rsidRPr="00FE0DB1" w:rsidRDefault="006305D7" w:rsidP="00FE0DB1">
      <w:pPr>
        <w:pStyle w:val="NormalWeb"/>
        <w:widowControl/>
        <w:spacing w:before="0" w:beforeAutospacing="0" w:after="0" w:afterAutospacing="0"/>
      </w:pPr>
      <w:r w:rsidRPr="00FE0DB1">
        <w:rPr>
          <w:b/>
          <w:bCs/>
        </w:rPr>
        <w:t>KEYWORDS:</w:t>
      </w:r>
      <w:r w:rsidRPr="00FE0DB1">
        <w:t xml:space="preserve"> </w:t>
      </w:r>
    </w:p>
    <w:p w14:paraId="6C0B0781" w14:textId="29D3B406" w:rsidR="007A4DD6" w:rsidRPr="00FE0DB1" w:rsidRDefault="00C365A2" w:rsidP="00FE0DB1">
      <w:pPr>
        <w:widowControl/>
        <w:rPr>
          <w:color w:val="auto"/>
        </w:rPr>
      </w:pPr>
      <w:r w:rsidRPr="00FE0DB1">
        <w:rPr>
          <w:color w:val="auto"/>
        </w:rPr>
        <w:t>s</w:t>
      </w:r>
      <w:r w:rsidR="006D4CE2" w:rsidRPr="00FE0DB1">
        <w:rPr>
          <w:color w:val="auto"/>
        </w:rPr>
        <w:t>cCO</w:t>
      </w:r>
      <w:r w:rsidR="006D4CE2" w:rsidRPr="00FE0DB1">
        <w:rPr>
          <w:color w:val="auto"/>
          <w:vertAlign w:val="subscript"/>
        </w:rPr>
        <w:t>2</w:t>
      </w:r>
      <w:r w:rsidR="006D4CE2" w:rsidRPr="00FE0DB1">
        <w:rPr>
          <w:color w:val="auto"/>
        </w:rPr>
        <w:t xml:space="preserve"> Foam, Fracture</w:t>
      </w:r>
      <w:r w:rsidR="00EC0A10" w:rsidRPr="00FE0DB1">
        <w:rPr>
          <w:color w:val="auto"/>
        </w:rPr>
        <w:t>d Reservoirs</w:t>
      </w:r>
      <w:r w:rsidR="006D4CE2" w:rsidRPr="00FE0DB1">
        <w:rPr>
          <w:color w:val="auto"/>
        </w:rPr>
        <w:t>,</w:t>
      </w:r>
      <w:r w:rsidR="001C4DB1" w:rsidRPr="00FE0DB1">
        <w:rPr>
          <w:color w:val="auto"/>
        </w:rPr>
        <w:t xml:space="preserve"> </w:t>
      </w:r>
      <w:r w:rsidR="009F6E4A" w:rsidRPr="00FE0DB1">
        <w:rPr>
          <w:color w:val="auto"/>
        </w:rPr>
        <w:t xml:space="preserve">Unconventional Reservoirs, </w:t>
      </w:r>
      <w:r w:rsidR="00B01F25" w:rsidRPr="00FE0DB1">
        <w:rPr>
          <w:color w:val="auto"/>
        </w:rPr>
        <w:t>Shale</w:t>
      </w:r>
      <w:r w:rsidR="001C4DB1" w:rsidRPr="00FE0DB1">
        <w:rPr>
          <w:color w:val="auto"/>
        </w:rPr>
        <w:t>,</w:t>
      </w:r>
      <w:r w:rsidR="006D4CE2" w:rsidRPr="00FE0DB1">
        <w:rPr>
          <w:color w:val="auto"/>
        </w:rPr>
        <w:t xml:space="preserve"> Microfluidic</w:t>
      </w:r>
      <w:r w:rsidR="00EC0A10" w:rsidRPr="00FE0DB1">
        <w:rPr>
          <w:color w:val="auto"/>
        </w:rPr>
        <w:t>s</w:t>
      </w:r>
      <w:r w:rsidR="006D4CE2" w:rsidRPr="00FE0DB1">
        <w:rPr>
          <w:color w:val="auto"/>
        </w:rPr>
        <w:t xml:space="preserve">, Photolithography, </w:t>
      </w:r>
      <w:r w:rsidR="00775967" w:rsidRPr="00FE0DB1">
        <w:rPr>
          <w:color w:val="auto"/>
        </w:rPr>
        <w:t xml:space="preserve">Wet Etching, </w:t>
      </w:r>
      <w:r w:rsidR="005D37A0" w:rsidRPr="00FE0DB1">
        <w:rPr>
          <w:color w:val="auto"/>
        </w:rPr>
        <w:t xml:space="preserve">Thermal Bonding, </w:t>
      </w:r>
      <w:r w:rsidR="000D6511" w:rsidRPr="00FE0DB1">
        <w:rPr>
          <w:color w:val="auto"/>
        </w:rPr>
        <w:t xml:space="preserve">Selective </w:t>
      </w:r>
      <w:r w:rsidR="006D4CE2" w:rsidRPr="00FE0DB1">
        <w:rPr>
          <w:color w:val="auto"/>
        </w:rPr>
        <w:t>Laser</w:t>
      </w:r>
      <w:r w:rsidR="005D37A0" w:rsidRPr="00FE0DB1">
        <w:rPr>
          <w:color w:val="auto"/>
        </w:rPr>
        <w:t>-induced</w:t>
      </w:r>
      <w:r w:rsidR="006D4CE2" w:rsidRPr="00FE0DB1">
        <w:rPr>
          <w:color w:val="auto"/>
        </w:rPr>
        <w:t xml:space="preserve"> Etching</w:t>
      </w:r>
    </w:p>
    <w:p w14:paraId="1E3295F0" w14:textId="63453937" w:rsidR="002450CF" w:rsidRPr="00FE0DB1" w:rsidRDefault="002450CF" w:rsidP="00FE0DB1">
      <w:pPr>
        <w:widowControl/>
        <w:rPr>
          <w:color w:val="auto"/>
        </w:rPr>
      </w:pPr>
    </w:p>
    <w:p w14:paraId="71B0D49C" w14:textId="3253CBAB" w:rsidR="002450CF" w:rsidRPr="00FE0DB1" w:rsidRDefault="002450CF" w:rsidP="00FE0DB1">
      <w:pPr>
        <w:widowControl/>
        <w:rPr>
          <w:b/>
          <w:bCs/>
        </w:rPr>
      </w:pPr>
      <w:r w:rsidRPr="00FE0DB1">
        <w:rPr>
          <w:b/>
          <w:bCs/>
        </w:rPr>
        <w:t>SUMMARY:</w:t>
      </w:r>
    </w:p>
    <w:p w14:paraId="53B91D9C" w14:textId="7DDEF918" w:rsidR="002450CF" w:rsidRPr="00FE0DB1" w:rsidRDefault="00A13E4F" w:rsidP="00FE0DB1">
      <w:pPr>
        <w:widowControl/>
        <w:rPr>
          <w:color w:val="auto"/>
        </w:rPr>
      </w:pPr>
      <w:r w:rsidRPr="00FE0DB1">
        <w:t xml:space="preserve">This paper </w:t>
      </w:r>
      <w:r w:rsidR="00817685" w:rsidRPr="00FE0DB1">
        <w:t xml:space="preserve">describes </w:t>
      </w:r>
      <w:r w:rsidRPr="00FE0DB1">
        <w:t>a</w:t>
      </w:r>
      <w:r w:rsidR="002450CF" w:rsidRPr="00FE0DB1">
        <w:t xml:space="preserve"> protocol </w:t>
      </w:r>
      <w:r w:rsidRPr="00FE0DB1">
        <w:t xml:space="preserve">along with a </w:t>
      </w:r>
      <w:r w:rsidR="002450CF" w:rsidRPr="00FE0DB1">
        <w:t xml:space="preserve">comparative </w:t>
      </w:r>
      <w:r w:rsidRPr="00FE0DB1">
        <w:t xml:space="preserve">study of two </w:t>
      </w:r>
      <w:r w:rsidR="002450CF" w:rsidRPr="00FE0DB1">
        <w:t>microfluidic fabrication techniques</w:t>
      </w:r>
      <w:r w:rsidR="002D1826" w:rsidRPr="00FE0DB1">
        <w:t xml:space="preserve">, namely photolithography/wet-etching/thermal-bonding and Selective Laser-induced Etching </w:t>
      </w:r>
      <w:r w:rsidR="00317FCE" w:rsidRPr="00317FCE">
        <w:t>(</w:t>
      </w:r>
      <w:r w:rsidR="002D1826" w:rsidRPr="00FE0DB1">
        <w:t>SLE</w:t>
      </w:r>
      <w:r w:rsidR="00317FCE" w:rsidRPr="00317FCE">
        <w:t>)</w:t>
      </w:r>
      <w:r w:rsidR="002D1826" w:rsidRPr="00FE0DB1">
        <w:t>,</w:t>
      </w:r>
      <w:r w:rsidR="002450CF" w:rsidRPr="00FE0DB1">
        <w:t xml:space="preserve"> </w:t>
      </w:r>
      <w:r w:rsidRPr="00FE0DB1">
        <w:t>that are suitable for high-pressure conditions. These techniques constitute</w:t>
      </w:r>
      <w:r w:rsidR="0038426D" w:rsidRPr="00FE0DB1">
        <w:t xml:space="preserve"> </w:t>
      </w:r>
      <w:r w:rsidR="002450CF" w:rsidRPr="00FE0DB1">
        <w:t>enabl</w:t>
      </w:r>
      <w:r w:rsidRPr="00FE0DB1">
        <w:t xml:space="preserve">ing </w:t>
      </w:r>
      <w:r w:rsidR="00DD697D" w:rsidRPr="00FE0DB1">
        <w:t>platforms</w:t>
      </w:r>
      <w:r w:rsidRPr="00FE0DB1">
        <w:t xml:space="preserve"> for</w:t>
      </w:r>
      <w:r w:rsidR="002450CF" w:rsidRPr="00FE0DB1">
        <w:t xml:space="preserve"> direct observation of </w:t>
      </w:r>
      <w:r w:rsidR="00927930" w:rsidRPr="00FE0DB1">
        <w:t>fluid</w:t>
      </w:r>
      <w:r w:rsidR="002450CF" w:rsidRPr="00FE0DB1">
        <w:t xml:space="preserve"> flow in </w:t>
      </w:r>
      <w:r w:rsidR="002D1826" w:rsidRPr="00FE0DB1">
        <w:t xml:space="preserve">surrogate </w:t>
      </w:r>
      <w:r w:rsidR="00181E7A" w:rsidRPr="00FE0DB1">
        <w:t xml:space="preserve">permeable media and </w:t>
      </w:r>
      <w:r w:rsidR="002450CF" w:rsidRPr="00FE0DB1">
        <w:t xml:space="preserve">fractured systems under reservoir conditions. </w:t>
      </w:r>
    </w:p>
    <w:p w14:paraId="54A40511" w14:textId="77777777" w:rsidR="003F160E" w:rsidRPr="00FE0DB1" w:rsidRDefault="003F160E" w:rsidP="00FE0DB1">
      <w:pPr>
        <w:widowControl/>
      </w:pPr>
    </w:p>
    <w:p w14:paraId="03EB5E90" w14:textId="37EFB8B8" w:rsidR="00C052C1" w:rsidRPr="00FE0DB1" w:rsidRDefault="006305D7" w:rsidP="00FE0DB1">
      <w:pPr>
        <w:widowControl/>
        <w:rPr>
          <w:color w:val="808080"/>
        </w:rPr>
      </w:pPr>
      <w:r w:rsidRPr="00FE0DB1">
        <w:rPr>
          <w:b/>
          <w:bCs/>
        </w:rPr>
        <w:t>ABSTRACT:</w:t>
      </w:r>
      <w:r w:rsidRPr="00FE0DB1">
        <w:t xml:space="preserve"> </w:t>
      </w:r>
    </w:p>
    <w:p w14:paraId="28341A1B" w14:textId="02293BAB" w:rsidR="004756A0" w:rsidRPr="00FE0DB1" w:rsidRDefault="0029063D" w:rsidP="00FE0DB1">
      <w:pPr>
        <w:widowControl/>
        <w:tabs>
          <w:tab w:val="left" w:pos="0"/>
        </w:tabs>
        <w:rPr>
          <w:color w:val="auto"/>
        </w:rPr>
      </w:pPr>
      <w:r w:rsidRPr="00FE0DB1">
        <w:rPr>
          <w:color w:val="auto"/>
        </w:rPr>
        <w:t>Pressure limitations of many microfluidic platforms ha</w:t>
      </w:r>
      <w:r w:rsidR="000D334E" w:rsidRPr="00FE0DB1">
        <w:rPr>
          <w:color w:val="auto"/>
        </w:rPr>
        <w:t>ve</w:t>
      </w:r>
      <w:r w:rsidRPr="00FE0DB1">
        <w:rPr>
          <w:color w:val="auto"/>
        </w:rPr>
        <w:t xml:space="preserve"> been a significant challenge in microfluidic </w:t>
      </w:r>
      <w:r w:rsidR="001E11D8" w:rsidRPr="00FE0DB1">
        <w:rPr>
          <w:color w:val="auto"/>
        </w:rPr>
        <w:t xml:space="preserve">experimental </w:t>
      </w:r>
      <w:r w:rsidR="00046CFC" w:rsidRPr="00FE0DB1">
        <w:rPr>
          <w:color w:val="auto"/>
        </w:rPr>
        <w:t>studies</w:t>
      </w:r>
      <w:r w:rsidR="001E11D8" w:rsidRPr="00FE0DB1">
        <w:rPr>
          <w:color w:val="auto"/>
        </w:rPr>
        <w:t xml:space="preserve"> of fractur</w:t>
      </w:r>
      <w:r w:rsidRPr="00FE0DB1">
        <w:rPr>
          <w:color w:val="auto"/>
        </w:rPr>
        <w:t>e</w:t>
      </w:r>
      <w:r w:rsidR="00127091" w:rsidRPr="00FE0DB1">
        <w:rPr>
          <w:color w:val="auto"/>
        </w:rPr>
        <w:t>d media</w:t>
      </w:r>
      <w:r w:rsidRPr="00FE0DB1">
        <w:rPr>
          <w:color w:val="auto"/>
        </w:rPr>
        <w:t xml:space="preserve">. </w:t>
      </w:r>
      <w:r w:rsidR="00885B59">
        <w:rPr>
          <w:color w:val="auto"/>
        </w:rPr>
        <w:t>As a result, these platforms have not been fully exploited for direct observation of high-pressure transport in fractures.</w:t>
      </w:r>
      <w:r w:rsidRPr="00FE0DB1">
        <w:rPr>
          <w:color w:val="auto"/>
        </w:rPr>
        <w:t xml:space="preserve"> This</w:t>
      </w:r>
      <w:r w:rsidR="00482F91" w:rsidRPr="00FE0DB1">
        <w:rPr>
          <w:color w:val="auto"/>
        </w:rPr>
        <w:t xml:space="preserve"> work introduce</w:t>
      </w:r>
      <w:r w:rsidRPr="00FE0DB1">
        <w:rPr>
          <w:color w:val="auto"/>
        </w:rPr>
        <w:t>s</w:t>
      </w:r>
      <w:r w:rsidR="00482F91" w:rsidRPr="00FE0DB1">
        <w:rPr>
          <w:color w:val="auto"/>
        </w:rPr>
        <w:t xml:space="preserve"> </w:t>
      </w:r>
      <w:r w:rsidRPr="00FE0DB1">
        <w:rPr>
          <w:color w:val="auto"/>
        </w:rPr>
        <w:t xml:space="preserve">microfluidic platforms that enable direct observation of </w:t>
      </w:r>
      <w:r w:rsidR="00C371D2" w:rsidRPr="00FE0DB1">
        <w:rPr>
          <w:color w:val="auto"/>
        </w:rPr>
        <w:t xml:space="preserve">multiphase flow in </w:t>
      </w:r>
      <w:r w:rsidR="00B50206" w:rsidRPr="00FE0DB1">
        <w:rPr>
          <w:color w:val="auto"/>
        </w:rPr>
        <w:t>devices</w:t>
      </w:r>
      <w:r w:rsidRPr="00FE0DB1">
        <w:rPr>
          <w:color w:val="auto"/>
        </w:rPr>
        <w:t xml:space="preserve"> featuring</w:t>
      </w:r>
      <w:r w:rsidR="00C371D2" w:rsidRPr="00FE0DB1">
        <w:rPr>
          <w:color w:val="auto"/>
        </w:rPr>
        <w:t xml:space="preserve"> </w:t>
      </w:r>
      <w:r w:rsidR="002D1826" w:rsidRPr="00FE0DB1">
        <w:rPr>
          <w:color w:val="auto"/>
        </w:rPr>
        <w:t xml:space="preserve">surrogate </w:t>
      </w:r>
      <w:r w:rsidR="00181E7A" w:rsidRPr="00FE0DB1">
        <w:rPr>
          <w:color w:val="auto"/>
        </w:rPr>
        <w:t xml:space="preserve">permeable media </w:t>
      </w:r>
      <w:r w:rsidRPr="00FE0DB1">
        <w:rPr>
          <w:color w:val="auto"/>
        </w:rPr>
        <w:t xml:space="preserve">and </w:t>
      </w:r>
      <w:r w:rsidR="00C371D2" w:rsidRPr="00FE0DB1">
        <w:rPr>
          <w:color w:val="auto"/>
        </w:rPr>
        <w:t>fracture</w:t>
      </w:r>
      <w:r w:rsidRPr="00FE0DB1">
        <w:rPr>
          <w:color w:val="auto"/>
        </w:rPr>
        <w:t xml:space="preserve">d systems. </w:t>
      </w:r>
      <w:r w:rsidR="00AE349D" w:rsidRPr="00FE0DB1">
        <w:rPr>
          <w:color w:val="auto"/>
        </w:rPr>
        <w:t xml:space="preserve">Such platforms provide a pathway to address important and timely questions such as those related to </w:t>
      </w:r>
      <w:r w:rsidR="00C371D2" w:rsidRPr="00FE0DB1">
        <w:rPr>
          <w:color w:val="auto"/>
        </w:rPr>
        <w:t>CO</w:t>
      </w:r>
      <w:r w:rsidR="00C371D2" w:rsidRPr="00FE0DB1">
        <w:rPr>
          <w:color w:val="auto"/>
          <w:vertAlign w:val="subscript"/>
        </w:rPr>
        <w:t>2</w:t>
      </w:r>
      <w:r w:rsidR="00C371D2" w:rsidRPr="00FE0DB1">
        <w:rPr>
          <w:color w:val="auto"/>
        </w:rPr>
        <w:t xml:space="preserve"> </w:t>
      </w:r>
      <w:r w:rsidR="00AE349D" w:rsidRPr="00FE0DB1">
        <w:rPr>
          <w:color w:val="auto"/>
        </w:rPr>
        <w:t>capture, utilization and storage</w:t>
      </w:r>
      <w:r w:rsidR="00C371D2" w:rsidRPr="00FE0DB1">
        <w:rPr>
          <w:color w:val="auto"/>
        </w:rPr>
        <w:t xml:space="preserve">. </w:t>
      </w:r>
      <w:bookmarkStart w:id="0" w:name="_Hlk35170055"/>
      <w:r w:rsidR="00AE349D" w:rsidRPr="00FE0DB1">
        <w:rPr>
          <w:color w:val="auto"/>
        </w:rPr>
        <w:t>This work provides a detailed description of the</w:t>
      </w:r>
      <w:r w:rsidR="00F46200" w:rsidRPr="00FE0DB1">
        <w:rPr>
          <w:color w:val="auto"/>
        </w:rPr>
        <w:t xml:space="preserve"> fabrication techniques</w:t>
      </w:r>
      <w:r w:rsidR="00127091" w:rsidRPr="00FE0DB1">
        <w:rPr>
          <w:color w:val="auto"/>
        </w:rPr>
        <w:t xml:space="preserve"> </w:t>
      </w:r>
      <w:r w:rsidR="00AE349D" w:rsidRPr="00FE0DB1">
        <w:rPr>
          <w:color w:val="auto"/>
        </w:rPr>
        <w:t>and an experimental setup t</w:t>
      </w:r>
      <w:r w:rsidR="00851D14" w:rsidRPr="00FE0DB1">
        <w:rPr>
          <w:color w:val="auto"/>
        </w:rPr>
        <w:t>hat may serve to</w:t>
      </w:r>
      <w:r w:rsidR="00AE349D" w:rsidRPr="00FE0DB1">
        <w:rPr>
          <w:color w:val="auto"/>
        </w:rPr>
        <w:t xml:space="preserve"> </w:t>
      </w:r>
      <w:r w:rsidR="00F46200" w:rsidRPr="00FE0DB1">
        <w:rPr>
          <w:color w:val="auto"/>
        </w:rPr>
        <w:t>analyz</w:t>
      </w:r>
      <w:r w:rsidR="00AE349D" w:rsidRPr="00FE0DB1">
        <w:rPr>
          <w:color w:val="auto"/>
        </w:rPr>
        <w:t>e</w:t>
      </w:r>
      <w:r w:rsidR="00F46200" w:rsidRPr="00FE0DB1">
        <w:rPr>
          <w:color w:val="auto"/>
        </w:rPr>
        <w:t xml:space="preserve"> the </w:t>
      </w:r>
      <w:r w:rsidR="00AE349D" w:rsidRPr="00FE0DB1">
        <w:rPr>
          <w:color w:val="auto"/>
        </w:rPr>
        <w:t xml:space="preserve">behavior of </w:t>
      </w:r>
      <w:r w:rsidR="00F46200" w:rsidRPr="00FE0DB1">
        <w:rPr>
          <w:color w:val="auto"/>
        </w:rPr>
        <w:t>supercritical CO</w:t>
      </w:r>
      <w:r w:rsidR="00F46200" w:rsidRPr="00FE0DB1">
        <w:rPr>
          <w:color w:val="auto"/>
          <w:vertAlign w:val="subscript"/>
        </w:rPr>
        <w:t>2</w:t>
      </w:r>
      <w:r w:rsidR="00F46200" w:rsidRPr="00FE0DB1">
        <w:rPr>
          <w:color w:val="auto"/>
        </w:rPr>
        <w:t xml:space="preserve"> </w:t>
      </w:r>
      <w:r w:rsidR="00317FCE" w:rsidRPr="00317FCE">
        <w:rPr>
          <w:color w:val="auto"/>
        </w:rPr>
        <w:t>(</w:t>
      </w:r>
      <w:r w:rsidR="00F46200" w:rsidRPr="00FE0DB1">
        <w:rPr>
          <w:color w:val="auto"/>
        </w:rPr>
        <w:t>scCO</w:t>
      </w:r>
      <w:r w:rsidR="00F46200" w:rsidRPr="00FE0DB1">
        <w:rPr>
          <w:color w:val="auto"/>
          <w:vertAlign w:val="subscript"/>
        </w:rPr>
        <w:t>2</w:t>
      </w:r>
      <w:r w:rsidR="00317FCE" w:rsidRPr="00317FCE">
        <w:rPr>
          <w:color w:val="auto"/>
        </w:rPr>
        <w:t>)</w:t>
      </w:r>
      <w:r w:rsidR="00F46200" w:rsidRPr="00FE0DB1">
        <w:rPr>
          <w:color w:val="auto"/>
        </w:rPr>
        <w:t xml:space="preserve"> foam</w:t>
      </w:r>
      <w:r w:rsidR="00851D14" w:rsidRPr="00FE0DB1">
        <w:rPr>
          <w:color w:val="auto"/>
        </w:rPr>
        <w:t xml:space="preserve">, its </w:t>
      </w:r>
      <w:r w:rsidR="00F46200" w:rsidRPr="00FE0DB1">
        <w:rPr>
          <w:color w:val="auto"/>
        </w:rPr>
        <w:t>structure</w:t>
      </w:r>
      <w:r w:rsidR="00851D14" w:rsidRPr="00FE0DB1">
        <w:rPr>
          <w:color w:val="auto"/>
        </w:rPr>
        <w:t xml:space="preserve"> </w:t>
      </w:r>
      <w:r w:rsidR="005F38DD" w:rsidRPr="00FE0DB1">
        <w:rPr>
          <w:color w:val="auto"/>
        </w:rPr>
        <w:t>and</w:t>
      </w:r>
      <w:r w:rsidR="00F46200" w:rsidRPr="00FE0DB1">
        <w:rPr>
          <w:color w:val="auto"/>
        </w:rPr>
        <w:t xml:space="preserve"> stability</w:t>
      </w:r>
      <w:bookmarkEnd w:id="0"/>
      <w:r w:rsidR="00AE349D" w:rsidRPr="00FE0DB1">
        <w:rPr>
          <w:color w:val="auto"/>
        </w:rPr>
        <w:t xml:space="preserve">. Such studies provide important insights regarding </w:t>
      </w:r>
      <w:r w:rsidR="00250DD8" w:rsidRPr="00FE0DB1">
        <w:rPr>
          <w:color w:val="auto"/>
        </w:rPr>
        <w:t xml:space="preserve">enhanced oil recovery processes and the role of </w:t>
      </w:r>
      <w:r w:rsidR="00AE349D" w:rsidRPr="00FE0DB1">
        <w:rPr>
          <w:color w:val="auto"/>
        </w:rPr>
        <w:t xml:space="preserve">hydraulic </w:t>
      </w:r>
      <w:r w:rsidR="00250DD8" w:rsidRPr="00FE0DB1">
        <w:rPr>
          <w:color w:val="auto"/>
        </w:rPr>
        <w:t>fractures</w:t>
      </w:r>
      <w:r w:rsidR="00F46200" w:rsidRPr="00FE0DB1">
        <w:rPr>
          <w:color w:val="auto"/>
        </w:rPr>
        <w:t xml:space="preserve"> </w:t>
      </w:r>
      <w:r w:rsidR="00250DD8" w:rsidRPr="00FE0DB1">
        <w:rPr>
          <w:color w:val="auto"/>
        </w:rPr>
        <w:t xml:space="preserve">in resource recovery </w:t>
      </w:r>
      <w:r w:rsidR="00127091" w:rsidRPr="00FE0DB1">
        <w:rPr>
          <w:color w:val="auto"/>
        </w:rPr>
        <w:t>from</w:t>
      </w:r>
      <w:r w:rsidR="00250DD8" w:rsidRPr="00FE0DB1">
        <w:rPr>
          <w:color w:val="auto"/>
        </w:rPr>
        <w:t xml:space="preserve"> </w:t>
      </w:r>
      <w:r w:rsidR="00F46200" w:rsidRPr="00FE0DB1">
        <w:rPr>
          <w:color w:val="auto"/>
        </w:rPr>
        <w:t xml:space="preserve">unconventional </w:t>
      </w:r>
      <w:r w:rsidR="00250DD8" w:rsidRPr="00FE0DB1">
        <w:rPr>
          <w:color w:val="auto"/>
        </w:rPr>
        <w:t>reservoirs.</w:t>
      </w:r>
      <w:r w:rsidR="00C371D2" w:rsidRPr="00FE0DB1">
        <w:rPr>
          <w:color w:val="auto"/>
        </w:rPr>
        <w:t xml:space="preserve"> Th</w:t>
      </w:r>
      <w:r w:rsidR="007D1754" w:rsidRPr="00FE0DB1">
        <w:rPr>
          <w:color w:val="auto"/>
        </w:rPr>
        <w:t xml:space="preserve">is work presents a comparative study of </w:t>
      </w:r>
      <w:r w:rsidR="002C1CBB" w:rsidRPr="00FE0DB1">
        <w:rPr>
          <w:color w:val="auto"/>
        </w:rPr>
        <w:t xml:space="preserve">microfluidic devices developed </w:t>
      </w:r>
      <w:r w:rsidR="007D1754" w:rsidRPr="00FE0DB1">
        <w:rPr>
          <w:color w:val="auto"/>
        </w:rPr>
        <w:t>using two different techniques: photolithography</w:t>
      </w:r>
      <w:r w:rsidR="005D37A0" w:rsidRPr="00FE0DB1">
        <w:rPr>
          <w:color w:val="auto"/>
        </w:rPr>
        <w:t>/wet-etching/t</w:t>
      </w:r>
      <w:r w:rsidR="007D1754" w:rsidRPr="00FE0DB1">
        <w:rPr>
          <w:color w:val="auto"/>
        </w:rPr>
        <w:t>hermal</w:t>
      </w:r>
      <w:r w:rsidR="005D37A0" w:rsidRPr="00FE0DB1">
        <w:rPr>
          <w:color w:val="auto"/>
        </w:rPr>
        <w:t>-</w:t>
      </w:r>
      <w:r w:rsidR="007D1754" w:rsidRPr="00FE0DB1">
        <w:rPr>
          <w:color w:val="auto"/>
        </w:rPr>
        <w:t>bonding versus Selective Laser</w:t>
      </w:r>
      <w:r w:rsidR="005D37A0" w:rsidRPr="00FE0DB1">
        <w:rPr>
          <w:color w:val="auto"/>
        </w:rPr>
        <w:t>-induced</w:t>
      </w:r>
      <w:r w:rsidR="007D1754" w:rsidRPr="00FE0DB1">
        <w:rPr>
          <w:color w:val="auto"/>
        </w:rPr>
        <w:t xml:space="preserve"> Etching. Both techniques result in devices that are</w:t>
      </w:r>
      <w:r w:rsidR="00C371D2" w:rsidRPr="00FE0DB1">
        <w:rPr>
          <w:color w:val="auto"/>
        </w:rPr>
        <w:t xml:space="preserve"> </w:t>
      </w:r>
      <w:r w:rsidR="00DF054A" w:rsidRPr="00FE0DB1">
        <w:rPr>
          <w:color w:val="auto"/>
        </w:rPr>
        <w:t>chemical</w:t>
      </w:r>
      <w:r w:rsidR="002C1CBB" w:rsidRPr="00FE0DB1">
        <w:rPr>
          <w:color w:val="auto"/>
        </w:rPr>
        <w:t>ly</w:t>
      </w:r>
      <w:r w:rsidR="00DF054A" w:rsidRPr="00FE0DB1">
        <w:rPr>
          <w:color w:val="auto"/>
        </w:rPr>
        <w:t xml:space="preserve"> and physical</w:t>
      </w:r>
      <w:r w:rsidR="002C1CBB" w:rsidRPr="00FE0DB1">
        <w:rPr>
          <w:color w:val="auto"/>
        </w:rPr>
        <w:t>ly</w:t>
      </w:r>
      <w:r w:rsidR="00DF054A" w:rsidRPr="00FE0DB1">
        <w:rPr>
          <w:color w:val="auto"/>
        </w:rPr>
        <w:t xml:space="preserve"> resist</w:t>
      </w:r>
      <w:r w:rsidR="002C1CBB" w:rsidRPr="00FE0DB1">
        <w:rPr>
          <w:color w:val="auto"/>
        </w:rPr>
        <w:t>ant</w:t>
      </w:r>
      <w:r w:rsidR="007D1754" w:rsidRPr="00FE0DB1">
        <w:rPr>
          <w:color w:val="auto"/>
        </w:rPr>
        <w:t xml:space="preserve"> and tolerant of high </w:t>
      </w:r>
      <w:r w:rsidR="007D1754" w:rsidRPr="00FE0DB1">
        <w:rPr>
          <w:color w:val="auto"/>
        </w:rPr>
        <w:lastRenderedPageBreak/>
        <w:t>pressure and temperature conditions that correspond to subsurface systems of interest.</w:t>
      </w:r>
      <w:r w:rsidR="00956EBF" w:rsidRPr="00FE0DB1">
        <w:rPr>
          <w:color w:val="auto"/>
        </w:rPr>
        <w:t xml:space="preserve"> </w:t>
      </w:r>
      <w:r w:rsidR="007D1754" w:rsidRPr="00FE0DB1">
        <w:rPr>
          <w:color w:val="auto"/>
        </w:rPr>
        <w:t xml:space="preserve">Both techniques provide pathways to </w:t>
      </w:r>
      <w:r w:rsidR="00DF054A" w:rsidRPr="00FE0DB1">
        <w:rPr>
          <w:color w:val="auto"/>
        </w:rPr>
        <w:t>high</w:t>
      </w:r>
      <w:r w:rsidR="00FE2301" w:rsidRPr="00FE0DB1">
        <w:rPr>
          <w:color w:val="auto"/>
        </w:rPr>
        <w:t>-</w:t>
      </w:r>
      <w:r w:rsidR="00DF054A" w:rsidRPr="00FE0DB1">
        <w:rPr>
          <w:color w:val="auto"/>
        </w:rPr>
        <w:t xml:space="preserve">precision etched </w:t>
      </w:r>
      <w:r w:rsidR="00B936D8" w:rsidRPr="00FE0DB1">
        <w:rPr>
          <w:color w:val="auto"/>
        </w:rPr>
        <w:t>microchannels</w:t>
      </w:r>
      <w:r w:rsidR="00DF054A" w:rsidRPr="00FE0DB1">
        <w:rPr>
          <w:color w:val="auto"/>
        </w:rPr>
        <w:t xml:space="preserve"> </w:t>
      </w:r>
      <w:r w:rsidR="007D1754" w:rsidRPr="00FE0DB1">
        <w:rPr>
          <w:color w:val="auto"/>
        </w:rPr>
        <w:t xml:space="preserve">and capable </w:t>
      </w:r>
      <w:r w:rsidR="00DF054A" w:rsidRPr="00FE0DB1">
        <w:rPr>
          <w:color w:val="auto"/>
        </w:rPr>
        <w:t>lab</w:t>
      </w:r>
      <w:r w:rsidR="007D1754" w:rsidRPr="00FE0DB1">
        <w:rPr>
          <w:color w:val="auto"/>
        </w:rPr>
        <w:t>-</w:t>
      </w:r>
      <w:r w:rsidR="00DF054A" w:rsidRPr="00FE0DB1">
        <w:rPr>
          <w:color w:val="auto"/>
        </w:rPr>
        <w:t>on</w:t>
      </w:r>
      <w:r w:rsidR="007D1754" w:rsidRPr="00FE0DB1">
        <w:rPr>
          <w:color w:val="auto"/>
        </w:rPr>
        <w:t>-</w:t>
      </w:r>
      <w:r w:rsidR="00DF054A" w:rsidRPr="00FE0DB1">
        <w:rPr>
          <w:color w:val="auto"/>
        </w:rPr>
        <w:t>chip device</w:t>
      </w:r>
      <w:r w:rsidR="007D1754" w:rsidRPr="00FE0DB1">
        <w:rPr>
          <w:color w:val="auto"/>
        </w:rPr>
        <w:t>s</w:t>
      </w:r>
      <w:r w:rsidR="00193350" w:rsidRPr="00FE0DB1">
        <w:rPr>
          <w:color w:val="auto"/>
        </w:rPr>
        <w:t>.</w:t>
      </w:r>
      <w:r w:rsidR="007D1754" w:rsidRPr="00FE0DB1">
        <w:rPr>
          <w:color w:val="auto"/>
        </w:rPr>
        <w:t xml:space="preserve"> </w:t>
      </w:r>
      <w:r w:rsidR="00193350" w:rsidRPr="00FE0DB1">
        <w:rPr>
          <w:color w:val="auto"/>
        </w:rPr>
        <w:t>P</w:t>
      </w:r>
      <w:r w:rsidR="007D1754" w:rsidRPr="00FE0DB1">
        <w:rPr>
          <w:color w:val="auto"/>
        </w:rPr>
        <w:t>hotolithography</w:t>
      </w:r>
      <w:r w:rsidR="005D37A0" w:rsidRPr="00FE0DB1">
        <w:rPr>
          <w:color w:val="auto"/>
        </w:rPr>
        <w:t>/</w:t>
      </w:r>
      <w:proofErr w:type="gramStart"/>
      <w:r w:rsidR="005D37A0" w:rsidRPr="00FE0DB1">
        <w:rPr>
          <w:color w:val="auto"/>
        </w:rPr>
        <w:t>wet-etching</w:t>
      </w:r>
      <w:proofErr w:type="gramEnd"/>
      <w:r w:rsidR="007D1754" w:rsidRPr="00FE0DB1">
        <w:rPr>
          <w:color w:val="auto"/>
        </w:rPr>
        <w:t xml:space="preserve">, however, enables fabrication of complex channel networks with complex geometries, which would be </w:t>
      </w:r>
      <w:r w:rsidR="005D37A0" w:rsidRPr="00FE0DB1">
        <w:rPr>
          <w:color w:val="auto"/>
        </w:rPr>
        <w:t>a challenging</w:t>
      </w:r>
      <w:r w:rsidR="007D1754" w:rsidRPr="00FE0DB1">
        <w:rPr>
          <w:color w:val="auto"/>
        </w:rPr>
        <w:t xml:space="preserve"> task for laser etching techniques.</w:t>
      </w:r>
      <w:r w:rsidR="00DF054A" w:rsidRPr="00FE0DB1">
        <w:rPr>
          <w:color w:val="auto"/>
        </w:rPr>
        <w:t xml:space="preserve"> </w:t>
      </w:r>
      <w:r w:rsidR="007D1754" w:rsidRPr="00FE0DB1">
        <w:rPr>
          <w:color w:val="auto"/>
        </w:rPr>
        <w:t xml:space="preserve">This work summarizes </w:t>
      </w:r>
      <w:r w:rsidR="001A6F87" w:rsidRPr="00FE0DB1">
        <w:rPr>
          <w:color w:val="auto"/>
        </w:rPr>
        <w:t>a step-by-step photolithography</w:t>
      </w:r>
      <w:r w:rsidR="005D37A0" w:rsidRPr="00FE0DB1">
        <w:rPr>
          <w:color w:val="auto"/>
        </w:rPr>
        <w:t>, wet-etching</w:t>
      </w:r>
      <w:r w:rsidR="001A6F87" w:rsidRPr="00FE0DB1">
        <w:rPr>
          <w:color w:val="auto"/>
        </w:rPr>
        <w:t xml:space="preserve"> and glass </w:t>
      </w:r>
      <w:r w:rsidR="005D37A0" w:rsidRPr="00FE0DB1">
        <w:rPr>
          <w:color w:val="auto"/>
        </w:rPr>
        <w:t>thermal-</w:t>
      </w:r>
      <w:r w:rsidR="001A6F87" w:rsidRPr="00FE0DB1">
        <w:rPr>
          <w:color w:val="auto"/>
        </w:rPr>
        <w:t>bonding protocol and</w:t>
      </w:r>
      <w:r w:rsidR="00193350" w:rsidRPr="00FE0DB1">
        <w:rPr>
          <w:color w:val="auto"/>
        </w:rPr>
        <w:t>,</w:t>
      </w:r>
      <w:r w:rsidR="001A6F87" w:rsidRPr="00FE0DB1">
        <w:rPr>
          <w:color w:val="auto"/>
        </w:rPr>
        <w:t xml:space="preserve"> </w:t>
      </w:r>
      <w:r w:rsidR="00193350" w:rsidRPr="00FE0DB1">
        <w:rPr>
          <w:color w:val="auto"/>
        </w:rPr>
        <w:t xml:space="preserve">presents </w:t>
      </w:r>
      <w:r w:rsidR="001A6F87" w:rsidRPr="00FE0DB1">
        <w:rPr>
          <w:color w:val="auto"/>
        </w:rPr>
        <w:t xml:space="preserve">representative </w:t>
      </w:r>
      <w:r w:rsidR="007D1754" w:rsidRPr="00FE0DB1">
        <w:rPr>
          <w:color w:val="auto"/>
        </w:rPr>
        <w:t>observations of</w:t>
      </w:r>
      <w:r w:rsidR="00E0651D" w:rsidRPr="00FE0DB1">
        <w:rPr>
          <w:color w:val="auto"/>
        </w:rPr>
        <w:t xml:space="preserve"> </w:t>
      </w:r>
      <w:r w:rsidR="00572334" w:rsidRPr="00FE0DB1">
        <w:rPr>
          <w:color w:val="auto"/>
        </w:rPr>
        <w:t xml:space="preserve">foam transport </w:t>
      </w:r>
      <w:r w:rsidR="00E0651D" w:rsidRPr="00FE0DB1">
        <w:rPr>
          <w:color w:val="auto"/>
        </w:rPr>
        <w:t>with relevance to</w:t>
      </w:r>
      <w:r w:rsidR="00572334" w:rsidRPr="00FE0DB1">
        <w:rPr>
          <w:color w:val="auto"/>
        </w:rPr>
        <w:t xml:space="preserve"> oil recovery from </w:t>
      </w:r>
      <w:r w:rsidR="00775967" w:rsidRPr="00FE0DB1">
        <w:rPr>
          <w:color w:val="auto"/>
        </w:rPr>
        <w:t xml:space="preserve">unconventional </w:t>
      </w:r>
      <w:r w:rsidR="00572334" w:rsidRPr="00FE0DB1">
        <w:rPr>
          <w:color w:val="auto"/>
        </w:rPr>
        <w:t xml:space="preserve">tight </w:t>
      </w:r>
      <w:r w:rsidR="00775967" w:rsidRPr="00FE0DB1">
        <w:rPr>
          <w:color w:val="auto"/>
        </w:rPr>
        <w:t xml:space="preserve">and </w:t>
      </w:r>
      <w:r w:rsidR="00572334" w:rsidRPr="00FE0DB1">
        <w:rPr>
          <w:color w:val="auto"/>
        </w:rPr>
        <w:t xml:space="preserve">shale formations. </w:t>
      </w:r>
      <w:r w:rsidR="00E0651D" w:rsidRPr="00FE0DB1">
        <w:rPr>
          <w:color w:val="auto"/>
        </w:rPr>
        <w:t xml:space="preserve">Finally, this work describes the use of a high-resolution monochromatic sensor to observe </w:t>
      </w:r>
      <w:r w:rsidR="00F46200" w:rsidRPr="00FE0DB1">
        <w:rPr>
          <w:color w:val="auto"/>
        </w:rPr>
        <w:t>scCO</w:t>
      </w:r>
      <w:r w:rsidR="00F46200" w:rsidRPr="00FE0DB1">
        <w:rPr>
          <w:color w:val="auto"/>
          <w:vertAlign w:val="subscript"/>
        </w:rPr>
        <w:t>2</w:t>
      </w:r>
      <w:r w:rsidR="00F46200" w:rsidRPr="00FE0DB1">
        <w:rPr>
          <w:color w:val="auto"/>
        </w:rPr>
        <w:t xml:space="preserve"> foam </w:t>
      </w:r>
      <w:r w:rsidR="00E0651D" w:rsidRPr="00FE0DB1">
        <w:rPr>
          <w:color w:val="auto"/>
        </w:rPr>
        <w:t>behavior where the entire</w:t>
      </w:r>
      <w:r w:rsidR="00851D14" w:rsidRPr="00FE0DB1">
        <w:rPr>
          <w:color w:val="auto"/>
        </w:rPr>
        <w:t>ty of the</w:t>
      </w:r>
      <w:r w:rsidR="00E0651D" w:rsidRPr="00FE0DB1">
        <w:rPr>
          <w:color w:val="auto"/>
        </w:rPr>
        <w:t xml:space="preserve"> permeable medium is observed simultaneously </w:t>
      </w:r>
      <w:r w:rsidR="00851D14" w:rsidRPr="00FE0DB1">
        <w:rPr>
          <w:color w:val="auto"/>
        </w:rPr>
        <w:t xml:space="preserve">while preserving </w:t>
      </w:r>
      <w:r w:rsidR="00E0651D" w:rsidRPr="00FE0DB1">
        <w:rPr>
          <w:color w:val="auto"/>
        </w:rPr>
        <w:t xml:space="preserve">the resolution needed to resolve features as small as 10 </w:t>
      </w:r>
      <w:r w:rsidR="00193350" w:rsidRPr="00FE0DB1">
        <w:rPr>
          <w:color w:val="auto"/>
        </w:rPr>
        <w:t>µm</w:t>
      </w:r>
      <w:r w:rsidR="003304F6" w:rsidRPr="00FE0DB1">
        <w:rPr>
          <w:color w:val="auto"/>
        </w:rPr>
        <w:t>.</w:t>
      </w:r>
      <w:r w:rsidR="00953194" w:rsidRPr="00FE0DB1">
        <w:rPr>
          <w:color w:val="auto"/>
        </w:rPr>
        <w:t xml:space="preserve"> </w:t>
      </w:r>
    </w:p>
    <w:p w14:paraId="6D53BAD3" w14:textId="37FE056D" w:rsidR="00046CFC" w:rsidRPr="00FE0DB1" w:rsidRDefault="00046CFC" w:rsidP="00FE0DB1">
      <w:pPr>
        <w:widowControl/>
        <w:rPr>
          <w:color w:val="808080"/>
        </w:rPr>
      </w:pPr>
    </w:p>
    <w:p w14:paraId="49D8D758" w14:textId="701B73D9" w:rsidR="00246E37" w:rsidRPr="00FE0DB1" w:rsidRDefault="006305D7" w:rsidP="00FE0DB1">
      <w:pPr>
        <w:widowControl/>
        <w:rPr>
          <w:color w:val="808080"/>
        </w:rPr>
      </w:pPr>
      <w:r w:rsidRPr="00FE0DB1">
        <w:rPr>
          <w:b/>
        </w:rPr>
        <w:t>INTRODUCTION</w:t>
      </w:r>
      <w:r w:rsidRPr="00FE0DB1">
        <w:rPr>
          <w:b/>
          <w:bCs/>
        </w:rPr>
        <w:t>:</w:t>
      </w:r>
      <w:r w:rsidRPr="00FE0DB1">
        <w:t xml:space="preserve"> </w:t>
      </w:r>
    </w:p>
    <w:p w14:paraId="23B5C576" w14:textId="4CE5FABB" w:rsidR="00264AB4" w:rsidRPr="00FE0DB1" w:rsidRDefault="004756A0" w:rsidP="00FE0DB1">
      <w:pPr>
        <w:widowControl/>
        <w:tabs>
          <w:tab w:val="left" w:pos="0"/>
        </w:tabs>
        <w:rPr>
          <w:color w:val="auto"/>
        </w:rPr>
      </w:pPr>
      <w:r w:rsidRPr="00FE0DB1">
        <w:rPr>
          <w:color w:val="auto"/>
        </w:rPr>
        <w:t>H</w:t>
      </w:r>
      <w:r w:rsidR="00C7069C" w:rsidRPr="00FE0DB1">
        <w:rPr>
          <w:color w:val="auto"/>
        </w:rPr>
        <w:t xml:space="preserve">ydraulic fracturing </w:t>
      </w:r>
      <w:r w:rsidRPr="00FE0DB1">
        <w:rPr>
          <w:color w:val="auto"/>
        </w:rPr>
        <w:t>has been used for quite some time as a mean</w:t>
      </w:r>
      <w:r w:rsidR="00193350" w:rsidRPr="00FE0DB1">
        <w:rPr>
          <w:color w:val="auto"/>
        </w:rPr>
        <w:t>s</w:t>
      </w:r>
      <w:r w:rsidRPr="00FE0DB1">
        <w:rPr>
          <w:color w:val="auto"/>
        </w:rPr>
        <w:t xml:space="preserve"> </w:t>
      </w:r>
      <w:r w:rsidR="001A7397" w:rsidRPr="00FE0DB1">
        <w:rPr>
          <w:color w:val="auto"/>
        </w:rPr>
        <w:t xml:space="preserve">to stimulate </w:t>
      </w:r>
      <w:r w:rsidRPr="00FE0DB1">
        <w:rPr>
          <w:color w:val="auto"/>
        </w:rPr>
        <w:t xml:space="preserve">flow especially in </w:t>
      </w:r>
      <w:r w:rsidR="001A7397" w:rsidRPr="00FE0DB1">
        <w:rPr>
          <w:color w:val="auto"/>
        </w:rPr>
        <w:t xml:space="preserve">tight </w:t>
      </w:r>
      <w:r w:rsidRPr="00FE0DB1">
        <w:rPr>
          <w:color w:val="auto"/>
        </w:rPr>
        <w:t>formations</w:t>
      </w:r>
      <w:r w:rsidR="00C7069C" w:rsidRPr="00FE0DB1">
        <w:rPr>
          <w:color w:val="auto"/>
        </w:rPr>
        <w:fldChar w:fldCharType="begin" w:fldLock="1"/>
      </w:r>
      <w:r w:rsidR="009A15D9" w:rsidRPr="00FE0DB1">
        <w:rPr>
          <w:color w:val="auto"/>
        </w:rPr>
        <w:instrText>ADDIN CSL_CITATION { "citationItems" : [ { "id" : "ITEM-1", "itemData" : { "DOI" : "10.1098/rsta.2015.0426", "ISSN" : "1364-503X (Print)", "PMID" : "27597789", "abstract" : "Despite the impact that hydraulic fracturing has had on the energy sector, the physical mechanisms that control its efficiency and environmental impacts remain poorly understood in part because the length scales involved range from nanometres to kilometres. We characterize flow and transport in shale formations across and between these scales using integrated computational, theoretical and experimental efforts/methods. At the field scale, we use discrete fracture network modelling to simulate production of a hydraulically fractured well from a fracture network that is based on the site characterization of a shale gas reservoir. At the core scale, we use triaxial fracture experiments and a finite-discrete element model to study dynamic fracture/crack propagation in low permeability shale. We use lattice Boltzmann pore-scale simulations and microfluidic experiments in both synthetic and shale rock micromodels to study pore-scale flow and transport phenomena, including multi-phase flow and fluids mixing. A mechanistic description and integration of these multiple scales is required for accurate predictions of production and the eventual optimization of hydrocarbon extraction from unconventional reservoirs. Finally, we discuss the potential of CO2 as an alternative working fluid, both in fracturing and re-stimulating activities, beyond its environmental advantages.This article is part of the themed issue 'Energy and the subsurface'.", "author" : [ { "dropping-particle" : "", "family" : "Hyman", "given" : "J D", "non-dropping-particle" : "", "parse-names" : false, "suffix" : "" }, { "dropping-particle" : "", "family" : "Jimenez-Martinez", "given" : "J", "non-dropping-particle" : "", "parse-names" : false, "suffix" : "" }, { "dropping-particle" : "", "family" : "Viswanathan", "given" : "H S", "non-dropping-particle" : "", "parse-names" : false, "suffix" : "" }, { "dropping-particle" : "", "family" : "Carey", "given" : "J W", "non-dropping-particle" : "", "parse-names" : false, "suffix" : "" }, { "dropping-particle" : "", "family" : "Porter", "given" : "M L", "non-dropping-particle" : "", "parse-names" : false, "suffix" : "" }, { "dropping-particle" : "", "family" : "Rougier", "given" : "E", "non-dropping-particle" : "", "parse-names" : false, "suffix" : "" }, { "dropping-particle" : "", "family" : "Karra", "given" : "S", "non-dropping-particle" : "", "parse-names" : false, "suffix" : "" }, { "dropping-particle" : "", "family" : "Kang", "given" : "Q", "non-dropping-particle" : "", "parse-names" : false, "suffix" : "" }, { "dropping-particle" : "", "family" : "Frash", "given" : "L", "non-dropping-particle" : "", "parse-names" : false, "suffix" : "" }, { "dropping-particle" : "", "family" : "Chen", "given" : "L", "non-dropping-particle" : "", "parse-names" : false, "suffix" : "" }, { "dropping-particle" : "", "family" : "Lei", "given" : "Z", "non-dropping-particle" : "", "parse-names" : false, "suffix" : "" }, { "dropping-particle" : "", "family" : "O'Malley", "given" : "D", "non-dropping-particle" : "", "parse-names" : false, "suffix" : "" }, { "dropping-particle" : "", "family" : "Makedonska", "given" : "N", "non-dropping-particle" : "", "parse-names" : false, "suffix" : "" } ], "container-title" : "Philosophical transactions. Series A, Mathematical, physical, and engineering sciences", "id" : "ITEM-1", "issue" : "2078", "issued" : { "date-parts" : [ [ "2016" ] ] }, "title" : "Understanding hydraulic fracturing: a multi-scale problem.", "type" : "article-journal", "volume" : "374" }, "uris" : [ "http://www.mendeley.com/documents/?uuid=64bd7f3b-2846-4160-93a5-a91129c16993" ] } ], "mendeley" : { "formattedCitation" : "&lt;sup&gt;1&lt;/sup&gt;", "plainTextFormattedCitation" : "1", "previouslyFormattedCitation" : "&lt;sup&gt;1&lt;/sup&gt;" }, "properties" : { "noteIndex" : 0 }, "schema" : "https://github.com/citation-style-language/schema/raw/master/csl-citation.json" }</w:instrText>
      </w:r>
      <w:r w:rsidR="00C7069C" w:rsidRPr="00FE0DB1">
        <w:rPr>
          <w:color w:val="auto"/>
        </w:rPr>
        <w:fldChar w:fldCharType="separate"/>
      </w:r>
      <w:r w:rsidR="008A4C8D" w:rsidRPr="00FE0DB1">
        <w:rPr>
          <w:noProof/>
          <w:color w:val="auto"/>
          <w:vertAlign w:val="superscript"/>
        </w:rPr>
        <w:t>1</w:t>
      </w:r>
      <w:r w:rsidR="00C7069C" w:rsidRPr="00FE0DB1">
        <w:rPr>
          <w:color w:val="auto"/>
        </w:rPr>
        <w:fldChar w:fldCharType="end"/>
      </w:r>
      <w:r w:rsidRPr="00FE0DB1">
        <w:rPr>
          <w:color w:val="auto"/>
        </w:rPr>
        <w:t>.</w:t>
      </w:r>
      <w:r w:rsidR="00E37CFB" w:rsidRPr="00FE0DB1">
        <w:rPr>
          <w:color w:val="auto"/>
        </w:rPr>
        <w:t xml:space="preserve"> </w:t>
      </w:r>
      <w:r w:rsidRPr="00FE0DB1">
        <w:rPr>
          <w:color w:val="auto"/>
        </w:rPr>
        <w:t xml:space="preserve">Large amounts of </w:t>
      </w:r>
      <w:r w:rsidR="001A7397" w:rsidRPr="00FE0DB1">
        <w:rPr>
          <w:color w:val="auto"/>
        </w:rPr>
        <w:t xml:space="preserve">water </w:t>
      </w:r>
      <w:r w:rsidRPr="00FE0DB1">
        <w:rPr>
          <w:color w:val="auto"/>
        </w:rPr>
        <w:t xml:space="preserve">needed </w:t>
      </w:r>
      <w:r w:rsidR="001A7397" w:rsidRPr="00FE0DB1">
        <w:rPr>
          <w:color w:val="auto"/>
        </w:rPr>
        <w:t xml:space="preserve">in </w:t>
      </w:r>
      <w:r w:rsidR="00C7069C" w:rsidRPr="00FE0DB1">
        <w:rPr>
          <w:color w:val="auto"/>
        </w:rPr>
        <w:t>hydraulic fracturing</w:t>
      </w:r>
      <w:r w:rsidR="00FE2301" w:rsidRPr="00FE0DB1">
        <w:rPr>
          <w:color w:val="auto"/>
        </w:rPr>
        <w:t xml:space="preserve"> are </w:t>
      </w:r>
      <w:r w:rsidRPr="00FE0DB1">
        <w:rPr>
          <w:color w:val="auto"/>
        </w:rPr>
        <w:t xml:space="preserve">compounded with environmental factors, </w:t>
      </w:r>
      <w:r w:rsidR="001A7397" w:rsidRPr="00FE0DB1">
        <w:rPr>
          <w:color w:val="auto"/>
        </w:rPr>
        <w:t>water-availability issues</w:t>
      </w:r>
      <w:r w:rsidR="00F3046B" w:rsidRPr="00FE0DB1">
        <w:rPr>
          <w:color w:val="auto"/>
        </w:rPr>
        <w:fldChar w:fldCharType="begin" w:fldLock="1"/>
      </w:r>
      <w:r w:rsidR="009A15D9" w:rsidRPr="00FE0DB1">
        <w:rPr>
          <w:color w:val="auto"/>
        </w:rPr>
        <w:instrText>ADDIN CSL_CITATION { "citationItems" : [ { "id" : "ITEM-1", "itemData" : { "DOI" : "10.1016/j.apenergy.2015.03.023", "ISBN" : "0306-2619", "ISSN" : "03062619", "abstract" : "Hydraulic fracturing of shale formations in the United States has led to a domestic energy boom. Currently, water is the only fracturing fluid regularly used in commercial shale oil and gas production. Industry and researchers are interested in non-aqueous working fluids due to their potential to increase production, reduce water requirements, and to minimize environmental impacts. Using a combination of new experimental and modeling data at multiple scales, we analyze the benefits and drawbacks of using CO2as a working fluid for shale gas production. We theorize and outline potential advantages of CO2including enhanced fracturing and fracture propagation, reduction of flow-blocking mechanisms, increased desorption of methane adsorbed in organic-rich parts of the shale, and a reduction or elimination of the deep re-injection of flow-back water that has been linked to induced seismicity and other environmental concerns. We also examine likely disadvantages including costs and safety issues associated with handling large volumes of supercritical CO2. The advantages could have a significant impact over time leading to substantially increased gas production. In addition, if CO2proves to be an effective fracturing fluid, then shale gas formations could become a major utilization option for carbon sequestration.", "author" : [ { "dropping-particle" : "", "family" : "Middleton", "given" : "Richard S.", "non-dropping-particle" : "", "parse-names" : false, "suffix" : "" }, { "dropping-particle" : "", "family" : "Carey", "given" : "J. William", "non-dropping-particle" : "", "parse-names" : false, "suffix" : "" }, { "dropping-particle" : "", "family" : "Currier", "given" : "Robert P.", "non-dropping-particle" : "", "parse-names" : false, "suffix" : "" }, { "dropping-particle" : "", "family" : "Hyman", "given" : "Jeffrey D.", "non-dropping-particle" : "", "parse-names" : false, "suffix" : "" }, { "dropping-particle" : "", "family" : "Kang", "given" : "Qinjun", "non-dropping-particle" : "", "parse-names" : false, "suffix" : "" }, { "dropping-particle" : "", "family" : "Karra", "given" : "Satish", "non-dropping-particle" : "", "parse-names" : false, "suffix" : "" }, { "dropping-particle" : "", "family" : "Jim\u00e9nez-Mart\u00ednez", "given" : "Joaqu\u00edn", "non-dropping-particle" : "", "parse-names" : false, "suffix" : "" }, { "dropping-particle" : "", "family" : "Porter", "given" : "Mark L.", "non-dropping-particle" : "", "parse-names" : false, "suffix" : "" }, { "dropping-particle" : "", "family" : "Viswanathan", "given" : "Hari S.", "non-dropping-particle" : "", "parse-names" : false, "suffix" : "" } ], "container-title" : "Applied Energy", "id" : "ITEM-1", "issued" : { "date-parts" : [ [ "2015" ] ] }, "page" : "500-509", "publisher" : "Elsevier Ltd", "title" : "Shale gas and non-aqueous fracturing fluids: Opportunities and challenges for supercritical CO2", "type" : "article-journal", "volume" : "147" }, "uris" : [ "http://www.mendeley.com/documents/?uuid=3f426baa-440d-4abb-8cc7-f8276b7945eb" ] } ], "mendeley" : { "formattedCitation" : "&lt;sup&gt;2&lt;/sup&gt;", "plainTextFormattedCitation" : "2", "previouslyFormattedCitation" : "&lt;sup&gt;2&lt;/sup&gt;" }, "properties" : { "noteIndex" : 0 }, "schema" : "https://github.com/citation-style-language/schema/raw/master/csl-citation.json" }</w:instrText>
      </w:r>
      <w:r w:rsidR="00F3046B" w:rsidRPr="00FE0DB1">
        <w:rPr>
          <w:color w:val="auto"/>
        </w:rPr>
        <w:fldChar w:fldCharType="separate"/>
      </w:r>
      <w:r w:rsidR="008A4C8D" w:rsidRPr="00FE0DB1">
        <w:rPr>
          <w:noProof/>
          <w:color w:val="auto"/>
          <w:vertAlign w:val="superscript"/>
        </w:rPr>
        <w:t>2</w:t>
      </w:r>
      <w:r w:rsidR="00F3046B" w:rsidRPr="00FE0DB1">
        <w:rPr>
          <w:color w:val="auto"/>
        </w:rPr>
        <w:fldChar w:fldCharType="end"/>
      </w:r>
      <w:r w:rsidR="001A7397" w:rsidRPr="00FE0DB1">
        <w:rPr>
          <w:color w:val="auto"/>
        </w:rPr>
        <w:t>, formation damage</w:t>
      </w:r>
      <w:r w:rsidR="00F3046B" w:rsidRPr="00FE0DB1">
        <w:rPr>
          <w:color w:val="auto"/>
        </w:rPr>
        <w:fldChar w:fldCharType="begin" w:fldLock="1"/>
      </w:r>
      <w:r w:rsidR="009A15D9" w:rsidRPr="00FE0DB1">
        <w:rPr>
          <w:color w:val="auto"/>
        </w:rPr>
        <w:instrText>ADDIN CSL_CITATION { "citationItems" : [ { "id" : "ITEM-1", "itemData" : { "DOI" : "10.2118/189555-MS", "author" : [ { "dropping-particle" : "", "family" : "Hosseini", "given" : "H.", "non-dropping-particle" : "", "parse-names" : false, "suffix" : "" }, { "dropping-particle" : "", "family" : "Tsau", "given" : "J.", "non-dropping-particle" : "", "parse-names" : false, "suffix" : "" }, { "dropping-particle" : "", "family" : "Peltier", "given" : "E.", "non-dropping-particle" : "", "parse-names" : false, "suffix" : "" }, { "dropping-particle" : "", "family" : "Barati", "given" : "R.", "non-dropping-particle" : "", "parse-names" : false, "suffix" : "" } ], "container-title" : "SPE International Conference and Exhibition on Formation Damage Control", "id" : "ITEM-1", "issued" : { "date-parts" : [ [ "2018" ] ] }, "title" : "Lowering Fresh Water Usage in Hydraulic Fracturing by Stabilizing scCO2 Foam with Polyelectrolyte Complex Nanoparticles Prepared in High Salinity Produced Water", "type" : "article-journal" }, "uris" : [ "http://www.mendeley.com/documents/?uuid=e5233e3b-2140-41dc-80e0-b7c5bc61ff9e" ] } ], "mendeley" : { "formattedCitation" : "&lt;sup&gt;3&lt;/sup&gt;", "plainTextFormattedCitation" : "3", "previouslyFormattedCitation" : "&lt;sup&gt;3&lt;/sup&gt;" }, "properties" : { "noteIndex" : 0 }, "schema" : "https://github.com/citation-style-language/schema/raw/master/csl-citation.json" }</w:instrText>
      </w:r>
      <w:r w:rsidR="00F3046B" w:rsidRPr="00FE0DB1">
        <w:rPr>
          <w:color w:val="auto"/>
        </w:rPr>
        <w:fldChar w:fldCharType="separate"/>
      </w:r>
      <w:r w:rsidR="008A4C8D" w:rsidRPr="00FE0DB1">
        <w:rPr>
          <w:noProof/>
          <w:color w:val="auto"/>
          <w:vertAlign w:val="superscript"/>
        </w:rPr>
        <w:t>3</w:t>
      </w:r>
      <w:r w:rsidR="00F3046B" w:rsidRPr="00FE0DB1">
        <w:rPr>
          <w:color w:val="auto"/>
        </w:rPr>
        <w:fldChar w:fldCharType="end"/>
      </w:r>
      <w:r w:rsidR="001A7397" w:rsidRPr="00FE0DB1">
        <w:rPr>
          <w:color w:val="auto"/>
        </w:rPr>
        <w:t>,</w:t>
      </w:r>
      <w:r w:rsidRPr="00FE0DB1">
        <w:rPr>
          <w:color w:val="auto"/>
        </w:rPr>
        <w:t xml:space="preserve"> </w:t>
      </w:r>
      <w:r w:rsidR="001A7397" w:rsidRPr="00FE0DB1">
        <w:rPr>
          <w:color w:val="auto"/>
        </w:rPr>
        <w:t>cost</w:t>
      </w:r>
      <w:r w:rsidR="00927E76" w:rsidRPr="00FE0DB1">
        <w:rPr>
          <w:color w:val="auto"/>
        </w:rPr>
        <w:fldChar w:fldCharType="begin" w:fldLock="1"/>
      </w:r>
      <w:r w:rsidR="009A15D9" w:rsidRPr="00FE0DB1">
        <w:rPr>
          <w:color w:val="auto"/>
        </w:rPr>
        <w:instrText>ADDIN CSL_CITATION { "citationItems" : [ { "id" : "ITEM-1", "itemData" : { "DOI" : "10.2113/gselements.7.3.181", "ISBN" : "1811-5209", "ISSN" : "18115209", "abstract" : "When studying technical methods and measures that could be applicable for flowback treatment, recycling and/or disposal, it is important to characterize the volumes and composition of hydraulic fracturing flowback. In this work, water volumes and water quality data are considered for investigating flowback at three selected drilling sites in Germany. The analysis highlighted an increase of chloride concentrations up to saturation limit over the time. High salinity concentrations were used as indicator for estimating the percentage of hydraulic fracturing fluid and formation water in flowback. For the studied shale gas well a proportion of formation water, 69 %, and hydraulic fracturing fluid, 31 %, in flowback were derived. Thus, 92 % of the hydraulic fracturing fluid remained in the formation. The physical/chemical properties of flowback were categorized in groups to enable the allocation of applicable treatment methods. The analysis revealed that no single technology can meet suitable effluent characteristics, thus two or more treatment systems might be used in series operation. In particular, for flowback containing high salinity concentrations the only treatment options are evaporation or crystallization. Hence, methodological distinctions need to be made between concentration, elimination, disposal and recycling, whereby for the existing concentrate treatment or disposal measures need to be completed and scaled up into the process.", "author" : [ { "dropping-particle" : "", "family" : "Gregory", "given" : "Kelvin B", "non-dropping-particle" : "", "parse-names" : false, "suffix" : "" }, { "dropping-particle" : "", "family" : "Vidic", "given" : "Radisav D", "non-dropping-particle" : "", "parse-names" : false, "suffix" : "" }, { "dropping-particle" : "", "family" : "Dzombak", "given" : "David A", "non-dropping-particle" : "", "parse-names" : false, "suffix" : "" } ], "container-title" : "Elements", "id" : "ITEM-1", "issue" : "3", "issued" : { "date-parts" : [ [ "2011" ] ] }, "page" : "181-186", "title" : "Water management challenges associated with the production of shale gas by hydraulic fracturing", "type" : "article-journal", "volume" : "7" }, "uris" : [ "http://www.mendeley.com/documents/?uuid=bd5cdb8e-09b8-4e5f-bfbc-62c9b8a75301" ] } ], "mendeley" : { "formattedCitation" : "&lt;sup&gt;4&lt;/sup&gt;", "plainTextFormattedCitation" : "4", "previouslyFormattedCitation" : "&lt;sup&gt;4&lt;/sup&gt;" }, "properties" : { "noteIndex" : 0 }, "schema" : "https://github.com/citation-style-language/schema/raw/master/csl-citation.json" }</w:instrText>
      </w:r>
      <w:r w:rsidR="00927E76" w:rsidRPr="00FE0DB1">
        <w:rPr>
          <w:color w:val="auto"/>
        </w:rPr>
        <w:fldChar w:fldCharType="separate"/>
      </w:r>
      <w:r w:rsidR="008A4C8D" w:rsidRPr="00FE0DB1">
        <w:rPr>
          <w:noProof/>
          <w:color w:val="auto"/>
          <w:vertAlign w:val="superscript"/>
        </w:rPr>
        <w:t>4</w:t>
      </w:r>
      <w:r w:rsidR="00927E76" w:rsidRPr="00FE0DB1">
        <w:rPr>
          <w:color w:val="auto"/>
        </w:rPr>
        <w:fldChar w:fldCharType="end"/>
      </w:r>
      <w:r w:rsidR="00C7069C" w:rsidRPr="00FE0DB1">
        <w:rPr>
          <w:color w:val="auto"/>
        </w:rPr>
        <w:t xml:space="preserve"> </w:t>
      </w:r>
      <w:r w:rsidR="001A7397" w:rsidRPr="00FE0DB1">
        <w:rPr>
          <w:color w:val="auto"/>
        </w:rPr>
        <w:t>and seismic effects</w:t>
      </w:r>
      <w:r w:rsidR="00530964" w:rsidRPr="00FE0DB1">
        <w:rPr>
          <w:color w:val="auto"/>
        </w:rPr>
        <w:fldChar w:fldCharType="begin" w:fldLock="1"/>
      </w:r>
      <w:r w:rsidR="009A15D9" w:rsidRPr="00FE0DB1">
        <w:rPr>
          <w:color w:val="auto"/>
        </w:rPr>
        <w:instrText>ADDIN CSL_CITATION { "citationItems" : [ { "id" : "ITEM-1", "itemData" : { "author" : [ { "dropping-particle" : "", "family" : "Ellsworth", "given" : "William L", "non-dropping-particle" : "", "parse-names" : false, "suffix" : "" } ], "id" : "ITEM-1", "issue" : "July", "issued" : { "date-parts" : [ [ "2013" ] ] }, "page" : "1-8", "title" : "Injection-Induced Earthquakes", "type" : "article-journal", "volume" : "341" }, "uris" : [ "http://www.mendeley.com/documents/?uuid=34ab717e-503a-4076-9d6e-84e1d556c473" ] } ], "mendeley" : { "formattedCitation" : "&lt;sup&gt;5&lt;/sup&gt;", "plainTextFormattedCitation" : "5", "previouslyFormattedCitation" : "&lt;sup&gt;5&lt;/sup&gt;" }, "properties" : { "noteIndex" : 0 }, "schema" : "https://github.com/citation-style-language/schema/raw/master/csl-citation.json" }</w:instrText>
      </w:r>
      <w:r w:rsidR="00530964" w:rsidRPr="00FE0DB1">
        <w:rPr>
          <w:color w:val="auto"/>
        </w:rPr>
        <w:fldChar w:fldCharType="separate"/>
      </w:r>
      <w:r w:rsidR="008A4C8D" w:rsidRPr="00FE0DB1">
        <w:rPr>
          <w:noProof/>
          <w:color w:val="auto"/>
          <w:vertAlign w:val="superscript"/>
        </w:rPr>
        <w:t>5</w:t>
      </w:r>
      <w:r w:rsidR="00530964" w:rsidRPr="00FE0DB1">
        <w:rPr>
          <w:color w:val="auto"/>
        </w:rPr>
        <w:fldChar w:fldCharType="end"/>
      </w:r>
      <w:r w:rsidR="001A7397" w:rsidRPr="00FE0DB1">
        <w:rPr>
          <w:color w:val="auto"/>
        </w:rPr>
        <w:t xml:space="preserve">. </w:t>
      </w:r>
      <w:r w:rsidRPr="00FE0DB1">
        <w:rPr>
          <w:color w:val="auto"/>
        </w:rPr>
        <w:t>As a result, interest in alternate fracturing methods such as w</w:t>
      </w:r>
      <w:r w:rsidR="001A7397" w:rsidRPr="00FE0DB1">
        <w:rPr>
          <w:color w:val="auto"/>
        </w:rPr>
        <w:t xml:space="preserve">aterless fracturing </w:t>
      </w:r>
      <w:r w:rsidRPr="00FE0DB1">
        <w:rPr>
          <w:color w:val="auto"/>
        </w:rPr>
        <w:t xml:space="preserve">and the use of </w:t>
      </w:r>
      <w:r w:rsidR="001A7397" w:rsidRPr="00FE0DB1">
        <w:rPr>
          <w:color w:val="auto"/>
        </w:rPr>
        <w:t>foams is on the rise</w:t>
      </w:r>
      <w:r w:rsidRPr="00FE0DB1">
        <w:rPr>
          <w:color w:val="auto"/>
        </w:rPr>
        <w:t>. Altern</w:t>
      </w:r>
      <w:r w:rsidR="00E34341" w:rsidRPr="00FE0DB1">
        <w:rPr>
          <w:color w:val="auto"/>
        </w:rPr>
        <w:t>ative methods may provide important benefits</w:t>
      </w:r>
      <w:r w:rsidR="001A7397" w:rsidRPr="00FE0DB1">
        <w:rPr>
          <w:color w:val="auto"/>
        </w:rPr>
        <w:t xml:space="preserve"> such as reduction </w:t>
      </w:r>
      <w:r w:rsidR="00E34341" w:rsidRPr="00FE0DB1">
        <w:rPr>
          <w:color w:val="auto"/>
        </w:rPr>
        <w:t>in</w:t>
      </w:r>
      <w:r w:rsidR="001A7397" w:rsidRPr="00FE0DB1">
        <w:rPr>
          <w:color w:val="auto"/>
        </w:rPr>
        <w:t xml:space="preserve"> water us</w:t>
      </w:r>
      <w:r w:rsidR="00E34341" w:rsidRPr="00FE0DB1">
        <w:rPr>
          <w:color w:val="auto"/>
        </w:rPr>
        <w:t>e</w:t>
      </w:r>
      <w:r w:rsidR="00927E76" w:rsidRPr="00FE0DB1">
        <w:rPr>
          <w:color w:val="auto"/>
        </w:rPr>
        <w:fldChar w:fldCharType="begin" w:fldLock="1"/>
      </w:r>
      <w:r w:rsidR="009A15D9" w:rsidRPr="00FE0DB1">
        <w:rPr>
          <w:color w:val="auto"/>
        </w:rPr>
        <w:instrText>ADDIN CSL_CITATION { "citationItems" : [ { "id" : "ITEM-1", "itemData" : { "DOI" : "10.1021/acs.iecr.9b01390", "author" : [ { "dropping-particle" : "", "family" : "Hosseini", "given" : "Hooman", "non-dropping-particle" : "", "parse-names" : false, "suffix" : "" }, { "dropping-particle" : "", "family" : "Tsau", "given" : "Jyun Syung", "non-dropping-particle" : "", "parse-names" : false, "suffix" : "" }, { "dropping-particle" : "", "family" : "Shafer-peltier", "given" : "Karen", "non-dropping-particle" : "", "parse-names" : false, "suffix" : "" }, { "dropping-particle" : "", "family" : "Marshall", "given" : "Craig", "non-dropping-particle" : "", "parse-names" : false, "suffix" : "" }, { "dropping-particle" : "", "family" : "Ye", "given" : "Qiang", "non-dropping-particle" : "", "parse-names" : false, "suffix" : "" }, { "dropping-particle" : "", "family" : "Ghahfarokhi", "given" : "Reza Barati", "non-dropping-particle" : "", "parse-names" : false, "suffix" : "" } ], "id" : "ITEM-1", "issued" : { "date-parts" : [ [ "2019" ] ] }, "title" : "Experimental and Mechanistic Study of Stabilized Dry CO 2 Foam 2 Using Polyelectrolyte Complex Nanoparticles Compatible with 3 Produced Water To Improve Hydraulic Fracturing Performance", "type" : "article-journal" }, "uris" : [ "http://www.mendeley.com/documents/?uuid=37699353-08bc-46ca-bc24-c9591f43e463" ] } ], "mendeley" : { "formattedCitation" : "&lt;sup&gt;6&lt;/sup&gt;", "plainTextFormattedCitation" : "6", "previouslyFormattedCitation" : "&lt;sup&gt;6&lt;/sup&gt;" }, "properties" : { "noteIndex" : 0 }, "schema" : "https://github.com/citation-style-language/schema/raw/master/csl-citation.json" }</w:instrText>
      </w:r>
      <w:r w:rsidR="00927E76" w:rsidRPr="00FE0DB1">
        <w:rPr>
          <w:color w:val="auto"/>
        </w:rPr>
        <w:fldChar w:fldCharType="separate"/>
      </w:r>
      <w:r w:rsidR="008A4C8D" w:rsidRPr="00FE0DB1">
        <w:rPr>
          <w:noProof/>
          <w:color w:val="auto"/>
          <w:vertAlign w:val="superscript"/>
        </w:rPr>
        <w:t>6</w:t>
      </w:r>
      <w:r w:rsidR="00927E76" w:rsidRPr="00FE0DB1">
        <w:rPr>
          <w:color w:val="auto"/>
        </w:rPr>
        <w:fldChar w:fldCharType="end"/>
      </w:r>
      <w:r w:rsidR="001A7397" w:rsidRPr="00FE0DB1">
        <w:rPr>
          <w:color w:val="auto"/>
        </w:rPr>
        <w:t>, compatibility with water sensitive formations</w:t>
      </w:r>
      <w:r w:rsidR="002B6816" w:rsidRPr="00FE0DB1">
        <w:rPr>
          <w:color w:val="auto"/>
        </w:rPr>
        <w:fldChar w:fldCharType="begin" w:fldLock="1"/>
      </w:r>
      <w:r w:rsidR="009A15D9" w:rsidRPr="00FE0DB1">
        <w:rPr>
          <w:color w:val="auto"/>
        </w:rPr>
        <w:instrText>ADDIN CSL_CITATION { "citationItems" : [ { "id" : "ITEM-1", "itemData" : { "author" : [ { "dropping-particle" : "", "family" : "H Hosseini, JS Tsau, E Peltier", "given" : "RB Ghahfarokhi", "non-dropping-particle" : "", "parse-names" : false, "suffix" : "" } ], "container-title" : "Abstr. Pap. Am. Chem. Soc. 2018, 256", "id" : "ITEM-1", "issued" : { "date-parts" : [ [ "2018" ] ] }, "publisher" : "ACS", "publisher-place" : "Boston, MA", "title" : "Highly stable scCO2-high salinity brine interface for waterless fracturing using polyelectrolyte complex nanoparticles", "type" : "paper-conference" }, "uris" : [ "http://www.mendeley.com/documents/?uuid=e418ea8e-7e1e-4e5d-aa95-d3ac55ed40ea" ] } ], "mendeley" : { "formattedCitation" : "&lt;sup&gt;7&lt;/sup&gt;", "plainTextFormattedCitation" : "7", "previouslyFormattedCitation" : "&lt;sup&gt;7&lt;/sup&gt;" }, "properties" : { "noteIndex" : 0 }, "schema" : "https://github.com/citation-style-language/schema/raw/master/csl-citation.json" }</w:instrText>
      </w:r>
      <w:r w:rsidR="002B6816" w:rsidRPr="00FE0DB1">
        <w:rPr>
          <w:color w:val="auto"/>
        </w:rPr>
        <w:fldChar w:fldCharType="separate"/>
      </w:r>
      <w:r w:rsidR="008A4C8D" w:rsidRPr="00FE0DB1">
        <w:rPr>
          <w:noProof/>
          <w:color w:val="auto"/>
          <w:vertAlign w:val="superscript"/>
        </w:rPr>
        <w:t>7</w:t>
      </w:r>
      <w:r w:rsidR="002B6816" w:rsidRPr="00FE0DB1">
        <w:rPr>
          <w:color w:val="auto"/>
        </w:rPr>
        <w:fldChar w:fldCharType="end"/>
      </w:r>
      <w:r w:rsidR="001A7397" w:rsidRPr="00FE0DB1">
        <w:rPr>
          <w:color w:val="auto"/>
        </w:rPr>
        <w:t xml:space="preserve">, </w:t>
      </w:r>
      <w:r w:rsidR="00F71B92" w:rsidRPr="00FE0DB1">
        <w:rPr>
          <w:color w:val="auto"/>
        </w:rPr>
        <w:t xml:space="preserve">minimal to no </w:t>
      </w:r>
      <w:r w:rsidR="001A7397" w:rsidRPr="00FE0DB1">
        <w:rPr>
          <w:color w:val="auto"/>
        </w:rPr>
        <w:t xml:space="preserve">plugging </w:t>
      </w:r>
      <w:r w:rsidR="00F71B92" w:rsidRPr="00FE0DB1">
        <w:rPr>
          <w:color w:val="auto"/>
        </w:rPr>
        <w:t>of</w:t>
      </w:r>
      <w:r w:rsidR="001A7397" w:rsidRPr="00FE0DB1">
        <w:rPr>
          <w:color w:val="auto"/>
        </w:rPr>
        <w:t xml:space="preserve"> the formation</w:t>
      </w:r>
      <w:r w:rsidR="003E55FB" w:rsidRPr="00FE0DB1">
        <w:rPr>
          <w:color w:val="auto"/>
        </w:rPr>
        <w:fldChar w:fldCharType="begin" w:fldLock="1"/>
      </w:r>
      <w:r w:rsidR="009A15D9" w:rsidRPr="00FE0DB1">
        <w:rPr>
          <w:color w:val="auto"/>
        </w:rPr>
        <w:instrText>ADDIN CSL_CITATION { "citationItems" : [ { "id" : "ITEM-1", "itemData" : { "author" : [ { "dropping-particle" : "", "family" : "Al-muntasheri", "given" : "Ghaithan A", "non-dropping-particle" : "", "parse-names" : false, "suffix" : "" }, { "dropping-particle" : "", "family" : "Houston", "given" : "Centers", "non-dropping-particle" : "", "parse-names" : false, "suffix" : "" }, { "dropping-particle" : "", "family" : "Aramco", "given" : "Saudi", "non-dropping-particle" : "", "parse-names" : false, "suffix" : "" } ], "id" : "ITEM-1", "issue" : "August", "issued" : { "date-parts" : [ [ "2014" ] ] }, "page" : "16-18", "title" : "A Critical Review of Hydraulic-Fracturing Fluids for Moderate- to Ultralow- Permeability Formations Over the Last Decade", "type" : "article-journal" }, "uris" : [ "http://www.mendeley.com/documents/?uuid=d0c5c991-3c0f-4675-8252-001b895e4a7d" ] } ], "mendeley" : { "formattedCitation" : "&lt;sup&gt;8&lt;/sup&gt;", "plainTextFormattedCitation" : "8", "previouslyFormattedCitation" : "&lt;sup&gt;8&lt;/sup&gt;" }, "properties" : { "noteIndex" : 0 }, "schema" : "https://github.com/citation-style-language/schema/raw/master/csl-citation.json" }</w:instrText>
      </w:r>
      <w:r w:rsidR="003E55FB" w:rsidRPr="00FE0DB1">
        <w:rPr>
          <w:color w:val="auto"/>
        </w:rPr>
        <w:fldChar w:fldCharType="separate"/>
      </w:r>
      <w:r w:rsidR="008A4C8D" w:rsidRPr="00FE0DB1">
        <w:rPr>
          <w:noProof/>
          <w:color w:val="auto"/>
          <w:vertAlign w:val="superscript"/>
        </w:rPr>
        <w:t>8</w:t>
      </w:r>
      <w:r w:rsidR="003E55FB" w:rsidRPr="00FE0DB1">
        <w:rPr>
          <w:color w:val="auto"/>
        </w:rPr>
        <w:fldChar w:fldCharType="end"/>
      </w:r>
      <w:r w:rsidR="001A7397" w:rsidRPr="00FE0DB1">
        <w:rPr>
          <w:color w:val="auto"/>
        </w:rPr>
        <w:t>, high apparent viscosity</w:t>
      </w:r>
      <w:r w:rsidR="00927E76" w:rsidRPr="00FE0DB1">
        <w:rPr>
          <w:color w:val="auto"/>
        </w:rPr>
        <w:t xml:space="preserve"> </w:t>
      </w:r>
      <w:r w:rsidR="00F71B92" w:rsidRPr="00FE0DB1">
        <w:rPr>
          <w:color w:val="auto"/>
        </w:rPr>
        <w:t>of the fracturing fluids</w:t>
      </w:r>
      <w:r w:rsidR="00E41FDF" w:rsidRPr="00FE0DB1">
        <w:rPr>
          <w:color w:val="auto"/>
        </w:rPr>
        <w:fldChar w:fldCharType="begin" w:fldLock="1"/>
      </w:r>
      <w:r w:rsidR="009A15D9" w:rsidRPr="00FE0DB1">
        <w:rPr>
          <w:color w:val="auto"/>
        </w:rPr>
        <w:instrText>ADDIN CSL_CITATION { "citationItems" : [ { "id" : "ITEM-1", "itemData" : { "author" : [ { "dropping-particle" : "", "family" : "Tong", "given" : "Songyang", "non-dropping-particle" : "", "parse-names" : false, "suffix" : "" }, { "dropping-particle" : "", "family" : "Singh", "given" : "Robin", "non-dropping-particle" : "", "parse-names" : false, "suffix" : "" }, { "dropping-particle" : "", "family" : "Mohanty", "given" : "Kishore K", "non-dropping-particle" : "", "parse-names" : false, "suffix" : "" } ], "id" : "ITEM-1", "issue" : "October", "issued" : { "date-parts" : [ [ "2017" ] ] }, "page" : "9-11", "title" : "SPE-187376-MS Proppant Transport in Fractures with Foam-Based Fracturing Fluids", "type" : "article-journal", "volume" : "0" }, "uris" : [ "http://www.mendeley.com/documents/?uuid=e250eccd-d891-47ac-8b25-895230d3fd71" ] } ], "mendeley" : { "formattedCitation" : "&lt;sup&gt;9&lt;/sup&gt;", "plainTextFormattedCitation" : "9", "previouslyFormattedCitation" : "&lt;sup&gt;9&lt;/sup&gt;" }, "properties" : { "noteIndex" : 0 }, "schema" : "https://github.com/citation-style-language/schema/raw/master/csl-citation.json" }</w:instrText>
      </w:r>
      <w:r w:rsidR="00E41FDF" w:rsidRPr="00FE0DB1">
        <w:rPr>
          <w:color w:val="auto"/>
        </w:rPr>
        <w:fldChar w:fldCharType="separate"/>
      </w:r>
      <w:r w:rsidR="008A4C8D" w:rsidRPr="00FE0DB1">
        <w:rPr>
          <w:noProof/>
          <w:color w:val="auto"/>
          <w:vertAlign w:val="superscript"/>
        </w:rPr>
        <w:t>9</w:t>
      </w:r>
      <w:r w:rsidR="00E41FDF" w:rsidRPr="00FE0DB1">
        <w:rPr>
          <w:color w:val="auto"/>
        </w:rPr>
        <w:fldChar w:fldCharType="end"/>
      </w:r>
      <w:r w:rsidR="001A7397" w:rsidRPr="00FE0DB1">
        <w:rPr>
          <w:color w:val="auto"/>
        </w:rPr>
        <w:t>, recyclability</w:t>
      </w:r>
      <w:r w:rsidR="00AA2705" w:rsidRPr="00FE0DB1">
        <w:rPr>
          <w:color w:val="auto"/>
        </w:rPr>
        <w:fldChar w:fldCharType="begin" w:fldLock="1"/>
      </w:r>
      <w:r w:rsidR="009A15D9" w:rsidRPr="00FE0DB1">
        <w:rPr>
          <w:color w:val="auto"/>
        </w:rPr>
        <w:instrText>ADDIN CSL_CITATION { "citationItems" : [ { "id" : "ITEM-1", "itemData" : { "DOI" : "10.1016/j.petrol.2015.10.005", "ISSN" : "0920-4105", "author" : [ { "dropping-particle" : "", "family" : "Fern\u00f8", "given" : "M A", "non-dropping-particle" : "", "parse-names" : false, "suffix" : "" }, { "dropping-particle" : "", "family" : "Eide", "given" : "\u00d8", "non-dropping-particle" : "", "parse-names" : false, "suffix" : "" }, { "dropping-particle" : "", "family" : "Steinsb\u00f8", "given" : "M", "non-dropping-particle" : "", "parse-names" : false, "suffix" : "" }, { "dropping-particle" : "", "family" : "Langlo", "given" : "S A W", "non-dropping-particle" : "", "parse-names" : false, "suffix" : "" }, { "dropping-particle" : "", "family" : "Christophersen", "given" : "A", "non-dropping-particle" : "", "parse-names" : false, "suffix" : "" }, { "dropping-particle" : "", "family" : "Skibenes", "given" : "A", "non-dropping-particle" : "", "parse-names" : false, "suffix" : "" }, { "dropping-particle" : "", "family" : "Ydsteb\u00f8", "given" : "T", "non-dropping-particle" : "", "parse-names" : false, "suffix" : "" }, { "dropping-particle" : "", "family" : "Graue", "given" : "A", "non-dropping-particle" : "", "parse-names" : false, "suffix" : "" } ], "container-title" : "Journal of Petroleum Science and Engineering", "id" : "ITEM-1", "issued" : { "date-parts" : [ [ "2015" ] ] }, "page" : "442-451", "publisher" : "Elsevier", "title" : "Journal of Petroleum Science and Engineering Mobility control during CO 2 EOR in fractured carbonates using foam : Laboratory evaluation and numerical simulations", "type" : "article-journal", "volume" : "135" }, "uris" : [ "http://www.mendeley.com/documents/?uuid=7aa28ec0-0598-43ab-8bdf-fc7ba2a48953" ] } ], "mendeley" : { "formattedCitation" : "&lt;sup&gt;10&lt;/sup&gt;", "plainTextFormattedCitation" : "10", "previouslyFormattedCitation" : "&lt;sup&gt;10&lt;/sup&gt;" }, "properties" : { "noteIndex" : 0 }, "schema" : "https://github.com/citation-style-language/schema/raw/master/csl-citation.json" }</w:instrText>
      </w:r>
      <w:r w:rsidR="00AA2705" w:rsidRPr="00FE0DB1">
        <w:rPr>
          <w:color w:val="auto"/>
        </w:rPr>
        <w:fldChar w:fldCharType="separate"/>
      </w:r>
      <w:r w:rsidR="008A4C8D" w:rsidRPr="00FE0DB1">
        <w:rPr>
          <w:noProof/>
          <w:color w:val="auto"/>
          <w:vertAlign w:val="superscript"/>
        </w:rPr>
        <w:t>10</w:t>
      </w:r>
      <w:r w:rsidR="00AA2705" w:rsidRPr="00FE0DB1">
        <w:rPr>
          <w:color w:val="auto"/>
        </w:rPr>
        <w:fldChar w:fldCharType="end"/>
      </w:r>
      <w:r w:rsidR="001A7397" w:rsidRPr="00FE0DB1">
        <w:rPr>
          <w:color w:val="auto"/>
        </w:rPr>
        <w:t xml:space="preserve">, </w:t>
      </w:r>
      <w:r w:rsidR="00F71B92" w:rsidRPr="00FE0DB1">
        <w:rPr>
          <w:color w:val="auto"/>
        </w:rPr>
        <w:t xml:space="preserve">ease of </w:t>
      </w:r>
      <w:r w:rsidR="001A7397" w:rsidRPr="00FE0DB1">
        <w:rPr>
          <w:color w:val="auto"/>
        </w:rPr>
        <w:t>clean-up and proppant carrying capability</w:t>
      </w:r>
      <w:r w:rsidR="00AA2705" w:rsidRPr="00FE0DB1">
        <w:rPr>
          <w:color w:val="auto"/>
        </w:rPr>
        <w:fldChar w:fldCharType="begin" w:fldLock="1"/>
      </w:r>
      <w:r w:rsidR="009A15D9" w:rsidRPr="00FE0DB1">
        <w:rPr>
          <w:color w:val="auto"/>
        </w:rPr>
        <w:instrText>ADDIN CSL_CITATION { "citationItems" : [ { "id" : "ITEM-1", "itemData" : { "DOI" : "10.1021/acs.iecr.9b01390", "author" : [ { "dropping-particle" : "", "family" : "Hosseini", "given" : "Hooman", "non-dropping-particle" : "", "parse-names" : false, "suffix" : "" }, { "dropping-particle" : "", "family" : "Tsau", "given" : "Jyun Syung", "non-dropping-particle" : "", "parse-names" : false, "suffix" : "" }, { "dropping-particle" : "", "family" : "Shafer-peltier", "given" : "Karen", "non-dropping-particle" : "", "parse-names" : false, "suffix" : "" }, { "dropping-particle" : "", "family" : "Marshall", "given" : "Craig", "non-dropping-particle" : "", "parse-names" : false, "suffix" : "" }, { "dropping-particle" : "", "family" : "Ye", "given" : "Qiang", "non-dropping-particle" : "", "parse-names" : false, "suffix" : "" }, { "dropping-particle" : "", "family" : "Ghahfarokhi", "given" : "Reza Barati", "non-dropping-particle" : "", "parse-names" : false, "suffix" : "" } ], "id" : "ITEM-1", "issued" : { "date-parts" : [ [ "2019" ] ] }, "title" : "Experimental and Mechanistic Study of Stabilized Dry CO 2 Foam 2 Using Polyelectrolyte Complex Nanoparticles Compatible with 3 Produced Water To Improve Hydraulic Fracturing Performance", "type" : "article-journal" }, "uris" : [ "http://www.mendeley.com/documents/?uuid=37699353-08bc-46ca-bc24-c9591f43e463" ] } ], "mendeley" : { "formattedCitation" : "&lt;sup&gt;6&lt;/sup&gt;", "plainTextFormattedCitation" : "6", "previouslyFormattedCitation" : "&lt;sup&gt;6&lt;/sup&gt;" }, "properties" : { "noteIndex" : 0 }, "schema" : "https://github.com/citation-style-language/schema/raw/master/csl-citation.json" }</w:instrText>
      </w:r>
      <w:r w:rsidR="00AA2705" w:rsidRPr="00FE0DB1">
        <w:rPr>
          <w:color w:val="auto"/>
        </w:rPr>
        <w:fldChar w:fldCharType="separate"/>
      </w:r>
      <w:r w:rsidR="008A4C8D" w:rsidRPr="00FE0DB1">
        <w:rPr>
          <w:noProof/>
          <w:color w:val="auto"/>
          <w:vertAlign w:val="superscript"/>
        </w:rPr>
        <w:t>6</w:t>
      </w:r>
      <w:r w:rsidR="00AA2705" w:rsidRPr="00FE0DB1">
        <w:rPr>
          <w:color w:val="auto"/>
        </w:rPr>
        <w:fldChar w:fldCharType="end"/>
      </w:r>
      <w:r w:rsidR="001A7397" w:rsidRPr="00FE0DB1">
        <w:rPr>
          <w:color w:val="auto"/>
        </w:rPr>
        <w:t xml:space="preserve">. </w:t>
      </w:r>
      <w:r w:rsidR="00264AB4" w:rsidRPr="00FE0DB1">
        <w:rPr>
          <w:color w:val="auto"/>
        </w:rPr>
        <w:t>CO</w:t>
      </w:r>
      <w:r w:rsidR="00264AB4" w:rsidRPr="00FE0DB1">
        <w:rPr>
          <w:color w:val="auto"/>
          <w:vertAlign w:val="subscript"/>
        </w:rPr>
        <w:t>2</w:t>
      </w:r>
      <w:r w:rsidR="00264AB4" w:rsidRPr="00FE0DB1">
        <w:rPr>
          <w:color w:val="auto"/>
        </w:rPr>
        <w:t xml:space="preserve"> foam </w:t>
      </w:r>
      <w:r w:rsidR="00603959" w:rsidRPr="00FE0DB1">
        <w:rPr>
          <w:color w:val="auto"/>
        </w:rPr>
        <w:t>is a potential</w:t>
      </w:r>
      <w:r w:rsidR="00264AB4" w:rsidRPr="00FE0DB1">
        <w:rPr>
          <w:color w:val="auto"/>
        </w:rPr>
        <w:t xml:space="preserve"> </w:t>
      </w:r>
      <w:r w:rsidR="00AA2705" w:rsidRPr="00FE0DB1">
        <w:rPr>
          <w:color w:val="auto"/>
        </w:rPr>
        <w:t xml:space="preserve">waterless </w:t>
      </w:r>
      <w:r w:rsidR="00264AB4" w:rsidRPr="00FE0DB1">
        <w:rPr>
          <w:color w:val="auto"/>
        </w:rPr>
        <w:t xml:space="preserve">fracturing fluid </w:t>
      </w:r>
      <w:r w:rsidR="00603959" w:rsidRPr="00FE0DB1">
        <w:rPr>
          <w:color w:val="auto"/>
        </w:rPr>
        <w:t>that contributes to</w:t>
      </w:r>
      <w:r w:rsidR="00264AB4" w:rsidRPr="00FE0DB1">
        <w:rPr>
          <w:color w:val="auto"/>
        </w:rPr>
        <w:t xml:space="preserve"> </w:t>
      </w:r>
      <w:r w:rsidR="00181E7A" w:rsidRPr="00FE0DB1">
        <w:rPr>
          <w:color w:val="auto"/>
        </w:rPr>
        <w:t xml:space="preserve">more efficient </w:t>
      </w:r>
      <w:r w:rsidR="00603959" w:rsidRPr="00FE0DB1">
        <w:rPr>
          <w:color w:val="auto"/>
        </w:rPr>
        <w:t>production</w:t>
      </w:r>
      <w:r w:rsidR="00181E7A" w:rsidRPr="00FE0DB1">
        <w:rPr>
          <w:color w:val="auto"/>
        </w:rPr>
        <w:t xml:space="preserve"> of petroleum fluids and</w:t>
      </w:r>
      <w:r w:rsidR="00603959" w:rsidRPr="00FE0DB1">
        <w:rPr>
          <w:color w:val="auto"/>
        </w:rPr>
        <w:t xml:space="preserve"> </w:t>
      </w:r>
      <w:r w:rsidR="00181E7A" w:rsidRPr="00FE0DB1">
        <w:rPr>
          <w:color w:val="auto"/>
        </w:rPr>
        <w:t xml:space="preserve">improved </w:t>
      </w:r>
      <w:r w:rsidR="00603959" w:rsidRPr="00FE0DB1">
        <w:rPr>
          <w:color w:val="auto"/>
        </w:rPr>
        <w:t>CO</w:t>
      </w:r>
      <w:r w:rsidR="00603959" w:rsidRPr="00FE0DB1">
        <w:rPr>
          <w:color w:val="auto"/>
          <w:vertAlign w:val="subscript"/>
        </w:rPr>
        <w:t>2</w:t>
      </w:r>
      <w:r w:rsidR="00603959" w:rsidRPr="00FE0DB1">
        <w:rPr>
          <w:color w:val="auto"/>
        </w:rPr>
        <w:t xml:space="preserve"> </w:t>
      </w:r>
      <w:r w:rsidR="00264AB4" w:rsidRPr="00FE0DB1">
        <w:rPr>
          <w:color w:val="auto"/>
        </w:rPr>
        <w:t xml:space="preserve">storage </w:t>
      </w:r>
      <w:r w:rsidR="00181E7A" w:rsidRPr="00FE0DB1">
        <w:rPr>
          <w:color w:val="auto"/>
        </w:rPr>
        <w:t xml:space="preserve">capacities </w:t>
      </w:r>
      <w:r w:rsidR="00264AB4" w:rsidRPr="00FE0DB1">
        <w:rPr>
          <w:color w:val="auto"/>
        </w:rPr>
        <w:t xml:space="preserve">in the </w:t>
      </w:r>
      <w:r w:rsidR="00181E7A" w:rsidRPr="00FE0DB1">
        <w:rPr>
          <w:color w:val="auto"/>
        </w:rPr>
        <w:t xml:space="preserve">subsurface </w:t>
      </w:r>
      <w:r w:rsidR="00752A18" w:rsidRPr="00FE0DB1">
        <w:rPr>
          <w:color w:val="auto"/>
        </w:rPr>
        <w:t>with a</w:t>
      </w:r>
      <w:r w:rsidR="00181E7A" w:rsidRPr="00FE0DB1">
        <w:rPr>
          <w:color w:val="auto"/>
        </w:rPr>
        <w:t xml:space="preserve"> potentially smaller</w:t>
      </w:r>
      <w:r w:rsidR="00947F4B" w:rsidRPr="00FE0DB1">
        <w:rPr>
          <w:color w:val="auto"/>
        </w:rPr>
        <w:t xml:space="preserve"> </w:t>
      </w:r>
      <w:r w:rsidR="00264AB4" w:rsidRPr="00FE0DB1">
        <w:rPr>
          <w:color w:val="auto"/>
        </w:rPr>
        <w:t xml:space="preserve">environmental </w:t>
      </w:r>
      <w:r w:rsidR="00181E7A" w:rsidRPr="00FE0DB1">
        <w:rPr>
          <w:color w:val="auto"/>
        </w:rPr>
        <w:t>footprint</w:t>
      </w:r>
      <w:r w:rsidR="00752A18" w:rsidRPr="00FE0DB1">
        <w:rPr>
          <w:color w:val="auto"/>
        </w:rPr>
        <w:t xml:space="preserve"> compared to conventional fracturing </w:t>
      </w:r>
      <w:r w:rsidR="00ED321C" w:rsidRPr="00FE0DB1">
        <w:rPr>
          <w:color w:val="auto"/>
        </w:rPr>
        <w:t>techniques</w:t>
      </w:r>
      <w:r w:rsidR="00264AB4" w:rsidRPr="00FE0DB1">
        <w:rPr>
          <w:color w:val="auto"/>
        </w:rPr>
        <w:fldChar w:fldCharType="begin" w:fldLock="1"/>
      </w:r>
      <w:r w:rsidR="009A15D9" w:rsidRPr="00FE0DB1">
        <w:rPr>
          <w:color w:val="auto"/>
        </w:rPr>
        <w:instrText>ADDIN CSL_CITATION { "citationItems" : [ { "id" : "ITEM-1", "itemData" : { "author" : [ { "dropping-particle" : "", "family" : "H Hosseini, JS Tsau, E Peltier", "given" : "RB Ghahfarokhi", "non-dropping-particle" : "", "parse-names" : false, "suffix" : "" } ], "container-title" : "Abstr. Pap. Am. Chem. Soc. 2018, 256", "id" : "ITEM-1", "issued" : { "date-parts" : [ [ "2018" ] ] }, "publisher" : "ACS", "publisher-place" : "Boston, MA", "title" : "Highly stable scCO2-high salinity brine interface for waterless fracturing using polyelectrolyte complex nanoparticles", "type" : "paper-conference" }, "uris" : [ "http://www.mendeley.com/documents/?uuid=e418ea8e-7e1e-4e5d-aa95-d3ac55ed40ea" ] }, { "id" : "ITEM-2", "itemData" : { "DOI" : "10.1016/j.egypro.2014.11.812", "ISBN" : "1505665833", "ISSN" : "18766102", "abstract" : "Hydraulic fracturing and horizontal drilling has led to a shale gas energy boom in the United States. In addition to decreasing domestic energy costs, shale gas production has substantially reduced domestic CO2emissions, largely due to natural gas displacing coal-fired electricity generation. Water is the principal component of working fluids used for commercial hydraulic fracturing, along with other constituent chemicals and substances to enhance fracture propagation/longevity and propping agent (e.g., sand) transport. Industry, policy makers, and other stakeholders are aware of potential disadvantages of aqueous fracturing fluids, including water scarcity, environmental impact from constituent chemicals, and poor fracture performance. To address these problems we are undertaking a study using supercritical CO2as a replacement working fluid. Supercritical CO2has many potential benefits and drawbacks compared with water as a fracturing fluid; it may increase gas production through several coupled processes including enhanced fracturing, reduced flow blocking, and miscibility with in-place hydrocarbons, as well as challenges such as economics, resource availability, and assurances that the CO2is safely sequestered in the target formation. Through a combination of basic experiments, modelling, and historical research, we formally address these issues.", "author" : [ { "dropping-particle" : "", "family" : "Middleton", "given" : "Richard", "non-dropping-particle" : "", "parse-names" : false, "suffix" : "" }, { "dropping-particle" : "", "family" : "Viswanathan", "given" : "Hari", "non-dropping-particle" : "", "parse-names" : false, "suffix" : "" }, { "dropping-particle" : "", "family" : "Currier", "given" : "Robert", "non-dropping-particle" : "", "parse-names" : false, "suffix" : "" }, { "dropping-particle" : "", "family" : "Gupta", "given" : "Rajan", "non-dropping-particle" : "", "parse-names" : false, "suffix" : "" } ], "container-title" : "Energy Procedia", "id" : "ITEM-2", "issued" : { "date-parts" : [ [ "2014" ] ] }, "page" : "7780-7784", "publisher" : "Elsevier B.V.", "title" : "CO2as a fracturing fluid: Potential for commercial-scale shale gas production and CO2sequestration", "type" : "article-journal", "volume" : "63" }, "uris" : [ "http://www.mendeley.com/documents/?uuid=8142d0cb-e501-4c17-b67e-aa8514818fb6" ] }, { "id" : "ITEM-3", "itemData" : { "DOI" : "10.1021/acs.iecr.9b01390", "author" : [ { "dropping-particle" : "", "family" : "Hosseini", "given" : "Hooman", "non-dropping-particle" : "", "parse-names" : false, "suffix" : "" }, { "dropping-particle" : "", "family" : "Tsau", "given" : "Jyun Syung", "non-dropping-particle" : "", "parse-names" : false, "suffix" : "" }, { "dropping-particle" : "", "family" : "Shafer-peltier", "given" : "Karen", "non-dropping-particle" : "", "parse-names" : false, "suffix" : "" }, { "dropping-particle" : "", "family" : "Marshall", "given" : "Craig", "non-dropping-particle" : "", "parse-names" : false, "suffix" : "" }, { "dropping-particle" : "", "family" : "Ye", "given" : "Qiang", "non-dropping-particle" : "", "parse-names" : false, "suffix" : "" }, { "dropping-particle" : "", "family" : "Ghahfarokhi", "given" : "Reza Barati", "non-dropping-particle" : "", "parse-names" : false, "suffix" : "" } ], "id" : "ITEM-3", "issued" : { "date-parts" : [ [ "2019" ] ] }, "title" : "Experimental and Mechanistic Study of Stabilized Dry CO 2 Foam 2 Using Polyelectrolyte Complex Nanoparticles Compatible with 3 Produced Water To Improve Hydraulic Fracturing Performance", "type" : "article-journal" }, "uris" : [ "http://www.mendeley.com/documents/?uuid=37699353-08bc-46ca-bc24-c9591f43e463" ] } ], "mendeley" : { "formattedCitation" : "&lt;sup&gt;6,7,11&lt;/sup&gt;", "plainTextFormattedCitation" : "6,7,11", "previouslyFormattedCitation" : "&lt;sup&gt;6,7,11&lt;/sup&gt;" }, "properties" : { "noteIndex" : 0 }, "schema" : "https://github.com/citation-style-language/schema/raw/master/csl-citation.json" }</w:instrText>
      </w:r>
      <w:r w:rsidR="00264AB4" w:rsidRPr="00FE0DB1">
        <w:rPr>
          <w:color w:val="auto"/>
        </w:rPr>
        <w:fldChar w:fldCharType="separate"/>
      </w:r>
      <w:r w:rsidR="008A4C8D" w:rsidRPr="00FE0DB1">
        <w:rPr>
          <w:noProof/>
          <w:color w:val="auto"/>
          <w:vertAlign w:val="superscript"/>
        </w:rPr>
        <w:t>6,7,11</w:t>
      </w:r>
      <w:r w:rsidR="00264AB4" w:rsidRPr="00FE0DB1">
        <w:rPr>
          <w:color w:val="auto"/>
        </w:rPr>
        <w:fldChar w:fldCharType="end"/>
      </w:r>
      <w:r w:rsidR="00264AB4" w:rsidRPr="00FE0DB1">
        <w:rPr>
          <w:color w:val="auto"/>
        </w:rPr>
        <w:t>.</w:t>
      </w:r>
    </w:p>
    <w:p w14:paraId="17502974" w14:textId="77777777" w:rsidR="00610BFE" w:rsidRPr="00FE0DB1" w:rsidRDefault="00610BFE" w:rsidP="00FE0DB1">
      <w:pPr>
        <w:widowControl/>
        <w:tabs>
          <w:tab w:val="left" w:pos="0"/>
        </w:tabs>
        <w:rPr>
          <w:color w:val="auto"/>
        </w:rPr>
      </w:pPr>
    </w:p>
    <w:p w14:paraId="0DD5D0CA" w14:textId="51F76948" w:rsidR="003A3788" w:rsidRPr="00FE0DB1" w:rsidRDefault="00AD111E" w:rsidP="00FE0DB1">
      <w:pPr>
        <w:widowControl/>
        <w:tabs>
          <w:tab w:val="left" w:pos="0"/>
        </w:tabs>
        <w:rPr>
          <w:color w:val="auto"/>
        </w:rPr>
      </w:pPr>
      <w:r w:rsidRPr="00FE0DB1">
        <w:rPr>
          <w:color w:val="auto"/>
        </w:rPr>
        <w:t>Under opti</w:t>
      </w:r>
      <w:r w:rsidR="00D164B1" w:rsidRPr="00FE0DB1">
        <w:rPr>
          <w:color w:val="auto"/>
        </w:rPr>
        <w:t>m</w:t>
      </w:r>
      <w:r w:rsidRPr="00FE0DB1">
        <w:rPr>
          <w:color w:val="auto"/>
        </w:rPr>
        <w:t>al conditions, s</w:t>
      </w:r>
      <w:r w:rsidR="000549CC" w:rsidRPr="00FE0DB1">
        <w:rPr>
          <w:color w:val="auto"/>
        </w:rPr>
        <w:t>upercritical CO</w:t>
      </w:r>
      <w:r w:rsidR="000549CC" w:rsidRPr="00FE0DB1">
        <w:rPr>
          <w:color w:val="auto"/>
          <w:vertAlign w:val="subscript"/>
        </w:rPr>
        <w:t>2</w:t>
      </w:r>
      <w:r w:rsidR="000549CC" w:rsidRPr="00FE0DB1">
        <w:rPr>
          <w:color w:val="auto"/>
        </w:rPr>
        <w:t xml:space="preserve"> foam </w:t>
      </w:r>
      <w:r w:rsidR="00317FCE" w:rsidRPr="00317FCE">
        <w:rPr>
          <w:color w:val="auto"/>
        </w:rPr>
        <w:t>(</w:t>
      </w:r>
      <w:r w:rsidR="00E92EA8" w:rsidRPr="00FE0DB1">
        <w:rPr>
          <w:color w:val="auto"/>
        </w:rPr>
        <w:t>s</w:t>
      </w:r>
      <w:r w:rsidR="000549CC" w:rsidRPr="00FE0DB1">
        <w:rPr>
          <w:color w:val="auto"/>
        </w:rPr>
        <w:t>cCO</w:t>
      </w:r>
      <w:r w:rsidR="000549CC" w:rsidRPr="00FE0DB1">
        <w:rPr>
          <w:color w:val="auto"/>
          <w:vertAlign w:val="subscript"/>
        </w:rPr>
        <w:t>2</w:t>
      </w:r>
      <w:r w:rsidR="000549CC" w:rsidRPr="00FE0DB1">
        <w:rPr>
          <w:color w:val="auto"/>
        </w:rPr>
        <w:t xml:space="preserve"> foam</w:t>
      </w:r>
      <w:r w:rsidR="00317FCE" w:rsidRPr="00317FCE">
        <w:rPr>
          <w:color w:val="auto"/>
        </w:rPr>
        <w:t>)</w:t>
      </w:r>
      <w:r w:rsidR="000549CC" w:rsidRPr="00FE0DB1">
        <w:rPr>
          <w:color w:val="auto"/>
        </w:rPr>
        <w:t xml:space="preserve"> </w:t>
      </w:r>
      <w:r w:rsidRPr="00FE0DB1">
        <w:rPr>
          <w:color w:val="auto"/>
        </w:rPr>
        <w:t xml:space="preserve">at pressures beyond the minimum miscibility pressure </w:t>
      </w:r>
      <w:r w:rsidR="00317FCE" w:rsidRPr="00317FCE">
        <w:rPr>
          <w:color w:val="auto"/>
        </w:rPr>
        <w:t>(</w:t>
      </w:r>
      <w:r w:rsidR="006D7705" w:rsidRPr="00FE0DB1">
        <w:rPr>
          <w:color w:val="auto"/>
        </w:rPr>
        <w:t>MMP</w:t>
      </w:r>
      <w:r w:rsidR="00317FCE" w:rsidRPr="00317FCE">
        <w:rPr>
          <w:color w:val="auto"/>
        </w:rPr>
        <w:t>)</w:t>
      </w:r>
      <w:r w:rsidR="006D7705" w:rsidRPr="00FE0DB1">
        <w:rPr>
          <w:color w:val="auto"/>
        </w:rPr>
        <w:t xml:space="preserve"> </w:t>
      </w:r>
      <w:r w:rsidRPr="00FE0DB1">
        <w:rPr>
          <w:color w:val="auto"/>
        </w:rPr>
        <w:t xml:space="preserve">of a given reservoir provides a multi-contact miscible system that is able to direct </w:t>
      </w:r>
      <w:r w:rsidR="006E5B19" w:rsidRPr="00FE0DB1">
        <w:rPr>
          <w:color w:val="auto"/>
        </w:rPr>
        <w:t>flow into less permeable parts of the formation, thereby improving sweep efficiency and recovery of the resources</w:t>
      </w:r>
      <w:r w:rsidR="005C1294" w:rsidRPr="00FE0DB1">
        <w:rPr>
          <w:color w:val="auto"/>
        </w:rPr>
        <w:fldChar w:fldCharType="begin" w:fldLock="1"/>
      </w:r>
      <w:r w:rsidR="009A15D9" w:rsidRPr="00FE0DB1">
        <w:rPr>
          <w:color w:val="auto"/>
        </w:rPr>
        <w:instrText>ADDIN CSL_CITATION { "citationItems" : [ { "id" : "ITEM-1", "itemData" : { "DOI" : "10.1016/j.petrol.2018.01.042", "ISBN" : "0920-4105", "ISSN" : "09204105", "author" : [ { "dropping-particle" : "", "family" : "Guo", "given" : "Feng", "non-dropping-particle" : "", "parse-names" : false, "suffix" : "" }, { "dropping-particle" : "", "family" : "Aryana", "given" : "Saman A.", "non-dropping-particle" : "", "parse-names" : false, "suffix" : "" } ], "container-title" : "Journal of Petroleum Science and Engineering", "id" : "ITEM-1", "issue" : "December 2017", "issued" : { "date-parts" : [ [ "2018" ] ] }, "page" : "155-163", "title" : "Improved sweep efficiency due to foam flooding in a heterogeneous microfluidic device", "type" : "article-journal", "volume" : "164" }, "uris" : [ "http://www.mendeley.com/documents/?uuid=1f42d8dc-3bda-4750-ac2f-ed51cf22e06a" ] }, { "id" : "ITEM-2", "itemData" : { "author" : [ { "dropping-particle" : "", "family" : "Negar Nazari; Hooman Hosseini; Jyun-Syung Tsau; Karen Shafer-Peltier; Craig Marshall; Qiang Ye; Reza Gh. Barati", "given" : "", "non-dropping-particle" : "", "parse-names" : false, "suffix" : "" } ], "container-title" : "Fuel", "id" : "ITEM-2", "issued" : { "date-parts" : [ [ "2019" ] ] }, "title" : "Development of Highly Stable Lamella Using Polyelectrolyte Complex Nanoparticles: An Environmentally Friendly scCO2 Foam Injection Method for CO2 Utilization Using EOR", "type" : "article-journal" }, "uris" : [ "http://www.mendeley.com/documents/?uuid=268ae70c-6da9-47d2-8974-f082448f52b8" ] } ], "mendeley" : { "formattedCitation" : "&lt;sup&gt;12,13&lt;/sup&gt;", "plainTextFormattedCitation" : "12,13", "previouslyFormattedCitation" : "&lt;sup&gt;12,13&lt;/sup&gt;" }, "properties" : { "noteIndex" : 0 }, "schema" : "https://github.com/citation-style-language/schema/raw/master/csl-citation.json" }</w:instrText>
      </w:r>
      <w:r w:rsidR="005C1294" w:rsidRPr="00FE0DB1">
        <w:rPr>
          <w:color w:val="auto"/>
        </w:rPr>
        <w:fldChar w:fldCharType="separate"/>
      </w:r>
      <w:r w:rsidR="008A4C8D" w:rsidRPr="00FE0DB1">
        <w:rPr>
          <w:noProof/>
          <w:color w:val="auto"/>
          <w:vertAlign w:val="superscript"/>
        </w:rPr>
        <w:t>12,13</w:t>
      </w:r>
      <w:r w:rsidR="005C1294" w:rsidRPr="00FE0DB1">
        <w:rPr>
          <w:color w:val="auto"/>
        </w:rPr>
        <w:fldChar w:fldCharType="end"/>
      </w:r>
      <w:r w:rsidR="006E5B19" w:rsidRPr="00FE0DB1">
        <w:rPr>
          <w:color w:val="auto"/>
        </w:rPr>
        <w:t xml:space="preserve">. </w:t>
      </w:r>
      <w:r w:rsidR="006941AD" w:rsidRPr="00FE0DB1">
        <w:rPr>
          <w:color w:val="auto"/>
        </w:rPr>
        <w:t>scCO</w:t>
      </w:r>
      <w:r w:rsidR="006941AD" w:rsidRPr="00FE0DB1">
        <w:rPr>
          <w:color w:val="auto"/>
          <w:vertAlign w:val="subscript"/>
        </w:rPr>
        <w:t>2</w:t>
      </w:r>
      <w:r w:rsidR="006941AD" w:rsidRPr="00FE0DB1">
        <w:rPr>
          <w:color w:val="auto"/>
        </w:rPr>
        <w:t xml:space="preserve"> </w:t>
      </w:r>
      <w:r w:rsidR="000549CC" w:rsidRPr="00FE0DB1">
        <w:rPr>
          <w:color w:val="auto"/>
        </w:rPr>
        <w:t>delivers gas like diffusivity and liquid like density</w:t>
      </w:r>
      <w:r w:rsidR="00384E47" w:rsidRPr="00FE0DB1">
        <w:rPr>
          <w:color w:val="auto"/>
        </w:rPr>
        <w:fldChar w:fldCharType="begin" w:fldLock="1"/>
      </w:r>
      <w:r w:rsidR="009A15D9" w:rsidRPr="00FE0DB1">
        <w:rPr>
          <w:color w:val="auto"/>
        </w:rPr>
        <w:instrText>ADDIN CSL_CITATION { "citationItems" : [ { "id" : "ITEM-1", "itemData" : { "DOI" : "10.1021/acs.iecr.5b04069", "ISSN" : "0888-5885", "author" : [ { "dropping-particle" : "", "family" : "Nguyen", "given" : "Van Hoa", "non-dropping-particle" : "", "parse-names" : false, "suffix" : "" }, { "dropping-particle" : "", "family" : "Kang", "given" : "ChanKyu", "non-dropping-particle" : "", "parse-names" : false, "suffix" : "" }, { "dropping-particle" : "", "family" : "Roh", "given" : "Changhyun", "non-dropping-particle" : "", "parse-names" : false, "suffix" : "" }, { "dropping-particle" : "", "family" : "Shim", "given" : "Jae-Jin", "non-dropping-particle" : "", "parse-names" : false, "suffix" : "" } ], "container-title" : "Industrial &amp; Engineering Chemistry Research", "id" : "ITEM-1", "issue" : "27", "issued" : { "date-parts" : [ [ "2016" ] ] }, "page" : "7338-7343", "title" : "Supercritical CO &lt;sub&gt;2&lt;/sub&gt; -Mediated Synthesis of CNT@Co &lt;sub&gt;3&lt;/sub&gt; O &lt;sub&gt;4&lt;/sub&gt; Nanocomposite and Its Application for Energy Storage", "type" : "article-journal", "volume" : "55" }, "uris" : [ "http://www.mendeley.com/documents/?uuid=b6482099-63fc-4787-91c5-093bb4e05d52" ] } ], "mendeley" : { "formattedCitation" : "&lt;sup&gt;14&lt;/sup&gt;", "plainTextFormattedCitation" : "14", "previouslyFormattedCitation" : "&lt;sup&gt;14&lt;/sup&gt;" }, "properties" : { "noteIndex" : 0 }, "schema" : "https://github.com/citation-style-language/schema/raw/master/csl-citation.json" }</w:instrText>
      </w:r>
      <w:r w:rsidR="00384E47" w:rsidRPr="00FE0DB1">
        <w:rPr>
          <w:color w:val="auto"/>
        </w:rPr>
        <w:fldChar w:fldCharType="separate"/>
      </w:r>
      <w:r w:rsidR="008A4C8D" w:rsidRPr="00FE0DB1">
        <w:rPr>
          <w:noProof/>
          <w:color w:val="auto"/>
          <w:vertAlign w:val="superscript"/>
        </w:rPr>
        <w:t>14</w:t>
      </w:r>
      <w:r w:rsidR="00384E47" w:rsidRPr="00FE0DB1">
        <w:rPr>
          <w:color w:val="auto"/>
        </w:rPr>
        <w:fldChar w:fldCharType="end"/>
      </w:r>
      <w:r w:rsidR="000549CC" w:rsidRPr="00FE0DB1">
        <w:rPr>
          <w:color w:val="auto"/>
        </w:rPr>
        <w:t xml:space="preserve"> </w:t>
      </w:r>
      <w:r w:rsidR="006E5B19" w:rsidRPr="00FE0DB1">
        <w:rPr>
          <w:color w:val="auto"/>
        </w:rPr>
        <w:t xml:space="preserve">and </w:t>
      </w:r>
      <w:r w:rsidR="00D164B1" w:rsidRPr="00FE0DB1">
        <w:rPr>
          <w:color w:val="auto"/>
        </w:rPr>
        <w:t>is</w:t>
      </w:r>
      <w:r w:rsidR="006E5B19" w:rsidRPr="00FE0DB1">
        <w:rPr>
          <w:color w:val="auto"/>
        </w:rPr>
        <w:t xml:space="preserve"> well </w:t>
      </w:r>
      <w:r w:rsidR="000549CC" w:rsidRPr="00FE0DB1">
        <w:rPr>
          <w:color w:val="auto"/>
        </w:rPr>
        <w:t xml:space="preserve">suited for subsurface </w:t>
      </w:r>
      <w:r w:rsidR="006E5B19" w:rsidRPr="00FE0DB1">
        <w:rPr>
          <w:color w:val="auto"/>
        </w:rPr>
        <w:t xml:space="preserve">applications, such as </w:t>
      </w:r>
      <w:r w:rsidR="000549CC" w:rsidRPr="00FE0DB1">
        <w:rPr>
          <w:color w:val="auto"/>
        </w:rPr>
        <w:t xml:space="preserve">oil recovery and </w:t>
      </w:r>
      <w:r w:rsidR="00ED321C" w:rsidRPr="00FE0DB1">
        <w:rPr>
          <w:color w:val="auto"/>
        </w:rPr>
        <w:t xml:space="preserve">carbon capture, utilization and storage </w:t>
      </w:r>
      <w:r w:rsidR="00317FCE" w:rsidRPr="00317FCE">
        <w:rPr>
          <w:color w:val="auto"/>
        </w:rPr>
        <w:t>(</w:t>
      </w:r>
      <w:r w:rsidR="000549CC" w:rsidRPr="00FE0DB1">
        <w:rPr>
          <w:color w:val="auto"/>
        </w:rPr>
        <w:t>CCUS</w:t>
      </w:r>
      <w:r w:rsidR="00317FCE" w:rsidRPr="00317FCE">
        <w:rPr>
          <w:color w:val="auto"/>
        </w:rPr>
        <w:t>)</w:t>
      </w:r>
      <w:r w:rsidR="00A7522A" w:rsidRPr="00FE0DB1">
        <w:rPr>
          <w:color w:val="auto"/>
        </w:rPr>
        <w:fldChar w:fldCharType="begin" w:fldLock="1"/>
      </w:r>
      <w:r w:rsidR="009A15D9" w:rsidRPr="00FE0DB1">
        <w:rPr>
          <w:color w:val="auto"/>
        </w:rPr>
        <w:instrText>ADDIN CSL_CITATION { "citationItems" : [ { "id" : "ITEM-1", "itemData" : { "author" : [ { "dropping-particle" : "", "family" : "Negar Nazari; Hooman Hosseini; Jyun-Syung Tsau; Karen Shafer-Peltier; Craig Marshall; Qiang Ye; Reza Gh. Barati", "given" : "", "non-dropping-particle" : "", "parse-names" : false, "suffix" : "" } ], "container-title" : "Fuel", "id" : "ITEM-1", "issued" : { "date-parts" : [ [ "2019" ] ] }, "title" : "Development of Highly Stable Lamella Using Polyelectrolyte Complex Nanoparticles: An Environmentally Friendly scCO2 Foam Injection Method for CO2 Utilization Using EOR", "type" : "article-journal" }, "uris" : [ "http://www.mendeley.com/documents/?uuid=268ae70c-6da9-47d2-8974-f082448f52b8" ] } ], "mendeley" : { "formattedCitation" : "&lt;sup&gt;13&lt;/sup&gt;", "plainTextFormattedCitation" : "13", "previouslyFormattedCitation" : "&lt;sup&gt;13&lt;/sup&gt;" }, "properties" : { "noteIndex" : 0 }, "schema" : "https://github.com/citation-style-language/schema/raw/master/csl-citation.json" }</w:instrText>
      </w:r>
      <w:r w:rsidR="00A7522A" w:rsidRPr="00FE0DB1">
        <w:rPr>
          <w:color w:val="auto"/>
        </w:rPr>
        <w:fldChar w:fldCharType="separate"/>
      </w:r>
      <w:r w:rsidR="008A4C8D" w:rsidRPr="00FE0DB1">
        <w:rPr>
          <w:noProof/>
          <w:color w:val="auto"/>
          <w:vertAlign w:val="superscript"/>
        </w:rPr>
        <w:t>13</w:t>
      </w:r>
      <w:r w:rsidR="00A7522A" w:rsidRPr="00FE0DB1">
        <w:rPr>
          <w:color w:val="auto"/>
        </w:rPr>
        <w:fldChar w:fldCharType="end"/>
      </w:r>
      <w:r w:rsidR="006E5B19" w:rsidRPr="00FE0DB1">
        <w:rPr>
          <w:color w:val="auto"/>
        </w:rPr>
        <w:t>. The presence of the constituents of foam in the subsurface helps reduce the risk of leakage in long-term storage of CO</w:t>
      </w:r>
      <w:r w:rsidR="006E5B19" w:rsidRPr="00FE0DB1">
        <w:rPr>
          <w:color w:val="auto"/>
          <w:vertAlign w:val="subscript"/>
        </w:rPr>
        <w:t>2</w:t>
      </w:r>
      <w:r w:rsidR="005C1294" w:rsidRPr="00FE0DB1">
        <w:rPr>
          <w:color w:val="auto"/>
        </w:rPr>
        <w:fldChar w:fldCharType="begin" w:fldLock="1"/>
      </w:r>
      <w:r w:rsidR="009A15D9" w:rsidRPr="00FE0DB1">
        <w:rPr>
          <w:color w:val="auto"/>
        </w:rPr>
        <w:instrText>ADDIN CSL_CITATION { "citationItems" : [ { "id" : "ITEM-1", "itemData" : { "DOI" : "10.1016/j.ijggc.2019.05.024", "ISSN" : "1750-5836", "author" : [ { "dropping-particle" : "", "family" : "Guo", "given" : "Feng", "non-dropping-particle" : "", "parse-names" : false, "suffix" : "" }, { "dropping-particle" : "", "family" : "Aryana", "given" : "Saman A", "non-dropping-particle" : "", "parse-names" : false, "suffix" : "" }, { "dropping-particle" : "", "family" : "Wang", "given" : "Yuhang", "non-dropping-particle" : "", "parse-names" : false, "suffix" : "" }, { "dropping-particle" : "", "family" : "Mclaughlin", "given" : "J Fred", "non-dropping-particle" : "", "parse-names" : false, "suffix" : "" }, { "dropping-particle" : "", "family" : "Coddington", "given" : "Kipp", "non-dropping-particle" : "", "parse-names" : false, "suffix" : "" } ], "container-title" : "International Journal of Greenhouse Gas Control", "id" : "ITEM-1", "issue" : "February", "issued" : { "date-parts" : [ [ "2019" ] ] }, "page" : "134-141", "publisher" : "Elsevier", "title" : "International Journal of Greenhouse Gas Control Enhancement of storage capacity of CO 2 in megaporous saline aquifers using nanoparticle-stabilized CO 2 foam", "type" : "article-journal", "volume" : "87" }, "uris" : [ "http://www.mendeley.com/documents/?uuid=6032f23f-da86-4b73-98ee-9f5df701f17f" ] } ], "mendeley" : { "formattedCitation" : "&lt;sup&gt;15&lt;/sup&gt;", "plainTextFormattedCitation" : "15", "previouslyFormattedCitation" : "&lt;sup&gt;15&lt;/sup&gt;" }, "properties" : { "noteIndex" : 0 }, "schema" : "https://github.com/citation-style-language/schema/raw/master/csl-citation.json" }</w:instrText>
      </w:r>
      <w:r w:rsidR="005C1294" w:rsidRPr="00FE0DB1">
        <w:rPr>
          <w:color w:val="auto"/>
        </w:rPr>
        <w:fldChar w:fldCharType="separate"/>
      </w:r>
      <w:r w:rsidR="008A4C8D" w:rsidRPr="00FE0DB1">
        <w:rPr>
          <w:noProof/>
          <w:color w:val="auto"/>
          <w:vertAlign w:val="superscript"/>
        </w:rPr>
        <w:t>15</w:t>
      </w:r>
      <w:r w:rsidR="005C1294" w:rsidRPr="00FE0DB1">
        <w:rPr>
          <w:color w:val="auto"/>
        </w:rPr>
        <w:fldChar w:fldCharType="end"/>
      </w:r>
      <w:r w:rsidR="006E5B19" w:rsidRPr="00FE0DB1">
        <w:rPr>
          <w:color w:val="auto"/>
        </w:rPr>
        <w:t xml:space="preserve">. </w:t>
      </w:r>
      <w:r w:rsidR="00DB5164" w:rsidRPr="00FE0DB1">
        <w:rPr>
          <w:color w:val="auto"/>
        </w:rPr>
        <w:t xml:space="preserve">Moreover, coupled-compressibility-thermal shock effects of </w:t>
      </w:r>
      <w:r w:rsidR="00E0066E" w:rsidRPr="00FE0DB1">
        <w:rPr>
          <w:color w:val="auto"/>
        </w:rPr>
        <w:t>s</w:t>
      </w:r>
      <w:r w:rsidR="000549CC" w:rsidRPr="00FE0DB1">
        <w:rPr>
          <w:color w:val="auto"/>
        </w:rPr>
        <w:t>cCO</w:t>
      </w:r>
      <w:r w:rsidR="000549CC" w:rsidRPr="00FE0DB1">
        <w:rPr>
          <w:color w:val="auto"/>
          <w:vertAlign w:val="subscript"/>
        </w:rPr>
        <w:t>2</w:t>
      </w:r>
      <w:r w:rsidR="000549CC" w:rsidRPr="00FE0DB1">
        <w:rPr>
          <w:color w:val="auto"/>
        </w:rPr>
        <w:t xml:space="preserve"> foam </w:t>
      </w:r>
      <w:r w:rsidR="00DB5164" w:rsidRPr="00FE0DB1">
        <w:rPr>
          <w:color w:val="auto"/>
        </w:rPr>
        <w:t>systems may serve as effective fracturing systems</w:t>
      </w:r>
      <w:r w:rsidR="00E0066E" w:rsidRPr="00FE0DB1">
        <w:rPr>
          <w:color w:val="auto"/>
        </w:rPr>
        <w:fldChar w:fldCharType="begin" w:fldLock="1"/>
      </w:r>
      <w:r w:rsidR="009A15D9" w:rsidRPr="00FE0DB1">
        <w:rPr>
          <w:color w:val="auto"/>
        </w:rPr>
        <w:instrText>ADDIN CSL_CITATION { "citationItems" : [ { "id" : "ITEM-1", "itemData" : { "DOI" : "10.1016/j.egypro.2014.11.812", "ISBN" : "1505665833", "ISSN" : "18766102", "abstract" : "Hydraulic fracturing and horizontal drilling has led to a shale gas energy boom in the United States. In addition to decreasing domestic energy costs, shale gas production has substantially reduced domestic CO2emissions, largely due to natural gas displacing coal-fired electricity generation. Water is the principal component of working fluids used for commercial hydraulic fracturing, along with other constituent chemicals and substances to enhance fracture propagation/longevity and propping agent (e.g., sand) transport. Industry, policy makers, and other stakeholders are aware of potential disadvantages of aqueous fracturing fluids, including water scarcity, environmental impact from constituent chemicals, and poor fracture performance. To address these problems we are undertaking a study using supercritical CO2as a replacement working fluid. Supercritical CO2has many potential benefits and drawbacks compared with water as a fracturing fluid; it may increase gas production through several coupled processes including enhanced fracturing, reduced flow blocking, and miscibility with in-place hydrocarbons, as well as challenges such as economics, resource availability, and assurances that the CO2is safely sequestered in the target formation. Through a combination of basic experiments, modelling, and historical research, we formally address these issues.", "author" : [ { "dropping-particle" : "", "family" : "Middleton", "given" : "Richard", "non-dropping-particle" : "", "parse-names" : false, "suffix" : "" }, { "dropping-particle" : "", "family" : "Viswanathan", "given" : "Hari", "non-dropping-particle" : "", "parse-names" : false, "suffix" : "" }, { "dropping-particle" : "", "family" : "Currier", "given" : "Robert", "non-dropping-particle" : "", "parse-names" : false, "suffix" : "" }, { "dropping-particle" : "", "family" : "Gupta", "given" : "Rajan", "non-dropping-particle" : "", "parse-names" : false, "suffix" : "" } ], "container-title" : "Energy Procedia", "id" : "ITEM-1", "issued" : { "date-parts" : [ [ "2014" ] ] }, "page" : "7780-7784", "publisher" : "Elsevier B.V.", "title" : "CO2as a fracturing fluid: Potential for commercial-scale shale gas production and CO2sequestration", "type" : "article-journal", "volume" : "63" }, "uris" : [ "http://www.mendeley.com/documents/?uuid=8142d0cb-e501-4c17-b67e-aa8514818fb6" ] } ], "mendeley" : { "formattedCitation" : "&lt;sup&gt;11&lt;/sup&gt;", "plainTextFormattedCitation" : "11", "previouslyFormattedCitation" : "&lt;sup&gt;11&lt;/sup&gt;" }, "properties" : { "noteIndex" : 0 }, "schema" : "https://github.com/citation-style-language/schema/raw/master/csl-citation.json" }</w:instrText>
      </w:r>
      <w:r w:rsidR="00E0066E" w:rsidRPr="00FE0DB1">
        <w:rPr>
          <w:color w:val="auto"/>
        </w:rPr>
        <w:fldChar w:fldCharType="separate"/>
      </w:r>
      <w:r w:rsidR="008A4C8D" w:rsidRPr="00FE0DB1">
        <w:rPr>
          <w:noProof/>
          <w:color w:val="auto"/>
          <w:vertAlign w:val="superscript"/>
        </w:rPr>
        <w:t>11</w:t>
      </w:r>
      <w:r w:rsidR="00E0066E" w:rsidRPr="00FE0DB1">
        <w:rPr>
          <w:color w:val="auto"/>
        </w:rPr>
        <w:fldChar w:fldCharType="end"/>
      </w:r>
      <w:r w:rsidR="000549CC" w:rsidRPr="00FE0DB1">
        <w:rPr>
          <w:color w:val="auto"/>
        </w:rPr>
        <w:t xml:space="preserve">. </w:t>
      </w:r>
      <w:r w:rsidR="00DB5164" w:rsidRPr="00FE0DB1">
        <w:rPr>
          <w:color w:val="auto"/>
        </w:rPr>
        <w:t>Properties of CO</w:t>
      </w:r>
      <w:r w:rsidR="00DB5164" w:rsidRPr="00FE0DB1">
        <w:rPr>
          <w:color w:val="auto"/>
          <w:vertAlign w:val="subscript"/>
        </w:rPr>
        <w:t>2</w:t>
      </w:r>
      <w:r w:rsidR="00DB5164" w:rsidRPr="00FE0DB1">
        <w:rPr>
          <w:color w:val="auto"/>
        </w:rPr>
        <w:t xml:space="preserve"> foam systems for subsurface applications have been studied extensively at </w:t>
      </w:r>
      <w:r w:rsidR="00E20016" w:rsidRPr="00FE0DB1">
        <w:rPr>
          <w:color w:val="auto"/>
        </w:rPr>
        <w:t>various scales, such as characterization of its stability</w:t>
      </w:r>
      <w:r w:rsidR="00AB6529" w:rsidRPr="00FE0DB1">
        <w:rPr>
          <w:color w:val="auto"/>
        </w:rPr>
        <w:t xml:space="preserve"> and </w:t>
      </w:r>
      <w:r w:rsidR="00E20016" w:rsidRPr="00FE0DB1">
        <w:rPr>
          <w:color w:val="auto"/>
        </w:rPr>
        <w:t>viscosity</w:t>
      </w:r>
      <w:r w:rsidR="00AB6529" w:rsidRPr="00FE0DB1">
        <w:rPr>
          <w:color w:val="auto"/>
        </w:rPr>
        <w:t xml:space="preserve"> </w:t>
      </w:r>
      <w:r w:rsidR="00E20016" w:rsidRPr="00FE0DB1">
        <w:rPr>
          <w:color w:val="auto"/>
        </w:rPr>
        <w:t>in sand</w:t>
      </w:r>
      <w:r w:rsidR="00671752" w:rsidRPr="00FE0DB1">
        <w:rPr>
          <w:color w:val="auto"/>
        </w:rPr>
        <w:t>-</w:t>
      </w:r>
      <w:r w:rsidR="00E20016" w:rsidRPr="00FE0DB1">
        <w:rPr>
          <w:color w:val="auto"/>
        </w:rPr>
        <w:t>pack systems and its effectiveness in displacement processes</w:t>
      </w:r>
      <w:r w:rsidR="00C06D9B" w:rsidRPr="00FE0DB1">
        <w:rPr>
          <w:color w:val="auto"/>
        </w:rPr>
        <w:fldChar w:fldCharType="begin" w:fldLock="1"/>
      </w:r>
      <w:r w:rsidR="009A15D9" w:rsidRPr="00FE0DB1">
        <w:rPr>
          <w:color w:val="auto"/>
        </w:rPr>
        <w:instrText>ADDIN CSL_CITATION { "citationItems" : [ { "id" : "ITEM-1", "itemData" : { "DOI" : "10.2118/189555-MS", "author" : [ { "dropping-particle" : "", "family" : "Hosseini", "given" : "H.", "non-dropping-particle" : "", "parse-names" : false, "suffix" : "" }, { "dropping-particle" : "", "family" : "Tsau", "given" : "J.", "non-dropping-particle" : "", "parse-names" : false, "suffix" : "" }, { "dropping-particle" : "", "family" : "Peltier", "given" : "E.", "non-dropping-particle" : "", "parse-names" : false, "suffix" : "" }, { "dropping-particle" : "", "family" : "Barati", "given" : "R.", "non-dropping-particle" : "", "parse-names" : false, "suffix" : "" } ], "container-title" : "SPE International Conference and Exhibition on Formation Damage Control", "id" : "ITEM-1", "issued" : { "date-parts" : [ [ "2018" ] ] }, "title" : "Lowering Fresh Water Usage in Hydraulic Fracturing by Stabilizing scCO2 Foam with Polyelectrolyte Complex Nanoparticles Prepared in High Salinity Produced Water", "type" : "article-journal" }, "uris" : [ "http://www.mendeley.com/documents/?uuid=e5233e3b-2140-41dc-80e0-b7c5bc61ff9e" ] }, { "id" : "ITEM-2", "itemData" : { "DOI" : "10.1021/acs.iecr.9b01390", "author" : [ { "dropping-particle" : "", "family" : "Hosseini", "given" : "Hooman", "non-dropping-particle" : "", "parse-names" : false, "suffix" : "" }, { "dropping-particle" : "", "family" : "Tsau", "given" : "Jyun Syung", "non-dropping-particle" : "", "parse-names" : false, "suffix" : "" }, { "dropping-particle" : "", "family" : "Shafer-peltier", "given" : "Karen", "non-dropping-particle" : "", "parse-names" : false, "suffix" : "" }, { "dropping-particle" : "", "family" : "Marshall", "given" : "Craig", "non-dropping-particle" : "", "parse-names" : false, "suffix" : "" }, { "dropping-particle" : "", "family" : "Ye", "given" : "Qiang", "non-dropping-particle" : "", "parse-names" : false, "suffix" : "" }, { "dropping-particle" : "", "family" : "Ghahfarokhi", "given" : "Reza Barati", "non-dropping-particle" : "", "parse-names" : false, "suffix" : "" } ], "id" : "ITEM-2", "issued" : { "date-parts" : [ [ "2019" ] ] }, "title" : "Experimental and Mechanistic Study of Stabilized Dry CO 2 Foam 2 Using Polyelectrolyte Complex Nanoparticles Compatible with 3 Produced Water To Improve Hydraulic Fracturing Performance", "type" : "article-journal" }, "uris" : [ "http://www.mendeley.com/documents/?uuid=37699353-08bc-46ca-bc24-c9591f43e463" ] }, { "id" : "ITEM-3", "itemData" : { "DOI" : "10.1016/j.fuel.2016.08.058", "ISSN" : "0016-2361", "author" : [ { "dropping-particle" : "", "family" : "Guo", "given" : "Feng", "non-dropping-particle" : "", "parse-names" : false, "suffix" : "" }, { "dropping-particle" : "", "family" : "Aryana", "given" : "Saman", "non-dropping-particle" : "", "parse-names" : false, "suffix" : "" } ], "container-title" : "Fuel", "id" : "ITEM-3", "issued" : { "date-parts" : [ [ "2016" ] ] }, "page" : "430-442", "publisher" : "Elsevier Ltd", "title" : "An experimental investigation of nanoparticle-stabilized CO 2 foam used in enhanced oil recovery", "type" : "article-journal", "volume" : "186" }, "uris" : [ "http://www.mendeley.com/documents/?uuid=dadac173-140d-416f-9f04-a71f48612b56" ] }, { "id" : "ITEM-4", "itemData" : { "DOI" : "10.1039/c7se00098g", "author" : [ { "dropping-particle" : "", "family" : "Guo", "given" : "Feng", "non-dropping-particle" : "", "parse-names" : false, "suffix" : "" }, { "dropping-particle" : "", "family" : "He", "given" : "Jie", "non-dropping-particle" : "", "parse-names" : false, "suffix" : "" }, { "dropping-particle" : "", "family" : "Johnson", "given" : "A", "non-dropping-particle" : "", "parse-names" : false, "suffix" : "" }, { "dropping-particle" : "", "family" : "Aryana", "given" : "Saman A", "non-dropping-particle" : "", "parse-names" : false, "suffix" : "" } ], "id" : "ITEM-4", "issued" : { "date-parts" : [ [ "2017" ] ] }, "page" : "814-822", "publisher" : "Royal Society of Chemistry", "title" : "Sustainable Energy &amp; Fuels and recyclable iron oxide nanoparticles to improve", "type" : "article-journal" }, "uris" : [ "http://www.mendeley.com/documents/?uuid=9208c53c-c3fe-4b8a-a27c-ad56391d6c21" ] }, { "id" : "ITEM-5", "itemData" : { "DOI" : "10.1016/j.petrol.2018.01.042", "ISBN" : "0920-4105", "ISSN" : "09204105", "author" : [ { "dropping-particle" : "", "family" : "Guo", "given" : "Feng", "non-dropping-particle" : "", "parse-names" : false, "suffix" : "" }, { "dropping-particle" : "", "family" : "Aryana", "given" : "Saman A.", "non-dropping-particle" : "", "parse-names" : false, "suffix" : "" } ], "container-title" : "Journal of Petroleum Science and Engineering", "id" : "ITEM-5", "issue" : "December 2017", "issued" : { "date-parts" : [ [ "2018" ] ] }, "page" : "155-163", "title" : "Improved sweep efficiency due to foam flooding in a heterogeneous microfluidic device", "type" : "article-journal", "volume" : "164" }, "uris" : [ "http://www.mendeley.com/documents/?uuid=1f42d8dc-3bda-4750-ac2f-ed51cf22e06a" ] }, { "id" : "ITEM-6", "itemData" : { "DOI" : "10.1016/j.ijggc.2019.05.024", "ISSN" : "1750-5836", "author" : [ { "dropping-particle" : "", "family" : "Guo", "given" : "Feng", "non-dropping-particle" : "", "parse-names" : false, "suffix" : "" }, { "dropping-particle" : "", "family" : "Aryana", "given" : "Saman A", "non-dropping-particle" : "", "parse-names" : false, "suffix" : "" }, { "dropping-particle" : "", "family" : "Wang", "given" : "Yuhang", "non-dropping-particle" : "", "parse-names" : false, "suffix" : "" }, { "dropping-particle" : "", "family" : "Mclaughlin", "given" : "J Fred", "non-dropping-particle" : "", "parse-names" : false, "suffix" : "" }, { "dropping-particle" : "", "family" : "Coddington", "given" : "Kipp", "non-dropping-particle" : "", "parse-names" : false, "suffix" : "" } ], "container-title" : "International Journal of Greenhouse Gas Control", "id" : "ITEM-6", "issue" : "February", "issued" : { "date-parts" : [ [ "2019" ] ] }, "page" : "134-141", "publisher" : "Elsevier", "title" : "International Journal of Greenhouse Gas Control Enhancement of storage capacity of CO 2 in megaporous saline aquifers using nanoparticle-stabilized CO 2 foam", "type" : "article-journal", "volume" : "87" }, "uris" : [ "http://www.mendeley.com/documents/?uuid=6032f23f-da86-4b73-98ee-9f5df701f17f" ] } ], "mendeley" : { "formattedCitation" : "&lt;sup&gt;3,6,12,15\u201317&lt;/sup&gt;", "plainTextFormattedCitation" : "3,6,12,15\u201317", "previouslyFormattedCitation" : "&lt;sup&gt;3,6,12,15\u201317&lt;/sup&gt;" }, "properties" : { "noteIndex" : 0 }, "schema" : "https://github.com/citation-style-language/schema/raw/master/csl-citation.json" }</w:instrText>
      </w:r>
      <w:r w:rsidR="00C06D9B" w:rsidRPr="00FE0DB1">
        <w:rPr>
          <w:color w:val="auto"/>
        </w:rPr>
        <w:fldChar w:fldCharType="separate"/>
      </w:r>
      <w:r w:rsidR="008A4C8D" w:rsidRPr="00FE0DB1">
        <w:rPr>
          <w:noProof/>
          <w:color w:val="auto"/>
          <w:vertAlign w:val="superscript"/>
        </w:rPr>
        <w:t>3,6,12,15–17</w:t>
      </w:r>
      <w:r w:rsidR="00C06D9B" w:rsidRPr="00FE0DB1">
        <w:rPr>
          <w:color w:val="auto"/>
        </w:rPr>
        <w:fldChar w:fldCharType="end"/>
      </w:r>
      <w:r w:rsidR="00C06D9B" w:rsidRPr="00FE0DB1">
        <w:rPr>
          <w:color w:val="auto"/>
        </w:rPr>
        <w:t>.</w:t>
      </w:r>
      <w:r w:rsidR="0000768F" w:rsidRPr="00FE0DB1">
        <w:rPr>
          <w:color w:val="auto"/>
        </w:rPr>
        <w:t xml:space="preserve"> </w:t>
      </w:r>
      <w:r w:rsidR="004076C0" w:rsidRPr="00FE0DB1">
        <w:rPr>
          <w:color w:val="auto"/>
        </w:rPr>
        <w:t>F</w:t>
      </w:r>
      <w:r w:rsidR="001A7397" w:rsidRPr="00FE0DB1">
        <w:rPr>
          <w:color w:val="auto"/>
        </w:rPr>
        <w:t xml:space="preserve">racture level foam dynamics and </w:t>
      </w:r>
      <w:r w:rsidR="004076C0" w:rsidRPr="00FE0DB1">
        <w:rPr>
          <w:color w:val="auto"/>
        </w:rPr>
        <w:t xml:space="preserve">its </w:t>
      </w:r>
      <w:r w:rsidR="001A7397" w:rsidRPr="00FE0DB1">
        <w:rPr>
          <w:color w:val="auto"/>
        </w:rPr>
        <w:t xml:space="preserve">interactions with porous media </w:t>
      </w:r>
      <w:r w:rsidR="004076C0" w:rsidRPr="00FE0DB1">
        <w:rPr>
          <w:color w:val="auto"/>
        </w:rPr>
        <w:t>are less studied aspects that are directly relevant to the use of foam in tight and fractured formations.</w:t>
      </w:r>
      <w:r w:rsidR="001A7397" w:rsidRPr="00FE0DB1">
        <w:rPr>
          <w:color w:val="auto"/>
        </w:rPr>
        <w:t xml:space="preserve"> </w:t>
      </w:r>
    </w:p>
    <w:p w14:paraId="5EA22AF2" w14:textId="77777777" w:rsidR="00610BFE" w:rsidRPr="00FE0DB1" w:rsidRDefault="00610BFE" w:rsidP="00FE0DB1">
      <w:pPr>
        <w:widowControl/>
        <w:tabs>
          <w:tab w:val="left" w:pos="0"/>
        </w:tabs>
        <w:rPr>
          <w:color w:val="auto"/>
        </w:rPr>
      </w:pPr>
    </w:p>
    <w:p w14:paraId="4563057F" w14:textId="0EECB008" w:rsidR="007648AD" w:rsidRPr="00FE0DB1" w:rsidRDefault="00C01CA0" w:rsidP="00FE0DB1">
      <w:pPr>
        <w:widowControl/>
        <w:tabs>
          <w:tab w:val="left" w:pos="0"/>
        </w:tabs>
        <w:rPr>
          <w:color w:val="808080" w:themeColor="background1" w:themeShade="80"/>
        </w:rPr>
      </w:pPr>
      <w:r w:rsidRPr="00FE0DB1">
        <w:rPr>
          <w:color w:val="auto"/>
        </w:rPr>
        <w:t>Microfluidic</w:t>
      </w:r>
      <w:r w:rsidR="00655F79" w:rsidRPr="00FE0DB1">
        <w:rPr>
          <w:color w:val="auto"/>
        </w:rPr>
        <w:t xml:space="preserve"> platforms</w:t>
      </w:r>
      <w:r w:rsidRPr="00FE0DB1">
        <w:rPr>
          <w:color w:val="auto"/>
        </w:rPr>
        <w:t xml:space="preserve"> </w:t>
      </w:r>
      <w:r w:rsidR="00655F79" w:rsidRPr="00FE0DB1">
        <w:rPr>
          <w:color w:val="auto"/>
        </w:rPr>
        <w:t xml:space="preserve">enable direct visualization and quantification of the relevant </w:t>
      </w:r>
      <w:r w:rsidRPr="00FE0DB1">
        <w:rPr>
          <w:color w:val="auto"/>
        </w:rPr>
        <w:t>microscale processes</w:t>
      </w:r>
      <w:r w:rsidR="00655F79" w:rsidRPr="00FE0DB1">
        <w:rPr>
          <w:color w:val="auto"/>
        </w:rPr>
        <w:t xml:space="preserve">. These platforms provide </w:t>
      </w:r>
      <w:r w:rsidRPr="00FE0DB1">
        <w:rPr>
          <w:color w:val="auto"/>
        </w:rPr>
        <w:t>real</w:t>
      </w:r>
      <w:r w:rsidR="00D164B1" w:rsidRPr="00FE0DB1">
        <w:rPr>
          <w:color w:val="auto"/>
        </w:rPr>
        <w:t>-</w:t>
      </w:r>
      <w:r w:rsidRPr="00FE0DB1">
        <w:rPr>
          <w:color w:val="auto"/>
        </w:rPr>
        <w:t xml:space="preserve">time control of </w:t>
      </w:r>
      <w:r w:rsidR="00655F79" w:rsidRPr="00FE0DB1">
        <w:rPr>
          <w:color w:val="auto"/>
        </w:rPr>
        <w:t xml:space="preserve">the </w:t>
      </w:r>
      <w:r w:rsidRPr="00FE0DB1">
        <w:rPr>
          <w:color w:val="auto"/>
        </w:rPr>
        <w:t xml:space="preserve">hydrodynamics and chemical reactions to </w:t>
      </w:r>
      <w:r w:rsidR="00655F79" w:rsidRPr="00FE0DB1">
        <w:rPr>
          <w:color w:val="auto"/>
        </w:rPr>
        <w:t xml:space="preserve">study </w:t>
      </w:r>
      <w:r w:rsidRPr="00FE0DB1">
        <w:rPr>
          <w:color w:val="auto"/>
        </w:rPr>
        <w:t>pore</w:t>
      </w:r>
      <w:r w:rsidR="00D164B1" w:rsidRPr="00FE0DB1">
        <w:rPr>
          <w:color w:val="auto"/>
        </w:rPr>
        <w:t>-</w:t>
      </w:r>
      <w:r w:rsidRPr="00FE0DB1">
        <w:rPr>
          <w:color w:val="auto"/>
        </w:rPr>
        <w:t xml:space="preserve">scale phenomena </w:t>
      </w:r>
      <w:r w:rsidR="00655F79" w:rsidRPr="00FE0DB1">
        <w:rPr>
          <w:color w:val="auto"/>
        </w:rPr>
        <w:t>alongside recovery considerations</w:t>
      </w:r>
      <w:r w:rsidRPr="00FE0DB1">
        <w:rPr>
          <w:color w:val="auto"/>
        </w:rPr>
        <w:fldChar w:fldCharType="begin" w:fldLock="1"/>
      </w:r>
      <w:r w:rsidR="009A15D9" w:rsidRPr="00FE0DB1">
        <w:rPr>
          <w:color w:val="auto"/>
        </w:rPr>
        <w:instrText>ADDIN CSL_CITATION { "citationItems" : [ { "id" : "ITEM-1", "itemData" : { "DOI" : "10.1098/rsta.2015.0426", "ISSN" : "1364-503X (Print)", "PMID" : "27597789", "abstract" : "Despite the impact that hydraulic fracturing has had on the energy sector, the physical mechanisms that control its efficiency and environmental impacts remain poorly understood in part because the length scales involved range from nanometres to kilometres. We characterize flow and transport in shale formations across and between these scales using integrated computational, theoretical and experimental efforts/methods. At the field scale, we use discrete fracture network modelling to simulate production of a hydraulically fractured well from a fracture network that is based on the site characterization of a shale gas reservoir. At the core scale, we use triaxial fracture experiments and a finite-discrete element model to study dynamic fracture/crack propagation in low permeability shale. We use lattice Boltzmann pore-scale simulations and microfluidic experiments in both synthetic and shale rock micromodels to study pore-scale flow and transport phenomena, including multi-phase flow and fluids mixing. A mechanistic description and integration of these multiple scales is required for accurate predictions of production and the eventual optimization of hydrocarbon extraction from unconventional reservoirs. Finally, we discuss the potential of CO2 as an alternative working fluid, both in fracturing and re-stimulating activities, beyond its environmental advantages.This article is part of the themed issue 'Energy and the subsurface'.", "author" : [ { "dropping-particle" : "", "family" : "Hyman", "given" : "J D", "non-dropping-particle" : "", "parse-names" : false, "suffix" : "" }, { "dropping-particle" : "", "family" : "Jimenez-Martinez", "given" : "J", "non-dropping-particle" : "", "parse-names" : false, "suffix" : "" }, { "dropping-particle" : "", "family" : "Viswanathan", "given" : "H S", "non-dropping-particle" : "", "parse-names" : false, "suffix" : "" }, { "dropping-particle" : "", "family" : "Carey", "given" : "J W", "non-dropping-particle" : "", "parse-names" : false, "suffix" : "" }, { "dropping-particle" : "", "family" : "Porter", "given" : "M L", "non-dropping-particle" : "", "parse-names" : false, "suffix" : "" }, { "dropping-particle" : "", "family" : "Rougier", "given" : "E", "non-dropping-particle" : "", "parse-names" : false, "suffix" : "" }, { "dropping-particle" : "", "family" : "Karra", "given" : "S", "non-dropping-particle" : "", "parse-names" : false, "suffix" : "" }, { "dropping-particle" : "", "family" : "Kang", "given" : "Q", "non-dropping-particle" : "", "parse-names" : false, "suffix" : "" }, { "dropping-particle" : "", "family" : "Frash", "given" : "L", "non-dropping-particle" : "", "parse-names" : false, "suffix" : "" }, { "dropping-particle" : "", "family" : "Chen", "given" : "L", "non-dropping-particle" : "", "parse-names" : false, "suffix" : "" }, { "dropping-particle" : "", "family" : "Lei", "given" : "Z", "non-dropping-particle" : "", "parse-names" : false, "suffix" : "" }, { "dropping-particle" : "", "family" : "O'Malley", "given" : "D", "non-dropping-particle" : "", "parse-names" : false, "suffix" : "" }, { "dropping-particle" : "", "family" : "Makedonska", "given" : "N", "non-dropping-particle" : "", "parse-names" : false, "suffix" : "" } ], "container-title" : "Philosophical transactions. Series A, Mathematical, physical, and engineering sciences", "id" : "ITEM-1", "issue" : "2078", "issued" : { "date-parts" : [ [ "2016" ] ] }, "title" : "Understanding hydraulic fracturing: a multi-scale problem.", "type" : "article-journal", "volume" : "374" }, "uris" : [ "http://www.mendeley.com/documents/?uuid=64bd7f3b-2846-4160-93a5-a91129c16993" ] } ], "mendeley" : { "formattedCitation" : "&lt;sup&gt;1&lt;/sup&gt;", "plainTextFormattedCitation" : "1", "previouslyFormattedCitation" : "&lt;sup&gt;1&lt;/sup&gt;" }, "properties" : { "noteIndex" : 0 }, "schema" : "https://github.com/citation-style-language/schema/raw/master/csl-citation.json" }</w:instrText>
      </w:r>
      <w:r w:rsidRPr="00FE0DB1">
        <w:rPr>
          <w:color w:val="auto"/>
        </w:rPr>
        <w:fldChar w:fldCharType="separate"/>
      </w:r>
      <w:r w:rsidR="008A4C8D" w:rsidRPr="00FE0DB1">
        <w:rPr>
          <w:noProof/>
          <w:color w:val="auto"/>
          <w:vertAlign w:val="superscript"/>
        </w:rPr>
        <w:t>1</w:t>
      </w:r>
      <w:r w:rsidRPr="00FE0DB1">
        <w:rPr>
          <w:color w:val="auto"/>
        </w:rPr>
        <w:fldChar w:fldCharType="end"/>
      </w:r>
      <w:r w:rsidRPr="00FE0DB1">
        <w:rPr>
          <w:color w:val="auto"/>
        </w:rPr>
        <w:t>.</w:t>
      </w:r>
      <w:r w:rsidR="001A7397" w:rsidRPr="00FE0DB1">
        <w:rPr>
          <w:color w:val="auto"/>
        </w:rPr>
        <w:t xml:space="preserve"> Foam generation, propagation, transport and dynamics </w:t>
      </w:r>
      <w:r w:rsidR="00ED321C" w:rsidRPr="00FE0DB1">
        <w:rPr>
          <w:color w:val="auto"/>
        </w:rPr>
        <w:t>may</w:t>
      </w:r>
      <w:r w:rsidR="001A7397" w:rsidRPr="00FE0DB1">
        <w:rPr>
          <w:color w:val="auto"/>
        </w:rPr>
        <w:t xml:space="preserve"> be visualized </w:t>
      </w:r>
      <w:r w:rsidR="00655F79" w:rsidRPr="00FE0DB1">
        <w:rPr>
          <w:color w:val="auto"/>
        </w:rPr>
        <w:t>in</w:t>
      </w:r>
      <w:r w:rsidR="001A7397" w:rsidRPr="00FE0DB1">
        <w:rPr>
          <w:color w:val="auto"/>
        </w:rPr>
        <w:t xml:space="preserve"> microfluidic devices emulating fractured </w:t>
      </w:r>
      <w:r w:rsidR="00655F79" w:rsidRPr="00FE0DB1">
        <w:rPr>
          <w:color w:val="auto"/>
        </w:rPr>
        <w:t xml:space="preserve">systems </w:t>
      </w:r>
      <w:r w:rsidR="001A7397" w:rsidRPr="00FE0DB1">
        <w:rPr>
          <w:color w:val="auto"/>
        </w:rPr>
        <w:t>and fracture-microcrack-matrix conductive pathway</w:t>
      </w:r>
      <w:r w:rsidR="00655F79" w:rsidRPr="00FE0DB1">
        <w:rPr>
          <w:color w:val="auto"/>
        </w:rPr>
        <w:t>s</w:t>
      </w:r>
      <w:r w:rsidR="001A7397" w:rsidRPr="00FE0DB1">
        <w:rPr>
          <w:color w:val="auto"/>
        </w:rPr>
        <w:t xml:space="preserve"> </w:t>
      </w:r>
      <w:r w:rsidR="00655F79" w:rsidRPr="00FE0DB1">
        <w:rPr>
          <w:color w:val="auto"/>
        </w:rPr>
        <w:t>relevant to</w:t>
      </w:r>
      <w:r w:rsidR="001A7397" w:rsidRPr="00FE0DB1">
        <w:rPr>
          <w:color w:val="auto"/>
        </w:rPr>
        <w:t xml:space="preserve"> oil recovery from tight formations.</w:t>
      </w:r>
      <w:r w:rsidR="007D28CD" w:rsidRPr="00FE0DB1">
        <w:rPr>
          <w:color w:val="auto"/>
        </w:rPr>
        <w:t xml:space="preserve"> </w:t>
      </w:r>
      <w:r w:rsidR="00D164B1" w:rsidRPr="00FE0DB1">
        <w:rPr>
          <w:color w:val="auto"/>
        </w:rPr>
        <w:t>F</w:t>
      </w:r>
      <w:r w:rsidR="00005C8F" w:rsidRPr="00FE0DB1">
        <w:rPr>
          <w:color w:val="auto"/>
        </w:rPr>
        <w:t xml:space="preserve">luid exchange between fracture and matrix is directly expressed in </w:t>
      </w:r>
      <w:r w:rsidR="00005C8F" w:rsidRPr="00FE0DB1">
        <w:rPr>
          <w:color w:val="auto"/>
        </w:rPr>
        <w:lastRenderedPageBreak/>
        <w:t>accordance with the geometry</w:t>
      </w:r>
      <w:r w:rsidR="00005C8F" w:rsidRPr="00FE0DB1">
        <w:rPr>
          <w:color w:val="auto"/>
        </w:rPr>
        <w:fldChar w:fldCharType="begin" w:fldLock="1"/>
      </w:r>
      <w:r w:rsidR="009A15D9" w:rsidRPr="00FE0DB1">
        <w:rPr>
          <w:color w:val="auto"/>
        </w:rPr>
        <w:instrText>ADDIN CSL_CITATION { "citationItems" : [ { "id" : "ITEM-1", "itemData" : { "DOI" : "10.1016/j.fuel.2015.09.038", "ISSN" : "0016-2361", "author" : [ { "dropping-particle" : "", "family" : "Wang", "given" : "Yuhang", "non-dropping-particle" : "", "parse-names" : false, "suffix" : "" }, { "dropping-particle" : "", "family" : "Shahvali", "given" : "Mohammad", "non-dropping-particle" : "", "parse-names" : false, "suffix" : "" } ], "container-title" : "FUEL", "id" : "ITEM-1", "issued" : { "date-parts" : [ [ "2016" ] ] }, "page" : "65-73", "publisher" : "Elsevier Ltd", "title" : "Discrete fracture modeling using Centroidal Voronoi grid for simulation of shale gas plays with coupled nonlinear physics", "type" : "article-journal", "volume" : "163" }, "uris" : [ "http://www.mendeley.com/documents/?uuid=ef7100ba-9283-4a2f-82a9-3c2c0fb540ac" ] } ], "mendeley" : { "formattedCitation" : "&lt;sup&gt;18&lt;/sup&gt;", "plainTextFormattedCitation" : "18", "previouslyFormattedCitation" : "&lt;sup&gt;18&lt;/sup&gt;" }, "properties" : { "noteIndex" : 0 }, "schema" : "https://github.com/citation-style-language/schema/raw/master/csl-citation.json" }</w:instrText>
      </w:r>
      <w:r w:rsidR="00005C8F" w:rsidRPr="00FE0DB1">
        <w:rPr>
          <w:color w:val="auto"/>
        </w:rPr>
        <w:fldChar w:fldCharType="separate"/>
      </w:r>
      <w:r w:rsidR="008A4C8D" w:rsidRPr="00FE0DB1">
        <w:rPr>
          <w:noProof/>
          <w:color w:val="auto"/>
          <w:vertAlign w:val="superscript"/>
        </w:rPr>
        <w:t>18</w:t>
      </w:r>
      <w:r w:rsidR="00005C8F" w:rsidRPr="00FE0DB1">
        <w:rPr>
          <w:color w:val="auto"/>
        </w:rPr>
        <w:fldChar w:fldCharType="end"/>
      </w:r>
      <w:r w:rsidR="00005C8F" w:rsidRPr="00FE0DB1">
        <w:rPr>
          <w:color w:val="auto"/>
        </w:rPr>
        <w:t xml:space="preserve">, thereby highlighting the importance of simplistic and realistic representations. </w:t>
      </w:r>
      <w:proofErr w:type="gramStart"/>
      <w:r w:rsidR="00AA01DF" w:rsidRPr="00FE0DB1">
        <w:rPr>
          <w:color w:val="auto"/>
        </w:rPr>
        <w:t>A number of</w:t>
      </w:r>
      <w:proofErr w:type="gramEnd"/>
      <w:r w:rsidR="00AA01DF" w:rsidRPr="00FE0DB1">
        <w:rPr>
          <w:color w:val="auto"/>
        </w:rPr>
        <w:t xml:space="preserve"> relevant microfluidic platforms have been developed over the years to study various processes</w:t>
      </w:r>
      <w:r w:rsidR="008F30DE" w:rsidRPr="00FE0DB1">
        <w:rPr>
          <w:color w:val="auto"/>
        </w:rPr>
        <w:t xml:space="preserve">. </w:t>
      </w:r>
      <w:r w:rsidR="00FD61E6" w:rsidRPr="00FE0DB1">
        <w:rPr>
          <w:color w:val="auto"/>
        </w:rPr>
        <w:t xml:space="preserve">For example, </w:t>
      </w:r>
      <w:proofErr w:type="spellStart"/>
      <w:r w:rsidR="008F30DE" w:rsidRPr="00FE0DB1">
        <w:rPr>
          <w:color w:val="auto"/>
        </w:rPr>
        <w:t>Tigglaar</w:t>
      </w:r>
      <w:proofErr w:type="spellEnd"/>
      <w:r w:rsidR="008F30DE" w:rsidRPr="00FE0DB1">
        <w:rPr>
          <w:color w:val="auto"/>
        </w:rPr>
        <w:t xml:space="preserve"> and coworkers </w:t>
      </w:r>
      <w:r w:rsidR="00DE7370" w:rsidRPr="00FE0DB1">
        <w:rPr>
          <w:color w:val="auto"/>
        </w:rPr>
        <w:t xml:space="preserve">discuss </w:t>
      </w:r>
      <w:r w:rsidR="008F30DE" w:rsidRPr="00FE0DB1">
        <w:rPr>
          <w:color w:val="auto"/>
        </w:rPr>
        <w:t>fabrication and high</w:t>
      </w:r>
      <w:r w:rsidR="00DE7370" w:rsidRPr="00FE0DB1">
        <w:rPr>
          <w:color w:val="auto"/>
        </w:rPr>
        <w:t>-</w:t>
      </w:r>
      <w:r w:rsidR="008F30DE" w:rsidRPr="00FE0DB1">
        <w:rPr>
          <w:color w:val="auto"/>
        </w:rPr>
        <w:t xml:space="preserve">pressure testing of glass microreactor </w:t>
      </w:r>
      <w:r w:rsidR="00936DFA" w:rsidRPr="00FE0DB1">
        <w:rPr>
          <w:color w:val="auto"/>
        </w:rPr>
        <w:t>devices</w:t>
      </w:r>
      <w:r w:rsidR="008F30DE" w:rsidRPr="00FE0DB1">
        <w:rPr>
          <w:color w:val="auto"/>
        </w:rPr>
        <w:t xml:space="preserve"> through in-plane connection of fibers to test flow through glass capillaries connected to the microreacto</w:t>
      </w:r>
      <w:r w:rsidR="00DE7370" w:rsidRPr="00FE0DB1">
        <w:rPr>
          <w:color w:val="auto"/>
        </w:rPr>
        <w:t>rs</w:t>
      </w:r>
      <w:r w:rsidR="008F30DE" w:rsidRPr="00FE0DB1">
        <w:rPr>
          <w:color w:val="auto"/>
        </w:rPr>
        <w:fldChar w:fldCharType="begin" w:fldLock="1"/>
      </w:r>
      <w:r w:rsidR="009A15D9" w:rsidRPr="00FE0DB1">
        <w:rPr>
          <w:color w:val="auto"/>
        </w:rPr>
        <w:instrText>ADDIN CSL_CITATION { "citationItems" : [ { "id" : "ITEM-1", "itemData" : { "DOI" : "10.1016/j.cej.2006.12.036", "author" : [ { "dropping-particle" : "", "family" : "Tiggelaar", "given" : "Roald M", "non-dropping-particle" : "", "parse-names" : false, "suffix" : "" }, { "dropping-particle" : "", "family" : "Benito-l", "given" : "Fernando", "non-dropping-particle" : "", "parse-names" : false, "suffix" : "" }, { "dropping-particle" : "", "family" : "Hermes", "given" : "Dorothee C", "non-dropping-particle" : "", "parse-names" : false, "suffix" : "" }, { "dropping-particle" : "", "family" : "Rathgen", "given" : "Helmut", "non-dropping-particle" : "", "parse-names" : false, "suffix" : "" }, { "dropping-particle" : "", "family" : "Egberink", "given" : "Richard J M", "non-dropping-particle" : "", "parse-names" : false, "suffix" : "" }, { "dropping-particle" : "", "family" : "Mugele", "given" : "Frieder G", "non-dropping-particle" : "", "parse-names" : false, "suffix" : "" }, { "dropping-particle" : "", "family" : "Reinhoudt", "given" : "David N", "non-dropping-particle" : "", "parse-names" : false, "suffix" : "" }, { "dropping-particle" : "Van Den", "family" : "Berg", "given" : "Albert", "non-dropping-particle" : "", "parse-names" : false, "suffix" : "" }, { "dropping-particle" : "", "family" : "Verboom", "given" : "Willem", "non-dropping-particle" : "", "parse-names" : false, "suffix" : "" }, { "dropping-particle" : "", "family" : "Gardeniers", "given" : "Han J G E", "non-dropping-particle" : "", "parse-names" : false, "suffix" : "" } ], "id" : "ITEM-1", "issued" : { "date-parts" : [ [ "2007" ] ] }, "page" : "163-170", "title" : "Fabrication , mechanical testing and application of high-pressure glass microreactor chips", "type" : "article-journal", "volume" : "i" }, "uris" : [ "http://www.mendeley.com/documents/?uuid=c171ff2a-e531-4ad4-96aa-71ab8c2b75d3" ] } ], "mendeley" : { "formattedCitation" : "&lt;sup&gt;19&lt;/sup&gt;", "plainTextFormattedCitation" : "19", "previouslyFormattedCitation" : "&lt;sup&gt;19&lt;/sup&gt;" }, "properties" : { "noteIndex" : 0 }, "schema" : "https://github.com/citation-style-language/schema/raw/master/csl-citation.json" }</w:instrText>
      </w:r>
      <w:r w:rsidR="008F30DE" w:rsidRPr="00FE0DB1">
        <w:rPr>
          <w:color w:val="auto"/>
        </w:rPr>
        <w:fldChar w:fldCharType="separate"/>
      </w:r>
      <w:r w:rsidR="008A4C8D" w:rsidRPr="00FE0DB1">
        <w:rPr>
          <w:noProof/>
          <w:color w:val="auto"/>
          <w:vertAlign w:val="superscript"/>
        </w:rPr>
        <w:t>19</w:t>
      </w:r>
      <w:r w:rsidR="008F30DE" w:rsidRPr="00FE0DB1">
        <w:rPr>
          <w:color w:val="auto"/>
        </w:rPr>
        <w:fldChar w:fldCharType="end"/>
      </w:r>
      <w:r w:rsidR="008F30DE" w:rsidRPr="00FE0DB1">
        <w:rPr>
          <w:color w:val="auto"/>
        </w:rPr>
        <w:t xml:space="preserve">. </w:t>
      </w:r>
      <w:r w:rsidR="00D52AC2" w:rsidRPr="00FE0DB1">
        <w:rPr>
          <w:color w:val="auto"/>
        </w:rPr>
        <w:t xml:space="preserve">They present their findings related to bond inspection, pressure tests and in-situ reaction monitoring by </w:t>
      </w:r>
      <w:r w:rsidR="00D52AC2" w:rsidRPr="00FE0DB1">
        <w:rPr>
          <w:color w:val="auto"/>
          <w:vertAlign w:val="superscript"/>
        </w:rPr>
        <w:t>1</w:t>
      </w:r>
      <w:r w:rsidR="00D52AC2" w:rsidRPr="00FE0DB1">
        <w:rPr>
          <w:color w:val="auto"/>
        </w:rPr>
        <w:t>H</w:t>
      </w:r>
      <w:r w:rsidR="00250686" w:rsidRPr="00FE0DB1">
        <w:rPr>
          <w:color w:val="auto"/>
        </w:rPr>
        <w:t xml:space="preserve"> </w:t>
      </w:r>
      <w:r w:rsidR="00D52AC2" w:rsidRPr="00FE0DB1">
        <w:rPr>
          <w:color w:val="auto"/>
        </w:rPr>
        <w:t>NMR spectroscopy. As such, their platform may not be optimal for relatively large injection rates, pre-generation of multiphase fluid systems for in</w:t>
      </w:r>
      <w:r w:rsidR="00FE0DB1" w:rsidRPr="00FE0DB1">
        <w:rPr>
          <w:color w:val="auto"/>
        </w:rPr>
        <w:t xml:space="preserve"> </w:t>
      </w:r>
      <w:r w:rsidR="00D52AC2" w:rsidRPr="00FE0DB1">
        <w:rPr>
          <w:color w:val="auto"/>
        </w:rPr>
        <w:t>situ visualization of complex fluids in permeable media.</w:t>
      </w:r>
      <w:r w:rsidR="008F30DE" w:rsidRPr="00FE0DB1">
        <w:rPr>
          <w:color w:val="auto"/>
        </w:rPr>
        <w:t xml:space="preserve"> </w:t>
      </w:r>
      <w:bookmarkStart w:id="1" w:name="_Hlk35538563"/>
      <w:proofErr w:type="spellStart"/>
      <w:r w:rsidR="00250686" w:rsidRPr="00FE0DB1">
        <w:rPr>
          <w:color w:val="auto"/>
        </w:rPr>
        <w:t>Marre</w:t>
      </w:r>
      <w:proofErr w:type="spellEnd"/>
      <w:r w:rsidR="00250686" w:rsidRPr="00FE0DB1">
        <w:rPr>
          <w:color w:val="auto"/>
        </w:rPr>
        <w:t xml:space="preserve"> and coworkers discuss the use of a glass microreactor to investigate high-pressure chemistry and supercritical fluid processes</w:t>
      </w:r>
      <w:r w:rsidR="008F30DE" w:rsidRPr="00FE0DB1">
        <w:rPr>
          <w:color w:val="auto"/>
        </w:rPr>
        <w:fldChar w:fldCharType="begin" w:fldLock="1"/>
      </w:r>
      <w:r w:rsidR="009A15D9" w:rsidRPr="00FE0DB1">
        <w:rPr>
          <w:color w:val="auto"/>
        </w:rPr>
        <w:instrText>ADDIN CSL_CITATION { "citationItems" : [ { "id" : "ITEM-1", "itemData" : { "DOI" : "10.1021/ie101346u", "author" : [ { "dropping-particle" : "", "family" : "Marre", "given" : "Samuel", "non-dropping-particle" : "", "parse-names" : false, "suffix" : "" }, { "dropping-particle" : "", "family" : "Adamo", "given" : "Andrea", "non-dropping-particle" : "", "parse-names" : false, "suffix" : "" }, { "dropping-particle" : "", "family" : "Basak", "given" : "Soubir", "non-dropping-particle" : "", "parse-names" : false, "suffix" : "" }, { "dropping-particle" : "", "family" : "Aymonier", "given" : "Cyril", "non-dropping-particle" : "", "parse-names" : false, "suffix" : "" }, { "dropping-particle" : "", "family" : "Jensen", "given" : "Klavs F", "non-dropping-particle" : "", "parse-names" : false, "suffix" : "" } ], "id" : "ITEM-1", "issued" : { "date-parts" : [ [ "2010" ] ] }, "page" : "11310-11320", "title" : "Design and Packaging of Microreactors for High Pressure and High Temperature Applications", "type" : "article-journal" }, "uris" : [ "http://www.mendeley.com/documents/?uuid=3e6d3f87-0fd5-48af-9b89-f98c705c5e4e" ] } ], "mendeley" : { "formattedCitation" : "&lt;sup&gt;20&lt;/sup&gt;", "plainTextFormattedCitation" : "20", "previouslyFormattedCitation" : "&lt;sup&gt;20&lt;/sup&gt;" }, "properties" : { "noteIndex" : 0 }, "schema" : "https://github.com/citation-style-language/schema/raw/master/csl-citation.json" }</w:instrText>
      </w:r>
      <w:r w:rsidR="008F30DE" w:rsidRPr="00FE0DB1">
        <w:rPr>
          <w:color w:val="auto"/>
        </w:rPr>
        <w:fldChar w:fldCharType="separate"/>
      </w:r>
      <w:r w:rsidR="008A4C8D" w:rsidRPr="00FE0DB1">
        <w:rPr>
          <w:noProof/>
          <w:color w:val="auto"/>
          <w:vertAlign w:val="superscript"/>
        </w:rPr>
        <w:t>20</w:t>
      </w:r>
      <w:r w:rsidR="008F30DE" w:rsidRPr="00FE0DB1">
        <w:rPr>
          <w:color w:val="auto"/>
        </w:rPr>
        <w:fldChar w:fldCharType="end"/>
      </w:r>
      <w:r w:rsidR="008F30DE" w:rsidRPr="00FE0DB1">
        <w:rPr>
          <w:color w:val="auto"/>
        </w:rPr>
        <w:t xml:space="preserve">. </w:t>
      </w:r>
      <w:r w:rsidR="007961C7" w:rsidRPr="00FE0DB1">
        <w:rPr>
          <w:color w:val="auto"/>
        </w:rPr>
        <w:t xml:space="preserve">They include results </w:t>
      </w:r>
      <w:r w:rsidR="00C9611C" w:rsidRPr="00FE0DB1">
        <w:rPr>
          <w:color w:val="auto"/>
        </w:rPr>
        <w:t xml:space="preserve">as </w:t>
      </w:r>
      <w:r w:rsidR="007961C7" w:rsidRPr="00FE0DB1">
        <w:rPr>
          <w:color w:val="auto"/>
        </w:rPr>
        <w:t xml:space="preserve">a finite-element simulation of stress distribution to explore the mechanical behavior of modular </w:t>
      </w:r>
      <w:r w:rsidR="00936DFA" w:rsidRPr="00FE0DB1">
        <w:rPr>
          <w:color w:val="auto"/>
        </w:rPr>
        <w:t>devices</w:t>
      </w:r>
      <w:r w:rsidR="007961C7" w:rsidRPr="00FE0DB1">
        <w:rPr>
          <w:color w:val="auto"/>
        </w:rPr>
        <w:t xml:space="preserve"> under the load. They use nonpermanent modular connections for interchangeable microreactor </w:t>
      </w:r>
      <w:r w:rsidR="00C9611C" w:rsidRPr="00FE0DB1">
        <w:rPr>
          <w:color w:val="auto"/>
        </w:rPr>
        <w:t>fabrication,</w:t>
      </w:r>
      <w:r w:rsidR="007961C7" w:rsidRPr="00FE0DB1">
        <w:rPr>
          <w:color w:val="auto"/>
        </w:rPr>
        <w:t xml:space="preserve"> and the silicon/Pyrex micro</w:t>
      </w:r>
      <w:r w:rsidR="00936DFA" w:rsidRPr="00FE0DB1">
        <w:rPr>
          <w:color w:val="auto"/>
        </w:rPr>
        <w:t>fluidic devices</w:t>
      </w:r>
      <w:r w:rsidR="007961C7" w:rsidRPr="00FE0DB1">
        <w:rPr>
          <w:color w:val="auto"/>
        </w:rPr>
        <w:t xml:space="preserve"> are not transparent; the</w:t>
      </w:r>
      <w:r w:rsidR="00936DFA" w:rsidRPr="00FE0DB1">
        <w:rPr>
          <w:color w:val="auto"/>
        </w:rPr>
        <w:t>se devices</w:t>
      </w:r>
      <w:r w:rsidR="007961C7" w:rsidRPr="00FE0DB1">
        <w:rPr>
          <w:color w:val="auto"/>
        </w:rPr>
        <w:t xml:space="preserve"> are suited for kinematic study, synthesis and production in chemical reaction engineering where visualization is not a primary concern. The lack of transparency makes this platform unsuitable for direct, in</w:t>
      </w:r>
      <w:r w:rsidR="00C9611C" w:rsidRPr="00FE0DB1">
        <w:rPr>
          <w:color w:val="auto"/>
        </w:rPr>
        <w:t xml:space="preserve"> </w:t>
      </w:r>
      <w:r w:rsidR="007961C7" w:rsidRPr="00FE0DB1">
        <w:rPr>
          <w:color w:val="auto"/>
        </w:rPr>
        <w:t>situ visualization of complex fluids in surrogate media.</w:t>
      </w:r>
      <w:bookmarkEnd w:id="1"/>
      <w:r w:rsidR="008F30DE" w:rsidRPr="00FE0DB1">
        <w:rPr>
          <w:color w:val="auto"/>
        </w:rPr>
        <w:t xml:space="preserve"> </w:t>
      </w:r>
      <w:proofErr w:type="spellStart"/>
      <w:r w:rsidR="007961C7" w:rsidRPr="00FE0DB1">
        <w:rPr>
          <w:color w:val="auto"/>
        </w:rPr>
        <w:t>Paydar</w:t>
      </w:r>
      <w:proofErr w:type="spellEnd"/>
      <w:r w:rsidR="007961C7" w:rsidRPr="00FE0DB1">
        <w:rPr>
          <w:color w:val="auto"/>
        </w:rPr>
        <w:t xml:space="preserve"> and coworkers present a novel way to prototype modular microfluidics using 3D</w:t>
      </w:r>
      <w:r w:rsidR="00C9611C" w:rsidRPr="00FE0DB1">
        <w:rPr>
          <w:color w:val="auto"/>
        </w:rPr>
        <w:t xml:space="preserve"> </w:t>
      </w:r>
      <w:r w:rsidR="007961C7" w:rsidRPr="00FE0DB1">
        <w:rPr>
          <w:color w:val="auto"/>
        </w:rPr>
        <w:t>printing</w:t>
      </w:r>
      <w:r w:rsidR="008F30DE" w:rsidRPr="00FE0DB1">
        <w:rPr>
          <w:color w:val="auto"/>
        </w:rPr>
        <w:fldChar w:fldCharType="begin" w:fldLock="1"/>
      </w:r>
      <w:r w:rsidR="009A15D9" w:rsidRPr="00FE0DB1">
        <w:rPr>
          <w:color w:val="auto"/>
        </w:rPr>
        <w:instrText>ADDIN CSL_CITATION { "citationItems" : [ { "id" : "ITEM-1", "itemData" : { "DOI" : "10.1016/j.sna.2013.11.005", "ISSN" : "0924-4247", "author" : [ { "dropping-particle" : "", "family" : "Paydar", "given" : "O H", "non-dropping-particle" : "", "parse-names" : false, "suffix" : "" }, { "dropping-particle" : "", "family" : "Paredes", "given" : "C N", "non-dropping-particle" : "", "parse-names" : false, "suffix" : "" }, { "dropping-particle" : "", "family" : "Hwang", "given" : "Y", "non-dropping-particle" : "", "parse-names" : false, "suffix" : "" }, { "dropping-particle" : "", "family" : "Paz", "given" : "J", "non-dropping-particle" : "", "parse-names" : false, "suffix" : "" }, { "dropping-particle" : "", "family" : "Shah", "given" : "N B", "non-dropping-particle" : "", "parse-names" : false, "suffix" : "" }, { "dropping-particle" : "", "family" : "Candler", "given" : "R N", "non-dropping-particle" : "", "parse-names" : false, "suffix" : "" } ], "container-title" : "Sensors &amp; Actuators: A. Physical", "id" : "ITEM-1", "issued" : { "date-parts" : [ [ "2014" ] ] }, "page" : "199-203", "publisher" : "Elsevier B.V.", "title" : "Sensors and Actuators A : Physical Characterization of 3D-printed microfluidic chip interconnects with integrated O-rings", "type" : "article-journal", "volume" : "205" }, "uris" : [ "http://www.mendeley.com/documents/?uuid=d881d9bc-6989-4132-91a1-279516bb94f1" ] } ], "mendeley" : { "formattedCitation" : "&lt;sup&gt;21&lt;/sup&gt;", "plainTextFormattedCitation" : "21", "previouslyFormattedCitation" : "&lt;sup&gt;21&lt;/sup&gt;" }, "properties" : { "noteIndex" : 0 }, "schema" : "https://github.com/citation-style-language/schema/raw/master/csl-citation.json" }</w:instrText>
      </w:r>
      <w:r w:rsidR="008F30DE" w:rsidRPr="00FE0DB1">
        <w:rPr>
          <w:color w:val="auto"/>
        </w:rPr>
        <w:fldChar w:fldCharType="separate"/>
      </w:r>
      <w:r w:rsidR="008A4C8D" w:rsidRPr="00FE0DB1">
        <w:rPr>
          <w:noProof/>
          <w:color w:val="auto"/>
          <w:vertAlign w:val="superscript"/>
        </w:rPr>
        <w:t>21</w:t>
      </w:r>
      <w:r w:rsidR="008F30DE" w:rsidRPr="00FE0DB1">
        <w:rPr>
          <w:color w:val="auto"/>
        </w:rPr>
        <w:fldChar w:fldCharType="end"/>
      </w:r>
      <w:r w:rsidR="008F30DE" w:rsidRPr="00FE0DB1">
        <w:rPr>
          <w:color w:val="auto"/>
        </w:rPr>
        <w:t xml:space="preserve">. </w:t>
      </w:r>
      <w:r w:rsidR="007961C7" w:rsidRPr="00FE0DB1">
        <w:rPr>
          <w:color w:val="auto"/>
        </w:rPr>
        <w:t xml:space="preserve">This approach does not seem well-suited for high-pressure applications since </w:t>
      </w:r>
      <w:r w:rsidR="00936DFA" w:rsidRPr="00FE0DB1">
        <w:rPr>
          <w:color w:val="auto"/>
        </w:rPr>
        <w:t xml:space="preserve">it uses </w:t>
      </w:r>
      <w:r w:rsidR="007961C7" w:rsidRPr="00FE0DB1">
        <w:rPr>
          <w:color w:val="auto"/>
        </w:rPr>
        <w:t xml:space="preserve">a photocurable polymer and the </w:t>
      </w:r>
      <w:r w:rsidR="00936DFA" w:rsidRPr="00FE0DB1">
        <w:rPr>
          <w:color w:val="auto"/>
        </w:rPr>
        <w:t>devices</w:t>
      </w:r>
      <w:r w:rsidR="007961C7" w:rsidRPr="00FE0DB1">
        <w:rPr>
          <w:color w:val="auto"/>
        </w:rPr>
        <w:t xml:space="preserve"> </w:t>
      </w:r>
      <w:r w:rsidR="00936DFA" w:rsidRPr="00FE0DB1">
        <w:rPr>
          <w:color w:val="auto"/>
        </w:rPr>
        <w:t>are</w:t>
      </w:r>
      <w:r w:rsidR="007961C7" w:rsidRPr="00FE0DB1">
        <w:rPr>
          <w:color w:val="auto"/>
        </w:rPr>
        <w:t xml:space="preserve"> able to withstand only up to 0.4 MPa.</w:t>
      </w:r>
      <w:r w:rsidR="00610BFE" w:rsidRPr="00FE0DB1">
        <w:rPr>
          <w:color w:val="808080" w:themeColor="background1" w:themeShade="80"/>
        </w:rPr>
        <w:t xml:space="preserve"> </w:t>
      </w:r>
      <w:r w:rsidR="00987643" w:rsidRPr="00FE0DB1">
        <w:rPr>
          <w:color w:val="auto"/>
        </w:rPr>
        <w:t xml:space="preserve">Most </w:t>
      </w:r>
      <w:r w:rsidR="007B3DF6" w:rsidRPr="00FE0DB1">
        <w:rPr>
          <w:color w:val="auto"/>
        </w:rPr>
        <w:t xml:space="preserve">microfluidic </w:t>
      </w:r>
      <w:r w:rsidR="00987643" w:rsidRPr="00FE0DB1">
        <w:rPr>
          <w:color w:val="auto"/>
        </w:rPr>
        <w:t>e</w:t>
      </w:r>
      <w:r w:rsidR="00C44BE5" w:rsidRPr="00FE0DB1">
        <w:rPr>
          <w:color w:val="auto"/>
        </w:rPr>
        <w:t xml:space="preserve">xperimental </w:t>
      </w:r>
      <w:r w:rsidR="00B5027E" w:rsidRPr="00FE0DB1">
        <w:rPr>
          <w:color w:val="auto"/>
        </w:rPr>
        <w:t xml:space="preserve">studies </w:t>
      </w:r>
      <w:r w:rsidR="00FD61E6" w:rsidRPr="00FE0DB1">
        <w:rPr>
          <w:color w:val="auto"/>
        </w:rPr>
        <w:t>related to</w:t>
      </w:r>
      <w:r w:rsidR="007B3DF6" w:rsidRPr="00FE0DB1">
        <w:rPr>
          <w:color w:val="auto"/>
        </w:rPr>
        <w:t xml:space="preserve"> </w:t>
      </w:r>
      <w:r w:rsidR="009427DF" w:rsidRPr="00FE0DB1">
        <w:rPr>
          <w:color w:val="auto"/>
        </w:rPr>
        <w:t xml:space="preserve">transport </w:t>
      </w:r>
      <w:r w:rsidR="007B3DF6" w:rsidRPr="00FE0DB1">
        <w:rPr>
          <w:color w:val="auto"/>
        </w:rPr>
        <w:t xml:space="preserve">in fractured systems </w:t>
      </w:r>
      <w:r w:rsidR="00B5027E" w:rsidRPr="00FE0DB1">
        <w:rPr>
          <w:color w:val="auto"/>
        </w:rPr>
        <w:t xml:space="preserve">reported in literature focus </w:t>
      </w:r>
      <w:r w:rsidR="007B3DF6" w:rsidRPr="00FE0DB1">
        <w:rPr>
          <w:color w:val="auto"/>
        </w:rPr>
        <w:t xml:space="preserve">on </w:t>
      </w:r>
      <w:r w:rsidR="00B5027E" w:rsidRPr="00FE0DB1">
        <w:rPr>
          <w:color w:val="auto"/>
        </w:rPr>
        <w:t>ambient temperature and relative</w:t>
      </w:r>
      <w:r w:rsidR="00987643" w:rsidRPr="00FE0DB1">
        <w:rPr>
          <w:color w:val="auto"/>
        </w:rPr>
        <w:t>ly</w:t>
      </w:r>
      <w:r w:rsidR="00B5027E" w:rsidRPr="00FE0DB1">
        <w:rPr>
          <w:color w:val="auto"/>
        </w:rPr>
        <w:t xml:space="preserve"> low</w:t>
      </w:r>
      <w:r w:rsidR="00B91265" w:rsidRPr="00FE0DB1">
        <w:rPr>
          <w:color w:val="auto"/>
        </w:rPr>
        <w:t>-</w:t>
      </w:r>
      <w:r w:rsidR="00B5027E" w:rsidRPr="00FE0DB1">
        <w:rPr>
          <w:color w:val="auto"/>
        </w:rPr>
        <w:t>pressure conditions</w:t>
      </w:r>
      <w:r w:rsidR="00953194" w:rsidRPr="00FE0DB1">
        <w:rPr>
          <w:color w:val="auto"/>
        </w:rPr>
        <w:fldChar w:fldCharType="begin" w:fldLock="1"/>
      </w:r>
      <w:r w:rsidR="009A15D9" w:rsidRPr="00FE0DB1">
        <w:rPr>
          <w:color w:val="auto"/>
        </w:rPr>
        <w:instrText>ADDIN CSL_CITATION { "citationItems" : [ { "id" : "ITEM-1", "itemData" : { "DOI" : "10.1098/rsta.2015.0426", "ISSN" : "1364-503X (Print)", "PMID" : "27597789", "abstract" : "Despite the impact that hydraulic fracturing has had on the energy sector, the physical mechanisms that control its efficiency and environmental impacts remain poorly understood in part because the length scales involved range from nanometres to kilometres. We characterize flow and transport in shale formations across and between these scales using integrated computational, theoretical and experimental efforts/methods. At the field scale, we use discrete fracture network modelling to simulate production of a hydraulically fractured well from a fracture network that is based on the site characterization of a shale gas reservoir. At the core scale, we use triaxial fracture experiments and a finite-discrete element model to study dynamic fracture/crack propagation in low permeability shale. We use lattice Boltzmann pore-scale simulations and microfluidic experiments in both synthetic and shale rock micromodels to study pore-scale flow and transport phenomena, including multi-phase flow and fluids mixing. A mechanistic description and integration of these multiple scales is required for accurate predictions of production and the eventual optimization of hydrocarbon extraction from unconventional reservoirs. Finally, we discuss the potential of CO2 as an alternative working fluid, both in fracturing and re-stimulating activities, beyond its environmental advantages.This article is part of the themed issue 'Energy and the subsurface'.", "author" : [ { "dropping-particle" : "", "family" : "Hyman", "given" : "J D", "non-dropping-particle" : "", "parse-names" : false, "suffix" : "" }, { "dropping-particle" : "", "family" : "Jimenez-Martinez", "given" : "J", "non-dropping-particle" : "", "parse-names" : false, "suffix" : "" }, { "dropping-particle" : "", "family" : "Viswanathan", "given" : "H S", "non-dropping-particle" : "", "parse-names" : false, "suffix" : "" }, { "dropping-particle" : "", "family" : "Carey", "given" : "J W", "non-dropping-particle" : "", "parse-names" : false, "suffix" : "" }, { "dropping-particle" : "", "family" : "Porter", "given" : "M L", "non-dropping-particle" : "", "parse-names" : false, "suffix" : "" }, { "dropping-particle" : "", "family" : "Rougier", "given" : "E", "non-dropping-particle" : "", "parse-names" : false, "suffix" : "" }, { "dropping-particle" : "", "family" : "Karra", "given" : "S", "non-dropping-particle" : "", "parse-names" : false, "suffix" : "" }, { "dropping-particle" : "", "family" : "Kang", "given" : "Q", "non-dropping-particle" : "", "parse-names" : false, "suffix" : "" }, { "dropping-particle" : "", "family" : "Frash", "given" : "L", "non-dropping-particle" : "", "parse-names" : false, "suffix" : "" }, { "dropping-particle" : "", "family" : "Chen", "given" : "L", "non-dropping-particle" : "", "parse-names" : false, "suffix" : "" }, { "dropping-particle" : "", "family" : "Lei", "given" : "Z", "non-dropping-particle" : "", "parse-names" : false, "suffix" : "" }, { "dropping-particle" : "", "family" : "O'Malley", "given" : "D", "non-dropping-particle" : "", "parse-names" : false, "suffix" : "" }, { "dropping-particle" : "", "family" : "Makedonska", "given" : "N", "non-dropping-particle" : "", "parse-names" : false, "suffix" : "" } ], "container-title" : "Philosophical transactions. Series A, Mathematical, physical, and engineering sciences", "id" : "ITEM-1", "issue" : "2078", "issued" : { "date-parts" : [ [ "2016" ] ] }, "title" : "Understanding hydraulic fracturing: a multi-scale problem.", "type" : "article-journal", "volume" : "374" }, "uris" : [ "http://www.mendeley.com/documents/?uuid=64bd7f3b-2846-4160-93a5-a91129c16993" ] } ], "mendeley" : { "formattedCitation" : "&lt;sup&gt;1&lt;/sup&gt;", "plainTextFormattedCitation" : "1", "previouslyFormattedCitation" : "&lt;sup&gt;1&lt;/sup&gt;" }, "properties" : { "noteIndex" : 0 }, "schema" : "https://github.com/citation-style-language/schema/raw/master/csl-citation.json" }</w:instrText>
      </w:r>
      <w:r w:rsidR="00953194" w:rsidRPr="00FE0DB1">
        <w:rPr>
          <w:color w:val="auto"/>
        </w:rPr>
        <w:fldChar w:fldCharType="separate"/>
      </w:r>
      <w:r w:rsidR="008A4C8D" w:rsidRPr="00FE0DB1">
        <w:rPr>
          <w:noProof/>
          <w:color w:val="auto"/>
          <w:vertAlign w:val="superscript"/>
        </w:rPr>
        <w:t>1</w:t>
      </w:r>
      <w:r w:rsidR="00953194" w:rsidRPr="00FE0DB1">
        <w:rPr>
          <w:color w:val="auto"/>
        </w:rPr>
        <w:fldChar w:fldCharType="end"/>
      </w:r>
      <w:r w:rsidR="00953194" w:rsidRPr="00FE0DB1">
        <w:rPr>
          <w:color w:val="auto"/>
        </w:rPr>
        <w:t>.</w:t>
      </w:r>
      <w:r w:rsidR="00953194" w:rsidRPr="00FE0DB1">
        <w:rPr>
          <w:i/>
          <w:iCs/>
          <w:color w:val="auto"/>
        </w:rPr>
        <w:t xml:space="preserve"> </w:t>
      </w:r>
      <w:r w:rsidR="00C44BE5" w:rsidRPr="00FE0DB1">
        <w:rPr>
          <w:color w:val="auto"/>
        </w:rPr>
        <w:t xml:space="preserve">There have been </w:t>
      </w:r>
      <w:r w:rsidR="009427DF" w:rsidRPr="00FE0DB1">
        <w:rPr>
          <w:color w:val="auto"/>
        </w:rPr>
        <w:t>several</w:t>
      </w:r>
      <w:r w:rsidR="00C44BE5" w:rsidRPr="00FE0DB1">
        <w:rPr>
          <w:color w:val="auto"/>
        </w:rPr>
        <w:t xml:space="preserve"> studies </w:t>
      </w:r>
      <w:r w:rsidR="009427DF" w:rsidRPr="00FE0DB1">
        <w:rPr>
          <w:color w:val="auto"/>
        </w:rPr>
        <w:t xml:space="preserve">with a focus on direct observation of </w:t>
      </w:r>
      <w:r w:rsidR="00AF07F7" w:rsidRPr="00FE0DB1">
        <w:rPr>
          <w:color w:val="auto"/>
        </w:rPr>
        <w:t xml:space="preserve">microfluidic systems </w:t>
      </w:r>
      <w:r w:rsidR="009427DF" w:rsidRPr="00FE0DB1">
        <w:rPr>
          <w:color w:val="auto"/>
        </w:rPr>
        <w:t xml:space="preserve">that </w:t>
      </w:r>
      <w:r w:rsidR="00DF35ED" w:rsidRPr="00FE0DB1">
        <w:rPr>
          <w:color w:val="auto"/>
        </w:rPr>
        <w:t>mimic</w:t>
      </w:r>
      <w:r w:rsidR="00AF07F7" w:rsidRPr="00FE0DB1">
        <w:rPr>
          <w:color w:val="auto"/>
        </w:rPr>
        <w:t xml:space="preserve"> subsurface conditions</w:t>
      </w:r>
      <w:r w:rsidR="00C44BE5" w:rsidRPr="00FE0DB1">
        <w:rPr>
          <w:color w:val="auto"/>
        </w:rPr>
        <w:t>.</w:t>
      </w:r>
      <w:r w:rsidR="00A34A24" w:rsidRPr="00FE0DB1">
        <w:rPr>
          <w:color w:val="auto"/>
        </w:rPr>
        <w:t xml:space="preserve"> For example,</w:t>
      </w:r>
      <w:r w:rsidR="00C44BE5" w:rsidRPr="00FE0DB1">
        <w:rPr>
          <w:i/>
          <w:iCs/>
          <w:color w:val="808080" w:themeColor="background1" w:themeShade="80"/>
        </w:rPr>
        <w:t xml:space="preserve"> </w:t>
      </w:r>
      <w:r w:rsidR="00C44BE5" w:rsidRPr="00FE0DB1">
        <w:rPr>
          <w:color w:val="auto"/>
        </w:rPr>
        <w:t>Jimenez-Martinez and co-workers introduce two studies on critical pore</w:t>
      </w:r>
      <w:r w:rsidR="00536846" w:rsidRPr="00FE0DB1">
        <w:rPr>
          <w:color w:val="auto"/>
        </w:rPr>
        <w:t>-</w:t>
      </w:r>
      <w:r w:rsidR="00C44BE5" w:rsidRPr="00FE0DB1">
        <w:rPr>
          <w:color w:val="auto"/>
        </w:rPr>
        <w:t>scale flow and transport mechanism</w:t>
      </w:r>
      <w:r w:rsidR="00536846" w:rsidRPr="00FE0DB1">
        <w:rPr>
          <w:color w:val="auto"/>
        </w:rPr>
        <w:t>s</w:t>
      </w:r>
      <w:r w:rsidR="00C44BE5" w:rsidRPr="00FE0DB1">
        <w:rPr>
          <w:color w:val="auto"/>
        </w:rPr>
        <w:t xml:space="preserve"> in </w:t>
      </w:r>
      <w:r w:rsidR="00536846" w:rsidRPr="00FE0DB1">
        <w:rPr>
          <w:color w:val="auto"/>
        </w:rPr>
        <w:t xml:space="preserve">a </w:t>
      </w:r>
      <w:r w:rsidR="00C44BE5" w:rsidRPr="00FE0DB1">
        <w:rPr>
          <w:color w:val="auto"/>
        </w:rPr>
        <w:t>complex network of fractures and matrix</w:t>
      </w:r>
      <w:r w:rsidR="00057B56" w:rsidRPr="00FE0DB1">
        <w:rPr>
          <w:color w:val="auto"/>
        </w:rPr>
        <w:fldChar w:fldCharType="begin" w:fldLock="1"/>
      </w:r>
      <w:r w:rsidR="009A15D9" w:rsidRPr="00FE0DB1">
        <w:rPr>
          <w:color w:val="auto"/>
        </w:rPr>
        <w:instrText>ADDIN CSL_CITATION { "citationItems" : [ { "id" : "ITEM-1", "itemData" : { "DOI" : "10.1002/2015GL064513", "ISSN" : "19448007", "abstract" : "\u00a9 2015. American Geophysical Union. All Rights Reserved.Porous media in which different fluid phases coexist are common in nature (e.g., vadose zone and gas-oil reservoirs). In partially saturated porous media, the intricate spatial distributions of the wetting and nonwetting phases causes their flow to be focused onto preferential paths. Using a novel 2-D experimental setup allowing pore-scale measurement of concentration fields in a controlled unsaturated flow, we highlight mechanisms by which mixing of an invading fluid with the resident fluid is significantly enhanced when decreasing saturation. The mean scalar dissipation rate is observed to decrease slowly in time, while under saturated conditions it decays rapidly. This slow decrease is due to sustained longitudinal solute fingering, which causes concentration gradients to remain predominantly transverse to the average flow. Consequently, the effective reactivity is found to be much larger than under saturated conditions. These results provide new insights into the role that multiphase flows play on mixing/reaction in porous media. Key Points Enhancement of solutes mixing in unsaturated porous media Mixing-induced reactivity in unsaturated porous media Vadose zone and gas-oil reservoir.", "author" : [ { "dropping-particle" : "", "family" : "Jim\u00e9nez-Mart\u00ednez", "given" : "Joaqu\u00edn", "non-dropping-particle" : "", "parse-names" : false, "suffix" : "" }, { "dropping-particle" : "De", "family" : "Anna", "given" : "Pietro", "non-dropping-particle" : "", "parse-names" : false, "suffix" : "" }, { "dropping-particle" : "", "family" : "Tabuteau", "given" : "Herv\u00e9", "non-dropping-particle" : "", "parse-names" : false, "suffix" : "" }, { "dropping-particle" : "", "family" : "Turuban", "given" : "R\u00e9gis", "non-dropping-particle" : "", "parse-names" : false, "suffix" : "" }, { "dropping-particle" : "Le", "family" : "Borgne", "given" : "Tanguy", "non-dropping-particle" : "", "parse-names" : false, "suffix" : "" }, { "dropping-particle" : "", "family" : "M\u00e9heust", "given" : "Yves", "non-dropping-particle" : "", "parse-names" : false, "suffix" : "" } ], "container-title" : "Geophysical Research Letters", "id" : "ITEM-1", "issue" : "13", "issued" : { "date-parts" : [ [ "2015" ] ] }, "page" : "5316-5324", "title" : "Pore-scale mechanisms for the enhancement of mixing in unsaturated porous media and implications for chemical reactions", "type" : "article-journal", "volume" : "42" }, "uris" : [ "http://www.mendeley.com/documents/?uuid=68808bc5-65fb-4fd4-a194-9a923be722e7" ] }, { "id" : "ITEM-2", "itemData" : { "DOI" : "10.1002/2015GL066787.Abstract", "author" : [ { "dropping-particle" : "", "family" : "Jim\u00e9nez-mart\u00ednez", "given" : "Joaqu\u00edn", "non-dropping-particle" : "", "parse-names" : false, "suffix" : "" }, { "dropping-particle" : "", "family" : "Porter", "given" : "Mark L", "non-dropping-particle" : "", "parse-names" : false, "suffix" : "" }, { "dropping-particle" : "", "family" : "Hyman", "given" : "Jeffrey D", "non-dropping-particle" : "", "parse-names" : false, "suffix" : "" }, { "dropping-particle" : "", "family" : "Carey", "given" : "J William", "non-dropping-particle" : "", "parse-names" : false, "suffix" : "" }, { "dropping-particle" : "", "family" : "Viswanathan", "given" : "Hari S", "non-dropping-particle" : "", "parse-names" : false, "suffix" : "" } ], "id" : "ITEM-2", "issued" : { "date-parts" : [ [ "2016" ] ] }, "page" : "196-205", "title" : "Mixing in a three-phase system : Enhanced production of oil-wet reservoirs by CO 2 injection", "type" : "article-journal" }, "uris" : [ "http://www.mendeley.com/documents/?uuid=cbcc03ed-7d09-415c-aeb8-f1de583f0a20" ] } ], "mendeley" : { "formattedCitation" : "&lt;sup&gt;22,23&lt;/sup&gt;", "plainTextFormattedCitation" : "22,23", "previouslyFormattedCitation" : "&lt;sup&gt;22,23&lt;/sup&gt;" }, "properties" : { "noteIndex" : 0 }, "schema" : "https://github.com/citation-style-language/schema/raw/master/csl-citation.json" }</w:instrText>
      </w:r>
      <w:r w:rsidR="00057B56" w:rsidRPr="00FE0DB1">
        <w:rPr>
          <w:color w:val="auto"/>
        </w:rPr>
        <w:fldChar w:fldCharType="separate"/>
      </w:r>
      <w:r w:rsidR="008A4C8D" w:rsidRPr="00FE0DB1">
        <w:rPr>
          <w:noProof/>
          <w:color w:val="auto"/>
          <w:vertAlign w:val="superscript"/>
        </w:rPr>
        <w:t>22,23</w:t>
      </w:r>
      <w:r w:rsidR="00057B56" w:rsidRPr="00FE0DB1">
        <w:rPr>
          <w:color w:val="auto"/>
        </w:rPr>
        <w:fldChar w:fldCharType="end"/>
      </w:r>
      <w:r w:rsidR="0029251C" w:rsidRPr="00FE0DB1">
        <w:rPr>
          <w:color w:val="auto"/>
        </w:rPr>
        <w:t>.</w:t>
      </w:r>
      <w:r w:rsidR="00C44BE5" w:rsidRPr="00FE0DB1">
        <w:rPr>
          <w:color w:val="auto"/>
        </w:rPr>
        <w:t xml:space="preserve"> </w:t>
      </w:r>
      <w:r w:rsidR="00AF07F7" w:rsidRPr="00FE0DB1">
        <w:rPr>
          <w:color w:val="auto"/>
        </w:rPr>
        <w:t>The a</w:t>
      </w:r>
      <w:r w:rsidR="00C44BE5" w:rsidRPr="00FE0DB1">
        <w:rPr>
          <w:color w:val="auto"/>
        </w:rPr>
        <w:t>uthors stud</w:t>
      </w:r>
      <w:r w:rsidR="00536846" w:rsidRPr="00FE0DB1">
        <w:rPr>
          <w:color w:val="auto"/>
        </w:rPr>
        <w:t>y</w:t>
      </w:r>
      <w:r w:rsidR="00C44BE5" w:rsidRPr="00FE0DB1">
        <w:rPr>
          <w:color w:val="auto"/>
        </w:rPr>
        <w:t xml:space="preserve"> three</w:t>
      </w:r>
      <w:r w:rsidR="00536846" w:rsidRPr="00FE0DB1">
        <w:rPr>
          <w:color w:val="auto"/>
        </w:rPr>
        <w:t>-</w:t>
      </w:r>
      <w:r w:rsidR="00C44BE5" w:rsidRPr="00FE0DB1">
        <w:rPr>
          <w:color w:val="auto"/>
        </w:rPr>
        <w:t>phase</w:t>
      </w:r>
      <w:r w:rsidR="00AF07F7" w:rsidRPr="00FE0DB1">
        <w:rPr>
          <w:color w:val="auto"/>
        </w:rPr>
        <w:t xml:space="preserve"> systems using</w:t>
      </w:r>
      <w:r w:rsidR="00C44BE5" w:rsidRPr="00FE0DB1">
        <w:rPr>
          <w:color w:val="auto"/>
        </w:rPr>
        <w:t xml:space="preserve"> microfluidic</w:t>
      </w:r>
      <w:r w:rsidR="00AF07F7" w:rsidRPr="00FE0DB1">
        <w:rPr>
          <w:color w:val="auto"/>
        </w:rPr>
        <w:t>s</w:t>
      </w:r>
      <w:r w:rsidR="00C44BE5" w:rsidRPr="00FE0DB1">
        <w:rPr>
          <w:color w:val="auto"/>
        </w:rPr>
        <w:t xml:space="preserve"> </w:t>
      </w:r>
      <w:r w:rsidR="00AF07F7" w:rsidRPr="00FE0DB1">
        <w:rPr>
          <w:color w:val="auto"/>
        </w:rPr>
        <w:t>under</w:t>
      </w:r>
      <w:r w:rsidR="00C44BE5" w:rsidRPr="00FE0DB1">
        <w:rPr>
          <w:color w:val="auto"/>
        </w:rPr>
        <w:t xml:space="preserve"> reservoir condition</w:t>
      </w:r>
      <w:r w:rsidR="00AF07F7" w:rsidRPr="00FE0DB1">
        <w:rPr>
          <w:color w:val="auto"/>
        </w:rPr>
        <w:t>s</w:t>
      </w:r>
      <w:r w:rsidR="00C44BE5" w:rsidRPr="00FE0DB1">
        <w:rPr>
          <w:color w:val="auto"/>
        </w:rPr>
        <w:t xml:space="preserve"> </w:t>
      </w:r>
      <w:r w:rsidR="00317FCE" w:rsidRPr="00317FCE">
        <w:rPr>
          <w:color w:val="auto"/>
        </w:rPr>
        <w:t>(</w:t>
      </w:r>
      <w:r w:rsidR="00C44BE5" w:rsidRPr="00FE0DB1">
        <w:rPr>
          <w:color w:val="auto"/>
        </w:rPr>
        <w:t>8.3</w:t>
      </w:r>
      <w:r w:rsidR="00E75984" w:rsidRPr="00FE0DB1">
        <w:rPr>
          <w:color w:val="auto"/>
        </w:rPr>
        <w:t xml:space="preserve"> </w:t>
      </w:r>
      <w:r w:rsidR="00C44BE5" w:rsidRPr="00FE0DB1">
        <w:rPr>
          <w:color w:val="auto"/>
        </w:rPr>
        <w:t>MPa and 45</w:t>
      </w:r>
      <w:r w:rsidR="00E75984" w:rsidRPr="00FE0DB1">
        <w:rPr>
          <w:color w:val="auto"/>
        </w:rPr>
        <w:t xml:space="preserve"> </w:t>
      </w:r>
      <w:r w:rsidR="00C44BE5" w:rsidRPr="00FE0DB1">
        <w:rPr>
          <w:color w:val="auto"/>
        </w:rPr>
        <w:t>°C</w:t>
      </w:r>
      <w:r w:rsidR="00317FCE" w:rsidRPr="00317FCE">
        <w:rPr>
          <w:color w:val="auto"/>
        </w:rPr>
        <w:t>)</w:t>
      </w:r>
      <w:r w:rsidR="00C44BE5" w:rsidRPr="00FE0DB1">
        <w:rPr>
          <w:color w:val="auto"/>
        </w:rPr>
        <w:t xml:space="preserve"> for production efficiency</w:t>
      </w:r>
      <w:r w:rsidR="00AF07F7" w:rsidRPr="00FE0DB1">
        <w:rPr>
          <w:color w:val="auto"/>
        </w:rPr>
        <w:t>; they</w:t>
      </w:r>
      <w:r w:rsidR="00C44BE5" w:rsidRPr="00FE0DB1">
        <w:rPr>
          <w:color w:val="auto"/>
        </w:rPr>
        <w:t xml:space="preserve"> assess</w:t>
      </w:r>
      <w:r w:rsidR="00AF07F7" w:rsidRPr="00FE0DB1">
        <w:rPr>
          <w:color w:val="auto"/>
        </w:rPr>
        <w:t xml:space="preserve"> </w:t>
      </w:r>
      <w:r w:rsidR="00C44BE5" w:rsidRPr="00FE0DB1">
        <w:rPr>
          <w:color w:val="auto"/>
        </w:rPr>
        <w:t>scCO</w:t>
      </w:r>
      <w:r w:rsidR="00C44BE5" w:rsidRPr="00FE0DB1">
        <w:rPr>
          <w:color w:val="auto"/>
          <w:vertAlign w:val="subscript"/>
        </w:rPr>
        <w:t>2</w:t>
      </w:r>
      <w:r w:rsidR="00C44BE5" w:rsidRPr="00FE0DB1">
        <w:rPr>
          <w:color w:val="auto"/>
        </w:rPr>
        <w:t xml:space="preserve"> usage for re-stimulation </w:t>
      </w:r>
      <w:r w:rsidR="00AF07F7" w:rsidRPr="00FE0DB1">
        <w:rPr>
          <w:color w:val="auto"/>
        </w:rPr>
        <w:t xml:space="preserve">where the </w:t>
      </w:r>
      <w:r w:rsidR="00C44BE5" w:rsidRPr="00FE0DB1">
        <w:rPr>
          <w:color w:val="auto"/>
        </w:rPr>
        <w:t>leftover brine</w:t>
      </w:r>
      <w:r w:rsidR="00AF07F7" w:rsidRPr="00FE0DB1">
        <w:rPr>
          <w:color w:val="auto"/>
        </w:rPr>
        <w:t xml:space="preserve"> </w:t>
      </w:r>
      <w:r w:rsidR="00C44BE5" w:rsidRPr="00FE0DB1">
        <w:rPr>
          <w:color w:val="auto"/>
        </w:rPr>
        <w:t xml:space="preserve">from </w:t>
      </w:r>
      <w:r w:rsidR="00AF07F7" w:rsidRPr="00FE0DB1">
        <w:rPr>
          <w:color w:val="auto"/>
        </w:rPr>
        <w:t xml:space="preserve">a prior </w:t>
      </w:r>
      <w:r w:rsidR="00C44BE5" w:rsidRPr="00FE0DB1">
        <w:rPr>
          <w:color w:val="auto"/>
        </w:rPr>
        <w:t>fracturing</w:t>
      </w:r>
      <w:r w:rsidR="00536846" w:rsidRPr="00FE0DB1">
        <w:rPr>
          <w:color w:val="auto"/>
        </w:rPr>
        <w:t xml:space="preserve"> is</w:t>
      </w:r>
      <w:r w:rsidR="00C44BE5" w:rsidRPr="00FE0DB1">
        <w:rPr>
          <w:color w:val="auto"/>
        </w:rPr>
        <w:t xml:space="preserve"> immiscible with CO</w:t>
      </w:r>
      <w:r w:rsidR="00C44BE5" w:rsidRPr="00FE0DB1">
        <w:rPr>
          <w:color w:val="auto"/>
          <w:vertAlign w:val="subscript"/>
        </w:rPr>
        <w:t>2</w:t>
      </w:r>
      <w:r w:rsidR="00C44BE5" w:rsidRPr="00FE0DB1">
        <w:rPr>
          <w:color w:val="auto"/>
        </w:rPr>
        <w:t xml:space="preserve"> and </w:t>
      </w:r>
      <w:r w:rsidR="00AF07F7" w:rsidRPr="00FE0DB1">
        <w:rPr>
          <w:color w:val="auto"/>
        </w:rPr>
        <w:t xml:space="preserve">the </w:t>
      </w:r>
      <w:r w:rsidR="00C44BE5" w:rsidRPr="00FE0DB1">
        <w:rPr>
          <w:color w:val="auto"/>
        </w:rPr>
        <w:t>residual hydrocarbon</w:t>
      </w:r>
      <w:r w:rsidR="00057B56" w:rsidRPr="00FE0DB1">
        <w:rPr>
          <w:color w:val="auto"/>
        </w:rPr>
        <w:fldChar w:fldCharType="begin" w:fldLock="1"/>
      </w:r>
      <w:r w:rsidR="009A15D9" w:rsidRPr="00FE0DB1">
        <w:rPr>
          <w:color w:val="auto"/>
        </w:rPr>
        <w:instrText>ADDIN CSL_CITATION { "citationItems" : [ { "id" : "ITEM-1", "itemData" : { "DOI" : "10.1002/2015GL066787.Abstract", "author" : [ { "dropping-particle" : "", "family" : "Jim\u00e9nez-mart\u00ednez", "given" : "Joaqu\u00edn", "non-dropping-particle" : "", "parse-names" : false, "suffix" : "" }, { "dropping-particle" : "", "family" : "Porter", "given" : "Mark L", "non-dropping-particle" : "", "parse-names" : false, "suffix" : "" }, { "dropping-particle" : "", "family" : "Hyman", "given" : "Jeffrey D", "non-dropping-particle" : "", "parse-names" : false, "suffix" : "" }, { "dropping-particle" : "", "family" : "Carey", "given" : "J William", "non-dropping-particle" : "", "parse-names" : false, "suffix" : "" }, { "dropping-particle" : "", "family" : "Viswanathan", "given" : "Hari S", "non-dropping-particle" : "", "parse-names" : false, "suffix" : "" } ], "id" : "ITEM-1", "issued" : { "date-parts" : [ [ "2016" ] ] }, "page" : "196-205", "title" : "Mixing in a three-phase system : Enhanced production of oil-wet reservoirs by CO 2 injection", "type" : "article-journal" }, "uris" : [ "http://www.mendeley.com/documents/?uuid=cbcc03ed-7d09-415c-aeb8-f1de583f0a20" ] } ], "mendeley" : { "formattedCitation" : "&lt;sup&gt;23&lt;/sup&gt;", "plainTextFormattedCitation" : "23", "previouslyFormattedCitation" : "&lt;sup&gt;23&lt;/sup&gt;" }, "properties" : { "noteIndex" : 0 }, "schema" : "https://github.com/citation-style-language/schema/raw/master/csl-citation.json" }</w:instrText>
      </w:r>
      <w:r w:rsidR="00057B56" w:rsidRPr="00FE0DB1">
        <w:rPr>
          <w:color w:val="auto"/>
        </w:rPr>
        <w:fldChar w:fldCharType="separate"/>
      </w:r>
      <w:r w:rsidR="008A4C8D" w:rsidRPr="00FE0DB1">
        <w:rPr>
          <w:noProof/>
          <w:color w:val="auto"/>
          <w:vertAlign w:val="superscript"/>
        </w:rPr>
        <w:t>23</w:t>
      </w:r>
      <w:r w:rsidR="00057B56" w:rsidRPr="00FE0DB1">
        <w:rPr>
          <w:color w:val="auto"/>
        </w:rPr>
        <w:fldChar w:fldCharType="end"/>
      </w:r>
      <w:r w:rsidR="00AF07F7" w:rsidRPr="00FE0DB1">
        <w:rPr>
          <w:color w:val="auto"/>
        </w:rPr>
        <w:t>.</w:t>
      </w:r>
      <w:r w:rsidR="00C44BE5" w:rsidRPr="00FE0DB1">
        <w:rPr>
          <w:color w:val="auto"/>
        </w:rPr>
        <w:t xml:space="preserve"> </w:t>
      </w:r>
      <w:r w:rsidR="00B7790B" w:rsidRPr="00FE0DB1">
        <w:rPr>
          <w:color w:val="auto"/>
        </w:rPr>
        <w:t>Oil-wet silicon micro</w:t>
      </w:r>
      <w:r w:rsidR="00851D14" w:rsidRPr="00FE0DB1">
        <w:rPr>
          <w:color w:val="auto"/>
        </w:rPr>
        <w:t>fluidic devices</w:t>
      </w:r>
      <w:r w:rsidR="00B7790B" w:rsidRPr="00FE0DB1">
        <w:rPr>
          <w:color w:val="auto"/>
        </w:rPr>
        <w:t xml:space="preserve"> ha</w:t>
      </w:r>
      <w:r w:rsidR="00A34A24" w:rsidRPr="00FE0DB1">
        <w:rPr>
          <w:color w:val="auto"/>
        </w:rPr>
        <w:t>ve</w:t>
      </w:r>
      <w:r w:rsidR="00B7790B" w:rsidRPr="00FE0DB1">
        <w:rPr>
          <w:color w:val="auto"/>
        </w:rPr>
        <w:t xml:space="preserve"> relevance to mixing of oil-brine-scCO</w:t>
      </w:r>
      <w:r w:rsidR="00B7790B" w:rsidRPr="00FE0DB1">
        <w:rPr>
          <w:color w:val="auto"/>
          <w:vertAlign w:val="subscript"/>
        </w:rPr>
        <w:t>2</w:t>
      </w:r>
      <w:r w:rsidR="00B7790B" w:rsidRPr="00FE0DB1">
        <w:rPr>
          <w:color w:val="auto"/>
        </w:rPr>
        <w:t xml:space="preserve"> in </w:t>
      </w:r>
      <w:r w:rsidR="006A775A" w:rsidRPr="00FE0DB1">
        <w:rPr>
          <w:color w:val="auto"/>
        </w:rPr>
        <w:t xml:space="preserve">Enhanced Oil Recovery </w:t>
      </w:r>
      <w:r w:rsidR="00317FCE" w:rsidRPr="00317FCE">
        <w:rPr>
          <w:color w:val="auto"/>
        </w:rPr>
        <w:t>(</w:t>
      </w:r>
      <w:r w:rsidR="00B7790B" w:rsidRPr="00FE0DB1">
        <w:rPr>
          <w:color w:val="auto"/>
        </w:rPr>
        <w:t>EOR</w:t>
      </w:r>
      <w:r w:rsidR="00317FCE" w:rsidRPr="00317FCE">
        <w:rPr>
          <w:color w:val="auto"/>
        </w:rPr>
        <w:t>)</w:t>
      </w:r>
      <w:r w:rsidR="00B7790B" w:rsidRPr="00FE0DB1">
        <w:rPr>
          <w:color w:val="auto"/>
        </w:rPr>
        <w:t xml:space="preserve"> applications</w:t>
      </w:r>
      <w:r w:rsidR="00B824C7" w:rsidRPr="00FE0DB1">
        <w:rPr>
          <w:color w:val="auto"/>
        </w:rPr>
        <w:t>;</w:t>
      </w:r>
      <w:r w:rsidR="00B7790B" w:rsidRPr="00FE0DB1">
        <w:rPr>
          <w:color w:val="auto"/>
        </w:rPr>
        <w:t xml:space="preserve"> </w:t>
      </w:r>
      <w:r w:rsidR="00B824C7" w:rsidRPr="00FE0DB1">
        <w:rPr>
          <w:color w:val="auto"/>
        </w:rPr>
        <w:t>however, t</w:t>
      </w:r>
      <w:r w:rsidR="00C44BE5" w:rsidRPr="00FE0DB1">
        <w:rPr>
          <w:color w:val="auto"/>
        </w:rPr>
        <w:t>h</w:t>
      </w:r>
      <w:r w:rsidR="00AF07F7" w:rsidRPr="00FE0DB1">
        <w:rPr>
          <w:color w:val="auto"/>
        </w:rPr>
        <w:t>is work</w:t>
      </w:r>
      <w:r w:rsidR="00C44BE5" w:rsidRPr="00FE0DB1">
        <w:rPr>
          <w:color w:val="auto"/>
        </w:rPr>
        <w:t xml:space="preserve"> </w:t>
      </w:r>
      <w:r w:rsidR="00AF07F7" w:rsidRPr="00FE0DB1">
        <w:rPr>
          <w:color w:val="auto"/>
        </w:rPr>
        <w:t xml:space="preserve">does </w:t>
      </w:r>
      <w:r w:rsidR="00075B7D" w:rsidRPr="00FE0DB1">
        <w:rPr>
          <w:color w:val="auto"/>
        </w:rPr>
        <w:t xml:space="preserve">not </w:t>
      </w:r>
      <w:r w:rsidR="00C44BE5" w:rsidRPr="00FE0DB1">
        <w:rPr>
          <w:color w:val="auto"/>
        </w:rPr>
        <w:t>directly address pore</w:t>
      </w:r>
      <w:r w:rsidR="00B824C7" w:rsidRPr="00FE0DB1">
        <w:rPr>
          <w:color w:val="auto"/>
        </w:rPr>
        <w:t>-</w:t>
      </w:r>
      <w:r w:rsidR="00C44BE5" w:rsidRPr="00FE0DB1">
        <w:rPr>
          <w:color w:val="auto"/>
        </w:rPr>
        <w:t>scale dynamics in fracture</w:t>
      </w:r>
      <w:r w:rsidR="00B7790B" w:rsidRPr="00FE0DB1">
        <w:rPr>
          <w:color w:val="auto"/>
        </w:rPr>
        <w:t>s</w:t>
      </w:r>
      <w:r w:rsidR="00C44BE5" w:rsidRPr="00FE0DB1">
        <w:rPr>
          <w:color w:val="auto"/>
        </w:rPr>
        <w:t xml:space="preserve">. </w:t>
      </w:r>
      <w:r w:rsidR="00550D47" w:rsidRPr="00FE0DB1">
        <w:rPr>
          <w:color w:val="auto"/>
        </w:rPr>
        <w:t xml:space="preserve">Another example is work by </w:t>
      </w:r>
      <w:proofErr w:type="spellStart"/>
      <w:r w:rsidR="00550D47" w:rsidRPr="00FE0DB1">
        <w:rPr>
          <w:color w:val="auto"/>
        </w:rPr>
        <w:t>Rognmo</w:t>
      </w:r>
      <w:proofErr w:type="spellEnd"/>
      <w:r w:rsidR="00550D47" w:rsidRPr="00FE0DB1">
        <w:rPr>
          <w:color w:val="auto"/>
        </w:rPr>
        <w:t xml:space="preserve"> et al. who stud</w:t>
      </w:r>
      <w:r w:rsidR="00B824C7" w:rsidRPr="00FE0DB1">
        <w:rPr>
          <w:color w:val="auto"/>
        </w:rPr>
        <w:t>y</w:t>
      </w:r>
      <w:r w:rsidR="00550D47" w:rsidRPr="00FE0DB1">
        <w:rPr>
          <w:color w:val="auto"/>
        </w:rPr>
        <w:t xml:space="preserve"> an upscaling approach for high</w:t>
      </w:r>
      <w:r w:rsidR="00B824C7" w:rsidRPr="00FE0DB1">
        <w:rPr>
          <w:color w:val="auto"/>
        </w:rPr>
        <w:t>-</w:t>
      </w:r>
      <w:r w:rsidR="00550D47" w:rsidRPr="00FE0DB1">
        <w:rPr>
          <w:color w:val="auto"/>
        </w:rPr>
        <w:t>pressure, in</w:t>
      </w:r>
      <w:r w:rsidR="00FE0DB1" w:rsidRPr="00FE0DB1">
        <w:rPr>
          <w:color w:val="auto"/>
        </w:rPr>
        <w:t xml:space="preserve"> </w:t>
      </w:r>
      <w:r w:rsidR="00550D47" w:rsidRPr="00FE0DB1">
        <w:rPr>
          <w:color w:val="auto"/>
        </w:rPr>
        <w:t>situ CO</w:t>
      </w:r>
      <w:r w:rsidR="00550D47" w:rsidRPr="00FE0DB1">
        <w:rPr>
          <w:color w:val="auto"/>
          <w:vertAlign w:val="subscript"/>
        </w:rPr>
        <w:t>2</w:t>
      </w:r>
      <w:r w:rsidR="00550D47" w:rsidRPr="00FE0DB1">
        <w:rPr>
          <w:color w:val="auto"/>
        </w:rPr>
        <w:t xml:space="preserve"> foam generation</w:t>
      </w:r>
      <w:r w:rsidR="009A15D9" w:rsidRPr="00FE0DB1">
        <w:rPr>
          <w:color w:val="auto"/>
        </w:rPr>
        <w:fldChar w:fldCharType="begin" w:fldLock="1"/>
      </w:r>
      <w:r w:rsidR="009A15D9" w:rsidRPr="00FE0DB1">
        <w:rPr>
          <w:color w:val="auto"/>
        </w:rPr>
        <w:instrText>ADDIN CSL_CITATION { "citationItems" : [ { "id" : "ITEM-1", "itemData" : { "author" : [ { "dropping-particle" : "", "family" : "Rognmo", "given" : "Arthur Uno", "non-dropping-particle" : "", "parse-names" : false, "suffix" : "" }, { "dropping-particle" : "", "family" : "Fredriksen", "given" : "Sunniva Brudvik", "non-dropping-particle" : "", "parse-names" : false, "suffix" : "" }, { "dropping-particle" : "", "family" : "Alcorn", "given" : "Zachary Paul", "non-dropping-particle" : "", "parse-names" : false, "suffix" : "" } ], "id" : "ITEM-1", "issue" : "May 2018", "issued" : { "date-parts" : [ [ "2019" ] ] }, "page" : "11-14", "title" : "Pore-to-Core EOR Upscaling for CO 2 Foam for CCUS", "type" : "article-journal" }, "uris" : [ "http://www.mendeley.com/documents/?uuid=e93d652a-2ffb-43c1-9ca1-867f98a30f13" ] } ], "mendeley" : { "formattedCitation" : "&lt;sup&gt;24&lt;/sup&gt;", "plainTextFormattedCitation" : "24" }, "properties" : { "noteIndex" : 0 }, "schema" : "https://github.com/citation-style-language/schema/raw/master/csl-citation.json" }</w:instrText>
      </w:r>
      <w:r w:rsidR="009A15D9" w:rsidRPr="00FE0DB1">
        <w:rPr>
          <w:color w:val="auto"/>
        </w:rPr>
        <w:fldChar w:fldCharType="separate"/>
      </w:r>
      <w:r w:rsidR="009A15D9" w:rsidRPr="00FE0DB1">
        <w:rPr>
          <w:noProof/>
          <w:color w:val="auto"/>
          <w:vertAlign w:val="superscript"/>
        </w:rPr>
        <w:t>24</w:t>
      </w:r>
      <w:r w:rsidR="009A15D9" w:rsidRPr="00FE0DB1">
        <w:rPr>
          <w:color w:val="auto"/>
        </w:rPr>
        <w:fldChar w:fldCharType="end"/>
      </w:r>
      <w:r w:rsidR="00B824C7" w:rsidRPr="00FE0DB1">
        <w:rPr>
          <w:color w:val="auto"/>
        </w:rPr>
        <w:t>.</w:t>
      </w:r>
      <w:r w:rsidR="00550D47" w:rsidRPr="00FE0DB1">
        <w:rPr>
          <w:color w:val="auto"/>
        </w:rPr>
        <w:t xml:space="preserve"> </w:t>
      </w:r>
      <w:r w:rsidR="00057B56" w:rsidRPr="00FE0DB1">
        <w:rPr>
          <w:color w:val="auto"/>
        </w:rPr>
        <w:t>M</w:t>
      </w:r>
      <w:r w:rsidR="00FB0EF9" w:rsidRPr="00FE0DB1">
        <w:rPr>
          <w:color w:val="auto"/>
        </w:rPr>
        <w:t xml:space="preserve">ost </w:t>
      </w:r>
      <w:r w:rsidR="00B7790B" w:rsidRPr="00FE0DB1">
        <w:rPr>
          <w:color w:val="auto"/>
        </w:rPr>
        <w:t xml:space="preserve">of the </w:t>
      </w:r>
      <w:r w:rsidR="00550D47" w:rsidRPr="00FE0DB1">
        <w:rPr>
          <w:color w:val="auto"/>
        </w:rPr>
        <w:t xml:space="preserve">reports in literature </w:t>
      </w:r>
      <w:r w:rsidR="00B7790B" w:rsidRPr="00FE0DB1">
        <w:rPr>
          <w:color w:val="auto"/>
        </w:rPr>
        <w:t xml:space="preserve">that leverage microfabrication </w:t>
      </w:r>
      <w:r w:rsidR="00A34A24" w:rsidRPr="00FE0DB1">
        <w:rPr>
          <w:color w:val="auto"/>
        </w:rPr>
        <w:t>are</w:t>
      </w:r>
      <w:r w:rsidR="00B7790B" w:rsidRPr="00FE0DB1">
        <w:rPr>
          <w:color w:val="auto"/>
        </w:rPr>
        <w:t xml:space="preserve"> concerned with </w:t>
      </w:r>
      <w:r w:rsidR="00A663B6" w:rsidRPr="00FE0DB1">
        <w:rPr>
          <w:color w:val="auto"/>
        </w:rPr>
        <w:t>CO</w:t>
      </w:r>
      <w:r w:rsidR="00A663B6" w:rsidRPr="00FE0DB1">
        <w:rPr>
          <w:color w:val="auto"/>
          <w:vertAlign w:val="subscript"/>
        </w:rPr>
        <w:t>2</w:t>
      </w:r>
      <w:r w:rsidR="007648AD" w:rsidRPr="00FE0DB1">
        <w:rPr>
          <w:color w:val="auto"/>
        </w:rPr>
        <w:t>-</w:t>
      </w:r>
      <w:r w:rsidR="00C44BE5" w:rsidRPr="00FE0DB1">
        <w:rPr>
          <w:color w:val="auto"/>
        </w:rPr>
        <w:t>EOR</w:t>
      </w:r>
      <w:r w:rsidR="000A3066" w:rsidRPr="00FE0DB1">
        <w:rPr>
          <w:color w:val="auto"/>
        </w:rPr>
        <w:t xml:space="preserve"> and they </w:t>
      </w:r>
      <w:r w:rsidR="00550D47" w:rsidRPr="00FE0DB1">
        <w:rPr>
          <w:color w:val="auto"/>
        </w:rPr>
        <w:t xml:space="preserve">often </w:t>
      </w:r>
      <w:r w:rsidR="000A3066" w:rsidRPr="00FE0DB1">
        <w:rPr>
          <w:color w:val="auto"/>
        </w:rPr>
        <w:t>do not include important fabrication details</w:t>
      </w:r>
      <w:r w:rsidR="00057B56" w:rsidRPr="00FE0DB1">
        <w:rPr>
          <w:color w:val="auto"/>
        </w:rPr>
        <w:t xml:space="preserve">. </w:t>
      </w:r>
      <w:r w:rsidR="00841584" w:rsidRPr="00FE0DB1">
        <w:rPr>
          <w:color w:val="auto"/>
        </w:rPr>
        <w:t>T</w:t>
      </w:r>
      <w:r w:rsidR="00260FF6" w:rsidRPr="00FE0DB1">
        <w:rPr>
          <w:color w:val="auto"/>
        </w:rPr>
        <w:t xml:space="preserve">o the </w:t>
      </w:r>
      <w:r w:rsidR="00841584" w:rsidRPr="00FE0DB1">
        <w:rPr>
          <w:color w:val="auto"/>
        </w:rPr>
        <w:t>best of the authors’ k</w:t>
      </w:r>
      <w:r w:rsidR="00260FF6" w:rsidRPr="00FE0DB1">
        <w:rPr>
          <w:color w:val="auto"/>
        </w:rPr>
        <w:t>nowledge, a</w:t>
      </w:r>
      <w:r w:rsidR="00FC417F" w:rsidRPr="00FE0DB1">
        <w:rPr>
          <w:color w:val="auto"/>
        </w:rPr>
        <w:t xml:space="preserve"> systematic protocol </w:t>
      </w:r>
      <w:r w:rsidR="00841584" w:rsidRPr="00FE0DB1">
        <w:rPr>
          <w:color w:val="auto"/>
        </w:rPr>
        <w:t>for fabrication of</w:t>
      </w:r>
      <w:r w:rsidR="00FC417F" w:rsidRPr="00FE0DB1">
        <w:rPr>
          <w:color w:val="auto"/>
        </w:rPr>
        <w:t xml:space="preserve"> </w:t>
      </w:r>
      <w:r w:rsidR="00A663B6" w:rsidRPr="00FE0DB1">
        <w:rPr>
          <w:color w:val="auto"/>
        </w:rPr>
        <w:t>high-pressure</w:t>
      </w:r>
      <w:r w:rsidR="00841584" w:rsidRPr="00FE0DB1">
        <w:rPr>
          <w:color w:val="auto"/>
        </w:rPr>
        <w:t xml:space="preserve"> capable devices </w:t>
      </w:r>
      <w:r w:rsidR="00FC417F" w:rsidRPr="00FE0DB1">
        <w:rPr>
          <w:color w:val="auto"/>
        </w:rPr>
        <w:t xml:space="preserve">for </w:t>
      </w:r>
      <w:r w:rsidR="007E6824" w:rsidRPr="00FE0DB1">
        <w:rPr>
          <w:color w:val="auto"/>
        </w:rPr>
        <w:t xml:space="preserve">fractured </w:t>
      </w:r>
      <w:r w:rsidR="007648AD" w:rsidRPr="00FE0DB1">
        <w:rPr>
          <w:color w:val="auto"/>
        </w:rPr>
        <w:t>formations</w:t>
      </w:r>
      <w:r w:rsidR="00260FF6" w:rsidRPr="00FE0DB1">
        <w:rPr>
          <w:color w:val="auto"/>
        </w:rPr>
        <w:t xml:space="preserve"> </w:t>
      </w:r>
      <w:r w:rsidR="00552EF4" w:rsidRPr="00FE0DB1">
        <w:rPr>
          <w:color w:val="auto"/>
        </w:rPr>
        <w:t>is currently missing fro</w:t>
      </w:r>
      <w:r w:rsidR="00841584" w:rsidRPr="00FE0DB1">
        <w:rPr>
          <w:color w:val="auto"/>
        </w:rPr>
        <w:t>m</w:t>
      </w:r>
      <w:r w:rsidR="00552EF4" w:rsidRPr="00FE0DB1">
        <w:rPr>
          <w:color w:val="auto"/>
        </w:rPr>
        <w:t xml:space="preserve"> </w:t>
      </w:r>
      <w:r w:rsidR="00841584" w:rsidRPr="00FE0DB1">
        <w:rPr>
          <w:color w:val="auto"/>
        </w:rPr>
        <w:t>the literature</w:t>
      </w:r>
      <w:r w:rsidR="00260FF6" w:rsidRPr="00FE0DB1">
        <w:rPr>
          <w:color w:val="auto"/>
        </w:rPr>
        <w:t xml:space="preserve">. </w:t>
      </w:r>
    </w:p>
    <w:p w14:paraId="6BB89B4C" w14:textId="77777777" w:rsidR="00610BFE" w:rsidRPr="00FE0DB1" w:rsidRDefault="00610BFE" w:rsidP="00FE0DB1">
      <w:pPr>
        <w:widowControl/>
        <w:tabs>
          <w:tab w:val="left" w:pos="0"/>
        </w:tabs>
        <w:rPr>
          <w:bCs/>
          <w:color w:val="auto"/>
        </w:rPr>
      </w:pPr>
    </w:p>
    <w:p w14:paraId="434EFF2E" w14:textId="1F816B55" w:rsidR="00FB0EF9" w:rsidRPr="00FE0DB1" w:rsidRDefault="00B824C7" w:rsidP="00FE0DB1">
      <w:pPr>
        <w:widowControl/>
        <w:tabs>
          <w:tab w:val="left" w:pos="0"/>
        </w:tabs>
        <w:rPr>
          <w:color w:val="auto"/>
        </w:rPr>
      </w:pPr>
      <w:r w:rsidRPr="00FE0DB1">
        <w:rPr>
          <w:bCs/>
          <w:color w:val="auto"/>
        </w:rPr>
        <w:t xml:space="preserve">This work presents a </w:t>
      </w:r>
      <w:r w:rsidR="00552EF4" w:rsidRPr="00FE0DB1">
        <w:rPr>
          <w:bCs/>
          <w:color w:val="auto"/>
        </w:rPr>
        <w:t xml:space="preserve">microfluidic platform that enables the study of </w:t>
      </w:r>
      <w:r w:rsidR="00430F73" w:rsidRPr="00FE0DB1">
        <w:rPr>
          <w:bCs/>
          <w:color w:val="auto"/>
        </w:rPr>
        <w:t>scCO</w:t>
      </w:r>
      <w:r w:rsidR="00430F73" w:rsidRPr="00FE0DB1">
        <w:rPr>
          <w:bCs/>
          <w:color w:val="auto"/>
          <w:vertAlign w:val="subscript"/>
        </w:rPr>
        <w:t>2</w:t>
      </w:r>
      <w:r w:rsidR="00430F73" w:rsidRPr="00FE0DB1">
        <w:rPr>
          <w:bCs/>
          <w:color w:val="auto"/>
        </w:rPr>
        <w:t xml:space="preserve"> foam structure</w:t>
      </w:r>
      <w:r w:rsidR="00552EF4" w:rsidRPr="00FE0DB1">
        <w:rPr>
          <w:bCs/>
          <w:color w:val="auto"/>
        </w:rPr>
        <w:t>s</w:t>
      </w:r>
      <w:r w:rsidR="00430F73" w:rsidRPr="00FE0DB1">
        <w:rPr>
          <w:bCs/>
          <w:color w:val="auto"/>
        </w:rPr>
        <w:t>, bubble shape</w:t>
      </w:r>
      <w:r w:rsidR="00552EF4" w:rsidRPr="00FE0DB1">
        <w:rPr>
          <w:bCs/>
          <w:color w:val="auto"/>
        </w:rPr>
        <w:t>s</w:t>
      </w:r>
      <w:r w:rsidR="00430F73" w:rsidRPr="00FE0DB1">
        <w:rPr>
          <w:bCs/>
          <w:color w:val="auto"/>
        </w:rPr>
        <w:t>, size</w:t>
      </w:r>
      <w:r w:rsidRPr="00FE0DB1">
        <w:rPr>
          <w:bCs/>
          <w:color w:val="auto"/>
        </w:rPr>
        <w:t>s</w:t>
      </w:r>
      <w:r w:rsidR="00430F73" w:rsidRPr="00FE0DB1">
        <w:rPr>
          <w:bCs/>
          <w:color w:val="auto"/>
        </w:rPr>
        <w:t xml:space="preserve"> and distribution, lamella stability in </w:t>
      </w:r>
      <w:r w:rsidR="00552EF4" w:rsidRPr="00FE0DB1">
        <w:rPr>
          <w:bCs/>
          <w:color w:val="auto"/>
        </w:rPr>
        <w:t xml:space="preserve">the </w:t>
      </w:r>
      <w:r w:rsidR="00430F73" w:rsidRPr="00FE0DB1">
        <w:rPr>
          <w:bCs/>
          <w:color w:val="auto"/>
        </w:rPr>
        <w:t xml:space="preserve">presence of oil for </w:t>
      </w:r>
      <w:r w:rsidR="00552EF4" w:rsidRPr="00FE0DB1">
        <w:rPr>
          <w:bCs/>
          <w:color w:val="auto"/>
        </w:rPr>
        <w:t xml:space="preserve">EOR and </w:t>
      </w:r>
      <w:r w:rsidR="00430F73" w:rsidRPr="00FE0DB1">
        <w:rPr>
          <w:bCs/>
          <w:color w:val="auto"/>
        </w:rPr>
        <w:t xml:space="preserve">hydraulic fracturing </w:t>
      </w:r>
      <w:r w:rsidR="00552EF4" w:rsidRPr="00FE0DB1">
        <w:rPr>
          <w:bCs/>
          <w:color w:val="auto"/>
        </w:rPr>
        <w:t xml:space="preserve">and </w:t>
      </w:r>
      <w:r w:rsidR="00A56AEE" w:rsidRPr="00FE0DB1">
        <w:rPr>
          <w:bCs/>
          <w:color w:val="auto"/>
        </w:rPr>
        <w:t>aquifer remediation</w:t>
      </w:r>
      <w:r w:rsidR="00552EF4" w:rsidRPr="00FE0DB1">
        <w:rPr>
          <w:bCs/>
          <w:color w:val="auto"/>
        </w:rPr>
        <w:t xml:space="preserve"> applications</w:t>
      </w:r>
      <w:r w:rsidR="007D28CD" w:rsidRPr="00FE0DB1">
        <w:rPr>
          <w:bCs/>
          <w:color w:val="auto"/>
        </w:rPr>
        <w:t xml:space="preserve">. </w:t>
      </w:r>
      <w:r w:rsidR="007357C8" w:rsidRPr="00FE0DB1">
        <w:rPr>
          <w:bCs/>
          <w:color w:val="auto"/>
        </w:rPr>
        <w:t>T</w:t>
      </w:r>
      <w:r w:rsidR="008155F2" w:rsidRPr="00FE0DB1">
        <w:rPr>
          <w:color w:val="auto"/>
        </w:rPr>
        <w:t xml:space="preserve">he design and fabrication of </w:t>
      </w:r>
      <w:r w:rsidR="00623029" w:rsidRPr="00FE0DB1">
        <w:rPr>
          <w:color w:val="auto"/>
        </w:rPr>
        <w:t xml:space="preserve">microfluidic devices using optical </w:t>
      </w:r>
      <w:r w:rsidR="008155F2" w:rsidRPr="00FE0DB1">
        <w:rPr>
          <w:color w:val="auto"/>
        </w:rPr>
        <w:t>lithography</w:t>
      </w:r>
      <w:r w:rsidR="00623029" w:rsidRPr="00FE0DB1">
        <w:rPr>
          <w:color w:val="auto"/>
        </w:rPr>
        <w:t xml:space="preserve"> and</w:t>
      </w:r>
      <w:r w:rsidR="002C60A1" w:rsidRPr="00FE0DB1">
        <w:rPr>
          <w:color w:val="auto"/>
        </w:rPr>
        <w:t xml:space="preserve"> </w:t>
      </w:r>
      <w:r w:rsidRPr="00FE0DB1">
        <w:rPr>
          <w:color w:val="auto"/>
        </w:rPr>
        <w:t>Selective Laser</w:t>
      </w:r>
      <w:r w:rsidR="00BE4A8D" w:rsidRPr="00FE0DB1">
        <w:rPr>
          <w:color w:val="auto"/>
        </w:rPr>
        <w:t>-induced</w:t>
      </w:r>
      <w:r w:rsidRPr="00FE0DB1">
        <w:rPr>
          <w:color w:val="auto"/>
        </w:rPr>
        <w:t xml:space="preserve"> Etching</w:t>
      </w:r>
      <w:r w:rsidR="00BE4A8D" w:rsidRPr="00FE0DB1">
        <w:rPr>
          <w:color w:val="auto"/>
          <w:vertAlign w:val="superscript"/>
        </w:rPr>
        <w:t>29</w:t>
      </w:r>
      <w:r w:rsidRPr="00FE0DB1">
        <w:rPr>
          <w:color w:val="auto"/>
        </w:rPr>
        <w:t xml:space="preserve"> </w:t>
      </w:r>
      <w:r w:rsidR="00317FCE" w:rsidRPr="00317FCE">
        <w:rPr>
          <w:color w:val="auto"/>
        </w:rPr>
        <w:t>(</w:t>
      </w:r>
      <w:r w:rsidR="008155F2" w:rsidRPr="00FE0DB1">
        <w:rPr>
          <w:color w:val="auto"/>
        </w:rPr>
        <w:t>SL</w:t>
      </w:r>
      <w:r w:rsidR="002C60A1" w:rsidRPr="00FE0DB1">
        <w:rPr>
          <w:color w:val="auto"/>
        </w:rPr>
        <w:t>E</w:t>
      </w:r>
      <w:r w:rsidR="00317FCE" w:rsidRPr="00317FCE">
        <w:rPr>
          <w:color w:val="auto"/>
        </w:rPr>
        <w:t>)</w:t>
      </w:r>
      <w:r w:rsidR="007357C8" w:rsidRPr="00FE0DB1">
        <w:rPr>
          <w:color w:val="auto"/>
        </w:rPr>
        <w:t xml:space="preserve"> </w:t>
      </w:r>
      <w:r w:rsidRPr="00FE0DB1">
        <w:rPr>
          <w:color w:val="auto"/>
        </w:rPr>
        <w:t>are</w:t>
      </w:r>
      <w:r w:rsidR="007357C8" w:rsidRPr="00FE0DB1">
        <w:rPr>
          <w:color w:val="auto"/>
        </w:rPr>
        <w:t xml:space="preserve"> discussed</w:t>
      </w:r>
      <w:r w:rsidR="002C60A1" w:rsidRPr="00FE0DB1">
        <w:rPr>
          <w:color w:val="auto"/>
        </w:rPr>
        <w:t>.</w:t>
      </w:r>
      <w:r w:rsidR="008155F2" w:rsidRPr="00FE0DB1">
        <w:rPr>
          <w:color w:val="auto"/>
        </w:rPr>
        <w:t xml:space="preserve"> </w:t>
      </w:r>
      <w:r w:rsidRPr="00FE0DB1">
        <w:rPr>
          <w:color w:val="auto"/>
        </w:rPr>
        <w:t xml:space="preserve">Additionally, this work describes </w:t>
      </w:r>
      <w:r w:rsidR="001968A6" w:rsidRPr="00FE0DB1">
        <w:rPr>
          <w:bCs/>
          <w:color w:val="auto"/>
        </w:rPr>
        <w:t xml:space="preserve">fracture patterns </w:t>
      </w:r>
      <w:r w:rsidRPr="00FE0DB1">
        <w:rPr>
          <w:bCs/>
          <w:color w:val="auto"/>
        </w:rPr>
        <w:t xml:space="preserve">that are </w:t>
      </w:r>
      <w:r w:rsidR="002C60A1" w:rsidRPr="00FE0DB1">
        <w:rPr>
          <w:bCs/>
          <w:color w:val="auto"/>
        </w:rPr>
        <w:t xml:space="preserve">intended to </w:t>
      </w:r>
      <w:r w:rsidR="001968A6" w:rsidRPr="00FE0DB1">
        <w:rPr>
          <w:bCs/>
          <w:color w:val="auto"/>
        </w:rPr>
        <w:t xml:space="preserve">simulate </w:t>
      </w:r>
      <w:r w:rsidR="00FE7D9E" w:rsidRPr="00FE0DB1">
        <w:rPr>
          <w:bCs/>
          <w:color w:val="auto"/>
        </w:rPr>
        <w:t xml:space="preserve">the transport of </w:t>
      </w:r>
      <w:r w:rsidR="001968A6" w:rsidRPr="00FE0DB1">
        <w:rPr>
          <w:bCs/>
          <w:color w:val="auto"/>
        </w:rPr>
        <w:t>fluid</w:t>
      </w:r>
      <w:r w:rsidR="00FE7D9E" w:rsidRPr="00FE0DB1">
        <w:rPr>
          <w:bCs/>
          <w:color w:val="auto"/>
        </w:rPr>
        <w:t>s</w:t>
      </w:r>
      <w:r w:rsidR="001968A6" w:rsidRPr="00FE0DB1">
        <w:rPr>
          <w:bCs/>
          <w:color w:val="auto"/>
        </w:rPr>
        <w:t xml:space="preserve"> in fractured </w:t>
      </w:r>
      <w:r w:rsidR="002C60A1" w:rsidRPr="00FE0DB1">
        <w:rPr>
          <w:bCs/>
          <w:color w:val="auto"/>
        </w:rPr>
        <w:t>tight formations</w:t>
      </w:r>
      <w:r w:rsidR="001968A6" w:rsidRPr="00FE0DB1">
        <w:rPr>
          <w:bCs/>
          <w:color w:val="auto"/>
        </w:rPr>
        <w:t xml:space="preserve">. </w:t>
      </w:r>
      <w:r w:rsidR="00D10F1B" w:rsidRPr="00FE0DB1">
        <w:rPr>
          <w:bCs/>
          <w:color w:val="auto"/>
        </w:rPr>
        <w:t>S</w:t>
      </w:r>
      <w:r w:rsidR="001968A6" w:rsidRPr="00FE0DB1">
        <w:rPr>
          <w:bCs/>
          <w:color w:val="auto"/>
        </w:rPr>
        <w:t>imulat</w:t>
      </w:r>
      <w:r w:rsidR="002C60A1" w:rsidRPr="00FE0DB1">
        <w:rPr>
          <w:bCs/>
          <w:color w:val="auto"/>
        </w:rPr>
        <w:t>ed pathways may range from</w:t>
      </w:r>
      <w:r w:rsidR="001968A6" w:rsidRPr="00FE0DB1">
        <w:rPr>
          <w:bCs/>
          <w:color w:val="auto"/>
        </w:rPr>
        <w:t xml:space="preserve"> simplified patterns </w:t>
      </w:r>
      <w:r w:rsidR="002C60A1" w:rsidRPr="00FE0DB1">
        <w:rPr>
          <w:bCs/>
          <w:color w:val="auto"/>
        </w:rPr>
        <w:t xml:space="preserve">to complex </w:t>
      </w:r>
      <w:r w:rsidR="001968A6" w:rsidRPr="00FE0DB1">
        <w:rPr>
          <w:bCs/>
          <w:color w:val="auto"/>
        </w:rPr>
        <w:t xml:space="preserve">microcracks </w:t>
      </w:r>
      <w:r w:rsidR="002C60A1" w:rsidRPr="00FE0DB1">
        <w:rPr>
          <w:bCs/>
          <w:color w:val="auto"/>
        </w:rPr>
        <w:t xml:space="preserve">based on tomography data </w:t>
      </w:r>
      <w:r w:rsidR="001968A6" w:rsidRPr="00FE0DB1">
        <w:rPr>
          <w:bCs/>
          <w:color w:val="auto"/>
        </w:rPr>
        <w:t xml:space="preserve">or </w:t>
      </w:r>
      <w:r w:rsidR="002C60A1" w:rsidRPr="00FE0DB1">
        <w:rPr>
          <w:bCs/>
          <w:color w:val="auto"/>
        </w:rPr>
        <w:t xml:space="preserve">other methods that provide information </w:t>
      </w:r>
      <w:r w:rsidR="00B7487C" w:rsidRPr="00FE0DB1">
        <w:rPr>
          <w:bCs/>
          <w:color w:val="auto"/>
        </w:rPr>
        <w:t>regarding</w:t>
      </w:r>
      <w:r w:rsidR="002C60A1" w:rsidRPr="00FE0DB1">
        <w:rPr>
          <w:bCs/>
          <w:color w:val="auto"/>
        </w:rPr>
        <w:t xml:space="preserve"> </w:t>
      </w:r>
      <w:r w:rsidR="001968A6" w:rsidRPr="00FE0DB1">
        <w:rPr>
          <w:bCs/>
          <w:color w:val="auto"/>
        </w:rPr>
        <w:t xml:space="preserve">realistic </w:t>
      </w:r>
      <w:r w:rsidR="00D10F1B" w:rsidRPr="00FE0DB1">
        <w:rPr>
          <w:bCs/>
          <w:color w:val="auto"/>
        </w:rPr>
        <w:t>fracture geometries</w:t>
      </w:r>
      <w:r w:rsidR="007D28CD" w:rsidRPr="00FE0DB1">
        <w:rPr>
          <w:bCs/>
          <w:color w:val="auto"/>
        </w:rPr>
        <w:t>.</w:t>
      </w:r>
      <w:r w:rsidR="008155F2" w:rsidRPr="00FE0DB1">
        <w:rPr>
          <w:bCs/>
          <w:color w:val="auto"/>
        </w:rPr>
        <w:t xml:space="preserve"> </w:t>
      </w:r>
      <w:r w:rsidR="00FE497D" w:rsidRPr="00FE0DB1">
        <w:rPr>
          <w:color w:val="auto"/>
        </w:rPr>
        <w:t>The protocol describes step-by-step fabrication instruction</w:t>
      </w:r>
      <w:r w:rsidR="00B7487C" w:rsidRPr="00FE0DB1">
        <w:rPr>
          <w:color w:val="auto"/>
        </w:rPr>
        <w:t>s</w:t>
      </w:r>
      <w:r w:rsidR="00FE497D" w:rsidRPr="00FE0DB1">
        <w:rPr>
          <w:color w:val="auto"/>
        </w:rPr>
        <w:t xml:space="preserve"> </w:t>
      </w:r>
      <w:r w:rsidR="00244EAB" w:rsidRPr="00FE0DB1">
        <w:rPr>
          <w:color w:val="auto"/>
        </w:rPr>
        <w:t xml:space="preserve">for glass microfluidic devices </w:t>
      </w:r>
      <w:r w:rsidR="00B7487C" w:rsidRPr="00FE0DB1">
        <w:rPr>
          <w:color w:val="auto"/>
        </w:rPr>
        <w:t xml:space="preserve">using </w:t>
      </w:r>
      <w:r w:rsidR="00FE497D" w:rsidRPr="00FE0DB1">
        <w:rPr>
          <w:color w:val="auto"/>
        </w:rPr>
        <w:t>photolithography</w:t>
      </w:r>
      <w:r w:rsidR="005D37A0" w:rsidRPr="00FE0DB1">
        <w:rPr>
          <w:color w:val="auto"/>
        </w:rPr>
        <w:t>, wet-etching</w:t>
      </w:r>
      <w:r w:rsidR="00FE497D" w:rsidRPr="00FE0DB1">
        <w:rPr>
          <w:color w:val="auto"/>
        </w:rPr>
        <w:t xml:space="preserve"> and </w:t>
      </w:r>
      <w:r w:rsidR="00B7487C" w:rsidRPr="00FE0DB1">
        <w:rPr>
          <w:color w:val="auto"/>
        </w:rPr>
        <w:t xml:space="preserve">thermal </w:t>
      </w:r>
      <w:r w:rsidR="00B7487C" w:rsidRPr="00FE0DB1">
        <w:rPr>
          <w:color w:val="auto"/>
        </w:rPr>
        <w:lastRenderedPageBreak/>
        <w:t>bonding</w:t>
      </w:r>
      <w:r w:rsidR="00FE497D" w:rsidRPr="00FE0DB1">
        <w:rPr>
          <w:color w:val="auto"/>
        </w:rPr>
        <w:t>.</w:t>
      </w:r>
      <w:r w:rsidR="007648AD" w:rsidRPr="00FE0DB1">
        <w:rPr>
          <w:color w:val="auto"/>
        </w:rPr>
        <w:t xml:space="preserve"> </w:t>
      </w:r>
      <w:r w:rsidR="00B7487C" w:rsidRPr="00FE0DB1">
        <w:rPr>
          <w:color w:val="auto"/>
        </w:rPr>
        <w:t xml:space="preserve">An in-house developed collimated </w:t>
      </w:r>
      <w:r w:rsidR="004F7B54" w:rsidRPr="00FE0DB1">
        <w:rPr>
          <w:color w:val="auto"/>
        </w:rPr>
        <w:t xml:space="preserve">Ultra-Violet </w:t>
      </w:r>
      <w:r w:rsidR="00317FCE" w:rsidRPr="00317FCE">
        <w:rPr>
          <w:color w:val="auto"/>
        </w:rPr>
        <w:t>(</w:t>
      </w:r>
      <w:r w:rsidR="004F7B54" w:rsidRPr="00FE0DB1">
        <w:rPr>
          <w:color w:val="auto"/>
        </w:rPr>
        <w:t>UV</w:t>
      </w:r>
      <w:r w:rsidR="00317FCE" w:rsidRPr="00317FCE">
        <w:rPr>
          <w:color w:val="auto"/>
        </w:rPr>
        <w:t>)</w:t>
      </w:r>
      <w:r w:rsidR="005520E9" w:rsidRPr="00FE0DB1">
        <w:rPr>
          <w:color w:val="auto"/>
        </w:rPr>
        <w:t xml:space="preserve"> light source</w:t>
      </w:r>
      <w:r w:rsidR="00A56AEE" w:rsidRPr="00FE0DB1">
        <w:rPr>
          <w:color w:val="auto"/>
        </w:rPr>
        <w:t xml:space="preserve"> is used to transfer the desired </w:t>
      </w:r>
      <w:r w:rsidR="00AA60AD" w:rsidRPr="00FE0DB1">
        <w:rPr>
          <w:color w:val="auto"/>
        </w:rPr>
        <w:t xml:space="preserve">geometric </w:t>
      </w:r>
      <w:r w:rsidR="00A56AEE" w:rsidRPr="00FE0DB1">
        <w:rPr>
          <w:color w:val="auto"/>
        </w:rPr>
        <w:t>pattern</w:t>
      </w:r>
      <w:r w:rsidR="00AA60AD" w:rsidRPr="00FE0DB1">
        <w:rPr>
          <w:color w:val="auto"/>
        </w:rPr>
        <w:t>s</w:t>
      </w:r>
      <w:r w:rsidR="00A56AEE" w:rsidRPr="00FE0DB1">
        <w:rPr>
          <w:color w:val="auto"/>
        </w:rPr>
        <w:t xml:space="preserve"> on</w:t>
      </w:r>
      <w:r w:rsidR="00AA60AD" w:rsidRPr="00FE0DB1">
        <w:rPr>
          <w:color w:val="auto"/>
        </w:rPr>
        <w:t>to a thin layer of photoresist, which is ultimately transferred to the</w:t>
      </w:r>
      <w:r w:rsidR="00A56AEE" w:rsidRPr="00FE0DB1">
        <w:rPr>
          <w:color w:val="auto"/>
        </w:rPr>
        <w:t xml:space="preserve"> glass substrate</w:t>
      </w:r>
      <w:r w:rsidR="003D154D" w:rsidRPr="00FE0DB1">
        <w:rPr>
          <w:color w:val="auto"/>
        </w:rPr>
        <w:t xml:space="preserve"> using a wet-etching process. As part of quality assurance, the etched patterns are characterized using confocal microscopy</w:t>
      </w:r>
      <w:r w:rsidR="000E1697" w:rsidRPr="00FE0DB1">
        <w:rPr>
          <w:color w:val="auto"/>
        </w:rPr>
        <w:t>. As an alternative to photolithography</w:t>
      </w:r>
      <w:r w:rsidR="005D37A0" w:rsidRPr="00FE0DB1">
        <w:rPr>
          <w:color w:val="auto"/>
        </w:rPr>
        <w:t>/</w:t>
      </w:r>
      <w:proofErr w:type="gramStart"/>
      <w:r w:rsidR="005D37A0" w:rsidRPr="00FE0DB1">
        <w:rPr>
          <w:color w:val="auto"/>
        </w:rPr>
        <w:t>wet-etching</w:t>
      </w:r>
      <w:proofErr w:type="gramEnd"/>
      <w:r w:rsidR="000E1697" w:rsidRPr="00FE0DB1">
        <w:rPr>
          <w:color w:val="auto"/>
        </w:rPr>
        <w:t xml:space="preserve">, </w:t>
      </w:r>
      <w:r w:rsidR="00CA6301" w:rsidRPr="00FE0DB1">
        <w:rPr>
          <w:color w:val="auto"/>
        </w:rPr>
        <w:t xml:space="preserve">an </w:t>
      </w:r>
      <w:r w:rsidR="000E1697" w:rsidRPr="00FE0DB1">
        <w:rPr>
          <w:color w:val="auto"/>
        </w:rPr>
        <w:t xml:space="preserve">SLE technique is employed </w:t>
      </w:r>
      <w:r w:rsidR="004A5BDE" w:rsidRPr="00FE0DB1">
        <w:rPr>
          <w:color w:val="auto"/>
        </w:rPr>
        <w:t>to create a microfluidic device and a</w:t>
      </w:r>
      <w:r w:rsidR="000E1697" w:rsidRPr="00FE0DB1">
        <w:rPr>
          <w:color w:val="auto"/>
        </w:rPr>
        <w:t xml:space="preserve"> comparative analysis of </w:t>
      </w:r>
      <w:r w:rsidR="004A5BDE" w:rsidRPr="00FE0DB1">
        <w:rPr>
          <w:color w:val="auto"/>
        </w:rPr>
        <w:t xml:space="preserve">the platforms </w:t>
      </w:r>
      <w:r w:rsidR="00A34A24" w:rsidRPr="00FE0DB1">
        <w:rPr>
          <w:color w:val="auto"/>
        </w:rPr>
        <w:t>is</w:t>
      </w:r>
      <w:r w:rsidR="004A5BDE" w:rsidRPr="00FE0DB1">
        <w:rPr>
          <w:color w:val="auto"/>
        </w:rPr>
        <w:t xml:space="preserve"> presented</w:t>
      </w:r>
      <w:r w:rsidR="000E1697" w:rsidRPr="00FE0DB1">
        <w:rPr>
          <w:color w:val="auto"/>
        </w:rPr>
        <w:t xml:space="preserve">. </w:t>
      </w:r>
      <w:r w:rsidR="00692322" w:rsidRPr="00FE0DB1">
        <w:rPr>
          <w:color w:val="auto"/>
        </w:rPr>
        <w:t xml:space="preserve">The setup for flow experiments comprise </w:t>
      </w:r>
      <w:r w:rsidR="00040423" w:rsidRPr="00FE0DB1">
        <w:rPr>
          <w:bCs/>
          <w:color w:val="auto"/>
        </w:rPr>
        <w:t>gas cylinder</w:t>
      </w:r>
      <w:r w:rsidR="00692322" w:rsidRPr="00FE0DB1">
        <w:rPr>
          <w:bCs/>
          <w:color w:val="auto"/>
        </w:rPr>
        <w:t>s</w:t>
      </w:r>
      <w:r w:rsidR="00040423" w:rsidRPr="00FE0DB1">
        <w:rPr>
          <w:bCs/>
          <w:color w:val="auto"/>
        </w:rPr>
        <w:t xml:space="preserve"> and pumps, </w:t>
      </w:r>
      <w:r w:rsidR="00A00C19" w:rsidRPr="00FE0DB1">
        <w:rPr>
          <w:bCs/>
          <w:color w:val="auto"/>
        </w:rPr>
        <w:t xml:space="preserve">pressure controllers and transducers, </w:t>
      </w:r>
      <w:r w:rsidR="00040423" w:rsidRPr="00FE0DB1">
        <w:rPr>
          <w:bCs/>
          <w:color w:val="auto"/>
        </w:rPr>
        <w:t>fluid mixers</w:t>
      </w:r>
      <w:r w:rsidR="00692322" w:rsidRPr="00FE0DB1">
        <w:rPr>
          <w:bCs/>
          <w:color w:val="auto"/>
        </w:rPr>
        <w:t xml:space="preserve"> and </w:t>
      </w:r>
      <w:r w:rsidR="008529AC" w:rsidRPr="00FE0DB1">
        <w:rPr>
          <w:bCs/>
          <w:color w:val="auto"/>
        </w:rPr>
        <w:t>accumulators</w:t>
      </w:r>
      <w:r w:rsidR="00040423" w:rsidRPr="00FE0DB1">
        <w:rPr>
          <w:bCs/>
          <w:color w:val="auto"/>
        </w:rPr>
        <w:t xml:space="preserve">, microfluidic </w:t>
      </w:r>
      <w:r w:rsidR="00936DFA" w:rsidRPr="00FE0DB1">
        <w:rPr>
          <w:bCs/>
          <w:color w:val="auto"/>
        </w:rPr>
        <w:t>devices</w:t>
      </w:r>
      <w:r w:rsidR="00692322" w:rsidRPr="00FE0DB1">
        <w:rPr>
          <w:bCs/>
          <w:color w:val="auto"/>
        </w:rPr>
        <w:t xml:space="preserve">, high-pressure capable </w:t>
      </w:r>
      <w:r w:rsidR="006941AD" w:rsidRPr="00FE0DB1">
        <w:rPr>
          <w:bCs/>
          <w:color w:val="auto"/>
        </w:rPr>
        <w:t>stainless-steel</w:t>
      </w:r>
      <w:r w:rsidR="00040423" w:rsidRPr="00FE0DB1">
        <w:rPr>
          <w:bCs/>
          <w:color w:val="auto"/>
        </w:rPr>
        <w:t xml:space="preserve"> </w:t>
      </w:r>
      <w:r w:rsidR="00692322" w:rsidRPr="00FE0DB1">
        <w:rPr>
          <w:bCs/>
          <w:color w:val="auto"/>
        </w:rPr>
        <w:t>holders</w:t>
      </w:r>
      <w:r w:rsidR="00A00C19" w:rsidRPr="00FE0DB1">
        <w:rPr>
          <w:bCs/>
          <w:color w:val="auto"/>
        </w:rPr>
        <w:t xml:space="preserve"> along</w:t>
      </w:r>
      <w:r w:rsidR="00040423" w:rsidRPr="00FE0DB1">
        <w:rPr>
          <w:bCs/>
          <w:color w:val="auto"/>
        </w:rPr>
        <w:t xml:space="preserve"> with </w:t>
      </w:r>
      <w:r w:rsidR="00A00C19" w:rsidRPr="00FE0DB1">
        <w:rPr>
          <w:bCs/>
          <w:color w:val="auto"/>
        </w:rPr>
        <w:t xml:space="preserve">a </w:t>
      </w:r>
      <w:r w:rsidR="00E75984" w:rsidRPr="00FE0DB1">
        <w:rPr>
          <w:bCs/>
          <w:color w:val="auto"/>
        </w:rPr>
        <w:t>high-resolution</w:t>
      </w:r>
      <w:r w:rsidR="007648AD" w:rsidRPr="00FE0DB1">
        <w:rPr>
          <w:bCs/>
          <w:color w:val="auto"/>
        </w:rPr>
        <w:t xml:space="preserve"> camera and </w:t>
      </w:r>
      <w:r w:rsidR="00A00C19" w:rsidRPr="00FE0DB1">
        <w:rPr>
          <w:bCs/>
          <w:color w:val="auto"/>
        </w:rPr>
        <w:t xml:space="preserve">an </w:t>
      </w:r>
      <w:r w:rsidR="007648AD" w:rsidRPr="00FE0DB1">
        <w:rPr>
          <w:bCs/>
          <w:color w:val="auto"/>
        </w:rPr>
        <w:t>illumination system</w:t>
      </w:r>
      <w:r w:rsidR="00040423" w:rsidRPr="00FE0DB1">
        <w:rPr>
          <w:bCs/>
          <w:color w:val="auto"/>
        </w:rPr>
        <w:t xml:space="preserve">. </w:t>
      </w:r>
      <w:bookmarkStart w:id="2" w:name="_Hlk35524129"/>
      <w:r w:rsidR="00A00C19" w:rsidRPr="00FE0DB1">
        <w:rPr>
          <w:bCs/>
          <w:color w:val="auto"/>
        </w:rPr>
        <w:t xml:space="preserve">Finally, </w:t>
      </w:r>
      <w:r w:rsidR="007648AD" w:rsidRPr="00FE0DB1">
        <w:rPr>
          <w:color w:val="auto"/>
        </w:rPr>
        <w:t xml:space="preserve">representative </w:t>
      </w:r>
      <w:r w:rsidR="00A00C19" w:rsidRPr="00FE0DB1">
        <w:rPr>
          <w:color w:val="auto"/>
        </w:rPr>
        <w:t>sample</w:t>
      </w:r>
      <w:r w:rsidR="00EA0DDC" w:rsidRPr="00FE0DB1">
        <w:rPr>
          <w:color w:val="auto"/>
        </w:rPr>
        <w:t>s</w:t>
      </w:r>
      <w:r w:rsidR="00A00C19" w:rsidRPr="00FE0DB1">
        <w:rPr>
          <w:color w:val="auto"/>
        </w:rPr>
        <w:t xml:space="preserve"> of observations </w:t>
      </w:r>
      <w:r w:rsidR="00AE59C9" w:rsidRPr="00FE0DB1">
        <w:rPr>
          <w:color w:val="auto"/>
        </w:rPr>
        <w:t>from</w:t>
      </w:r>
      <w:r w:rsidR="00EA0DDC" w:rsidRPr="00FE0DB1">
        <w:rPr>
          <w:color w:val="auto"/>
        </w:rPr>
        <w:t xml:space="preserve"> </w:t>
      </w:r>
      <w:r w:rsidR="00A00C19" w:rsidRPr="00FE0DB1">
        <w:rPr>
          <w:color w:val="auto"/>
        </w:rPr>
        <w:t xml:space="preserve">flow </w:t>
      </w:r>
      <w:r w:rsidR="007648AD" w:rsidRPr="00FE0DB1">
        <w:rPr>
          <w:color w:val="auto"/>
        </w:rPr>
        <w:t>experiment</w:t>
      </w:r>
      <w:r w:rsidR="00A00C19" w:rsidRPr="00FE0DB1">
        <w:rPr>
          <w:color w:val="auto"/>
        </w:rPr>
        <w:t>s are presented</w:t>
      </w:r>
      <w:r w:rsidR="00EA0DDC" w:rsidRPr="00FE0DB1">
        <w:rPr>
          <w:color w:val="auto"/>
        </w:rPr>
        <w:t>.</w:t>
      </w:r>
    </w:p>
    <w:bookmarkEnd w:id="2"/>
    <w:p w14:paraId="7A246B25" w14:textId="77777777" w:rsidR="00C053B2" w:rsidRPr="00FE0DB1" w:rsidRDefault="00C053B2" w:rsidP="00FE0DB1">
      <w:pPr>
        <w:widowControl/>
        <w:rPr>
          <w:b/>
        </w:rPr>
      </w:pPr>
    </w:p>
    <w:p w14:paraId="3D4CD2F3" w14:textId="379F2AE7" w:rsidR="006305D7" w:rsidRPr="00FE0DB1" w:rsidRDefault="006305D7" w:rsidP="00FE0DB1">
      <w:pPr>
        <w:widowControl/>
      </w:pPr>
      <w:r w:rsidRPr="00FE0DB1">
        <w:rPr>
          <w:b/>
        </w:rPr>
        <w:t>PROTOCOL:</w:t>
      </w:r>
      <w:r w:rsidR="00B818B6">
        <w:t xml:space="preserve"> </w:t>
      </w:r>
    </w:p>
    <w:p w14:paraId="06B2E308" w14:textId="77777777" w:rsidR="00FE0DB1" w:rsidRPr="00FE0DB1" w:rsidRDefault="00FE0DB1" w:rsidP="00FE0DB1">
      <w:pPr>
        <w:widowControl/>
        <w:rPr>
          <w:color w:val="808080" w:themeColor="background1" w:themeShade="80"/>
        </w:rPr>
      </w:pPr>
    </w:p>
    <w:p w14:paraId="5D50BF9C" w14:textId="5A4BD3EF" w:rsidR="006C5B18" w:rsidRPr="00FE0DB1" w:rsidRDefault="00FE0DB1" w:rsidP="00FE0DB1">
      <w:pPr>
        <w:widowControl/>
        <w:rPr>
          <w:color w:val="auto"/>
        </w:rPr>
      </w:pPr>
      <w:r w:rsidRPr="00FE0DB1">
        <w:rPr>
          <w:color w:val="auto"/>
        </w:rPr>
        <w:t>CAUTION:</w:t>
      </w:r>
      <w:r w:rsidR="00511009" w:rsidRPr="00FE0DB1">
        <w:rPr>
          <w:color w:val="auto"/>
        </w:rPr>
        <w:t xml:space="preserve"> This protocol involves handling a high-pressure setup, </w:t>
      </w:r>
      <w:r w:rsidR="00FB6021" w:rsidRPr="00FE0DB1">
        <w:rPr>
          <w:color w:val="auto"/>
        </w:rPr>
        <w:t xml:space="preserve">a high-temperature furnace, </w:t>
      </w:r>
      <w:r w:rsidR="00080E63" w:rsidRPr="00FE0DB1">
        <w:rPr>
          <w:color w:val="auto"/>
        </w:rPr>
        <w:t xml:space="preserve">hazardous </w:t>
      </w:r>
      <w:r w:rsidR="00511009" w:rsidRPr="00FE0DB1">
        <w:rPr>
          <w:color w:val="auto"/>
        </w:rPr>
        <w:t xml:space="preserve">chemicals, and UV light. Please read all </w:t>
      </w:r>
      <w:r w:rsidR="001B2FAE" w:rsidRPr="00FE0DB1">
        <w:rPr>
          <w:color w:val="auto"/>
        </w:rPr>
        <w:t>relevant</w:t>
      </w:r>
      <w:r w:rsidR="00511009" w:rsidRPr="00FE0DB1">
        <w:rPr>
          <w:color w:val="auto"/>
        </w:rPr>
        <w:t xml:space="preserve"> material safety data sheets carefully and follow chemical safety guidelines.</w:t>
      </w:r>
      <w:r w:rsidR="006C5B18" w:rsidRPr="00FE0DB1">
        <w:rPr>
          <w:color w:val="auto"/>
        </w:rPr>
        <w:t xml:space="preserve"> Review pressure testing </w:t>
      </w:r>
      <w:r w:rsidR="00317FCE" w:rsidRPr="00317FCE">
        <w:rPr>
          <w:color w:val="auto"/>
        </w:rPr>
        <w:t>(</w:t>
      </w:r>
      <w:r w:rsidR="006C5B18" w:rsidRPr="00FE0DB1">
        <w:rPr>
          <w:color w:val="auto"/>
        </w:rPr>
        <w:t>hydrostatic and pneumatic</w:t>
      </w:r>
      <w:r w:rsidR="00317FCE" w:rsidRPr="00317FCE">
        <w:rPr>
          <w:color w:val="auto"/>
        </w:rPr>
        <w:t>)</w:t>
      </w:r>
      <w:r w:rsidR="006C5B18" w:rsidRPr="00FE0DB1">
        <w:rPr>
          <w:color w:val="auto"/>
        </w:rPr>
        <w:t xml:space="preserve"> safety guidelines including required training, safe operation of all equipment, associated hazards, emergency contacts, etc. before starting the injection process. </w:t>
      </w:r>
    </w:p>
    <w:p w14:paraId="71AF3E7D" w14:textId="77777777" w:rsidR="00696729" w:rsidRPr="00FE0DB1" w:rsidRDefault="00696729" w:rsidP="00FE0DB1">
      <w:pPr>
        <w:widowControl/>
        <w:rPr>
          <w:color w:val="808080"/>
        </w:rPr>
      </w:pPr>
    </w:p>
    <w:p w14:paraId="227967ED" w14:textId="5B53F500" w:rsidR="00BC35CB" w:rsidRPr="00FE0DB1" w:rsidRDefault="003129E3" w:rsidP="00FE0DB1">
      <w:pPr>
        <w:pStyle w:val="ListParagraph"/>
        <w:widowControl/>
        <w:numPr>
          <w:ilvl w:val="0"/>
          <w:numId w:val="18"/>
        </w:numPr>
        <w:rPr>
          <w:b/>
          <w:color w:val="auto"/>
        </w:rPr>
      </w:pPr>
      <w:r w:rsidRPr="00FE0DB1">
        <w:rPr>
          <w:b/>
          <w:color w:val="auto"/>
        </w:rPr>
        <w:t xml:space="preserve">Design </w:t>
      </w:r>
      <w:r w:rsidR="000D0622" w:rsidRPr="00FE0DB1">
        <w:rPr>
          <w:b/>
          <w:color w:val="auto"/>
        </w:rPr>
        <w:t xml:space="preserve">geometrical </w:t>
      </w:r>
      <w:r w:rsidR="000B2A81" w:rsidRPr="00FE0DB1">
        <w:rPr>
          <w:b/>
          <w:color w:val="auto"/>
        </w:rPr>
        <w:t>pattern</w:t>
      </w:r>
      <w:r w:rsidRPr="00FE0DB1">
        <w:rPr>
          <w:b/>
          <w:color w:val="auto"/>
        </w:rPr>
        <w:t>s</w:t>
      </w:r>
    </w:p>
    <w:p w14:paraId="3EEAF9DC" w14:textId="77777777" w:rsidR="00FE0DB1" w:rsidRPr="00FE0DB1" w:rsidRDefault="00FE0DB1" w:rsidP="00FE0DB1">
      <w:pPr>
        <w:pStyle w:val="ListParagraph"/>
        <w:widowControl/>
        <w:ind w:left="0"/>
        <w:rPr>
          <w:b/>
          <w:color w:val="auto"/>
        </w:rPr>
      </w:pPr>
    </w:p>
    <w:p w14:paraId="4AF5DB7A" w14:textId="0DBF1E11" w:rsidR="001A1D17" w:rsidRPr="00B434F5" w:rsidRDefault="0080405F" w:rsidP="00FE0DB1">
      <w:pPr>
        <w:pStyle w:val="ListParagraph"/>
        <w:widowControl/>
        <w:numPr>
          <w:ilvl w:val="1"/>
          <w:numId w:val="18"/>
        </w:numPr>
        <w:rPr>
          <w:color w:val="auto"/>
        </w:rPr>
      </w:pPr>
      <w:r w:rsidRPr="00B434F5">
        <w:rPr>
          <w:color w:val="auto"/>
        </w:rPr>
        <w:t>Design a photomask comprising geometrical features and flow pathways o</w:t>
      </w:r>
      <w:r w:rsidR="001842FB" w:rsidRPr="00B434F5">
        <w:rPr>
          <w:color w:val="auto"/>
        </w:rPr>
        <w:t>f</w:t>
      </w:r>
      <w:r w:rsidRPr="00B434F5">
        <w:rPr>
          <w:color w:val="auto"/>
        </w:rPr>
        <w:t xml:space="preserve"> interest</w:t>
      </w:r>
      <w:r w:rsidR="00007026" w:rsidRPr="00B434F5">
        <w:rPr>
          <w:color w:val="auto"/>
        </w:rPr>
        <w:t xml:space="preserve"> (</w:t>
      </w:r>
      <w:r w:rsidR="00D66D51" w:rsidRPr="00B434F5">
        <w:rPr>
          <w:b/>
          <w:bCs/>
          <w:color w:val="auto"/>
        </w:rPr>
        <w:t>Figure 1</w:t>
      </w:r>
      <w:r w:rsidR="005D51E3" w:rsidRPr="00B434F5">
        <w:rPr>
          <w:color w:val="auto"/>
        </w:rPr>
        <w:t>,</w:t>
      </w:r>
      <w:r w:rsidR="005D51E3" w:rsidRPr="00B434F5">
        <w:rPr>
          <w:b/>
          <w:bCs/>
          <w:color w:val="auto"/>
        </w:rPr>
        <w:t xml:space="preserve"> Supplementary File </w:t>
      </w:r>
      <w:r w:rsidR="00007026" w:rsidRPr="00B434F5">
        <w:rPr>
          <w:b/>
          <w:bCs/>
          <w:color w:val="auto"/>
        </w:rPr>
        <w:t>1</w:t>
      </w:r>
      <w:r w:rsidR="00B818B6" w:rsidRPr="00B434F5">
        <w:rPr>
          <w:b/>
          <w:bCs/>
          <w:color w:val="auto"/>
        </w:rPr>
        <w:t xml:space="preserve">: Figure </w:t>
      </w:r>
      <w:r w:rsidR="00600ADB" w:rsidRPr="00B434F5">
        <w:rPr>
          <w:b/>
          <w:bCs/>
          <w:color w:val="auto"/>
        </w:rPr>
        <w:t>S1</w:t>
      </w:r>
      <w:r w:rsidR="00007026" w:rsidRPr="00B434F5">
        <w:rPr>
          <w:color w:val="auto"/>
        </w:rPr>
        <w:t>)</w:t>
      </w:r>
      <w:r w:rsidRPr="00B434F5">
        <w:rPr>
          <w:color w:val="auto"/>
        </w:rPr>
        <w:t xml:space="preserve">. </w:t>
      </w:r>
    </w:p>
    <w:p w14:paraId="267D3BA2" w14:textId="77777777" w:rsidR="00FE0DB1" w:rsidRPr="00FE0DB1" w:rsidRDefault="00FE0DB1" w:rsidP="00FE0DB1">
      <w:pPr>
        <w:pStyle w:val="ListParagraph"/>
        <w:widowControl/>
        <w:ind w:left="0"/>
        <w:rPr>
          <w:color w:val="auto"/>
        </w:rPr>
      </w:pPr>
    </w:p>
    <w:p w14:paraId="6A71B46F" w14:textId="0484BFBB" w:rsidR="00B14F7F" w:rsidRPr="00FE0DB1" w:rsidRDefault="00B14F7F" w:rsidP="00FE0DB1">
      <w:pPr>
        <w:pStyle w:val="ListParagraph"/>
        <w:widowControl/>
        <w:numPr>
          <w:ilvl w:val="1"/>
          <w:numId w:val="18"/>
        </w:numPr>
        <w:rPr>
          <w:color w:val="auto"/>
        </w:rPr>
      </w:pPr>
      <w:r w:rsidRPr="00FE0DB1">
        <w:rPr>
          <w:color w:val="auto"/>
        </w:rPr>
        <w:t>D</w:t>
      </w:r>
      <w:r w:rsidR="00EE4C28" w:rsidRPr="00FE0DB1">
        <w:rPr>
          <w:color w:val="auto"/>
        </w:rPr>
        <w:t>efine</w:t>
      </w:r>
      <w:r w:rsidRPr="00FE0DB1">
        <w:rPr>
          <w:color w:val="auto"/>
        </w:rPr>
        <w:t xml:space="preserve"> </w:t>
      </w:r>
      <w:r w:rsidR="00FC15FD" w:rsidRPr="00FE0DB1">
        <w:rPr>
          <w:color w:val="auto"/>
        </w:rPr>
        <w:t>the</w:t>
      </w:r>
      <w:r w:rsidRPr="00FE0DB1">
        <w:rPr>
          <w:color w:val="auto"/>
        </w:rPr>
        <w:t xml:space="preserve"> bounding box </w:t>
      </w:r>
      <w:r w:rsidR="00317FCE" w:rsidRPr="00317FCE">
        <w:rPr>
          <w:color w:val="auto"/>
        </w:rPr>
        <w:t>(</w:t>
      </w:r>
      <w:r w:rsidRPr="00FE0DB1">
        <w:rPr>
          <w:color w:val="auto"/>
        </w:rPr>
        <w:t>surface area</w:t>
      </w:r>
      <w:r w:rsidR="00936DFA" w:rsidRPr="00FE0DB1">
        <w:rPr>
          <w:color w:val="auto"/>
        </w:rPr>
        <w:t xml:space="preserve"> of the device</w:t>
      </w:r>
      <w:r w:rsidR="00317FCE" w:rsidRPr="00317FCE">
        <w:rPr>
          <w:color w:val="auto"/>
        </w:rPr>
        <w:t>)</w:t>
      </w:r>
      <w:r w:rsidRPr="00FE0DB1">
        <w:rPr>
          <w:color w:val="auto"/>
        </w:rPr>
        <w:t xml:space="preserve"> to identify the area of the substrate and confine the design </w:t>
      </w:r>
      <w:r w:rsidR="00FC15FD" w:rsidRPr="00FE0DB1">
        <w:rPr>
          <w:color w:val="auto"/>
        </w:rPr>
        <w:t>to the dimensions of the</w:t>
      </w:r>
      <w:r w:rsidRPr="00FE0DB1">
        <w:rPr>
          <w:color w:val="auto"/>
        </w:rPr>
        <w:t xml:space="preserve"> desired medium.</w:t>
      </w:r>
    </w:p>
    <w:p w14:paraId="512CE61E" w14:textId="77777777" w:rsidR="00FE0DB1" w:rsidRPr="00FE0DB1" w:rsidRDefault="00FE0DB1" w:rsidP="00FE0DB1">
      <w:pPr>
        <w:pStyle w:val="ListParagraph"/>
        <w:widowControl/>
        <w:ind w:left="0"/>
        <w:rPr>
          <w:color w:val="auto"/>
        </w:rPr>
      </w:pPr>
    </w:p>
    <w:p w14:paraId="7979AA0B" w14:textId="00713264" w:rsidR="00007C6E" w:rsidRPr="00FE0DB1" w:rsidRDefault="00B14F7F" w:rsidP="00FE0DB1">
      <w:pPr>
        <w:pStyle w:val="ListParagraph"/>
        <w:widowControl/>
        <w:numPr>
          <w:ilvl w:val="1"/>
          <w:numId w:val="18"/>
        </w:numPr>
        <w:rPr>
          <w:color w:val="auto"/>
        </w:rPr>
      </w:pPr>
      <w:r w:rsidRPr="00FE0DB1">
        <w:rPr>
          <w:color w:val="auto"/>
        </w:rPr>
        <w:t>D</w:t>
      </w:r>
      <w:r w:rsidR="002249FB" w:rsidRPr="00FE0DB1">
        <w:rPr>
          <w:color w:val="auto"/>
        </w:rPr>
        <w:t>esign</w:t>
      </w:r>
      <w:r w:rsidRPr="00FE0DB1">
        <w:rPr>
          <w:color w:val="auto"/>
        </w:rPr>
        <w:t xml:space="preserve"> inlet/outlet </w:t>
      </w:r>
      <w:r w:rsidR="00890B85" w:rsidRPr="00FE0DB1">
        <w:rPr>
          <w:color w:val="auto"/>
        </w:rPr>
        <w:t xml:space="preserve">ports. </w:t>
      </w:r>
      <w:r w:rsidR="009C6E05" w:rsidRPr="00FE0DB1">
        <w:rPr>
          <w:color w:val="auto"/>
        </w:rPr>
        <w:t>Choose p</w:t>
      </w:r>
      <w:r w:rsidR="00890B85" w:rsidRPr="00FE0DB1">
        <w:rPr>
          <w:color w:val="auto"/>
        </w:rPr>
        <w:t xml:space="preserve">ort </w:t>
      </w:r>
      <w:r w:rsidR="00350045" w:rsidRPr="00FE0DB1">
        <w:rPr>
          <w:color w:val="auto"/>
        </w:rPr>
        <w:t xml:space="preserve">dimensions </w:t>
      </w:r>
      <w:r w:rsidR="00317FCE" w:rsidRPr="00317FCE">
        <w:rPr>
          <w:color w:val="auto"/>
        </w:rPr>
        <w:t>(</w:t>
      </w:r>
      <w:r w:rsidR="009C6E05" w:rsidRPr="00FE0DB1">
        <w:rPr>
          <w:color w:val="auto"/>
        </w:rPr>
        <w:t>e.g.,</w:t>
      </w:r>
      <w:r w:rsidR="00890B85" w:rsidRPr="00FE0DB1">
        <w:rPr>
          <w:color w:val="auto"/>
        </w:rPr>
        <w:t xml:space="preserve"> </w:t>
      </w:r>
      <w:r w:rsidR="009C6E05" w:rsidRPr="00FE0DB1">
        <w:rPr>
          <w:color w:val="auto"/>
        </w:rPr>
        <w:t>4</w:t>
      </w:r>
      <w:r w:rsidRPr="00FE0DB1">
        <w:rPr>
          <w:color w:val="auto"/>
        </w:rPr>
        <w:t xml:space="preserve"> </w:t>
      </w:r>
      <w:r w:rsidR="009C6E05" w:rsidRPr="00FE0DB1">
        <w:rPr>
          <w:color w:val="auto"/>
        </w:rPr>
        <w:t>m</w:t>
      </w:r>
      <w:r w:rsidRPr="00FE0DB1">
        <w:rPr>
          <w:color w:val="auto"/>
        </w:rPr>
        <w:t>m</w:t>
      </w:r>
      <w:r w:rsidR="005A0C95" w:rsidRPr="00FE0DB1">
        <w:rPr>
          <w:color w:val="auto"/>
        </w:rPr>
        <w:t xml:space="preserve"> </w:t>
      </w:r>
      <w:r w:rsidR="00350045" w:rsidRPr="00FE0DB1">
        <w:rPr>
          <w:color w:val="auto"/>
        </w:rPr>
        <w:t xml:space="preserve">in diameter </w:t>
      </w:r>
      <w:r w:rsidR="009C6E05" w:rsidRPr="00FE0DB1">
        <w:rPr>
          <w:color w:val="auto"/>
        </w:rPr>
        <w:t>in this case</w:t>
      </w:r>
      <w:r w:rsidR="00317FCE" w:rsidRPr="00317FCE">
        <w:rPr>
          <w:color w:val="auto"/>
        </w:rPr>
        <w:t>)</w:t>
      </w:r>
      <w:r w:rsidR="009C6E05" w:rsidRPr="00FE0DB1">
        <w:rPr>
          <w:color w:val="auto"/>
        </w:rPr>
        <w:t xml:space="preserve"> to achieve </w:t>
      </w:r>
      <w:r w:rsidR="00350045" w:rsidRPr="00FE0DB1">
        <w:rPr>
          <w:color w:val="auto"/>
        </w:rPr>
        <w:t xml:space="preserve">a relatively </w:t>
      </w:r>
      <w:r w:rsidR="00007C6E" w:rsidRPr="00FE0DB1">
        <w:rPr>
          <w:color w:val="auto"/>
        </w:rPr>
        <w:t xml:space="preserve">uniform </w:t>
      </w:r>
      <w:r w:rsidR="00FC15FD" w:rsidRPr="00FE0DB1">
        <w:rPr>
          <w:color w:val="auto"/>
        </w:rPr>
        <w:t xml:space="preserve">distribution </w:t>
      </w:r>
      <w:r w:rsidR="00007C6E" w:rsidRPr="00FE0DB1">
        <w:rPr>
          <w:color w:val="auto"/>
        </w:rPr>
        <w:t xml:space="preserve">of foam </w:t>
      </w:r>
      <w:r w:rsidR="00350045" w:rsidRPr="00FE0DB1">
        <w:rPr>
          <w:color w:val="auto"/>
        </w:rPr>
        <w:t>prior to</w:t>
      </w:r>
      <w:r w:rsidR="009C6E05" w:rsidRPr="00FE0DB1">
        <w:rPr>
          <w:color w:val="auto"/>
        </w:rPr>
        <w:t xml:space="preserve"> </w:t>
      </w:r>
      <w:r w:rsidR="00007C6E" w:rsidRPr="00FE0DB1">
        <w:rPr>
          <w:color w:val="auto"/>
        </w:rPr>
        <w:t xml:space="preserve">entering the </w:t>
      </w:r>
      <w:r w:rsidR="00350045" w:rsidRPr="00FE0DB1">
        <w:rPr>
          <w:color w:val="auto"/>
        </w:rPr>
        <w:t>medium</w:t>
      </w:r>
      <w:r w:rsidR="009C6E05" w:rsidRPr="00FE0DB1">
        <w:rPr>
          <w:color w:val="auto"/>
        </w:rPr>
        <w:t xml:space="preserve"> </w:t>
      </w:r>
      <w:r w:rsidR="00317FCE" w:rsidRPr="00317FCE">
        <w:rPr>
          <w:color w:val="auto"/>
        </w:rPr>
        <w:t>(</w:t>
      </w:r>
      <w:r w:rsidR="009C6E05" w:rsidRPr="00FE0DB1">
        <w:rPr>
          <w:b/>
          <w:bCs/>
          <w:color w:val="auto"/>
        </w:rPr>
        <w:t>Figure 1</w:t>
      </w:r>
      <w:r w:rsidR="00317FCE" w:rsidRPr="00317FCE">
        <w:rPr>
          <w:color w:val="auto"/>
        </w:rPr>
        <w:t>)</w:t>
      </w:r>
      <w:r w:rsidR="00007C6E" w:rsidRPr="00FE0DB1">
        <w:rPr>
          <w:color w:val="auto"/>
        </w:rPr>
        <w:t xml:space="preserve">. </w:t>
      </w:r>
    </w:p>
    <w:p w14:paraId="7C40A17F" w14:textId="77777777" w:rsidR="00FE0DB1" w:rsidRPr="00FE0DB1" w:rsidRDefault="00FE0DB1" w:rsidP="00FE0DB1">
      <w:pPr>
        <w:pStyle w:val="ListParagraph"/>
        <w:widowControl/>
        <w:ind w:left="0"/>
        <w:rPr>
          <w:color w:val="auto"/>
        </w:rPr>
      </w:pPr>
    </w:p>
    <w:p w14:paraId="565E28A6" w14:textId="4AFCE785" w:rsidR="00752201" w:rsidRPr="00D66D51" w:rsidRDefault="00752201" w:rsidP="00FE0DB1">
      <w:pPr>
        <w:pStyle w:val="ListParagraph"/>
        <w:widowControl/>
        <w:numPr>
          <w:ilvl w:val="1"/>
          <w:numId w:val="18"/>
        </w:numPr>
        <w:rPr>
          <w:color w:val="auto"/>
        </w:rPr>
      </w:pPr>
      <w:r w:rsidRPr="00600ADB">
        <w:rPr>
          <w:color w:val="auto"/>
        </w:rPr>
        <w:t>P</w:t>
      </w:r>
      <w:r w:rsidR="0038426D" w:rsidRPr="00600ADB">
        <w:rPr>
          <w:color w:val="auto"/>
        </w:rPr>
        <w:t xml:space="preserve">repare </w:t>
      </w:r>
      <w:r w:rsidR="0080405F" w:rsidRPr="00600ADB">
        <w:rPr>
          <w:color w:val="auto"/>
        </w:rPr>
        <w:t>a photomask of the designed geometrical pattern by printing the design onto a sheet of transparent film or a glass substrate.</w:t>
      </w:r>
      <w:r w:rsidR="0080405F" w:rsidRPr="00D66D51">
        <w:rPr>
          <w:color w:val="auto"/>
        </w:rPr>
        <w:t xml:space="preserve"> </w:t>
      </w:r>
    </w:p>
    <w:p w14:paraId="634AC210" w14:textId="77777777" w:rsidR="00FE0DB1" w:rsidRPr="00FE0DB1" w:rsidRDefault="00FE0DB1" w:rsidP="00FE0DB1">
      <w:pPr>
        <w:pStyle w:val="ListParagraph"/>
        <w:widowControl/>
        <w:ind w:left="0"/>
        <w:rPr>
          <w:color w:val="auto"/>
        </w:rPr>
      </w:pPr>
    </w:p>
    <w:p w14:paraId="584407D1" w14:textId="4B4EAADE" w:rsidR="00FE0DB1" w:rsidRPr="00D66D51" w:rsidRDefault="002D652D" w:rsidP="00FE0DB1">
      <w:pPr>
        <w:pStyle w:val="ListParagraph"/>
        <w:widowControl/>
        <w:numPr>
          <w:ilvl w:val="2"/>
          <w:numId w:val="18"/>
        </w:numPr>
        <w:tabs>
          <w:tab w:val="left" w:pos="270"/>
        </w:tabs>
        <w:rPr>
          <w:color w:val="auto"/>
        </w:rPr>
      </w:pPr>
      <w:r w:rsidRPr="00600ADB">
        <w:rPr>
          <w:color w:val="auto"/>
        </w:rPr>
        <w:t>Extrude</w:t>
      </w:r>
      <w:r w:rsidR="00BE02DC" w:rsidRPr="00600ADB">
        <w:rPr>
          <w:color w:val="auto"/>
        </w:rPr>
        <w:t xml:space="preserve"> the </w:t>
      </w:r>
      <w:r w:rsidR="00020F06" w:rsidRPr="00600ADB">
        <w:rPr>
          <w:color w:val="auto"/>
        </w:rPr>
        <w:t>two-dimensional</w:t>
      </w:r>
      <w:r w:rsidR="00BE02DC" w:rsidRPr="00600ADB">
        <w:rPr>
          <w:color w:val="auto"/>
        </w:rPr>
        <w:t xml:space="preserve"> design to the third dimension</w:t>
      </w:r>
      <w:r w:rsidR="00AA2FEF" w:rsidRPr="00600ADB">
        <w:rPr>
          <w:color w:val="auto"/>
        </w:rPr>
        <w:t xml:space="preserve"> </w:t>
      </w:r>
      <w:r w:rsidR="00BE02DC" w:rsidRPr="00600ADB">
        <w:rPr>
          <w:color w:val="auto"/>
        </w:rPr>
        <w:t xml:space="preserve">and </w:t>
      </w:r>
      <w:r w:rsidRPr="00600ADB">
        <w:rPr>
          <w:color w:val="auto"/>
        </w:rPr>
        <w:t xml:space="preserve">incorporate </w:t>
      </w:r>
      <w:r w:rsidR="00BE02DC" w:rsidRPr="00600ADB">
        <w:rPr>
          <w:color w:val="auto"/>
        </w:rPr>
        <w:t>inlet and outlet ports</w:t>
      </w:r>
      <w:r w:rsidR="00AA2FEF" w:rsidRPr="00600ADB">
        <w:rPr>
          <w:color w:val="auto"/>
        </w:rPr>
        <w:t xml:space="preserve"> </w:t>
      </w:r>
      <w:r w:rsidR="00317FCE" w:rsidRPr="00600ADB">
        <w:rPr>
          <w:color w:val="auto"/>
        </w:rPr>
        <w:t>(</w:t>
      </w:r>
      <w:r w:rsidR="00AA2FEF" w:rsidRPr="00600ADB">
        <w:rPr>
          <w:color w:val="auto"/>
        </w:rPr>
        <w:t>for use in SLE</w:t>
      </w:r>
      <w:r w:rsidR="00317FCE" w:rsidRPr="00600ADB">
        <w:rPr>
          <w:color w:val="auto"/>
        </w:rPr>
        <w:t>)</w:t>
      </w:r>
      <w:r w:rsidR="00BE02DC" w:rsidRPr="00600ADB">
        <w:rPr>
          <w:color w:val="auto"/>
        </w:rPr>
        <w:t>.</w:t>
      </w:r>
    </w:p>
    <w:p w14:paraId="4D979856" w14:textId="0F15F426" w:rsidR="002D652D" w:rsidRPr="00FE0DB1" w:rsidRDefault="00BE02DC" w:rsidP="00FE0DB1">
      <w:pPr>
        <w:pStyle w:val="ListParagraph"/>
        <w:widowControl/>
        <w:tabs>
          <w:tab w:val="left" w:pos="270"/>
        </w:tabs>
        <w:ind w:left="0"/>
        <w:rPr>
          <w:color w:val="auto"/>
        </w:rPr>
      </w:pPr>
      <w:r w:rsidRPr="00FE0DB1">
        <w:rPr>
          <w:color w:val="auto"/>
        </w:rPr>
        <w:t xml:space="preserve"> </w:t>
      </w:r>
    </w:p>
    <w:p w14:paraId="0AB34C55" w14:textId="5E843294" w:rsidR="00AA2FEF" w:rsidRPr="00FE0DB1" w:rsidRDefault="00FE0DB1" w:rsidP="00FE0DB1">
      <w:pPr>
        <w:pStyle w:val="ListParagraph"/>
        <w:widowControl/>
        <w:ind w:left="0"/>
        <w:rPr>
          <w:color w:val="auto"/>
        </w:rPr>
      </w:pPr>
      <w:r w:rsidRPr="00FE0DB1">
        <w:rPr>
          <w:color w:val="auto"/>
        </w:rPr>
        <w:t>NOTE:</w:t>
      </w:r>
      <w:r w:rsidR="00AA2FEF" w:rsidRPr="00FE0DB1">
        <w:rPr>
          <w:color w:val="auto"/>
        </w:rPr>
        <w:t xml:space="preserve"> The SLE technique requires a three-dimensional drawing </w:t>
      </w:r>
      <w:r w:rsidR="00317FCE" w:rsidRPr="00317FCE">
        <w:rPr>
          <w:color w:val="auto"/>
        </w:rPr>
        <w:t>(</w:t>
      </w:r>
      <w:r w:rsidR="00AA2FEF" w:rsidRPr="00FE0DB1">
        <w:rPr>
          <w:b/>
          <w:bCs/>
          <w:color w:val="auto"/>
        </w:rPr>
        <w:t>Figure 2</w:t>
      </w:r>
      <w:r w:rsidR="00317FCE" w:rsidRPr="00317FCE">
        <w:rPr>
          <w:color w:val="auto"/>
        </w:rPr>
        <w:t>)</w:t>
      </w:r>
      <w:r w:rsidR="00AA2FEF" w:rsidRPr="00FE0DB1">
        <w:rPr>
          <w:color w:val="auto"/>
        </w:rPr>
        <w:t xml:space="preserve">. </w:t>
      </w:r>
    </w:p>
    <w:p w14:paraId="4D710618" w14:textId="7BA68C02" w:rsidR="00D534AC" w:rsidRPr="00FE0DB1" w:rsidRDefault="00D534AC" w:rsidP="00FE0DB1">
      <w:pPr>
        <w:widowControl/>
        <w:rPr>
          <w:color w:val="808080"/>
        </w:rPr>
      </w:pPr>
    </w:p>
    <w:p w14:paraId="3F561C31" w14:textId="18A521BC" w:rsidR="00D534AC" w:rsidRPr="00FE0DB1" w:rsidRDefault="00B33FD0" w:rsidP="00FE0DB1">
      <w:pPr>
        <w:pStyle w:val="ListParagraph"/>
        <w:widowControl/>
        <w:numPr>
          <w:ilvl w:val="0"/>
          <w:numId w:val="18"/>
        </w:numPr>
        <w:rPr>
          <w:b/>
          <w:color w:val="auto"/>
        </w:rPr>
      </w:pPr>
      <w:r w:rsidRPr="00FE0DB1">
        <w:rPr>
          <w:b/>
          <w:color w:val="auto"/>
        </w:rPr>
        <w:t>Transfer the geometric patterns to</w:t>
      </w:r>
      <w:r w:rsidR="002A4C45" w:rsidRPr="00FE0DB1">
        <w:rPr>
          <w:b/>
          <w:color w:val="auto"/>
        </w:rPr>
        <w:t xml:space="preserve"> </w:t>
      </w:r>
      <w:r w:rsidRPr="00FE0DB1">
        <w:rPr>
          <w:b/>
          <w:color w:val="auto"/>
        </w:rPr>
        <w:t>the g</w:t>
      </w:r>
      <w:r w:rsidR="00D534AC" w:rsidRPr="00FE0DB1">
        <w:rPr>
          <w:b/>
          <w:color w:val="auto"/>
        </w:rPr>
        <w:t xml:space="preserve">lass </w:t>
      </w:r>
      <w:r w:rsidRPr="00FE0DB1">
        <w:rPr>
          <w:b/>
          <w:color w:val="auto"/>
        </w:rPr>
        <w:t xml:space="preserve">substrate </w:t>
      </w:r>
      <w:r w:rsidR="00E10961" w:rsidRPr="00FE0DB1">
        <w:rPr>
          <w:b/>
          <w:color w:val="auto"/>
        </w:rPr>
        <w:t>using photolithography</w:t>
      </w:r>
    </w:p>
    <w:p w14:paraId="120BEA43" w14:textId="77777777" w:rsidR="00FE0DB1" w:rsidRPr="00FE0DB1" w:rsidRDefault="00FE0DB1" w:rsidP="00FE0DB1">
      <w:pPr>
        <w:pStyle w:val="ListParagraph"/>
        <w:widowControl/>
        <w:ind w:left="0"/>
        <w:rPr>
          <w:b/>
          <w:color w:val="auto"/>
        </w:rPr>
      </w:pPr>
    </w:p>
    <w:p w14:paraId="78C93D6A" w14:textId="4650E086" w:rsidR="002074D2" w:rsidRPr="00FE0DB1" w:rsidRDefault="00FE0DB1" w:rsidP="00FE0DB1">
      <w:pPr>
        <w:pStyle w:val="ListParagraph"/>
        <w:widowControl/>
        <w:ind w:left="0"/>
        <w:rPr>
          <w:color w:val="auto"/>
        </w:rPr>
      </w:pPr>
      <w:r w:rsidRPr="00FE0DB1">
        <w:rPr>
          <w:color w:val="auto"/>
        </w:rPr>
        <w:t>NOTE:</w:t>
      </w:r>
      <w:r w:rsidR="002074D2" w:rsidRPr="00FE0DB1">
        <w:rPr>
          <w:color w:val="auto"/>
        </w:rPr>
        <w:t xml:space="preserve"> Etchants and piranha solutions must be handled with extreme care. Use of personal protective equipment including facepiece reusable respirator, goggles, gloves and use of acid/corrosion resist</w:t>
      </w:r>
      <w:r w:rsidR="00C11A51">
        <w:rPr>
          <w:color w:val="auto"/>
        </w:rPr>
        <w:t>ant</w:t>
      </w:r>
      <w:r w:rsidR="002074D2" w:rsidRPr="00FE0DB1">
        <w:rPr>
          <w:color w:val="auto"/>
        </w:rPr>
        <w:t xml:space="preserve"> tweezers </w:t>
      </w:r>
      <w:r w:rsidR="00317FCE" w:rsidRPr="00317FCE">
        <w:rPr>
          <w:color w:val="auto"/>
        </w:rPr>
        <w:t>(</w:t>
      </w:r>
      <w:r w:rsidR="002074D2" w:rsidRPr="00FE0DB1">
        <w:rPr>
          <w:b/>
          <w:bCs/>
          <w:color w:val="auto"/>
        </w:rPr>
        <w:t>Table of Materials</w:t>
      </w:r>
      <w:r w:rsidR="00317FCE" w:rsidRPr="00317FCE">
        <w:rPr>
          <w:color w:val="auto"/>
        </w:rPr>
        <w:t>)</w:t>
      </w:r>
      <w:r w:rsidR="002074D2" w:rsidRPr="00FE0DB1">
        <w:rPr>
          <w:color w:val="auto"/>
        </w:rPr>
        <w:t xml:space="preserve"> is recommended. </w:t>
      </w:r>
    </w:p>
    <w:p w14:paraId="40FBDF09" w14:textId="77777777" w:rsidR="00FE0DB1" w:rsidRPr="00FE0DB1" w:rsidRDefault="00FE0DB1" w:rsidP="00FE0DB1">
      <w:pPr>
        <w:pStyle w:val="ListParagraph"/>
        <w:widowControl/>
        <w:ind w:left="0"/>
        <w:rPr>
          <w:b/>
          <w:color w:val="auto"/>
        </w:rPr>
      </w:pPr>
    </w:p>
    <w:p w14:paraId="10C8D0B3" w14:textId="5B962969" w:rsidR="002A4C45" w:rsidRPr="00B434F5" w:rsidRDefault="005A2C7B" w:rsidP="00FE0DB1">
      <w:pPr>
        <w:pStyle w:val="ListParagraph"/>
        <w:widowControl/>
        <w:numPr>
          <w:ilvl w:val="0"/>
          <w:numId w:val="2"/>
        </w:numPr>
        <w:rPr>
          <w:color w:val="auto"/>
        </w:rPr>
      </w:pPr>
      <w:r w:rsidRPr="00B434F5">
        <w:rPr>
          <w:color w:val="auto"/>
        </w:rPr>
        <w:lastRenderedPageBreak/>
        <w:t>Prepar</w:t>
      </w:r>
      <w:r w:rsidR="008A4AF2" w:rsidRPr="00B434F5">
        <w:rPr>
          <w:color w:val="auto"/>
        </w:rPr>
        <w:t>e</w:t>
      </w:r>
      <w:r w:rsidR="00D974D4" w:rsidRPr="00B434F5">
        <w:rPr>
          <w:color w:val="auto"/>
        </w:rPr>
        <w:t xml:space="preserve"> </w:t>
      </w:r>
      <w:r w:rsidR="008A4AF2" w:rsidRPr="00B434F5">
        <w:rPr>
          <w:color w:val="auto"/>
        </w:rPr>
        <w:t>the</w:t>
      </w:r>
      <w:r w:rsidRPr="00B434F5">
        <w:rPr>
          <w:color w:val="auto"/>
        </w:rPr>
        <w:t xml:space="preserve"> </w:t>
      </w:r>
      <w:r w:rsidR="00E44583" w:rsidRPr="00B434F5">
        <w:rPr>
          <w:color w:val="auto"/>
        </w:rPr>
        <w:t xml:space="preserve">solutions </w:t>
      </w:r>
      <w:r w:rsidR="00D974D4" w:rsidRPr="00B434F5">
        <w:rPr>
          <w:color w:val="auto"/>
        </w:rPr>
        <w:t>needed in</w:t>
      </w:r>
      <w:r w:rsidR="00E44583" w:rsidRPr="00B434F5">
        <w:rPr>
          <w:color w:val="auto"/>
        </w:rPr>
        <w:t xml:space="preserve"> </w:t>
      </w:r>
      <w:r w:rsidR="00D974D4" w:rsidRPr="00B434F5">
        <w:rPr>
          <w:color w:val="auto"/>
        </w:rPr>
        <w:t xml:space="preserve">the </w:t>
      </w:r>
      <w:r w:rsidR="00191440" w:rsidRPr="00B434F5">
        <w:rPr>
          <w:color w:val="auto"/>
        </w:rPr>
        <w:t>wet</w:t>
      </w:r>
      <w:r w:rsidR="00D974D4" w:rsidRPr="00B434F5">
        <w:rPr>
          <w:color w:val="auto"/>
        </w:rPr>
        <w:t>-</w:t>
      </w:r>
      <w:r w:rsidR="00191440" w:rsidRPr="00B434F5">
        <w:rPr>
          <w:color w:val="auto"/>
        </w:rPr>
        <w:t>etching</w:t>
      </w:r>
      <w:r w:rsidR="00D974D4" w:rsidRPr="00B434F5">
        <w:rPr>
          <w:color w:val="auto"/>
        </w:rPr>
        <w:t xml:space="preserve"> process</w:t>
      </w:r>
      <w:r w:rsidR="00A65730" w:rsidRPr="00B434F5">
        <w:rPr>
          <w:color w:val="auto"/>
        </w:rPr>
        <w:t xml:space="preserve"> by following these steps</w:t>
      </w:r>
      <w:r w:rsidR="00E44583" w:rsidRPr="00B434F5">
        <w:rPr>
          <w:color w:val="auto"/>
        </w:rPr>
        <w:t xml:space="preserve"> </w:t>
      </w:r>
      <w:r w:rsidR="00317FCE" w:rsidRPr="00B434F5">
        <w:rPr>
          <w:color w:val="auto"/>
        </w:rPr>
        <w:t>(</w:t>
      </w:r>
      <w:r w:rsidR="00D8360A" w:rsidRPr="00B434F5">
        <w:rPr>
          <w:color w:val="auto"/>
        </w:rPr>
        <w:t xml:space="preserve">also </w:t>
      </w:r>
      <w:r w:rsidR="008E2F12" w:rsidRPr="00B434F5">
        <w:rPr>
          <w:color w:val="auto"/>
        </w:rPr>
        <w:t>see the</w:t>
      </w:r>
      <w:r w:rsidR="00AA2FEF" w:rsidRPr="00B434F5">
        <w:rPr>
          <w:color w:val="auto"/>
        </w:rPr>
        <w:t xml:space="preserve"> </w:t>
      </w:r>
      <w:r w:rsidR="00B818B6" w:rsidRPr="00B434F5">
        <w:rPr>
          <w:color w:val="auto"/>
        </w:rPr>
        <w:t>electronic supporting information</w:t>
      </w:r>
      <w:r w:rsidR="00FE0DB1" w:rsidRPr="00B434F5">
        <w:rPr>
          <w:color w:val="auto"/>
        </w:rPr>
        <w:t xml:space="preserve"> provided as </w:t>
      </w:r>
      <w:r w:rsidR="00FE0DB1" w:rsidRPr="00B434F5">
        <w:rPr>
          <w:b/>
          <w:bCs/>
          <w:color w:val="auto"/>
        </w:rPr>
        <w:t>Supplementary File 1</w:t>
      </w:r>
      <w:r w:rsidR="00317FCE" w:rsidRPr="00B434F5">
        <w:rPr>
          <w:color w:val="auto"/>
        </w:rPr>
        <w:t>)</w:t>
      </w:r>
      <w:r w:rsidR="00FE0DB1" w:rsidRPr="00B434F5">
        <w:rPr>
          <w:color w:val="auto"/>
        </w:rPr>
        <w:t>.</w:t>
      </w:r>
    </w:p>
    <w:p w14:paraId="64C3C158" w14:textId="77777777" w:rsidR="00FE0DB1" w:rsidRPr="00FE0DB1" w:rsidRDefault="00FE0DB1" w:rsidP="00FE0DB1">
      <w:pPr>
        <w:pStyle w:val="ListParagraph"/>
        <w:widowControl/>
        <w:ind w:left="0"/>
        <w:rPr>
          <w:color w:val="auto"/>
        </w:rPr>
      </w:pPr>
    </w:p>
    <w:p w14:paraId="44F94B58" w14:textId="45866421" w:rsidR="00D26A80" w:rsidRPr="00FE0DB1" w:rsidRDefault="005E57AB" w:rsidP="00FE0DB1">
      <w:pPr>
        <w:pStyle w:val="ListParagraph"/>
        <w:widowControl/>
        <w:numPr>
          <w:ilvl w:val="2"/>
          <w:numId w:val="18"/>
        </w:numPr>
        <w:rPr>
          <w:color w:val="auto"/>
        </w:rPr>
      </w:pPr>
      <w:bookmarkStart w:id="3" w:name="_Hlk37767666"/>
      <w:r w:rsidRPr="00FE0DB1">
        <w:rPr>
          <w:color w:val="auto"/>
          <w:highlight w:val="yellow"/>
        </w:rPr>
        <w:t>P</w:t>
      </w:r>
      <w:r w:rsidR="00ED0EE5" w:rsidRPr="00FE0DB1">
        <w:rPr>
          <w:color w:val="auto"/>
          <w:highlight w:val="yellow"/>
        </w:rPr>
        <w:t xml:space="preserve">our </w:t>
      </w:r>
      <w:r w:rsidR="001443D9" w:rsidRPr="00FE0DB1">
        <w:rPr>
          <w:color w:val="auto"/>
          <w:highlight w:val="yellow"/>
        </w:rPr>
        <w:t xml:space="preserve">an adequate amount of </w:t>
      </w:r>
      <w:r w:rsidRPr="00FE0DB1">
        <w:rPr>
          <w:color w:val="auto"/>
          <w:highlight w:val="yellow"/>
        </w:rPr>
        <w:t>chrome etchant solution in a beaker</w:t>
      </w:r>
      <w:r w:rsidRPr="00FE0DB1">
        <w:rPr>
          <w:color w:val="auto"/>
        </w:rPr>
        <w:t xml:space="preserve"> </w:t>
      </w:r>
      <w:r w:rsidR="001443D9" w:rsidRPr="00FE0DB1">
        <w:rPr>
          <w:color w:val="auto"/>
          <w:highlight w:val="yellow"/>
        </w:rPr>
        <w:t>such that the substrate can be submerged in the etchant</w:t>
      </w:r>
      <w:r w:rsidR="009D04B0" w:rsidRPr="00FE0DB1">
        <w:rPr>
          <w:color w:val="auto"/>
          <w:highlight w:val="yellow"/>
        </w:rPr>
        <w:t>.</w:t>
      </w:r>
      <w:r w:rsidR="00FE0DB1" w:rsidRPr="00FE0DB1">
        <w:rPr>
          <w:color w:val="auto"/>
        </w:rPr>
        <w:t xml:space="preserve"> </w:t>
      </w:r>
      <w:r w:rsidR="009D04B0" w:rsidRPr="00FE0DB1">
        <w:rPr>
          <w:color w:val="auto"/>
          <w:highlight w:val="yellow"/>
        </w:rPr>
        <w:t>H</w:t>
      </w:r>
      <w:r w:rsidR="00EF52BB" w:rsidRPr="00FE0DB1">
        <w:rPr>
          <w:color w:val="auto"/>
          <w:highlight w:val="yellow"/>
        </w:rPr>
        <w:t xml:space="preserve">eat up the fluid to approximately 40 </w:t>
      </w:r>
      <w:r w:rsidR="00FE0DB1" w:rsidRPr="00FE0DB1">
        <w:rPr>
          <w:color w:val="auto"/>
          <w:highlight w:val="yellow"/>
        </w:rPr>
        <w:t>°</w:t>
      </w:r>
      <w:r w:rsidR="00EF52BB" w:rsidRPr="00FE0DB1">
        <w:rPr>
          <w:color w:val="auto"/>
          <w:highlight w:val="yellow"/>
        </w:rPr>
        <w:t>C</w:t>
      </w:r>
      <w:r w:rsidR="00600019" w:rsidRPr="00FE0DB1">
        <w:rPr>
          <w:color w:val="auto"/>
          <w:highlight w:val="yellow"/>
        </w:rPr>
        <w:t>.</w:t>
      </w:r>
      <w:r w:rsidR="00D26A80" w:rsidRPr="00FE0DB1">
        <w:rPr>
          <w:color w:val="auto"/>
        </w:rPr>
        <w:t xml:space="preserve"> </w:t>
      </w:r>
    </w:p>
    <w:p w14:paraId="3B67DEB7" w14:textId="77777777" w:rsidR="00FE0DB1" w:rsidRPr="00FE0DB1" w:rsidRDefault="00FE0DB1" w:rsidP="00FE0DB1">
      <w:pPr>
        <w:pStyle w:val="ListParagraph"/>
        <w:widowControl/>
        <w:ind w:left="0"/>
        <w:rPr>
          <w:color w:val="auto"/>
        </w:rPr>
      </w:pPr>
    </w:p>
    <w:p w14:paraId="0FB28B6F" w14:textId="109851A5" w:rsidR="00191440" w:rsidRPr="00B434F5" w:rsidRDefault="008F2877" w:rsidP="00FE0DB1">
      <w:pPr>
        <w:pStyle w:val="ListParagraph"/>
        <w:widowControl/>
        <w:numPr>
          <w:ilvl w:val="2"/>
          <w:numId w:val="18"/>
        </w:numPr>
        <w:rPr>
          <w:color w:val="auto"/>
        </w:rPr>
      </w:pPr>
      <w:r w:rsidRPr="00B434F5">
        <w:rPr>
          <w:color w:val="auto"/>
        </w:rPr>
        <w:t>Prepare a solution of developer</w:t>
      </w:r>
      <w:r w:rsidR="00BF1443" w:rsidRPr="00B434F5">
        <w:rPr>
          <w:color w:val="auto"/>
        </w:rPr>
        <w:t xml:space="preserve"> </w:t>
      </w:r>
      <w:r w:rsidR="00317FCE" w:rsidRPr="00B434F5">
        <w:rPr>
          <w:color w:val="auto"/>
        </w:rPr>
        <w:t>(</w:t>
      </w:r>
      <w:r w:rsidR="00BF1443" w:rsidRPr="00B434F5">
        <w:rPr>
          <w:b/>
          <w:bCs/>
          <w:color w:val="auto"/>
        </w:rPr>
        <w:t>Table of Materials</w:t>
      </w:r>
      <w:r w:rsidR="00317FCE" w:rsidRPr="00B434F5">
        <w:rPr>
          <w:color w:val="auto"/>
        </w:rPr>
        <w:t>)</w:t>
      </w:r>
      <w:r w:rsidRPr="00B434F5">
        <w:rPr>
          <w:color w:val="auto"/>
        </w:rPr>
        <w:t xml:space="preserve"> in deionized water </w:t>
      </w:r>
      <w:r w:rsidR="00317FCE" w:rsidRPr="00B434F5">
        <w:rPr>
          <w:color w:val="auto"/>
        </w:rPr>
        <w:t>(</w:t>
      </w:r>
      <w:r w:rsidRPr="00B434F5">
        <w:rPr>
          <w:color w:val="auto"/>
        </w:rPr>
        <w:t>DI water</w:t>
      </w:r>
      <w:r w:rsidR="00317FCE" w:rsidRPr="00B434F5">
        <w:rPr>
          <w:color w:val="auto"/>
        </w:rPr>
        <w:t>)</w:t>
      </w:r>
      <w:r w:rsidRPr="00B434F5">
        <w:rPr>
          <w:color w:val="auto"/>
        </w:rPr>
        <w:t xml:space="preserve"> with a volumetric ratio of 1:8 such that the substrate </w:t>
      </w:r>
      <w:proofErr w:type="gramStart"/>
      <w:r w:rsidR="00752201" w:rsidRPr="00B434F5">
        <w:rPr>
          <w:color w:val="auto"/>
        </w:rPr>
        <w:t>is</w:t>
      </w:r>
      <w:r w:rsidRPr="00B434F5">
        <w:rPr>
          <w:color w:val="auto"/>
        </w:rPr>
        <w:t xml:space="preserve"> </w:t>
      </w:r>
      <w:r w:rsidR="009D04B0" w:rsidRPr="00B434F5">
        <w:rPr>
          <w:color w:val="auto"/>
        </w:rPr>
        <w:t>able to</w:t>
      </w:r>
      <w:proofErr w:type="gramEnd"/>
      <w:r w:rsidR="009D04B0" w:rsidRPr="00B434F5">
        <w:rPr>
          <w:color w:val="auto"/>
        </w:rPr>
        <w:t xml:space="preserve"> be </w:t>
      </w:r>
      <w:r w:rsidRPr="00B434F5">
        <w:rPr>
          <w:color w:val="auto"/>
        </w:rPr>
        <w:t>fully submerge in the mixture.</w:t>
      </w:r>
    </w:p>
    <w:p w14:paraId="0E6AB204" w14:textId="77777777" w:rsidR="00FE0DB1" w:rsidRPr="00FE0DB1" w:rsidRDefault="00FE0DB1" w:rsidP="00FE0DB1">
      <w:pPr>
        <w:pStyle w:val="ListParagraph"/>
        <w:widowControl/>
        <w:ind w:left="0"/>
        <w:rPr>
          <w:color w:val="auto"/>
        </w:rPr>
      </w:pPr>
    </w:p>
    <w:p w14:paraId="6F4D7448" w14:textId="1400C326" w:rsidR="00376ED0" w:rsidRPr="00FE0DB1" w:rsidRDefault="00C2558E" w:rsidP="00FE0DB1">
      <w:pPr>
        <w:pStyle w:val="ListParagraph"/>
        <w:widowControl/>
        <w:numPr>
          <w:ilvl w:val="0"/>
          <w:numId w:val="2"/>
        </w:numPr>
        <w:rPr>
          <w:color w:val="auto"/>
        </w:rPr>
      </w:pPr>
      <w:r w:rsidRPr="00FE0DB1">
        <w:rPr>
          <w:color w:val="auto"/>
        </w:rPr>
        <w:t xml:space="preserve">Imprint the </w:t>
      </w:r>
      <w:r w:rsidR="00B75648" w:rsidRPr="00FE0DB1">
        <w:rPr>
          <w:color w:val="auto"/>
        </w:rPr>
        <w:t xml:space="preserve">geometrical </w:t>
      </w:r>
      <w:r w:rsidRPr="00FE0DB1">
        <w:rPr>
          <w:color w:val="auto"/>
        </w:rPr>
        <w:t xml:space="preserve">pattern on </w:t>
      </w:r>
      <w:r w:rsidR="00B75648" w:rsidRPr="00FE0DB1">
        <w:rPr>
          <w:color w:val="auto"/>
        </w:rPr>
        <w:t xml:space="preserve">a borosilicate </w:t>
      </w:r>
      <w:r w:rsidRPr="00FE0DB1">
        <w:rPr>
          <w:color w:val="auto"/>
        </w:rPr>
        <w:t xml:space="preserve">substrate </w:t>
      </w:r>
      <w:r w:rsidR="00B75648" w:rsidRPr="00FE0DB1">
        <w:rPr>
          <w:color w:val="auto"/>
        </w:rPr>
        <w:t>coated with a layer of chromium and a layer of photoresist</w:t>
      </w:r>
      <w:r w:rsidR="00876EB6" w:rsidRPr="00FE0DB1">
        <w:rPr>
          <w:color w:val="auto"/>
        </w:rPr>
        <w:t xml:space="preserve"> </w:t>
      </w:r>
      <w:r w:rsidRPr="00FE0DB1">
        <w:rPr>
          <w:color w:val="auto"/>
        </w:rPr>
        <w:t>using UV irradiation.</w:t>
      </w:r>
    </w:p>
    <w:p w14:paraId="7C4B559A" w14:textId="77777777" w:rsidR="00FE0DB1" w:rsidRPr="00FE0DB1" w:rsidRDefault="00FE0DB1" w:rsidP="00FE0DB1">
      <w:pPr>
        <w:pStyle w:val="ListParagraph"/>
        <w:widowControl/>
        <w:ind w:left="0"/>
        <w:rPr>
          <w:color w:val="auto"/>
        </w:rPr>
      </w:pPr>
    </w:p>
    <w:p w14:paraId="6C28C4C2" w14:textId="4FCA9BCD" w:rsidR="00FD61E6" w:rsidRDefault="00280A99" w:rsidP="00FE0DB1">
      <w:pPr>
        <w:pStyle w:val="ListParagraph"/>
        <w:widowControl/>
        <w:numPr>
          <w:ilvl w:val="1"/>
          <w:numId w:val="2"/>
        </w:numPr>
        <w:rPr>
          <w:color w:val="auto"/>
        </w:rPr>
      </w:pPr>
      <w:r>
        <w:rPr>
          <w:color w:val="auto"/>
          <w:highlight w:val="yellow"/>
        </w:rPr>
        <w:t>Using gloved hands, p</w:t>
      </w:r>
      <w:r w:rsidR="00FD61E6" w:rsidRPr="00FE0DB1">
        <w:rPr>
          <w:color w:val="auto"/>
          <w:highlight w:val="yellow"/>
        </w:rPr>
        <w:t xml:space="preserve">lace the mask </w:t>
      </w:r>
      <w:r w:rsidR="00317FCE" w:rsidRPr="00317FCE">
        <w:rPr>
          <w:color w:val="auto"/>
          <w:highlight w:val="yellow"/>
        </w:rPr>
        <w:t>(</w:t>
      </w:r>
      <w:r w:rsidR="00FD61E6" w:rsidRPr="00FE0DB1">
        <w:rPr>
          <w:color w:val="auto"/>
          <w:highlight w:val="yellow"/>
        </w:rPr>
        <w:t>glass substrate or the transparent film bearing the geometrical pattern</w:t>
      </w:r>
      <w:r w:rsidR="00317FCE" w:rsidRPr="00317FCE">
        <w:rPr>
          <w:color w:val="auto"/>
          <w:highlight w:val="yellow"/>
        </w:rPr>
        <w:t>)</w:t>
      </w:r>
      <w:r w:rsidR="00FD61E6" w:rsidRPr="00FE0DB1">
        <w:rPr>
          <w:color w:val="auto"/>
          <w:highlight w:val="yellow"/>
        </w:rPr>
        <w:t xml:space="preserve"> directly on the side of the borosilicate substrate that is covered with chrome and photoresist.</w:t>
      </w:r>
    </w:p>
    <w:p w14:paraId="2E85C8D2" w14:textId="77777777" w:rsidR="00FE0DB1" w:rsidRPr="00FE0DB1" w:rsidRDefault="00FE0DB1" w:rsidP="00FE0DB1">
      <w:pPr>
        <w:pStyle w:val="ListParagraph"/>
        <w:widowControl/>
        <w:ind w:left="0"/>
        <w:rPr>
          <w:color w:val="auto"/>
        </w:rPr>
      </w:pPr>
    </w:p>
    <w:p w14:paraId="4BC4C4B5" w14:textId="77777777" w:rsidR="005D51E3" w:rsidRDefault="00FD61E6" w:rsidP="00FE0DB1">
      <w:pPr>
        <w:pStyle w:val="ListParagraph"/>
        <w:widowControl/>
        <w:numPr>
          <w:ilvl w:val="1"/>
          <w:numId w:val="2"/>
        </w:numPr>
        <w:rPr>
          <w:color w:val="auto"/>
        </w:rPr>
      </w:pPr>
      <w:r w:rsidRPr="00FE0DB1">
        <w:rPr>
          <w:color w:val="auto"/>
          <w:highlight w:val="yellow"/>
        </w:rPr>
        <w:t>Place the photomask and substrate combination under the UV light with the photomask facing the source.</w:t>
      </w:r>
      <w:r w:rsidR="002248AC">
        <w:rPr>
          <w:color w:val="auto"/>
        </w:rPr>
        <w:t xml:space="preserve"> </w:t>
      </w:r>
    </w:p>
    <w:p w14:paraId="365384E2" w14:textId="77777777" w:rsidR="005D51E3" w:rsidRDefault="005D51E3" w:rsidP="005D51E3">
      <w:pPr>
        <w:pStyle w:val="ListParagraph"/>
        <w:widowControl/>
        <w:ind w:left="0"/>
        <w:rPr>
          <w:color w:val="auto"/>
        </w:rPr>
      </w:pPr>
    </w:p>
    <w:p w14:paraId="15B29A1C" w14:textId="0B1C1227" w:rsidR="00FD61E6" w:rsidRDefault="005D51E3" w:rsidP="005D51E3">
      <w:pPr>
        <w:pStyle w:val="ListParagraph"/>
        <w:widowControl/>
        <w:ind w:left="0"/>
        <w:rPr>
          <w:color w:val="auto"/>
        </w:rPr>
      </w:pPr>
      <w:r>
        <w:rPr>
          <w:color w:val="auto"/>
        </w:rPr>
        <w:t xml:space="preserve">NOTE: </w:t>
      </w:r>
      <w:r w:rsidR="002248AC">
        <w:rPr>
          <w:color w:val="auto"/>
        </w:rPr>
        <w:t>This work uses UV light with a wavelength of 365 nm (to match the peak sensitivity of the photoresist) and a</w:t>
      </w:r>
      <w:r w:rsidR="00C11A51">
        <w:rPr>
          <w:color w:val="auto"/>
        </w:rPr>
        <w:t>t</w:t>
      </w:r>
      <w:r w:rsidR="002248AC">
        <w:rPr>
          <w:color w:val="auto"/>
        </w:rPr>
        <w:t xml:space="preserve"> </w:t>
      </w:r>
      <w:r w:rsidR="00C11A51">
        <w:rPr>
          <w:color w:val="auto"/>
        </w:rPr>
        <w:t xml:space="preserve">an </w:t>
      </w:r>
      <w:r w:rsidR="002248AC">
        <w:rPr>
          <w:color w:val="auto"/>
        </w:rPr>
        <w:t>average intensity of 4.95</w:t>
      </w:r>
      <w:r w:rsidR="00C37BA9">
        <w:rPr>
          <w:color w:val="auto"/>
        </w:rPr>
        <w:t xml:space="preserve"> </w:t>
      </w:r>
      <w:proofErr w:type="spellStart"/>
      <w:r w:rsidR="00C37BA9" w:rsidRPr="00FE0DB1">
        <w:rPr>
          <w:color w:val="auto"/>
        </w:rPr>
        <w:t>mW</w:t>
      </w:r>
      <w:proofErr w:type="spellEnd"/>
      <w:r w:rsidR="00C37BA9" w:rsidRPr="00FE0DB1">
        <w:rPr>
          <w:color w:val="auto"/>
        </w:rPr>
        <w:t>/cm</w:t>
      </w:r>
      <w:r w:rsidR="00C37BA9" w:rsidRPr="00FE0DB1">
        <w:rPr>
          <w:color w:val="auto"/>
          <w:vertAlign w:val="superscript"/>
        </w:rPr>
        <w:t>2</w:t>
      </w:r>
      <w:r w:rsidR="002248AC">
        <w:rPr>
          <w:color w:val="auto"/>
        </w:rPr>
        <w:t>.</w:t>
      </w:r>
    </w:p>
    <w:p w14:paraId="1C282005" w14:textId="77777777" w:rsidR="00FE0DB1" w:rsidRPr="00FE0DB1" w:rsidRDefault="00FE0DB1" w:rsidP="00FE0DB1">
      <w:pPr>
        <w:pStyle w:val="ListParagraph"/>
        <w:widowControl/>
        <w:ind w:left="0"/>
        <w:rPr>
          <w:color w:val="auto"/>
        </w:rPr>
      </w:pPr>
    </w:p>
    <w:p w14:paraId="47D4ED5A" w14:textId="2FE9190E" w:rsidR="00600019" w:rsidRDefault="00600019" w:rsidP="00FE0DB1">
      <w:pPr>
        <w:pStyle w:val="ListParagraph"/>
        <w:widowControl/>
        <w:numPr>
          <w:ilvl w:val="1"/>
          <w:numId w:val="2"/>
        </w:numPr>
        <w:rPr>
          <w:color w:val="auto"/>
        </w:rPr>
      </w:pPr>
      <w:r w:rsidRPr="00FE0DB1">
        <w:rPr>
          <w:color w:val="auto"/>
          <w:highlight w:val="yellow"/>
        </w:rPr>
        <w:t xml:space="preserve">Transfer the geometrical pattern into the layer of photoresist by exposing the </w:t>
      </w:r>
      <w:r w:rsidR="00FD61E6" w:rsidRPr="00FE0DB1">
        <w:rPr>
          <w:color w:val="auto"/>
          <w:highlight w:val="yellow"/>
        </w:rPr>
        <w:t>stack of the substrate and the mask</w:t>
      </w:r>
      <w:r w:rsidRPr="00FE0DB1">
        <w:rPr>
          <w:color w:val="auto"/>
          <w:highlight w:val="yellow"/>
        </w:rPr>
        <w:t xml:space="preserve"> to UV light</w:t>
      </w:r>
      <w:r w:rsidR="00FD61E6" w:rsidRPr="00FE0DB1">
        <w:rPr>
          <w:color w:val="auto"/>
        </w:rPr>
        <w:t>.</w:t>
      </w:r>
    </w:p>
    <w:p w14:paraId="1C72F113" w14:textId="77777777" w:rsidR="00FE0DB1" w:rsidRPr="00FE0DB1" w:rsidRDefault="00FE0DB1" w:rsidP="00FE0DB1">
      <w:pPr>
        <w:pStyle w:val="ListParagraph"/>
        <w:widowControl/>
        <w:ind w:left="0"/>
        <w:rPr>
          <w:color w:val="auto"/>
        </w:rPr>
      </w:pPr>
    </w:p>
    <w:p w14:paraId="575F4129" w14:textId="051A8494" w:rsidR="002265B5" w:rsidRDefault="00FE0DB1" w:rsidP="00FE0DB1">
      <w:pPr>
        <w:widowControl/>
        <w:rPr>
          <w:color w:val="auto"/>
        </w:rPr>
      </w:pPr>
      <w:r w:rsidRPr="00FE0DB1">
        <w:rPr>
          <w:color w:val="auto"/>
        </w:rPr>
        <w:t>NOTE:</w:t>
      </w:r>
      <w:r w:rsidR="00FD61E6" w:rsidRPr="00FE0DB1">
        <w:rPr>
          <w:color w:val="auto"/>
        </w:rPr>
        <w:t xml:space="preserve"> Optimum e</w:t>
      </w:r>
      <w:r w:rsidR="00600019" w:rsidRPr="00FE0DB1">
        <w:rPr>
          <w:color w:val="auto"/>
        </w:rPr>
        <w:t>xposure time is a function of the thickness of the photoresist layer and the strength of UV radiation</w:t>
      </w:r>
      <w:r w:rsidR="00FD61E6" w:rsidRPr="00FE0DB1">
        <w:rPr>
          <w:color w:val="auto"/>
        </w:rPr>
        <w:t>. P</w:t>
      </w:r>
      <w:r w:rsidR="00630AF7" w:rsidRPr="00FE0DB1">
        <w:rPr>
          <w:color w:val="auto"/>
        </w:rPr>
        <w:t xml:space="preserve">hotoresist </w:t>
      </w:r>
      <w:r w:rsidR="000C381D" w:rsidRPr="00FE0DB1">
        <w:rPr>
          <w:color w:val="auto"/>
        </w:rPr>
        <w:t>is</w:t>
      </w:r>
      <w:r w:rsidR="00237CD4" w:rsidRPr="00FE0DB1">
        <w:rPr>
          <w:color w:val="auto"/>
        </w:rPr>
        <w:t xml:space="preserve"> sensitive to light and the entire process of imprinting the pattern </w:t>
      </w:r>
      <w:r w:rsidR="00FD61E6" w:rsidRPr="00FE0DB1">
        <w:rPr>
          <w:color w:val="auto"/>
        </w:rPr>
        <w:t xml:space="preserve">must be </w:t>
      </w:r>
      <w:r w:rsidR="00237CD4" w:rsidRPr="00FE0DB1">
        <w:rPr>
          <w:color w:val="auto"/>
        </w:rPr>
        <w:t xml:space="preserve">performed in </w:t>
      </w:r>
      <w:r w:rsidR="00630AF7" w:rsidRPr="00FE0DB1">
        <w:rPr>
          <w:color w:val="auto"/>
        </w:rPr>
        <w:t xml:space="preserve">a </w:t>
      </w:r>
      <w:r w:rsidR="00237CD4" w:rsidRPr="00FE0DB1">
        <w:rPr>
          <w:color w:val="auto"/>
        </w:rPr>
        <w:t>dark room</w:t>
      </w:r>
      <w:r w:rsidR="00630AF7" w:rsidRPr="00FE0DB1">
        <w:rPr>
          <w:color w:val="auto"/>
        </w:rPr>
        <w:t xml:space="preserve"> </w:t>
      </w:r>
      <w:r w:rsidR="000C381D" w:rsidRPr="00FE0DB1">
        <w:rPr>
          <w:color w:val="auto"/>
        </w:rPr>
        <w:t>equipped with</w:t>
      </w:r>
      <w:r w:rsidR="00630AF7" w:rsidRPr="00FE0DB1">
        <w:rPr>
          <w:color w:val="auto"/>
        </w:rPr>
        <w:t xml:space="preserve"> yellow light</w:t>
      </w:r>
      <w:r w:rsidR="00FD61E6" w:rsidRPr="00FE0DB1">
        <w:rPr>
          <w:color w:val="auto"/>
        </w:rPr>
        <w:t>ing</w:t>
      </w:r>
      <w:r w:rsidR="00630AF7" w:rsidRPr="00FE0DB1">
        <w:rPr>
          <w:color w:val="auto"/>
        </w:rPr>
        <w:t>.</w:t>
      </w:r>
      <w:r w:rsidR="00237CD4" w:rsidRPr="00FE0DB1">
        <w:rPr>
          <w:color w:val="auto"/>
        </w:rPr>
        <w:t xml:space="preserve"> </w:t>
      </w:r>
    </w:p>
    <w:p w14:paraId="3E19E896" w14:textId="77777777" w:rsidR="00FE0DB1" w:rsidRPr="00FE0DB1" w:rsidRDefault="00FE0DB1" w:rsidP="00FE0DB1">
      <w:pPr>
        <w:widowControl/>
        <w:rPr>
          <w:color w:val="auto"/>
        </w:rPr>
      </w:pPr>
    </w:p>
    <w:p w14:paraId="3A91F509" w14:textId="6350018C" w:rsidR="005D07E9" w:rsidRDefault="00756B0F" w:rsidP="00FE0DB1">
      <w:pPr>
        <w:pStyle w:val="ListParagraph"/>
        <w:widowControl/>
        <w:numPr>
          <w:ilvl w:val="0"/>
          <w:numId w:val="2"/>
        </w:numPr>
        <w:rPr>
          <w:color w:val="auto"/>
        </w:rPr>
      </w:pPr>
      <w:r w:rsidRPr="00FE0DB1">
        <w:rPr>
          <w:color w:val="auto"/>
        </w:rPr>
        <w:t xml:space="preserve">Develop the photoresist. </w:t>
      </w:r>
    </w:p>
    <w:p w14:paraId="0F5843FC" w14:textId="77777777" w:rsidR="00FE0DB1" w:rsidRPr="00FE0DB1" w:rsidRDefault="00FE0DB1" w:rsidP="00FE0DB1">
      <w:pPr>
        <w:pStyle w:val="ListParagraph"/>
        <w:widowControl/>
        <w:ind w:left="0"/>
        <w:rPr>
          <w:color w:val="auto"/>
        </w:rPr>
      </w:pPr>
    </w:p>
    <w:p w14:paraId="170418A0" w14:textId="3B2CEDB1" w:rsidR="00FE0DB1" w:rsidRDefault="00E51D8B" w:rsidP="00FE0DB1">
      <w:pPr>
        <w:pStyle w:val="ListParagraph"/>
        <w:widowControl/>
        <w:numPr>
          <w:ilvl w:val="0"/>
          <w:numId w:val="10"/>
        </w:numPr>
        <w:rPr>
          <w:color w:val="auto"/>
        </w:rPr>
      </w:pPr>
      <w:r w:rsidRPr="00FE0DB1">
        <w:rPr>
          <w:color w:val="auto"/>
          <w:highlight w:val="yellow"/>
        </w:rPr>
        <w:t>Remove</w:t>
      </w:r>
      <w:r w:rsidR="00756B0F" w:rsidRPr="00FE0DB1">
        <w:rPr>
          <w:color w:val="auto"/>
          <w:highlight w:val="yellow"/>
        </w:rPr>
        <w:t xml:space="preserve"> the photomask and substrate </w:t>
      </w:r>
      <w:r w:rsidR="00967538" w:rsidRPr="00FE0DB1">
        <w:rPr>
          <w:color w:val="auto"/>
          <w:highlight w:val="yellow"/>
        </w:rPr>
        <w:t>stack from</w:t>
      </w:r>
      <w:r w:rsidR="00756B0F" w:rsidRPr="00FE0DB1">
        <w:rPr>
          <w:color w:val="auto"/>
          <w:highlight w:val="yellow"/>
        </w:rPr>
        <w:t xml:space="preserve"> the UV stage</w:t>
      </w:r>
      <w:r w:rsidR="00280A99">
        <w:rPr>
          <w:color w:val="auto"/>
          <w:highlight w:val="yellow"/>
        </w:rPr>
        <w:t xml:space="preserve"> using gloved hands</w:t>
      </w:r>
      <w:r w:rsidR="00756B0F" w:rsidRPr="00FE0DB1">
        <w:rPr>
          <w:color w:val="auto"/>
          <w:highlight w:val="yellow"/>
        </w:rPr>
        <w:t>.</w:t>
      </w:r>
      <w:r w:rsidR="00756B0F" w:rsidRPr="00FE0DB1">
        <w:rPr>
          <w:color w:val="auto"/>
        </w:rPr>
        <w:t xml:space="preserve"> </w:t>
      </w:r>
    </w:p>
    <w:p w14:paraId="2E505F87" w14:textId="77777777" w:rsidR="00FE0DB1" w:rsidRDefault="00FE0DB1" w:rsidP="00FE0DB1">
      <w:pPr>
        <w:pStyle w:val="ListParagraph"/>
        <w:widowControl/>
        <w:ind w:left="0"/>
        <w:rPr>
          <w:color w:val="auto"/>
        </w:rPr>
      </w:pPr>
    </w:p>
    <w:p w14:paraId="7631E291" w14:textId="0CE1A1BF" w:rsidR="00252CFA" w:rsidRDefault="00252CFA" w:rsidP="00FE0DB1">
      <w:pPr>
        <w:pStyle w:val="ListParagraph"/>
        <w:widowControl/>
        <w:numPr>
          <w:ilvl w:val="0"/>
          <w:numId w:val="10"/>
        </w:numPr>
        <w:rPr>
          <w:color w:val="auto"/>
        </w:rPr>
      </w:pPr>
      <w:r w:rsidRPr="00FE0DB1">
        <w:rPr>
          <w:color w:val="auto"/>
          <w:highlight w:val="yellow"/>
        </w:rPr>
        <w:t>Remove the photomask and submerge the substrate in the developer solution for</w:t>
      </w:r>
      <w:r w:rsidR="00B062D2" w:rsidRPr="00FE0DB1">
        <w:rPr>
          <w:color w:val="auto"/>
          <w:highlight w:val="yellow"/>
        </w:rPr>
        <w:t xml:space="preserve"> approximately</w:t>
      </w:r>
      <w:r w:rsidRPr="00FE0DB1">
        <w:rPr>
          <w:color w:val="auto"/>
          <w:highlight w:val="yellow"/>
        </w:rPr>
        <w:t xml:space="preserve"> 40 s</w:t>
      </w:r>
      <w:r w:rsidR="002C7F00" w:rsidRPr="00FE0DB1">
        <w:rPr>
          <w:color w:val="auto"/>
        </w:rPr>
        <w:t>,</w:t>
      </w:r>
      <w:r w:rsidR="00B062D2" w:rsidRPr="00FE0DB1">
        <w:rPr>
          <w:color w:val="auto"/>
        </w:rPr>
        <w:t xml:space="preserve"> thereby transferring the pattern to the photoresist. </w:t>
      </w:r>
    </w:p>
    <w:p w14:paraId="4706E751" w14:textId="77777777" w:rsidR="00FE0DB1" w:rsidRPr="00FE0DB1" w:rsidRDefault="00FE0DB1" w:rsidP="00FE0DB1">
      <w:pPr>
        <w:pStyle w:val="ListParagraph"/>
        <w:widowControl/>
        <w:ind w:left="0"/>
        <w:rPr>
          <w:color w:val="auto"/>
        </w:rPr>
      </w:pPr>
    </w:p>
    <w:p w14:paraId="62E8E9A1" w14:textId="1E91BF81" w:rsidR="002E35C7" w:rsidRPr="005E528F" w:rsidRDefault="00F73D3F" w:rsidP="00FE0DB1">
      <w:pPr>
        <w:pStyle w:val="ListParagraph"/>
        <w:widowControl/>
        <w:numPr>
          <w:ilvl w:val="0"/>
          <w:numId w:val="10"/>
        </w:numPr>
      </w:pPr>
      <w:r w:rsidRPr="00FE0DB1">
        <w:rPr>
          <w:color w:val="auto"/>
          <w:highlight w:val="yellow"/>
        </w:rPr>
        <w:t xml:space="preserve">Cascade-rinse the substrate </w:t>
      </w:r>
      <w:r w:rsidR="0008730D">
        <w:rPr>
          <w:color w:val="auto"/>
          <w:highlight w:val="yellow"/>
        </w:rPr>
        <w:t>by flowing</w:t>
      </w:r>
      <w:r w:rsidRPr="00FE0DB1">
        <w:rPr>
          <w:color w:val="auto"/>
          <w:highlight w:val="yellow"/>
        </w:rPr>
        <w:t xml:space="preserve"> DI water </w:t>
      </w:r>
      <w:r w:rsidR="0008730D">
        <w:rPr>
          <w:color w:val="auto"/>
          <w:highlight w:val="yellow"/>
        </w:rPr>
        <w:t xml:space="preserve">from the top of the substrate and over </w:t>
      </w:r>
      <w:r w:rsidR="00B434F5">
        <w:rPr>
          <w:color w:val="auto"/>
          <w:highlight w:val="yellow"/>
        </w:rPr>
        <w:t>all</w:t>
      </w:r>
      <w:r w:rsidR="0008730D">
        <w:rPr>
          <w:color w:val="auto"/>
          <w:highlight w:val="yellow"/>
        </w:rPr>
        <w:t xml:space="preserve"> </w:t>
      </w:r>
      <w:r w:rsidR="0009588B">
        <w:rPr>
          <w:color w:val="auto"/>
          <w:highlight w:val="yellow"/>
        </w:rPr>
        <w:t xml:space="preserve">its </w:t>
      </w:r>
      <w:r w:rsidR="0008730D">
        <w:rPr>
          <w:color w:val="auto"/>
          <w:highlight w:val="yellow"/>
        </w:rPr>
        <w:t xml:space="preserve">surfaces </w:t>
      </w:r>
      <w:r w:rsidR="00A66D98">
        <w:rPr>
          <w:color w:val="auto"/>
          <w:highlight w:val="yellow"/>
        </w:rPr>
        <w:t xml:space="preserve">a minimum of three times </w:t>
      </w:r>
      <w:r w:rsidRPr="00FE0DB1">
        <w:rPr>
          <w:color w:val="auto"/>
          <w:highlight w:val="yellow"/>
        </w:rPr>
        <w:t>and allow the substrate to dry.</w:t>
      </w:r>
      <w:r w:rsidRPr="00FE0DB1">
        <w:rPr>
          <w:color w:val="auto"/>
        </w:rPr>
        <w:t xml:space="preserve"> </w:t>
      </w:r>
    </w:p>
    <w:p w14:paraId="38021F72" w14:textId="77777777" w:rsidR="005E528F" w:rsidRPr="00FE0DB1" w:rsidRDefault="005E528F" w:rsidP="005E528F">
      <w:pPr>
        <w:pStyle w:val="ListParagraph"/>
        <w:widowControl/>
        <w:ind w:left="0"/>
      </w:pPr>
    </w:p>
    <w:p w14:paraId="7D354531" w14:textId="6D336816" w:rsidR="00870DC3" w:rsidRDefault="0013648D" w:rsidP="00FE0DB1">
      <w:pPr>
        <w:pStyle w:val="ListParagraph"/>
        <w:widowControl/>
        <w:numPr>
          <w:ilvl w:val="0"/>
          <w:numId w:val="2"/>
        </w:numPr>
        <w:rPr>
          <w:color w:val="auto"/>
        </w:rPr>
      </w:pPr>
      <w:r w:rsidRPr="00FE0DB1">
        <w:rPr>
          <w:color w:val="auto"/>
        </w:rPr>
        <w:t>Etch</w:t>
      </w:r>
      <w:r w:rsidR="00EE1903" w:rsidRPr="00FE0DB1">
        <w:rPr>
          <w:color w:val="auto"/>
        </w:rPr>
        <w:t xml:space="preserve"> the pattern </w:t>
      </w:r>
      <w:r w:rsidR="001B2FAE" w:rsidRPr="00FE0DB1">
        <w:rPr>
          <w:color w:val="auto"/>
        </w:rPr>
        <w:t>in</w:t>
      </w:r>
      <w:r w:rsidRPr="00FE0DB1">
        <w:rPr>
          <w:color w:val="auto"/>
        </w:rPr>
        <w:t xml:space="preserve"> the chrome layer. </w:t>
      </w:r>
    </w:p>
    <w:p w14:paraId="682D02BC" w14:textId="77777777" w:rsidR="005E528F" w:rsidRPr="00FE0DB1" w:rsidRDefault="005E528F" w:rsidP="005E528F">
      <w:pPr>
        <w:pStyle w:val="ListParagraph"/>
        <w:widowControl/>
        <w:ind w:left="0"/>
        <w:rPr>
          <w:color w:val="auto"/>
        </w:rPr>
      </w:pPr>
    </w:p>
    <w:p w14:paraId="51D5AA39" w14:textId="35E1D4B4" w:rsidR="00870DC3" w:rsidRDefault="00870DC3" w:rsidP="00FE0DB1">
      <w:pPr>
        <w:pStyle w:val="ListParagraph"/>
        <w:widowControl/>
        <w:numPr>
          <w:ilvl w:val="0"/>
          <w:numId w:val="11"/>
        </w:numPr>
        <w:rPr>
          <w:color w:val="auto"/>
        </w:rPr>
      </w:pPr>
      <w:r w:rsidRPr="00FE0DB1">
        <w:rPr>
          <w:color w:val="auto"/>
          <w:highlight w:val="yellow"/>
        </w:rPr>
        <w:t xml:space="preserve">Submerge the </w:t>
      </w:r>
      <w:r w:rsidR="00B92B00" w:rsidRPr="00FE0DB1">
        <w:rPr>
          <w:color w:val="auto"/>
          <w:highlight w:val="yellow"/>
        </w:rPr>
        <w:t xml:space="preserve">substrate in </w:t>
      </w:r>
      <w:r w:rsidR="00B062D2" w:rsidRPr="00FE0DB1">
        <w:rPr>
          <w:color w:val="auto"/>
          <w:highlight w:val="yellow"/>
        </w:rPr>
        <w:t xml:space="preserve">a </w:t>
      </w:r>
      <w:r w:rsidR="00B92B00" w:rsidRPr="005E528F">
        <w:rPr>
          <w:color w:val="auto"/>
          <w:highlight w:val="yellow"/>
        </w:rPr>
        <w:t>chrome etchant</w:t>
      </w:r>
      <w:r w:rsidR="00CE1B60" w:rsidRPr="005E528F">
        <w:rPr>
          <w:color w:val="auto"/>
          <w:highlight w:val="yellow"/>
        </w:rPr>
        <w:t xml:space="preserve"> </w:t>
      </w:r>
      <w:r w:rsidR="00165644" w:rsidRPr="005E528F">
        <w:rPr>
          <w:color w:val="auto"/>
          <w:highlight w:val="yellow"/>
        </w:rPr>
        <w:t>heated to about</w:t>
      </w:r>
      <w:r w:rsidR="00B92B00" w:rsidRPr="005E528F">
        <w:rPr>
          <w:color w:val="auto"/>
          <w:highlight w:val="yellow"/>
        </w:rPr>
        <w:t xml:space="preserve"> 40</w:t>
      </w:r>
      <w:r w:rsidR="00FE78A8" w:rsidRPr="005E528F">
        <w:rPr>
          <w:color w:val="auto"/>
          <w:highlight w:val="yellow"/>
        </w:rPr>
        <w:t xml:space="preserve"> </w:t>
      </w:r>
      <w:r w:rsidR="005E528F" w:rsidRPr="005E528F">
        <w:rPr>
          <w:color w:val="auto"/>
          <w:highlight w:val="yellow"/>
        </w:rPr>
        <w:t>°</w:t>
      </w:r>
      <w:r w:rsidR="00B92B00" w:rsidRPr="005E528F">
        <w:rPr>
          <w:color w:val="auto"/>
          <w:highlight w:val="yellow"/>
        </w:rPr>
        <w:t>C</w:t>
      </w:r>
      <w:r w:rsidR="00165644" w:rsidRPr="005E528F">
        <w:rPr>
          <w:color w:val="auto"/>
          <w:highlight w:val="yellow"/>
        </w:rPr>
        <w:t xml:space="preserve"> for approximately 40 s</w:t>
      </w:r>
      <w:r w:rsidR="00AA2FEF" w:rsidRPr="005E528F">
        <w:rPr>
          <w:color w:val="auto"/>
          <w:highlight w:val="yellow"/>
        </w:rPr>
        <w:t xml:space="preserve">, thereby transferring the pattern </w:t>
      </w:r>
      <w:r w:rsidR="00165644" w:rsidRPr="005E528F">
        <w:rPr>
          <w:color w:val="auto"/>
          <w:highlight w:val="yellow"/>
        </w:rPr>
        <w:t>from the photoresist to the chrome layer.</w:t>
      </w:r>
      <w:r w:rsidR="00165644" w:rsidRPr="005E528F">
        <w:rPr>
          <w:color w:val="auto"/>
        </w:rPr>
        <w:t xml:space="preserve"> </w:t>
      </w:r>
    </w:p>
    <w:p w14:paraId="33A9C6BF" w14:textId="77777777" w:rsidR="005E528F" w:rsidRPr="005E528F" w:rsidRDefault="005E528F" w:rsidP="005E528F">
      <w:pPr>
        <w:pStyle w:val="ListParagraph"/>
        <w:widowControl/>
        <w:ind w:left="0"/>
        <w:rPr>
          <w:color w:val="auto"/>
        </w:rPr>
      </w:pPr>
    </w:p>
    <w:p w14:paraId="730339AD" w14:textId="590E6705" w:rsidR="00FD3B7B" w:rsidRPr="005E528F" w:rsidRDefault="0081012C" w:rsidP="00FE0DB1">
      <w:pPr>
        <w:pStyle w:val="ListParagraph"/>
        <w:widowControl/>
        <w:numPr>
          <w:ilvl w:val="0"/>
          <w:numId w:val="11"/>
        </w:numPr>
      </w:pPr>
      <w:r w:rsidRPr="00FE0DB1">
        <w:rPr>
          <w:color w:val="auto"/>
          <w:highlight w:val="yellow"/>
        </w:rPr>
        <w:lastRenderedPageBreak/>
        <w:t>Remove the substrate from the solution</w:t>
      </w:r>
      <w:r w:rsidR="005E528F">
        <w:rPr>
          <w:color w:val="auto"/>
          <w:highlight w:val="yellow"/>
        </w:rPr>
        <w:t>,</w:t>
      </w:r>
      <w:r w:rsidRPr="00FE0DB1">
        <w:rPr>
          <w:color w:val="auto"/>
          <w:highlight w:val="yellow"/>
        </w:rPr>
        <w:t xml:space="preserve"> cascade-rinse the substrate using DI water and allow it to dry.</w:t>
      </w:r>
    </w:p>
    <w:p w14:paraId="3DAB7751" w14:textId="77777777" w:rsidR="005E528F" w:rsidRPr="00FE0DB1" w:rsidRDefault="005E528F" w:rsidP="005E528F">
      <w:pPr>
        <w:pStyle w:val="ListParagraph"/>
        <w:widowControl/>
        <w:ind w:left="0"/>
      </w:pPr>
    </w:p>
    <w:p w14:paraId="65A0E4F5" w14:textId="17D66537" w:rsidR="002E35C7" w:rsidRDefault="003E13EE" w:rsidP="00FE0DB1">
      <w:pPr>
        <w:pStyle w:val="ListParagraph"/>
        <w:widowControl/>
        <w:numPr>
          <w:ilvl w:val="0"/>
          <w:numId w:val="2"/>
        </w:numPr>
        <w:rPr>
          <w:color w:val="auto"/>
        </w:rPr>
      </w:pPr>
      <w:r w:rsidRPr="00FE0DB1">
        <w:rPr>
          <w:color w:val="auto"/>
        </w:rPr>
        <w:t xml:space="preserve">Etch the pattern </w:t>
      </w:r>
      <w:r w:rsidR="001B2FAE" w:rsidRPr="00FE0DB1">
        <w:rPr>
          <w:color w:val="auto"/>
        </w:rPr>
        <w:t>in</w:t>
      </w:r>
      <w:r w:rsidR="00CD58E2" w:rsidRPr="00FE0DB1">
        <w:rPr>
          <w:color w:val="auto"/>
        </w:rPr>
        <w:t xml:space="preserve"> </w:t>
      </w:r>
      <w:r w:rsidRPr="00FE0DB1">
        <w:rPr>
          <w:color w:val="auto"/>
        </w:rPr>
        <w:t xml:space="preserve">the borosilicate substrate. </w:t>
      </w:r>
    </w:p>
    <w:p w14:paraId="16F5B916" w14:textId="77777777" w:rsidR="00B434F5" w:rsidRPr="00FE0DB1" w:rsidRDefault="00B434F5" w:rsidP="00B434F5">
      <w:pPr>
        <w:pStyle w:val="ListParagraph"/>
        <w:widowControl/>
        <w:ind w:left="0"/>
        <w:rPr>
          <w:color w:val="auto"/>
        </w:rPr>
      </w:pPr>
    </w:p>
    <w:p w14:paraId="1BEBB50D" w14:textId="74971D38" w:rsidR="005E528F" w:rsidRDefault="00FE0DB1" w:rsidP="00FE0DB1">
      <w:pPr>
        <w:pStyle w:val="ListParagraph"/>
        <w:widowControl/>
        <w:ind w:left="0"/>
        <w:rPr>
          <w:color w:val="auto"/>
        </w:rPr>
      </w:pPr>
      <w:r w:rsidRPr="00FE0DB1">
        <w:rPr>
          <w:color w:val="auto"/>
        </w:rPr>
        <w:t>NOTE:</w:t>
      </w:r>
      <w:r w:rsidR="002E35C7" w:rsidRPr="00FE0DB1">
        <w:rPr>
          <w:color w:val="auto"/>
        </w:rPr>
        <w:t xml:space="preserve"> </w:t>
      </w:r>
      <w:r w:rsidR="003866C5" w:rsidRPr="00FE0DB1">
        <w:rPr>
          <w:color w:val="auto"/>
        </w:rPr>
        <w:t xml:space="preserve">A buffered etchant </w:t>
      </w:r>
      <w:r w:rsidR="00317FCE" w:rsidRPr="00317FCE">
        <w:rPr>
          <w:color w:val="auto"/>
        </w:rPr>
        <w:t>(</w:t>
      </w:r>
      <w:r w:rsidR="003866C5" w:rsidRPr="005E528F">
        <w:rPr>
          <w:b/>
          <w:bCs/>
          <w:color w:val="auto"/>
        </w:rPr>
        <w:t>Table of Materials</w:t>
      </w:r>
      <w:r w:rsidR="00317FCE" w:rsidRPr="00317FCE">
        <w:rPr>
          <w:color w:val="auto"/>
        </w:rPr>
        <w:t>)</w:t>
      </w:r>
      <w:r w:rsidR="003866C5" w:rsidRPr="00FE0DB1">
        <w:rPr>
          <w:color w:val="auto"/>
        </w:rPr>
        <w:t xml:space="preserve"> is used to transfer</w:t>
      </w:r>
      <w:r w:rsidR="003E13EE" w:rsidRPr="00FE0DB1">
        <w:rPr>
          <w:color w:val="auto"/>
        </w:rPr>
        <w:t xml:space="preserve"> the geometrical pattern to the glass substrate</w:t>
      </w:r>
      <w:r w:rsidR="003866C5" w:rsidRPr="00FE0DB1">
        <w:rPr>
          <w:color w:val="auto"/>
        </w:rPr>
        <w:t xml:space="preserve">. </w:t>
      </w:r>
      <w:r w:rsidR="00DB4A7D" w:rsidRPr="00FE0DB1">
        <w:rPr>
          <w:color w:val="auto"/>
        </w:rPr>
        <w:t xml:space="preserve">Prior to the </w:t>
      </w:r>
      <w:r w:rsidR="002C3CA2" w:rsidRPr="00FE0DB1">
        <w:rPr>
          <w:color w:val="auto"/>
        </w:rPr>
        <w:t xml:space="preserve">use of </w:t>
      </w:r>
      <w:r w:rsidR="00C24F62" w:rsidRPr="00FE0DB1">
        <w:rPr>
          <w:color w:val="auto"/>
        </w:rPr>
        <w:t xml:space="preserve">the buffered </w:t>
      </w:r>
      <w:r w:rsidR="002C3CA2" w:rsidRPr="00FE0DB1">
        <w:rPr>
          <w:color w:val="auto"/>
        </w:rPr>
        <w:t xml:space="preserve">etchant, the backside of the substrate </w:t>
      </w:r>
      <w:r w:rsidR="004E0A4C" w:rsidRPr="00FE0DB1">
        <w:rPr>
          <w:color w:val="auto"/>
        </w:rPr>
        <w:t xml:space="preserve">is coated </w:t>
      </w:r>
      <w:r w:rsidR="002C3CA2" w:rsidRPr="00FE0DB1">
        <w:rPr>
          <w:color w:val="auto"/>
        </w:rPr>
        <w:t xml:space="preserve">with a layer of photoresist to </w:t>
      </w:r>
      <w:r w:rsidR="00C053B2" w:rsidRPr="00FE0DB1">
        <w:rPr>
          <w:color w:val="auto"/>
        </w:rPr>
        <w:t>shield</w:t>
      </w:r>
      <w:r w:rsidR="002C3CA2" w:rsidRPr="00FE0DB1">
        <w:rPr>
          <w:color w:val="auto"/>
        </w:rPr>
        <w:t xml:space="preserve"> it from the </w:t>
      </w:r>
      <w:r w:rsidR="005C7D1B" w:rsidRPr="00FE0DB1">
        <w:rPr>
          <w:color w:val="auto"/>
        </w:rPr>
        <w:t>etchant</w:t>
      </w:r>
      <w:r w:rsidR="002C3CA2" w:rsidRPr="00FE0DB1">
        <w:rPr>
          <w:color w:val="auto"/>
        </w:rPr>
        <w:t>.</w:t>
      </w:r>
      <w:r w:rsidR="0074648D">
        <w:rPr>
          <w:color w:val="auto"/>
        </w:rPr>
        <w:t xml:space="preserve"> The thickness of this protective layer is immaterial to the overall fabrication process.</w:t>
      </w:r>
    </w:p>
    <w:p w14:paraId="0324F9C8" w14:textId="4B79DC23" w:rsidR="00004B5A" w:rsidRPr="00FE0DB1" w:rsidRDefault="00004B5A" w:rsidP="00FE0DB1">
      <w:pPr>
        <w:pStyle w:val="ListParagraph"/>
        <w:widowControl/>
        <w:ind w:left="0"/>
        <w:rPr>
          <w:color w:val="auto"/>
        </w:rPr>
      </w:pPr>
    </w:p>
    <w:p w14:paraId="735A4F91" w14:textId="0AE92623" w:rsidR="00886F23" w:rsidRDefault="00B34B1D" w:rsidP="00FE0DB1">
      <w:pPr>
        <w:pStyle w:val="ListParagraph"/>
        <w:widowControl/>
        <w:numPr>
          <w:ilvl w:val="0"/>
          <w:numId w:val="7"/>
        </w:numPr>
        <w:rPr>
          <w:color w:val="auto"/>
        </w:rPr>
      </w:pPr>
      <w:r w:rsidRPr="00FE0DB1">
        <w:rPr>
          <w:color w:val="auto"/>
          <w:highlight w:val="yellow"/>
        </w:rPr>
        <w:t>Using a brush, a</w:t>
      </w:r>
      <w:r w:rsidR="00150D22" w:rsidRPr="00FE0DB1">
        <w:rPr>
          <w:color w:val="auto"/>
          <w:highlight w:val="yellow"/>
        </w:rPr>
        <w:t xml:space="preserve">pply </w:t>
      </w:r>
      <w:r w:rsidR="00004B5A" w:rsidRPr="00FE0DB1">
        <w:rPr>
          <w:color w:val="auto"/>
          <w:highlight w:val="yellow"/>
        </w:rPr>
        <w:t xml:space="preserve">several </w:t>
      </w:r>
      <w:r w:rsidR="00150D22" w:rsidRPr="00FE0DB1">
        <w:rPr>
          <w:color w:val="auto"/>
          <w:highlight w:val="yellow"/>
        </w:rPr>
        <w:t>layer</w:t>
      </w:r>
      <w:r w:rsidR="00A7570D" w:rsidRPr="00FE0DB1">
        <w:rPr>
          <w:color w:val="auto"/>
          <w:highlight w:val="yellow"/>
        </w:rPr>
        <w:t>s</w:t>
      </w:r>
      <w:r w:rsidR="00150D22" w:rsidRPr="00FE0DB1">
        <w:rPr>
          <w:color w:val="auto"/>
          <w:highlight w:val="yellow"/>
        </w:rPr>
        <w:t xml:space="preserve"> of </w:t>
      </w:r>
      <w:proofErr w:type="spellStart"/>
      <w:r w:rsidR="00004B5A" w:rsidRPr="00FE0DB1">
        <w:rPr>
          <w:color w:val="auto"/>
          <w:highlight w:val="yellow"/>
        </w:rPr>
        <w:t>hexamethyldisilazane</w:t>
      </w:r>
      <w:proofErr w:type="spellEnd"/>
      <w:r w:rsidR="00004B5A" w:rsidRPr="00FE0DB1">
        <w:rPr>
          <w:color w:val="auto"/>
          <w:highlight w:val="yellow"/>
        </w:rPr>
        <w:t xml:space="preserve"> </w:t>
      </w:r>
      <w:r w:rsidR="00317FCE" w:rsidRPr="00317FCE">
        <w:rPr>
          <w:color w:val="auto"/>
          <w:highlight w:val="yellow"/>
        </w:rPr>
        <w:t>(</w:t>
      </w:r>
      <w:r w:rsidR="00433D07" w:rsidRPr="00FE0DB1">
        <w:rPr>
          <w:color w:val="auto"/>
          <w:highlight w:val="yellow"/>
        </w:rPr>
        <w:t>HM</w:t>
      </w:r>
      <w:r w:rsidR="00C053B2" w:rsidRPr="00FE0DB1">
        <w:rPr>
          <w:color w:val="auto"/>
          <w:highlight w:val="yellow"/>
        </w:rPr>
        <w:t>D</w:t>
      </w:r>
      <w:r w:rsidR="00433D07" w:rsidRPr="00FE0DB1">
        <w:rPr>
          <w:color w:val="auto"/>
          <w:highlight w:val="yellow"/>
        </w:rPr>
        <w:t>S</w:t>
      </w:r>
      <w:r w:rsidR="00317FCE" w:rsidRPr="00317FCE">
        <w:rPr>
          <w:color w:val="auto"/>
          <w:highlight w:val="yellow"/>
        </w:rPr>
        <w:t>)</w:t>
      </w:r>
      <w:r w:rsidR="00004B5A" w:rsidRPr="00FE0DB1">
        <w:rPr>
          <w:color w:val="auto"/>
          <w:highlight w:val="yellow"/>
        </w:rPr>
        <w:t xml:space="preserve"> on the uncovered face of the substrate</w:t>
      </w:r>
      <w:r w:rsidR="003866C5" w:rsidRPr="00FE0DB1">
        <w:rPr>
          <w:color w:val="auto"/>
          <w:highlight w:val="yellow"/>
        </w:rPr>
        <w:t xml:space="preserve"> and allow it to dry</w:t>
      </w:r>
      <w:r w:rsidR="00004B5A" w:rsidRPr="00FE0DB1">
        <w:rPr>
          <w:color w:val="auto"/>
          <w:highlight w:val="yellow"/>
        </w:rPr>
        <w:t>.</w:t>
      </w:r>
      <w:r w:rsidR="00004B5A" w:rsidRPr="00FE0DB1">
        <w:rPr>
          <w:color w:val="auto"/>
        </w:rPr>
        <w:t xml:space="preserve"> </w:t>
      </w:r>
    </w:p>
    <w:p w14:paraId="79C592E2" w14:textId="77777777" w:rsidR="005E528F" w:rsidRPr="00FE0DB1" w:rsidRDefault="005E528F" w:rsidP="005E528F">
      <w:pPr>
        <w:pStyle w:val="ListParagraph"/>
        <w:widowControl/>
        <w:ind w:left="0"/>
        <w:rPr>
          <w:color w:val="auto"/>
        </w:rPr>
      </w:pPr>
    </w:p>
    <w:p w14:paraId="0040DC08" w14:textId="77777777" w:rsidR="005E528F" w:rsidRDefault="00FE0DB1" w:rsidP="00FE0DB1">
      <w:pPr>
        <w:widowControl/>
        <w:rPr>
          <w:color w:val="auto"/>
        </w:rPr>
      </w:pPr>
      <w:r w:rsidRPr="00FE0DB1">
        <w:rPr>
          <w:color w:val="auto"/>
        </w:rPr>
        <w:t>NOTE:</w:t>
      </w:r>
      <w:r w:rsidR="00886F23" w:rsidRPr="00FE0DB1">
        <w:rPr>
          <w:color w:val="auto"/>
        </w:rPr>
        <w:t xml:space="preserve"> </w:t>
      </w:r>
      <w:r w:rsidR="00004B5A" w:rsidRPr="00FE0DB1">
        <w:rPr>
          <w:color w:val="auto"/>
        </w:rPr>
        <w:t>HM</w:t>
      </w:r>
      <w:r w:rsidR="00C053B2" w:rsidRPr="00FE0DB1">
        <w:rPr>
          <w:color w:val="auto"/>
        </w:rPr>
        <w:t>D</w:t>
      </w:r>
      <w:r w:rsidR="00004B5A" w:rsidRPr="00FE0DB1">
        <w:rPr>
          <w:color w:val="auto"/>
        </w:rPr>
        <w:t>S helps promote adhesion of photoresist to the surface of the borosilicate substrate.</w:t>
      </w:r>
    </w:p>
    <w:p w14:paraId="2463808B" w14:textId="425CE16D" w:rsidR="00197B4D" w:rsidRPr="00FE0DB1" w:rsidRDefault="00004B5A" w:rsidP="00FE0DB1">
      <w:pPr>
        <w:widowControl/>
        <w:rPr>
          <w:color w:val="auto"/>
        </w:rPr>
      </w:pPr>
      <w:r w:rsidRPr="00FE0DB1">
        <w:rPr>
          <w:color w:val="auto"/>
        </w:rPr>
        <w:t xml:space="preserve"> </w:t>
      </w:r>
    </w:p>
    <w:p w14:paraId="21DEDEBD" w14:textId="10E1E93A" w:rsidR="00C01276" w:rsidRDefault="003866C5" w:rsidP="005E528F">
      <w:pPr>
        <w:pStyle w:val="ListParagraph"/>
        <w:widowControl/>
        <w:numPr>
          <w:ilvl w:val="0"/>
          <w:numId w:val="7"/>
        </w:numPr>
        <w:rPr>
          <w:color w:val="auto"/>
        </w:rPr>
      </w:pPr>
      <w:r w:rsidRPr="00FE0DB1">
        <w:rPr>
          <w:color w:val="auto"/>
          <w:highlight w:val="yellow"/>
        </w:rPr>
        <w:t>A</w:t>
      </w:r>
      <w:r w:rsidR="00FD6A39" w:rsidRPr="00FE0DB1">
        <w:rPr>
          <w:color w:val="auto"/>
          <w:highlight w:val="yellow"/>
        </w:rPr>
        <w:t xml:space="preserve">pply one layer of photoresist on top </w:t>
      </w:r>
      <w:r w:rsidR="00FD6A39" w:rsidRPr="00D7338E">
        <w:rPr>
          <w:color w:val="auto"/>
          <w:highlight w:val="yellow"/>
        </w:rPr>
        <w:t>of the primer</w:t>
      </w:r>
      <w:r w:rsidRPr="00D7338E">
        <w:rPr>
          <w:color w:val="auto"/>
          <w:highlight w:val="yellow"/>
        </w:rPr>
        <w:t>.</w:t>
      </w:r>
      <w:r w:rsidR="005E528F" w:rsidRPr="00D7338E">
        <w:rPr>
          <w:color w:val="auto"/>
          <w:highlight w:val="yellow"/>
        </w:rPr>
        <w:t xml:space="preserve"> </w:t>
      </w:r>
      <w:r w:rsidRPr="00D7338E">
        <w:rPr>
          <w:color w:val="auto"/>
          <w:highlight w:val="yellow"/>
        </w:rPr>
        <w:t>P</w:t>
      </w:r>
      <w:r w:rsidR="00FD6A39" w:rsidRPr="00D7338E">
        <w:rPr>
          <w:color w:val="auto"/>
          <w:highlight w:val="yellow"/>
        </w:rPr>
        <w:t>lace the substrate in an oven at 60</w:t>
      </w:r>
      <w:r w:rsidR="005E528F" w:rsidRPr="00D7338E">
        <w:rPr>
          <w:color w:val="auto"/>
          <w:highlight w:val="yellow"/>
        </w:rPr>
        <w:t>‒</w:t>
      </w:r>
      <w:r w:rsidR="00FD6A39" w:rsidRPr="00D7338E">
        <w:rPr>
          <w:color w:val="auto"/>
          <w:highlight w:val="yellow"/>
        </w:rPr>
        <w:t xml:space="preserve">90 </w:t>
      </w:r>
      <w:r w:rsidR="005E528F" w:rsidRPr="00D7338E">
        <w:rPr>
          <w:color w:val="auto"/>
          <w:highlight w:val="yellow"/>
        </w:rPr>
        <w:t>°</w:t>
      </w:r>
      <w:r w:rsidR="00FD6A39" w:rsidRPr="00D7338E">
        <w:rPr>
          <w:color w:val="auto"/>
          <w:highlight w:val="yellow"/>
        </w:rPr>
        <w:t>C for 30–40 min.</w:t>
      </w:r>
    </w:p>
    <w:p w14:paraId="628A41EB" w14:textId="77777777" w:rsidR="00BF2E0A" w:rsidRDefault="00BF2E0A" w:rsidP="005D51E3">
      <w:pPr>
        <w:pStyle w:val="ListParagraph"/>
        <w:widowControl/>
        <w:ind w:left="0"/>
        <w:rPr>
          <w:color w:val="auto"/>
        </w:rPr>
      </w:pPr>
    </w:p>
    <w:p w14:paraId="45BD233F" w14:textId="3AA4D81A" w:rsidR="00BF2E0A" w:rsidRDefault="00BF2E0A" w:rsidP="005E528F">
      <w:pPr>
        <w:pStyle w:val="ListParagraph"/>
        <w:widowControl/>
        <w:numPr>
          <w:ilvl w:val="0"/>
          <w:numId w:val="7"/>
        </w:numPr>
        <w:rPr>
          <w:color w:val="auto"/>
        </w:rPr>
      </w:pPr>
      <w:r>
        <w:rPr>
          <w:color w:val="auto"/>
        </w:rPr>
        <w:t xml:space="preserve">Pour </w:t>
      </w:r>
      <w:r w:rsidR="00534972">
        <w:rPr>
          <w:color w:val="auto"/>
        </w:rPr>
        <w:t xml:space="preserve">an </w:t>
      </w:r>
      <w:r>
        <w:rPr>
          <w:color w:val="auto"/>
        </w:rPr>
        <w:t>adequate amount of the etchant into a plastic container and fully submerge the substrate in</w:t>
      </w:r>
      <w:r w:rsidR="00BC54FB">
        <w:rPr>
          <w:color w:val="auto"/>
        </w:rPr>
        <w:t xml:space="preserve"> the etchant</w:t>
      </w:r>
      <w:r>
        <w:rPr>
          <w:color w:val="auto"/>
        </w:rPr>
        <w:t>.</w:t>
      </w:r>
    </w:p>
    <w:p w14:paraId="5275050C" w14:textId="77777777" w:rsidR="005E528F" w:rsidRPr="005E528F" w:rsidRDefault="005E528F" w:rsidP="005E528F">
      <w:pPr>
        <w:pStyle w:val="ListParagraph"/>
        <w:widowControl/>
        <w:ind w:left="0"/>
        <w:rPr>
          <w:color w:val="auto"/>
        </w:rPr>
      </w:pPr>
    </w:p>
    <w:p w14:paraId="2A6F9C89" w14:textId="37BBE799" w:rsidR="00C01276" w:rsidRDefault="00FE0DB1" w:rsidP="00FE0DB1">
      <w:pPr>
        <w:pStyle w:val="ListParagraph"/>
        <w:widowControl/>
        <w:ind w:left="0"/>
        <w:rPr>
          <w:color w:val="auto"/>
        </w:rPr>
      </w:pPr>
      <w:r w:rsidRPr="00FE0DB1">
        <w:rPr>
          <w:color w:val="auto"/>
        </w:rPr>
        <w:t>NOTE:</w:t>
      </w:r>
      <w:r w:rsidR="00C01276" w:rsidRPr="00FE0DB1">
        <w:rPr>
          <w:color w:val="auto"/>
        </w:rPr>
        <w:t xml:space="preserve"> </w:t>
      </w:r>
      <w:r w:rsidR="00500B3D" w:rsidRPr="00FE0DB1">
        <w:rPr>
          <w:color w:val="auto"/>
        </w:rPr>
        <w:t>T</w:t>
      </w:r>
      <w:r w:rsidR="00C01276" w:rsidRPr="00FE0DB1">
        <w:rPr>
          <w:color w:val="auto"/>
        </w:rPr>
        <w:t xml:space="preserve">he etching rate is influenced by the concentration, temperature and duration of exposure. </w:t>
      </w:r>
      <w:r w:rsidR="00C24F62" w:rsidRPr="00FE0DB1">
        <w:rPr>
          <w:color w:val="auto"/>
        </w:rPr>
        <w:t xml:space="preserve">The buffered </w:t>
      </w:r>
      <w:r w:rsidR="00C01276" w:rsidRPr="00FE0DB1">
        <w:rPr>
          <w:color w:val="auto"/>
        </w:rPr>
        <w:t xml:space="preserve">etchant </w:t>
      </w:r>
      <w:r w:rsidR="00C24F62" w:rsidRPr="00FE0DB1">
        <w:rPr>
          <w:color w:val="auto"/>
        </w:rPr>
        <w:t xml:space="preserve">used in this work </w:t>
      </w:r>
      <w:r w:rsidR="00C01276" w:rsidRPr="00FE0DB1">
        <w:rPr>
          <w:color w:val="auto"/>
        </w:rPr>
        <w:t xml:space="preserve">etches an average of </w:t>
      </w:r>
      <w:r w:rsidR="005E528F">
        <w:rPr>
          <w:color w:val="auto"/>
        </w:rPr>
        <w:t>1</w:t>
      </w:r>
      <w:r w:rsidR="005E528F" w:rsidRPr="005E528F">
        <w:rPr>
          <w:color w:val="auto"/>
        </w:rPr>
        <w:t>‒</w:t>
      </w:r>
      <w:r w:rsidR="005E528F">
        <w:rPr>
          <w:color w:val="auto"/>
        </w:rPr>
        <w:t>10</w:t>
      </w:r>
      <w:r w:rsidR="00C01276" w:rsidRPr="00FE0DB1">
        <w:rPr>
          <w:color w:val="auto"/>
        </w:rPr>
        <w:t xml:space="preserve"> </w:t>
      </w:r>
      <w:r w:rsidR="005E528F">
        <w:rPr>
          <w:color w:val="auto"/>
        </w:rPr>
        <w:t>nm/min</w:t>
      </w:r>
      <w:r w:rsidR="00C01276" w:rsidRPr="00FE0DB1">
        <w:rPr>
          <w:color w:val="auto"/>
        </w:rPr>
        <w:t>.</w:t>
      </w:r>
    </w:p>
    <w:p w14:paraId="241AFC49" w14:textId="77777777" w:rsidR="005E528F" w:rsidRPr="00FE0DB1" w:rsidRDefault="005E528F" w:rsidP="00FE0DB1">
      <w:pPr>
        <w:pStyle w:val="ListParagraph"/>
        <w:widowControl/>
        <w:ind w:left="0"/>
        <w:rPr>
          <w:color w:val="auto"/>
        </w:rPr>
      </w:pPr>
    </w:p>
    <w:p w14:paraId="3F543E0A" w14:textId="18269A4E" w:rsidR="00886F23" w:rsidRDefault="00C01276" w:rsidP="00FE0DB1">
      <w:pPr>
        <w:pStyle w:val="ListParagraph"/>
        <w:widowControl/>
        <w:numPr>
          <w:ilvl w:val="0"/>
          <w:numId w:val="7"/>
        </w:numPr>
        <w:rPr>
          <w:color w:val="auto"/>
        </w:rPr>
      </w:pPr>
      <w:r w:rsidRPr="00FE0DB1">
        <w:rPr>
          <w:color w:val="auto"/>
          <w:highlight w:val="yellow"/>
        </w:rPr>
        <w:t>Leave the patterned substrate in the etchant solution for a predetermined amount of time based on the desired channel depths.</w:t>
      </w:r>
      <w:r w:rsidRPr="00FE0DB1">
        <w:rPr>
          <w:color w:val="auto"/>
        </w:rPr>
        <w:t xml:space="preserve"> </w:t>
      </w:r>
    </w:p>
    <w:p w14:paraId="1BFA6181" w14:textId="77777777" w:rsidR="005E528F" w:rsidRPr="00FE0DB1" w:rsidRDefault="005E528F" w:rsidP="005E528F">
      <w:pPr>
        <w:pStyle w:val="ListParagraph"/>
        <w:widowControl/>
        <w:ind w:left="0"/>
        <w:rPr>
          <w:color w:val="auto"/>
        </w:rPr>
      </w:pPr>
    </w:p>
    <w:p w14:paraId="57E14BA5" w14:textId="37B90A90" w:rsidR="0087232C" w:rsidRDefault="00FE0DB1" w:rsidP="00FE0DB1">
      <w:pPr>
        <w:widowControl/>
        <w:rPr>
          <w:color w:val="auto"/>
        </w:rPr>
      </w:pPr>
      <w:r w:rsidRPr="00FE0DB1">
        <w:rPr>
          <w:color w:val="auto"/>
        </w:rPr>
        <w:t>NOTE:</w:t>
      </w:r>
      <w:r w:rsidR="00886F23" w:rsidRPr="00FE0DB1">
        <w:rPr>
          <w:color w:val="auto"/>
        </w:rPr>
        <w:t xml:space="preserve"> </w:t>
      </w:r>
      <w:r w:rsidR="00A65DE6" w:rsidRPr="00FE0DB1">
        <w:rPr>
          <w:color w:val="auto"/>
        </w:rPr>
        <w:t>E</w:t>
      </w:r>
      <w:r w:rsidR="00C01276" w:rsidRPr="00FE0DB1">
        <w:rPr>
          <w:color w:val="auto"/>
        </w:rPr>
        <w:t>tching time</w:t>
      </w:r>
      <w:r w:rsidR="00A65DE6" w:rsidRPr="00FE0DB1">
        <w:rPr>
          <w:color w:val="auto"/>
        </w:rPr>
        <w:t xml:space="preserve"> may be reduced by </w:t>
      </w:r>
      <w:r w:rsidR="00C01276" w:rsidRPr="00FE0DB1">
        <w:rPr>
          <w:color w:val="auto"/>
        </w:rPr>
        <w:t>intermittent bath sonication of the solution.</w:t>
      </w:r>
    </w:p>
    <w:p w14:paraId="50D7134C" w14:textId="77777777" w:rsidR="005E528F" w:rsidRPr="00FE0DB1" w:rsidRDefault="005E528F" w:rsidP="00FE0DB1">
      <w:pPr>
        <w:widowControl/>
        <w:rPr>
          <w:color w:val="auto"/>
        </w:rPr>
      </w:pPr>
    </w:p>
    <w:p w14:paraId="533A9A34" w14:textId="0173BA79" w:rsidR="009D58CC" w:rsidRDefault="009D58CC" w:rsidP="00FE0DB1">
      <w:pPr>
        <w:pStyle w:val="ListParagraph"/>
        <w:widowControl/>
        <w:numPr>
          <w:ilvl w:val="0"/>
          <w:numId w:val="7"/>
        </w:numPr>
        <w:rPr>
          <w:color w:val="auto"/>
        </w:rPr>
      </w:pPr>
      <w:r w:rsidRPr="00FE0DB1">
        <w:rPr>
          <w:color w:val="auto"/>
          <w:highlight w:val="yellow"/>
        </w:rPr>
        <w:t xml:space="preserve">Remove the substrate from the etchant </w:t>
      </w:r>
      <w:r w:rsidR="004A7A0C">
        <w:rPr>
          <w:color w:val="auto"/>
          <w:highlight w:val="yellow"/>
        </w:rPr>
        <w:t>using a solvent</w:t>
      </w:r>
      <w:r w:rsidR="004267A7">
        <w:rPr>
          <w:color w:val="auto"/>
          <w:highlight w:val="yellow"/>
        </w:rPr>
        <w:t>-</w:t>
      </w:r>
      <w:r w:rsidR="004A7A0C">
        <w:rPr>
          <w:color w:val="auto"/>
          <w:highlight w:val="yellow"/>
        </w:rPr>
        <w:t xml:space="preserve">resistant </w:t>
      </w:r>
      <w:r w:rsidR="004267A7">
        <w:rPr>
          <w:color w:val="auto"/>
          <w:highlight w:val="yellow"/>
        </w:rPr>
        <w:t xml:space="preserve">pair of tweezers </w:t>
      </w:r>
      <w:r w:rsidRPr="00FE0DB1">
        <w:rPr>
          <w:color w:val="auto"/>
          <w:highlight w:val="yellow"/>
        </w:rPr>
        <w:t xml:space="preserve">and cascade-rinse </w:t>
      </w:r>
      <w:r w:rsidR="0086296B">
        <w:rPr>
          <w:color w:val="auto"/>
          <w:highlight w:val="yellow"/>
        </w:rPr>
        <w:t xml:space="preserve">the substrate </w:t>
      </w:r>
      <w:r w:rsidRPr="00FE0DB1">
        <w:rPr>
          <w:color w:val="auto"/>
          <w:highlight w:val="yellow"/>
        </w:rPr>
        <w:t>using DI water.</w:t>
      </w:r>
    </w:p>
    <w:p w14:paraId="03403536" w14:textId="77777777" w:rsidR="005E528F" w:rsidRPr="00FE0DB1" w:rsidRDefault="005E528F" w:rsidP="005E528F">
      <w:pPr>
        <w:pStyle w:val="ListParagraph"/>
        <w:widowControl/>
        <w:ind w:left="0"/>
        <w:rPr>
          <w:color w:val="auto"/>
        </w:rPr>
      </w:pPr>
    </w:p>
    <w:p w14:paraId="46CC6D61" w14:textId="23476C76" w:rsidR="00886F23" w:rsidRDefault="009D58CC" w:rsidP="00FE0DB1">
      <w:pPr>
        <w:pStyle w:val="ListParagraph"/>
        <w:widowControl/>
        <w:numPr>
          <w:ilvl w:val="0"/>
          <w:numId w:val="7"/>
        </w:numPr>
        <w:rPr>
          <w:color w:val="auto"/>
        </w:rPr>
      </w:pPr>
      <w:r w:rsidRPr="00FE0DB1">
        <w:rPr>
          <w:color w:val="auto"/>
        </w:rPr>
        <w:t xml:space="preserve">Characterize the etched features on the substrate to ensure desired depths have been achieved. </w:t>
      </w:r>
    </w:p>
    <w:p w14:paraId="0618C0BD" w14:textId="77777777" w:rsidR="005E528F" w:rsidRPr="00FE0DB1" w:rsidRDefault="005E528F" w:rsidP="005E528F">
      <w:pPr>
        <w:pStyle w:val="ListParagraph"/>
        <w:widowControl/>
        <w:ind w:left="0"/>
        <w:rPr>
          <w:color w:val="auto"/>
        </w:rPr>
      </w:pPr>
    </w:p>
    <w:p w14:paraId="14566BAD" w14:textId="60EC11C0" w:rsidR="009D58CC" w:rsidRPr="00FE0DB1" w:rsidRDefault="00FE0DB1" w:rsidP="00FE0DB1">
      <w:pPr>
        <w:widowControl/>
        <w:rPr>
          <w:color w:val="auto"/>
        </w:rPr>
      </w:pPr>
      <w:r w:rsidRPr="00FE0DB1">
        <w:rPr>
          <w:color w:val="auto"/>
        </w:rPr>
        <w:t>NOTE:</w:t>
      </w:r>
      <w:r w:rsidR="00886F23" w:rsidRPr="00FE0DB1">
        <w:rPr>
          <w:color w:val="auto"/>
        </w:rPr>
        <w:t xml:space="preserve"> </w:t>
      </w:r>
      <w:r w:rsidR="009D58CC" w:rsidRPr="00FE0DB1">
        <w:rPr>
          <w:color w:val="auto"/>
        </w:rPr>
        <w:t xml:space="preserve">This characterization may be done using a </w:t>
      </w:r>
      <w:r w:rsidR="002F6357">
        <w:rPr>
          <w:color w:val="auto"/>
        </w:rPr>
        <w:t xml:space="preserve">laser scanning </w:t>
      </w:r>
      <w:r w:rsidR="009D58CC" w:rsidRPr="00FE0DB1">
        <w:rPr>
          <w:color w:val="auto"/>
        </w:rPr>
        <w:t xml:space="preserve">confocal microscope </w:t>
      </w:r>
      <w:r w:rsidR="00317FCE" w:rsidRPr="00317FCE">
        <w:rPr>
          <w:color w:val="auto"/>
        </w:rPr>
        <w:t>(</w:t>
      </w:r>
      <w:r w:rsidR="009D58CC" w:rsidRPr="00FE0DB1">
        <w:rPr>
          <w:b/>
          <w:bCs/>
          <w:color w:val="auto"/>
        </w:rPr>
        <w:t xml:space="preserve">Figure </w:t>
      </w:r>
      <w:r w:rsidR="00E84F97">
        <w:rPr>
          <w:b/>
          <w:bCs/>
          <w:color w:val="auto"/>
        </w:rPr>
        <w:t>3</w:t>
      </w:r>
      <w:r w:rsidR="00317FCE" w:rsidRPr="00317FCE">
        <w:rPr>
          <w:color w:val="auto"/>
        </w:rPr>
        <w:t>)</w:t>
      </w:r>
      <w:r w:rsidR="009D58CC" w:rsidRPr="00FE0DB1">
        <w:rPr>
          <w:color w:val="auto"/>
        </w:rPr>
        <w:t xml:space="preserve">. </w:t>
      </w:r>
      <w:r w:rsidR="0009588B">
        <w:rPr>
          <w:color w:val="auto"/>
        </w:rPr>
        <w:t xml:space="preserve">In this work, a </w:t>
      </w:r>
      <w:r w:rsidR="00470612">
        <w:rPr>
          <w:color w:val="auto"/>
        </w:rPr>
        <w:t>1</w:t>
      </w:r>
      <w:r w:rsidR="0009588B">
        <w:rPr>
          <w:color w:val="auto"/>
        </w:rPr>
        <w:t>0</w:t>
      </w:r>
      <w:r w:rsidR="00D7338E">
        <w:rPr>
          <w:color w:val="auto"/>
        </w:rPr>
        <w:t>x</w:t>
      </w:r>
      <w:r w:rsidR="0009588B">
        <w:rPr>
          <w:color w:val="auto"/>
        </w:rPr>
        <w:t xml:space="preserve"> magnification is used </w:t>
      </w:r>
      <w:r w:rsidR="002F6357">
        <w:rPr>
          <w:color w:val="auto"/>
        </w:rPr>
        <w:t xml:space="preserve">for data acquisition. </w:t>
      </w:r>
      <w:r w:rsidR="009D58CC" w:rsidRPr="00FE0DB1">
        <w:rPr>
          <w:color w:val="auto"/>
        </w:rPr>
        <w:t xml:space="preserve">Once channel depths are satisfactory, move to </w:t>
      </w:r>
      <w:r w:rsidR="00C24F62" w:rsidRPr="00FE0DB1">
        <w:rPr>
          <w:color w:val="auto"/>
        </w:rPr>
        <w:t xml:space="preserve">the </w:t>
      </w:r>
      <w:r w:rsidR="009D58CC" w:rsidRPr="00FE0DB1">
        <w:rPr>
          <w:color w:val="auto"/>
        </w:rPr>
        <w:t>cleaning and bonding stage.</w:t>
      </w:r>
    </w:p>
    <w:p w14:paraId="43A5BA85" w14:textId="37660990" w:rsidR="00731D88" w:rsidRPr="00FE0DB1" w:rsidRDefault="00731D88" w:rsidP="00FE0DB1">
      <w:pPr>
        <w:widowControl/>
        <w:rPr>
          <w:color w:val="808080"/>
        </w:rPr>
      </w:pPr>
    </w:p>
    <w:p w14:paraId="49EC5B1C" w14:textId="1C3474EB" w:rsidR="0043357C" w:rsidRDefault="0043357C" w:rsidP="00FE0DB1">
      <w:pPr>
        <w:pStyle w:val="ListParagraph"/>
        <w:widowControl/>
        <w:numPr>
          <w:ilvl w:val="0"/>
          <w:numId w:val="18"/>
        </w:numPr>
        <w:rPr>
          <w:b/>
          <w:bCs/>
          <w:color w:val="auto"/>
        </w:rPr>
      </w:pPr>
      <w:r w:rsidRPr="00FE0DB1">
        <w:rPr>
          <w:b/>
          <w:bCs/>
          <w:color w:val="auto"/>
        </w:rPr>
        <w:t>Clean and bond</w:t>
      </w:r>
    </w:p>
    <w:p w14:paraId="23760CFA" w14:textId="77777777" w:rsidR="005E528F" w:rsidRPr="00FE0DB1" w:rsidRDefault="005E528F" w:rsidP="005E528F">
      <w:pPr>
        <w:pStyle w:val="ListParagraph"/>
        <w:widowControl/>
        <w:ind w:left="0"/>
        <w:rPr>
          <w:b/>
          <w:bCs/>
          <w:color w:val="auto"/>
        </w:rPr>
      </w:pPr>
    </w:p>
    <w:p w14:paraId="448BDE65" w14:textId="3053E3F5" w:rsidR="006A543A" w:rsidRDefault="006A543A" w:rsidP="00FE0DB1">
      <w:pPr>
        <w:pStyle w:val="ListParagraph"/>
        <w:widowControl/>
        <w:numPr>
          <w:ilvl w:val="1"/>
          <w:numId w:val="18"/>
        </w:numPr>
        <w:rPr>
          <w:color w:val="auto"/>
        </w:rPr>
      </w:pPr>
      <w:r w:rsidRPr="00FE0DB1">
        <w:rPr>
          <w:color w:val="auto"/>
        </w:rPr>
        <w:t>Remov</w:t>
      </w:r>
      <w:r w:rsidR="006266C9" w:rsidRPr="00FE0DB1">
        <w:rPr>
          <w:color w:val="auto"/>
        </w:rPr>
        <w:t xml:space="preserve">e photoresist and chrome </w:t>
      </w:r>
      <w:r w:rsidRPr="00FE0DB1">
        <w:rPr>
          <w:color w:val="auto"/>
        </w:rPr>
        <w:t>layers</w:t>
      </w:r>
      <w:r w:rsidR="006266C9" w:rsidRPr="00FE0DB1">
        <w:rPr>
          <w:color w:val="auto"/>
        </w:rPr>
        <w:t>.</w:t>
      </w:r>
    </w:p>
    <w:p w14:paraId="1D5CED52" w14:textId="77777777" w:rsidR="005E528F" w:rsidRPr="00FE0DB1" w:rsidRDefault="005E528F" w:rsidP="005E528F">
      <w:pPr>
        <w:pStyle w:val="ListParagraph"/>
        <w:widowControl/>
        <w:ind w:left="0"/>
        <w:rPr>
          <w:color w:val="auto"/>
        </w:rPr>
      </w:pPr>
    </w:p>
    <w:p w14:paraId="0A52D103" w14:textId="3F2E3E0A" w:rsidR="00864D14" w:rsidRPr="005E528F" w:rsidRDefault="00864D14" w:rsidP="00FE0DB1">
      <w:pPr>
        <w:pStyle w:val="ListParagraph"/>
        <w:widowControl/>
        <w:numPr>
          <w:ilvl w:val="2"/>
          <w:numId w:val="18"/>
        </w:numPr>
        <w:rPr>
          <w:color w:val="auto"/>
        </w:rPr>
      </w:pPr>
      <w:r w:rsidRPr="00FE0DB1">
        <w:rPr>
          <w:highlight w:val="yellow"/>
        </w:rPr>
        <w:lastRenderedPageBreak/>
        <w:t xml:space="preserve">Remove the photoresist from the substrate by exposing the substrate to an organic solvent, such as N-Methyl-2-pyrrolidone </w:t>
      </w:r>
      <w:r w:rsidR="00317FCE" w:rsidRPr="00317FCE">
        <w:rPr>
          <w:highlight w:val="yellow"/>
        </w:rPr>
        <w:t>(</w:t>
      </w:r>
      <w:r w:rsidRPr="00FE0DB1">
        <w:rPr>
          <w:highlight w:val="yellow"/>
        </w:rPr>
        <w:t>NMP</w:t>
      </w:r>
      <w:r w:rsidR="00317FCE" w:rsidRPr="00317FCE">
        <w:rPr>
          <w:highlight w:val="yellow"/>
        </w:rPr>
        <w:t>)</w:t>
      </w:r>
      <w:r w:rsidRPr="00FE0DB1">
        <w:rPr>
          <w:highlight w:val="yellow"/>
        </w:rPr>
        <w:t xml:space="preserve"> solution heated </w:t>
      </w:r>
      <w:r w:rsidR="000B509A">
        <w:rPr>
          <w:highlight w:val="yellow"/>
        </w:rPr>
        <w:t xml:space="preserve">using a hot plate under a hood </w:t>
      </w:r>
      <w:r w:rsidRPr="00FE0DB1">
        <w:rPr>
          <w:highlight w:val="yellow"/>
        </w:rPr>
        <w:t>to approximately 65</w:t>
      </w:r>
      <w:r w:rsidRPr="005E528F">
        <w:rPr>
          <w:highlight w:val="yellow"/>
        </w:rPr>
        <w:t xml:space="preserve"> </w:t>
      </w:r>
      <w:r w:rsidR="005E528F" w:rsidRPr="005E528F">
        <w:rPr>
          <w:highlight w:val="yellow"/>
        </w:rPr>
        <w:t>°</w:t>
      </w:r>
      <w:r w:rsidRPr="00FE0DB1">
        <w:rPr>
          <w:highlight w:val="yellow"/>
        </w:rPr>
        <w:t>C for approximately 30 min.</w:t>
      </w:r>
    </w:p>
    <w:p w14:paraId="39DDF9E5" w14:textId="77777777" w:rsidR="005E528F" w:rsidRPr="00FE0DB1" w:rsidRDefault="005E528F" w:rsidP="005E528F">
      <w:pPr>
        <w:pStyle w:val="ListParagraph"/>
        <w:widowControl/>
        <w:ind w:left="0"/>
        <w:rPr>
          <w:color w:val="auto"/>
        </w:rPr>
      </w:pPr>
    </w:p>
    <w:p w14:paraId="566C7BB1" w14:textId="69AC84C1" w:rsidR="00864D14" w:rsidRPr="00A826C5" w:rsidRDefault="00864D14" w:rsidP="00FE0DB1">
      <w:pPr>
        <w:pStyle w:val="ListParagraph"/>
        <w:widowControl/>
        <w:numPr>
          <w:ilvl w:val="2"/>
          <w:numId w:val="18"/>
        </w:numPr>
        <w:rPr>
          <w:color w:val="auto"/>
        </w:rPr>
      </w:pPr>
      <w:r w:rsidRPr="00FE0DB1">
        <w:rPr>
          <w:highlight w:val="yellow"/>
        </w:rPr>
        <w:t>Cascade-rinse the substrate with acetone</w:t>
      </w:r>
      <w:r w:rsidR="00870C12">
        <w:rPr>
          <w:highlight w:val="yellow"/>
        </w:rPr>
        <w:t xml:space="preserve"> (ACS grade)</w:t>
      </w:r>
      <w:r w:rsidRPr="00FE0DB1">
        <w:rPr>
          <w:highlight w:val="yellow"/>
        </w:rPr>
        <w:t xml:space="preserve">, followed by ethanol </w:t>
      </w:r>
      <w:r w:rsidR="00870C12">
        <w:rPr>
          <w:highlight w:val="yellow"/>
        </w:rPr>
        <w:t xml:space="preserve">(ACS grade) </w:t>
      </w:r>
      <w:r w:rsidRPr="00FE0DB1">
        <w:rPr>
          <w:highlight w:val="yellow"/>
        </w:rPr>
        <w:t>and DI water.</w:t>
      </w:r>
    </w:p>
    <w:p w14:paraId="3AB3B18E" w14:textId="77777777" w:rsidR="00A826C5" w:rsidRPr="00FE0DB1" w:rsidRDefault="00A826C5" w:rsidP="00A826C5">
      <w:pPr>
        <w:pStyle w:val="ListParagraph"/>
        <w:widowControl/>
        <w:ind w:left="0"/>
        <w:rPr>
          <w:color w:val="auto"/>
        </w:rPr>
      </w:pPr>
    </w:p>
    <w:p w14:paraId="344EC106" w14:textId="69E68CA9" w:rsidR="00864D14" w:rsidRPr="00A826C5" w:rsidRDefault="00864D14" w:rsidP="00FE0DB1">
      <w:pPr>
        <w:pStyle w:val="ListParagraph"/>
        <w:widowControl/>
        <w:numPr>
          <w:ilvl w:val="2"/>
          <w:numId w:val="18"/>
        </w:numPr>
        <w:rPr>
          <w:color w:val="auto"/>
        </w:rPr>
      </w:pPr>
      <w:r w:rsidRPr="00FE0DB1">
        <w:rPr>
          <w:highlight w:val="yellow"/>
        </w:rPr>
        <w:t xml:space="preserve">Place the cleaned substrate in chrome etchant heated </w:t>
      </w:r>
      <w:r w:rsidR="000B509A">
        <w:rPr>
          <w:highlight w:val="yellow"/>
        </w:rPr>
        <w:t xml:space="preserve">using a hot plate under a hood </w:t>
      </w:r>
      <w:r w:rsidRPr="00FE0DB1">
        <w:rPr>
          <w:highlight w:val="yellow"/>
        </w:rPr>
        <w:t xml:space="preserve">to approximately 40 </w:t>
      </w:r>
      <w:r w:rsidR="00A826C5" w:rsidRPr="00A826C5">
        <w:rPr>
          <w:highlight w:val="yellow"/>
        </w:rPr>
        <w:t>°</w:t>
      </w:r>
      <w:r w:rsidRPr="00FE0DB1">
        <w:rPr>
          <w:highlight w:val="yellow"/>
        </w:rPr>
        <w:t>C for about</w:t>
      </w:r>
      <w:r w:rsidR="00A826C5">
        <w:rPr>
          <w:highlight w:val="yellow"/>
        </w:rPr>
        <w:t xml:space="preserve"> 1 min, </w:t>
      </w:r>
      <w:r w:rsidRPr="00FE0DB1">
        <w:rPr>
          <w:highlight w:val="yellow"/>
        </w:rPr>
        <w:t>thus removing the chrome layer from the substrate.</w:t>
      </w:r>
    </w:p>
    <w:p w14:paraId="79BE3DEF" w14:textId="77777777" w:rsidR="00A826C5" w:rsidRPr="00FE0DB1" w:rsidRDefault="00A826C5" w:rsidP="00A826C5">
      <w:pPr>
        <w:pStyle w:val="ListParagraph"/>
        <w:widowControl/>
        <w:ind w:left="0"/>
        <w:rPr>
          <w:color w:val="auto"/>
        </w:rPr>
      </w:pPr>
    </w:p>
    <w:p w14:paraId="78689554" w14:textId="77777777" w:rsidR="00D7338E" w:rsidRPr="00D7338E" w:rsidRDefault="001660B4" w:rsidP="00FE0DB1">
      <w:pPr>
        <w:pStyle w:val="ListParagraph"/>
        <w:widowControl/>
        <w:numPr>
          <w:ilvl w:val="2"/>
          <w:numId w:val="18"/>
        </w:numPr>
        <w:rPr>
          <w:color w:val="auto"/>
        </w:rPr>
      </w:pPr>
      <w:r w:rsidRPr="00FE0DB1">
        <w:rPr>
          <w:highlight w:val="yellow"/>
        </w:rPr>
        <w:t xml:space="preserve">Once the substrate is free from chrome and photoresist, characterize the channel depths using </w:t>
      </w:r>
      <w:r w:rsidR="00470612">
        <w:rPr>
          <w:highlight w:val="yellow"/>
        </w:rPr>
        <w:t xml:space="preserve">laser scanning </w:t>
      </w:r>
      <w:r w:rsidRPr="00FE0DB1">
        <w:rPr>
          <w:highlight w:val="yellow"/>
        </w:rPr>
        <w:t>confocal microscopy</w:t>
      </w:r>
      <w:r w:rsidR="00470612">
        <w:t xml:space="preserve">. </w:t>
      </w:r>
    </w:p>
    <w:p w14:paraId="5C720403" w14:textId="77777777" w:rsidR="00D7338E" w:rsidRDefault="00D7338E" w:rsidP="00D7338E">
      <w:pPr>
        <w:pStyle w:val="ListParagraph"/>
        <w:widowControl/>
        <w:ind w:left="0"/>
      </w:pPr>
    </w:p>
    <w:p w14:paraId="1EFF1448" w14:textId="23B7DF84" w:rsidR="00D25AE3" w:rsidRPr="00A826C5" w:rsidRDefault="00D7338E" w:rsidP="00D7338E">
      <w:pPr>
        <w:pStyle w:val="ListParagraph"/>
        <w:widowControl/>
        <w:ind w:left="0"/>
        <w:rPr>
          <w:color w:val="auto"/>
        </w:rPr>
      </w:pPr>
      <w:r>
        <w:t xml:space="preserve">NOTE: </w:t>
      </w:r>
      <w:r w:rsidR="00470612">
        <w:t>This work uses a 10</w:t>
      </w:r>
      <w:r>
        <w:t>x</w:t>
      </w:r>
      <w:r w:rsidR="00470612">
        <w:t xml:space="preserve"> magnification for data acquisition</w:t>
      </w:r>
      <w:r w:rsidR="001660B4" w:rsidRPr="00FE0DB1">
        <w:t xml:space="preserve"> </w:t>
      </w:r>
      <w:r w:rsidR="00317FCE" w:rsidRPr="00317FCE">
        <w:t>(</w:t>
      </w:r>
      <w:r w:rsidR="001660B4" w:rsidRPr="00FE0DB1">
        <w:rPr>
          <w:b/>
          <w:bCs/>
        </w:rPr>
        <w:t xml:space="preserve">Figure </w:t>
      </w:r>
      <w:r w:rsidR="00E84F97">
        <w:rPr>
          <w:b/>
          <w:bCs/>
        </w:rPr>
        <w:t>4</w:t>
      </w:r>
      <w:r w:rsidR="00317FCE" w:rsidRPr="00317FCE">
        <w:t>)</w:t>
      </w:r>
      <w:r w:rsidR="00A826C5">
        <w:t>.</w:t>
      </w:r>
    </w:p>
    <w:p w14:paraId="1BA68713" w14:textId="77777777" w:rsidR="00A826C5" w:rsidRPr="00FE0DB1" w:rsidRDefault="00A826C5" w:rsidP="00A826C5">
      <w:pPr>
        <w:pStyle w:val="ListParagraph"/>
        <w:widowControl/>
        <w:ind w:left="0"/>
        <w:rPr>
          <w:color w:val="auto"/>
        </w:rPr>
      </w:pPr>
    </w:p>
    <w:p w14:paraId="388985FE" w14:textId="2BF1F650" w:rsidR="00E33418" w:rsidRDefault="00F0643B" w:rsidP="00FE0DB1">
      <w:pPr>
        <w:pStyle w:val="ListParagraph"/>
        <w:widowControl/>
        <w:numPr>
          <w:ilvl w:val="1"/>
          <w:numId w:val="18"/>
        </w:numPr>
        <w:rPr>
          <w:color w:val="auto"/>
        </w:rPr>
      </w:pPr>
      <w:r w:rsidRPr="00FE0DB1">
        <w:rPr>
          <w:color w:val="auto"/>
        </w:rPr>
        <w:t>Prepar</w:t>
      </w:r>
      <w:r w:rsidR="00FE0857" w:rsidRPr="00FE0DB1">
        <w:rPr>
          <w:color w:val="auto"/>
        </w:rPr>
        <w:t>e</w:t>
      </w:r>
      <w:r w:rsidRPr="00FE0DB1">
        <w:rPr>
          <w:color w:val="auto"/>
        </w:rPr>
        <w:t xml:space="preserve"> </w:t>
      </w:r>
      <w:r w:rsidR="00DD5675" w:rsidRPr="00FE0DB1">
        <w:rPr>
          <w:color w:val="auto"/>
        </w:rPr>
        <w:t xml:space="preserve">the </w:t>
      </w:r>
      <w:r w:rsidR="002036B3" w:rsidRPr="00FE0DB1">
        <w:rPr>
          <w:color w:val="auto"/>
        </w:rPr>
        <w:t xml:space="preserve">cover plate and the etched substrate </w:t>
      </w:r>
      <w:r w:rsidR="00E33418" w:rsidRPr="00FE0DB1">
        <w:rPr>
          <w:color w:val="auto"/>
        </w:rPr>
        <w:t>for bonding</w:t>
      </w:r>
      <w:r w:rsidR="006266C9" w:rsidRPr="00FE0DB1">
        <w:rPr>
          <w:color w:val="auto"/>
        </w:rPr>
        <w:t>.</w:t>
      </w:r>
    </w:p>
    <w:p w14:paraId="7C832B4F" w14:textId="77777777" w:rsidR="008668BE" w:rsidRPr="00FE0DB1" w:rsidRDefault="008668BE" w:rsidP="008668BE">
      <w:pPr>
        <w:pStyle w:val="ListParagraph"/>
        <w:widowControl/>
        <w:ind w:left="0"/>
        <w:rPr>
          <w:color w:val="auto"/>
        </w:rPr>
      </w:pPr>
    </w:p>
    <w:p w14:paraId="2A6DC88E" w14:textId="2B666F6D" w:rsidR="00687056" w:rsidRDefault="00687056" w:rsidP="00FE0DB1">
      <w:pPr>
        <w:pStyle w:val="ListParagraph"/>
        <w:widowControl/>
        <w:numPr>
          <w:ilvl w:val="2"/>
          <w:numId w:val="18"/>
        </w:numPr>
        <w:rPr>
          <w:color w:val="auto"/>
        </w:rPr>
      </w:pPr>
      <w:r w:rsidRPr="00FE0DB1">
        <w:rPr>
          <w:color w:val="auto"/>
          <w:highlight w:val="yellow"/>
        </w:rPr>
        <w:t>Mark the positions of the i</w:t>
      </w:r>
      <w:r w:rsidR="00C946FC" w:rsidRPr="00FE0DB1">
        <w:rPr>
          <w:color w:val="auto"/>
          <w:highlight w:val="yellow"/>
        </w:rPr>
        <w:t xml:space="preserve">nlet/out holes </w:t>
      </w:r>
      <w:r w:rsidRPr="00FE0DB1">
        <w:rPr>
          <w:color w:val="auto"/>
          <w:highlight w:val="yellow"/>
        </w:rPr>
        <w:t>on a blank boro</w:t>
      </w:r>
      <w:r w:rsidR="009A2983" w:rsidRPr="00FE0DB1">
        <w:rPr>
          <w:color w:val="auto"/>
          <w:highlight w:val="yellow"/>
        </w:rPr>
        <w:t>si</w:t>
      </w:r>
      <w:r w:rsidRPr="00FE0DB1">
        <w:rPr>
          <w:color w:val="auto"/>
          <w:highlight w:val="yellow"/>
        </w:rPr>
        <w:t xml:space="preserve">licate substrate </w:t>
      </w:r>
      <w:r w:rsidR="00317FCE" w:rsidRPr="00317FCE">
        <w:rPr>
          <w:color w:val="auto"/>
          <w:highlight w:val="yellow"/>
        </w:rPr>
        <w:t>(</w:t>
      </w:r>
      <w:r w:rsidRPr="00FE0DB1">
        <w:rPr>
          <w:color w:val="auto"/>
          <w:highlight w:val="yellow"/>
        </w:rPr>
        <w:t>cover plate</w:t>
      </w:r>
      <w:r w:rsidR="00317FCE" w:rsidRPr="00317FCE">
        <w:rPr>
          <w:color w:val="auto"/>
          <w:highlight w:val="yellow"/>
        </w:rPr>
        <w:t>)</w:t>
      </w:r>
      <w:r w:rsidRPr="00FE0DB1">
        <w:rPr>
          <w:color w:val="auto"/>
          <w:highlight w:val="yellow"/>
        </w:rPr>
        <w:t xml:space="preserve"> by </w:t>
      </w:r>
      <w:r w:rsidR="00C946FC" w:rsidRPr="00FE0DB1">
        <w:rPr>
          <w:color w:val="auto"/>
          <w:highlight w:val="yellow"/>
        </w:rPr>
        <w:t xml:space="preserve">aligning </w:t>
      </w:r>
      <w:r w:rsidRPr="00FE0DB1">
        <w:rPr>
          <w:color w:val="auto"/>
          <w:highlight w:val="yellow"/>
        </w:rPr>
        <w:t>the cover plate</w:t>
      </w:r>
      <w:r w:rsidR="00C946FC" w:rsidRPr="00FE0DB1">
        <w:rPr>
          <w:color w:val="auto"/>
          <w:highlight w:val="yellow"/>
        </w:rPr>
        <w:t xml:space="preserve"> against the etched substrate</w:t>
      </w:r>
      <w:r w:rsidR="002074D2" w:rsidRPr="00FE0DB1">
        <w:rPr>
          <w:color w:val="auto"/>
        </w:rPr>
        <w:t>.</w:t>
      </w:r>
    </w:p>
    <w:p w14:paraId="5CA9CEE3" w14:textId="77777777" w:rsidR="008668BE" w:rsidRPr="00FE0DB1" w:rsidRDefault="008668BE" w:rsidP="008668BE">
      <w:pPr>
        <w:pStyle w:val="ListParagraph"/>
        <w:widowControl/>
        <w:ind w:left="0"/>
        <w:rPr>
          <w:color w:val="auto"/>
        </w:rPr>
      </w:pPr>
    </w:p>
    <w:p w14:paraId="7140D97F" w14:textId="49C49B6E" w:rsidR="00687056" w:rsidRDefault="00687056" w:rsidP="008668BE">
      <w:pPr>
        <w:pStyle w:val="ListParagraph"/>
        <w:widowControl/>
        <w:numPr>
          <w:ilvl w:val="2"/>
          <w:numId w:val="18"/>
        </w:numPr>
        <w:rPr>
          <w:color w:val="auto"/>
        </w:rPr>
      </w:pPr>
      <w:r w:rsidRPr="00FE0DB1">
        <w:rPr>
          <w:color w:val="auto"/>
          <w:highlight w:val="yellow"/>
        </w:rPr>
        <w:t>Blast through-</w:t>
      </w:r>
      <w:r w:rsidRPr="00D7338E">
        <w:rPr>
          <w:color w:val="auto"/>
          <w:highlight w:val="yellow"/>
        </w:rPr>
        <w:t xml:space="preserve">holes in the marked locations using a micro </w:t>
      </w:r>
      <w:r w:rsidR="008668BE" w:rsidRPr="00D7338E">
        <w:rPr>
          <w:color w:val="auto"/>
          <w:highlight w:val="yellow"/>
        </w:rPr>
        <w:t>abrasiv</w:t>
      </w:r>
      <w:r w:rsidRPr="00D7338E">
        <w:rPr>
          <w:color w:val="auto"/>
          <w:highlight w:val="yellow"/>
        </w:rPr>
        <w:t>e sandblaster</w:t>
      </w:r>
      <w:r w:rsidR="00E16F28" w:rsidRPr="00D7338E">
        <w:rPr>
          <w:color w:val="auto"/>
          <w:highlight w:val="yellow"/>
        </w:rPr>
        <w:t xml:space="preserve"> and 50</w:t>
      </w:r>
      <w:r w:rsidR="00D7338E" w:rsidRPr="00D7338E">
        <w:rPr>
          <w:color w:val="auto"/>
          <w:highlight w:val="yellow"/>
        </w:rPr>
        <w:t xml:space="preserve"> µm</w:t>
      </w:r>
      <w:r w:rsidR="00E16F28" w:rsidRPr="00D7338E">
        <w:rPr>
          <w:color w:val="auto"/>
          <w:highlight w:val="yellow"/>
        </w:rPr>
        <w:t xml:space="preserve"> aluminum-oxide </w:t>
      </w:r>
      <w:r w:rsidR="00C11A51" w:rsidRPr="00D7338E">
        <w:rPr>
          <w:color w:val="auto"/>
          <w:highlight w:val="yellow"/>
        </w:rPr>
        <w:t xml:space="preserve">micro </w:t>
      </w:r>
      <w:r w:rsidR="00E16F28" w:rsidRPr="00D7338E">
        <w:rPr>
          <w:color w:val="auto"/>
          <w:highlight w:val="yellow"/>
        </w:rPr>
        <w:t>sandblasting medi</w:t>
      </w:r>
      <w:r w:rsidR="00C11A51" w:rsidRPr="00D7338E">
        <w:rPr>
          <w:color w:val="auto"/>
          <w:highlight w:val="yellow"/>
        </w:rPr>
        <w:t>a</w:t>
      </w:r>
      <w:r w:rsidRPr="00D7338E">
        <w:rPr>
          <w:color w:val="auto"/>
          <w:highlight w:val="yellow"/>
        </w:rPr>
        <w:t>.</w:t>
      </w:r>
    </w:p>
    <w:p w14:paraId="02C36F45" w14:textId="77777777" w:rsidR="008668BE" w:rsidRPr="008668BE" w:rsidRDefault="008668BE" w:rsidP="008668BE">
      <w:pPr>
        <w:pStyle w:val="ListParagraph"/>
        <w:widowControl/>
        <w:ind w:left="0"/>
        <w:rPr>
          <w:color w:val="auto"/>
        </w:rPr>
      </w:pPr>
    </w:p>
    <w:p w14:paraId="136D2A20" w14:textId="32230EC5" w:rsidR="008668BE" w:rsidRDefault="00FE0DB1" w:rsidP="00FE0DB1">
      <w:pPr>
        <w:pStyle w:val="ListParagraph"/>
        <w:widowControl/>
        <w:ind w:left="0"/>
        <w:rPr>
          <w:color w:val="auto"/>
        </w:rPr>
      </w:pPr>
      <w:r w:rsidRPr="00FE0DB1">
        <w:rPr>
          <w:color w:val="auto"/>
        </w:rPr>
        <w:t>NOTE:</w:t>
      </w:r>
      <w:r w:rsidR="004E30CE" w:rsidRPr="00FE0DB1">
        <w:rPr>
          <w:color w:val="auto"/>
        </w:rPr>
        <w:t xml:space="preserve"> </w:t>
      </w:r>
      <w:r w:rsidR="00687056" w:rsidRPr="00FE0DB1">
        <w:rPr>
          <w:color w:val="auto"/>
        </w:rPr>
        <w:t>Alternatively, t</w:t>
      </w:r>
      <w:r w:rsidR="00E33418" w:rsidRPr="00FE0DB1">
        <w:rPr>
          <w:color w:val="auto"/>
        </w:rPr>
        <w:t xml:space="preserve">he ports may be created using </w:t>
      </w:r>
      <w:r w:rsidR="00687056" w:rsidRPr="00FE0DB1">
        <w:rPr>
          <w:color w:val="auto"/>
        </w:rPr>
        <w:t xml:space="preserve">a </w:t>
      </w:r>
      <w:r w:rsidR="00E33418" w:rsidRPr="00FE0DB1">
        <w:rPr>
          <w:color w:val="auto"/>
        </w:rPr>
        <w:t>mechanical drill.</w:t>
      </w:r>
    </w:p>
    <w:p w14:paraId="05FA618E" w14:textId="77777777" w:rsidR="008668BE" w:rsidRPr="00FE0DB1" w:rsidRDefault="008668BE" w:rsidP="00FE0DB1">
      <w:pPr>
        <w:pStyle w:val="ListParagraph"/>
        <w:widowControl/>
        <w:ind w:left="0"/>
        <w:rPr>
          <w:color w:val="auto"/>
        </w:rPr>
      </w:pPr>
    </w:p>
    <w:p w14:paraId="0219B367" w14:textId="70C928BD" w:rsidR="00C946FC" w:rsidRDefault="00C946FC" w:rsidP="00FE0DB1">
      <w:pPr>
        <w:pStyle w:val="ListParagraph"/>
        <w:widowControl/>
        <w:numPr>
          <w:ilvl w:val="2"/>
          <w:numId w:val="18"/>
        </w:numPr>
        <w:rPr>
          <w:color w:val="auto"/>
        </w:rPr>
      </w:pPr>
      <w:r w:rsidRPr="00FE0DB1">
        <w:rPr>
          <w:color w:val="auto"/>
          <w:highlight w:val="yellow"/>
        </w:rPr>
        <w:t>Cascade rinse both the etched substrate and the cover plate with DI water.</w:t>
      </w:r>
    </w:p>
    <w:p w14:paraId="702CCA3A" w14:textId="77777777" w:rsidR="008668BE" w:rsidRPr="00FE0DB1" w:rsidRDefault="008668BE" w:rsidP="008668BE">
      <w:pPr>
        <w:pStyle w:val="ListParagraph"/>
        <w:widowControl/>
        <w:ind w:left="0"/>
        <w:rPr>
          <w:color w:val="auto"/>
        </w:rPr>
      </w:pPr>
    </w:p>
    <w:p w14:paraId="6038F4CF" w14:textId="4CA503FF" w:rsidR="00C946FC" w:rsidRDefault="00C946FC" w:rsidP="00FE0DB1">
      <w:pPr>
        <w:pStyle w:val="ListParagraph"/>
        <w:widowControl/>
        <w:numPr>
          <w:ilvl w:val="2"/>
          <w:numId w:val="18"/>
        </w:numPr>
        <w:rPr>
          <w:color w:val="auto"/>
        </w:rPr>
      </w:pPr>
      <w:r w:rsidRPr="00D7338E">
        <w:rPr>
          <w:color w:val="auto"/>
        </w:rPr>
        <w:t>Perform an RCA wafer cleaning procedure to remove contamina</w:t>
      </w:r>
      <w:r w:rsidR="00687056" w:rsidRPr="00D7338E">
        <w:rPr>
          <w:color w:val="auto"/>
        </w:rPr>
        <w:t>nts</w:t>
      </w:r>
      <w:r w:rsidRPr="00D7338E">
        <w:rPr>
          <w:color w:val="auto"/>
        </w:rPr>
        <w:t xml:space="preserve"> prior to bonding</w:t>
      </w:r>
      <w:r w:rsidR="00D7338E">
        <w:rPr>
          <w:color w:val="auto"/>
        </w:rPr>
        <w:t xml:space="preserve"> using standard technique</w:t>
      </w:r>
      <w:r w:rsidRPr="00D7338E">
        <w:rPr>
          <w:color w:val="auto"/>
        </w:rPr>
        <w:t>.</w:t>
      </w:r>
      <w:r w:rsidRPr="00FE0DB1">
        <w:rPr>
          <w:color w:val="auto"/>
        </w:rPr>
        <w:t xml:space="preserve"> Perform th</w:t>
      </w:r>
      <w:r w:rsidR="0059728F">
        <w:rPr>
          <w:color w:val="auto"/>
        </w:rPr>
        <w:t xml:space="preserve">e wafer cleaning </w:t>
      </w:r>
      <w:r w:rsidRPr="00FE0DB1">
        <w:rPr>
          <w:color w:val="auto"/>
        </w:rPr>
        <w:t>steps under a hood due to the volatility of the solutions involved in the process.</w:t>
      </w:r>
    </w:p>
    <w:p w14:paraId="341FB005" w14:textId="77777777" w:rsidR="00DE5B27" w:rsidRPr="00FE0DB1" w:rsidRDefault="00DE5B27" w:rsidP="00DE5B27">
      <w:pPr>
        <w:pStyle w:val="ListParagraph"/>
        <w:widowControl/>
        <w:ind w:left="0"/>
        <w:rPr>
          <w:color w:val="auto"/>
        </w:rPr>
      </w:pPr>
    </w:p>
    <w:p w14:paraId="7B051967" w14:textId="76E75A05" w:rsidR="00C946FC" w:rsidRDefault="00C946FC" w:rsidP="00FE0DB1">
      <w:pPr>
        <w:pStyle w:val="ListParagraph"/>
        <w:widowControl/>
        <w:numPr>
          <w:ilvl w:val="2"/>
          <w:numId w:val="18"/>
        </w:numPr>
        <w:rPr>
          <w:color w:val="auto"/>
        </w:rPr>
      </w:pPr>
      <w:r w:rsidRPr="00FE0DB1">
        <w:rPr>
          <w:color w:val="auto"/>
          <w:highlight w:val="yellow"/>
        </w:rPr>
        <w:t>Bring a 1:4 by volume H</w:t>
      </w:r>
      <w:r w:rsidRPr="00FE0DB1">
        <w:rPr>
          <w:color w:val="auto"/>
          <w:highlight w:val="yellow"/>
          <w:vertAlign w:val="subscript"/>
        </w:rPr>
        <w:t>2</w:t>
      </w:r>
      <w:r w:rsidRPr="00FE0DB1">
        <w:rPr>
          <w:color w:val="auto"/>
          <w:highlight w:val="yellow"/>
        </w:rPr>
        <w:t>O</w:t>
      </w:r>
      <w:r w:rsidRPr="00FE0DB1">
        <w:rPr>
          <w:color w:val="auto"/>
          <w:highlight w:val="yellow"/>
          <w:vertAlign w:val="subscript"/>
        </w:rPr>
        <w:t>2</w:t>
      </w:r>
      <w:r w:rsidRPr="00FE0DB1">
        <w:rPr>
          <w:color w:val="auto"/>
          <w:highlight w:val="yellow"/>
        </w:rPr>
        <w:t>:H</w:t>
      </w:r>
      <w:r w:rsidRPr="00FE0DB1">
        <w:rPr>
          <w:color w:val="auto"/>
          <w:highlight w:val="yellow"/>
          <w:vertAlign w:val="subscript"/>
        </w:rPr>
        <w:t>2</w:t>
      </w:r>
      <w:r w:rsidRPr="00FE0DB1">
        <w:rPr>
          <w:color w:val="auto"/>
          <w:highlight w:val="yellow"/>
        </w:rPr>
        <w:t>SO</w:t>
      </w:r>
      <w:r w:rsidRPr="00FE0DB1">
        <w:rPr>
          <w:color w:val="auto"/>
          <w:highlight w:val="yellow"/>
          <w:vertAlign w:val="subscript"/>
        </w:rPr>
        <w:t>4</w:t>
      </w:r>
      <w:r w:rsidRPr="00FE0DB1">
        <w:rPr>
          <w:color w:val="auto"/>
          <w:highlight w:val="yellow"/>
        </w:rPr>
        <w:t xml:space="preserve"> </w:t>
      </w:r>
      <w:r w:rsidR="00B434F5">
        <w:rPr>
          <w:color w:val="auto"/>
          <w:highlight w:val="yellow"/>
        </w:rPr>
        <w:t>p</w:t>
      </w:r>
      <w:r w:rsidRPr="00FE0DB1">
        <w:rPr>
          <w:color w:val="auto"/>
          <w:highlight w:val="yellow"/>
        </w:rPr>
        <w:t xml:space="preserve">iranha solution to a boil and submerge the substrate and the cover plate in the solution for </w:t>
      </w:r>
      <w:r w:rsidR="005A1C42">
        <w:rPr>
          <w:color w:val="auto"/>
          <w:highlight w:val="yellow"/>
        </w:rPr>
        <w:t>10 min</w:t>
      </w:r>
      <w:r w:rsidRPr="00FE0DB1">
        <w:rPr>
          <w:color w:val="auto"/>
          <w:highlight w:val="yellow"/>
        </w:rPr>
        <w:t xml:space="preserve"> under a hood.</w:t>
      </w:r>
    </w:p>
    <w:p w14:paraId="78A11A66" w14:textId="77777777" w:rsidR="005A1C42" w:rsidRPr="00FE0DB1" w:rsidRDefault="005A1C42" w:rsidP="005A1C42">
      <w:pPr>
        <w:pStyle w:val="ListParagraph"/>
        <w:widowControl/>
        <w:ind w:left="0"/>
        <w:rPr>
          <w:color w:val="auto"/>
        </w:rPr>
      </w:pPr>
    </w:p>
    <w:p w14:paraId="7F17A03A" w14:textId="7282B08D" w:rsidR="007E436A" w:rsidRDefault="00C946FC" w:rsidP="00FE0DB1">
      <w:pPr>
        <w:pStyle w:val="ListParagraph"/>
        <w:widowControl/>
        <w:numPr>
          <w:ilvl w:val="2"/>
          <w:numId w:val="18"/>
        </w:numPr>
        <w:rPr>
          <w:color w:val="auto"/>
        </w:rPr>
      </w:pPr>
      <w:r w:rsidRPr="00FE0DB1">
        <w:rPr>
          <w:color w:val="auto"/>
          <w:highlight w:val="yellow"/>
        </w:rPr>
        <w:t>Cascade rinse the substrate and the cover plate with DI water</w:t>
      </w:r>
      <w:r w:rsidR="007E436A" w:rsidRPr="00FE0DB1">
        <w:rPr>
          <w:color w:val="auto"/>
          <w:highlight w:val="yellow"/>
        </w:rPr>
        <w:t>.</w:t>
      </w:r>
    </w:p>
    <w:p w14:paraId="1ABC1387" w14:textId="77777777" w:rsidR="005A1C42" w:rsidRPr="00FE0DB1" w:rsidRDefault="005A1C42" w:rsidP="005A1C42">
      <w:pPr>
        <w:pStyle w:val="ListParagraph"/>
        <w:widowControl/>
        <w:ind w:left="0"/>
        <w:rPr>
          <w:color w:val="auto"/>
        </w:rPr>
      </w:pPr>
    </w:p>
    <w:p w14:paraId="4737EDA8" w14:textId="6AF597E5" w:rsidR="00C946FC" w:rsidRDefault="007E436A" w:rsidP="00FE0DB1">
      <w:pPr>
        <w:pStyle w:val="ListParagraph"/>
        <w:widowControl/>
        <w:numPr>
          <w:ilvl w:val="2"/>
          <w:numId w:val="18"/>
        </w:numPr>
        <w:rPr>
          <w:color w:val="auto"/>
        </w:rPr>
      </w:pPr>
      <w:r w:rsidRPr="00FE0DB1">
        <w:rPr>
          <w:color w:val="auto"/>
          <w:highlight w:val="yellow"/>
        </w:rPr>
        <w:t>S</w:t>
      </w:r>
      <w:r w:rsidR="00C946FC" w:rsidRPr="00FE0DB1">
        <w:rPr>
          <w:color w:val="auto"/>
          <w:highlight w:val="yellow"/>
        </w:rPr>
        <w:t xml:space="preserve">ubmerge </w:t>
      </w:r>
      <w:r w:rsidRPr="00FE0DB1">
        <w:rPr>
          <w:color w:val="auto"/>
          <w:highlight w:val="yellow"/>
        </w:rPr>
        <w:t xml:space="preserve">the substrate and the cover plate </w:t>
      </w:r>
      <w:r w:rsidR="00C946FC" w:rsidRPr="00FE0DB1">
        <w:rPr>
          <w:color w:val="auto"/>
          <w:highlight w:val="yellow"/>
        </w:rPr>
        <w:t>in the buffered etchant for 30–40 s.</w:t>
      </w:r>
    </w:p>
    <w:p w14:paraId="6AD11696" w14:textId="77777777" w:rsidR="005A1C42" w:rsidRPr="00FE0DB1" w:rsidRDefault="005A1C42" w:rsidP="005A1C42">
      <w:pPr>
        <w:pStyle w:val="ListParagraph"/>
        <w:widowControl/>
        <w:ind w:left="0"/>
        <w:rPr>
          <w:color w:val="auto"/>
        </w:rPr>
      </w:pPr>
    </w:p>
    <w:p w14:paraId="7D522026" w14:textId="63A137AC" w:rsidR="002074D2" w:rsidRDefault="00C946FC" w:rsidP="00FE0DB1">
      <w:pPr>
        <w:pStyle w:val="ListParagraph"/>
        <w:widowControl/>
        <w:numPr>
          <w:ilvl w:val="2"/>
          <w:numId w:val="18"/>
        </w:numPr>
        <w:rPr>
          <w:color w:val="auto"/>
        </w:rPr>
      </w:pPr>
      <w:r w:rsidRPr="00FE0DB1">
        <w:rPr>
          <w:color w:val="auto"/>
          <w:highlight w:val="yellow"/>
        </w:rPr>
        <w:t>Cascade rinse the substrate and the cover plate with DI water</w:t>
      </w:r>
      <w:r w:rsidR="002074D2" w:rsidRPr="00FE0DB1">
        <w:rPr>
          <w:color w:val="auto"/>
          <w:highlight w:val="yellow"/>
        </w:rPr>
        <w:t>.</w:t>
      </w:r>
    </w:p>
    <w:p w14:paraId="3AE1BC84" w14:textId="77777777" w:rsidR="005A1C42" w:rsidRPr="00FE0DB1" w:rsidRDefault="005A1C42" w:rsidP="005A1C42">
      <w:pPr>
        <w:pStyle w:val="ListParagraph"/>
        <w:widowControl/>
        <w:ind w:left="0"/>
        <w:rPr>
          <w:color w:val="auto"/>
        </w:rPr>
      </w:pPr>
    </w:p>
    <w:p w14:paraId="7B849829" w14:textId="5DCAF8B3" w:rsidR="009A4888" w:rsidRDefault="002074D2" w:rsidP="00FE0DB1">
      <w:pPr>
        <w:pStyle w:val="ListParagraph"/>
        <w:widowControl/>
        <w:numPr>
          <w:ilvl w:val="2"/>
          <w:numId w:val="18"/>
        </w:numPr>
        <w:rPr>
          <w:color w:val="auto"/>
        </w:rPr>
      </w:pPr>
      <w:r w:rsidRPr="00FE0DB1">
        <w:rPr>
          <w:color w:val="auto"/>
        </w:rPr>
        <w:t>S</w:t>
      </w:r>
      <w:r w:rsidR="00C946FC" w:rsidRPr="00FE0DB1">
        <w:rPr>
          <w:color w:val="auto"/>
        </w:rPr>
        <w:t xml:space="preserve">ubmerge </w:t>
      </w:r>
      <w:r w:rsidR="007E436A" w:rsidRPr="00FE0DB1">
        <w:rPr>
          <w:color w:val="auto"/>
        </w:rPr>
        <w:t xml:space="preserve">the substrate and the cover plate for </w:t>
      </w:r>
      <w:r w:rsidR="00C946FC" w:rsidRPr="00FE0DB1">
        <w:rPr>
          <w:color w:val="auto"/>
        </w:rPr>
        <w:t>10 min in a 6:1:1 by volume DI water:H</w:t>
      </w:r>
      <w:r w:rsidR="00C946FC" w:rsidRPr="00FE0DB1">
        <w:rPr>
          <w:color w:val="auto"/>
          <w:vertAlign w:val="subscript"/>
        </w:rPr>
        <w:t>2</w:t>
      </w:r>
      <w:r w:rsidR="00C946FC" w:rsidRPr="00FE0DB1">
        <w:rPr>
          <w:color w:val="auto"/>
        </w:rPr>
        <w:t>O</w:t>
      </w:r>
      <w:proofErr w:type="gramStart"/>
      <w:r w:rsidR="00C946FC" w:rsidRPr="00FE0DB1">
        <w:rPr>
          <w:color w:val="auto"/>
          <w:vertAlign w:val="subscript"/>
        </w:rPr>
        <w:t>2</w:t>
      </w:r>
      <w:r w:rsidR="00C946FC" w:rsidRPr="00FE0DB1">
        <w:rPr>
          <w:color w:val="auto"/>
        </w:rPr>
        <w:t>:HCl</w:t>
      </w:r>
      <w:proofErr w:type="gramEnd"/>
      <w:r w:rsidR="00C946FC" w:rsidRPr="00FE0DB1">
        <w:rPr>
          <w:color w:val="auto"/>
        </w:rPr>
        <w:t xml:space="preserve"> solution that is heated to approximately 75 </w:t>
      </w:r>
      <w:r w:rsidR="00173FDE" w:rsidRPr="00173FDE">
        <w:rPr>
          <w:color w:val="auto"/>
        </w:rPr>
        <w:t>°</w:t>
      </w:r>
      <w:r w:rsidR="00C946FC" w:rsidRPr="00FE0DB1">
        <w:rPr>
          <w:color w:val="auto"/>
        </w:rPr>
        <w:t>C</w:t>
      </w:r>
      <w:r w:rsidR="00FB673D" w:rsidRPr="00FE0DB1">
        <w:rPr>
          <w:color w:val="auto"/>
        </w:rPr>
        <w:t>.</w:t>
      </w:r>
    </w:p>
    <w:p w14:paraId="4EB3CD2F" w14:textId="77777777" w:rsidR="00173FDE" w:rsidRPr="00FE0DB1" w:rsidRDefault="00173FDE" w:rsidP="00173FDE">
      <w:pPr>
        <w:pStyle w:val="ListParagraph"/>
        <w:widowControl/>
        <w:ind w:left="0"/>
        <w:rPr>
          <w:color w:val="auto"/>
        </w:rPr>
      </w:pPr>
    </w:p>
    <w:p w14:paraId="26A7798B" w14:textId="41475720" w:rsidR="00173FDE" w:rsidRDefault="00FE0DB1" w:rsidP="00FE0DB1">
      <w:pPr>
        <w:pStyle w:val="ListParagraph"/>
        <w:widowControl/>
        <w:ind w:left="0"/>
        <w:rPr>
          <w:color w:val="auto"/>
        </w:rPr>
      </w:pPr>
      <w:r w:rsidRPr="00FE0DB1">
        <w:rPr>
          <w:color w:val="auto"/>
        </w:rPr>
        <w:lastRenderedPageBreak/>
        <w:t>NOTE:</w:t>
      </w:r>
      <w:r w:rsidR="002074D2" w:rsidRPr="00FE0DB1">
        <w:rPr>
          <w:color w:val="auto"/>
        </w:rPr>
        <w:t xml:space="preserve"> Etching and bonding are preferably performed in a cleanroom. If a cleanroom is not available, performing the following steps in a dust-free environment is recommended. In this work, steps 3.2.9–3.2.12 are performed in a glovebox to minimize the possibility of contamination of the su</w:t>
      </w:r>
      <w:r w:rsidR="001B2FAE" w:rsidRPr="00FE0DB1">
        <w:rPr>
          <w:color w:val="auto"/>
        </w:rPr>
        <w:t>bstrates</w:t>
      </w:r>
      <w:r w:rsidR="002074D2" w:rsidRPr="00FE0DB1">
        <w:rPr>
          <w:color w:val="auto"/>
        </w:rPr>
        <w:t>.</w:t>
      </w:r>
    </w:p>
    <w:p w14:paraId="68E643C2" w14:textId="77777777" w:rsidR="00173FDE" w:rsidRPr="00FE0DB1" w:rsidRDefault="00173FDE" w:rsidP="00FE0DB1">
      <w:pPr>
        <w:pStyle w:val="ListParagraph"/>
        <w:widowControl/>
        <w:ind w:left="0"/>
        <w:rPr>
          <w:color w:val="auto"/>
        </w:rPr>
      </w:pPr>
    </w:p>
    <w:p w14:paraId="03E2ABC7" w14:textId="3BBCBA1B" w:rsidR="00687056" w:rsidRDefault="00687056" w:rsidP="00FE0DB1">
      <w:pPr>
        <w:pStyle w:val="ListParagraph"/>
        <w:widowControl/>
        <w:numPr>
          <w:ilvl w:val="2"/>
          <w:numId w:val="18"/>
        </w:numPr>
        <w:rPr>
          <w:color w:val="auto"/>
        </w:rPr>
      </w:pPr>
      <w:r w:rsidRPr="00FE0DB1">
        <w:rPr>
          <w:color w:val="auto"/>
          <w:highlight w:val="yellow"/>
        </w:rPr>
        <w:t xml:space="preserve">Press the </w:t>
      </w:r>
      <w:r w:rsidR="00D8360A" w:rsidRPr="00FE0DB1">
        <w:rPr>
          <w:color w:val="auto"/>
          <w:highlight w:val="yellow"/>
        </w:rPr>
        <w:t>substrate</w:t>
      </w:r>
      <w:r w:rsidR="00C82696">
        <w:rPr>
          <w:color w:val="auto"/>
          <w:highlight w:val="yellow"/>
        </w:rPr>
        <w:t xml:space="preserve"> and the cover plate</w:t>
      </w:r>
      <w:r w:rsidRPr="00FE0DB1">
        <w:rPr>
          <w:color w:val="auto"/>
          <w:highlight w:val="yellow"/>
        </w:rPr>
        <w:t xml:space="preserve"> tightly against each other while submerged.</w:t>
      </w:r>
      <w:r w:rsidRPr="00FE0DB1">
        <w:rPr>
          <w:color w:val="auto"/>
        </w:rPr>
        <w:t xml:space="preserve"> </w:t>
      </w:r>
    </w:p>
    <w:p w14:paraId="104C26FA" w14:textId="77777777" w:rsidR="00173FDE" w:rsidRPr="00FE0DB1" w:rsidRDefault="00173FDE" w:rsidP="00173FDE">
      <w:pPr>
        <w:pStyle w:val="ListParagraph"/>
        <w:widowControl/>
        <w:ind w:left="0"/>
        <w:rPr>
          <w:color w:val="auto"/>
        </w:rPr>
      </w:pPr>
    </w:p>
    <w:p w14:paraId="68F14E6D" w14:textId="2C415075" w:rsidR="00FB673D" w:rsidRPr="00B434F5" w:rsidRDefault="00FB673D" w:rsidP="00B434F5">
      <w:pPr>
        <w:pStyle w:val="ListParagraph"/>
        <w:widowControl/>
        <w:numPr>
          <w:ilvl w:val="2"/>
          <w:numId w:val="18"/>
        </w:numPr>
        <w:rPr>
          <w:color w:val="auto"/>
        </w:rPr>
      </w:pPr>
      <w:r w:rsidRPr="00FE0DB1">
        <w:rPr>
          <w:color w:val="auto"/>
          <w:highlight w:val="yellow"/>
        </w:rPr>
        <w:t xml:space="preserve">Remove the substrate and the cover </w:t>
      </w:r>
      <w:r w:rsidR="00C82696">
        <w:rPr>
          <w:color w:val="auto"/>
          <w:highlight w:val="yellow"/>
        </w:rPr>
        <w:t>plate</w:t>
      </w:r>
      <w:r w:rsidRPr="00FE0DB1">
        <w:rPr>
          <w:color w:val="auto"/>
          <w:highlight w:val="yellow"/>
        </w:rPr>
        <w:t xml:space="preserve"> from DI water:H</w:t>
      </w:r>
      <w:r w:rsidRPr="00FE0DB1">
        <w:rPr>
          <w:color w:val="auto"/>
          <w:highlight w:val="yellow"/>
          <w:vertAlign w:val="subscript"/>
        </w:rPr>
        <w:t>2</w:t>
      </w:r>
      <w:r w:rsidRPr="00FE0DB1">
        <w:rPr>
          <w:color w:val="auto"/>
          <w:highlight w:val="yellow"/>
        </w:rPr>
        <w:t>O</w:t>
      </w:r>
      <w:proofErr w:type="gramStart"/>
      <w:r w:rsidRPr="00FE0DB1">
        <w:rPr>
          <w:color w:val="auto"/>
          <w:highlight w:val="yellow"/>
          <w:vertAlign w:val="subscript"/>
        </w:rPr>
        <w:t>2</w:t>
      </w:r>
      <w:r w:rsidRPr="00FE0DB1">
        <w:rPr>
          <w:color w:val="auto"/>
          <w:highlight w:val="yellow"/>
        </w:rPr>
        <w:t>:HCl</w:t>
      </w:r>
      <w:proofErr w:type="gramEnd"/>
      <w:r w:rsidRPr="00FE0DB1">
        <w:rPr>
          <w:color w:val="auto"/>
          <w:highlight w:val="yellow"/>
        </w:rPr>
        <w:t xml:space="preserve"> solution</w:t>
      </w:r>
      <w:r w:rsidR="00687056" w:rsidRPr="00FE0DB1">
        <w:rPr>
          <w:color w:val="auto"/>
          <w:highlight w:val="yellow"/>
        </w:rPr>
        <w:t>.</w:t>
      </w:r>
      <w:r w:rsidR="00B434F5">
        <w:rPr>
          <w:color w:val="auto"/>
        </w:rPr>
        <w:t xml:space="preserve"> </w:t>
      </w:r>
      <w:r w:rsidR="00687056" w:rsidRPr="00B434F5">
        <w:rPr>
          <w:color w:val="auto"/>
          <w:highlight w:val="yellow"/>
        </w:rPr>
        <w:t>C</w:t>
      </w:r>
      <w:r w:rsidRPr="00B434F5">
        <w:rPr>
          <w:color w:val="auto"/>
          <w:highlight w:val="yellow"/>
        </w:rPr>
        <w:t xml:space="preserve">ascade rinse with DI water and submerge in DI water. </w:t>
      </w:r>
    </w:p>
    <w:p w14:paraId="6B597DF8" w14:textId="77777777" w:rsidR="00173FDE" w:rsidRPr="00FE0DB1" w:rsidRDefault="00173FDE" w:rsidP="00173FDE">
      <w:pPr>
        <w:pStyle w:val="ListParagraph"/>
        <w:widowControl/>
        <w:ind w:left="0"/>
        <w:rPr>
          <w:color w:val="auto"/>
        </w:rPr>
      </w:pPr>
    </w:p>
    <w:p w14:paraId="53487D2E" w14:textId="08EA3F7E" w:rsidR="00F55800" w:rsidRDefault="00FB673D" w:rsidP="00FE0DB1">
      <w:pPr>
        <w:pStyle w:val="ListParagraph"/>
        <w:widowControl/>
        <w:numPr>
          <w:ilvl w:val="2"/>
          <w:numId w:val="18"/>
        </w:numPr>
        <w:rPr>
          <w:color w:val="auto"/>
        </w:rPr>
      </w:pPr>
      <w:r w:rsidRPr="00FE0DB1">
        <w:rPr>
          <w:color w:val="auto"/>
          <w:highlight w:val="yellow"/>
        </w:rPr>
        <w:t>Make sure the substrate and the cover plate are firmly attached together and carefully remove the two while pressed against each other from DI water</w:t>
      </w:r>
      <w:r w:rsidR="0019202E" w:rsidRPr="00FE0DB1">
        <w:rPr>
          <w:color w:val="auto"/>
        </w:rPr>
        <w:t>.</w:t>
      </w:r>
    </w:p>
    <w:p w14:paraId="1D92722F" w14:textId="77777777" w:rsidR="00173FDE" w:rsidRPr="00FE0DB1" w:rsidRDefault="00173FDE" w:rsidP="00173FDE">
      <w:pPr>
        <w:pStyle w:val="ListParagraph"/>
        <w:widowControl/>
        <w:ind w:left="0"/>
        <w:rPr>
          <w:color w:val="auto"/>
        </w:rPr>
      </w:pPr>
    </w:p>
    <w:p w14:paraId="40F59E9B" w14:textId="2C4BE6C6" w:rsidR="00FF4E13" w:rsidRDefault="006266C9" w:rsidP="00FE0DB1">
      <w:pPr>
        <w:pStyle w:val="ListParagraph"/>
        <w:widowControl/>
        <w:numPr>
          <w:ilvl w:val="1"/>
          <w:numId w:val="18"/>
        </w:numPr>
        <w:rPr>
          <w:color w:val="auto"/>
        </w:rPr>
      </w:pPr>
      <w:r w:rsidRPr="00FE0DB1">
        <w:rPr>
          <w:color w:val="auto"/>
        </w:rPr>
        <w:t>Bond the substrates thermally.</w:t>
      </w:r>
    </w:p>
    <w:p w14:paraId="76E1071A" w14:textId="77777777" w:rsidR="00D7338E" w:rsidRPr="00FE0DB1" w:rsidRDefault="00D7338E" w:rsidP="00D7338E">
      <w:pPr>
        <w:pStyle w:val="ListParagraph"/>
        <w:widowControl/>
        <w:ind w:left="0"/>
        <w:rPr>
          <w:color w:val="auto"/>
        </w:rPr>
      </w:pPr>
    </w:p>
    <w:p w14:paraId="36867E62" w14:textId="4D3C93F1" w:rsidR="00FB673D" w:rsidRDefault="00FB673D" w:rsidP="00FE0DB1">
      <w:pPr>
        <w:pStyle w:val="ListParagraph"/>
        <w:widowControl/>
        <w:numPr>
          <w:ilvl w:val="2"/>
          <w:numId w:val="18"/>
        </w:numPr>
        <w:rPr>
          <w:color w:val="auto"/>
        </w:rPr>
      </w:pPr>
      <w:r w:rsidRPr="00FE0DB1">
        <w:rPr>
          <w:color w:val="auto"/>
          <w:highlight w:val="yellow"/>
        </w:rPr>
        <w:t xml:space="preserve">Place the stacked </w:t>
      </w:r>
      <w:r w:rsidR="00544E63">
        <w:rPr>
          <w:color w:val="auto"/>
          <w:highlight w:val="yellow"/>
        </w:rPr>
        <w:t>substrates</w:t>
      </w:r>
      <w:r w:rsidR="00C82696">
        <w:rPr>
          <w:color w:val="auto"/>
          <w:highlight w:val="yellow"/>
        </w:rPr>
        <w:t xml:space="preserve"> (the etched substrate and the cover plate)</w:t>
      </w:r>
      <w:r w:rsidRPr="00FE0DB1">
        <w:rPr>
          <w:color w:val="auto"/>
          <w:highlight w:val="yellow"/>
        </w:rPr>
        <w:t xml:space="preserve"> between two smooth</w:t>
      </w:r>
      <w:r w:rsidR="002248AC">
        <w:rPr>
          <w:color w:val="auto"/>
          <w:highlight w:val="yellow"/>
        </w:rPr>
        <w:t>,</w:t>
      </w:r>
      <w:r w:rsidRPr="00FE0DB1">
        <w:rPr>
          <w:color w:val="auto"/>
          <w:highlight w:val="yellow"/>
        </w:rPr>
        <w:t xml:space="preserve"> </w:t>
      </w:r>
      <w:r w:rsidR="00C11A51">
        <w:rPr>
          <w:color w:val="auto"/>
          <w:highlight w:val="yellow"/>
        </w:rPr>
        <w:t>1.52 cm-</w:t>
      </w:r>
      <w:r w:rsidR="002248AC">
        <w:rPr>
          <w:color w:val="auto"/>
          <w:highlight w:val="yellow"/>
        </w:rPr>
        <w:t>thick, glass-</w:t>
      </w:r>
      <w:r w:rsidRPr="00FE0DB1">
        <w:rPr>
          <w:color w:val="auto"/>
          <w:highlight w:val="yellow"/>
        </w:rPr>
        <w:t>ceramic plates for bonding</w:t>
      </w:r>
      <w:r w:rsidRPr="00FE0DB1">
        <w:rPr>
          <w:color w:val="auto"/>
        </w:rPr>
        <w:t>.</w:t>
      </w:r>
    </w:p>
    <w:p w14:paraId="07000D4F" w14:textId="77777777" w:rsidR="00173FDE" w:rsidRPr="00FE0DB1" w:rsidRDefault="00173FDE" w:rsidP="00173FDE">
      <w:pPr>
        <w:pStyle w:val="ListParagraph"/>
        <w:widowControl/>
        <w:ind w:left="0"/>
        <w:rPr>
          <w:color w:val="auto"/>
        </w:rPr>
      </w:pPr>
    </w:p>
    <w:p w14:paraId="6DFC45AE" w14:textId="320EAB70" w:rsidR="00FB673D" w:rsidRDefault="00FB673D" w:rsidP="00FE0DB1">
      <w:pPr>
        <w:pStyle w:val="ListParagraph"/>
        <w:widowControl/>
        <w:numPr>
          <w:ilvl w:val="2"/>
          <w:numId w:val="18"/>
        </w:numPr>
        <w:rPr>
          <w:color w:val="auto"/>
        </w:rPr>
      </w:pPr>
      <w:r w:rsidRPr="00FE0DB1">
        <w:rPr>
          <w:color w:val="auto"/>
          <w:highlight w:val="yellow"/>
        </w:rPr>
        <w:t xml:space="preserve">Place the </w:t>
      </w:r>
      <w:r w:rsidR="00870C12">
        <w:rPr>
          <w:color w:val="auto"/>
          <w:highlight w:val="yellow"/>
        </w:rPr>
        <w:t>glass-</w:t>
      </w:r>
      <w:r w:rsidRPr="00FE0DB1">
        <w:rPr>
          <w:color w:val="auto"/>
          <w:highlight w:val="yellow"/>
        </w:rPr>
        <w:t>ceramic plates between two metallic plates made of Alloy X</w:t>
      </w:r>
      <w:r w:rsidRPr="00FE0DB1">
        <w:rPr>
          <w:color w:val="auto"/>
        </w:rPr>
        <w:t xml:space="preserve"> </w:t>
      </w:r>
      <w:r w:rsidR="00317FCE" w:rsidRPr="00317FCE">
        <w:rPr>
          <w:color w:val="auto"/>
        </w:rPr>
        <w:t>(</w:t>
      </w:r>
      <w:r w:rsidRPr="00173FDE">
        <w:rPr>
          <w:b/>
          <w:bCs/>
          <w:color w:val="auto"/>
        </w:rPr>
        <w:t>Table of Materials</w:t>
      </w:r>
      <w:r w:rsidR="00317FCE" w:rsidRPr="00317FCE">
        <w:rPr>
          <w:color w:val="auto"/>
        </w:rPr>
        <w:t>)</w:t>
      </w:r>
      <w:r w:rsidRPr="00FE0DB1">
        <w:rPr>
          <w:color w:val="auto"/>
        </w:rPr>
        <w:t xml:space="preserve">, which </w:t>
      </w:r>
      <w:proofErr w:type="gramStart"/>
      <w:r w:rsidRPr="00FE0DB1">
        <w:rPr>
          <w:color w:val="auto"/>
        </w:rPr>
        <w:t>is able to</w:t>
      </w:r>
      <w:proofErr w:type="gramEnd"/>
      <w:r w:rsidRPr="00FE0DB1">
        <w:rPr>
          <w:color w:val="auto"/>
        </w:rPr>
        <w:t xml:space="preserve"> withstand the required temperatures without significant distortion.</w:t>
      </w:r>
    </w:p>
    <w:p w14:paraId="02CFBBB7" w14:textId="77777777" w:rsidR="00982B20" w:rsidRPr="00FE0DB1" w:rsidRDefault="00982B20" w:rsidP="00982B20">
      <w:pPr>
        <w:pStyle w:val="ListParagraph"/>
        <w:widowControl/>
        <w:ind w:left="0"/>
        <w:rPr>
          <w:color w:val="auto"/>
        </w:rPr>
      </w:pPr>
    </w:p>
    <w:p w14:paraId="7425C588" w14:textId="3B88C4E8" w:rsidR="00FB673D" w:rsidRDefault="00FB673D" w:rsidP="00FE0DB1">
      <w:pPr>
        <w:pStyle w:val="ListParagraph"/>
        <w:widowControl/>
        <w:numPr>
          <w:ilvl w:val="2"/>
          <w:numId w:val="18"/>
        </w:numPr>
        <w:rPr>
          <w:color w:val="auto"/>
        </w:rPr>
      </w:pPr>
      <w:r w:rsidRPr="00FE0DB1">
        <w:rPr>
          <w:color w:val="auto"/>
          <w:highlight w:val="yellow"/>
        </w:rPr>
        <w:t>Center the glass wafers in the ceramic-metallic holder.</w:t>
      </w:r>
    </w:p>
    <w:p w14:paraId="08F6C8D5" w14:textId="77777777" w:rsidR="00982B20" w:rsidRPr="00FE0DB1" w:rsidRDefault="00982B20" w:rsidP="00982B20">
      <w:pPr>
        <w:pStyle w:val="ListParagraph"/>
        <w:widowControl/>
        <w:ind w:left="0"/>
        <w:rPr>
          <w:color w:val="auto"/>
        </w:rPr>
      </w:pPr>
    </w:p>
    <w:p w14:paraId="04B17359" w14:textId="21AC99F0" w:rsidR="00982B20" w:rsidRDefault="00FE0DB1" w:rsidP="00FE0DB1">
      <w:pPr>
        <w:widowControl/>
        <w:rPr>
          <w:color w:val="auto"/>
        </w:rPr>
      </w:pPr>
      <w:r w:rsidRPr="00FE0DB1">
        <w:rPr>
          <w:color w:val="auto"/>
        </w:rPr>
        <w:t>NOTE:</w:t>
      </w:r>
      <w:r w:rsidR="00954995" w:rsidRPr="00FE0DB1">
        <w:rPr>
          <w:color w:val="auto"/>
        </w:rPr>
        <w:t xml:space="preserve"> This work uses </w:t>
      </w:r>
      <w:r w:rsidR="00C11A51">
        <w:rPr>
          <w:color w:val="auto"/>
        </w:rPr>
        <w:t>glass-</w:t>
      </w:r>
      <w:r w:rsidR="00954995" w:rsidRPr="00FE0DB1">
        <w:rPr>
          <w:color w:val="auto"/>
        </w:rPr>
        <w:t xml:space="preserve">ceramic plates that are 10 cm </w:t>
      </w:r>
      <w:r w:rsidR="00982B20">
        <w:rPr>
          <w:color w:val="auto"/>
        </w:rPr>
        <w:t>x</w:t>
      </w:r>
      <w:r w:rsidR="00954995" w:rsidRPr="00FE0DB1">
        <w:rPr>
          <w:color w:val="auto"/>
        </w:rPr>
        <w:t xml:space="preserve"> 10 cm </w:t>
      </w:r>
      <w:r w:rsidR="00982B20">
        <w:rPr>
          <w:color w:val="auto"/>
        </w:rPr>
        <w:t>x</w:t>
      </w:r>
      <w:r w:rsidR="00954995" w:rsidRPr="00FE0DB1">
        <w:rPr>
          <w:color w:val="auto"/>
        </w:rPr>
        <w:t xml:space="preserve"> 1.52 cm in thickness. The stacked setup is secured using 1/4” bolts and nuts </w:t>
      </w:r>
      <w:r w:rsidR="00317FCE" w:rsidRPr="00317FCE">
        <w:rPr>
          <w:color w:val="auto"/>
        </w:rPr>
        <w:t>(</w:t>
      </w:r>
      <w:r w:rsidR="00954995" w:rsidRPr="00FE0DB1">
        <w:rPr>
          <w:b/>
          <w:bCs/>
          <w:color w:val="auto"/>
        </w:rPr>
        <w:t xml:space="preserve">Figure </w:t>
      </w:r>
      <w:r w:rsidR="00E84F97">
        <w:rPr>
          <w:b/>
          <w:bCs/>
          <w:color w:val="auto"/>
        </w:rPr>
        <w:t>5</w:t>
      </w:r>
      <w:r w:rsidR="00317FCE" w:rsidRPr="00317FCE">
        <w:rPr>
          <w:color w:val="auto"/>
        </w:rPr>
        <w:t>)</w:t>
      </w:r>
      <w:r w:rsidR="00954995" w:rsidRPr="00FE0DB1">
        <w:rPr>
          <w:color w:val="auto"/>
        </w:rPr>
        <w:t xml:space="preserve">. </w:t>
      </w:r>
    </w:p>
    <w:p w14:paraId="3261C7E1" w14:textId="77777777" w:rsidR="00982B20" w:rsidRPr="00982B20" w:rsidRDefault="00982B20" w:rsidP="00FE0DB1">
      <w:pPr>
        <w:widowControl/>
        <w:rPr>
          <w:color w:val="auto"/>
        </w:rPr>
      </w:pPr>
    </w:p>
    <w:p w14:paraId="0CB77ACA" w14:textId="1E26D563" w:rsidR="00FB673D" w:rsidRDefault="00FB673D" w:rsidP="00FE0DB1">
      <w:pPr>
        <w:pStyle w:val="ListParagraph"/>
        <w:widowControl/>
        <w:numPr>
          <w:ilvl w:val="2"/>
          <w:numId w:val="18"/>
        </w:numPr>
        <w:rPr>
          <w:color w:val="auto"/>
        </w:rPr>
      </w:pPr>
      <w:r w:rsidRPr="00FE0DB1">
        <w:rPr>
          <w:color w:val="auto"/>
          <w:highlight w:val="yellow"/>
        </w:rPr>
        <w:t>Hand-tight</w:t>
      </w:r>
      <w:r w:rsidR="00982B20">
        <w:rPr>
          <w:color w:val="auto"/>
          <w:highlight w:val="yellow"/>
        </w:rPr>
        <w:t>en</w:t>
      </w:r>
      <w:r w:rsidRPr="00FE0DB1">
        <w:rPr>
          <w:color w:val="auto"/>
          <w:highlight w:val="yellow"/>
        </w:rPr>
        <w:t xml:space="preserve"> the nuts and place the holder in a vacuum chamber for 60 min at approximately 100 </w:t>
      </w:r>
      <w:r w:rsidR="00982B20" w:rsidRPr="00982B20">
        <w:rPr>
          <w:color w:val="auto"/>
          <w:highlight w:val="yellow"/>
        </w:rPr>
        <w:t>°</w:t>
      </w:r>
      <w:r w:rsidRPr="00FE0DB1">
        <w:rPr>
          <w:color w:val="auto"/>
          <w:highlight w:val="yellow"/>
        </w:rPr>
        <w:t>C</w:t>
      </w:r>
      <w:r w:rsidRPr="00FE0DB1">
        <w:rPr>
          <w:color w:val="auto"/>
        </w:rPr>
        <w:t>.</w:t>
      </w:r>
    </w:p>
    <w:p w14:paraId="52D4F860" w14:textId="77777777" w:rsidR="00982B20" w:rsidRPr="00FE0DB1" w:rsidRDefault="00982B20" w:rsidP="00982B20">
      <w:pPr>
        <w:pStyle w:val="ListParagraph"/>
        <w:widowControl/>
        <w:ind w:left="0"/>
        <w:rPr>
          <w:color w:val="auto"/>
        </w:rPr>
      </w:pPr>
    </w:p>
    <w:p w14:paraId="2018A265" w14:textId="4333AE79" w:rsidR="00AC6F5C" w:rsidRDefault="00AC6F5C" w:rsidP="00FE0DB1">
      <w:pPr>
        <w:pStyle w:val="ListParagraph"/>
        <w:widowControl/>
        <w:numPr>
          <w:ilvl w:val="2"/>
          <w:numId w:val="18"/>
        </w:numPr>
        <w:rPr>
          <w:color w:val="auto"/>
        </w:rPr>
      </w:pPr>
      <w:r w:rsidRPr="00FE0DB1">
        <w:rPr>
          <w:color w:val="auto"/>
          <w:highlight w:val="yellow"/>
        </w:rPr>
        <w:t xml:space="preserve">Remove the holder from the chamber and carefully tighten the nuts using approximately 10 </w:t>
      </w:r>
      <w:proofErr w:type="spellStart"/>
      <w:r w:rsidRPr="00FE0DB1">
        <w:rPr>
          <w:color w:val="auto"/>
          <w:highlight w:val="yellow"/>
        </w:rPr>
        <w:t>lb</w:t>
      </w:r>
      <w:proofErr w:type="spellEnd"/>
      <w:r w:rsidRPr="00FE0DB1">
        <w:rPr>
          <w:color w:val="auto"/>
          <w:highlight w:val="yellow"/>
        </w:rPr>
        <w:t>-in of torque.</w:t>
      </w:r>
    </w:p>
    <w:p w14:paraId="30B9268F" w14:textId="77777777" w:rsidR="00982B20" w:rsidRPr="00FE0DB1" w:rsidRDefault="00982B20" w:rsidP="00982B20">
      <w:pPr>
        <w:pStyle w:val="ListParagraph"/>
        <w:widowControl/>
        <w:ind w:left="0"/>
        <w:rPr>
          <w:color w:val="auto"/>
        </w:rPr>
      </w:pPr>
    </w:p>
    <w:p w14:paraId="2580A737" w14:textId="6906396F" w:rsidR="00AC6F5C" w:rsidRDefault="00AC6F5C" w:rsidP="00FE0DB1">
      <w:pPr>
        <w:pStyle w:val="ListParagraph"/>
        <w:widowControl/>
        <w:numPr>
          <w:ilvl w:val="2"/>
          <w:numId w:val="18"/>
        </w:numPr>
        <w:rPr>
          <w:color w:val="auto"/>
        </w:rPr>
      </w:pPr>
      <w:r w:rsidRPr="00FE0DB1">
        <w:rPr>
          <w:color w:val="auto"/>
          <w:highlight w:val="yellow"/>
        </w:rPr>
        <w:t>Place the holder inside a furnace and execute the following heating program</w:t>
      </w:r>
      <w:r w:rsidR="00982B20">
        <w:rPr>
          <w:color w:val="auto"/>
          <w:highlight w:val="yellow"/>
        </w:rPr>
        <w:t>.</w:t>
      </w:r>
      <w:r w:rsidRPr="00982B20">
        <w:rPr>
          <w:color w:val="auto"/>
          <w:highlight w:val="yellow"/>
        </w:rPr>
        <w:t xml:space="preserve"> </w:t>
      </w:r>
      <w:r w:rsidR="00982B20">
        <w:rPr>
          <w:highlight w:val="yellow"/>
        </w:rPr>
        <w:t>R</w:t>
      </w:r>
      <w:r w:rsidRPr="00982B20">
        <w:rPr>
          <w:highlight w:val="yellow"/>
        </w:rPr>
        <w:t>aise the</w:t>
      </w:r>
      <w:r w:rsidRPr="00982B20" w:rsidDel="00904AD5">
        <w:rPr>
          <w:color w:val="auto"/>
          <w:highlight w:val="yellow"/>
        </w:rPr>
        <w:t xml:space="preserve"> </w:t>
      </w:r>
      <w:r w:rsidRPr="00982B20">
        <w:rPr>
          <w:color w:val="auto"/>
          <w:highlight w:val="yellow"/>
        </w:rPr>
        <w:t xml:space="preserve">temperature </w:t>
      </w:r>
      <w:r w:rsidRPr="00982B20">
        <w:rPr>
          <w:highlight w:val="yellow"/>
        </w:rPr>
        <w:t xml:space="preserve">at 1 °C/min up to 660 </w:t>
      </w:r>
      <w:r w:rsidR="00982B20" w:rsidRPr="00982B20">
        <w:rPr>
          <w:highlight w:val="yellow"/>
        </w:rPr>
        <w:t>°</w:t>
      </w:r>
      <w:r w:rsidRPr="00982B20">
        <w:rPr>
          <w:highlight w:val="yellow"/>
        </w:rPr>
        <w:t xml:space="preserve">C; keep the temperature constant at 660 </w:t>
      </w:r>
      <w:r w:rsidR="00982B20" w:rsidRPr="00982B20">
        <w:rPr>
          <w:highlight w:val="yellow"/>
        </w:rPr>
        <w:t>°</w:t>
      </w:r>
      <w:r w:rsidRPr="00982B20">
        <w:rPr>
          <w:highlight w:val="yellow"/>
        </w:rPr>
        <w:t xml:space="preserve">C for </w:t>
      </w:r>
      <w:r w:rsidR="00982B20">
        <w:rPr>
          <w:highlight w:val="yellow"/>
        </w:rPr>
        <w:t>6 h</w:t>
      </w:r>
      <w:r w:rsidRPr="00982B20">
        <w:rPr>
          <w:highlight w:val="yellow"/>
        </w:rPr>
        <w:t xml:space="preserve"> followed by a cooling step at approximately 1 °C/min back down to room temperature</w:t>
      </w:r>
      <w:r w:rsidR="009038F6" w:rsidRPr="00982B20">
        <w:rPr>
          <w:color w:val="auto"/>
          <w:highlight w:val="yellow"/>
        </w:rPr>
        <w:t>.</w:t>
      </w:r>
    </w:p>
    <w:p w14:paraId="2ED637E8" w14:textId="77777777" w:rsidR="00982B20" w:rsidRPr="00FE0DB1" w:rsidRDefault="00982B20" w:rsidP="00982B20">
      <w:pPr>
        <w:pStyle w:val="ListParagraph"/>
        <w:widowControl/>
        <w:ind w:left="0"/>
        <w:rPr>
          <w:color w:val="auto"/>
        </w:rPr>
      </w:pPr>
    </w:p>
    <w:p w14:paraId="7FA0CD7C" w14:textId="35BD8938" w:rsidR="00C82148" w:rsidRPr="00FE0DB1" w:rsidRDefault="00AC6F5C" w:rsidP="00FE0DB1">
      <w:pPr>
        <w:pStyle w:val="ListParagraph"/>
        <w:widowControl/>
        <w:numPr>
          <w:ilvl w:val="2"/>
          <w:numId w:val="18"/>
        </w:numPr>
        <w:rPr>
          <w:color w:val="auto"/>
        </w:rPr>
      </w:pPr>
      <w:r w:rsidRPr="00FE0DB1">
        <w:rPr>
          <w:highlight w:val="yellow"/>
        </w:rPr>
        <w:t>Remove the thermally bonded microfluidic device, rinse it with DI water</w:t>
      </w:r>
      <w:r w:rsidR="00E16F28">
        <w:rPr>
          <w:highlight w:val="yellow"/>
        </w:rPr>
        <w:t>,</w:t>
      </w:r>
      <w:r w:rsidRPr="00FE0DB1">
        <w:rPr>
          <w:highlight w:val="yellow"/>
        </w:rPr>
        <w:t xml:space="preserve"> place it in HCl </w:t>
      </w:r>
      <w:r w:rsidR="00870C12">
        <w:rPr>
          <w:highlight w:val="yellow"/>
        </w:rPr>
        <w:t>(</w:t>
      </w:r>
      <w:r w:rsidR="00B34AFD">
        <w:rPr>
          <w:highlight w:val="yellow"/>
        </w:rPr>
        <w:t xml:space="preserve">12.1 </w:t>
      </w:r>
      <w:r w:rsidR="00D7338E">
        <w:rPr>
          <w:highlight w:val="yellow"/>
        </w:rPr>
        <w:t>M</w:t>
      </w:r>
      <w:r w:rsidR="00870C12">
        <w:rPr>
          <w:highlight w:val="yellow"/>
        </w:rPr>
        <w:t>)</w:t>
      </w:r>
      <w:r w:rsidR="00E16F28">
        <w:rPr>
          <w:highlight w:val="yellow"/>
        </w:rPr>
        <w:t xml:space="preserve"> </w:t>
      </w:r>
      <w:r w:rsidRPr="00FE0DB1">
        <w:rPr>
          <w:highlight w:val="yellow"/>
        </w:rPr>
        <w:t>and bath</w:t>
      </w:r>
      <w:r w:rsidR="00C11A51">
        <w:rPr>
          <w:highlight w:val="yellow"/>
        </w:rPr>
        <w:t>-</w:t>
      </w:r>
      <w:r w:rsidRPr="00FE0DB1">
        <w:rPr>
          <w:highlight w:val="yellow"/>
        </w:rPr>
        <w:t xml:space="preserve">sonicate </w:t>
      </w:r>
      <w:r w:rsidR="00870C12">
        <w:rPr>
          <w:highlight w:val="yellow"/>
        </w:rPr>
        <w:t xml:space="preserve">(40 kHz at </w:t>
      </w:r>
      <w:r w:rsidR="00E91D84">
        <w:rPr>
          <w:highlight w:val="yellow"/>
        </w:rPr>
        <w:t xml:space="preserve">100 W of </w:t>
      </w:r>
      <w:r w:rsidR="00870C12">
        <w:rPr>
          <w:highlight w:val="yellow"/>
        </w:rPr>
        <w:t>power)</w:t>
      </w:r>
      <w:r w:rsidRPr="00FE0DB1">
        <w:rPr>
          <w:highlight w:val="yellow"/>
        </w:rPr>
        <w:t xml:space="preserve"> </w:t>
      </w:r>
      <w:r w:rsidR="00E16F28">
        <w:rPr>
          <w:highlight w:val="yellow"/>
        </w:rPr>
        <w:t xml:space="preserve">the </w:t>
      </w:r>
      <w:r w:rsidRPr="00FE0DB1">
        <w:rPr>
          <w:highlight w:val="yellow"/>
        </w:rPr>
        <w:t>solution for one hour</w:t>
      </w:r>
      <w:r w:rsidRPr="00FE0DB1">
        <w:t xml:space="preserve"> </w:t>
      </w:r>
      <w:r w:rsidR="00317FCE" w:rsidRPr="00317FCE">
        <w:t>(</w:t>
      </w:r>
      <w:r w:rsidRPr="00FE0DB1">
        <w:rPr>
          <w:b/>
          <w:bCs/>
          <w:color w:val="auto"/>
        </w:rPr>
        <w:t xml:space="preserve">Figure </w:t>
      </w:r>
      <w:r w:rsidR="00E84F97">
        <w:rPr>
          <w:b/>
          <w:bCs/>
          <w:color w:val="auto"/>
        </w:rPr>
        <w:t>6</w:t>
      </w:r>
      <w:r w:rsidR="00317FCE" w:rsidRPr="00317FCE">
        <w:rPr>
          <w:color w:val="auto"/>
        </w:rPr>
        <w:t>)</w:t>
      </w:r>
      <w:r w:rsidR="009038F6" w:rsidRPr="00982B20">
        <w:rPr>
          <w:color w:val="auto"/>
        </w:rPr>
        <w:t>.</w:t>
      </w:r>
    </w:p>
    <w:p w14:paraId="1B6911EF" w14:textId="5BFDE9D8" w:rsidR="00DB404B" w:rsidRPr="00FE0DB1" w:rsidRDefault="004D657C" w:rsidP="00FE0DB1">
      <w:pPr>
        <w:widowControl/>
        <w:rPr>
          <w:color w:val="auto"/>
        </w:rPr>
      </w:pPr>
      <w:r w:rsidRPr="00FE0DB1">
        <w:rPr>
          <w:color w:val="auto"/>
          <w:highlight w:val="yellow"/>
        </w:rPr>
        <w:t xml:space="preserve"> </w:t>
      </w:r>
    </w:p>
    <w:p w14:paraId="07FED5D5" w14:textId="2372E08A" w:rsidR="001C4DB1" w:rsidRDefault="001C4DB1" w:rsidP="00FE0DB1">
      <w:pPr>
        <w:pStyle w:val="ListParagraph"/>
        <w:widowControl/>
        <w:numPr>
          <w:ilvl w:val="0"/>
          <w:numId w:val="18"/>
        </w:numPr>
        <w:rPr>
          <w:b/>
          <w:bCs/>
          <w:color w:val="auto"/>
        </w:rPr>
      </w:pPr>
      <w:r w:rsidRPr="00FE0DB1">
        <w:rPr>
          <w:b/>
          <w:bCs/>
          <w:color w:val="auto"/>
        </w:rPr>
        <w:t>Fabricat</w:t>
      </w:r>
      <w:r w:rsidR="006266C9" w:rsidRPr="00FE0DB1">
        <w:rPr>
          <w:b/>
          <w:bCs/>
          <w:color w:val="auto"/>
        </w:rPr>
        <w:t>e</w:t>
      </w:r>
      <w:r w:rsidRPr="00FE0DB1">
        <w:rPr>
          <w:b/>
          <w:bCs/>
          <w:color w:val="auto"/>
        </w:rPr>
        <w:t xml:space="preserve"> </w:t>
      </w:r>
      <w:r w:rsidR="00CF7F2F" w:rsidRPr="00FE0DB1">
        <w:rPr>
          <w:b/>
          <w:bCs/>
          <w:color w:val="auto"/>
        </w:rPr>
        <w:t>l</w:t>
      </w:r>
      <w:r w:rsidRPr="00FE0DB1">
        <w:rPr>
          <w:b/>
          <w:bCs/>
          <w:color w:val="auto"/>
        </w:rPr>
        <w:t>aser-</w:t>
      </w:r>
      <w:r w:rsidR="00CF7F2F" w:rsidRPr="00FE0DB1">
        <w:rPr>
          <w:b/>
          <w:bCs/>
          <w:color w:val="auto"/>
        </w:rPr>
        <w:t>e</w:t>
      </w:r>
      <w:r w:rsidRPr="00FE0DB1">
        <w:rPr>
          <w:b/>
          <w:bCs/>
          <w:color w:val="auto"/>
        </w:rPr>
        <w:t xml:space="preserve">tched </w:t>
      </w:r>
      <w:r w:rsidR="00CF7F2F" w:rsidRPr="00FE0DB1">
        <w:rPr>
          <w:b/>
          <w:bCs/>
          <w:color w:val="auto"/>
        </w:rPr>
        <w:t>g</w:t>
      </w:r>
      <w:r w:rsidRPr="00FE0DB1">
        <w:rPr>
          <w:b/>
          <w:bCs/>
          <w:color w:val="auto"/>
        </w:rPr>
        <w:t xml:space="preserve">lass </w:t>
      </w:r>
      <w:r w:rsidR="005C4B8F" w:rsidRPr="00FE0DB1">
        <w:rPr>
          <w:b/>
          <w:bCs/>
          <w:color w:val="auto"/>
        </w:rPr>
        <w:t>microfluidic devices</w:t>
      </w:r>
    </w:p>
    <w:p w14:paraId="091CD04C" w14:textId="77777777" w:rsidR="00982B20" w:rsidRPr="00FE0DB1" w:rsidRDefault="00982B20" w:rsidP="00982B20">
      <w:pPr>
        <w:pStyle w:val="ListParagraph"/>
        <w:widowControl/>
        <w:ind w:left="0"/>
        <w:rPr>
          <w:b/>
          <w:bCs/>
          <w:color w:val="auto"/>
        </w:rPr>
      </w:pPr>
    </w:p>
    <w:p w14:paraId="4BB7A679" w14:textId="5C3AC6BD" w:rsidR="00600019" w:rsidRDefault="00FE0DB1" w:rsidP="00FE0DB1">
      <w:pPr>
        <w:widowControl/>
        <w:rPr>
          <w:color w:val="auto"/>
        </w:rPr>
      </w:pPr>
      <w:r w:rsidRPr="00FE0DB1">
        <w:rPr>
          <w:color w:val="auto"/>
        </w:rPr>
        <w:t>NOTE:</w:t>
      </w:r>
      <w:r w:rsidR="00600019" w:rsidRPr="00FE0DB1">
        <w:rPr>
          <w:color w:val="auto"/>
        </w:rPr>
        <w:t xml:space="preserve"> Device fabrication was performed by a third</w:t>
      </w:r>
      <w:r w:rsidR="005C4B8F" w:rsidRPr="00FE0DB1">
        <w:rPr>
          <w:color w:val="auto"/>
        </w:rPr>
        <w:t>-</w:t>
      </w:r>
      <w:r w:rsidR="00600019" w:rsidRPr="00FE0DB1">
        <w:rPr>
          <w:color w:val="auto"/>
        </w:rPr>
        <w:t>party</w:t>
      </w:r>
      <w:r w:rsidR="00600019" w:rsidRPr="00FE0DB1" w:rsidDel="00404104">
        <w:rPr>
          <w:color w:val="auto"/>
        </w:rPr>
        <w:t xml:space="preserve"> </w:t>
      </w:r>
      <w:r w:rsidR="00600019" w:rsidRPr="00FE0DB1">
        <w:rPr>
          <w:color w:val="auto"/>
        </w:rPr>
        <w:t xml:space="preserve">glass 3D printing service </w:t>
      </w:r>
      <w:r w:rsidR="00317FCE" w:rsidRPr="00317FCE">
        <w:rPr>
          <w:color w:val="auto"/>
        </w:rPr>
        <w:t>(</w:t>
      </w:r>
      <w:r w:rsidR="00600019" w:rsidRPr="00982B20">
        <w:rPr>
          <w:b/>
          <w:bCs/>
          <w:color w:val="auto"/>
        </w:rPr>
        <w:t>Table of Materials</w:t>
      </w:r>
      <w:r w:rsidR="00317FCE" w:rsidRPr="00317FCE">
        <w:rPr>
          <w:color w:val="auto"/>
        </w:rPr>
        <w:t>)</w:t>
      </w:r>
      <w:r w:rsidR="00600019" w:rsidRPr="00FE0DB1">
        <w:rPr>
          <w:color w:val="auto"/>
        </w:rPr>
        <w:t xml:space="preserve"> via an SLE process and using a fused silica substrate as the precursor.</w:t>
      </w:r>
    </w:p>
    <w:p w14:paraId="2E20A131" w14:textId="77777777" w:rsidR="00982B20" w:rsidRPr="00FE0DB1" w:rsidRDefault="00982B20" w:rsidP="00FE0DB1">
      <w:pPr>
        <w:widowControl/>
        <w:rPr>
          <w:b/>
          <w:bCs/>
          <w:color w:val="auto"/>
        </w:rPr>
      </w:pPr>
    </w:p>
    <w:p w14:paraId="46481CE9" w14:textId="2E02437C" w:rsidR="00600019" w:rsidRPr="00982B20" w:rsidRDefault="00600019" w:rsidP="00FE0DB1">
      <w:pPr>
        <w:pStyle w:val="ListParagraph"/>
        <w:widowControl/>
        <w:numPr>
          <w:ilvl w:val="1"/>
          <w:numId w:val="18"/>
        </w:numPr>
        <w:rPr>
          <w:b/>
          <w:bCs/>
          <w:color w:val="auto"/>
        </w:rPr>
      </w:pPr>
      <w:r w:rsidRPr="00FE0DB1">
        <w:rPr>
          <w:color w:val="auto"/>
        </w:rPr>
        <w:lastRenderedPageBreak/>
        <w:t xml:space="preserve">Write the desired pattern in a fused silica substrate using a linearly polarized laser beam oriented perpendicular to the stage generated via a femtosecond laser source with a pulse duration of 0.5 ns, a repetition rate of 50 kHz, pulse energy of 400 </w:t>
      </w:r>
      <w:proofErr w:type="spellStart"/>
      <w:r w:rsidRPr="00FE0DB1">
        <w:rPr>
          <w:color w:val="auto"/>
        </w:rPr>
        <w:t>nJ</w:t>
      </w:r>
      <w:proofErr w:type="spellEnd"/>
      <w:r w:rsidRPr="00FE0DB1">
        <w:rPr>
          <w:color w:val="auto"/>
        </w:rPr>
        <w:t xml:space="preserve">, and a wavelength of 1.06 </w:t>
      </w:r>
      <w:proofErr w:type="spellStart"/>
      <w:r w:rsidRPr="00FE0DB1">
        <w:rPr>
          <w:color w:val="auto"/>
        </w:rPr>
        <w:t>μm</w:t>
      </w:r>
      <w:proofErr w:type="spellEnd"/>
      <w:r w:rsidRPr="00FE0DB1">
        <w:rPr>
          <w:color w:val="auto"/>
        </w:rPr>
        <w:t>.</w:t>
      </w:r>
    </w:p>
    <w:p w14:paraId="27E3BD1F" w14:textId="77777777" w:rsidR="00982B20" w:rsidRPr="00FE0DB1" w:rsidRDefault="00982B20" w:rsidP="00982B20">
      <w:pPr>
        <w:pStyle w:val="ListParagraph"/>
        <w:widowControl/>
        <w:ind w:left="0"/>
        <w:rPr>
          <w:b/>
          <w:bCs/>
          <w:color w:val="auto"/>
        </w:rPr>
      </w:pPr>
    </w:p>
    <w:p w14:paraId="7414DE59" w14:textId="3F5E1BF0" w:rsidR="003659A1" w:rsidRPr="00FE0DB1" w:rsidRDefault="00600019" w:rsidP="00FE0DB1">
      <w:pPr>
        <w:pStyle w:val="ListParagraph"/>
        <w:widowControl/>
        <w:numPr>
          <w:ilvl w:val="1"/>
          <w:numId w:val="18"/>
        </w:numPr>
        <w:rPr>
          <w:b/>
          <w:bCs/>
          <w:color w:val="auto"/>
        </w:rPr>
      </w:pPr>
      <w:r w:rsidRPr="00FE0DB1">
        <w:rPr>
          <w:color w:val="auto"/>
        </w:rPr>
        <w:t xml:space="preserve">Remove the glass from the written pattern inside the fused silica substrate using a KOH solution </w:t>
      </w:r>
      <w:r w:rsidR="00317FCE" w:rsidRPr="00317FCE">
        <w:rPr>
          <w:color w:val="auto"/>
        </w:rPr>
        <w:t>(</w:t>
      </w:r>
      <w:r w:rsidRPr="00FE0DB1">
        <w:rPr>
          <w:color w:val="auto"/>
        </w:rPr>
        <w:t xml:space="preserve">32 </w:t>
      </w:r>
      <w:proofErr w:type="spellStart"/>
      <w:r w:rsidRPr="00FE0DB1">
        <w:rPr>
          <w:color w:val="auto"/>
        </w:rPr>
        <w:t>wt</w:t>
      </w:r>
      <w:proofErr w:type="spellEnd"/>
      <w:r w:rsidRPr="00FE0DB1">
        <w:rPr>
          <w:color w:val="auto"/>
        </w:rPr>
        <w:t>%</w:t>
      </w:r>
      <w:r w:rsidR="00317FCE" w:rsidRPr="00317FCE">
        <w:rPr>
          <w:color w:val="auto"/>
        </w:rPr>
        <w:t>)</w:t>
      </w:r>
      <w:r w:rsidRPr="00FE0DB1">
        <w:rPr>
          <w:color w:val="auto"/>
        </w:rPr>
        <w:t xml:space="preserve"> at 85</w:t>
      </w:r>
      <w:r w:rsidR="00982B20">
        <w:rPr>
          <w:color w:val="auto"/>
        </w:rPr>
        <w:t xml:space="preserve"> °</w:t>
      </w:r>
      <w:r w:rsidRPr="00FE0DB1">
        <w:rPr>
          <w:color w:val="auto"/>
        </w:rPr>
        <w:t>C with ultrasound sonication</w:t>
      </w:r>
      <w:r w:rsidR="00F02BB3" w:rsidRPr="00FE0DB1">
        <w:rPr>
          <w:color w:val="auto"/>
        </w:rPr>
        <w:t xml:space="preserve"> </w:t>
      </w:r>
      <w:r w:rsidR="00317FCE" w:rsidRPr="00317FCE">
        <w:rPr>
          <w:color w:val="auto"/>
        </w:rPr>
        <w:t>(</w:t>
      </w:r>
      <w:r w:rsidRPr="00FE0DB1">
        <w:rPr>
          <w:b/>
          <w:bCs/>
          <w:color w:val="auto"/>
        </w:rPr>
        <w:t xml:space="preserve">Figure </w:t>
      </w:r>
      <w:r w:rsidR="00E84F97">
        <w:rPr>
          <w:b/>
          <w:bCs/>
          <w:color w:val="auto"/>
        </w:rPr>
        <w:t>7</w:t>
      </w:r>
      <w:r w:rsidR="00317FCE" w:rsidRPr="00317FCE">
        <w:rPr>
          <w:color w:val="auto"/>
        </w:rPr>
        <w:t>)</w:t>
      </w:r>
      <w:r w:rsidR="00F02BB3" w:rsidRPr="00FE0DB1">
        <w:rPr>
          <w:color w:val="auto"/>
        </w:rPr>
        <w:t>.</w:t>
      </w:r>
      <w:r w:rsidR="00CD7687" w:rsidRPr="00FE0DB1">
        <w:rPr>
          <w:color w:val="auto"/>
        </w:rPr>
        <w:t xml:space="preserve"> </w:t>
      </w:r>
    </w:p>
    <w:p w14:paraId="0778214E" w14:textId="77777777" w:rsidR="00780893" w:rsidRPr="00FE0DB1" w:rsidRDefault="00780893" w:rsidP="00FE0DB1">
      <w:pPr>
        <w:widowControl/>
        <w:rPr>
          <w:color w:val="auto"/>
        </w:rPr>
      </w:pPr>
    </w:p>
    <w:p w14:paraId="115CF2D5" w14:textId="4C825EF3" w:rsidR="0019202E" w:rsidRDefault="006266C9" w:rsidP="00FE0DB1">
      <w:pPr>
        <w:pStyle w:val="ListParagraph"/>
        <w:widowControl/>
        <w:numPr>
          <w:ilvl w:val="0"/>
          <w:numId w:val="18"/>
        </w:numPr>
        <w:rPr>
          <w:b/>
          <w:bCs/>
          <w:color w:val="auto"/>
        </w:rPr>
      </w:pPr>
      <w:r w:rsidRPr="00FE0DB1">
        <w:rPr>
          <w:b/>
          <w:bCs/>
          <w:color w:val="auto"/>
        </w:rPr>
        <w:t>Perform h</w:t>
      </w:r>
      <w:r w:rsidR="000F1858" w:rsidRPr="00FE0DB1">
        <w:rPr>
          <w:b/>
          <w:bCs/>
          <w:color w:val="auto"/>
        </w:rPr>
        <w:t>igh</w:t>
      </w:r>
      <w:r w:rsidR="00AF0CC1" w:rsidRPr="00FE0DB1">
        <w:rPr>
          <w:b/>
          <w:bCs/>
          <w:color w:val="auto"/>
        </w:rPr>
        <w:t>-</w:t>
      </w:r>
      <w:r w:rsidRPr="00FE0DB1">
        <w:rPr>
          <w:b/>
          <w:bCs/>
          <w:color w:val="auto"/>
        </w:rPr>
        <w:t>p</w:t>
      </w:r>
      <w:r w:rsidR="000F1858" w:rsidRPr="00FE0DB1">
        <w:rPr>
          <w:b/>
          <w:bCs/>
          <w:color w:val="auto"/>
        </w:rPr>
        <w:t xml:space="preserve">ressure </w:t>
      </w:r>
      <w:r w:rsidRPr="00FE0DB1">
        <w:rPr>
          <w:b/>
          <w:bCs/>
          <w:color w:val="auto"/>
        </w:rPr>
        <w:t>t</w:t>
      </w:r>
      <w:r w:rsidR="000F1858" w:rsidRPr="00FE0DB1">
        <w:rPr>
          <w:b/>
          <w:bCs/>
          <w:color w:val="auto"/>
        </w:rPr>
        <w:t>esting</w:t>
      </w:r>
    </w:p>
    <w:p w14:paraId="408162C6" w14:textId="77777777" w:rsidR="00982B20" w:rsidRPr="00FE0DB1" w:rsidRDefault="00982B20" w:rsidP="00982B20">
      <w:pPr>
        <w:pStyle w:val="ListParagraph"/>
        <w:widowControl/>
        <w:ind w:left="0"/>
        <w:rPr>
          <w:b/>
          <w:bCs/>
          <w:color w:val="auto"/>
        </w:rPr>
      </w:pPr>
    </w:p>
    <w:p w14:paraId="1461ED34" w14:textId="354AC218" w:rsidR="00FB79E1" w:rsidRPr="00D7338E" w:rsidRDefault="00FB79E1" w:rsidP="00D7338E">
      <w:pPr>
        <w:pStyle w:val="ListParagraph"/>
        <w:numPr>
          <w:ilvl w:val="1"/>
          <w:numId w:val="18"/>
        </w:numPr>
        <w:rPr>
          <w:color w:val="auto"/>
        </w:rPr>
      </w:pPr>
      <w:r w:rsidRPr="00D7338E">
        <w:rPr>
          <w:color w:val="auto"/>
        </w:rPr>
        <w:t xml:space="preserve">Saturate the microfluidic device with the resident fluid (e.g., DI water, surfactant solution, oil, etc. depending on the type of experiment) using a syringe pump. </w:t>
      </w:r>
    </w:p>
    <w:p w14:paraId="7D4C01E3" w14:textId="0B63880A" w:rsidR="00FB79E1" w:rsidRPr="00D7338E" w:rsidRDefault="000F1858" w:rsidP="00D7338E">
      <w:pPr>
        <w:pStyle w:val="ListParagraph"/>
        <w:widowControl/>
        <w:ind w:left="0"/>
        <w:rPr>
          <w:color w:val="auto"/>
        </w:rPr>
      </w:pPr>
      <w:r w:rsidRPr="00D7338E">
        <w:rPr>
          <w:color w:val="auto"/>
        </w:rPr>
        <w:t xml:space="preserve"> </w:t>
      </w:r>
    </w:p>
    <w:p w14:paraId="201B25BD" w14:textId="2A5440F0" w:rsidR="001C4DB1" w:rsidRPr="00982B20" w:rsidRDefault="0019202E" w:rsidP="00FE0DB1">
      <w:pPr>
        <w:pStyle w:val="ListParagraph"/>
        <w:widowControl/>
        <w:numPr>
          <w:ilvl w:val="1"/>
          <w:numId w:val="18"/>
        </w:numPr>
        <w:rPr>
          <w:b/>
          <w:bCs/>
          <w:color w:val="auto"/>
        </w:rPr>
      </w:pPr>
      <w:r w:rsidRPr="00FE0DB1">
        <w:rPr>
          <w:color w:val="auto"/>
        </w:rPr>
        <w:t>Prepare foam-generating fluids and related instruments.</w:t>
      </w:r>
    </w:p>
    <w:p w14:paraId="193EF735" w14:textId="77777777" w:rsidR="00982B20" w:rsidRPr="00FE0DB1" w:rsidRDefault="00982B20" w:rsidP="00982B20">
      <w:pPr>
        <w:pStyle w:val="ListParagraph"/>
        <w:widowControl/>
        <w:ind w:left="0"/>
        <w:rPr>
          <w:b/>
          <w:bCs/>
          <w:color w:val="auto"/>
        </w:rPr>
      </w:pPr>
    </w:p>
    <w:p w14:paraId="45B8E6F7" w14:textId="02385128" w:rsidR="0019202E" w:rsidRPr="00982B20" w:rsidRDefault="0019202E" w:rsidP="00FE0DB1">
      <w:pPr>
        <w:pStyle w:val="ListParagraph"/>
        <w:widowControl/>
        <w:numPr>
          <w:ilvl w:val="2"/>
          <w:numId w:val="18"/>
        </w:numPr>
        <w:rPr>
          <w:b/>
          <w:bCs/>
          <w:color w:val="auto"/>
        </w:rPr>
      </w:pPr>
      <w:r w:rsidRPr="00FE0DB1">
        <w:t xml:space="preserve">Prepare the brine solution </w:t>
      </w:r>
      <w:r w:rsidR="00317FCE" w:rsidRPr="00317FCE">
        <w:t>(</w:t>
      </w:r>
      <w:r w:rsidRPr="00FE0DB1">
        <w:t>resident fluid</w:t>
      </w:r>
      <w:r w:rsidR="00317FCE" w:rsidRPr="00317FCE">
        <w:t>)</w:t>
      </w:r>
      <w:r w:rsidRPr="00FE0DB1">
        <w:t xml:space="preserve"> with </w:t>
      </w:r>
      <w:r w:rsidR="00A10644" w:rsidRPr="00FE0DB1">
        <w:t>the desired</w:t>
      </w:r>
      <w:r w:rsidRPr="00FE0DB1">
        <w:t xml:space="preserve"> salinity and dissolve the surfactant </w:t>
      </w:r>
      <w:r w:rsidR="00C37BA9">
        <w:t xml:space="preserve">(such as </w:t>
      </w:r>
      <w:proofErr w:type="spellStart"/>
      <w:r w:rsidR="00C37BA9" w:rsidRPr="00C37BA9">
        <w:t>lauramidopropyl</w:t>
      </w:r>
      <w:proofErr w:type="spellEnd"/>
      <w:r w:rsidR="00C37BA9" w:rsidRPr="00C37BA9">
        <w:t xml:space="preserve"> betaine </w:t>
      </w:r>
      <w:r w:rsidR="00C37BA9">
        <w:t xml:space="preserve">and alpha-olefin-sulfonate) </w:t>
      </w:r>
      <w:r w:rsidRPr="00FE0DB1">
        <w:t xml:space="preserve">with the desired concentration </w:t>
      </w:r>
      <w:r w:rsidR="00317FCE" w:rsidRPr="00317FCE">
        <w:t>(</w:t>
      </w:r>
      <w:r w:rsidRPr="00FE0DB1">
        <w:t>according to surfactant’s critical micelle concentration</w:t>
      </w:r>
      <w:r w:rsidR="00317FCE" w:rsidRPr="00317FCE">
        <w:t>)</w:t>
      </w:r>
      <w:r w:rsidRPr="00FE0DB1">
        <w:t xml:space="preserve"> in the brine.</w:t>
      </w:r>
    </w:p>
    <w:p w14:paraId="74429D4F" w14:textId="0375E2BC" w:rsidR="00982B20" w:rsidRPr="00FE0DB1" w:rsidRDefault="00982B20" w:rsidP="00982B20">
      <w:pPr>
        <w:pStyle w:val="ListParagraph"/>
        <w:widowControl/>
        <w:ind w:left="0"/>
        <w:rPr>
          <w:b/>
          <w:bCs/>
          <w:color w:val="auto"/>
        </w:rPr>
      </w:pPr>
    </w:p>
    <w:p w14:paraId="61816E31" w14:textId="362C8229" w:rsidR="0019202E" w:rsidRPr="00982B20" w:rsidRDefault="0019202E" w:rsidP="00FE0DB1">
      <w:pPr>
        <w:pStyle w:val="ListParagraph"/>
        <w:widowControl/>
        <w:numPr>
          <w:ilvl w:val="2"/>
          <w:numId w:val="18"/>
        </w:numPr>
        <w:rPr>
          <w:b/>
          <w:bCs/>
          <w:color w:val="auto"/>
        </w:rPr>
      </w:pPr>
      <w:r w:rsidRPr="00FE0DB1">
        <w:rPr>
          <w:color w:val="auto"/>
          <w:highlight w:val="yellow"/>
        </w:rPr>
        <w:t xml:space="preserve">Fill the </w:t>
      </w:r>
      <w:r w:rsidR="00FB79E1">
        <w:rPr>
          <w:color w:val="auto"/>
          <w:highlight w:val="yellow"/>
        </w:rPr>
        <w:t xml:space="preserve">tanks of the </w:t>
      </w:r>
      <w:r w:rsidRPr="00FE0DB1">
        <w:rPr>
          <w:color w:val="auto"/>
          <w:highlight w:val="yellow"/>
        </w:rPr>
        <w:t>CO</w:t>
      </w:r>
      <w:r w:rsidRPr="00FE0DB1">
        <w:rPr>
          <w:color w:val="auto"/>
          <w:highlight w:val="yellow"/>
          <w:vertAlign w:val="subscript"/>
        </w:rPr>
        <w:t>2</w:t>
      </w:r>
      <w:r w:rsidRPr="00FE0DB1">
        <w:rPr>
          <w:color w:val="auto"/>
          <w:highlight w:val="yellow"/>
        </w:rPr>
        <w:t xml:space="preserve"> and water </w:t>
      </w:r>
      <w:r w:rsidR="00C37BA9">
        <w:rPr>
          <w:color w:val="auto"/>
          <w:highlight w:val="yellow"/>
        </w:rPr>
        <w:t>p</w:t>
      </w:r>
      <w:r w:rsidRPr="00FE0DB1">
        <w:rPr>
          <w:color w:val="auto"/>
          <w:highlight w:val="yellow"/>
        </w:rPr>
        <w:t xml:space="preserve">umps </w:t>
      </w:r>
      <w:r w:rsidR="00FB79E1">
        <w:rPr>
          <w:color w:val="auto"/>
          <w:highlight w:val="yellow"/>
        </w:rPr>
        <w:t xml:space="preserve">with adequate amount of fluids per the experiment </w:t>
      </w:r>
      <w:r w:rsidRPr="00FE0DB1">
        <w:rPr>
          <w:color w:val="auto"/>
          <w:highlight w:val="yellow"/>
        </w:rPr>
        <w:t>at room temperature</w:t>
      </w:r>
      <w:r w:rsidRPr="00FE0DB1">
        <w:rPr>
          <w:color w:val="auto"/>
        </w:rPr>
        <w:t>.</w:t>
      </w:r>
    </w:p>
    <w:p w14:paraId="03545F68" w14:textId="77777777" w:rsidR="00982B20" w:rsidRPr="00FE0DB1" w:rsidRDefault="00982B20" w:rsidP="00982B20">
      <w:pPr>
        <w:pStyle w:val="ListParagraph"/>
        <w:widowControl/>
        <w:ind w:left="0"/>
        <w:rPr>
          <w:b/>
          <w:bCs/>
          <w:color w:val="auto"/>
        </w:rPr>
      </w:pPr>
    </w:p>
    <w:p w14:paraId="3D6D2D2F" w14:textId="703A4F73" w:rsidR="0019202E" w:rsidRPr="00982B20" w:rsidRDefault="0019202E" w:rsidP="00FE0DB1">
      <w:pPr>
        <w:pStyle w:val="ListParagraph"/>
        <w:widowControl/>
        <w:numPr>
          <w:ilvl w:val="2"/>
          <w:numId w:val="18"/>
        </w:numPr>
        <w:rPr>
          <w:b/>
          <w:bCs/>
          <w:color w:val="auto"/>
        </w:rPr>
      </w:pPr>
      <w:r w:rsidRPr="00FE0DB1">
        <w:rPr>
          <w:color w:val="auto"/>
          <w:highlight w:val="yellow"/>
        </w:rPr>
        <w:t>Fill the brine accumulator and flow lines with the surfactant solutio</w:t>
      </w:r>
      <w:r w:rsidRPr="00600ADB">
        <w:rPr>
          <w:color w:val="auto"/>
          <w:highlight w:val="yellow"/>
        </w:rPr>
        <w:t>n</w:t>
      </w:r>
      <w:r w:rsidR="00C37BA9" w:rsidRPr="00600ADB">
        <w:rPr>
          <w:color w:val="auto"/>
          <w:highlight w:val="yellow"/>
        </w:rPr>
        <w:t xml:space="preserve"> using a syringe.</w:t>
      </w:r>
      <w:r w:rsidR="00C37BA9">
        <w:rPr>
          <w:color w:val="auto"/>
        </w:rPr>
        <w:t xml:space="preserve"> This work uses an accumulator with a capacity of 40 </w:t>
      </w:r>
      <w:proofErr w:type="spellStart"/>
      <w:r w:rsidR="00C37BA9">
        <w:rPr>
          <w:color w:val="auto"/>
        </w:rPr>
        <w:t>mL.</w:t>
      </w:r>
      <w:proofErr w:type="spellEnd"/>
    </w:p>
    <w:p w14:paraId="781730A6" w14:textId="77777777" w:rsidR="00982B20" w:rsidRPr="00FE0DB1" w:rsidRDefault="00982B20" w:rsidP="00982B20">
      <w:pPr>
        <w:pStyle w:val="ListParagraph"/>
        <w:widowControl/>
        <w:ind w:left="0"/>
        <w:rPr>
          <w:b/>
          <w:bCs/>
          <w:color w:val="auto"/>
        </w:rPr>
      </w:pPr>
    </w:p>
    <w:p w14:paraId="206B46AF" w14:textId="39EB1EE5" w:rsidR="0019202E" w:rsidRPr="00600ADB" w:rsidRDefault="0019202E" w:rsidP="00FE0DB1">
      <w:pPr>
        <w:pStyle w:val="ListParagraph"/>
        <w:widowControl/>
        <w:numPr>
          <w:ilvl w:val="2"/>
          <w:numId w:val="18"/>
        </w:numPr>
        <w:rPr>
          <w:b/>
          <w:bCs/>
          <w:color w:val="auto"/>
        </w:rPr>
      </w:pPr>
      <w:r w:rsidRPr="00FE0DB1">
        <w:rPr>
          <w:color w:val="auto"/>
        </w:rPr>
        <w:t>Rinse the brine line with the brine solution.</w:t>
      </w:r>
    </w:p>
    <w:p w14:paraId="6DEE9484" w14:textId="77777777" w:rsidR="00982B20" w:rsidRPr="00FE0DB1" w:rsidRDefault="00982B20" w:rsidP="00982B20">
      <w:pPr>
        <w:pStyle w:val="ListParagraph"/>
        <w:widowControl/>
        <w:ind w:left="0"/>
        <w:rPr>
          <w:b/>
          <w:bCs/>
          <w:color w:val="auto"/>
        </w:rPr>
      </w:pPr>
    </w:p>
    <w:p w14:paraId="03DFB0FD" w14:textId="2651B722" w:rsidR="004E523A" w:rsidRPr="00982B20" w:rsidRDefault="004E523A" w:rsidP="00FE0DB1">
      <w:pPr>
        <w:pStyle w:val="ListParagraph"/>
        <w:widowControl/>
        <w:numPr>
          <w:ilvl w:val="2"/>
          <w:numId w:val="18"/>
        </w:numPr>
        <w:rPr>
          <w:b/>
          <w:bCs/>
          <w:color w:val="auto"/>
        </w:rPr>
      </w:pPr>
      <w:r w:rsidRPr="00FE0DB1">
        <w:rPr>
          <w:color w:val="auto"/>
        </w:rPr>
        <w:t xml:space="preserve">Rinse the line connecting the accumulator to the device and the outlet lines with the resident fluid </w:t>
      </w:r>
      <w:r w:rsidR="00317FCE" w:rsidRPr="00317FCE">
        <w:rPr>
          <w:color w:val="auto"/>
        </w:rPr>
        <w:t>(</w:t>
      </w:r>
      <w:r w:rsidRPr="00FE0DB1">
        <w:rPr>
          <w:color w:val="auto"/>
        </w:rPr>
        <w:t>the brine solution in this case</w:t>
      </w:r>
      <w:r w:rsidR="00317FCE" w:rsidRPr="00317FCE">
        <w:rPr>
          <w:color w:val="auto"/>
        </w:rPr>
        <w:t>)</w:t>
      </w:r>
      <w:r w:rsidRPr="00FE0DB1">
        <w:rPr>
          <w:color w:val="auto"/>
        </w:rPr>
        <w:t>.</w:t>
      </w:r>
    </w:p>
    <w:p w14:paraId="268F73F0" w14:textId="77777777" w:rsidR="00982B20" w:rsidRPr="00FE0DB1" w:rsidRDefault="00982B20" w:rsidP="00982B20">
      <w:pPr>
        <w:pStyle w:val="ListParagraph"/>
        <w:widowControl/>
        <w:ind w:left="0"/>
        <w:rPr>
          <w:b/>
          <w:bCs/>
          <w:color w:val="auto"/>
        </w:rPr>
      </w:pPr>
    </w:p>
    <w:p w14:paraId="4E835C8C" w14:textId="34449A3C" w:rsidR="0019202E" w:rsidRPr="00982B20" w:rsidRDefault="0019202E" w:rsidP="00FE0DB1">
      <w:pPr>
        <w:pStyle w:val="ListParagraph"/>
        <w:widowControl/>
        <w:numPr>
          <w:ilvl w:val="2"/>
          <w:numId w:val="18"/>
        </w:numPr>
        <w:rPr>
          <w:b/>
          <w:bCs/>
          <w:color w:val="auto"/>
        </w:rPr>
      </w:pPr>
      <w:r w:rsidRPr="00FE0DB1">
        <w:rPr>
          <w:color w:val="auto"/>
          <w:highlight w:val="yellow"/>
        </w:rPr>
        <w:t xml:space="preserve">Place the </w:t>
      </w:r>
      <w:r w:rsidR="00FB79E1">
        <w:rPr>
          <w:color w:val="auto"/>
          <w:highlight w:val="yellow"/>
        </w:rPr>
        <w:t xml:space="preserve">saturated </w:t>
      </w:r>
      <w:r w:rsidRPr="00FE0DB1">
        <w:rPr>
          <w:color w:val="auto"/>
          <w:highlight w:val="yellow"/>
        </w:rPr>
        <w:t>microfluidic device</w:t>
      </w:r>
      <w:r w:rsidR="007E436A" w:rsidRPr="00FE0DB1">
        <w:rPr>
          <w:color w:val="auto"/>
          <w:highlight w:val="yellow"/>
        </w:rPr>
        <w:t xml:space="preserve"> </w:t>
      </w:r>
      <w:r w:rsidRPr="00FE0DB1">
        <w:rPr>
          <w:color w:val="auto"/>
          <w:highlight w:val="yellow"/>
        </w:rPr>
        <w:t>in a pressure-resistant holder and connect the inlet/outlet</w:t>
      </w:r>
      <w:r w:rsidR="008F6D27">
        <w:rPr>
          <w:color w:val="auto"/>
          <w:highlight w:val="yellow"/>
        </w:rPr>
        <w:t xml:space="preserve"> ports to the </w:t>
      </w:r>
      <w:r w:rsidR="00147048">
        <w:rPr>
          <w:color w:val="auto"/>
          <w:highlight w:val="yellow"/>
        </w:rPr>
        <w:t xml:space="preserve">appropriate lines </w:t>
      </w:r>
      <w:r w:rsidR="008F6D27">
        <w:rPr>
          <w:color w:val="auto"/>
          <w:highlight w:val="yellow"/>
        </w:rPr>
        <w:t xml:space="preserve">using 0.010” inner diameter tubing </w:t>
      </w:r>
      <w:r w:rsidR="00317FCE" w:rsidRPr="00317FCE">
        <w:rPr>
          <w:color w:val="auto"/>
        </w:rPr>
        <w:t>(</w:t>
      </w:r>
      <w:r w:rsidRPr="00FE0DB1">
        <w:rPr>
          <w:b/>
          <w:bCs/>
          <w:color w:val="auto"/>
        </w:rPr>
        <w:t>Figure</w:t>
      </w:r>
      <w:r w:rsidR="00A10644" w:rsidRPr="00FE0DB1">
        <w:rPr>
          <w:b/>
          <w:bCs/>
          <w:color w:val="auto"/>
        </w:rPr>
        <w:t>s</w:t>
      </w:r>
      <w:r w:rsidRPr="00FE0DB1">
        <w:rPr>
          <w:b/>
          <w:bCs/>
          <w:color w:val="auto"/>
        </w:rPr>
        <w:t xml:space="preserve"> </w:t>
      </w:r>
      <w:r w:rsidR="00E84F97">
        <w:rPr>
          <w:b/>
          <w:bCs/>
          <w:color w:val="auto"/>
        </w:rPr>
        <w:t>8</w:t>
      </w:r>
      <w:r w:rsidR="00600ADB" w:rsidRPr="00600ADB">
        <w:rPr>
          <w:color w:val="auto"/>
        </w:rPr>
        <w:t>,</w:t>
      </w:r>
      <w:r w:rsidR="00600ADB">
        <w:rPr>
          <w:b/>
          <w:bCs/>
          <w:color w:val="auto"/>
        </w:rPr>
        <w:t xml:space="preserve"> </w:t>
      </w:r>
      <w:r w:rsidR="00A10644" w:rsidRPr="00FE0DB1">
        <w:rPr>
          <w:b/>
          <w:bCs/>
          <w:color w:val="auto"/>
        </w:rPr>
        <w:t>S</w:t>
      </w:r>
      <w:r w:rsidR="00600ADB">
        <w:rPr>
          <w:b/>
          <w:bCs/>
          <w:color w:val="auto"/>
        </w:rPr>
        <w:t>upplementary File 1</w:t>
      </w:r>
      <w:r w:rsidR="00B818B6">
        <w:rPr>
          <w:b/>
          <w:bCs/>
          <w:color w:val="auto"/>
        </w:rPr>
        <w:t>: Figure S5</w:t>
      </w:r>
      <w:r w:rsidR="00317FCE" w:rsidRPr="00317FCE">
        <w:rPr>
          <w:color w:val="auto"/>
        </w:rPr>
        <w:t>)</w:t>
      </w:r>
      <w:r w:rsidRPr="00FE0DB1">
        <w:rPr>
          <w:color w:val="auto"/>
        </w:rPr>
        <w:t>.</w:t>
      </w:r>
    </w:p>
    <w:p w14:paraId="39E47721" w14:textId="77777777" w:rsidR="00982B20" w:rsidRPr="00FE0DB1" w:rsidRDefault="00982B20" w:rsidP="00982B20">
      <w:pPr>
        <w:pStyle w:val="ListParagraph"/>
        <w:widowControl/>
        <w:ind w:left="0"/>
        <w:rPr>
          <w:b/>
          <w:bCs/>
          <w:color w:val="auto"/>
        </w:rPr>
      </w:pPr>
    </w:p>
    <w:p w14:paraId="4262E8E5" w14:textId="2F576221" w:rsidR="0019202E" w:rsidRPr="007739AE" w:rsidRDefault="0019202E" w:rsidP="00FE0DB1">
      <w:pPr>
        <w:pStyle w:val="ListParagraph"/>
        <w:widowControl/>
        <w:numPr>
          <w:ilvl w:val="2"/>
          <w:numId w:val="18"/>
        </w:numPr>
        <w:rPr>
          <w:b/>
          <w:bCs/>
          <w:color w:val="auto"/>
        </w:rPr>
      </w:pPr>
      <w:r w:rsidRPr="00FE0DB1">
        <w:rPr>
          <w:color w:val="auto"/>
          <w:highlight w:val="yellow"/>
        </w:rPr>
        <w:t xml:space="preserve">Increase the </w:t>
      </w:r>
      <w:r w:rsidR="008F6D27">
        <w:rPr>
          <w:color w:val="auto"/>
          <w:highlight w:val="yellow"/>
        </w:rPr>
        <w:t xml:space="preserve">temperature of the </w:t>
      </w:r>
      <w:r w:rsidRPr="00FE0DB1">
        <w:rPr>
          <w:color w:val="auto"/>
          <w:highlight w:val="yellow"/>
        </w:rPr>
        <w:t>circulating bath</w:t>
      </w:r>
      <w:r w:rsidR="008F6D27">
        <w:rPr>
          <w:color w:val="auto"/>
          <w:highlight w:val="yellow"/>
        </w:rPr>
        <w:t>, which</w:t>
      </w:r>
      <w:r w:rsidRPr="00FE0DB1">
        <w:rPr>
          <w:color w:val="auto"/>
          <w:highlight w:val="yellow"/>
        </w:rPr>
        <w:t xml:space="preserve"> </w:t>
      </w:r>
      <w:r w:rsidR="008F6D27">
        <w:rPr>
          <w:color w:val="auto"/>
          <w:highlight w:val="yellow"/>
        </w:rPr>
        <w:t xml:space="preserve">controls the temperature of </w:t>
      </w:r>
      <w:r w:rsidRPr="00FE0DB1">
        <w:rPr>
          <w:color w:val="auto"/>
          <w:highlight w:val="yellow"/>
        </w:rPr>
        <w:t>the brine and CO</w:t>
      </w:r>
      <w:r w:rsidRPr="00FE0DB1">
        <w:rPr>
          <w:color w:val="auto"/>
          <w:highlight w:val="yellow"/>
          <w:vertAlign w:val="subscript"/>
        </w:rPr>
        <w:t>2</w:t>
      </w:r>
      <w:r w:rsidRPr="00FE0DB1">
        <w:rPr>
          <w:color w:val="auto"/>
          <w:highlight w:val="yellow"/>
        </w:rPr>
        <w:t xml:space="preserve"> lines</w:t>
      </w:r>
      <w:r w:rsidR="008F6D27">
        <w:rPr>
          <w:color w:val="auto"/>
          <w:highlight w:val="yellow"/>
        </w:rPr>
        <w:t>,</w:t>
      </w:r>
      <w:r w:rsidRPr="00FE0DB1">
        <w:rPr>
          <w:color w:val="auto"/>
          <w:highlight w:val="yellow"/>
        </w:rPr>
        <w:t xml:space="preserve"> to the desired temperature</w:t>
      </w:r>
      <w:r w:rsidR="006C5B18" w:rsidRPr="00FE0DB1">
        <w:rPr>
          <w:color w:val="auto"/>
        </w:rPr>
        <w:t xml:space="preserve"> </w:t>
      </w:r>
      <w:r w:rsidR="00317FCE" w:rsidRPr="00317FCE">
        <w:rPr>
          <w:color w:val="auto"/>
        </w:rPr>
        <w:t>(</w:t>
      </w:r>
      <w:r w:rsidR="007739AE">
        <w:rPr>
          <w:color w:val="auto"/>
        </w:rPr>
        <w:t>e.g.,</w:t>
      </w:r>
      <w:r w:rsidRPr="00FE0DB1">
        <w:rPr>
          <w:color w:val="auto"/>
        </w:rPr>
        <w:t xml:space="preserve"> 40</w:t>
      </w:r>
      <w:r w:rsidR="007739AE">
        <w:rPr>
          <w:color w:val="auto"/>
        </w:rPr>
        <w:t xml:space="preserve"> </w:t>
      </w:r>
      <w:r w:rsidRPr="00FE0DB1">
        <w:rPr>
          <w:color w:val="auto"/>
        </w:rPr>
        <w:t>°C</w:t>
      </w:r>
      <w:r w:rsidR="006C5B18" w:rsidRPr="00FE0DB1">
        <w:rPr>
          <w:color w:val="auto"/>
        </w:rPr>
        <w:t xml:space="preserve"> </w:t>
      </w:r>
      <w:r w:rsidR="007739AE">
        <w:rPr>
          <w:color w:val="auto"/>
        </w:rPr>
        <w:t xml:space="preserve">here </w:t>
      </w:r>
      <w:r w:rsidR="00317FCE" w:rsidRPr="00317FCE">
        <w:rPr>
          <w:color w:val="auto"/>
        </w:rPr>
        <w:t>(</w:t>
      </w:r>
      <w:r w:rsidR="006C5B18" w:rsidRPr="00FE0DB1">
        <w:rPr>
          <w:b/>
          <w:bCs/>
          <w:color w:val="auto"/>
        </w:rPr>
        <w:t xml:space="preserve">Figure </w:t>
      </w:r>
      <w:r w:rsidR="00E84F97">
        <w:rPr>
          <w:b/>
          <w:bCs/>
          <w:color w:val="auto"/>
        </w:rPr>
        <w:t>9</w:t>
      </w:r>
      <w:r w:rsidR="00317FCE" w:rsidRPr="00317FCE">
        <w:rPr>
          <w:color w:val="auto"/>
        </w:rPr>
        <w:t>))</w:t>
      </w:r>
      <w:r w:rsidRPr="00FE0DB1">
        <w:rPr>
          <w:color w:val="auto"/>
        </w:rPr>
        <w:t>.</w:t>
      </w:r>
    </w:p>
    <w:p w14:paraId="66A3C205" w14:textId="77777777" w:rsidR="007739AE" w:rsidRPr="00FE0DB1" w:rsidRDefault="007739AE" w:rsidP="007739AE">
      <w:pPr>
        <w:pStyle w:val="ListParagraph"/>
        <w:widowControl/>
        <w:ind w:left="0"/>
        <w:rPr>
          <w:b/>
          <w:bCs/>
          <w:color w:val="auto"/>
        </w:rPr>
      </w:pPr>
    </w:p>
    <w:p w14:paraId="4992F9A0" w14:textId="749F4CD8" w:rsidR="006C5B18" w:rsidRPr="007739AE" w:rsidRDefault="006C5B18" w:rsidP="00FE0DB1">
      <w:pPr>
        <w:pStyle w:val="ListParagraph"/>
        <w:widowControl/>
        <w:numPr>
          <w:ilvl w:val="2"/>
          <w:numId w:val="18"/>
        </w:numPr>
        <w:rPr>
          <w:b/>
          <w:bCs/>
          <w:color w:val="auto"/>
        </w:rPr>
      </w:pPr>
      <w:r w:rsidRPr="00FE0DB1">
        <w:rPr>
          <w:color w:val="auto"/>
        </w:rPr>
        <w:t>Check all the lines to ensure the integrity of the setup prior to injection.</w:t>
      </w:r>
    </w:p>
    <w:p w14:paraId="1E53E7CB" w14:textId="77777777" w:rsidR="007739AE" w:rsidRPr="00FE0DB1" w:rsidRDefault="007739AE" w:rsidP="007739AE">
      <w:pPr>
        <w:pStyle w:val="ListParagraph"/>
        <w:widowControl/>
        <w:ind w:left="0"/>
        <w:rPr>
          <w:b/>
          <w:bCs/>
          <w:color w:val="auto"/>
        </w:rPr>
      </w:pPr>
    </w:p>
    <w:p w14:paraId="66EF9CA6" w14:textId="34851A73" w:rsidR="0019202E" w:rsidRPr="007739AE" w:rsidRDefault="006266C9" w:rsidP="00FE0DB1">
      <w:pPr>
        <w:pStyle w:val="ListParagraph"/>
        <w:widowControl/>
        <w:numPr>
          <w:ilvl w:val="1"/>
          <w:numId w:val="18"/>
        </w:numPr>
        <w:rPr>
          <w:b/>
          <w:bCs/>
          <w:color w:val="auto"/>
        </w:rPr>
      </w:pPr>
      <w:r w:rsidRPr="00FE0DB1">
        <w:rPr>
          <w:color w:val="auto"/>
        </w:rPr>
        <w:t xml:space="preserve">Generate </w:t>
      </w:r>
      <w:r w:rsidR="0090392B">
        <w:rPr>
          <w:color w:val="auto"/>
        </w:rPr>
        <w:t xml:space="preserve">the </w:t>
      </w:r>
      <w:r w:rsidRPr="00FE0DB1">
        <w:rPr>
          <w:color w:val="auto"/>
        </w:rPr>
        <w:t>f</w:t>
      </w:r>
      <w:r w:rsidR="0019202E" w:rsidRPr="00FE0DB1">
        <w:rPr>
          <w:color w:val="auto"/>
        </w:rPr>
        <w:t>oam</w:t>
      </w:r>
      <w:r w:rsidRPr="00FE0DB1">
        <w:rPr>
          <w:color w:val="auto"/>
        </w:rPr>
        <w:t>.</w:t>
      </w:r>
    </w:p>
    <w:p w14:paraId="1E131AFF" w14:textId="77777777" w:rsidR="007739AE" w:rsidRPr="00FE0DB1" w:rsidRDefault="007739AE" w:rsidP="007739AE">
      <w:pPr>
        <w:pStyle w:val="ListParagraph"/>
        <w:widowControl/>
        <w:ind w:left="0"/>
        <w:rPr>
          <w:b/>
          <w:bCs/>
          <w:color w:val="auto"/>
        </w:rPr>
      </w:pPr>
    </w:p>
    <w:p w14:paraId="1603DE6F" w14:textId="534688EA" w:rsidR="0019202E" w:rsidRPr="0090392B" w:rsidRDefault="007E436A" w:rsidP="00FE0DB1">
      <w:pPr>
        <w:pStyle w:val="ListParagraph"/>
        <w:widowControl/>
        <w:numPr>
          <w:ilvl w:val="2"/>
          <w:numId w:val="18"/>
        </w:numPr>
        <w:rPr>
          <w:b/>
          <w:bCs/>
          <w:color w:val="auto"/>
        </w:rPr>
      </w:pPr>
      <w:r w:rsidRPr="00FE0DB1">
        <w:rPr>
          <w:color w:val="auto"/>
        </w:rPr>
        <w:t xml:space="preserve">Begin injecting </w:t>
      </w:r>
      <w:r w:rsidR="0019202E" w:rsidRPr="00FE0DB1">
        <w:rPr>
          <w:color w:val="auto"/>
        </w:rPr>
        <w:t xml:space="preserve">the brine </w:t>
      </w:r>
      <w:r w:rsidRPr="00FE0DB1">
        <w:rPr>
          <w:color w:val="auto"/>
        </w:rPr>
        <w:t>at a rate of</w:t>
      </w:r>
      <w:r w:rsidR="0019202E" w:rsidRPr="00FE0DB1">
        <w:rPr>
          <w:color w:val="auto"/>
        </w:rPr>
        <w:t xml:space="preserve"> 0.5 m</w:t>
      </w:r>
      <w:r w:rsidR="0090392B">
        <w:rPr>
          <w:color w:val="auto"/>
        </w:rPr>
        <w:t>L</w:t>
      </w:r>
      <w:r w:rsidR="0019202E" w:rsidRPr="00FE0DB1">
        <w:rPr>
          <w:color w:val="auto"/>
        </w:rPr>
        <w:t xml:space="preserve">/min and check the flow of surfactant solution into the </w:t>
      </w:r>
      <w:r w:rsidR="00230CD4" w:rsidRPr="00FE0DB1">
        <w:rPr>
          <w:color w:val="auto"/>
        </w:rPr>
        <w:t>device</w:t>
      </w:r>
      <w:r w:rsidR="0019202E" w:rsidRPr="00FE0DB1">
        <w:rPr>
          <w:color w:val="auto"/>
        </w:rPr>
        <w:t xml:space="preserve"> </w:t>
      </w:r>
      <w:r w:rsidR="0019202E" w:rsidRPr="00FE0DB1">
        <w:t xml:space="preserve">and </w:t>
      </w:r>
      <w:r w:rsidR="00230CD4" w:rsidRPr="00FE0DB1">
        <w:t xml:space="preserve">the </w:t>
      </w:r>
      <w:r w:rsidR="0019202E" w:rsidRPr="00FE0DB1">
        <w:t>backpressure line.</w:t>
      </w:r>
    </w:p>
    <w:p w14:paraId="6A2F619B" w14:textId="77777777" w:rsidR="0090392B" w:rsidRPr="00FE0DB1" w:rsidRDefault="0090392B" w:rsidP="0090392B">
      <w:pPr>
        <w:pStyle w:val="ListParagraph"/>
        <w:widowControl/>
        <w:ind w:left="0"/>
        <w:rPr>
          <w:b/>
          <w:bCs/>
          <w:color w:val="auto"/>
        </w:rPr>
      </w:pPr>
    </w:p>
    <w:p w14:paraId="179C54CA" w14:textId="6CCAEFF1" w:rsidR="0019202E" w:rsidRPr="0090392B" w:rsidRDefault="0019202E" w:rsidP="00FE0DB1">
      <w:pPr>
        <w:pStyle w:val="ListParagraph"/>
        <w:widowControl/>
        <w:numPr>
          <w:ilvl w:val="2"/>
          <w:numId w:val="18"/>
        </w:numPr>
        <w:rPr>
          <w:b/>
          <w:bCs/>
          <w:color w:val="auto"/>
        </w:rPr>
      </w:pPr>
      <w:r w:rsidRPr="00FE0DB1">
        <w:rPr>
          <w:color w:val="auto"/>
          <w:highlight w:val="yellow"/>
        </w:rPr>
        <w:lastRenderedPageBreak/>
        <w:t>Increase the backpressure and brine</w:t>
      </w:r>
      <w:r w:rsidR="00230CD4" w:rsidRPr="00FE0DB1">
        <w:rPr>
          <w:color w:val="auto"/>
          <w:highlight w:val="yellow"/>
        </w:rPr>
        <w:t>-</w:t>
      </w:r>
      <w:r w:rsidRPr="00FE0DB1">
        <w:rPr>
          <w:color w:val="auto"/>
          <w:highlight w:val="yellow"/>
        </w:rPr>
        <w:t xml:space="preserve">pump pressure simultaneously in gradual steps </w:t>
      </w:r>
      <w:r w:rsidR="00317FCE" w:rsidRPr="00317FCE">
        <w:rPr>
          <w:color w:val="auto"/>
          <w:highlight w:val="yellow"/>
        </w:rPr>
        <w:t>(</w:t>
      </w:r>
      <w:r w:rsidR="001E4182" w:rsidRPr="00FE0DB1">
        <w:rPr>
          <w:color w:val="auto"/>
          <w:highlight w:val="yellow"/>
        </w:rPr>
        <w:t xml:space="preserve">~ </w:t>
      </w:r>
      <w:r w:rsidRPr="00FE0DB1">
        <w:rPr>
          <w:color w:val="auto"/>
          <w:highlight w:val="yellow"/>
        </w:rPr>
        <w:t>0.006 MPa/s</w:t>
      </w:r>
      <w:r w:rsidR="00317FCE" w:rsidRPr="00317FCE">
        <w:rPr>
          <w:color w:val="auto"/>
          <w:highlight w:val="yellow"/>
        </w:rPr>
        <w:t>)</w:t>
      </w:r>
      <w:r w:rsidRPr="00FE0DB1">
        <w:rPr>
          <w:color w:val="auto"/>
          <w:highlight w:val="yellow"/>
        </w:rPr>
        <w:t xml:space="preserve"> </w:t>
      </w:r>
      <w:r w:rsidR="00230CD4" w:rsidRPr="00FE0DB1">
        <w:rPr>
          <w:color w:val="auto"/>
          <w:highlight w:val="yellow"/>
        </w:rPr>
        <w:t xml:space="preserve">while maintaining </w:t>
      </w:r>
      <w:r w:rsidRPr="00FE0DB1">
        <w:rPr>
          <w:color w:val="auto"/>
          <w:highlight w:val="yellow"/>
        </w:rPr>
        <w:t xml:space="preserve">continuous flow </w:t>
      </w:r>
      <w:r w:rsidR="00230CD4" w:rsidRPr="00FE0DB1">
        <w:rPr>
          <w:color w:val="auto"/>
          <w:highlight w:val="yellow"/>
        </w:rPr>
        <w:t xml:space="preserve">from </w:t>
      </w:r>
      <w:r w:rsidRPr="00FE0DB1">
        <w:rPr>
          <w:color w:val="auto"/>
          <w:highlight w:val="yellow"/>
        </w:rPr>
        <w:t xml:space="preserve">the </w:t>
      </w:r>
      <w:r w:rsidR="00230CD4" w:rsidRPr="00FE0DB1">
        <w:rPr>
          <w:color w:val="auto"/>
          <w:highlight w:val="yellow"/>
        </w:rPr>
        <w:t xml:space="preserve">outlet of the </w:t>
      </w:r>
      <w:r w:rsidRPr="00FE0DB1">
        <w:rPr>
          <w:color w:val="auto"/>
          <w:highlight w:val="yellow"/>
        </w:rPr>
        <w:t xml:space="preserve">backpressure regulator </w:t>
      </w:r>
      <w:r w:rsidR="00317FCE" w:rsidRPr="00317FCE">
        <w:rPr>
          <w:color w:val="auto"/>
          <w:highlight w:val="yellow"/>
        </w:rPr>
        <w:t>(</w:t>
      </w:r>
      <w:r w:rsidRPr="00FE0DB1">
        <w:rPr>
          <w:color w:val="auto"/>
          <w:highlight w:val="yellow"/>
        </w:rPr>
        <w:t>BPR</w:t>
      </w:r>
      <w:r w:rsidR="00317FCE" w:rsidRPr="00317FCE">
        <w:rPr>
          <w:color w:val="auto"/>
          <w:highlight w:val="yellow"/>
        </w:rPr>
        <w:t>)</w:t>
      </w:r>
      <w:r w:rsidRPr="00FE0DB1">
        <w:rPr>
          <w:color w:val="auto"/>
          <w:highlight w:val="yellow"/>
        </w:rPr>
        <w:t xml:space="preserve">. Increase the pressure up to ~7.38 MPa </w:t>
      </w:r>
      <w:r w:rsidR="00317FCE" w:rsidRPr="00317FCE">
        <w:rPr>
          <w:color w:val="auto"/>
          <w:highlight w:val="yellow"/>
        </w:rPr>
        <w:t>(</w:t>
      </w:r>
      <w:r w:rsidRPr="00FE0DB1">
        <w:rPr>
          <w:color w:val="auto"/>
          <w:highlight w:val="yellow"/>
        </w:rPr>
        <w:t>minimum required scCO</w:t>
      </w:r>
      <w:r w:rsidRPr="00FE0DB1">
        <w:rPr>
          <w:color w:val="auto"/>
          <w:highlight w:val="yellow"/>
          <w:vertAlign w:val="subscript"/>
        </w:rPr>
        <w:t>2</w:t>
      </w:r>
      <w:r w:rsidRPr="00FE0DB1">
        <w:rPr>
          <w:color w:val="auto"/>
          <w:highlight w:val="yellow"/>
        </w:rPr>
        <w:t xml:space="preserve"> pressure</w:t>
      </w:r>
      <w:r w:rsidR="00317FCE" w:rsidRPr="00317FCE">
        <w:rPr>
          <w:color w:val="auto"/>
          <w:highlight w:val="yellow"/>
        </w:rPr>
        <w:t>)</w:t>
      </w:r>
      <w:r w:rsidRPr="00FE0DB1">
        <w:rPr>
          <w:color w:val="auto"/>
          <w:highlight w:val="yellow"/>
        </w:rPr>
        <w:t xml:space="preserve"> and stop the pumps</w:t>
      </w:r>
      <w:r w:rsidRPr="00FE0DB1">
        <w:rPr>
          <w:color w:val="auto"/>
        </w:rPr>
        <w:t>.</w:t>
      </w:r>
    </w:p>
    <w:p w14:paraId="44C8CF4A" w14:textId="77777777" w:rsidR="0090392B" w:rsidRPr="00FE0DB1" w:rsidRDefault="0090392B" w:rsidP="0090392B">
      <w:pPr>
        <w:pStyle w:val="ListParagraph"/>
        <w:widowControl/>
        <w:ind w:left="0"/>
        <w:rPr>
          <w:b/>
          <w:bCs/>
          <w:color w:val="auto"/>
        </w:rPr>
      </w:pPr>
    </w:p>
    <w:p w14:paraId="5F3C1B6E" w14:textId="55516B46" w:rsidR="0019202E" w:rsidRPr="0090392B" w:rsidRDefault="0019202E" w:rsidP="00FE0DB1">
      <w:pPr>
        <w:pStyle w:val="ListParagraph"/>
        <w:widowControl/>
        <w:numPr>
          <w:ilvl w:val="2"/>
          <w:numId w:val="18"/>
        </w:numPr>
        <w:rPr>
          <w:b/>
          <w:bCs/>
          <w:color w:val="auto"/>
        </w:rPr>
      </w:pPr>
      <w:r w:rsidRPr="00FE0DB1">
        <w:rPr>
          <w:color w:val="auto"/>
          <w:highlight w:val="yellow"/>
        </w:rPr>
        <w:t>Increase the CO</w:t>
      </w:r>
      <w:r w:rsidRPr="00FE0DB1">
        <w:rPr>
          <w:color w:val="auto"/>
          <w:highlight w:val="yellow"/>
          <w:vertAlign w:val="subscript"/>
        </w:rPr>
        <w:t>2</w:t>
      </w:r>
      <w:r w:rsidRPr="00FE0DB1">
        <w:rPr>
          <w:color w:val="auto"/>
          <w:highlight w:val="yellow"/>
        </w:rPr>
        <w:t xml:space="preserve"> line pressure up to </w:t>
      </w:r>
      <w:r w:rsidR="001E4182" w:rsidRPr="00FE0DB1">
        <w:rPr>
          <w:color w:val="auto"/>
          <w:highlight w:val="yellow"/>
        </w:rPr>
        <w:t xml:space="preserve">a </w:t>
      </w:r>
      <w:r w:rsidRPr="00FE0DB1">
        <w:rPr>
          <w:color w:val="auto"/>
          <w:highlight w:val="yellow"/>
        </w:rPr>
        <w:t>pressure above 7.38 MPa</w:t>
      </w:r>
      <w:r w:rsidRPr="00FE0DB1" w:rsidDel="0057150B">
        <w:rPr>
          <w:color w:val="auto"/>
          <w:highlight w:val="yellow"/>
        </w:rPr>
        <w:t xml:space="preserve"> </w:t>
      </w:r>
      <w:r w:rsidR="00317FCE" w:rsidRPr="00317FCE">
        <w:rPr>
          <w:color w:val="auto"/>
          <w:highlight w:val="yellow"/>
        </w:rPr>
        <w:t>(</w:t>
      </w:r>
      <w:r w:rsidRPr="00FE0DB1">
        <w:rPr>
          <w:color w:val="auto"/>
          <w:highlight w:val="yellow"/>
        </w:rPr>
        <w:t>minimum scCO</w:t>
      </w:r>
      <w:r w:rsidRPr="00FE0DB1">
        <w:rPr>
          <w:color w:val="auto"/>
          <w:highlight w:val="yellow"/>
          <w:vertAlign w:val="subscript"/>
        </w:rPr>
        <w:t>2</w:t>
      </w:r>
      <w:r w:rsidRPr="00FE0DB1">
        <w:rPr>
          <w:color w:val="auto"/>
          <w:highlight w:val="yellow"/>
        </w:rPr>
        <w:t xml:space="preserve"> pressure</w:t>
      </w:r>
      <w:r w:rsidR="00317FCE" w:rsidRPr="00317FCE">
        <w:rPr>
          <w:color w:val="auto"/>
          <w:highlight w:val="yellow"/>
        </w:rPr>
        <w:t>)</w:t>
      </w:r>
      <w:r w:rsidRPr="00FE0DB1">
        <w:rPr>
          <w:color w:val="auto"/>
          <w:highlight w:val="yellow"/>
        </w:rPr>
        <w:t>.</w:t>
      </w:r>
    </w:p>
    <w:p w14:paraId="267D1F49" w14:textId="77777777" w:rsidR="0090392B" w:rsidRPr="00FE0DB1" w:rsidRDefault="0090392B" w:rsidP="0090392B">
      <w:pPr>
        <w:pStyle w:val="ListParagraph"/>
        <w:widowControl/>
        <w:ind w:left="0"/>
        <w:rPr>
          <w:b/>
          <w:bCs/>
          <w:color w:val="auto"/>
        </w:rPr>
      </w:pPr>
    </w:p>
    <w:p w14:paraId="62C1763F" w14:textId="466C691F" w:rsidR="0019202E" w:rsidRPr="0090392B" w:rsidRDefault="0019202E" w:rsidP="00FE0DB1">
      <w:pPr>
        <w:pStyle w:val="ListParagraph"/>
        <w:widowControl/>
        <w:numPr>
          <w:ilvl w:val="2"/>
          <w:numId w:val="18"/>
        </w:numPr>
        <w:rPr>
          <w:b/>
          <w:bCs/>
          <w:color w:val="auto"/>
        </w:rPr>
      </w:pPr>
      <w:r w:rsidRPr="00FE0DB1">
        <w:rPr>
          <w:color w:val="auto"/>
          <w:highlight w:val="yellow"/>
        </w:rPr>
        <w:t>Open the CO</w:t>
      </w:r>
      <w:r w:rsidRPr="00FE0DB1">
        <w:rPr>
          <w:color w:val="auto"/>
          <w:highlight w:val="yellow"/>
          <w:vertAlign w:val="subscript"/>
        </w:rPr>
        <w:t>2</w:t>
      </w:r>
      <w:r w:rsidRPr="00FE0DB1">
        <w:rPr>
          <w:color w:val="auto"/>
          <w:highlight w:val="yellow"/>
        </w:rPr>
        <w:t xml:space="preserve"> valve and </w:t>
      </w:r>
      <w:r w:rsidR="001E4182" w:rsidRPr="00FE0DB1">
        <w:rPr>
          <w:color w:val="auto"/>
          <w:highlight w:val="yellow"/>
        </w:rPr>
        <w:t xml:space="preserve">allow </w:t>
      </w:r>
      <w:r w:rsidRPr="00FE0DB1">
        <w:rPr>
          <w:color w:val="auto"/>
          <w:highlight w:val="yellow"/>
        </w:rPr>
        <w:t>the scCO</w:t>
      </w:r>
      <w:r w:rsidRPr="00FE0DB1">
        <w:rPr>
          <w:color w:val="auto"/>
          <w:highlight w:val="yellow"/>
          <w:vertAlign w:val="subscript"/>
        </w:rPr>
        <w:t>2</w:t>
      </w:r>
      <w:r w:rsidRPr="00FE0DB1">
        <w:rPr>
          <w:color w:val="auto"/>
          <w:highlight w:val="yellow"/>
        </w:rPr>
        <w:t xml:space="preserve"> mixed with </w:t>
      </w:r>
      <w:r w:rsidR="001E4182" w:rsidRPr="00FE0DB1">
        <w:rPr>
          <w:color w:val="auto"/>
          <w:highlight w:val="yellow"/>
        </w:rPr>
        <w:t xml:space="preserve">the </w:t>
      </w:r>
      <w:r w:rsidRPr="00FE0DB1">
        <w:rPr>
          <w:color w:val="auto"/>
          <w:highlight w:val="yellow"/>
        </w:rPr>
        <w:t>high</w:t>
      </w:r>
      <w:r w:rsidR="001E4182" w:rsidRPr="00FE0DB1">
        <w:rPr>
          <w:color w:val="auto"/>
          <w:highlight w:val="yellow"/>
        </w:rPr>
        <w:t>-</w:t>
      </w:r>
      <w:r w:rsidRPr="00FE0DB1">
        <w:rPr>
          <w:color w:val="auto"/>
          <w:highlight w:val="yellow"/>
        </w:rPr>
        <w:t xml:space="preserve">pressure surfactant solution </w:t>
      </w:r>
      <w:r w:rsidR="001E4182" w:rsidRPr="00FE0DB1">
        <w:rPr>
          <w:color w:val="auto"/>
          <w:highlight w:val="yellow"/>
        </w:rPr>
        <w:t xml:space="preserve">to </w:t>
      </w:r>
      <w:r w:rsidRPr="00FE0DB1">
        <w:rPr>
          <w:color w:val="auto"/>
          <w:highlight w:val="yellow"/>
        </w:rPr>
        <w:t xml:space="preserve">flow through </w:t>
      </w:r>
      <w:r w:rsidR="001E4182" w:rsidRPr="00FE0DB1">
        <w:rPr>
          <w:color w:val="auto"/>
          <w:highlight w:val="yellow"/>
        </w:rPr>
        <w:t xml:space="preserve">an </w:t>
      </w:r>
      <w:r w:rsidRPr="00FE0DB1">
        <w:rPr>
          <w:color w:val="auto"/>
          <w:highlight w:val="yellow"/>
        </w:rPr>
        <w:t xml:space="preserve">inline mixer </w:t>
      </w:r>
      <w:r w:rsidR="001E4182" w:rsidRPr="00FE0DB1">
        <w:rPr>
          <w:color w:val="auto"/>
          <w:highlight w:val="yellow"/>
        </w:rPr>
        <w:t xml:space="preserve">to generate </w:t>
      </w:r>
      <w:r w:rsidRPr="00FE0DB1">
        <w:rPr>
          <w:color w:val="auto"/>
          <w:highlight w:val="yellow"/>
        </w:rPr>
        <w:t>foam.</w:t>
      </w:r>
    </w:p>
    <w:p w14:paraId="4809B0EA" w14:textId="77777777" w:rsidR="0090392B" w:rsidRPr="00FE0DB1" w:rsidRDefault="0090392B" w:rsidP="0090392B">
      <w:pPr>
        <w:pStyle w:val="ListParagraph"/>
        <w:widowControl/>
        <w:ind w:left="0"/>
        <w:rPr>
          <w:b/>
          <w:bCs/>
          <w:color w:val="auto"/>
        </w:rPr>
      </w:pPr>
    </w:p>
    <w:p w14:paraId="198EA53A" w14:textId="2F83C08A" w:rsidR="0019202E" w:rsidRPr="0090392B" w:rsidRDefault="003E3143" w:rsidP="00FE0DB1">
      <w:pPr>
        <w:pStyle w:val="ListParagraph"/>
        <w:widowControl/>
        <w:numPr>
          <w:ilvl w:val="2"/>
          <w:numId w:val="18"/>
        </w:numPr>
        <w:rPr>
          <w:b/>
          <w:bCs/>
          <w:color w:val="auto"/>
        </w:rPr>
      </w:pPr>
      <w:r w:rsidRPr="00FE0DB1">
        <w:rPr>
          <w:color w:val="auto"/>
          <w:highlight w:val="yellow"/>
        </w:rPr>
        <w:t>Wait until</w:t>
      </w:r>
      <w:r w:rsidR="0019202E" w:rsidRPr="00FE0DB1">
        <w:rPr>
          <w:color w:val="auto"/>
          <w:highlight w:val="yellow"/>
        </w:rPr>
        <w:t xml:space="preserve"> flow </w:t>
      </w:r>
      <w:r w:rsidRPr="00FE0DB1">
        <w:rPr>
          <w:color w:val="auto"/>
          <w:highlight w:val="yellow"/>
        </w:rPr>
        <w:t xml:space="preserve">is </w:t>
      </w:r>
      <w:r w:rsidR="0019202E" w:rsidRPr="00FE0DB1">
        <w:rPr>
          <w:color w:val="auto"/>
          <w:highlight w:val="yellow"/>
        </w:rPr>
        <w:t>fully develop</w:t>
      </w:r>
      <w:r w:rsidR="0090392B">
        <w:rPr>
          <w:color w:val="auto"/>
          <w:highlight w:val="yellow"/>
        </w:rPr>
        <w:t>ed</w:t>
      </w:r>
      <w:r w:rsidR="0019202E" w:rsidRPr="00FE0DB1">
        <w:rPr>
          <w:color w:val="auto"/>
          <w:highlight w:val="yellow"/>
        </w:rPr>
        <w:t xml:space="preserve"> inside the </w:t>
      </w:r>
      <w:r w:rsidRPr="00FE0DB1">
        <w:rPr>
          <w:color w:val="auto"/>
          <w:highlight w:val="yellow"/>
        </w:rPr>
        <w:t xml:space="preserve">device </w:t>
      </w:r>
      <w:r w:rsidR="0019202E" w:rsidRPr="00FE0DB1">
        <w:rPr>
          <w:color w:val="auto"/>
          <w:highlight w:val="yellow"/>
        </w:rPr>
        <w:t xml:space="preserve">and </w:t>
      </w:r>
      <w:r w:rsidRPr="00FE0DB1">
        <w:rPr>
          <w:color w:val="auto"/>
          <w:highlight w:val="yellow"/>
        </w:rPr>
        <w:t xml:space="preserve">the </w:t>
      </w:r>
      <w:r w:rsidR="0019202E" w:rsidRPr="00FE0DB1">
        <w:rPr>
          <w:color w:val="auto"/>
          <w:highlight w:val="yellow"/>
        </w:rPr>
        <w:t xml:space="preserve">channels are saturated. Monitor the outlet </w:t>
      </w:r>
      <w:r w:rsidRPr="00FE0DB1">
        <w:rPr>
          <w:color w:val="auto"/>
          <w:highlight w:val="yellow"/>
        </w:rPr>
        <w:t xml:space="preserve">for the </w:t>
      </w:r>
      <w:r w:rsidR="0019202E" w:rsidRPr="00FE0DB1">
        <w:rPr>
          <w:color w:val="auto"/>
          <w:highlight w:val="yellow"/>
        </w:rPr>
        <w:t>onset of foam generation.</w:t>
      </w:r>
    </w:p>
    <w:p w14:paraId="23101C1B" w14:textId="77777777" w:rsidR="0090392B" w:rsidRPr="00FE0DB1" w:rsidRDefault="0090392B" w:rsidP="0090392B">
      <w:pPr>
        <w:pStyle w:val="ListParagraph"/>
        <w:widowControl/>
        <w:ind w:left="0"/>
        <w:rPr>
          <w:b/>
          <w:bCs/>
          <w:color w:val="auto"/>
        </w:rPr>
      </w:pPr>
    </w:p>
    <w:p w14:paraId="0117F5C2" w14:textId="27C8A45A" w:rsidR="0090392B" w:rsidRDefault="00FE0DB1" w:rsidP="00FE0DB1">
      <w:pPr>
        <w:pStyle w:val="ListParagraph"/>
        <w:widowControl/>
        <w:ind w:left="0"/>
        <w:rPr>
          <w:color w:val="auto"/>
        </w:rPr>
      </w:pPr>
      <w:r w:rsidRPr="00FE0DB1">
        <w:rPr>
          <w:color w:val="auto"/>
        </w:rPr>
        <w:t>NOTE:</w:t>
      </w:r>
      <w:r w:rsidR="0019202E" w:rsidRPr="00FE0DB1">
        <w:rPr>
          <w:color w:val="auto"/>
        </w:rPr>
        <w:t xml:space="preserve"> </w:t>
      </w:r>
      <w:r w:rsidR="003E3143" w:rsidRPr="00FE0DB1">
        <w:rPr>
          <w:color w:val="auto"/>
        </w:rPr>
        <w:t>Auxiliary ports may be used to help pre-</w:t>
      </w:r>
      <w:r w:rsidR="0019202E" w:rsidRPr="00FE0DB1">
        <w:rPr>
          <w:color w:val="auto"/>
        </w:rPr>
        <w:t>saturate</w:t>
      </w:r>
      <w:r w:rsidR="003E3143" w:rsidRPr="00FE0DB1">
        <w:rPr>
          <w:color w:val="auto"/>
        </w:rPr>
        <w:t xml:space="preserve"> the medium</w:t>
      </w:r>
      <w:r w:rsidR="0019202E" w:rsidRPr="00FE0DB1">
        <w:rPr>
          <w:color w:val="auto"/>
        </w:rPr>
        <w:t xml:space="preserve"> </w:t>
      </w:r>
      <w:r w:rsidR="003E3143" w:rsidRPr="00FE0DB1">
        <w:rPr>
          <w:color w:val="auto"/>
        </w:rPr>
        <w:t xml:space="preserve">fully </w:t>
      </w:r>
      <w:r w:rsidR="0019202E" w:rsidRPr="00FE0DB1">
        <w:rPr>
          <w:color w:val="auto"/>
        </w:rPr>
        <w:t xml:space="preserve">with </w:t>
      </w:r>
      <w:r w:rsidR="003E3143" w:rsidRPr="00FE0DB1">
        <w:rPr>
          <w:color w:val="auto"/>
        </w:rPr>
        <w:t xml:space="preserve">the resident fluid </w:t>
      </w:r>
      <w:r w:rsidR="00317FCE" w:rsidRPr="00317FCE">
        <w:rPr>
          <w:color w:val="auto"/>
        </w:rPr>
        <w:t>(</w:t>
      </w:r>
      <w:r w:rsidR="0019202E" w:rsidRPr="00FE0DB1">
        <w:rPr>
          <w:b/>
          <w:bCs/>
          <w:color w:val="auto"/>
        </w:rPr>
        <w:t>Figure 1</w:t>
      </w:r>
      <w:r w:rsidR="00317FCE" w:rsidRPr="00317FCE">
        <w:rPr>
          <w:color w:val="auto"/>
        </w:rPr>
        <w:t>)</w:t>
      </w:r>
      <w:r w:rsidR="0019202E" w:rsidRPr="00FE0DB1">
        <w:rPr>
          <w:color w:val="auto"/>
        </w:rPr>
        <w:t>. Inconsistenc</w:t>
      </w:r>
      <w:r w:rsidR="003E3143" w:rsidRPr="00FE0DB1">
        <w:rPr>
          <w:color w:val="auto"/>
        </w:rPr>
        <w:t>ies</w:t>
      </w:r>
      <w:r w:rsidR="0019202E" w:rsidRPr="00FE0DB1">
        <w:rPr>
          <w:color w:val="auto"/>
        </w:rPr>
        <w:t xml:space="preserve"> in </w:t>
      </w:r>
      <w:r w:rsidR="003E3143" w:rsidRPr="00FE0DB1">
        <w:rPr>
          <w:color w:val="auto"/>
        </w:rPr>
        <w:t xml:space="preserve">the </w:t>
      </w:r>
      <w:r w:rsidR="0019202E" w:rsidRPr="00FE0DB1">
        <w:rPr>
          <w:color w:val="auto"/>
        </w:rPr>
        <w:t xml:space="preserve">rate of pressure build-up and sudden increases in BPR may lead to breakage </w:t>
      </w:r>
      <w:r w:rsidR="00317FCE" w:rsidRPr="00317FCE">
        <w:rPr>
          <w:color w:val="auto"/>
        </w:rPr>
        <w:t>(</w:t>
      </w:r>
      <w:r w:rsidR="0019202E" w:rsidRPr="00FE0DB1">
        <w:rPr>
          <w:b/>
          <w:bCs/>
          <w:color w:val="auto"/>
        </w:rPr>
        <w:t>Figure 1</w:t>
      </w:r>
      <w:r w:rsidR="00E84F97">
        <w:rPr>
          <w:b/>
          <w:bCs/>
          <w:color w:val="auto"/>
        </w:rPr>
        <w:t>0</w:t>
      </w:r>
      <w:r w:rsidR="00317FCE" w:rsidRPr="00317FCE">
        <w:rPr>
          <w:color w:val="auto"/>
        </w:rPr>
        <w:t>)</w:t>
      </w:r>
      <w:r w:rsidR="003E3143" w:rsidRPr="00FE0DB1">
        <w:rPr>
          <w:color w:val="auto"/>
        </w:rPr>
        <w:t>.</w:t>
      </w:r>
      <w:r w:rsidR="0019202E" w:rsidRPr="00FE0DB1">
        <w:rPr>
          <w:color w:val="auto"/>
        </w:rPr>
        <w:t xml:space="preserve"> </w:t>
      </w:r>
      <w:r w:rsidR="00D620A1" w:rsidRPr="00FE0DB1">
        <w:rPr>
          <w:color w:val="auto"/>
        </w:rPr>
        <w:t>F</w:t>
      </w:r>
      <w:r w:rsidR="0019202E" w:rsidRPr="00FE0DB1">
        <w:rPr>
          <w:color w:val="auto"/>
        </w:rPr>
        <w:t>luid pressure</w:t>
      </w:r>
      <w:r w:rsidR="00D620A1" w:rsidRPr="00FE0DB1">
        <w:rPr>
          <w:color w:val="auto"/>
        </w:rPr>
        <w:t>s</w:t>
      </w:r>
      <w:r w:rsidR="0019202E" w:rsidRPr="00FE0DB1">
        <w:rPr>
          <w:color w:val="auto"/>
        </w:rPr>
        <w:t xml:space="preserve"> and backpressure must be raised gradually to minimize the risk of damage to the device.</w:t>
      </w:r>
    </w:p>
    <w:p w14:paraId="342AB7C0" w14:textId="77777777" w:rsidR="0090392B" w:rsidRPr="00FE0DB1" w:rsidRDefault="0090392B" w:rsidP="00FE0DB1">
      <w:pPr>
        <w:pStyle w:val="ListParagraph"/>
        <w:widowControl/>
        <w:ind w:left="0"/>
        <w:rPr>
          <w:color w:val="auto"/>
        </w:rPr>
      </w:pPr>
    </w:p>
    <w:p w14:paraId="2B653C76" w14:textId="1071A4D6" w:rsidR="007A778E" w:rsidRPr="0090392B" w:rsidRDefault="006266C9" w:rsidP="00FE0DB1">
      <w:pPr>
        <w:pStyle w:val="ListParagraph"/>
        <w:widowControl/>
        <w:numPr>
          <w:ilvl w:val="1"/>
          <w:numId w:val="18"/>
        </w:numPr>
        <w:rPr>
          <w:b/>
          <w:bCs/>
          <w:color w:val="auto"/>
        </w:rPr>
      </w:pPr>
      <w:r w:rsidRPr="00FE0DB1">
        <w:rPr>
          <w:color w:val="auto"/>
        </w:rPr>
        <w:t>Perform r</w:t>
      </w:r>
      <w:r w:rsidR="0019202E" w:rsidRPr="00FE0DB1">
        <w:rPr>
          <w:color w:val="auto"/>
        </w:rPr>
        <w:t xml:space="preserve">eal-time </w:t>
      </w:r>
      <w:r w:rsidRPr="00FE0DB1">
        <w:rPr>
          <w:color w:val="auto"/>
        </w:rPr>
        <w:t>i</w:t>
      </w:r>
      <w:r w:rsidR="0019202E" w:rsidRPr="00FE0DB1">
        <w:rPr>
          <w:color w:val="auto"/>
        </w:rPr>
        <w:t xml:space="preserve">maging and </w:t>
      </w:r>
      <w:r w:rsidRPr="00FE0DB1">
        <w:rPr>
          <w:color w:val="auto"/>
        </w:rPr>
        <w:t>d</w:t>
      </w:r>
      <w:r w:rsidR="0019202E" w:rsidRPr="00FE0DB1">
        <w:rPr>
          <w:color w:val="auto"/>
        </w:rPr>
        <w:t xml:space="preserve">ata </w:t>
      </w:r>
      <w:r w:rsidRPr="00FE0DB1">
        <w:rPr>
          <w:color w:val="auto"/>
        </w:rPr>
        <w:t>a</w:t>
      </w:r>
      <w:r w:rsidR="0019202E" w:rsidRPr="00FE0DB1">
        <w:rPr>
          <w:color w:val="auto"/>
        </w:rPr>
        <w:t>nalysis</w:t>
      </w:r>
      <w:r w:rsidRPr="00FE0DB1">
        <w:rPr>
          <w:color w:val="auto"/>
        </w:rPr>
        <w:t>.</w:t>
      </w:r>
    </w:p>
    <w:p w14:paraId="72CD661A" w14:textId="77777777" w:rsidR="0090392B" w:rsidRPr="00FE0DB1" w:rsidRDefault="0090392B" w:rsidP="0090392B">
      <w:pPr>
        <w:pStyle w:val="ListParagraph"/>
        <w:widowControl/>
        <w:ind w:left="0"/>
        <w:rPr>
          <w:b/>
          <w:bCs/>
          <w:color w:val="auto"/>
        </w:rPr>
      </w:pPr>
    </w:p>
    <w:p w14:paraId="2483B431" w14:textId="19486551" w:rsidR="00BE791F" w:rsidRPr="0090392B" w:rsidRDefault="00BE791F" w:rsidP="00FE0DB1">
      <w:pPr>
        <w:pStyle w:val="ListParagraph"/>
        <w:widowControl/>
        <w:numPr>
          <w:ilvl w:val="2"/>
          <w:numId w:val="18"/>
        </w:numPr>
        <w:rPr>
          <w:b/>
          <w:bCs/>
          <w:color w:val="auto"/>
        </w:rPr>
      </w:pPr>
      <w:r w:rsidRPr="00FE0DB1">
        <w:rPr>
          <w:color w:val="auto"/>
          <w:highlight w:val="yellow"/>
        </w:rPr>
        <w:t xml:space="preserve">Turn on </w:t>
      </w:r>
      <w:r w:rsidR="008F6D27">
        <w:rPr>
          <w:color w:val="auto"/>
          <w:highlight w:val="yellow"/>
        </w:rPr>
        <w:t xml:space="preserve">the </w:t>
      </w:r>
      <w:r w:rsidR="00B85A6B">
        <w:rPr>
          <w:color w:val="auto"/>
          <w:highlight w:val="yellow"/>
        </w:rPr>
        <w:t>camera</w:t>
      </w:r>
      <w:r w:rsidR="008F6D27">
        <w:rPr>
          <w:color w:val="auto"/>
          <w:highlight w:val="yellow"/>
        </w:rPr>
        <w:t xml:space="preserve"> </w:t>
      </w:r>
      <w:r w:rsidR="00A400C1" w:rsidRPr="00FE0DB1">
        <w:rPr>
          <w:color w:val="auto"/>
          <w:highlight w:val="yellow"/>
        </w:rPr>
        <w:t>to capture detailed images of flow inside the channels</w:t>
      </w:r>
      <w:r w:rsidRPr="00FE0DB1">
        <w:rPr>
          <w:color w:val="auto"/>
        </w:rPr>
        <w:t>.</w:t>
      </w:r>
      <w:r w:rsidR="008F6D27">
        <w:rPr>
          <w:color w:val="auto"/>
        </w:rPr>
        <w:t xml:space="preserve"> This work uses a camera featuring a 60 megapixel, monochromatic, full-frame sensor</w:t>
      </w:r>
      <w:r w:rsidR="00C11A51">
        <w:rPr>
          <w:color w:val="auto"/>
        </w:rPr>
        <w:t>.</w:t>
      </w:r>
    </w:p>
    <w:p w14:paraId="2A91BAFC" w14:textId="77777777" w:rsidR="0090392B" w:rsidRPr="00FE0DB1" w:rsidRDefault="0090392B" w:rsidP="0090392B">
      <w:pPr>
        <w:pStyle w:val="ListParagraph"/>
        <w:widowControl/>
        <w:ind w:left="0"/>
        <w:rPr>
          <w:b/>
          <w:bCs/>
          <w:color w:val="auto"/>
        </w:rPr>
      </w:pPr>
    </w:p>
    <w:p w14:paraId="3BFF7D79" w14:textId="6340ADDB" w:rsidR="00BE791F" w:rsidRPr="00B434F5" w:rsidRDefault="007A778E" w:rsidP="00B434F5">
      <w:pPr>
        <w:pStyle w:val="ListParagraph"/>
        <w:widowControl/>
        <w:numPr>
          <w:ilvl w:val="2"/>
          <w:numId w:val="18"/>
        </w:numPr>
        <w:rPr>
          <w:b/>
          <w:bCs/>
          <w:color w:val="auto"/>
        </w:rPr>
      </w:pPr>
      <w:r w:rsidRPr="00FE0DB1">
        <w:rPr>
          <w:color w:val="auto"/>
        </w:rPr>
        <w:t xml:space="preserve">Launch the dedicated </w:t>
      </w:r>
      <w:r w:rsidR="00A400C1" w:rsidRPr="00FE0DB1">
        <w:rPr>
          <w:color w:val="auto"/>
        </w:rPr>
        <w:t>shutter</w:t>
      </w:r>
      <w:r w:rsidRPr="00FE0DB1">
        <w:rPr>
          <w:color w:val="auto"/>
        </w:rPr>
        <w:t xml:space="preserve"> </w:t>
      </w:r>
      <w:r w:rsidR="00A400C1" w:rsidRPr="00FE0DB1">
        <w:rPr>
          <w:color w:val="auto"/>
        </w:rPr>
        <w:t xml:space="preserve">control </w:t>
      </w:r>
      <w:r w:rsidRPr="00FE0DB1">
        <w:rPr>
          <w:color w:val="auto"/>
        </w:rPr>
        <w:t xml:space="preserve">software </w:t>
      </w:r>
      <w:r w:rsidR="00317FCE" w:rsidRPr="00317FCE">
        <w:rPr>
          <w:color w:val="auto"/>
        </w:rPr>
        <w:t>(</w:t>
      </w:r>
      <w:r w:rsidRPr="0090392B">
        <w:rPr>
          <w:b/>
          <w:bCs/>
          <w:color w:val="auto"/>
        </w:rPr>
        <w:t>Table of Materials</w:t>
      </w:r>
      <w:r w:rsidR="00317FCE" w:rsidRPr="00317FCE">
        <w:rPr>
          <w:color w:val="auto"/>
        </w:rPr>
        <w:t>)</w:t>
      </w:r>
      <w:r w:rsidRPr="00FE0DB1">
        <w:rPr>
          <w:color w:val="auto"/>
        </w:rPr>
        <w:t>.</w:t>
      </w:r>
      <w:r w:rsidR="00B434F5">
        <w:rPr>
          <w:b/>
          <w:bCs/>
          <w:color w:val="auto"/>
        </w:rPr>
        <w:t xml:space="preserve"> </w:t>
      </w:r>
      <w:r w:rsidR="00BE791F" w:rsidRPr="00B434F5">
        <w:rPr>
          <w:color w:val="auto"/>
        </w:rPr>
        <w:t>Select a shutter speed of 1/</w:t>
      </w:r>
      <w:r w:rsidR="00A400C1" w:rsidRPr="00B434F5">
        <w:rPr>
          <w:color w:val="auto"/>
        </w:rPr>
        <w:t>6</w:t>
      </w:r>
      <w:r w:rsidR="00BE791F" w:rsidRPr="00B434F5">
        <w:rPr>
          <w:color w:val="auto"/>
        </w:rPr>
        <w:t xml:space="preserve">0, a focal ratio </w:t>
      </w:r>
      <w:r w:rsidR="00317FCE" w:rsidRPr="00B434F5">
        <w:rPr>
          <w:color w:val="auto"/>
        </w:rPr>
        <w:t>(</w:t>
      </w:r>
      <w:r w:rsidR="00A400C1" w:rsidRPr="00B434F5">
        <w:rPr>
          <w:color w:val="auto"/>
        </w:rPr>
        <w:t>f-number</w:t>
      </w:r>
      <w:r w:rsidR="00317FCE" w:rsidRPr="00B434F5">
        <w:rPr>
          <w:color w:val="auto"/>
        </w:rPr>
        <w:t>)</w:t>
      </w:r>
      <w:r w:rsidR="00A400C1" w:rsidRPr="00B434F5">
        <w:rPr>
          <w:color w:val="auto"/>
        </w:rPr>
        <w:t xml:space="preserve"> </w:t>
      </w:r>
      <w:r w:rsidR="00BE791F" w:rsidRPr="00B434F5">
        <w:rPr>
          <w:color w:val="auto"/>
        </w:rPr>
        <w:t>of f/</w:t>
      </w:r>
      <w:proofErr w:type="gramStart"/>
      <w:r w:rsidR="00BE791F" w:rsidRPr="00B434F5">
        <w:rPr>
          <w:color w:val="auto"/>
        </w:rPr>
        <w:t>8.0, and</w:t>
      </w:r>
      <w:proofErr w:type="gramEnd"/>
      <w:r w:rsidR="00BE791F" w:rsidRPr="00B434F5">
        <w:rPr>
          <w:color w:val="auto"/>
        </w:rPr>
        <w:t xml:space="preserve"> </w:t>
      </w:r>
      <w:r w:rsidR="00A400C1" w:rsidRPr="00B434F5">
        <w:rPr>
          <w:color w:val="auto"/>
        </w:rPr>
        <w:t>select the appropriate lens</w:t>
      </w:r>
      <w:r w:rsidR="00BE791F" w:rsidRPr="00B434F5">
        <w:rPr>
          <w:color w:val="auto"/>
        </w:rPr>
        <w:t>.</w:t>
      </w:r>
    </w:p>
    <w:p w14:paraId="688C64D8" w14:textId="77777777" w:rsidR="0090392B" w:rsidRPr="00FE0DB1" w:rsidRDefault="0090392B" w:rsidP="0090392B">
      <w:pPr>
        <w:pStyle w:val="ListParagraph"/>
        <w:widowControl/>
        <w:ind w:left="0"/>
        <w:rPr>
          <w:b/>
          <w:bCs/>
          <w:color w:val="auto"/>
        </w:rPr>
      </w:pPr>
    </w:p>
    <w:p w14:paraId="0D4AB486" w14:textId="7FB552AA" w:rsidR="00A400C1" w:rsidRPr="00B434F5" w:rsidRDefault="00A400C1" w:rsidP="00B434F5">
      <w:pPr>
        <w:pStyle w:val="ListParagraph"/>
        <w:widowControl/>
        <w:numPr>
          <w:ilvl w:val="2"/>
          <w:numId w:val="18"/>
        </w:numPr>
        <w:rPr>
          <w:b/>
          <w:bCs/>
          <w:color w:val="auto"/>
        </w:rPr>
      </w:pPr>
      <w:r w:rsidRPr="00FE0DB1">
        <w:rPr>
          <w:color w:val="auto"/>
        </w:rPr>
        <w:t xml:space="preserve">Launch the dedicated camera software </w:t>
      </w:r>
      <w:r w:rsidR="00317FCE" w:rsidRPr="00317FCE">
        <w:rPr>
          <w:color w:val="auto"/>
        </w:rPr>
        <w:t>(</w:t>
      </w:r>
      <w:r w:rsidRPr="0090392B">
        <w:rPr>
          <w:b/>
          <w:bCs/>
          <w:color w:val="auto"/>
        </w:rPr>
        <w:t>Table of Materials</w:t>
      </w:r>
      <w:r w:rsidR="00317FCE" w:rsidRPr="00317FCE">
        <w:rPr>
          <w:color w:val="auto"/>
        </w:rPr>
        <w:t>)</w:t>
      </w:r>
      <w:r w:rsidRPr="00FE0DB1">
        <w:rPr>
          <w:color w:val="auto"/>
        </w:rPr>
        <w:t>.</w:t>
      </w:r>
      <w:r w:rsidR="00B434F5">
        <w:rPr>
          <w:b/>
          <w:bCs/>
          <w:color w:val="auto"/>
        </w:rPr>
        <w:t xml:space="preserve"> </w:t>
      </w:r>
      <w:r w:rsidRPr="00B434F5">
        <w:rPr>
          <w:color w:val="auto"/>
        </w:rPr>
        <w:t xml:space="preserve">Select the camera, the desired format </w:t>
      </w:r>
      <w:r w:rsidR="00317FCE" w:rsidRPr="00B434F5">
        <w:rPr>
          <w:color w:val="auto"/>
        </w:rPr>
        <w:t>(</w:t>
      </w:r>
      <w:r w:rsidRPr="00B434F5">
        <w:rPr>
          <w:color w:val="auto"/>
        </w:rPr>
        <w:t>e.g., IIQL</w:t>
      </w:r>
      <w:r w:rsidR="00317FCE" w:rsidRPr="00B434F5">
        <w:rPr>
          <w:color w:val="auto"/>
        </w:rPr>
        <w:t>)</w:t>
      </w:r>
      <w:r w:rsidRPr="00B434F5">
        <w:rPr>
          <w:color w:val="auto"/>
        </w:rPr>
        <w:t xml:space="preserve"> and an ISO setting of 200 in the pulldown menu under the “CAMERA” setting of the software.</w:t>
      </w:r>
    </w:p>
    <w:p w14:paraId="6D4E8080" w14:textId="77777777" w:rsidR="0090392B" w:rsidRPr="00FE0DB1" w:rsidRDefault="0090392B" w:rsidP="0090392B">
      <w:pPr>
        <w:pStyle w:val="ListParagraph"/>
        <w:widowControl/>
        <w:ind w:left="0"/>
        <w:rPr>
          <w:b/>
          <w:bCs/>
          <w:color w:val="auto"/>
        </w:rPr>
      </w:pPr>
    </w:p>
    <w:p w14:paraId="30B512A4" w14:textId="60033B98" w:rsidR="007A778E" w:rsidRPr="00B434F5" w:rsidRDefault="007A778E" w:rsidP="00B434F5">
      <w:pPr>
        <w:pStyle w:val="ListParagraph"/>
        <w:widowControl/>
        <w:numPr>
          <w:ilvl w:val="2"/>
          <w:numId w:val="18"/>
        </w:numPr>
        <w:rPr>
          <w:b/>
          <w:bCs/>
          <w:color w:val="auto"/>
          <w:highlight w:val="yellow"/>
        </w:rPr>
      </w:pPr>
      <w:r w:rsidRPr="005B0D75">
        <w:rPr>
          <w:color w:val="auto"/>
          <w:highlight w:val="yellow"/>
        </w:rPr>
        <w:t xml:space="preserve">Adjust the working distance </w:t>
      </w:r>
      <w:r w:rsidR="00BE791F" w:rsidRPr="005B0D75">
        <w:rPr>
          <w:color w:val="auto"/>
          <w:highlight w:val="yellow"/>
        </w:rPr>
        <w:t>of</w:t>
      </w:r>
      <w:r w:rsidRPr="005B0D75">
        <w:rPr>
          <w:color w:val="auto"/>
          <w:highlight w:val="yellow"/>
        </w:rPr>
        <w:t xml:space="preserve"> the camera </w:t>
      </w:r>
      <w:r w:rsidR="00BE791F" w:rsidRPr="005B0D75">
        <w:rPr>
          <w:color w:val="auto"/>
          <w:highlight w:val="yellow"/>
        </w:rPr>
        <w:t xml:space="preserve">to the medium </w:t>
      </w:r>
      <w:r w:rsidRPr="005B0D75">
        <w:rPr>
          <w:color w:val="auto"/>
          <w:highlight w:val="yellow"/>
        </w:rPr>
        <w:t>as needed</w:t>
      </w:r>
      <w:r w:rsidR="00A400C1" w:rsidRPr="005B0D75">
        <w:rPr>
          <w:color w:val="auto"/>
          <w:highlight w:val="yellow"/>
        </w:rPr>
        <w:t xml:space="preserve"> to focus on the medium</w:t>
      </w:r>
      <w:r w:rsidRPr="005B0D75">
        <w:rPr>
          <w:color w:val="auto"/>
          <w:highlight w:val="yellow"/>
        </w:rPr>
        <w:t>.</w:t>
      </w:r>
      <w:r w:rsidR="00B434F5">
        <w:rPr>
          <w:b/>
          <w:bCs/>
          <w:color w:val="auto"/>
          <w:highlight w:val="yellow"/>
        </w:rPr>
        <w:t xml:space="preserve"> </w:t>
      </w:r>
      <w:r w:rsidR="00BE791F" w:rsidRPr="00B434F5">
        <w:rPr>
          <w:color w:val="auto"/>
          <w:highlight w:val="yellow"/>
        </w:rPr>
        <w:t>Capture</w:t>
      </w:r>
      <w:r w:rsidRPr="00B434F5">
        <w:rPr>
          <w:color w:val="auto"/>
          <w:highlight w:val="yellow"/>
        </w:rPr>
        <w:t xml:space="preserve"> images at prescribed</w:t>
      </w:r>
      <w:r w:rsidR="00BE791F" w:rsidRPr="00B434F5">
        <w:rPr>
          <w:color w:val="auto"/>
          <w:highlight w:val="yellow"/>
        </w:rPr>
        <w:t xml:space="preserve"> </w:t>
      </w:r>
      <w:r w:rsidRPr="00B434F5">
        <w:rPr>
          <w:color w:val="auto"/>
          <w:highlight w:val="yellow"/>
        </w:rPr>
        <w:t>tim</w:t>
      </w:r>
      <w:r w:rsidR="00A400C1" w:rsidRPr="00B434F5">
        <w:rPr>
          <w:color w:val="auto"/>
          <w:highlight w:val="yellow"/>
        </w:rPr>
        <w:t>e</w:t>
      </w:r>
      <w:r w:rsidR="00BE791F" w:rsidRPr="00B434F5">
        <w:rPr>
          <w:color w:val="auto"/>
          <w:highlight w:val="yellow"/>
        </w:rPr>
        <w:t>-</w:t>
      </w:r>
      <w:r w:rsidRPr="00B434F5">
        <w:rPr>
          <w:color w:val="auto"/>
          <w:highlight w:val="yellow"/>
        </w:rPr>
        <w:t xml:space="preserve">intervals </w:t>
      </w:r>
      <w:r w:rsidR="00BE791F" w:rsidRPr="00B434F5">
        <w:rPr>
          <w:color w:val="auto"/>
          <w:highlight w:val="yellow"/>
        </w:rPr>
        <w:t xml:space="preserve">by pressing the </w:t>
      </w:r>
      <w:r w:rsidR="00BE791F" w:rsidRPr="00B434F5">
        <w:rPr>
          <w:b/>
          <w:bCs/>
          <w:color w:val="auto"/>
          <w:highlight w:val="yellow"/>
        </w:rPr>
        <w:t>capture</w:t>
      </w:r>
      <w:r w:rsidR="00BE791F" w:rsidRPr="00B434F5">
        <w:rPr>
          <w:color w:val="auto"/>
          <w:highlight w:val="yellow"/>
        </w:rPr>
        <w:t xml:space="preserve"> button in the software</w:t>
      </w:r>
      <w:r w:rsidRPr="00B434F5">
        <w:rPr>
          <w:color w:val="auto"/>
          <w:highlight w:val="yellow"/>
        </w:rPr>
        <w:t>.</w:t>
      </w:r>
    </w:p>
    <w:bookmarkEnd w:id="3"/>
    <w:p w14:paraId="47347B1C" w14:textId="77777777" w:rsidR="005B0D75" w:rsidRPr="00FE0DB1" w:rsidRDefault="005B0D75" w:rsidP="005B0D75">
      <w:pPr>
        <w:pStyle w:val="ListParagraph"/>
        <w:widowControl/>
        <w:ind w:left="0"/>
        <w:rPr>
          <w:b/>
          <w:bCs/>
          <w:color w:val="auto"/>
        </w:rPr>
      </w:pPr>
    </w:p>
    <w:p w14:paraId="6651E608" w14:textId="2205AFBA" w:rsidR="0019202E" w:rsidRPr="005B0D75" w:rsidRDefault="0019202E" w:rsidP="00FE0DB1">
      <w:pPr>
        <w:pStyle w:val="ListParagraph"/>
        <w:widowControl/>
        <w:numPr>
          <w:ilvl w:val="1"/>
          <w:numId w:val="18"/>
        </w:numPr>
        <w:rPr>
          <w:b/>
          <w:bCs/>
          <w:color w:val="auto"/>
        </w:rPr>
      </w:pPr>
      <w:r w:rsidRPr="00FE0DB1">
        <w:rPr>
          <w:color w:val="auto"/>
        </w:rPr>
        <w:t>Depressurize the system back to ambient conditions</w:t>
      </w:r>
      <w:r w:rsidR="006266C9" w:rsidRPr="00FE0DB1">
        <w:rPr>
          <w:color w:val="auto"/>
        </w:rPr>
        <w:t>.</w:t>
      </w:r>
    </w:p>
    <w:p w14:paraId="4F333F85" w14:textId="77777777" w:rsidR="005B0D75" w:rsidRPr="00FE0DB1" w:rsidRDefault="005B0D75" w:rsidP="005B0D75">
      <w:pPr>
        <w:pStyle w:val="ListParagraph"/>
        <w:widowControl/>
        <w:ind w:left="0"/>
        <w:rPr>
          <w:b/>
          <w:bCs/>
          <w:color w:val="auto"/>
        </w:rPr>
      </w:pPr>
    </w:p>
    <w:p w14:paraId="77899095" w14:textId="4EB55A1D" w:rsidR="007A778E" w:rsidRPr="005B0D75" w:rsidRDefault="007A778E" w:rsidP="00FE0DB1">
      <w:pPr>
        <w:pStyle w:val="ListParagraph"/>
        <w:widowControl/>
        <w:numPr>
          <w:ilvl w:val="2"/>
          <w:numId w:val="18"/>
        </w:numPr>
        <w:rPr>
          <w:b/>
          <w:bCs/>
          <w:color w:val="auto"/>
        </w:rPr>
      </w:pPr>
      <w:r w:rsidRPr="00FE0DB1">
        <w:rPr>
          <w:color w:val="auto"/>
        </w:rPr>
        <w:t xml:space="preserve">Stop injection </w:t>
      </w:r>
      <w:r w:rsidR="00317FCE" w:rsidRPr="00317FCE">
        <w:rPr>
          <w:color w:val="auto"/>
        </w:rPr>
        <w:t>(</w:t>
      </w:r>
      <w:r w:rsidRPr="00FE0DB1">
        <w:rPr>
          <w:color w:val="auto"/>
        </w:rPr>
        <w:t>gas and liquid pumps</w:t>
      </w:r>
      <w:r w:rsidR="00317FCE" w:rsidRPr="00317FCE">
        <w:rPr>
          <w:color w:val="auto"/>
        </w:rPr>
        <w:t>)</w:t>
      </w:r>
      <w:r w:rsidRPr="00FE0DB1">
        <w:rPr>
          <w:color w:val="auto"/>
        </w:rPr>
        <w:t>, close the CO</w:t>
      </w:r>
      <w:r w:rsidRPr="00FE0DB1">
        <w:rPr>
          <w:color w:val="auto"/>
          <w:vertAlign w:val="subscript"/>
        </w:rPr>
        <w:t>2</w:t>
      </w:r>
      <w:r w:rsidRPr="00FE0DB1">
        <w:rPr>
          <w:color w:val="auto"/>
        </w:rPr>
        <w:t xml:space="preserve"> and brine pump inlets, open the rest of the line valves and turn off the heaters.</w:t>
      </w:r>
    </w:p>
    <w:p w14:paraId="5C2F0B69" w14:textId="77777777" w:rsidR="005B0D75" w:rsidRPr="00FE0DB1" w:rsidRDefault="005B0D75" w:rsidP="005B0D75">
      <w:pPr>
        <w:pStyle w:val="ListParagraph"/>
        <w:widowControl/>
        <w:ind w:left="0"/>
        <w:rPr>
          <w:b/>
          <w:bCs/>
          <w:color w:val="auto"/>
        </w:rPr>
      </w:pPr>
    </w:p>
    <w:p w14:paraId="25D67CC5" w14:textId="564DE982" w:rsidR="007A778E" w:rsidRPr="005B0D75" w:rsidRDefault="007A778E" w:rsidP="00FE0DB1">
      <w:pPr>
        <w:pStyle w:val="ListParagraph"/>
        <w:widowControl/>
        <w:numPr>
          <w:ilvl w:val="2"/>
          <w:numId w:val="18"/>
        </w:numPr>
        <w:rPr>
          <w:b/>
          <w:bCs/>
          <w:color w:val="auto"/>
        </w:rPr>
      </w:pPr>
      <w:r w:rsidRPr="00FE0DB1">
        <w:rPr>
          <w:color w:val="auto"/>
        </w:rPr>
        <w:t xml:space="preserve">Decrease the backpressure gradually </w:t>
      </w:r>
      <w:r w:rsidR="00317FCE" w:rsidRPr="00317FCE">
        <w:rPr>
          <w:color w:val="auto"/>
        </w:rPr>
        <w:t>(</w:t>
      </w:r>
      <w:r w:rsidRPr="00FE0DB1">
        <w:rPr>
          <w:color w:val="auto"/>
        </w:rPr>
        <w:t>e.g., at a rate of 0.007 MPa/s</w:t>
      </w:r>
      <w:r w:rsidR="00317FCE" w:rsidRPr="00317FCE">
        <w:rPr>
          <w:color w:val="auto"/>
        </w:rPr>
        <w:t>)</w:t>
      </w:r>
      <w:r w:rsidRPr="00FE0DB1">
        <w:rPr>
          <w:color w:val="auto"/>
        </w:rPr>
        <w:t xml:space="preserve"> until the system reaches ambient pressure conditions.</w:t>
      </w:r>
      <w:r w:rsidR="00530017" w:rsidRPr="00FE0DB1">
        <w:rPr>
          <w:color w:val="auto"/>
        </w:rPr>
        <w:t xml:space="preserve"> Decrease the brine and CO</w:t>
      </w:r>
      <w:r w:rsidR="00530017" w:rsidRPr="00FE0DB1">
        <w:rPr>
          <w:color w:val="auto"/>
          <w:vertAlign w:val="subscript"/>
        </w:rPr>
        <w:t>2</w:t>
      </w:r>
      <w:r w:rsidR="00530017" w:rsidRPr="00FE0DB1">
        <w:rPr>
          <w:color w:val="auto"/>
        </w:rPr>
        <w:t xml:space="preserve"> pump pressures separately.</w:t>
      </w:r>
    </w:p>
    <w:p w14:paraId="792C725C" w14:textId="77777777" w:rsidR="005B0D75" w:rsidRPr="00FE0DB1" w:rsidRDefault="005B0D75" w:rsidP="005B0D75">
      <w:pPr>
        <w:pStyle w:val="ListParagraph"/>
        <w:widowControl/>
        <w:ind w:left="0"/>
        <w:rPr>
          <w:b/>
          <w:bCs/>
          <w:color w:val="auto"/>
        </w:rPr>
      </w:pPr>
    </w:p>
    <w:p w14:paraId="5314D482" w14:textId="6B6B3A87" w:rsidR="005B0D75" w:rsidRDefault="00FE0DB1" w:rsidP="00FE0DB1">
      <w:pPr>
        <w:pStyle w:val="ListParagraph"/>
        <w:widowControl/>
        <w:ind w:left="0"/>
        <w:rPr>
          <w:color w:val="auto"/>
        </w:rPr>
      </w:pPr>
      <w:r w:rsidRPr="00FE0DB1">
        <w:rPr>
          <w:color w:val="auto"/>
        </w:rPr>
        <w:t>NOTE:</w:t>
      </w:r>
      <w:r w:rsidR="00C37E29" w:rsidRPr="00FE0DB1">
        <w:rPr>
          <w:color w:val="auto"/>
        </w:rPr>
        <w:t xml:space="preserve"> </w:t>
      </w:r>
      <w:r w:rsidR="005B0D75">
        <w:rPr>
          <w:color w:val="auto"/>
        </w:rPr>
        <w:t>D</w:t>
      </w:r>
      <w:r w:rsidR="00C37E29" w:rsidRPr="00FE0DB1">
        <w:rPr>
          <w:color w:val="auto"/>
        </w:rPr>
        <w:t>ecreasing the scCO</w:t>
      </w:r>
      <w:r w:rsidR="00C37E29" w:rsidRPr="00FE0DB1">
        <w:rPr>
          <w:color w:val="auto"/>
          <w:vertAlign w:val="subscript"/>
        </w:rPr>
        <w:t>2</w:t>
      </w:r>
      <w:r w:rsidR="00C37E29" w:rsidRPr="00FE0DB1">
        <w:rPr>
          <w:color w:val="auto"/>
        </w:rPr>
        <w:t xml:space="preserve"> pressure m</w:t>
      </w:r>
      <w:r w:rsidR="00530017" w:rsidRPr="00FE0DB1">
        <w:rPr>
          <w:color w:val="auto"/>
        </w:rPr>
        <w:t>ay</w:t>
      </w:r>
      <w:r w:rsidR="00C37E29" w:rsidRPr="00FE0DB1">
        <w:rPr>
          <w:color w:val="auto"/>
        </w:rPr>
        <w:t xml:space="preserve"> result in inconsistent or turbulent BPR outflow, therefore the pressure drawdown must be executed </w:t>
      </w:r>
      <w:r w:rsidR="00EA55C7" w:rsidRPr="00FE0DB1">
        <w:rPr>
          <w:color w:val="auto"/>
        </w:rPr>
        <w:t xml:space="preserve">with </w:t>
      </w:r>
      <w:r w:rsidR="00067BAF" w:rsidRPr="00FE0DB1">
        <w:rPr>
          <w:color w:val="auto"/>
        </w:rPr>
        <w:t xml:space="preserve">requisite </w:t>
      </w:r>
      <w:r w:rsidR="00EA55C7" w:rsidRPr="00FE0DB1">
        <w:rPr>
          <w:color w:val="auto"/>
        </w:rPr>
        <w:t>care</w:t>
      </w:r>
      <w:r w:rsidR="00C37E29" w:rsidRPr="00FE0DB1">
        <w:rPr>
          <w:color w:val="auto"/>
        </w:rPr>
        <w:t xml:space="preserve">. </w:t>
      </w:r>
    </w:p>
    <w:p w14:paraId="5E50AED6" w14:textId="77777777" w:rsidR="005B0D75" w:rsidRPr="005B0D75" w:rsidRDefault="005B0D75" w:rsidP="00FE0DB1">
      <w:pPr>
        <w:pStyle w:val="ListParagraph"/>
        <w:widowControl/>
        <w:ind w:left="0"/>
        <w:rPr>
          <w:color w:val="auto"/>
        </w:rPr>
      </w:pPr>
    </w:p>
    <w:p w14:paraId="523873C7" w14:textId="553A9B6D" w:rsidR="0019202E" w:rsidRPr="005B0D75" w:rsidRDefault="0019202E" w:rsidP="00FE0DB1">
      <w:pPr>
        <w:pStyle w:val="ListParagraph"/>
        <w:widowControl/>
        <w:numPr>
          <w:ilvl w:val="1"/>
          <w:numId w:val="18"/>
        </w:numPr>
        <w:rPr>
          <w:b/>
          <w:bCs/>
          <w:color w:val="auto"/>
        </w:rPr>
      </w:pPr>
      <w:r w:rsidRPr="00FE0DB1">
        <w:rPr>
          <w:color w:val="auto"/>
        </w:rPr>
        <w:t xml:space="preserve">Clean the </w:t>
      </w:r>
      <w:r w:rsidR="00A400C1" w:rsidRPr="00FE0DB1">
        <w:rPr>
          <w:color w:val="auto"/>
        </w:rPr>
        <w:t>microfluidic device</w:t>
      </w:r>
      <w:r w:rsidRPr="00FE0DB1">
        <w:rPr>
          <w:color w:val="auto"/>
        </w:rPr>
        <w:t xml:space="preserve"> thoroughly after each experiment as needed</w:t>
      </w:r>
      <w:r w:rsidR="007A778E" w:rsidRPr="00FE0DB1">
        <w:rPr>
          <w:color w:val="auto"/>
        </w:rPr>
        <w:t xml:space="preserve"> by flowing the following sequence of solutions through the medium: isopropanol/ethanol/water </w:t>
      </w:r>
      <w:r w:rsidR="00317FCE" w:rsidRPr="00317FCE">
        <w:rPr>
          <w:color w:val="auto"/>
        </w:rPr>
        <w:t>(</w:t>
      </w:r>
      <w:r w:rsidR="007A778E" w:rsidRPr="00FE0DB1">
        <w:rPr>
          <w:color w:val="auto"/>
        </w:rPr>
        <w:t>1:1:1</w:t>
      </w:r>
      <w:r w:rsidR="00317FCE" w:rsidRPr="00317FCE">
        <w:rPr>
          <w:color w:val="auto"/>
        </w:rPr>
        <w:t>)</w:t>
      </w:r>
      <w:r w:rsidR="007A778E" w:rsidRPr="00FE0DB1">
        <w:rPr>
          <w:color w:val="auto"/>
        </w:rPr>
        <w:t>, 2</w:t>
      </w:r>
      <w:r w:rsidR="005B0D75">
        <w:rPr>
          <w:color w:val="auto"/>
        </w:rPr>
        <w:t xml:space="preserve"> </w:t>
      </w:r>
      <w:r w:rsidR="007A778E" w:rsidRPr="00FE0DB1">
        <w:rPr>
          <w:color w:val="auto"/>
        </w:rPr>
        <w:t xml:space="preserve">M HCl solution, DI water, a basic solution </w:t>
      </w:r>
      <w:r w:rsidR="00317FCE" w:rsidRPr="00317FCE">
        <w:rPr>
          <w:color w:val="auto"/>
        </w:rPr>
        <w:t>(</w:t>
      </w:r>
      <w:r w:rsidR="007A778E" w:rsidRPr="00FE0DB1">
        <w:rPr>
          <w:color w:val="auto"/>
        </w:rPr>
        <w:t>DI water/NH</w:t>
      </w:r>
      <w:r w:rsidR="007A778E" w:rsidRPr="00FE0DB1">
        <w:rPr>
          <w:color w:val="auto"/>
          <w:vertAlign w:val="subscript"/>
        </w:rPr>
        <w:t>4</w:t>
      </w:r>
      <w:r w:rsidR="007A778E" w:rsidRPr="00FE0DB1">
        <w:rPr>
          <w:color w:val="auto"/>
        </w:rPr>
        <w:t>OH/H</w:t>
      </w:r>
      <w:r w:rsidR="007A778E" w:rsidRPr="00FE0DB1">
        <w:rPr>
          <w:color w:val="auto"/>
          <w:vertAlign w:val="subscript"/>
        </w:rPr>
        <w:t>2</w:t>
      </w:r>
      <w:r w:rsidR="007A778E" w:rsidRPr="00FE0DB1">
        <w:rPr>
          <w:color w:val="auto"/>
        </w:rPr>
        <w:t>O</w:t>
      </w:r>
      <w:r w:rsidR="007A778E" w:rsidRPr="00FE0DB1">
        <w:rPr>
          <w:color w:val="auto"/>
          <w:vertAlign w:val="subscript"/>
        </w:rPr>
        <w:t>2</w:t>
      </w:r>
      <w:r w:rsidR="007A778E" w:rsidRPr="00FE0DB1">
        <w:rPr>
          <w:color w:val="auto"/>
        </w:rPr>
        <w:t xml:space="preserve"> at 5:5:1</w:t>
      </w:r>
      <w:r w:rsidR="00317FCE" w:rsidRPr="00317FCE">
        <w:rPr>
          <w:color w:val="auto"/>
        </w:rPr>
        <w:t>)</w:t>
      </w:r>
      <w:r w:rsidR="007A778E" w:rsidRPr="00FE0DB1">
        <w:rPr>
          <w:color w:val="auto"/>
        </w:rPr>
        <w:t xml:space="preserve"> and DI water.</w:t>
      </w:r>
    </w:p>
    <w:p w14:paraId="1BE58915" w14:textId="77777777" w:rsidR="005B0D75" w:rsidRPr="00FE0DB1" w:rsidRDefault="005B0D75" w:rsidP="005B0D75">
      <w:pPr>
        <w:pStyle w:val="ListParagraph"/>
        <w:widowControl/>
        <w:ind w:left="0"/>
        <w:rPr>
          <w:b/>
          <w:bCs/>
          <w:color w:val="auto"/>
        </w:rPr>
      </w:pPr>
    </w:p>
    <w:p w14:paraId="4F207F51" w14:textId="3A424C65" w:rsidR="0019202E" w:rsidRPr="005B0D75" w:rsidRDefault="0019202E" w:rsidP="00FE0DB1">
      <w:pPr>
        <w:pStyle w:val="ListParagraph"/>
        <w:widowControl/>
        <w:numPr>
          <w:ilvl w:val="1"/>
          <w:numId w:val="18"/>
        </w:numPr>
        <w:rPr>
          <w:b/>
          <w:bCs/>
          <w:color w:val="auto"/>
        </w:rPr>
      </w:pPr>
      <w:r w:rsidRPr="00FE0DB1">
        <w:rPr>
          <w:color w:val="auto"/>
        </w:rPr>
        <w:t>Post</w:t>
      </w:r>
      <w:r w:rsidR="006266C9" w:rsidRPr="00FE0DB1">
        <w:rPr>
          <w:color w:val="auto"/>
        </w:rPr>
        <w:t>-p</w:t>
      </w:r>
      <w:r w:rsidRPr="00FE0DB1">
        <w:rPr>
          <w:color w:val="auto"/>
        </w:rPr>
        <w:t>rocess collected images.</w:t>
      </w:r>
    </w:p>
    <w:p w14:paraId="1C7995D6" w14:textId="77777777" w:rsidR="005B0D75" w:rsidRPr="00FE0DB1" w:rsidRDefault="005B0D75" w:rsidP="005B0D75">
      <w:pPr>
        <w:pStyle w:val="ListParagraph"/>
        <w:widowControl/>
        <w:ind w:left="0"/>
        <w:rPr>
          <w:b/>
          <w:bCs/>
          <w:color w:val="auto"/>
        </w:rPr>
      </w:pPr>
    </w:p>
    <w:p w14:paraId="1A24122D" w14:textId="198C280B" w:rsidR="00D62CA9" w:rsidRPr="005B0D75" w:rsidRDefault="00D62CA9" w:rsidP="00FE0DB1">
      <w:pPr>
        <w:pStyle w:val="ListParagraph"/>
        <w:widowControl/>
        <w:numPr>
          <w:ilvl w:val="2"/>
          <w:numId w:val="18"/>
        </w:numPr>
        <w:rPr>
          <w:b/>
          <w:bCs/>
          <w:color w:val="auto"/>
        </w:rPr>
      </w:pPr>
      <w:r w:rsidRPr="00FE0DB1">
        <w:rPr>
          <w:color w:val="auto"/>
        </w:rPr>
        <w:t>Isolate the pore scape by excluding the background from the images.</w:t>
      </w:r>
    </w:p>
    <w:p w14:paraId="30E8DF60" w14:textId="77777777" w:rsidR="005B0D75" w:rsidRPr="00FE0DB1" w:rsidRDefault="005B0D75" w:rsidP="005B0D75">
      <w:pPr>
        <w:pStyle w:val="ListParagraph"/>
        <w:widowControl/>
        <w:ind w:left="0"/>
        <w:rPr>
          <w:b/>
          <w:bCs/>
          <w:color w:val="auto"/>
        </w:rPr>
      </w:pPr>
    </w:p>
    <w:p w14:paraId="0927CC6B" w14:textId="4CB14D5F" w:rsidR="00D62CA9" w:rsidRPr="005B0D75" w:rsidRDefault="00D62CA9" w:rsidP="00FE0DB1">
      <w:pPr>
        <w:pStyle w:val="ListParagraph"/>
        <w:widowControl/>
        <w:numPr>
          <w:ilvl w:val="2"/>
          <w:numId w:val="18"/>
        </w:numPr>
        <w:rPr>
          <w:b/>
          <w:bCs/>
          <w:color w:val="auto"/>
        </w:rPr>
      </w:pPr>
      <w:r w:rsidRPr="00FE0DB1">
        <w:rPr>
          <w:color w:val="auto"/>
        </w:rPr>
        <w:t>Correct minor misalignments by performing perspective transformation and implementing a local thresholding strategy as needed to account for non-uniform illumination</w:t>
      </w:r>
      <w:r w:rsidRPr="00FE0DB1">
        <w:rPr>
          <w:color w:val="auto"/>
          <w:vertAlign w:val="superscript"/>
        </w:rPr>
        <w:t>28</w:t>
      </w:r>
      <w:r w:rsidRPr="00FE0DB1">
        <w:rPr>
          <w:color w:val="auto"/>
          <w:vertAlign w:val="subscript"/>
        </w:rPr>
        <w:t>.</w:t>
      </w:r>
    </w:p>
    <w:p w14:paraId="48F22455" w14:textId="77777777" w:rsidR="005B0D75" w:rsidRPr="00FE0DB1" w:rsidRDefault="005B0D75" w:rsidP="005B0D75">
      <w:pPr>
        <w:pStyle w:val="ListParagraph"/>
        <w:widowControl/>
        <w:ind w:left="0"/>
        <w:rPr>
          <w:b/>
          <w:bCs/>
          <w:color w:val="auto"/>
        </w:rPr>
      </w:pPr>
    </w:p>
    <w:p w14:paraId="4DC67175" w14:textId="05708495" w:rsidR="00D62CA9" w:rsidRPr="00FE0DB1" w:rsidRDefault="00D62CA9" w:rsidP="00FE0DB1">
      <w:pPr>
        <w:pStyle w:val="ListParagraph"/>
        <w:widowControl/>
        <w:numPr>
          <w:ilvl w:val="2"/>
          <w:numId w:val="18"/>
        </w:numPr>
        <w:rPr>
          <w:b/>
          <w:bCs/>
          <w:color w:val="auto"/>
        </w:rPr>
      </w:pPr>
      <w:r w:rsidRPr="00FE0DB1">
        <w:rPr>
          <w:color w:val="auto"/>
        </w:rPr>
        <w:t>Calculate geometrical and statistical parameters relevant to the experiment such as average bubble size, bubble size distribution and bubble shape for each foam microstructural images in the channel.</w:t>
      </w:r>
    </w:p>
    <w:p w14:paraId="44F0CEBD" w14:textId="75C68E1A" w:rsidR="008B077A" w:rsidRPr="00FE0DB1" w:rsidRDefault="008B077A" w:rsidP="00FE0DB1">
      <w:pPr>
        <w:widowControl/>
        <w:rPr>
          <w:color w:val="auto"/>
        </w:rPr>
      </w:pPr>
    </w:p>
    <w:p w14:paraId="27D22901" w14:textId="6CCC4529" w:rsidR="00B72558" w:rsidRPr="00FE0DB1" w:rsidRDefault="00B72558" w:rsidP="00FE0DB1">
      <w:pPr>
        <w:pStyle w:val="NormalWeb"/>
        <w:widowControl/>
        <w:spacing w:before="0" w:beforeAutospacing="0" w:after="0" w:afterAutospacing="0"/>
        <w:rPr>
          <w:color w:val="808080"/>
        </w:rPr>
      </w:pPr>
      <w:r w:rsidRPr="00FE0DB1">
        <w:rPr>
          <w:b/>
        </w:rPr>
        <w:t>REPRESENTATIVE RESULTS:</w:t>
      </w:r>
    </w:p>
    <w:p w14:paraId="3A7C625E" w14:textId="36ECE111" w:rsidR="00217717" w:rsidRPr="00FE0DB1" w:rsidRDefault="006377A8" w:rsidP="00FE0DB1">
      <w:pPr>
        <w:widowControl/>
        <w:rPr>
          <w:color w:val="auto"/>
        </w:rPr>
      </w:pPr>
      <w:r w:rsidRPr="00FE0DB1">
        <w:rPr>
          <w:color w:val="auto"/>
        </w:rPr>
        <w:t>This section presents e</w:t>
      </w:r>
      <w:r w:rsidR="006B5735" w:rsidRPr="00FE0DB1">
        <w:rPr>
          <w:color w:val="auto"/>
        </w:rPr>
        <w:t>xample</w:t>
      </w:r>
      <w:r w:rsidRPr="00FE0DB1">
        <w:rPr>
          <w:color w:val="auto"/>
        </w:rPr>
        <w:t xml:space="preserve">s of physical observations </w:t>
      </w:r>
      <w:r w:rsidR="002766C9" w:rsidRPr="00FE0DB1">
        <w:rPr>
          <w:color w:val="auto"/>
        </w:rPr>
        <w:t>from</w:t>
      </w:r>
      <w:r w:rsidRPr="00FE0DB1">
        <w:rPr>
          <w:color w:val="auto"/>
        </w:rPr>
        <w:t xml:space="preserve"> </w:t>
      </w:r>
      <w:r w:rsidR="006B5735" w:rsidRPr="00FE0DB1">
        <w:rPr>
          <w:color w:val="auto"/>
        </w:rPr>
        <w:t>scCO</w:t>
      </w:r>
      <w:r w:rsidR="006B5735" w:rsidRPr="00FE0DB1">
        <w:rPr>
          <w:color w:val="auto"/>
          <w:vertAlign w:val="subscript"/>
        </w:rPr>
        <w:t>2</w:t>
      </w:r>
      <w:r w:rsidR="006B5735" w:rsidRPr="00FE0DB1">
        <w:rPr>
          <w:color w:val="auto"/>
        </w:rPr>
        <w:t xml:space="preserve"> foam </w:t>
      </w:r>
      <w:r w:rsidRPr="00FE0DB1">
        <w:rPr>
          <w:color w:val="auto"/>
        </w:rPr>
        <w:t xml:space="preserve">flow </w:t>
      </w:r>
      <w:r w:rsidR="006B5735" w:rsidRPr="00FE0DB1">
        <w:rPr>
          <w:color w:val="auto"/>
        </w:rPr>
        <w:t>through a main fracture connected to array of micro</w:t>
      </w:r>
      <w:r w:rsidR="00182548" w:rsidRPr="00FE0DB1">
        <w:rPr>
          <w:color w:val="auto"/>
        </w:rPr>
        <w:t>-</w:t>
      </w:r>
      <w:r w:rsidR="006B5735" w:rsidRPr="00FE0DB1">
        <w:rPr>
          <w:color w:val="auto"/>
        </w:rPr>
        <w:t>cracks</w:t>
      </w:r>
      <w:r w:rsidR="00115A8F" w:rsidRPr="00FE0DB1">
        <w:rPr>
          <w:color w:val="auto"/>
        </w:rPr>
        <w:t xml:space="preserve">. A </w:t>
      </w:r>
      <w:r w:rsidR="00BE211A" w:rsidRPr="00FE0DB1">
        <w:rPr>
          <w:color w:val="auto"/>
        </w:rPr>
        <w:t>glass micro</w:t>
      </w:r>
      <w:r w:rsidR="00936DFA" w:rsidRPr="00FE0DB1">
        <w:rPr>
          <w:color w:val="auto"/>
        </w:rPr>
        <w:t>fluidic device</w:t>
      </w:r>
      <w:r w:rsidR="00BE211A" w:rsidRPr="00FE0DB1">
        <w:rPr>
          <w:color w:val="auto"/>
        </w:rPr>
        <w:t xml:space="preserve"> made </w:t>
      </w:r>
      <w:r w:rsidR="00936DFA" w:rsidRPr="00FE0DB1">
        <w:rPr>
          <w:color w:val="auto"/>
        </w:rPr>
        <w:t>via</w:t>
      </w:r>
      <w:r w:rsidR="00BE211A" w:rsidRPr="00FE0DB1">
        <w:rPr>
          <w:color w:val="auto"/>
        </w:rPr>
        <w:t xml:space="preserve"> photolithography or SLE is placed inside </w:t>
      </w:r>
      <w:r w:rsidRPr="00FE0DB1">
        <w:rPr>
          <w:color w:val="auto"/>
        </w:rPr>
        <w:t>a</w:t>
      </w:r>
      <w:r w:rsidR="00BE211A" w:rsidRPr="00FE0DB1">
        <w:rPr>
          <w:color w:val="auto"/>
        </w:rPr>
        <w:t xml:space="preserve"> </w:t>
      </w:r>
      <w:r w:rsidR="003C1045" w:rsidRPr="00FE0DB1">
        <w:rPr>
          <w:color w:val="auto"/>
        </w:rPr>
        <w:t>holder</w:t>
      </w:r>
      <w:r w:rsidR="00BE211A" w:rsidRPr="00FE0DB1">
        <w:rPr>
          <w:color w:val="auto"/>
        </w:rPr>
        <w:t xml:space="preserve"> </w:t>
      </w:r>
      <w:r w:rsidR="000F5023" w:rsidRPr="00FE0DB1">
        <w:rPr>
          <w:color w:val="auto"/>
        </w:rPr>
        <w:t xml:space="preserve">and </w:t>
      </w:r>
      <w:r w:rsidR="00F91643" w:rsidRPr="00FE0DB1">
        <w:rPr>
          <w:color w:val="auto"/>
        </w:rPr>
        <w:t xml:space="preserve">in </w:t>
      </w:r>
      <w:r w:rsidR="00CA1254" w:rsidRPr="00FE0DB1">
        <w:rPr>
          <w:color w:val="auto"/>
        </w:rPr>
        <w:t xml:space="preserve">the </w:t>
      </w:r>
      <w:r w:rsidR="00F3553F" w:rsidRPr="00FE0DB1">
        <w:rPr>
          <w:color w:val="auto"/>
        </w:rPr>
        <w:t xml:space="preserve">field of view of </w:t>
      </w:r>
      <w:r w:rsidR="000F5023" w:rsidRPr="00FE0DB1">
        <w:rPr>
          <w:color w:val="auto"/>
        </w:rPr>
        <w:t xml:space="preserve">a </w:t>
      </w:r>
      <w:r w:rsidR="00CA1254" w:rsidRPr="00FE0DB1">
        <w:rPr>
          <w:color w:val="auto"/>
        </w:rPr>
        <w:t>camera</w:t>
      </w:r>
      <w:r w:rsidR="008F6D27">
        <w:rPr>
          <w:color w:val="auto"/>
        </w:rPr>
        <w:t xml:space="preserve"> featuring a 60 megapixel, monochromatic, full-frame sensor</w:t>
      </w:r>
      <w:r w:rsidR="002766C9" w:rsidRPr="00FE0DB1">
        <w:rPr>
          <w:color w:val="auto"/>
        </w:rPr>
        <w:t>.</w:t>
      </w:r>
      <w:r w:rsidR="00CA1254" w:rsidRPr="00FE0DB1">
        <w:rPr>
          <w:color w:val="auto"/>
        </w:rPr>
        <w:t xml:space="preserve"> </w:t>
      </w:r>
      <w:r w:rsidR="00F3553F" w:rsidRPr="00FE0DB1">
        <w:rPr>
          <w:b/>
          <w:bCs/>
          <w:color w:val="auto"/>
        </w:rPr>
        <w:t xml:space="preserve">Figure </w:t>
      </w:r>
      <w:r w:rsidR="0008453C" w:rsidRPr="00FE0DB1">
        <w:rPr>
          <w:b/>
          <w:bCs/>
          <w:color w:val="auto"/>
        </w:rPr>
        <w:t>1</w:t>
      </w:r>
      <w:r w:rsidR="00E84F97">
        <w:rPr>
          <w:b/>
          <w:bCs/>
          <w:color w:val="auto"/>
        </w:rPr>
        <w:t>1</w:t>
      </w:r>
      <w:r w:rsidR="0008453C" w:rsidRPr="00FE0DB1">
        <w:rPr>
          <w:color w:val="auto"/>
        </w:rPr>
        <w:t xml:space="preserve"> </w:t>
      </w:r>
      <w:r w:rsidR="00F3553F" w:rsidRPr="00FE0DB1">
        <w:rPr>
          <w:color w:val="auto"/>
        </w:rPr>
        <w:t>illustrates the process of fabrication</w:t>
      </w:r>
      <w:r w:rsidR="002766C9" w:rsidRPr="00FE0DB1">
        <w:rPr>
          <w:color w:val="auto"/>
        </w:rPr>
        <w:t xml:space="preserve"> microfluidic devices and their placement in the experimental setup</w:t>
      </w:r>
      <w:r w:rsidR="00F3553F" w:rsidRPr="00FE0DB1">
        <w:rPr>
          <w:color w:val="auto"/>
        </w:rPr>
        <w:t xml:space="preserve">. </w:t>
      </w:r>
      <w:r w:rsidR="00B66274" w:rsidRPr="00FE0DB1">
        <w:rPr>
          <w:b/>
          <w:bCs/>
          <w:color w:val="auto"/>
        </w:rPr>
        <w:t>Figure 1</w:t>
      </w:r>
      <w:r w:rsidR="00E84F97">
        <w:rPr>
          <w:b/>
          <w:bCs/>
          <w:color w:val="auto"/>
        </w:rPr>
        <w:t>2</w:t>
      </w:r>
      <w:r w:rsidR="00217717" w:rsidRPr="00FE0DB1">
        <w:rPr>
          <w:color w:val="auto"/>
        </w:rPr>
        <w:t xml:space="preserve"> is illustration of CO</w:t>
      </w:r>
      <w:r w:rsidR="00217717" w:rsidRPr="00FE0DB1">
        <w:rPr>
          <w:color w:val="auto"/>
          <w:vertAlign w:val="subscript"/>
        </w:rPr>
        <w:t>2</w:t>
      </w:r>
      <w:r w:rsidR="00217717" w:rsidRPr="00FE0DB1">
        <w:rPr>
          <w:color w:val="auto"/>
        </w:rPr>
        <w:t xml:space="preserve"> foam transport and stability in the UV-lithography micro</w:t>
      </w:r>
      <w:r w:rsidR="00A17F82" w:rsidRPr="00FE0DB1">
        <w:rPr>
          <w:color w:val="auto"/>
        </w:rPr>
        <w:t>fluidic device</w:t>
      </w:r>
      <w:r w:rsidR="00217717" w:rsidRPr="00FE0DB1">
        <w:rPr>
          <w:color w:val="auto"/>
        </w:rPr>
        <w:t xml:space="preserve"> </w:t>
      </w:r>
      <w:r w:rsidR="00317FCE" w:rsidRPr="00317FCE">
        <w:rPr>
          <w:color w:val="auto"/>
        </w:rPr>
        <w:t>(</w:t>
      </w:r>
      <w:r w:rsidR="007E510B" w:rsidRPr="00FE0DB1">
        <w:rPr>
          <w:color w:val="auto"/>
        </w:rPr>
        <w:t>4 MPa and 40</w:t>
      </w:r>
      <w:r w:rsidR="005B0D75">
        <w:rPr>
          <w:color w:val="auto"/>
        </w:rPr>
        <w:t xml:space="preserve"> </w:t>
      </w:r>
      <w:r w:rsidR="007E510B" w:rsidRPr="00FE0DB1">
        <w:rPr>
          <w:color w:val="auto"/>
        </w:rPr>
        <w:t>˚C</w:t>
      </w:r>
      <w:r w:rsidR="00317FCE" w:rsidRPr="00317FCE">
        <w:rPr>
          <w:color w:val="auto"/>
        </w:rPr>
        <w:t>)</w:t>
      </w:r>
      <w:r w:rsidR="007E510B" w:rsidRPr="00FE0DB1">
        <w:rPr>
          <w:color w:val="auto"/>
        </w:rPr>
        <w:t xml:space="preserve"> </w:t>
      </w:r>
      <w:r w:rsidR="00217717" w:rsidRPr="00FE0DB1">
        <w:rPr>
          <w:color w:val="auto"/>
        </w:rPr>
        <w:t>during the first 20 min of generation/isolation</w:t>
      </w:r>
      <w:r w:rsidR="00217717" w:rsidRPr="005B0D75">
        <w:rPr>
          <w:color w:val="auto"/>
        </w:rPr>
        <w:t>.</w:t>
      </w:r>
      <w:r w:rsidR="00217717" w:rsidRPr="00FE0DB1">
        <w:rPr>
          <w:b/>
          <w:bCs/>
          <w:color w:val="auto"/>
        </w:rPr>
        <w:t xml:space="preserve"> </w:t>
      </w:r>
      <w:r w:rsidR="00377842" w:rsidRPr="00FE0DB1">
        <w:rPr>
          <w:color w:val="auto"/>
        </w:rPr>
        <w:t>The multiphase moved across the fracture/microcracks and foam was generated through the microfractures.</w:t>
      </w:r>
      <w:r w:rsidR="007E510B" w:rsidRPr="00FE0DB1">
        <w:rPr>
          <w:color w:val="auto"/>
        </w:rPr>
        <w:t xml:space="preserve"> </w:t>
      </w:r>
      <w:r w:rsidR="007E510B" w:rsidRPr="00FE0DB1">
        <w:rPr>
          <w:b/>
          <w:bCs/>
          <w:color w:val="auto"/>
        </w:rPr>
        <w:t>Figure 1</w:t>
      </w:r>
      <w:r w:rsidR="00E84F97">
        <w:rPr>
          <w:b/>
          <w:bCs/>
          <w:color w:val="auto"/>
        </w:rPr>
        <w:t>3</w:t>
      </w:r>
      <w:r w:rsidR="007E510B" w:rsidRPr="00FE0DB1">
        <w:rPr>
          <w:color w:val="auto"/>
        </w:rPr>
        <w:t xml:space="preserve"> </w:t>
      </w:r>
      <w:r w:rsidR="002522E7" w:rsidRPr="00FE0DB1">
        <w:rPr>
          <w:color w:val="auto"/>
        </w:rPr>
        <w:t xml:space="preserve">shows </w:t>
      </w:r>
      <w:r w:rsidR="007E510B" w:rsidRPr="00FE0DB1">
        <w:rPr>
          <w:color w:val="auto"/>
        </w:rPr>
        <w:t>scCO</w:t>
      </w:r>
      <w:r w:rsidR="007E510B" w:rsidRPr="00FE0DB1">
        <w:rPr>
          <w:color w:val="auto"/>
          <w:vertAlign w:val="subscript"/>
        </w:rPr>
        <w:t>2</w:t>
      </w:r>
      <w:r w:rsidR="007E510B" w:rsidRPr="00FE0DB1">
        <w:rPr>
          <w:color w:val="auto"/>
        </w:rPr>
        <w:t xml:space="preserve"> foam generation in </w:t>
      </w:r>
      <w:r w:rsidR="002522E7" w:rsidRPr="00FE0DB1">
        <w:rPr>
          <w:color w:val="auto"/>
        </w:rPr>
        <w:t>a</w:t>
      </w:r>
      <w:r w:rsidR="007E510B" w:rsidRPr="00FE0DB1">
        <w:rPr>
          <w:color w:val="auto"/>
        </w:rPr>
        <w:t xml:space="preserve"> SLE micro</w:t>
      </w:r>
      <w:r w:rsidR="002522E7" w:rsidRPr="00FE0DB1">
        <w:rPr>
          <w:color w:val="auto"/>
        </w:rPr>
        <w:t>fluidic device</w:t>
      </w:r>
      <w:r w:rsidR="007E510B" w:rsidRPr="00FE0DB1">
        <w:rPr>
          <w:color w:val="auto"/>
        </w:rPr>
        <w:t xml:space="preserve"> </w:t>
      </w:r>
      <w:r w:rsidR="00317FCE" w:rsidRPr="00317FCE">
        <w:rPr>
          <w:color w:val="auto"/>
        </w:rPr>
        <w:t>(</w:t>
      </w:r>
      <w:r w:rsidR="007E510B" w:rsidRPr="00FE0DB1">
        <w:rPr>
          <w:color w:val="auto"/>
        </w:rPr>
        <w:t xml:space="preserve">7.72 MPa and 40 </w:t>
      </w:r>
      <w:r w:rsidR="005B0D75">
        <w:rPr>
          <w:color w:val="auto"/>
        </w:rPr>
        <w:t>°</w:t>
      </w:r>
      <w:r w:rsidR="007E510B" w:rsidRPr="00FE0DB1">
        <w:rPr>
          <w:color w:val="auto"/>
        </w:rPr>
        <w:t>C</w:t>
      </w:r>
      <w:r w:rsidR="00317FCE" w:rsidRPr="00317FCE">
        <w:rPr>
          <w:color w:val="auto"/>
        </w:rPr>
        <w:t>)</w:t>
      </w:r>
      <w:r w:rsidR="007E510B" w:rsidRPr="00FE0DB1">
        <w:rPr>
          <w:color w:val="auto"/>
        </w:rPr>
        <w:t xml:space="preserve"> </w:t>
      </w:r>
      <w:r w:rsidR="00553247" w:rsidRPr="00FE0DB1">
        <w:rPr>
          <w:color w:val="auto"/>
        </w:rPr>
        <w:t>starting</w:t>
      </w:r>
      <w:r w:rsidR="002522E7" w:rsidRPr="00FE0DB1">
        <w:rPr>
          <w:color w:val="auto"/>
        </w:rPr>
        <w:t xml:space="preserve"> </w:t>
      </w:r>
      <w:r w:rsidR="007E510B" w:rsidRPr="00FE0DB1">
        <w:rPr>
          <w:color w:val="auto"/>
        </w:rPr>
        <w:t>from ambient condition with no flow to fully developed scCO</w:t>
      </w:r>
      <w:r w:rsidR="007E510B" w:rsidRPr="00FE0DB1">
        <w:rPr>
          <w:color w:val="auto"/>
          <w:vertAlign w:val="subscript"/>
        </w:rPr>
        <w:t>2</w:t>
      </w:r>
      <w:r w:rsidR="007E510B" w:rsidRPr="00FE0DB1">
        <w:rPr>
          <w:color w:val="auto"/>
        </w:rPr>
        <w:t xml:space="preserve"> foam at high and low flow rates. </w:t>
      </w:r>
      <w:r w:rsidR="00B403EB" w:rsidRPr="00FE0DB1">
        <w:rPr>
          <w:b/>
          <w:bCs/>
          <w:color w:val="auto"/>
        </w:rPr>
        <w:t>Figure 1</w:t>
      </w:r>
      <w:r w:rsidR="00E84F97">
        <w:rPr>
          <w:b/>
          <w:bCs/>
          <w:color w:val="auto"/>
        </w:rPr>
        <w:t>4</w:t>
      </w:r>
      <w:r w:rsidR="00B403EB" w:rsidRPr="00FE0DB1">
        <w:rPr>
          <w:color w:val="auto"/>
        </w:rPr>
        <w:t xml:space="preserve"> </w:t>
      </w:r>
      <w:r w:rsidR="002522E7" w:rsidRPr="00FE0DB1">
        <w:rPr>
          <w:color w:val="auto"/>
        </w:rPr>
        <w:t xml:space="preserve">presents images </w:t>
      </w:r>
      <w:r w:rsidR="003E56D8" w:rsidRPr="00FE0DB1">
        <w:rPr>
          <w:color w:val="auto"/>
        </w:rPr>
        <w:t xml:space="preserve">of foam distribution and </w:t>
      </w:r>
      <w:r w:rsidR="00B403EB" w:rsidRPr="00FE0DB1">
        <w:rPr>
          <w:color w:val="auto"/>
        </w:rPr>
        <w:t xml:space="preserve">stability under reservoir conditions </w:t>
      </w:r>
      <w:r w:rsidR="00317FCE" w:rsidRPr="00317FCE">
        <w:rPr>
          <w:color w:val="auto"/>
        </w:rPr>
        <w:t>(</w:t>
      </w:r>
      <w:r w:rsidR="00B403EB" w:rsidRPr="00FE0DB1">
        <w:rPr>
          <w:color w:val="auto"/>
        </w:rPr>
        <w:t xml:space="preserve">7.72 MPa and 40 </w:t>
      </w:r>
      <w:r w:rsidR="00317FCE">
        <w:rPr>
          <w:color w:val="auto"/>
        </w:rPr>
        <w:t>°</w:t>
      </w:r>
      <w:r w:rsidR="00B403EB" w:rsidRPr="00FE0DB1">
        <w:rPr>
          <w:color w:val="auto"/>
        </w:rPr>
        <w:t>C</w:t>
      </w:r>
      <w:r w:rsidR="00317FCE" w:rsidRPr="00317FCE">
        <w:rPr>
          <w:color w:val="auto"/>
        </w:rPr>
        <w:t>)</w:t>
      </w:r>
      <w:r w:rsidR="00B403EB" w:rsidRPr="00FE0DB1">
        <w:rPr>
          <w:color w:val="auto"/>
        </w:rPr>
        <w:t xml:space="preserve"> during the first 20 min of generation/isolation</w:t>
      </w:r>
      <w:r w:rsidR="003E56D8" w:rsidRPr="00FE0DB1">
        <w:rPr>
          <w:color w:val="auto"/>
        </w:rPr>
        <w:t>.</w:t>
      </w:r>
      <w:r w:rsidR="007510A6" w:rsidRPr="00FE0DB1">
        <w:rPr>
          <w:color w:val="auto"/>
        </w:rPr>
        <w:t xml:space="preserve"> </w:t>
      </w:r>
      <w:r w:rsidR="007510A6" w:rsidRPr="00FE0DB1">
        <w:rPr>
          <w:b/>
          <w:bCs/>
          <w:color w:val="auto"/>
        </w:rPr>
        <w:t>Figure 1</w:t>
      </w:r>
      <w:r w:rsidR="00E84F97">
        <w:rPr>
          <w:b/>
          <w:bCs/>
          <w:color w:val="auto"/>
        </w:rPr>
        <w:t>5</w:t>
      </w:r>
      <w:r w:rsidR="007510A6" w:rsidRPr="00FE0DB1">
        <w:rPr>
          <w:color w:val="auto"/>
        </w:rPr>
        <w:t xml:space="preserve"> </w:t>
      </w:r>
      <w:r w:rsidR="003E56D8" w:rsidRPr="00FE0DB1">
        <w:rPr>
          <w:color w:val="auto"/>
        </w:rPr>
        <w:t xml:space="preserve">shows the distribution of the bubble diameters and </w:t>
      </w:r>
      <w:r w:rsidR="007510A6" w:rsidRPr="00FE0DB1">
        <w:rPr>
          <w:color w:val="auto"/>
        </w:rPr>
        <w:t xml:space="preserve">the </w:t>
      </w:r>
      <w:r w:rsidR="003E56D8" w:rsidRPr="00FE0DB1">
        <w:rPr>
          <w:color w:val="auto"/>
        </w:rPr>
        <w:t xml:space="preserve">raw and intermediate images as part of the quantification of the foam microstructure </w:t>
      </w:r>
      <w:r w:rsidR="007510A6" w:rsidRPr="00FE0DB1">
        <w:rPr>
          <w:color w:val="auto"/>
        </w:rPr>
        <w:t xml:space="preserve">including, </w:t>
      </w:r>
      <w:r w:rsidR="003E56D8" w:rsidRPr="00FE0DB1">
        <w:rPr>
          <w:color w:val="auto"/>
        </w:rPr>
        <w:t>raw image, post-</w:t>
      </w:r>
      <w:r w:rsidR="007510A6" w:rsidRPr="00FE0DB1">
        <w:rPr>
          <w:color w:val="auto"/>
        </w:rPr>
        <w:t>process</w:t>
      </w:r>
      <w:r w:rsidR="003E56D8" w:rsidRPr="00FE0DB1">
        <w:rPr>
          <w:color w:val="auto"/>
        </w:rPr>
        <w:t>ed</w:t>
      </w:r>
      <w:r w:rsidR="007510A6" w:rsidRPr="00FE0DB1">
        <w:rPr>
          <w:color w:val="auto"/>
        </w:rPr>
        <w:t xml:space="preserve"> image </w:t>
      </w:r>
      <w:r w:rsidR="003E56D8" w:rsidRPr="00FE0DB1">
        <w:rPr>
          <w:color w:val="auto"/>
        </w:rPr>
        <w:t xml:space="preserve">with </w:t>
      </w:r>
      <w:r w:rsidR="007510A6" w:rsidRPr="00FE0DB1">
        <w:rPr>
          <w:color w:val="auto"/>
        </w:rPr>
        <w:t>improve</w:t>
      </w:r>
      <w:r w:rsidR="003E56D8" w:rsidRPr="00FE0DB1">
        <w:rPr>
          <w:color w:val="auto"/>
        </w:rPr>
        <w:t>d</w:t>
      </w:r>
      <w:r w:rsidR="007510A6" w:rsidRPr="00FE0DB1">
        <w:rPr>
          <w:color w:val="auto"/>
        </w:rPr>
        <w:t xml:space="preserve"> brightness, contrast and sharpness</w:t>
      </w:r>
      <w:r w:rsidR="003E56D8" w:rsidRPr="00FE0DB1">
        <w:rPr>
          <w:color w:val="auto"/>
        </w:rPr>
        <w:t>,</w:t>
      </w:r>
      <w:r w:rsidR="007510A6" w:rsidRPr="00FE0DB1">
        <w:rPr>
          <w:color w:val="auto"/>
        </w:rPr>
        <w:t xml:space="preserve"> and </w:t>
      </w:r>
      <w:r w:rsidR="003E56D8" w:rsidRPr="00FE0DB1">
        <w:rPr>
          <w:color w:val="auto"/>
        </w:rPr>
        <w:t xml:space="preserve">its </w:t>
      </w:r>
      <w:r w:rsidR="007510A6" w:rsidRPr="00FE0DB1">
        <w:rPr>
          <w:color w:val="auto"/>
        </w:rPr>
        <w:t>binariz</w:t>
      </w:r>
      <w:r w:rsidR="003E56D8" w:rsidRPr="00FE0DB1">
        <w:rPr>
          <w:color w:val="auto"/>
        </w:rPr>
        <w:t>ed</w:t>
      </w:r>
      <w:r w:rsidR="007510A6" w:rsidRPr="00FE0DB1">
        <w:rPr>
          <w:color w:val="auto"/>
        </w:rPr>
        <w:t xml:space="preserve"> </w:t>
      </w:r>
      <w:r w:rsidR="003E56D8" w:rsidRPr="00FE0DB1">
        <w:rPr>
          <w:color w:val="auto"/>
        </w:rPr>
        <w:t>equivalent</w:t>
      </w:r>
      <w:r w:rsidR="007510A6" w:rsidRPr="00FE0DB1">
        <w:rPr>
          <w:color w:val="auto"/>
        </w:rPr>
        <w:t>.</w:t>
      </w:r>
    </w:p>
    <w:p w14:paraId="05BD8D95" w14:textId="77777777" w:rsidR="00217717" w:rsidRPr="00317FCE" w:rsidRDefault="00217717" w:rsidP="00FE0DB1">
      <w:pPr>
        <w:widowControl/>
        <w:rPr>
          <w:b/>
          <w:bCs/>
          <w:color w:val="auto"/>
        </w:rPr>
      </w:pPr>
    </w:p>
    <w:p w14:paraId="0F2DDE67" w14:textId="5397CD6D" w:rsidR="00780893" w:rsidRDefault="00317FCE" w:rsidP="00FE0DB1">
      <w:pPr>
        <w:widowControl/>
        <w:rPr>
          <w:b/>
          <w:bCs/>
          <w:color w:val="808080"/>
        </w:rPr>
      </w:pPr>
      <w:r w:rsidRPr="00317FCE">
        <w:rPr>
          <w:b/>
          <w:bCs/>
          <w:color w:val="auto"/>
        </w:rPr>
        <w:t>FIGURE LEGENDS:</w:t>
      </w:r>
    </w:p>
    <w:p w14:paraId="01B0BBD9" w14:textId="77777777" w:rsidR="00317FCE" w:rsidRPr="00FE0DB1" w:rsidRDefault="00317FCE" w:rsidP="00FE0DB1">
      <w:pPr>
        <w:widowControl/>
        <w:rPr>
          <w:color w:val="808080"/>
        </w:rPr>
      </w:pPr>
    </w:p>
    <w:p w14:paraId="6DB9D3AE" w14:textId="123BECAA" w:rsidR="00780893" w:rsidRPr="00FE0DB1" w:rsidRDefault="00780893" w:rsidP="00FE0DB1">
      <w:pPr>
        <w:widowControl/>
        <w:rPr>
          <w:color w:val="auto"/>
        </w:rPr>
      </w:pPr>
      <w:r w:rsidRPr="00FE0DB1">
        <w:rPr>
          <w:b/>
          <w:bCs/>
          <w:color w:val="auto"/>
          <w:szCs w:val="20"/>
        </w:rPr>
        <w:t>Figure 1</w:t>
      </w:r>
      <w:r w:rsidR="00E25429" w:rsidRPr="00FE0DB1">
        <w:rPr>
          <w:b/>
          <w:bCs/>
          <w:color w:val="auto"/>
          <w:szCs w:val="20"/>
        </w:rPr>
        <w:t xml:space="preserve">: </w:t>
      </w:r>
      <w:r w:rsidRPr="00FE0DB1">
        <w:rPr>
          <w:b/>
          <w:bCs/>
          <w:color w:val="auto"/>
          <w:szCs w:val="20"/>
        </w:rPr>
        <w:t xml:space="preserve">Example photomask designs for fabrication </w:t>
      </w:r>
      <w:r w:rsidR="00936DFA" w:rsidRPr="00FE0DB1">
        <w:rPr>
          <w:b/>
          <w:bCs/>
          <w:color w:val="auto"/>
          <w:szCs w:val="20"/>
        </w:rPr>
        <w:t xml:space="preserve">of microfluidic devices </w:t>
      </w:r>
      <w:r w:rsidR="00317FCE" w:rsidRPr="00317FCE">
        <w:rPr>
          <w:b/>
          <w:bCs/>
          <w:color w:val="auto"/>
          <w:szCs w:val="20"/>
        </w:rPr>
        <w:t>(</w:t>
      </w:r>
      <w:r w:rsidRPr="00FE0DB1">
        <w:rPr>
          <w:b/>
          <w:bCs/>
          <w:color w:val="auto"/>
          <w:szCs w:val="20"/>
        </w:rPr>
        <w:t>b</w:t>
      </w:r>
      <w:r w:rsidR="00936DFA" w:rsidRPr="00FE0DB1">
        <w:rPr>
          <w:b/>
          <w:bCs/>
          <w:color w:val="auto"/>
          <w:szCs w:val="20"/>
        </w:rPr>
        <w:t>l</w:t>
      </w:r>
      <w:r w:rsidRPr="00FE0DB1">
        <w:rPr>
          <w:b/>
          <w:bCs/>
          <w:color w:val="auto"/>
          <w:szCs w:val="20"/>
        </w:rPr>
        <w:t xml:space="preserve">ack and white colors </w:t>
      </w:r>
      <w:r w:rsidR="00936DFA" w:rsidRPr="00FE0DB1">
        <w:rPr>
          <w:b/>
          <w:bCs/>
          <w:color w:val="auto"/>
          <w:szCs w:val="20"/>
        </w:rPr>
        <w:t xml:space="preserve">are inverted </w:t>
      </w:r>
      <w:r w:rsidRPr="00FE0DB1">
        <w:rPr>
          <w:b/>
          <w:bCs/>
          <w:color w:val="auto"/>
          <w:szCs w:val="20"/>
        </w:rPr>
        <w:t>for clarit</w:t>
      </w:r>
      <w:r w:rsidRPr="00317FCE">
        <w:rPr>
          <w:b/>
          <w:bCs/>
          <w:color w:val="auto"/>
          <w:szCs w:val="20"/>
        </w:rPr>
        <w:t>y</w:t>
      </w:r>
      <w:r w:rsidR="00317FCE" w:rsidRPr="00317FCE">
        <w:rPr>
          <w:b/>
          <w:bCs/>
          <w:color w:val="auto"/>
          <w:szCs w:val="20"/>
        </w:rPr>
        <w:t>).</w:t>
      </w:r>
      <w:r w:rsidRPr="00FE0DB1">
        <w:rPr>
          <w:color w:val="auto"/>
          <w:szCs w:val="20"/>
        </w:rPr>
        <w:t xml:space="preserve"> </w:t>
      </w:r>
      <w:r w:rsidR="00317FCE" w:rsidRPr="00317FCE">
        <w:rPr>
          <w:color w:val="auto"/>
          <w:szCs w:val="20"/>
        </w:rPr>
        <w:t>(</w:t>
      </w:r>
      <w:r w:rsidRPr="00FE0DB1">
        <w:rPr>
          <w:b/>
          <w:bCs/>
          <w:color w:val="auto"/>
          <w:szCs w:val="20"/>
        </w:rPr>
        <w:t>a</w:t>
      </w:r>
      <w:r w:rsidR="00317FCE" w:rsidRPr="00317FCE">
        <w:rPr>
          <w:color w:val="auto"/>
          <w:szCs w:val="20"/>
        </w:rPr>
        <w:t>)</w:t>
      </w:r>
      <w:r w:rsidRPr="00FE0DB1">
        <w:rPr>
          <w:color w:val="auto"/>
          <w:szCs w:val="20"/>
        </w:rPr>
        <w:t xml:space="preserve"> </w:t>
      </w:r>
      <w:r w:rsidR="00317FCE">
        <w:rPr>
          <w:color w:val="auto"/>
          <w:szCs w:val="20"/>
        </w:rPr>
        <w:t>E</w:t>
      </w:r>
      <w:r w:rsidRPr="00FE0DB1">
        <w:rPr>
          <w:color w:val="auto"/>
          <w:szCs w:val="20"/>
        </w:rPr>
        <w:t>ntire field of view for a connected fracture network containing a main fracture and micro cracks</w:t>
      </w:r>
      <w:r w:rsidR="00317FCE">
        <w:rPr>
          <w:color w:val="auto"/>
          <w:szCs w:val="20"/>
        </w:rPr>
        <w:t xml:space="preserve">. </w:t>
      </w:r>
      <w:r w:rsidR="00317FCE" w:rsidRPr="00317FCE">
        <w:rPr>
          <w:color w:val="auto"/>
          <w:szCs w:val="20"/>
        </w:rPr>
        <w:t>(</w:t>
      </w:r>
      <w:r w:rsidRPr="00FE0DB1">
        <w:rPr>
          <w:b/>
          <w:bCs/>
          <w:color w:val="auto"/>
          <w:szCs w:val="20"/>
        </w:rPr>
        <w:t>b</w:t>
      </w:r>
      <w:r w:rsidR="00317FCE" w:rsidRPr="00317FCE">
        <w:rPr>
          <w:color w:val="auto"/>
          <w:szCs w:val="20"/>
        </w:rPr>
        <w:t>)</w:t>
      </w:r>
      <w:r w:rsidRPr="00FE0DB1">
        <w:rPr>
          <w:color w:val="auto"/>
          <w:szCs w:val="20"/>
        </w:rPr>
        <w:t xml:space="preserve"> </w:t>
      </w:r>
      <w:r w:rsidR="00317FCE">
        <w:rPr>
          <w:color w:val="auto"/>
          <w:szCs w:val="20"/>
        </w:rPr>
        <w:t>Zo</w:t>
      </w:r>
      <w:r w:rsidRPr="00FE0DB1">
        <w:rPr>
          <w:color w:val="auto"/>
          <w:szCs w:val="20"/>
        </w:rPr>
        <w:t>omed-in view of the main feature comprising a connected fracture network containing a main fracture and micro</w:t>
      </w:r>
      <w:r w:rsidR="0095634D" w:rsidRPr="00FE0DB1">
        <w:rPr>
          <w:color w:val="auto"/>
          <w:szCs w:val="20"/>
        </w:rPr>
        <w:t>-</w:t>
      </w:r>
      <w:r w:rsidRPr="00FE0DB1">
        <w:rPr>
          <w:color w:val="auto"/>
          <w:szCs w:val="20"/>
        </w:rPr>
        <w:t>cracks</w:t>
      </w:r>
      <w:r w:rsidR="00317FCE">
        <w:rPr>
          <w:color w:val="auto"/>
          <w:szCs w:val="20"/>
        </w:rPr>
        <w:t>.</w:t>
      </w:r>
      <w:r w:rsidRPr="00FE0DB1">
        <w:rPr>
          <w:color w:val="auto"/>
          <w:szCs w:val="20"/>
        </w:rPr>
        <w:t xml:space="preserve"> </w:t>
      </w:r>
      <w:r w:rsidR="00317FCE" w:rsidRPr="00317FCE">
        <w:rPr>
          <w:color w:val="auto"/>
          <w:szCs w:val="20"/>
        </w:rPr>
        <w:t>(</w:t>
      </w:r>
      <w:r w:rsidRPr="00FE0DB1">
        <w:rPr>
          <w:b/>
          <w:bCs/>
          <w:color w:val="auto"/>
          <w:szCs w:val="20"/>
        </w:rPr>
        <w:t>c</w:t>
      </w:r>
      <w:r w:rsidR="00317FCE" w:rsidRPr="00317FCE">
        <w:rPr>
          <w:color w:val="auto"/>
          <w:szCs w:val="20"/>
        </w:rPr>
        <w:t>)</w:t>
      </w:r>
      <w:r w:rsidRPr="00FE0DB1">
        <w:rPr>
          <w:color w:val="auto"/>
          <w:szCs w:val="20"/>
        </w:rPr>
        <w:t xml:space="preserve"> </w:t>
      </w:r>
      <w:r w:rsidR="00317FCE">
        <w:rPr>
          <w:color w:val="auto"/>
          <w:szCs w:val="20"/>
        </w:rPr>
        <w:t>A</w:t>
      </w:r>
      <w:r w:rsidRPr="00FE0DB1">
        <w:rPr>
          <w:color w:val="auto"/>
          <w:szCs w:val="20"/>
        </w:rPr>
        <w:t xml:space="preserve"> third port is added at the bottom</w:t>
      </w:r>
      <w:r w:rsidR="00317FCE">
        <w:rPr>
          <w:color w:val="auto"/>
          <w:szCs w:val="20"/>
        </w:rPr>
        <w:t>.</w:t>
      </w:r>
      <w:r w:rsidRPr="00FE0DB1">
        <w:rPr>
          <w:color w:val="auto"/>
          <w:szCs w:val="20"/>
        </w:rPr>
        <w:t xml:space="preserve"> </w:t>
      </w:r>
      <w:r w:rsidR="00317FCE" w:rsidRPr="00317FCE">
        <w:rPr>
          <w:color w:val="auto"/>
          <w:szCs w:val="20"/>
        </w:rPr>
        <w:t>(</w:t>
      </w:r>
      <w:r w:rsidRPr="00FE0DB1">
        <w:rPr>
          <w:b/>
          <w:bCs/>
          <w:color w:val="auto"/>
          <w:szCs w:val="20"/>
        </w:rPr>
        <w:t>d</w:t>
      </w:r>
      <w:r w:rsidR="00317FCE" w:rsidRPr="00317FCE">
        <w:rPr>
          <w:color w:val="auto"/>
          <w:szCs w:val="20"/>
        </w:rPr>
        <w:t>)</w:t>
      </w:r>
      <w:r w:rsidRPr="00FE0DB1">
        <w:rPr>
          <w:color w:val="auto"/>
          <w:szCs w:val="20"/>
        </w:rPr>
        <w:t xml:space="preserve"> </w:t>
      </w:r>
      <w:r w:rsidR="00317FCE">
        <w:rPr>
          <w:color w:val="auto"/>
          <w:szCs w:val="20"/>
        </w:rPr>
        <w:t>Z</w:t>
      </w:r>
      <w:r w:rsidRPr="00FE0DB1">
        <w:rPr>
          <w:color w:val="auto"/>
          <w:szCs w:val="20"/>
        </w:rPr>
        <w:t>oomed-in view of the main feature comprising a connected fracture network containing a main fracture and micro</w:t>
      </w:r>
      <w:r w:rsidR="0095634D" w:rsidRPr="00FE0DB1">
        <w:rPr>
          <w:color w:val="auto"/>
          <w:szCs w:val="20"/>
        </w:rPr>
        <w:t>-</w:t>
      </w:r>
      <w:r w:rsidRPr="00FE0DB1">
        <w:rPr>
          <w:color w:val="auto"/>
          <w:szCs w:val="20"/>
        </w:rPr>
        <w:t>cracks along with a distribution network connecting the network to the port at the bottom of the device.</w:t>
      </w:r>
    </w:p>
    <w:p w14:paraId="097AEA15" w14:textId="71B1BEDC" w:rsidR="00780893" w:rsidRPr="00FE0DB1" w:rsidRDefault="00780893" w:rsidP="00FE0DB1">
      <w:pPr>
        <w:widowControl/>
        <w:rPr>
          <w:color w:val="808080"/>
        </w:rPr>
      </w:pPr>
    </w:p>
    <w:p w14:paraId="251D47DF" w14:textId="200BA25A" w:rsidR="00780893" w:rsidRPr="00FE0DB1" w:rsidRDefault="00780893" w:rsidP="00E16F28">
      <w:pPr>
        <w:widowControl/>
        <w:rPr>
          <w:color w:val="auto"/>
        </w:rPr>
      </w:pPr>
      <w:r w:rsidRPr="00FE0DB1">
        <w:rPr>
          <w:b/>
          <w:bCs/>
          <w:color w:val="auto"/>
          <w:szCs w:val="20"/>
        </w:rPr>
        <w:lastRenderedPageBreak/>
        <w:t>Figure 2</w:t>
      </w:r>
      <w:r w:rsidR="00E25429" w:rsidRPr="00FE0DB1">
        <w:rPr>
          <w:b/>
          <w:bCs/>
          <w:color w:val="auto"/>
          <w:szCs w:val="20"/>
        </w:rPr>
        <w:t xml:space="preserve">: </w:t>
      </w:r>
      <w:r w:rsidRPr="00FE0DB1">
        <w:rPr>
          <w:b/>
          <w:bCs/>
          <w:color w:val="auto"/>
          <w:szCs w:val="20"/>
        </w:rPr>
        <w:t xml:space="preserve">3D </w:t>
      </w:r>
      <w:proofErr w:type="spellStart"/>
      <w:r w:rsidR="0076207E" w:rsidRPr="00FE0DB1">
        <w:rPr>
          <w:b/>
          <w:bCs/>
          <w:color w:val="auto"/>
          <w:szCs w:val="20"/>
        </w:rPr>
        <w:t>Microfludic</w:t>
      </w:r>
      <w:proofErr w:type="spellEnd"/>
      <w:r w:rsidR="0076207E" w:rsidRPr="00FE0DB1">
        <w:rPr>
          <w:b/>
          <w:bCs/>
          <w:color w:val="auto"/>
          <w:szCs w:val="20"/>
        </w:rPr>
        <w:t xml:space="preserve"> design</w:t>
      </w:r>
      <w:r w:rsidRPr="00FE0DB1">
        <w:rPr>
          <w:b/>
          <w:bCs/>
          <w:color w:val="auto"/>
          <w:szCs w:val="20"/>
        </w:rPr>
        <w:t xml:space="preserve"> </w:t>
      </w:r>
      <w:r w:rsidR="0076207E" w:rsidRPr="00FE0DB1">
        <w:rPr>
          <w:b/>
          <w:bCs/>
          <w:color w:val="auto"/>
          <w:szCs w:val="20"/>
        </w:rPr>
        <w:t>used in</w:t>
      </w:r>
      <w:r w:rsidRPr="00FE0DB1">
        <w:rPr>
          <w:b/>
          <w:bCs/>
          <w:color w:val="auto"/>
          <w:szCs w:val="20"/>
        </w:rPr>
        <w:t xml:space="preserve"> SLE fabrication and high-pressure foam flow through </w:t>
      </w:r>
      <w:r w:rsidR="00574998" w:rsidRPr="00FE0DB1">
        <w:rPr>
          <w:b/>
          <w:bCs/>
          <w:color w:val="auto"/>
          <w:szCs w:val="20"/>
        </w:rPr>
        <w:t>microchannels</w:t>
      </w:r>
      <w:r w:rsidR="00EB4DA8" w:rsidRPr="00FE0DB1">
        <w:rPr>
          <w:b/>
          <w:bCs/>
          <w:color w:val="auto"/>
          <w:szCs w:val="20"/>
        </w:rPr>
        <w:t>.</w:t>
      </w:r>
    </w:p>
    <w:p w14:paraId="70672532" w14:textId="26375490" w:rsidR="00780893" w:rsidRPr="00FE0DB1" w:rsidRDefault="00780893" w:rsidP="00FE0DB1">
      <w:pPr>
        <w:widowControl/>
        <w:rPr>
          <w:color w:val="808080"/>
        </w:rPr>
      </w:pPr>
    </w:p>
    <w:p w14:paraId="400AF104" w14:textId="5ECF6E3E" w:rsidR="00780893" w:rsidRPr="00FE0DB1" w:rsidRDefault="00780893" w:rsidP="00FE0DB1">
      <w:pPr>
        <w:widowControl/>
        <w:rPr>
          <w:color w:val="auto"/>
          <w:szCs w:val="20"/>
        </w:rPr>
      </w:pPr>
      <w:r w:rsidRPr="00FE0DB1">
        <w:rPr>
          <w:b/>
          <w:bCs/>
          <w:color w:val="auto"/>
          <w:szCs w:val="20"/>
        </w:rPr>
        <w:t xml:space="preserve">Figure </w:t>
      </w:r>
      <w:r w:rsidR="00147048">
        <w:rPr>
          <w:b/>
          <w:bCs/>
          <w:color w:val="auto"/>
          <w:szCs w:val="20"/>
        </w:rPr>
        <w:t>3</w:t>
      </w:r>
      <w:r w:rsidR="00440103" w:rsidRPr="00FE0DB1">
        <w:rPr>
          <w:b/>
          <w:bCs/>
          <w:color w:val="auto"/>
          <w:szCs w:val="20"/>
        </w:rPr>
        <w:t xml:space="preserve">: </w:t>
      </w:r>
      <w:r w:rsidR="0076207E" w:rsidRPr="00FE0DB1">
        <w:rPr>
          <w:b/>
          <w:bCs/>
          <w:color w:val="auto"/>
          <w:szCs w:val="20"/>
        </w:rPr>
        <w:t>E</w:t>
      </w:r>
      <w:r w:rsidRPr="00FE0DB1">
        <w:rPr>
          <w:b/>
          <w:bCs/>
          <w:color w:val="auto"/>
          <w:szCs w:val="20"/>
        </w:rPr>
        <w:t xml:space="preserve">xamination of channel depth via confocal microscopy for substrate dipped in BD-etchant for 136 h </w:t>
      </w:r>
      <w:r w:rsidR="00317FCE" w:rsidRPr="00317FCE">
        <w:rPr>
          <w:color w:val="auto"/>
          <w:szCs w:val="20"/>
        </w:rPr>
        <w:t>(</w:t>
      </w:r>
      <w:r w:rsidRPr="00FE0DB1">
        <w:rPr>
          <w:b/>
          <w:bCs/>
          <w:color w:val="auto"/>
          <w:szCs w:val="20"/>
        </w:rPr>
        <w:t>no sonication in this case</w:t>
      </w:r>
      <w:r w:rsidR="00317FCE" w:rsidRPr="00317FCE">
        <w:rPr>
          <w:color w:val="auto"/>
          <w:szCs w:val="20"/>
        </w:rPr>
        <w:t>)</w:t>
      </w:r>
      <w:r w:rsidRPr="00FE0DB1">
        <w:rPr>
          <w:b/>
          <w:bCs/>
          <w:color w:val="auto"/>
          <w:szCs w:val="20"/>
        </w:rPr>
        <w:t>.</w:t>
      </w:r>
      <w:r w:rsidRPr="00FE0DB1">
        <w:rPr>
          <w:color w:val="auto"/>
          <w:szCs w:val="20"/>
        </w:rPr>
        <w:t xml:space="preserve"> </w:t>
      </w:r>
      <w:r w:rsidR="00317FCE" w:rsidRPr="00317FCE">
        <w:rPr>
          <w:color w:val="auto"/>
          <w:szCs w:val="20"/>
        </w:rPr>
        <w:t>(</w:t>
      </w:r>
      <w:r w:rsidRPr="00317FCE">
        <w:rPr>
          <w:b/>
          <w:bCs/>
          <w:color w:val="auto"/>
          <w:szCs w:val="20"/>
        </w:rPr>
        <w:t>a</w:t>
      </w:r>
      <w:r w:rsidR="00317FCE" w:rsidRPr="00317FCE">
        <w:rPr>
          <w:color w:val="auto"/>
          <w:szCs w:val="20"/>
        </w:rPr>
        <w:t>)</w:t>
      </w:r>
      <w:r w:rsidRPr="00FE0DB1">
        <w:rPr>
          <w:color w:val="auto"/>
          <w:szCs w:val="20"/>
        </w:rPr>
        <w:t xml:space="preserve"> channel overview </w:t>
      </w:r>
      <w:r w:rsidR="00317FCE" w:rsidRPr="00317FCE">
        <w:rPr>
          <w:color w:val="auto"/>
          <w:szCs w:val="20"/>
        </w:rPr>
        <w:t>(</w:t>
      </w:r>
      <w:r w:rsidRPr="00317FCE">
        <w:rPr>
          <w:b/>
          <w:bCs/>
          <w:color w:val="auto"/>
          <w:szCs w:val="20"/>
        </w:rPr>
        <w:t>b</w:t>
      </w:r>
      <w:r w:rsidR="00317FCE" w:rsidRPr="00317FCE">
        <w:rPr>
          <w:color w:val="auto"/>
          <w:szCs w:val="20"/>
        </w:rPr>
        <w:t>)</w:t>
      </w:r>
      <w:r w:rsidRPr="00FE0DB1">
        <w:rPr>
          <w:color w:val="auto"/>
          <w:szCs w:val="20"/>
        </w:rPr>
        <w:t xml:space="preserve"> channel depth measurement </w:t>
      </w:r>
      <w:r w:rsidR="00317FCE" w:rsidRPr="00317FCE">
        <w:rPr>
          <w:color w:val="auto"/>
          <w:szCs w:val="20"/>
        </w:rPr>
        <w:t>(</w:t>
      </w:r>
      <w:r w:rsidRPr="00FE0DB1">
        <w:rPr>
          <w:color w:val="auto"/>
          <w:szCs w:val="20"/>
        </w:rPr>
        <w:t xml:space="preserve">~43 </w:t>
      </w:r>
      <w:proofErr w:type="spellStart"/>
      <w:r w:rsidRPr="00FE0DB1">
        <w:rPr>
          <w:color w:val="auto"/>
          <w:szCs w:val="20"/>
        </w:rPr>
        <w:t>μm</w:t>
      </w:r>
      <w:proofErr w:type="spellEnd"/>
      <w:r w:rsidR="00317FCE" w:rsidRPr="00317FCE">
        <w:rPr>
          <w:color w:val="auto"/>
          <w:szCs w:val="20"/>
        </w:rPr>
        <w:t>)</w:t>
      </w:r>
      <w:r w:rsidR="00EB4DA8" w:rsidRPr="00FE0DB1">
        <w:rPr>
          <w:color w:val="auto"/>
          <w:szCs w:val="20"/>
        </w:rPr>
        <w:t>.</w:t>
      </w:r>
    </w:p>
    <w:p w14:paraId="1B42142A" w14:textId="510C46DB" w:rsidR="00780893" w:rsidRPr="00FE0DB1" w:rsidRDefault="00780893" w:rsidP="00FE0DB1">
      <w:pPr>
        <w:widowControl/>
        <w:rPr>
          <w:color w:val="808080"/>
        </w:rPr>
      </w:pPr>
    </w:p>
    <w:p w14:paraId="5F0710DB" w14:textId="46445C6D" w:rsidR="00780893" w:rsidRPr="00FE0DB1" w:rsidRDefault="00780893" w:rsidP="00FE0DB1">
      <w:pPr>
        <w:widowControl/>
        <w:rPr>
          <w:color w:val="auto"/>
          <w:szCs w:val="20"/>
        </w:rPr>
      </w:pPr>
      <w:r w:rsidRPr="00FE0DB1">
        <w:rPr>
          <w:b/>
          <w:bCs/>
          <w:color w:val="auto"/>
          <w:szCs w:val="20"/>
        </w:rPr>
        <w:t xml:space="preserve">Figure </w:t>
      </w:r>
      <w:r w:rsidR="00147048">
        <w:rPr>
          <w:b/>
          <w:bCs/>
          <w:color w:val="auto"/>
          <w:szCs w:val="20"/>
        </w:rPr>
        <w:t>4</w:t>
      </w:r>
      <w:r w:rsidR="00440103" w:rsidRPr="00FE0DB1">
        <w:rPr>
          <w:b/>
          <w:bCs/>
          <w:color w:val="auto"/>
          <w:szCs w:val="20"/>
        </w:rPr>
        <w:t xml:space="preserve">: </w:t>
      </w:r>
      <w:r w:rsidR="0076207E" w:rsidRPr="00FE0DB1">
        <w:rPr>
          <w:b/>
          <w:bCs/>
          <w:color w:val="auto"/>
          <w:szCs w:val="20"/>
        </w:rPr>
        <w:t>E</w:t>
      </w:r>
      <w:r w:rsidRPr="00FE0DB1">
        <w:rPr>
          <w:b/>
          <w:bCs/>
          <w:color w:val="auto"/>
          <w:szCs w:val="20"/>
        </w:rPr>
        <w:t>xamination of channel depth via confocal microscopy for a substrate with chrome layer removed after NMP rinsing.</w:t>
      </w:r>
      <w:r w:rsidRPr="00FE0DB1">
        <w:rPr>
          <w:color w:val="auto"/>
          <w:szCs w:val="20"/>
        </w:rPr>
        <w:t xml:space="preserve"> </w:t>
      </w:r>
      <w:r w:rsidR="00317FCE" w:rsidRPr="00317FCE">
        <w:rPr>
          <w:color w:val="auto"/>
          <w:szCs w:val="20"/>
        </w:rPr>
        <w:t>(</w:t>
      </w:r>
      <w:r w:rsidRPr="00317FCE">
        <w:rPr>
          <w:b/>
          <w:bCs/>
          <w:color w:val="auto"/>
          <w:szCs w:val="20"/>
        </w:rPr>
        <w:t>a</w:t>
      </w:r>
      <w:r w:rsidR="00317FCE" w:rsidRPr="00317FCE">
        <w:rPr>
          <w:color w:val="auto"/>
          <w:szCs w:val="20"/>
        </w:rPr>
        <w:t>)</w:t>
      </w:r>
      <w:r w:rsidRPr="00FE0DB1">
        <w:rPr>
          <w:color w:val="auto"/>
          <w:szCs w:val="20"/>
        </w:rPr>
        <w:t xml:space="preserve"> </w:t>
      </w:r>
      <w:r w:rsidR="00317FCE">
        <w:rPr>
          <w:color w:val="auto"/>
          <w:szCs w:val="20"/>
        </w:rPr>
        <w:t>C</w:t>
      </w:r>
      <w:r w:rsidRPr="00FE0DB1">
        <w:rPr>
          <w:color w:val="auto"/>
          <w:szCs w:val="20"/>
        </w:rPr>
        <w:t>hannel overview</w:t>
      </w:r>
      <w:r w:rsidR="00317FCE">
        <w:rPr>
          <w:color w:val="auto"/>
          <w:szCs w:val="20"/>
        </w:rPr>
        <w:t>.</w:t>
      </w:r>
      <w:r w:rsidRPr="00FE0DB1">
        <w:rPr>
          <w:color w:val="auto"/>
          <w:szCs w:val="20"/>
        </w:rPr>
        <w:t xml:space="preserve"> </w:t>
      </w:r>
      <w:r w:rsidR="00317FCE" w:rsidRPr="00317FCE">
        <w:rPr>
          <w:color w:val="auto"/>
          <w:szCs w:val="20"/>
        </w:rPr>
        <w:t>(</w:t>
      </w:r>
      <w:r w:rsidRPr="00317FCE">
        <w:rPr>
          <w:b/>
          <w:bCs/>
          <w:color w:val="auto"/>
          <w:szCs w:val="20"/>
        </w:rPr>
        <w:t>b</w:t>
      </w:r>
      <w:r w:rsidR="00317FCE" w:rsidRPr="00317FCE">
        <w:rPr>
          <w:color w:val="auto"/>
          <w:szCs w:val="20"/>
        </w:rPr>
        <w:t>)</w:t>
      </w:r>
      <w:r w:rsidRPr="00FE0DB1">
        <w:rPr>
          <w:color w:val="auto"/>
          <w:szCs w:val="20"/>
        </w:rPr>
        <w:t xml:space="preserve"> </w:t>
      </w:r>
      <w:r w:rsidR="00317FCE">
        <w:rPr>
          <w:color w:val="auto"/>
          <w:szCs w:val="20"/>
        </w:rPr>
        <w:t>C</w:t>
      </w:r>
      <w:r w:rsidRPr="00FE0DB1">
        <w:rPr>
          <w:color w:val="auto"/>
          <w:szCs w:val="20"/>
        </w:rPr>
        <w:t xml:space="preserve">hannel depth measurement </w:t>
      </w:r>
      <w:r w:rsidR="00317FCE" w:rsidRPr="00317FCE">
        <w:rPr>
          <w:color w:val="auto"/>
          <w:szCs w:val="20"/>
        </w:rPr>
        <w:t>(</w:t>
      </w:r>
      <w:r w:rsidRPr="00FE0DB1">
        <w:rPr>
          <w:color w:val="auto"/>
          <w:szCs w:val="20"/>
        </w:rPr>
        <w:t xml:space="preserve">~42.5 </w:t>
      </w:r>
      <w:proofErr w:type="spellStart"/>
      <w:r w:rsidRPr="00FE0DB1">
        <w:rPr>
          <w:color w:val="auto"/>
          <w:szCs w:val="20"/>
        </w:rPr>
        <w:t>μm</w:t>
      </w:r>
      <w:proofErr w:type="spellEnd"/>
      <w:r w:rsidR="00317FCE" w:rsidRPr="00317FCE">
        <w:rPr>
          <w:color w:val="auto"/>
          <w:szCs w:val="20"/>
        </w:rPr>
        <w:t>)</w:t>
      </w:r>
      <w:r w:rsidR="00EB4DA8" w:rsidRPr="00FE0DB1">
        <w:rPr>
          <w:color w:val="auto"/>
          <w:szCs w:val="20"/>
        </w:rPr>
        <w:t>.</w:t>
      </w:r>
    </w:p>
    <w:p w14:paraId="05E6A46E" w14:textId="4ADD281D" w:rsidR="00780893" w:rsidRPr="00FE0DB1" w:rsidRDefault="00780893" w:rsidP="00FE0DB1">
      <w:pPr>
        <w:widowControl/>
        <w:rPr>
          <w:color w:val="808080"/>
        </w:rPr>
      </w:pPr>
    </w:p>
    <w:p w14:paraId="260E145D" w14:textId="3462D5BE" w:rsidR="00780893" w:rsidRPr="00FE0DB1" w:rsidRDefault="00780893" w:rsidP="00FE0DB1">
      <w:pPr>
        <w:pStyle w:val="ListParagraph"/>
        <w:widowControl/>
        <w:ind w:left="0"/>
        <w:rPr>
          <w:color w:val="auto"/>
          <w:szCs w:val="20"/>
        </w:rPr>
      </w:pPr>
      <w:r w:rsidRPr="00FE0DB1">
        <w:rPr>
          <w:b/>
          <w:bCs/>
          <w:color w:val="auto"/>
          <w:szCs w:val="20"/>
        </w:rPr>
        <w:t xml:space="preserve">Figure </w:t>
      </w:r>
      <w:r w:rsidR="00147048">
        <w:rPr>
          <w:b/>
          <w:bCs/>
          <w:color w:val="auto"/>
          <w:szCs w:val="20"/>
        </w:rPr>
        <w:t>5</w:t>
      </w:r>
      <w:r w:rsidR="00440103" w:rsidRPr="00FE0DB1">
        <w:rPr>
          <w:b/>
          <w:bCs/>
          <w:color w:val="auto"/>
          <w:szCs w:val="20"/>
        </w:rPr>
        <w:t xml:space="preserve">: </w:t>
      </w:r>
      <w:r w:rsidR="00317FCE">
        <w:rPr>
          <w:b/>
          <w:bCs/>
          <w:color w:val="auto"/>
          <w:szCs w:val="20"/>
        </w:rPr>
        <w:t>S</w:t>
      </w:r>
      <w:r w:rsidRPr="00FE0DB1">
        <w:rPr>
          <w:b/>
          <w:bCs/>
          <w:color w:val="auto"/>
          <w:szCs w:val="20"/>
        </w:rPr>
        <w:t>chematic of thermal bonding process.</w:t>
      </w:r>
      <w:r w:rsidRPr="00FE0DB1">
        <w:rPr>
          <w:color w:val="auto"/>
          <w:szCs w:val="20"/>
        </w:rPr>
        <w:t xml:space="preserve"> </w:t>
      </w:r>
      <w:r w:rsidR="00317FCE" w:rsidRPr="00317FCE">
        <w:rPr>
          <w:color w:val="auto"/>
          <w:szCs w:val="20"/>
        </w:rPr>
        <w:t>(</w:t>
      </w:r>
      <w:r w:rsidRPr="00317FCE">
        <w:rPr>
          <w:b/>
          <w:bCs/>
          <w:color w:val="auto"/>
          <w:szCs w:val="20"/>
        </w:rPr>
        <w:t>a</w:t>
      </w:r>
      <w:r w:rsidR="00317FCE" w:rsidRPr="00317FCE">
        <w:rPr>
          <w:color w:val="auto"/>
          <w:szCs w:val="20"/>
        </w:rPr>
        <w:t>)</w:t>
      </w:r>
      <w:r w:rsidRPr="00FE0DB1">
        <w:rPr>
          <w:color w:val="auto"/>
          <w:szCs w:val="20"/>
        </w:rPr>
        <w:t xml:space="preserve"> Placing two glass wafers between two smooth ceramic plates</w:t>
      </w:r>
      <w:r w:rsidR="00317FCE">
        <w:rPr>
          <w:color w:val="auto"/>
          <w:szCs w:val="20"/>
        </w:rPr>
        <w:t>.</w:t>
      </w:r>
      <w:r w:rsidRPr="00FE0DB1">
        <w:rPr>
          <w:color w:val="auto"/>
          <w:szCs w:val="20"/>
        </w:rPr>
        <w:t xml:space="preserve"> </w:t>
      </w:r>
      <w:r w:rsidR="00317FCE" w:rsidRPr="00317FCE">
        <w:rPr>
          <w:color w:val="auto"/>
          <w:szCs w:val="20"/>
        </w:rPr>
        <w:t>(</w:t>
      </w:r>
      <w:r w:rsidRPr="00317FCE">
        <w:rPr>
          <w:b/>
          <w:bCs/>
          <w:color w:val="auto"/>
          <w:szCs w:val="20"/>
        </w:rPr>
        <w:t>b</w:t>
      </w:r>
      <w:r w:rsidR="00317FCE" w:rsidRPr="00317FCE">
        <w:rPr>
          <w:color w:val="auto"/>
          <w:szCs w:val="20"/>
        </w:rPr>
        <w:t>)</w:t>
      </w:r>
      <w:r w:rsidRPr="00FE0DB1">
        <w:rPr>
          <w:color w:val="auto"/>
          <w:szCs w:val="20"/>
        </w:rPr>
        <w:t xml:space="preserve"> </w:t>
      </w:r>
      <w:r w:rsidR="00317FCE">
        <w:rPr>
          <w:color w:val="auto"/>
          <w:szCs w:val="20"/>
        </w:rPr>
        <w:t>P</w:t>
      </w:r>
      <w:r w:rsidRPr="00FE0DB1">
        <w:rPr>
          <w:color w:val="auto"/>
          <w:szCs w:val="20"/>
        </w:rPr>
        <w:t>lacing the ceramic plates between two metallic plates and tightening the bolts</w:t>
      </w:r>
      <w:r w:rsidR="00317FCE">
        <w:rPr>
          <w:color w:val="auto"/>
          <w:szCs w:val="20"/>
        </w:rPr>
        <w:t xml:space="preserve">. </w:t>
      </w:r>
      <w:r w:rsidR="00317FCE" w:rsidRPr="00317FCE">
        <w:rPr>
          <w:color w:val="auto"/>
          <w:szCs w:val="20"/>
        </w:rPr>
        <w:t>(</w:t>
      </w:r>
      <w:r w:rsidRPr="00317FCE">
        <w:rPr>
          <w:b/>
          <w:bCs/>
          <w:color w:val="auto"/>
          <w:szCs w:val="20"/>
        </w:rPr>
        <w:t>c</w:t>
      </w:r>
      <w:r w:rsidR="00317FCE" w:rsidRPr="00317FCE">
        <w:rPr>
          <w:color w:val="auto"/>
          <w:szCs w:val="20"/>
        </w:rPr>
        <w:t>)</w:t>
      </w:r>
      <w:r w:rsidRPr="00FE0DB1">
        <w:rPr>
          <w:color w:val="auto"/>
          <w:szCs w:val="20"/>
        </w:rPr>
        <w:t xml:space="preserve"> </w:t>
      </w:r>
      <w:r w:rsidR="00317FCE">
        <w:rPr>
          <w:color w:val="auto"/>
          <w:szCs w:val="20"/>
        </w:rPr>
        <w:t>P</w:t>
      </w:r>
      <w:r w:rsidRPr="00FE0DB1">
        <w:rPr>
          <w:color w:val="auto"/>
          <w:szCs w:val="20"/>
        </w:rPr>
        <w:t xml:space="preserve">lacing the metallic and ceramic holder containing the </w:t>
      </w:r>
      <w:r w:rsidR="00936DFA" w:rsidRPr="00FE0DB1">
        <w:rPr>
          <w:color w:val="auto"/>
          <w:szCs w:val="20"/>
        </w:rPr>
        <w:t>substrates</w:t>
      </w:r>
      <w:r w:rsidRPr="00FE0DB1">
        <w:rPr>
          <w:color w:val="auto"/>
          <w:szCs w:val="20"/>
        </w:rPr>
        <w:t xml:space="preserve"> inside a programmable furnace to achieve the desired temperatures for thermal bonding.</w:t>
      </w:r>
    </w:p>
    <w:p w14:paraId="04D8C62D" w14:textId="661D8C06" w:rsidR="00780893" w:rsidRPr="00FE0DB1" w:rsidRDefault="00780893" w:rsidP="00FE0DB1">
      <w:pPr>
        <w:widowControl/>
        <w:rPr>
          <w:color w:val="auto"/>
        </w:rPr>
      </w:pPr>
    </w:p>
    <w:p w14:paraId="28027F6D" w14:textId="3FE3C86E" w:rsidR="00780893" w:rsidRPr="00FE0DB1" w:rsidRDefault="00780893" w:rsidP="00FE0DB1">
      <w:pPr>
        <w:widowControl/>
        <w:rPr>
          <w:b/>
          <w:bCs/>
          <w:color w:val="auto"/>
          <w:szCs w:val="20"/>
        </w:rPr>
      </w:pPr>
      <w:r w:rsidRPr="00FE0DB1">
        <w:rPr>
          <w:b/>
          <w:bCs/>
          <w:color w:val="auto"/>
          <w:szCs w:val="20"/>
        </w:rPr>
        <w:t xml:space="preserve">Figure </w:t>
      </w:r>
      <w:r w:rsidR="00147048">
        <w:rPr>
          <w:b/>
          <w:bCs/>
          <w:color w:val="auto"/>
          <w:szCs w:val="20"/>
        </w:rPr>
        <w:t>6</w:t>
      </w:r>
      <w:r w:rsidR="00440103" w:rsidRPr="00FE0DB1">
        <w:rPr>
          <w:b/>
          <w:bCs/>
          <w:color w:val="auto"/>
          <w:szCs w:val="20"/>
        </w:rPr>
        <w:t xml:space="preserve">: </w:t>
      </w:r>
      <w:r w:rsidRPr="00FE0DB1">
        <w:rPr>
          <w:b/>
          <w:bCs/>
          <w:color w:val="auto"/>
          <w:szCs w:val="20"/>
        </w:rPr>
        <w:t xml:space="preserve">The completed UV-etched glass </w:t>
      </w:r>
      <w:r w:rsidR="0076207E" w:rsidRPr="00FE0DB1">
        <w:rPr>
          <w:b/>
          <w:bCs/>
          <w:color w:val="auto"/>
          <w:szCs w:val="20"/>
        </w:rPr>
        <w:t>microfluidic device</w:t>
      </w:r>
      <w:r w:rsidR="00EB4DA8" w:rsidRPr="00FE0DB1">
        <w:rPr>
          <w:b/>
          <w:bCs/>
          <w:color w:val="auto"/>
          <w:szCs w:val="20"/>
        </w:rPr>
        <w:t>.</w:t>
      </w:r>
    </w:p>
    <w:p w14:paraId="640C7BB6" w14:textId="0070964C" w:rsidR="00FE78A8" w:rsidRPr="00FE0DB1" w:rsidRDefault="00FE78A8" w:rsidP="00FE0DB1">
      <w:pPr>
        <w:widowControl/>
        <w:rPr>
          <w:color w:val="808080"/>
        </w:rPr>
      </w:pPr>
    </w:p>
    <w:p w14:paraId="4541FF29" w14:textId="3A797F5C" w:rsidR="00FE78A8" w:rsidRDefault="00FE78A8" w:rsidP="00FE0DB1">
      <w:pPr>
        <w:widowControl/>
        <w:rPr>
          <w:color w:val="auto"/>
          <w:szCs w:val="20"/>
        </w:rPr>
      </w:pPr>
      <w:r w:rsidRPr="00FE0DB1">
        <w:rPr>
          <w:b/>
          <w:bCs/>
          <w:color w:val="auto"/>
          <w:szCs w:val="20"/>
        </w:rPr>
        <w:t xml:space="preserve">Figure </w:t>
      </w:r>
      <w:r w:rsidR="00147048">
        <w:rPr>
          <w:b/>
          <w:bCs/>
          <w:color w:val="auto"/>
          <w:szCs w:val="20"/>
        </w:rPr>
        <w:t>7</w:t>
      </w:r>
      <w:r w:rsidR="00440103" w:rsidRPr="00FE0DB1">
        <w:rPr>
          <w:b/>
          <w:bCs/>
          <w:color w:val="auto"/>
          <w:szCs w:val="20"/>
        </w:rPr>
        <w:t xml:space="preserve">: </w:t>
      </w:r>
      <w:r w:rsidR="00CC5713" w:rsidRPr="00FE0DB1">
        <w:rPr>
          <w:b/>
          <w:bCs/>
          <w:color w:val="auto"/>
          <w:szCs w:val="20"/>
        </w:rPr>
        <w:t>SLE design and fabrication process</w:t>
      </w:r>
      <w:r w:rsidR="00317FCE">
        <w:rPr>
          <w:b/>
          <w:bCs/>
          <w:color w:val="auto"/>
          <w:szCs w:val="20"/>
        </w:rPr>
        <w:t>.</w:t>
      </w:r>
      <w:r w:rsidR="00CC5713" w:rsidRPr="00FE0DB1">
        <w:rPr>
          <w:color w:val="auto"/>
          <w:szCs w:val="20"/>
        </w:rPr>
        <w:t xml:space="preserve"> </w:t>
      </w:r>
      <w:r w:rsidR="00317FCE" w:rsidRPr="00317FCE">
        <w:rPr>
          <w:color w:val="auto"/>
          <w:szCs w:val="20"/>
        </w:rPr>
        <w:t>(</w:t>
      </w:r>
      <w:r w:rsidRPr="00FE0DB1">
        <w:rPr>
          <w:b/>
          <w:bCs/>
          <w:color w:val="auto"/>
          <w:szCs w:val="20"/>
        </w:rPr>
        <w:t>a</w:t>
      </w:r>
      <w:r w:rsidR="00317FCE" w:rsidRPr="00317FCE">
        <w:rPr>
          <w:color w:val="auto"/>
          <w:szCs w:val="20"/>
        </w:rPr>
        <w:t>)</w:t>
      </w:r>
      <w:r w:rsidRPr="00FE0DB1">
        <w:rPr>
          <w:color w:val="auto"/>
          <w:szCs w:val="20"/>
        </w:rPr>
        <w:t xml:space="preserve"> </w:t>
      </w:r>
      <w:r w:rsidR="00317FCE">
        <w:rPr>
          <w:color w:val="auto"/>
          <w:szCs w:val="20"/>
        </w:rPr>
        <w:t>S</w:t>
      </w:r>
      <w:r w:rsidRPr="00FE0DB1">
        <w:rPr>
          <w:color w:val="auto"/>
          <w:szCs w:val="20"/>
        </w:rPr>
        <w:t>chematic of SLE design and fabrication process</w:t>
      </w:r>
      <w:r w:rsidR="00E2532A" w:rsidRPr="00FE0DB1">
        <w:rPr>
          <w:color w:val="auto"/>
          <w:szCs w:val="20"/>
        </w:rPr>
        <w:t xml:space="preserve"> </w:t>
      </w:r>
      <w:r w:rsidR="00317FCE" w:rsidRPr="00317FCE">
        <w:rPr>
          <w:color w:val="auto"/>
          <w:szCs w:val="20"/>
        </w:rPr>
        <w:t>(</w:t>
      </w:r>
      <w:r w:rsidR="00E2532A" w:rsidRPr="00FE0DB1">
        <w:rPr>
          <w:color w:val="auto"/>
          <w:szCs w:val="20"/>
        </w:rPr>
        <w:t>this figure has been reprinted with permission from Elsevier</w:t>
      </w:r>
      <w:r w:rsidR="00E2532A" w:rsidRPr="00FE0DB1">
        <w:rPr>
          <w:color w:val="auto"/>
          <w:szCs w:val="20"/>
        </w:rPr>
        <w:fldChar w:fldCharType="begin" w:fldLock="1"/>
      </w:r>
      <w:r w:rsidR="00E2532A" w:rsidRPr="00FE0DB1">
        <w:rPr>
          <w:color w:val="auto"/>
          <w:szCs w:val="20"/>
        </w:rPr>
        <w:instrText>ADDIN CSL_CITATION { "citationItems" : [ { "id" : "ITEM-1", "itemData" : { "DOI" : "10.1016/j.cocis.2018.12.005", "ISSN" : "1359-0294", "author" : [ { "dropping-particle" : "", "family" : "Burshtein", "given" : "Noa", "non-dropping-particle" : "", "parse-names" : false, "suffix" : "" }, { "dropping-particle" : "", "family" : "Chan", "given" : "San To", "non-dropping-particle" : "", "parse-names" : false, "suffix" : "" }, { "dropping-particle" : "", "family" : "Toda-peters", "given" : "Kazumi", "non-dropping-particle" : "", "parse-names" : false, "suffix" : "" }, { "dropping-particle" : "", "family" : "Shen", "given" : "Amy Q", "non-dropping-particle" : "", "parse-names" : false, "suffix" : "" }, { "dropping-particle" : "", "family" : "Haward", "given" : "Simon J", "non-dropping-particle" : "", "parse-names" : false, "suffix" : "" } ], "container-title" : "Current Opinion in Colloid &amp; Interface Science", "id" : "ITEM-1", "issued" : { "date-parts" : [ [ "2019" ] ] }, "page" : "1-14", "publisher" : "Elsevier Ltd", "title" : "ScienceDirect 3D-printed glass microfluidics for fluid dynamics and rheology", "type" : "article-journal", "volume" : "43" }, "uris" : [ "http://www.mendeley.com/documents/?uuid=c6386272-a0e9-4074-87a3-72c574526d15" ] } ], "mendeley" : { "formattedCitation" : "&lt;sup&gt;27&lt;/sup&gt;", "plainTextFormattedCitation" : "27", "previouslyFormattedCitation" : "&lt;sup&gt;26&lt;/sup&gt;" }, "properties" : { "noteIndex" : 0 }, "schema" : "https://github.com/citation-style-language/schema/raw/master/csl-citation.json" }</w:instrText>
      </w:r>
      <w:r w:rsidR="00E2532A" w:rsidRPr="00FE0DB1">
        <w:rPr>
          <w:color w:val="auto"/>
          <w:szCs w:val="20"/>
        </w:rPr>
        <w:fldChar w:fldCharType="separate"/>
      </w:r>
      <w:r w:rsidR="00E2532A" w:rsidRPr="00FE0DB1">
        <w:rPr>
          <w:noProof/>
          <w:color w:val="auto"/>
          <w:szCs w:val="20"/>
          <w:vertAlign w:val="superscript"/>
        </w:rPr>
        <w:t>27</w:t>
      </w:r>
      <w:r w:rsidR="00E2532A" w:rsidRPr="00FE0DB1">
        <w:rPr>
          <w:color w:val="auto"/>
          <w:szCs w:val="20"/>
        </w:rPr>
        <w:fldChar w:fldCharType="end"/>
      </w:r>
      <w:r w:rsidR="00317FCE" w:rsidRPr="00317FCE">
        <w:rPr>
          <w:color w:val="auto"/>
          <w:szCs w:val="20"/>
        </w:rPr>
        <w:t>)</w:t>
      </w:r>
      <w:r w:rsidR="0076207E" w:rsidRPr="00FE0DB1">
        <w:rPr>
          <w:color w:val="auto"/>
          <w:szCs w:val="20"/>
        </w:rPr>
        <w:t>,</w:t>
      </w:r>
      <w:r w:rsidRPr="00FE0DB1">
        <w:rPr>
          <w:color w:val="auto"/>
          <w:szCs w:val="20"/>
        </w:rPr>
        <w:t xml:space="preserve"> and </w:t>
      </w:r>
      <w:r w:rsidR="00317FCE" w:rsidRPr="00317FCE">
        <w:rPr>
          <w:color w:val="auto"/>
          <w:szCs w:val="20"/>
        </w:rPr>
        <w:t>(</w:t>
      </w:r>
      <w:r w:rsidRPr="00FE0DB1">
        <w:rPr>
          <w:b/>
          <w:bCs/>
          <w:color w:val="auto"/>
          <w:szCs w:val="20"/>
        </w:rPr>
        <w:t>b</w:t>
      </w:r>
      <w:r w:rsidR="00317FCE" w:rsidRPr="00317FCE">
        <w:rPr>
          <w:color w:val="auto"/>
          <w:szCs w:val="20"/>
        </w:rPr>
        <w:t>)</w:t>
      </w:r>
      <w:r w:rsidRPr="00FE0DB1">
        <w:rPr>
          <w:color w:val="auto"/>
          <w:szCs w:val="20"/>
        </w:rPr>
        <w:t xml:space="preserve"> the resulting 3D printed </w:t>
      </w:r>
      <w:r w:rsidR="0076207E" w:rsidRPr="00FE0DB1">
        <w:rPr>
          <w:color w:val="auto"/>
          <w:szCs w:val="20"/>
        </w:rPr>
        <w:t>microfluidic device</w:t>
      </w:r>
      <w:r w:rsidRPr="00FE0DB1">
        <w:rPr>
          <w:color w:val="auto"/>
          <w:szCs w:val="20"/>
        </w:rPr>
        <w:t xml:space="preserve">. Design and fabrication </w:t>
      </w:r>
      <w:r w:rsidR="0076207E" w:rsidRPr="00FE0DB1">
        <w:rPr>
          <w:color w:val="auto"/>
          <w:szCs w:val="20"/>
        </w:rPr>
        <w:t xml:space="preserve">steps </w:t>
      </w:r>
      <w:r w:rsidRPr="00FE0DB1">
        <w:rPr>
          <w:color w:val="auto"/>
          <w:szCs w:val="20"/>
        </w:rPr>
        <w:t xml:space="preserve">include </w:t>
      </w:r>
      <w:r w:rsidR="00317FCE" w:rsidRPr="00317FCE">
        <w:rPr>
          <w:color w:val="auto"/>
          <w:szCs w:val="20"/>
        </w:rPr>
        <w:t>(</w:t>
      </w:r>
      <w:proofErr w:type="spellStart"/>
      <w:r w:rsidRPr="00FE0DB1">
        <w:rPr>
          <w:b/>
          <w:bCs/>
          <w:color w:val="auto"/>
          <w:szCs w:val="20"/>
        </w:rPr>
        <w:t>a.i</w:t>
      </w:r>
      <w:proofErr w:type="spellEnd"/>
      <w:r w:rsidR="00317FCE" w:rsidRPr="00317FCE">
        <w:rPr>
          <w:color w:val="auto"/>
          <w:szCs w:val="20"/>
        </w:rPr>
        <w:t>)</w:t>
      </w:r>
      <w:r w:rsidRPr="00FE0DB1">
        <w:rPr>
          <w:color w:val="auto"/>
          <w:szCs w:val="20"/>
        </w:rPr>
        <w:t xml:space="preserve"> designing the inner volume of channels, </w:t>
      </w:r>
      <w:r w:rsidR="00317FCE" w:rsidRPr="00317FCE">
        <w:rPr>
          <w:color w:val="auto"/>
          <w:szCs w:val="20"/>
        </w:rPr>
        <w:t>(</w:t>
      </w:r>
      <w:proofErr w:type="spellStart"/>
      <w:r w:rsidRPr="00FE0DB1">
        <w:rPr>
          <w:b/>
          <w:bCs/>
          <w:color w:val="auto"/>
          <w:szCs w:val="20"/>
        </w:rPr>
        <w:t>a.ii</w:t>
      </w:r>
      <w:proofErr w:type="spellEnd"/>
      <w:r w:rsidR="00317FCE" w:rsidRPr="00317FCE">
        <w:rPr>
          <w:color w:val="auto"/>
          <w:szCs w:val="20"/>
        </w:rPr>
        <w:t>)</w:t>
      </w:r>
      <w:r w:rsidRPr="00FE0DB1">
        <w:rPr>
          <w:color w:val="auto"/>
          <w:szCs w:val="20"/>
        </w:rPr>
        <w:t xml:space="preserve"> slicing the 3D model to create a z-stack of lines to define the laser path, </w:t>
      </w:r>
      <w:r w:rsidR="00317FCE" w:rsidRPr="00317FCE">
        <w:rPr>
          <w:color w:val="auto"/>
          <w:szCs w:val="20"/>
        </w:rPr>
        <w:t>(</w:t>
      </w:r>
      <w:proofErr w:type="spellStart"/>
      <w:r w:rsidRPr="00FE0DB1">
        <w:rPr>
          <w:b/>
          <w:bCs/>
          <w:color w:val="auto"/>
          <w:szCs w:val="20"/>
        </w:rPr>
        <w:t>a.iii</w:t>
      </w:r>
      <w:proofErr w:type="spellEnd"/>
      <w:r w:rsidR="00317FCE" w:rsidRPr="00317FCE">
        <w:rPr>
          <w:color w:val="auto"/>
          <w:szCs w:val="20"/>
        </w:rPr>
        <w:t>)</w:t>
      </w:r>
      <w:r w:rsidRPr="00FE0DB1">
        <w:rPr>
          <w:color w:val="auto"/>
          <w:szCs w:val="20"/>
        </w:rPr>
        <w:t xml:space="preserve"> laser irradiation on the polished fused silica substrate, </w:t>
      </w:r>
      <w:r w:rsidR="00317FCE" w:rsidRPr="00317FCE">
        <w:rPr>
          <w:color w:val="auto"/>
          <w:szCs w:val="20"/>
        </w:rPr>
        <w:t>(</w:t>
      </w:r>
      <w:proofErr w:type="spellStart"/>
      <w:r w:rsidRPr="00FE0DB1">
        <w:rPr>
          <w:b/>
          <w:bCs/>
          <w:color w:val="auto"/>
          <w:szCs w:val="20"/>
        </w:rPr>
        <w:t>a.iv</w:t>
      </w:r>
      <w:proofErr w:type="spellEnd"/>
      <w:r w:rsidR="00317FCE" w:rsidRPr="00317FCE">
        <w:rPr>
          <w:color w:val="auto"/>
          <w:szCs w:val="20"/>
        </w:rPr>
        <w:t>)</w:t>
      </w:r>
      <w:r w:rsidRPr="00FE0DB1">
        <w:rPr>
          <w:color w:val="auto"/>
          <w:szCs w:val="20"/>
        </w:rPr>
        <w:t xml:space="preserve"> preferential KOH etching of laser etched materials, and </w:t>
      </w:r>
      <w:r w:rsidR="00317FCE" w:rsidRPr="00317FCE">
        <w:rPr>
          <w:color w:val="auto"/>
          <w:szCs w:val="20"/>
        </w:rPr>
        <w:t>(</w:t>
      </w:r>
      <w:proofErr w:type="spellStart"/>
      <w:r w:rsidRPr="00FE0DB1">
        <w:rPr>
          <w:b/>
          <w:bCs/>
          <w:color w:val="auto"/>
          <w:szCs w:val="20"/>
        </w:rPr>
        <w:t>a.v</w:t>
      </w:r>
      <w:proofErr w:type="spellEnd"/>
      <w:r w:rsidR="00317FCE" w:rsidRPr="00317FCE">
        <w:rPr>
          <w:color w:val="auto"/>
          <w:szCs w:val="20"/>
        </w:rPr>
        <w:t>)</w:t>
      </w:r>
      <w:r w:rsidRPr="00FE0DB1">
        <w:rPr>
          <w:color w:val="auto"/>
          <w:szCs w:val="20"/>
        </w:rPr>
        <w:t xml:space="preserve"> the finished product.</w:t>
      </w:r>
    </w:p>
    <w:p w14:paraId="6217CE80" w14:textId="77777777" w:rsidR="00600ADB" w:rsidRPr="00FE0DB1" w:rsidRDefault="00600ADB" w:rsidP="00FE0DB1">
      <w:pPr>
        <w:widowControl/>
        <w:rPr>
          <w:color w:val="auto"/>
          <w:szCs w:val="20"/>
        </w:rPr>
      </w:pPr>
    </w:p>
    <w:p w14:paraId="568DDF71" w14:textId="77777777" w:rsidR="00600ADB" w:rsidRPr="00317FCE" w:rsidRDefault="00600ADB" w:rsidP="00600ADB">
      <w:pPr>
        <w:widowControl/>
        <w:rPr>
          <w:color w:val="auto"/>
          <w:szCs w:val="20"/>
        </w:rPr>
      </w:pPr>
      <w:r w:rsidRPr="00FE0DB1">
        <w:rPr>
          <w:b/>
          <w:bCs/>
          <w:color w:val="auto"/>
          <w:szCs w:val="20"/>
        </w:rPr>
        <w:t xml:space="preserve">Figure </w:t>
      </w:r>
      <w:r>
        <w:rPr>
          <w:b/>
          <w:bCs/>
          <w:color w:val="auto"/>
          <w:szCs w:val="20"/>
        </w:rPr>
        <w:t>8</w:t>
      </w:r>
      <w:r w:rsidRPr="00FE0DB1">
        <w:rPr>
          <w:b/>
          <w:bCs/>
          <w:color w:val="auto"/>
          <w:szCs w:val="20"/>
        </w:rPr>
        <w:t>: Microfluidic device placed inside a holder and the imaging system comprising a high-resolution camera and an illumination system</w:t>
      </w:r>
      <w:r>
        <w:rPr>
          <w:b/>
          <w:bCs/>
          <w:color w:val="auto"/>
          <w:szCs w:val="20"/>
        </w:rPr>
        <w:t>.</w:t>
      </w:r>
      <w:r w:rsidRPr="00FE0DB1">
        <w:rPr>
          <w:b/>
          <w:bCs/>
          <w:color w:val="auto"/>
          <w:szCs w:val="20"/>
        </w:rPr>
        <w:t xml:space="preserve"> </w:t>
      </w:r>
      <w:r w:rsidRPr="00317FCE">
        <w:rPr>
          <w:color w:val="auto"/>
          <w:szCs w:val="20"/>
        </w:rPr>
        <w:t>(</w:t>
      </w:r>
      <w:r w:rsidRPr="00FE0DB1">
        <w:rPr>
          <w:b/>
          <w:bCs/>
          <w:color w:val="auto"/>
          <w:szCs w:val="20"/>
        </w:rPr>
        <w:t>a</w:t>
      </w:r>
      <w:r w:rsidRPr="00317FCE">
        <w:rPr>
          <w:color w:val="auto"/>
          <w:szCs w:val="20"/>
        </w:rPr>
        <w:t>)</w:t>
      </w:r>
      <w:r w:rsidRPr="00FE0DB1">
        <w:rPr>
          <w:color w:val="auto"/>
          <w:szCs w:val="20"/>
        </w:rPr>
        <w:t xml:space="preserve"> </w:t>
      </w:r>
      <w:r>
        <w:rPr>
          <w:color w:val="auto"/>
          <w:szCs w:val="20"/>
        </w:rPr>
        <w:t>A</w:t>
      </w:r>
      <w:r w:rsidRPr="00FE0DB1">
        <w:rPr>
          <w:color w:val="auto"/>
          <w:szCs w:val="20"/>
        </w:rPr>
        <w:t xml:space="preserve"> photograph of laboratory setup, and </w:t>
      </w:r>
      <w:r w:rsidRPr="00317FCE">
        <w:rPr>
          <w:color w:val="auto"/>
          <w:szCs w:val="20"/>
        </w:rPr>
        <w:t>(</w:t>
      </w:r>
      <w:r w:rsidRPr="00FE0DB1">
        <w:rPr>
          <w:b/>
          <w:bCs/>
          <w:color w:val="auto"/>
          <w:szCs w:val="20"/>
        </w:rPr>
        <w:t>b</w:t>
      </w:r>
      <w:r w:rsidRPr="00317FCE">
        <w:rPr>
          <w:color w:val="auto"/>
          <w:szCs w:val="20"/>
        </w:rPr>
        <w:t>)</w:t>
      </w:r>
      <w:r w:rsidRPr="00FE0DB1">
        <w:rPr>
          <w:color w:val="auto"/>
          <w:szCs w:val="20"/>
        </w:rPr>
        <w:t xml:space="preserve"> schematic of a lab-on-a-chip under observation via the high-resolution camera and illumination system.</w:t>
      </w:r>
    </w:p>
    <w:p w14:paraId="13D0EEFD" w14:textId="1AC487E0" w:rsidR="00FE78A8" w:rsidRPr="00FE0DB1" w:rsidRDefault="00FE78A8" w:rsidP="00FE0DB1">
      <w:pPr>
        <w:widowControl/>
        <w:rPr>
          <w:color w:val="808080"/>
        </w:rPr>
      </w:pPr>
    </w:p>
    <w:p w14:paraId="3CA7A13D" w14:textId="218D959B" w:rsidR="00780893" w:rsidRPr="00FE0DB1" w:rsidRDefault="00FE78A8" w:rsidP="00FE0DB1">
      <w:pPr>
        <w:widowControl/>
        <w:rPr>
          <w:color w:val="808080"/>
        </w:rPr>
      </w:pPr>
      <w:r w:rsidRPr="00FE0DB1">
        <w:rPr>
          <w:b/>
          <w:bCs/>
          <w:color w:val="auto"/>
          <w:szCs w:val="20"/>
        </w:rPr>
        <w:t xml:space="preserve">Figure </w:t>
      </w:r>
      <w:r w:rsidR="00147048">
        <w:rPr>
          <w:b/>
          <w:bCs/>
          <w:color w:val="auto"/>
          <w:szCs w:val="20"/>
        </w:rPr>
        <w:t>9</w:t>
      </w:r>
      <w:r w:rsidR="00AF19C3" w:rsidRPr="00FE0DB1">
        <w:rPr>
          <w:b/>
          <w:bCs/>
          <w:color w:val="auto"/>
          <w:szCs w:val="20"/>
        </w:rPr>
        <w:t xml:space="preserve">: </w:t>
      </w:r>
      <w:r w:rsidRPr="00FE0DB1">
        <w:rPr>
          <w:b/>
          <w:bCs/>
          <w:color w:val="auto"/>
          <w:szCs w:val="20"/>
        </w:rPr>
        <w:t>Hig</w:t>
      </w:r>
      <w:r w:rsidR="0076207E" w:rsidRPr="00FE0DB1">
        <w:rPr>
          <w:b/>
          <w:bCs/>
          <w:color w:val="auto"/>
          <w:szCs w:val="20"/>
        </w:rPr>
        <w:t>h-</w:t>
      </w:r>
      <w:r w:rsidRPr="00FE0DB1">
        <w:rPr>
          <w:b/>
          <w:bCs/>
          <w:color w:val="auto"/>
          <w:szCs w:val="20"/>
        </w:rPr>
        <w:t>pressure scCO</w:t>
      </w:r>
      <w:r w:rsidRPr="00FE0DB1">
        <w:rPr>
          <w:b/>
          <w:bCs/>
          <w:color w:val="auto"/>
          <w:szCs w:val="20"/>
          <w:vertAlign w:val="subscript"/>
        </w:rPr>
        <w:t>2</w:t>
      </w:r>
      <w:r w:rsidRPr="00FE0DB1">
        <w:rPr>
          <w:b/>
          <w:bCs/>
          <w:color w:val="auto"/>
          <w:szCs w:val="20"/>
        </w:rPr>
        <w:t xml:space="preserve"> foam injection setup into a </w:t>
      </w:r>
      <w:r w:rsidR="00A5403F" w:rsidRPr="00FE0DB1">
        <w:rPr>
          <w:b/>
          <w:bCs/>
          <w:color w:val="auto"/>
          <w:szCs w:val="20"/>
        </w:rPr>
        <w:t>microfluidic</w:t>
      </w:r>
      <w:r w:rsidRPr="00FE0DB1">
        <w:rPr>
          <w:b/>
          <w:bCs/>
          <w:color w:val="auto"/>
          <w:szCs w:val="20"/>
        </w:rPr>
        <w:t xml:space="preserve"> </w:t>
      </w:r>
      <w:r w:rsidR="00936DFA" w:rsidRPr="00FE0DB1">
        <w:rPr>
          <w:b/>
          <w:bCs/>
          <w:color w:val="auto"/>
          <w:szCs w:val="20"/>
        </w:rPr>
        <w:t>device</w:t>
      </w:r>
      <w:r w:rsidRPr="00FE0DB1">
        <w:rPr>
          <w:b/>
          <w:bCs/>
          <w:color w:val="auto"/>
          <w:szCs w:val="20"/>
        </w:rPr>
        <w:t xml:space="preserve"> and a visualization system using a high-resolution camera and image processing unit; </w:t>
      </w:r>
      <w:r w:rsidR="00317FCE" w:rsidRPr="00317FCE">
        <w:rPr>
          <w:color w:val="auto"/>
          <w:szCs w:val="20"/>
        </w:rPr>
        <w:t>(</w:t>
      </w:r>
      <w:r w:rsidRPr="00FE0DB1">
        <w:rPr>
          <w:b/>
          <w:bCs/>
          <w:color w:val="auto"/>
          <w:szCs w:val="20"/>
        </w:rPr>
        <w:t>a</w:t>
      </w:r>
      <w:r w:rsidR="00317FCE" w:rsidRPr="00317FCE">
        <w:rPr>
          <w:color w:val="auto"/>
          <w:szCs w:val="20"/>
        </w:rPr>
        <w:t>)</w:t>
      </w:r>
      <w:r w:rsidRPr="00FE0DB1">
        <w:rPr>
          <w:color w:val="auto"/>
          <w:szCs w:val="20"/>
        </w:rPr>
        <w:t xml:space="preserve"> photograph of laborator</w:t>
      </w:r>
      <w:r w:rsidR="00EB4DA8" w:rsidRPr="00FE0DB1">
        <w:rPr>
          <w:color w:val="auto"/>
          <w:szCs w:val="20"/>
        </w:rPr>
        <w:t>y</w:t>
      </w:r>
      <w:r w:rsidRPr="00FE0DB1">
        <w:rPr>
          <w:color w:val="auto"/>
          <w:szCs w:val="20"/>
        </w:rPr>
        <w:t xml:space="preserve"> setup, and </w:t>
      </w:r>
      <w:r w:rsidR="00317FCE" w:rsidRPr="00317FCE">
        <w:rPr>
          <w:color w:val="auto"/>
          <w:szCs w:val="20"/>
        </w:rPr>
        <w:t>(</w:t>
      </w:r>
      <w:r w:rsidRPr="00FE0DB1">
        <w:rPr>
          <w:b/>
          <w:bCs/>
          <w:color w:val="auto"/>
          <w:szCs w:val="20"/>
        </w:rPr>
        <w:t>b</w:t>
      </w:r>
      <w:r w:rsidR="00317FCE" w:rsidRPr="00317FCE">
        <w:rPr>
          <w:color w:val="auto"/>
          <w:szCs w:val="20"/>
        </w:rPr>
        <w:t>)</w:t>
      </w:r>
      <w:r w:rsidRPr="00FE0DB1">
        <w:rPr>
          <w:color w:val="auto"/>
          <w:szCs w:val="20"/>
        </w:rPr>
        <w:t xml:space="preserve"> schematic of process flow diagram and the image processing unit.</w:t>
      </w:r>
    </w:p>
    <w:p w14:paraId="2CB9C653" w14:textId="2C7E680C" w:rsidR="00FE78A8" w:rsidRPr="00FE0DB1" w:rsidRDefault="00FE78A8" w:rsidP="00FE0DB1">
      <w:pPr>
        <w:widowControl/>
        <w:rPr>
          <w:color w:val="auto"/>
        </w:rPr>
      </w:pPr>
    </w:p>
    <w:p w14:paraId="207F1597" w14:textId="6C691846" w:rsidR="00780893" w:rsidRPr="00317FCE" w:rsidRDefault="00FE78A8" w:rsidP="00FE0DB1">
      <w:pPr>
        <w:widowControl/>
        <w:rPr>
          <w:b/>
          <w:bCs/>
          <w:color w:val="808080"/>
        </w:rPr>
      </w:pPr>
      <w:r w:rsidRPr="00FE0DB1">
        <w:rPr>
          <w:b/>
          <w:bCs/>
          <w:color w:val="auto"/>
          <w:szCs w:val="20"/>
        </w:rPr>
        <w:t>Figure 1</w:t>
      </w:r>
      <w:r w:rsidR="00E16F28">
        <w:rPr>
          <w:b/>
          <w:bCs/>
          <w:color w:val="auto"/>
          <w:szCs w:val="20"/>
        </w:rPr>
        <w:t>0</w:t>
      </w:r>
      <w:r w:rsidR="00AF19C3" w:rsidRPr="00FE0DB1">
        <w:rPr>
          <w:b/>
          <w:bCs/>
          <w:color w:val="auto"/>
          <w:szCs w:val="20"/>
        </w:rPr>
        <w:t xml:space="preserve">: </w:t>
      </w:r>
      <w:r w:rsidRPr="00FE0DB1">
        <w:rPr>
          <w:b/>
          <w:bCs/>
          <w:color w:val="auto"/>
          <w:szCs w:val="20"/>
        </w:rPr>
        <w:t xml:space="preserve">De-bonded </w:t>
      </w:r>
      <w:r w:rsidR="00936DFA" w:rsidRPr="00FE0DB1">
        <w:rPr>
          <w:b/>
          <w:bCs/>
          <w:color w:val="auto"/>
          <w:szCs w:val="20"/>
        </w:rPr>
        <w:t>device</w:t>
      </w:r>
      <w:r w:rsidRPr="00FE0DB1">
        <w:rPr>
          <w:b/>
          <w:bCs/>
          <w:color w:val="auto"/>
          <w:szCs w:val="20"/>
        </w:rPr>
        <w:t xml:space="preserve"> at an injection </w:t>
      </w:r>
      <w:r w:rsidRPr="00317FCE">
        <w:rPr>
          <w:b/>
          <w:bCs/>
          <w:color w:val="auto"/>
          <w:szCs w:val="20"/>
        </w:rPr>
        <w:t xml:space="preserve">port </w:t>
      </w:r>
      <w:r w:rsidR="00317FCE" w:rsidRPr="00317FCE">
        <w:rPr>
          <w:b/>
          <w:bCs/>
          <w:color w:val="auto"/>
          <w:szCs w:val="20"/>
        </w:rPr>
        <w:t>(</w:t>
      </w:r>
      <w:r w:rsidRPr="00317FCE">
        <w:rPr>
          <w:b/>
          <w:bCs/>
          <w:color w:val="auto"/>
          <w:szCs w:val="20"/>
        </w:rPr>
        <w:t>right entrance</w:t>
      </w:r>
      <w:r w:rsidR="00317FCE" w:rsidRPr="00317FCE">
        <w:rPr>
          <w:b/>
          <w:bCs/>
          <w:color w:val="auto"/>
          <w:szCs w:val="20"/>
        </w:rPr>
        <w:t>)</w:t>
      </w:r>
      <w:r w:rsidRPr="00317FCE">
        <w:rPr>
          <w:b/>
          <w:bCs/>
          <w:color w:val="auto"/>
          <w:szCs w:val="20"/>
        </w:rPr>
        <w:t xml:space="preserve"> as</w:t>
      </w:r>
      <w:r w:rsidRPr="00FE0DB1">
        <w:rPr>
          <w:b/>
          <w:bCs/>
          <w:color w:val="auto"/>
          <w:szCs w:val="20"/>
        </w:rPr>
        <w:t xml:space="preserve"> a result of mishandling the pressure profile by BPR and water pump during injection.</w:t>
      </w:r>
    </w:p>
    <w:p w14:paraId="070B1291" w14:textId="09C467E5" w:rsidR="00BA3F34" w:rsidRPr="00FE0DB1" w:rsidRDefault="00B818B6" w:rsidP="00FE0DB1">
      <w:pPr>
        <w:widowControl/>
        <w:rPr>
          <w:color w:val="auto"/>
        </w:rPr>
      </w:pPr>
      <w:r>
        <w:t xml:space="preserve"> </w:t>
      </w:r>
    </w:p>
    <w:p w14:paraId="1432E1D2" w14:textId="5B609152" w:rsidR="007A4D43" w:rsidRPr="00FE0DB1" w:rsidRDefault="000A2671" w:rsidP="00FE0DB1">
      <w:pPr>
        <w:widowControl/>
        <w:rPr>
          <w:color w:val="auto"/>
          <w:szCs w:val="20"/>
        </w:rPr>
      </w:pPr>
      <w:r w:rsidRPr="00FE0DB1">
        <w:rPr>
          <w:b/>
          <w:bCs/>
          <w:color w:val="auto"/>
          <w:szCs w:val="20"/>
        </w:rPr>
        <w:t>Figure</w:t>
      </w:r>
      <w:r w:rsidR="00F3553F" w:rsidRPr="00FE0DB1">
        <w:rPr>
          <w:b/>
          <w:bCs/>
          <w:color w:val="auto"/>
          <w:szCs w:val="20"/>
        </w:rPr>
        <w:t xml:space="preserve"> </w:t>
      </w:r>
      <w:r w:rsidR="0008453C" w:rsidRPr="00FE0DB1">
        <w:rPr>
          <w:b/>
          <w:bCs/>
          <w:color w:val="auto"/>
          <w:szCs w:val="20"/>
        </w:rPr>
        <w:t>1</w:t>
      </w:r>
      <w:r w:rsidR="00E16F28">
        <w:rPr>
          <w:b/>
          <w:bCs/>
          <w:color w:val="auto"/>
          <w:szCs w:val="20"/>
        </w:rPr>
        <w:t>1</w:t>
      </w:r>
      <w:r w:rsidR="00AF19C3" w:rsidRPr="00FE0DB1">
        <w:rPr>
          <w:b/>
          <w:bCs/>
          <w:color w:val="auto"/>
          <w:szCs w:val="20"/>
        </w:rPr>
        <w:t xml:space="preserve">: </w:t>
      </w:r>
      <w:r w:rsidR="002B556C" w:rsidRPr="00FE0DB1">
        <w:rPr>
          <w:b/>
          <w:bCs/>
          <w:color w:val="auto"/>
          <w:szCs w:val="20"/>
        </w:rPr>
        <w:t>Comparative fabrication methods of glass micro</w:t>
      </w:r>
      <w:r w:rsidR="00010D66" w:rsidRPr="00FE0DB1">
        <w:rPr>
          <w:b/>
          <w:bCs/>
          <w:color w:val="auto"/>
          <w:szCs w:val="20"/>
        </w:rPr>
        <w:t>fluidic device</w:t>
      </w:r>
      <w:r w:rsidR="00317FCE">
        <w:rPr>
          <w:b/>
          <w:bCs/>
          <w:color w:val="auto"/>
          <w:szCs w:val="20"/>
        </w:rPr>
        <w:t>.</w:t>
      </w:r>
      <w:r w:rsidR="002B556C" w:rsidRPr="00FE0DB1">
        <w:rPr>
          <w:b/>
          <w:bCs/>
          <w:color w:val="auto"/>
          <w:szCs w:val="20"/>
        </w:rPr>
        <w:t xml:space="preserve"> </w:t>
      </w:r>
      <w:r w:rsidR="00317FCE" w:rsidRPr="00317FCE">
        <w:rPr>
          <w:color w:val="auto"/>
          <w:szCs w:val="20"/>
        </w:rPr>
        <w:t>(</w:t>
      </w:r>
      <w:r w:rsidR="00F3553F" w:rsidRPr="00FE0DB1">
        <w:rPr>
          <w:b/>
          <w:bCs/>
          <w:color w:val="auto"/>
          <w:szCs w:val="20"/>
        </w:rPr>
        <w:t>a</w:t>
      </w:r>
      <w:r w:rsidR="00317FCE" w:rsidRPr="00317FCE">
        <w:rPr>
          <w:color w:val="auto"/>
          <w:szCs w:val="20"/>
        </w:rPr>
        <w:t>)</w:t>
      </w:r>
      <w:r w:rsidR="007A4D43" w:rsidRPr="00FE0DB1">
        <w:rPr>
          <w:color w:val="auto"/>
          <w:szCs w:val="20"/>
        </w:rPr>
        <w:t xml:space="preserve"> Fabrication process for fractured media micro</w:t>
      </w:r>
      <w:r w:rsidR="00085653" w:rsidRPr="00FE0DB1">
        <w:rPr>
          <w:color w:val="auto"/>
          <w:szCs w:val="20"/>
        </w:rPr>
        <w:t>fluidic</w:t>
      </w:r>
      <w:r w:rsidR="007A4D43" w:rsidRPr="00FE0DB1">
        <w:rPr>
          <w:color w:val="auto"/>
          <w:szCs w:val="20"/>
        </w:rPr>
        <w:t xml:space="preserve"> device</w:t>
      </w:r>
      <w:r w:rsidR="008E6F9E" w:rsidRPr="00FE0DB1">
        <w:rPr>
          <w:color w:val="auto"/>
          <w:szCs w:val="20"/>
        </w:rPr>
        <w:t xml:space="preserve"> using photo-lithography </w:t>
      </w:r>
      <w:r w:rsidR="00317FCE" w:rsidRPr="00317FCE">
        <w:rPr>
          <w:color w:val="auto"/>
          <w:szCs w:val="20"/>
        </w:rPr>
        <w:t>(</w:t>
      </w:r>
      <w:proofErr w:type="spellStart"/>
      <w:r w:rsidR="00A7667E" w:rsidRPr="00A7667E">
        <w:rPr>
          <w:b/>
          <w:bCs/>
          <w:color w:val="auto"/>
          <w:szCs w:val="20"/>
        </w:rPr>
        <w:t>a.</w:t>
      </w:r>
      <w:r w:rsidR="00076787" w:rsidRPr="00FE0DB1">
        <w:rPr>
          <w:b/>
          <w:bCs/>
          <w:color w:val="auto"/>
          <w:szCs w:val="20"/>
        </w:rPr>
        <w:t>i</w:t>
      </w:r>
      <w:proofErr w:type="spellEnd"/>
      <w:r w:rsidR="00317FCE" w:rsidRPr="00317FCE">
        <w:rPr>
          <w:color w:val="auto"/>
          <w:szCs w:val="20"/>
        </w:rPr>
        <w:t>)</w:t>
      </w:r>
      <w:r w:rsidR="00076787" w:rsidRPr="00FE0DB1">
        <w:rPr>
          <w:color w:val="auto"/>
          <w:szCs w:val="20"/>
        </w:rPr>
        <w:t xml:space="preserve"> design for </w:t>
      </w:r>
      <w:r w:rsidR="001E5230" w:rsidRPr="00FE0DB1">
        <w:rPr>
          <w:color w:val="auto"/>
          <w:szCs w:val="20"/>
        </w:rPr>
        <w:t xml:space="preserve">a </w:t>
      </w:r>
      <w:r w:rsidR="00076787" w:rsidRPr="00FE0DB1">
        <w:rPr>
          <w:color w:val="auto"/>
          <w:szCs w:val="20"/>
        </w:rPr>
        <w:t xml:space="preserve">positive photoresist, </w:t>
      </w:r>
      <w:r w:rsidR="00317FCE" w:rsidRPr="00317FCE">
        <w:rPr>
          <w:color w:val="auto"/>
          <w:szCs w:val="20"/>
        </w:rPr>
        <w:t>(</w:t>
      </w:r>
      <w:proofErr w:type="spellStart"/>
      <w:r w:rsidR="00A7667E" w:rsidRPr="00A7667E">
        <w:rPr>
          <w:b/>
          <w:bCs/>
          <w:color w:val="auto"/>
          <w:szCs w:val="20"/>
        </w:rPr>
        <w:t>a.</w:t>
      </w:r>
      <w:r w:rsidR="00076787" w:rsidRPr="00FE0DB1">
        <w:rPr>
          <w:b/>
          <w:bCs/>
          <w:color w:val="auto"/>
          <w:szCs w:val="20"/>
        </w:rPr>
        <w:t>ii</w:t>
      </w:r>
      <w:proofErr w:type="spellEnd"/>
      <w:r w:rsidR="00317FCE" w:rsidRPr="00317FCE">
        <w:rPr>
          <w:color w:val="auto"/>
          <w:szCs w:val="20"/>
        </w:rPr>
        <w:t>)</w:t>
      </w:r>
      <w:r w:rsidR="00076787" w:rsidRPr="00FE0DB1">
        <w:rPr>
          <w:color w:val="auto"/>
          <w:szCs w:val="20"/>
        </w:rPr>
        <w:t xml:space="preserve"> printed photomask on </w:t>
      </w:r>
      <w:r w:rsidR="00085653" w:rsidRPr="00FE0DB1">
        <w:rPr>
          <w:color w:val="auto"/>
          <w:szCs w:val="20"/>
        </w:rPr>
        <w:t xml:space="preserve">a </w:t>
      </w:r>
      <w:r w:rsidR="00076787" w:rsidRPr="00FE0DB1">
        <w:rPr>
          <w:color w:val="auto"/>
          <w:szCs w:val="20"/>
        </w:rPr>
        <w:t>polyester</w:t>
      </w:r>
      <w:r w:rsidR="00085653" w:rsidRPr="00FE0DB1">
        <w:rPr>
          <w:color w:val="auto"/>
          <w:szCs w:val="20"/>
        </w:rPr>
        <w:t>-</w:t>
      </w:r>
      <w:r w:rsidR="00076787" w:rsidRPr="00FE0DB1">
        <w:rPr>
          <w:color w:val="auto"/>
          <w:szCs w:val="20"/>
        </w:rPr>
        <w:t>based transparency film</w:t>
      </w:r>
      <w:r w:rsidR="008E6F9E" w:rsidRPr="00FE0DB1">
        <w:rPr>
          <w:color w:val="auto"/>
          <w:szCs w:val="20"/>
        </w:rPr>
        <w:t>,</w:t>
      </w:r>
      <w:r w:rsidR="00076787" w:rsidRPr="00FE0DB1">
        <w:rPr>
          <w:color w:val="auto"/>
          <w:szCs w:val="20"/>
        </w:rPr>
        <w:t xml:space="preserve"> </w:t>
      </w:r>
      <w:r w:rsidR="00317FCE" w:rsidRPr="00317FCE">
        <w:rPr>
          <w:color w:val="auto"/>
          <w:szCs w:val="20"/>
        </w:rPr>
        <w:t>(</w:t>
      </w:r>
      <w:proofErr w:type="spellStart"/>
      <w:r w:rsidR="00A7667E" w:rsidRPr="00A7667E">
        <w:rPr>
          <w:b/>
          <w:bCs/>
          <w:color w:val="auto"/>
          <w:szCs w:val="20"/>
        </w:rPr>
        <w:t>a.</w:t>
      </w:r>
      <w:r w:rsidR="00076787" w:rsidRPr="00FE0DB1">
        <w:rPr>
          <w:b/>
          <w:bCs/>
          <w:color w:val="auto"/>
          <w:szCs w:val="20"/>
        </w:rPr>
        <w:t>iii</w:t>
      </w:r>
      <w:proofErr w:type="spellEnd"/>
      <w:r w:rsidR="00317FCE" w:rsidRPr="00317FCE">
        <w:rPr>
          <w:color w:val="auto"/>
          <w:szCs w:val="20"/>
        </w:rPr>
        <w:t>)</w:t>
      </w:r>
      <w:r w:rsidR="00076787" w:rsidRPr="00FE0DB1">
        <w:rPr>
          <w:color w:val="auto"/>
          <w:szCs w:val="20"/>
        </w:rPr>
        <w:t xml:space="preserve"> blank and photoresist/chrome coated glass substrates, </w:t>
      </w:r>
      <w:r w:rsidR="00317FCE" w:rsidRPr="00317FCE">
        <w:rPr>
          <w:color w:val="auto"/>
          <w:szCs w:val="20"/>
        </w:rPr>
        <w:t>(</w:t>
      </w:r>
      <w:proofErr w:type="spellStart"/>
      <w:r w:rsidR="00A7667E" w:rsidRPr="00A7667E">
        <w:rPr>
          <w:b/>
          <w:bCs/>
          <w:color w:val="auto"/>
          <w:szCs w:val="20"/>
        </w:rPr>
        <w:t>a.</w:t>
      </w:r>
      <w:r w:rsidR="00076787" w:rsidRPr="00FE0DB1">
        <w:rPr>
          <w:b/>
          <w:bCs/>
          <w:color w:val="auto"/>
          <w:szCs w:val="20"/>
        </w:rPr>
        <w:t>iv</w:t>
      </w:r>
      <w:proofErr w:type="spellEnd"/>
      <w:r w:rsidR="00317FCE" w:rsidRPr="00317FCE">
        <w:rPr>
          <w:color w:val="auto"/>
          <w:szCs w:val="20"/>
        </w:rPr>
        <w:t>)</w:t>
      </w:r>
      <w:r w:rsidR="00076787" w:rsidRPr="00FE0DB1">
        <w:rPr>
          <w:color w:val="auto"/>
          <w:szCs w:val="20"/>
        </w:rPr>
        <w:t xml:space="preserve"> </w:t>
      </w:r>
      <w:r w:rsidR="000A6667" w:rsidRPr="00FE0DB1">
        <w:rPr>
          <w:color w:val="auto"/>
          <w:szCs w:val="20"/>
        </w:rPr>
        <w:t>transferring the pattern to</w:t>
      </w:r>
      <w:r w:rsidR="00076787" w:rsidRPr="00FE0DB1">
        <w:rPr>
          <w:color w:val="auto"/>
          <w:szCs w:val="20"/>
        </w:rPr>
        <w:t xml:space="preserve"> </w:t>
      </w:r>
      <w:r w:rsidR="008E6F9E" w:rsidRPr="00FE0DB1">
        <w:rPr>
          <w:color w:val="auto"/>
          <w:szCs w:val="20"/>
        </w:rPr>
        <w:t xml:space="preserve">the </w:t>
      </w:r>
      <w:r w:rsidR="00076787" w:rsidRPr="00FE0DB1">
        <w:rPr>
          <w:color w:val="auto"/>
          <w:szCs w:val="20"/>
        </w:rPr>
        <w:t>substrate</w:t>
      </w:r>
      <w:r w:rsidR="000A6667" w:rsidRPr="00FE0DB1">
        <w:rPr>
          <w:color w:val="auto"/>
          <w:szCs w:val="20"/>
        </w:rPr>
        <w:t xml:space="preserve"> </w:t>
      </w:r>
      <w:r w:rsidR="00085653" w:rsidRPr="00FE0DB1">
        <w:rPr>
          <w:color w:val="auto"/>
          <w:szCs w:val="20"/>
        </w:rPr>
        <w:t>via</w:t>
      </w:r>
      <w:r w:rsidR="000A6667" w:rsidRPr="00FE0DB1">
        <w:rPr>
          <w:color w:val="auto"/>
          <w:szCs w:val="20"/>
        </w:rPr>
        <w:t xml:space="preserve"> UV radiation</w:t>
      </w:r>
      <w:r w:rsidR="008E6F9E" w:rsidRPr="00FE0DB1">
        <w:rPr>
          <w:color w:val="auto"/>
          <w:szCs w:val="20"/>
        </w:rPr>
        <w:t>,</w:t>
      </w:r>
      <w:r w:rsidR="00076787" w:rsidRPr="00FE0DB1">
        <w:rPr>
          <w:color w:val="auto"/>
          <w:szCs w:val="20"/>
        </w:rPr>
        <w:t xml:space="preserve"> </w:t>
      </w:r>
      <w:r w:rsidR="00317FCE" w:rsidRPr="00317FCE">
        <w:rPr>
          <w:color w:val="auto"/>
          <w:szCs w:val="20"/>
        </w:rPr>
        <w:t>(</w:t>
      </w:r>
      <w:proofErr w:type="spellStart"/>
      <w:r w:rsidR="00A7667E" w:rsidRPr="00A7667E">
        <w:rPr>
          <w:b/>
          <w:bCs/>
          <w:color w:val="auto"/>
          <w:szCs w:val="20"/>
        </w:rPr>
        <w:t>a.</w:t>
      </w:r>
      <w:r w:rsidR="00076787" w:rsidRPr="00FE0DB1">
        <w:rPr>
          <w:b/>
          <w:bCs/>
          <w:color w:val="auto"/>
          <w:szCs w:val="20"/>
        </w:rPr>
        <w:t>v</w:t>
      </w:r>
      <w:proofErr w:type="spellEnd"/>
      <w:r w:rsidR="00317FCE" w:rsidRPr="00317FCE">
        <w:rPr>
          <w:color w:val="auto"/>
          <w:szCs w:val="20"/>
        </w:rPr>
        <w:t>)</w:t>
      </w:r>
      <w:r w:rsidR="00076787" w:rsidRPr="00FE0DB1">
        <w:rPr>
          <w:color w:val="auto"/>
          <w:szCs w:val="20"/>
        </w:rPr>
        <w:t xml:space="preserve"> etched substrate</w:t>
      </w:r>
      <w:r w:rsidR="008E6F9E" w:rsidRPr="00FE0DB1">
        <w:rPr>
          <w:color w:val="auto"/>
          <w:szCs w:val="20"/>
        </w:rPr>
        <w:t>,</w:t>
      </w:r>
      <w:r w:rsidR="00076787" w:rsidRPr="00FE0DB1">
        <w:rPr>
          <w:color w:val="auto"/>
          <w:szCs w:val="20"/>
        </w:rPr>
        <w:t xml:space="preserve"> </w:t>
      </w:r>
      <w:r w:rsidR="00317FCE" w:rsidRPr="00317FCE">
        <w:rPr>
          <w:color w:val="auto"/>
          <w:szCs w:val="20"/>
        </w:rPr>
        <w:t>(</w:t>
      </w:r>
      <w:r w:rsidR="00A7667E" w:rsidRPr="00A7667E">
        <w:rPr>
          <w:b/>
          <w:bCs/>
          <w:color w:val="auto"/>
          <w:szCs w:val="20"/>
        </w:rPr>
        <w:t>a.</w:t>
      </w:r>
      <w:r w:rsidR="000A6667" w:rsidRPr="00FE0DB1">
        <w:rPr>
          <w:b/>
          <w:bCs/>
          <w:color w:val="auto"/>
          <w:szCs w:val="20"/>
        </w:rPr>
        <w:t>vi</w:t>
      </w:r>
      <w:r w:rsidR="00317FCE" w:rsidRPr="00317FCE">
        <w:rPr>
          <w:color w:val="auto"/>
          <w:szCs w:val="20"/>
        </w:rPr>
        <w:t>)</w:t>
      </w:r>
      <w:r w:rsidR="000A6667" w:rsidRPr="00FE0DB1">
        <w:rPr>
          <w:color w:val="auto"/>
          <w:szCs w:val="20"/>
        </w:rPr>
        <w:t xml:space="preserve"> etched substrate </w:t>
      </w:r>
      <w:r w:rsidR="00076787" w:rsidRPr="00FE0DB1">
        <w:rPr>
          <w:color w:val="auto"/>
          <w:szCs w:val="20"/>
        </w:rPr>
        <w:t xml:space="preserve">after chrome layer removal and </w:t>
      </w:r>
      <w:r w:rsidR="008E6F9E" w:rsidRPr="00FE0DB1">
        <w:rPr>
          <w:color w:val="auto"/>
          <w:szCs w:val="20"/>
        </w:rPr>
        <w:t xml:space="preserve">the </w:t>
      </w:r>
      <w:r w:rsidR="000A6667" w:rsidRPr="00FE0DB1">
        <w:rPr>
          <w:color w:val="auto"/>
          <w:szCs w:val="20"/>
        </w:rPr>
        <w:t xml:space="preserve">blank </w:t>
      </w:r>
      <w:r w:rsidR="00076787" w:rsidRPr="00FE0DB1">
        <w:rPr>
          <w:color w:val="auto"/>
          <w:szCs w:val="20"/>
        </w:rPr>
        <w:t xml:space="preserve">substrate </w:t>
      </w:r>
      <w:r w:rsidR="008E6F9E" w:rsidRPr="00FE0DB1">
        <w:rPr>
          <w:color w:val="auto"/>
          <w:szCs w:val="20"/>
        </w:rPr>
        <w:t>prepared</w:t>
      </w:r>
      <w:r w:rsidR="000A6667" w:rsidRPr="00FE0DB1">
        <w:rPr>
          <w:color w:val="auto"/>
          <w:szCs w:val="20"/>
        </w:rPr>
        <w:t xml:space="preserve"> for thermal bonding</w:t>
      </w:r>
      <w:r w:rsidR="008E6F9E" w:rsidRPr="00FE0DB1">
        <w:rPr>
          <w:color w:val="auto"/>
          <w:szCs w:val="20"/>
        </w:rPr>
        <w:t xml:space="preserve">, </w:t>
      </w:r>
      <w:r w:rsidR="00317FCE" w:rsidRPr="00317FCE">
        <w:rPr>
          <w:color w:val="auto"/>
          <w:szCs w:val="20"/>
        </w:rPr>
        <w:t>(</w:t>
      </w:r>
      <w:proofErr w:type="spellStart"/>
      <w:r w:rsidR="00A7667E" w:rsidRPr="00A7667E">
        <w:rPr>
          <w:b/>
          <w:bCs/>
          <w:color w:val="auto"/>
          <w:szCs w:val="20"/>
        </w:rPr>
        <w:t>a.</w:t>
      </w:r>
      <w:r w:rsidR="00076787" w:rsidRPr="00FE0DB1">
        <w:rPr>
          <w:b/>
          <w:bCs/>
          <w:color w:val="auto"/>
          <w:szCs w:val="20"/>
        </w:rPr>
        <w:t>vi</w:t>
      </w:r>
      <w:r w:rsidR="00EF78F2" w:rsidRPr="00FE0DB1">
        <w:rPr>
          <w:b/>
          <w:bCs/>
          <w:color w:val="auto"/>
          <w:szCs w:val="20"/>
        </w:rPr>
        <w:t>i</w:t>
      </w:r>
      <w:proofErr w:type="spellEnd"/>
      <w:r w:rsidR="00317FCE" w:rsidRPr="00317FCE">
        <w:rPr>
          <w:color w:val="auto"/>
          <w:szCs w:val="20"/>
        </w:rPr>
        <w:t>)</w:t>
      </w:r>
      <w:r w:rsidR="00076787" w:rsidRPr="00FE0DB1">
        <w:rPr>
          <w:color w:val="auto"/>
          <w:szCs w:val="20"/>
        </w:rPr>
        <w:t xml:space="preserve"> </w:t>
      </w:r>
      <w:r w:rsidR="000A6667" w:rsidRPr="00FE0DB1">
        <w:rPr>
          <w:color w:val="auto"/>
          <w:szCs w:val="20"/>
        </w:rPr>
        <w:t xml:space="preserve">thermally bonded </w:t>
      </w:r>
      <w:r w:rsidR="008E6F9E" w:rsidRPr="00FE0DB1">
        <w:rPr>
          <w:color w:val="auto"/>
          <w:szCs w:val="20"/>
        </w:rPr>
        <w:t>device</w:t>
      </w:r>
      <w:r w:rsidR="00FA658C" w:rsidRPr="00FE0DB1">
        <w:rPr>
          <w:color w:val="auto"/>
          <w:szCs w:val="20"/>
        </w:rPr>
        <w:t>, and</w:t>
      </w:r>
      <w:r w:rsidR="00076787" w:rsidRPr="00FE0DB1">
        <w:rPr>
          <w:color w:val="auto"/>
          <w:szCs w:val="20"/>
        </w:rPr>
        <w:t xml:space="preserve"> </w:t>
      </w:r>
      <w:r w:rsidR="00317FCE" w:rsidRPr="00317FCE">
        <w:rPr>
          <w:color w:val="auto"/>
          <w:szCs w:val="20"/>
        </w:rPr>
        <w:t>(</w:t>
      </w:r>
      <w:proofErr w:type="spellStart"/>
      <w:r w:rsidR="00A7667E" w:rsidRPr="00A7667E">
        <w:rPr>
          <w:b/>
          <w:bCs/>
          <w:color w:val="auto"/>
          <w:szCs w:val="20"/>
        </w:rPr>
        <w:t>a.</w:t>
      </w:r>
      <w:r w:rsidR="00076787" w:rsidRPr="00FE0DB1">
        <w:rPr>
          <w:b/>
          <w:bCs/>
          <w:color w:val="auto"/>
          <w:szCs w:val="20"/>
        </w:rPr>
        <w:t>vii</w:t>
      </w:r>
      <w:r w:rsidR="00EF78F2" w:rsidRPr="00FE0DB1">
        <w:rPr>
          <w:b/>
          <w:bCs/>
          <w:color w:val="auto"/>
          <w:szCs w:val="20"/>
        </w:rPr>
        <w:t>i</w:t>
      </w:r>
      <w:proofErr w:type="spellEnd"/>
      <w:r w:rsidR="00317FCE" w:rsidRPr="00317FCE">
        <w:rPr>
          <w:color w:val="auto"/>
          <w:szCs w:val="20"/>
        </w:rPr>
        <w:t>)</w:t>
      </w:r>
      <w:r w:rsidR="00076787" w:rsidRPr="00FE0DB1">
        <w:rPr>
          <w:color w:val="auto"/>
          <w:szCs w:val="20"/>
        </w:rPr>
        <w:t xml:space="preserve"> scCO</w:t>
      </w:r>
      <w:r w:rsidR="00076787" w:rsidRPr="00FE0DB1">
        <w:rPr>
          <w:color w:val="auto"/>
          <w:szCs w:val="20"/>
          <w:vertAlign w:val="subscript"/>
        </w:rPr>
        <w:t>2</w:t>
      </w:r>
      <w:r w:rsidR="00076787" w:rsidRPr="00FE0DB1">
        <w:rPr>
          <w:color w:val="auto"/>
          <w:szCs w:val="20"/>
        </w:rPr>
        <w:t xml:space="preserve"> injection</w:t>
      </w:r>
      <w:r w:rsidR="008E6F9E" w:rsidRPr="00FE0DB1">
        <w:rPr>
          <w:color w:val="auto"/>
          <w:szCs w:val="20"/>
        </w:rPr>
        <w:t>.</w:t>
      </w:r>
      <w:r w:rsidR="00F3553F" w:rsidRPr="00FE0DB1">
        <w:rPr>
          <w:color w:val="auto"/>
          <w:szCs w:val="20"/>
        </w:rPr>
        <w:t xml:space="preserve"> </w:t>
      </w:r>
      <w:r w:rsidR="00317FCE" w:rsidRPr="00317FCE">
        <w:rPr>
          <w:color w:val="auto"/>
          <w:szCs w:val="20"/>
        </w:rPr>
        <w:t>(</w:t>
      </w:r>
      <w:r w:rsidR="00F3553F" w:rsidRPr="00FE0DB1">
        <w:rPr>
          <w:b/>
          <w:bCs/>
          <w:color w:val="auto"/>
          <w:szCs w:val="20"/>
        </w:rPr>
        <w:t>b</w:t>
      </w:r>
      <w:r w:rsidR="00317FCE" w:rsidRPr="00317FCE">
        <w:rPr>
          <w:color w:val="auto"/>
          <w:szCs w:val="20"/>
        </w:rPr>
        <w:t>)</w:t>
      </w:r>
      <w:r w:rsidR="00F3553F" w:rsidRPr="00FE0DB1">
        <w:rPr>
          <w:color w:val="auto"/>
          <w:szCs w:val="20"/>
        </w:rPr>
        <w:t xml:space="preserve"> </w:t>
      </w:r>
      <w:r w:rsidR="007A4D43" w:rsidRPr="00FE0DB1">
        <w:rPr>
          <w:color w:val="auto"/>
          <w:szCs w:val="20"/>
        </w:rPr>
        <w:t xml:space="preserve">Fabrication </w:t>
      </w:r>
      <w:r w:rsidR="00FA658C" w:rsidRPr="00FE0DB1">
        <w:rPr>
          <w:color w:val="auto"/>
          <w:szCs w:val="20"/>
        </w:rPr>
        <w:t xml:space="preserve">using the </w:t>
      </w:r>
      <w:r w:rsidR="007A4D43" w:rsidRPr="00FE0DB1">
        <w:rPr>
          <w:color w:val="auto"/>
          <w:szCs w:val="20"/>
        </w:rPr>
        <w:t>SLE technique</w:t>
      </w:r>
      <w:r w:rsidR="00FA658C" w:rsidRPr="00FE0DB1">
        <w:rPr>
          <w:color w:val="auto"/>
          <w:szCs w:val="20"/>
        </w:rPr>
        <w:t>:</w:t>
      </w:r>
      <w:r w:rsidR="00076787" w:rsidRPr="00FE0DB1">
        <w:rPr>
          <w:color w:val="auto"/>
          <w:szCs w:val="20"/>
        </w:rPr>
        <w:t xml:space="preserve"> </w:t>
      </w:r>
      <w:r w:rsidR="00317FCE" w:rsidRPr="00317FCE">
        <w:rPr>
          <w:color w:val="auto"/>
          <w:szCs w:val="20"/>
        </w:rPr>
        <w:t>(</w:t>
      </w:r>
      <w:proofErr w:type="spellStart"/>
      <w:proofErr w:type="gramStart"/>
      <w:r w:rsidR="00A7667E" w:rsidRPr="00A7667E">
        <w:rPr>
          <w:b/>
          <w:bCs/>
          <w:color w:val="auto"/>
          <w:szCs w:val="20"/>
        </w:rPr>
        <w:t>b.</w:t>
      </w:r>
      <w:r w:rsidR="00076787" w:rsidRPr="00FE0DB1">
        <w:rPr>
          <w:b/>
          <w:bCs/>
          <w:color w:val="auto"/>
          <w:szCs w:val="20"/>
        </w:rPr>
        <w:t>i</w:t>
      </w:r>
      <w:proofErr w:type="spellEnd"/>
      <w:proofErr w:type="gramEnd"/>
      <w:r w:rsidR="00317FCE" w:rsidRPr="00317FCE">
        <w:rPr>
          <w:color w:val="auto"/>
          <w:szCs w:val="20"/>
        </w:rPr>
        <w:t>)</w:t>
      </w:r>
      <w:r w:rsidR="00076787" w:rsidRPr="00FE0DB1">
        <w:rPr>
          <w:color w:val="auto"/>
          <w:szCs w:val="20"/>
        </w:rPr>
        <w:t xml:space="preserve"> design for SLE printing, </w:t>
      </w:r>
      <w:r w:rsidR="00317FCE" w:rsidRPr="00317FCE">
        <w:rPr>
          <w:color w:val="auto"/>
          <w:szCs w:val="20"/>
        </w:rPr>
        <w:t>(</w:t>
      </w:r>
      <w:proofErr w:type="spellStart"/>
      <w:r w:rsidR="00A7667E" w:rsidRPr="00A7667E">
        <w:rPr>
          <w:b/>
          <w:bCs/>
          <w:color w:val="auto"/>
          <w:szCs w:val="20"/>
        </w:rPr>
        <w:t>b.</w:t>
      </w:r>
      <w:r w:rsidR="00076787" w:rsidRPr="00FE0DB1">
        <w:rPr>
          <w:b/>
          <w:bCs/>
          <w:color w:val="auto"/>
          <w:szCs w:val="20"/>
        </w:rPr>
        <w:t>ii</w:t>
      </w:r>
      <w:proofErr w:type="spellEnd"/>
      <w:r w:rsidR="00317FCE" w:rsidRPr="00317FCE">
        <w:rPr>
          <w:color w:val="auto"/>
          <w:szCs w:val="20"/>
        </w:rPr>
        <w:t>)</w:t>
      </w:r>
      <w:r w:rsidR="00076787" w:rsidRPr="00FE0DB1">
        <w:rPr>
          <w:color w:val="auto"/>
          <w:szCs w:val="20"/>
        </w:rPr>
        <w:t xml:space="preserve"> laser </w:t>
      </w:r>
      <w:r w:rsidR="00076787" w:rsidRPr="00FE0DB1">
        <w:rPr>
          <w:color w:val="auto"/>
          <w:szCs w:val="20"/>
        </w:rPr>
        <w:lastRenderedPageBreak/>
        <w:t>irradiation on the polished fused silica substrate</w:t>
      </w:r>
      <w:r w:rsidR="00FA658C" w:rsidRPr="00FE0DB1">
        <w:rPr>
          <w:color w:val="auto"/>
          <w:szCs w:val="20"/>
        </w:rPr>
        <w:t>,</w:t>
      </w:r>
      <w:r w:rsidR="00076787" w:rsidRPr="00FE0DB1">
        <w:rPr>
          <w:color w:val="auto"/>
          <w:szCs w:val="20"/>
        </w:rPr>
        <w:t xml:space="preserve"> </w:t>
      </w:r>
      <w:r w:rsidR="00317FCE" w:rsidRPr="00317FCE">
        <w:rPr>
          <w:color w:val="auto"/>
          <w:szCs w:val="20"/>
        </w:rPr>
        <w:t>(</w:t>
      </w:r>
      <w:proofErr w:type="spellStart"/>
      <w:r w:rsidR="00A7667E" w:rsidRPr="00A7667E">
        <w:rPr>
          <w:b/>
          <w:bCs/>
          <w:color w:val="auto"/>
          <w:szCs w:val="20"/>
        </w:rPr>
        <w:t>b.</w:t>
      </w:r>
      <w:r w:rsidR="00076787" w:rsidRPr="00FE0DB1">
        <w:rPr>
          <w:b/>
          <w:bCs/>
          <w:color w:val="auto"/>
          <w:szCs w:val="20"/>
        </w:rPr>
        <w:t>ii</w:t>
      </w:r>
      <w:r w:rsidR="000A6667" w:rsidRPr="00FE0DB1">
        <w:rPr>
          <w:b/>
          <w:bCs/>
          <w:color w:val="auto"/>
          <w:szCs w:val="20"/>
        </w:rPr>
        <w:t>i</w:t>
      </w:r>
      <w:proofErr w:type="spellEnd"/>
      <w:r w:rsidR="00317FCE" w:rsidRPr="00317FCE">
        <w:rPr>
          <w:color w:val="auto"/>
          <w:szCs w:val="20"/>
        </w:rPr>
        <w:t>)</w:t>
      </w:r>
      <w:r w:rsidR="00076787" w:rsidRPr="00FE0DB1">
        <w:rPr>
          <w:color w:val="auto"/>
          <w:szCs w:val="20"/>
        </w:rPr>
        <w:t xml:space="preserve"> SLE printed glass micro</w:t>
      </w:r>
      <w:r w:rsidR="00936DFA" w:rsidRPr="00FE0DB1">
        <w:rPr>
          <w:color w:val="auto"/>
          <w:szCs w:val="20"/>
        </w:rPr>
        <w:t>fluidic device</w:t>
      </w:r>
      <w:r w:rsidR="00076787" w:rsidRPr="00FE0DB1">
        <w:rPr>
          <w:color w:val="auto"/>
          <w:szCs w:val="20"/>
        </w:rPr>
        <w:t xml:space="preserve">, </w:t>
      </w:r>
      <w:r w:rsidR="00FA658C" w:rsidRPr="00FE0DB1">
        <w:rPr>
          <w:color w:val="auto"/>
          <w:szCs w:val="20"/>
        </w:rPr>
        <w:t xml:space="preserve">and </w:t>
      </w:r>
      <w:r w:rsidR="00317FCE" w:rsidRPr="00317FCE">
        <w:rPr>
          <w:color w:val="auto"/>
          <w:szCs w:val="20"/>
        </w:rPr>
        <w:t>(</w:t>
      </w:r>
      <w:proofErr w:type="spellStart"/>
      <w:r w:rsidR="00A7667E" w:rsidRPr="00A7667E">
        <w:rPr>
          <w:b/>
          <w:bCs/>
          <w:color w:val="auto"/>
          <w:szCs w:val="20"/>
        </w:rPr>
        <w:t>b.</w:t>
      </w:r>
      <w:r w:rsidR="00076787" w:rsidRPr="00FE0DB1">
        <w:rPr>
          <w:b/>
          <w:bCs/>
          <w:color w:val="auto"/>
          <w:szCs w:val="20"/>
        </w:rPr>
        <w:t>i</w:t>
      </w:r>
      <w:r w:rsidR="000A6667" w:rsidRPr="00FE0DB1">
        <w:rPr>
          <w:b/>
          <w:bCs/>
          <w:color w:val="auto"/>
          <w:szCs w:val="20"/>
        </w:rPr>
        <w:t>v</w:t>
      </w:r>
      <w:proofErr w:type="spellEnd"/>
      <w:r w:rsidR="00317FCE" w:rsidRPr="00317FCE">
        <w:rPr>
          <w:color w:val="auto"/>
          <w:szCs w:val="20"/>
        </w:rPr>
        <w:t>)</w:t>
      </w:r>
      <w:r w:rsidR="00076787" w:rsidRPr="00FE0DB1">
        <w:rPr>
          <w:color w:val="auto"/>
          <w:szCs w:val="20"/>
        </w:rPr>
        <w:t xml:space="preserve"> scCO</w:t>
      </w:r>
      <w:r w:rsidR="00076787" w:rsidRPr="00FE0DB1">
        <w:rPr>
          <w:color w:val="auto"/>
          <w:szCs w:val="20"/>
          <w:vertAlign w:val="subscript"/>
        </w:rPr>
        <w:t>2</w:t>
      </w:r>
      <w:r w:rsidR="00076787" w:rsidRPr="00FE0DB1">
        <w:rPr>
          <w:color w:val="auto"/>
          <w:szCs w:val="20"/>
        </w:rPr>
        <w:t xml:space="preserve"> injection.</w:t>
      </w:r>
    </w:p>
    <w:p w14:paraId="065E6A59" w14:textId="1A20D4DF" w:rsidR="00D36FA0" w:rsidRPr="00FE0DB1" w:rsidRDefault="00D36FA0" w:rsidP="00FE0DB1">
      <w:pPr>
        <w:widowControl/>
        <w:rPr>
          <w:color w:val="808080"/>
        </w:rPr>
      </w:pPr>
    </w:p>
    <w:p w14:paraId="7E9CAE39" w14:textId="4AD1448C" w:rsidR="002C07E6" w:rsidRPr="00FE0DB1" w:rsidRDefault="00D36FA0" w:rsidP="00FE0DB1">
      <w:pPr>
        <w:widowControl/>
        <w:rPr>
          <w:b/>
          <w:bCs/>
          <w:color w:val="auto"/>
          <w:szCs w:val="20"/>
        </w:rPr>
      </w:pPr>
      <w:r w:rsidRPr="00FE0DB1">
        <w:rPr>
          <w:b/>
          <w:bCs/>
          <w:color w:val="auto"/>
          <w:szCs w:val="20"/>
        </w:rPr>
        <w:t>Figure 1</w:t>
      </w:r>
      <w:r w:rsidR="00E16F28">
        <w:rPr>
          <w:b/>
          <w:bCs/>
          <w:color w:val="auto"/>
          <w:szCs w:val="20"/>
        </w:rPr>
        <w:t>2</w:t>
      </w:r>
      <w:r w:rsidR="003B6C69" w:rsidRPr="00FE0DB1">
        <w:rPr>
          <w:b/>
          <w:bCs/>
          <w:color w:val="auto"/>
          <w:szCs w:val="20"/>
        </w:rPr>
        <w:t xml:space="preserve">: </w:t>
      </w:r>
      <w:r w:rsidRPr="00FE0DB1">
        <w:rPr>
          <w:b/>
          <w:bCs/>
          <w:color w:val="auto"/>
          <w:szCs w:val="20"/>
        </w:rPr>
        <w:t>CO</w:t>
      </w:r>
      <w:r w:rsidRPr="00FE0DB1">
        <w:rPr>
          <w:b/>
          <w:bCs/>
          <w:color w:val="auto"/>
          <w:szCs w:val="20"/>
          <w:vertAlign w:val="subscript"/>
        </w:rPr>
        <w:t>2</w:t>
      </w:r>
      <w:r w:rsidRPr="00FE0DB1">
        <w:rPr>
          <w:b/>
          <w:bCs/>
          <w:color w:val="auto"/>
          <w:szCs w:val="20"/>
        </w:rPr>
        <w:t xml:space="preserve"> foam </w:t>
      </w:r>
      <w:r w:rsidR="00734FCD" w:rsidRPr="00FE0DB1">
        <w:rPr>
          <w:b/>
          <w:bCs/>
          <w:color w:val="auto"/>
          <w:szCs w:val="20"/>
        </w:rPr>
        <w:t>transport and stability</w:t>
      </w:r>
      <w:r w:rsidR="000D0F42" w:rsidRPr="00FE0DB1">
        <w:rPr>
          <w:b/>
          <w:bCs/>
          <w:color w:val="auto"/>
          <w:szCs w:val="20"/>
        </w:rPr>
        <w:t xml:space="preserve"> in the UV-lithography micro</w:t>
      </w:r>
      <w:r w:rsidR="00085653" w:rsidRPr="00FE0DB1">
        <w:rPr>
          <w:b/>
          <w:bCs/>
          <w:color w:val="auto"/>
          <w:szCs w:val="20"/>
        </w:rPr>
        <w:t>fluidic device</w:t>
      </w:r>
      <w:r w:rsidR="000D0F42" w:rsidRPr="00FE0DB1">
        <w:rPr>
          <w:b/>
          <w:bCs/>
          <w:color w:val="auto"/>
          <w:szCs w:val="20"/>
        </w:rPr>
        <w:t xml:space="preserve"> </w:t>
      </w:r>
      <w:r w:rsidR="00317FCE" w:rsidRPr="00317FCE">
        <w:rPr>
          <w:b/>
          <w:bCs/>
          <w:color w:val="auto"/>
          <w:szCs w:val="20"/>
        </w:rPr>
        <w:t>(</w:t>
      </w:r>
      <w:r w:rsidR="00A35296" w:rsidRPr="00317FCE">
        <w:rPr>
          <w:b/>
          <w:bCs/>
          <w:color w:val="auto"/>
          <w:szCs w:val="20"/>
        </w:rPr>
        <w:t>4 MPa</w:t>
      </w:r>
      <w:r w:rsidR="000D0F42" w:rsidRPr="00317FCE">
        <w:rPr>
          <w:b/>
          <w:bCs/>
          <w:color w:val="auto"/>
          <w:szCs w:val="20"/>
        </w:rPr>
        <w:t xml:space="preserve"> </w:t>
      </w:r>
      <w:r w:rsidR="00A35296" w:rsidRPr="00317FCE">
        <w:rPr>
          <w:b/>
          <w:bCs/>
          <w:color w:val="auto"/>
          <w:szCs w:val="20"/>
        </w:rPr>
        <w:t>and 40</w:t>
      </w:r>
      <w:r w:rsidR="00317FCE" w:rsidRPr="00317FCE">
        <w:rPr>
          <w:b/>
          <w:bCs/>
          <w:color w:val="auto"/>
          <w:szCs w:val="20"/>
        </w:rPr>
        <w:t xml:space="preserve"> </w:t>
      </w:r>
      <w:r w:rsidR="00A35296" w:rsidRPr="00A7667E">
        <w:rPr>
          <w:b/>
          <w:bCs/>
          <w:color w:val="auto"/>
          <w:szCs w:val="20"/>
        </w:rPr>
        <w:t>˚</w:t>
      </w:r>
      <w:r w:rsidR="00A35296" w:rsidRPr="00317FCE">
        <w:rPr>
          <w:b/>
          <w:bCs/>
          <w:color w:val="auto"/>
          <w:szCs w:val="20"/>
        </w:rPr>
        <w:t>C</w:t>
      </w:r>
      <w:r w:rsidR="00317FCE" w:rsidRPr="00317FCE">
        <w:rPr>
          <w:b/>
          <w:bCs/>
          <w:color w:val="auto"/>
          <w:szCs w:val="20"/>
        </w:rPr>
        <w:t>)</w:t>
      </w:r>
      <w:r w:rsidR="00A35296" w:rsidRPr="00317FCE">
        <w:rPr>
          <w:b/>
          <w:bCs/>
          <w:color w:val="auto"/>
          <w:szCs w:val="20"/>
        </w:rPr>
        <w:t xml:space="preserve"> </w:t>
      </w:r>
      <w:r w:rsidR="00A35296" w:rsidRPr="00FE0DB1">
        <w:rPr>
          <w:b/>
          <w:bCs/>
          <w:color w:val="auto"/>
          <w:szCs w:val="20"/>
        </w:rPr>
        <w:t>during the first 20 min of generation/isolation</w:t>
      </w:r>
      <w:r w:rsidR="001E5A39" w:rsidRPr="00FE0DB1">
        <w:rPr>
          <w:b/>
          <w:bCs/>
          <w:color w:val="auto"/>
          <w:szCs w:val="20"/>
        </w:rPr>
        <w:t>.</w:t>
      </w:r>
    </w:p>
    <w:p w14:paraId="66FB728A" w14:textId="77777777" w:rsidR="00B66274" w:rsidRPr="00FE0DB1" w:rsidRDefault="00B66274" w:rsidP="00FE0DB1">
      <w:pPr>
        <w:widowControl/>
        <w:rPr>
          <w:b/>
          <w:bCs/>
          <w:color w:val="auto"/>
          <w:szCs w:val="20"/>
        </w:rPr>
      </w:pPr>
    </w:p>
    <w:p w14:paraId="7C15B0E0" w14:textId="55110560" w:rsidR="00296C21" w:rsidRPr="00FE0DB1" w:rsidRDefault="007A4D43" w:rsidP="00FE0DB1">
      <w:pPr>
        <w:widowControl/>
        <w:rPr>
          <w:color w:val="808080"/>
        </w:rPr>
      </w:pPr>
      <w:r w:rsidRPr="00FE0DB1">
        <w:rPr>
          <w:b/>
          <w:bCs/>
          <w:color w:val="auto"/>
          <w:szCs w:val="20"/>
        </w:rPr>
        <w:t>Figure</w:t>
      </w:r>
      <w:r w:rsidR="00F3553F" w:rsidRPr="00FE0DB1">
        <w:rPr>
          <w:b/>
          <w:bCs/>
          <w:color w:val="auto"/>
          <w:szCs w:val="20"/>
        </w:rPr>
        <w:t xml:space="preserve"> </w:t>
      </w:r>
      <w:r w:rsidR="00D36FA0" w:rsidRPr="00FE0DB1">
        <w:rPr>
          <w:b/>
          <w:bCs/>
          <w:color w:val="auto"/>
          <w:szCs w:val="20"/>
        </w:rPr>
        <w:t>1</w:t>
      </w:r>
      <w:r w:rsidR="00E16F28">
        <w:rPr>
          <w:b/>
          <w:bCs/>
          <w:color w:val="auto"/>
          <w:szCs w:val="20"/>
        </w:rPr>
        <w:t>3</w:t>
      </w:r>
      <w:r w:rsidR="00D04693" w:rsidRPr="00FE0DB1">
        <w:rPr>
          <w:b/>
          <w:bCs/>
          <w:color w:val="auto"/>
          <w:szCs w:val="20"/>
        </w:rPr>
        <w:t xml:space="preserve">: </w:t>
      </w:r>
      <w:r w:rsidR="00A5403F" w:rsidRPr="00FE0DB1">
        <w:rPr>
          <w:b/>
          <w:bCs/>
          <w:color w:val="auto"/>
          <w:szCs w:val="20"/>
        </w:rPr>
        <w:t>scCO</w:t>
      </w:r>
      <w:r w:rsidR="00A5403F" w:rsidRPr="00FE0DB1">
        <w:rPr>
          <w:b/>
          <w:bCs/>
          <w:color w:val="auto"/>
          <w:szCs w:val="20"/>
          <w:vertAlign w:val="subscript"/>
        </w:rPr>
        <w:t>2</w:t>
      </w:r>
      <w:r w:rsidR="00A5403F" w:rsidRPr="00FE0DB1">
        <w:rPr>
          <w:b/>
          <w:bCs/>
          <w:color w:val="auto"/>
          <w:szCs w:val="20"/>
        </w:rPr>
        <w:t xml:space="preserve"> </w:t>
      </w:r>
      <w:r w:rsidRPr="00FE0DB1">
        <w:rPr>
          <w:b/>
          <w:bCs/>
          <w:color w:val="auto"/>
          <w:szCs w:val="20"/>
        </w:rPr>
        <w:t xml:space="preserve">foam </w:t>
      </w:r>
      <w:r w:rsidR="00A45436" w:rsidRPr="00FE0DB1">
        <w:rPr>
          <w:b/>
          <w:bCs/>
          <w:color w:val="auto"/>
          <w:szCs w:val="20"/>
        </w:rPr>
        <w:t xml:space="preserve">generation </w:t>
      </w:r>
      <w:r w:rsidR="007420F3" w:rsidRPr="00FE0DB1">
        <w:rPr>
          <w:b/>
          <w:bCs/>
          <w:color w:val="auto"/>
          <w:szCs w:val="20"/>
        </w:rPr>
        <w:t>in</w:t>
      </w:r>
      <w:r w:rsidRPr="00FE0DB1">
        <w:rPr>
          <w:b/>
          <w:bCs/>
          <w:color w:val="auto"/>
          <w:szCs w:val="20"/>
        </w:rPr>
        <w:t xml:space="preserve"> the </w:t>
      </w:r>
      <w:r w:rsidR="00D36FA0" w:rsidRPr="00FE0DB1">
        <w:rPr>
          <w:b/>
          <w:bCs/>
          <w:color w:val="auto"/>
          <w:szCs w:val="20"/>
        </w:rPr>
        <w:t xml:space="preserve">SLE </w:t>
      </w:r>
      <w:r w:rsidRPr="00FE0DB1">
        <w:rPr>
          <w:b/>
          <w:bCs/>
          <w:color w:val="auto"/>
          <w:szCs w:val="20"/>
        </w:rPr>
        <w:t>micro</w:t>
      </w:r>
      <w:r w:rsidR="00085653" w:rsidRPr="00FE0DB1">
        <w:rPr>
          <w:b/>
          <w:bCs/>
          <w:color w:val="auto"/>
          <w:szCs w:val="20"/>
        </w:rPr>
        <w:t xml:space="preserve">fluidic </w:t>
      </w:r>
      <w:r w:rsidR="00085653" w:rsidRPr="00317FCE">
        <w:rPr>
          <w:b/>
          <w:bCs/>
          <w:color w:val="auto"/>
          <w:szCs w:val="20"/>
        </w:rPr>
        <w:t>device</w:t>
      </w:r>
      <w:r w:rsidR="00D36FA0" w:rsidRPr="00317FCE">
        <w:rPr>
          <w:b/>
          <w:bCs/>
          <w:color w:val="auto"/>
          <w:szCs w:val="20"/>
        </w:rPr>
        <w:t xml:space="preserve"> </w:t>
      </w:r>
      <w:r w:rsidR="00317FCE" w:rsidRPr="00317FCE">
        <w:rPr>
          <w:b/>
          <w:bCs/>
          <w:color w:val="auto"/>
          <w:szCs w:val="20"/>
        </w:rPr>
        <w:t>(</w:t>
      </w:r>
      <w:r w:rsidR="00A35296" w:rsidRPr="00317FCE">
        <w:rPr>
          <w:b/>
          <w:bCs/>
          <w:color w:val="auto"/>
          <w:szCs w:val="20"/>
        </w:rPr>
        <w:t xml:space="preserve">7.72 MPa and 40 </w:t>
      </w:r>
      <w:r w:rsidR="00317FCE">
        <w:rPr>
          <w:b/>
          <w:bCs/>
          <w:color w:val="auto"/>
          <w:szCs w:val="20"/>
        </w:rPr>
        <w:t>°</w:t>
      </w:r>
      <w:r w:rsidR="00A35296" w:rsidRPr="00317FCE">
        <w:rPr>
          <w:b/>
          <w:bCs/>
          <w:color w:val="auto"/>
          <w:szCs w:val="20"/>
        </w:rPr>
        <w:t>C</w:t>
      </w:r>
      <w:r w:rsidR="00317FCE" w:rsidRPr="00317FCE">
        <w:rPr>
          <w:b/>
          <w:bCs/>
          <w:color w:val="auto"/>
          <w:szCs w:val="20"/>
        </w:rPr>
        <w:t>)</w:t>
      </w:r>
      <w:r w:rsidR="00333B3F">
        <w:rPr>
          <w:b/>
          <w:bCs/>
          <w:color w:val="auto"/>
          <w:szCs w:val="20"/>
        </w:rPr>
        <w:t>.</w:t>
      </w:r>
      <w:r w:rsidR="00A45436" w:rsidRPr="00317FCE">
        <w:rPr>
          <w:b/>
          <w:bCs/>
          <w:color w:val="auto"/>
          <w:szCs w:val="20"/>
        </w:rPr>
        <w:t xml:space="preserve"> </w:t>
      </w:r>
      <w:r w:rsidR="00317FCE" w:rsidRPr="00333B3F">
        <w:rPr>
          <w:color w:val="auto"/>
          <w:szCs w:val="20"/>
        </w:rPr>
        <w:t>(</w:t>
      </w:r>
      <w:r w:rsidR="00A45436" w:rsidRPr="00317FCE">
        <w:rPr>
          <w:b/>
          <w:bCs/>
          <w:color w:val="auto"/>
          <w:szCs w:val="20"/>
        </w:rPr>
        <w:t>a</w:t>
      </w:r>
      <w:r w:rsidR="00317FCE" w:rsidRPr="00333B3F">
        <w:rPr>
          <w:color w:val="auto"/>
          <w:szCs w:val="20"/>
        </w:rPr>
        <w:t>)</w:t>
      </w:r>
      <w:r w:rsidR="00A45436" w:rsidRPr="00FE0DB1">
        <w:rPr>
          <w:color w:val="auto"/>
          <w:szCs w:val="20"/>
        </w:rPr>
        <w:t xml:space="preserve"> </w:t>
      </w:r>
      <w:r w:rsidR="00333B3F">
        <w:rPr>
          <w:color w:val="auto"/>
          <w:szCs w:val="20"/>
        </w:rPr>
        <w:t>A</w:t>
      </w:r>
      <w:r w:rsidR="00A45436" w:rsidRPr="00FE0DB1">
        <w:rPr>
          <w:color w:val="auto"/>
          <w:szCs w:val="20"/>
        </w:rPr>
        <w:t xml:space="preserve">mbient condition with no flow through the </w:t>
      </w:r>
      <w:r w:rsidR="00A5403F" w:rsidRPr="00FE0DB1">
        <w:rPr>
          <w:color w:val="auto"/>
          <w:szCs w:val="20"/>
        </w:rPr>
        <w:t>micro channels</w:t>
      </w:r>
      <w:r w:rsidR="00333B3F">
        <w:rPr>
          <w:color w:val="auto"/>
          <w:szCs w:val="20"/>
        </w:rPr>
        <w:t>.</w:t>
      </w:r>
      <w:r w:rsidR="00A45436" w:rsidRPr="00FE0DB1">
        <w:rPr>
          <w:color w:val="auto"/>
          <w:szCs w:val="20"/>
        </w:rPr>
        <w:t xml:space="preserve"> </w:t>
      </w:r>
      <w:r w:rsidR="00317FCE" w:rsidRPr="00317FCE">
        <w:rPr>
          <w:color w:val="auto"/>
          <w:szCs w:val="20"/>
        </w:rPr>
        <w:t>(</w:t>
      </w:r>
      <w:r w:rsidR="00A45436" w:rsidRPr="00FE0DB1">
        <w:rPr>
          <w:b/>
          <w:bCs/>
          <w:color w:val="auto"/>
          <w:szCs w:val="20"/>
        </w:rPr>
        <w:t>b</w:t>
      </w:r>
      <w:r w:rsidR="00317FCE" w:rsidRPr="00317FCE">
        <w:rPr>
          <w:color w:val="auto"/>
          <w:szCs w:val="20"/>
        </w:rPr>
        <w:t>)</w:t>
      </w:r>
      <w:r w:rsidR="00A45436" w:rsidRPr="00FE0DB1">
        <w:rPr>
          <w:color w:val="auto"/>
          <w:szCs w:val="20"/>
        </w:rPr>
        <w:t xml:space="preserve"> </w:t>
      </w:r>
      <w:r w:rsidR="00333B3F">
        <w:rPr>
          <w:color w:val="auto"/>
          <w:szCs w:val="20"/>
        </w:rPr>
        <w:t>C</w:t>
      </w:r>
      <w:r w:rsidR="00A45436" w:rsidRPr="00FE0DB1">
        <w:rPr>
          <w:color w:val="auto"/>
          <w:szCs w:val="20"/>
        </w:rPr>
        <w:t>o-injection of CO</w:t>
      </w:r>
      <w:r w:rsidR="00A45436" w:rsidRPr="00FE0DB1">
        <w:rPr>
          <w:color w:val="auto"/>
          <w:szCs w:val="20"/>
          <w:vertAlign w:val="subscript"/>
        </w:rPr>
        <w:t>2</w:t>
      </w:r>
      <w:r w:rsidR="00A45436" w:rsidRPr="00FE0DB1">
        <w:rPr>
          <w:color w:val="auto"/>
          <w:szCs w:val="20"/>
        </w:rPr>
        <w:t xml:space="preserve"> and aqueous phase </w:t>
      </w:r>
      <w:r w:rsidR="00317FCE" w:rsidRPr="00317FCE">
        <w:rPr>
          <w:color w:val="auto"/>
          <w:szCs w:val="20"/>
        </w:rPr>
        <w:t>(</w:t>
      </w:r>
      <w:r w:rsidR="00A45436" w:rsidRPr="00FE0DB1">
        <w:rPr>
          <w:color w:val="auto"/>
          <w:szCs w:val="20"/>
        </w:rPr>
        <w:t>containing surfactant or nanoparticle</w:t>
      </w:r>
      <w:r w:rsidR="00317FCE" w:rsidRPr="00317FCE">
        <w:rPr>
          <w:color w:val="auto"/>
          <w:szCs w:val="20"/>
        </w:rPr>
        <w:t>)</w:t>
      </w:r>
      <w:r w:rsidR="00A45436" w:rsidRPr="00FE0DB1">
        <w:rPr>
          <w:color w:val="auto"/>
          <w:szCs w:val="20"/>
        </w:rPr>
        <w:t xml:space="preserve"> at supercritical condition</w:t>
      </w:r>
      <w:r w:rsidR="00333B3F">
        <w:rPr>
          <w:color w:val="auto"/>
          <w:szCs w:val="20"/>
        </w:rPr>
        <w:t>.</w:t>
      </w:r>
      <w:r w:rsidR="00A45436" w:rsidRPr="00FE0DB1">
        <w:rPr>
          <w:color w:val="auto"/>
          <w:szCs w:val="20"/>
        </w:rPr>
        <w:t xml:space="preserve"> </w:t>
      </w:r>
      <w:r w:rsidR="00317FCE" w:rsidRPr="00317FCE">
        <w:rPr>
          <w:color w:val="auto"/>
          <w:szCs w:val="20"/>
        </w:rPr>
        <w:t>(</w:t>
      </w:r>
      <w:r w:rsidR="00A45436" w:rsidRPr="00FE0DB1">
        <w:rPr>
          <w:b/>
          <w:bCs/>
          <w:color w:val="auto"/>
          <w:szCs w:val="20"/>
        </w:rPr>
        <w:t>c</w:t>
      </w:r>
      <w:r w:rsidR="00317FCE" w:rsidRPr="00317FCE">
        <w:rPr>
          <w:color w:val="auto"/>
          <w:szCs w:val="20"/>
        </w:rPr>
        <w:t>)</w:t>
      </w:r>
      <w:r w:rsidR="00A45436" w:rsidRPr="00FE0DB1">
        <w:rPr>
          <w:color w:val="auto"/>
          <w:szCs w:val="20"/>
        </w:rPr>
        <w:t xml:space="preserve"> </w:t>
      </w:r>
      <w:r w:rsidR="00333B3F">
        <w:rPr>
          <w:color w:val="auto"/>
          <w:szCs w:val="20"/>
        </w:rPr>
        <w:t>O</w:t>
      </w:r>
      <w:r w:rsidR="00A45436" w:rsidRPr="00FE0DB1">
        <w:rPr>
          <w:color w:val="auto"/>
          <w:szCs w:val="20"/>
        </w:rPr>
        <w:t>nset of scCO</w:t>
      </w:r>
      <w:r w:rsidR="00A45436" w:rsidRPr="00FE0DB1">
        <w:rPr>
          <w:color w:val="auto"/>
          <w:szCs w:val="20"/>
          <w:vertAlign w:val="subscript"/>
        </w:rPr>
        <w:t>2</w:t>
      </w:r>
      <w:r w:rsidR="00A45436" w:rsidRPr="00FE0DB1">
        <w:rPr>
          <w:color w:val="auto"/>
          <w:szCs w:val="20"/>
        </w:rPr>
        <w:t xml:space="preserve"> foam generation 0.5 min after start of co-injection</w:t>
      </w:r>
      <w:r w:rsidR="00333B3F">
        <w:rPr>
          <w:color w:val="auto"/>
          <w:szCs w:val="20"/>
        </w:rPr>
        <w:t>.</w:t>
      </w:r>
      <w:r w:rsidR="00A45436" w:rsidRPr="00FE0DB1">
        <w:rPr>
          <w:color w:val="auto"/>
          <w:szCs w:val="20"/>
        </w:rPr>
        <w:t xml:space="preserve"> </w:t>
      </w:r>
      <w:r w:rsidR="00317FCE" w:rsidRPr="00317FCE">
        <w:rPr>
          <w:color w:val="auto"/>
          <w:szCs w:val="20"/>
        </w:rPr>
        <w:t>(</w:t>
      </w:r>
      <w:r w:rsidR="00A45436" w:rsidRPr="00FE0DB1">
        <w:rPr>
          <w:b/>
          <w:bCs/>
          <w:color w:val="auto"/>
          <w:szCs w:val="20"/>
        </w:rPr>
        <w:t>d</w:t>
      </w:r>
      <w:r w:rsidR="00317FCE" w:rsidRPr="00317FCE">
        <w:rPr>
          <w:color w:val="auto"/>
          <w:szCs w:val="20"/>
        </w:rPr>
        <w:t>)</w:t>
      </w:r>
      <w:r w:rsidR="00A45436" w:rsidRPr="00FE0DB1">
        <w:rPr>
          <w:color w:val="auto"/>
          <w:szCs w:val="20"/>
        </w:rPr>
        <w:t xml:space="preserve"> </w:t>
      </w:r>
      <w:r w:rsidR="00333B3F">
        <w:rPr>
          <w:color w:val="auto"/>
          <w:szCs w:val="20"/>
        </w:rPr>
        <w:t>F</w:t>
      </w:r>
      <w:r w:rsidR="00A45436" w:rsidRPr="00FE0DB1">
        <w:rPr>
          <w:color w:val="auto"/>
          <w:szCs w:val="20"/>
        </w:rPr>
        <w:t>ully developed scCO</w:t>
      </w:r>
      <w:r w:rsidR="00A45436" w:rsidRPr="00FE0DB1">
        <w:rPr>
          <w:color w:val="auto"/>
          <w:szCs w:val="20"/>
          <w:vertAlign w:val="subscript"/>
        </w:rPr>
        <w:t>2</w:t>
      </w:r>
      <w:r w:rsidR="00A45436" w:rsidRPr="00FE0DB1">
        <w:rPr>
          <w:color w:val="auto"/>
          <w:szCs w:val="20"/>
        </w:rPr>
        <w:t xml:space="preserve"> foam at high flow rates </w:t>
      </w:r>
      <w:r w:rsidR="00317FCE" w:rsidRPr="00317FCE">
        <w:rPr>
          <w:color w:val="auto"/>
          <w:szCs w:val="20"/>
        </w:rPr>
        <w:t>(</w:t>
      </w:r>
      <w:r w:rsidR="00A45436" w:rsidRPr="00FE0DB1">
        <w:rPr>
          <w:color w:val="auto"/>
          <w:szCs w:val="20"/>
        </w:rPr>
        <w:t>e</w:t>
      </w:r>
      <w:r w:rsidR="00317FCE" w:rsidRPr="00317FCE">
        <w:rPr>
          <w:color w:val="auto"/>
          <w:szCs w:val="20"/>
        </w:rPr>
        <w:t>)</w:t>
      </w:r>
      <w:r w:rsidR="00A45436" w:rsidRPr="00FE0DB1">
        <w:rPr>
          <w:color w:val="auto"/>
          <w:szCs w:val="20"/>
        </w:rPr>
        <w:t xml:space="preserve"> lowering the flow rates of co-injection to reveal the borders of </w:t>
      </w:r>
      <w:r w:rsidR="00A5403F" w:rsidRPr="00FE0DB1">
        <w:rPr>
          <w:color w:val="auto"/>
          <w:szCs w:val="20"/>
        </w:rPr>
        <w:t>multiphase</w:t>
      </w:r>
      <w:r w:rsidR="00333B3F">
        <w:rPr>
          <w:color w:val="auto"/>
          <w:szCs w:val="20"/>
        </w:rPr>
        <w:t>.</w:t>
      </w:r>
      <w:r w:rsidR="00A45436" w:rsidRPr="00FE0DB1">
        <w:rPr>
          <w:color w:val="auto"/>
          <w:szCs w:val="20"/>
        </w:rPr>
        <w:t xml:space="preserve"> </w:t>
      </w:r>
      <w:r w:rsidR="00317FCE" w:rsidRPr="00317FCE">
        <w:rPr>
          <w:color w:val="auto"/>
          <w:szCs w:val="20"/>
        </w:rPr>
        <w:t>(</w:t>
      </w:r>
      <w:r w:rsidR="00A45436" w:rsidRPr="00FE0DB1">
        <w:rPr>
          <w:b/>
          <w:bCs/>
          <w:color w:val="auto"/>
          <w:szCs w:val="20"/>
        </w:rPr>
        <w:t>f</w:t>
      </w:r>
      <w:r w:rsidR="00317FCE" w:rsidRPr="00317FCE">
        <w:rPr>
          <w:color w:val="auto"/>
          <w:szCs w:val="20"/>
        </w:rPr>
        <w:t>)</w:t>
      </w:r>
      <w:r w:rsidR="00A45436" w:rsidRPr="00FE0DB1">
        <w:rPr>
          <w:color w:val="auto"/>
          <w:szCs w:val="20"/>
        </w:rPr>
        <w:t xml:space="preserve"> </w:t>
      </w:r>
      <w:r w:rsidR="00333B3F">
        <w:rPr>
          <w:color w:val="auto"/>
          <w:szCs w:val="20"/>
        </w:rPr>
        <w:t>P</w:t>
      </w:r>
      <w:r w:rsidR="00A5403F" w:rsidRPr="00FE0DB1">
        <w:rPr>
          <w:color w:val="auto"/>
          <w:szCs w:val="20"/>
        </w:rPr>
        <w:t xml:space="preserve">rofoundly </w:t>
      </w:r>
      <w:r w:rsidR="00A45436" w:rsidRPr="00FE0DB1">
        <w:rPr>
          <w:color w:val="auto"/>
          <w:szCs w:val="20"/>
        </w:rPr>
        <w:t>low flow rates reveal dispersed scCO</w:t>
      </w:r>
      <w:r w:rsidR="00A45436" w:rsidRPr="00FE0DB1">
        <w:rPr>
          <w:color w:val="auto"/>
          <w:szCs w:val="20"/>
          <w:vertAlign w:val="subscript"/>
        </w:rPr>
        <w:t>2</w:t>
      </w:r>
      <w:r w:rsidR="00A45436" w:rsidRPr="00FE0DB1">
        <w:rPr>
          <w:color w:val="auto"/>
          <w:szCs w:val="20"/>
        </w:rPr>
        <w:t xml:space="preserve"> bubbles in </w:t>
      </w:r>
      <w:r w:rsidR="001E5A39" w:rsidRPr="00FE0DB1">
        <w:rPr>
          <w:color w:val="auto"/>
          <w:szCs w:val="20"/>
        </w:rPr>
        <w:t xml:space="preserve">the </w:t>
      </w:r>
      <w:r w:rsidR="00A45436" w:rsidRPr="00FE0DB1">
        <w:rPr>
          <w:color w:val="auto"/>
          <w:szCs w:val="20"/>
        </w:rPr>
        <w:t>aqueous phase</w:t>
      </w:r>
      <w:r w:rsidR="001E5A39" w:rsidRPr="00FE0DB1">
        <w:rPr>
          <w:color w:val="auto"/>
          <w:szCs w:val="20"/>
        </w:rPr>
        <w:t>.</w:t>
      </w:r>
    </w:p>
    <w:p w14:paraId="5C9A784D" w14:textId="261D5B94" w:rsidR="00B63771" w:rsidRPr="00FE0DB1" w:rsidRDefault="00B63771" w:rsidP="00FE0DB1">
      <w:pPr>
        <w:widowControl/>
        <w:rPr>
          <w:color w:val="auto"/>
        </w:rPr>
      </w:pPr>
    </w:p>
    <w:p w14:paraId="33AC5AB9" w14:textId="714701AE" w:rsidR="00403FAB" w:rsidRPr="00FE0DB1" w:rsidRDefault="00296C21" w:rsidP="00FE0DB1">
      <w:pPr>
        <w:widowControl/>
        <w:rPr>
          <w:b/>
          <w:bCs/>
          <w:color w:val="auto"/>
          <w:szCs w:val="20"/>
        </w:rPr>
      </w:pPr>
      <w:r w:rsidRPr="00FE0DB1">
        <w:rPr>
          <w:b/>
          <w:bCs/>
          <w:color w:val="auto"/>
          <w:szCs w:val="20"/>
        </w:rPr>
        <w:t xml:space="preserve">Figure </w:t>
      </w:r>
      <w:r w:rsidR="000D0F42" w:rsidRPr="00FE0DB1">
        <w:rPr>
          <w:b/>
          <w:bCs/>
          <w:color w:val="auto"/>
          <w:szCs w:val="20"/>
        </w:rPr>
        <w:t>1</w:t>
      </w:r>
      <w:r w:rsidR="00E16F28">
        <w:rPr>
          <w:b/>
          <w:bCs/>
          <w:color w:val="auto"/>
          <w:szCs w:val="20"/>
        </w:rPr>
        <w:t>4</w:t>
      </w:r>
      <w:r w:rsidR="00D04693" w:rsidRPr="00FE0DB1">
        <w:rPr>
          <w:b/>
          <w:bCs/>
          <w:color w:val="auto"/>
          <w:szCs w:val="20"/>
        </w:rPr>
        <w:t xml:space="preserve">: </w:t>
      </w:r>
      <w:r w:rsidR="00E5210F" w:rsidRPr="00FE0DB1">
        <w:rPr>
          <w:b/>
          <w:bCs/>
          <w:color w:val="auto"/>
          <w:szCs w:val="20"/>
        </w:rPr>
        <w:t>V</w:t>
      </w:r>
      <w:r w:rsidR="00974883" w:rsidRPr="00FE0DB1">
        <w:rPr>
          <w:b/>
          <w:bCs/>
          <w:color w:val="auto"/>
          <w:szCs w:val="20"/>
        </w:rPr>
        <w:t xml:space="preserve">isualization of </w:t>
      </w:r>
      <w:r w:rsidR="007420F3" w:rsidRPr="00FE0DB1">
        <w:rPr>
          <w:b/>
          <w:bCs/>
          <w:color w:val="auto"/>
          <w:szCs w:val="20"/>
        </w:rPr>
        <w:t>f</w:t>
      </w:r>
      <w:r w:rsidR="001C4DB1" w:rsidRPr="00FE0DB1">
        <w:rPr>
          <w:b/>
          <w:bCs/>
          <w:color w:val="auto"/>
          <w:szCs w:val="20"/>
        </w:rPr>
        <w:t xml:space="preserve">oam </w:t>
      </w:r>
      <w:r w:rsidR="00974883" w:rsidRPr="00FE0DB1">
        <w:rPr>
          <w:b/>
          <w:bCs/>
          <w:color w:val="auto"/>
          <w:szCs w:val="20"/>
        </w:rPr>
        <w:t xml:space="preserve">stability </w:t>
      </w:r>
      <w:r w:rsidR="00814B8A" w:rsidRPr="00FE0DB1">
        <w:rPr>
          <w:b/>
          <w:bCs/>
          <w:color w:val="auto"/>
          <w:szCs w:val="20"/>
        </w:rPr>
        <w:t>under</w:t>
      </w:r>
      <w:r w:rsidR="001C4DB1" w:rsidRPr="00FE0DB1">
        <w:rPr>
          <w:b/>
          <w:bCs/>
          <w:color w:val="auto"/>
          <w:szCs w:val="20"/>
        </w:rPr>
        <w:t xml:space="preserve"> </w:t>
      </w:r>
      <w:r w:rsidR="002248E5" w:rsidRPr="00FE0DB1">
        <w:rPr>
          <w:b/>
          <w:bCs/>
          <w:color w:val="auto"/>
          <w:szCs w:val="20"/>
        </w:rPr>
        <w:t>r</w:t>
      </w:r>
      <w:r w:rsidR="001C4DB1" w:rsidRPr="00FE0DB1">
        <w:rPr>
          <w:b/>
          <w:bCs/>
          <w:color w:val="auto"/>
          <w:szCs w:val="20"/>
        </w:rPr>
        <w:t xml:space="preserve">eservoir </w:t>
      </w:r>
      <w:r w:rsidR="002248E5" w:rsidRPr="00333B3F">
        <w:rPr>
          <w:b/>
          <w:bCs/>
          <w:color w:val="auto"/>
          <w:szCs w:val="20"/>
        </w:rPr>
        <w:t>c</w:t>
      </w:r>
      <w:r w:rsidR="001C4DB1" w:rsidRPr="00333B3F">
        <w:rPr>
          <w:b/>
          <w:bCs/>
          <w:color w:val="auto"/>
          <w:szCs w:val="20"/>
        </w:rPr>
        <w:t>ondition</w:t>
      </w:r>
      <w:r w:rsidR="00814B8A" w:rsidRPr="00333B3F">
        <w:rPr>
          <w:b/>
          <w:bCs/>
          <w:color w:val="auto"/>
          <w:szCs w:val="20"/>
        </w:rPr>
        <w:t>s</w:t>
      </w:r>
      <w:r w:rsidR="005D27BA" w:rsidRPr="00333B3F">
        <w:rPr>
          <w:b/>
          <w:bCs/>
          <w:color w:val="auto"/>
          <w:szCs w:val="20"/>
        </w:rPr>
        <w:t xml:space="preserve"> </w:t>
      </w:r>
      <w:r w:rsidR="00317FCE" w:rsidRPr="00333B3F">
        <w:rPr>
          <w:b/>
          <w:bCs/>
          <w:color w:val="auto"/>
          <w:szCs w:val="20"/>
        </w:rPr>
        <w:t>(</w:t>
      </w:r>
      <w:r w:rsidR="00A35296" w:rsidRPr="00333B3F">
        <w:rPr>
          <w:b/>
          <w:bCs/>
          <w:color w:val="auto"/>
          <w:szCs w:val="20"/>
        </w:rPr>
        <w:t>7.72 MPa and 40 ˚C</w:t>
      </w:r>
      <w:r w:rsidR="00317FCE" w:rsidRPr="00333B3F">
        <w:rPr>
          <w:b/>
          <w:bCs/>
          <w:color w:val="auto"/>
          <w:szCs w:val="20"/>
        </w:rPr>
        <w:t>)</w:t>
      </w:r>
      <w:r w:rsidR="00ED02B1" w:rsidRPr="00FE0DB1">
        <w:rPr>
          <w:b/>
          <w:bCs/>
          <w:color w:val="auto"/>
          <w:szCs w:val="20"/>
        </w:rPr>
        <w:t xml:space="preserve"> </w:t>
      </w:r>
      <w:r w:rsidR="005D27BA" w:rsidRPr="00FE0DB1">
        <w:rPr>
          <w:b/>
          <w:bCs/>
          <w:color w:val="auto"/>
          <w:szCs w:val="20"/>
        </w:rPr>
        <w:t>during the first 20 min</w:t>
      </w:r>
      <w:r w:rsidR="00A35296" w:rsidRPr="00FE0DB1">
        <w:rPr>
          <w:b/>
          <w:bCs/>
          <w:color w:val="auto"/>
          <w:szCs w:val="20"/>
        </w:rPr>
        <w:t xml:space="preserve"> of generation/isolation</w:t>
      </w:r>
      <w:r w:rsidR="001E5A39" w:rsidRPr="00FE0DB1">
        <w:rPr>
          <w:b/>
          <w:bCs/>
          <w:color w:val="auto"/>
          <w:szCs w:val="20"/>
        </w:rPr>
        <w:t>.</w:t>
      </w:r>
    </w:p>
    <w:p w14:paraId="70A9363D" w14:textId="31B87AD3" w:rsidR="00B63771" w:rsidRPr="00FE0DB1" w:rsidRDefault="00B63771" w:rsidP="00FE0DB1">
      <w:pPr>
        <w:widowControl/>
        <w:rPr>
          <w:color w:val="808080"/>
        </w:rPr>
      </w:pPr>
    </w:p>
    <w:p w14:paraId="33F7B535" w14:textId="712509D0" w:rsidR="00BB5073" w:rsidRDefault="002248E5" w:rsidP="00FE0DB1">
      <w:pPr>
        <w:widowControl/>
        <w:rPr>
          <w:color w:val="auto"/>
          <w:szCs w:val="20"/>
        </w:rPr>
      </w:pPr>
      <w:r w:rsidRPr="00FE0DB1">
        <w:rPr>
          <w:b/>
          <w:bCs/>
          <w:color w:val="auto"/>
          <w:szCs w:val="20"/>
        </w:rPr>
        <w:t xml:space="preserve">Figure </w:t>
      </w:r>
      <w:r w:rsidR="0008453C" w:rsidRPr="00FE0DB1">
        <w:rPr>
          <w:b/>
          <w:bCs/>
          <w:color w:val="auto"/>
          <w:szCs w:val="20"/>
        </w:rPr>
        <w:t>1</w:t>
      </w:r>
      <w:r w:rsidR="00E16F28">
        <w:rPr>
          <w:b/>
          <w:bCs/>
          <w:color w:val="auto"/>
          <w:szCs w:val="20"/>
        </w:rPr>
        <w:t>5</w:t>
      </w:r>
      <w:r w:rsidR="00D04693" w:rsidRPr="00FE0DB1">
        <w:rPr>
          <w:b/>
          <w:bCs/>
          <w:color w:val="auto"/>
          <w:szCs w:val="20"/>
        </w:rPr>
        <w:t xml:space="preserve">: </w:t>
      </w:r>
      <w:r w:rsidR="002522E7" w:rsidRPr="00FE0DB1">
        <w:rPr>
          <w:b/>
          <w:bCs/>
          <w:color w:val="auto"/>
          <w:szCs w:val="20"/>
        </w:rPr>
        <w:t>Analysis of f</w:t>
      </w:r>
      <w:r w:rsidRPr="00FE0DB1">
        <w:rPr>
          <w:b/>
          <w:bCs/>
          <w:color w:val="auto"/>
          <w:szCs w:val="20"/>
        </w:rPr>
        <w:t xml:space="preserve">oam </w:t>
      </w:r>
      <w:r w:rsidR="000034C3" w:rsidRPr="00FE0DB1">
        <w:rPr>
          <w:b/>
          <w:bCs/>
          <w:color w:val="auto"/>
          <w:szCs w:val="20"/>
        </w:rPr>
        <w:t>microstructu</w:t>
      </w:r>
      <w:r w:rsidR="002522E7" w:rsidRPr="00FE0DB1">
        <w:rPr>
          <w:b/>
          <w:bCs/>
          <w:color w:val="auto"/>
          <w:szCs w:val="20"/>
        </w:rPr>
        <w:t>re</w:t>
      </w:r>
      <w:r w:rsidR="00333B3F">
        <w:rPr>
          <w:b/>
          <w:bCs/>
          <w:color w:val="auto"/>
          <w:szCs w:val="20"/>
        </w:rPr>
        <w:t>.</w:t>
      </w:r>
      <w:r w:rsidR="00734FCD" w:rsidRPr="00FE0DB1">
        <w:rPr>
          <w:b/>
          <w:bCs/>
          <w:color w:val="auto"/>
          <w:szCs w:val="20"/>
        </w:rPr>
        <w:t xml:space="preserve"> </w:t>
      </w:r>
      <w:r w:rsidR="00317FCE" w:rsidRPr="00317FCE">
        <w:rPr>
          <w:color w:val="auto"/>
          <w:szCs w:val="20"/>
        </w:rPr>
        <w:t>(</w:t>
      </w:r>
      <w:r w:rsidR="00734FCD" w:rsidRPr="00FE0DB1">
        <w:rPr>
          <w:b/>
          <w:bCs/>
          <w:color w:val="auto"/>
          <w:szCs w:val="20"/>
        </w:rPr>
        <w:t>a</w:t>
      </w:r>
      <w:r w:rsidR="00317FCE" w:rsidRPr="00317FCE">
        <w:rPr>
          <w:color w:val="auto"/>
          <w:szCs w:val="20"/>
        </w:rPr>
        <w:t>)</w:t>
      </w:r>
      <w:r w:rsidR="00734FCD" w:rsidRPr="00FE0DB1">
        <w:rPr>
          <w:color w:val="auto"/>
          <w:szCs w:val="20"/>
        </w:rPr>
        <w:t xml:space="preserve"> </w:t>
      </w:r>
      <w:r w:rsidR="00333B3F">
        <w:rPr>
          <w:color w:val="auto"/>
          <w:szCs w:val="20"/>
        </w:rPr>
        <w:t>I</w:t>
      </w:r>
      <w:r w:rsidR="002522E7" w:rsidRPr="00FE0DB1">
        <w:rPr>
          <w:color w:val="auto"/>
          <w:szCs w:val="20"/>
        </w:rPr>
        <w:t xml:space="preserve">mage of </w:t>
      </w:r>
      <w:r w:rsidR="00734FCD" w:rsidRPr="00FE0DB1">
        <w:rPr>
          <w:color w:val="auto"/>
          <w:szCs w:val="20"/>
        </w:rPr>
        <w:t>scCO</w:t>
      </w:r>
      <w:r w:rsidR="00734FCD" w:rsidRPr="00FE0DB1">
        <w:rPr>
          <w:color w:val="auto"/>
          <w:szCs w:val="20"/>
          <w:vertAlign w:val="subscript"/>
        </w:rPr>
        <w:t>2</w:t>
      </w:r>
      <w:r w:rsidR="00734FCD" w:rsidRPr="00FE0DB1">
        <w:rPr>
          <w:color w:val="auto"/>
          <w:szCs w:val="20"/>
        </w:rPr>
        <w:t xml:space="preserve"> foam flow in </w:t>
      </w:r>
      <w:r w:rsidR="00814B8A" w:rsidRPr="00FE0DB1">
        <w:rPr>
          <w:color w:val="auto"/>
          <w:szCs w:val="20"/>
        </w:rPr>
        <w:t xml:space="preserve">the </w:t>
      </w:r>
      <w:r w:rsidR="00734FCD" w:rsidRPr="00FE0DB1">
        <w:rPr>
          <w:color w:val="auto"/>
          <w:szCs w:val="20"/>
        </w:rPr>
        <w:t>fracture network</w:t>
      </w:r>
      <w:r w:rsidR="00814B8A" w:rsidRPr="00FE0DB1">
        <w:rPr>
          <w:color w:val="auto"/>
          <w:szCs w:val="20"/>
        </w:rPr>
        <w:t>,</w:t>
      </w:r>
      <w:r w:rsidR="00734FCD" w:rsidRPr="00FE0DB1">
        <w:rPr>
          <w:color w:val="auto"/>
          <w:szCs w:val="20"/>
        </w:rPr>
        <w:t xml:space="preserve"> </w:t>
      </w:r>
      <w:r w:rsidR="00317FCE" w:rsidRPr="00317FCE">
        <w:rPr>
          <w:color w:val="auto"/>
          <w:szCs w:val="20"/>
        </w:rPr>
        <w:t>(</w:t>
      </w:r>
      <w:r w:rsidR="00734FCD" w:rsidRPr="00FE0DB1">
        <w:rPr>
          <w:b/>
          <w:bCs/>
          <w:color w:val="auto"/>
          <w:szCs w:val="20"/>
        </w:rPr>
        <w:t>b</w:t>
      </w:r>
      <w:r w:rsidR="00317FCE" w:rsidRPr="00317FCE">
        <w:rPr>
          <w:color w:val="auto"/>
          <w:szCs w:val="20"/>
        </w:rPr>
        <w:t>)</w:t>
      </w:r>
      <w:r w:rsidR="00734FCD" w:rsidRPr="00FE0DB1">
        <w:rPr>
          <w:color w:val="auto"/>
          <w:szCs w:val="20"/>
        </w:rPr>
        <w:t xml:space="preserve"> </w:t>
      </w:r>
      <w:r w:rsidR="002522E7" w:rsidRPr="00FE0DB1">
        <w:rPr>
          <w:color w:val="auto"/>
          <w:szCs w:val="20"/>
        </w:rPr>
        <w:t>post-</w:t>
      </w:r>
      <w:r w:rsidR="00734FCD" w:rsidRPr="00FE0DB1">
        <w:rPr>
          <w:color w:val="auto"/>
          <w:szCs w:val="20"/>
        </w:rPr>
        <w:t>processed</w:t>
      </w:r>
      <w:r w:rsidR="002522E7" w:rsidRPr="00FE0DB1">
        <w:rPr>
          <w:color w:val="auto"/>
          <w:szCs w:val="20"/>
        </w:rPr>
        <w:t xml:space="preserve"> </w:t>
      </w:r>
      <w:r w:rsidR="00734FCD" w:rsidRPr="00FE0DB1">
        <w:rPr>
          <w:color w:val="auto"/>
          <w:szCs w:val="20"/>
        </w:rPr>
        <w:t xml:space="preserve">image </w:t>
      </w:r>
      <w:r w:rsidR="002522E7" w:rsidRPr="00FE0DB1">
        <w:rPr>
          <w:color w:val="auto"/>
          <w:szCs w:val="20"/>
        </w:rPr>
        <w:t>with</w:t>
      </w:r>
      <w:r w:rsidR="00734FCD" w:rsidRPr="00FE0DB1">
        <w:rPr>
          <w:color w:val="auto"/>
          <w:szCs w:val="20"/>
        </w:rPr>
        <w:t xml:space="preserve"> </w:t>
      </w:r>
      <w:r w:rsidR="00814B8A" w:rsidRPr="00FE0DB1">
        <w:rPr>
          <w:color w:val="auto"/>
          <w:szCs w:val="20"/>
        </w:rPr>
        <w:t>improve</w:t>
      </w:r>
      <w:r w:rsidR="002522E7" w:rsidRPr="00FE0DB1">
        <w:rPr>
          <w:color w:val="auto"/>
          <w:szCs w:val="20"/>
        </w:rPr>
        <w:t>d</w:t>
      </w:r>
      <w:r w:rsidR="00734FCD" w:rsidRPr="00FE0DB1">
        <w:rPr>
          <w:color w:val="auto"/>
          <w:szCs w:val="20"/>
        </w:rPr>
        <w:t xml:space="preserve"> </w:t>
      </w:r>
      <w:r w:rsidR="00814B8A" w:rsidRPr="00FE0DB1">
        <w:rPr>
          <w:color w:val="auto"/>
          <w:szCs w:val="20"/>
        </w:rPr>
        <w:t>brightness</w:t>
      </w:r>
      <w:r w:rsidR="00734FCD" w:rsidRPr="00FE0DB1">
        <w:rPr>
          <w:color w:val="auto"/>
          <w:szCs w:val="20"/>
        </w:rPr>
        <w:t>, contrast and sharpness</w:t>
      </w:r>
      <w:r w:rsidR="002522E7" w:rsidRPr="00FE0DB1">
        <w:rPr>
          <w:color w:val="auto"/>
          <w:szCs w:val="20"/>
        </w:rPr>
        <w:t>,</w:t>
      </w:r>
      <w:r w:rsidR="00734FCD" w:rsidRPr="00FE0DB1">
        <w:rPr>
          <w:color w:val="auto"/>
          <w:szCs w:val="20"/>
        </w:rPr>
        <w:t xml:space="preserve"> </w:t>
      </w:r>
      <w:r w:rsidR="00317FCE" w:rsidRPr="00317FCE">
        <w:rPr>
          <w:color w:val="auto"/>
          <w:szCs w:val="20"/>
        </w:rPr>
        <w:t>(</w:t>
      </w:r>
      <w:r w:rsidR="00734FCD" w:rsidRPr="00FE0DB1">
        <w:rPr>
          <w:b/>
          <w:bCs/>
          <w:color w:val="auto"/>
          <w:szCs w:val="20"/>
        </w:rPr>
        <w:t>c</w:t>
      </w:r>
      <w:r w:rsidR="00317FCE" w:rsidRPr="00317FCE">
        <w:rPr>
          <w:color w:val="auto"/>
          <w:szCs w:val="20"/>
        </w:rPr>
        <w:t>)</w:t>
      </w:r>
      <w:r w:rsidR="00734FCD" w:rsidRPr="00FE0DB1">
        <w:rPr>
          <w:color w:val="auto"/>
          <w:szCs w:val="20"/>
        </w:rPr>
        <w:t xml:space="preserve"> </w:t>
      </w:r>
      <w:r w:rsidR="005632C5" w:rsidRPr="00FE0DB1">
        <w:rPr>
          <w:color w:val="auto"/>
          <w:szCs w:val="20"/>
        </w:rPr>
        <w:t>binarized</w:t>
      </w:r>
      <w:r w:rsidR="00734FCD" w:rsidRPr="00FE0DB1">
        <w:rPr>
          <w:color w:val="auto"/>
          <w:szCs w:val="20"/>
        </w:rPr>
        <w:t xml:space="preserve"> image </w:t>
      </w:r>
      <w:r w:rsidR="00814B8A" w:rsidRPr="00FE0DB1">
        <w:rPr>
          <w:color w:val="auto"/>
          <w:szCs w:val="20"/>
        </w:rPr>
        <w:t xml:space="preserve">using </w:t>
      </w:r>
      <w:r w:rsidR="00734FCD" w:rsidRPr="00FE0DB1">
        <w:rPr>
          <w:color w:val="auto"/>
          <w:szCs w:val="20"/>
        </w:rPr>
        <w:t>ImageJ</w:t>
      </w:r>
      <w:r w:rsidR="005632C5" w:rsidRPr="00FE0DB1">
        <w:rPr>
          <w:color w:val="auto"/>
          <w:szCs w:val="20"/>
        </w:rPr>
        <w:t>,</w:t>
      </w:r>
      <w:r w:rsidR="002522E7" w:rsidRPr="00FE0DB1">
        <w:rPr>
          <w:color w:val="auto"/>
          <w:szCs w:val="20"/>
        </w:rPr>
        <w:t xml:space="preserve"> and</w:t>
      </w:r>
      <w:r w:rsidR="00734FCD" w:rsidRPr="00FE0DB1">
        <w:rPr>
          <w:color w:val="auto"/>
          <w:szCs w:val="20"/>
        </w:rPr>
        <w:t xml:space="preserve"> </w:t>
      </w:r>
      <w:r w:rsidR="00317FCE" w:rsidRPr="00317FCE">
        <w:rPr>
          <w:color w:val="auto"/>
          <w:szCs w:val="20"/>
        </w:rPr>
        <w:t>(</w:t>
      </w:r>
      <w:r w:rsidR="00734FCD" w:rsidRPr="00FE0DB1">
        <w:rPr>
          <w:b/>
          <w:bCs/>
          <w:color w:val="auto"/>
          <w:szCs w:val="20"/>
        </w:rPr>
        <w:t>d</w:t>
      </w:r>
      <w:r w:rsidR="00317FCE" w:rsidRPr="00317FCE">
        <w:rPr>
          <w:color w:val="auto"/>
          <w:szCs w:val="20"/>
        </w:rPr>
        <w:t>)</w:t>
      </w:r>
      <w:r w:rsidR="00734FCD" w:rsidRPr="00FE0DB1">
        <w:rPr>
          <w:color w:val="auto"/>
          <w:szCs w:val="20"/>
        </w:rPr>
        <w:t xml:space="preserve"> bubble diameter distribution profile obtained from ImageJ, particle analysis mode.</w:t>
      </w:r>
    </w:p>
    <w:p w14:paraId="36AA36D6" w14:textId="1CDB820F" w:rsidR="00E16F28" w:rsidRDefault="00E16F28" w:rsidP="00FE0DB1">
      <w:pPr>
        <w:widowControl/>
        <w:rPr>
          <w:color w:val="auto"/>
          <w:szCs w:val="20"/>
        </w:rPr>
      </w:pPr>
    </w:p>
    <w:p w14:paraId="49082308" w14:textId="651EDD24" w:rsidR="00E16F28" w:rsidRPr="00FE0DB1" w:rsidRDefault="00E16F28" w:rsidP="00E16F28">
      <w:pPr>
        <w:widowControl/>
        <w:rPr>
          <w:color w:val="auto"/>
          <w:szCs w:val="20"/>
        </w:rPr>
      </w:pPr>
      <w:r w:rsidRPr="00FE0DB1">
        <w:rPr>
          <w:b/>
          <w:bCs/>
          <w:color w:val="auto"/>
          <w:szCs w:val="20"/>
        </w:rPr>
        <w:t xml:space="preserve">Figure </w:t>
      </w:r>
      <w:r>
        <w:rPr>
          <w:b/>
          <w:bCs/>
          <w:color w:val="auto"/>
          <w:szCs w:val="20"/>
        </w:rPr>
        <w:t>16</w:t>
      </w:r>
      <w:r w:rsidRPr="00FE0DB1">
        <w:rPr>
          <w:b/>
          <w:bCs/>
          <w:color w:val="auto"/>
          <w:szCs w:val="20"/>
        </w:rPr>
        <w:t>:</w:t>
      </w:r>
      <w:r w:rsidR="00B818B6">
        <w:rPr>
          <w:color w:val="auto"/>
          <w:szCs w:val="20"/>
        </w:rPr>
        <w:t xml:space="preserve"> </w:t>
      </w:r>
      <w:r w:rsidRPr="00FE0DB1">
        <w:rPr>
          <w:b/>
          <w:bCs/>
          <w:color w:val="auto"/>
          <w:szCs w:val="20"/>
        </w:rPr>
        <w:t xml:space="preserve">Color-coded plot of UV intensity in a 10 </w:t>
      </w:r>
      <w:r w:rsidR="00A7667E">
        <w:rPr>
          <w:b/>
          <w:bCs/>
          <w:color w:val="auto"/>
          <w:szCs w:val="20"/>
        </w:rPr>
        <w:t>x</w:t>
      </w:r>
      <w:r w:rsidRPr="00FE0DB1">
        <w:rPr>
          <w:b/>
          <w:bCs/>
          <w:color w:val="auto"/>
          <w:szCs w:val="20"/>
        </w:rPr>
        <w:t xml:space="preserve"> 10 cm</w:t>
      </w:r>
      <w:r w:rsidRPr="00FE0DB1">
        <w:rPr>
          <w:b/>
          <w:bCs/>
          <w:color w:val="auto"/>
          <w:szCs w:val="20"/>
          <w:vertAlign w:val="superscript"/>
        </w:rPr>
        <w:t>2</w:t>
      </w:r>
      <w:r w:rsidRPr="00FE0DB1">
        <w:rPr>
          <w:b/>
          <w:bCs/>
          <w:color w:val="auto"/>
          <w:szCs w:val="20"/>
        </w:rPr>
        <w:t xml:space="preserve"> area of the stage where the substrate is placed for UV exposure.</w:t>
      </w:r>
      <w:r w:rsidRPr="00FE0DB1">
        <w:rPr>
          <w:color w:val="auto"/>
          <w:szCs w:val="20"/>
        </w:rPr>
        <w:t xml:space="preserve"> UV intensity values range from 4 to 5 </w:t>
      </w:r>
      <w:proofErr w:type="spellStart"/>
      <w:r w:rsidRPr="00FE0DB1">
        <w:rPr>
          <w:color w:val="auto"/>
          <w:szCs w:val="20"/>
        </w:rPr>
        <w:t>mW</w:t>
      </w:r>
      <w:proofErr w:type="spellEnd"/>
      <w:r w:rsidRPr="00FE0DB1">
        <w:rPr>
          <w:color w:val="auto"/>
          <w:szCs w:val="20"/>
        </w:rPr>
        <w:t>/cm</w:t>
      </w:r>
      <w:r w:rsidRPr="00FE0DB1">
        <w:rPr>
          <w:color w:val="auto"/>
          <w:szCs w:val="20"/>
          <w:vertAlign w:val="superscript"/>
        </w:rPr>
        <w:t>2</w:t>
      </w:r>
      <w:r w:rsidRPr="00FE0DB1">
        <w:rPr>
          <w:color w:val="auto"/>
          <w:szCs w:val="20"/>
        </w:rPr>
        <w:t xml:space="preserve"> as recorded using a UV meter.</w:t>
      </w:r>
    </w:p>
    <w:p w14:paraId="2C19358B" w14:textId="77777777" w:rsidR="00E16F28" w:rsidRDefault="00E16F28" w:rsidP="00FE0DB1">
      <w:pPr>
        <w:widowControl/>
        <w:rPr>
          <w:color w:val="auto"/>
          <w:szCs w:val="20"/>
        </w:rPr>
      </w:pPr>
    </w:p>
    <w:p w14:paraId="5ECB1CE1" w14:textId="5E940910" w:rsidR="00E16F28" w:rsidRPr="00FE0DB1" w:rsidRDefault="00E16F28" w:rsidP="00E16F28">
      <w:pPr>
        <w:widowControl/>
        <w:rPr>
          <w:color w:val="auto"/>
          <w:szCs w:val="20"/>
        </w:rPr>
      </w:pPr>
      <w:r w:rsidRPr="00FE0DB1">
        <w:rPr>
          <w:b/>
          <w:bCs/>
          <w:color w:val="auto"/>
          <w:szCs w:val="20"/>
        </w:rPr>
        <w:t xml:space="preserve">Figure </w:t>
      </w:r>
      <w:r>
        <w:rPr>
          <w:b/>
          <w:bCs/>
          <w:color w:val="auto"/>
          <w:szCs w:val="20"/>
        </w:rPr>
        <w:t>17</w:t>
      </w:r>
      <w:r w:rsidRPr="00FE0DB1">
        <w:rPr>
          <w:b/>
          <w:bCs/>
          <w:color w:val="auto"/>
          <w:szCs w:val="20"/>
        </w:rPr>
        <w:t>: Illustration of in-house collimated UV light source</w:t>
      </w:r>
      <w:r>
        <w:rPr>
          <w:b/>
          <w:bCs/>
          <w:color w:val="auto"/>
          <w:szCs w:val="20"/>
        </w:rPr>
        <w:t>.</w:t>
      </w:r>
      <w:r w:rsidRPr="00FE0DB1">
        <w:rPr>
          <w:b/>
          <w:bCs/>
          <w:color w:val="auto"/>
          <w:szCs w:val="20"/>
        </w:rPr>
        <w:t xml:space="preserve"> </w:t>
      </w:r>
      <w:r w:rsidRPr="00317FCE">
        <w:rPr>
          <w:color w:val="auto"/>
          <w:szCs w:val="20"/>
        </w:rPr>
        <w:t>(</w:t>
      </w:r>
      <w:r w:rsidRPr="00FE0DB1">
        <w:rPr>
          <w:b/>
          <w:bCs/>
          <w:color w:val="auto"/>
          <w:szCs w:val="20"/>
        </w:rPr>
        <w:t>a</w:t>
      </w:r>
      <w:r w:rsidRPr="00317FCE">
        <w:rPr>
          <w:color w:val="auto"/>
          <w:szCs w:val="20"/>
        </w:rPr>
        <w:t>)</w:t>
      </w:r>
      <w:r w:rsidRPr="00FE0DB1">
        <w:rPr>
          <w:color w:val="auto"/>
          <w:szCs w:val="20"/>
        </w:rPr>
        <w:t xml:space="preserve"> </w:t>
      </w:r>
      <w:r>
        <w:rPr>
          <w:color w:val="auto"/>
          <w:szCs w:val="20"/>
        </w:rPr>
        <w:t>P</w:t>
      </w:r>
      <w:r w:rsidRPr="00FE0DB1">
        <w:rPr>
          <w:color w:val="auto"/>
          <w:szCs w:val="20"/>
        </w:rPr>
        <w:t xml:space="preserve">hotograph and </w:t>
      </w:r>
      <w:r w:rsidRPr="00317FCE">
        <w:rPr>
          <w:color w:val="auto"/>
          <w:szCs w:val="20"/>
        </w:rPr>
        <w:t>(</w:t>
      </w:r>
      <w:r w:rsidRPr="00FE0DB1">
        <w:rPr>
          <w:b/>
          <w:bCs/>
          <w:color w:val="auto"/>
          <w:szCs w:val="20"/>
        </w:rPr>
        <w:t>b</w:t>
      </w:r>
      <w:r w:rsidRPr="00317FCE">
        <w:rPr>
          <w:color w:val="auto"/>
          <w:szCs w:val="20"/>
        </w:rPr>
        <w:t>)</w:t>
      </w:r>
      <w:r w:rsidRPr="00FE0DB1">
        <w:rPr>
          <w:color w:val="auto"/>
          <w:szCs w:val="20"/>
        </w:rPr>
        <w:t xml:space="preserve"> a schematic of laboratory UV light stand containing LED light sources and a stage.</w:t>
      </w:r>
    </w:p>
    <w:p w14:paraId="33F9379E" w14:textId="77777777" w:rsidR="007E510B" w:rsidRPr="00FE0DB1" w:rsidRDefault="007E510B" w:rsidP="00FE0DB1">
      <w:pPr>
        <w:widowControl/>
        <w:rPr>
          <w:color w:val="auto"/>
          <w:szCs w:val="20"/>
        </w:rPr>
      </w:pPr>
    </w:p>
    <w:p w14:paraId="6E46E69F" w14:textId="4C3BAEDD" w:rsidR="00FD1786" w:rsidRPr="00FE0DB1" w:rsidRDefault="006305D7" w:rsidP="00FE0DB1">
      <w:pPr>
        <w:widowControl/>
        <w:rPr>
          <w:b/>
        </w:rPr>
      </w:pPr>
      <w:r w:rsidRPr="00FE0DB1">
        <w:rPr>
          <w:b/>
        </w:rPr>
        <w:t>DISCUSSION</w:t>
      </w:r>
      <w:r w:rsidRPr="00FE0DB1">
        <w:rPr>
          <w:b/>
          <w:bCs/>
        </w:rPr>
        <w:t xml:space="preserve">: </w:t>
      </w:r>
    </w:p>
    <w:p w14:paraId="7741E756" w14:textId="7EAF807F" w:rsidR="00FA5B6F" w:rsidRPr="00FE0DB1" w:rsidRDefault="005637F1" w:rsidP="00FE0DB1">
      <w:pPr>
        <w:widowControl/>
        <w:rPr>
          <w:bCs/>
        </w:rPr>
      </w:pPr>
      <w:r w:rsidRPr="00FE0DB1">
        <w:rPr>
          <w:bCs/>
        </w:rPr>
        <w:t>This</w:t>
      </w:r>
      <w:r w:rsidR="007D3C8F" w:rsidRPr="00FE0DB1">
        <w:rPr>
          <w:bCs/>
        </w:rPr>
        <w:t xml:space="preserve"> work </w:t>
      </w:r>
      <w:r w:rsidR="001B765C" w:rsidRPr="00FE0DB1">
        <w:rPr>
          <w:bCs/>
        </w:rPr>
        <w:t>present</w:t>
      </w:r>
      <w:r w:rsidR="007D3C8F" w:rsidRPr="00FE0DB1">
        <w:rPr>
          <w:bCs/>
        </w:rPr>
        <w:t>s</w:t>
      </w:r>
      <w:r w:rsidR="001B765C" w:rsidRPr="00FE0DB1">
        <w:rPr>
          <w:bCs/>
        </w:rPr>
        <w:t xml:space="preserve"> a </w:t>
      </w:r>
      <w:r w:rsidR="00FD1786" w:rsidRPr="00FE0DB1">
        <w:rPr>
          <w:bCs/>
        </w:rPr>
        <w:t xml:space="preserve">protocol </w:t>
      </w:r>
      <w:r w:rsidR="007347A6" w:rsidRPr="00FE0DB1">
        <w:rPr>
          <w:bCs/>
        </w:rPr>
        <w:t xml:space="preserve">related to </w:t>
      </w:r>
      <w:r w:rsidR="001B765C" w:rsidRPr="00FE0DB1">
        <w:rPr>
          <w:bCs/>
        </w:rPr>
        <w:t xml:space="preserve">a </w:t>
      </w:r>
      <w:r w:rsidR="00FD1786" w:rsidRPr="00FE0DB1">
        <w:rPr>
          <w:bCs/>
        </w:rPr>
        <w:t xml:space="preserve">fabrication </w:t>
      </w:r>
      <w:r w:rsidR="001B765C" w:rsidRPr="00FE0DB1">
        <w:rPr>
          <w:bCs/>
        </w:rPr>
        <w:t>platform to create robust,</w:t>
      </w:r>
      <w:r w:rsidR="00FD1786" w:rsidRPr="00FE0DB1">
        <w:rPr>
          <w:bCs/>
        </w:rPr>
        <w:t xml:space="preserve"> high-pressure glass micro</w:t>
      </w:r>
      <w:r w:rsidR="001B765C" w:rsidRPr="00FE0DB1">
        <w:rPr>
          <w:bCs/>
        </w:rPr>
        <w:t xml:space="preserve">fluidic devices. </w:t>
      </w:r>
      <w:r w:rsidR="00B2571E" w:rsidRPr="00FE0DB1">
        <w:rPr>
          <w:bCs/>
        </w:rPr>
        <w:t>The protocol presented in this work alleviates the need for a cleanroom by performing several of the final fabrication steps inside a glovebox. The use of a cleanroom, if available, is recommended to minimize the potential for contamination. Additionally, the choice of the etchant should be based on the desired surface roughness. The use of a mixture of HF and HCl as the etchant tends to reduce surface roughness</w:t>
      </w:r>
      <w:r w:rsidR="00B2571E" w:rsidRPr="00FE0DB1">
        <w:rPr>
          <w:bCs/>
          <w:vertAlign w:val="superscript"/>
        </w:rPr>
        <w:t>30</w:t>
      </w:r>
      <w:r w:rsidR="00B2571E" w:rsidRPr="00FE0DB1">
        <w:rPr>
          <w:bCs/>
        </w:rPr>
        <w:t>. This work is concerned with microfluidic platforms that enable direct, in</w:t>
      </w:r>
      <w:r w:rsidR="00F72913">
        <w:rPr>
          <w:bCs/>
        </w:rPr>
        <w:t xml:space="preserve"> </w:t>
      </w:r>
      <w:r w:rsidR="00B2571E" w:rsidRPr="00FE0DB1">
        <w:rPr>
          <w:bCs/>
        </w:rPr>
        <w:t xml:space="preserve">situ visualization of transport of complex fluids in complex permeable media that faithfully represent the complex structures of subsurface media of interest. As such, this work uses a buffered etchant that enables the study of mass transfer and transport in surrogate media resembling geologic permeable media. </w:t>
      </w:r>
    </w:p>
    <w:p w14:paraId="166AF779" w14:textId="02B11B70" w:rsidR="00FA5B6F" w:rsidRPr="00FE0DB1" w:rsidRDefault="00FA5B6F" w:rsidP="00FE0DB1">
      <w:pPr>
        <w:widowControl/>
        <w:rPr>
          <w:bCs/>
        </w:rPr>
      </w:pPr>
    </w:p>
    <w:p w14:paraId="5F763C53" w14:textId="6F4EA16B" w:rsidR="001739F9" w:rsidRPr="00FE0DB1" w:rsidRDefault="00BD6A07" w:rsidP="00FE0DB1">
      <w:pPr>
        <w:widowControl/>
        <w:rPr>
          <w:b/>
        </w:rPr>
      </w:pPr>
      <w:r w:rsidRPr="00FE0DB1">
        <w:rPr>
          <w:b/>
        </w:rPr>
        <w:t xml:space="preserve">Design of </w:t>
      </w:r>
      <w:r w:rsidR="00F72913">
        <w:rPr>
          <w:b/>
        </w:rPr>
        <w:t>p</w:t>
      </w:r>
      <w:r w:rsidR="001739F9" w:rsidRPr="00FE0DB1">
        <w:rPr>
          <w:b/>
        </w:rPr>
        <w:t>attern</w:t>
      </w:r>
      <w:r w:rsidRPr="00FE0DB1">
        <w:rPr>
          <w:b/>
        </w:rPr>
        <w:t>s</w:t>
      </w:r>
    </w:p>
    <w:p w14:paraId="2380F04B" w14:textId="2D2EB9FE" w:rsidR="00B2571E" w:rsidRPr="00FE0DB1" w:rsidRDefault="00B2571E" w:rsidP="00FE0DB1">
      <w:pPr>
        <w:widowControl/>
        <w:rPr>
          <w:color w:val="auto"/>
        </w:rPr>
      </w:pPr>
      <w:r w:rsidRPr="00FE0DB1">
        <w:rPr>
          <w:color w:val="auto"/>
        </w:rPr>
        <w:t xml:space="preserve">The patterns are created using a </w:t>
      </w:r>
      <w:r w:rsidR="00D8360A" w:rsidRPr="00FE0DB1">
        <w:rPr>
          <w:color w:val="auto"/>
        </w:rPr>
        <w:t>c</w:t>
      </w:r>
      <w:r w:rsidRPr="00FE0DB1">
        <w:rPr>
          <w:color w:val="auto"/>
        </w:rPr>
        <w:t xml:space="preserve">omputer aided design software </w:t>
      </w:r>
      <w:r w:rsidR="00317FCE" w:rsidRPr="00317FCE">
        <w:rPr>
          <w:color w:val="auto"/>
        </w:rPr>
        <w:t>(</w:t>
      </w:r>
      <w:r w:rsidRPr="00F72913">
        <w:rPr>
          <w:b/>
          <w:bCs/>
          <w:color w:val="auto"/>
        </w:rPr>
        <w:t>Table of Materials</w:t>
      </w:r>
      <w:r w:rsidR="00317FCE" w:rsidRPr="00317FCE">
        <w:rPr>
          <w:color w:val="auto"/>
        </w:rPr>
        <w:t>)</w:t>
      </w:r>
      <w:r w:rsidRPr="00FE0DB1">
        <w:rPr>
          <w:color w:val="auto"/>
        </w:rPr>
        <w:t xml:space="preserve"> and the features are intended to represent factures and microcracks to study transport and stability of foam </w:t>
      </w:r>
      <w:r w:rsidR="00317FCE" w:rsidRPr="00317FCE">
        <w:rPr>
          <w:color w:val="auto"/>
        </w:rPr>
        <w:t>(</w:t>
      </w:r>
      <w:r w:rsidRPr="00FE0DB1">
        <w:rPr>
          <w:color w:val="auto"/>
        </w:rPr>
        <w:t xml:space="preserve">see </w:t>
      </w:r>
      <w:r w:rsidRPr="00FE0DB1">
        <w:rPr>
          <w:b/>
          <w:bCs/>
          <w:color w:val="auto"/>
        </w:rPr>
        <w:t>Figure 1</w:t>
      </w:r>
      <w:r w:rsidR="00317FCE" w:rsidRPr="00317FCE">
        <w:rPr>
          <w:color w:val="auto"/>
        </w:rPr>
        <w:t>)</w:t>
      </w:r>
      <w:r w:rsidRPr="00FE0DB1">
        <w:rPr>
          <w:color w:val="auto"/>
        </w:rPr>
        <w:t xml:space="preserve">. </w:t>
      </w:r>
      <w:r w:rsidR="00AA2FEF" w:rsidRPr="00FE0DB1">
        <w:rPr>
          <w:color w:val="auto"/>
        </w:rPr>
        <w:t xml:space="preserve">These patterns </w:t>
      </w:r>
      <w:r w:rsidR="00FA5B6F" w:rsidRPr="00FE0DB1">
        <w:rPr>
          <w:color w:val="auto"/>
        </w:rPr>
        <w:t>may be</w:t>
      </w:r>
      <w:r w:rsidR="00AA2FEF" w:rsidRPr="00FE0DB1">
        <w:rPr>
          <w:color w:val="auto"/>
        </w:rPr>
        <w:t xml:space="preserve"> printed on a high-contrast, polyester-based </w:t>
      </w:r>
      <w:r w:rsidR="00AA2FEF" w:rsidRPr="00FE0DB1">
        <w:rPr>
          <w:color w:val="auto"/>
        </w:rPr>
        <w:lastRenderedPageBreak/>
        <w:t xml:space="preserve">transparent film, or a </w:t>
      </w:r>
      <w:proofErr w:type="spellStart"/>
      <w:r w:rsidR="00AA2FEF" w:rsidRPr="00FE0DB1">
        <w:rPr>
          <w:color w:val="auto"/>
        </w:rPr>
        <w:t>borofloat</w:t>
      </w:r>
      <w:proofErr w:type="spellEnd"/>
      <w:r w:rsidR="00AA2FEF" w:rsidRPr="00FE0DB1">
        <w:rPr>
          <w:color w:val="auto"/>
        </w:rPr>
        <w:t xml:space="preserve"> or quartz plate </w:t>
      </w:r>
      <w:r w:rsidR="00317FCE" w:rsidRPr="00317FCE">
        <w:rPr>
          <w:color w:val="auto"/>
        </w:rPr>
        <w:t>(</w:t>
      </w:r>
      <w:r w:rsidR="00AA2FEF" w:rsidRPr="00FE0DB1">
        <w:rPr>
          <w:color w:val="auto"/>
        </w:rPr>
        <w:t>photomask</w:t>
      </w:r>
      <w:r w:rsidR="00317FCE" w:rsidRPr="00317FCE">
        <w:rPr>
          <w:color w:val="auto"/>
        </w:rPr>
        <w:t>)</w:t>
      </w:r>
      <w:r w:rsidR="00AA2FEF" w:rsidRPr="00FE0DB1">
        <w:rPr>
          <w:color w:val="auto"/>
        </w:rPr>
        <w:t>.</w:t>
      </w:r>
      <w:r w:rsidR="00FA5B6F" w:rsidRPr="00FE0DB1">
        <w:rPr>
          <w:color w:val="auto"/>
        </w:rPr>
        <w:t xml:space="preserve"> </w:t>
      </w:r>
      <w:r w:rsidR="008F0F7D" w:rsidRPr="00FE0DB1">
        <w:rPr>
          <w:color w:val="auto"/>
        </w:rPr>
        <w:t>The</w:t>
      </w:r>
      <w:r w:rsidRPr="00FE0DB1">
        <w:rPr>
          <w:color w:val="auto"/>
        </w:rPr>
        <w:t xml:space="preserve"> </w:t>
      </w:r>
      <w:r w:rsidR="00FA5B6F" w:rsidRPr="00FE0DB1">
        <w:rPr>
          <w:color w:val="auto"/>
        </w:rPr>
        <w:t>patterns</w:t>
      </w:r>
      <w:r w:rsidRPr="00FE0DB1">
        <w:rPr>
          <w:color w:val="auto"/>
        </w:rPr>
        <w:t xml:space="preserve"> used </w:t>
      </w:r>
      <w:r w:rsidR="008F0F7D" w:rsidRPr="00FE0DB1">
        <w:rPr>
          <w:color w:val="auto"/>
        </w:rPr>
        <w:t xml:space="preserve">in photolithography comprise a main </w:t>
      </w:r>
      <w:r w:rsidRPr="00FE0DB1">
        <w:rPr>
          <w:color w:val="auto"/>
        </w:rPr>
        <w:t xml:space="preserve">channel, 127 </w:t>
      </w:r>
      <w:proofErr w:type="spellStart"/>
      <w:r w:rsidRPr="00FE0DB1">
        <w:rPr>
          <w:color w:val="auto"/>
        </w:rPr>
        <w:t>μm</w:t>
      </w:r>
      <w:proofErr w:type="spellEnd"/>
      <w:r w:rsidRPr="00FE0DB1">
        <w:rPr>
          <w:color w:val="auto"/>
        </w:rPr>
        <w:t xml:space="preserve"> in width and 2.2 cm in length, that serves as the main fracture. </w:t>
      </w:r>
      <w:r w:rsidR="008F0F7D" w:rsidRPr="00FE0DB1">
        <w:rPr>
          <w:color w:val="auto"/>
        </w:rPr>
        <w:t xml:space="preserve">This channel is connected to </w:t>
      </w:r>
      <w:r w:rsidRPr="00FE0DB1">
        <w:rPr>
          <w:color w:val="auto"/>
        </w:rPr>
        <w:t>an array of micro-fractures with various dimensions</w:t>
      </w:r>
      <w:r w:rsidR="008F0F7D" w:rsidRPr="00FE0DB1">
        <w:rPr>
          <w:color w:val="auto"/>
        </w:rPr>
        <w:t xml:space="preserve">, or a permeable medium consisting of an array of circular posts, with diameters of 300 </w:t>
      </w:r>
      <w:proofErr w:type="spellStart"/>
      <w:r w:rsidR="008F0F7D" w:rsidRPr="00FE0DB1">
        <w:rPr>
          <w:color w:val="auto"/>
        </w:rPr>
        <w:t>μm</w:t>
      </w:r>
      <w:proofErr w:type="spellEnd"/>
      <w:r w:rsidR="008F0F7D" w:rsidRPr="00FE0DB1">
        <w:rPr>
          <w:color w:val="auto"/>
        </w:rPr>
        <w:t xml:space="preserve">, that are connected to the middle of the fracture path. </w:t>
      </w:r>
      <w:r w:rsidRPr="00FE0DB1">
        <w:rPr>
          <w:color w:val="auto"/>
        </w:rPr>
        <w:t xml:space="preserve">Additional auxiliary ports may be included in the design to help with the initial saturation of the main features, e.g., fractures. </w:t>
      </w:r>
    </w:p>
    <w:p w14:paraId="35C682FB" w14:textId="3384B5F5" w:rsidR="00D35541" w:rsidRPr="00FE0DB1" w:rsidRDefault="00D35541" w:rsidP="00FE0DB1">
      <w:pPr>
        <w:widowControl/>
        <w:rPr>
          <w:color w:val="auto"/>
        </w:rPr>
      </w:pPr>
    </w:p>
    <w:p w14:paraId="054550F3" w14:textId="163E80A7" w:rsidR="00D35541" w:rsidRPr="00FE0DB1" w:rsidRDefault="00D35541" w:rsidP="00FE0DB1">
      <w:pPr>
        <w:widowControl/>
        <w:rPr>
          <w:b/>
          <w:bCs/>
          <w:color w:val="auto"/>
        </w:rPr>
      </w:pPr>
      <w:r w:rsidRPr="00FE0DB1">
        <w:rPr>
          <w:b/>
          <w:bCs/>
          <w:color w:val="auto"/>
        </w:rPr>
        <w:t>Photoresist</w:t>
      </w:r>
    </w:p>
    <w:p w14:paraId="712A9A2F" w14:textId="083A64BF" w:rsidR="00D35541" w:rsidRPr="00FE0DB1" w:rsidRDefault="00D35541" w:rsidP="00FE0DB1">
      <w:pPr>
        <w:widowControl/>
        <w:rPr>
          <w:color w:val="auto"/>
        </w:rPr>
      </w:pPr>
      <w:r w:rsidRPr="00FE0DB1">
        <w:rPr>
          <w:color w:val="auto"/>
        </w:rPr>
        <w:t xml:space="preserve">This work uses a positive photoresist. As a result, the areas in the design that correspond to features that are intended to be etched on the substrate are optically transparent and the other areas obstruct the transmission of light </w:t>
      </w:r>
      <w:r w:rsidR="00317FCE" w:rsidRPr="00317FCE">
        <w:rPr>
          <w:color w:val="auto"/>
        </w:rPr>
        <w:t>(</w:t>
      </w:r>
      <w:r w:rsidRPr="00FE0DB1">
        <w:rPr>
          <w:color w:val="auto"/>
        </w:rPr>
        <w:t>collimated UV light</w:t>
      </w:r>
      <w:r w:rsidR="00317FCE" w:rsidRPr="00317FCE">
        <w:rPr>
          <w:color w:val="auto"/>
        </w:rPr>
        <w:t>)</w:t>
      </w:r>
      <w:r w:rsidRPr="00FE0DB1">
        <w:rPr>
          <w:color w:val="auto"/>
        </w:rPr>
        <w:t>. In the case of a negative photoresists, the situation would be the opposite: the areas in the design that correspond to the features that are intended to be etched on the substrate shall be optically nontransparent</w:t>
      </w:r>
      <w:r w:rsidR="00F72913">
        <w:rPr>
          <w:color w:val="auto"/>
        </w:rPr>
        <w:t>.</w:t>
      </w:r>
    </w:p>
    <w:p w14:paraId="466418A3" w14:textId="3B91E695" w:rsidR="008F0F7D" w:rsidRPr="00FE0DB1" w:rsidRDefault="008F0F7D" w:rsidP="00FE0DB1">
      <w:pPr>
        <w:widowControl/>
        <w:rPr>
          <w:color w:val="auto"/>
        </w:rPr>
      </w:pPr>
    </w:p>
    <w:p w14:paraId="6747A317" w14:textId="56C9BE70" w:rsidR="001739F9" w:rsidRPr="00FE0DB1" w:rsidRDefault="001739F9" w:rsidP="00FE0DB1">
      <w:pPr>
        <w:widowControl/>
        <w:rPr>
          <w:b/>
          <w:bCs/>
          <w:color w:val="auto"/>
        </w:rPr>
      </w:pPr>
      <w:r w:rsidRPr="00FE0DB1">
        <w:rPr>
          <w:b/>
          <w:bCs/>
          <w:color w:val="auto"/>
        </w:rPr>
        <w:t xml:space="preserve">UV </w:t>
      </w:r>
      <w:r w:rsidR="00F72913" w:rsidRPr="00FE0DB1">
        <w:rPr>
          <w:b/>
          <w:bCs/>
          <w:color w:val="auto"/>
        </w:rPr>
        <w:t>light so</w:t>
      </w:r>
      <w:r w:rsidRPr="00FE0DB1">
        <w:rPr>
          <w:b/>
          <w:bCs/>
          <w:color w:val="auto"/>
        </w:rPr>
        <w:t>urce</w:t>
      </w:r>
    </w:p>
    <w:p w14:paraId="3B6D01B4" w14:textId="613D9A58" w:rsidR="008F0F7D" w:rsidRPr="00FE0DB1" w:rsidRDefault="00FA5B6F" w:rsidP="00FE0DB1">
      <w:pPr>
        <w:widowControl/>
        <w:rPr>
          <w:color w:val="auto"/>
        </w:rPr>
      </w:pPr>
      <w:r w:rsidRPr="00FE0DB1">
        <w:rPr>
          <w:color w:val="auto"/>
        </w:rPr>
        <w:t>The patterns are transferred to the photoresist by altering its solubility as a result of its exposure to UV light. A</w:t>
      </w:r>
      <w:r w:rsidR="00FD61E6" w:rsidRPr="00FE0DB1">
        <w:rPr>
          <w:color w:val="auto"/>
        </w:rPr>
        <w:t xml:space="preserve"> full-spectrum, mercury-vapor lamp may serve as the UV source. The use of a collimated, narrow-band UV source, however, improves the quality and precision of the fabrication significantly. </w:t>
      </w:r>
      <w:r w:rsidRPr="00FE0DB1">
        <w:rPr>
          <w:color w:val="auto"/>
        </w:rPr>
        <w:t>T</w:t>
      </w:r>
      <w:r w:rsidR="00FD61E6" w:rsidRPr="00FE0DB1">
        <w:rPr>
          <w:color w:val="auto"/>
        </w:rPr>
        <w:t>his work</w:t>
      </w:r>
      <w:r w:rsidRPr="00FE0DB1">
        <w:rPr>
          <w:color w:val="auto"/>
        </w:rPr>
        <w:t xml:space="preserve"> uses</w:t>
      </w:r>
      <w:r w:rsidR="00FD61E6" w:rsidRPr="00FE0DB1">
        <w:rPr>
          <w:color w:val="auto"/>
        </w:rPr>
        <w:t xml:space="preserve"> a photoresist with peak sensitivity at 365 nm, a collimated UV source consisting of an array of light emitting diodes </w:t>
      </w:r>
      <w:r w:rsidR="00317FCE" w:rsidRPr="00317FCE">
        <w:rPr>
          <w:color w:val="auto"/>
        </w:rPr>
        <w:t>(</w:t>
      </w:r>
      <w:r w:rsidR="00FD61E6" w:rsidRPr="00FE0DB1">
        <w:rPr>
          <w:color w:val="auto"/>
        </w:rPr>
        <w:t>LED</w:t>
      </w:r>
      <w:r w:rsidR="00317FCE" w:rsidRPr="00317FCE">
        <w:rPr>
          <w:color w:val="auto"/>
        </w:rPr>
        <w:t>)</w:t>
      </w:r>
      <w:r w:rsidR="00FD61E6" w:rsidRPr="00FE0DB1">
        <w:rPr>
          <w:color w:val="auto"/>
        </w:rPr>
        <w:t xml:space="preserve">, and an exposure time of approximately 150 s. </w:t>
      </w:r>
      <w:r w:rsidR="00AD2207" w:rsidRPr="00FE0DB1">
        <w:rPr>
          <w:color w:val="auto"/>
        </w:rPr>
        <w:t xml:space="preserve">This UV source is a developed in-house and offers a low maintenance, low-divergence, collimated UV light source for lithography. </w:t>
      </w:r>
      <w:r w:rsidR="00FD61E6" w:rsidRPr="00FE0DB1">
        <w:rPr>
          <w:color w:val="auto"/>
        </w:rPr>
        <w:t xml:space="preserve">The UV source consists of a square array of nine high-power LEDs with a target peak emission wavelength of 365 nm at 25 </w:t>
      </w:r>
      <w:r w:rsidR="00F72913" w:rsidRPr="00F72913">
        <w:rPr>
          <w:color w:val="auto"/>
        </w:rPr>
        <w:t>°</w:t>
      </w:r>
      <w:r w:rsidR="00FD61E6" w:rsidRPr="00FE0DB1">
        <w:rPr>
          <w:color w:val="auto"/>
        </w:rPr>
        <w:t xml:space="preserve">C </w:t>
      </w:r>
      <w:r w:rsidR="00317FCE" w:rsidRPr="00317FCE">
        <w:rPr>
          <w:color w:val="auto"/>
        </w:rPr>
        <w:t>(</w:t>
      </w:r>
      <w:r w:rsidR="00FD61E6" w:rsidRPr="00FE0DB1">
        <w:rPr>
          <w:color w:val="auto"/>
        </w:rPr>
        <w:t>3.45</w:t>
      </w:r>
      <w:r w:rsidR="00F72913">
        <w:rPr>
          <w:color w:val="auto"/>
        </w:rPr>
        <w:t xml:space="preserve"> mm</w:t>
      </w:r>
      <w:r w:rsidR="00FD61E6" w:rsidRPr="00FE0DB1">
        <w:rPr>
          <w:color w:val="auto"/>
        </w:rPr>
        <w:t xml:space="preserve"> x 3.45 mm UV LED with Ceramic substrate</w:t>
      </w:r>
      <w:r w:rsidR="00F72913">
        <w:rPr>
          <w:color w:val="auto"/>
        </w:rPr>
        <w:t>—</w:t>
      </w:r>
      <w:r w:rsidR="00FD61E6" w:rsidRPr="00FE0DB1">
        <w:rPr>
          <w:color w:val="auto"/>
        </w:rPr>
        <w:t xml:space="preserve">see </w:t>
      </w:r>
      <w:r w:rsidR="00FD61E6" w:rsidRPr="00F72913">
        <w:rPr>
          <w:b/>
          <w:bCs/>
          <w:color w:val="auto"/>
        </w:rPr>
        <w:t>Table of Materials</w:t>
      </w:r>
      <w:r w:rsidR="00317FCE" w:rsidRPr="00317FCE">
        <w:rPr>
          <w:color w:val="auto"/>
        </w:rPr>
        <w:t>)</w:t>
      </w:r>
      <w:r w:rsidR="00FD61E6" w:rsidRPr="00FE0DB1">
        <w:rPr>
          <w:color w:val="auto"/>
        </w:rPr>
        <w:t xml:space="preserve">. A light-collecting UV lens </w:t>
      </w:r>
      <w:r w:rsidR="00317FCE" w:rsidRPr="00317FCE">
        <w:rPr>
          <w:color w:val="auto"/>
        </w:rPr>
        <w:t>(</w:t>
      </w:r>
      <w:r w:rsidR="00FD61E6" w:rsidRPr="00FE0DB1">
        <w:rPr>
          <w:color w:val="auto"/>
        </w:rPr>
        <w:t>LED</w:t>
      </w:r>
      <w:r w:rsidR="00B818B6">
        <w:rPr>
          <w:color w:val="auto"/>
        </w:rPr>
        <w:t xml:space="preserve"> </w:t>
      </w:r>
      <w:r w:rsidR="00FD61E6" w:rsidRPr="00FE0DB1">
        <w:rPr>
          <w:color w:val="auto"/>
        </w:rPr>
        <w:t>5</w:t>
      </w:r>
      <w:r w:rsidR="00F72913">
        <w:rPr>
          <w:color w:val="auto"/>
        </w:rPr>
        <w:t xml:space="preserve"> </w:t>
      </w:r>
      <w:r w:rsidR="00FD61E6" w:rsidRPr="00FE0DB1">
        <w:rPr>
          <w:color w:val="auto"/>
        </w:rPr>
        <w:t>W UV Lens</w:t>
      </w:r>
      <w:r w:rsidR="00AD2207" w:rsidRPr="00FE0DB1">
        <w:rPr>
          <w:color w:val="auto"/>
        </w:rPr>
        <w:t xml:space="preserve"> –</w:t>
      </w:r>
      <w:r w:rsidR="00FD61E6" w:rsidRPr="00FE0DB1">
        <w:rPr>
          <w:color w:val="auto"/>
        </w:rPr>
        <w:t xml:space="preserve"> see Table of Materials</w:t>
      </w:r>
      <w:r w:rsidR="00317FCE" w:rsidRPr="00317FCE">
        <w:rPr>
          <w:color w:val="auto"/>
        </w:rPr>
        <w:t>)</w:t>
      </w:r>
      <w:r w:rsidR="00FD61E6" w:rsidRPr="00FE0DB1">
        <w:rPr>
          <w:color w:val="auto"/>
        </w:rPr>
        <w:t xml:space="preserve"> is used on each LED to reduce the divergence from ~70</w:t>
      </w:r>
      <w:r w:rsidR="00F72913">
        <w:rPr>
          <w:color w:val="auto"/>
        </w:rPr>
        <w:t xml:space="preserve">° </w:t>
      </w:r>
      <w:r w:rsidR="00FD61E6" w:rsidRPr="00FE0DB1">
        <w:rPr>
          <w:color w:val="auto"/>
        </w:rPr>
        <w:t>to ~12</w:t>
      </w:r>
      <w:r w:rsidR="00F72913" w:rsidRPr="00F72913">
        <w:rPr>
          <w:color w:val="auto"/>
        </w:rPr>
        <w:t>°</w:t>
      </w:r>
      <w:r w:rsidR="00FD61E6" w:rsidRPr="00FE0DB1">
        <w:rPr>
          <w:color w:val="auto"/>
        </w:rPr>
        <w:t xml:space="preserve">. The divergence is further reduced </w:t>
      </w:r>
      <w:r w:rsidR="00317FCE" w:rsidRPr="00317FCE">
        <w:rPr>
          <w:color w:val="auto"/>
        </w:rPr>
        <w:t>(</w:t>
      </w:r>
      <w:r w:rsidR="00FD61E6" w:rsidRPr="00FE0DB1">
        <w:rPr>
          <w:color w:val="auto"/>
        </w:rPr>
        <w:t>~5</w:t>
      </w:r>
      <w:r w:rsidR="00F72913" w:rsidRPr="00F72913">
        <w:rPr>
          <w:color w:val="auto"/>
        </w:rPr>
        <w:t>°</w:t>
      </w:r>
      <w:r w:rsidR="00317FCE" w:rsidRPr="00317FCE">
        <w:rPr>
          <w:color w:val="auto"/>
        </w:rPr>
        <w:t>)</w:t>
      </w:r>
      <w:r w:rsidR="00FD61E6" w:rsidRPr="00FE0DB1">
        <w:rPr>
          <w:color w:val="auto"/>
        </w:rPr>
        <w:t xml:space="preserve"> by using a 3</w:t>
      </w:r>
      <w:r w:rsidR="00F72913">
        <w:rPr>
          <w:color w:val="auto"/>
        </w:rPr>
        <w:t xml:space="preserve"> </w:t>
      </w:r>
      <w:r w:rsidR="00FD61E6" w:rsidRPr="00FE0DB1">
        <w:rPr>
          <w:color w:val="auto"/>
        </w:rPr>
        <w:t>x</w:t>
      </w:r>
      <w:r w:rsidR="00F72913">
        <w:rPr>
          <w:color w:val="auto"/>
        </w:rPr>
        <w:t xml:space="preserve"> </w:t>
      </w:r>
      <w:r w:rsidR="00FD61E6" w:rsidRPr="00FE0DB1">
        <w:rPr>
          <w:color w:val="auto"/>
        </w:rPr>
        <w:t xml:space="preserve">3 array of nine converging polyvinylchloride </w:t>
      </w:r>
      <w:r w:rsidR="00317FCE" w:rsidRPr="00317FCE">
        <w:rPr>
          <w:color w:val="auto"/>
        </w:rPr>
        <w:t>(</w:t>
      </w:r>
      <w:r w:rsidR="00FD61E6" w:rsidRPr="00FE0DB1">
        <w:rPr>
          <w:color w:val="auto"/>
        </w:rPr>
        <w:t>PVC</w:t>
      </w:r>
      <w:r w:rsidR="00317FCE" w:rsidRPr="00317FCE">
        <w:rPr>
          <w:color w:val="auto"/>
        </w:rPr>
        <w:t>)</w:t>
      </w:r>
      <w:r w:rsidR="00FD61E6" w:rsidRPr="00FE0DB1">
        <w:rPr>
          <w:color w:val="auto"/>
        </w:rPr>
        <w:t xml:space="preserve"> Fresnel lenses. The setup produces collimated and uniform UV radiation over a 3.5-inch squared area. The details of the fabrication of this low-cost light source for UV lithography is adapted from the method presented by </w:t>
      </w:r>
      <w:proofErr w:type="spellStart"/>
      <w:r w:rsidR="00FD61E6" w:rsidRPr="00FE0DB1">
        <w:rPr>
          <w:color w:val="auto"/>
        </w:rPr>
        <w:t>Erickstad</w:t>
      </w:r>
      <w:proofErr w:type="spellEnd"/>
      <w:r w:rsidR="00FD61E6" w:rsidRPr="00FE0DB1">
        <w:rPr>
          <w:color w:val="auto"/>
        </w:rPr>
        <w:t xml:space="preserve"> and co-workers</w:t>
      </w:r>
      <w:r w:rsidR="00FD61E6" w:rsidRPr="00FE0DB1">
        <w:rPr>
          <w:color w:val="auto"/>
        </w:rPr>
        <w:fldChar w:fldCharType="begin" w:fldLock="1"/>
      </w:r>
      <w:r w:rsidR="00FD61E6" w:rsidRPr="00FE0DB1">
        <w:rPr>
          <w:color w:val="auto"/>
        </w:rPr>
        <w:instrText>ADDIN CSL_CITATION { "citationItems" : [ { "id" : "ITEM-1", "itemData" : { "DOI" : "10.1039/C4LC00472H", "ISSN" : "1473-0197", "author" : [ { "dropping-particle" : "", "family" : "Erickstad", "given" : "M", "non-dropping-particle" : "", "parse-names" : false, "suffix" : "" }, { "dropping-particle" : "", "family" : "Gutierrez", "given" : "E", "non-dropping-particle" : "", "parse-names" : false, "suffix" : "" }, { "dropping-particle" : "", "family" : "Groisman", "given" : "A", "non-dropping-particle" : "", "parse-names" : false, "suffix" : "" } ], "container-title" : "Lab on a Chip", "id" : "ITEM-1", "issued" : { "date-parts" : [ [ "2015" ] ] }, "page" : "57-61", "publisher" : "Royal Society of Chemistry", "title" : "Lab on a Chip lithography light source based on", "type" : "article-journal", "volume" : "15" }, "uris" : [ "http://www.mendeley.com/documents/?uuid=2b9a9235-c976-4716-97d0-7ffd8349245b" ] } ], "mendeley" : { "formattedCitation" : "&lt;sup&gt;25&lt;/sup&gt;", "plainTextFormattedCitation" : "25", "previouslyFormattedCitation" : "&lt;sup&gt;24&lt;/sup&gt;" }, "properties" : { "noteIndex" : 0 }, "schema" : "https://github.com/citation-style-language/schema/raw/master/csl-citation.json" }</w:instrText>
      </w:r>
      <w:r w:rsidR="00FD61E6" w:rsidRPr="00FE0DB1">
        <w:rPr>
          <w:color w:val="auto"/>
        </w:rPr>
        <w:fldChar w:fldCharType="separate"/>
      </w:r>
      <w:r w:rsidR="00FD61E6" w:rsidRPr="00FE0DB1">
        <w:rPr>
          <w:noProof/>
          <w:color w:val="auto"/>
          <w:vertAlign w:val="superscript"/>
        </w:rPr>
        <w:t>25</w:t>
      </w:r>
      <w:r w:rsidR="00FD61E6" w:rsidRPr="00FE0DB1">
        <w:rPr>
          <w:color w:val="auto"/>
        </w:rPr>
        <w:fldChar w:fldCharType="end"/>
      </w:r>
      <w:r w:rsidR="00FD61E6" w:rsidRPr="00FE0DB1">
        <w:rPr>
          <w:color w:val="auto"/>
        </w:rPr>
        <w:t xml:space="preserve"> with minor modifications</w:t>
      </w:r>
      <w:r w:rsidR="00FD61E6" w:rsidRPr="00FE0DB1">
        <w:rPr>
          <w:color w:val="auto"/>
        </w:rPr>
        <w:fldChar w:fldCharType="begin" w:fldLock="1"/>
      </w:r>
      <w:r w:rsidR="00FD61E6" w:rsidRPr="00FE0DB1">
        <w:rPr>
          <w:color w:val="auto"/>
        </w:rPr>
        <w:instrText>ADDIN CSL_CITATION { "citationItems" : [ { "id" : "ITEM-1", "itemData" : { "DOI" : "10.1016/j.ijggc.2019.05.024", "ISSN" : "1750-5836", "author" : [ { "dropping-particle" : "", "family" : "Guo", "given" : "Feng", "non-dropping-particle" : "", "parse-names" : false, "suffix" : "" }, { "dropping-particle" : "", "family" : "Aryana", "given" : "Saman A", "non-dropping-particle" : "", "parse-names" : false, "suffix" : "" }, { "dropping-particle" : "", "family" : "Wang", "given" : "Yuhang", "non-dropping-particle" : "", "parse-names" : false, "suffix" : "" }, { "dropping-particle" : "", "family" : "Mclaughlin", "given" : "J Fred", "non-dropping-particle" : "", "parse-names" : false, "suffix" : "" }, { "dropping-particle" : "", "family" : "Coddington", "given" : "Kipp", "non-dropping-particle" : "", "parse-names" : false, "suffix" : "" } ], "container-title" : "International Journal of Greenhouse Gas Control", "id" : "ITEM-1", "issue" : "February", "issued" : { "date-parts" : [ [ "2019" ] ] }, "page" : "134-141", "publisher" : "Elsevier", "title" : "International Journal of Greenhouse Gas Control Enhancement of storage capacity of CO 2 in megaporous saline aquifers using nanoparticle-stabilized CO 2 foam", "type" : "article-journal", "volume" : "87" }, "uris" : [ "http://www.mendeley.com/documents/?uuid=6032f23f-da86-4b73-98ee-9f5df701f17f" ] }, { "id" : "ITEM-2", "itemData" : { "DOI" : "10.3390/en12071390", "author" : [ { "dropping-particle" : "", "family" : "Guo", "given" : "Feng", "non-dropping-particle" : "", "parse-names" : false, "suffix" : "" }, { "dropping-particle" : "", "family" : "Aryana", "given" : "Saman A", "non-dropping-particle" : "", "parse-names" : false, "suffix" : "" } ], "id" : "ITEM-2", "issued" : { "date-parts" : [ [ "2019" ] ] }, "page" : "1-13", "title" : "An Experimental Investigation of Flow Regimes in Imbibition and Drainage Using a Microfluidic Platform", "type" : "article-journal" }, "uris" : [ "http://www.mendeley.com/documents/?uuid=03a7f01b-41f2-4d21-be59-629d675f290f" ] } ], "mendeley" : { "formattedCitation" : "&lt;sup&gt;15,26&lt;/sup&gt;", "plainTextFormattedCitation" : "15,26", "previouslyFormattedCitation" : "&lt;sup&gt;15,25&lt;/sup&gt;" }, "properties" : { "noteIndex" : 0 }, "schema" : "https://github.com/citation-style-language/schema/raw/master/csl-citation.json" }</w:instrText>
      </w:r>
      <w:r w:rsidR="00FD61E6" w:rsidRPr="00FE0DB1">
        <w:rPr>
          <w:color w:val="auto"/>
        </w:rPr>
        <w:fldChar w:fldCharType="separate"/>
      </w:r>
      <w:r w:rsidR="00FD61E6" w:rsidRPr="00FE0DB1">
        <w:rPr>
          <w:noProof/>
          <w:color w:val="auto"/>
          <w:vertAlign w:val="superscript"/>
        </w:rPr>
        <w:t>15,26</w:t>
      </w:r>
      <w:r w:rsidR="00FD61E6" w:rsidRPr="00FE0DB1">
        <w:rPr>
          <w:color w:val="auto"/>
        </w:rPr>
        <w:fldChar w:fldCharType="end"/>
      </w:r>
      <w:r w:rsidR="00FD61E6" w:rsidRPr="00FE0DB1">
        <w:rPr>
          <w:color w:val="auto"/>
        </w:rPr>
        <w:t xml:space="preserve">. </w:t>
      </w:r>
      <w:r w:rsidR="00FD61E6" w:rsidRPr="00FE0DB1">
        <w:rPr>
          <w:b/>
          <w:bCs/>
          <w:color w:val="auto"/>
        </w:rPr>
        <w:t xml:space="preserve">Figure </w:t>
      </w:r>
      <w:r w:rsidR="003B371A">
        <w:rPr>
          <w:b/>
          <w:bCs/>
          <w:color w:val="auto"/>
        </w:rPr>
        <w:t>16</w:t>
      </w:r>
      <w:r w:rsidR="00FD61E6" w:rsidRPr="00FE0DB1">
        <w:rPr>
          <w:color w:val="auto"/>
        </w:rPr>
        <w:t xml:space="preserve"> illustrates the LED UV light source mounted on the celling of UV stand alongside the stage at the bottom for substrate UV exposure </w:t>
      </w:r>
      <w:r w:rsidR="00317FCE" w:rsidRPr="00317FCE">
        <w:rPr>
          <w:color w:val="auto"/>
        </w:rPr>
        <w:t>(</w:t>
      </w:r>
      <w:r w:rsidR="00AD2207" w:rsidRPr="00FE0DB1">
        <w:rPr>
          <w:color w:val="auto"/>
        </w:rPr>
        <w:t>t</w:t>
      </w:r>
      <w:r w:rsidR="00FD61E6" w:rsidRPr="00FE0DB1">
        <w:rPr>
          <w:color w:val="auto"/>
        </w:rPr>
        <w:t>he procedure is performed in a darkroom</w:t>
      </w:r>
      <w:r w:rsidR="00317FCE" w:rsidRPr="00317FCE">
        <w:rPr>
          <w:color w:val="auto"/>
        </w:rPr>
        <w:t>)</w:t>
      </w:r>
      <w:r w:rsidR="00FD61E6" w:rsidRPr="00FE0DB1">
        <w:rPr>
          <w:color w:val="auto"/>
        </w:rPr>
        <w:t xml:space="preserve">. The UV stage is placed 82.55 cm from the nine Fresnel lenses that are mounted on a rack 13.46 cm below the rack that houses the LEDs. As seen in </w:t>
      </w:r>
      <w:r w:rsidR="00FD61E6" w:rsidRPr="00FE0DB1">
        <w:rPr>
          <w:b/>
          <w:bCs/>
          <w:color w:val="auto"/>
        </w:rPr>
        <w:t xml:space="preserve">Figure </w:t>
      </w:r>
      <w:r w:rsidR="003B371A">
        <w:rPr>
          <w:b/>
          <w:bCs/>
          <w:color w:val="auto"/>
        </w:rPr>
        <w:t>16</w:t>
      </w:r>
      <w:r w:rsidR="00FD61E6" w:rsidRPr="00FE0DB1">
        <w:rPr>
          <w:b/>
          <w:bCs/>
          <w:color w:val="auto"/>
        </w:rPr>
        <w:t>a</w:t>
      </w:r>
      <w:r w:rsidR="00FD61E6" w:rsidRPr="00FE0DB1">
        <w:rPr>
          <w:color w:val="auto"/>
        </w:rPr>
        <w:t xml:space="preserve">, there are four small fans </w:t>
      </w:r>
      <w:r w:rsidR="00317FCE" w:rsidRPr="00317FCE">
        <w:rPr>
          <w:color w:val="auto"/>
        </w:rPr>
        <w:t>(</w:t>
      </w:r>
      <w:r w:rsidR="00FD61E6" w:rsidRPr="00FE0DB1">
        <w:rPr>
          <w:color w:val="auto"/>
        </w:rPr>
        <w:t>40 mm x 40 mm x 10 mm 12</w:t>
      </w:r>
      <w:r w:rsidR="00F72913">
        <w:rPr>
          <w:color w:val="auto"/>
        </w:rPr>
        <w:t xml:space="preserve"> </w:t>
      </w:r>
      <w:r w:rsidR="00FD61E6" w:rsidRPr="00FE0DB1">
        <w:rPr>
          <w:color w:val="auto"/>
        </w:rPr>
        <w:t>V DC Cooling Fan</w:t>
      </w:r>
      <w:r w:rsidR="00F72913">
        <w:rPr>
          <w:color w:val="auto"/>
        </w:rPr>
        <w:t>—</w:t>
      </w:r>
      <w:r w:rsidR="00FD61E6" w:rsidRPr="00FE0DB1">
        <w:rPr>
          <w:color w:val="auto"/>
        </w:rPr>
        <w:t xml:space="preserve">see </w:t>
      </w:r>
      <w:r w:rsidR="00FD61E6" w:rsidRPr="00F72913">
        <w:rPr>
          <w:b/>
          <w:bCs/>
          <w:color w:val="auto"/>
        </w:rPr>
        <w:t>Table of Materials</w:t>
      </w:r>
      <w:r w:rsidR="00317FCE" w:rsidRPr="00317FCE">
        <w:rPr>
          <w:color w:val="auto"/>
        </w:rPr>
        <w:t>)</w:t>
      </w:r>
      <w:r w:rsidR="00FD61E6" w:rsidRPr="00FE0DB1">
        <w:rPr>
          <w:color w:val="auto"/>
        </w:rPr>
        <w:t xml:space="preserve"> on the bottom of the plate that houses the LEDs and there is a larger fan </w:t>
      </w:r>
      <w:r w:rsidR="00317FCE" w:rsidRPr="00317FCE">
        <w:rPr>
          <w:color w:val="auto"/>
        </w:rPr>
        <w:t>(</w:t>
      </w:r>
      <w:r w:rsidR="00FD61E6" w:rsidRPr="00FE0DB1">
        <w:rPr>
          <w:color w:val="auto"/>
        </w:rPr>
        <w:t>120 mm x 38 mm 24</w:t>
      </w:r>
      <w:r w:rsidR="00F72913">
        <w:rPr>
          <w:color w:val="auto"/>
        </w:rPr>
        <w:t xml:space="preserve"> </w:t>
      </w:r>
      <w:r w:rsidR="00FD61E6" w:rsidRPr="00FE0DB1">
        <w:rPr>
          <w:color w:val="auto"/>
        </w:rPr>
        <w:t>V DC Cooling Fan</w:t>
      </w:r>
      <w:r w:rsidR="00F72913">
        <w:rPr>
          <w:color w:val="auto"/>
        </w:rPr>
        <w:t>—</w:t>
      </w:r>
      <w:r w:rsidR="00FD61E6" w:rsidRPr="00FE0DB1">
        <w:rPr>
          <w:color w:val="auto"/>
        </w:rPr>
        <w:t xml:space="preserve">see </w:t>
      </w:r>
      <w:r w:rsidR="00FD61E6" w:rsidRPr="00F72913">
        <w:rPr>
          <w:b/>
          <w:bCs/>
          <w:color w:val="auto"/>
        </w:rPr>
        <w:t>Table of Materials</w:t>
      </w:r>
      <w:r w:rsidR="00317FCE" w:rsidRPr="00317FCE">
        <w:rPr>
          <w:color w:val="auto"/>
        </w:rPr>
        <w:t>)</w:t>
      </w:r>
      <w:r w:rsidR="00FD61E6" w:rsidRPr="00FE0DB1">
        <w:rPr>
          <w:color w:val="auto"/>
        </w:rPr>
        <w:t xml:space="preserve"> on the top. Three variable DC power supplies </w:t>
      </w:r>
      <w:r w:rsidR="00317FCE" w:rsidRPr="00317FCE">
        <w:rPr>
          <w:color w:val="auto"/>
        </w:rPr>
        <w:t>(</w:t>
      </w:r>
      <w:r w:rsidR="00FD61E6" w:rsidRPr="00F72913">
        <w:rPr>
          <w:b/>
          <w:bCs/>
          <w:color w:val="auto"/>
        </w:rPr>
        <w:t>Table of Materials</w:t>
      </w:r>
      <w:r w:rsidR="00317FCE" w:rsidRPr="00317FCE">
        <w:rPr>
          <w:color w:val="auto"/>
        </w:rPr>
        <w:t>)</w:t>
      </w:r>
      <w:r w:rsidR="00FD61E6" w:rsidRPr="00FE0DB1">
        <w:rPr>
          <w:color w:val="auto"/>
        </w:rPr>
        <w:t xml:space="preserve"> are used to power the LEDs. One power supply feeds the center LED at 0.15 A, 3.3 V; one power supply feeds the four corner LEDs at 0.6 A, 14.2 V; and one power supply feeds the remaining four LEDs at 0.3 A, 13.7 V. The stage, shown schematically in </w:t>
      </w:r>
      <w:r w:rsidR="00FD61E6" w:rsidRPr="00FE0DB1">
        <w:rPr>
          <w:b/>
          <w:bCs/>
          <w:color w:val="auto"/>
        </w:rPr>
        <w:t xml:space="preserve">Figure </w:t>
      </w:r>
      <w:r w:rsidR="003B371A">
        <w:rPr>
          <w:b/>
          <w:bCs/>
          <w:color w:val="auto"/>
        </w:rPr>
        <w:t>16</w:t>
      </w:r>
      <w:r w:rsidR="00FD61E6" w:rsidRPr="00FE0DB1">
        <w:rPr>
          <w:b/>
          <w:bCs/>
          <w:color w:val="auto"/>
        </w:rPr>
        <w:t>b</w:t>
      </w:r>
      <w:r w:rsidR="00FD61E6" w:rsidRPr="00FE0DB1">
        <w:rPr>
          <w:color w:val="auto"/>
        </w:rPr>
        <w:t>, is divided into 1 cm</w:t>
      </w:r>
      <w:r w:rsidR="00FD61E6" w:rsidRPr="00FE0DB1">
        <w:rPr>
          <w:color w:val="auto"/>
          <w:vertAlign w:val="superscript"/>
        </w:rPr>
        <w:t>2</w:t>
      </w:r>
      <w:r w:rsidR="00FD61E6" w:rsidRPr="00FE0DB1">
        <w:rPr>
          <w:color w:val="auto"/>
        </w:rPr>
        <w:t xml:space="preserve"> </w:t>
      </w:r>
      <w:r w:rsidR="0030137D" w:rsidRPr="00FE0DB1">
        <w:rPr>
          <w:color w:val="auto"/>
        </w:rPr>
        <w:t>sub-</w:t>
      </w:r>
      <w:r w:rsidR="00FD61E6" w:rsidRPr="00FE0DB1">
        <w:rPr>
          <w:color w:val="auto"/>
        </w:rPr>
        <w:t xml:space="preserve">areas and the </w:t>
      </w:r>
      <w:r w:rsidR="0005324B" w:rsidRPr="00FE0DB1">
        <w:rPr>
          <w:color w:val="auto"/>
        </w:rPr>
        <w:t>intensity</w:t>
      </w:r>
      <w:r w:rsidR="00FD61E6" w:rsidRPr="00FE0DB1">
        <w:rPr>
          <w:color w:val="auto"/>
        </w:rPr>
        <w:t xml:space="preserve"> of the UV light is measured in each using a UV power meter </w:t>
      </w:r>
      <w:r w:rsidR="00317FCE" w:rsidRPr="00317FCE">
        <w:rPr>
          <w:color w:val="auto"/>
        </w:rPr>
        <w:t>(</w:t>
      </w:r>
      <w:r w:rsidR="00FD61E6" w:rsidRPr="00F72913">
        <w:rPr>
          <w:b/>
          <w:bCs/>
          <w:color w:val="auto"/>
        </w:rPr>
        <w:t>Table of Materials</w:t>
      </w:r>
      <w:r w:rsidR="00317FCE" w:rsidRPr="00317FCE">
        <w:rPr>
          <w:color w:val="auto"/>
        </w:rPr>
        <w:t>)</w:t>
      </w:r>
      <w:r w:rsidR="00FD61E6" w:rsidRPr="00FE0DB1">
        <w:rPr>
          <w:color w:val="auto"/>
        </w:rPr>
        <w:t xml:space="preserve"> that is equipped with a </w:t>
      </w:r>
      <w:r w:rsidR="00F72913">
        <w:rPr>
          <w:color w:val="auto"/>
        </w:rPr>
        <w:t>2 W</w:t>
      </w:r>
      <w:r w:rsidR="00FD61E6" w:rsidRPr="00FE0DB1">
        <w:rPr>
          <w:color w:val="auto"/>
        </w:rPr>
        <w:t xml:space="preserve"> 365 nm robe assembly. On average, the UV light has an average strength of 4.95 </w:t>
      </w:r>
      <w:proofErr w:type="spellStart"/>
      <w:r w:rsidR="00FD61E6" w:rsidRPr="00FE0DB1">
        <w:rPr>
          <w:color w:val="auto"/>
        </w:rPr>
        <w:t>mW</w:t>
      </w:r>
      <w:proofErr w:type="spellEnd"/>
      <w:r w:rsidR="00FD61E6" w:rsidRPr="00FE0DB1">
        <w:rPr>
          <w:color w:val="auto"/>
        </w:rPr>
        <w:t>/cm</w:t>
      </w:r>
      <w:r w:rsidR="00FD61E6" w:rsidRPr="00FE0DB1">
        <w:rPr>
          <w:color w:val="auto"/>
          <w:vertAlign w:val="superscript"/>
        </w:rPr>
        <w:t xml:space="preserve">2 </w:t>
      </w:r>
      <w:r w:rsidR="00FD61E6" w:rsidRPr="00FE0DB1">
        <w:rPr>
          <w:color w:val="auto"/>
        </w:rPr>
        <w:t xml:space="preserve">with a variability characterized by a standard deviation of 0.61 </w:t>
      </w:r>
      <w:proofErr w:type="spellStart"/>
      <w:r w:rsidR="00FD61E6" w:rsidRPr="00FE0DB1">
        <w:rPr>
          <w:color w:val="auto"/>
        </w:rPr>
        <w:t>mW</w:t>
      </w:r>
      <w:proofErr w:type="spellEnd"/>
      <w:r w:rsidR="00FD61E6" w:rsidRPr="00FE0DB1">
        <w:rPr>
          <w:color w:val="auto"/>
        </w:rPr>
        <w:t>/cm</w:t>
      </w:r>
      <w:r w:rsidR="00FD61E6" w:rsidRPr="00FE0DB1">
        <w:rPr>
          <w:color w:val="auto"/>
          <w:vertAlign w:val="superscript"/>
        </w:rPr>
        <w:t>2</w:t>
      </w:r>
      <w:r w:rsidR="00FD61E6" w:rsidRPr="00FE0DB1">
        <w:rPr>
          <w:color w:val="auto"/>
        </w:rPr>
        <w:t xml:space="preserve">. </w:t>
      </w:r>
      <w:r w:rsidR="00FD61E6" w:rsidRPr="00FE0DB1">
        <w:rPr>
          <w:b/>
          <w:bCs/>
          <w:color w:val="auto"/>
        </w:rPr>
        <w:t xml:space="preserve">Figure </w:t>
      </w:r>
      <w:r w:rsidR="003B371A">
        <w:rPr>
          <w:b/>
          <w:bCs/>
          <w:color w:val="auto"/>
        </w:rPr>
        <w:t>17</w:t>
      </w:r>
      <w:r w:rsidR="00FD61E6" w:rsidRPr="00FE0DB1">
        <w:rPr>
          <w:color w:val="auto"/>
        </w:rPr>
        <w:t xml:space="preserve"> presents a color-coded plot of UV intensity map for this UV light source. The intensity over the region of 10 cm </w:t>
      </w:r>
      <m:oMath>
        <m:r>
          <w:rPr>
            <w:rFonts w:ascii="Cambria Math" w:hAnsi="Cambria Math"/>
            <w:color w:val="auto"/>
          </w:rPr>
          <m:t>×</m:t>
        </m:r>
      </m:oMath>
      <w:r w:rsidR="00FD61E6" w:rsidRPr="00FE0DB1">
        <w:rPr>
          <w:color w:val="auto"/>
        </w:rPr>
        <w:t xml:space="preserve"> 10 cm is </w:t>
      </w:r>
      <w:r w:rsidR="00B47305" w:rsidRPr="00FE0DB1">
        <w:rPr>
          <w:color w:val="auto"/>
        </w:rPr>
        <w:t>relatively</w:t>
      </w:r>
      <w:r w:rsidR="00FD61E6" w:rsidRPr="00FE0DB1">
        <w:rPr>
          <w:color w:val="auto"/>
        </w:rPr>
        <w:t xml:space="preserve"> uniform with values ranging from 4 to 5 </w:t>
      </w:r>
      <w:proofErr w:type="spellStart"/>
      <w:r w:rsidR="00FD61E6" w:rsidRPr="00FE0DB1">
        <w:rPr>
          <w:color w:val="auto"/>
        </w:rPr>
        <w:lastRenderedPageBreak/>
        <w:t>mW</w:t>
      </w:r>
      <w:proofErr w:type="spellEnd"/>
      <w:r w:rsidR="00FD61E6" w:rsidRPr="00FE0DB1">
        <w:rPr>
          <w:color w:val="auto"/>
        </w:rPr>
        <w:t>/cm</w:t>
      </w:r>
      <w:r w:rsidR="00FD61E6" w:rsidRPr="00FE0DB1">
        <w:rPr>
          <w:color w:val="auto"/>
          <w:vertAlign w:val="superscript"/>
        </w:rPr>
        <w:t>2</w:t>
      </w:r>
      <w:r w:rsidR="00FD61E6" w:rsidRPr="00FE0DB1">
        <w:rPr>
          <w:color w:val="auto"/>
        </w:rPr>
        <w:t xml:space="preserve"> </w:t>
      </w:r>
      <w:r w:rsidR="00B47305" w:rsidRPr="00FE0DB1">
        <w:rPr>
          <w:color w:val="auto"/>
        </w:rPr>
        <w:t xml:space="preserve">in the </w:t>
      </w:r>
      <w:r w:rsidR="00FD61E6" w:rsidRPr="00FE0DB1">
        <w:rPr>
          <w:color w:val="auto"/>
        </w:rPr>
        <w:t xml:space="preserve">center </w:t>
      </w:r>
      <w:r w:rsidR="00B47305" w:rsidRPr="00FE0DB1">
        <w:rPr>
          <w:color w:val="auto"/>
        </w:rPr>
        <w:t xml:space="preserve">of the </w:t>
      </w:r>
      <w:r w:rsidR="00FD61E6" w:rsidRPr="00FE0DB1">
        <w:rPr>
          <w:color w:val="auto"/>
        </w:rPr>
        <w:t xml:space="preserve">stage where the substrate is placed and exposed to the light. For more information on the development of the in-house collimated UV-light source refer to ESI, </w:t>
      </w:r>
      <w:r w:rsidR="00600ADB" w:rsidRPr="00600ADB">
        <w:rPr>
          <w:b/>
          <w:bCs/>
          <w:color w:val="auto"/>
        </w:rPr>
        <w:t xml:space="preserve">Supplementary File 1: </w:t>
      </w:r>
      <w:r w:rsidR="00FD61E6" w:rsidRPr="00600ADB">
        <w:rPr>
          <w:b/>
          <w:bCs/>
          <w:color w:val="auto"/>
        </w:rPr>
        <w:t>Figure S</w:t>
      </w:r>
      <w:r w:rsidR="003B371A" w:rsidRPr="00600ADB">
        <w:rPr>
          <w:b/>
          <w:bCs/>
          <w:color w:val="auto"/>
        </w:rPr>
        <w:t>3</w:t>
      </w:r>
      <w:r w:rsidR="00600ADB">
        <w:rPr>
          <w:b/>
          <w:bCs/>
          <w:color w:val="auto"/>
        </w:rPr>
        <w:t xml:space="preserve">, </w:t>
      </w:r>
      <w:r w:rsidR="00FD61E6" w:rsidRPr="00600ADB">
        <w:rPr>
          <w:b/>
          <w:bCs/>
          <w:color w:val="auto"/>
        </w:rPr>
        <w:t>S</w:t>
      </w:r>
      <w:r w:rsidR="003B371A" w:rsidRPr="00600ADB">
        <w:rPr>
          <w:b/>
          <w:bCs/>
          <w:color w:val="auto"/>
        </w:rPr>
        <w:t>4</w:t>
      </w:r>
      <w:r w:rsidR="00FD61E6" w:rsidRPr="00FE0DB1">
        <w:rPr>
          <w:color w:val="auto"/>
        </w:rPr>
        <w:t>.</w:t>
      </w:r>
      <w:r w:rsidR="008F0F7D" w:rsidRPr="00FE0DB1">
        <w:rPr>
          <w:color w:val="auto"/>
        </w:rPr>
        <w:t xml:space="preserve"> The use of the UV source may </w:t>
      </w:r>
      <w:bookmarkStart w:id="4" w:name="_Hlk35204736"/>
      <w:r w:rsidR="00FD61E6" w:rsidRPr="00FE0DB1">
        <w:rPr>
          <w:color w:val="auto"/>
        </w:rPr>
        <w:t xml:space="preserve">be </w:t>
      </w:r>
      <w:r w:rsidR="008F0F7D" w:rsidRPr="00FE0DB1">
        <w:rPr>
          <w:color w:val="auto"/>
        </w:rPr>
        <w:t xml:space="preserve">coupled </w:t>
      </w:r>
      <w:r w:rsidR="00FD61E6" w:rsidRPr="00FE0DB1">
        <w:rPr>
          <w:color w:val="auto"/>
        </w:rPr>
        <w:t>with UV blocking shields/covers</w:t>
      </w:r>
      <w:r w:rsidR="008F0F7D" w:rsidRPr="00FE0DB1">
        <w:rPr>
          <w:color w:val="auto"/>
        </w:rPr>
        <w:t xml:space="preserve"> for its safe use. Additional</w:t>
      </w:r>
      <w:r w:rsidR="0030137D" w:rsidRPr="00FE0DB1">
        <w:rPr>
          <w:color w:val="auto"/>
        </w:rPr>
        <w:t xml:space="preserve"> </w:t>
      </w:r>
      <w:r w:rsidR="008F0F7D" w:rsidRPr="00FE0DB1">
        <w:rPr>
          <w:color w:val="auto"/>
        </w:rPr>
        <w:t xml:space="preserve">safety measures may include the use of UV safety goggles </w:t>
      </w:r>
      <w:r w:rsidR="00317FCE" w:rsidRPr="00317FCE">
        <w:rPr>
          <w:color w:val="auto"/>
        </w:rPr>
        <w:t>(</w:t>
      </w:r>
      <w:r w:rsidR="008F0F7D" w:rsidRPr="00FE0DB1">
        <w:rPr>
          <w:color w:val="auto"/>
        </w:rPr>
        <w:t xml:space="preserve">Laser Eye Protection Safety Glasses for Red and UV Lasers – </w:t>
      </w:r>
      <w:r w:rsidR="00317FCE" w:rsidRPr="00317FCE">
        <w:rPr>
          <w:color w:val="auto"/>
        </w:rPr>
        <w:t>(</w:t>
      </w:r>
      <w:r w:rsidR="008F0F7D" w:rsidRPr="00FE0DB1">
        <w:rPr>
          <w:color w:val="auto"/>
        </w:rPr>
        <w:t>190–400 nm</w:t>
      </w:r>
      <w:r w:rsidR="00317FCE" w:rsidRPr="00317FCE">
        <w:rPr>
          <w:color w:val="auto"/>
        </w:rPr>
        <w:t>))</w:t>
      </w:r>
      <w:r w:rsidR="008F0F7D" w:rsidRPr="00FE0DB1">
        <w:rPr>
          <w:color w:val="auto"/>
        </w:rPr>
        <w:t xml:space="preserve">, face-shields marked with the term Z87 that meets the ANSI standard </w:t>
      </w:r>
      <w:r w:rsidR="00317FCE" w:rsidRPr="00317FCE">
        <w:rPr>
          <w:color w:val="auto"/>
        </w:rPr>
        <w:t>(</w:t>
      </w:r>
      <w:r w:rsidR="008F0F7D" w:rsidRPr="00FE0DB1">
        <w:rPr>
          <w:color w:val="auto"/>
        </w:rPr>
        <w:t>ANSI Z87.1-1989 UV certification</w:t>
      </w:r>
      <w:r w:rsidR="00317FCE" w:rsidRPr="00317FCE">
        <w:rPr>
          <w:color w:val="auto"/>
        </w:rPr>
        <w:t>)</w:t>
      </w:r>
      <w:r w:rsidR="008F0F7D" w:rsidRPr="00FE0DB1">
        <w:rPr>
          <w:color w:val="auto"/>
        </w:rPr>
        <w:t xml:space="preserve"> to provide basic UV protection </w:t>
      </w:r>
      <w:r w:rsidR="00317FCE" w:rsidRPr="00317FCE">
        <w:rPr>
          <w:color w:val="auto"/>
        </w:rPr>
        <w:t>(</w:t>
      </w:r>
      <w:r w:rsidR="008F0F7D" w:rsidRPr="00F72913">
        <w:rPr>
          <w:b/>
          <w:bCs/>
          <w:color w:val="auto"/>
        </w:rPr>
        <w:t>Table of Materials</w:t>
      </w:r>
      <w:r w:rsidR="00317FCE" w:rsidRPr="00317FCE">
        <w:rPr>
          <w:color w:val="auto"/>
        </w:rPr>
        <w:t>)</w:t>
      </w:r>
      <w:r w:rsidR="008F0F7D" w:rsidRPr="00FE0DB1">
        <w:rPr>
          <w:color w:val="auto"/>
        </w:rPr>
        <w:t xml:space="preserve"> lab coats and gloves to minimize the exposure. </w:t>
      </w:r>
    </w:p>
    <w:bookmarkEnd w:id="4"/>
    <w:p w14:paraId="5E9F3855" w14:textId="5073861E" w:rsidR="00FD61E6" w:rsidRPr="00FE0DB1" w:rsidRDefault="00FD61E6" w:rsidP="00FE0DB1">
      <w:pPr>
        <w:widowControl/>
        <w:rPr>
          <w:color w:val="auto"/>
        </w:rPr>
      </w:pPr>
    </w:p>
    <w:p w14:paraId="7AED1B31" w14:textId="25A96E02" w:rsidR="008F0F7D" w:rsidRPr="00FE0DB1" w:rsidRDefault="001739F9" w:rsidP="00FE0DB1">
      <w:pPr>
        <w:widowControl/>
        <w:rPr>
          <w:b/>
          <w:bCs/>
          <w:color w:val="auto"/>
        </w:rPr>
      </w:pPr>
      <w:r w:rsidRPr="00FE0DB1">
        <w:rPr>
          <w:b/>
          <w:bCs/>
          <w:color w:val="auto"/>
        </w:rPr>
        <w:t xml:space="preserve">Fabrication </w:t>
      </w:r>
      <w:r w:rsidR="00F72913">
        <w:rPr>
          <w:b/>
          <w:bCs/>
          <w:color w:val="auto"/>
        </w:rPr>
        <w:t>t</w:t>
      </w:r>
      <w:r w:rsidRPr="00FE0DB1">
        <w:rPr>
          <w:b/>
          <w:bCs/>
          <w:color w:val="auto"/>
        </w:rPr>
        <w:t>echniques</w:t>
      </w:r>
    </w:p>
    <w:p w14:paraId="73E59886" w14:textId="77777777" w:rsidR="00CF30AC" w:rsidRPr="00FE0DB1" w:rsidRDefault="00CF30AC" w:rsidP="00FE0DB1">
      <w:pPr>
        <w:widowControl/>
        <w:rPr>
          <w:color w:val="auto"/>
        </w:rPr>
      </w:pPr>
      <w:r w:rsidRPr="00FE0DB1">
        <w:rPr>
          <w:bCs/>
        </w:rPr>
        <w:t xml:space="preserve">This work also presents a step by step roadmap for high-pressure foam injection in fabricated glass microfluidic devices using a high-resolution camera and an illumination source. </w:t>
      </w:r>
      <w:r w:rsidRPr="00FE0DB1">
        <w:rPr>
          <w:color w:val="auto"/>
        </w:rPr>
        <w:t>Examples of CO</w:t>
      </w:r>
      <w:r w:rsidRPr="00FE0DB1">
        <w:rPr>
          <w:color w:val="auto"/>
          <w:vertAlign w:val="subscript"/>
        </w:rPr>
        <w:t>2</w:t>
      </w:r>
      <w:r w:rsidRPr="00FE0DB1">
        <w:rPr>
          <w:color w:val="auto"/>
        </w:rPr>
        <w:t xml:space="preserve"> and scCO</w:t>
      </w:r>
      <w:r w:rsidRPr="00FE0DB1">
        <w:rPr>
          <w:color w:val="auto"/>
          <w:vertAlign w:val="subscript"/>
        </w:rPr>
        <w:t>2</w:t>
      </w:r>
      <w:r w:rsidRPr="00FE0DB1">
        <w:rPr>
          <w:color w:val="auto"/>
        </w:rPr>
        <w:t xml:space="preserve"> foam microstructure and transport in microfluidic devices are also presented with </w:t>
      </w:r>
      <w:r w:rsidRPr="00FE0DB1">
        <w:rPr>
          <w:bCs/>
        </w:rPr>
        <w:t>relevance to fractured tight and ultra-tight formations</w:t>
      </w:r>
      <w:r w:rsidRPr="00FE0DB1">
        <w:rPr>
          <w:color w:val="auto"/>
        </w:rPr>
        <w:t xml:space="preserve">. Direct observation of transport in these subsurface media is a challenging task. As such, the devices described in this work provide an </w:t>
      </w:r>
      <w:r w:rsidRPr="00FE0DB1">
        <w:rPr>
          <w:bCs/>
        </w:rPr>
        <w:t xml:space="preserve">enabling platform to study transport in permeable media under temperature and pressure conditions that are relevant to subsurface applications such as </w:t>
      </w:r>
      <w:r w:rsidRPr="00FE0DB1">
        <w:rPr>
          <w:color w:val="auto"/>
        </w:rPr>
        <w:t>fractured media, EOR processes and aquifer remediation</w:t>
      </w:r>
      <w:r w:rsidRPr="00FE0DB1">
        <w:rPr>
          <w:bCs/>
        </w:rPr>
        <w:t xml:space="preserve">. </w:t>
      </w:r>
    </w:p>
    <w:p w14:paraId="181D58FB" w14:textId="77777777" w:rsidR="00CF30AC" w:rsidRPr="00FE0DB1" w:rsidRDefault="00CF30AC" w:rsidP="00FE0DB1">
      <w:pPr>
        <w:widowControl/>
        <w:rPr>
          <w:bCs/>
        </w:rPr>
      </w:pPr>
    </w:p>
    <w:p w14:paraId="36596BDB" w14:textId="4F483F48" w:rsidR="00BD6A07" w:rsidRPr="00FE0DB1" w:rsidRDefault="006B37B5" w:rsidP="00FE0DB1">
      <w:pPr>
        <w:widowControl/>
        <w:rPr>
          <w:bCs/>
        </w:rPr>
      </w:pPr>
      <w:r w:rsidRPr="00FE0DB1">
        <w:rPr>
          <w:bCs/>
        </w:rPr>
        <w:t xml:space="preserve">Devices used in this work </w:t>
      </w:r>
      <w:r w:rsidR="007347A6" w:rsidRPr="00FE0DB1">
        <w:rPr>
          <w:bCs/>
        </w:rPr>
        <w:t>a</w:t>
      </w:r>
      <w:r w:rsidR="008F0F7D" w:rsidRPr="00FE0DB1">
        <w:rPr>
          <w:bCs/>
        </w:rPr>
        <w:t>re</w:t>
      </w:r>
      <w:r w:rsidR="007347A6" w:rsidRPr="00FE0DB1">
        <w:rPr>
          <w:bCs/>
        </w:rPr>
        <w:t xml:space="preserve"> </w:t>
      </w:r>
      <w:r w:rsidRPr="00FE0DB1">
        <w:rPr>
          <w:bCs/>
        </w:rPr>
        <w:t>fabricated using t</w:t>
      </w:r>
      <w:r w:rsidR="00FD1786" w:rsidRPr="00FE0DB1">
        <w:rPr>
          <w:bCs/>
        </w:rPr>
        <w:t xml:space="preserve">wo </w:t>
      </w:r>
      <w:r w:rsidRPr="00FE0DB1">
        <w:rPr>
          <w:bCs/>
        </w:rPr>
        <w:t xml:space="preserve">different </w:t>
      </w:r>
      <w:r w:rsidR="00FD1786" w:rsidRPr="00FE0DB1">
        <w:rPr>
          <w:bCs/>
        </w:rPr>
        <w:t>techniques</w:t>
      </w:r>
      <w:r w:rsidRPr="00FE0DB1">
        <w:rPr>
          <w:bCs/>
        </w:rPr>
        <w:t>, namely</w:t>
      </w:r>
      <w:r w:rsidR="00FD1786" w:rsidRPr="00FE0DB1">
        <w:rPr>
          <w:bCs/>
        </w:rPr>
        <w:t xml:space="preserve"> </w:t>
      </w:r>
      <w:r w:rsidR="00396605" w:rsidRPr="00FE0DB1">
        <w:rPr>
          <w:bCs/>
        </w:rPr>
        <w:t>p</w:t>
      </w:r>
      <w:r w:rsidR="00FD1786" w:rsidRPr="00FE0DB1">
        <w:rPr>
          <w:bCs/>
        </w:rPr>
        <w:t>hotolithography</w:t>
      </w:r>
      <w:r w:rsidR="005D37A0" w:rsidRPr="00FE0DB1">
        <w:rPr>
          <w:bCs/>
        </w:rPr>
        <w:t>/wet-etching/thermal-bonding</w:t>
      </w:r>
      <w:r w:rsidR="00FD1786" w:rsidRPr="00FE0DB1">
        <w:rPr>
          <w:bCs/>
        </w:rPr>
        <w:t xml:space="preserve"> and </w:t>
      </w:r>
      <w:r w:rsidR="005D37A0" w:rsidRPr="00FE0DB1">
        <w:rPr>
          <w:bCs/>
        </w:rPr>
        <w:t>SLE</w:t>
      </w:r>
      <w:r w:rsidRPr="00FE0DB1">
        <w:rPr>
          <w:bCs/>
        </w:rPr>
        <w:t>.</w:t>
      </w:r>
      <w:r w:rsidR="00F72913">
        <w:rPr>
          <w:bCs/>
        </w:rPr>
        <w:t xml:space="preserve"> </w:t>
      </w:r>
      <w:r w:rsidR="005037E2" w:rsidRPr="00FE0DB1">
        <w:rPr>
          <w:bCs/>
        </w:rPr>
        <w:t xml:space="preserve">The </w:t>
      </w:r>
      <w:r w:rsidR="004E5777" w:rsidRPr="00FE0DB1">
        <w:rPr>
          <w:bCs/>
        </w:rPr>
        <w:t>photo</w:t>
      </w:r>
      <w:r w:rsidR="005037E2" w:rsidRPr="00FE0DB1">
        <w:rPr>
          <w:bCs/>
        </w:rPr>
        <w:t>lithography</w:t>
      </w:r>
      <w:r w:rsidR="005D37A0" w:rsidRPr="00FE0DB1">
        <w:rPr>
          <w:bCs/>
        </w:rPr>
        <w:t>/wet-etching/thermal-bonding</w:t>
      </w:r>
      <w:r w:rsidR="005037E2" w:rsidRPr="00FE0DB1">
        <w:rPr>
          <w:bCs/>
        </w:rPr>
        <w:t xml:space="preserve"> </w:t>
      </w:r>
      <w:r w:rsidR="00F8553E" w:rsidRPr="00FE0DB1">
        <w:rPr>
          <w:bCs/>
        </w:rPr>
        <w:t xml:space="preserve">technique comprises a relatively low-cost etching process using </w:t>
      </w:r>
      <w:r w:rsidR="00E21EA7" w:rsidRPr="00FE0DB1">
        <w:rPr>
          <w:bCs/>
        </w:rPr>
        <w:t>a low</w:t>
      </w:r>
      <w:r w:rsidR="001739F9" w:rsidRPr="00FE0DB1">
        <w:rPr>
          <w:bCs/>
        </w:rPr>
        <w:t>-</w:t>
      </w:r>
      <w:r w:rsidR="00E21EA7" w:rsidRPr="00FE0DB1">
        <w:rPr>
          <w:bCs/>
        </w:rPr>
        <w:t>maintenance</w:t>
      </w:r>
      <w:r w:rsidR="001739F9" w:rsidRPr="00FE0DB1">
        <w:rPr>
          <w:bCs/>
        </w:rPr>
        <w:t xml:space="preserve">, </w:t>
      </w:r>
      <w:r w:rsidR="00E21EA7" w:rsidRPr="00FE0DB1">
        <w:rPr>
          <w:bCs/>
        </w:rPr>
        <w:t>collimated UV</w:t>
      </w:r>
      <w:r w:rsidR="001739F9" w:rsidRPr="00FE0DB1">
        <w:rPr>
          <w:bCs/>
        </w:rPr>
        <w:t xml:space="preserve"> </w:t>
      </w:r>
      <w:r w:rsidR="00E21EA7" w:rsidRPr="00FE0DB1">
        <w:rPr>
          <w:bCs/>
        </w:rPr>
        <w:t>light</w:t>
      </w:r>
      <w:r w:rsidR="00DA6404" w:rsidRPr="00FE0DB1">
        <w:rPr>
          <w:bCs/>
        </w:rPr>
        <w:t>-source</w:t>
      </w:r>
      <w:r w:rsidR="00CC6BFF" w:rsidRPr="00FE0DB1">
        <w:rPr>
          <w:bCs/>
        </w:rPr>
        <w:t xml:space="preserve">. </w:t>
      </w:r>
      <w:r w:rsidR="005D37A0" w:rsidRPr="00FE0DB1">
        <w:rPr>
          <w:bCs/>
        </w:rPr>
        <w:t>SLE</w:t>
      </w:r>
      <w:r w:rsidR="004E5777" w:rsidRPr="00FE0DB1">
        <w:rPr>
          <w:bCs/>
        </w:rPr>
        <w:t xml:space="preserve"> </w:t>
      </w:r>
      <w:r w:rsidR="00E870D4" w:rsidRPr="00FE0DB1">
        <w:rPr>
          <w:bCs/>
        </w:rPr>
        <w:t xml:space="preserve">is executed </w:t>
      </w:r>
      <w:r w:rsidR="00DA6404" w:rsidRPr="00FE0DB1">
        <w:rPr>
          <w:bCs/>
        </w:rPr>
        <w:t xml:space="preserve">using a </w:t>
      </w:r>
      <w:r w:rsidR="005D37A0" w:rsidRPr="00FE0DB1">
        <w:rPr>
          <w:bCs/>
        </w:rPr>
        <w:t xml:space="preserve">femto-second </w:t>
      </w:r>
      <w:r w:rsidR="004E5777" w:rsidRPr="00FE0DB1">
        <w:rPr>
          <w:bCs/>
        </w:rPr>
        <w:t xml:space="preserve">laser </w:t>
      </w:r>
      <w:r w:rsidR="005D37A0" w:rsidRPr="00FE0DB1">
        <w:rPr>
          <w:bCs/>
        </w:rPr>
        <w:t>source</w:t>
      </w:r>
      <w:r w:rsidR="00E870D4" w:rsidRPr="00FE0DB1">
        <w:rPr>
          <w:bCs/>
        </w:rPr>
        <w:t xml:space="preserve"> followed by removal of </w:t>
      </w:r>
      <w:r w:rsidR="005D37A0" w:rsidRPr="00FE0DB1">
        <w:rPr>
          <w:bCs/>
        </w:rPr>
        <w:t xml:space="preserve">modified </w:t>
      </w:r>
      <w:r w:rsidR="00E870D4" w:rsidRPr="00FE0DB1">
        <w:rPr>
          <w:bCs/>
        </w:rPr>
        <w:t xml:space="preserve">glass from the glass bulk </w:t>
      </w:r>
      <w:r w:rsidR="00DA6404" w:rsidRPr="00FE0DB1">
        <w:rPr>
          <w:bCs/>
        </w:rPr>
        <w:t xml:space="preserve">via </w:t>
      </w:r>
      <w:r w:rsidR="00E870D4" w:rsidRPr="00FE0DB1">
        <w:rPr>
          <w:bCs/>
        </w:rPr>
        <w:t>wet</w:t>
      </w:r>
      <w:r w:rsidR="005D37A0" w:rsidRPr="00FE0DB1">
        <w:rPr>
          <w:bCs/>
        </w:rPr>
        <w:t>-</w:t>
      </w:r>
      <w:r w:rsidR="00E870D4" w:rsidRPr="00FE0DB1">
        <w:rPr>
          <w:bCs/>
        </w:rPr>
        <w:t>etching.</w:t>
      </w:r>
      <w:r w:rsidR="00D042E6" w:rsidRPr="00FE0DB1">
        <w:rPr>
          <w:bCs/>
        </w:rPr>
        <w:t xml:space="preserve"> </w:t>
      </w:r>
      <w:r w:rsidR="00DA6404" w:rsidRPr="00FE0DB1">
        <w:rPr>
          <w:bCs/>
        </w:rPr>
        <w:t xml:space="preserve">The main steps involved in </w:t>
      </w:r>
      <w:r w:rsidR="001B61AE" w:rsidRPr="00FE0DB1">
        <w:rPr>
          <w:bCs/>
        </w:rPr>
        <w:t xml:space="preserve">the </w:t>
      </w:r>
      <w:r w:rsidR="00DA6404" w:rsidRPr="00FE0DB1">
        <w:rPr>
          <w:bCs/>
        </w:rPr>
        <w:t>photolithography</w:t>
      </w:r>
      <w:r w:rsidR="005D37A0" w:rsidRPr="00FE0DB1">
        <w:rPr>
          <w:bCs/>
        </w:rPr>
        <w:t>/wet-etching/thermal-bonding</w:t>
      </w:r>
      <w:r w:rsidR="00DA6404" w:rsidRPr="00FE0DB1">
        <w:rPr>
          <w:bCs/>
        </w:rPr>
        <w:t xml:space="preserve"> technique include: </w:t>
      </w:r>
      <w:r w:rsidR="00317FCE" w:rsidRPr="00317FCE">
        <w:t>(</w:t>
      </w:r>
      <w:proofErr w:type="spellStart"/>
      <w:r w:rsidR="0049638D" w:rsidRPr="00FE0DB1">
        <w:rPr>
          <w:bCs/>
        </w:rPr>
        <w:t>i</w:t>
      </w:r>
      <w:proofErr w:type="spellEnd"/>
      <w:r w:rsidR="00317FCE" w:rsidRPr="00317FCE">
        <w:t>)</w:t>
      </w:r>
      <w:r w:rsidR="0049638D" w:rsidRPr="00FE0DB1">
        <w:rPr>
          <w:bCs/>
        </w:rPr>
        <w:t xml:space="preserve"> </w:t>
      </w:r>
      <w:r w:rsidR="001B61AE" w:rsidRPr="00FE0DB1">
        <w:rPr>
          <w:color w:val="auto"/>
        </w:rPr>
        <w:t>creation of the map of the channel network</w:t>
      </w:r>
      <w:r w:rsidR="00DA6404" w:rsidRPr="00FE0DB1">
        <w:rPr>
          <w:color w:val="auto"/>
        </w:rPr>
        <w:t>,</w:t>
      </w:r>
      <w:r w:rsidR="0049638D" w:rsidRPr="00FE0DB1">
        <w:rPr>
          <w:color w:val="auto"/>
        </w:rPr>
        <w:t xml:space="preserve"> </w:t>
      </w:r>
      <w:r w:rsidR="00317FCE" w:rsidRPr="00317FCE">
        <w:rPr>
          <w:color w:val="auto"/>
        </w:rPr>
        <w:t>(</w:t>
      </w:r>
      <w:r w:rsidR="0049638D" w:rsidRPr="00FE0DB1">
        <w:rPr>
          <w:color w:val="auto"/>
        </w:rPr>
        <w:t>ii</w:t>
      </w:r>
      <w:r w:rsidR="00317FCE" w:rsidRPr="00317FCE">
        <w:rPr>
          <w:color w:val="auto"/>
        </w:rPr>
        <w:t>)</w:t>
      </w:r>
      <w:r w:rsidR="0049638D" w:rsidRPr="00FE0DB1">
        <w:rPr>
          <w:color w:val="auto"/>
        </w:rPr>
        <w:t xml:space="preserve"> printing the design on polyester based transparency film</w:t>
      </w:r>
      <w:r w:rsidR="001B61AE" w:rsidRPr="00FE0DB1">
        <w:rPr>
          <w:color w:val="auto"/>
        </w:rPr>
        <w:t xml:space="preserve"> or a glass substrate,</w:t>
      </w:r>
      <w:r w:rsidR="0049638D" w:rsidRPr="00FE0DB1">
        <w:rPr>
          <w:color w:val="auto"/>
        </w:rPr>
        <w:t xml:space="preserve"> </w:t>
      </w:r>
      <w:r w:rsidR="00317FCE" w:rsidRPr="00317FCE">
        <w:rPr>
          <w:color w:val="auto"/>
        </w:rPr>
        <w:t>(</w:t>
      </w:r>
      <w:r w:rsidR="0049638D" w:rsidRPr="00FE0DB1">
        <w:rPr>
          <w:color w:val="auto"/>
        </w:rPr>
        <w:t>iii</w:t>
      </w:r>
      <w:r w:rsidR="00317FCE" w:rsidRPr="00317FCE">
        <w:rPr>
          <w:color w:val="auto"/>
        </w:rPr>
        <w:t>)</w:t>
      </w:r>
      <w:r w:rsidR="0049638D" w:rsidRPr="00FE0DB1">
        <w:rPr>
          <w:color w:val="auto"/>
        </w:rPr>
        <w:t xml:space="preserve"> transferring the pattern on</w:t>
      </w:r>
      <w:r w:rsidR="00B818B6">
        <w:rPr>
          <w:color w:val="auto"/>
        </w:rPr>
        <w:t xml:space="preserve"> </w:t>
      </w:r>
      <w:r w:rsidR="001B61AE" w:rsidRPr="00FE0DB1">
        <w:rPr>
          <w:color w:val="auto"/>
        </w:rPr>
        <w:t xml:space="preserve">to a </w:t>
      </w:r>
      <w:r w:rsidR="0049638D" w:rsidRPr="00FE0DB1">
        <w:rPr>
          <w:color w:val="auto"/>
        </w:rPr>
        <w:t>chrome/photoresist coated borosilicate substrate</w:t>
      </w:r>
      <w:r w:rsidR="001B61AE" w:rsidRPr="00FE0DB1">
        <w:rPr>
          <w:color w:val="auto"/>
        </w:rPr>
        <w:t>,</w:t>
      </w:r>
      <w:r w:rsidR="0049638D" w:rsidRPr="00FE0DB1">
        <w:rPr>
          <w:color w:val="auto"/>
        </w:rPr>
        <w:t xml:space="preserve"> </w:t>
      </w:r>
      <w:r w:rsidR="00317FCE" w:rsidRPr="00317FCE">
        <w:rPr>
          <w:color w:val="auto"/>
        </w:rPr>
        <w:t>(</w:t>
      </w:r>
      <w:r w:rsidR="0049638D" w:rsidRPr="00FE0DB1">
        <w:rPr>
          <w:color w:val="auto"/>
        </w:rPr>
        <w:t>iv</w:t>
      </w:r>
      <w:r w:rsidR="00317FCE" w:rsidRPr="00317FCE">
        <w:rPr>
          <w:color w:val="auto"/>
        </w:rPr>
        <w:t>)</w:t>
      </w:r>
      <w:r w:rsidR="0049638D" w:rsidRPr="00FE0DB1">
        <w:rPr>
          <w:color w:val="auto"/>
        </w:rPr>
        <w:t xml:space="preserve"> removal of exposed area by </w:t>
      </w:r>
      <w:r w:rsidR="007718C2" w:rsidRPr="00FE0DB1">
        <w:rPr>
          <w:color w:val="auto"/>
        </w:rPr>
        <w:t>photo developer</w:t>
      </w:r>
      <w:r w:rsidR="00257ED7" w:rsidRPr="00FE0DB1">
        <w:rPr>
          <w:color w:val="auto"/>
        </w:rPr>
        <w:t xml:space="preserve"> and </w:t>
      </w:r>
      <w:r w:rsidR="0049638D" w:rsidRPr="00FE0DB1">
        <w:rPr>
          <w:color w:val="auto"/>
        </w:rPr>
        <w:t>chrome etchant solutions</w:t>
      </w:r>
      <w:r w:rsidR="001B61AE" w:rsidRPr="00FE0DB1">
        <w:rPr>
          <w:color w:val="auto"/>
        </w:rPr>
        <w:t>,</w:t>
      </w:r>
      <w:r w:rsidR="0049638D" w:rsidRPr="00FE0DB1">
        <w:rPr>
          <w:color w:val="auto"/>
        </w:rPr>
        <w:t xml:space="preserve"> </w:t>
      </w:r>
      <w:r w:rsidR="00317FCE" w:rsidRPr="00317FCE">
        <w:rPr>
          <w:color w:val="auto"/>
        </w:rPr>
        <w:t>(</w:t>
      </w:r>
      <w:r w:rsidR="0049638D" w:rsidRPr="00FE0DB1">
        <w:rPr>
          <w:color w:val="auto"/>
        </w:rPr>
        <w:t>v</w:t>
      </w:r>
      <w:r w:rsidR="00317FCE" w:rsidRPr="00317FCE">
        <w:rPr>
          <w:color w:val="auto"/>
        </w:rPr>
        <w:t>)</w:t>
      </w:r>
      <w:r w:rsidR="0049638D" w:rsidRPr="00FE0DB1">
        <w:rPr>
          <w:color w:val="auto"/>
        </w:rPr>
        <w:t xml:space="preserve"> etching the patterned area of </w:t>
      </w:r>
      <w:r w:rsidR="001B61AE" w:rsidRPr="00FE0DB1">
        <w:rPr>
          <w:color w:val="auto"/>
        </w:rPr>
        <w:t xml:space="preserve">the </w:t>
      </w:r>
      <w:r w:rsidR="0049638D" w:rsidRPr="00FE0DB1">
        <w:rPr>
          <w:color w:val="auto"/>
        </w:rPr>
        <w:t xml:space="preserve">borosilicate substrate to </w:t>
      </w:r>
      <w:r w:rsidR="001B61AE" w:rsidRPr="00FE0DB1">
        <w:rPr>
          <w:color w:val="auto"/>
        </w:rPr>
        <w:t xml:space="preserve">the </w:t>
      </w:r>
      <w:r w:rsidR="0049638D" w:rsidRPr="00FE0DB1">
        <w:rPr>
          <w:color w:val="auto"/>
        </w:rPr>
        <w:t>desired depth</w:t>
      </w:r>
      <w:r w:rsidR="001B61AE" w:rsidRPr="00FE0DB1">
        <w:rPr>
          <w:color w:val="auto"/>
        </w:rPr>
        <w:t>,</w:t>
      </w:r>
      <w:r w:rsidR="0049638D" w:rsidRPr="00FE0DB1">
        <w:rPr>
          <w:color w:val="auto"/>
        </w:rPr>
        <w:t xml:space="preserve"> </w:t>
      </w:r>
      <w:r w:rsidR="00317FCE" w:rsidRPr="00317FCE">
        <w:rPr>
          <w:color w:val="auto"/>
        </w:rPr>
        <w:t>(</w:t>
      </w:r>
      <w:r w:rsidR="0049638D" w:rsidRPr="00FE0DB1">
        <w:rPr>
          <w:color w:val="auto"/>
        </w:rPr>
        <w:t>vi</w:t>
      </w:r>
      <w:r w:rsidR="00317FCE" w:rsidRPr="00317FCE">
        <w:rPr>
          <w:color w:val="auto"/>
        </w:rPr>
        <w:t>)</w:t>
      </w:r>
      <w:r w:rsidR="0049638D" w:rsidRPr="00FE0DB1">
        <w:rPr>
          <w:color w:val="auto"/>
        </w:rPr>
        <w:t xml:space="preserve"> </w:t>
      </w:r>
      <w:r w:rsidR="00652337" w:rsidRPr="00FE0DB1">
        <w:rPr>
          <w:color w:val="auto"/>
        </w:rPr>
        <w:t>preparing a cover plate with entry holes positioned in appropriate location</w:t>
      </w:r>
      <w:r w:rsidR="00F62A7E" w:rsidRPr="00FE0DB1">
        <w:rPr>
          <w:color w:val="auto"/>
        </w:rPr>
        <w:t>s</w:t>
      </w:r>
      <w:r w:rsidR="00652337" w:rsidRPr="00FE0DB1">
        <w:rPr>
          <w:color w:val="auto"/>
        </w:rPr>
        <w:t>, and</w:t>
      </w:r>
      <w:r w:rsidR="00B818B6">
        <w:rPr>
          <w:color w:val="auto"/>
        </w:rPr>
        <w:t xml:space="preserve"> </w:t>
      </w:r>
      <w:r w:rsidR="00317FCE" w:rsidRPr="00317FCE">
        <w:rPr>
          <w:color w:val="auto"/>
        </w:rPr>
        <w:t>(</w:t>
      </w:r>
      <w:r w:rsidR="0049638D" w:rsidRPr="00FE0DB1">
        <w:rPr>
          <w:color w:val="auto"/>
        </w:rPr>
        <w:t>vii</w:t>
      </w:r>
      <w:r w:rsidR="00317FCE" w:rsidRPr="00317FCE">
        <w:rPr>
          <w:color w:val="auto"/>
        </w:rPr>
        <w:t>)</w:t>
      </w:r>
      <w:r w:rsidR="0049638D" w:rsidRPr="00FE0DB1">
        <w:rPr>
          <w:color w:val="auto"/>
        </w:rPr>
        <w:t xml:space="preserve"> thermal bonding of the </w:t>
      </w:r>
      <w:r w:rsidR="00652337" w:rsidRPr="00FE0DB1">
        <w:rPr>
          <w:color w:val="auto"/>
        </w:rPr>
        <w:t>etched substrate and the cover plate</w:t>
      </w:r>
      <w:r w:rsidR="0049638D" w:rsidRPr="00FE0DB1">
        <w:rPr>
          <w:color w:val="auto"/>
        </w:rPr>
        <w:t>.</w:t>
      </w:r>
      <w:r w:rsidR="001739F9" w:rsidRPr="00FE0DB1">
        <w:rPr>
          <w:bCs/>
        </w:rPr>
        <w:t xml:space="preserve"> In c</w:t>
      </w:r>
      <w:r w:rsidR="00BD6A07" w:rsidRPr="00FE0DB1">
        <w:rPr>
          <w:bCs/>
        </w:rPr>
        <w:t>ontrast</w:t>
      </w:r>
      <w:r w:rsidR="001739F9" w:rsidRPr="00FE0DB1">
        <w:rPr>
          <w:bCs/>
        </w:rPr>
        <w:t xml:space="preserve">, </w:t>
      </w:r>
      <w:r w:rsidR="005D37A0" w:rsidRPr="00FE0DB1">
        <w:rPr>
          <w:bCs/>
        </w:rPr>
        <w:t xml:space="preserve">SLE </w:t>
      </w:r>
      <w:r w:rsidR="0049638D" w:rsidRPr="00FE0DB1">
        <w:rPr>
          <w:bCs/>
        </w:rPr>
        <w:t>employs</w:t>
      </w:r>
      <w:r w:rsidR="00DF36FD" w:rsidRPr="00FE0DB1">
        <w:rPr>
          <w:bCs/>
        </w:rPr>
        <w:t xml:space="preserve"> </w:t>
      </w:r>
      <w:r w:rsidR="004710A2" w:rsidRPr="00FE0DB1">
        <w:rPr>
          <w:bCs/>
        </w:rPr>
        <w:t xml:space="preserve">a </w:t>
      </w:r>
      <w:r w:rsidR="00DF36FD" w:rsidRPr="00FE0DB1">
        <w:rPr>
          <w:bCs/>
        </w:rPr>
        <w:t>two</w:t>
      </w:r>
      <w:r w:rsidR="004710A2" w:rsidRPr="00FE0DB1">
        <w:rPr>
          <w:bCs/>
        </w:rPr>
        <w:t>-</w:t>
      </w:r>
      <w:r w:rsidR="00DF36FD" w:rsidRPr="00FE0DB1">
        <w:rPr>
          <w:bCs/>
        </w:rPr>
        <w:t xml:space="preserve">step </w:t>
      </w:r>
      <w:r w:rsidR="004710A2" w:rsidRPr="00FE0DB1">
        <w:rPr>
          <w:bCs/>
        </w:rPr>
        <w:t xml:space="preserve">process: </w:t>
      </w:r>
      <w:r w:rsidR="00F72913">
        <w:rPr>
          <w:bCs/>
        </w:rPr>
        <w:t>(</w:t>
      </w:r>
      <w:proofErr w:type="spellStart"/>
      <w:r w:rsidR="004710A2" w:rsidRPr="00FE0DB1">
        <w:rPr>
          <w:bCs/>
        </w:rPr>
        <w:t>i</w:t>
      </w:r>
      <w:proofErr w:type="spellEnd"/>
      <w:r w:rsidR="00317FCE" w:rsidRPr="00317FCE">
        <w:t>)</w:t>
      </w:r>
      <w:r w:rsidR="004710A2" w:rsidRPr="00FE0DB1">
        <w:rPr>
          <w:bCs/>
        </w:rPr>
        <w:t xml:space="preserve"> </w:t>
      </w:r>
      <w:r w:rsidR="00DF36FD" w:rsidRPr="00FE0DB1">
        <w:rPr>
          <w:bCs/>
        </w:rPr>
        <w:t xml:space="preserve">selective laser-induced printing in </w:t>
      </w:r>
      <w:r w:rsidR="004710A2" w:rsidRPr="00FE0DB1">
        <w:rPr>
          <w:bCs/>
        </w:rPr>
        <w:t xml:space="preserve">a </w:t>
      </w:r>
      <w:r w:rsidR="00DF36FD" w:rsidRPr="00FE0DB1">
        <w:rPr>
          <w:bCs/>
        </w:rPr>
        <w:t>transparent fused silica</w:t>
      </w:r>
      <w:r w:rsidR="004710A2" w:rsidRPr="00FE0DB1">
        <w:rPr>
          <w:bCs/>
        </w:rPr>
        <w:t xml:space="preserve"> substrate, and </w:t>
      </w:r>
      <w:r w:rsidR="00F72913">
        <w:rPr>
          <w:bCs/>
        </w:rPr>
        <w:t>(</w:t>
      </w:r>
      <w:r w:rsidR="004710A2" w:rsidRPr="00FE0DB1">
        <w:rPr>
          <w:bCs/>
        </w:rPr>
        <w:t>ii</w:t>
      </w:r>
      <w:r w:rsidR="00317FCE" w:rsidRPr="00317FCE">
        <w:t>)</w:t>
      </w:r>
      <w:r w:rsidR="004710A2" w:rsidRPr="00FE0DB1">
        <w:rPr>
          <w:bCs/>
        </w:rPr>
        <w:t xml:space="preserve"> selective removal of the modified materials via wet chemical etching leading </w:t>
      </w:r>
      <w:r w:rsidR="005D37A0" w:rsidRPr="00FE0DB1">
        <w:rPr>
          <w:bCs/>
        </w:rPr>
        <w:t>to</w:t>
      </w:r>
      <w:r w:rsidR="004710A2" w:rsidRPr="00FE0DB1">
        <w:rPr>
          <w:bCs/>
        </w:rPr>
        <w:t xml:space="preserve"> the development of three-dimensional features in the fused silica substrate</w:t>
      </w:r>
      <w:r w:rsidR="00DF36FD" w:rsidRPr="00FE0DB1">
        <w:rPr>
          <w:bCs/>
        </w:rPr>
        <w:t xml:space="preserve">. </w:t>
      </w:r>
      <w:r w:rsidR="00A005E7" w:rsidRPr="00FE0DB1">
        <w:rPr>
          <w:bCs/>
        </w:rPr>
        <w:t xml:space="preserve">In the first step, laser radiation through the fused silica glass internally modifies the glass bulk to increase the chemical/local </w:t>
      </w:r>
      <w:r w:rsidR="007718C2" w:rsidRPr="00FE0DB1">
        <w:rPr>
          <w:bCs/>
        </w:rPr>
        <w:t>etch-ability</w:t>
      </w:r>
      <w:r w:rsidR="00A005E7" w:rsidRPr="00FE0DB1">
        <w:rPr>
          <w:bCs/>
        </w:rPr>
        <w:t xml:space="preserve">. </w:t>
      </w:r>
      <w:r w:rsidR="0097346B" w:rsidRPr="00FE0DB1">
        <w:rPr>
          <w:bCs/>
        </w:rPr>
        <w:t>The focus</w:t>
      </w:r>
      <w:r w:rsidR="002D3403" w:rsidRPr="00FE0DB1">
        <w:rPr>
          <w:bCs/>
        </w:rPr>
        <w:t xml:space="preserve">ed laser </w:t>
      </w:r>
      <w:r w:rsidR="0097346B" w:rsidRPr="00FE0DB1">
        <w:rPr>
          <w:bCs/>
        </w:rPr>
        <w:t>scan</w:t>
      </w:r>
      <w:r w:rsidR="002D3403" w:rsidRPr="00FE0DB1">
        <w:rPr>
          <w:bCs/>
        </w:rPr>
        <w:t>s</w:t>
      </w:r>
      <w:r w:rsidR="0097346B" w:rsidRPr="00FE0DB1">
        <w:rPr>
          <w:bCs/>
        </w:rPr>
        <w:t xml:space="preserve"> inside the glass to modify a </w:t>
      </w:r>
      <w:r w:rsidR="002D3403" w:rsidRPr="00FE0DB1">
        <w:rPr>
          <w:bCs/>
        </w:rPr>
        <w:t>three-dimensional</w:t>
      </w:r>
      <w:r w:rsidR="0097346B" w:rsidRPr="00FE0DB1">
        <w:rPr>
          <w:bCs/>
        </w:rPr>
        <w:t xml:space="preserve"> connected volume </w:t>
      </w:r>
      <w:r w:rsidR="002D3403" w:rsidRPr="00FE0DB1">
        <w:rPr>
          <w:bCs/>
        </w:rPr>
        <w:t xml:space="preserve">that is connected </w:t>
      </w:r>
      <w:r w:rsidR="0097346B" w:rsidRPr="00FE0DB1">
        <w:rPr>
          <w:bCs/>
        </w:rPr>
        <w:t xml:space="preserve">to </w:t>
      </w:r>
      <w:r w:rsidR="002D3403" w:rsidRPr="00FE0DB1">
        <w:rPr>
          <w:bCs/>
        </w:rPr>
        <w:t xml:space="preserve">one of the </w:t>
      </w:r>
      <w:r w:rsidR="0097346B" w:rsidRPr="00FE0DB1">
        <w:rPr>
          <w:bCs/>
        </w:rPr>
        <w:t>surface</w:t>
      </w:r>
      <w:r w:rsidR="002D3403" w:rsidRPr="00FE0DB1">
        <w:rPr>
          <w:bCs/>
        </w:rPr>
        <w:t>s</w:t>
      </w:r>
      <w:r w:rsidR="0097346B" w:rsidRPr="00FE0DB1">
        <w:rPr>
          <w:bCs/>
        </w:rPr>
        <w:t xml:space="preserve"> of the </w:t>
      </w:r>
      <w:r w:rsidR="002D3403" w:rsidRPr="00FE0DB1">
        <w:rPr>
          <w:bCs/>
        </w:rPr>
        <w:t>substrate</w:t>
      </w:r>
      <w:r w:rsidR="0097346B" w:rsidRPr="00FE0DB1">
        <w:rPr>
          <w:bCs/>
        </w:rPr>
        <w:t>.</w:t>
      </w:r>
      <w:r w:rsidR="00B818B6">
        <w:rPr>
          <w:bCs/>
        </w:rPr>
        <w:t xml:space="preserve"> </w:t>
      </w:r>
    </w:p>
    <w:p w14:paraId="47249F9D" w14:textId="77777777" w:rsidR="00BD6A07" w:rsidRPr="00FE0DB1" w:rsidRDefault="00BD6A07" w:rsidP="00FE0DB1">
      <w:pPr>
        <w:widowControl/>
        <w:rPr>
          <w:bCs/>
        </w:rPr>
      </w:pPr>
    </w:p>
    <w:p w14:paraId="04D7B29B" w14:textId="5AA8C30E" w:rsidR="00510B02" w:rsidRPr="00FE0DB1" w:rsidRDefault="004E5777" w:rsidP="00FE0DB1">
      <w:pPr>
        <w:widowControl/>
        <w:rPr>
          <w:color w:val="auto"/>
        </w:rPr>
      </w:pPr>
      <w:r w:rsidRPr="00FE0DB1">
        <w:rPr>
          <w:color w:val="auto"/>
        </w:rPr>
        <w:t>Both techniques result in devices that are chemically and physically resis</w:t>
      </w:r>
      <w:r w:rsidR="00396605" w:rsidRPr="00FE0DB1">
        <w:rPr>
          <w:color w:val="auto"/>
        </w:rPr>
        <w:t>t</w:t>
      </w:r>
      <w:r w:rsidR="00A3699C" w:rsidRPr="00FE0DB1">
        <w:rPr>
          <w:color w:val="auto"/>
        </w:rPr>
        <w:t>ant</w:t>
      </w:r>
      <w:r w:rsidRPr="00FE0DB1">
        <w:rPr>
          <w:color w:val="auto"/>
        </w:rPr>
        <w:t xml:space="preserve"> and tolerant </w:t>
      </w:r>
      <w:r w:rsidR="002D3403" w:rsidRPr="00FE0DB1">
        <w:rPr>
          <w:color w:val="auto"/>
        </w:rPr>
        <w:t>of</w:t>
      </w:r>
      <w:r w:rsidRPr="00FE0DB1">
        <w:rPr>
          <w:color w:val="auto"/>
        </w:rPr>
        <w:t xml:space="preserve"> high pressure and temperature conditions that correspond to subsurface systems of interest. Both techniques provide pathways to </w:t>
      </w:r>
      <w:r w:rsidR="002D3403" w:rsidRPr="00FE0DB1">
        <w:rPr>
          <w:color w:val="auto"/>
        </w:rPr>
        <w:t xml:space="preserve">create </w:t>
      </w:r>
      <w:r w:rsidRPr="00FE0DB1">
        <w:rPr>
          <w:color w:val="auto"/>
        </w:rPr>
        <w:t>high</w:t>
      </w:r>
      <w:r w:rsidR="00A3699C" w:rsidRPr="00FE0DB1">
        <w:rPr>
          <w:color w:val="auto"/>
        </w:rPr>
        <w:t>-</w:t>
      </w:r>
      <w:r w:rsidRPr="00FE0DB1">
        <w:rPr>
          <w:color w:val="auto"/>
        </w:rPr>
        <w:t>precision etched micro</w:t>
      </w:r>
      <w:r w:rsidR="00F62A7E" w:rsidRPr="00FE0DB1">
        <w:rPr>
          <w:color w:val="auto"/>
        </w:rPr>
        <w:t>-</w:t>
      </w:r>
      <w:r w:rsidRPr="00FE0DB1">
        <w:rPr>
          <w:color w:val="auto"/>
        </w:rPr>
        <w:t>channels and capable lab-on-</w:t>
      </w:r>
      <w:r w:rsidR="001739F9" w:rsidRPr="00FE0DB1">
        <w:rPr>
          <w:color w:val="auto"/>
        </w:rPr>
        <w:t>a-</w:t>
      </w:r>
      <w:r w:rsidRPr="00FE0DB1">
        <w:rPr>
          <w:color w:val="auto"/>
        </w:rPr>
        <w:t>chip devices</w:t>
      </w:r>
      <w:r w:rsidR="00A3699C" w:rsidRPr="00FE0DB1">
        <w:rPr>
          <w:color w:val="auto"/>
        </w:rPr>
        <w:t>.</w:t>
      </w:r>
      <w:r w:rsidRPr="00FE0DB1">
        <w:rPr>
          <w:color w:val="auto"/>
        </w:rPr>
        <w:t xml:space="preserve"> </w:t>
      </w:r>
      <w:r w:rsidR="00A3699C" w:rsidRPr="00FE0DB1">
        <w:rPr>
          <w:bCs/>
        </w:rPr>
        <w:t>The photolithography/wet-etching/thermal-bonding technique</w:t>
      </w:r>
      <w:r w:rsidR="00A3699C" w:rsidRPr="00FE0DB1">
        <w:rPr>
          <w:color w:val="auto"/>
        </w:rPr>
        <w:t xml:space="preserve"> </w:t>
      </w:r>
      <w:r w:rsidR="00A3699C" w:rsidRPr="00FE0DB1">
        <w:rPr>
          <w:bCs/>
        </w:rPr>
        <w:t>is robust in terms of the geometry of the channels and may be used to etch complex channel networks,</w:t>
      </w:r>
      <w:r w:rsidR="00A3699C" w:rsidRPr="00FE0DB1">
        <w:rPr>
          <w:color w:val="auto"/>
        </w:rPr>
        <w:t xml:space="preserve"> </w:t>
      </w:r>
      <w:r w:rsidR="00A3699C" w:rsidRPr="00FE0DB1">
        <w:rPr>
          <w:bCs/>
        </w:rPr>
        <w:t>whereas SLE is limited to relatively simple networks due to practical reasons.</w:t>
      </w:r>
      <w:r w:rsidR="00A3699C" w:rsidRPr="00FE0DB1">
        <w:rPr>
          <w:color w:val="auto"/>
        </w:rPr>
        <w:t xml:space="preserve"> </w:t>
      </w:r>
      <w:r w:rsidR="007B5013" w:rsidRPr="00FE0DB1">
        <w:rPr>
          <w:bCs/>
        </w:rPr>
        <w:t>On the other hand</w:t>
      </w:r>
      <w:r w:rsidR="00132FD8" w:rsidRPr="00FE0DB1">
        <w:rPr>
          <w:bCs/>
        </w:rPr>
        <w:t xml:space="preserve">, </w:t>
      </w:r>
      <w:r w:rsidR="007718C2" w:rsidRPr="00FE0DB1">
        <w:rPr>
          <w:color w:val="auto"/>
        </w:rPr>
        <w:t>devices</w:t>
      </w:r>
      <w:r w:rsidR="00510B02" w:rsidRPr="00FE0DB1">
        <w:rPr>
          <w:color w:val="auto"/>
        </w:rPr>
        <w:t xml:space="preserve"> made with </w:t>
      </w:r>
      <w:r w:rsidR="007718C2" w:rsidRPr="00FE0DB1">
        <w:rPr>
          <w:color w:val="auto"/>
        </w:rPr>
        <w:t>photolithography</w:t>
      </w:r>
      <w:r w:rsidR="005D37A0" w:rsidRPr="00FE0DB1">
        <w:rPr>
          <w:color w:val="auto"/>
        </w:rPr>
        <w:t>/wet-etching/thermal-bonding</w:t>
      </w:r>
      <w:r w:rsidR="00510B02" w:rsidRPr="00FE0DB1">
        <w:rPr>
          <w:color w:val="auto"/>
        </w:rPr>
        <w:t xml:space="preserve"> may be </w:t>
      </w:r>
      <w:r w:rsidR="00A3699C" w:rsidRPr="00FE0DB1">
        <w:rPr>
          <w:color w:val="auto"/>
        </w:rPr>
        <w:t xml:space="preserve">more </w:t>
      </w:r>
      <w:r w:rsidR="00510B02" w:rsidRPr="00FE0DB1">
        <w:rPr>
          <w:color w:val="auto"/>
        </w:rPr>
        <w:t xml:space="preserve">vulnerable to </w:t>
      </w:r>
      <w:r w:rsidR="00510B02" w:rsidRPr="00FE0DB1">
        <w:rPr>
          <w:color w:val="auto"/>
        </w:rPr>
        <w:lastRenderedPageBreak/>
        <w:t>breakage due to bonding</w:t>
      </w:r>
      <w:r w:rsidR="00A3699C" w:rsidRPr="00FE0DB1">
        <w:rPr>
          <w:color w:val="auto"/>
        </w:rPr>
        <w:t xml:space="preserve"> imperfections</w:t>
      </w:r>
      <w:r w:rsidR="00510B02" w:rsidRPr="00FE0DB1">
        <w:rPr>
          <w:color w:val="auto"/>
        </w:rPr>
        <w:t xml:space="preserve">, residual thermal stresses from fast heating/cooling rates during thermal bonding and structural flaws from the wet-etching process. In contrast to </w:t>
      </w:r>
      <w:r w:rsidR="007718C2" w:rsidRPr="00FE0DB1">
        <w:rPr>
          <w:color w:val="auto"/>
        </w:rPr>
        <w:t>photolithography</w:t>
      </w:r>
      <w:r w:rsidR="00510B02" w:rsidRPr="00FE0DB1">
        <w:rPr>
          <w:color w:val="auto"/>
        </w:rPr>
        <w:t xml:space="preserve">, </w:t>
      </w:r>
      <w:r w:rsidR="00E870D4" w:rsidRPr="00FE0DB1">
        <w:rPr>
          <w:bCs/>
        </w:rPr>
        <w:t xml:space="preserve">SLE </w:t>
      </w:r>
      <w:r w:rsidR="00A3699C" w:rsidRPr="00FE0DB1">
        <w:rPr>
          <w:bCs/>
        </w:rPr>
        <w:t>devices</w:t>
      </w:r>
      <w:r w:rsidR="00132FD8" w:rsidRPr="00FE0DB1">
        <w:rPr>
          <w:bCs/>
        </w:rPr>
        <w:t xml:space="preserve"> </w:t>
      </w:r>
      <w:r w:rsidR="007B5013" w:rsidRPr="00FE0DB1">
        <w:rPr>
          <w:bCs/>
        </w:rPr>
        <w:t xml:space="preserve">appear more resilient </w:t>
      </w:r>
      <w:r w:rsidR="00A3699C" w:rsidRPr="00FE0DB1">
        <w:rPr>
          <w:bCs/>
        </w:rPr>
        <w:t>under</w:t>
      </w:r>
      <w:r w:rsidR="007B5013" w:rsidRPr="00FE0DB1">
        <w:rPr>
          <w:bCs/>
        </w:rPr>
        <w:t xml:space="preserve"> </w:t>
      </w:r>
      <w:r w:rsidR="00E57567" w:rsidRPr="00FE0DB1">
        <w:rPr>
          <w:bCs/>
        </w:rPr>
        <w:t>high pressure</w:t>
      </w:r>
      <w:r w:rsidR="00A3699C" w:rsidRPr="00FE0DB1">
        <w:rPr>
          <w:bCs/>
        </w:rPr>
        <w:t>s</w:t>
      </w:r>
      <w:r w:rsidR="00132FD8" w:rsidRPr="00FE0DB1">
        <w:rPr>
          <w:bCs/>
        </w:rPr>
        <w:t xml:space="preserve"> </w:t>
      </w:r>
      <w:r w:rsidR="00317FCE" w:rsidRPr="00317FCE">
        <w:t>(</w:t>
      </w:r>
      <w:r w:rsidR="007B5013" w:rsidRPr="00FE0DB1">
        <w:rPr>
          <w:bCs/>
        </w:rPr>
        <w:t xml:space="preserve">tested </w:t>
      </w:r>
      <w:r w:rsidR="00132FD8" w:rsidRPr="00FE0DB1">
        <w:rPr>
          <w:bCs/>
        </w:rPr>
        <w:t>up to</w:t>
      </w:r>
      <w:r w:rsidR="00E870D4" w:rsidRPr="00FE0DB1">
        <w:rPr>
          <w:bCs/>
        </w:rPr>
        <w:t xml:space="preserve"> </w:t>
      </w:r>
      <w:r w:rsidRPr="00FE0DB1">
        <w:rPr>
          <w:bCs/>
        </w:rPr>
        <w:t>9.65</w:t>
      </w:r>
      <w:r w:rsidR="00E870D4" w:rsidRPr="00FE0DB1">
        <w:rPr>
          <w:bCs/>
        </w:rPr>
        <w:t xml:space="preserve"> MPa</w:t>
      </w:r>
      <w:r w:rsidR="00317FCE" w:rsidRPr="00317FCE">
        <w:t>)</w:t>
      </w:r>
      <w:r w:rsidR="00B96B34" w:rsidRPr="00FE0DB1">
        <w:rPr>
          <w:bCs/>
        </w:rPr>
        <w:t xml:space="preserve">. </w:t>
      </w:r>
      <w:r w:rsidR="00510B02" w:rsidRPr="00FE0DB1">
        <w:rPr>
          <w:bCs/>
        </w:rPr>
        <w:t xml:space="preserve">Regardless of </w:t>
      </w:r>
      <w:r w:rsidR="00A3699C" w:rsidRPr="00FE0DB1">
        <w:rPr>
          <w:bCs/>
        </w:rPr>
        <w:t xml:space="preserve">the </w:t>
      </w:r>
      <w:r w:rsidR="00510B02" w:rsidRPr="00FE0DB1">
        <w:rPr>
          <w:bCs/>
        </w:rPr>
        <w:t>fabrication technique</w:t>
      </w:r>
      <w:r w:rsidR="005D37A0" w:rsidRPr="00FE0DB1">
        <w:rPr>
          <w:bCs/>
        </w:rPr>
        <w:t>,</w:t>
      </w:r>
      <w:r w:rsidR="00F62A7E" w:rsidRPr="00FE0DB1">
        <w:rPr>
          <w:bCs/>
        </w:rPr>
        <w:t xml:space="preserve"> </w:t>
      </w:r>
      <w:r w:rsidR="00A3699C" w:rsidRPr="00FE0DB1">
        <w:rPr>
          <w:color w:val="auto"/>
        </w:rPr>
        <w:t>rapid</w:t>
      </w:r>
      <w:r w:rsidR="00510B02" w:rsidRPr="00FE0DB1">
        <w:rPr>
          <w:color w:val="auto"/>
        </w:rPr>
        <w:t xml:space="preserve"> pressure buildup rates </w:t>
      </w:r>
      <w:r w:rsidR="00A3699C" w:rsidRPr="00FE0DB1">
        <w:rPr>
          <w:color w:val="auto"/>
        </w:rPr>
        <w:t xml:space="preserve">may </w:t>
      </w:r>
      <w:r w:rsidR="00510B02" w:rsidRPr="00FE0DB1">
        <w:rPr>
          <w:color w:val="auto"/>
        </w:rPr>
        <w:t xml:space="preserve">increase the chance of mechanical failures in </w:t>
      </w:r>
      <w:r w:rsidR="00A3699C" w:rsidRPr="00FE0DB1">
        <w:rPr>
          <w:color w:val="auto"/>
        </w:rPr>
        <w:t>microfluidic devices</w:t>
      </w:r>
      <w:r w:rsidR="00510B02" w:rsidRPr="00FE0DB1">
        <w:rPr>
          <w:color w:val="auto"/>
        </w:rPr>
        <w:t xml:space="preserve">. </w:t>
      </w:r>
    </w:p>
    <w:p w14:paraId="39C2E362" w14:textId="778F5E6A" w:rsidR="00FD1786" w:rsidRPr="00FE0DB1" w:rsidRDefault="00FD1786" w:rsidP="00FE0DB1">
      <w:pPr>
        <w:widowControl/>
        <w:rPr>
          <w:color w:val="auto"/>
        </w:rPr>
      </w:pPr>
    </w:p>
    <w:p w14:paraId="1734505F" w14:textId="514424FD" w:rsidR="00AA03DF" w:rsidRPr="00FE0DB1" w:rsidRDefault="00AA03DF" w:rsidP="00FE0DB1">
      <w:pPr>
        <w:pStyle w:val="NormalWeb"/>
        <w:widowControl/>
        <w:spacing w:before="0" w:beforeAutospacing="0" w:after="0" w:afterAutospacing="0"/>
        <w:rPr>
          <w:color w:val="808080"/>
        </w:rPr>
      </w:pPr>
      <w:r w:rsidRPr="00FE0DB1">
        <w:rPr>
          <w:b/>
          <w:bCs/>
        </w:rPr>
        <w:t xml:space="preserve">ACKNOWLEDGMENTS: </w:t>
      </w:r>
    </w:p>
    <w:p w14:paraId="106C9645" w14:textId="69E3593F" w:rsidR="00E860F8" w:rsidRPr="00FE0DB1" w:rsidRDefault="00234F62" w:rsidP="00FE0DB1">
      <w:pPr>
        <w:widowControl/>
        <w:rPr>
          <w:color w:val="auto"/>
        </w:rPr>
      </w:pPr>
      <w:r w:rsidRPr="00FE0DB1">
        <w:rPr>
          <w:color w:val="auto"/>
        </w:rPr>
        <w:t>The authors from the University of Wyoming</w:t>
      </w:r>
      <w:r w:rsidR="0079178A" w:rsidRPr="00FE0DB1">
        <w:rPr>
          <w:color w:val="auto"/>
        </w:rPr>
        <w:t xml:space="preserve"> gratefully acknowledge support as part of the </w:t>
      </w:r>
      <w:r w:rsidR="00AB5618" w:rsidRPr="00FE0DB1">
        <w:rPr>
          <w:color w:val="auto"/>
        </w:rPr>
        <w:t xml:space="preserve">Center for Mechanistic Control of Water-Hydrocarbon-Rock Interactions in Unconventional and Tight </w:t>
      </w:r>
      <w:r w:rsidR="005D37A0" w:rsidRPr="00FE0DB1">
        <w:rPr>
          <w:color w:val="auto"/>
        </w:rPr>
        <w:t xml:space="preserve">Oil </w:t>
      </w:r>
      <w:r w:rsidR="00AB5618" w:rsidRPr="00FE0DB1">
        <w:rPr>
          <w:color w:val="auto"/>
        </w:rPr>
        <w:t xml:space="preserve">Formations </w:t>
      </w:r>
      <w:r w:rsidR="00317FCE" w:rsidRPr="00317FCE">
        <w:rPr>
          <w:color w:val="auto"/>
        </w:rPr>
        <w:t>(</w:t>
      </w:r>
      <w:r w:rsidR="00AB5618" w:rsidRPr="00FE0DB1">
        <w:rPr>
          <w:color w:val="auto"/>
        </w:rPr>
        <w:t>CMC-UF</w:t>
      </w:r>
      <w:r w:rsidR="00317FCE" w:rsidRPr="00317FCE">
        <w:rPr>
          <w:color w:val="auto"/>
        </w:rPr>
        <w:t>)</w:t>
      </w:r>
      <w:r w:rsidR="00AB5618" w:rsidRPr="00FE0DB1">
        <w:rPr>
          <w:color w:val="auto"/>
        </w:rPr>
        <w:t xml:space="preserve">, an Energy Frontier Research Center funded by the U.S. Department of Energy, Office of Science under DOE </w:t>
      </w:r>
      <w:r w:rsidR="00317FCE" w:rsidRPr="00317FCE">
        <w:rPr>
          <w:color w:val="auto"/>
        </w:rPr>
        <w:t>(</w:t>
      </w:r>
      <w:r w:rsidR="00AB5618" w:rsidRPr="00FE0DB1">
        <w:rPr>
          <w:color w:val="auto"/>
        </w:rPr>
        <w:t>BES</w:t>
      </w:r>
      <w:r w:rsidR="00317FCE" w:rsidRPr="00317FCE">
        <w:rPr>
          <w:color w:val="auto"/>
        </w:rPr>
        <w:t>)</w:t>
      </w:r>
      <w:r w:rsidR="00AB5618" w:rsidRPr="00FE0DB1">
        <w:rPr>
          <w:color w:val="auto"/>
        </w:rPr>
        <w:t xml:space="preserve"> Award DE-SC0019165.</w:t>
      </w:r>
      <w:r w:rsidR="00372764" w:rsidRPr="00FE0DB1">
        <w:rPr>
          <w:color w:val="auto"/>
        </w:rPr>
        <w:t xml:space="preserve"> </w:t>
      </w:r>
      <w:r w:rsidR="00E860F8" w:rsidRPr="00FE0DB1">
        <w:rPr>
          <w:color w:val="auto"/>
        </w:rPr>
        <w:t>The authors</w:t>
      </w:r>
      <w:r w:rsidR="00216F08" w:rsidRPr="00FE0DB1">
        <w:rPr>
          <w:color w:val="auto"/>
        </w:rPr>
        <w:t xml:space="preserve"> from </w:t>
      </w:r>
      <w:r w:rsidR="005B745B" w:rsidRPr="00FE0DB1">
        <w:rPr>
          <w:color w:val="auto"/>
        </w:rPr>
        <w:t xml:space="preserve">the </w:t>
      </w:r>
      <w:r w:rsidR="00216F08" w:rsidRPr="00FE0DB1">
        <w:rPr>
          <w:color w:val="auto"/>
        </w:rPr>
        <w:t>University of Kansas</w:t>
      </w:r>
      <w:r w:rsidR="00E860F8" w:rsidRPr="00FE0DB1">
        <w:rPr>
          <w:color w:val="auto"/>
        </w:rPr>
        <w:t xml:space="preserve"> </w:t>
      </w:r>
      <w:r w:rsidR="00862D1A" w:rsidRPr="00FE0DB1">
        <w:rPr>
          <w:color w:val="auto"/>
        </w:rPr>
        <w:t xml:space="preserve">would like to </w:t>
      </w:r>
      <w:r w:rsidR="00FF4ED1" w:rsidRPr="00FE0DB1">
        <w:rPr>
          <w:color w:val="auto"/>
        </w:rPr>
        <w:t>acknowledge</w:t>
      </w:r>
      <w:r w:rsidR="00E860F8" w:rsidRPr="00FE0DB1">
        <w:rPr>
          <w:color w:val="auto"/>
        </w:rPr>
        <w:t xml:space="preserve"> the National Science Foundation </w:t>
      </w:r>
      <w:proofErr w:type="spellStart"/>
      <w:r w:rsidR="00E860F8" w:rsidRPr="00FE0DB1">
        <w:rPr>
          <w:color w:val="auto"/>
        </w:rPr>
        <w:t>EPSCo</w:t>
      </w:r>
      <w:r w:rsidR="00AB5618" w:rsidRPr="00FE0DB1">
        <w:rPr>
          <w:color w:val="auto"/>
        </w:rPr>
        <w:t>R</w:t>
      </w:r>
      <w:proofErr w:type="spellEnd"/>
      <w:r w:rsidR="00E860F8" w:rsidRPr="00FE0DB1">
        <w:rPr>
          <w:color w:val="auto"/>
        </w:rPr>
        <w:t xml:space="preserve"> Research Infrastructure Improvement Program: Track -2 Focused </w:t>
      </w:r>
      <w:proofErr w:type="spellStart"/>
      <w:r w:rsidR="00E860F8" w:rsidRPr="00FE0DB1">
        <w:rPr>
          <w:color w:val="auto"/>
        </w:rPr>
        <w:t>EPSCoR</w:t>
      </w:r>
      <w:proofErr w:type="spellEnd"/>
      <w:r w:rsidR="00E860F8" w:rsidRPr="00FE0DB1">
        <w:rPr>
          <w:color w:val="auto"/>
        </w:rPr>
        <w:t xml:space="preserve"> Collaboration award </w:t>
      </w:r>
      <w:r w:rsidR="00317FCE" w:rsidRPr="00317FCE">
        <w:rPr>
          <w:color w:val="auto"/>
        </w:rPr>
        <w:t>(</w:t>
      </w:r>
      <w:r w:rsidR="00E860F8" w:rsidRPr="00FE0DB1">
        <w:rPr>
          <w:color w:val="auto"/>
        </w:rPr>
        <w:t>OIA- 1632892</w:t>
      </w:r>
      <w:r w:rsidR="00317FCE" w:rsidRPr="00317FCE">
        <w:rPr>
          <w:color w:val="auto"/>
        </w:rPr>
        <w:t>)</w:t>
      </w:r>
      <w:r w:rsidR="00FF4ED1" w:rsidRPr="00FE0DB1">
        <w:rPr>
          <w:color w:val="auto"/>
        </w:rPr>
        <w:t xml:space="preserve"> for funding of this project</w:t>
      </w:r>
      <w:r w:rsidR="00E860F8" w:rsidRPr="00FE0DB1">
        <w:rPr>
          <w:color w:val="auto"/>
        </w:rPr>
        <w:t xml:space="preserve">. Authors also extend their appreciation to </w:t>
      </w:r>
      <w:proofErr w:type="spellStart"/>
      <w:r w:rsidR="00E860F8" w:rsidRPr="00FE0DB1">
        <w:rPr>
          <w:color w:val="auto"/>
        </w:rPr>
        <w:t>Jindi</w:t>
      </w:r>
      <w:proofErr w:type="spellEnd"/>
      <w:r w:rsidR="00E860F8" w:rsidRPr="00FE0DB1">
        <w:rPr>
          <w:color w:val="auto"/>
        </w:rPr>
        <w:t xml:space="preserve"> Sun from </w:t>
      </w:r>
      <w:r w:rsidR="00257ED7" w:rsidRPr="00FE0DB1">
        <w:rPr>
          <w:color w:val="auto"/>
        </w:rPr>
        <w:t xml:space="preserve">the </w:t>
      </w:r>
      <w:r w:rsidR="00E860F8" w:rsidRPr="00FE0DB1">
        <w:rPr>
          <w:color w:val="auto"/>
        </w:rPr>
        <w:t xml:space="preserve">Chemical Engineering Department, University of Wyoming for </w:t>
      </w:r>
      <w:r w:rsidR="00257ED7" w:rsidRPr="00FE0DB1">
        <w:rPr>
          <w:color w:val="auto"/>
        </w:rPr>
        <w:t xml:space="preserve">her </w:t>
      </w:r>
      <w:r w:rsidR="00E860F8" w:rsidRPr="00FE0DB1">
        <w:rPr>
          <w:color w:val="auto"/>
        </w:rPr>
        <w:t>generous help in instrument training</w:t>
      </w:r>
      <w:r w:rsidR="00AB5618" w:rsidRPr="00FE0DB1">
        <w:rPr>
          <w:color w:val="auto"/>
        </w:rPr>
        <w:t>.</w:t>
      </w:r>
      <w:r w:rsidR="00E860F8" w:rsidRPr="00FE0DB1">
        <w:rPr>
          <w:color w:val="auto"/>
        </w:rPr>
        <w:t xml:space="preserve"> </w:t>
      </w:r>
      <w:r w:rsidR="00862D1A" w:rsidRPr="00FE0DB1">
        <w:rPr>
          <w:color w:val="auto"/>
        </w:rPr>
        <w:t>SAA</w:t>
      </w:r>
      <w:r w:rsidR="00257ED7" w:rsidRPr="00FE0DB1">
        <w:rPr>
          <w:color w:val="auto"/>
        </w:rPr>
        <w:t xml:space="preserve"> thanks Kyle Winkelman</w:t>
      </w:r>
      <w:r w:rsidR="00A45753" w:rsidRPr="00FE0DB1">
        <w:rPr>
          <w:color w:val="auto"/>
        </w:rPr>
        <w:t xml:space="preserve"> from the University of Wyoming</w:t>
      </w:r>
      <w:r w:rsidR="00257ED7" w:rsidRPr="00FE0DB1">
        <w:rPr>
          <w:color w:val="auto"/>
        </w:rPr>
        <w:t xml:space="preserve"> for his help with constructing the imaging and UV stands. </w:t>
      </w:r>
      <w:r w:rsidR="00FC0501" w:rsidRPr="00FE0DB1">
        <w:rPr>
          <w:color w:val="auto"/>
        </w:rPr>
        <w:t xml:space="preserve">Last but not the least, the authors gratefully acknowledge John </w:t>
      </w:r>
      <w:proofErr w:type="spellStart"/>
      <w:r w:rsidR="00FC0501" w:rsidRPr="00FE0DB1">
        <w:rPr>
          <w:color w:val="auto"/>
        </w:rPr>
        <w:t>Wasserbauer</w:t>
      </w:r>
      <w:proofErr w:type="spellEnd"/>
      <w:r w:rsidR="00FC0501" w:rsidRPr="00FE0DB1">
        <w:rPr>
          <w:color w:val="auto"/>
        </w:rPr>
        <w:t xml:space="preserve"> from </w:t>
      </w:r>
      <w:proofErr w:type="spellStart"/>
      <w:r w:rsidR="00FC0501" w:rsidRPr="00FE0DB1">
        <w:rPr>
          <w:color w:val="auto"/>
        </w:rPr>
        <w:t>microGlass</w:t>
      </w:r>
      <w:proofErr w:type="spellEnd"/>
      <w:r w:rsidR="00784F60" w:rsidRPr="00FE0DB1">
        <w:rPr>
          <w:color w:val="auto"/>
        </w:rPr>
        <w:t>,</w:t>
      </w:r>
      <w:r w:rsidR="00FC0501" w:rsidRPr="00FE0DB1">
        <w:rPr>
          <w:color w:val="auto"/>
        </w:rPr>
        <w:t xml:space="preserve"> LLC for useful discussions </w:t>
      </w:r>
      <w:r w:rsidR="00B11C8D" w:rsidRPr="00FE0DB1">
        <w:rPr>
          <w:color w:val="auto"/>
        </w:rPr>
        <w:t>regarding</w:t>
      </w:r>
      <w:r w:rsidR="00FC0501" w:rsidRPr="00FE0DB1">
        <w:rPr>
          <w:color w:val="auto"/>
        </w:rPr>
        <w:t xml:space="preserve"> </w:t>
      </w:r>
      <w:r w:rsidR="00784F60" w:rsidRPr="00FE0DB1">
        <w:rPr>
          <w:color w:val="auto"/>
        </w:rPr>
        <w:t xml:space="preserve">the </w:t>
      </w:r>
      <w:r w:rsidR="00FC0501" w:rsidRPr="00FE0DB1">
        <w:rPr>
          <w:color w:val="auto"/>
        </w:rPr>
        <w:t xml:space="preserve">SLE </w:t>
      </w:r>
      <w:r w:rsidR="00457D60" w:rsidRPr="00FE0DB1">
        <w:rPr>
          <w:color w:val="auto"/>
        </w:rPr>
        <w:t>technique</w:t>
      </w:r>
      <w:r w:rsidR="00FC0501" w:rsidRPr="00FE0DB1">
        <w:rPr>
          <w:color w:val="auto"/>
        </w:rPr>
        <w:t xml:space="preserve">. </w:t>
      </w:r>
    </w:p>
    <w:p w14:paraId="1145D959" w14:textId="77777777" w:rsidR="00AB5618" w:rsidRPr="00FE0DB1" w:rsidRDefault="00AB5618" w:rsidP="00FE0DB1">
      <w:pPr>
        <w:widowControl/>
        <w:rPr>
          <w:b/>
          <w:bCs/>
        </w:rPr>
      </w:pPr>
    </w:p>
    <w:p w14:paraId="5D52ED8B" w14:textId="1FB1E386" w:rsidR="00AA03DF" w:rsidRPr="00FE0DB1" w:rsidRDefault="00AA03DF" w:rsidP="00FE0DB1">
      <w:pPr>
        <w:pStyle w:val="NormalWeb"/>
        <w:widowControl/>
        <w:spacing w:before="0" w:beforeAutospacing="0" w:after="0" w:afterAutospacing="0"/>
        <w:rPr>
          <w:color w:val="808080"/>
        </w:rPr>
      </w:pPr>
      <w:r w:rsidRPr="00FE0DB1">
        <w:rPr>
          <w:b/>
        </w:rPr>
        <w:t>DISCLOSURES</w:t>
      </w:r>
      <w:r w:rsidR="00F72913">
        <w:rPr>
          <w:b/>
        </w:rPr>
        <w:t>:</w:t>
      </w:r>
      <w:r w:rsidRPr="00FE0DB1">
        <w:rPr>
          <w:b/>
          <w:bCs/>
        </w:rPr>
        <w:t xml:space="preserve"> </w:t>
      </w:r>
    </w:p>
    <w:p w14:paraId="66030076" w14:textId="45ECA381" w:rsidR="00AA03DF" w:rsidRPr="00FE0DB1" w:rsidRDefault="00E650D8" w:rsidP="00FE0DB1">
      <w:pPr>
        <w:widowControl/>
        <w:rPr>
          <w:color w:val="auto"/>
        </w:rPr>
      </w:pPr>
      <w:r w:rsidRPr="00FE0DB1">
        <w:rPr>
          <w:color w:val="auto"/>
        </w:rPr>
        <w:t>The authors declare no conflicts of interest</w:t>
      </w:r>
      <w:r w:rsidR="00C01722" w:rsidRPr="00FE0DB1">
        <w:rPr>
          <w:color w:val="auto"/>
        </w:rPr>
        <w:t xml:space="preserve"> and disclosure</w:t>
      </w:r>
      <w:r w:rsidRPr="00FE0DB1">
        <w:rPr>
          <w:color w:val="auto"/>
        </w:rPr>
        <w:t>.</w:t>
      </w:r>
    </w:p>
    <w:p w14:paraId="5A5F5639" w14:textId="77777777" w:rsidR="00372764" w:rsidRPr="00FE0DB1" w:rsidRDefault="00372764" w:rsidP="00FE0DB1">
      <w:pPr>
        <w:widowControl/>
        <w:rPr>
          <w:color w:val="auto"/>
        </w:rPr>
      </w:pPr>
    </w:p>
    <w:p w14:paraId="315B4FAD" w14:textId="63DE3627" w:rsidR="00B32616" w:rsidRPr="00FE0DB1" w:rsidRDefault="009726EE" w:rsidP="00FE0DB1">
      <w:pPr>
        <w:widowControl/>
        <w:rPr>
          <w:b/>
          <w:color w:val="000000" w:themeColor="text1"/>
        </w:rPr>
      </w:pPr>
      <w:r w:rsidRPr="00FE0DB1">
        <w:rPr>
          <w:b/>
          <w:bCs/>
        </w:rPr>
        <w:t>REFERENCES</w:t>
      </w:r>
      <w:r w:rsidR="00D04760" w:rsidRPr="00FE0DB1">
        <w:rPr>
          <w:b/>
          <w:bCs/>
        </w:rPr>
        <w:t>:</w:t>
      </w:r>
      <w:r w:rsidRPr="00FE0DB1">
        <w:t xml:space="preserve"> </w:t>
      </w:r>
    </w:p>
    <w:p w14:paraId="2214B10E" w14:textId="37DEBDEA" w:rsidR="006078CF" w:rsidRPr="00FE0DB1" w:rsidRDefault="00C7069C" w:rsidP="00FE0DB1">
      <w:pPr>
        <w:widowControl/>
        <w:rPr>
          <w:noProof/>
        </w:rPr>
      </w:pPr>
      <w:r w:rsidRPr="00FE0DB1">
        <w:rPr>
          <w:color w:val="808080" w:themeColor="background1" w:themeShade="80"/>
        </w:rPr>
        <w:fldChar w:fldCharType="begin" w:fldLock="1"/>
      </w:r>
      <w:r w:rsidRPr="00FE0DB1">
        <w:rPr>
          <w:color w:val="808080" w:themeColor="background1" w:themeShade="80"/>
        </w:rPr>
        <w:instrText xml:space="preserve">ADDIN Mendeley Bibliography CSL_BIBLIOGRAPHY </w:instrText>
      </w:r>
      <w:r w:rsidRPr="00FE0DB1">
        <w:rPr>
          <w:color w:val="808080" w:themeColor="background1" w:themeShade="80"/>
        </w:rPr>
        <w:fldChar w:fldCharType="separate"/>
      </w:r>
      <w:r w:rsidR="006078CF" w:rsidRPr="00FE0DB1">
        <w:rPr>
          <w:noProof/>
        </w:rPr>
        <w:t>1</w:t>
      </w:r>
      <w:r w:rsidR="006078CF" w:rsidRPr="00FE0DB1">
        <w:rPr>
          <w:noProof/>
        </w:rPr>
        <w:tab/>
        <w:t>Hyman, J.D. et al. Understanding hydraulic fracturing: a multi-scale problem.</w:t>
      </w:r>
      <w:r w:rsidR="008A209A" w:rsidRPr="00FE0DB1">
        <w:rPr>
          <w:noProof/>
        </w:rPr>
        <w:t xml:space="preserve"> </w:t>
      </w:r>
      <w:r w:rsidR="006078CF" w:rsidRPr="00FE0DB1">
        <w:rPr>
          <w:i/>
          <w:iCs/>
          <w:noProof/>
        </w:rPr>
        <w:t>Philosophical Transactions of the Royal Society A: Mathematical, Physical and Engineering Sciences A</w:t>
      </w:r>
      <w:r w:rsidR="00B818B6">
        <w:rPr>
          <w:noProof/>
        </w:rPr>
        <w:t>.</w:t>
      </w:r>
      <w:r w:rsidR="006078CF" w:rsidRPr="00FE0DB1">
        <w:rPr>
          <w:noProof/>
        </w:rPr>
        <w:t xml:space="preserve"> </w:t>
      </w:r>
      <w:r w:rsidR="006078CF" w:rsidRPr="00FE0DB1">
        <w:rPr>
          <w:b/>
          <w:bCs/>
          <w:noProof/>
        </w:rPr>
        <w:t>13</w:t>
      </w:r>
      <w:r w:rsidR="00317FCE" w:rsidRPr="00317FCE">
        <w:rPr>
          <w:noProof/>
        </w:rPr>
        <w:t>(</w:t>
      </w:r>
      <w:r w:rsidR="006078CF" w:rsidRPr="00FE0DB1">
        <w:rPr>
          <w:noProof/>
        </w:rPr>
        <w:t>374</w:t>
      </w:r>
      <w:r w:rsidR="00317FCE" w:rsidRPr="00317FCE">
        <w:rPr>
          <w:noProof/>
        </w:rPr>
        <w:t>)</w:t>
      </w:r>
      <w:r w:rsidR="006078CF" w:rsidRPr="00FE0DB1">
        <w:rPr>
          <w:noProof/>
        </w:rPr>
        <w:t xml:space="preserve">, 1-15 </w:t>
      </w:r>
      <w:r w:rsidR="00317FCE" w:rsidRPr="00317FCE">
        <w:rPr>
          <w:noProof/>
        </w:rPr>
        <w:t>(</w:t>
      </w:r>
      <w:r w:rsidR="006078CF" w:rsidRPr="00FE0DB1">
        <w:rPr>
          <w:noProof/>
        </w:rPr>
        <w:t>2016</w:t>
      </w:r>
      <w:r w:rsidR="00317FCE" w:rsidRPr="00317FCE">
        <w:rPr>
          <w:noProof/>
        </w:rPr>
        <w:t>)</w:t>
      </w:r>
      <w:r w:rsidR="006078CF" w:rsidRPr="00FE0DB1">
        <w:rPr>
          <w:noProof/>
        </w:rPr>
        <w:t>.</w:t>
      </w:r>
    </w:p>
    <w:p w14:paraId="28E97614" w14:textId="7728871B" w:rsidR="002904F0" w:rsidRPr="00FE0DB1" w:rsidRDefault="009A15D9" w:rsidP="00FE0DB1">
      <w:pPr>
        <w:widowControl/>
        <w:rPr>
          <w:noProof/>
        </w:rPr>
      </w:pPr>
      <w:r w:rsidRPr="00FE0DB1">
        <w:rPr>
          <w:noProof/>
        </w:rPr>
        <w:t>2</w:t>
      </w:r>
      <w:r w:rsidRPr="00FE0DB1">
        <w:rPr>
          <w:noProof/>
        </w:rPr>
        <w:tab/>
      </w:r>
      <w:r w:rsidR="002904F0" w:rsidRPr="00FE0DB1">
        <w:rPr>
          <w:noProof/>
        </w:rPr>
        <w:t>Middleton R.S. et al. Shale gas and non-aqueous fracturing fluids: Opportunities and challenges for supercritical CO</w:t>
      </w:r>
      <w:r w:rsidR="002904F0" w:rsidRPr="00FE0DB1">
        <w:rPr>
          <w:noProof/>
          <w:vertAlign w:val="subscript"/>
        </w:rPr>
        <w:t>2</w:t>
      </w:r>
      <w:r w:rsidR="002904F0" w:rsidRPr="00FE0DB1">
        <w:rPr>
          <w:noProof/>
        </w:rPr>
        <w:t xml:space="preserve">. </w:t>
      </w:r>
      <w:r w:rsidR="002904F0" w:rsidRPr="00FE0DB1">
        <w:rPr>
          <w:i/>
          <w:iCs/>
          <w:noProof/>
        </w:rPr>
        <w:t>Applied Energy</w:t>
      </w:r>
      <w:r w:rsidR="00B818B6">
        <w:rPr>
          <w:noProof/>
        </w:rPr>
        <w:t>.</w:t>
      </w:r>
      <w:r w:rsidR="002904F0" w:rsidRPr="00FE0DB1">
        <w:rPr>
          <w:noProof/>
        </w:rPr>
        <w:t xml:space="preserve"> </w:t>
      </w:r>
      <w:r w:rsidR="002904F0" w:rsidRPr="00FE0DB1">
        <w:rPr>
          <w:b/>
          <w:bCs/>
          <w:noProof/>
        </w:rPr>
        <w:t>147</w:t>
      </w:r>
      <w:r w:rsidR="002904F0" w:rsidRPr="00FE0DB1">
        <w:rPr>
          <w:noProof/>
        </w:rPr>
        <w:t xml:space="preserve"> </w:t>
      </w:r>
      <w:r w:rsidR="00317FCE" w:rsidRPr="00317FCE">
        <w:rPr>
          <w:noProof/>
        </w:rPr>
        <w:t>(</w:t>
      </w:r>
      <w:r w:rsidR="002904F0" w:rsidRPr="00FE0DB1">
        <w:rPr>
          <w:noProof/>
        </w:rPr>
        <w:t>1</w:t>
      </w:r>
      <w:r w:rsidR="00317FCE" w:rsidRPr="00317FCE">
        <w:rPr>
          <w:noProof/>
        </w:rPr>
        <w:t>)</w:t>
      </w:r>
      <w:r w:rsidR="002904F0" w:rsidRPr="00FE0DB1">
        <w:rPr>
          <w:noProof/>
        </w:rPr>
        <w:t xml:space="preserve">, 500-509 </w:t>
      </w:r>
      <w:r w:rsidR="00317FCE" w:rsidRPr="00317FCE">
        <w:rPr>
          <w:noProof/>
        </w:rPr>
        <w:t>(</w:t>
      </w:r>
      <w:r w:rsidR="002904F0" w:rsidRPr="00FE0DB1">
        <w:rPr>
          <w:noProof/>
        </w:rPr>
        <w:t>2015</w:t>
      </w:r>
      <w:r w:rsidR="00317FCE" w:rsidRPr="00317FCE">
        <w:rPr>
          <w:noProof/>
        </w:rPr>
        <w:t>)</w:t>
      </w:r>
      <w:r w:rsidR="002904F0" w:rsidRPr="00FE0DB1">
        <w:rPr>
          <w:noProof/>
        </w:rPr>
        <w:t>.</w:t>
      </w:r>
    </w:p>
    <w:p w14:paraId="4EE54C21" w14:textId="68D4137D" w:rsidR="009A15D9" w:rsidRPr="00FE0DB1" w:rsidRDefault="009A15D9" w:rsidP="00FE0DB1">
      <w:pPr>
        <w:widowControl/>
        <w:rPr>
          <w:noProof/>
        </w:rPr>
      </w:pPr>
      <w:r w:rsidRPr="00FE0DB1">
        <w:rPr>
          <w:noProof/>
        </w:rPr>
        <w:t>3</w:t>
      </w:r>
      <w:r w:rsidRPr="00FE0DB1">
        <w:rPr>
          <w:noProof/>
        </w:rPr>
        <w:tab/>
      </w:r>
      <w:r w:rsidR="001D387F" w:rsidRPr="00FE0DB1">
        <w:rPr>
          <w:noProof/>
        </w:rPr>
        <w:t>Hosseini, H, Tsau, J., Peltier, E., Barati, R. Lowering Fresh Water Usage in Hydraulic Fracturing by Stabilizing scCO</w:t>
      </w:r>
      <w:r w:rsidR="001D387F" w:rsidRPr="00FE0DB1">
        <w:rPr>
          <w:noProof/>
          <w:vertAlign w:val="subscript"/>
        </w:rPr>
        <w:t>2</w:t>
      </w:r>
      <w:r w:rsidR="001D387F" w:rsidRPr="00FE0DB1">
        <w:rPr>
          <w:noProof/>
        </w:rPr>
        <w:t xml:space="preserve"> Foam with Polyelectrolyte Complex Nanoparticles Prepared in High Salinity Produced Water. </w:t>
      </w:r>
      <w:r w:rsidR="001D387F" w:rsidRPr="00FE0DB1">
        <w:rPr>
          <w:i/>
          <w:iCs/>
          <w:noProof/>
        </w:rPr>
        <w:t>SPE-189555-MS</w:t>
      </w:r>
      <w:r w:rsidR="00B818B6">
        <w:rPr>
          <w:i/>
          <w:iCs/>
          <w:noProof/>
        </w:rPr>
        <w:t>.</w:t>
      </w:r>
      <w:r w:rsidR="001D387F" w:rsidRPr="00FE0DB1" w:rsidDel="00FA6497">
        <w:rPr>
          <w:noProof/>
        </w:rPr>
        <w:t xml:space="preserve"> </w:t>
      </w:r>
      <w:r w:rsidR="00317FCE" w:rsidRPr="00317FCE">
        <w:rPr>
          <w:noProof/>
        </w:rPr>
        <w:t>(</w:t>
      </w:r>
      <w:r w:rsidR="001D387F" w:rsidRPr="00FE0DB1">
        <w:rPr>
          <w:noProof/>
        </w:rPr>
        <w:t>2018</w:t>
      </w:r>
      <w:r w:rsidR="00317FCE" w:rsidRPr="00317FCE">
        <w:rPr>
          <w:noProof/>
        </w:rPr>
        <w:t>)</w:t>
      </w:r>
      <w:r w:rsidR="001D387F" w:rsidRPr="00FE0DB1">
        <w:rPr>
          <w:noProof/>
        </w:rPr>
        <w:t>.</w:t>
      </w:r>
    </w:p>
    <w:p w14:paraId="4DA67491" w14:textId="2AFC85D7" w:rsidR="009A15D9" w:rsidRPr="00FE0DB1" w:rsidRDefault="009A15D9" w:rsidP="00FE0DB1">
      <w:pPr>
        <w:widowControl/>
        <w:rPr>
          <w:noProof/>
        </w:rPr>
      </w:pPr>
      <w:r w:rsidRPr="00FE0DB1">
        <w:rPr>
          <w:noProof/>
        </w:rPr>
        <w:t>4</w:t>
      </w:r>
      <w:r w:rsidRPr="00FE0DB1">
        <w:rPr>
          <w:noProof/>
        </w:rPr>
        <w:tab/>
      </w:r>
      <w:r w:rsidR="008A209A" w:rsidRPr="00FE0DB1">
        <w:rPr>
          <w:noProof/>
        </w:rPr>
        <w:t xml:space="preserve">Gregory, K.B., Vidic, R.D., Dzombak, D.A. Water management challenges associated with the production of shale gas by hydraulic fracturing. </w:t>
      </w:r>
      <w:r w:rsidR="008A209A" w:rsidRPr="00FE0DB1">
        <w:rPr>
          <w:i/>
          <w:iCs/>
          <w:noProof/>
        </w:rPr>
        <w:t>Elements</w:t>
      </w:r>
      <w:r w:rsidR="00B818B6">
        <w:rPr>
          <w:noProof/>
        </w:rPr>
        <w:t>.</w:t>
      </w:r>
      <w:r w:rsidR="008A209A" w:rsidRPr="00FE0DB1">
        <w:rPr>
          <w:b/>
          <w:bCs/>
          <w:noProof/>
        </w:rPr>
        <w:t xml:space="preserve"> 7</w:t>
      </w:r>
      <w:r w:rsidR="008A209A" w:rsidRPr="00FE0DB1">
        <w:rPr>
          <w:noProof/>
        </w:rPr>
        <w:t>,181–186.</w:t>
      </w:r>
      <w:r w:rsidR="00317FCE" w:rsidRPr="00317FCE">
        <w:rPr>
          <w:noProof/>
        </w:rPr>
        <w:t>(</w:t>
      </w:r>
      <w:r w:rsidR="008A209A" w:rsidRPr="00FE0DB1">
        <w:rPr>
          <w:noProof/>
        </w:rPr>
        <w:t>2017</w:t>
      </w:r>
      <w:r w:rsidR="00317FCE" w:rsidRPr="00317FCE">
        <w:rPr>
          <w:noProof/>
        </w:rPr>
        <w:t>)</w:t>
      </w:r>
      <w:r w:rsidR="008A209A" w:rsidRPr="00FE0DB1">
        <w:rPr>
          <w:noProof/>
        </w:rPr>
        <w:t xml:space="preserve">. </w:t>
      </w:r>
    </w:p>
    <w:p w14:paraId="1807B3D1" w14:textId="34A7645F" w:rsidR="008A209A" w:rsidRPr="00FE0DB1" w:rsidRDefault="008A209A" w:rsidP="00FE0DB1">
      <w:pPr>
        <w:widowControl/>
        <w:rPr>
          <w:noProof/>
        </w:rPr>
      </w:pPr>
      <w:r w:rsidRPr="00FE0DB1">
        <w:rPr>
          <w:noProof/>
        </w:rPr>
        <w:t>5</w:t>
      </w:r>
      <w:r w:rsidRPr="00FE0DB1">
        <w:rPr>
          <w:noProof/>
        </w:rPr>
        <w:tab/>
        <w:t xml:space="preserve">Ellsworth W.L. Injection-Induced Earthquakes </w:t>
      </w:r>
      <w:r w:rsidRPr="00FE0DB1">
        <w:rPr>
          <w:b/>
          <w:bCs/>
          <w:noProof/>
        </w:rPr>
        <w:t>341</w:t>
      </w:r>
      <w:r w:rsidRPr="00FE0DB1">
        <w:rPr>
          <w:noProof/>
        </w:rPr>
        <w:t xml:space="preserve">, 1–8 </w:t>
      </w:r>
      <w:r w:rsidR="00317FCE" w:rsidRPr="00317FCE">
        <w:rPr>
          <w:noProof/>
        </w:rPr>
        <w:t>(</w:t>
      </w:r>
      <w:r w:rsidRPr="00FE0DB1">
        <w:rPr>
          <w:noProof/>
        </w:rPr>
        <w:t>2013</w:t>
      </w:r>
      <w:r w:rsidR="00317FCE" w:rsidRPr="00317FCE">
        <w:rPr>
          <w:noProof/>
        </w:rPr>
        <w:t>)</w:t>
      </w:r>
      <w:r w:rsidRPr="00FE0DB1">
        <w:rPr>
          <w:noProof/>
        </w:rPr>
        <w:t>.</w:t>
      </w:r>
    </w:p>
    <w:p w14:paraId="4AA4F60F" w14:textId="0D62A8DD" w:rsidR="008A209A" w:rsidRPr="00FE0DB1" w:rsidRDefault="008A209A" w:rsidP="00FE0DB1">
      <w:pPr>
        <w:widowControl/>
        <w:rPr>
          <w:noProof/>
        </w:rPr>
      </w:pPr>
      <w:r w:rsidRPr="00FE0DB1">
        <w:rPr>
          <w:noProof/>
        </w:rPr>
        <w:t>6</w:t>
      </w:r>
      <w:r w:rsidRPr="00FE0DB1">
        <w:rPr>
          <w:noProof/>
        </w:rPr>
        <w:tab/>
        <w:t>Hosseini, H</w:t>
      </w:r>
      <w:r w:rsidR="00B818B6">
        <w:rPr>
          <w:noProof/>
        </w:rPr>
        <w:t>. et al. Ex</w:t>
      </w:r>
      <w:r w:rsidRPr="00FE0DB1">
        <w:rPr>
          <w:noProof/>
        </w:rPr>
        <w:t>perimental and Mechanistic Study of Stabilized Dry CO</w:t>
      </w:r>
      <w:r w:rsidRPr="00FE0DB1">
        <w:rPr>
          <w:noProof/>
          <w:vertAlign w:val="subscript"/>
        </w:rPr>
        <w:t>2</w:t>
      </w:r>
      <w:r w:rsidRPr="00FE0DB1">
        <w:rPr>
          <w:noProof/>
        </w:rPr>
        <w:t xml:space="preserve"> Foam</w:t>
      </w:r>
      <w:r w:rsidR="00B818B6">
        <w:rPr>
          <w:noProof/>
        </w:rPr>
        <w:t xml:space="preserve"> </w:t>
      </w:r>
      <w:r w:rsidRPr="00FE0DB1">
        <w:rPr>
          <w:noProof/>
        </w:rPr>
        <w:t xml:space="preserve">Using Polyelectrolyte Complex Nanoparticles Compatible with Produced Water To Improve Hydraulic Fracturing Performance. </w:t>
      </w:r>
      <w:r w:rsidRPr="00FE0DB1">
        <w:rPr>
          <w:i/>
          <w:iCs/>
          <w:noProof/>
        </w:rPr>
        <w:t>Journal of Industrial and Engineering Chemistry Research</w:t>
      </w:r>
      <w:r w:rsidR="00B818B6">
        <w:rPr>
          <w:noProof/>
        </w:rPr>
        <w:t>.</w:t>
      </w:r>
      <w:r w:rsidRPr="00FE0DB1">
        <w:rPr>
          <w:noProof/>
        </w:rPr>
        <w:t xml:space="preserve"> </w:t>
      </w:r>
      <w:r w:rsidRPr="00FE0DB1">
        <w:rPr>
          <w:b/>
          <w:bCs/>
          <w:noProof/>
        </w:rPr>
        <w:t>58</w:t>
      </w:r>
      <w:r w:rsidRPr="00FE0DB1">
        <w:rPr>
          <w:noProof/>
        </w:rPr>
        <w:t xml:space="preserve">, 9431−9449 </w:t>
      </w:r>
      <w:r w:rsidR="00317FCE" w:rsidRPr="00317FCE">
        <w:rPr>
          <w:noProof/>
        </w:rPr>
        <w:t>(</w:t>
      </w:r>
      <w:r w:rsidRPr="00FE0DB1">
        <w:rPr>
          <w:noProof/>
        </w:rPr>
        <w:t>2019</w:t>
      </w:r>
      <w:r w:rsidR="00317FCE" w:rsidRPr="00317FCE">
        <w:rPr>
          <w:noProof/>
        </w:rPr>
        <w:t>)</w:t>
      </w:r>
      <w:r w:rsidRPr="00FE0DB1">
        <w:rPr>
          <w:noProof/>
        </w:rPr>
        <w:t>.</w:t>
      </w:r>
    </w:p>
    <w:p w14:paraId="3956220D" w14:textId="7D15C2CD" w:rsidR="007C1610" w:rsidRPr="00FE0DB1" w:rsidRDefault="007C1610" w:rsidP="00FE0DB1">
      <w:pPr>
        <w:widowControl/>
        <w:rPr>
          <w:noProof/>
        </w:rPr>
      </w:pPr>
      <w:r w:rsidRPr="00FE0DB1">
        <w:rPr>
          <w:noProof/>
        </w:rPr>
        <w:t>7</w:t>
      </w:r>
      <w:r w:rsidRPr="00FE0DB1">
        <w:rPr>
          <w:noProof/>
        </w:rPr>
        <w:tab/>
        <w:t>Hosseini, H., Tsau, J.S., Peltier, E., Ghahfarokhi, R.B. Highly stable scCO</w:t>
      </w:r>
      <w:r w:rsidRPr="00FE0DB1">
        <w:rPr>
          <w:noProof/>
          <w:vertAlign w:val="subscript"/>
        </w:rPr>
        <w:t>2</w:t>
      </w:r>
      <w:r w:rsidRPr="00FE0DB1">
        <w:rPr>
          <w:noProof/>
        </w:rPr>
        <w:t xml:space="preserve">-high salinity brine interface for waterless fracturing using polyelectrolyte complex nanoparticles. </w:t>
      </w:r>
      <w:r w:rsidRPr="00FE0DB1">
        <w:rPr>
          <w:i/>
          <w:iCs/>
          <w:noProof/>
        </w:rPr>
        <w:t>Abstract Paper of American Chemical Society</w:t>
      </w:r>
      <w:r w:rsidR="00B818B6">
        <w:rPr>
          <w:noProof/>
        </w:rPr>
        <w:t>.</w:t>
      </w:r>
      <w:r w:rsidRPr="00FE0DB1">
        <w:rPr>
          <w:noProof/>
        </w:rPr>
        <w:t xml:space="preserve"> </w:t>
      </w:r>
      <w:r w:rsidRPr="00FE0DB1">
        <w:rPr>
          <w:b/>
          <w:bCs/>
          <w:noProof/>
        </w:rPr>
        <w:t>256</w:t>
      </w:r>
      <w:r w:rsidRPr="00FE0DB1">
        <w:rPr>
          <w:noProof/>
        </w:rPr>
        <w:t xml:space="preserve">, Boston, MA, ACS </w:t>
      </w:r>
      <w:r w:rsidR="00317FCE" w:rsidRPr="00317FCE">
        <w:rPr>
          <w:noProof/>
        </w:rPr>
        <w:t>(</w:t>
      </w:r>
      <w:r w:rsidRPr="00FE0DB1">
        <w:rPr>
          <w:noProof/>
        </w:rPr>
        <w:t>2018</w:t>
      </w:r>
      <w:r w:rsidR="00317FCE" w:rsidRPr="00317FCE">
        <w:rPr>
          <w:noProof/>
        </w:rPr>
        <w:t>)</w:t>
      </w:r>
      <w:r w:rsidRPr="00FE0DB1">
        <w:rPr>
          <w:noProof/>
        </w:rPr>
        <w:t>.</w:t>
      </w:r>
    </w:p>
    <w:p w14:paraId="7A109EE8" w14:textId="46DF2E2E" w:rsidR="00E96E47" w:rsidRPr="00FE0DB1" w:rsidRDefault="00E96E47" w:rsidP="00FE0DB1">
      <w:pPr>
        <w:widowControl/>
        <w:rPr>
          <w:noProof/>
        </w:rPr>
      </w:pPr>
      <w:r w:rsidRPr="00FE0DB1">
        <w:rPr>
          <w:noProof/>
        </w:rPr>
        <w:lastRenderedPageBreak/>
        <w:t>8</w:t>
      </w:r>
      <w:r w:rsidRPr="00FE0DB1">
        <w:rPr>
          <w:noProof/>
        </w:rPr>
        <w:tab/>
        <w:t xml:space="preserve">Al-Muntasheri, G.A. Critical Review of Hydraulic-Fracturing Fluids for Moderate- to Ultralow- Permeability Formations Over the Last Decade. </w:t>
      </w:r>
      <w:r w:rsidRPr="00FE0DB1">
        <w:rPr>
          <w:i/>
          <w:iCs/>
          <w:noProof/>
        </w:rPr>
        <w:t>SPE Production &amp; Operations</w:t>
      </w:r>
      <w:r w:rsidRPr="00FE0DB1">
        <w:rPr>
          <w:noProof/>
        </w:rPr>
        <w:t xml:space="preserve">, </w:t>
      </w:r>
      <w:r w:rsidRPr="00FE0DB1">
        <w:rPr>
          <w:i/>
          <w:iCs/>
          <w:noProof/>
        </w:rPr>
        <w:t>SPE-169552-PA</w:t>
      </w:r>
      <w:r w:rsidR="00B818B6">
        <w:rPr>
          <w:noProof/>
        </w:rPr>
        <w:t>.</w:t>
      </w:r>
      <w:r w:rsidRPr="00FE0DB1">
        <w:rPr>
          <w:noProof/>
        </w:rPr>
        <w:t xml:space="preserve"> </w:t>
      </w:r>
      <w:r w:rsidRPr="00FE0DB1">
        <w:rPr>
          <w:b/>
          <w:bCs/>
          <w:noProof/>
        </w:rPr>
        <w:t>29</w:t>
      </w:r>
      <w:r w:rsidRPr="00FE0DB1">
        <w:rPr>
          <w:noProof/>
        </w:rPr>
        <w:t xml:space="preserve">, </w:t>
      </w:r>
      <w:r w:rsidR="00317FCE" w:rsidRPr="00317FCE">
        <w:rPr>
          <w:noProof/>
        </w:rPr>
        <w:t>(</w:t>
      </w:r>
      <w:r w:rsidRPr="00FE0DB1">
        <w:rPr>
          <w:noProof/>
        </w:rPr>
        <w:t>04</w:t>
      </w:r>
      <w:r w:rsidR="00317FCE" w:rsidRPr="00317FCE">
        <w:rPr>
          <w:noProof/>
        </w:rPr>
        <w:t>)</w:t>
      </w:r>
      <w:r w:rsidRPr="00FE0DB1">
        <w:rPr>
          <w:noProof/>
        </w:rPr>
        <w:t xml:space="preserve">, 243-260 </w:t>
      </w:r>
      <w:r w:rsidR="00317FCE" w:rsidRPr="00317FCE">
        <w:rPr>
          <w:noProof/>
        </w:rPr>
        <w:t>(</w:t>
      </w:r>
      <w:r w:rsidRPr="00FE0DB1">
        <w:rPr>
          <w:noProof/>
        </w:rPr>
        <w:t>2014</w:t>
      </w:r>
      <w:r w:rsidR="00317FCE" w:rsidRPr="00317FCE">
        <w:rPr>
          <w:noProof/>
        </w:rPr>
        <w:t>)</w:t>
      </w:r>
      <w:r w:rsidRPr="00FE0DB1">
        <w:rPr>
          <w:noProof/>
        </w:rPr>
        <w:t>.</w:t>
      </w:r>
    </w:p>
    <w:p w14:paraId="43CA017E" w14:textId="7AFB705A" w:rsidR="00E96E47" w:rsidRPr="00FE0DB1" w:rsidRDefault="00E96E47" w:rsidP="00FE0DB1">
      <w:pPr>
        <w:widowControl/>
        <w:rPr>
          <w:noProof/>
        </w:rPr>
      </w:pPr>
      <w:r w:rsidRPr="00FE0DB1">
        <w:rPr>
          <w:noProof/>
        </w:rPr>
        <w:t>9</w:t>
      </w:r>
      <w:r w:rsidRPr="00FE0DB1">
        <w:rPr>
          <w:noProof/>
        </w:rPr>
        <w:tab/>
        <w:t>Tong, S., Singh, R., Mohanty, K.K. Proppant Transport in Fractures with Foam-Based Fracturing Fluids</w:t>
      </w:r>
      <w:r w:rsidR="00B818B6">
        <w:rPr>
          <w:noProof/>
        </w:rPr>
        <w:t>.</w:t>
      </w:r>
      <w:r w:rsidRPr="00FE0DB1">
        <w:rPr>
          <w:noProof/>
        </w:rPr>
        <w:t xml:space="preserve"> </w:t>
      </w:r>
      <w:r w:rsidRPr="00FE0DB1">
        <w:rPr>
          <w:i/>
          <w:iCs/>
          <w:noProof/>
        </w:rPr>
        <w:t>SPE-187376-MS</w:t>
      </w:r>
      <w:r w:rsidR="00B818B6">
        <w:rPr>
          <w:i/>
          <w:iCs/>
          <w:noProof/>
        </w:rPr>
        <w:t>.</w:t>
      </w:r>
      <w:r w:rsidRPr="00FE0DB1">
        <w:rPr>
          <w:noProof/>
        </w:rPr>
        <w:t xml:space="preserve"> </w:t>
      </w:r>
      <w:r w:rsidR="00317FCE" w:rsidRPr="00317FCE">
        <w:rPr>
          <w:noProof/>
        </w:rPr>
        <w:t>(</w:t>
      </w:r>
      <w:r w:rsidRPr="00FE0DB1">
        <w:rPr>
          <w:noProof/>
        </w:rPr>
        <w:t>2017</w:t>
      </w:r>
      <w:r w:rsidR="00317FCE" w:rsidRPr="00317FCE">
        <w:rPr>
          <w:noProof/>
        </w:rPr>
        <w:t>)</w:t>
      </w:r>
      <w:r w:rsidRPr="00FE0DB1">
        <w:rPr>
          <w:noProof/>
        </w:rPr>
        <w:t>.</w:t>
      </w:r>
    </w:p>
    <w:p w14:paraId="72237F33" w14:textId="1B121E24" w:rsidR="00E96E47" w:rsidRPr="00FE0DB1" w:rsidRDefault="00E96E47" w:rsidP="00FE0DB1">
      <w:pPr>
        <w:widowControl/>
        <w:rPr>
          <w:noProof/>
        </w:rPr>
      </w:pPr>
      <w:r w:rsidRPr="00FE0DB1">
        <w:rPr>
          <w:noProof/>
        </w:rPr>
        <w:t>10</w:t>
      </w:r>
      <w:r w:rsidRPr="00FE0DB1">
        <w:rPr>
          <w:noProof/>
        </w:rPr>
        <w:tab/>
        <w:t>Fernø, M.A., Eide, Ø., Steinsbø, M., Langlo, S.A.W, Christophersen, A., Skibenes, A., et al. Mobility control during CO</w:t>
      </w:r>
      <w:r w:rsidRPr="00FE0DB1">
        <w:rPr>
          <w:noProof/>
          <w:vertAlign w:val="subscript"/>
        </w:rPr>
        <w:t>2</w:t>
      </w:r>
      <w:r w:rsidRPr="00FE0DB1">
        <w:rPr>
          <w:noProof/>
        </w:rPr>
        <w:t xml:space="preserve"> EOR in fractured carbonates using foam: Laboratory evaluation and numerical simulations. </w:t>
      </w:r>
      <w:r w:rsidRPr="00FE0DB1">
        <w:rPr>
          <w:i/>
          <w:iCs/>
          <w:noProof/>
        </w:rPr>
        <w:t>Journal of Petroleum Science and Engineering</w:t>
      </w:r>
      <w:r w:rsidR="00B818B6">
        <w:rPr>
          <w:i/>
          <w:iCs/>
          <w:noProof/>
        </w:rPr>
        <w:t>.</w:t>
      </w:r>
      <w:r w:rsidRPr="00FE0DB1">
        <w:rPr>
          <w:noProof/>
        </w:rPr>
        <w:t xml:space="preserve"> </w:t>
      </w:r>
      <w:r w:rsidRPr="00FE0DB1">
        <w:rPr>
          <w:b/>
          <w:bCs/>
          <w:noProof/>
        </w:rPr>
        <w:t>135</w:t>
      </w:r>
      <w:r w:rsidRPr="00FE0DB1">
        <w:rPr>
          <w:noProof/>
        </w:rPr>
        <w:t xml:space="preserve">, 442–51 </w:t>
      </w:r>
      <w:r w:rsidR="00317FCE" w:rsidRPr="00317FCE">
        <w:rPr>
          <w:noProof/>
        </w:rPr>
        <w:t>(</w:t>
      </w:r>
      <w:r w:rsidRPr="00FE0DB1">
        <w:rPr>
          <w:noProof/>
        </w:rPr>
        <w:t>2015</w:t>
      </w:r>
      <w:r w:rsidR="00317FCE" w:rsidRPr="00317FCE">
        <w:rPr>
          <w:noProof/>
        </w:rPr>
        <w:t>)</w:t>
      </w:r>
      <w:r w:rsidRPr="00FE0DB1">
        <w:rPr>
          <w:noProof/>
        </w:rPr>
        <w:t>.</w:t>
      </w:r>
    </w:p>
    <w:p w14:paraId="30F194A1" w14:textId="211AFEDB" w:rsidR="009B7E39" w:rsidRPr="00FE0DB1" w:rsidRDefault="009B7E39" w:rsidP="00FE0DB1">
      <w:pPr>
        <w:widowControl/>
        <w:rPr>
          <w:noProof/>
        </w:rPr>
      </w:pPr>
      <w:r w:rsidRPr="00FE0DB1">
        <w:rPr>
          <w:noProof/>
        </w:rPr>
        <w:t>11</w:t>
      </w:r>
      <w:r w:rsidRPr="00FE0DB1">
        <w:rPr>
          <w:noProof/>
        </w:rPr>
        <w:tab/>
        <w:t>Middleton R., Viswanathan H., Currier, R., Gupta, R. CO</w:t>
      </w:r>
      <w:r w:rsidRPr="00FE0DB1">
        <w:rPr>
          <w:noProof/>
          <w:vertAlign w:val="subscript"/>
        </w:rPr>
        <w:t>2</w:t>
      </w:r>
      <w:r w:rsidRPr="00FE0DB1">
        <w:rPr>
          <w:noProof/>
        </w:rPr>
        <w:t xml:space="preserve"> as a fracturing fluid: Potential for commercial-scale shale gas production and CO</w:t>
      </w:r>
      <w:r w:rsidRPr="00FE0DB1">
        <w:rPr>
          <w:noProof/>
          <w:vertAlign w:val="subscript"/>
        </w:rPr>
        <w:t>2</w:t>
      </w:r>
      <w:r w:rsidRPr="00FE0DB1">
        <w:rPr>
          <w:noProof/>
        </w:rPr>
        <w:t xml:space="preserve"> sequestration. </w:t>
      </w:r>
      <w:r w:rsidRPr="00FE0DB1">
        <w:rPr>
          <w:i/>
          <w:iCs/>
          <w:noProof/>
        </w:rPr>
        <w:t>Energy Procedia</w:t>
      </w:r>
      <w:r w:rsidR="00B818B6">
        <w:rPr>
          <w:i/>
          <w:iCs/>
          <w:noProof/>
        </w:rPr>
        <w:t>.</w:t>
      </w:r>
      <w:r w:rsidRPr="00FE0DB1">
        <w:rPr>
          <w:noProof/>
        </w:rPr>
        <w:t xml:space="preserve"> </w:t>
      </w:r>
      <w:r w:rsidRPr="00FE0DB1">
        <w:rPr>
          <w:b/>
          <w:bCs/>
          <w:noProof/>
        </w:rPr>
        <w:t>63</w:t>
      </w:r>
      <w:r w:rsidRPr="00FE0DB1">
        <w:rPr>
          <w:noProof/>
        </w:rPr>
        <w:t xml:space="preserve">, 7780–7784 </w:t>
      </w:r>
      <w:r w:rsidR="00317FCE" w:rsidRPr="00317FCE">
        <w:rPr>
          <w:noProof/>
        </w:rPr>
        <w:t>(</w:t>
      </w:r>
      <w:r w:rsidRPr="00FE0DB1">
        <w:rPr>
          <w:noProof/>
        </w:rPr>
        <w:t>2014</w:t>
      </w:r>
      <w:r w:rsidR="00317FCE" w:rsidRPr="00317FCE">
        <w:rPr>
          <w:noProof/>
        </w:rPr>
        <w:t>)</w:t>
      </w:r>
      <w:r w:rsidRPr="00FE0DB1">
        <w:rPr>
          <w:noProof/>
        </w:rPr>
        <w:t>.</w:t>
      </w:r>
    </w:p>
    <w:p w14:paraId="71224694" w14:textId="23AFDEBE" w:rsidR="002043DC" w:rsidRPr="00FE0DB1" w:rsidRDefault="002043DC" w:rsidP="00FE0DB1">
      <w:pPr>
        <w:widowControl/>
        <w:rPr>
          <w:noProof/>
        </w:rPr>
      </w:pPr>
      <w:r w:rsidRPr="00FE0DB1">
        <w:rPr>
          <w:noProof/>
        </w:rPr>
        <w:t>12</w:t>
      </w:r>
      <w:r w:rsidRPr="00FE0DB1">
        <w:rPr>
          <w:noProof/>
        </w:rPr>
        <w:tab/>
        <w:t xml:space="preserve">Guo, F., Aryana, S.A. Improved sweep efficiency due to foam flooding in a heterogeneous microfluidic device. </w:t>
      </w:r>
      <w:r w:rsidRPr="00FE0DB1">
        <w:rPr>
          <w:i/>
          <w:iCs/>
          <w:noProof/>
        </w:rPr>
        <w:t>Journal of Petroleum Science and Engineering</w:t>
      </w:r>
      <w:r w:rsidR="00B818B6">
        <w:rPr>
          <w:noProof/>
        </w:rPr>
        <w:t>.</w:t>
      </w:r>
      <w:r w:rsidRPr="00FE0DB1">
        <w:rPr>
          <w:noProof/>
        </w:rPr>
        <w:t xml:space="preserve"> </w:t>
      </w:r>
      <w:r w:rsidRPr="00FE0DB1">
        <w:rPr>
          <w:b/>
          <w:bCs/>
          <w:noProof/>
        </w:rPr>
        <w:t>164</w:t>
      </w:r>
      <w:r w:rsidRPr="00FE0DB1">
        <w:rPr>
          <w:noProof/>
        </w:rPr>
        <w:t xml:space="preserve">, 155–163 </w:t>
      </w:r>
      <w:r w:rsidR="00317FCE" w:rsidRPr="00317FCE">
        <w:rPr>
          <w:noProof/>
        </w:rPr>
        <w:t>(</w:t>
      </w:r>
      <w:r w:rsidRPr="00FE0DB1">
        <w:rPr>
          <w:noProof/>
        </w:rPr>
        <w:t>2018</w:t>
      </w:r>
      <w:r w:rsidR="00317FCE" w:rsidRPr="00317FCE">
        <w:rPr>
          <w:noProof/>
        </w:rPr>
        <w:t>)</w:t>
      </w:r>
      <w:r w:rsidRPr="00FE0DB1">
        <w:rPr>
          <w:noProof/>
        </w:rPr>
        <w:t xml:space="preserve">. </w:t>
      </w:r>
    </w:p>
    <w:p w14:paraId="303E0513" w14:textId="2D00E7EE" w:rsidR="002043DC" w:rsidRPr="00FE0DB1" w:rsidRDefault="002043DC" w:rsidP="00FE0DB1">
      <w:pPr>
        <w:widowControl/>
        <w:rPr>
          <w:noProof/>
        </w:rPr>
      </w:pPr>
      <w:r w:rsidRPr="00FE0DB1">
        <w:rPr>
          <w:noProof/>
        </w:rPr>
        <w:t>13</w:t>
      </w:r>
      <w:r w:rsidRPr="00FE0DB1">
        <w:rPr>
          <w:noProof/>
        </w:rPr>
        <w:tab/>
        <w:t>Nazari, N., Hosseini, H., Jyun-Syung, T., Shafer-Peltier, K., Marshall, C., Ye, Q., Ghahfarokhi, R.B. Development of Highly Stable Lamella Using Polyelectrolyte Complex Nanoparticles: An Environmentally Friendly scCO</w:t>
      </w:r>
      <w:r w:rsidRPr="00FE0DB1">
        <w:rPr>
          <w:noProof/>
          <w:vertAlign w:val="subscript"/>
        </w:rPr>
        <w:t>2</w:t>
      </w:r>
      <w:r w:rsidRPr="00FE0DB1">
        <w:rPr>
          <w:noProof/>
        </w:rPr>
        <w:t xml:space="preserve"> Foam Injection Method for CO</w:t>
      </w:r>
      <w:r w:rsidRPr="00FE0DB1">
        <w:rPr>
          <w:noProof/>
          <w:vertAlign w:val="subscript"/>
        </w:rPr>
        <w:t>2</w:t>
      </w:r>
      <w:r w:rsidRPr="00FE0DB1">
        <w:rPr>
          <w:noProof/>
        </w:rPr>
        <w:t xml:space="preserve"> Utilization Using EOR. </w:t>
      </w:r>
      <w:r w:rsidRPr="00FE0DB1">
        <w:rPr>
          <w:i/>
          <w:iCs/>
          <w:noProof/>
        </w:rPr>
        <w:t>Fuel</w:t>
      </w:r>
      <w:r w:rsidR="00B818B6">
        <w:rPr>
          <w:i/>
          <w:iCs/>
          <w:noProof/>
        </w:rPr>
        <w:t>.</w:t>
      </w:r>
      <w:r w:rsidRPr="00FE0DB1">
        <w:rPr>
          <w:noProof/>
        </w:rPr>
        <w:t xml:space="preserve"> </w:t>
      </w:r>
      <w:r w:rsidRPr="00FE0DB1">
        <w:rPr>
          <w:b/>
          <w:bCs/>
          <w:noProof/>
        </w:rPr>
        <w:t xml:space="preserve">261, </w:t>
      </w:r>
      <w:r w:rsidRPr="00FE0DB1">
        <w:rPr>
          <w:noProof/>
        </w:rPr>
        <w:t xml:space="preserve">11636 </w:t>
      </w:r>
      <w:r w:rsidR="00317FCE" w:rsidRPr="00317FCE">
        <w:rPr>
          <w:noProof/>
        </w:rPr>
        <w:t>(</w:t>
      </w:r>
      <w:r w:rsidRPr="00FE0DB1">
        <w:rPr>
          <w:noProof/>
        </w:rPr>
        <w:t>2020</w:t>
      </w:r>
      <w:r w:rsidR="00317FCE" w:rsidRPr="00317FCE">
        <w:rPr>
          <w:noProof/>
        </w:rPr>
        <w:t>)</w:t>
      </w:r>
      <w:r w:rsidRPr="00FE0DB1">
        <w:rPr>
          <w:noProof/>
        </w:rPr>
        <w:t>.</w:t>
      </w:r>
    </w:p>
    <w:p w14:paraId="1B653FE3" w14:textId="5CECE330" w:rsidR="00BF6B8E" w:rsidRPr="00FE0DB1" w:rsidRDefault="00BF6B8E" w:rsidP="00FE0DB1">
      <w:pPr>
        <w:widowControl/>
        <w:rPr>
          <w:noProof/>
        </w:rPr>
      </w:pPr>
      <w:r w:rsidRPr="00FE0DB1">
        <w:rPr>
          <w:noProof/>
        </w:rPr>
        <w:t>14</w:t>
      </w:r>
      <w:r w:rsidRPr="00FE0DB1">
        <w:rPr>
          <w:noProof/>
        </w:rPr>
        <w:tab/>
        <w:t>Nguyen, V.H., Kang, C., Roh, C., Shim, J.J. Supercritical CO</w:t>
      </w:r>
      <w:r w:rsidRPr="00FE0DB1">
        <w:rPr>
          <w:noProof/>
          <w:vertAlign w:val="subscript"/>
        </w:rPr>
        <w:t>2</w:t>
      </w:r>
      <w:r w:rsidRPr="00FE0DB1">
        <w:rPr>
          <w:noProof/>
        </w:rPr>
        <w:t xml:space="preserve"> -Mediated Synthesis of CNT@Co</w:t>
      </w:r>
      <w:r w:rsidRPr="00FE0DB1">
        <w:rPr>
          <w:noProof/>
          <w:vertAlign w:val="subscript"/>
        </w:rPr>
        <w:t>3</w:t>
      </w:r>
      <w:r w:rsidRPr="00FE0DB1">
        <w:rPr>
          <w:noProof/>
        </w:rPr>
        <w:t>O</w:t>
      </w:r>
      <w:r w:rsidRPr="00FE0DB1">
        <w:rPr>
          <w:noProof/>
          <w:vertAlign w:val="subscript"/>
        </w:rPr>
        <w:t>4</w:t>
      </w:r>
      <w:r w:rsidRPr="00FE0DB1">
        <w:rPr>
          <w:noProof/>
        </w:rPr>
        <w:t xml:space="preserve"> Nanocomposite and Its Application for Energy Storage. </w:t>
      </w:r>
      <w:r w:rsidRPr="00FE0DB1">
        <w:rPr>
          <w:i/>
          <w:iCs/>
          <w:noProof/>
        </w:rPr>
        <w:t xml:space="preserve">Industrial and Engineering Chemistry Research. </w:t>
      </w:r>
      <w:r w:rsidRPr="00FE0DB1">
        <w:rPr>
          <w:b/>
          <w:bCs/>
          <w:noProof/>
        </w:rPr>
        <w:t>55</w:t>
      </w:r>
      <w:r w:rsidRPr="00FE0DB1">
        <w:rPr>
          <w:noProof/>
        </w:rPr>
        <w:t xml:space="preserve">, 7338−7343 </w:t>
      </w:r>
      <w:r w:rsidR="00317FCE" w:rsidRPr="00317FCE">
        <w:rPr>
          <w:noProof/>
        </w:rPr>
        <w:t>(</w:t>
      </w:r>
      <w:r w:rsidRPr="00FE0DB1">
        <w:rPr>
          <w:noProof/>
        </w:rPr>
        <w:t>2016</w:t>
      </w:r>
      <w:r w:rsidR="00317FCE" w:rsidRPr="00317FCE">
        <w:rPr>
          <w:noProof/>
        </w:rPr>
        <w:t>)</w:t>
      </w:r>
      <w:r w:rsidR="00796DA8" w:rsidRPr="00FE0DB1">
        <w:rPr>
          <w:noProof/>
        </w:rPr>
        <w:t>.</w:t>
      </w:r>
      <w:r w:rsidRPr="00FE0DB1">
        <w:rPr>
          <w:noProof/>
        </w:rPr>
        <w:t xml:space="preserve"> </w:t>
      </w:r>
    </w:p>
    <w:p w14:paraId="6D7FF758" w14:textId="06D49CCE" w:rsidR="00E72DE3" w:rsidRPr="00FE0DB1" w:rsidRDefault="00E72DE3" w:rsidP="00FE0DB1">
      <w:pPr>
        <w:widowControl/>
        <w:rPr>
          <w:noProof/>
        </w:rPr>
      </w:pPr>
      <w:r w:rsidRPr="00FE0DB1">
        <w:rPr>
          <w:noProof/>
        </w:rPr>
        <w:t>15</w:t>
      </w:r>
      <w:r w:rsidRPr="00FE0DB1">
        <w:rPr>
          <w:noProof/>
        </w:rPr>
        <w:tab/>
        <w:t>Guo, F., Aryana, S.A., Wang, Y., Mclaughlin, J.F., Coddington, K. Enhancement of storage capacity of CO</w:t>
      </w:r>
      <w:r w:rsidRPr="00FE0DB1">
        <w:rPr>
          <w:noProof/>
          <w:vertAlign w:val="subscript"/>
        </w:rPr>
        <w:t>2</w:t>
      </w:r>
      <w:r w:rsidRPr="00FE0DB1">
        <w:rPr>
          <w:noProof/>
        </w:rPr>
        <w:t xml:space="preserve"> in megaporous saline aquifers using nanoparticle-stabilized CO</w:t>
      </w:r>
      <w:r w:rsidRPr="00FE0DB1">
        <w:rPr>
          <w:noProof/>
          <w:vertAlign w:val="subscript"/>
        </w:rPr>
        <w:t>2</w:t>
      </w:r>
      <w:r w:rsidRPr="00FE0DB1">
        <w:rPr>
          <w:noProof/>
        </w:rPr>
        <w:t xml:space="preserve"> foam. </w:t>
      </w:r>
      <w:r w:rsidRPr="00FE0DB1">
        <w:rPr>
          <w:i/>
          <w:iCs/>
          <w:noProof/>
        </w:rPr>
        <w:t>International Journal of Greenhouse Gas Control</w:t>
      </w:r>
      <w:r w:rsidR="00B818B6">
        <w:rPr>
          <w:noProof/>
        </w:rPr>
        <w:t>.</w:t>
      </w:r>
      <w:r w:rsidRPr="00FE0DB1">
        <w:rPr>
          <w:noProof/>
        </w:rPr>
        <w:t xml:space="preserve"> </w:t>
      </w:r>
      <w:r w:rsidRPr="00FE0DB1">
        <w:rPr>
          <w:b/>
          <w:bCs/>
          <w:noProof/>
        </w:rPr>
        <w:t>87</w:t>
      </w:r>
      <w:r w:rsidRPr="00FE0DB1">
        <w:rPr>
          <w:noProof/>
        </w:rPr>
        <w:t xml:space="preserve">, 134–141 </w:t>
      </w:r>
      <w:r w:rsidR="00317FCE" w:rsidRPr="00317FCE">
        <w:rPr>
          <w:noProof/>
        </w:rPr>
        <w:t>(</w:t>
      </w:r>
      <w:r w:rsidRPr="00FE0DB1">
        <w:rPr>
          <w:noProof/>
        </w:rPr>
        <w:t>2019</w:t>
      </w:r>
      <w:r w:rsidR="00317FCE" w:rsidRPr="00317FCE">
        <w:rPr>
          <w:noProof/>
        </w:rPr>
        <w:t>)</w:t>
      </w:r>
      <w:r w:rsidRPr="00FE0DB1">
        <w:rPr>
          <w:noProof/>
        </w:rPr>
        <w:t>.</w:t>
      </w:r>
    </w:p>
    <w:p w14:paraId="7C2A2D0E" w14:textId="259041AF" w:rsidR="00E72DE3" w:rsidRPr="00FE0DB1" w:rsidRDefault="00E72DE3" w:rsidP="00FE0DB1">
      <w:pPr>
        <w:widowControl/>
        <w:rPr>
          <w:noProof/>
        </w:rPr>
      </w:pPr>
      <w:r w:rsidRPr="00FE0DB1">
        <w:rPr>
          <w:noProof/>
        </w:rPr>
        <w:t>16</w:t>
      </w:r>
      <w:r w:rsidRPr="00FE0DB1">
        <w:rPr>
          <w:noProof/>
        </w:rPr>
        <w:tab/>
        <w:t>Guo, F., Aryana, S. An experimental investigation of nanoparticle-stabilized CO</w:t>
      </w:r>
      <w:r w:rsidRPr="00FE0DB1">
        <w:rPr>
          <w:noProof/>
          <w:vertAlign w:val="subscript"/>
        </w:rPr>
        <w:t>2</w:t>
      </w:r>
      <w:r w:rsidRPr="00FE0DB1">
        <w:rPr>
          <w:noProof/>
        </w:rPr>
        <w:t xml:space="preserve"> foam used in enhanced oil recovery. </w:t>
      </w:r>
      <w:r w:rsidRPr="00FE0DB1">
        <w:rPr>
          <w:i/>
          <w:iCs/>
          <w:noProof/>
        </w:rPr>
        <w:t>Fuel</w:t>
      </w:r>
      <w:r w:rsidR="00B818B6">
        <w:rPr>
          <w:i/>
          <w:iCs/>
          <w:noProof/>
        </w:rPr>
        <w:t>.</w:t>
      </w:r>
      <w:r w:rsidRPr="00FE0DB1">
        <w:rPr>
          <w:noProof/>
        </w:rPr>
        <w:t xml:space="preserve"> </w:t>
      </w:r>
      <w:r w:rsidRPr="00FE0DB1">
        <w:rPr>
          <w:b/>
          <w:bCs/>
          <w:noProof/>
        </w:rPr>
        <w:t>186</w:t>
      </w:r>
      <w:r w:rsidRPr="00FE0DB1">
        <w:rPr>
          <w:noProof/>
        </w:rPr>
        <w:t xml:space="preserve">, 430–42 </w:t>
      </w:r>
      <w:r w:rsidR="00317FCE" w:rsidRPr="00317FCE">
        <w:rPr>
          <w:noProof/>
        </w:rPr>
        <w:t>(</w:t>
      </w:r>
      <w:r w:rsidRPr="00FE0DB1">
        <w:rPr>
          <w:noProof/>
        </w:rPr>
        <w:t>2016</w:t>
      </w:r>
      <w:r w:rsidR="00317FCE" w:rsidRPr="00317FCE">
        <w:rPr>
          <w:noProof/>
        </w:rPr>
        <w:t>)</w:t>
      </w:r>
      <w:r w:rsidRPr="00FE0DB1">
        <w:rPr>
          <w:noProof/>
        </w:rPr>
        <w:t xml:space="preserve">. </w:t>
      </w:r>
    </w:p>
    <w:p w14:paraId="7EE60B6B" w14:textId="3E5E2473" w:rsidR="00E72DE3" w:rsidRPr="00FE0DB1" w:rsidRDefault="00E72DE3" w:rsidP="00FE0DB1">
      <w:pPr>
        <w:widowControl/>
        <w:rPr>
          <w:noProof/>
        </w:rPr>
      </w:pPr>
      <w:r w:rsidRPr="00FE0DB1">
        <w:rPr>
          <w:noProof/>
        </w:rPr>
        <w:t>17</w:t>
      </w:r>
      <w:r w:rsidRPr="00FE0DB1">
        <w:rPr>
          <w:noProof/>
        </w:rPr>
        <w:tab/>
        <w:t>Guo, F., He, J., Johnson, A., Aryana, S.A. Stabilization of CO</w:t>
      </w:r>
      <w:r w:rsidRPr="00FE0DB1">
        <w:rPr>
          <w:noProof/>
          <w:vertAlign w:val="subscript"/>
        </w:rPr>
        <w:t>2</w:t>
      </w:r>
      <w:r w:rsidRPr="00FE0DB1">
        <w:rPr>
          <w:noProof/>
        </w:rPr>
        <w:t xml:space="preserve"> foam using by-product fly ash and recyclable iron oxide nanoparticles to improve carbon utilization in EOR processes.</w:t>
      </w:r>
      <w:r w:rsidR="00B818B6">
        <w:rPr>
          <w:noProof/>
        </w:rPr>
        <w:t xml:space="preserve"> </w:t>
      </w:r>
      <w:r w:rsidRPr="00FE0DB1">
        <w:rPr>
          <w:i/>
          <w:iCs/>
          <w:noProof/>
        </w:rPr>
        <w:t>Sustainable</w:t>
      </w:r>
      <w:r w:rsidR="00B818B6">
        <w:rPr>
          <w:i/>
          <w:iCs/>
          <w:noProof/>
        </w:rPr>
        <w:t xml:space="preserve"> </w:t>
      </w:r>
      <w:r w:rsidRPr="00FE0DB1">
        <w:rPr>
          <w:i/>
          <w:iCs/>
          <w:noProof/>
        </w:rPr>
        <w:t>Energy and Fuels</w:t>
      </w:r>
      <w:r w:rsidR="00B818B6">
        <w:rPr>
          <w:noProof/>
        </w:rPr>
        <w:t>.</w:t>
      </w:r>
      <w:r w:rsidRPr="00FE0DB1">
        <w:rPr>
          <w:noProof/>
        </w:rPr>
        <w:t xml:space="preserve"> </w:t>
      </w:r>
      <w:r w:rsidRPr="00FE0DB1">
        <w:rPr>
          <w:b/>
          <w:bCs/>
          <w:noProof/>
        </w:rPr>
        <w:t>1</w:t>
      </w:r>
      <w:r w:rsidRPr="00FE0DB1">
        <w:rPr>
          <w:noProof/>
        </w:rPr>
        <w:t xml:space="preserve">, 814–22 </w:t>
      </w:r>
      <w:r w:rsidR="00317FCE" w:rsidRPr="00317FCE">
        <w:rPr>
          <w:noProof/>
        </w:rPr>
        <w:t>(</w:t>
      </w:r>
      <w:r w:rsidRPr="00FE0DB1">
        <w:rPr>
          <w:noProof/>
        </w:rPr>
        <w:t>2017</w:t>
      </w:r>
      <w:r w:rsidR="00317FCE" w:rsidRPr="00317FCE">
        <w:rPr>
          <w:noProof/>
        </w:rPr>
        <w:t>)</w:t>
      </w:r>
      <w:r w:rsidRPr="00FE0DB1">
        <w:rPr>
          <w:noProof/>
        </w:rPr>
        <w:t xml:space="preserve">. </w:t>
      </w:r>
    </w:p>
    <w:p w14:paraId="1A9B32B5" w14:textId="422726C4" w:rsidR="00E72DE3" w:rsidRPr="00FE0DB1" w:rsidRDefault="00E72DE3" w:rsidP="00FE0DB1">
      <w:pPr>
        <w:widowControl/>
        <w:rPr>
          <w:noProof/>
        </w:rPr>
      </w:pPr>
      <w:r w:rsidRPr="00FE0DB1">
        <w:rPr>
          <w:noProof/>
        </w:rPr>
        <w:t>18</w:t>
      </w:r>
      <w:r w:rsidRPr="00FE0DB1">
        <w:rPr>
          <w:noProof/>
        </w:rPr>
        <w:tab/>
        <w:t xml:space="preserve">Wang, Y., Shahvali, M. Discrete fracture modeling using Centroidal Voronoi grid for simulation of shale gas plays with coupled nonlinear physics. </w:t>
      </w:r>
      <w:r w:rsidR="00447A10" w:rsidRPr="00FE0DB1">
        <w:rPr>
          <w:i/>
          <w:iCs/>
          <w:noProof/>
        </w:rPr>
        <w:t>Fuel</w:t>
      </w:r>
      <w:r w:rsidR="00B818B6">
        <w:rPr>
          <w:noProof/>
        </w:rPr>
        <w:t>.</w:t>
      </w:r>
      <w:r w:rsidRPr="00FE0DB1">
        <w:rPr>
          <w:noProof/>
        </w:rPr>
        <w:t xml:space="preserve"> </w:t>
      </w:r>
      <w:r w:rsidRPr="00FE0DB1">
        <w:rPr>
          <w:b/>
          <w:bCs/>
          <w:noProof/>
        </w:rPr>
        <w:t>163</w:t>
      </w:r>
      <w:r w:rsidRPr="00FE0DB1">
        <w:rPr>
          <w:noProof/>
        </w:rPr>
        <w:t xml:space="preserve">, 65–73 </w:t>
      </w:r>
      <w:r w:rsidR="00317FCE" w:rsidRPr="00317FCE">
        <w:rPr>
          <w:noProof/>
        </w:rPr>
        <w:t>(</w:t>
      </w:r>
      <w:r w:rsidRPr="00FE0DB1">
        <w:rPr>
          <w:noProof/>
        </w:rPr>
        <w:t>2016</w:t>
      </w:r>
      <w:r w:rsidR="00317FCE" w:rsidRPr="00317FCE">
        <w:rPr>
          <w:noProof/>
        </w:rPr>
        <w:t>)</w:t>
      </w:r>
      <w:r w:rsidRPr="00FE0DB1">
        <w:rPr>
          <w:noProof/>
        </w:rPr>
        <w:t xml:space="preserve">. </w:t>
      </w:r>
    </w:p>
    <w:p w14:paraId="4F24150F" w14:textId="73070C49" w:rsidR="009A15D9" w:rsidRPr="00FE0DB1" w:rsidRDefault="009A15D9" w:rsidP="00FE0DB1">
      <w:pPr>
        <w:widowControl/>
        <w:rPr>
          <w:noProof/>
          <w:color w:val="auto"/>
        </w:rPr>
      </w:pPr>
      <w:r w:rsidRPr="00FE0DB1">
        <w:rPr>
          <w:noProof/>
          <w:color w:val="auto"/>
        </w:rPr>
        <w:t>19</w:t>
      </w:r>
      <w:r w:rsidRPr="00FE0DB1">
        <w:rPr>
          <w:noProof/>
          <w:color w:val="auto"/>
        </w:rPr>
        <w:tab/>
        <w:t>Tiggelaar, R. M.</w:t>
      </w:r>
      <w:r w:rsidR="00BA69E8" w:rsidRPr="00FE0DB1">
        <w:rPr>
          <w:noProof/>
          <w:color w:val="auto"/>
        </w:rPr>
        <w:t>, Benito-Lopez, F., Hermes, D.C., Rathgen, H., Egberink, R.J.M., Mugele, F.G</w:t>
      </w:r>
      <w:r w:rsidRPr="00FE0DB1">
        <w:rPr>
          <w:noProof/>
          <w:color w:val="auto"/>
        </w:rPr>
        <w:t>.</w:t>
      </w:r>
      <w:r w:rsidR="008C6074" w:rsidRPr="00FE0DB1">
        <w:rPr>
          <w:noProof/>
          <w:color w:val="auto"/>
        </w:rPr>
        <w:t>, Reinhoudt, N.D., van den Berg, A., Verboom, W., Gardeniers, H.J.G.E.</w:t>
      </w:r>
      <w:r w:rsidRPr="00FE0DB1">
        <w:rPr>
          <w:noProof/>
          <w:color w:val="auto"/>
        </w:rPr>
        <w:t xml:space="preserve"> Fabrication, mechanical testing and application of high-pressure glass microreactor chips.</w:t>
      </w:r>
      <w:r w:rsidR="00DC532E" w:rsidRPr="00FE0DB1">
        <w:rPr>
          <w:noProof/>
          <w:color w:val="auto"/>
        </w:rPr>
        <w:t xml:space="preserve"> </w:t>
      </w:r>
      <w:r w:rsidR="00DC532E" w:rsidRPr="00FE0DB1">
        <w:rPr>
          <w:i/>
          <w:iCs/>
          <w:noProof/>
          <w:color w:val="auto"/>
        </w:rPr>
        <w:t>Chemical Engineering Journal</w:t>
      </w:r>
      <w:r w:rsidR="00B818B6" w:rsidRPr="00B818B6">
        <w:rPr>
          <w:noProof/>
          <w:color w:val="auto"/>
        </w:rPr>
        <w:t>.</w:t>
      </w:r>
      <w:r w:rsidRPr="00FE0DB1">
        <w:rPr>
          <w:noProof/>
          <w:color w:val="auto"/>
        </w:rPr>
        <w:t xml:space="preserve"> </w:t>
      </w:r>
      <w:r w:rsidR="00DC532E" w:rsidRPr="00FE0DB1">
        <w:rPr>
          <w:b/>
          <w:bCs/>
          <w:noProof/>
          <w:color w:val="auto"/>
        </w:rPr>
        <w:t>131</w:t>
      </w:r>
      <w:r w:rsidR="00DC532E" w:rsidRPr="00FE0DB1">
        <w:rPr>
          <w:noProof/>
          <w:color w:val="auto"/>
        </w:rPr>
        <w:t xml:space="preserve">, </w:t>
      </w:r>
      <w:r w:rsidRPr="00FE0DB1">
        <w:rPr>
          <w:noProof/>
          <w:color w:val="auto"/>
        </w:rPr>
        <w:t>163</w:t>
      </w:r>
      <w:r w:rsidR="00796DA8" w:rsidRPr="00FE0DB1">
        <w:rPr>
          <w:noProof/>
        </w:rPr>
        <w:t>–</w:t>
      </w:r>
      <w:r w:rsidRPr="00FE0DB1">
        <w:rPr>
          <w:noProof/>
          <w:color w:val="auto"/>
        </w:rPr>
        <w:t xml:space="preserve">170 </w:t>
      </w:r>
      <w:r w:rsidR="00317FCE" w:rsidRPr="00317FCE">
        <w:rPr>
          <w:noProof/>
          <w:color w:val="auto"/>
        </w:rPr>
        <w:t>(</w:t>
      </w:r>
      <w:r w:rsidRPr="00FE0DB1">
        <w:rPr>
          <w:noProof/>
          <w:color w:val="auto"/>
        </w:rPr>
        <w:t>2007</w:t>
      </w:r>
      <w:r w:rsidR="00317FCE" w:rsidRPr="00317FCE">
        <w:rPr>
          <w:noProof/>
          <w:color w:val="auto"/>
        </w:rPr>
        <w:t>)</w:t>
      </w:r>
      <w:r w:rsidRPr="00FE0DB1">
        <w:rPr>
          <w:noProof/>
          <w:color w:val="auto"/>
        </w:rPr>
        <w:t>.</w:t>
      </w:r>
    </w:p>
    <w:p w14:paraId="3648B532" w14:textId="706F399D" w:rsidR="009A15D9" w:rsidRPr="00FE0DB1" w:rsidRDefault="009A15D9" w:rsidP="00FE0DB1">
      <w:pPr>
        <w:widowControl/>
        <w:rPr>
          <w:noProof/>
          <w:color w:val="auto"/>
        </w:rPr>
      </w:pPr>
      <w:r w:rsidRPr="00FE0DB1">
        <w:rPr>
          <w:noProof/>
          <w:color w:val="auto"/>
        </w:rPr>
        <w:t>20</w:t>
      </w:r>
      <w:r w:rsidRPr="00FE0DB1">
        <w:rPr>
          <w:noProof/>
          <w:color w:val="auto"/>
        </w:rPr>
        <w:tab/>
        <w:t xml:space="preserve">Marre, S., Adamo, A., Basak, S., Aymonier, C. Jensen, K. F. Design and Packaging of Microreactors for High Pressure and High Temperature Applications. </w:t>
      </w:r>
      <w:r w:rsidR="00796DA8" w:rsidRPr="00FE0DB1">
        <w:rPr>
          <w:i/>
          <w:iCs/>
          <w:noProof/>
          <w:color w:val="auto"/>
        </w:rPr>
        <w:t xml:space="preserve">Industrial and Engineering Chemistry Research. </w:t>
      </w:r>
      <w:r w:rsidR="00796DA8" w:rsidRPr="00FE0DB1">
        <w:rPr>
          <w:b/>
          <w:bCs/>
          <w:noProof/>
          <w:color w:val="auto"/>
        </w:rPr>
        <w:t>49</w:t>
      </w:r>
      <w:r w:rsidR="00796DA8" w:rsidRPr="00FE0DB1">
        <w:rPr>
          <w:noProof/>
          <w:color w:val="auto"/>
        </w:rPr>
        <w:t xml:space="preserve">, 11310–11320 </w:t>
      </w:r>
      <w:r w:rsidR="00317FCE" w:rsidRPr="00317FCE">
        <w:rPr>
          <w:noProof/>
          <w:color w:val="auto"/>
        </w:rPr>
        <w:t>(</w:t>
      </w:r>
      <w:r w:rsidR="00796DA8" w:rsidRPr="00FE0DB1">
        <w:rPr>
          <w:noProof/>
          <w:color w:val="auto"/>
        </w:rPr>
        <w:t>2010</w:t>
      </w:r>
      <w:r w:rsidR="00317FCE" w:rsidRPr="00317FCE">
        <w:rPr>
          <w:noProof/>
          <w:color w:val="auto"/>
        </w:rPr>
        <w:t>)</w:t>
      </w:r>
      <w:r w:rsidR="00796DA8" w:rsidRPr="00FE0DB1">
        <w:rPr>
          <w:noProof/>
          <w:color w:val="auto"/>
        </w:rPr>
        <w:t xml:space="preserve">. </w:t>
      </w:r>
    </w:p>
    <w:p w14:paraId="1E5C035A" w14:textId="760227DB" w:rsidR="009A15D9" w:rsidRPr="00FE0DB1" w:rsidRDefault="009A15D9" w:rsidP="00FE0DB1">
      <w:pPr>
        <w:widowControl/>
        <w:rPr>
          <w:noProof/>
          <w:color w:val="auto"/>
        </w:rPr>
      </w:pPr>
      <w:r w:rsidRPr="00FE0DB1">
        <w:rPr>
          <w:noProof/>
          <w:color w:val="auto"/>
        </w:rPr>
        <w:t>21</w:t>
      </w:r>
      <w:r w:rsidRPr="00FE0DB1">
        <w:rPr>
          <w:noProof/>
          <w:color w:val="auto"/>
        </w:rPr>
        <w:tab/>
        <w:t>Paydar, O. H.</w:t>
      </w:r>
      <w:r w:rsidR="00FD2DC6" w:rsidRPr="00FE0DB1">
        <w:rPr>
          <w:noProof/>
          <w:color w:val="auto"/>
        </w:rPr>
        <w:t>,</w:t>
      </w:r>
      <w:r w:rsidRPr="00FE0DB1">
        <w:rPr>
          <w:noProof/>
          <w:color w:val="auto"/>
        </w:rPr>
        <w:t xml:space="preserve"> </w:t>
      </w:r>
      <w:r w:rsidR="00FD2DC6" w:rsidRPr="00FE0DB1">
        <w:rPr>
          <w:noProof/>
          <w:color w:val="auto"/>
        </w:rPr>
        <w:t>Paredes, C. N</w:t>
      </w:r>
      <w:r w:rsidRPr="00FE0DB1">
        <w:rPr>
          <w:noProof/>
          <w:color w:val="auto"/>
        </w:rPr>
        <w:t>.</w:t>
      </w:r>
      <w:r w:rsidR="00FD2DC6" w:rsidRPr="00FE0DB1">
        <w:rPr>
          <w:noProof/>
          <w:color w:val="auto"/>
        </w:rPr>
        <w:t>, Hwang, Y., Paz, J., Shah, N.B., Candler, R.N.</w:t>
      </w:r>
      <w:r w:rsidRPr="00FE0DB1">
        <w:rPr>
          <w:noProof/>
          <w:color w:val="auto"/>
        </w:rPr>
        <w:t xml:space="preserve"> Characterization of 3D-printed microfluidic chip interconnects with integrated O-rings. </w:t>
      </w:r>
      <w:r w:rsidRPr="00FE0DB1">
        <w:rPr>
          <w:i/>
          <w:iCs/>
          <w:noProof/>
          <w:color w:val="auto"/>
        </w:rPr>
        <w:t>Sensors Actuators A</w:t>
      </w:r>
      <w:r w:rsidR="00FD2DC6" w:rsidRPr="00FE0DB1">
        <w:rPr>
          <w:i/>
          <w:iCs/>
          <w:noProof/>
          <w:color w:val="auto"/>
        </w:rPr>
        <w:t xml:space="preserve">: </w:t>
      </w:r>
      <w:r w:rsidRPr="00FE0DB1">
        <w:rPr>
          <w:i/>
          <w:iCs/>
          <w:noProof/>
          <w:color w:val="auto"/>
        </w:rPr>
        <w:t>Phys</w:t>
      </w:r>
      <w:r w:rsidR="00FD2DC6" w:rsidRPr="00FE0DB1">
        <w:rPr>
          <w:i/>
          <w:iCs/>
          <w:noProof/>
          <w:color w:val="auto"/>
        </w:rPr>
        <w:t>ical</w:t>
      </w:r>
      <w:r w:rsidRPr="00FE0DB1">
        <w:rPr>
          <w:i/>
          <w:iCs/>
          <w:noProof/>
          <w:color w:val="auto"/>
        </w:rPr>
        <w:t>.</w:t>
      </w:r>
      <w:r w:rsidRPr="00FE0DB1">
        <w:rPr>
          <w:noProof/>
          <w:color w:val="auto"/>
        </w:rPr>
        <w:t xml:space="preserve"> </w:t>
      </w:r>
      <w:r w:rsidRPr="00FE0DB1">
        <w:rPr>
          <w:b/>
          <w:bCs/>
          <w:noProof/>
          <w:color w:val="auto"/>
        </w:rPr>
        <w:t>205,</w:t>
      </w:r>
      <w:r w:rsidRPr="00FE0DB1">
        <w:rPr>
          <w:noProof/>
          <w:color w:val="auto"/>
        </w:rPr>
        <w:t xml:space="preserve"> 199–203 </w:t>
      </w:r>
      <w:r w:rsidR="00317FCE" w:rsidRPr="00317FCE">
        <w:rPr>
          <w:noProof/>
          <w:color w:val="auto"/>
        </w:rPr>
        <w:t>(</w:t>
      </w:r>
      <w:r w:rsidRPr="00FE0DB1">
        <w:rPr>
          <w:noProof/>
          <w:color w:val="auto"/>
        </w:rPr>
        <w:t>2014</w:t>
      </w:r>
      <w:r w:rsidR="00317FCE" w:rsidRPr="00317FCE">
        <w:rPr>
          <w:noProof/>
          <w:color w:val="auto"/>
        </w:rPr>
        <w:t>)</w:t>
      </w:r>
      <w:r w:rsidRPr="00FE0DB1">
        <w:rPr>
          <w:noProof/>
          <w:color w:val="auto"/>
        </w:rPr>
        <w:t>.</w:t>
      </w:r>
    </w:p>
    <w:p w14:paraId="4AF95269" w14:textId="4BBFE515" w:rsidR="009A15D9" w:rsidRPr="00FE0DB1" w:rsidRDefault="009A15D9" w:rsidP="00FE0DB1">
      <w:pPr>
        <w:widowControl/>
        <w:rPr>
          <w:noProof/>
        </w:rPr>
      </w:pPr>
      <w:r w:rsidRPr="00FE0DB1">
        <w:rPr>
          <w:noProof/>
        </w:rPr>
        <w:t>22</w:t>
      </w:r>
      <w:r w:rsidRPr="00FE0DB1">
        <w:rPr>
          <w:noProof/>
        </w:rPr>
        <w:tab/>
      </w:r>
      <w:r w:rsidR="00E72DE3" w:rsidRPr="00FE0DB1">
        <w:rPr>
          <w:noProof/>
        </w:rPr>
        <w:t>Jiménez-Martínez, J.</w:t>
      </w:r>
      <w:r w:rsidR="00B818B6">
        <w:rPr>
          <w:noProof/>
        </w:rPr>
        <w:t xml:space="preserve"> et al</w:t>
      </w:r>
      <w:r w:rsidR="00E72DE3" w:rsidRPr="00FE0DB1">
        <w:rPr>
          <w:noProof/>
        </w:rPr>
        <w:t xml:space="preserve">. Pore-scale mechanisms for the enhancement of mixing in unsaturated porous media and implications for chemical reactions. </w:t>
      </w:r>
      <w:r w:rsidR="00E72DE3" w:rsidRPr="00FE0DB1">
        <w:rPr>
          <w:i/>
          <w:iCs/>
          <w:noProof/>
        </w:rPr>
        <w:t>Geophys</w:t>
      </w:r>
      <w:r w:rsidR="00D60980" w:rsidRPr="00FE0DB1">
        <w:rPr>
          <w:i/>
          <w:iCs/>
          <w:noProof/>
        </w:rPr>
        <w:t>ical</w:t>
      </w:r>
      <w:r w:rsidR="00E72DE3" w:rsidRPr="00FE0DB1">
        <w:rPr>
          <w:i/>
          <w:iCs/>
          <w:noProof/>
        </w:rPr>
        <w:t xml:space="preserve"> Res</w:t>
      </w:r>
      <w:r w:rsidR="00D60980" w:rsidRPr="00FE0DB1">
        <w:rPr>
          <w:i/>
          <w:iCs/>
          <w:noProof/>
        </w:rPr>
        <w:t>earch</w:t>
      </w:r>
      <w:r w:rsidR="00E72DE3" w:rsidRPr="00FE0DB1">
        <w:rPr>
          <w:i/>
          <w:iCs/>
          <w:noProof/>
        </w:rPr>
        <w:t xml:space="preserve"> Lett</w:t>
      </w:r>
      <w:r w:rsidR="00D60980" w:rsidRPr="00FE0DB1">
        <w:rPr>
          <w:i/>
          <w:iCs/>
          <w:noProof/>
        </w:rPr>
        <w:t>ers</w:t>
      </w:r>
      <w:r w:rsidR="00B818B6">
        <w:rPr>
          <w:i/>
          <w:iCs/>
          <w:noProof/>
        </w:rPr>
        <w:t>.</w:t>
      </w:r>
      <w:r w:rsidR="00E72DE3" w:rsidRPr="00FE0DB1">
        <w:rPr>
          <w:i/>
          <w:iCs/>
          <w:noProof/>
        </w:rPr>
        <w:t xml:space="preserve"> </w:t>
      </w:r>
      <w:r w:rsidR="00E72DE3" w:rsidRPr="00FE0DB1">
        <w:rPr>
          <w:b/>
          <w:bCs/>
          <w:noProof/>
        </w:rPr>
        <w:t>42</w:t>
      </w:r>
      <w:r w:rsidR="00E72DE3" w:rsidRPr="00FE0DB1">
        <w:rPr>
          <w:noProof/>
        </w:rPr>
        <w:t xml:space="preserve">, 5316–5324 </w:t>
      </w:r>
      <w:r w:rsidR="00317FCE" w:rsidRPr="00317FCE">
        <w:rPr>
          <w:noProof/>
        </w:rPr>
        <w:t>(</w:t>
      </w:r>
      <w:r w:rsidR="00E72DE3" w:rsidRPr="00FE0DB1">
        <w:rPr>
          <w:noProof/>
        </w:rPr>
        <w:t>2015</w:t>
      </w:r>
      <w:r w:rsidR="00317FCE" w:rsidRPr="00317FCE">
        <w:rPr>
          <w:noProof/>
        </w:rPr>
        <w:t>)</w:t>
      </w:r>
      <w:r w:rsidR="00E72DE3" w:rsidRPr="00FE0DB1">
        <w:rPr>
          <w:noProof/>
        </w:rPr>
        <w:t>.</w:t>
      </w:r>
    </w:p>
    <w:p w14:paraId="6C0676B4" w14:textId="1BC43F75" w:rsidR="00E72DE3" w:rsidRPr="00FE0DB1" w:rsidRDefault="009A15D9" w:rsidP="00FE0DB1">
      <w:pPr>
        <w:widowControl/>
        <w:rPr>
          <w:noProof/>
        </w:rPr>
      </w:pPr>
      <w:r w:rsidRPr="00FE0DB1">
        <w:rPr>
          <w:noProof/>
        </w:rPr>
        <w:lastRenderedPageBreak/>
        <w:t>23</w:t>
      </w:r>
      <w:r w:rsidRPr="00FE0DB1">
        <w:rPr>
          <w:noProof/>
        </w:rPr>
        <w:tab/>
      </w:r>
      <w:r w:rsidR="00E72DE3" w:rsidRPr="00FE0DB1">
        <w:rPr>
          <w:noProof/>
        </w:rPr>
        <w:t>Jiménez-martínez, J., Porter, M.L., Hyman, J.D., Carey, J.W., Viswanathan, H.S. Mixing in a three-phase system: Enhanced production of oil-wet reservoirs by CO</w:t>
      </w:r>
      <w:r w:rsidR="00E72DE3" w:rsidRPr="00FE0DB1">
        <w:rPr>
          <w:noProof/>
          <w:vertAlign w:val="subscript"/>
        </w:rPr>
        <w:t>2</w:t>
      </w:r>
      <w:r w:rsidR="00E72DE3" w:rsidRPr="00FE0DB1">
        <w:rPr>
          <w:noProof/>
        </w:rPr>
        <w:t xml:space="preserve"> injection</w:t>
      </w:r>
      <w:r w:rsidR="00D60980" w:rsidRPr="00FE0DB1">
        <w:rPr>
          <w:noProof/>
        </w:rPr>
        <w:t>.</w:t>
      </w:r>
      <w:r w:rsidR="00E72DE3" w:rsidRPr="00FE0DB1">
        <w:rPr>
          <w:noProof/>
        </w:rPr>
        <w:t xml:space="preserve"> </w:t>
      </w:r>
      <w:r w:rsidR="00D60980" w:rsidRPr="00FE0DB1">
        <w:rPr>
          <w:i/>
          <w:iCs/>
          <w:noProof/>
        </w:rPr>
        <w:t>Geophysical Research Letters</w:t>
      </w:r>
      <w:r w:rsidR="00B818B6">
        <w:rPr>
          <w:i/>
          <w:iCs/>
          <w:noProof/>
        </w:rPr>
        <w:t>.</w:t>
      </w:r>
      <w:r w:rsidR="00D60980" w:rsidRPr="00FE0DB1">
        <w:rPr>
          <w:noProof/>
        </w:rPr>
        <w:t xml:space="preserve"> </w:t>
      </w:r>
      <w:r w:rsidR="00E72DE3" w:rsidRPr="00FE0DB1">
        <w:rPr>
          <w:b/>
          <w:bCs/>
          <w:noProof/>
        </w:rPr>
        <w:t>43</w:t>
      </w:r>
      <w:r w:rsidR="00E72DE3" w:rsidRPr="00FE0DB1">
        <w:rPr>
          <w:noProof/>
        </w:rPr>
        <w:t xml:space="preserve">, 196–205 </w:t>
      </w:r>
      <w:r w:rsidR="00317FCE" w:rsidRPr="00317FCE">
        <w:rPr>
          <w:noProof/>
        </w:rPr>
        <w:t>(</w:t>
      </w:r>
      <w:r w:rsidR="00E72DE3" w:rsidRPr="00FE0DB1">
        <w:rPr>
          <w:noProof/>
        </w:rPr>
        <w:t>2016</w:t>
      </w:r>
      <w:r w:rsidR="00317FCE" w:rsidRPr="00317FCE">
        <w:rPr>
          <w:noProof/>
        </w:rPr>
        <w:t>)</w:t>
      </w:r>
      <w:r w:rsidR="00850767" w:rsidRPr="00FE0DB1">
        <w:rPr>
          <w:noProof/>
        </w:rPr>
        <w:t>.</w:t>
      </w:r>
    </w:p>
    <w:p w14:paraId="502EF605" w14:textId="52C32366" w:rsidR="009A15D9" w:rsidRPr="00FE0DB1" w:rsidRDefault="009A15D9" w:rsidP="00FE0DB1">
      <w:pPr>
        <w:widowControl/>
        <w:rPr>
          <w:noProof/>
          <w:color w:val="auto"/>
        </w:rPr>
      </w:pPr>
      <w:r w:rsidRPr="00FE0DB1">
        <w:rPr>
          <w:noProof/>
          <w:color w:val="auto"/>
        </w:rPr>
        <w:t>24</w:t>
      </w:r>
      <w:r w:rsidRPr="00FE0DB1">
        <w:rPr>
          <w:noProof/>
          <w:color w:val="auto"/>
        </w:rPr>
        <w:tab/>
        <w:t>Rognmo, A. U., Fredriksen, S. B.</w:t>
      </w:r>
      <w:r w:rsidR="00B90D08" w:rsidRPr="00FE0DB1">
        <w:rPr>
          <w:noProof/>
          <w:color w:val="auto"/>
        </w:rPr>
        <w:t xml:space="preserve">, </w:t>
      </w:r>
      <w:r w:rsidRPr="00FE0DB1">
        <w:rPr>
          <w:noProof/>
          <w:color w:val="auto"/>
        </w:rPr>
        <w:t>Alcorn, Z. P. Pore-to-Core EOR Upscaling for CO</w:t>
      </w:r>
      <w:r w:rsidRPr="00FE0DB1">
        <w:rPr>
          <w:noProof/>
          <w:color w:val="auto"/>
          <w:vertAlign w:val="subscript"/>
        </w:rPr>
        <w:t>2</w:t>
      </w:r>
      <w:r w:rsidRPr="00FE0DB1">
        <w:rPr>
          <w:noProof/>
          <w:color w:val="auto"/>
        </w:rPr>
        <w:t xml:space="preserve"> Foam for CCUS. </w:t>
      </w:r>
      <w:r w:rsidR="00060DB5" w:rsidRPr="00FE0DB1">
        <w:rPr>
          <w:i/>
          <w:iCs/>
          <w:noProof/>
          <w:color w:val="auto"/>
        </w:rPr>
        <w:t>SPE Journal</w:t>
      </w:r>
      <w:r w:rsidR="00B818B6">
        <w:rPr>
          <w:noProof/>
          <w:color w:val="auto"/>
        </w:rPr>
        <w:t>.</w:t>
      </w:r>
      <w:r w:rsidR="00060DB5" w:rsidRPr="00FE0DB1">
        <w:rPr>
          <w:noProof/>
          <w:color w:val="auto"/>
        </w:rPr>
        <w:t xml:space="preserve"> </w:t>
      </w:r>
      <w:r w:rsidR="00060DB5" w:rsidRPr="00FE0DB1">
        <w:rPr>
          <w:b/>
          <w:bCs/>
          <w:noProof/>
          <w:color w:val="auto"/>
        </w:rPr>
        <w:t>24</w:t>
      </w:r>
      <w:r w:rsidR="00060DB5" w:rsidRPr="00FE0DB1">
        <w:rPr>
          <w:noProof/>
          <w:color w:val="auto"/>
        </w:rPr>
        <w:t>, 1-11</w:t>
      </w:r>
      <w:r w:rsidRPr="00FE0DB1">
        <w:rPr>
          <w:noProof/>
          <w:color w:val="auto"/>
        </w:rPr>
        <w:t xml:space="preserve"> </w:t>
      </w:r>
      <w:r w:rsidR="00317FCE" w:rsidRPr="00317FCE">
        <w:rPr>
          <w:noProof/>
          <w:color w:val="auto"/>
        </w:rPr>
        <w:t>(</w:t>
      </w:r>
      <w:r w:rsidRPr="00FE0DB1">
        <w:rPr>
          <w:noProof/>
          <w:color w:val="auto"/>
        </w:rPr>
        <w:t>2019</w:t>
      </w:r>
      <w:r w:rsidR="00317FCE" w:rsidRPr="00317FCE">
        <w:rPr>
          <w:noProof/>
          <w:color w:val="auto"/>
        </w:rPr>
        <w:t>)</w:t>
      </w:r>
      <w:r w:rsidRPr="00FE0DB1">
        <w:rPr>
          <w:noProof/>
          <w:color w:val="auto"/>
        </w:rPr>
        <w:t>.</w:t>
      </w:r>
    </w:p>
    <w:p w14:paraId="34A0FDE0" w14:textId="2331ED3A" w:rsidR="009A15D9" w:rsidRPr="00FE0DB1" w:rsidRDefault="009A15D9" w:rsidP="00FE0DB1">
      <w:pPr>
        <w:widowControl/>
        <w:rPr>
          <w:noProof/>
        </w:rPr>
      </w:pPr>
      <w:r w:rsidRPr="00FE0DB1">
        <w:rPr>
          <w:noProof/>
        </w:rPr>
        <w:t>25</w:t>
      </w:r>
      <w:r w:rsidRPr="00FE0DB1">
        <w:rPr>
          <w:noProof/>
        </w:rPr>
        <w:tab/>
      </w:r>
      <w:r w:rsidR="00D60980" w:rsidRPr="00FE0DB1">
        <w:rPr>
          <w:noProof/>
        </w:rPr>
        <w:t xml:space="preserve">Erickstad, M., Gutierrez, E., Groisman, A low-cost low-maintenance ultraviolet lithography light source based on light-emitting diodes. </w:t>
      </w:r>
      <w:r w:rsidR="00D60980" w:rsidRPr="00FE0DB1">
        <w:rPr>
          <w:i/>
          <w:iCs/>
          <w:noProof/>
        </w:rPr>
        <w:t>Lab on a Chip</w:t>
      </w:r>
      <w:r w:rsidR="00B818B6">
        <w:rPr>
          <w:i/>
          <w:iCs/>
          <w:noProof/>
        </w:rPr>
        <w:t>.</w:t>
      </w:r>
      <w:r w:rsidR="00D60980" w:rsidRPr="00FE0DB1">
        <w:rPr>
          <w:noProof/>
        </w:rPr>
        <w:t xml:space="preserve"> </w:t>
      </w:r>
      <w:r w:rsidR="00D60980" w:rsidRPr="00FE0DB1">
        <w:rPr>
          <w:b/>
          <w:bCs/>
          <w:noProof/>
        </w:rPr>
        <w:t>15</w:t>
      </w:r>
      <w:r w:rsidR="00D60980" w:rsidRPr="00FE0DB1">
        <w:rPr>
          <w:noProof/>
        </w:rPr>
        <w:t xml:space="preserve">, 57–61 </w:t>
      </w:r>
      <w:r w:rsidR="00317FCE" w:rsidRPr="00317FCE">
        <w:rPr>
          <w:noProof/>
        </w:rPr>
        <w:t>(</w:t>
      </w:r>
      <w:r w:rsidR="00D60980" w:rsidRPr="00FE0DB1">
        <w:rPr>
          <w:noProof/>
        </w:rPr>
        <w:t>2015</w:t>
      </w:r>
      <w:r w:rsidR="00317FCE" w:rsidRPr="00317FCE">
        <w:rPr>
          <w:noProof/>
        </w:rPr>
        <w:t>)</w:t>
      </w:r>
      <w:r w:rsidR="00D60980" w:rsidRPr="00FE0DB1">
        <w:rPr>
          <w:noProof/>
        </w:rPr>
        <w:t>.</w:t>
      </w:r>
    </w:p>
    <w:p w14:paraId="1F384EF9" w14:textId="4D66967F" w:rsidR="009A15D9" w:rsidRPr="00FE0DB1" w:rsidRDefault="009A15D9" w:rsidP="00FE0DB1">
      <w:pPr>
        <w:widowControl/>
        <w:rPr>
          <w:noProof/>
        </w:rPr>
      </w:pPr>
      <w:r w:rsidRPr="00FE0DB1">
        <w:rPr>
          <w:noProof/>
        </w:rPr>
        <w:t>26</w:t>
      </w:r>
      <w:r w:rsidRPr="00FE0DB1">
        <w:rPr>
          <w:noProof/>
        </w:rPr>
        <w:tab/>
      </w:r>
      <w:r w:rsidR="00D60980" w:rsidRPr="00FE0DB1">
        <w:rPr>
          <w:noProof/>
        </w:rPr>
        <w:t xml:space="preserve">Guo, F., Aryana, S.A. An Experimental Investigation of Flow Regimes in Imbibition and Drainage Using a Microfluidic Platform. </w:t>
      </w:r>
      <w:r w:rsidR="00C144B4" w:rsidRPr="00FE0DB1">
        <w:rPr>
          <w:i/>
          <w:iCs/>
          <w:noProof/>
        </w:rPr>
        <w:t>E</w:t>
      </w:r>
      <w:r w:rsidR="00D60980" w:rsidRPr="00FE0DB1">
        <w:rPr>
          <w:i/>
          <w:iCs/>
          <w:noProof/>
        </w:rPr>
        <w:t>nergies</w:t>
      </w:r>
      <w:r w:rsidR="00B818B6">
        <w:rPr>
          <w:noProof/>
        </w:rPr>
        <w:t>.</w:t>
      </w:r>
      <w:r w:rsidR="00D60980" w:rsidRPr="00FE0DB1">
        <w:rPr>
          <w:noProof/>
        </w:rPr>
        <w:t xml:space="preserve"> </w:t>
      </w:r>
      <w:r w:rsidR="00D60980" w:rsidRPr="00FE0DB1">
        <w:rPr>
          <w:b/>
          <w:bCs/>
          <w:noProof/>
        </w:rPr>
        <w:t>12</w:t>
      </w:r>
      <w:r w:rsidR="00317FCE" w:rsidRPr="00317FCE">
        <w:rPr>
          <w:noProof/>
        </w:rPr>
        <w:t>(</w:t>
      </w:r>
      <w:r w:rsidR="00D60980" w:rsidRPr="00FE0DB1">
        <w:rPr>
          <w:noProof/>
        </w:rPr>
        <w:t>7</w:t>
      </w:r>
      <w:r w:rsidR="00317FCE" w:rsidRPr="00317FCE">
        <w:rPr>
          <w:noProof/>
        </w:rPr>
        <w:t>)</w:t>
      </w:r>
      <w:r w:rsidR="00D60980" w:rsidRPr="00FE0DB1">
        <w:rPr>
          <w:noProof/>
        </w:rPr>
        <w:t xml:space="preserve">, 1390, 1–13 </w:t>
      </w:r>
      <w:r w:rsidR="00317FCE" w:rsidRPr="00317FCE">
        <w:rPr>
          <w:noProof/>
        </w:rPr>
        <w:t>(</w:t>
      </w:r>
      <w:r w:rsidR="00D60980" w:rsidRPr="00FE0DB1">
        <w:rPr>
          <w:noProof/>
        </w:rPr>
        <w:t>2019</w:t>
      </w:r>
      <w:r w:rsidR="00317FCE" w:rsidRPr="00317FCE">
        <w:rPr>
          <w:noProof/>
        </w:rPr>
        <w:t>)</w:t>
      </w:r>
      <w:r w:rsidR="00D60980" w:rsidRPr="00FE0DB1">
        <w:rPr>
          <w:noProof/>
        </w:rPr>
        <w:t>.</w:t>
      </w:r>
    </w:p>
    <w:p w14:paraId="4E3A5CB4" w14:textId="73A86A76" w:rsidR="009A15D9" w:rsidRPr="00FE0DB1" w:rsidRDefault="009A15D9" w:rsidP="00FE0DB1">
      <w:pPr>
        <w:widowControl/>
        <w:rPr>
          <w:noProof/>
        </w:rPr>
      </w:pPr>
      <w:r w:rsidRPr="00FE0DB1">
        <w:rPr>
          <w:noProof/>
        </w:rPr>
        <w:t>27</w:t>
      </w:r>
      <w:r w:rsidRPr="00FE0DB1">
        <w:rPr>
          <w:noProof/>
        </w:rPr>
        <w:tab/>
      </w:r>
      <w:r w:rsidR="00D60980" w:rsidRPr="00FE0DB1">
        <w:rPr>
          <w:noProof/>
        </w:rPr>
        <w:t xml:space="preserve">Burshtein, N., Chan, S.T., Toda-peters, K., Shen, A.Q., Haward S.J. 3D-printed glass microfluidics for fluid dynamics and rheology. </w:t>
      </w:r>
      <w:r w:rsidR="005A5B22" w:rsidRPr="00FE0DB1">
        <w:rPr>
          <w:i/>
          <w:iCs/>
          <w:noProof/>
        </w:rPr>
        <w:t>Current Opinion in Colloid &amp; Interface Science</w:t>
      </w:r>
      <w:r w:rsidR="00B818B6">
        <w:rPr>
          <w:noProof/>
        </w:rPr>
        <w:t>.</w:t>
      </w:r>
      <w:r w:rsidR="00D60980" w:rsidRPr="00FE0DB1">
        <w:rPr>
          <w:noProof/>
        </w:rPr>
        <w:t xml:space="preserve"> </w:t>
      </w:r>
      <w:r w:rsidR="00D60980" w:rsidRPr="00FE0DB1">
        <w:rPr>
          <w:b/>
          <w:bCs/>
          <w:noProof/>
        </w:rPr>
        <w:t>43</w:t>
      </w:r>
      <w:r w:rsidR="00D60980" w:rsidRPr="00FE0DB1">
        <w:rPr>
          <w:noProof/>
        </w:rPr>
        <w:t xml:space="preserve">, 1–14 </w:t>
      </w:r>
      <w:r w:rsidR="00317FCE" w:rsidRPr="00317FCE">
        <w:rPr>
          <w:noProof/>
        </w:rPr>
        <w:t>(</w:t>
      </w:r>
      <w:r w:rsidR="00D60980" w:rsidRPr="00FE0DB1">
        <w:rPr>
          <w:noProof/>
        </w:rPr>
        <w:t>2019</w:t>
      </w:r>
      <w:r w:rsidR="00317FCE" w:rsidRPr="00317FCE">
        <w:rPr>
          <w:noProof/>
        </w:rPr>
        <w:t>)</w:t>
      </w:r>
      <w:r w:rsidR="00D60980" w:rsidRPr="00FE0DB1">
        <w:rPr>
          <w:noProof/>
        </w:rPr>
        <w:t>.</w:t>
      </w:r>
    </w:p>
    <w:p w14:paraId="31D7906D" w14:textId="37BB6021" w:rsidR="005A5B22" w:rsidRPr="00FE0DB1" w:rsidRDefault="005A5B22" w:rsidP="00FE0DB1">
      <w:pPr>
        <w:widowControl/>
        <w:rPr>
          <w:noProof/>
        </w:rPr>
      </w:pPr>
      <w:r w:rsidRPr="00FE0DB1">
        <w:rPr>
          <w:noProof/>
        </w:rPr>
        <w:t>28</w:t>
      </w:r>
      <w:r w:rsidR="00B818B6">
        <w:rPr>
          <w:noProof/>
        </w:rPr>
        <w:t xml:space="preserve"> </w:t>
      </w:r>
      <w:r w:rsidRPr="00FE0DB1">
        <w:rPr>
          <w:noProof/>
        </w:rPr>
        <w:t>Wang, Y., Aryana, S.A. Creation of Saturation Maps from Two-Phase Flow Experiments in Microfluidic Devices. In</w:t>
      </w:r>
      <w:r w:rsidRPr="00FE0DB1">
        <w:rPr>
          <w:i/>
          <w:iCs/>
          <w:noProof/>
        </w:rPr>
        <w:t xml:space="preserve"> Advances in Petroleum Engineering and Petroleum Geochemistry. Advances in Science, Technology &amp; Innovation.</w:t>
      </w:r>
      <w:r w:rsidRPr="00FE0DB1">
        <w:rPr>
          <w:noProof/>
        </w:rPr>
        <w:t xml:space="preserve"> Edited by Banerjee, S., Barati, R., Patil, S. 77–80, Springer </w:t>
      </w:r>
      <w:r w:rsidR="00317FCE" w:rsidRPr="00317FCE">
        <w:rPr>
          <w:noProof/>
        </w:rPr>
        <w:t>(</w:t>
      </w:r>
      <w:r w:rsidRPr="00FE0DB1">
        <w:rPr>
          <w:noProof/>
        </w:rPr>
        <w:t>2019</w:t>
      </w:r>
      <w:r w:rsidR="00317FCE" w:rsidRPr="00317FCE">
        <w:rPr>
          <w:noProof/>
        </w:rPr>
        <w:t>)</w:t>
      </w:r>
      <w:r w:rsidRPr="00FE0DB1">
        <w:rPr>
          <w:noProof/>
        </w:rPr>
        <w:t>.</w:t>
      </w:r>
    </w:p>
    <w:p w14:paraId="6B7D5FE8" w14:textId="3FEB6302" w:rsidR="00C144B4" w:rsidRPr="00FE0DB1" w:rsidRDefault="00C144B4" w:rsidP="00FE0DB1">
      <w:pPr>
        <w:widowControl/>
        <w:rPr>
          <w:noProof/>
        </w:rPr>
      </w:pPr>
      <w:r w:rsidRPr="00FE0DB1">
        <w:rPr>
          <w:noProof/>
        </w:rPr>
        <w:t>29</w:t>
      </w:r>
      <w:r w:rsidRPr="00FE0DB1">
        <w:rPr>
          <w:noProof/>
        </w:rPr>
        <w:tab/>
      </w:r>
      <w:r w:rsidR="009E1C96" w:rsidRPr="00FE0DB1">
        <w:rPr>
          <w:noProof/>
        </w:rPr>
        <w:t xml:space="preserve">Hermans, M., Gottmann, J., Riedel, F. Selective, Laser-Induced Etching of Fused Silica at High Scan-Speeds Using KOH. </w:t>
      </w:r>
      <w:r w:rsidR="009E1C96" w:rsidRPr="00FE0DB1">
        <w:rPr>
          <w:i/>
          <w:iCs/>
          <w:noProof/>
        </w:rPr>
        <w:t>Journal of Laser Micro/Nanoengineering</w:t>
      </w:r>
      <w:r w:rsidR="009E1C96" w:rsidRPr="00FE0DB1">
        <w:rPr>
          <w:noProof/>
        </w:rPr>
        <w:t xml:space="preserve">, 9, 126–131 </w:t>
      </w:r>
      <w:r w:rsidR="00317FCE" w:rsidRPr="00317FCE">
        <w:rPr>
          <w:noProof/>
        </w:rPr>
        <w:t>(</w:t>
      </w:r>
      <w:r w:rsidR="009E1C96" w:rsidRPr="00FE0DB1">
        <w:rPr>
          <w:noProof/>
        </w:rPr>
        <w:t>2014</w:t>
      </w:r>
      <w:r w:rsidR="00317FCE" w:rsidRPr="00317FCE">
        <w:rPr>
          <w:noProof/>
        </w:rPr>
        <w:t>)</w:t>
      </w:r>
      <w:r w:rsidR="009E1C96" w:rsidRPr="00FE0DB1">
        <w:rPr>
          <w:noProof/>
        </w:rPr>
        <w:t>.</w:t>
      </w:r>
    </w:p>
    <w:p w14:paraId="137AB49E" w14:textId="4442079D" w:rsidR="00AF4FC1" w:rsidRPr="00FE0DB1" w:rsidRDefault="00AF4FC1" w:rsidP="00FE0DB1">
      <w:pPr>
        <w:widowControl/>
        <w:rPr>
          <w:noProof/>
        </w:rPr>
      </w:pPr>
      <w:r w:rsidRPr="00FE0DB1">
        <w:rPr>
          <w:noProof/>
        </w:rPr>
        <w:t>30</w:t>
      </w:r>
      <w:r w:rsidRPr="00FE0DB1">
        <w:rPr>
          <w:noProof/>
        </w:rPr>
        <w:tab/>
        <w:t xml:space="preserve">Iliescu, C., Jing, J., Tay, F.E.H., Miao, J., Sun, T. Characterization of masking layers for deep wet etching of glass in an improved HF/HCl solution. </w:t>
      </w:r>
      <w:r w:rsidR="00726920" w:rsidRPr="00FE0DB1">
        <w:rPr>
          <w:i/>
          <w:iCs/>
          <w:noProof/>
        </w:rPr>
        <w:t>Surface &amp; Coatings Technology</w:t>
      </w:r>
      <w:r w:rsidR="00B818B6">
        <w:rPr>
          <w:noProof/>
        </w:rPr>
        <w:t>.</w:t>
      </w:r>
      <w:r w:rsidR="00726920" w:rsidRPr="00FE0DB1">
        <w:rPr>
          <w:noProof/>
        </w:rPr>
        <w:t xml:space="preserve"> </w:t>
      </w:r>
      <w:r w:rsidR="00726920" w:rsidRPr="00FE0DB1">
        <w:rPr>
          <w:b/>
          <w:bCs/>
          <w:noProof/>
        </w:rPr>
        <w:t>198</w:t>
      </w:r>
      <w:r w:rsidR="00726920" w:rsidRPr="00FE0DB1">
        <w:rPr>
          <w:noProof/>
        </w:rPr>
        <w:t xml:space="preserve">, 314–318 </w:t>
      </w:r>
      <w:r w:rsidR="00317FCE" w:rsidRPr="00317FCE">
        <w:rPr>
          <w:noProof/>
        </w:rPr>
        <w:t>(</w:t>
      </w:r>
      <w:r w:rsidR="00726920" w:rsidRPr="00FE0DB1">
        <w:rPr>
          <w:noProof/>
        </w:rPr>
        <w:t>2005</w:t>
      </w:r>
      <w:r w:rsidR="00317FCE" w:rsidRPr="00317FCE">
        <w:rPr>
          <w:noProof/>
        </w:rPr>
        <w:t>)</w:t>
      </w:r>
      <w:r w:rsidR="00726920" w:rsidRPr="00FE0DB1">
        <w:rPr>
          <w:noProof/>
        </w:rPr>
        <w:t xml:space="preserve">. </w:t>
      </w:r>
    </w:p>
    <w:p w14:paraId="4B6E6E9B" w14:textId="13194595" w:rsidR="00205B3F" w:rsidRPr="00FE0DB1" w:rsidRDefault="00C7069C" w:rsidP="00FE0DB1">
      <w:pPr>
        <w:pStyle w:val="NormalWeb"/>
        <w:widowControl/>
        <w:autoSpaceDE/>
        <w:autoSpaceDN/>
        <w:adjustRightInd/>
        <w:spacing w:before="0" w:beforeAutospacing="0" w:after="0" w:afterAutospacing="0"/>
        <w:rPr>
          <w:b/>
          <w:color w:val="808080"/>
        </w:rPr>
      </w:pPr>
      <w:r w:rsidRPr="00FE0DB1">
        <w:rPr>
          <w:color w:val="808080" w:themeColor="background1" w:themeShade="80"/>
        </w:rPr>
        <w:fldChar w:fldCharType="end"/>
      </w:r>
    </w:p>
    <w:p w14:paraId="5EC42904" w14:textId="135D35D2" w:rsidR="001C721E" w:rsidRPr="00FE0DB1" w:rsidRDefault="001C721E" w:rsidP="00FE0DB1">
      <w:pPr>
        <w:widowControl/>
        <w:rPr>
          <w:b/>
          <w:color w:val="808080"/>
        </w:rPr>
      </w:pPr>
    </w:p>
    <w:sectPr w:rsidR="001C721E" w:rsidRPr="00FE0DB1" w:rsidSect="00FE0DB1">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824346" w14:textId="77777777" w:rsidR="007C269D" w:rsidRDefault="007C269D" w:rsidP="00621C4E">
      <w:r>
        <w:separator/>
      </w:r>
    </w:p>
  </w:endnote>
  <w:endnote w:type="continuationSeparator" w:id="0">
    <w:p w14:paraId="37B524B0" w14:textId="77777777" w:rsidR="007C269D" w:rsidRDefault="007C269D"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74948382"/>
      <w:docPartObj>
        <w:docPartGallery w:val="Page Numbers (Bottom of Page)"/>
        <w:docPartUnique/>
      </w:docPartObj>
    </w:sdtPr>
    <w:sdtEndPr>
      <w:rPr>
        <w:rStyle w:val="PageNumber"/>
      </w:rPr>
    </w:sdtEndPr>
    <w:sdtContent>
      <w:p w14:paraId="23FA420B" w14:textId="73C01DC0" w:rsidR="005D51E3" w:rsidRDefault="005D51E3" w:rsidP="00FD3AC9">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5E4A021" w14:textId="77777777" w:rsidR="005D51E3" w:rsidRDefault="005D51E3" w:rsidP="00EC0A10">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F9D61" w14:textId="25508562" w:rsidR="005D51E3" w:rsidRDefault="005D51E3" w:rsidP="00FD3AC9">
    <w:pPr>
      <w:pStyle w:val="Footer"/>
      <w:framePr w:wrap="none" w:vAnchor="text" w:hAnchor="margin" w:y="1"/>
      <w:rPr>
        <w:rStyle w:val="PageNumber"/>
      </w:rPr>
    </w:pPr>
  </w:p>
  <w:p w14:paraId="4E9E8BE6" w14:textId="0AA33C7D" w:rsidR="005D51E3" w:rsidRPr="00EC0A10" w:rsidRDefault="005D51E3" w:rsidP="00EC0A10">
    <w:pPr>
      <w:pStyle w:val="Footer"/>
      <w:rPr>
        <w:rFonts w:asciiTheme="minorHAnsi" w:hAnsiTheme="minorHAnsi"/>
      </w:rPr>
    </w:pPr>
  </w:p>
  <w:p w14:paraId="39947363" w14:textId="71AB2B06" w:rsidR="005D51E3" w:rsidRPr="00494F77" w:rsidRDefault="005D51E3" w:rsidP="00621C4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185F6" w14:textId="1F897560" w:rsidR="005D51E3" w:rsidRDefault="005D51E3" w:rsidP="00EC0A10">
    <w:pPr>
      <w:pStyle w:val="Footer"/>
    </w:pPr>
  </w:p>
  <w:p w14:paraId="09BABCDF" w14:textId="45605190" w:rsidR="005D51E3" w:rsidRDefault="005D51E3"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ADB9AE" w14:textId="77777777" w:rsidR="007C269D" w:rsidRDefault="007C269D" w:rsidP="00621C4E">
      <w:r>
        <w:separator/>
      </w:r>
    </w:p>
  </w:footnote>
  <w:footnote w:type="continuationSeparator" w:id="0">
    <w:p w14:paraId="4300798E" w14:textId="77777777" w:rsidR="007C269D" w:rsidRDefault="007C269D"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5D51E3" w:rsidRPr="006F06E4" w:rsidRDefault="005D51E3"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3E59F0E8" w:rsidR="005D51E3" w:rsidRPr="006F06E4" w:rsidRDefault="005D51E3"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06927"/>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B0717"/>
    <w:multiLevelType w:val="hybridMultilevel"/>
    <w:tmpl w:val="146E2B08"/>
    <w:lvl w:ilvl="0" w:tplc="0409001B">
      <w:start w:val="1"/>
      <w:numFmt w:val="lowerRoman"/>
      <w:lvlText w:val="%1."/>
      <w:lvlJc w:val="right"/>
      <w:pPr>
        <w:ind w:left="1489"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9A4256"/>
    <w:multiLevelType w:val="hybridMultilevel"/>
    <w:tmpl w:val="6D0CD2B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C140071"/>
    <w:multiLevelType w:val="multilevel"/>
    <w:tmpl w:val="9240472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bCs w:val="0"/>
      </w:rPr>
    </w:lvl>
    <w:lvl w:ilvl="2">
      <w:start w:val="1"/>
      <w:numFmt w:val="decimal"/>
      <w:suff w:val="space"/>
      <w:lvlText w:val="%1.%2.%3."/>
      <w:lvlJc w:val="left"/>
      <w:pPr>
        <w:ind w:left="0" w:firstLine="0"/>
      </w:pPr>
      <w:rPr>
        <w:rFonts w:hint="default"/>
        <w:b w:val="0"/>
        <w:bCs w:val="0"/>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 w15:restartNumberingAfterBreak="0">
    <w:nsid w:val="10A53599"/>
    <w:multiLevelType w:val="hybridMultilevel"/>
    <w:tmpl w:val="C0609EAA"/>
    <w:lvl w:ilvl="0" w:tplc="0409001B">
      <w:start w:val="1"/>
      <w:numFmt w:val="lowerRoman"/>
      <w:lvlText w:val="%1."/>
      <w:lvlJc w:val="right"/>
      <w:pPr>
        <w:ind w:left="1489" w:hanging="360"/>
      </w:pPr>
      <w:rPr>
        <w:rFonts w:hint="default"/>
      </w:rPr>
    </w:lvl>
    <w:lvl w:ilvl="1" w:tplc="04090019" w:tentative="1">
      <w:start w:val="1"/>
      <w:numFmt w:val="lowerLetter"/>
      <w:lvlText w:val="%2."/>
      <w:lvlJc w:val="left"/>
      <w:pPr>
        <w:ind w:left="2209" w:hanging="360"/>
      </w:pPr>
    </w:lvl>
    <w:lvl w:ilvl="2" w:tplc="0409001B" w:tentative="1">
      <w:start w:val="1"/>
      <w:numFmt w:val="lowerRoman"/>
      <w:lvlText w:val="%3."/>
      <w:lvlJc w:val="right"/>
      <w:pPr>
        <w:ind w:left="2929" w:hanging="180"/>
      </w:pPr>
    </w:lvl>
    <w:lvl w:ilvl="3" w:tplc="0409000F" w:tentative="1">
      <w:start w:val="1"/>
      <w:numFmt w:val="decimal"/>
      <w:lvlText w:val="%4."/>
      <w:lvlJc w:val="left"/>
      <w:pPr>
        <w:ind w:left="3649" w:hanging="360"/>
      </w:pPr>
    </w:lvl>
    <w:lvl w:ilvl="4" w:tplc="04090019" w:tentative="1">
      <w:start w:val="1"/>
      <w:numFmt w:val="lowerLetter"/>
      <w:lvlText w:val="%5."/>
      <w:lvlJc w:val="left"/>
      <w:pPr>
        <w:ind w:left="4369" w:hanging="360"/>
      </w:pPr>
    </w:lvl>
    <w:lvl w:ilvl="5" w:tplc="0409001B" w:tentative="1">
      <w:start w:val="1"/>
      <w:numFmt w:val="lowerRoman"/>
      <w:lvlText w:val="%6."/>
      <w:lvlJc w:val="right"/>
      <w:pPr>
        <w:ind w:left="5089" w:hanging="180"/>
      </w:pPr>
    </w:lvl>
    <w:lvl w:ilvl="6" w:tplc="0409000F" w:tentative="1">
      <w:start w:val="1"/>
      <w:numFmt w:val="decimal"/>
      <w:lvlText w:val="%7."/>
      <w:lvlJc w:val="left"/>
      <w:pPr>
        <w:ind w:left="5809" w:hanging="360"/>
      </w:pPr>
    </w:lvl>
    <w:lvl w:ilvl="7" w:tplc="04090019" w:tentative="1">
      <w:start w:val="1"/>
      <w:numFmt w:val="lowerLetter"/>
      <w:lvlText w:val="%8."/>
      <w:lvlJc w:val="left"/>
      <w:pPr>
        <w:ind w:left="6529" w:hanging="360"/>
      </w:pPr>
    </w:lvl>
    <w:lvl w:ilvl="8" w:tplc="0409001B" w:tentative="1">
      <w:start w:val="1"/>
      <w:numFmt w:val="lowerRoman"/>
      <w:lvlText w:val="%9."/>
      <w:lvlJc w:val="right"/>
      <w:pPr>
        <w:ind w:left="7249" w:hanging="180"/>
      </w:pPr>
    </w:lvl>
  </w:abstractNum>
  <w:abstractNum w:abstractNumId="5" w15:restartNumberingAfterBreak="0">
    <w:nsid w:val="116B77A7"/>
    <w:multiLevelType w:val="hybridMultilevel"/>
    <w:tmpl w:val="A15CC98C"/>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3D7C3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45177C8"/>
    <w:multiLevelType w:val="hybridMultilevel"/>
    <w:tmpl w:val="FBA45B20"/>
    <w:lvl w:ilvl="0" w:tplc="7DB02F2C">
      <w:start w:val="1"/>
      <w:numFmt w:val="decimal"/>
      <w:suff w:val="space"/>
      <w:lvlText w:val="2.3.%1."/>
      <w:lvlJc w:val="left"/>
      <w:pPr>
        <w:ind w:left="0" w:firstLine="0"/>
      </w:pPr>
      <w:rPr>
        <w:rFonts w:hint="default"/>
      </w:rPr>
    </w:lvl>
    <w:lvl w:ilvl="1" w:tplc="04090019" w:tentative="1">
      <w:start w:val="1"/>
      <w:numFmt w:val="lowerLetter"/>
      <w:lvlText w:val="%2."/>
      <w:lvlJc w:val="left"/>
      <w:pPr>
        <w:ind w:left="2557" w:hanging="360"/>
      </w:pPr>
    </w:lvl>
    <w:lvl w:ilvl="2" w:tplc="0409001B" w:tentative="1">
      <w:start w:val="1"/>
      <w:numFmt w:val="lowerRoman"/>
      <w:lvlText w:val="%3."/>
      <w:lvlJc w:val="right"/>
      <w:pPr>
        <w:ind w:left="3277" w:hanging="180"/>
      </w:pPr>
    </w:lvl>
    <w:lvl w:ilvl="3" w:tplc="0409000F" w:tentative="1">
      <w:start w:val="1"/>
      <w:numFmt w:val="decimal"/>
      <w:lvlText w:val="%4."/>
      <w:lvlJc w:val="left"/>
      <w:pPr>
        <w:ind w:left="3997" w:hanging="360"/>
      </w:pPr>
    </w:lvl>
    <w:lvl w:ilvl="4" w:tplc="04090019" w:tentative="1">
      <w:start w:val="1"/>
      <w:numFmt w:val="lowerLetter"/>
      <w:lvlText w:val="%5."/>
      <w:lvlJc w:val="left"/>
      <w:pPr>
        <w:ind w:left="4717" w:hanging="360"/>
      </w:pPr>
    </w:lvl>
    <w:lvl w:ilvl="5" w:tplc="0409001B" w:tentative="1">
      <w:start w:val="1"/>
      <w:numFmt w:val="lowerRoman"/>
      <w:lvlText w:val="%6."/>
      <w:lvlJc w:val="right"/>
      <w:pPr>
        <w:ind w:left="5437" w:hanging="180"/>
      </w:pPr>
    </w:lvl>
    <w:lvl w:ilvl="6" w:tplc="0409000F" w:tentative="1">
      <w:start w:val="1"/>
      <w:numFmt w:val="decimal"/>
      <w:lvlText w:val="%7."/>
      <w:lvlJc w:val="left"/>
      <w:pPr>
        <w:ind w:left="6157" w:hanging="360"/>
      </w:pPr>
    </w:lvl>
    <w:lvl w:ilvl="7" w:tplc="04090019" w:tentative="1">
      <w:start w:val="1"/>
      <w:numFmt w:val="lowerLetter"/>
      <w:lvlText w:val="%8."/>
      <w:lvlJc w:val="left"/>
      <w:pPr>
        <w:ind w:left="6877" w:hanging="360"/>
      </w:pPr>
    </w:lvl>
    <w:lvl w:ilvl="8" w:tplc="0409001B" w:tentative="1">
      <w:start w:val="1"/>
      <w:numFmt w:val="lowerRoman"/>
      <w:lvlText w:val="%9."/>
      <w:lvlJc w:val="right"/>
      <w:pPr>
        <w:ind w:left="7597" w:hanging="180"/>
      </w:pPr>
    </w:lvl>
  </w:abstractNum>
  <w:abstractNum w:abstractNumId="8" w15:restartNumberingAfterBreak="0">
    <w:nsid w:val="28BE2924"/>
    <w:multiLevelType w:val="hybridMultilevel"/>
    <w:tmpl w:val="5F06EB2A"/>
    <w:lvl w:ilvl="0" w:tplc="2B42D0B6">
      <w:start w:val="1"/>
      <w:numFmt w:val="decimal"/>
      <w:suff w:val="space"/>
      <w:lvlText w:val="2.5.%1."/>
      <w:lvlJc w:val="left"/>
      <w:pPr>
        <w:ind w:left="0" w:firstLine="0"/>
      </w:pPr>
      <w:rPr>
        <w:rFonts w:hint="default"/>
      </w:rPr>
    </w:lvl>
    <w:lvl w:ilvl="1" w:tplc="04090019" w:tentative="1">
      <w:start w:val="1"/>
      <w:numFmt w:val="lowerLetter"/>
      <w:lvlText w:val="%2."/>
      <w:lvlJc w:val="left"/>
      <w:pPr>
        <w:ind w:left="2557" w:hanging="360"/>
      </w:pPr>
    </w:lvl>
    <w:lvl w:ilvl="2" w:tplc="0409001B" w:tentative="1">
      <w:start w:val="1"/>
      <w:numFmt w:val="lowerRoman"/>
      <w:lvlText w:val="%3."/>
      <w:lvlJc w:val="right"/>
      <w:pPr>
        <w:ind w:left="3277" w:hanging="180"/>
      </w:pPr>
    </w:lvl>
    <w:lvl w:ilvl="3" w:tplc="0409000F" w:tentative="1">
      <w:start w:val="1"/>
      <w:numFmt w:val="decimal"/>
      <w:lvlText w:val="%4."/>
      <w:lvlJc w:val="left"/>
      <w:pPr>
        <w:ind w:left="3997" w:hanging="360"/>
      </w:pPr>
    </w:lvl>
    <w:lvl w:ilvl="4" w:tplc="04090019" w:tentative="1">
      <w:start w:val="1"/>
      <w:numFmt w:val="lowerLetter"/>
      <w:lvlText w:val="%5."/>
      <w:lvlJc w:val="left"/>
      <w:pPr>
        <w:ind w:left="4717" w:hanging="360"/>
      </w:pPr>
    </w:lvl>
    <w:lvl w:ilvl="5" w:tplc="0409001B" w:tentative="1">
      <w:start w:val="1"/>
      <w:numFmt w:val="lowerRoman"/>
      <w:lvlText w:val="%6."/>
      <w:lvlJc w:val="right"/>
      <w:pPr>
        <w:ind w:left="5437" w:hanging="180"/>
      </w:pPr>
    </w:lvl>
    <w:lvl w:ilvl="6" w:tplc="0409000F" w:tentative="1">
      <w:start w:val="1"/>
      <w:numFmt w:val="decimal"/>
      <w:lvlText w:val="%7."/>
      <w:lvlJc w:val="left"/>
      <w:pPr>
        <w:ind w:left="6157" w:hanging="360"/>
      </w:pPr>
    </w:lvl>
    <w:lvl w:ilvl="7" w:tplc="04090019" w:tentative="1">
      <w:start w:val="1"/>
      <w:numFmt w:val="lowerLetter"/>
      <w:lvlText w:val="%8."/>
      <w:lvlJc w:val="left"/>
      <w:pPr>
        <w:ind w:left="6877" w:hanging="360"/>
      </w:pPr>
    </w:lvl>
    <w:lvl w:ilvl="8" w:tplc="0409001B" w:tentative="1">
      <w:start w:val="1"/>
      <w:numFmt w:val="lowerRoman"/>
      <w:lvlText w:val="%9."/>
      <w:lvlJc w:val="right"/>
      <w:pPr>
        <w:ind w:left="7597" w:hanging="180"/>
      </w:pPr>
    </w:lvl>
  </w:abstractNum>
  <w:abstractNum w:abstractNumId="9" w15:restartNumberingAfterBreak="0">
    <w:nsid w:val="2E9D7CC7"/>
    <w:multiLevelType w:val="multilevel"/>
    <w:tmpl w:val="06A2DF38"/>
    <w:lvl w:ilvl="0">
      <w:start w:val="1"/>
      <w:numFmt w:val="decimal"/>
      <w:suff w:val="space"/>
      <w:lvlText w:val="2.%1."/>
      <w:lvlJc w:val="left"/>
      <w:pPr>
        <w:ind w:left="0" w:firstLine="0"/>
      </w:pPr>
      <w:rPr>
        <w:rFonts w:hint="default"/>
      </w:rPr>
    </w:lvl>
    <w:lvl w:ilvl="1">
      <w:start w:val="1"/>
      <w:numFmt w:val="decimal"/>
      <w:suff w:val="space"/>
      <w:lvlText w:val="2.2.%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0" w15:restartNumberingAfterBreak="0">
    <w:nsid w:val="2EB05CD7"/>
    <w:multiLevelType w:val="hybridMultilevel"/>
    <w:tmpl w:val="2118DFE8"/>
    <w:lvl w:ilvl="0" w:tplc="5E6A9186">
      <w:start w:val="1"/>
      <w:numFmt w:val="decimal"/>
      <w:lvlText w:val="2.2.%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33371C5"/>
    <w:multiLevelType w:val="multilevel"/>
    <w:tmpl w:val="D842E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DF16F7"/>
    <w:multiLevelType w:val="hybridMultilevel"/>
    <w:tmpl w:val="6B1EDD08"/>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6C77620"/>
    <w:multiLevelType w:val="hybridMultilevel"/>
    <w:tmpl w:val="18DC2FB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18363B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BE07C0F"/>
    <w:multiLevelType w:val="hybridMultilevel"/>
    <w:tmpl w:val="25E4DEF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1204EBD"/>
    <w:multiLevelType w:val="hybridMultilevel"/>
    <w:tmpl w:val="F25C631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3F4608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6384E7A"/>
    <w:multiLevelType w:val="hybridMultilevel"/>
    <w:tmpl w:val="28269DE6"/>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55CF934">
      <w:start w:val="1"/>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9286993"/>
    <w:multiLevelType w:val="hybridMultilevel"/>
    <w:tmpl w:val="D536333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9BB0B4C"/>
    <w:multiLevelType w:val="hybridMultilevel"/>
    <w:tmpl w:val="1BA25FD2"/>
    <w:lvl w:ilvl="0" w:tplc="483A4FFE">
      <w:start w:val="1"/>
      <w:numFmt w:val="decimal"/>
      <w:suff w:val="space"/>
      <w:lvlText w:val="2.4.%1."/>
      <w:lvlJc w:val="left"/>
      <w:pPr>
        <w:ind w:left="0" w:firstLine="0"/>
      </w:pPr>
      <w:rPr>
        <w:rFonts w:hint="default"/>
      </w:rPr>
    </w:lvl>
    <w:lvl w:ilvl="1" w:tplc="04090019" w:tentative="1">
      <w:start w:val="1"/>
      <w:numFmt w:val="lowerLetter"/>
      <w:lvlText w:val="%2."/>
      <w:lvlJc w:val="left"/>
      <w:pPr>
        <w:ind w:left="2557" w:hanging="360"/>
      </w:pPr>
    </w:lvl>
    <w:lvl w:ilvl="2" w:tplc="0409001B" w:tentative="1">
      <w:start w:val="1"/>
      <w:numFmt w:val="lowerRoman"/>
      <w:lvlText w:val="%3."/>
      <w:lvlJc w:val="right"/>
      <w:pPr>
        <w:ind w:left="3277" w:hanging="180"/>
      </w:pPr>
    </w:lvl>
    <w:lvl w:ilvl="3" w:tplc="0409000F" w:tentative="1">
      <w:start w:val="1"/>
      <w:numFmt w:val="decimal"/>
      <w:lvlText w:val="%4."/>
      <w:lvlJc w:val="left"/>
      <w:pPr>
        <w:ind w:left="3997" w:hanging="360"/>
      </w:pPr>
    </w:lvl>
    <w:lvl w:ilvl="4" w:tplc="04090019" w:tentative="1">
      <w:start w:val="1"/>
      <w:numFmt w:val="lowerLetter"/>
      <w:lvlText w:val="%5."/>
      <w:lvlJc w:val="left"/>
      <w:pPr>
        <w:ind w:left="4717" w:hanging="360"/>
      </w:pPr>
    </w:lvl>
    <w:lvl w:ilvl="5" w:tplc="0409001B" w:tentative="1">
      <w:start w:val="1"/>
      <w:numFmt w:val="lowerRoman"/>
      <w:lvlText w:val="%6."/>
      <w:lvlJc w:val="right"/>
      <w:pPr>
        <w:ind w:left="5437" w:hanging="180"/>
      </w:pPr>
    </w:lvl>
    <w:lvl w:ilvl="6" w:tplc="0409000F" w:tentative="1">
      <w:start w:val="1"/>
      <w:numFmt w:val="decimal"/>
      <w:lvlText w:val="%7."/>
      <w:lvlJc w:val="left"/>
      <w:pPr>
        <w:ind w:left="6157" w:hanging="360"/>
      </w:pPr>
    </w:lvl>
    <w:lvl w:ilvl="7" w:tplc="04090019" w:tentative="1">
      <w:start w:val="1"/>
      <w:numFmt w:val="lowerLetter"/>
      <w:lvlText w:val="%8."/>
      <w:lvlJc w:val="left"/>
      <w:pPr>
        <w:ind w:left="6877" w:hanging="360"/>
      </w:pPr>
    </w:lvl>
    <w:lvl w:ilvl="8" w:tplc="0409001B" w:tentative="1">
      <w:start w:val="1"/>
      <w:numFmt w:val="lowerRoman"/>
      <w:lvlText w:val="%9."/>
      <w:lvlJc w:val="right"/>
      <w:pPr>
        <w:ind w:left="7597" w:hanging="180"/>
      </w:pPr>
    </w:lvl>
  </w:abstractNum>
  <w:abstractNum w:abstractNumId="22" w15:restartNumberingAfterBreak="0">
    <w:nsid w:val="6C4E4B1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0647201"/>
    <w:multiLevelType w:val="hybridMultilevel"/>
    <w:tmpl w:val="BC40713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CE93E5F"/>
    <w:multiLevelType w:val="hybridMultilevel"/>
    <w:tmpl w:val="1222E79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9"/>
  </w:num>
  <w:num w:numId="3">
    <w:abstractNumId w:val="22"/>
  </w:num>
  <w:num w:numId="4">
    <w:abstractNumId w:val="19"/>
  </w:num>
  <w:num w:numId="5">
    <w:abstractNumId w:val="4"/>
  </w:num>
  <w:num w:numId="6">
    <w:abstractNumId w:val="23"/>
  </w:num>
  <w:num w:numId="7">
    <w:abstractNumId w:val="8"/>
  </w:num>
  <w:num w:numId="8">
    <w:abstractNumId w:val="15"/>
  </w:num>
  <w:num w:numId="9">
    <w:abstractNumId w:val="2"/>
  </w:num>
  <w:num w:numId="10">
    <w:abstractNumId w:val="7"/>
  </w:num>
  <w:num w:numId="11">
    <w:abstractNumId w:val="21"/>
  </w:num>
  <w:num w:numId="12">
    <w:abstractNumId w:val="1"/>
  </w:num>
  <w:num w:numId="13">
    <w:abstractNumId w:val="16"/>
  </w:num>
  <w:num w:numId="14">
    <w:abstractNumId w:val="13"/>
  </w:num>
  <w:num w:numId="15">
    <w:abstractNumId w:val="24"/>
  </w:num>
  <w:num w:numId="16">
    <w:abstractNumId w:val="20"/>
  </w:num>
  <w:num w:numId="17">
    <w:abstractNumId w:val="0"/>
  </w:num>
  <w:num w:numId="18">
    <w:abstractNumId w:val="3"/>
  </w:num>
  <w:num w:numId="19">
    <w:abstractNumId w:val="18"/>
  </w:num>
  <w:num w:numId="20">
    <w:abstractNumId w:val="14"/>
  </w:num>
  <w:num w:numId="21">
    <w:abstractNumId w:val="5"/>
  </w:num>
  <w:num w:numId="22">
    <w:abstractNumId w:val="11"/>
  </w:num>
  <w:num w:numId="23">
    <w:abstractNumId w:val="17"/>
  </w:num>
  <w:num w:numId="24">
    <w:abstractNumId w:val="6"/>
  </w:num>
  <w:num w:numId="25">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AwMDEwMTE3MLOwMDBQ0lEKTi0uzszPAykwrgUAk06FoywAAAA="/>
  </w:docVars>
  <w:rsids>
    <w:rsidRoot w:val="00EE705F"/>
    <w:rsid w:val="00001169"/>
    <w:rsid w:val="00001806"/>
    <w:rsid w:val="00001C7E"/>
    <w:rsid w:val="000034C3"/>
    <w:rsid w:val="00004B5A"/>
    <w:rsid w:val="00005815"/>
    <w:rsid w:val="000058A9"/>
    <w:rsid w:val="00005C8F"/>
    <w:rsid w:val="00006E68"/>
    <w:rsid w:val="00007026"/>
    <w:rsid w:val="0000756A"/>
    <w:rsid w:val="0000768F"/>
    <w:rsid w:val="00007C6E"/>
    <w:rsid w:val="00007DBC"/>
    <w:rsid w:val="00007EA1"/>
    <w:rsid w:val="000100F0"/>
    <w:rsid w:val="00010D66"/>
    <w:rsid w:val="00011A1E"/>
    <w:rsid w:val="000129B2"/>
    <w:rsid w:val="00012FF9"/>
    <w:rsid w:val="0001389C"/>
    <w:rsid w:val="00014314"/>
    <w:rsid w:val="000159FB"/>
    <w:rsid w:val="000171F6"/>
    <w:rsid w:val="000179CE"/>
    <w:rsid w:val="00020F06"/>
    <w:rsid w:val="000212AE"/>
    <w:rsid w:val="00021434"/>
    <w:rsid w:val="00021774"/>
    <w:rsid w:val="00021DF3"/>
    <w:rsid w:val="00021F43"/>
    <w:rsid w:val="00023869"/>
    <w:rsid w:val="00024598"/>
    <w:rsid w:val="00024F34"/>
    <w:rsid w:val="00025688"/>
    <w:rsid w:val="00025C5B"/>
    <w:rsid w:val="00026706"/>
    <w:rsid w:val="00027273"/>
    <w:rsid w:val="000278A9"/>
    <w:rsid w:val="000279B0"/>
    <w:rsid w:val="00027BB0"/>
    <w:rsid w:val="0003176B"/>
    <w:rsid w:val="000322EF"/>
    <w:rsid w:val="00032769"/>
    <w:rsid w:val="000328AE"/>
    <w:rsid w:val="0003311E"/>
    <w:rsid w:val="00033FEF"/>
    <w:rsid w:val="000346A2"/>
    <w:rsid w:val="0003540A"/>
    <w:rsid w:val="00037277"/>
    <w:rsid w:val="0003736A"/>
    <w:rsid w:val="00037B58"/>
    <w:rsid w:val="00040423"/>
    <w:rsid w:val="000406FA"/>
    <w:rsid w:val="00041888"/>
    <w:rsid w:val="00041D82"/>
    <w:rsid w:val="00043684"/>
    <w:rsid w:val="000439DD"/>
    <w:rsid w:val="00046148"/>
    <w:rsid w:val="00046CFC"/>
    <w:rsid w:val="00050C59"/>
    <w:rsid w:val="00050DA6"/>
    <w:rsid w:val="00051B73"/>
    <w:rsid w:val="00051E0D"/>
    <w:rsid w:val="00052879"/>
    <w:rsid w:val="0005324B"/>
    <w:rsid w:val="00053E36"/>
    <w:rsid w:val="00053FDC"/>
    <w:rsid w:val="000549CC"/>
    <w:rsid w:val="000575CF"/>
    <w:rsid w:val="00057B56"/>
    <w:rsid w:val="00060ABE"/>
    <w:rsid w:val="00060B4D"/>
    <w:rsid w:val="00060DB5"/>
    <w:rsid w:val="00061A50"/>
    <w:rsid w:val="00061C5F"/>
    <w:rsid w:val="00062172"/>
    <w:rsid w:val="000631F5"/>
    <w:rsid w:val="0006361B"/>
    <w:rsid w:val="00064104"/>
    <w:rsid w:val="00064F32"/>
    <w:rsid w:val="00065241"/>
    <w:rsid w:val="000652E3"/>
    <w:rsid w:val="00065AA3"/>
    <w:rsid w:val="00065F64"/>
    <w:rsid w:val="00065FBE"/>
    <w:rsid w:val="00066025"/>
    <w:rsid w:val="000675CA"/>
    <w:rsid w:val="00067A8F"/>
    <w:rsid w:val="00067BAF"/>
    <w:rsid w:val="000701D1"/>
    <w:rsid w:val="000722C3"/>
    <w:rsid w:val="00072752"/>
    <w:rsid w:val="000728CB"/>
    <w:rsid w:val="00072F57"/>
    <w:rsid w:val="000738C3"/>
    <w:rsid w:val="000748F5"/>
    <w:rsid w:val="00075923"/>
    <w:rsid w:val="00075B7D"/>
    <w:rsid w:val="00076787"/>
    <w:rsid w:val="00077DB0"/>
    <w:rsid w:val="00080079"/>
    <w:rsid w:val="000808B8"/>
    <w:rsid w:val="00080A20"/>
    <w:rsid w:val="00080E63"/>
    <w:rsid w:val="00082796"/>
    <w:rsid w:val="00082DF4"/>
    <w:rsid w:val="000840FE"/>
    <w:rsid w:val="0008453C"/>
    <w:rsid w:val="00085653"/>
    <w:rsid w:val="00086FF5"/>
    <w:rsid w:val="0008730D"/>
    <w:rsid w:val="00087B99"/>
    <w:rsid w:val="00087C0A"/>
    <w:rsid w:val="000903FE"/>
    <w:rsid w:val="00090769"/>
    <w:rsid w:val="00091788"/>
    <w:rsid w:val="00091837"/>
    <w:rsid w:val="00093586"/>
    <w:rsid w:val="00093BC4"/>
    <w:rsid w:val="000943E6"/>
    <w:rsid w:val="0009588B"/>
    <w:rsid w:val="00095B95"/>
    <w:rsid w:val="00096BDF"/>
    <w:rsid w:val="00097929"/>
    <w:rsid w:val="000A1AA7"/>
    <w:rsid w:val="000A1E80"/>
    <w:rsid w:val="000A1ECE"/>
    <w:rsid w:val="000A1F3D"/>
    <w:rsid w:val="000A2671"/>
    <w:rsid w:val="000A3066"/>
    <w:rsid w:val="000A3B70"/>
    <w:rsid w:val="000A5153"/>
    <w:rsid w:val="000A6667"/>
    <w:rsid w:val="000A7B6A"/>
    <w:rsid w:val="000B10AE"/>
    <w:rsid w:val="000B2A81"/>
    <w:rsid w:val="000B30BF"/>
    <w:rsid w:val="000B3FE7"/>
    <w:rsid w:val="000B509A"/>
    <w:rsid w:val="000B566B"/>
    <w:rsid w:val="000B595C"/>
    <w:rsid w:val="000B662E"/>
    <w:rsid w:val="000B707F"/>
    <w:rsid w:val="000B7294"/>
    <w:rsid w:val="000B75D0"/>
    <w:rsid w:val="000C13CF"/>
    <w:rsid w:val="000C1CF8"/>
    <w:rsid w:val="000C2A9C"/>
    <w:rsid w:val="000C381D"/>
    <w:rsid w:val="000C44EB"/>
    <w:rsid w:val="000C49CF"/>
    <w:rsid w:val="000C4E68"/>
    <w:rsid w:val="000C52E9"/>
    <w:rsid w:val="000C5B8B"/>
    <w:rsid w:val="000C5CDC"/>
    <w:rsid w:val="000C65DC"/>
    <w:rsid w:val="000C66F3"/>
    <w:rsid w:val="000C6900"/>
    <w:rsid w:val="000C6BDD"/>
    <w:rsid w:val="000D02E0"/>
    <w:rsid w:val="000D0622"/>
    <w:rsid w:val="000D0F42"/>
    <w:rsid w:val="000D243A"/>
    <w:rsid w:val="000D28BF"/>
    <w:rsid w:val="000D31E8"/>
    <w:rsid w:val="000D334E"/>
    <w:rsid w:val="000D3374"/>
    <w:rsid w:val="000D6511"/>
    <w:rsid w:val="000D76E4"/>
    <w:rsid w:val="000E0128"/>
    <w:rsid w:val="000E1697"/>
    <w:rsid w:val="000E3816"/>
    <w:rsid w:val="000E4F77"/>
    <w:rsid w:val="000E65B6"/>
    <w:rsid w:val="000F03E4"/>
    <w:rsid w:val="000F07E6"/>
    <w:rsid w:val="000F0BA5"/>
    <w:rsid w:val="000F1858"/>
    <w:rsid w:val="000F1E8A"/>
    <w:rsid w:val="000F265C"/>
    <w:rsid w:val="000F2C09"/>
    <w:rsid w:val="000F3215"/>
    <w:rsid w:val="000F3AFA"/>
    <w:rsid w:val="000F473B"/>
    <w:rsid w:val="000F5023"/>
    <w:rsid w:val="000F5712"/>
    <w:rsid w:val="000F5F27"/>
    <w:rsid w:val="000F6611"/>
    <w:rsid w:val="000F7585"/>
    <w:rsid w:val="000F7E22"/>
    <w:rsid w:val="00101392"/>
    <w:rsid w:val="00101C81"/>
    <w:rsid w:val="001052E9"/>
    <w:rsid w:val="00105BAB"/>
    <w:rsid w:val="00105CFC"/>
    <w:rsid w:val="001072A6"/>
    <w:rsid w:val="0010748C"/>
    <w:rsid w:val="00107554"/>
    <w:rsid w:val="001075E9"/>
    <w:rsid w:val="001104C4"/>
    <w:rsid w:val="001104F3"/>
    <w:rsid w:val="00112EEB"/>
    <w:rsid w:val="00113AB5"/>
    <w:rsid w:val="0011593F"/>
    <w:rsid w:val="00115A8F"/>
    <w:rsid w:val="00115B66"/>
    <w:rsid w:val="00115D38"/>
    <w:rsid w:val="00116C40"/>
    <w:rsid w:val="001173FF"/>
    <w:rsid w:val="00117964"/>
    <w:rsid w:val="0012066E"/>
    <w:rsid w:val="00120E5F"/>
    <w:rsid w:val="00121591"/>
    <w:rsid w:val="0012563A"/>
    <w:rsid w:val="001260CD"/>
    <w:rsid w:val="001264DE"/>
    <w:rsid w:val="00127091"/>
    <w:rsid w:val="001313A7"/>
    <w:rsid w:val="00131602"/>
    <w:rsid w:val="0013276F"/>
    <w:rsid w:val="00132FD8"/>
    <w:rsid w:val="00133BE0"/>
    <w:rsid w:val="00133EF3"/>
    <w:rsid w:val="001342B5"/>
    <w:rsid w:val="0013621E"/>
    <w:rsid w:val="0013642E"/>
    <w:rsid w:val="0013648D"/>
    <w:rsid w:val="00137164"/>
    <w:rsid w:val="0014265F"/>
    <w:rsid w:val="00142EFE"/>
    <w:rsid w:val="00143123"/>
    <w:rsid w:val="001443D9"/>
    <w:rsid w:val="00145E3F"/>
    <w:rsid w:val="00145FAB"/>
    <w:rsid w:val="00147048"/>
    <w:rsid w:val="00147A64"/>
    <w:rsid w:val="00150823"/>
    <w:rsid w:val="00150D22"/>
    <w:rsid w:val="00152A23"/>
    <w:rsid w:val="00152EBC"/>
    <w:rsid w:val="00153BE8"/>
    <w:rsid w:val="00155376"/>
    <w:rsid w:val="00156429"/>
    <w:rsid w:val="00156B11"/>
    <w:rsid w:val="00162CB7"/>
    <w:rsid w:val="00163170"/>
    <w:rsid w:val="001631C2"/>
    <w:rsid w:val="0016326A"/>
    <w:rsid w:val="001636BC"/>
    <w:rsid w:val="001652EC"/>
    <w:rsid w:val="00165644"/>
    <w:rsid w:val="001660B4"/>
    <w:rsid w:val="001665C9"/>
    <w:rsid w:val="00166F32"/>
    <w:rsid w:val="00166FA6"/>
    <w:rsid w:val="001718C0"/>
    <w:rsid w:val="00171E5B"/>
    <w:rsid w:val="00171F94"/>
    <w:rsid w:val="001739F9"/>
    <w:rsid w:val="00173FDE"/>
    <w:rsid w:val="00174E11"/>
    <w:rsid w:val="00175D4E"/>
    <w:rsid w:val="0017668A"/>
    <w:rsid w:val="001766FE"/>
    <w:rsid w:val="001771E7"/>
    <w:rsid w:val="00181677"/>
    <w:rsid w:val="00181E7A"/>
    <w:rsid w:val="00182116"/>
    <w:rsid w:val="00182548"/>
    <w:rsid w:val="0018267A"/>
    <w:rsid w:val="00183020"/>
    <w:rsid w:val="00183103"/>
    <w:rsid w:val="001842FB"/>
    <w:rsid w:val="00184DEF"/>
    <w:rsid w:val="001860A8"/>
    <w:rsid w:val="00186945"/>
    <w:rsid w:val="00187B05"/>
    <w:rsid w:val="00187C7E"/>
    <w:rsid w:val="001911FF"/>
    <w:rsid w:val="00191244"/>
    <w:rsid w:val="00191440"/>
    <w:rsid w:val="00192006"/>
    <w:rsid w:val="0019202E"/>
    <w:rsid w:val="00193180"/>
    <w:rsid w:val="00193350"/>
    <w:rsid w:val="00193F85"/>
    <w:rsid w:val="0019530C"/>
    <w:rsid w:val="00196792"/>
    <w:rsid w:val="001968A6"/>
    <w:rsid w:val="00197735"/>
    <w:rsid w:val="00197B4D"/>
    <w:rsid w:val="001A0286"/>
    <w:rsid w:val="001A1D17"/>
    <w:rsid w:val="001A4CE0"/>
    <w:rsid w:val="001A4F75"/>
    <w:rsid w:val="001A5268"/>
    <w:rsid w:val="001A5F17"/>
    <w:rsid w:val="001A5F74"/>
    <w:rsid w:val="001A6F87"/>
    <w:rsid w:val="001A7397"/>
    <w:rsid w:val="001A7A9F"/>
    <w:rsid w:val="001B1519"/>
    <w:rsid w:val="001B187F"/>
    <w:rsid w:val="001B1AEE"/>
    <w:rsid w:val="001B1B72"/>
    <w:rsid w:val="001B2E2D"/>
    <w:rsid w:val="001B2FAE"/>
    <w:rsid w:val="001B3B53"/>
    <w:rsid w:val="001B5321"/>
    <w:rsid w:val="001B5CD2"/>
    <w:rsid w:val="001B61AE"/>
    <w:rsid w:val="001B6264"/>
    <w:rsid w:val="001B64F3"/>
    <w:rsid w:val="001B6E6B"/>
    <w:rsid w:val="001B765C"/>
    <w:rsid w:val="001B78D1"/>
    <w:rsid w:val="001B7E0D"/>
    <w:rsid w:val="001C0BEE"/>
    <w:rsid w:val="001C1E49"/>
    <w:rsid w:val="001C1E4A"/>
    <w:rsid w:val="001C27C1"/>
    <w:rsid w:val="001C2A98"/>
    <w:rsid w:val="001C31F1"/>
    <w:rsid w:val="001C3B86"/>
    <w:rsid w:val="001C4D95"/>
    <w:rsid w:val="001C4DB1"/>
    <w:rsid w:val="001C50A7"/>
    <w:rsid w:val="001C6199"/>
    <w:rsid w:val="001C6CFD"/>
    <w:rsid w:val="001C721E"/>
    <w:rsid w:val="001C79FF"/>
    <w:rsid w:val="001D0C5C"/>
    <w:rsid w:val="001D2609"/>
    <w:rsid w:val="001D2B76"/>
    <w:rsid w:val="001D3545"/>
    <w:rsid w:val="001D376E"/>
    <w:rsid w:val="001D387F"/>
    <w:rsid w:val="001D3D7D"/>
    <w:rsid w:val="001D3F78"/>
    <w:rsid w:val="001D3FFF"/>
    <w:rsid w:val="001D4743"/>
    <w:rsid w:val="001D4997"/>
    <w:rsid w:val="001D56B8"/>
    <w:rsid w:val="001D5B4C"/>
    <w:rsid w:val="001D625F"/>
    <w:rsid w:val="001D68A4"/>
    <w:rsid w:val="001D7576"/>
    <w:rsid w:val="001E0E3F"/>
    <w:rsid w:val="001E11D8"/>
    <w:rsid w:val="001E1216"/>
    <w:rsid w:val="001E14A0"/>
    <w:rsid w:val="001E4182"/>
    <w:rsid w:val="001E5230"/>
    <w:rsid w:val="001E5A22"/>
    <w:rsid w:val="001E5A39"/>
    <w:rsid w:val="001E7376"/>
    <w:rsid w:val="001F13C9"/>
    <w:rsid w:val="001F1D43"/>
    <w:rsid w:val="001F225C"/>
    <w:rsid w:val="001F2FF4"/>
    <w:rsid w:val="001F434B"/>
    <w:rsid w:val="001F536A"/>
    <w:rsid w:val="001F6929"/>
    <w:rsid w:val="001F6E11"/>
    <w:rsid w:val="001F7E4C"/>
    <w:rsid w:val="00200792"/>
    <w:rsid w:val="00200BD4"/>
    <w:rsid w:val="00200D47"/>
    <w:rsid w:val="00201ADC"/>
    <w:rsid w:val="00201CFA"/>
    <w:rsid w:val="0020220D"/>
    <w:rsid w:val="00202378"/>
    <w:rsid w:val="00202448"/>
    <w:rsid w:val="0020245A"/>
    <w:rsid w:val="00202D15"/>
    <w:rsid w:val="002032D2"/>
    <w:rsid w:val="002036B3"/>
    <w:rsid w:val="00203FE9"/>
    <w:rsid w:val="002043DC"/>
    <w:rsid w:val="0020504F"/>
    <w:rsid w:val="00205B3F"/>
    <w:rsid w:val="00206E52"/>
    <w:rsid w:val="002071E7"/>
    <w:rsid w:val="002074D2"/>
    <w:rsid w:val="00210E97"/>
    <w:rsid w:val="00212634"/>
    <w:rsid w:val="00212EAE"/>
    <w:rsid w:val="00214BEE"/>
    <w:rsid w:val="00214C9E"/>
    <w:rsid w:val="00216744"/>
    <w:rsid w:val="00216F08"/>
    <w:rsid w:val="00217717"/>
    <w:rsid w:val="002205B8"/>
    <w:rsid w:val="00221C24"/>
    <w:rsid w:val="002224F5"/>
    <w:rsid w:val="0022265C"/>
    <w:rsid w:val="002231FC"/>
    <w:rsid w:val="00223FE1"/>
    <w:rsid w:val="002248AC"/>
    <w:rsid w:val="002248E5"/>
    <w:rsid w:val="002249FB"/>
    <w:rsid w:val="00224D6B"/>
    <w:rsid w:val="00225720"/>
    <w:rsid w:val="002259E5"/>
    <w:rsid w:val="00225AFF"/>
    <w:rsid w:val="00226140"/>
    <w:rsid w:val="002265B5"/>
    <w:rsid w:val="0022697C"/>
    <w:rsid w:val="002274F3"/>
    <w:rsid w:val="0023094C"/>
    <w:rsid w:val="00230CD4"/>
    <w:rsid w:val="00231DF5"/>
    <w:rsid w:val="00233484"/>
    <w:rsid w:val="00233E82"/>
    <w:rsid w:val="00234303"/>
    <w:rsid w:val="00234BE3"/>
    <w:rsid w:val="00234F62"/>
    <w:rsid w:val="00235A90"/>
    <w:rsid w:val="0023624F"/>
    <w:rsid w:val="00236C82"/>
    <w:rsid w:val="00237CD4"/>
    <w:rsid w:val="002404D4"/>
    <w:rsid w:val="0024106C"/>
    <w:rsid w:val="00241E48"/>
    <w:rsid w:val="0024214E"/>
    <w:rsid w:val="00242623"/>
    <w:rsid w:val="00243A74"/>
    <w:rsid w:val="00244EAB"/>
    <w:rsid w:val="002450CF"/>
    <w:rsid w:val="002454D1"/>
    <w:rsid w:val="002468C3"/>
    <w:rsid w:val="00246B2C"/>
    <w:rsid w:val="00246E37"/>
    <w:rsid w:val="00250558"/>
    <w:rsid w:val="00250686"/>
    <w:rsid w:val="00250DD8"/>
    <w:rsid w:val="00251F40"/>
    <w:rsid w:val="002522E7"/>
    <w:rsid w:val="00252CC6"/>
    <w:rsid w:val="00252CFA"/>
    <w:rsid w:val="0025357C"/>
    <w:rsid w:val="002537AE"/>
    <w:rsid w:val="002538CF"/>
    <w:rsid w:val="00255633"/>
    <w:rsid w:val="00255C92"/>
    <w:rsid w:val="00257576"/>
    <w:rsid w:val="00257ED7"/>
    <w:rsid w:val="002605D1"/>
    <w:rsid w:val="00260652"/>
    <w:rsid w:val="00260FA4"/>
    <w:rsid w:val="00260FF6"/>
    <w:rsid w:val="002616C8"/>
    <w:rsid w:val="00261BB6"/>
    <w:rsid w:val="00261C7B"/>
    <w:rsid w:val="00261F25"/>
    <w:rsid w:val="00262786"/>
    <w:rsid w:val="002648A9"/>
    <w:rsid w:val="00264AB4"/>
    <w:rsid w:val="0026536F"/>
    <w:rsid w:val="0026553C"/>
    <w:rsid w:val="002661A0"/>
    <w:rsid w:val="002662D5"/>
    <w:rsid w:val="002665DD"/>
    <w:rsid w:val="0026790A"/>
    <w:rsid w:val="00267DD5"/>
    <w:rsid w:val="00270872"/>
    <w:rsid w:val="002723D7"/>
    <w:rsid w:val="00272B0A"/>
    <w:rsid w:val="00274A0A"/>
    <w:rsid w:val="00274B19"/>
    <w:rsid w:val="00274DB3"/>
    <w:rsid w:val="002765AE"/>
    <w:rsid w:val="002766C9"/>
    <w:rsid w:val="00277593"/>
    <w:rsid w:val="00277E61"/>
    <w:rsid w:val="00280909"/>
    <w:rsid w:val="00280918"/>
    <w:rsid w:val="00280A99"/>
    <w:rsid w:val="00282AF6"/>
    <w:rsid w:val="0028596A"/>
    <w:rsid w:val="00287085"/>
    <w:rsid w:val="00287805"/>
    <w:rsid w:val="00287916"/>
    <w:rsid w:val="0028796B"/>
    <w:rsid w:val="00287DC0"/>
    <w:rsid w:val="0029016C"/>
    <w:rsid w:val="002904F0"/>
    <w:rsid w:val="0029063D"/>
    <w:rsid w:val="00290AF9"/>
    <w:rsid w:val="00291131"/>
    <w:rsid w:val="00291B1C"/>
    <w:rsid w:val="0029251C"/>
    <w:rsid w:val="00292B56"/>
    <w:rsid w:val="002936E5"/>
    <w:rsid w:val="00294666"/>
    <w:rsid w:val="002967CF"/>
    <w:rsid w:val="0029681C"/>
    <w:rsid w:val="00296C21"/>
    <w:rsid w:val="00296DBD"/>
    <w:rsid w:val="00296FA8"/>
    <w:rsid w:val="002976B2"/>
    <w:rsid w:val="00297788"/>
    <w:rsid w:val="002977BB"/>
    <w:rsid w:val="002A17FB"/>
    <w:rsid w:val="002A3285"/>
    <w:rsid w:val="002A34F9"/>
    <w:rsid w:val="002A44A6"/>
    <w:rsid w:val="002A484B"/>
    <w:rsid w:val="002A4C45"/>
    <w:rsid w:val="002A4CE8"/>
    <w:rsid w:val="002A64A6"/>
    <w:rsid w:val="002A7099"/>
    <w:rsid w:val="002A7F76"/>
    <w:rsid w:val="002B0741"/>
    <w:rsid w:val="002B1B71"/>
    <w:rsid w:val="002B1FE3"/>
    <w:rsid w:val="002B2F56"/>
    <w:rsid w:val="002B3301"/>
    <w:rsid w:val="002B496B"/>
    <w:rsid w:val="002B4EA1"/>
    <w:rsid w:val="002B511E"/>
    <w:rsid w:val="002B527D"/>
    <w:rsid w:val="002B556C"/>
    <w:rsid w:val="002B5B65"/>
    <w:rsid w:val="002B5DEB"/>
    <w:rsid w:val="002B60C0"/>
    <w:rsid w:val="002B623A"/>
    <w:rsid w:val="002B63B5"/>
    <w:rsid w:val="002B64B6"/>
    <w:rsid w:val="002B6816"/>
    <w:rsid w:val="002C07E6"/>
    <w:rsid w:val="002C1445"/>
    <w:rsid w:val="002C1CBB"/>
    <w:rsid w:val="002C3CA2"/>
    <w:rsid w:val="002C3F91"/>
    <w:rsid w:val="002C47D4"/>
    <w:rsid w:val="002C6002"/>
    <w:rsid w:val="002C60A1"/>
    <w:rsid w:val="002C690F"/>
    <w:rsid w:val="002C7360"/>
    <w:rsid w:val="002C7F00"/>
    <w:rsid w:val="002C7F05"/>
    <w:rsid w:val="002D0F38"/>
    <w:rsid w:val="002D1826"/>
    <w:rsid w:val="002D1847"/>
    <w:rsid w:val="002D1F89"/>
    <w:rsid w:val="002D2B60"/>
    <w:rsid w:val="002D3403"/>
    <w:rsid w:val="002D519C"/>
    <w:rsid w:val="002D544C"/>
    <w:rsid w:val="002D652D"/>
    <w:rsid w:val="002D77E3"/>
    <w:rsid w:val="002E19F1"/>
    <w:rsid w:val="002E35C7"/>
    <w:rsid w:val="002E5011"/>
    <w:rsid w:val="002E5262"/>
    <w:rsid w:val="002E5463"/>
    <w:rsid w:val="002E5580"/>
    <w:rsid w:val="002E6CFB"/>
    <w:rsid w:val="002F1B08"/>
    <w:rsid w:val="002F2859"/>
    <w:rsid w:val="002F3174"/>
    <w:rsid w:val="002F4802"/>
    <w:rsid w:val="002F4FC2"/>
    <w:rsid w:val="002F5099"/>
    <w:rsid w:val="002F6357"/>
    <w:rsid w:val="002F6E3C"/>
    <w:rsid w:val="002F7764"/>
    <w:rsid w:val="0030117D"/>
    <w:rsid w:val="0030137D"/>
    <w:rsid w:val="00301F30"/>
    <w:rsid w:val="003023C4"/>
    <w:rsid w:val="003038FD"/>
    <w:rsid w:val="00303C87"/>
    <w:rsid w:val="00304492"/>
    <w:rsid w:val="0030454F"/>
    <w:rsid w:val="00305E8A"/>
    <w:rsid w:val="00307689"/>
    <w:rsid w:val="003108E5"/>
    <w:rsid w:val="003115A8"/>
    <w:rsid w:val="0031195B"/>
    <w:rsid w:val="003120CB"/>
    <w:rsid w:val="003129E3"/>
    <w:rsid w:val="00315C26"/>
    <w:rsid w:val="003176B9"/>
    <w:rsid w:val="0031791A"/>
    <w:rsid w:val="00317A46"/>
    <w:rsid w:val="00317FCE"/>
    <w:rsid w:val="00320153"/>
    <w:rsid w:val="00320367"/>
    <w:rsid w:val="003206BA"/>
    <w:rsid w:val="003209A5"/>
    <w:rsid w:val="0032164A"/>
    <w:rsid w:val="0032273A"/>
    <w:rsid w:val="00322871"/>
    <w:rsid w:val="00323B46"/>
    <w:rsid w:val="003252D0"/>
    <w:rsid w:val="0032680E"/>
    <w:rsid w:val="00326905"/>
    <w:rsid w:val="00326FB3"/>
    <w:rsid w:val="00330097"/>
    <w:rsid w:val="003304F6"/>
    <w:rsid w:val="00331110"/>
    <w:rsid w:val="003316D4"/>
    <w:rsid w:val="003321B2"/>
    <w:rsid w:val="00332BBE"/>
    <w:rsid w:val="00332F1D"/>
    <w:rsid w:val="00333822"/>
    <w:rsid w:val="00333B3F"/>
    <w:rsid w:val="003349E0"/>
    <w:rsid w:val="00336715"/>
    <w:rsid w:val="003401EC"/>
    <w:rsid w:val="00340D00"/>
    <w:rsid w:val="00340DFD"/>
    <w:rsid w:val="00340E49"/>
    <w:rsid w:val="00344954"/>
    <w:rsid w:val="00345B0D"/>
    <w:rsid w:val="003461D1"/>
    <w:rsid w:val="00346D3E"/>
    <w:rsid w:val="00347CA2"/>
    <w:rsid w:val="00347D23"/>
    <w:rsid w:val="00350045"/>
    <w:rsid w:val="00350CD7"/>
    <w:rsid w:val="003538E5"/>
    <w:rsid w:val="003547A1"/>
    <w:rsid w:val="00355C65"/>
    <w:rsid w:val="003564E6"/>
    <w:rsid w:val="00360C17"/>
    <w:rsid w:val="003621C6"/>
    <w:rsid w:val="003622B8"/>
    <w:rsid w:val="00363984"/>
    <w:rsid w:val="003642D3"/>
    <w:rsid w:val="003659A1"/>
    <w:rsid w:val="00366B76"/>
    <w:rsid w:val="003677F8"/>
    <w:rsid w:val="00367B51"/>
    <w:rsid w:val="00371B73"/>
    <w:rsid w:val="00372226"/>
    <w:rsid w:val="00372764"/>
    <w:rsid w:val="00372A9D"/>
    <w:rsid w:val="00372B44"/>
    <w:rsid w:val="00373051"/>
    <w:rsid w:val="00373B8F"/>
    <w:rsid w:val="00376D95"/>
    <w:rsid w:val="00376ED0"/>
    <w:rsid w:val="00377842"/>
    <w:rsid w:val="00377871"/>
    <w:rsid w:val="00377FBB"/>
    <w:rsid w:val="003814F6"/>
    <w:rsid w:val="00383362"/>
    <w:rsid w:val="0038426D"/>
    <w:rsid w:val="00384D38"/>
    <w:rsid w:val="00384E47"/>
    <w:rsid w:val="00385140"/>
    <w:rsid w:val="003864CC"/>
    <w:rsid w:val="003866C5"/>
    <w:rsid w:val="003873A4"/>
    <w:rsid w:val="00387C46"/>
    <w:rsid w:val="003908F2"/>
    <w:rsid w:val="00391930"/>
    <w:rsid w:val="00392057"/>
    <w:rsid w:val="00392E09"/>
    <w:rsid w:val="00393CC7"/>
    <w:rsid w:val="00396302"/>
    <w:rsid w:val="00396605"/>
    <w:rsid w:val="003970DA"/>
    <w:rsid w:val="003971F7"/>
    <w:rsid w:val="003977BE"/>
    <w:rsid w:val="00397C17"/>
    <w:rsid w:val="003A063A"/>
    <w:rsid w:val="003A13CE"/>
    <w:rsid w:val="003A16FC"/>
    <w:rsid w:val="003A295B"/>
    <w:rsid w:val="003A2C8A"/>
    <w:rsid w:val="003A3788"/>
    <w:rsid w:val="003A4020"/>
    <w:rsid w:val="003A4465"/>
    <w:rsid w:val="003A4FCD"/>
    <w:rsid w:val="003A5821"/>
    <w:rsid w:val="003A758F"/>
    <w:rsid w:val="003B0944"/>
    <w:rsid w:val="003B1593"/>
    <w:rsid w:val="003B1F23"/>
    <w:rsid w:val="003B2DE6"/>
    <w:rsid w:val="003B371A"/>
    <w:rsid w:val="003B3914"/>
    <w:rsid w:val="003B4381"/>
    <w:rsid w:val="003B53C4"/>
    <w:rsid w:val="003B54DA"/>
    <w:rsid w:val="003B6C69"/>
    <w:rsid w:val="003C1043"/>
    <w:rsid w:val="003C1045"/>
    <w:rsid w:val="003C154E"/>
    <w:rsid w:val="003C1A30"/>
    <w:rsid w:val="003C5713"/>
    <w:rsid w:val="003C5DBF"/>
    <w:rsid w:val="003C65B6"/>
    <w:rsid w:val="003C6779"/>
    <w:rsid w:val="003C6C50"/>
    <w:rsid w:val="003C6C5E"/>
    <w:rsid w:val="003C71BE"/>
    <w:rsid w:val="003C7360"/>
    <w:rsid w:val="003D0076"/>
    <w:rsid w:val="003D033C"/>
    <w:rsid w:val="003D154D"/>
    <w:rsid w:val="003D271A"/>
    <w:rsid w:val="003D2998"/>
    <w:rsid w:val="003D2F0A"/>
    <w:rsid w:val="003D3891"/>
    <w:rsid w:val="003D3FE9"/>
    <w:rsid w:val="003D5D84"/>
    <w:rsid w:val="003D7684"/>
    <w:rsid w:val="003D78D5"/>
    <w:rsid w:val="003D7F31"/>
    <w:rsid w:val="003D7FC9"/>
    <w:rsid w:val="003E023C"/>
    <w:rsid w:val="003E0F4F"/>
    <w:rsid w:val="003E1268"/>
    <w:rsid w:val="003E13EE"/>
    <w:rsid w:val="003E18AC"/>
    <w:rsid w:val="003E1977"/>
    <w:rsid w:val="003E1AD4"/>
    <w:rsid w:val="003E210B"/>
    <w:rsid w:val="003E2A12"/>
    <w:rsid w:val="003E304D"/>
    <w:rsid w:val="003E3143"/>
    <w:rsid w:val="003E3262"/>
    <w:rsid w:val="003E3384"/>
    <w:rsid w:val="003E3CA4"/>
    <w:rsid w:val="003E3FB2"/>
    <w:rsid w:val="003E4398"/>
    <w:rsid w:val="003E548E"/>
    <w:rsid w:val="003E55FB"/>
    <w:rsid w:val="003E56D8"/>
    <w:rsid w:val="003E72A1"/>
    <w:rsid w:val="003F0FE8"/>
    <w:rsid w:val="003F160E"/>
    <w:rsid w:val="003F29AB"/>
    <w:rsid w:val="003F35C0"/>
    <w:rsid w:val="003F35D3"/>
    <w:rsid w:val="003F45BA"/>
    <w:rsid w:val="003F6F3E"/>
    <w:rsid w:val="003F7FD3"/>
    <w:rsid w:val="00402590"/>
    <w:rsid w:val="00402832"/>
    <w:rsid w:val="00402E12"/>
    <w:rsid w:val="00403FAB"/>
    <w:rsid w:val="00404104"/>
    <w:rsid w:val="00404D18"/>
    <w:rsid w:val="00407234"/>
    <w:rsid w:val="004076C0"/>
    <w:rsid w:val="00407E09"/>
    <w:rsid w:val="00407EC8"/>
    <w:rsid w:val="0041027E"/>
    <w:rsid w:val="0041110A"/>
    <w:rsid w:val="00411624"/>
    <w:rsid w:val="00413D50"/>
    <w:rsid w:val="00413F74"/>
    <w:rsid w:val="004148E1"/>
    <w:rsid w:val="00414CFA"/>
    <w:rsid w:val="004156D4"/>
    <w:rsid w:val="00415EC0"/>
    <w:rsid w:val="00416047"/>
    <w:rsid w:val="0041643D"/>
    <w:rsid w:val="0041655E"/>
    <w:rsid w:val="004167C4"/>
    <w:rsid w:val="00416EB6"/>
    <w:rsid w:val="00420BE9"/>
    <w:rsid w:val="00421CAC"/>
    <w:rsid w:val="00423AD8"/>
    <w:rsid w:val="00423FDD"/>
    <w:rsid w:val="00424C85"/>
    <w:rsid w:val="00425553"/>
    <w:rsid w:val="00425E39"/>
    <w:rsid w:val="004260BD"/>
    <w:rsid w:val="004267A7"/>
    <w:rsid w:val="0043012F"/>
    <w:rsid w:val="0043083B"/>
    <w:rsid w:val="00430F1F"/>
    <w:rsid w:val="00430F73"/>
    <w:rsid w:val="00431B9D"/>
    <w:rsid w:val="004326EA"/>
    <w:rsid w:val="0043357C"/>
    <w:rsid w:val="00433D07"/>
    <w:rsid w:val="00434482"/>
    <w:rsid w:val="0043474D"/>
    <w:rsid w:val="00434A4F"/>
    <w:rsid w:val="004352E2"/>
    <w:rsid w:val="00440103"/>
    <w:rsid w:val="00440328"/>
    <w:rsid w:val="00443C8B"/>
    <w:rsid w:val="00443D5F"/>
    <w:rsid w:val="0044434C"/>
    <w:rsid w:val="0044456B"/>
    <w:rsid w:val="00446084"/>
    <w:rsid w:val="00447279"/>
    <w:rsid w:val="00447995"/>
    <w:rsid w:val="00447A10"/>
    <w:rsid w:val="00447BD1"/>
    <w:rsid w:val="004507F3"/>
    <w:rsid w:val="004508D1"/>
    <w:rsid w:val="00450AF4"/>
    <w:rsid w:val="00452B02"/>
    <w:rsid w:val="00453DAC"/>
    <w:rsid w:val="00454559"/>
    <w:rsid w:val="00454948"/>
    <w:rsid w:val="00456A57"/>
    <w:rsid w:val="0045714F"/>
    <w:rsid w:val="004578DE"/>
    <w:rsid w:val="00457D60"/>
    <w:rsid w:val="0046034E"/>
    <w:rsid w:val="00460377"/>
    <w:rsid w:val="004607DE"/>
    <w:rsid w:val="00462640"/>
    <w:rsid w:val="00463C0D"/>
    <w:rsid w:val="00465AE8"/>
    <w:rsid w:val="00465C2E"/>
    <w:rsid w:val="00466765"/>
    <w:rsid w:val="00466F18"/>
    <w:rsid w:val="004671C7"/>
    <w:rsid w:val="004701A3"/>
    <w:rsid w:val="00470612"/>
    <w:rsid w:val="004710A2"/>
    <w:rsid w:val="004714D2"/>
    <w:rsid w:val="00472508"/>
    <w:rsid w:val="00472F4D"/>
    <w:rsid w:val="004730BF"/>
    <w:rsid w:val="00473B30"/>
    <w:rsid w:val="00474A7F"/>
    <w:rsid w:val="00474DCB"/>
    <w:rsid w:val="0047535C"/>
    <w:rsid w:val="004756A0"/>
    <w:rsid w:val="004762F6"/>
    <w:rsid w:val="00482F91"/>
    <w:rsid w:val="00483EEE"/>
    <w:rsid w:val="00484534"/>
    <w:rsid w:val="00485589"/>
    <w:rsid w:val="00485870"/>
    <w:rsid w:val="00485F11"/>
    <w:rsid w:val="00485FE8"/>
    <w:rsid w:val="0049108B"/>
    <w:rsid w:val="00492473"/>
    <w:rsid w:val="00492868"/>
    <w:rsid w:val="00492EB5"/>
    <w:rsid w:val="0049317F"/>
    <w:rsid w:val="00494CB7"/>
    <w:rsid w:val="00494F77"/>
    <w:rsid w:val="00495E86"/>
    <w:rsid w:val="0049638D"/>
    <w:rsid w:val="00497721"/>
    <w:rsid w:val="004A0229"/>
    <w:rsid w:val="004A0DF9"/>
    <w:rsid w:val="004A2755"/>
    <w:rsid w:val="004A354A"/>
    <w:rsid w:val="004A35D2"/>
    <w:rsid w:val="004A5B7C"/>
    <w:rsid w:val="004A5BDE"/>
    <w:rsid w:val="004A5D8E"/>
    <w:rsid w:val="004A71E4"/>
    <w:rsid w:val="004A7A0C"/>
    <w:rsid w:val="004B0CF0"/>
    <w:rsid w:val="004B2F00"/>
    <w:rsid w:val="004B4753"/>
    <w:rsid w:val="004B667A"/>
    <w:rsid w:val="004B69C6"/>
    <w:rsid w:val="004B6E31"/>
    <w:rsid w:val="004B6EFF"/>
    <w:rsid w:val="004C1D66"/>
    <w:rsid w:val="004C31D7"/>
    <w:rsid w:val="004C4941"/>
    <w:rsid w:val="004C4AD2"/>
    <w:rsid w:val="004C5DAD"/>
    <w:rsid w:val="004C6981"/>
    <w:rsid w:val="004C6A08"/>
    <w:rsid w:val="004C779F"/>
    <w:rsid w:val="004D1823"/>
    <w:rsid w:val="004D1E41"/>
    <w:rsid w:val="004D1F21"/>
    <w:rsid w:val="004D268C"/>
    <w:rsid w:val="004D35B2"/>
    <w:rsid w:val="004D423B"/>
    <w:rsid w:val="004D59D8"/>
    <w:rsid w:val="004D5DA1"/>
    <w:rsid w:val="004D657C"/>
    <w:rsid w:val="004D6E1D"/>
    <w:rsid w:val="004D7910"/>
    <w:rsid w:val="004E0681"/>
    <w:rsid w:val="004E0A4C"/>
    <w:rsid w:val="004E150F"/>
    <w:rsid w:val="004E1DCA"/>
    <w:rsid w:val="004E20C8"/>
    <w:rsid w:val="004E23A1"/>
    <w:rsid w:val="004E2FB4"/>
    <w:rsid w:val="004E30BA"/>
    <w:rsid w:val="004E30CE"/>
    <w:rsid w:val="004E3489"/>
    <w:rsid w:val="004E358A"/>
    <w:rsid w:val="004E3AFA"/>
    <w:rsid w:val="004E523A"/>
    <w:rsid w:val="004E5777"/>
    <w:rsid w:val="004E5BE2"/>
    <w:rsid w:val="004E61D5"/>
    <w:rsid w:val="004E6588"/>
    <w:rsid w:val="004F0D11"/>
    <w:rsid w:val="004F0EB1"/>
    <w:rsid w:val="004F2742"/>
    <w:rsid w:val="004F2ACD"/>
    <w:rsid w:val="004F30FF"/>
    <w:rsid w:val="004F3CD4"/>
    <w:rsid w:val="004F51CB"/>
    <w:rsid w:val="004F6971"/>
    <w:rsid w:val="004F6F1F"/>
    <w:rsid w:val="004F7514"/>
    <w:rsid w:val="004F7A70"/>
    <w:rsid w:val="004F7B54"/>
    <w:rsid w:val="00500B3D"/>
    <w:rsid w:val="00502A0A"/>
    <w:rsid w:val="005037E2"/>
    <w:rsid w:val="0050792B"/>
    <w:rsid w:val="00507C50"/>
    <w:rsid w:val="0051032B"/>
    <w:rsid w:val="00510B02"/>
    <w:rsid w:val="00511009"/>
    <w:rsid w:val="00511178"/>
    <w:rsid w:val="0051253A"/>
    <w:rsid w:val="005136BF"/>
    <w:rsid w:val="00514D40"/>
    <w:rsid w:val="00515AA6"/>
    <w:rsid w:val="00517C3A"/>
    <w:rsid w:val="00517FE7"/>
    <w:rsid w:val="0052183A"/>
    <w:rsid w:val="00522414"/>
    <w:rsid w:val="0052333C"/>
    <w:rsid w:val="00525027"/>
    <w:rsid w:val="0052606E"/>
    <w:rsid w:val="00526BF3"/>
    <w:rsid w:val="00527BF4"/>
    <w:rsid w:val="00527FB2"/>
    <w:rsid w:val="00530017"/>
    <w:rsid w:val="00530964"/>
    <w:rsid w:val="005324BE"/>
    <w:rsid w:val="005329DB"/>
    <w:rsid w:val="00534921"/>
    <w:rsid w:val="00534972"/>
    <w:rsid w:val="00534E30"/>
    <w:rsid w:val="00534F6C"/>
    <w:rsid w:val="00535994"/>
    <w:rsid w:val="00535B83"/>
    <w:rsid w:val="00536435"/>
    <w:rsid w:val="0053646D"/>
    <w:rsid w:val="00536846"/>
    <w:rsid w:val="00536D67"/>
    <w:rsid w:val="005375EA"/>
    <w:rsid w:val="00540AAD"/>
    <w:rsid w:val="00542D16"/>
    <w:rsid w:val="00542DC7"/>
    <w:rsid w:val="00543054"/>
    <w:rsid w:val="00543DB9"/>
    <w:rsid w:val="00543EC1"/>
    <w:rsid w:val="00544E63"/>
    <w:rsid w:val="005455FF"/>
    <w:rsid w:val="00546458"/>
    <w:rsid w:val="00546C6F"/>
    <w:rsid w:val="0055087C"/>
    <w:rsid w:val="005509C3"/>
    <w:rsid w:val="00550D47"/>
    <w:rsid w:val="00550E9D"/>
    <w:rsid w:val="005520E9"/>
    <w:rsid w:val="005523B6"/>
    <w:rsid w:val="00552EF4"/>
    <w:rsid w:val="00553247"/>
    <w:rsid w:val="005532D4"/>
    <w:rsid w:val="00553413"/>
    <w:rsid w:val="00554FBD"/>
    <w:rsid w:val="0055555D"/>
    <w:rsid w:val="00555983"/>
    <w:rsid w:val="00560A83"/>
    <w:rsid w:val="00560E31"/>
    <w:rsid w:val="00561446"/>
    <w:rsid w:val="00561BDA"/>
    <w:rsid w:val="00561C0C"/>
    <w:rsid w:val="0056248A"/>
    <w:rsid w:val="005632C5"/>
    <w:rsid w:val="005637F1"/>
    <w:rsid w:val="00563CCD"/>
    <w:rsid w:val="00566813"/>
    <w:rsid w:val="00567DBF"/>
    <w:rsid w:val="00570429"/>
    <w:rsid w:val="0057150B"/>
    <w:rsid w:val="00572334"/>
    <w:rsid w:val="00574998"/>
    <w:rsid w:val="005807D8"/>
    <w:rsid w:val="00581B23"/>
    <w:rsid w:val="00581C0F"/>
    <w:rsid w:val="0058219C"/>
    <w:rsid w:val="00582EA3"/>
    <w:rsid w:val="00583046"/>
    <w:rsid w:val="00584078"/>
    <w:rsid w:val="005856C5"/>
    <w:rsid w:val="0058570E"/>
    <w:rsid w:val="00585FDB"/>
    <w:rsid w:val="00586306"/>
    <w:rsid w:val="0058707F"/>
    <w:rsid w:val="0058784E"/>
    <w:rsid w:val="00591519"/>
    <w:rsid w:val="00591DBD"/>
    <w:rsid w:val="005931FE"/>
    <w:rsid w:val="00593DB0"/>
    <w:rsid w:val="0059565D"/>
    <w:rsid w:val="005959D9"/>
    <w:rsid w:val="00595E3C"/>
    <w:rsid w:val="0059728F"/>
    <w:rsid w:val="00597811"/>
    <w:rsid w:val="00597BD4"/>
    <w:rsid w:val="00597CFC"/>
    <w:rsid w:val="00597E9A"/>
    <w:rsid w:val="005A0028"/>
    <w:rsid w:val="005A063E"/>
    <w:rsid w:val="005A0ACC"/>
    <w:rsid w:val="005A0C95"/>
    <w:rsid w:val="005A1C42"/>
    <w:rsid w:val="005A1F99"/>
    <w:rsid w:val="005A2BBB"/>
    <w:rsid w:val="005A2C7B"/>
    <w:rsid w:val="005A2F7A"/>
    <w:rsid w:val="005A4027"/>
    <w:rsid w:val="005A5B22"/>
    <w:rsid w:val="005B0072"/>
    <w:rsid w:val="005B0732"/>
    <w:rsid w:val="005B0A42"/>
    <w:rsid w:val="005B0D75"/>
    <w:rsid w:val="005B1F43"/>
    <w:rsid w:val="005B239D"/>
    <w:rsid w:val="005B38A0"/>
    <w:rsid w:val="005B491C"/>
    <w:rsid w:val="005B4DBF"/>
    <w:rsid w:val="005B5DE2"/>
    <w:rsid w:val="005B674C"/>
    <w:rsid w:val="005B745B"/>
    <w:rsid w:val="005C1294"/>
    <w:rsid w:val="005C1881"/>
    <w:rsid w:val="005C18E3"/>
    <w:rsid w:val="005C24F2"/>
    <w:rsid w:val="005C4B8F"/>
    <w:rsid w:val="005C5821"/>
    <w:rsid w:val="005C7561"/>
    <w:rsid w:val="005C793D"/>
    <w:rsid w:val="005C7D1B"/>
    <w:rsid w:val="005D04B9"/>
    <w:rsid w:val="005D07E9"/>
    <w:rsid w:val="005D1E57"/>
    <w:rsid w:val="005D27BA"/>
    <w:rsid w:val="005D2F57"/>
    <w:rsid w:val="005D3433"/>
    <w:rsid w:val="005D34F6"/>
    <w:rsid w:val="005D37A0"/>
    <w:rsid w:val="005D4F1A"/>
    <w:rsid w:val="005D51E3"/>
    <w:rsid w:val="005D63DA"/>
    <w:rsid w:val="005D7F3D"/>
    <w:rsid w:val="005E1884"/>
    <w:rsid w:val="005E4B65"/>
    <w:rsid w:val="005E4E15"/>
    <w:rsid w:val="005E528F"/>
    <w:rsid w:val="005E57AB"/>
    <w:rsid w:val="005E627E"/>
    <w:rsid w:val="005E6502"/>
    <w:rsid w:val="005E670B"/>
    <w:rsid w:val="005E696F"/>
    <w:rsid w:val="005F007C"/>
    <w:rsid w:val="005F1F21"/>
    <w:rsid w:val="005F2B03"/>
    <w:rsid w:val="005F373A"/>
    <w:rsid w:val="005F38DD"/>
    <w:rsid w:val="005F4F87"/>
    <w:rsid w:val="005F53BB"/>
    <w:rsid w:val="005F5DA8"/>
    <w:rsid w:val="005F6B0E"/>
    <w:rsid w:val="005F760E"/>
    <w:rsid w:val="005F7A03"/>
    <w:rsid w:val="005F7B1D"/>
    <w:rsid w:val="00600019"/>
    <w:rsid w:val="0060092D"/>
    <w:rsid w:val="00600ADB"/>
    <w:rsid w:val="00600EC6"/>
    <w:rsid w:val="00601329"/>
    <w:rsid w:val="0060222A"/>
    <w:rsid w:val="00603959"/>
    <w:rsid w:val="00604D00"/>
    <w:rsid w:val="006070C4"/>
    <w:rsid w:val="006078CF"/>
    <w:rsid w:val="00610BFE"/>
    <w:rsid w:val="00610C21"/>
    <w:rsid w:val="00611907"/>
    <w:rsid w:val="006128AB"/>
    <w:rsid w:val="00613116"/>
    <w:rsid w:val="0061316E"/>
    <w:rsid w:val="0061670D"/>
    <w:rsid w:val="00616C0F"/>
    <w:rsid w:val="00616C9D"/>
    <w:rsid w:val="006202A6"/>
    <w:rsid w:val="0062054B"/>
    <w:rsid w:val="00620926"/>
    <w:rsid w:val="00620F00"/>
    <w:rsid w:val="0062132F"/>
    <w:rsid w:val="00621C4E"/>
    <w:rsid w:val="0062204F"/>
    <w:rsid w:val="00622C58"/>
    <w:rsid w:val="00623029"/>
    <w:rsid w:val="00623DA5"/>
    <w:rsid w:val="00624EAE"/>
    <w:rsid w:val="006266C9"/>
    <w:rsid w:val="006267EF"/>
    <w:rsid w:val="006305D7"/>
    <w:rsid w:val="00630AF7"/>
    <w:rsid w:val="00630BB0"/>
    <w:rsid w:val="006313D6"/>
    <w:rsid w:val="00632F63"/>
    <w:rsid w:val="00633A01"/>
    <w:rsid w:val="00633B97"/>
    <w:rsid w:val="00633BA7"/>
    <w:rsid w:val="006341F7"/>
    <w:rsid w:val="00634585"/>
    <w:rsid w:val="00635014"/>
    <w:rsid w:val="0063509E"/>
    <w:rsid w:val="006367C6"/>
    <w:rsid w:val="006369CE"/>
    <w:rsid w:val="00636A12"/>
    <w:rsid w:val="006377A8"/>
    <w:rsid w:val="00637BF0"/>
    <w:rsid w:val="006402C9"/>
    <w:rsid w:val="006411CA"/>
    <w:rsid w:val="006416E5"/>
    <w:rsid w:val="0064325A"/>
    <w:rsid w:val="00644D62"/>
    <w:rsid w:val="006450C9"/>
    <w:rsid w:val="00645492"/>
    <w:rsid w:val="006457BD"/>
    <w:rsid w:val="0064605E"/>
    <w:rsid w:val="006461C3"/>
    <w:rsid w:val="00647464"/>
    <w:rsid w:val="0064781A"/>
    <w:rsid w:val="00647AEC"/>
    <w:rsid w:val="0065182E"/>
    <w:rsid w:val="006521E4"/>
    <w:rsid w:val="00652337"/>
    <w:rsid w:val="00652F74"/>
    <w:rsid w:val="00655A82"/>
    <w:rsid w:val="00655F79"/>
    <w:rsid w:val="006564BE"/>
    <w:rsid w:val="00656C1E"/>
    <w:rsid w:val="00657BC4"/>
    <w:rsid w:val="00660BEE"/>
    <w:rsid w:val="006619C8"/>
    <w:rsid w:val="0066232A"/>
    <w:rsid w:val="0066238E"/>
    <w:rsid w:val="00662CDF"/>
    <w:rsid w:val="00662F54"/>
    <w:rsid w:val="00663438"/>
    <w:rsid w:val="00663673"/>
    <w:rsid w:val="00663AB2"/>
    <w:rsid w:val="006656A3"/>
    <w:rsid w:val="00666516"/>
    <w:rsid w:val="006678E2"/>
    <w:rsid w:val="00667A87"/>
    <w:rsid w:val="00671710"/>
    <w:rsid w:val="00671752"/>
    <w:rsid w:val="00671EF8"/>
    <w:rsid w:val="00672073"/>
    <w:rsid w:val="00672A50"/>
    <w:rsid w:val="00672D38"/>
    <w:rsid w:val="00673414"/>
    <w:rsid w:val="006742DA"/>
    <w:rsid w:val="00676079"/>
    <w:rsid w:val="00676896"/>
    <w:rsid w:val="00676ECD"/>
    <w:rsid w:val="006772D1"/>
    <w:rsid w:val="00677D0A"/>
    <w:rsid w:val="00680973"/>
    <w:rsid w:val="00680F89"/>
    <w:rsid w:val="0068185F"/>
    <w:rsid w:val="00682158"/>
    <w:rsid w:val="006849FB"/>
    <w:rsid w:val="006854A6"/>
    <w:rsid w:val="006863E4"/>
    <w:rsid w:val="00686D80"/>
    <w:rsid w:val="00687056"/>
    <w:rsid w:val="0068720F"/>
    <w:rsid w:val="00687A9F"/>
    <w:rsid w:val="006901F6"/>
    <w:rsid w:val="00690481"/>
    <w:rsid w:val="00692322"/>
    <w:rsid w:val="006931FC"/>
    <w:rsid w:val="00693BE2"/>
    <w:rsid w:val="006941AD"/>
    <w:rsid w:val="0069443B"/>
    <w:rsid w:val="00695D0B"/>
    <w:rsid w:val="00696729"/>
    <w:rsid w:val="006A01CF"/>
    <w:rsid w:val="006A1A8F"/>
    <w:rsid w:val="006A2114"/>
    <w:rsid w:val="006A24C8"/>
    <w:rsid w:val="006A543A"/>
    <w:rsid w:val="006A60DD"/>
    <w:rsid w:val="006A775A"/>
    <w:rsid w:val="006B0250"/>
    <w:rsid w:val="006B041E"/>
    <w:rsid w:val="006B0679"/>
    <w:rsid w:val="006B074C"/>
    <w:rsid w:val="006B14B4"/>
    <w:rsid w:val="006B2120"/>
    <w:rsid w:val="006B2952"/>
    <w:rsid w:val="006B37B5"/>
    <w:rsid w:val="006B3B84"/>
    <w:rsid w:val="006B4E7C"/>
    <w:rsid w:val="006B5735"/>
    <w:rsid w:val="006B5D8C"/>
    <w:rsid w:val="006B607E"/>
    <w:rsid w:val="006B60A8"/>
    <w:rsid w:val="006B657E"/>
    <w:rsid w:val="006B68F9"/>
    <w:rsid w:val="006B72D4"/>
    <w:rsid w:val="006B732A"/>
    <w:rsid w:val="006B76C3"/>
    <w:rsid w:val="006B7CF8"/>
    <w:rsid w:val="006C0ACE"/>
    <w:rsid w:val="006C11CC"/>
    <w:rsid w:val="006C1AEB"/>
    <w:rsid w:val="006C1F1E"/>
    <w:rsid w:val="006C2A87"/>
    <w:rsid w:val="006C57FE"/>
    <w:rsid w:val="006C5B18"/>
    <w:rsid w:val="006C668E"/>
    <w:rsid w:val="006C6CFA"/>
    <w:rsid w:val="006D02A6"/>
    <w:rsid w:val="006D0F87"/>
    <w:rsid w:val="006D1D8F"/>
    <w:rsid w:val="006D2BB5"/>
    <w:rsid w:val="006D3A5A"/>
    <w:rsid w:val="006D3AF8"/>
    <w:rsid w:val="006D4CE2"/>
    <w:rsid w:val="006D5096"/>
    <w:rsid w:val="006D7705"/>
    <w:rsid w:val="006E27A1"/>
    <w:rsid w:val="006E2E32"/>
    <w:rsid w:val="006E3080"/>
    <w:rsid w:val="006E3633"/>
    <w:rsid w:val="006E4B63"/>
    <w:rsid w:val="006E5B19"/>
    <w:rsid w:val="006E6448"/>
    <w:rsid w:val="006E7BE1"/>
    <w:rsid w:val="006E7D3F"/>
    <w:rsid w:val="006F06E4"/>
    <w:rsid w:val="006F07A5"/>
    <w:rsid w:val="006F0C81"/>
    <w:rsid w:val="006F1247"/>
    <w:rsid w:val="006F1FEE"/>
    <w:rsid w:val="006F363E"/>
    <w:rsid w:val="006F52BD"/>
    <w:rsid w:val="006F5D77"/>
    <w:rsid w:val="006F6155"/>
    <w:rsid w:val="006F6C47"/>
    <w:rsid w:val="006F7B41"/>
    <w:rsid w:val="00700A16"/>
    <w:rsid w:val="00700FE5"/>
    <w:rsid w:val="00702B15"/>
    <w:rsid w:val="00702B5D"/>
    <w:rsid w:val="00703500"/>
    <w:rsid w:val="00703A5B"/>
    <w:rsid w:val="00703ED2"/>
    <w:rsid w:val="00704954"/>
    <w:rsid w:val="00706A63"/>
    <w:rsid w:val="007074C7"/>
    <w:rsid w:val="00707B8D"/>
    <w:rsid w:val="007110E6"/>
    <w:rsid w:val="00711675"/>
    <w:rsid w:val="00713636"/>
    <w:rsid w:val="0071372A"/>
    <w:rsid w:val="00714996"/>
    <w:rsid w:val="00714B8C"/>
    <w:rsid w:val="0071555A"/>
    <w:rsid w:val="0071568A"/>
    <w:rsid w:val="0071675D"/>
    <w:rsid w:val="00717736"/>
    <w:rsid w:val="00720134"/>
    <w:rsid w:val="00720E7C"/>
    <w:rsid w:val="0072369B"/>
    <w:rsid w:val="00725322"/>
    <w:rsid w:val="007257CA"/>
    <w:rsid w:val="007258CA"/>
    <w:rsid w:val="00726920"/>
    <w:rsid w:val="00726C9C"/>
    <w:rsid w:val="00731058"/>
    <w:rsid w:val="00731D88"/>
    <w:rsid w:val="00732703"/>
    <w:rsid w:val="00732B47"/>
    <w:rsid w:val="0073308E"/>
    <w:rsid w:val="007347A6"/>
    <w:rsid w:val="00734FCD"/>
    <w:rsid w:val="007357C8"/>
    <w:rsid w:val="00735CF5"/>
    <w:rsid w:val="0073731E"/>
    <w:rsid w:val="00740021"/>
    <w:rsid w:val="0074063A"/>
    <w:rsid w:val="00740D29"/>
    <w:rsid w:val="00741363"/>
    <w:rsid w:val="0074169F"/>
    <w:rsid w:val="00741772"/>
    <w:rsid w:val="00741F75"/>
    <w:rsid w:val="007420F3"/>
    <w:rsid w:val="00742877"/>
    <w:rsid w:val="00742AA4"/>
    <w:rsid w:val="00743BA1"/>
    <w:rsid w:val="00743EAF"/>
    <w:rsid w:val="00744B37"/>
    <w:rsid w:val="00745F1E"/>
    <w:rsid w:val="0074648D"/>
    <w:rsid w:val="00746EFD"/>
    <w:rsid w:val="00747D66"/>
    <w:rsid w:val="007510A6"/>
    <w:rsid w:val="007515FE"/>
    <w:rsid w:val="007518C8"/>
    <w:rsid w:val="00751A9C"/>
    <w:rsid w:val="00752201"/>
    <w:rsid w:val="007529E0"/>
    <w:rsid w:val="00752A18"/>
    <w:rsid w:val="00752D39"/>
    <w:rsid w:val="007539B4"/>
    <w:rsid w:val="007557A6"/>
    <w:rsid w:val="00756B0F"/>
    <w:rsid w:val="0075742B"/>
    <w:rsid w:val="007601D0"/>
    <w:rsid w:val="007603BB"/>
    <w:rsid w:val="00760A8A"/>
    <w:rsid w:val="00760C07"/>
    <w:rsid w:val="0076109D"/>
    <w:rsid w:val="00761EC7"/>
    <w:rsid w:val="0076207E"/>
    <w:rsid w:val="007627A4"/>
    <w:rsid w:val="0076407F"/>
    <w:rsid w:val="007648AD"/>
    <w:rsid w:val="00764F5C"/>
    <w:rsid w:val="007654CD"/>
    <w:rsid w:val="00766D06"/>
    <w:rsid w:val="00767107"/>
    <w:rsid w:val="007701FE"/>
    <w:rsid w:val="007708BD"/>
    <w:rsid w:val="00770B6C"/>
    <w:rsid w:val="007718C2"/>
    <w:rsid w:val="00773181"/>
    <w:rsid w:val="00773617"/>
    <w:rsid w:val="007739AE"/>
    <w:rsid w:val="00773BFD"/>
    <w:rsid w:val="007743B3"/>
    <w:rsid w:val="00774490"/>
    <w:rsid w:val="00775053"/>
    <w:rsid w:val="00775500"/>
    <w:rsid w:val="0077581E"/>
    <w:rsid w:val="00775967"/>
    <w:rsid w:val="00777787"/>
    <w:rsid w:val="00780893"/>
    <w:rsid w:val="00780C75"/>
    <w:rsid w:val="007819FF"/>
    <w:rsid w:val="0078360C"/>
    <w:rsid w:val="00784A4C"/>
    <w:rsid w:val="00784BC6"/>
    <w:rsid w:val="00784F60"/>
    <w:rsid w:val="0078523D"/>
    <w:rsid w:val="00785483"/>
    <w:rsid w:val="007879AD"/>
    <w:rsid w:val="00787F15"/>
    <w:rsid w:val="00790B01"/>
    <w:rsid w:val="00790F3F"/>
    <w:rsid w:val="0079178A"/>
    <w:rsid w:val="0079215B"/>
    <w:rsid w:val="00792A29"/>
    <w:rsid w:val="00792DC8"/>
    <w:rsid w:val="007931DF"/>
    <w:rsid w:val="00794926"/>
    <w:rsid w:val="00794C5A"/>
    <w:rsid w:val="00794F79"/>
    <w:rsid w:val="00795997"/>
    <w:rsid w:val="007961C7"/>
    <w:rsid w:val="00796DA8"/>
    <w:rsid w:val="007A0172"/>
    <w:rsid w:val="007A1531"/>
    <w:rsid w:val="007A1804"/>
    <w:rsid w:val="007A1891"/>
    <w:rsid w:val="007A215A"/>
    <w:rsid w:val="007A2471"/>
    <w:rsid w:val="007A2511"/>
    <w:rsid w:val="007A260E"/>
    <w:rsid w:val="007A2BE3"/>
    <w:rsid w:val="007A2FFC"/>
    <w:rsid w:val="007A3502"/>
    <w:rsid w:val="007A4328"/>
    <w:rsid w:val="007A4D43"/>
    <w:rsid w:val="007A4D4C"/>
    <w:rsid w:val="007A4DD6"/>
    <w:rsid w:val="007A5CB9"/>
    <w:rsid w:val="007A65FC"/>
    <w:rsid w:val="007A778E"/>
    <w:rsid w:val="007B20AE"/>
    <w:rsid w:val="007B22CE"/>
    <w:rsid w:val="007B3DF6"/>
    <w:rsid w:val="007B5013"/>
    <w:rsid w:val="007B68DD"/>
    <w:rsid w:val="007B69AD"/>
    <w:rsid w:val="007B6B07"/>
    <w:rsid w:val="007B6D43"/>
    <w:rsid w:val="007B749A"/>
    <w:rsid w:val="007B7C6E"/>
    <w:rsid w:val="007C0E1B"/>
    <w:rsid w:val="007C1610"/>
    <w:rsid w:val="007C269D"/>
    <w:rsid w:val="007C2792"/>
    <w:rsid w:val="007C34F4"/>
    <w:rsid w:val="007C50A7"/>
    <w:rsid w:val="007C5141"/>
    <w:rsid w:val="007C7134"/>
    <w:rsid w:val="007D155F"/>
    <w:rsid w:val="007D1754"/>
    <w:rsid w:val="007D20B4"/>
    <w:rsid w:val="007D213F"/>
    <w:rsid w:val="007D28CD"/>
    <w:rsid w:val="007D2A3A"/>
    <w:rsid w:val="007D2B4A"/>
    <w:rsid w:val="007D3C8F"/>
    <w:rsid w:val="007D44D7"/>
    <w:rsid w:val="007D517F"/>
    <w:rsid w:val="007D621A"/>
    <w:rsid w:val="007D70DF"/>
    <w:rsid w:val="007E058A"/>
    <w:rsid w:val="007E2887"/>
    <w:rsid w:val="007E3CC6"/>
    <w:rsid w:val="007E3D34"/>
    <w:rsid w:val="007E436A"/>
    <w:rsid w:val="007E510B"/>
    <w:rsid w:val="007E5278"/>
    <w:rsid w:val="007E554E"/>
    <w:rsid w:val="007E6824"/>
    <w:rsid w:val="007E749C"/>
    <w:rsid w:val="007E7C9B"/>
    <w:rsid w:val="007E7D31"/>
    <w:rsid w:val="007E7DE1"/>
    <w:rsid w:val="007F1B5C"/>
    <w:rsid w:val="007F1BDB"/>
    <w:rsid w:val="007F2552"/>
    <w:rsid w:val="007F44B8"/>
    <w:rsid w:val="007F4521"/>
    <w:rsid w:val="007F79C5"/>
    <w:rsid w:val="00801257"/>
    <w:rsid w:val="008018CE"/>
    <w:rsid w:val="00801B01"/>
    <w:rsid w:val="00801E99"/>
    <w:rsid w:val="00803821"/>
    <w:rsid w:val="00803B0A"/>
    <w:rsid w:val="0080405F"/>
    <w:rsid w:val="008045F2"/>
    <w:rsid w:val="00804DED"/>
    <w:rsid w:val="0080596F"/>
    <w:rsid w:val="00805B96"/>
    <w:rsid w:val="00806BA8"/>
    <w:rsid w:val="0081012C"/>
    <w:rsid w:val="00810265"/>
    <w:rsid w:val="008105BE"/>
    <w:rsid w:val="00810E75"/>
    <w:rsid w:val="008115A5"/>
    <w:rsid w:val="0081178B"/>
    <w:rsid w:val="00811D46"/>
    <w:rsid w:val="00812FBF"/>
    <w:rsid w:val="00813AB5"/>
    <w:rsid w:val="0081415D"/>
    <w:rsid w:val="00814B8A"/>
    <w:rsid w:val="008155F2"/>
    <w:rsid w:val="008157A4"/>
    <w:rsid w:val="00817685"/>
    <w:rsid w:val="00820229"/>
    <w:rsid w:val="008209E3"/>
    <w:rsid w:val="00820F05"/>
    <w:rsid w:val="00822448"/>
    <w:rsid w:val="00822ABE"/>
    <w:rsid w:val="00823502"/>
    <w:rsid w:val="008237C1"/>
    <w:rsid w:val="00823B3F"/>
    <w:rsid w:val="00823FA2"/>
    <w:rsid w:val="008244D1"/>
    <w:rsid w:val="008246D8"/>
    <w:rsid w:val="00827039"/>
    <w:rsid w:val="00827466"/>
    <w:rsid w:val="00827F51"/>
    <w:rsid w:val="00830A1B"/>
    <w:rsid w:val="0083104E"/>
    <w:rsid w:val="0083128A"/>
    <w:rsid w:val="00832366"/>
    <w:rsid w:val="008343BE"/>
    <w:rsid w:val="00834A44"/>
    <w:rsid w:val="008356BE"/>
    <w:rsid w:val="00836535"/>
    <w:rsid w:val="0083759B"/>
    <w:rsid w:val="0083762D"/>
    <w:rsid w:val="00840FB4"/>
    <w:rsid w:val="00840FFD"/>
    <w:rsid w:val="008410B2"/>
    <w:rsid w:val="00841202"/>
    <w:rsid w:val="00841584"/>
    <w:rsid w:val="00841780"/>
    <w:rsid w:val="00841CC1"/>
    <w:rsid w:val="00843D8D"/>
    <w:rsid w:val="00843F2F"/>
    <w:rsid w:val="00844117"/>
    <w:rsid w:val="00844F6D"/>
    <w:rsid w:val="008500A0"/>
    <w:rsid w:val="008502B1"/>
    <w:rsid w:val="00850767"/>
    <w:rsid w:val="00851D14"/>
    <w:rsid w:val="008524E5"/>
    <w:rsid w:val="008529AC"/>
    <w:rsid w:val="0085351C"/>
    <w:rsid w:val="0085435A"/>
    <w:rsid w:val="008549CA"/>
    <w:rsid w:val="0085504F"/>
    <w:rsid w:val="008556C3"/>
    <w:rsid w:val="0085687C"/>
    <w:rsid w:val="008611C1"/>
    <w:rsid w:val="0086296B"/>
    <w:rsid w:val="00862D1A"/>
    <w:rsid w:val="00864D14"/>
    <w:rsid w:val="00865377"/>
    <w:rsid w:val="00866272"/>
    <w:rsid w:val="008663E9"/>
    <w:rsid w:val="008668BE"/>
    <w:rsid w:val="00867865"/>
    <w:rsid w:val="00867A27"/>
    <w:rsid w:val="008706C5"/>
    <w:rsid w:val="00870883"/>
    <w:rsid w:val="008709B8"/>
    <w:rsid w:val="00870C12"/>
    <w:rsid w:val="00870DC3"/>
    <w:rsid w:val="00871644"/>
    <w:rsid w:val="0087232C"/>
    <w:rsid w:val="00873707"/>
    <w:rsid w:val="00874B20"/>
    <w:rsid w:val="0087501B"/>
    <w:rsid w:val="008757C6"/>
    <w:rsid w:val="00875803"/>
    <w:rsid w:val="008763E1"/>
    <w:rsid w:val="008765AC"/>
    <w:rsid w:val="008766E8"/>
    <w:rsid w:val="00876EB6"/>
    <w:rsid w:val="00877101"/>
    <w:rsid w:val="0087775C"/>
    <w:rsid w:val="00877EC8"/>
    <w:rsid w:val="0088009A"/>
    <w:rsid w:val="00880EA4"/>
    <w:rsid w:val="00880F36"/>
    <w:rsid w:val="00881454"/>
    <w:rsid w:val="008833E8"/>
    <w:rsid w:val="008836C1"/>
    <w:rsid w:val="00884AA5"/>
    <w:rsid w:val="00884EB7"/>
    <w:rsid w:val="00885367"/>
    <w:rsid w:val="00885530"/>
    <w:rsid w:val="00885B09"/>
    <w:rsid w:val="00885B47"/>
    <w:rsid w:val="00885B59"/>
    <w:rsid w:val="00886F23"/>
    <w:rsid w:val="00887FFE"/>
    <w:rsid w:val="00890725"/>
    <w:rsid w:val="00890B85"/>
    <w:rsid w:val="008910D1"/>
    <w:rsid w:val="00891508"/>
    <w:rsid w:val="00892821"/>
    <w:rsid w:val="00892947"/>
    <w:rsid w:val="0089296C"/>
    <w:rsid w:val="008936C5"/>
    <w:rsid w:val="00893CCF"/>
    <w:rsid w:val="008943F3"/>
    <w:rsid w:val="00894507"/>
    <w:rsid w:val="00895ED7"/>
    <w:rsid w:val="00896887"/>
    <w:rsid w:val="00896ABD"/>
    <w:rsid w:val="00897045"/>
    <w:rsid w:val="00897AB6"/>
    <w:rsid w:val="00897DA8"/>
    <w:rsid w:val="008A0671"/>
    <w:rsid w:val="008A09FD"/>
    <w:rsid w:val="008A209A"/>
    <w:rsid w:val="008A3380"/>
    <w:rsid w:val="008A3B94"/>
    <w:rsid w:val="008A4AF2"/>
    <w:rsid w:val="008A4C8D"/>
    <w:rsid w:val="008A63E5"/>
    <w:rsid w:val="008A6CD4"/>
    <w:rsid w:val="008A7234"/>
    <w:rsid w:val="008A7A9C"/>
    <w:rsid w:val="008A7DFE"/>
    <w:rsid w:val="008B077A"/>
    <w:rsid w:val="008B14FE"/>
    <w:rsid w:val="008B1F76"/>
    <w:rsid w:val="008B2507"/>
    <w:rsid w:val="008B299F"/>
    <w:rsid w:val="008B3BB3"/>
    <w:rsid w:val="008B3FDC"/>
    <w:rsid w:val="008B4DB1"/>
    <w:rsid w:val="008B5218"/>
    <w:rsid w:val="008B6F99"/>
    <w:rsid w:val="008B7102"/>
    <w:rsid w:val="008B7980"/>
    <w:rsid w:val="008B79B3"/>
    <w:rsid w:val="008C0087"/>
    <w:rsid w:val="008C0297"/>
    <w:rsid w:val="008C0E9F"/>
    <w:rsid w:val="008C318B"/>
    <w:rsid w:val="008C334F"/>
    <w:rsid w:val="008C3B7D"/>
    <w:rsid w:val="008C474E"/>
    <w:rsid w:val="008C482D"/>
    <w:rsid w:val="008C6074"/>
    <w:rsid w:val="008C7C7D"/>
    <w:rsid w:val="008C7D6F"/>
    <w:rsid w:val="008D045F"/>
    <w:rsid w:val="008D09E8"/>
    <w:rsid w:val="008D0F90"/>
    <w:rsid w:val="008D0FBA"/>
    <w:rsid w:val="008D2267"/>
    <w:rsid w:val="008D3715"/>
    <w:rsid w:val="008D5465"/>
    <w:rsid w:val="008D5B93"/>
    <w:rsid w:val="008D5BC9"/>
    <w:rsid w:val="008D5E61"/>
    <w:rsid w:val="008D66CF"/>
    <w:rsid w:val="008D68E0"/>
    <w:rsid w:val="008D6DB0"/>
    <w:rsid w:val="008D7EB7"/>
    <w:rsid w:val="008D7EC5"/>
    <w:rsid w:val="008E0FB6"/>
    <w:rsid w:val="008E2858"/>
    <w:rsid w:val="008E2F12"/>
    <w:rsid w:val="008E3684"/>
    <w:rsid w:val="008E57F5"/>
    <w:rsid w:val="008E69F6"/>
    <w:rsid w:val="008E6F9E"/>
    <w:rsid w:val="008E7606"/>
    <w:rsid w:val="008F0141"/>
    <w:rsid w:val="008F0D83"/>
    <w:rsid w:val="008F0F7D"/>
    <w:rsid w:val="008F1DAA"/>
    <w:rsid w:val="008F1DC4"/>
    <w:rsid w:val="008F2877"/>
    <w:rsid w:val="008F30DE"/>
    <w:rsid w:val="008F330F"/>
    <w:rsid w:val="008F376F"/>
    <w:rsid w:val="008F3EBD"/>
    <w:rsid w:val="008F5B95"/>
    <w:rsid w:val="008F60B2"/>
    <w:rsid w:val="008F6A79"/>
    <w:rsid w:val="008F6D27"/>
    <w:rsid w:val="008F6ED9"/>
    <w:rsid w:val="008F7C41"/>
    <w:rsid w:val="0090180E"/>
    <w:rsid w:val="009031E2"/>
    <w:rsid w:val="009038F6"/>
    <w:rsid w:val="0090392B"/>
    <w:rsid w:val="00904AD5"/>
    <w:rsid w:val="00904EEB"/>
    <w:rsid w:val="00905016"/>
    <w:rsid w:val="00905617"/>
    <w:rsid w:val="009056C7"/>
    <w:rsid w:val="00906B5F"/>
    <w:rsid w:val="00910DB9"/>
    <w:rsid w:val="0091237C"/>
    <w:rsid w:val="0091276C"/>
    <w:rsid w:val="00912796"/>
    <w:rsid w:val="009145BE"/>
    <w:rsid w:val="009165AC"/>
    <w:rsid w:val="00916FFC"/>
    <w:rsid w:val="0092053F"/>
    <w:rsid w:val="009210CB"/>
    <w:rsid w:val="0092316F"/>
    <w:rsid w:val="00923281"/>
    <w:rsid w:val="0092340A"/>
    <w:rsid w:val="009236C8"/>
    <w:rsid w:val="00925298"/>
    <w:rsid w:val="009256B2"/>
    <w:rsid w:val="00926568"/>
    <w:rsid w:val="00926C88"/>
    <w:rsid w:val="00927832"/>
    <w:rsid w:val="00927930"/>
    <w:rsid w:val="00927E76"/>
    <w:rsid w:val="009302D6"/>
    <w:rsid w:val="009313D9"/>
    <w:rsid w:val="00932CFB"/>
    <w:rsid w:val="00933491"/>
    <w:rsid w:val="0093460A"/>
    <w:rsid w:val="00934CB8"/>
    <w:rsid w:val="00935B7F"/>
    <w:rsid w:val="00936DFA"/>
    <w:rsid w:val="00937DFD"/>
    <w:rsid w:val="00941293"/>
    <w:rsid w:val="009427DF"/>
    <w:rsid w:val="00942B8F"/>
    <w:rsid w:val="00943578"/>
    <w:rsid w:val="0094414A"/>
    <w:rsid w:val="009455E8"/>
    <w:rsid w:val="00945938"/>
    <w:rsid w:val="00945A43"/>
    <w:rsid w:val="00946251"/>
    <w:rsid w:val="00946372"/>
    <w:rsid w:val="009465F8"/>
    <w:rsid w:val="00946B1F"/>
    <w:rsid w:val="00946DB4"/>
    <w:rsid w:val="00947F4B"/>
    <w:rsid w:val="0095032B"/>
    <w:rsid w:val="0095071E"/>
    <w:rsid w:val="00950B13"/>
    <w:rsid w:val="00950C17"/>
    <w:rsid w:val="00951FAF"/>
    <w:rsid w:val="00952074"/>
    <w:rsid w:val="00953194"/>
    <w:rsid w:val="00953731"/>
    <w:rsid w:val="00954740"/>
    <w:rsid w:val="00954995"/>
    <w:rsid w:val="009557BC"/>
    <w:rsid w:val="00955AE5"/>
    <w:rsid w:val="0095634D"/>
    <w:rsid w:val="00956436"/>
    <w:rsid w:val="0095698A"/>
    <w:rsid w:val="00956AB9"/>
    <w:rsid w:val="00956EBF"/>
    <w:rsid w:val="009575EB"/>
    <w:rsid w:val="009620B6"/>
    <w:rsid w:val="009625FE"/>
    <w:rsid w:val="00962E71"/>
    <w:rsid w:val="00963ABC"/>
    <w:rsid w:val="009649DB"/>
    <w:rsid w:val="00964BB1"/>
    <w:rsid w:val="009658E1"/>
    <w:rsid w:val="00965D21"/>
    <w:rsid w:val="009667FE"/>
    <w:rsid w:val="009669B5"/>
    <w:rsid w:val="00966BA6"/>
    <w:rsid w:val="00967538"/>
    <w:rsid w:val="00967764"/>
    <w:rsid w:val="00970B0E"/>
    <w:rsid w:val="00970BB9"/>
    <w:rsid w:val="009726EE"/>
    <w:rsid w:val="00972CDE"/>
    <w:rsid w:val="00972EF0"/>
    <w:rsid w:val="009733DD"/>
    <w:rsid w:val="0097346B"/>
    <w:rsid w:val="00974883"/>
    <w:rsid w:val="00975267"/>
    <w:rsid w:val="00975573"/>
    <w:rsid w:val="00976D03"/>
    <w:rsid w:val="00977B30"/>
    <w:rsid w:val="009805AF"/>
    <w:rsid w:val="00982B20"/>
    <w:rsid w:val="00982F41"/>
    <w:rsid w:val="009836C8"/>
    <w:rsid w:val="00985090"/>
    <w:rsid w:val="0098515F"/>
    <w:rsid w:val="00986384"/>
    <w:rsid w:val="00987643"/>
    <w:rsid w:val="00987710"/>
    <w:rsid w:val="00987E74"/>
    <w:rsid w:val="00990423"/>
    <w:rsid w:val="009904AB"/>
    <w:rsid w:val="00991D1A"/>
    <w:rsid w:val="00994D0E"/>
    <w:rsid w:val="00995688"/>
    <w:rsid w:val="009958A6"/>
    <w:rsid w:val="00996456"/>
    <w:rsid w:val="009A0065"/>
    <w:rsid w:val="009A04F5"/>
    <w:rsid w:val="009A0D07"/>
    <w:rsid w:val="009A13E0"/>
    <w:rsid w:val="009A13FC"/>
    <w:rsid w:val="009A15D9"/>
    <w:rsid w:val="009A15EF"/>
    <w:rsid w:val="009A1AE5"/>
    <w:rsid w:val="009A2983"/>
    <w:rsid w:val="009A38A5"/>
    <w:rsid w:val="009A40D4"/>
    <w:rsid w:val="009A4888"/>
    <w:rsid w:val="009A5B73"/>
    <w:rsid w:val="009A6F09"/>
    <w:rsid w:val="009B0CF0"/>
    <w:rsid w:val="009B0F15"/>
    <w:rsid w:val="009B118B"/>
    <w:rsid w:val="009B1737"/>
    <w:rsid w:val="009B3518"/>
    <w:rsid w:val="009B3D4B"/>
    <w:rsid w:val="009B4E63"/>
    <w:rsid w:val="009B5B99"/>
    <w:rsid w:val="009B6EFC"/>
    <w:rsid w:val="009B7B57"/>
    <w:rsid w:val="009B7E39"/>
    <w:rsid w:val="009C1FD0"/>
    <w:rsid w:val="009C2351"/>
    <w:rsid w:val="009C2DF8"/>
    <w:rsid w:val="009C31BF"/>
    <w:rsid w:val="009C68B7"/>
    <w:rsid w:val="009C6E05"/>
    <w:rsid w:val="009C7CF4"/>
    <w:rsid w:val="009D04B0"/>
    <w:rsid w:val="009D0834"/>
    <w:rsid w:val="009D095A"/>
    <w:rsid w:val="009D0A1E"/>
    <w:rsid w:val="009D2AE3"/>
    <w:rsid w:val="009D52BC"/>
    <w:rsid w:val="009D58CC"/>
    <w:rsid w:val="009D6077"/>
    <w:rsid w:val="009D7111"/>
    <w:rsid w:val="009D7397"/>
    <w:rsid w:val="009D7D0A"/>
    <w:rsid w:val="009D7F21"/>
    <w:rsid w:val="009E09D9"/>
    <w:rsid w:val="009E18F3"/>
    <w:rsid w:val="009E1C96"/>
    <w:rsid w:val="009E1D12"/>
    <w:rsid w:val="009E438C"/>
    <w:rsid w:val="009E507A"/>
    <w:rsid w:val="009E6C78"/>
    <w:rsid w:val="009E7156"/>
    <w:rsid w:val="009F01B1"/>
    <w:rsid w:val="009F0DBB"/>
    <w:rsid w:val="009F29D6"/>
    <w:rsid w:val="009F2DD4"/>
    <w:rsid w:val="009F3887"/>
    <w:rsid w:val="009F40DC"/>
    <w:rsid w:val="009F4A37"/>
    <w:rsid w:val="009F659A"/>
    <w:rsid w:val="009F6E4A"/>
    <w:rsid w:val="009F732B"/>
    <w:rsid w:val="00A005E7"/>
    <w:rsid w:val="00A00C19"/>
    <w:rsid w:val="00A00F37"/>
    <w:rsid w:val="00A0148D"/>
    <w:rsid w:val="00A01B11"/>
    <w:rsid w:val="00A01FE0"/>
    <w:rsid w:val="00A06945"/>
    <w:rsid w:val="00A07075"/>
    <w:rsid w:val="00A07A97"/>
    <w:rsid w:val="00A1003C"/>
    <w:rsid w:val="00A1056B"/>
    <w:rsid w:val="00A10644"/>
    <w:rsid w:val="00A10656"/>
    <w:rsid w:val="00A10FBC"/>
    <w:rsid w:val="00A113C0"/>
    <w:rsid w:val="00A12FA6"/>
    <w:rsid w:val="00A1339B"/>
    <w:rsid w:val="00A13E4F"/>
    <w:rsid w:val="00A14426"/>
    <w:rsid w:val="00A14ABA"/>
    <w:rsid w:val="00A1661D"/>
    <w:rsid w:val="00A17F82"/>
    <w:rsid w:val="00A21E6A"/>
    <w:rsid w:val="00A22B8F"/>
    <w:rsid w:val="00A22DA2"/>
    <w:rsid w:val="00A2392F"/>
    <w:rsid w:val="00A24CB6"/>
    <w:rsid w:val="00A25865"/>
    <w:rsid w:val="00A25A4C"/>
    <w:rsid w:val="00A2639E"/>
    <w:rsid w:val="00A26505"/>
    <w:rsid w:val="00A2691B"/>
    <w:rsid w:val="00A26CD2"/>
    <w:rsid w:val="00A26D12"/>
    <w:rsid w:val="00A27667"/>
    <w:rsid w:val="00A27B9F"/>
    <w:rsid w:val="00A314DB"/>
    <w:rsid w:val="00A31913"/>
    <w:rsid w:val="00A32979"/>
    <w:rsid w:val="00A334E4"/>
    <w:rsid w:val="00A33CCD"/>
    <w:rsid w:val="00A34A24"/>
    <w:rsid w:val="00A34A67"/>
    <w:rsid w:val="00A34C74"/>
    <w:rsid w:val="00A34E4E"/>
    <w:rsid w:val="00A35015"/>
    <w:rsid w:val="00A35296"/>
    <w:rsid w:val="00A35540"/>
    <w:rsid w:val="00A3639E"/>
    <w:rsid w:val="00A3699C"/>
    <w:rsid w:val="00A3740C"/>
    <w:rsid w:val="00A37462"/>
    <w:rsid w:val="00A3786E"/>
    <w:rsid w:val="00A400C1"/>
    <w:rsid w:val="00A40DF1"/>
    <w:rsid w:val="00A40E99"/>
    <w:rsid w:val="00A4111D"/>
    <w:rsid w:val="00A4282E"/>
    <w:rsid w:val="00A44FE9"/>
    <w:rsid w:val="00A45436"/>
    <w:rsid w:val="00A45753"/>
    <w:rsid w:val="00A459E1"/>
    <w:rsid w:val="00A46AC4"/>
    <w:rsid w:val="00A472DB"/>
    <w:rsid w:val="00A478A5"/>
    <w:rsid w:val="00A50FE3"/>
    <w:rsid w:val="00A51C36"/>
    <w:rsid w:val="00A52296"/>
    <w:rsid w:val="00A53664"/>
    <w:rsid w:val="00A5403F"/>
    <w:rsid w:val="00A5479F"/>
    <w:rsid w:val="00A54C20"/>
    <w:rsid w:val="00A55546"/>
    <w:rsid w:val="00A55661"/>
    <w:rsid w:val="00A56AEE"/>
    <w:rsid w:val="00A5780D"/>
    <w:rsid w:val="00A616F0"/>
    <w:rsid w:val="00A6183E"/>
    <w:rsid w:val="00A61B70"/>
    <w:rsid w:val="00A61FA8"/>
    <w:rsid w:val="00A6251C"/>
    <w:rsid w:val="00A637F4"/>
    <w:rsid w:val="00A63B92"/>
    <w:rsid w:val="00A641FD"/>
    <w:rsid w:val="00A64C03"/>
    <w:rsid w:val="00A64DF2"/>
    <w:rsid w:val="00A65485"/>
    <w:rsid w:val="00A65730"/>
    <w:rsid w:val="00A65DE6"/>
    <w:rsid w:val="00A663B6"/>
    <w:rsid w:val="00A66D98"/>
    <w:rsid w:val="00A66E05"/>
    <w:rsid w:val="00A67655"/>
    <w:rsid w:val="00A676E1"/>
    <w:rsid w:val="00A70753"/>
    <w:rsid w:val="00A7091A"/>
    <w:rsid w:val="00A70FC2"/>
    <w:rsid w:val="00A712D2"/>
    <w:rsid w:val="00A72AA7"/>
    <w:rsid w:val="00A72EFB"/>
    <w:rsid w:val="00A736B6"/>
    <w:rsid w:val="00A73781"/>
    <w:rsid w:val="00A7518A"/>
    <w:rsid w:val="00A7522A"/>
    <w:rsid w:val="00A7538E"/>
    <w:rsid w:val="00A7570D"/>
    <w:rsid w:val="00A7667E"/>
    <w:rsid w:val="00A76C00"/>
    <w:rsid w:val="00A77BBB"/>
    <w:rsid w:val="00A809C7"/>
    <w:rsid w:val="00A80EB7"/>
    <w:rsid w:val="00A826C5"/>
    <w:rsid w:val="00A82C8A"/>
    <w:rsid w:val="00A8346B"/>
    <w:rsid w:val="00A852FF"/>
    <w:rsid w:val="00A87337"/>
    <w:rsid w:val="00A90C97"/>
    <w:rsid w:val="00A91BDB"/>
    <w:rsid w:val="00A92B2F"/>
    <w:rsid w:val="00A92DDC"/>
    <w:rsid w:val="00A960C8"/>
    <w:rsid w:val="00A96604"/>
    <w:rsid w:val="00AA0103"/>
    <w:rsid w:val="00AA01DF"/>
    <w:rsid w:val="00AA022A"/>
    <w:rsid w:val="00AA03DF"/>
    <w:rsid w:val="00AA08B5"/>
    <w:rsid w:val="00AA0DB1"/>
    <w:rsid w:val="00AA1B4F"/>
    <w:rsid w:val="00AA1BB4"/>
    <w:rsid w:val="00AA21D8"/>
    <w:rsid w:val="00AA2705"/>
    <w:rsid w:val="00AA271A"/>
    <w:rsid w:val="00AA2FEF"/>
    <w:rsid w:val="00AA3270"/>
    <w:rsid w:val="00AA375A"/>
    <w:rsid w:val="00AA4151"/>
    <w:rsid w:val="00AA5043"/>
    <w:rsid w:val="00AA54F3"/>
    <w:rsid w:val="00AA5504"/>
    <w:rsid w:val="00AA5FF2"/>
    <w:rsid w:val="00AA60AD"/>
    <w:rsid w:val="00AA6B43"/>
    <w:rsid w:val="00AA720D"/>
    <w:rsid w:val="00AA7B1F"/>
    <w:rsid w:val="00AB02F6"/>
    <w:rsid w:val="00AB16CC"/>
    <w:rsid w:val="00AB16E6"/>
    <w:rsid w:val="00AB1FD5"/>
    <w:rsid w:val="00AB2325"/>
    <w:rsid w:val="00AB233E"/>
    <w:rsid w:val="00AB3145"/>
    <w:rsid w:val="00AB367A"/>
    <w:rsid w:val="00AB373B"/>
    <w:rsid w:val="00AB3A9B"/>
    <w:rsid w:val="00AB4A75"/>
    <w:rsid w:val="00AB54A9"/>
    <w:rsid w:val="00AB5618"/>
    <w:rsid w:val="00AB5802"/>
    <w:rsid w:val="00AB6529"/>
    <w:rsid w:val="00AB6B12"/>
    <w:rsid w:val="00AB74AB"/>
    <w:rsid w:val="00AB7BF8"/>
    <w:rsid w:val="00AC0128"/>
    <w:rsid w:val="00AC01D1"/>
    <w:rsid w:val="00AC0AB2"/>
    <w:rsid w:val="00AC0CFE"/>
    <w:rsid w:val="00AC0E9F"/>
    <w:rsid w:val="00AC2705"/>
    <w:rsid w:val="00AC3603"/>
    <w:rsid w:val="00AC52A5"/>
    <w:rsid w:val="00AC5397"/>
    <w:rsid w:val="00AC5FE4"/>
    <w:rsid w:val="00AC6733"/>
    <w:rsid w:val="00AC6EFD"/>
    <w:rsid w:val="00AC6F5C"/>
    <w:rsid w:val="00AC7151"/>
    <w:rsid w:val="00AD111E"/>
    <w:rsid w:val="00AD15EA"/>
    <w:rsid w:val="00AD2207"/>
    <w:rsid w:val="00AD2597"/>
    <w:rsid w:val="00AD2A41"/>
    <w:rsid w:val="00AD31DF"/>
    <w:rsid w:val="00AD388E"/>
    <w:rsid w:val="00AD38BB"/>
    <w:rsid w:val="00AD460A"/>
    <w:rsid w:val="00AD6A05"/>
    <w:rsid w:val="00AE118B"/>
    <w:rsid w:val="00AE1A7F"/>
    <w:rsid w:val="00AE272B"/>
    <w:rsid w:val="00AE349D"/>
    <w:rsid w:val="00AE3E3A"/>
    <w:rsid w:val="00AE59C9"/>
    <w:rsid w:val="00AE7395"/>
    <w:rsid w:val="00AE77B4"/>
    <w:rsid w:val="00AE7A77"/>
    <w:rsid w:val="00AE7C1A"/>
    <w:rsid w:val="00AE7D84"/>
    <w:rsid w:val="00AE7DF8"/>
    <w:rsid w:val="00AE7E80"/>
    <w:rsid w:val="00AE7F87"/>
    <w:rsid w:val="00AF07F7"/>
    <w:rsid w:val="00AF0A37"/>
    <w:rsid w:val="00AF0CC1"/>
    <w:rsid w:val="00AF0D9C"/>
    <w:rsid w:val="00AF13AB"/>
    <w:rsid w:val="00AF19C3"/>
    <w:rsid w:val="00AF1B4E"/>
    <w:rsid w:val="00AF1D36"/>
    <w:rsid w:val="00AF280B"/>
    <w:rsid w:val="00AF4FC1"/>
    <w:rsid w:val="00AF5F75"/>
    <w:rsid w:val="00AF6001"/>
    <w:rsid w:val="00AF77B0"/>
    <w:rsid w:val="00B009F1"/>
    <w:rsid w:val="00B01A16"/>
    <w:rsid w:val="00B01F25"/>
    <w:rsid w:val="00B0288C"/>
    <w:rsid w:val="00B0313D"/>
    <w:rsid w:val="00B03142"/>
    <w:rsid w:val="00B05AF5"/>
    <w:rsid w:val="00B062D2"/>
    <w:rsid w:val="00B07F45"/>
    <w:rsid w:val="00B1021A"/>
    <w:rsid w:val="00B10271"/>
    <w:rsid w:val="00B10700"/>
    <w:rsid w:val="00B10BB8"/>
    <w:rsid w:val="00B11C8D"/>
    <w:rsid w:val="00B11ED4"/>
    <w:rsid w:val="00B140D9"/>
    <w:rsid w:val="00B145C5"/>
    <w:rsid w:val="00B1481A"/>
    <w:rsid w:val="00B149B7"/>
    <w:rsid w:val="00B14F7F"/>
    <w:rsid w:val="00B1502C"/>
    <w:rsid w:val="00B150F9"/>
    <w:rsid w:val="00B153CC"/>
    <w:rsid w:val="00B15A1F"/>
    <w:rsid w:val="00B15FE9"/>
    <w:rsid w:val="00B16720"/>
    <w:rsid w:val="00B172B4"/>
    <w:rsid w:val="00B17307"/>
    <w:rsid w:val="00B2148A"/>
    <w:rsid w:val="00B2181D"/>
    <w:rsid w:val="00B220C2"/>
    <w:rsid w:val="00B2276E"/>
    <w:rsid w:val="00B2571E"/>
    <w:rsid w:val="00B25B32"/>
    <w:rsid w:val="00B278A2"/>
    <w:rsid w:val="00B316F8"/>
    <w:rsid w:val="00B31BC3"/>
    <w:rsid w:val="00B32616"/>
    <w:rsid w:val="00B32F9D"/>
    <w:rsid w:val="00B33952"/>
    <w:rsid w:val="00B33FD0"/>
    <w:rsid w:val="00B34AFD"/>
    <w:rsid w:val="00B34B1D"/>
    <w:rsid w:val="00B3534E"/>
    <w:rsid w:val="00B36AF0"/>
    <w:rsid w:val="00B36C42"/>
    <w:rsid w:val="00B36D01"/>
    <w:rsid w:val="00B403EB"/>
    <w:rsid w:val="00B40DDE"/>
    <w:rsid w:val="00B4140E"/>
    <w:rsid w:val="00B42EA7"/>
    <w:rsid w:val="00B434F5"/>
    <w:rsid w:val="00B43827"/>
    <w:rsid w:val="00B44644"/>
    <w:rsid w:val="00B44893"/>
    <w:rsid w:val="00B44C15"/>
    <w:rsid w:val="00B456ED"/>
    <w:rsid w:val="00B47305"/>
    <w:rsid w:val="00B50206"/>
    <w:rsid w:val="00B5027E"/>
    <w:rsid w:val="00B51845"/>
    <w:rsid w:val="00B51923"/>
    <w:rsid w:val="00B5337C"/>
    <w:rsid w:val="00B53551"/>
    <w:rsid w:val="00B53FB1"/>
    <w:rsid w:val="00B53FDE"/>
    <w:rsid w:val="00B55407"/>
    <w:rsid w:val="00B55BA5"/>
    <w:rsid w:val="00B56397"/>
    <w:rsid w:val="00B564CD"/>
    <w:rsid w:val="00B56560"/>
    <w:rsid w:val="00B567A6"/>
    <w:rsid w:val="00B571DA"/>
    <w:rsid w:val="00B57E6B"/>
    <w:rsid w:val="00B6027B"/>
    <w:rsid w:val="00B602ED"/>
    <w:rsid w:val="00B619F7"/>
    <w:rsid w:val="00B62EF5"/>
    <w:rsid w:val="00B636C8"/>
    <w:rsid w:val="00B63771"/>
    <w:rsid w:val="00B65EDB"/>
    <w:rsid w:val="00B66274"/>
    <w:rsid w:val="00B67AFF"/>
    <w:rsid w:val="00B67C41"/>
    <w:rsid w:val="00B70B59"/>
    <w:rsid w:val="00B711C1"/>
    <w:rsid w:val="00B72558"/>
    <w:rsid w:val="00B73657"/>
    <w:rsid w:val="00B739B3"/>
    <w:rsid w:val="00B7487C"/>
    <w:rsid w:val="00B74C41"/>
    <w:rsid w:val="00B7520C"/>
    <w:rsid w:val="00B75648"/>
    <w:rsid w:val="00B759B1"/>
    <w:rsid w:val="00B75B94"/>
    <w:rsid w:val="00B7657B"/>
    <w:rsid w:val="00B76B77"/>
    <w:rsid w:val="00B76C14"/>
    <w:rsid w:val="00B7735A"/>
    <w:rsid w:val="00B7790B"/>
    <w:rsid w:val="00B80651"/>
    <w:rsid w:val="00B80B35"/>
    <w:rsid w:val="00B818B6"/>
    <w:rsid w:val="00B81B15"/>
    <w:rsid w:val="00B82294"/>
    <w:rsid w:val="00B8234F"/>
    <w:rsid w:val="00B824C7"/>
    <w:rsid w:val="00B838B6"/>
    <w:rsid w:val="00B85142"/>
    <w:rsid w:val="00B85A6B"/>
    <w:rsid w:val="00B9050C"/>
    <w:rsid w:val="00B90D08"/>
    <w:rsid w:val="00B91265"/>
    <w:rsid w:val="00B915AE"/>
    <w:rsid w:val="00B92842"/>
    <w:rsid w:val="00B92B00"/>
    <w:rsid w:val="00B93520"/>
    <w:rsid w:val="00B936D8"/>
    <w:rsid w:val="00B9399C"/>
    <w:rsid w:val="00B939A5"/>
    <w:rsid w:val="00B9445A"/>
    <w:rsid w:val="00B944B8"/>
    <w:rsid w:val="00B9457C"/>
    <w:rsid w:val="00B958C9"/>
    <w:rsid w:val="00B959F3"/>
    <w:rsid w:val="00B96B34"/>
    <w:rsid w:val="00B97001"/>
    <w:rsid w:val="00B97784"/>
    <w:rsid w:val="00BA1735"/>
    <w:rsid w:val="00BA18C5"/>
    <w:rsid w:val="00BA19FA"/>
    <w:rsid w:val="00BA2E24"/>
    <w:rsid w:val="00BA310A"/>
    <w:rsid w:val="00BA3F34"/>
    <w:rsid w:val="00BA4288"/>
    <w:rsid w:val="00BA664F"/>
    <w:rsid w:val="00BA69E8"/>
    <w:rsid w:val="00BA77A2"/>
    <w:rsid w:val="00BB0902"/>
    <w:rsid w:val="00BB1F9C"/>
    <w:rsid w:val="00BB313D"/>
    <w:rsid w:val="00BB48E5"/>
    <w:rsid w:val="00BB491C"/>
    <w:rsid w:val="00BB4989"/>
    <w:rsid w:val="00BB4A03"/>
    <w:rsid w:val="00BB5073"/>
    <w:rsid w:val="00BB53E4"/>
    <w:rsid w:val="00BB5607"/>
    <w:rsid w:val="00BB5ACA"/>
    <w:rsid w:val="00BB627F"/>
    <w:rsid w:val="00BB637F"/>
    <w:rsid w:val="00BB63B3"/>
    <w:rsid w:val="00BC0168"/>
    <w:rsid w:val="00BC0529"/>
    <w:rsid w:val="00BC0C17"/>
    <w:rsid w:val="00BC1B13"/>
    <w:rsid w:val="00BC3148"/>
    <w:rsid w:val="00BC35CB"/>
    <w:rsid w:val="00BC371B"/>
    <w:rsid w:val="00BC3823"/>
    <w:rsid w:val="00BC503E"/>
    <w:rsid w:val="00BC54FB"/>
    <w:rsid w:val="00BC5841"/>
    <w:rsid w:val="00BC5E38"/>
    <w:rsid w:val="00BD0A34"/>
    <w:rsid w:val="00BD0E39"/>
    <w:rsid w:val="00BD175D"/>
    <w:rsid w:val="00BD1794"/>
    <w:rsid w:val="00BD201A"/>
    <w:rsid w:val="00BD2DC4"/>
    <w:rsid w:val="00BD2EF0"/>
    <w:rsid w:val="00BD4B6A"/>
    <w:rsid w:val="00BD4B9F"/>
    <w:rsid w:val="00BD60B4"/>
    <w:rsid w:val="00BD6A07"/>
    <w:rsid w:val="00BD6D1E"/>
    <w:rsid w:val="00BD7314"/>
    <w:rsid w:val="00BD76F4"/>
    <w:rsid w:val="00BD770B"/>
    <w:rsid w:val="00BD796B"/>
    <w:rsid w:val="00BE02DC"/>
    <w:rsid w:val="00BE0EFC"/>
    <w:rsid w:val="00BE11D1"/>
    <w:rsid w:val="00BE1459"/>
    <w:rsid w:val="00BE211A"/>
    <w:rsid w:val="00BE2498"/>
    <w:rsid w:val="00BE24F6"/>
    <w:rsid w:val="00BE40C0"/>
    <w:rsid w:val="00BE445C"/>
    <w:rsid w:val="00BE4A8D"/>
    <w:rsid w:val="00BE5D11"/>
    <w:rsid w:val="00BE5F4A"/>
    <w:rsid w:val="00BE623B"/>
    <w:rsid w:val="00BE791F"/>
    <w:rsid w:val="00BE7AEF"/>
    <w:rsid w:val="00BE7F8A"/>
    <w:rsid w:val="00BF09B0"/>
    <w:rsid w:val="00BF0CF8"/>
    <w:rsid w:val="00BF1376"/>
    <w:rsid w:val="00BF1443"/>
    <w:rsid w:val="00BF1544"/>
    <w:rsid w:val="00BF1734"/>
    <w:rsid w:val="00BF1B53"/>
    <w:rsid w:val="00BF246D"/>
    <w:rsid w:val="00BF2682"/>
    <w:rsid w:val="00BF2E0A"/>
    <w:rsid w:val="00BF3C0B"/>
    <w:rsid w:val="00BF6B8E"/>
    <w:rsid w:val="00C0021B"/>
    <w:rsid w:val="00C01276"/>
    <w:rsid w:val="00C01722"/>
    <w:rsid w:val="00C01C49"/>
    <w:rsid w:val="00C01CA0"/>
    <w:rsid w:val="00C02C78"/>
    <w:rsid w:val="00C052C1"/>
    <w:rsid w:val="00C053B2"/>
    <w:rsid w:val="00C069F8"/>
    <w:rsid w:val="00C06D9B"/>
    <w:rsid w:val="00C06F06"/>
    <w:rsid w:val="00C11A51"/>
    <w:rsid w:val="00C12B3F"/>
    <w:rsid w:val="00C144B4"/>
    <w:rsid w:val="00C14582"/>
    <w:rsid w:val="00C15392"/>
    <w:rsid w:val="00C1581C"/>
    <w:rsid w:val="00C17BFF"/>
    <w:rsid w:val="00C20FAD"/>
    <w:rsid w:val="00C2123D"/>
    <w:rsid w:val="00C2184A"/>
    <w:rsid w:val="00C225DF"/>
    <w:rsid w:val="00C2375F"/>
    <w:rsid w:val="00C23F4D"/>
    <w:rsid w:val="00C247CB"/>
    <w:rsid w:val="00C24F62"/>
    <w:rsid w:val="00C2558E"/>
    <w:rsid w:val="00C26845"/>
    <w:rsid w:val="00C27FD2"/>
    <w:rsid w:val="00C31944"/>
    <w:rsid w:val="00C32E66"/>
    <w:rsid w:val="00C33520"/>
    <w:rsid w:val="00C3355F"/>
    <w:rsid w:val="00C33A04"/>
    <w:rsid w:val="00C33E32"/>
    <w:rsid w:val="00C3569A"/>
    <w:rsid w:val="00C365A2"/>
    <w:rsid w:val="00C371D2"/>
    <w:rsid w:val="00C3786E"/>
    <w:rsid w:val="00C37BA9"/>
    <w:rsid w:val="00C37E29"/>
    <w:rsid w:val="00C40245"/>
    <w:rsid w:val="00C40DF9"/>
    <w:rsid w:val="00C43F48"/>
    <w:rsid w:val="00C444FC"/>
    <w:rsid w:val="00C448FF"/>
    <w:rsid w:val="00C44BE5"/>
    <w:rsid w:val="00C4528D"/>
    <w:rsid w:val="00C45E57"/>
    <w:rsid w:val="00C511A2"/>
    <w:rsid w:val="00C51A42"/>
    <w:rsid w:val="00C52030"/>
    <w:rsid w:val="00C527B5"/>
    <w:rsid w:val="00C52B64"/>
    <w:rsid w:val="00C52F29"/>
    <w:rsid w:val="00C54476"/>
    <w:rsid w:val="00C56298"/>
    <w:rsid w:val="00C5676A"/>
    <w:rsid w:val="00C56CE6"/>
    <w:rsid w:val="00C5705C"/>
    <w:rsid w:val="00C5745F"/>
    <w:rsid w:val="00C57E8F"/>
    <w:rsid w:val="00C60005"/>
    <w:rsid w:val="00C60BFF"/>
    <w:rsid w:val="00C60F74"/>
    <w:rsid w:val="00C61090"/>
    <w:rsid w:val="00C61A98"/>
    <w:rsid w:val="00C625D6"/>
    <w:rsid w:val="00C63201"/>
    <w:rsid w:val="00C63461"/>
    <w:rsid w:val="00C63EBE"/>
    <w:rsid w:val="00C64E62"/>
    <w:rsid w:val="00C651D5"/>
    <w:rsid w:val="00C65CCC"/>
    <w:rsid w:val="00C65DA9"/>
    <w:rsid w:val="00C67058"/>
    <w:rsid w:val="00C67B3F"/>
    <w:rsid w:val="00C7069C"/>
    <w:rsid w:val="00C7319E"/>
    <w:rsid w:val="00C732A8"/>
    <w:rsid w:val="00C74025"/>
    <w:rsid w:val="00C75800"/>
    <w:rsid w:val="00C7614C"/>
    <w:rsid w:val="00C7618F"/>
    <w:rsid w:val="00C765A9"/>
    <w:rsid w:val="00C779C3"/>
    <w:rsid w:val="00C801C7"/>
    <w:rsid w:val="00C81157"/>
    <w:rsid w:val="00C8162D"/>
    <w:rsid w:val="00C81D84"/>
    <w:rsid w:val="00C82148"/>
    <w:rsid w:val="00C82696"/>
    <w:rsid w:val="00C8275B"/>
    <w:rsid w:val="00C830BB"/>
    <w:rsid w:val="00C83102"/>
    <w:rsid w:val="00C83A0B"/>
    <w:rsid w:val="00C842D0"/>
    <w:rsid w:val="00C847B6"/>
    <w:rsid w:val="00C84ED1"/>
    <w:rsid w:val="00C861C9"/>
    <w:rsid w:val="00C863CC"/>
    <w:rsid w:val="00C86BCC"/>
    <w:rsid w:val="00C9038F"/>
    <w:rsid w:val="00C91FE1"/>
    <w:rsid w:val="00C92AAB"/>
    <w:rsid w:val="00C94300"/>
    <w:rsid w:val="00C946FC"/>
    <w:rsid w:val="00C953D4"/>
    <w:rsid w:val="00C953F0"/>
    <w:rsid w:val="00C95D4C"/>
    <w:rsid w:val="00C9611C"/>
    <w:rsid w:val="00C9637F"/>
    <w:rsid w:val="00C9685E"/>
    <w:rsid w:val="00C96DF3"/>
    <w:rsid w:val="00C9708A"/>
    <w:rsid w:val="00CA1254"/>
    <w:rsid w:val="00CA2435"/>
    <w:rsid w:val="00CA3CF5"/>
    <w:rsid w:val="00CA4068"/>
    <w:rsid w:val="00CA58C5"/>
    <w:rsid w:val="00CA6301"/>
    <w:rsid w:val="00CA67F4"/>
    <w:rsid w:val="00CA7821"/>
    <w:rsid w:val="00CB0C51"/>
    <w:rsid w:val="00CB105F"/>
    <w:rsid w:val="00CB14B1"/>
    <w:rsid w:val="00CB28C3"/>
    <w:rsid w:val="00CB37F8"/>
    <w:rsid w:val="00CB3AB1"/>
    <w:rsid w:val="00CB48F8"/>
    <w:rsid w:val="00CB507D"/>
    <w:rsid w:val="00CB787E"/>
    <w:rsid w:val="00CB7DC3"/>
    <w:rsid w:val="00CC060B"/>
    <w:rsid w:val="00CC1433"/>
    <w:rsid w:val="00CC2348"/>
    <w:rsid w:val="00CC4EA7"/>
    <w:rsid w:val="00CC51CB"/>
    <w:rsid w:val="00CC531B"/>
    <w:rsid w:val="00CC5713"/>
    <w:rsid w:val="00CC5BE1"/>
    <w:rsid w:val="00CC6628"/>
    <w:rsid w:val="00CC6BFF"/>
    <w:rsid w:val="00CC75A2"/>
    <w:rsid w:val="00CC7A18"/>
    <w:rsid w:val="00CC7A32"/>
    <w:rsid w:val="00CD0E2F"/>
    <w:rsid w:val="00CD0EB0"/>
    <w:rsid w:val="00CD1381"/>
    <w:rsid w:val="00CD1D24"/>
    <w:rsid w:val="00CD1D49"/>
    <w:rsid w:val="00CD2F20"/>
    <w:rsid w:val="00CD3021"/>
    <w:rsid w:val="00CD4512"/>
    <w:rsid w:val="00CD4EA2"/>
    <w:rsid w:val="00CD58E2"/>
    <w:rsid w:val="00CD6596"/>
    <w:rsid w:val="00CD6B20"/>
    <w:rsid w:val="00CD7687"/>
    <w:rsid w:val="00CE1339"/>
    <w:rsid w:val="00CE1B60"/>
    <w:rsid w:val="00CE2870"/>
    <w:rsid w:val="00CE2E2D"/>
    <w:rsid w:val="00CE3FB5"/>
    <w:rsid w:val="00CE5A90"/>
    <w:rsid w:val="00CE61CC"/>
    <w:rsid w:val="00CE63CA"/>
    <w:rsid w:val="00CE6E42"/>
    <w:rsid w:val="00CE7DEE"/>
    <w:rsid w:val="00CF04A1"/>
    <w:rsid w:val="00CF20B7"/>
    <w:rsid w:val="00CF283B"/>
    <w:rsid w:val="00CF2F07"/>
    <w:rsid w:val="00CF2FF5"/>
    <w:rsid w:val="00CF30AC"/>
    <w:rsid w:val="00CF391C"/>
    <w:rsid w:val="00CF5E36"/>
    <w:rsid w:val="00CF6692"/>
    <w:rsid w:val="00CF6E19"/>
    <w:rsid w:val="00CF7441"/>
    <w:rsid w:val="00CF77AE"/>
    <w:rsid w:val="00CF7F2F"/>
    <w:rsid w:val="00D00D16"/>
    <w:rsid w:val="00D0155C"/>
    <w:rsid w:val="00D01FBD"/>
    <w:rsid w:val="00D02A96"/>
    <w:rsid w:val="00D02E92"/>
    <w:rsid w:val="00D03C6C"/>
    <w:rsid w:val="00D042E6"/>
    <w:rsid w:val="00D04693"/>
    <w:rsid w:val="00D04760"/>
    <w:rsid w:val="00D04A95"/>
    <w:rsid w:val="00D05DBA"/>
    <w:rsid w:val="00D06288"/>
    <w:rsid w:val="00D068C7"/>
    <w:rsid w:val="00D07883"/>
    <w:rsid w:val="00D10591"/>
    <w:rsid w:val="00D10F1B"/>
    <w:rsid w:val="00D124FA"/>
    <w:rsid w:val="00D128A4"/>
    <w:rsid w:val="00D147C8"/>
    <w:rsid w:val="00D15131"/>
    <w:rsid w:val="00D1562F"/>
    <w:rsid w:val="00D164B1"/>
    <w:rsid w:val="00D16FA2"/>
    <w:rsid w:val="00D17699"/>
    <w:rsid w:val="00D17BC6"/>
    <w:rsid w:val="00D20954"/>
    <w:rsid w:val="00D21ACC"/>
    <w:rsid w:val="00D21C39"/>
    <w:rsid w:val="00D21E0A"/>
    <w:rsid w:val="00D21FC6"/>
    <w:rsid w:val="00D2243A"/>
    <w:rsid w:val="00D227BC"/>
    <w:rsid w:val="00D22A41"/>
    <w:rsid w:val="00D23360"/>
    <w:rsid w:val="00D24379"/>
    <w:rsid w:val="00D246B9"/>
    <w:rsid w:val="00D25AE3"/>
    <w:rsid w:val="00D2699C"/>
    <w:rsid w:val="00D26A80"/>
    <w:rsid w:val="00D26D7A"/>
    <w:rsid w:val="00D27305"/>
    <w:rsid w:val="00D30738"/>
    <w:rsid w:val="00D32ABB"/>
    <w:rsid w:val="00D33393"/>
    <w:rsid w:val="00D33D36"/>
    <w:rsid w:val="00D34CCE"/>
    <w:rsid w:val="00D34D94"/>
    <w:rsid w:val="00D35541"/>
    <w:rsid w:val="00D36FA0"/>
    <w:rsid w:val="00D409E2"/>
    <w:rsid w:val="00D40C30"/>
    <w:rsid w:val="00D41AD7"/>
    <w:rsid w:val="00D427D7"/>
    <w:rsid w:val="00D441E2"/>
    <w:rsid w:val="00D44E62"/>
    <w:rsid w:val="00D501D2"/>
    <w:rsid w:val="00D503D2"/>
    <w:rsid w:val="00D51570"/>
    <w:rsid w:val="00D51C11"/>
    <w:rsid w:val="00D51F89"/>
    <w:rsid w:val="00D522EB"/>
    <w:rsid w:val="00D5243F"/>
    <w:rsid w:val="00D52AC2"/>
    <w:rsid w:val="00D530F4"/>
    <w:rsid w:val="00D534AC"/>
    <w:rsid w:val="00D538C9"/>
    <w:rsid w:val="00D5394C"/>
    <w:rsid w:val="00D556AD"/>
    <w:rsid w:val="00D56201"/>
    <w:rsid w:val="00D60381"/>
    <w:rsid w:val="00D60980"/>
    <w:rsid w:val="00D609A8"/>
    <w:rsid w:val="00D61530"/>
    <w:rsid w:val="00D616DE"/>
    <w:rsid w:val="00D61DA1"/>
    <w:rsid w:val="00D620A1"/>
    <w:rsid w:val="00D62201"/>
    <w:rsid w:val="00D62CA9"/>
    <w:rsid w:val="00D649F5"/>
    <w:rsid w:val="00D650B8"/>
    <w:rsid w:val="00D651D1"/>
    <w:rsid w:val="00D653F9"/>
    <w:rsid w:val="00D658C9"/>
    <w:rsid w:val="00D65FDD"/>
    <w:rsid w:val="00D66D51"/>
    <w:rsid w:val="00D717BB"/>
    <w:rsid w:val="00D71854"/>
    <w:rsid w:val="00D71B15"/>
    <w:rsid w:val="00D7226B"/>
    <w:rsid w:val="00D72707"/>
    <w:rsid w:val="00D72928"/>
    <w:rsid w:val="00D7338E"/>
    <w:rsid w:val="00D739F5"/>
    <w:rsid w:val="00D75A9C"/>
    <w:rsid w:val="00D765E8"/>
    <w:rsid w:val="00D76996"/>
    <w:rsid w:val="00D77BAC"/>
    <w:rsid w:val="00D809EF"/>
    <w:rsid w:val="00D80EA1"/>
    <w:rsid w:val="00D80EFD"/>
    <w:rsid w:val="00D81400"/>
    <w:rsid w:val="00D829C8"/>
    <w:rsid w:val="00D8360A"/>
    <w:rsid w:val="00D83D69"/>
    <w:rsid w:val="00D8421D"/>
    <w:rsid w:val="00D84D8B"/>
    <w:rsid w:val="00D860A8"/>
    <w:rsid w:val="00D8687C"/>
    <w:rsid w:val="00D877DB"/>
    <w:rsid w:val="00D87917"/>
    <w:rsid w:val="00D90871"/>
    <w:rsid w:val="00D90BD1"/>
    <w:rsid w:val="00D9155F"/>
    <w:rsid w:val="00D9248E"/>
    <w:rsid w:val="00D924CC"/>
    <w:rsid w:val="00D9403F"/>
    <w:rsid w:val="00D94CA5"/>
    <w:rsid w:val="00D951AF"/>
    <w:rsid w:val="00D951CC"/>
    <w:rsid w:val="00D959B4"/>
    <w:rsid w:val="00D95DF4"/>
    <w:rsid w:val="00D974D4"/>
    <w:rsid w:val="00D97DDF"/>
    <w:rsid w:val="00DA0E2C"/>
    <w:rsid w:val="00DA2990"/>
    <w:rsid w:val="00DA2A32"/>
    <w:rsid w:val="00DA42B8"/>
    <w:rsid w:val="00DA43BD"/>
    <w:rsid w:val="00DA44DE"/>
    <w:rsid w:val="00DA581C"/>
    <w:rsid w:val="00DA6404"/>
    <w:rsid w:val="00DA6676"/>
    <w:rsid w:val="00DA73E3"/>
    <w:rsid w:val="00DA750B"/>
    <w:rsid w:val="00DA76B4"/>
    <w:rsid w:val="00DB1E7D"/>
    <w:rsid w:val="00DB308B"/>
    <w:rsid w:val="00DB3FE6"/>
    <w:rsid w:val="00DB404B"/>
    <w:rsid w:val="00DB4A7D"/>
    <w:rsid w:val="00DB4F46"/>
    <w:rsid w:val="00DB5164"/>
    <w:rsid w:val="00DB5D0F"/>
    <w:rsid w:val="00DB5DE3"/>
    <w:rsid w:val="00DB5F40"/>
    <w:rsid w:val="00DB620A"/>
    <w:rsid w:val="00DB6598"/>
    <w:rsid w:val="00DB6C76"/>
    <w:rsid w:val="00DC0BB2"/>
    <w:rsid w:val="00DC16D0"/>
    <w:rsid w:val="00DC3125"/>
    <w:rsid w:val="00DC3832"/>
    <w:rsid w:val="00DC457D"/>
    <w:rsid w:val="00DC532E"/>
    <w:rsid w:val="00DC6C9B"/>
    <w:rsid w:val="00DC7A51"/>
    <w:rsid w:val="00DC7B5D"/>
    <w:rsid w:val="00DD0A10"/>
    <w:rsid w:val="00DD0B6A"/>
    <w:rsid w:val="00DD3B1E"/>
    <w:rsid w:val="00DD506A"/>
    <w:rsid w:val="00DD520B"/>
    <w:rsid w:val="00DD5675"/>
    <w:rsid w:val="00DD599E"/>
    <w:rsid w:val="00DD697D"/>
    <w:rsid w:val="00DE06B2"/>
    <w:rsid w:val="00DE125A"/>
    <w:rsid w:val="00DE1BE0"/>
    <w:rsid w:val="00DE4594"/>
    <w:rsid w:val="00DE5B27"/>
    <w:rsid w:val="00DE5B5F"/>
    <w:rsid w:val="00DE6E1A"/>
    <w:rsid w:val="00DE7370"/>
    <w:rsid w:val="00DE7CD3"/>
    <w:rsid w:val="00DF054A"/>
    <w:rsid w:val="00DF1929"/>
    <w:rsid w:val="00DF35A3"/>
    <w:rsid w:val="00DF35ED"/>
    <w:rsid w:val="00DF36FD"/>
    <w:rsid w:val="00DF5485"/>
    <w:rsid w:val="00DF614E"/>
    <w:rsid w:val="00DF6A43"/>
    <w:rsid w:val="00DF7B12"/>
    <w:rsid w:val="00E0035F"/>
    <w:rsid w:val="00E0066E"/>
    <w:rsid w:val="00E00696"/>
    <w:rsid w:val="00E00BA4"/>
    <w:rsid w:val="00E0142B"/>
    <w:rsid w:val="00E01980"/>
    <w:rsid w:val="00E0342D"/>
    <w:rsid w:val="00E03651"/>
    <w:rsid w:val="00E03808"/>
    <w:rsid w:val="00E03AF2"/>
    <w:rsid w:val="00E03CA1"/>
    <w:rsid w:val="00E06003"/>
    <w:rsid w:val="00E060C2"/>
    <w:rsid w:val="00E06324"/>
    <w:rsid w:val="00E06327"/>
    <w:rsid w:val="00E0651D"/>
    <w:rsid w:val="00E07B81"/>
    <w:rsid w:val="00E07DC7"/>
    <w:rsid w:val="00E10961"/>
    <w:rsid w:val="00E10AFD"/>
    <w:rsid w:val="00E1191F"/>
    <w:rsid w:val="00E128C2"/>
    <w:rsid w:val="00E12B11"/>
    <w:rsid w:val="00E12FB0"/>
    <w:rsid w:val="00E14814"/>
    <w:rsid w:val="00E15790"/>
    <w:rsid w:val="00E1591B"/>
    <w:rsid w:val="00E16A50"/>
    <w:rsid w:val="00E16F28"/>
    <w:rsid w:val="00E1762E"/>
    <w:rsid w:val="00E20016"/>
    <w:rsid w:val="00E20855"/>
    <w:rsid w:val="00E21EA7"/>
    <w:rsid w:val="00E2222C"/>
    <w:rsid w:val="00E249D5"/>
    <w:rsid w:val="00E25017"/>
    <w:rsid w:val="00E2532A"/>
    <w:rsid w:val="00E25429"/>
    <w:rsid w:val="00E25796"/>
    <w:rsid w:val="00E262F2"/>
    <w:rsid w:val="00E26F73"/>
    <w:rsid w:val="00E2703E"/>
    <w:rsid w:val="00E276F2"/>
    <w:rsid w:val="00E301AC"/>
    <w:rsid w:val="00E30A34"/>
    <w:rsid w:val="00E30A56"/>
    <w:rsid w:val="00E30D9A"/>
    <w:rsid w:val="00E33418"/>
    <w:rsid w:val="00E33C68"/>
    <w:rsid w:val="00E33FAA"/>
    <w:rsid w:val="00E34341"/>
    <w:rsid w:val="00E34EEB"/>
    <w:rsid w:val="00E3556F"/>
    <w:rsid w:val="00E357F9"/>
    <w:rsid w:val="00E3687C"/>
    <w:rsid w:val="00E375C5"/>
    <w:rsid w:val="00E37CFB"/>
    <w:rsid w:val="00E40658"/>
    <w:rsid w:val="00E40EDE"/>
    <w:rsid w:val="00E41B43"/>
    <w:rsid w:val="00E41FDF"/>
    <w:rsid w:val="00E4239D"/>
    <w:rsid w:val="00E43451"/>
    <w:rsid w:val="00E44054"/>
    <w:rsid w:val="00E4416A"/>
    <w:rsid w:val="00E4427F"/>
    <w:rsid w:val="00E44583"/>
    <w:rsid w:val="00E44EB9"/>
    <w:rsid w:val="00E45BDC"/>
    <w:rsid w:val="00E460B7"/>
    <w:rsid w:val="00E46358"/>
    <w:rsid w:val="00E46F46"/>
    <w:rsid w:val="00E471DC"/>
    <w:rsid w:val="00E50809"/>
    <w:rsid w:val="00E50E0C"/>
    <w:rsid w:val="00E50EB4"/>
    <w:rsid w:val="00E51D8B"/>
    <w:rsid w:val="00E5210F"/>
    <w:rsid w:val="00E522F8"/>
    <w:rsid w:val="00E5239B"/>
    <w:rsid w:val="00E532FC"/>
    <w:rsid w:val="00E537D1"/>
    <w:rsid w:val="00E559B4"/>
    <w:rsid w:val="00E55BB0"/>
    <w:rsid w:val="00E57567"/>
    <w:rsid w:val="00E609E5"/>
    <w:rsid w:val="00E60F27"/>
    <w:rsid w:val="00E614A7"/>
    <w:rsid w:val="00E63E0C"/>
    <w:rsid w:val="00E64157"/>
    <w:rsid w:val="00E64D93"/>
    <w:rsid w:val="00E650D8"/>
    <w:rsid w:val="00E65EDB"/>
    <w:rsid w:val="00E66927"/>
    <w:rsid w:val="00E66AA5"/>
    <w:rsid w:val="00E67593"/>
    <w:rsid w:val="00E677B8"/>
    <w:rsid w:val="00E67E9E"/>
    <w:rsid w:val="00E67FA1"/>
    <w:rsid w:val="00E70E5A"/>
    <w:rsid w:val="00E70FC5"/>
    <w:rsid w:val="00E7115E"/>
    <w:rsid w:val="00E71776"/>
    <w:rsid w:val="00E72DE3"/>
    <w:rsid w:val="00E73174"/>
    <w:rsid w:val="00E7387D"/>
    <w:rsid w:val="00E73D53"/>
    <w:rsid w:val="00E74344"/>
    <w:rsid w:val="00E75111"/>
    <w:rsid w:val="00E75984"/>
    <w:rsid w:val="00E77296"/>
    <w:rsid w:val="00E8054F"/>
    <w:rsid w:val="00E82743"/>
    <w:rsid w:val="00E83E23"/>
    <w:rsid w:val="00E84F97"/>
    <w:rsid w:val="00E85354"/>
    <w:rsid w:val="00E860F8"/>
    <w:rsid w:val="00E866C3"/>
    <w:rsid w:val="00E870D4"/>
    <w:rsid w:val="00E87527"/>
    <w:rsid w:val="00E87EF7"/>
    <w:rsid w:val="00E90F65"/>
    <w:rsid w:val="00E91C06"/>
    <w:rsid w:val="00E91D84"/>
    <w:rsid w:val="00E92EA8"/>
    <w:rsid w:val="00E93763"/>
    <w:rsid w:val="00E945CD"/>
    <w:rsid w:val="00E94956"/>
    <w:rsid w:val="00E9554B"/>
    <w:rsid w:val="00E960EE"/>
    <w:rsid w:val="00E96A26"/>
    <w:rsid w:val="00E96C4C"/>
    <w:rsid w:val="00E96E47"/>
    <w:rsid w:val="00EA0D16"/>
    <w:rsid w:val="00EA0DDC"/>
    <w:rsid w:val="00EA1E38"/>
    <w:rsid w:val="00EA20FE"/>
    <w:rsid w:val="00EA2442"/>
    <w:rsid w:val="00EA2AAE"/>
    <w:rsid w:val="00EA2EC0"/>
    <w:rsid w:val="00EA3427"/>
    <w:rsid w:val="00EA427A"/>
    <w:rsid w:val="00EA55C7"/>
    <w:rsid w:val="00EA59CC"/>
    <w:rsid w:val="00EA723B"/>
    <w:rsid w:val="00EA7CCF"/>
    <w:rsid w:val="00EB056D"/>
    <w:rsid w:val="00EB2A5B"/>
    <w:rsid w:val="00EB3078"/>
    <w:rsid w:val="00EB3E8C"/>
    <w:rsid w:val="00EB4797"/>
    <w:rsid w:val="00EB47D0"/>
    <w:rsid w:val="00EB4DA8"/>
    <w:rsid w:val="00EB6350"/>
    <w:rsid w:val="00EB687A"/>
    <w:rsid w:val="00EC0645"/>
    <w:rsid w:val="00EC0A10"/>
    <w:rsid w:val="00EC2A8E"/>
    <w:rsid w:val="00EC2C47"/>
    <w:rsid w:val="00EC2F62"/>
    <w:rsid w:val="00EC3845"/>
    <w:rsid w:val="00EC62EB"/>
    <w:rsid w:val="00EC6774"/>
    <w:rsid w:val="00EC6E9F"/>
    <w:rsid w:val="00EC7CF1"/>
    <w:rsid w:val="00EC7EA9"/>
    <w:rsid w:val="00ED02B1"/>
    <w:rsid w:val="00ED0C43"/>
    <w:rsid w:val="00ED0EE5"/>
    <w:rsid w:val="00ED12C1"/>
    <w:rsid w:val="00ED19DE"/>
    <w:rsid w:val="00ED321C"/>
    <w:rsid w:val="00ED347C"/>
    <w:rsid w:val="00ED44F0"/>
    <w:rsid w:val="00ED4B33"/>
    <w:rsid w:val="00ED4D63"/>
    <w:rsid w:val="00ED5993"/>
    <w:rsid w:val="00ED7642"/>
    <w:rsid w:val="00ED7DD6"/>
    <w:rsid w:val="00EE0457"/>
    <w:rsid w:val="00EE060B"/>
    <w:rsid w:val="00EE15A1"/>
    <w:rsid w:val="00EE1903"/>
    <w:rsid w:val="00EE1E3F"/>
    <w:rsid w:val="00EE2A7C"/>
    <w:rsid w:val="00EE2C42"/>
    <w:rsid w:val="00EE341B"/>
    <w:rsid w:val="00EE4453"/>
    <w:rsid w:val="00EE46B7"/>
    <w:rsid w:val="00EE4C28"/>
    <w:rsid w:val="00EE5FCE"/>
    <w:rsid w:val="00EE6BBD"/>
    <w:rsid w:val="00EE6E1E"/>
    <w:rsid w:val="00EE705F"/>
    <w:rsid w:val="00EF0574"/>
    <w:rsid w:val="00EF0D9D"/>
    <w:rsid w:val="00EF12F8"/>
    <w:rsid w:val="00EF145A"/>
    <w:rsid w:val="00EF1462"/>
    <w:rsid w:val="00EF14AD"/>
    <w:rsid w:val="00EF298B"/>
    <w:rsid w:val="00EF33D0"/>
    <w:rsid w:val="00EF52BB"/>
    <w:rsid w:val="00EF534B"/>
    <w:rsid w:val="00EF54FD"/>
    <w:rsid w:val="00EF5E50"/>
    <w:rsid w:val="00EF704A"/>
    <w:rsid w:val="00EF78F2"/>
    <w:rsid w:val="00EF7953"/>
    <w:rsid w:val="00F02BB3"/>
    <w:rsid w:val="00F03B99"/>
    <w:rsid w:val="00F03DC0"/>
    <w:rsid w:val="00F04542"/>
    <w:rsid w:val="00F04C83"/>
    <w:rsid w:val="00F0643B"/>
    <w:rsid w:val="00F071C8"/>
    <w:rsid w:val="00F07F0D"/>
    <w:rsid w:val="00F104E8"/>
    <w:rsid w:val="00F120AB"/>
    <w:rsid w:val="00F12726"/>
    <w:rsid w:val="00F12759"/>
    <w:rsid w:val="00F12C65"/>
    <w:rsid w:val="00F13112"/>
    <w:rsid w:val="00F135A2"/>
    <w:rsid w:val="00F13E12"/>
    <w:rsid w:val="00F13E4B"/>
    <w:rsid w:val="00F14E89"/>
    <w:rsid w:val="00F16FE6"/>
    <w:rsid w:val="00F21506"/>
    <w:rsid w:val="00F21576"/>
    <w:rsid w:val="00F238BD"/>
    <w:rsid w:val="00F23EB4"/>
    <w:rsid w:val="00F24992"/>
    <w:rsid w:val="00F25592"/>
    <w:rsid w:val="00F2569C"/>
    <w:rsid w:val="00F27110"/>
    <w:rsid w:val="00F2767C"/>
    <w:rsid w:val="00F27778"/>
    <w:rsid w:val="00F27F31"/>
    <w:rsid w:val="00F301B8"/>
    <w:rsid w:val="00F3026C"/>
    <w:rsid w:val="00F3046B"/>
    <w:rsid w:val="00F317EB"/>
    <w:rsid w:val="00F32F2F"/>
    <w:rsid w:val="00F33695"/>
    <w:rsid w:val="00F33F3F"/>
    <w:rsid w:val="00F3553F"/>
    <w:rsid w:val="00F35A9E"/>
    <w:rsid w:val="00F35BDD"/>
    <w:rsid w:val="00F35C9B"/>
    <w:rsid w:val="00F35EF0"/>
    <w:rsid w:val="00F3781F"/>
    <w:rsid w:val="00F403FD"/>
    <w:rsid w:val="00F41E72"/>
    <w:rsid w:val="00F41ECD"/>
    <w:rsid w:val="00F42C1F"/>
    <w:rsid w:val="00F43DF4"/>
    <w:rsid w:val="00F440FC"/>
    <w:rsid w:val="00F44B33"/>
    <w:rsid w:val="00F45265"/>
    <w:rsid w:val="00F45BDF"/>
    <w:rsid w:val="00F46085"/>
    <w:rsid w:val="00F46200"/>
    <w:rsid w:val="00F46789"/>
    <w:rsid w:val="00F47B7B"/>
    <w:rsid w:val="00F50300"/>
    <w:rsid w:val="00F50C36"/>
    <w:rsid w:val="00F51C2A"/>
    <w:rsid w:val="00F5414B"/>
    <w:rsid w:val="00F55800"/>
    <w:rsid w:val="00F56E39"/>
    <w:rsid w:val="00F61BF5"/>
    <w:rsid w:val="00F623E9"/>
    <w:rsid w:val="00F62A7E"/>
    <w:rsid w:val="00F635B0"/>
    <w:rsid w:val="00F63951"/>
    <w:rsid w:val="00F63C86"/>
    <w:rsid w:val="00F63F38"/>
    <w:rsid w:val="00F6400D"/>
    <w:rsid w:val="00F640CD"/>
    <w:rsid w:val="00F64F38"/>
    <w:rsid w:val="00F66689"/>
    <w:rsid w:val="00F70197"/>
    <w:rsid w:val="00F70D89"/>
    <w:rsid w:val="00F71265"/>
    <w:rsid w:val="00F71B92"/>
    <w:rsid w:val="00F72913"/>
    <w:rsid w:val="00F73D3F"/>
    <w:rsid w:val="00F766BE"/>
    <w:rsid w:val="00F77EB9"/>
    <w:rsid w:val="00F80635"/>
    <w:rsid w:val="00F8115F"/>
    <w:rsid w:val="00F8136E"/>
    <w:rsid w:val="00F815D1"/>
    <w:rsid w:val="00F81E7E"/>
    <w:rsid w:val="00F81F0F"/>
    <w:rsid w:val="00F825F4"/>
    <w:rsid w:val="00F82C84"/>
    <w:rsid w:val="00F838DF"/>
    <w:rsid w:val="00F840CF"/>
    <w:rsid w:val="00F85058"/>
    <w:rsid w:val="00F8553E"/>
    <w:rsid w:val="00F85C3A"/>
    <w:rsid w:val="00F85CF4"/>
    <w:rsid w:val="00F85D63"/>
    <w:rsid w:val="00F86B45"/>
    <w:rsid w:val="00F86B83"/>
    <w:rsid w:val="00F90EAC"/>
    <w:rsid w:val="00F9161E"/>
    <w:rsid w:val="00F91643"/>
    <w:rsid w:val="00F92AA1"/>
    <w:rsid w:val="00F932DE"/>
    <w:rsid w:val="00F93502"/>
    <w:rsid w:val="00F93B30"/>
    <w:rsid w:val="00F942D9"/>
    <w:rsid w:val="00F9488D"/>
    <w:rsid w:val="00F949C6"/>
    <w:rsid w:val="00F949ED"/>
    <w:rsid w:val="00F9542C"/>
    <w:rsid w:val="00F963DD"/>
    <w:rsid w:val="00F9641A"/>
    <w:rsid w:val="00F965D8"/>
    <w:rsid w:val="00F97004"/>
    <w:rsid w:val="00F97EE0"/>
    <w:rsid w:val="00FA067D"/>
    <w:rsid w:val="00FA07FC"/>
    <w:rsid w:val="00FA11DB"/>
    <w:rsid w:val="00FA1408"/>
    <w:rsid w:val="00FA2045"/>
    <w:rsid w:val="00FA26A9"/>
    <w:rsid w:val="00FA285C"/>
    <w:rsid w:val="00FA368E"/>
    <w:rsid w:val="00FA3B9C"/>
    <w:rsid w:val="00FA5B6F"/>
    <w:rsid w:val="00FA6497"/>
    <w:rsid w:val="00FA658C"/>
    <w:rsid w:val="00FA73E1"/>
    <w:rsid w:val="00FA7572"/>
    <w:rsid w:val="00FA7A66"/>
    <w:rsid w:val="00FA7B54"/>
    <w:rsid w:val="00FB04F1"/>
    <w:rsid w:val="00FB0EF9"/>
    <w:rsid w:val="00FB193E"/>
    <w:rsid w:val="00FB1AA9"/>
    <w:rsid w:val="00FB25EF"/>
    <w:rsid w:val="00FB4B5A"/>
    <w:rsid w:val="00FB4F8D"/>
    <w:rsid w:val="00FB5963"/>
    <w:rsid w:val="00FB5B40"/>
    <w:rsid w:val="00FB5DAA"/>
    <w:rsid w:val="00FB6021"/>
    <w:rsid w:val="00FB673D"/>
    <w:rsid w:val="00FB6D0A"/>
    <w:rsid w:val="00FB79E1"/>
    <w:rsid w:val="00FB7EAE"/>
    <w:rsid w:val="00FC01F7"/>
    <w:rsid w:val="00FC04B9"/>
    <w:rsid w:val="00FC0501"/>
    <w:rsid w:val="00FC0832"/>
    <w:rsid w:val="00FC09E2"/>
    <w:rsid w:val="00FC15FD"/>
    <w:rsid w:val="00FC161A"/>
    <w:rsid w:val="00FC1E0E"/>
    <w:rsid w:val="00FC23D5"/>
    <w:rsid w:val="00FC2C9B"/>
    <w:rsid w:val="00FC4160"/>
    <w:rsid w:val="00FC417F"/>
    <w:rsid w:val="00FC4337"/>
    <w:rsid w:val="00FC4C1A"/>
    <w:rsid w:val="00FC628F"/>
    <w:rsid w:val="00FC6468"/>
    <w:rsid w:val="00FC6D49"/>
    <w:rsid w:val="00FD1786"/>
    <w:rsid w:val="00FD2DC6"/>
    <w:rsid w:val="00FD3AC9"/>
    <w:rsid w:val="00FD3B7B"/>
    <w:rsid w:val="00FD462F"/>
    <w:rsid w:val="00FD4922"/>
    <w:rsid w:val="00FD5866"/>
    <w:rsid w:val="00FD61E6"/>
    <w:rsid w:val="00FD6461"/>
    <w:rsid w:val="00FD6A39"/>
    <w:rsid w:val="00FE0281"/>
    <w:rsid w:val="00FE0857"/>
    <w:rsid w:val="00FE0DB1"/>
    <w:rsid w:val="00FE1AEB"/>
    <w:rsid w:val="00FE1BE5"/>
    <w:rsid w:val="00FE2301"/>
    <w:rsid w:val="00FE497D"/>
    <w:rsid w:val="00FE52A3"/>
    <w:rsid w:val="00FE7083"/>
    <w:rsid w:val="00FE78A8"/>
    <w:rsid w:val="00FE7A8C"/>
    <w:rsid w:val="00FE7D9E"/>
    <w:rsid w:val="00FF00F6"/>
    <w:rsid w:val="00FF019F"/>
    <w:rsid w:val="00FF10BC"/>
    <w:rsid w:val="00FF1B2A"/>
    <w:rsid w:val="00FF2160"/>
    <w:rsid w:val="00FF2E31"/>
    <w:rsid w:val="00FF30DE"/>
    <w:rsid w:val="00FF37DC"/>
    <w:rsid w:val="00FF4E13"/>
    <w:rsid w:val="00FF4ED1"/>
    <w:rsid w:val="00FF644B"/>
    <w:rsid w:val="00FF7D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styleId="PlaceholderText">
    <w:name w:val="Placeholder Text"/>
    <w:basedOn w:val="DefaultParagraphFont"/>
    <w:uiPriority w:val="99"/>
    <w:semiHidden/>
    <w:rsid w:val="00261C7B"/>
    <w:rPr>
      <w:color w:val="808080"/>
    </w:rPr>
  </w:style>
  <w:style w:type="paragraph" w:styleId="HTMLPreformatted">
    <w:name w:val="HTML Preformatted"/>
    <w:basedOn w:val="Normal"/>
    <w:link w:val="HTMLPreformattedChar"/>
    <w:uiPriority w:val="99"/>
    <w:semiHidden/>
    <w:unhideWhenUsed/>
    <w:rsid w:val="001B6E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left"/>
    </w:pPr>
    <w:rPr>
      <w:rFonts w:ascii="Courier New" w:hAnsi="Courier New" w:cs="Courier New"/>
      <w:color w:val="auto"/>
      <w:sz w:val="20"/>
      <w:szCs w:val="20"/>
    </w:rPr>
  </w:style>
  <w:style w:type="character" w:customStyle="1" w:styleId="HTMLPreformattedChar">
    <w:name w:val="HTML Preformatted Char"/>
    <w:basedOn w:val="DefaultParagraphFont"/>
    <w:link w:val="HTMLPreformatted"/>
    <w:uiPriority w:val="99"/>
    <w:semiHidden/>
    <w:rsid w:val="001B6E6B"/>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491357">
      <w:bodyDiv w:val="1"/>
      <w:marLeft w:val="0"/>
      <w:marRight w:val="0"/>
      <w:marTop w:val="0"/>
      <w:marBottom w:val="0"/>
      <w:divBdr>
        <w:top w:val="none" w:sz="0" w:space="0" w:color="auto"/>
        <w:left w:val="none" w:sz="0" w:space="0" w:color="auto"/>
        <w:bottom w:val="none" w:sz="0" w:space="0" w:color="auto"/>
        <w:right w:val="none" w:sz="0" w:space="0" w:color="auto"/>
      </w:divBdr>
    </w:div>
    <w:div w:id="316230295">
      <w:bodyDiv w:val="1"/>
      <w:marLeft w:val="0"/>
      <w:marRight w:val="0"/>
      <w:marTop w:val="0"/>
      <w:marBottom w:val="0"/>
      <w:divBdr>
        <w:top w:val="none" w:sz="0" w:space="0" w:color="auto"/>
        <w:left w:val="none" w:sz="0" w:space="0" w:color="auto"/>
        <w:bottom w:val="none" w:sz="0" w:space="0" w:color="auto"/>
        <w:right w:val="none" w:sz="0" w:space="0" w:color="auto"/>
      </w:divBdr>
      <w:divsChild>
        <w:div w:id="1543786532">
          <w:marLeft w:val="0"/>
          <w:marRight w:val="0"/>
          <w:marTop w:val="0"/>
          <w:marBottom w:val="0"/>
          <w:divBdr>
            <w:top w:val="none" w:sz="0" w:space="0" w:color="auto"/>
            <w:left w:val="none" w:sz="0" w:space="0" w:color="auto"/>
            <w:bottom w:val="none" w:sz="0" w:space="0" w:color="auto"/>
            <w:right w:val="none" w:sz="0" w:space="0" w:color="auto"/>
          </w:divBdr>
          <w:divsChild>
            <w:div w:id="875123263">
              <w:marLeft w:val="0"/>
              <w:marRight w:val="0"/>
              <w:marTop w:val="0"/>
              <w:marBottom w:val="0"/>
              <w:divBdr>
                <w:top w:val="none" w:sz="0" w:space="0" w:color="auto"/>
                <w:left w:val="none" w:sz="0" w:space="0" w:color="auto"/>
                <w:bottom w:val="none" w:sz="0" w:space="0" w:color="auto"/>
                <w:right w:val="none" w:sz="0" w:space="0" w:color="auto"/>
              </w:divBdr>
              <w:divsChild>
                <w:div w:id="210437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94622819">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90920583">
      <w:bodyDiv w:val="1"/>
      <w:marLeft w:val="0"/>
      <w:marRight w:val="0"/>
      <w:marTop w:val="0"/>
      <w:marBottom w:val="0"/>
      <w:divBdr>
        <w:top w:val="none" w:sz="0" w:space="0" w:color="auto"/>
        <w:left w:val="none" w:sz="0" w:space="0" w:color="auto"/>
        <w:bottom w:val="none" w:sz="0" w:space="0" w:color="auto"/>
        <w:right w:val="none" w:sz="0" w:space="0" w:color="auto"/>
      </w:divBdr>
      <w:divsChild>
        <w:div w:id="345402557">
          <w:marLeft w:val="0"/>
          <w:marRight w:val="0"/>
          <w:marTop w:val="0"/>
          <w:marBottom w:val="0"/>
          <w:divBdr>
            <w:top w:val="none" w:sz="0" w:space="0" w:color="auto"/>
            <w:left w:val="none" w:sz="0" w:space="0" w:color="auto"/>
            <w:bottom w:val="none" w:sz="0" w:space="0" w:color="auto"/>
            <w:right w:val="none" w:sz="0" w:space="0" w:color="auto"/>
          </w:divBdr>
          <w:divsChild>
            <w:div w:id="2040930777">
              <w:marLeft w:val="0"/>
              <w:marRight w:val="0"/>
              <w:marTop w:val="0"/>
              <w:marBottom w:val="0"/>
              <w:divBdr>
                <w:top w:val="none" w:sz="0" w:space="0" w:color="auto"/>
                <w:left w:val="none" w:sz="0" w:space="0" w:color="auto"/>
                <w:bottom w:val="none" w:sz="0" w:space="0" w:color="auto"/>
                <w:right w:val="none" w:sz="0" w:space="0" w:color="auto"/>
              </w:divBdr>
              <w:divsChild>
                <w:div w:id="133144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073643">
      <w:bodyDiv w:val="1"/>
      <w:marLeft w:val="0"/>
      <w:marRight w:val="0"/>
      <w:marTop w:val="0"/>
      <w:marBottom w:val="0"/>
      <w:divBdr>
        <w:top w:val="none" w:sz="0" w:space="0" w:color="auto"/>
        <w:left w:val="none" w:sz="0" w:space="0" w:color="auto"/>
        <w:bottom w:val="none" w:sz="0" w:space="0" w:color="auto"/>
        <w:right w:val="none" w:sz="0" w:space="0" w:color="auto"/>
      </w:divBdr>
    </w:div>
    <w:div w:id="1826050437">
      <w:bodyDiv w:val="1"/>
      <w:marLeft w:val="0"/>
      <w:marRight w:val="0"/>
      <w:marTop w:val="0"/>
      <w:marBottom w:val="0"/>
      <w:divBdr>
        <w:top w:val="none" w:sz="0" w:space="0" w:color="auto"/>
        <w:left w:val="none" w:sz="0" w:space="0" w:color="auto"/>
        <w:bottom w:val="none" w:sz="0" w:space="0" w:color="auto"/>
        <w:right w:val="none" w:sz="0" w:space="0" w:color="auto"/>
      </w:divBdr>
      <w:divsChild>
        <w:div w:id="839393268">
          <w:marLeft w:val="0"/>
          <w:marRight w:val="0"/>
          <w:marTop w:val="0"/>
          <w:marBottom w:val="0"/>
          <w:divBdr>
            <w:top w:val="none" w:sz="0" w:space="0" w:color="auto"/>
            <w:left w:val="none" w:sz="0" w:space="0" w:color="auto"/>
            <w:bottom w:val="none" w:sz="0" w:space="0" w:color="auto"/>
            <w:right w:val="none" w:sz="0" w:space="0" w:color="auto"/>
          </w:divBdr>
          <w:divsChild>
            <w:div w:id="1688629267">
              <w:marLeft w:val="0"/>
              <w:marRight w:val="0"/>
              <w:marTop w:val="0"/>
              <w:marBottom w:val="0"/>
              <w:divBdr>
                <w:top w:val="none" w:sz="0" w:space="0" w:color="auto"/>
                <w:left w:val="none" w:sz="0" w:space="0" w:color="auto"/>
                <w:bottom w:val="none" w:sz="0" w:space="0" w:color="auto"/>
                <w:right w:val="none" w:sz="0" w:space="0" w:color="auto"/>
              </w:divBdr>
              <w:divsChild>
                <w:div w:id="101680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71530495">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21656976">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FB130-6924-4A65-BC94-C58972B64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17312</Words>
  <Characters>98685</Characters>
  <Application>Microsoft Office Word</Application>
  <DocSecurity>0</DocSecurity>
  <Lines>822</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115766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2020-04-13T16:05:00Z</dcterms:created>
  <dcterms:modified xsi:type="dcterms:W3CDTF">2020-04-14T18:41:00Z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vt:lpwstr>
  </property>
  <property fmtid="{D5CDD505-2E9C-101B-9397-08002B2CF9AE}" pid="4" name="Mendeley Recent Style Id 1_1">
    <vt:lpwstr>http://www.zotero.org/styles/chemical-engineering-journal</vt:lpwstr>
  </property>
  <property fmtid="{D5CDD505-2E9C-101B-9397-08002B2CF9AE}" pid="5" name="Mendeley Recent Style Name 1_1">
    <vt:lpwstr>Chemical Engineering Journal</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http://www.zotero.org/styles/fuel</vt:lpwstr>
  </property>
  <property fmtid="{D5CDD505-2E9C-101B-9397-08002B2CF9AE}" pid="9" name="Mendeley Recent Style Name 3_1">
    <vt:lpwstr>Fuel</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http://www.zotero.org/styles/national-library-of-medicine</vt:lpwstr>
  </property>
  <property fmtid="{D5CDD505-2E9C-101B-9397-08002B2CF9AE}" pid="19" name="Mendeley Recent Style Name 8_1">
    <vt:lpwstr>National Library of Medicine</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Self UUID Temp</vt:lpwstr>
  </property>
  <property fmtid="{D5CDD505-2E9C-101B-9397-08002B2CF9AE}" pid="24" name="Mendeley Citation Style_1">
    <vt:lpwstr>http://www.zotero.org/styles/nature</vt:lpwstr>
  </property>
</Properties>
</file>