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05E2E" w14:textId="77777777" w:rsidR="003A49C2" w:rsidRPr="00B07A3B" w:rsidRDefault="003A49C2" w:rsidP="009A0E7C">
      <w:pPr>
        <w:pStyle w:val="BodyText"/>
        <w:outlineLvl w:val="0"/>
        <w:rPr>
          <w:rFonts w:asciiTheme="minorHAnsi" w:hAnsiTheme="minorHAnsi" w:cstheme="minorHAnsi"/>
          <w:b/>
          <w:i w:val="0"/>
          <w:sz w:val="22"/>
          <w:szCs w:val="22"/>
        </w:rPr>
      </w:pPr>
    </w:p>
    <w:p w14:paraId="36B9EA65" w14:textId="5F665D4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20349">
        <w:rPr>
          <w:rFonts w:asciiTheme="minorHAnsi" w:eastAsia="Times New Roman" w:hAnsiTheme="minorHAnsi" w:cstheme="minorHAnsi"/>
          <w:b/>
          <w:szCs w:val="24"/>
        </w:rPr>
        <w:t>61357</w:t>
      </w:r>
    </w:p>
    <w:p w14:paraId="1561FCCF"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B2C5C0D" w14:textId="6C5E194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E20349" w:rsidRPr="00E20349">
          <w:rPr>
            <w:rStyle w:val="Hyperlink"/>
            <w:rFonts w:asciiTheme="minorHAnsi" w:hAnsiTheme="minorHAnsi" w:cstheme="minorHAnsi"/>
          </w:rPr>
          <w:t>https://www.jove.com/account/file-uploader?src=1871393</w:t>
        </w:r>
      </w:hyperlink>
      <w:r w:rsidR="00E20349" w:rsidRPr="00E20349">
        <w:rPr>
          <w:rStyle w:val="Hyperlink"/>
          <w:rFonts w:asciiTheme="minorHAnsi" w:hAnsiTheme="minorHAnsi" w:cstheme="minorHAnsi"/>
        </w:rPr>
        <w:t>3</w:t>
      </w:r>
    </w:p>
    <w:p w14:paraId="1FD44A2C" w14:textId="77777777" w:rsidR="004E0C5A" w:rsidRPr="00B07A3B" w:rsidRDefault="004E0C5A" w:rsidP="004E0C5A">
      <w:pPr>
        <w:outlineLvl w:val="0"/>
        <w:rPr>
          <w:rFonts w:asciiTheme="minorHAnsi" w:eastAsia="Times New Roman" w:hAnsiTheme="minorHAnsi" w:cstheme="minorHAnsi"/>
          <w:b/>
          <w:szCs w:val="24"/>
        </w:rPr>
      </w:pPr>
    </w:p>
    <w:p w14:paraId="2E2E3FBE" w14:textId="18EBF02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20349" w:rsidRPr="00E20349">
        <w:rPr>
          <w:rStyle w:val="ArticleTitle"/>
          <w:rFonts w:cstheme="minorHAnsi"/>
        </w:rPr>
        <w:t>Tissue-Specific RNAi Tools to Identify Components for Systemic Stress Signaling</w:t>
      </w:r>
    </w:p>
    <w:p w14:paraId="3F5039FC" w14:textId="77777777" w:rsidR="004E0C5A" w:rsidRPr="00B07A3B" w:rsidRDefault="004E0C5A" w:rsidP="004E0C5A">
      <w:pPr>
        <w:outlineLvl w:val="0"/>
        <w:rPr>
          <w:rFonts w:asciiTheme="minorHAnsi" w:eastAsia="Times New Roman" w:hAnsiTheme="minorHAnsi" w:cstheme="minorHAnsi"/>
          <w:b/>
          <w:szCs w:val="24"/>
        </w:rPr>
      </w:pPr>
    </w:p>
    <w:p w14:paraId="03CD49D9" w14:textId="2E67C3B5"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5DCBC68D" w14:textId="6D8CFA38" w:rsidR="00E20349" w:rsidRDefault="00E20349" w:rsidP="00EC3C46">
      <w:pPr>
        <w:outlineLvl w:val="0"/>
        <w:rPr>
          <w:rFonts w:asciiTheme="minorHAnsi" w:eastAsia="Times New Roman" w:hAnsiTheme="minorHAnsi" w:cstheme="minorHAnsi"/>
          <w:bCs/>
          <w:sz w:val="28"/>
          <w:szCs w:val="28"/>
        </w:rPr>
      </w:pPr>
    </w:p>
    <w:p w14:paraId="5E5A9FE3" w14:textId="77777777" w:rsidR="00E20349" w:rsidRPr="00E20349" w:rsidRDefault="00E20349" w:rsidP="00E20349">
      <w:pPr>
        <w:outlineLvl w:val="0"/>
        <w:rPr>
          <w:rFonts w:asciiTheme="minorHAnsi" w:eastAsia="Times New Roman" w:hAnsiTheme="minorHAnsi" w:cstheme="minorHAnsi"/>
          <w:bCs/>
          <w:sz w:val="28"/>
          <w:szCs w:val="28"/>
          <w:vertAlign w:val="superscript"/>
        </w:rPr>
      </w:pPr>
      <w:r w:rsidRPr="00E20349">
        <w:rPr>
          <w:rFonts w:asciiTheme="minorHAnsi" w:eastAsia="Times New Roman" w:hAnsiTheme="minorHAnsi" w:cstheme="minorHAnsi"/>
          <w:bCs/>
          <w:sz w:val="28"/>
          <w:szCs w:val="28"/>
        </w:rPr>
        <w:t xml:space="preserve">Jay Miles, </w:t>
      </w:r>
      <w:proofErr w:type="spellStart"/>
      <w:r w:rsidRPr="00E20349">
        <w:rPr>
          <w:rFonts w:asciiTheme="minorHAnsi" w:eastAsia="Times New Roman" w:hAnsiTheme="minorHAnsi" w:cstheme="minorHAnsi"/>
          <w:bCs/>
          <w:sz w:val="28"/>
          <w:szCs w:val="28"/>
        </w:rPr>
        <w:t>Patricija</w:t>
      </w:r>
      <w:proofErr w:type="spellEnd"/>
      <w:r w:rsidRPr="00E20349">
        <w:rPr>
          <w:rFonts w:asciiTheme="minorHAnsi" w:eastAsia="Times New Roman" w:hAnsiTheme="minorHAnsi" w:cstheme="minorHAnsi"/>
          <w:bCs/>
          <w:sz w:val="28"/>
          <w:szCs w:val="28"/>
        </w:rPr>
        <w:t xml:space="preserve"> van </w:t>
      </w:r>
      <w:proofErr w:type="spellStart"/>
      <w:r w:rsidRPr="00E20349">
        <w:rPr>
          <w:rFonts w:asciiTheme="minorHAnsi" w:eastAsia="Times New Roman" w:hAnsiTheme="minorHAnsi" w:cstheme="minorHAnsi"/>
          <w:bCs/>
          <w:sz w:val="28"/>
          <w:szCs w:val="28"/>
        </w:rPr>
        <w:t>Oosten-Hawle</w:t>
      </w:r>
      <w:proofErr w:type="spellEnd"/>
    </w:p>
    <w:p w14:paraId="55B4A20D" w14:textId="77777777" w:rsidR="00E20349" w:rsidRPr="00E20349" w:rsidRDefault="00E20349" w:rsidP="00E20349">
      <w:pPr>
        <w:outlineLvl w:val="0"/>
        <w:rPr>
          <w:rFonts w:asciiTheme="minorHAnsi" w:eastAsia="Times New Roman" w:hAnsiTheme="minorHAnsi" w:cstheme="minorHAnsi"/>
          <w:bCs/>
          <w:sz w:val="28"/>
          <w:szCs w:val="28"/>
        </w:rPr>
      </w:pPr>
    </w:p>
    <w:p w14:paraId="54681EDE" w14:textId="0DB9BDB8" w:rsidR="00E20349" w:rsidRPr="00E20349" w:rsidRDefault="00E20349" w:rsidP="00E20349">
      <w:pPr>
        <w:outlineLvl w:val="0"/>
        <w:rPr>
          <w:rFonts w:asciiTheme="minorHAnsi" w:eastAsia="Times New Roman" w:hAnsiTheme="minorHAnsi" w:cstheme="minorHAnsi"/>
          <w:bCs/>
          <w:sz w:val="28"/>
          <w:szCs w:val="28"/>
        </w:rPr>
      </w:pPr>
      <w:r w:rsidRPr="00E20349">
        <w:rPr>
          <w:rFonts w:asciiTheme="minorHAnsi" w:eastAsia="Times New Roman" w:hAnsiTheme="minorHAnsi" w:cstheme="minorHAnsi"/>
          <w:bCs/>
          <w:sz w:val="28"/>
          <w:szCs w:val="28"/>
        </w:rPr>
        <w:t>School of Molecular and Cell Biology &amp; Astbury Centre for Structural Molecular Biology, University of Leeds, Leeds, United Kingdom</w:t>
      </w:r>
    </w:p>
    <w:p w14:paraId="7596C0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295D5E54" w14:textId="33253C09" w:rsidR="004E0C5A" w:rsidRPr="00B07A3B" w:rsidRDefault="00BC08F6" w:rsidP="00E20349">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w:t>
      </w:r>
      <w:proofErr w:type="gramStart"/>
      <w:r w:rsidR="004E0C5A" w:rsidRPr="00B07A3B">
        <w:rPr>
          <w:rFonts w:asciiTheme="minorHAnsi" w:eastAsia="Times New Roman" w:hAnsiTheme="minorHAnsi" w:cstheme="minorHAnsi"/>
          <w:color w:val="000000"/>
          <w:szCs w:val="24"/>
        </w:rPr>
        <w:t>correctly</w:t>
      </w:r>
      <w:proofErr w:type="gramEnd"/>
      <w:r w:rsidR="004E0C5A" w:rsidRPr="00B07A3B">
        <w:rPr>
          <w:rFonts w:asciiTheme="minorHAnsi" w:eastAsia="Times New Roman" w:hAnsiTheme="minorHAnsi" w:cstheme="minorHAnsi"/>
          <w:color w:val="000000"/>
          <w:szCs w:val="24"/>
        </w:rPr>
        <w:t xml:space="preserve"> and the affiliations are correct.</w:t>
      </w:r>
    </w:p>
    <w:p w14:paraId="7DF88D36" w14:textId="77777777" w:rsidR="004E0C5A" w:rsidRPr="00B07A3B" w:rsidRDefault="004E0C5A" w:rsidP="004E0C5A">
      <w:pPr>
        <w:outlineLvl w:val="0"/>
        <w:rPr>
          <w:rFonts w:asciiTheme="minorHAnsi" w:eastAsia="Times New Roman" w:hAnsiTheme="minorHAnsi" w:cstheme="minorHAnsi"/>
          <w:szCs w:val="24"/>
        </w:rPr>
      </w:pPr>
    </w:p>
    <w:p w14:paraId="434E4282" w14:textId="3D723893"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1F12622" w14:textId="7B50D22C" w:rsidR="00B67AF3" w:rsidRDefault="00B67AF3" w:rsidP="004E0C5A">
      <w:pPr>
        <w:outlineLvl w:val="0"/>
        <w:rPr>
          <w:rFonts w:asciiTheme="minorHAnsi" w:eastAsia="Times New Roman" w:hAnsiTheme="minorHAnsi" w:cstheme="minorHAnsi"/>
          <w:b/>
          <w:szCs w:val="24"/>
        </w:rPr>
      </w:pPr>
    </w:p>
    <w:p w14:paraId="2BD7AA31" w14:textId="77777777" w:rsidR="00E20349" w:rsidRPr="00F6733D" w:rsidRDefault="00E20349" w:rsidP="00E20349">
      <w:pPr>
        <w:contextualSpacing/>
        <w:rPr>
          <w:rFonts w:cs="Calibri"/>
          <w:bCs/>
        </w:rPr>
      </w:pPr>
      <w:bookmarkStart w:id="0" w:name="_Hlk25233958"/>
      <w:proofErr w:type="spellStart"/>
      <w:r w:rsidRPr="00F6733D">
        <w:rPr>
          <w:rFonts w:cs="Calibri"/>
          <w:bCs/>
        </w:rPr>
        <w:t>Patricija</w:t>
      </w:r>
      <w:proofErr w:type="spellEnd"/>
      <w:r w:rsidRPr="00F6733D">
        <w:rPr>
          <w:rFonts w:cs="Calibri"/>
          <w:bCs/>
        </w:rPr>
        <w:t xml:space="preserve"> van </w:t>
      </w:r>
      <w:proofErr w:type="spellStart"/>
      <w:r w:rsidRPr="00F6733D">
        <w:rPr>
          <w:rFonts w:cs="Calibri"/>
          <w:bCs/>
        </w:rPr>
        <w:t>Oosten-Hawle</w:t>
      </w:r>
      <w:proofErr w:type="spellEnd"/>
    </w:p>
    <w:p w14:paraId="2C5A52AA" w14:textId="0BA8F644" w:rsidR="004E0C5A" w:rsidRPr="00B07A3B" w:rsidRDefault="00E20349" w:rsidP="00E20349">
      <w:pPr>
        <w:outlineLvl w:val="0"/>
        <w:rPr>
          <w:rFonts w:asciiTheme="minorHAnsi" w:eastAsia="Times New Roman" w:hAnsiTheme="minorHAnsi" w:cstheme="minorHAnsi"/>
          <w:szCs w:val="24"/>
        </w:rPr>
      </w:pPr>
      <w:r w:rsidRPr="00F6733D">
        <w:rPr>
          <w:rFonts w:cs="Calibri"/>
          <w:bCs/>
        </w:rPr>
        <w:t>p.vanoosten-hawle@leeds.ac.uk</w:t>
      </w:r>
    </w:p>
    <w:p w14:paraId="20220AA4" w14:textId="77777777" w:rsidR="004E0C5A" w:rsidRPr="00B07A3B" w:rsidRDefault="004E0C5A" w:rsidP="004E0C5A">
      <w:pPr>
        <w:outlineLvl w:val="0"/>
        <w:rPr>
          <w:rFonts w:asciiTheme="minorHAnsi" w:eastAsia="Times New Roman" w:hAnsiTheme="minorHAnsi" w:cstheme="minorHAnsi"/>
          <w:szCs w:val="24"/>
        </w:rPr>
      </w:pPr>
    </w:p>
    <w:p w14:paraId="54FF08F9" w14:textId="4610CF50"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B67AF3">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70818AA" w14:textId="77777777" w:rsidR="003B5E26" w:rsidRPr="00B07A3B" w:rsidRDefault="003B5E26" w:rsidP="009A0E7C">
      <w:pPr>
        <w:outlineLvl w:val="0"/>
        <w:rPr>
          <w:rFonts w:asciiTheme="minorHAnsi" w:hAnsiTheme="minorHAnsi" w:cstheme="minorHAnsi"/>
          <w:b/>
          <w:sz w:val="22"/>
          <w:szCs w:val="22"/>
        </w:rPr>
      </w:pPr>
    </w:p>
    <w:p w14:paraId="60C22F40" w14:textId="4E92E277" w:rsidR="001E230F" w:rsidRPr="00B07A3B" w:rsidRDefault="00E20349" w:rsidP="009A0E7C">
      <w:pPr>
        <w:outlineLvl w:val="0"/>
        <w:rPr>
          <w:rFonts w:asciiTheme="minorHAnsi" w:hAnsiTheme="minorHAnsi" w:cstheme="minorHAnsi"/>
          <w:b/>
          <w:sz w:val="22"/>
          <w:szCs w:val="22"/>
        </w:rPr>
      </w:pPr>
      <w:hyperlink r:id="rId8" w:history="1">
        <w:r w:rsidRPr="00F6733D">
          <w:rPr>
            <w:rStyle w:val="Hyperlink"/>
            <w:rFonts w:cs="Calibri"/>
            <w:bCs/>
          </w:rPr>
          <w:t>bsjmi@leeds.ac.uk</w:t>
        </w:r>
      </w:hyperlink>
    </w:p>
    <w:p w14:paraId="149B9879" w14:textId="1EC258AD" w:rsidR="00C70C90" w:rsidRPr="00B07A3B" w:rsidRDefault="00E20349">
      <w:pPr>
        <w:rPr>
          <w:rFonts w:asciiTheme="minorHAnsi" w:hAnsiTheme="minorHAnsi" w:cstheme="minorHAnsi"/>
          <w:b/>
          <w:sz w:val="22"/>
          <w:szCs w:val="22"/>
        </w:rPr>
      </w:pPr>
      <w:r w:rsidRPr="00F6733D">
        <w:rPr>
          <w:rFonts w:cs="Calibri"/>
          <w:bCs/>
        </w:rPr>
        <w:t>p.vanoosten-hawle@leeds.ac.uk</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303514DA"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F6DC030" w14:textId="77777777" w:rsidR="00987081" w:rsidRPr="00B07A3B" w:rsidRDefault="00987081" w:rsidP="00987081">
      <w:pPr>
        <w:spacing w:before="120"/>
        <w:rPr>
          <w:rFonts w:asciiTheme="minorHAnsi" w:eastAsia="Times New Roman" w:hAnsiTheme="minorHAnsi" w:cstheme="minorHAnsi"/>
          <w:b/>
          <w:szCs w:val="24"/>
        </w:rPr>
      </w:pPr>
    </w:p>
    <w:p w14:paraId="3072FF34" w14:textId="1C4AF44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957836">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46B53AD8"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319F38DA" w14:textId="4C80AB82" w:rsidR="00987081" w:rsidRPr="00037828" w:rsidRDefault="00957836"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987081" w:rsidRPr="00B07A3B">
        <w:rPr>
          <w:rFonts w:asciiTheme="minorHAnsi" w:eastAsia="Times New Roman" w:hAnsiTheme="minorHAnsi" w:cstheme="minorHAnsi"/>
          <w:b/>
          <w:szCs w:val="24"/>
        </w:rPr>
        <w:t xml:space="preserve">  </w:t>
      </w:r>
    </w:p>
    <w:p w14:paraId="32FF67E6" w14:textId="77777777" w:rsidR="00987081" w:rsidRPr="00B07A3B" w:rsidRDefault="00987081" w:rsidP="00987081">
      <w:pPr>
        <w:spacing w:before="120"/>
        <w:rPr>
          <w:rFonts w:asciiTheme="minorHAnsi" w:eastAsia="Times New Roman" w:hAnsiTheme="minorHAnsi" w:cstheme="minorHAnsi"/>
          <w:b/>
          <w:szCs w:val="24"/>
        </w:rPr>
      </w:pPr>
    </w:p>
    <w:p w14:paraId="0B41BD39" w14:textId="370755D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57836">
        <w:rPr>
          <w:rFonts w:asciiTheme="minorHAnsi" w:eastAsia="Times New Roman" w:hAnsiTheme="minorHAnsi" w:cstheme="minorHAnsi"/>
          <w:b/>
          <w:bCs/>
          <w:szCs w:val="24"/>
        </w:rPr>
        <w:t>Yes</w:t>
      </w:r>
    </w:p>
    <w:p w14:paraId="7404DEF0" w14:textId="7777777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p>
    <w:p w14:paraId="79E995F8" w14:textId="77777777" w:rsidR="00987081" w:rsidRPr="00B07A3B" w:rsidRDefault="00987081" w:rsidP="00987081">
      <w:pPr>
        <w:spacing w:before="120"/>
        <w:rPr>
          <w:rFonts w:asciiTheme="minorHAnsi" w:eastAsia="Times New Roman" w:hAnsiTheme="minorHAnsi" w:cstheme="minorHAnsi"/>
          <w:b/>
          <w:szCs w:val="24"/>
        </w:rPr>
      </w:pPr>
    </w:p>
    <w:p w14:paraId="112B43CE" w14:textId="6110E588"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957836">
        <w:rPr>
          <w:rFonts w:asciiTheme="minorHAnsi" w:eastAsia="Times New Roman" w:hAnsiTheme="minorHAnsi" w:cstheme="minorHAnsi"/>
          <w:b/>
          <w:bCs/>
          <w:szCs w:val="24"/>
        </w:rPr>
        <w:t>No</w:t>
      </w:r>
    </w:p>
    <w:p w14:paraId="72A39780" w14:textId="77777777" w:rsidR="00957836" w:rsidRDefault="00957836">
      <w:pPr>
        <w:rPr>
          <w:rFonts w:asciiTheme="minorHAnsi" w:eastAsia="Times New Roman" w:hAnsiTheme="minorHAnsi" w:cstheme="minorHAnsi"/>
          <w:sz w:val="52"/>
          <w:szCs w:val="24"/>
        </w:rPr>
      </w:pPr>
      <w:r>
        <w:rPr>
          <w:rFonts w:asciiTheme="minorHAnsi" w:hAnsiTheme="minorHAnsi" w:cstheme="minorHAnsi"/>
        </w:rPr>
        <w:br w:type="page"/>
      </w:r>
    </w:p>
    <w:p w14:paraId="42F429B3" w14:textId="604282DF"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2BF08B0D" w14:textId="77777777" w:rsidR="00FA1A9D" w:rsidRPr="00B07A3B" w:rsidRDefault="00FA1A9D" w:rsidP="00FA1A9D">
      <w:pPr>
        <w:pStyle w:val="ListParagraph"/>
        <w:ind w:left="270"/>
        <w:rPr>
          <w:rFonts w:asciiTheme="minorHAnsi" w:hAnsiTheme="minorHAnsi" w:cstheme="minorHAnsi"/>
          <w:b/>
          <w:sz w:val="22"/>
          <w:szCs w:val="22"/>
        </w:rPr>
      </w:pPr>
    </w:p>
    <w:p w14:paraId="46132F17"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69025620" w14:textId="77777777" w:rsidR="007D61A8" w:rsidRPr="00B07A3B" w:rsidRDefault="007D61A8" w:rsidP="00731E5D">
      <w:pPr>
        <w:rPr>
          <w:rFonts w:asciiTheme="minorHAnsi" w:hAnsiTheme="minorHAnsi" w:cstheme="minorHAnsi"/>
          <w:b/>
          <w:szCs w:val="24"/>
        </w:rPr>
      </w:pPr>
    </w:p>
    <w:p w14:paraId="19AF027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9FF285C"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CBC3F0A"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possible, each </w:t>
      </w:r>
      <w:r w:rsidR="006137EC" w:rsidRPr="00B07A3B">
        <w:rPr>
          <w:rFonts w:asciiTheme="minorHAnsi" w:eastAsia="Times New Roman" w:hAnsiTheme="minorHAnsi" w:cstheme="minorHAnsi"/>
          <w:bCs/>
          <w:szCs w:val="24"/>
        </w:rPr>
        <w:t>a</w:t>
      </w:r>
      <w:r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Pr="00B07A3B">
        <w:rPr>
          <w:rFonts w:asciiTheme="minorHAnsi" w:eastAsia="Times New Roman" w:hAnsiTheme="minorHAnsi" w:cstheme="minorHAnsi"/>
          <w:b/>
          <w:bCs/>
          <w:szCs w:val="24"/>
        </w:rPr>
        <w:t xml:space="preserve"> statements</w:t>
      </w:r>
      <w:r w:rsidRPr="00B07A3B">
        <w:rPr>
          <w:rFonts w:asciiTheme="minorHAnsi" w:eastAsia="Times New Roman" w:hAnsiTheme="minorHAnsi" w:cstheme="minorHAnsi"/>
          <w:bCs/>
          <w:szCs w:val="24"/>
        </w:rPr>
        <w:t>.</w:t>
      </w:r>
    </w:p>
    <w:p w14:paraId="5CCB58D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001D2EC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7A97E12D"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2FA6829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ECE434"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17FB5059" w14:textId="77777777" w:rsidR="007D61A8" w:rsidRPr="00B07A3B" w:rsidRDefault="00BC08F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1F461550" w14:textId="77777777" w:rsidR="007D61A8" w:rsidRPr="00B07A3B" w:rsidRDefault="007D61A8" w:rsidP="007D61A8">
      <w:pPr>
        <w:rPr>
          <w:rFonts w:asciiTheme="minorHAnsi" w:eastAsia="Times New Roman" w:hAnsiTheme="minorHAnsi" w:cstheme="minorHAnsi"/>
          <w:b/>
          <w:bCs/>
          <w:szCs w:val="24"/>
        </w:rPr>
      </w:pPr>
    </w:p>
    <w:p w14:paraId="5EAC73A1"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18DCD1F7" w14:textId="77777777" w:rsidR="007D61A8" w:rsidRPr="00B07A3B" w:rsidRDefault="00BC08F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6A6FA87A" w14:textId="77777777" w:rsidR="007D61A8" w:rsidRPr="00B07A3B" w:rsidRDefault="007D61A8" w:rsidP="007D61A8">
      <w:pPr>
        <w:rPr>
          <w:rFonts w:asciiTheme="minorHAnsi" w:eastAsia="Times New Roman" w:hAnsiTheme="minorHAnsi" w:cstheme="minorHAnsi"/>
          <w:b/>
          <w:bCs/>
          <w:szCs w:val="24"/>
        </w:rPr>
      </w:pPr>
    </w:p>
    <w:p w14:paraId="589F2F8E"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6DF02F41" w14:textId="77777777" w:rsidR="007D61A8" w:rsidRPr="00B07A3B" w:rsidRDefault="00BC08F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251B432" w14:textId="77777777" w:rsidR="007D61A8" w:rsidRPr="00B07A3B" w:rsidRDefault="007D61A8" w:rsidP="007D61A8">
      <w:pPr>
        <w:rPr>
          <w:rFonts w:asciiTheme="minorHAnsi" w:eastAsia="Times New Roman" w:hAnsiTheme="minorHAnsi" w:cstheme="minorHAnsi"/>
          <w:szCs w:val="24"/>
        </w:rPr>
      </w:pPr>
    </w:p>
    <w:p w14:paraId="037AA514"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131BAB9D" w14:textId="77777777" w:rsidR="00333FA4" w:rsidRPr="00B07A3B" w:rsidRDefault="00BC08F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793541E" w14:textId="77777777" w:rsidR="007D61A8" w:rsidRPr="00B07A3B" w:rsidRDefault="007D61A8" w:rsidP="007D61A8">
      <w:pPr>
        <w:rPr>
          <w:rFonts w:asciiTheme="minorHAnsi" w:eastAsia="Times New Roman" w:hAnsiTheme="minorHAnsi" w:cstheme="minorHAnsi"/>
          <w:b/>
          <w:bCs/>
          <w:szCs w:val="24"/>
        </w:rPr>
      </w:pPr>
    </w:p>
    <w:p w14:paraId="5A0ED192"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058AC39B" w14:textId="77777777" w:rsidR="00333FA4" w:rsidRPr="00B07A3B" w:rsidRDefault="00BC08F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77EC48F" w14:textId="77777777" w:rsidR="007D61A8" w:rsidRPr="00B07A3B" w:rsidRDefault="007D61A8" w:rsidP="007D61A8">
      <w:pPr>
        <w:rPr>
          <w:rFonts w:asciiTheme="minorHAnsi" w:eastAsia="Times New Roman" w:hAnsiTheme="minorHAnsi" w:cstheme="minorHAnsi"/>
          <w:szCs w:val="24"/>
        </w:rPr>
      </w:pPr>
    </w:p>
    <w:p w14:paraId="1547851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73C93604" w14:textId="77777777" w:rsidR="00333FA4" w:rsidRPr="00B07A3B" w:rsidRDefault="00BC08F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92A2AEC" w14:textId="77777777" w:rsidR="007D61A8" w:rsidRPr="00B07A3B" w:rsidRDefault="007D61A8" w:rsidP="00802635">
      <w:pPr>
        <w:rPr>
          <w:rFonts w:asciiTheme="minorHAnsi" w:eastAsia="Times New Roman" w:hAnsiTheme="minorHAnsi" w:cstheme="minorHAnsi"/>
          <w:szCs w:val="24"/>
        </w:rPr>
      </w:pPr>
    </w:p>
    <w:p w14:paraId="31BD4FC4"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46A9D63D" w14:textId="77777777" w:rsidR="007D61A8" w:rsidRPr="00B07A3B" w:rsidRDefault="007D61A8" w:rsidP="007D61A8">
      <w:pPr>
        <w:contextualSpacing/>
        <w:outlineLvl w:val="0"/>
        <w:rPr>
          <w:rFonts w:asciiTheme="minorHAnsi" w:eastAsia="Times New Roman" w:hAnsiTheme="minorHAnsi" w:cstheme="minorHAnsi"/>
          <w:b/>
          <w:szCs w:val="24"/>
        </w:rPr>
      </w:pPr>
    </w:p>
    <w:p w14:paraId="7C8CB94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DADA254" w14:textId="77777777" w:rsidR="007D61A8" w:rsidRPr="00B07A3B" w:rsidRDefault="007D61A8" w:rsidP="007D61A8">
      <w:pPr>
        <w:spacing w:before="120"/>
        <w:ind w:left="907"/>
        <w:rPr>
          <w:rFonts w:asciiTheme="minorHAnsi" w:eastAsia="Times New Roman" w:hAnsiTheme="minorHAnsi" w:cstheme="minorHAnsi"/>
          <w:szCs w:val="24"/>
        </w:rPr>
      </w:pPr>
    </w:p>
    <w:p w14:paraId="493944F6" w14:textId="77777777" w:rsidR="007D61A8" w:rsidRPr="00B07A3B" w:rsidRDefault="00BC08F6"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3517600B"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CCC553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25ED38C8" w14:textId="77777777" w:rsidR="007D61A8" w:rsidRPr="00B07A3B" w:rsidRDefault="007D61A8" w:rsidP="007D61A8">
      <w:pPr>
        <w:rPr>
          <w:rFonts w:asciiTheme="minorHAnsi" w:eastAsia="Times New Roman" w:hAnsiTheme="minorHAnsi" w:cstheme="minorHAnsi"/>
          <w:b/>
          <w:szCs w:val="24"/>
        </w:rPr>
      </w:pPr>
    </w:p>
    <w:p w14:paraId="66463002" w14:textId="0EDB85A4"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2DACB969"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651C537"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1A07A12E"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31BF1F27"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C1AF2EA"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0E5A306" w14:textId="5A012B81"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Current script of protocol: </w:t>
      </w:r>
      <w:r w:rsidR="002C2DE5">
        <w:rPr>
          <w:rFonts w:asciiTheme="minorHAnsi" w:eastAsia="Times New Roman" w:hAnsiTheme="minorHAnsi" w:cstheme="minorHAnsi"/>
          <w:b/>
          <w:bCs/>
          <w:szCs w:val="24"/>
        </w:rPr>
        <w:t>12</w:t>
      </w:r>
      <w:r w:rsidRPr="00B5116D">
        <w:rPr>
          <w:rFonts w:asciiTheme="minorHAnsi" w:eastAsia="Times New Roman" w:hAnsiTheme="minorHAnsi" w:cstheme="minorHAnsi"/>
          <w:b/>
          <w:bCs/>
          <w:szCs w:val="24"/>
        </w:rPr>
        <w:t xml:space="preserve"> steps, </w:t>
      </w:r>
      <w:r w:rsidR="002C2DE5">
        <w:rPr>
          <w:rFonts w:asciiTheme="minorHAnsi" w:eastAsia="Times New Roman" w:hAnsiTheme="minorHAnsi" w:cstheme="minorHAnsi"/>
          <w:b/>
          <w:bCs/>
          <w:szCs w:val="24"/>
        </w:rPr>
        <w:t>20</w:t>
      </w:r>
      <w:bookmarkStart w:id="1" w:name="_GoBack"/>
      <w:bookmarkEnd w:id="1"/>
      <w:r w:rsidRPr="00B5116D">
        <w:rPr>
          <w:rFonts w:asciiTheme="minorHAnsi" w:eastAsia="Times New Roman" w:hAnsiTheme="minorHAnsi" w:cstheme="minorHAnsi"/>
          <w:b/>
          <w:bCs/>
          <w:szCs w:val="24"/>
        </w:rPr>
        <w:t xml:space="preserve"> shots</w:t>
      </w:r>
      <w:r w:rsidRPr="00B5116D">
        <w:rPr>
          <w:rFonts w:asciiTheme="minorHAnsi" w:eastAsia="Times New Roman" w:hAnsiTheme="minorHAnsi" w:cstheme="minorHAnsi"/>
          <w:szCs w:val="24"/>
        </w:rPr>
        <w:t>.</w:t>
      </w:r>
    </w:p>
    <w:p w14:paraId="04ABD082"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E6ACEF6"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7292A07E"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E23FCA7" w14:textId="77777777" w:rsidR="00DC2504" w:rsidRPr="00B07A3B" w:rsidRDefault="00DC2504" w:rsidP="00DC2504">
      <w:pPr>
        <w:rPr>
          <w:rFonts w:asciiTheme="minorHAnsi" w:hAnsiTheme="minorHAnsi" w:cstheme="minorHAnsi"/>
        </w:rPr>
      </w:pPr>
    </w:p>
    <w:p w14:paraId="45A08EAD" w14:textId="7C6E7DAB" w:rsidR="00CE10F2" w:rsidRPr="00B07A3B" w:rsidRDefault="004B39E4" w:rsidP="00333FA4">
      <w:pPr>
        <w:pStyle w:val="ListParagraph"/>
        <w:numPr>
          <w:ilvl w:val="0"/>
          <w:numId w:val="3"/>
        </w:numPr>
        <w:spacing w:before="120"/>
        <w:contextualSpacing w:val="0"/>
        <w:rPr>
          <w:rFonts w:asciiTheme="minorHAnsi" w:hAnsiTheme="minorHAnsi" w:cstheme="minorHAnsi"/>
          <w:b/>
          <w:bCs/>
        </w:rPr>
      </w:pPr>
      <w:r w:rsidRPr="004B39E4">
        <w:rPr>
          <w:rFonts w:asciiTheme="minorHAnsi" w:hAnsiTheme="minorHAnsi" w:cstheme="minorHAnsi"/>
          <w:b/>
          <w:bCs/>
        </w:rPr>
        <w:t xml:space="preserve">Tissue-specific </w:t>
      </w:r>
      <w:r>
        <w:rPr>
          <w:rFonts w:asciiTheme="minorHAnsi" w:hAnsiTheme="minorHAnsi" w:cstheme="minorHAnsi"/>
          <w:b/>
          <w:bCs/>
        </w:rPr>
        <w:t>C</w:t>
      </w:r>
      <w:r w:rsidRPr="004B39E4">
        <w:rPr>
          <w:rFonts w:asciiTheme="minorHAnsi" w:hAnsiTheme="minorHAnsi" w:cstheme="minorHAnsi"/>
          <w:b/>
          <w:bCs/>
        </w:rPr>
        <w:t xml:space="preserve">andidate RNAi </w:t>
      </w:r>
      <w:r>
        <w:rPr>
          <w:rFonts w:asciiTheme="minorHAnsi" w:hAnsiTheme="minorHAnsi" w:cstheme="minorHAnsi"/>
          <w:b/>
          <w:bCs/>
        </w:rPr>
        <w:t>S</w:t>
      </w:r>
      <w:r w:rsidRPr="004B39E4">
        <w:rPr>
          <w:rFonts w:asciiTheme="minorHAnsi" w:hAnsiTheme="minorHAnsi" w:cstheme="minorHAnsi"/>
          <w:b/>
          <w:bCs/>
        </w:rPr>
        <w:t xml:space="preserve">creen for </w:t>
      </w:r>
      <w:r>
        <w:rPr>
          <w:rFonts w:asciiTheme="minorHAnsi" w:hAnsiTheme="minorHAnsi" w:cstheme="minorHAnsi"/>
          <w:b/>
          <w:bCs/>
        </w:rPr>
        <w:t>M</w:t>
      </w:r>
      <w:r w:rsidRPr="004B39E4">
        <w:rPr>
          <w:rFonts w:asciiTheme="minorHAnsi" w:hAnsiTheme="minorHAnsi" w:cstheme="minorHAnsi"/>
          <w:b/>
          <w:bCs/>
        </w:rPr>
        <w:t xml:space="preserve">odifiers of </w:t>
      </w:r>
      <w:r>
        <w:rPr>
          <w:rFonts w:asciiTheme="minorHAnsi" w:hAnsiTheme="minorHAnsi" w:cstheme="minorHAnsi"/>
          <w:b/>
          <w:bCs/>
        </w:rPr>
        <w:t>C</w:t>
      </w:r>
      <w:r w:rsidRPr="004B39E4">
        <w:rPr>
          <w:rFonts w:asciiTheme="minorHAnsi" w:hAnsiTheme="minorHAnsi" w:cstheme="minorHAnsi"/>
          <w:b/>
          <w:bCs/>
        </w:rPr>
        <w:t xml:space="preserve">ell </w:t>
      </w:r>
      <w:r>
        <w:rPr>
          <w:rFonts w:asciiTheme="minorHAnsi" w:hAnsiTheme="minorHAnsi" w:cstheme="minorHAnsi"/>
          <w:b/>
          <w:bCs/>
        </w:rPr>
        <w:t>N</w:t>
      </w:r>
      <w:r w:rsidRPr="004B39E4">
        <w:rPr>
          <w:rFonts w:asciiTheme="minorHAnsi" w:hAnsiTheme="minorHAnsi" w:cstheme="minorHAnsi"/>
          <w:b/>
          <w:bCs/>
        </w:rPr>
        <w:t xml:space="preserve">onautonomous </w:t>
      </w:r>
      <w:proofErr w:type="spellStart"/>
      <w:r>
        <w:rPr>
          <w:rFonts w:asciiTheme="minorHAnsi" w:hAnsiTheme="minorHAnsi" w:cstheme="minorHAnsi"/>
          <w:b/>
          <w:bCs/>
        </w:rPr>
        <w:t>P</w:t>
      </w:r>
      <w:r w:rsidRPr="004B39E4">
        <w:rPr>
          <w:rFonts w:asciiTheme="minorHAnsi" w:hAnsiTheme="minorHAnsi" w:cstheme="minorHAnsi"/>
          <w:b/>
          <w:bCs/>
        </w:rPr>
        <w:t>roteostasis</w:t>
      </w:r>
      <w:proofErr w:type="spellEnd"/>
    </w:p>
    <w:p w14:paraId="3B8E4E00" w14:textId="43FB67F3" w:rsidR="00125924" w:rsidRPr="00B07A3B" w:rsidRDefault="0095783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w:t>
      </w:r>
      <w:r w:rsidRPr="00957836">
        <w:rPr>
          <w:rFonts w:asciiTheme="minorHAnsi" w:hAnsiTheme="minorHAnsi" w:cstheme="minorHAnsi"/>
          <w:bCs/>
        </w:rPr>
        <w:t>6</w:t>
      </w:r>
      <w:r>
        <w:rPr>
          <w:rFonts w:asciiTheme="minorHAnsi" w:hAnsiTheme="minorHAnsi" w:cstheme="minorHAnsi"/>
          <w:bCs/>
        </w:rPr>
        <w:t>-centimeter</w:t>
      </w:r>
      <w:r w:rsidRPr="00957836">
        <w:rPr>
          <w:rFonts w:asciiTheme="minorHAnsi" w:hAnsiTheme="minorHAnsi" w:cstheme="minorHAnsi"/>
          <w:bCs/>
        </w:rPr>
        <w:t xml:space="preserve"> NGM agar plates supplemented with 100 </w:t>
      </w:r>
      <w:r>
        <w:rPr>
          <w:rFonts w:asciiTheme="minorHAnsi" w:hAnsiTheme="minorHAnsi" w:cstheme="minorHAnsi"/>
        </w:rPr>
        <w:t>micrograms per milliliter</w:t>
      </w:r>
      <w:r w:rsidRPr="00957836">
        <w:rPr>
          <w:rFonts w:asciiTheme="minorHAnsi" w:hAnsiTheme="minorHAnsi" w:cstheme="minorHAnsi"/>
          <w:bCs/>
        </w:rPr>
        <w:t xml:space="preserve"> ampicillin, 12.5 </w:t>
      </w:r>
      <w:r>
        <w:rPr>
          <w:rFonts w:asciiTheme="minorHAnsi" w:hAnsiTheme="minorHAnsi" w:cstheme="minorHAnsi"/>
        </w:rPr>
        <w:t>micrograms per milliliter</w:t>
      </w:r>
      <w:r w:rsidRPr="00957836">
        <w:rPr>
          <w:rFonts w:asciiTheme="minorHAnsi" w:hAnsiTheme="minorHAnsi" w:cstheme="minorHAnsi"/>
          <w:bCs/>
        </w:rPr>
        <w:t xml:space="preserve"> tetracycline</w:t>
      </w:r>
      <w:r>
        <w:rPr>
          <w:rFonts w:asciiTheme="minorHAnsi" w:hAnsiTheme="minorHAnsi" w:cstheme="minorHAnsi"/>
          <w:bCs/>
        </w:rPr>
        <w:t>,</w:t>
      </w:r>
      <w:r w:rsidRPr="00957836">
        <w:rPr>
          <w:rFonts w:asciiTheme="minorHAnsi" w:hAnsiTheme="minorHAnsi" w:cstheme="minorHAnsi"/>
          <w:bCs/>
        </w:rPr>
        <w:t xml:space="preserve"> and 1 m</w:t>
      </w:r>
      <w:r>
        <w:rPr>
          <w:rFonts w:asciiTheme="minorHAnsi" w:hAnsiTheme="minorHAnsi" w:cstheme="minorHAnsi"/>
          <w:bCs/>
        </w:rPr>
        <w:t>illimolar</w:t>
      </w:r>
      <w:r w:rsidRPr="00957836">
        <w:rPr>
          <w:rFonts w:asciiTheme="minorHAnsi" w:hAnsiTheme="minorHAnsi" w:cstheme="minorHAnsi"/>
          <w:bCs/>
        </w:rPr>
        <w:t xml:space="preserve"> IPTG</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w:t>
      </w:r>
    </w:p>
    <w:p w14:paraId="5C70307D" w14:textId="0E9206B8" w:rsidR="00C34F4C" w:rsidRPr="006101EB" w:rsidRDefault="006101EB" w:rsidP="006101E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pouring plates at the lab bench. </w:t>
      </w:r>
    </w:p>
    <w:p w14:paraId="5701234B" w14:textId="74808F3C" w:rsidR="00CE10F2" w:rsidRPr="00B07A3B" w:rsidRDefault="00957836" w:rsidP="00333FA4">
      <w:pPr>
        <w:pStyle w:val="ListParagraph"/>
        <w:numPr>
          <w:ilvl w:val="1"/>
          <w:numId w:val="3"/>
        </w:numPr>
        <w:spacing w:before="120"/>
        <w:contextualSpacing w:val="0"/>
        <w:rPr>
          <w:rFonts w:asciiTheme="minorHAnsi" w:hAnsiTheme="minorHAnsi" w:cstheme="minorHAnsi"/>
        </w:rPr>
      </w:pPr>
      <w:r w:rsidRPr="00957836">
        <w:rPr>
          <w:rFonts w:asciiTheme="minorHAnsi" w:hAnsiTheme="minorHAnsi" w:cstheme="minorHAnsi"/>
          <w:bCs/>
        </w:rPr>
        <w:t>Inoculate 3 m</w:t>
      </w:r>
      <w:r>
        <w:rPr>
          <w:rFonts w:asciiTheme="minorHAnsi" w:hAnsiTheme="minorHAnsi" w:cstheme="minorHAnsi"/>
          <w:bCs/>
        </w:rPr>
        <w:t>illiliters</w:t>
      </w:r>
      <w:r w:rsidRPr="00957836">
        <w:rPr>
          <w:rFonts w:asciiTheme="minorHAnsi" w:hAnsiTheme="minorHAnsi" w:cstheme="minorHAnsi"/>
          <w:bCs/>
        </w:rPr>
        <w:t xml:space="preserve"> of LB-amp media with the desired RNAi clone</w:t>
      </w:r>
      <w:r w:rsidR="005002B5">
        <w:rPr>
          <w:rFonts w:asciiTheme="minorHAnsi" w:hAnsiTheme="minorHAnsi" w:cstheme="minorHAnsi"/>
          <w:bCs/>
        </w:rPr>
        <w:t xml:space="preserve"> </w:t>
      </w:r>
      <w:r w:rsidR="005002B5">
        <w:rPr>
          <w:rFonts w:asciiTheme="minorHAnsi" w:hAnsiTheme="minorHAnsi" w:cstheme="minorHAnsi"/>
          <w:b/>
        </w:rPr>
        <w:t>[1]</w:t>
      </w:r>
      <w:r w:rsidRPr="00957836">
        <w:rPr>
          <w:rFonts w:asciiTheme="minorHAnsi" w:hAnsiTheme="minorHAnsi" w:cstheme="minorHAnsi"/>
          <w:bCs/>
        </w:rPr>
        <w:t xml:space="preserve"> </w:t>
      </w:r>
      <w:r>
        <w:rPr>
          <w:rFonts w:asciiTheme="minorHAnsi" w:hAnsiTheme="minorHAnsi" w:cstheme="minorHAnsi"/>
          <w:bCs/>
        </w:rPr>
        <w:t>and g</w:t>
      </w:r>
      <w:r w:rsidRPr="00957836">
        <w:rPr>
          <w:rFonts w:asciiTheme="minorHAnsi" w:hAnsiTheme="minorHAnsi" w:cstheme="minorHAnsi"/>
          <w:bCs/>
        </w:rPr>
        <w:t xml:space="preserve">row </w:t>
      </w:r>
      <w:r>
        <w:rPr>
          <w:rFonts w:asciiTheme="minorHAnsi" w:hAnsiTheme="minorHAnsi" w:cstheme="minorHAnsi"/>
          <w:bCs/>
        </w:rPr>
        <w:t xml:space="preserve">the </w:t>
      </w:r>
      <w:r w:rsidR="005002B5">
        <w:rPr>
          <w:rFonts w:asciiTheme="minorHAnsi" w:hAnsiTheme="minorHAnsi" w:cstheme="minorHAnsi"/>
          <w:bCs/>
        </w:rPr>
        <w:t xml:space="preserve">bacteria </w:t>
      </w:r>
      <w:r w:rsidRPr="00957836">
        <w:rPr>
          <w:rFonts w:asciiTheme="minorHAnsi" w:hAnsiTheme="minorHAnsi" w:cstheme="minorHAnsi"/>
          <w:bCs/>
        </w:rPr>
        <w:t>at 37</w:t>
      </w:r>
      <w:r w:rsidR="005002B5">
        <w:rPr>
          <w:rFonts w:asciiTheme="minorHAnsi" w:hAnsiTheme="minorHAnsi" w:cstheme="minorHAnsi"/>
          <w:bCs/>
        </w:rPr>
        <w:t xml:space="preserve"> degrees Celsius</w:t>
      </w:r>
      <w:r w:rsidRPr="00957836">
        <w:rPr>
          <w:rFonts w:asciiTheme="minorHAnsi" w:hAnsiTheme="minorHAnsi" w:cstheme="minorHAnsi"/>
          <w:bCs/>
        </w:rPr>
        <w:t xml:space="preserve"> overnight with agitation</w:t>
      </w:r>
      <w:r w:rsidR="005002B5">
        <w:rPr>
          <w:rFonts w:asciiTheme="minorHAnsi" w:hAnsiTheme="minorHAnsi" w:cstheme="minorHAnsi"/>
          <w:bCs/>
        </w:rPr>
        <w:t xml:space="preserve"> </w:t>
      </w:r>
      <w:r w:rsidR="005002B5">
        <w:rPr>
          <w:rFonts w:asciiTheme="minorHAnsi" w:hAnsiTheme="minorHAnsi" w:cstheme="minorHAnsi"/>
          <w:b/>
        </w:rPr>
        <w:t>[2]</w:t>
      </w:r>
      <w:r w:rsidRPr="00957836">
        <w:rPr>
          <w:rFonts w:asciiTheme="minorHAnsi" w:hAnsiTheme="minorHAnsi" w:cstheme="minorHAnsi"/>
          <w:bCs/>
        </w:rPr>
        <w:t>.</w:t>
      </w:r>
      <w:r w:rsidR="005002B5">
        <w:rPr>
          <w:rFonts w:asciiTheme="minorHAnsi" w:hAnsiTheme="minorHAnsi" w:cstheme="minorHAnsi"/>
          <w:bCs/>
        </w:rPr>
        <w:t xml:space="preserve"> On the next day, add IPTG to the culture for a final concentration of 1 millimolar </w:t>
      </w:r>
      <w:r w:rsidR="005002B5">
        <w:rPr>
          <w:rFonts w:asciiTheme="minorHAnsi" w:hAnsiTheme="minorHAnsi" w:cstheme="minorHAnsi"/>
          <w:b/>
        </w:rPr>
        <w:t>[3]</w:t>
      </w:r>
      <w:r w:rsidR="005002B5">
        <w:rPr>
          <w:rFonts w:asciiTheme="minorHAnsi" w:hAnsiTheme="minorHAnsi" w:cstheme="minorHAnsi"/>
          <w:bCs/>
        </w:rPr>
        <w:t xml:space="preserve"> and agitate the culture for 3 more hours at 37 degrees Celsius </w:t>
      </w:r>
      <w:r w:rsidR="005002B5">
        <w:rPr>
          <w:rFonts w:asciiTheme="minorHAnsi" w:hAnsiTheme="minorHAnsi" w:cstheme="minorHAnsi"/>
          <w:b/>
        </w:rPr>
        <w:t>[4]</w:t>
      </w:r>
      <w:r w:rsidR="005002B5">
        <w:rPr>
          <w:rFonts w:asciiTheme="minorHAnsi" w:hAnsiTheme="minorHAnsi" w:cstheme="minorHAnsi"/>
          <w:bCs/>
        </w:rPr>
        <w:t>.</w:t>
      </w:r>
    </w:p>
    <w:p w14:paraId="61B3E60F" w14:textId="3818DDCC" w:rsidR="00A319BE" w:rsidRDefault="006101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inoculating the media. </w:t>
      </w:r>
    </w:p>
    <w:p w14:paraId="2D01B2C7" w14:textId="74DD15F1" w:rsidR="006101EB" w:rsidRDefault="006101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bacterial culture in the incubator and closing the door. </w:t>
      </w:r>
    </w:p>
    <w:p w14:paraId="609FB097" w14:textId="28790E56" w:rsidR="006101EB" w:rsidRDefault="0067013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IPTG to the bacteria. </w:t>
      </w:r>
    </w:p>
    <w:p w14:paraId="4727CC56" w14:textId="094A35D8" w:rsidR="0067013B" w:rsidRPr="00B07A3B" w:rsidRDefault="0067013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Culture tube agitating in the incubator. </w:t>
      </w:r>
    </w:p>
    <w:p w14:paraId="4D8DCA47" w14:textId="7F005171" w:rsidR="00C7374B" w:rsidRPr="0067013B" w:rsidRDefault="005002B5" w:rsidP="00333FA4">
      <w:pPr>
        <w:pStyle w:val="ListParagraph"/>
        <w:numPr>
          <w:ilvl w:val="1"/>
          <w:numId w:val="3"/>
        </w:numPr>
        <w:spacing w:before="120"/>
        <w:contextualSpacing w:val="0"/>
        <w:rPr>
          <w:rFonts w:asciiTheme="minorHAnsi" w:hAnsiTheme="minorHAnsi" w:cstheme="minorHAnsi"/>
        </w:rPr>
      </w:pPr>
      <w:r w:rsidRPr="005002B5">
        <w:rPr>
          <w:rFonts w:asciiTheme="minorHAnsi" w:hAnsiTheme="minorHAnsi" w:cstheme="minorHAnsi"/>
          <w:bCs/>
        </w:rPr>
        <w:t xml:space="preserve">Plate 300 </w:t>
      </w:r>
      <w:r>
        <w:rPr>
          <w:rFonts w:asciiTheme="minorHAnsi" w:hAnsiTheme="minorHAnsi" w:cstheme="minorHAnsi"/>
        </w:rPr>
        <w:t>microliters</w:t>
      </w:r>
      <w:r w:rsidRPr="005002B5">
        <w:rPr>
          <w:rFonts w:asciiTheme="minorHAnsi" w:hAnsiTheme="minorHAnsi" w:cstheme="minorHAnsi"/>
          <w:bCs/>
        </w:rPr>
        <w:t xml:space="preserve"> of bacterial RNAi culture onto</w:t>
      </w:r>
      <w:r>
        <w:rPr>
          <w:rFonts w:asciiTheme="minorHAnsi" w:hAnsiTheme="minorHAnsi" w:cstheme="minorHAnsi"/>
          <w:bCs/>
        </w:rPr>
        <w:t xml:space="preserve"> an NGM plate </w:t>
      </w:r>
      <w:r>
        <w:rPr>
          <w:rFonts w:asciiTheme="minorHAnsi" w:hAnsiTheme="minorHAnsi" w:cstheme="minorHAnsi"/>
          <w:b/>
        </w:rPr>
        <w:t>[1]</w:t>
      </w:r>
      <w:r>
        <w:rPr>
          <w:rFonts w:asciiTheme="minorHAnsi" w:hAnsiTheme="minorHAnsi" w:cstheme="minorHAnsi"/>
          <w:bCs/>
        </w:rPr>
        <w:t xml:space="preserve"> and allow the plate to dry on the lab bench for 2 days, covered with aluminum foil </w:t>
      </w:r>
      <w:r>
        <w:rPr>
          <w:rFonts w:asciiTheme="minorHAnsi" w:hAnsiTheme="minorHAnsi" w:cstheme="minorHAnsi"/>
          <w:b/>
        </w:rPr>
        <w:t>[2]</w:t>
      </w:r>
      <w:r>
        <w:rPr>
          <w:rFonts w:asciiTheme="minorHAnsi" w:hAnsiTheme="minorHAnsi" w:cstheme="minorHAnsi"/>
          <w:bCs/>
        </w:rPr>
        <w:t xml:space="preserve">. Once dry, the RNAi plates can be stored in a box at 4 degrees Celsius for several weeks </w:t>
      </w:r>
      <w:r>
        <w:rPr>
          <w:rFonts w:asciiTheme="minorHAnsi" w:hAnsiTheme="minorHAnsi" w:cstheme="minorHAnsi"/>
          <w:b/>
        </w:rPr>
        <w:t>[3]</w:t>
      </w:r>
      <w:r>
        <w:rPr>
          <w:rFonts w:asciiTheme="minorHAnsi" w:hAnsiTheme="minorHAnsi" w:cstheme="minorHAnsi"/>
          <w:bCs/>
        </w:rPr>
        <w:t>.</w:t>
      </w:r>
    </w:p>
    <w:p w14:paraId="4A41622C" w14:textId="004B299D" w:rsidR="0067013B" w:rsidRPr="0067013B" w:rsidRDefault="0067013B" w:rsidP="006701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plating the culture on the plate.</w:t>
      </w:r>
    </w:p>
    <w:p w14:paraId="5E882966" w14:textId="5B3C88FA" w:rsidR="0067013B" w:rsidRPr="0067013B" w:rsidRDefault="0067013B" w:rsidP="006701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covering the plate with aluminum foil and leaving it to dry.</w:t>
      </w:r>
    </w:p>
    <w:p w14:paraId="6BEEF0C2" w14:textId="73B6D7F8" w:rsidR="0067013B" w:rsidRPr="0067013B" w:rsidRDefault="0067013B" w:rsidP="006701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putting the plate in the refrigerator.</w:t>
      </w:r>
    </w:p>
    <w:p w14:paraId="174417CC" w14:textId="471779AD" w:rsidR="005002B5" w:rsidRPr="0067013B" w:rsidRDefault="005002B5" w:rsidP="00333FA4">
      <w:pPr>
        <w:pStyle w:val="ListParagraph"/>
        <w:numPr>
          <w:ilvl w:val="1"/>
          <w:numId w:val="3"/>
        </w:numPr>
        <w:spacing w:before="120"/>
        <w:contextualSpacing w:val="0"/>
        <w:rPr>
          <w:rFonts w:asciiTheme="minorHAnsi" w:hAnsiTheme="minorHAnsi" w:cstheme="minorHAnsi"/>
        </w:rPr>
      </w:pPr>
      <w:r w:rsidRPr="005002B5">
        <w:rPr>
          <w:rFonts w:asciiTheme="minorHAnsi" w:hAnsiTheme="minorHAnsi" w:cstheme="minorHAnsi"/>
          <w:bCs/>
        </w:rPr>
        <w:lastRenderedPageBreak/>
        <w:t>To synchronize</w:t>
      </w:r>
      <w:r w:rsidR="00CA5311">
        <w:rPr>
          <w:rFonts w:asciiTheme="minorHAnsi" w:hAnsiTheme="minorHAnsi" w:cstheme="minorHAnsi"/>
          <w:bCs/>
        </w:rPr>
        <w:t xml:space="preserve"> the</w:t>
      </w:r>
      <w:r w:rsidRPr="005002B5">
        <w:rPr>
          <w:rFonts w:asciiTheme="minorHAnsi" w:hAnsiTheme="minorHAnsi" w:cstheme="minorHAnsi"/>
          <w:bCs/>
        </w:rPr>
        <w:t xml:space="preserve"> </w:t>
      </w:r>
      <w:r w:rsidRPr="005002B5">
        <w:rPr>
          <w:rFonts w:asciiTheme="minorHAnsi" w:hAnsiTheme="minorHAnsi" w:cstheme="minorHAnsi"/>
          <w:bCs/>
          <w:i/>
          <w:iCs/>
        </w:rPr>
        <w:t>C. elegans</w:t>
      </w:r>
      <w:r w:rsidRPr="005002B5">
        <w:rPr>
          <w:rFonts w:asciiTheme="minorHAnsi" w:hAnsiTheme="minorHAnsi" w:cstheme="minorHAnsi"/>
          <w:bCs/>
        </w:rPr>
        <w:t>, pick 15 gravid adults onto RNAi plates and allow</w:t>
      </w:r>
      <w:r>
        <w:rPr>
          <w:rFonts w:asciiTheme="minorHAnsi" w:hAnsiTheme="minorHAnsi" w:cstheme="minorHAnsi"/>
          <w:bCs/>
        </w:rPr>
        <w:t xml:space="preserve"> them</w:t>
      </w:r>
      <w:r w:rsidRPr="005002B5">
        <w:rPr>
          <w:rFonts w:asciiTheme="minorHAnsi" w:hAnsiTheme="minorHAnsi" w:cstheme="minorHAnsi"/>
          <w:bCs/>
        </w:rPr>
        <w:t xml:space="preserve"> to lay eggs for 1 h</w:t>
      </w:r>
      <w:r>
        <w:rPr>
          <w:rFonts w:asciiTheme="minorHAnsi" w:hAnsiTheme="minorHAnsi" w:cstheme="minorHAnsi"/>
          <w:bCs/>
        </w:rPr>
        <w:t xml:space="preserve">our </w:t>
      </w:r>
      <w:r>
        <w:rPr>
          <w:rFonts w:asciiTheme="minorHAnsi" w:hAnsiTheme="minorHAnsi" w:cstheme="minorHAnsi"/>
          <w:b/>
        </w:rPr>
        <w:t>[1]</w:t>
      </w:r>
      <w:r>
        <w:rPr>
          <w:rFonts w:asciiTheme="minorHAnsi" w:hAnsiTheme="minorHAnsi" w:cstheme="minorHAnsi"/>
          <w:bCs/>
        </w:rPr>
        <w:t>,</w:t>
      </w:r>
      <w:r w:rsidRPr="005002B5">
        <w:rPr>
          <w:rFonts w:asciiTheme="minorHAnsi" w:hAnsiTheme="minorHAnsi" w:cstheme="minorHAnsi"/>
          <w:bCs/>
        </w:rPr>
        <w:t xml:space="preserve"> </w:t>
      </w:r>
      <w:r>
        <w:rPr>
          <w:rFonts w:asciiTheme="minorHAnsi" w:hAnsiTheme="minorHAnsi" w:cstheme="minorHAnsi"/>
          <w:bCs/>
        </w:rPr>
        <w:t>t</w:t>
      </w:r>
      <w:r w:rsidRPr="005002B5">
        <w:rPr>
          <w:rFonts w:asciiTheme="minorHAnsi" w:hAnsiTheme="minorHAnsi" w:cstheme="minorHAnsi"/>
          <w:bCs/>
        </w:rPr>
        <w:t>hen remove the adults from the plate</w:t>
      </w:r>
      <w:r>
        <w:rPr>
          <w:rFonts w:asciiTheme="minorHAnsi" w:hAnsiTheme="minorHAnsi" w:cstheme="minorHAnsi"/>
          <w:bCs/>
        </w:rPr>
        <w:t>. Do not synchronize by bleaching</w:t>
      </w:r>
      <w:r w:rsidR="00C96911">
        <w:rPr>
          <w:rFonts w:asciiTheme="minorHAnsi" w:hAnsiTheme="minorHAnsi" w:cstheme="minorHAnsi"/>
          <w:bCs/>
        </w:rPr>
        <w:t xml:space="preserve"> because it can induce the hsp-70-RFP reporter</w:t>
      </w:r>
      <w:r>
        <w:rPr>
          <w:rFonts w:asciiTheme="minorHAnsi" w:hAnsiTheme="minorHAnsi" w:cstheme="minorHAnsi"/>
          <w:bCs/>
        </w:rPr>
        <w:t xml:space="preserve"> </w:t>
      </w:r>
      <w:r>
        <w:rPr>
          <w:rFonts w:asciiTheme="minorHAnsi" w:hAnsiTheme="minorHAnsi" w:cstheme="minorHAnsi"/>
          <w:b/>
        </w:rPr>
        <w:t>[2]</w:t>
      </w:r>
      <w:r w:rsidRPr="005002B5">
        <w:rPr>
          <w:rFonts w:asciiTheme="minorHAnsi" w:hAnsiTheme="minorHAnsi" w:cstheme="minorHAnsi"/>
          <w:bCs/>
        </w:rPr>
        <w:t>.</w:t>
      </w:r>
    </w:p>
    <w:p w14:paraId="2CC93DF3" w14:textId="30D1F8A5" w:rsidR="0067013B" w:rsidRPr="0067013B" w:rsidRDefault="0067013B" w:rsidP="0067013B">
      <w:pPr>
        <w:pStyle w:val="ListParagraph"/>
        <w:numPr>
          <w:ilvl w:val="2"/>
          <w:numId w:val="3"/>
        </w:numPr>
        <w:spacing w:before="120"/>
        <w:contextualSpacing w:val="0"/>
        <w:rPr>
          <w:rFonts w:asciiTheme="minorHAnsi" w:hAnsiTheme="minorHAnsi" w:cstheme="minorHAnsi"/>
        </w:rPr>
      </w:pPr>
      <w:r w:rsidRPr="0067013B">
        <w:rPr>
          <w:rFonts w:asciiTheme="minorHAnsi" w:hAnsiTheme="minorHAnsi" w:cstheme="minorHAnsi"/>
          <w:bCs/>
          <w:highlight w:val="yellow"/>
        </w:rPr>
        <w:t xml:space="preserve">Talent transferring worms to the plate. </w:t>
      </w:r>
    </w:p>
    <w:p w14:paraId="023C9C33" w14:textId="0A6CE316" w:rsidR="0067013B" w:rsidRPr="005002B5" w:rsidRDefault="0067013B" w:rsidP="0067013B">
      <w:pPr>
        <w:pStyle w:val="ListParagraph"/>
        <w:numPr>
          <w:ilvl w:val="2"/>
          <w:numId w:val="3"/>
        </w:numPr>
        <w:spacing w:before="120"/>
        <w:contextualSpacing w:val="0"/>
        <w:rPr>
          <w:rFonts w:asciiTheme="minorHAnsi" w:hAnsiTheme="minorHAnsi" w:cstheme="minorHAnsi"/>
        </w:rPr>
      </w:pPr>
      <w:r w:rsidRPr="0067013B">
        <w:rPr>
          <w:rFonts w:asciiTheme="minorHAnsi" w:hAnsiTheme="minorHAnsi" w:cstheme="minorHAnsi"/>
          <w:bCs/>
          <w:highlight w:val="yellow"/>
        </w:rPr>
        <w:t>Talent removing worms from the plate.</w:t>
      </w:r>
      <w:r>
        <w:rPr>
          <w:rFonts w:asciiTheme="minorHAnsi" w:hAnsiTheme="minorHAnsi" w:cstheme="minorHAnsi"/>
          <w:bCs/>
        </w:rPr>
        <w:t xml:space="preserve"> </w:t>
      </w:r>
      <w:r w:rsidRPr="0067013B">
        <w:rPr>
          <w:rFonts w:asciiTheme="minorHAnsi" w:hAnsiTheme="minorHAnsi" w:cstheme="minorHAnsi"/>
          <w:bCs/>
          <w:highlight w:val="yellow"/>
        </w:rPr>
        <w:t>Authors: Are the</w:t>
      </w:r>
      <w:r>
        <w:rPr>
          <w:rFonts w:asciiTheme="minorHAnsi" w:hAnsiTheme="minorHAnsi" w:cstheme="minorHAnsi"/>
          <w:bCs/>
          <w:highlight w:val="yellow"/>
        </w:rPr>
        <w:t xml:space="preserve"> highlighted shots </w:t>
      </w:r>
      <w:r w:rsidRPr="0067013B">
        <w:rPr>
          <w:rFonts w:asciiTheme="minorHAnsi" w:hAnsiTheme="minorHAnsi" w:cstheme="minorHAnsi"/>
          <w:bCs/>
          <w:highlight w:val="yellow"/>
        </w:rPr>
        <w:t>performed under a microscope?</w:t>
      </w:r>
      <w:r>
        <w:rPr>
          <w:rFonts w:asciiTheme="minorHAnsi" w:hAnsiTheme="minorHAnsi" w:cstheme="minorHAnsi"/>
          <w:bCs/>
        </w:rPr>
        <w:t xml:space="preserve"> </w:t>
      </w:r>
    </w:p>
    <w:p w14:paraId="4AB1046A" w14:textId="333AFD77" w:rsidR="005002B5" w:rsidRPr="0067013B" w:rsidRDefault="00C9691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Pick synchronized L4 stage larvae and transfer them to a fresh RNAi plate </w:t>
      </w:r>
      <w:r>
        <w:rPr>
          <w:rFonts w:asciiTheme="minorHAnsi" w:hAnsiTheme="minorHAnsi" w:cstheme="minorHAnsi"/>
          <w:b/>
          <w:bCs/>
        </w:rPr>
        <w:t>[1]</w:t>
      </w:r>
      <w:r>
        <w:rPr>
          <w:rFonts w:asciiTheme="minorHAnsi" w:hAnsiTheme="minorHAnsi" w:cstheme="minorHAnsi"/>
        </w:rPr>
        <w:t xml:space="preserve">. </w:t>
      </w:r>
      <w:r w:rsidRPr="00C96911">
        <w:rPr>
          <w:rFonts w:asciiTheme="minorHAnsi" w:hAnsiTheme="minorHAnsi" w:cstheme="minorHAnsi"/>
          <w:bCs/>
        </w:rPr>
        <w:t xml:space="preserve">Allow nematodes to grow on the relevant RNAi for two generations, making sure the temperature is kept at 20 </w:t>
      </w:r>
      <w:r>
        <w:rPr>
          <w:rFonts w:asciiTheme="minorHAnsi" w:hAnsiTheme="minorHAnsi" w:cstheme="minorHAnsi"/>
          <w:lang w:val="en-GB"/>
        </w:rPr>
        <w:t xml:space="preserve">degrees Celsius </w:t>
      </w:r>
      <w:r>
        <w:rPr>
          <w:rFonts w:asciiTheme="minorHAnsi" w:hAnsiTheme="minorHAnsi" w:cstheme="minorHAnsi"/>
          <w:b/>
          <w:bCs/>
          <w:lang w:val="en-GB"/>
        </w:rPr>
        <w:t>[2]</w:t>
      </w:r>
      <w:r w:rsidRPr="00C96911">
        <w:rPr>
          <w:rFonts w:asciiTheme="minorHAnsi" w:hAnsiTheme="minorHAnsi" w:cstheme="minorHAnsi"/>
          <w:bCs/>
        </w:rPr>
        <w:t>.</w:t>
      </w:r>
    </w:p>
    <w:p w14:paraId="791A83C3" w14:textId="79651372" w:rsidR="0067013B" w:rsidRPr="0067013B" w:rsidRDefault="0067013B" w:rsidP="0067013B">
      <w:pPr>
        <w:pStyle w:val="ListParagraph"/>
        <w:numPr>
          <w:ilvl w:val="2"/>
          <w:numId w:val="3"/>
        </w:numPr>
        <w:spacing w:before="120"/>
        <w:contextualSpacing w:val="0"/>
        <w:rPr>
          <w:rFonts w:asciiTheme="minorHAnsi" w:hAnsiTheme="minorHAnsi" w:cstheme="minorHAnsi"/>
        </w:rPr>
      </w:pPr>
      <w:r w:rsidRPr="0067013B">
        <w:rPr>
          <w:rFonts w:asciiTheme="minorHAnsi" w:hAnsiTheme="minorHAnsi" w:cstheme="minorHAnsi"/>
          <w:bCs/>
          <w:highlight w:val="yellow"/>
        </w:rPr>
        <w:t>Talent picking larvae.</w:t>
      </w:r>
      <w:r>
        <w:rPr>
          <w:rFonts w:asciiTheme="minorHAnsi" w:hAnsiTheme="minorHAnsi" w:cstheme="minorHAnsi"/>
          <w:bCs/>
        </w:rPr>
        <w:t xml:space="preserve"> </w:t>
      </w:r>
    </w:p>
    <w:p w14:paraId="35A7EB75" w14:textId="0B696352" w:rsidR="0067013B" w:rsidRPr="00CA5311" w:rsidRDefault="0067013B" w:rsidP="006701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putting the plate with the larvae in the incubator.</w:t>
      </w:r>
    </w:p>
    <w:p w14:paraId="6513EDBE" w14:textId="77777777" w:rsidR="00CA5311" w:rsidRPr="006101EB" w:rsidRDefault="00CA5311" w:rsidP="00CA5311">
      <w:pPr>
        <w:pStyle w:val="ListParagraph"/>
        <w:spacing w:before="120"/>
        <w:ind w:left="1627"/>
        <w:contextualSpacing w:val="0"/>
        <w:rPr>
          <w:rFonts w:asciiTheme="minorHAnsi" w:hAnsiTheme="minorHAnsi" w:cstheme="minorHAnsi"/>
        </w:rPr>
      </w:pPr>
    </w:p>
    <w:p w14:paraId="37E5486D" w14:textId="2EB56812" w:rsidR="006101EB" w:rsidRPr="00C96911" w:rsidRDefault="006101EB" w:rsidP="006101EB">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rPr>
        <w:t>Fluorescence Microscopy and Image Analysis</w:t>
      </w:r>
    </w:p>
    <w:p w14:paraId="4A4DC1EE" w14:textId="0E508921" w:rsidR="00C96911" w:rsidRPr="0067013B" w:rsidRDefault="00C9691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 xml:space="preserve">Use Day 1 adults for imaging and RFP fluorescence quantification. Place approximately </w:t>
      </w:r>
      <w:r w:rsidRPr="00C96911">
        <w:rPr>
          <w:rFonts w:asciiTheme="minorHAnsi" w:hAnsiTheme="minorHAnsi" w:cstheme="minorHAnsi"/>
          <w:bCs/>
        </w:rPr>
        <w:t xml:space="preserve">250 </w:t>
      </w:r>
      <w:r>
        <w:rPr>
          <w:rFonts w:asciiTheme="minorHAnsi" w:hAnsiTheme="minorHAnsi" w:cstheme="minorHAnsi"/>
          <w:bCs/>
        </w:rPr>
        <w:t>microliters</w:t>
      </w:r>
      <w:r w:rsidRPr="00C96911">
        <w:rPr>
          <w:rFonts w:asciiTheme="minorHAnsi" w:hAnsiTheme="minorHAnsi" w:cstheme="minorHAnsi"/>
          <w:bCs/>
        </w:rPr>
        <w:t xml:space="preserve"> of a 2% agarose solution onto a glass microscope slide and </w:t>
      </w:r>
      <w:r>
        <w:rPr>
          <w:rFonts w:asciiTheme="minorHAnsi" w:hAnsiTheme="minorHAnsi" w:cstheme="minorHAnsi"/>
          <w:bCs/>
        </w:rPr>
        <w:t xml:space="preserve">place </w:t>
      </w:r>
      <w:r w:rsidRPr="00C96911">
        <w:rPr>
          <w:rFonts w:asciiTheme="minorHAnsi" w:hAnsiTheme="minorHAnsi" w:cstheme="minorHAnsi"/>
          <w:bCs/>
        </w:rPr>
        <w:t>a second slide on top to create a flat disc</w:t>
      </w:r>
      <w:r>
        <w:rPr>
          <w:rFonts w:asciiTheme="minorHAnsi" w:hAnsiTheme="minorHAnsi" w:cstheme="minorHAnsi"/>
          <w:bCs/>
        </w:rPr>
        <w:t xml:space="preserve"> </w:t>
      </w:r>
      <w:r>
        <w:rPr>
          <w:rFonts w:asciiTheme="minorHAnsi" w:hAnsiTheme="minorHAnsi" w:cstheme="minorHAnsi"/>
          <w:b/>
        </w:rPr>
        <w:t>[1]</w:t>
      </w:r>
      <w:r w:rsidRPr="00C96911">
        <w:rPr>
          <w:rFonts w:asciiTheme="minorHAnsi" w:hAnsiTheme="minorHAnsi" w:cstheme="minorHAnsi"/>
          <w:bCs/>
        </w:rPr>
        <w:t>.</w:t>
      </w:r>
    </w:p>
    <w:p w14:paraId="42A96B10" w14:textId="227CBA97" w:rsidR="0067013B" w:rsidRPr="00C96911" w:rsidRDefault="0067013B" w:rsidP="006701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placing agarose on the slide and covering it with another slide.</w:t>
      </w:r>
    </w:p>
    <w:p w14:paraId="3276A2AD" w14:textId="6AA3C25A" w:rsidR="00C96911" w:rsidRPr="0067013B" w:rsidRDefault="00C96911" w:rsidP="00333FA4">
      <w:pPr>
        <w:pStyle w:val="ListParagraph"/>
        <w:numPr>
          <w:ilvl w:val="1"/>
          <w:numId w:val="3"/>
        </w:numPr>
        <w:spacing w:before="120"/>
        <w:contextualSpacing w:val="0"/>
        <w:rPr>
          <w:rFonts w:asciiTheme="minorHAnsi" w:hAnsiTheme="minorHAnsi" w:cstheme="minorHAnsi"/>
        </w:rPr>
      </w:pPr>
      <w:r w:rsidRPr="00C96911">
        <w:rPr>
          <w:rFonts w:asciiTheme="minorHAnsi" w:hAnsiTheme="minorHAnsi" w:cstheme="minorHAnsi"/>
          <w:bCs/>
        </w:rPr>
        <w:t>Place 5</w:t>
      </w:r>
      <w:r>
        <w:rPr>
          <w:rFonts w:asciiTheme="minorHAnsi" w:hAnsiTheme="minorHAnsi" w:cstheme="minorHAnsi"/>
          <w:bCs/>
        </w:rPr>
        <w:t xml:space="preserve"> microliters</w:t>
      </w:r>
      <w:r w:rsidRPr="00C96911">
        <w:rPr>
          <w:rFonts w:asciiTheme="minorHAnsi" w:hAnsiTheme="minorHAnsi" w:cstheme="minorHAnsi"/>
          <w:bCs/>
        </w:rPr>
        <w:t xml:space="preserve"> of 5 m</w:t>
      </w:r>
      <w:r>
        <w:rPr>
          <w:rFonts w:asciiTheme="minorHAnsi" w:hAnsiTheme="minorHAnsi" w:cstheme="minorHAnsi"/>
          <w:bCs/>
        </w:rPr>
        <w:t>illimolar</w:t>
      </w:r>
      <w:r w:rsidRPr="00C96911">
        <w:rPr>
          <w:rFonts w:asciiTheme="minorHAnsi" w:hAnsiTheme="minorHAnsi" w:cstheme="minorHAnsi"/>
          <w:bCs/>
        </w:rPr>
        <w:t xml:space="preserve"> Levamisole solution on the set agarose pad</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and</w:t>
      </w:r>
      <w:r w:rsidRPr="00C96911">
        <w:rPr>
          <w:rFonts w:asciiTheme="minorHAnsi" w:hAnsiTheme="minorHAnsi" w:cstheme="minorHAnsi"/>
          <w:bCs/>
        </w:rPr>
        <w:t xml:space="preserve"> transfer 5 worms into the Levamisole drop</w:t>
      </w:r>
      <w:r>
        <w:rPr>
          <w:rFonts w:asciiTheme="minorHAnsi" w:hAnsiTheme="minorHAnsi" w:cstheme="minorHAnsi"/>
          <w:bCs/>
        </w:rPr>
        <w:t>,</w:t>
      </w:r>
      <w:r w:rsidRPr="00C96911">
        <w:rPr>
          <w:rFonts w:asciiTheme="minorHAnsi" w:hAnsiTheme="minorHAnsi" w:cstheme="minorHAnsi"/>
          <w:bCs/>
        </w:rPr>
        <w:t xml:space="preserve"> </w:t>
      </w:r>
      <w:r>
        <w:rPr>
          <w:rFonts w:asciiTheme="minorHAnsi" w:hAnsiTheme="minorHAnsi" w:cstheme="minorHAnsi"/>
          <w:bCs/>
        </w:rPr>
        <w:t>then l</w:t>
      </w:r>
      <w:r w:rsidRPr="00C96911">
        <w:rPr>
          <w:rFonts w:asciiTheme="minorHAnsi" w:hAnsiTheme="minorHAnsi" w:cstheme="minorHAnsi"/>
          <w:bCs/>
        </w:rPr>
        <w:t>eave the nematodes to paralyze for 5 min</w:t>
      </w:r>
      <w:r>
        <w:rPr>
          <w:rFonts w:asciiTheme="minorHAnsi" w:hAnsiTheme="minorHAnsi" w:cstheme="minorHAnsi"/>
          <w:bCs/>
        </w:rPr>
        <w:t xml:space="preserve">utes </w:t>
      </w:r>
      <w:r>
        <w:rPr>
          <w:rFonts w:asciiTheme="minorHAnsi" w:hAnsiTheme="minorHAnsi" w:cstheme="minorHAnsi"/>
          <w:b/>
        </w:rPr>
        <w:t>[2]</w:t>
      </w:r>
      <w:r w:rsidRPr="00C96911">
        <w:rPr>
          <w:rFonts w:asciiTheme="minorHAnsi" w:hAnsiTheme="minorHAnsi" w:cstheme="minorHAnsi"/>
          <w:bCs/>
        </w:rPr>
        <w:t>.</w:t>
      </w:r>
    </w:p>
    <w:p w14:paraId="286A113A" w14:textId="222AC9AB" w:rsidR="0067013B" w:rsidRPr="0067013B" w:rsidRDefault="0067013B" w:rsidP="006701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Levamisole to the agarose pad.</w:t>
      </w:r>
    </w:p>
    <w:p w14:paraId="5E877990" w14:textId="081DA7B3" w:rsidR="0067013B" w:rsidRPr="00C96911" w:rsidRDefault="0067013B" w:rsidP="006701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transferring worms into the Levamisole.</w:t>
      </w:r>
    </w:p>
    <w:p w14:paraId="6A1A4150" w14:textId="74B72E34" w:rsidR="00C96911" w:rsidRPr="0067013B" w:rsidRDefault="00C96911" w:rsidP="00333FA4">
      <w:pPr>
        <w:pStyle w:val="ListParagraph"/>
        <w:numPr>
          <w:ilvl w:val="1"/>
          <w:numId w:val="3"/>
        </w:numPr>
        <w:spacing w:before="120"/>
        <w:contextualSpacing w:val="0"/>
        <w:rPr>
          <w:rFonts w:asciiTheme="minorHAnsi" w:hAnsiTheme="minorHAnsi" w:cstheme="minorHAnsi"/>
        </w:rPr>
      </w:pPr>
      <w:r w:rsidRPr="00C96911">
        <w:rPr>
          <w:rFonts w:asciiTheme="minorHAnsi" w:hAnsiTheme="minorHAnsi" w:cstheme="minorHAnsi"/>
          <w:bCs/>
        </w:rPr>
        <w:t xml:space="preserve">Once </w:t>
      </w:r>
      <w:r w:rsidRPr="00C96911">
        <w:rPr>
          <w:rFonts w:asciiTheme="minorHAnsi" w:hAnsiTheme="minorHAnsi" w:cstheme="minorHAnsi"/>
          <w:bCs/>
          <w:i/>
          <w:iCs/>
        </w:rPr>
        <w:t>C. elegans</w:t>
      </w:r>
      <w:r w:rsidRPr="00C96911">
        <w:rPr>
          <w:rFonts w:asciiTheme="minorHAnsi" w:hAnsiTheme="minorHAnsi" w:cstheme="minorHAnsi"/>
          <w:bCs/>
        </w:rPr>
        <w:t xml:space="preserve"> are paralyzed, carefully align </w:t>
      </w:r>
      <w:r>
        <w:rPr>
          <w:rFonts w:asciiTheme="minorHAnsi" w:hAnsiTheme="minorHAnsi" w:cstheme="minorHAnsi"/>
          <w:bCs/>
        </w:rPr>
        <w:t xml:space="preserve">them </w:t>
      </w:r>
      <w:r w:rsidRPr="00C96911">
        <w:rPr>
          <w:rFonts w:asciiTheme="minorHAnsi" w:hAnsiTheme="minorHAnsi" w:cstheme="minorHAnsi"/>
          <w:bCs/>
        </w:rPr>
        <w:t xml:space="preserve">with a platinum wire pick </w:t>
      </w:r>
      <w:r>
        <w:rPr>
          <w:rFonts w:asciiTheme="minorHAnsi" w:hAnsiTheme="minorHAnsi" w:cstheme="minorHAnsi"/>
          <w:b/>
        </w:rPr>
        <w:t xml:space="preserve">[1] </w:t>
      </w:r>
      <w:r w:rsidRPr="00C96911">
        <w:rPr>
          <w:rFonts w:asciiTheme="minorHAnsi" w:hAnsiTheme="minorHAnsi" w:cstheme="minorHAnsi"/>
          <w:bCs/>
        </w:rPr>
        <w:t>and remove excess levamisole with a laboratory wipe</w:t>
      </w:r>
      <w:r>
        <w:rPr>
          <w:rFonts w:asciiTheme="minorHAnsi" w:hAnsiTheme="minorHAnsi" w:cstheme="minorHAnsi"/>
          <w:bCs/>
        </w:rPr>
        <w:t xml:space="preserve"> </w:t>
      </w:r>
      <w:r>
        <w:rPr>
          <w:rFonts w:asciiTheme="minorHAnsi" w:hAnsiTheme="minorHAnsi" w:cstheme="minorHAnsi"/>
          <w:b/>
        </w:rPr>
        <w:t>[2]</w:t>
      </w:r>
      <w:r w:rsidRPr="00C96911">
        <w:rPr>
          <w:rFonts w:asciiTheme="minorHAnsi" w:hAnsiTheme="minorHAnsi" w:cstheme="minorHAnsi"/>
          <w:bCs/>
        </w:rPr>
        <w:t xml:space="preserve"> before </w:t>
      </w:r>
      <w:r>
        <w:rPr>
          <w:rFonts w:asciiTheme="minorHAnsi" w:hAnsiTheme="minorHAnsi" w:cstheme="minorHAnsi"/>
          <w:bCs/>
        </w:rPr>
        <w:t>adding</w:t>
      </w:r>
      <w:r w:rsidRPr="00C96911">
        <w:rPr>
          <w:rFonts w:asciiTheme="minorHAnsi" w:hAnsiTheme="minorHAnsi" w:cstheme="minorHAnsi"/>
          <w:bCs/>
        </w:rPr>
        <w:t xml:space="preserve"> a coverslip.</w:t>
      </w:r>
      <w:r>
        <w:rPr>
          <w:rFonts w:asciiTheme="minorHAnsi" w:hAnsiTheme="minorHAnsi" w:cstheme="minorHAnsi"/>
          <w:bCs/>
        </w:rPr>
        <w:t xml:space="preserve"> Image the worms within 30 minutes </w:t>
      </w:r>
      <w:r>
        <w:rPr>
          <w:rFonts w:asciiTheme="minorHAnsi" w:hAnsiTheme="minorHAnsi" w:cstheme="minorHAnsi"/>
          <w:b/>
        </w:rPr>
        <w:t>[3]</w:t>
      </w:r>
      <w:r>
        <w:rPr>
          <w:rFonts w:asciiTheme="minorHAnsi" w:hAnsiTheme="minorHAnsi" w:cstheme="minorHAnsi"/>
          <w:bCs/>
        </w:rPr>
        <w:t>.</w:t>
      </w:r>
    </w:p>
    <w:p w14:paraId="3274793A" w14:textId="5AD1442E" w:rsidR="0067013B" w:rsidRPr="0067013B" w:rsidRDefault="0067013B" w:rsidP="006701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aligning the worms.</w:t>
      </w:r>
    </w:p>
    <w:p w14:paraId="29317CD1" w14:textId="1E2A7EF6" w:rsidR="0067013B" w:rsidRPr="0067013B" w:rsidRDefault="0067013B" w:rsidP="006701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wiping away excess levamisole.</w:t>
      </w:r>
    </w:p>
    <w:p w14:paraId="5F557364" w14:textId="11E1E204" w:rsidR="0067013B" w:rsidRPr="00C96911" w:rsidRDefault="0067013B" w:rsidP="006701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a coverslip to the slide. </w:t>
      </w:r>
    </w:p>
    <w:p w14:paraId="7FB03F36" w14:textId="737B8FEC" w:rsidR="00C96911" w:rsidRPr="0067013B" w:rsidRDefault="00C9691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a </w:t>
      </w:r>
      <w:r w:rsidRPr="00C96911">
        <w:rPr>
          <w:rFonts w:asciiTheme="minorHAnsi" w:hAnsiTheme="minorHAnsi" w:cstheme="minorHAnsi"/>
          <w:bCs/>
        </w:rPr>
        <w:t xml:space="preserve">confocal microscope equipped with an EM-CCD </w:t>
      </w:r>
      <w:r>
        <w:rPr>
          <w:rFonts w:asciiTheme="minorHAnsi" w:hAnsiTheme="minorHAnsi" w:cstheme="minorHAnsi"/>
          <w:bCs/>
        </w:rPr>
        <w:t xml:space="preserve">to take images </w:t>
      </w:r>
      <w:r w:rsidRPr="00C96911">
        <w:rPr>
          <w:rFonts w:asciiTheme="minorHAnsi" w:hAnsiTheme="minorHAnsi" w:cstheme="minorHAnsi"/>
          <w:bCs/>
        </w:rPr>
        <w:t>at 10</w:t>
      </w:r>
      <w:r>
        <w:rPr>
          <w:rFonts w:asciiTheme="minorHAnsi" w:hAnsiTheme="minorHAnsi" w:cstheme="minorHAnsi"/>
          <w:bCs/>
        </w:rPr>
        <w:t xml:space="preserve"> X</w:t>
      </w:r>
      <w:r w:rsidRPr="00C96911">
        <w:rPr>
          <w:rFonts w:asciiTheme="minorHAnsi" w:hAnsiTheme="minorHAnsi" w:cstheme="minorHAnsi"/>
          <w:bCs/>
        </w:rPr>
        <w:t xml:space="preserve"> magnification </w:t>
      </w:r>
      <w:r w:rsidR="00CA5311">
        <w:rPr>
          <w:rFonts w:asciiTheme="minorHAnsi" w:hAnsiTheme="minorHAnsi" w:cstheme="minorHAnsi"/>
          <w:bCs/>
        </w:rPr>
        <w:t>with</w:t>
      </w:r>
      <w:r w:rsidRPr="00C96911">
        <w:rPr>
          <w:rFonts w:asciiTheme="minorHAnsi" w:hAnsiTheme="minorHAnsi" w:cstheme="minorHAnsi"/>
          <w:bCs/>
        </w:rPr>
        <w:t xml:space="preserve"> a 561</w:t>
      </w:r>
      <w:r>
        <w:rPr>
          <w:rFonts w:asciiTheme="minorHAnsi" w:hAnsiTheme="minorHAnsi" w:cstheme="minorHAnsi"/>
          <w:bCs/>
        </w:rPr>
        <w:t>-</w:t>
      </w:r>
      <w:r w:rsidRPr="00C96911">
        <w:rPr>
          <w:rFonts w:asciiTheme="minorHAnsi" w:hAnsiTheme="minorHAnsi" w:cstheme="minorHAnsi"/>
          <w:bCs/>
        </w:rPr>
        <w:t>n</w:t>
      </w:r>
      <w:r>
        <w:rPr>
          <w:rFonts w:asciiTheme="minorHAnsi" w:hAnsiTheme="minorHAnsi" w:cstheme="minorHAnsi"/>
          <w:bCs/>
        </w:rPr>
        <w:t>anometer</w:t>
      </w:r>
      <w:r w:rsidRPr="00C96911">
        <w:rPr>
          <w:rFonts w:asciiTheme="minorHAnsi" w:hAnsiTheme="minorHAnsi" w:cstheme="minorHAnsi"/>
          <w:bCs/>
        </w:rPr>
        <w:t xml:space="preserve"> laser for RFP fluorescence excitation</w:t>
      </w:r>
      <w:r>
        <w:rPr>
          <w:rFonts w:asciiTheme="minorHAnsi" w:hAnsiTheme="minorHAnsi" w:cstheme="minorHAnsi"/>
          <w:bCs/>
        </w:rPr>
        <w:t xml:space="preserve"> </w:t>
      </w:r>
      <w:r>
        <w:rPr>
          <w:rFonts w:asciiTheme="minorHAnsi" w:hAnsiTheme="minorHAnsi" w:cstheme="minorHAnsi"/>
          <w:b/>
        </w:rPr>
        <w:t>[1]</w:t>
      </w:r>
      <w:r w:rsidRPr="00C96911">
        <w:rPr>
          <w:rFonts w:asciiTheme="minorHAnsi" w:hAnsiTheme="minorHAnsi" w:cstheme="minorHAnsi"/>
          <w:bCs/>
        </w:rPr>
        <w:t>. Ensure all images are taken using the same settings for laser power, pinhole size</w:t>
      </w:r>
      <w:r>
        <w:rPr>
          <w:rFonts w:asciiTheme="minorHAnsi" w:hAnsiTheme="minorHAnsi" w:cstheme="minorHAnsi"/>
          <w:bCs/>
        </w:rPr>
        <w:t>,</w:t>
      </w:r>
      <w:r w:rsidRPr="00C96911">
        <w:rPr>
          <w:rFonts w:asciiTheme="minorHAnsi" w:hAnsiTheme="minorHAnsi" w:cstheme="minorHAnsi"/>
          <w:bCs/>
        </w:rPr>
        <w:t xml:space="preserve"> and fluorescence gain </w:t>
      </w:r>
      <w:r>
        <w:rPr>
          <w:rFonts w:asciiTheme="minorHAnsi" w:hAnsiTheme="minorHAnsi" w:cstheme="minorHAnsi"/>
          <w:bCs/>
        </w:rPr>
        <w:t xml:space="preserve">and save the images as tiff files </w:t>
      </w:r>
      <w:r>
        <w:rPr>
          <w:rFonts w:asciiTheme="minorHAnsi" w:hAnsiTheme="minorHAnsi" w:cstheme="minorHAnsi"/>
          <w:b/>
        </w:rPr>
        <w:t>[2]</w:t>
      </w:r>
      <w:r w:rsidRPr="00C96911">
        <w:rPr>
          <w:rFonts w:asciiTheme="minorHAnsi" w:hAnsiTheme="minorHAnsi" w:cstheme="minorHAnsi"/>
          <w:bCs/>
        </w:rPr>
        <w:t>.</w:t>
      </w:r>
    </w:p>
    <w:p w14:paraId="5672D3C2" w14:textId="489D06B4" w:rsidR="0067013B" w:rsidRPr="0067013B" w:rsidRDefault="0067013B" w:rsidP="006701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Microscope setup. </w:t>
      </w:r>
    </w:p>
    <w:p w14:paraId="4B171263" w14:textId="17FC2466" w:rsidR="0067013B" w:rsidRPr="00C96911" w:rsidRDefault="0067013B" w:rsidP="006701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at the computer, adjusting settings and imaging the worms with the imaging software. </w:t>
      </w:r>
    </w:p>
    <w:p w14:paraId="6608E783" w14:textId="58E7D500" w:rsidR="006101EB" w:rsidRPr="0067013B" w:rsidRDefault="006101EB" w:rsidP="00333FA4">
      <w:pPr>
        <w:pStyle w:val="ListParagraph"/>
        <w:numPr>
          <w:ilvl w:val="1"/>
          <w:numId w:val="3"/>
        </w:numPr>
        <w:spacing w:before="120"/>
        <w:contextualSpacing w:val="0"/>
        <w:rPr>
          <w:rFonts w:asciiTheme="minorHAnsi" w:hAnsiTheme="minorHAnsi" w:cstheme="minorHAnsi"/>
        </w:rPr>
      </w:pPr>
      <w:r w:rsidRPr="006101EB">
        <w:rPr>
          <w:rFonts w:asciiTheme="minorHAnsi" w:hAnsiTheme="minorHAnsi" w:cstheme="minorHAnsi"/>
          <w:bCs/>
        </w:rPr>
        <w:lastRenderedPageBreak/>
        <w:t xml:space="preserve">Perform image analysis </w:t>
      </w:r>
      <w:r>
        <w:rPr>
          <w:rFonts w:asciiTheme="minorHAnsi" w:hAnsiTheme="minorHAnsi" w:cstheme="minorHAnsi"/>
          <w:bCs/>
        </w:rPr>
        <w:t>with</w:t>
      </w:r>
      <w:r w:rsidRPr="006101EB">
        <w:rPr>
          <w:rFonts w:asciiTheme="minorHAnsi" w:hAnsiTheme="minorHAnsi" w:cstheme="minorHAnsi"/>
          <w:bCs/>
        </w:rPr>
        <w:t xml:space="preserve"> ImageJ. </w:t>
      </w:r>
      <w:r>
        <w:rPr>
          <w:rFonts w:asciiTheme="minorHAnsi" w:hAnsiTheme="minorHAnsi" w:cstheme="minorHAnsi"/>
          <w:bCs/>
        </w:rPr>
        <w:t xml:space="preserve">Click on </w:t>
      </w:r>
      <w:r w:rsidRPr="006101EB">
        <w:rPr>
          <w:rFonts w:asciiTheme="minorHAnsi" w:hAnsiTheme="minorHAnsi" w:cstheme="minorHAnsi"/>
          <w:b/>
        </w:rPr>
        <w:t>Analyze</w:t>
      </w:r>
      <w:r>
        <w:rPr>
          <w:rFonts w:asciiTheme="minorHAnsi" w:hAnsiTheme="minorHAnsi" w:cstheme="minorHAnsi"/>
          <w:bCs/>
        </w:rPr>
        <w:t xml:space="preserve"> and </w:t>
      </w:r>
      <w:r>
        <w:rPr>
          <w:rFonts w:asciiTheme="minorHAnsi" w:hAnsiTheme="minorHAnsi" w:cstheme="minorHAnsi"/>
          <w:b/>
        </w:rPr>
        <w:t xml:space="preserve">Measure </w:t>
      </w:r>
      <w:r>
        <w:rPr>
          <w:rFonts w:asciiTheme="minorHAnsi" w:hAnsiTheme="minorHAnsi" w:cstheme="minorHAnsi"/>
          <w:bCs/>
        </w:rPr>
        <w:t>to measure</w:t>
      </w:r>
      <w:r w:rsidRPr="006101EB">
        <w:rPr>
          <w:rFonts w:asciiTheme="minorHAnsi" w:hAnsiTheme="minorHAnsi" w:cstheme="minorHAnsi"/>
          <w:bCs/>
        </w:rPr>
        <w:t xml:space="preserve"> </w:t>
      </w:r>
      <w:r>
        <w:rPr>
          <w:rFonts w:asciiTheme="minorHAnsi" w:hAnsiTheme="minorHAnsi" w:cstheme="minorHAnsi"/>
          <w:bCs/>
        </w:rPr>
        <w:t xml:space="preserve">the </w:t>
      </w:r>
      <w:r w:rsidRPr="006101EB">
        <w:rPr>
          <w:rFonts w:asciiTheme="minorHAnsi" w:hAnsiTheme="minorHAnsi" w:cstheme="minorHAnsi"/>
          <w:bCs/>
        </w:rPr>
        <w:t xml:space="preserve">fluorescence intensity in each image as pixels per unit area, </w:t>
      </w:r>
      <w:r>
        <w:rPr>
          <w:rFonts w:asciiTheme="minorHAnsi" w:hAnsiTheme="minorHAnsi" w:cstheme="minorHAnsi"/>
          <w:bCs/>
        </w:rPr>
        <w:t xml:space="preserve">then subtract background fluorescence </w:t>
      </w:r>
      <w:r>
        <w:rPr>
          <w:rFonts w:asciiTheme="minorHAnsi" w:hAnsiTheme="minorHAnsi" w:cstheme="minorHAnsi"/>
          <w:b/>
        </w:rPr>
        <w:t>[1]</w:t>
      </w:r>
      <w:r w:rsidRPr="006101EB">
        <w:rPr>
          <w:rFonts w:asciiTheme="minorHAnsi" w:hAnsiTheme="minorHAnsi" w:cstheme="minorHAnsi"/>
          <w:bCs/>
        </w:rPr>
        <w:t xml:space="preserve">. </w:t>
      </w:r>
      <w:r w:rsidR="004B57FE" w:rsidRPr="004B57FE">
        <w:rPr>
          <w:rFonts w:asciiTheme="minorHAnsi" w:hAnsiTheme="minorHAnsi" w:cstheme="minorHAnsi"/>
          <w:bCs/>
          <w:highlight w:val="yellow"/>
        </w:rPr>
        <w:t>Authors: Please acquire screen capture footage for the highlighted shots below and upload the movie files to your project page.</w:t>
      </w:r>
      <w:r w:rsidR="004B57FE">
        <w:rPr>
          <w:rFonts w:asciiTheme="minorHAnsi" w:hAnsiTheme="minorHAnsi" w:cstheme="minorHAnsi"/>
          <w:bCs/>
        </w:rPr>
        <w:t xml:space="preserve"> </w:t>
      </w:r>
    </w:p>
    <w:p w14:paraId="76CC5A35" w14:textId="01C5DFF1" w:rsidR="0067013B" w:rsidRPr="006101EB" w:rsidRDefault="0067013B" w:rsidP="0067013B">
      <w:pPr>
        <w:pStyle w:val="ListParagraph"/>
        <w:numPr>
          <w:ilvl w:val="2"/>
          <w:numId w:val="3"/>
        </w:numPr>
        <w:spacing w:before="120"/>
        <w:contextualSpacing w:val="0"/>
        <w:rPr>
          <w:rFonts w:asciiTheme="minorHAnsi" w:hAnsiTheme="minorHAnsi" w:cstheme="minorHAnsi"/>
        </w:rPr>
      </w:pPr>
      <w:r w:rsidRPr="004B57FE">
        <w:rPr>
          <w:rFonts w:asciiTheme="minorHAnsi" w:hAnsiTheme="minorHAnsi" w:cstheme="minorHAnsi"/>
          <w:bCs/>
          <w:highlight w:val="yellow"/>
        </w:rPr>
        <w:t>SCREEN</w:t>
      </w:r>
      <w:r>
        <w:rPr>
          <w:rFonts w:asciiTheme="minorHAnsi" w:hAnsiTheme="minorHAnsi" w:cstheme="minorHAnsi"/>
          <w:bCs/>
        </w:rPr>
        <w:t>: Fluorescence intensity of worms measured; background intensity measured and subtracted.</w:t>
      </w:r>
    </w:p>
    <w:p w14:paraId="74D8286D" w14:textId="1F2CE244" w:rsidR="00C96911" w:rsidRPr="0067013B" w:rsidRDefault="006101EB" w:rsidP="00333FA4">
      <w:pPr>
        <w:pStyle w:val="ListParagraph"/>
        <w:numPr>
          <w:ilvl w:val="1"/>
          <w:numId w:val="3"/>
        </w:numPr>
        <w:spacing w:before="120"/>
        <w:contextualSpacing w:val="0"/>
        <w:rPr>
          <w:rFonts w:asciiTheme="minorHAnsi" w:hAnsiTheme="minorHAnsi" w:cstheme="minorHAnsi"/>
        </w:rPr>
      </w:pPr>
      <w:r w:rsidRPr="006101EB">
        <w:rPr>
          <w:rFonts w:asciiTheme="minorHAnsi" w:hAnsiTheme="minorHAnsi" w:cstheme="minorHAnsi"/>
          <w:bCs/>
        </w:rPr>
        <w:t>Normalize</w:t>
      </w:r>
      <w:r>
        <w:rPr>
          <w:rFonts w:asciiTheme="minorHAnsi" w:hAnsiTheme="minorHAnsi" w:cstheme="minorHAnsi"/>
          <w:bCs/>
        </w:rPr>
        <w:t xml:space="preserve"> the </w:t>
      </w:r>
      <w:r w:rsidRPr="006101EB">
        <w:rPr>
          <w:rFonts w:asciiTheme="minorHAnsi" w:hAnsiTheme="minorHAnsi" w:cstheme="minorHAnsi"/>
          <w:bCs/>
        </w:rPr>
        <w:t>fluorescence intensity for each image to the image area</w:t>
      </w:r>
      <w:r>
        <w:rPr>
          <w:rFonts w:asciiTheme="minorHAnsi" w:hAnsiTheme="minorHAnsi" w:cstheme="minorHAnsi"/>
          <w:bCs/>
        </w:rPr>
        <w:t xml:space="preserve"> by dividing the intensity by the area</w:t>
      </w:r>
      <w:r w:rsidRPr="006101EB">
        <w:rPr>
          <w:rFonts w:asciiTheme="minorHAnsi" w:hAnsiTheme="minorHAnsi" w:cstheme="minorHAnsi"/>
          <w:bCs/>
        </w:rPr>
        <w:t xml:space="preserve"> </w:t>
      </w:r>
      <w:r>
        <w:rPr>
          <w:rFonts w:asciiTheme="minorHAnsi" w:hAnsiTheme="minorHAnsi" w:cstheme="minorHAnsi"/>
          <w:b/>
        </w:rPr>
        <w:t>[1]</w:t>
      </w:r>
      <w:r w:rsidRPr="006101EB">
        <w:rPr>
          <w:rFonts w:asciiTheme="minorHAnsi" w:hAnsiTheme="minorHAnsi" w:cstheme="minorHAnsi"/>
          <w:bCs/>
        </w:rPr>
        <w:t>.</w:t>
      </w:r>
      <w:r>
        <w:rPr>
          <w:rFonts w:asciiTheme="minorHAnsi" w:hAnsiTheme="minorHAnsi" w:cstheme="minorHAnsi"/>
          <w:bCs/>
        </w:rPr>
        <w:t xml:space="preserve"> Then, normalize the intensity to worm length by drawing a line along the length of the worm and clicking </w:t>
      </w:r>
      <w:r w:rsidRPr="006101EB">
        <w:rPr>
          <w:rFonts w:asciiTheme="minorHAnsi" w:hAnsiTheme="minorHAnsi" w:cstheme="minorHAnsi"/>
          <w:b/>
        </w:rPr>
        <w:t>Analyze</w:t>
      </w:r>
      <w:r>
        <w:rPr>
          <w:rFonts w:asciiTheme="minorHAnsi" w:hAnsiTheme="minorHAnsi" w:cstheme="minorHAnsi"/>
          <w:bCs/>
        </w:rPr>
        <w:t xml:space="preserve"> and </w:t>
      </w:r>
      <w:r>
        <w:rPr>
          <w:rFonts w:asciiTheme="minorHAnsi" w:hAnsiTheme="minorHAnsi" w:cstheme="minorHAnsi"/>
          <w:b/>
        </w:rPr>
        <w:t>Measure</w:t>
      </w:r>
      <w:r>
        <w:rPr>
          <w:rFonts w:asciiTheme="minorHAnsi" w:hAnsiTheme="minorHAnsi" w:cstheme="minorHAnsi"/>
          <w:b/>
        </w:rPr>
        <w:t xml:space="preserve"> [2]</w:t>
      </w:r>
      <w:r>
        <w:rPr>
          <w:rFonts w:asciiTheme="minorHAnsi" w:hAnsiTheme="minorHAnsi" w:cstheme="minorHAnsi"/>
          <w:bCs/>
        </w:rPr>
        <w:t>.</w:t>
      </w:r>
    </w:p>
    <w:p w14:paraId="17F109A6" w14:textId="51A85492" w:rsidR="0067013B" w:rsidRPr="0067013B" w:rsidRDefault="0067013B" w:rsidP="0067013B">
      <w:pPr>
        <w:pStyle w:val="ListParagraph"/>
        <w:numPr>
          <w:ilvl w:val="2"/>
          <w:numId w:val="3"/>
        </w:numPr>
        <w:spacing w:before="120"/>
        <w:contextualSpacing w:val="0"/>
        <w:rPr>
          <w:rFonts w:asciiTheme="minorHAnsi" w:hAnsiTheme="minorHAnsi" w:cstheme="minorHAnsi"/>
        </w:rPr>
      </w:pPr>
      <w:r w:rsidRPr="004B57FE">
        <w:rPr>
          <w:rFonts w:asciiTheme="minorHAnsi" w:hAnsiTheme="minorHAnsi" w:cstheme="minorHAnsi"/>
          <w:bCs/>
          <w:highlight w:val="yellow"/>
        </w:rPr>
        <w:t>SCREEN</w:t>
      </w:r>
      <w:r>
        <w:rPr>
          <w:rFonts w:asciiTheme="minorHAnsi" w:hAnsiTheme="minorHAnsi" w:cstheme="minorHAnsi"/>
          <w:bCs/>
        </w:rPr>
        <w:t xml:space="preserve">: Fluorescence normalized to image area. </w:t>
      </w:r>
    </w:p>
    <w:p w14:paraId="41C14D1D" w14:textId="1391B55B" w:rsidR="0067013B" w:rsidRPr="006101EB" w:rsidRDefault="0067013B" w:rsidP="0067013B">
      <w:pPr>
        <w:pStyle w:val="ListParagraph"/>
        <w:numPr>
          <w:ilvl w:val="2"/>
          <w:numId w:val="3"/>
        </w:numPr>
        <w:spacing w:before="120"/>
        <w:contextualSpacing w:val="0"/>
        <w:rPr>
          <w:rFonts w:asciiTheme="minorHAnsi" w:hAnsiTheme="minorHAnsi" w:cstheme="minorHAnsi"/>
        </w:rPr>
      </w:pPr>
      <w:r w:rsidRPr="004B57FE">
        <w:rPr>
          <w:rFonts w:asciiTheme="minorHAnsi" w:hAnsiTheme="minorHAnsi" w:cstheme="minorHAnsi"/>
          <w:bCs/>
          <w:highlight w:val="yellow"/>
        </w:rPr>
        <w:t>SCREEN</w:t>
      </w:r>
      <w:r>
        <w:rPr>
          <w:rFonts w:asciiTheme="minorHAnsi" w:hAnsiTheme="minorHAnsi" w:cstheme="minorHAnsi"/>
          <w:bCs/>
        </w:rPr>
        <w:t>: Line drawn on a worm</w:t>
      </w:r>
      <w:r w:rsidR="00442B85">
        <w:rPr>
          <w:rFonts w:asciiTheme="minorHAnsi" w:hAnsiTheme="minorHAnsi" w:cstheme="minorHAnsi"/>
          <w:bCs/>
        </w:rPr>
        <w:t xml:space="preserve"> and length measured.</w:t>
      </w:r>
    </w:p>
    <w:p w14:paraId="7D885493" w14:textId="57E7235F" w:rsidR="006101EB" w:rsidRPr="00442B85" w:rsidRDefault="006101EB" w:rsidP="00333FA4">
      <w:pPr>
        <w:pStyle w:val="ListParagraph"/>
        <w:numPr>
          <w:ilvl w:val="1"/>
          <w:numId w:val="3"/>
        </w:numPr>
        <w:spacing w:before="120"/>
        <w:contextualSpacing w:val="0"/>
        <w:rPr>
          <w:rFonts w:asciiTheme="minorHAnsi" w:hAnsiTheme="minorHAnsi" w:cstheme="minorHAnsi"/>
        </w:rPr>
      </w:pPr>
      <w:r w:rsidRPr="006101EB">
        <w:rPr>
          <w:rFonts w:asciiTheme="minorHAnsi" w:hAnsiTheme="minorHAnsi" w:cstheme="minorHAnsi"/>
          <w:bCs/>
        </w:rPr>
        <w:t>Normalize the measured fluorescence intensities to untreated controls</w:t>
      </w:r>
      <w:r>
        <w:rPr>
          <w:rFonts w:asciiTheme="minorHAnsi" w:hAnsiTheme="minorHAnsi" w:cstheme="minorHAnsi"/>
          <w:bCs/>
        </w:rPr>
        <w:t xml:space="preserve"> and p</w:t>
      </w:r>
      <w:r w:rsidRPr="006101EB">
        <w:rPr>
          <w:rFonts w:asciiTheme="minorHAnsi" w:hAnsiTheme="minorHAnsi" w:cstheme="minorHAnsi"/>
          <w:bCs/>
        </w:rPr>
        <w:t>ool the normalized values to compare mean fluorescence intensities for each RNAi condition</w:t>
      </w:r>
      <w:r>
        <w:rPr>
          <w:rFonts w:asciiTheme="minorHAnsi" w:hAnsiTheme="minorHAnsi" w:cstheme="minorHAnsi"/>
          <w:bCs/>
        </w:rPr>
        <w:t xml:space="preserve"> </w:t>
      </w:r>
      <w:r>
        <w:rPr>
          <w:rFonts w:asciiTheme="minorHAnsi" w:hAnsiTheme="minorHAnsi" w:cstheme="minorHAnsi"/>
          <w:b/>
        </w:rPr>
        <w:t>[1]</w:t>
      </w:r>
      <w:r w:rsidRPr="006101EB">
        <w:rPr>
          <w:rFonts w:asciiTheme="minorHAnsi" w:hAnsiTheme="minorHAnsi" w:cstheme="minorHAnsi"/>
          <w:bCs/>
        </w:rPr>
        <w:t>.</w:t>
      </w:r>
    </w:p>
    <w:p w14:paraId="5944E002" w14:textId="6C3FBC52" w:rsidR="00442B85" w:rsidRDefault="00442B85" w:rsidP="00442B85">
      <w:pPr>
        <w:pStyle w:val="ListParagraph"/>
        <w:numPr>
          <w:ilvl w:val="2"/>
          <w:numId w:val="3"/>
        </w:numPr>
        <w:spacing w:before="120"/>
        <w:contextualSpacing w:val="0"/>
        <w:rPr>
          <w:rFonts w:asciiTheme="minorHAnsi" w:hAnsiTheme="minorHAnsi" w:cstheme="minorHAnsi"/>
        </w:rPr>
      </w:pPr>
      <w:r w:rsidRPr="004B57FE">
        <w:rPr>
          <w:rFonts w:asciiTheme="minorHAnsi" w:hAnsiTheme="minorHAnsi" w:cstheme="minorHAnsi"/>
          <w:bCs/>
          <w:highlight w:val="yellow"/>
        </w:rPr>
        <w:t>SCREEN</w:t>
      </w:r>
      <w:r>
        <w:rPr>
          <w:rFonts w:asciiTheme="minorHAnsi" w:hAnsiTheme="minorHAnsi" w:cstheme="minorHAnsi"/>
          <w:bCs/>
        </w:rPr>
        <w:t xml:space="preserve">: Spreadsheet with measured fluorescence intensities. </w:t>
      </w:r>
    </w:p>
    <w:p w14:paraId="4143EDC5" w14:textId="119CE7DB" w:rsidR="004B39E4" w:rsidRDefault="004B39E4" w:rsidP="004B39E4">
      <w:pPr>
        <w:spacing w:before="120"/>
        <w:rPr>
          <w:rFonts w:asciiTheme="minorHAnsi" w:hAnsiTheme="minorHAnsi" w:cstheme="minorHAnsi"/>
        </w:rPr>
      </w:pPr>
    </w:p>
    <w:p w14:paraId="45131C5A" w14:textId="0C4B9B12" w:rsidR="004B39E4" w:rsidRPr="00F6733D" w:rsidRDefault="004B39E4" w:rsidP="00C96911">
      <w:pPr>
        <w:pStyle w:val="NormalWeb"/>
        <w:spacing w:before="0" w:beforeAutospacing="0" w:after="0" w:afterAutospacing="0"/>
        <w:contextualSpacing/>
        <w:rPr>
          <w:bCs/>
          <w:color w:val="auto"/>
          <w:highlight w:val="yellow"/>
        </w:rPr>
      </w:pPr>
    </w:p>
    <w:p w14:paraId="09338E9A" w14:textId="77777777" w:rsidR="004B39E4" w:rsidRPr="00F6733D" w:rsidRDefault="004B39E4" w:rsidP="004B39E4">
      <w:pPr>
        <w:pStyle w:val="NormalWeb"/>
        <w:spacing w:before="0" w:beforeAutospacing="0" w:after="0" w:afterAutospacing="0"/>
        <w:contextualSpacing/>
        <w:rPr>
          <w:bCs/>
          <w:color w:val="auto"/>
          <w:highlight w:val="yellow"/>
        </w:rPr>
      </w:pPr>
    </w:p>
    <w:p w14:paraId="549668F0" w14:textId="77777777" w:rsidR="004B39E4" w:rsidRPr="00F6733D" w:rsidRDefault="004B39E4" w:rsidP="004B39E4">
      <w:pPr>
        <w:pStyle w:val="NormalWeb"/>
        <w:spacing w:before="0" w:beforeAutospacing="0" w:after="0" w:afterAutospacing="0"/>
        <w:contextualSpacing/>
        <w:rPr>
          <w:bCs/>
          <w:color w:val="auto"/>
          <w:highlight w:val="yellow"/>
        </w:rPr>
      </w:pPr>
    </w:p>
    <w:p w14:paraId="49789D8D"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3340F5D4" w14:textId="77777777" w:rsidR="00790E8C" w:rsidRPr="00B07A3B" w:rsidRDefault="00790E8C" w:rsidP="00790E8C">
      <w:pPr>
        <w:pStyle w:val="Heading2"/>
        <w:rPr>
          <w:sz w:val="22"/>
          <w:szCs w:val="22"/>
        </w:rPr>
      </w:pPr>
      <w:r w:rsidRPr="00B07A3B">
        <w:lastRenderedPageBreak/>
        <w:t>Protocol Script Questions</w:t>
      </w:r>
    </w:p>
    <w:p w14:paraId="5E23840E"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8DF637" w14:textId="77777777" w:rsidR="009055DD" w:rsidRPr="00B07A3B" w:rsidRDefault="009055DD" w:rsidP="009055DD">
      <w:pPr>
        <w:rPr>
          <w:rFonts w:asciiTheme="minorHAnsi" w:eastAsia="Times New Roman" w:hAnsiTheme="minorHAnsi" w:cstheme="minorHAnsi"/>
          <w:szCs w:val="24"/>
          <w:highlight w:val="yellow"/>
        </w:rPr>
      </w:pPr>
    </w:p>
    <w:p w14:paraId="482B496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3FAB37A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2682CF98" w14:textId="77777777" w:rsidR="009055DD" w:rsidRPr="00B07A3B" w:rsidRDefault="009055DD" w:rsidP="009055DD">
      <w:pPr>
        <w:spacing w:before="120"/>
        <w:rPr>
          <w:rFonts w:asciiTheme="minorHAnsi" w:eastAsia="Times New Roman" w:hAnsiTheme="minorHAnsi" w:cstheme="minorHAnsi"/>
          <w:b/>
          <w:szCs w:val="24"/>
        </w:rPr>
      </w:pPr>
    </w:p>
    <w:p w14:paraId="0362D077"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00E41B55" w14:textId="77777777" w:rsidR="009055DD" w:rsidRPr="00B07A3B" w:rsidRDefault="00BC08F6"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9F944E6" w14:textId="77777777" w:rsidR="009055DD" w:rsidRPr="00B07A3B" w:rsidRDefault="009055DD" w:rsidP="009055DD">
      <w:pPr>
        <w:rPr>
          <w:rFonts w:asciiTheme="minorHAnsi" w:eastAsia="Times New Roman" w:hAnsiTheme="minorHAnsi" w:cstheme="minorHAnsi"/>
          <w:bCs/>
          <w:szCs w:val="24"/>
        </w:rPr>
      </w:pPr>
    </w:p>
    <w:p w14:paraId="7AD50E29"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A8D21B2" w14:textId="77777777" w:rsidR="009055DD" w:rsidRPr="00B07A3B" w:rsidRDefault="009055DD" w:rsidP="009055DD">
      <w:pPr>
        <w:rPr>
          <w:rFonts w:asciiTheme="minorHAnsi" w:eastAsia="Times New Roman" w:hAnsiTheme="minorHAnsi" w:cstheme="minorHAnsi"/>
          <w:bCs/>
          <w:szCs w:val="24"/>
        </w:rPr>
      </w:pPr>
    </w:p>
    <w:p w14:paraId="73528B98"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40C22F91" w14:textId="77777777" w:rsidR="009055DD" w:rsidRPr="00B07A3B" w:rsidRDefault="00BC08F6"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C93A23EE41A0B47BCACF948427C1D7F"/>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77859BB72288714D9323CD7113875C3D"/>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76A14507DA418B48ACB10FBDB1D5BB5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74A7B67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61112AC2" w14:textId="77777777" w:rsidR="00A72FC5" w:rsidRPr="00B07A3B" w:rsidRDefault="00BC08F6"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F844B6718C3F0343B45AEDCCC50C918D"/>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65421456087B204BB3E7FB37D026B9C9"/>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7E21358A8C68EC44947DB8AE82CAFFE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6AA241CB"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6DC30978"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6E4F430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1CBDFF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55C51B6" w14:textId="2EC8088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AB5E51">
        <w:rPr>
          <w:rFonts w:asciiTheme="minorHAnsi" w:eastAsia="Times New Roman" w:hAnsiTheme="minorHAnsi" w:cstheme="minorHAnsi"/>
          <w:bCs/>
          <w:szCs w:val="24"/>
        </w:rPr>
        <w:t>210</w:t>
      </w:r>
      <w:r w:rsidR="00790E8C">
        <w:rPr>
          <w:rFonts w:asciiTheme="minorHAnsi" w:eastAsia="Times New Roman" w:hAnsiTheme="minorHAnsi" w:cstheme="minorHAnsi"/>
          <w:bCs/>
          <w:szCs w:val="24"/>
        </w:rPr>
        <w:t>. (Voiceover is the text that follows the two-digit numbers.)</w:t>
      </w:r>
    </w:p>
    <w:p w14:paraId="31B78F81"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6A092047" w14:textId="77777777" w:rsidR="005E2B7E" w:rsidRPr="00B07A3B" w:rsidRDefault="005E2B7E" w:rsidP="008E74F7">
      <w:pPr>
        <w:ind w:left="360"/>
        <w:outlineLvl w:val="0"/>
        <w:rPr>
          <w:rFonts w:asciiTheme="minorHAnsi" w:hAnsiTheme="minorHAnsi" w:cstheme="minorHAnsi"/>
          <w:szCs w:val="24"/>
          <w:lang w:eastAsia="zh-TW"/>
        </w:rPr>
      </w:pPr>
    </w:p>
    <w:p w14:paraId="7B282A84" w14:textId="2855669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AB5E51" w:rsidRPr="00F6733D">
        <w:rPr>
          <w:rFonts w:cs="Calibri"/>
          <w:b/>
          <w:bCs/>
        </w:rPr>
        <w:t>Tissue-specific RNAi</w:t>
      </w:r>
      <w:r w:rsidRPr="00B07A3B">
        <w:rPr>
          <w:rFonts w:asciiTheme="minorHAnsi" w:hAnsiTheme="minorHAnsi" w:cstheme="minorHAnsi"/>
          <w:b/>
          <w:szCs w:val="24"/>
        </w:rPr>
        <w:t xml:space="preserve"> </w:t>
      </w:r>
    </w:p>
    <w:p w14:paraId="4EF40B47" w14:textId="617BF2CC" w:rsidR="00395684" w:rsidRPr="00B07A3B" w:rsidRDefault="00353150" w:rsidP="006A14A2">
      <w:pPr>
        <w:pStyle w:val="ListParagraph"/>
        <w:numPr>
          <w:ilvl w:val="1"/>
          <w:numId w:val="3"/>
        </w:numPr>
        <w:spacing w:before="120"/>
        <w:contextualSpacing w:val="0"/>
        <w:outlineLvl w:val="0"/>
        <w:rPr>
          <w:rFonts w:asciiTheme="minorHAnsi" w:hAnsiTheme="minorHAnsi" w:cstheme="minorHAnsi"/>
          <w:szCs w:val="24"/>
        </w:rPr>
      </w:pPr>
      <w:r>
        <w:rPr>
          <w:rFonts w:cs="Calibri"/>
          <w:i/>
          <w:iCs/>
        </w:rPr>
        <w:t>S</w:t>
      </w:r>
      <w:r w:rsidR="004B39E4" w:rsidRPr="00F6733D">
        <w:rPr>
          <w:rFonts w:cs="Calibri"/>
          <w:i/>
          <w:iCs/>
        </w:rPr>
        <w:t>id-</w:t>
      </w:r>
      <w:r>
        <w:rPr>
          <w:rFonts w:cs="Calibri"/>
          <w:i/>
          <w:iCs/>
        </w:rPr>
        <w:t>1</w:t>
      </w:r>
      <w:r w:rsidR="004B39E4" w:rsidRPr="00F6733D">
        <w:rPr>
          <w:rFonts w:cs="Calibri"/>
        </w:rPr>
        <w:t xml:space="preserve"> mutants alone or </w:t>
      </w:r>
      <w:r w:rsidR="004B39E4" w:rsidRPr="00F6733D">
        <w:rPr>
          <w:rFonts w:cs="Calibri"/>
          <w:i/>
          <w:iCs/>
        </w:rPr>
        <w:t>sid-1</w:t>
      </w:r>
      <w:r w:rsidR="004B39E4" w:rsidRPr="00F6733D">
        <w:rPr>
          <w:rFonts w:cs="Calibri"/>
        </w:rPr>
        <w:t xml:space="preserve"> mutants expressing SID-1 in either neurons, intestine or body</w:t>
      </w:r>
      <w:r>
        <w:rPr>
          <w:rFonts w:cs="Calibri"/>
        </w:rPr>
        <w:t xml:space="preserve"> </w:t>
      </w:r>
      <w:r w:rsidR="004B39E4" w:rsidRPr="00F6733D">
        <w:rPr>
          <w:rFonts w:cs="Calibri"/>
        </w:rPr>
        <w:t>wall muscle</w:t>
      </w:r>
      <w:r>
        <w:rPr>
          <w:rFonts w:cs="Calibri"/>
        </w:rPr>
        <w:t xml:space="preserve"> were genetically crossed</w:t>
      </w:r>
      <w:r w:rsidR="004B39E4" w:rsidRPr="00F6733D">
        <w:rPr>
          <w:rFonts w:cs="Calibri"/>
        </w:rPr>
        <w:t xml:space="preserve"> into </w:t>
      </w:r>
      <w:r w:rsidR="004B39E4" w:rsidRPr="00F6733D">
        <w:rPr>
          <w:rFonts w:cs="Calibri"/>
          <w:i/>
          <w:iCs/>
        </w:rPr>
        <w:t>C. elegans</w:t>
      </w:r>
      <w:r w:rsidR="004B39E4" w:rsidRPr="00F6733D">
        <w:rPr>
          <w:rFonts w:cs="Calibri"/>
        </w:rPr>
        <w:t xml:space="preserve"> </w:t>
      </w:r>
      <w:r w:rsidR="004B39E4" w:rsidRPr="00BD4B6C">
        <w:rPr>
          <w:rFonts w:cs="Calibri"/>
        </w:rPr>
        <w:t>expressing HSP-90</w:t>
      </w:r>
      <w:r w:rsidR="00BD4B6C" w:rsidRPr="00BD4B6C">
        <w:rPr>
          <w:rFonts w:cs="Calibri"/>
        </w:rPr>
        <w:t>-</w:t>
      </w:r>
      <w:r w:rsidR="004B39E4" w:rsidRPr="00BD4B6C">
        <w:rPr>
          <w:rFonts w:cs="Calibri"/>
        </w:rPr>
        <w:t>RFP</w:t>
      </w:r>
      <w:r w:rsidR="004B39E4" w:rsidRPr="00F6733D">
        <w:rPr>
          <w:rFonts w:cs="Calibri"/>
        </w:rPr>
        <w:t xml:space="preserve"> in the neurons </w:t>
      </w:r>
      <w:r>
        <w:rPr>
          <w:rFonts w:cs="Calibri"/>
          <w:b/>
          <w:bCs/>
        </w:rPr>
        <w:t>[2]</w:t>
      </w:r>
      <w:r w:rsidR="004B39E4" w:rsidRPr="00F6733D">
        <w:rPr>
          <w:rFonts w:cs="Calibri"/>
        </w:rPr>
        <w:t xml:space="preserve">, intestine </w:t>
      </w:r>
      <w:r>
        <w:rPr>
          <w:rFonts w:cs="Calibri"/>
          <w:b/>
          <w:bCs/>
        </w:rPr>
        <w:t>[3]</w:t>
      </w:r>
      <w:r w:rsidR="009C7D5E">
        <w:rPr>
          <w:rFonts w:cs="Calibri"/>
        </w:rPr>
        <w:t>,</w:t>
      </w:r>
      <w:r w:rsidR="004B39E4" w:rsidRPr="00F6733D">
        <w:rPr>
          <w:rFonts w:cs="Calibri"/>
        </w:rPr>
        <w:t xml:space="preserve"> or muscle </w:t>
      </w:r>
      <w:r>
        <w:rPr>
          <w:rFonts w:cs="Calibri"/>
          <w:b/>
          <w:bCs/>
        </w:rPr>
        <w:t>[4]</w:t>
      </w:r>
      <w:r w:rsidR="004B39E4" w:rsidRPr="00F6733D">
        <w:rPr>
          <w:rFonts w:cs="Calibri"/>
        </w:rPr>
        <w:t>.</w:t>
      </w:r>
      <w:r w:rsidR="00BD4B6C">
        <w:rPr>
          <w:rFonts w:cs="Calibri"/>
        </w:rPr>
        <w:t xml:space="preserve"> </w:t>
      </w:r>
    </w:p>
    <w:p w14:paraId="0361906B" w14:textId="702CB314"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53150">
        <w:rPr>
          <w:rFonts w:asciiTheme="minorHAnsi" w:hAnsiTheme="minorHAnsi" w:cstheme="minorHAnsi"/>
          <w:szCs w:val="24"/>
        </w:rPr>
        <w:t xml:space="preserve"> Figure 2. </w:t>
      </w:r>
    </w:p>
    <w:p w14:paraId="7DDEFA40" w14:textId="0C66E54E" w:rsidR="00353150" w:rsidRDefault="00353150"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r w:rsidRPr="00AB5E51">
        <w:rPr>
          <w:rFonts w:asciiTheme="minorHAnsi" w:hAnsiTheme="minorHAnsi" w:cstheme="minorHAnsi"/>
          <w:i/>
          <w:iCs/>
          <w:color w:val="0432FF"/>
          <w:szCs w:val="24"/>
        </w:rPr>
        <w:t>Video Editors: Emphasize A.</w:t>
      </w:r>
      <w:r>
        <w:rPr>
          <w:rFonts w:asciiTheme="minorHAnsi" w:hAnsiTheme="minorHAnsi" w:cstheme="minorHAnsi"/>
          <w:szCs w:val="24"/>
        </w:rPr>
        <w:t xml:space="preserve"> </w:t>
      </w:r>
    </w:p>
    <w:p w14:paraId="627787C6" w14:textId="5A5EF5AE" w:rsidR="00353150" w:rsidRDefault="00353150"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r w:rsidRPr="00AB5E51">
        <w:rPr>
          <w:rFonts w:asciiTheme="minorHAnsi" w:hAnsiTheme="minorHAnsi" w:cstheme="minorHAnsi"/>
          <w:i/>
          <w:iCs/>
          <w:color w:val="0432FF"/>
          <w:szCs w:val="24"/>
        </w:rPr>
        <w:t xml:space="preserve">Video Editors: Emphasize </w:t>
      </w:r>
      <w:r w:rsidRPr="00AB5E51">
        <w:rPr>
          <w:rFonts w:asciiTheme="minorHAnsi" w:hAnsiTheme="minorHAnsi" w:cstheme="minorHAnsi"/>
          <w:i/>
          <w:iCs/>
          <w:color w:val="0432FF"/>
          <w:szCs w:val="24"/>
        </w:rPr>
        <w:t>B</w:t>
      </w:r>
      <w:r w:rsidRPr="00AB5E51">
        <w:rPr>
          <w:rFonts w:asciiTheme="minorHAnsi" w:hAnsiTheme="minorHAnsi" w:cstheme="minorHAnsi"/>
          <w:i/>
          <w:iCs/>
          <w:color w:val="0432FF"/>
          <w:szCs w:val="24"/>
        </w:rPr>
        <w:t>.</w:t>
      </w:r>
    </w:p>
    <w:p w14:paraId="080409DA" w14:textId="288A4515" w:rsidR="00353150" w:rsidRPr="00B07A3B" w:rsidRDefault="00353150"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r w:rsidRPr="00AB5E51">
        <w:rPr>
          <w:rFonts w:asciiTheme="minorHAnsi" w:hAnsiTheme="minorHAnsi" w:cstheme="minorHAnsi"/>
          <w:i/>
          <w:iCs/>
          <w:color w:val="0432FF"/>
          <w:szCs w:val="24"/>
        </w:rPr>
        <w:t xml:space="preserve">Video Editors: Emphasize </w:t>
      </w:r>
      <w:r w:rsidRPr="00AB5E51">
        <w:rPr>
          <w:rFonts w:asciiTheme="minorHAnsi" w:hAnsiTheme="minorHAnsi" w:cstheme="minorHAnsi"/>
          <w:i/>
          <w:iCs/>
          <w:color w:val="0432FF"/>
          <w:szCs w:val="24"/>
        </w:rPr>
        <w:t>C</w:t>
      </w:r>
      <w:r w:rsidRPr="00AB5E51">
        <w:rPr>
          <w:rFonts w:asciiTheme="minorHAnsi" w:hAnsiTheme="minorHAnsi" w:cstheme="minorHAnsi"/>
          <w:i/>
          <w:iCs/>
          <w:color w:val="0432FF"/>
          <w:szCs w:val="24"/>
        </w:rPr>
        <w:t>.</w:t>
      </w:r>
    </w:p>
    <w:p w14:paraId="50EE0261" w14:textId="38BF952A" w:rsidR="00395684" w:rsidRPr="00353150" w:rsidRDefault="00353150"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Animals</w:t>
      </w:r>
      <w:r w:rsidRPr="00F6733D">
        <w:rPr>
          <w:rFonts w:cs="Calibri"/>
        </w:rPr>
        <w:t xml:space="preserve"> expressing</w:t>
      </w:r>
      <w:r>
        <w:rPr>
          <w:rFonts w:cs="Calibri"/>
        </w:rPr>
        <w:t xml:space="preserve"> HSP-90 and</w:t>
      </w:r>
      <w:r w:rsidRPr="00F6733D">
        <w:rPr>
          <w:rFonts w:cs="Calibri"/>
        </w:rPr>
        <w:t xml:space="preserve"> SID-1 in the neurons exhibit reduced expression of HSP-90</w:t>
      </w:r>
      <w:r w:rsidR="00BD4B6C">
        <w:rPr>
          <w:rFonts w:cs="Calibri"/>
        </w:rPr>
        <w:t>-</w:t>
      </w:r>
      <w:r w:rsidRPr="00F6733D">
        <w:rPr>
          <w:rFonts w:cs="Calibri"/>
        </w:rPr>
        <w:t xml:space="preserve">RFP in neurons of the magnified tail region </w:t>
      </w:r>
      <w:r>
        <w:rPr>
          <w:rFonts w:cs="Calibri"/>
          <w:b/>
          <w:bCs/>
        </w:rPr>
        <w:t>[1]</w:t>
      </w:r>
      <w:r w:rsidRPr="00F6733D">
        <w:rPr>
          <w:rFonts w:cs="Calibri"/>
        </w:rPr>
        <w:t>. Likewise, animals expressing</w:t>
      </w:r>
      <w:r>
        <w:rPr>
          <w:rFonts w:cs="Calibri"/>
        </w:rPr>
        <w:t xml:space="preserve"> </w:t>
      </w:r>
      <w:r>
        <w:rPr>
          <w:rFonts w:cs="Calibri"/>
        </w:rPr>
        <w:t xml:space="preserve">HSP-90 </w:t>
      </w:r>
      <w:r>
        <w:rPr>
          <w:rFonts w:cs="Calibri"/>
        </w:rPr>
        <w:t>and</w:t>
      </w:r>
      <w:r w:rsidRPr="00F6733D">
        <w:rPr>
          <w:rFonts w:cs="Calibri"/>
        </w:rPr>
        <w:t xml:space="preserve"> SID-1 in the intestine show reduced </w:t>
      </w:r>
      <w:r w:rsidR="00BD4B6C">
        <w:rPr>
          <w:rFonts w:cs="Calibri"/>
        </w:rPr>
        <w:t>fluorescence</w:t>
      </w:r>
      <w:r w:rsidRPr="00F6733D">
        <w:rPr>
          <w:rFonts w:cs="Calibri"/>
        </w:rPr>
        <w:t xml:space="preserve"> in the intestine </w:t>
      </w:r>
      <w:r w:rsidR="00BD4B6C">
        <w:rPr>
          <w:rFonts w:cs="Calibri"/>
          <w:b/>
          <w:bCs/>
        </w:rPr>
        <w:t>[2]</w:t>
      </w:r>
      <w:r w:rsidRPr="00F6733D">
        <w:rPr>
          <w:rFonts w:cs="Calibri"/>
        </w:rPr>
        <w:t>.</w:t>
      </w:r>
    </w:p>
    <w:p w14:paraId="31355BFB" w14:textId="4C1E1689" w:rsidR="00353150" w:rsidRPr="00353150" w:rsidRDefault="00353150" w:rsidP="00353150">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2 A. </w:t>
      </w:r>
      <w:r w:rsidRPr="00AB5E51">
        <w:rPr>
          <w:rFonts w:cs="Calibri"/>
          <w:i/>
          <w:iCs/>
          <w:color w:val="0432FF"/>
        </w:rPr>
        <w:t>Video Editor: Emphasize the second column of images.</w:t>
      </w:r>
    </w:p>
    <w:p w14:paraId="395356FE" w14:textId="0BD354EE" w:rsidR="00353150" w:rsidRPr="00B07A3B" w:rsidRDefault="00BD4B6C" w:rsidP="00353150">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2 </w:t>
      </w:r>
      <w:r>
        <w:rPr>
          <w:rFonts w:cs="Calibri"/>
        </w:rPr>
        <w:t>B</w:t>
      </w:r>
      <w:r>
        <w:rPr>
          <w:rFonts w:cs="Calibri"/>
        </w:rPr>
        <w:t xml:space="preserve">. </w:t>
      </w:r>
      <w:r w:rsidRPr="00AB5E51">
        <w:rPr>
          <w:rFonts w:cs="Calibri"/>
          <w:i/>
          <w:iCs/>
          <w:color w:val="0432FF"/>
        </w:rPr>
        <w:t xml:space="preserve">Video Editor: Emphasize the </w:t>
      </w:r>
      <w:r w:rsidRPr="00AB5E51">
        <w:rPr>
          <w:rFonts w:cs="Calibri"/>
          <w:i/>
          <w:iCs/>
          <w:color w:val="0432FF"/>
        </w:rPr>
        <w:t>third</w:t>
      </w:r>
      <w:r w:rsidRPr="00AB5E51">
        <w:rPr>
          <w:rFonts w:cs="Calibri"/>
          <w:i/>
          <w:iCs/>
          <w:color w:val="0432FF"/>
        </w:rPr>
        <w:t xml:space="preserve"> column of images.</w:t>
      </w:r>
    </w:p>
    <w:p w14:paraId="55DE3534" w14:textId="7973E3AB" w:rsidR="00395684" w:rsidRPr="00A332A8" w:rsidRDefault="009878CB" w:rsidP="006A14A2">
      <w:pPr>
        <w:pStyle w:val="ListParagraph"/>
        <w:numPr>
          <w:ilvl w:val="1"/>
          <w:numId w:val="3"/>
        </w:numPr>
        <w:spacing w:before="120"/>
        <w:contextualSpacing w:val="0"/>
        <w:outlineLvl w:val="0"/>
        <w:rPr>
          <w:rFonts w:asciiTheme="minorHAnsi" w:hAnsiTheme="minorHAnsi" w:cstheme="minorHAnsi"/>
          <w:szCs w:val="24"/>
        </w:rPr>
      </w:pPr>
      <w:r w:rsidRPr="00F6733D">
        <w:rPr>
          <w:rFonts w:cs="Calibri"/>
        </w:rPr>
        <w:t xml:space="preserve">Tissue-specific </w:t>
      </w:r>
      <w:r w:rsidRPr="00F6733D">
        <w:rPr>
          <w:rFonts w:cs="Calibri"/>
          <w:i/>
          <w:iCs/>
        </w:rPr>
        <w:t>hsp-90</w:t>
      </w:r>
      <w:r w:rsidRPr="00F6733D">
        <w:rPr>
          <w:rFonts w:cs="Calibri"/>
        </w:rPr>
        <w:t xml:space="preserve"> RNAi in the </w:t>
      </w:r>
      <w:r w:rsidRPr="00F6733D">
        <w:rPr>
          <w:rFonts w:cs="Calibri"/>
          <w:i/>
          <w:iCs/>
        </w:rPr>
        <w:t>C. elegans</w:t>
      </w:r>
      <w:r w:rsidRPr="00F6733D">
        <w:rPr>
          <w:rFonts w:cs="Calibri"/>
        </w:rPr>
        <w:t xml:space="preserve"> intestine results in a strong upregulation of </w:t>
      </w:r>
      <w:r w:rsidRPr="00F6733D">
        <w:rPr>
          <w:rFonts w:cs="Calibri"/>
          <w:i/>
          <w:iCs/>
        </w:rPr>
        <w:t>hsp-70</w:t>
      </w:r>
      <w:r w:rsidRPr="00F6733D">
        <w:rPr>
          <w:rFonts w:cs="Calibri"/>
        </w:rPr>
        <w:t xml:space="preserve"> in the muscle, as well as other tissues, as indicated by the stress-inducible </w:t>
      </w:r>
      <w:r w:rsidRPr="00F6733D">
        <w:rPr>
          <w:rFonts w:cs="Calibri"/>
          <w:i/>
          <w:iCs/>
        </w:rPr>
        <w:t>hsp-70</w:t>
      </w:r>
      <w:r w:rsidRPr="00F6733D">
        <w:rPr>
          <w:rFonts w:cs="Calibri"/>
        </w:rPr>
        <w:t xml:space="preserve"> reporter </w:t>
      </w:r>
      <w:r>
        <w:rPr>
          <w:rFonts w:cs="Calibri"/>
          <w:b/>
          <w:bCs/>
        </w:rPr>
        <w:t>[1]</w:t>
      </w:r>
      <w:r w:rsidR="00A332A8">
        <w:rPr>
          <w:rFonts w:cs="Calibri"/>
        </w:rPr>
        <w:t xml:space="preserve">. </w:t>
      </w:r>
      <w:r w:rsidR="00A332A8" w:rsidRPr="00F6733D">
        <w:rPr>
          <w:rFonts w:cs="Calibri"/>
        </w:rPr>
        <w:t xml:space="preserve">Exposure to heat stress induces expression of </w:t>
      </w:r>
      <w:r w:rsidR="00A332A8" w:rsidRPr="00F6733D">
        <w:rPr>
          <w:rFonts w:cs="Calibri"/>
          <w:i/>
          <w:iCs/>
        </w:rPr>
        <w:t>hsp-70</w:t>
      </w:r>
      <w:r w:rsidR="00A332A8" w:rsidRPr="00F6733D">
        <w:rPr>
          <w:rFonts w:cs="Calibri"/>
        </w:rPr>
        <w:t xml:space="preserve">, as indicated by RFP expression </w:t>
      </w:r>
      <w:r w:rsidR="00A332A8">
        <w:rPr>
          <w:rFonts w:cs="Calibri"/>
          <w:b/>
          <w:bCs/>
        </w:rPr>
        <w:t>[2]</w:t>
      </w:r>
      <w:r w:rsidR="00A332A8" w:rsidRPr="00F6733D">
        <w:rPr>
          <w:rFonts w:cs="Calibri"/>
        </w:rPr>
        <w:t>.</w:t>
      </w:r>
    </w:p>
    <w:p w14:paraId="5BB65C56" w14:textId="77777777" w:rsidR="00A332A8" w:rsidRPr="00A332A8" w:rsidRDefault="00A332A8" w:rsidP="00A332A8">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3. </w:t>
      </w:r>
    </w:p>
    <w:p w14:paraId="6DF2203D" w14:textId="34BFA243" w:rsidR="00A332A8" w:rsidRPr="00A332A8" w:rsidRDefault="00A332A8" w:rsidP="00A332A8">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3. </w:t>
      </w:r>
      <w:r w:rsidRPr="00AB5E51">
        <w:rPr>
          <w:rFonts w:cs="Calibri"/>
          <w:i/>
          <w:iCs/>
          <w:color w:val="0432FF"/>
        </w:rPr>
        <w:t xml:space="preserve">Video Editor: Emphasize the control images in A (first 2 columns) and bars in B (2 bars at the left). </w:t>
      </w:r>
    </w:p>
    <w:p w14:paraId="1D49C47E" w14:textId="46EFF0EB" w:rsidR="00A332A8" w:rsidRPr="00A332A8" w:rsidRDefault="00A332A8" w:rsidP="00A332A8">
      <w:pPr>
        <w:pStyle w:val="ListParagraph"/>
        <w:numPr>
          <w:ilvl w:val="1"/>
          <w:numId w:val="3"/>
        </w:numPr>
        <w:spacing w:before="120"/>
        <w:contextualSpacing w:val="0"/>
        <w:outlineLvl w:val="0"/>
        <w:rPr>
          <w:rFonts w:asciiTheme="minorHAnsi" w:hAnsiTheme="minorHAnsi" w:cstheme="minorHAnsi"/>
          <w:szCs w:val="24"/>
        </w:rPr>
      </w:pPr>
      <w:r w:rsidRPr="00F6733D">
        <w:rPr>
          <w:rFonts w:cs="Calibri"/>
        </w:rPr>
        <w:t xml:space="preserve">Constitutive knockdown of </w:t>
      </w:r>
      <w:r w:rsidRPr="00F6733D">
        <w:rPr>
          <w:rFonts w:cs="Calibri"/>
          <w:i/>
          <w:iCs/>
        </w:rPr>
        <w:t>hsp-90</w:t>
      </w:r>
      <w:r w:rsidRPr="00F6733D">
        <w:rPr>
          <w:rFonts w:cs="Calibri"/>
        </w:rPr>
        <w:t xml:space="preserve"> in the intestine by </w:t>
      </w:r>
      <w:r w:rsidRPr="00F6733D">
        <w:rPr>
          <w:rFonts w:cs="Calibri"/>
          <w:i/>
          <w:iCs/>
        </w:rPr>
        <w:t>hsp-90</w:t>
      </w:r>
      <w:r w:rsidRPr="00F6733D">
        <w:rPr>
          <w:rFonts w:cs="Calibri"/>
        </w:rPr>
        <w:t xml:space="preserve"> hairpin RNAi activates transcellular chaperone signaling and results in a 20-fold upregulation of the </w:t>
      </w:r>
      <w:r w:rsidRPr="00F6733D">
        <w:rPr>
          <w:rFonts w:cs="Calibri"/>
          <w:i/>
          <w:iCs/>
        </w:rPr>
        <w:t>hsp-70p</w:t>
      </w:r>
      <w:r>
        <w:rPr>
          <w:rFonts w:cs="Calibri"/>
          <w:i/>
          <w:iCs/>
        </w:rPr>
        <w:t>-</w:t>
      </w:r>
      <w:r w:rsidRPr="00F6733D">
        <w:rPr>
          <w:rFonts w:cs="Calibri"/>
          <w:i/>
          <w:iCs/>
        </w:rPr>
        <w:t>RFP</w:t>
      </w:r>
      <w:r w:rsidRPr="00F6733D">
        <w:rPr>
          <w:rFonts w:cs="Calibri"/>
        </w:rPr>
        <w:t xml:space="preserve"> reporter at permissive temperature </w:t>
      </w:r>
      <w:r>
        <w:rPr>
          <w:rFonts w:cs="Calibri"/>
          <w:b/>
          <w:bCs/>
        </w:rPr>
        <w:t>[1]</w:t>
      </w:r>
      <w:r w:rsidRPr="00F6733D">
        <w:rPr>
          <w:rFonts w:cs="Calibri"/>
        </w:rPr>
        <w:t>.</w:t>
      </w:r>
    </w:p>
    <w:p w14:paraId="7DFA3B36" w14:textId="7014F59C" w:rsidR="00A332A8" w:rsidRPr="00A332A8" w:rsidRDefault="00A332A8" w:rsidP="00A332A8">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3. </w:t>
      </w:r>
      <w:r w:rsidRPr="00AB5E51">
        <w:rPr>
          <w:rFonts w:cs="Calibri"/>
          <w:i/>
          <w:iCs/>
          <w:color w:val="0432FF"/>
        </w:rPr>
        <w:t xml:space="preserve">Video Editor: Emphasize the </w:t>
      </w:r>
      <w:r w:rsidRPr="00AB5E51">
        <w:rPr>
          <w:rFonts w:cs="Calibri"/>
          <w:i/>
          <w:iCs/>
          <w:color w:val="0432FF"/>
        </w:rPr>
        <w:t>RNAi</w:t>
      </w:r>
      <w:r w:rsidRPr="00AB5E51">
        <w:rPr>
          <w:rFonts w:cs="Calibri"/>
          <w:i/>
          <w:iCs/>
          <w:color w:val="0432FF"/>
        </w:rPr>
        <w:t xml:space="preserve"> images in A (</w:t>
      </w:r>
      <w:r w:rsidRPr="00AB5E51">
        <w:rPr>
          <w:rFonts w:cs="Calibri"/>
          <w:i/>
          <w:iCs/>
          <w:color w:val="0432FF"/>
        </w:rPr>
        <w:t>last</w:t>
      </w:r>
      <w:r w:rsidRPr="00AB5E51">
        <w:rPr>
          <w:rFonts w:cs="Calibri"/>
          <w:i/>
          <w:iCs/>
          <w:color w:val="0432FF"/>
        </w:rPr>
        <w:t xml:space="preserve"> columns) and</w:t>
      </w:r>
      <w:r w:rsidRPr="00AB5E51">
        <w:rPr>
          <w:rFonts w:cs="Calibri"/>
          <w:i/>
          <w:iCs/>
          <w:color w:val="0432FF"/>
        </w:rPr>
        <w:t xml:space="preserve"> bar in</w:t>
      </w:r>
      <w:r w:rsidRPr="00AB5E51">
        <w:rPr>
          <w:rFonts w:cs="Calibri"/>
          <w:i/>
          <w:iCs/>
          <w:color w:val="0432FF"/>
        </w:rPr>
        <w:t xml:space="preserve"> B.</w:t>
      </w:r>
    </w:p>
    <w:p w14:paraId="6F1F43AD" w14:textId="6FFE3D62" w:rsidR="00A332A8" w:rsidRPr="00A332A8" w:rsidRDefault="00A332A8" w:rsidP="00A332A8">
      <w:pPr>
        <w:pStyle w:val="ListParagraph"/>
        <w:numPr>
          <w:ilvl w:val="1"/>
          <w:numId w:val="3"/>
        </w:numPr>
        <w:spacing w:before="120"/>
        <w:contextualSpacing w:val="0"/>
        <w:outlineLvl w:val="0"/>
        <w:rPr>
          <w:rFonts w:asciiTheme="minorHAnsi" w:hAnsiTheme="minorHAnsi" w:cstheme="minorHAnsi"/>
          <w:szCs w:val="24"/>
        </w:rPr>
      </w:pPr>
      <w:r>
        <w:rPr>
          <w:rFonts w:cs="Calibri"/>
        </w:rPr>
        <w:lastRenderedPageBreak/>
        <w:t>T</w:t>
      </w:r>
      <w:r w:rsidRPr="00F6733D">
        <w:rPr>
          <w:rFonts w:cs="Calibri"/>
        </w:rPr>
        <w:t xml:space="preserve">issue-specific RNAi screen of 58 candidate genes </w:t>
      </w:r>
      <w:r>
        <w:rPr>
          <w:rFonts w:cs="Calibri"/>
        </w:rPr>
        <w:t>was performed and t</w:t>
      </w:r>
      <w:r w:rsidRPr="00F6733D">
        <w:rPr>
          <w:rFonts w:cs="Calibri"/>
        </w:rPr>
        <w:t xml:space="preserve">he candidate genes were identified as potential modifiers of </w:t>
      </w:r>
      <w:r w:rsidR="00496B84" w:rsidRPr="00F6733D">
        <w:rPr>
          <w:rFonts w:cs="Calibri"/>
        </w:rPr>
        <w:t>transcellular chaperone signaling</w:t>
      </w:r>
      <w:r w:rsidR="00496B84">
        <w:rPr>
          <w:rFonts w:cs="Calibri"/>
        </w:rPr>
        <w:t xml:space="preserve"> in the </w:t>
      </w:r>
      <w:r w:rsidR="00496B84" w:rsidRPr="00496B84">
        <w:rPr>
          <w:rFonts w:cs="Calibri"/>
          <w:i/>
          <w:iCs/>
          <w:highlight w:val="yellow"/>
        </w:rPr>
        <w:t>hsp-90</w:t>
      </w:r>
      <w:r w:rsidR="00496B84" w:rsidRPr="00496B84">
        <w:rPr>
          <w:rFonts w:cs="Calibri"/>
          <w:i/>
          <w:iCs/>
          <w:highlight w:val="yellow"/>
          <w:vertAlign w:val="superscript"/>
        </w:rPr>
        <w:t>int</w:t>
      </w:r>
      <w:r w:rsidR="00496B84" w:rsidRPr="00496B84">
        <w:rPr>
          <w:rFonts w:cs="Calibri"/>
          <w:i/>
          <w:iCs/>
          <w:highlight w:val="yellow"/>
        </w:rPr>
        <w:t xml:space="preserve"> hp-RNAi</w:t>
      </w:r>
      <w:r w:rsidR="00496B84" w:rsidRPr="00F6733D">
        <w:rPr>
          <w:rFonts w:cs="Calibri"/>
        </w:rPr>
        <w:t xml:space="preserve"> strain</w:t>
      </w:r>
      <w:r w:rsidRPr="00F6733D">
        <w:rPr>
          <w:rFonts w:cs="Calibri"/>
        </w:rPr>
        <w:t xml:space="preserve"> </w:t>
      </w:r>
      <w:r>
        <w:rPr>
          <w:rFonts w:cs="Calibri"/>
          <w:b/>
          <w:bCs/>
        </w:rPr>
        <w:t>[1]</w:t>
      </w:r>
      <w:r>
        <w:rPr>
          <w:rFonts w:cs="Calibri"/>
        </w:rPr>
        <w:t>.</w:t>
      </w:r>
      <w:r w:rsidR="00496B84">
        <w:rPr>
          <w:rFonts w:cs="Calibri"/>
        </w:rPr>
        <w:t xml:space="preserve"> </w:t>
      </w:r>
      <w:r w:rsidR="00496B84" w:rsidRPr="00496B84">
        <w:rPr>
          <w:rFonts w:cs="Calibri"/>
          <w:highlight w:val="yellow"/>
        </w:rPr>
        <w:t xml:space="preserve">Authors: How should voiceover pronounce </w:t>
      </w:r>
      <w:r w:rsidR="00496B84" w:rsidRPr="00496B84">
        <w:rPr>
          <w:rFonts w:cs="Calibri"/>
          <w:i/>
          <w:iCs/>
          <w:highlight w:val="yellow"/>
        </w:rPr>
        <w:t>hsp-90</w:t>
      </w:r>
      <w:r w:rsidR="00496B84" w:rsidRPr="00496B84">
        <w:rPr>
          <w:rFonts w:cs="Calibri"/>
          <w:i/>
          <w:iCs/>
          <w:highlight w:val="yellow"/>
          <w:vertAlign w:val="superscript"/>
        </w:rPr>
        <w:t>int</w:t>
      </w:r>
      <w:r w:rsidR="00496B84" w:rsidRPr="00496B84">
        <w:rPr>
          <w:rFonts w:cs="Calibri"/>
          <w:i/>
          <w:iCs/>
          <w:highlight w:val="yellow"/>
        </w:rPr>
        <w:t xml:space="preserve"> hp-RNAi</w:t>
      </w:r>
      <w:r w:rsidR="00496B84" w:rsidRPr="00496B84">
        <w:rPr>
          <w:rFonts w:cs="Calibri"/>
          <w:highlight w:val="yellow"/>
        </w:rPr>
        <w:t>?</w:t>
      </w:r>
    </w:p>
    <w:p w14:paraId="1EC3B078" w14:textId="7006898B" w:rsidR="00A332A8" w:rsidRPr="00496B84" w:rsidRDefault="00A332A8" w:rsidP="00A332A8">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4 B and C. </w:t>
      </w:r>
    </w:p>
    <w:p w14:paraId="580311E1" w14:textId="6328DC25" w:rsidR="00A65044" w:rsidRPr="00A65044" w:rsidRDefault="00A65044" w:rsidP="00496B84">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To investigate whether </w:t>
      </w:r>
      <w:r w:rsidRPr="00F6733D">
        <w:rPr>
          <w:rFonts w:cs="Calibri"/>
        </w:rPr>
        <w:t xml:space="preserve">TCS-mediated cell nonautonomous upregulation of </w:t>
      </w:r>
      <w:r w:rsidRPr="00F6733D">
        <w:rPr>
          <w:rFonts w:cs="Calibri"/>
          <w:i/>
          <w:iCs/>
        </w:rPr>
        <w:t>hsp-70</w:t>
      </w:r>
      <w:r w:rsidRPr="00F6733D">
        <w:rPr>
          <w:rFonts w:cs="Calibri"/>
        </w:rPr>
        <w:t xml:space="preserve"> expression protects against age-associated protein misfolding in </w:t>
      </w:r>
      <w:r w:rsidRPr="00F6733D">
        <w:rPr>
          <w:rFonts w:cs="Calibri"/>
          <w:i/>
          <w:iCs/>
        </w:rPr>
        <w:t>C. elegans</w:t>
      </w:r>
      <w:r>
        <w:rPr>
          <w:rFonts w:cs="Calibri"/>
        </w:rPr>
        <w:t xml:space="preserve">, </w:t>
      </w:r>
      <w:r w:rsidRPr="00F6733D">
        <w:rPr>
          <w:rFonts w:cs="Calibri"/>
        </w:rPr>
        <w:t>intestinal Q44</w:t>
      </w:r>
      <w:r>
        <w:rPr>
          <w:rFonts w:cs="Calibri"/>
        </w:rPr>
        <w:t>-</w:t>
      </w:r>
      <w:r w:rsidRPr="00F6733D">
        <w:rPr>
          <w:rFonts w:cs="Calibri"/>
        </w:rPr>
        <w:t xml:space="preserve">YFP </w:t>
      </w:r>
      <w:r>
        <w:rPr>
          <w:rFonts w:cs="Calibri"/>
        </w:rPr>
        <w:t>was expressed</w:t>
      </w:r>
      <w:r w:rsidRPr="00F6733D">
        <w:rPr>
          <w:rFonts w:cs="Calibri"/>
        </w:rPr>
        <w:t xml:space="preserve"> in strains allowing for tissue-specific RNAi via SID-1 complementation</w:t>
      </w:r>
      <w:r>
        <w:rPr>
          <w:rFonts w:cs="Calibri"/>
        </w:rPr>
        <w:t xml:space="preserve"> </w:t>
      </w:r>
      <w:r>
        <w:rPr>
          <w:rFonts w:cs="Calibri"/>
          <w:b/>
          <w:bCs/>
        </w:rPr>
        <w:t>[1]</w:t>
      </w:r>
      <w:r w:rsidRPr="00F6733D">
        <w:rPr>
          <w:rFonts w:cs="Calibri"/>
        </w:rPr>
        <w:t>.</w:t>
      </w:r>
    </w:p>
    <w:p w14:paraId="319262AA" w14:textId="1B61BD24" w:rsidR="00A65044" w:rsidRPr="00A65044" w:rsidRDefault="00A65044" w:rsidP="00A65044">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5. </w:t>
      </w:r>
    </w:p>
    <w:p w14:paraId="45D78325" w14:textId="23E7A0F5" w:rsidR="00496B84" w:rsidRPr="00A65044" w:rsidRDefault="00A65044" w:rsidP="00496B84">
      <w:pPr>
        <w:pStyle w:val="ListParagraph"/>
        <w:numPr>
          <w:ilvl w:val="1"/>
          <w:numId w:val="3"/>
        </w:numPr>
        <w:spacing w:before="120"/>
        <w:contextualSpacing w:val="0"/>
        <w:outlineLvl w:val="0"/>
        <w:rPr>
          <w:rFonts w:asciiTheme="minorHAnsi" w:hAnsiTheme="minorHAnsi" w:cstheme="minorHAnsi"/>
          <w:szCs w:val="24"/>
        </w:rPr>
      </w:pPr>
      <w:r w:rsidRPr="00F6733D">
        <w:rPr>
          <w:rFonts w:cs="Calibri"/>
        </w:rPr>
        <w:t xml:space="preserve">RNAi-mediated knockdown of </w:t>
      </w:r>
      <w:r w:rsidRPr="00F6733D">
        <w:rPr>
          <w:rFonts w:cs="Calibri"/>
          <w:i/>
          <w:iCs/>
        </w:rPr>
        <w:t>hsp-90</w:t>
      </w:r>
      <w:r w:rsidRPr="00F6733D">
        <w:rPr>
          <w:rFonts w:cs="Calibri"/>
        </w:rPr>
        <w:t xml:space="preserve"> at L4 stage in the neurons, intestine or body</w:t>
      </w:r>
      <w:r>
        <w:rPr>
          <w:rFonts w:cs="Calibri"/>
        </w:rPr>
        <w:t xml:space="preserve"> </w:t>
      </w:r>
      <w:r w:rsidRPr="00F6733D">
        <w:rPr>
          <w:rFonts w:cs="Calibri"/>
        </w:rPr>
        <w:t xml:space="preserve">wall muscle, resulted in a reduced accumulation of intestinal Q44 aggregates in Day 2 adults compared to control animals </w:t>
      </w:r>
      <w:r>
        <w:rPr>
          <w:rFonts w:cs="Calibri"/>
          <w:b/>
          <w:bCs/>
        </w:rPr>
        <w:t>[1]</w:t>
      </w:r>
      <w:r w:rsidRPr="00F6733D">
        <w:rPr>
          <w:rFonts w:cs="Calibri"/>
        </w:rPr>
        <w:t>.</w:t>
      </w:r>
    </w:p>
    <w:p w14:paraId="4F7948FE" w14:textId="69E7D16B" w:rsidR="00A65044" w:rsidRPr="00A332A8" w:rsidRDefault="00A65044" w:rsidP="00A65044">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5. </w:t>
      </w:r>
      <w:r w:rsidR="00AB5E51" w:rsidRPr="00AB5E51">
        <w:rPr>
          <w:rFonts w:cs="Calibri"/>
          <w:i/>
          <w:iCs/>
          <w:color w:val="0432FF"/>
        </w:rPr>
        <w:t>Video Editor: Emphasize C – H.</w:t>
      </w:r>
    </w:p>
    <w:p w14:paraId="48ABF04B" w14:textId="77777777" w:rsidR="00473E1C" w:rsidRPr="00B07A3B" w:rsidRDefault="00473E1C" w:rsidP="00A332A8">
      <w:pPr>
        <w:pStyle w:val="ListParagraph"/>
        <w:spacing w:before="120"/>
        <w:ind w:left="360"/>
        <w:contextualSpacing w:val="0"/>
        <w:outlineLvl w:val="0"/>
        <w:rPr>
          <w:rFonts w:asciiTheme="minorHAnsi" w:hAnsiTheme="minorHAnsi" w:cstheme="minorHAnsi"/>
          <w:szCs w:val="24"/>
        </w:rPr>
      </w:pPr>
    </w:p>
    <w:p w14:paraId="7D9B7B95" w14:textId="77777777" w:rsidR="00AB5E51" w:rsidRDefault="00AB5E51">
      <w:pPr>
        <w:rPr>
          <w:rFonts w:asciiTheme="minorHAnsi" w:eastAsia="Times New Roman" w:hAnsiTheme="minorHAnsi" w:cstheme="minorHAnsi"/>
          <w:sz w:val="52"/>
          <w:szCs w:val="24"/>
        </w:rPr>
      </w:pPr>
      <w:r>
        <w:rPr>
          <w:rFonts w:asciiTheme="minorHAnsi" w:hAnsiTheme="minorHAnsi" w:cstheme="minorHAnsi"/>
        </w:rPr>
        <w:br w:type="page"/>
      </w:r>
    </w:p>
    <w:p w14:paraId="17B44E49" w14:textId="7D59EB0E"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B2BFCD7"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618FB864" w14:textId="77777777" w:rsidR="00473E1C" w:rsidRPr="00B07A3B" w:rsidRDefault="00473E1C" w:rsidP="00473E1C">
      <w:pPr>
        <w:outlineLvl w:val="0"/>
        <w:rPr>
          <w:rFonts w:asciiTheme="minorHAnsi" w:hAnsiTheme="minorHAnsi" w:cstheme="minorHAnsi"/>
          <w:b/>
        </w:rPr>
      </w:pPr>
    </w:p>
    <w:p w14:paraId="61A1D0EF"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7D93D4A"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0410F8E8"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1A299887"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48CD280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2"/>
    <w:p w14:paraId="01850B68" w14:textId="77777777" w:rsidR="00473E1C" w:rsidRPr="00B07A3B" w:rsidRDefault="00473E1C" w:rsidP="004034B6">
      <w:pPr>
        <w:rPr>
          <w:rFonts w:asciiTheme="minorHAnsi" w:hAnsiTheme="minorHAnsi" w:cstheme="minorHAnsi"/>
        </w:rPr>
      </w:pPr>
    </w:p>
    <w:p w14:paraId="6813421C"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45DC2841" w14:textId="77777777" w:rsidR="00B07A3B" w:rsidRPr="00B07A3B" w:rsidRDefault="00BC08F6"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A012320"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08AD507B" w14:textId="77777777" w:rsidR="00B07A3B" w:rsidRPr="00B07A3B" w:rsidRDefault="00BC08F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7BF52797"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06FCD2CE" w14:textId="77777777" w:rsidR="00B07A3B" w:rsidRPr="00B07A3B" w:rsidRDefault="00BC08F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C2FE18F"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ECF1AE"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DF1D2" w14:textId="77777777" w:rsidR="00BC08F6" w:rsidRDefault="00BC08F6">
      <w:r>
        <w:separator/>
      </w:r>
    </w:p>
    <w:p w14:paraId="0D930904" w14:textId="77777777" w:rsidR="00BC08F6" w:rsidRDefault="00BC08F6"/>
  </w:endnote>
  <w:endnote w:type="continuationSeparator" w:id="0">
    <w:p w14:paraId="57471368" w14:textId="77777777" w:rsidR="00BC08F6" w:rsidRDefault="00BC08F6">
      <w:r>
        <w:continuationSeparator/>
      </w:r>
    </w:p>
    <w:p w14:paraId="5CC0545F" w14:textId="77777777" w:rsidR="00BC08F6" w:rsidRDefault="00BC0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2F269303"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E2B0A1" w14:textId="77777777" w:rsidR="00336C61" w:rsidRDefault="00336C61" w:rsidP="001E230F">
    <w:pPr>
      <w:pStyle w:val="Footer"/>
      <w:ind w:right="360"/>
    </w:pPr>
  </w:p>
  <w:p w14:paraId="149F08D3"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EA612" w14:textId="251DB3C6"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F7B95">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88500" w14:textId="77777777" w:rsidR="00BC08F6" w:rsidRDefault="00BC08F6">
      <w:r>
        <w:separator/>
      </w:r>
    </w:p>
    <w:p w14:paraId="4BA35A45" w14:textId="77777777" w:rsidR="00BC08F6" w:rsidRDefault="00BC08F6"/>
  </w:footnote>
  <w:footnote w:type="continuationSeparator" w:id="0">
    <w:p w14:paraId="0516BF7A" w14:textId="77777777" w:rsidR="00BC08F6" w:rsidRDefault="00BC08F6">
      <w:r>
        <w:continuationSeparator/>
      </w:r>
    </w:p>
    <w:p w14:paraId="54BC5A26" w14:textId="77777777" w:rsidR="00BC08F6" w:rsidRDefault="00BC08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2E26E"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697EA26D" wp14:editId="3A2A2F20">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D2580CF"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AE56F3A"/>
    <w:multiLevelType w:val="multilevel"/>
    <w:tmpl w:val="BFDCC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 w:numId="42">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B009A"/>
    <w:rsid w:val="002B025E"/>
    <w:rsid w:val="002B0D88"/>
    <w:rsid w:val="002B26D4"/>
    <w:rsid w:val="002B55D9"/>
    <w:rsid w:val="002C2DE5"/>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3150"/>
    <w:rsid w:val="00355D9B"/>
    <w:rsid w:val="00363153"/>
    <w:rsid w:val="00364249"/>
    <w:rsid w:val="0038502C"/>
    <w:rsid w:val="00386777"/>
    <w:rsid w:val="00395684"/>
    <w:rsid w:val="003A1109"/>
    <w:rsid w:val="003A49C2"/>
    <w:rsid w:val="003B5E26"/>
    <w:rsid w:val="003C32EC"/>
    <w:rsid w:val="003D0847"/>
    <w:rsid w:val="003E2BC9"/>
    <w:rsid w:val="003F05C2"/>
    <w:rsid w:val="003F4B52"/>
    <w:rsid w:val="004034B6"/>
    <w:rsid w:val="004114EA"/>
    <w:rsid w:val="00414B4F"/>
    <w:rsid w:val="00440FFA"/>
    <w:rsid w:val="00442B85"/>
    <w:rsid w:val="00450B27"/>
    <w:rsid w:val="00453116"/>
    <w:rsid w:val="00455510"/>
    <w:rsid w:val="00456A5D"/>
    <w:rsid w:val="00472752"/>
    <w:rsid w:val="0047306D"/>
    <w:rsid w:val="00473E1C"/>
    <w:rsid w:val="0048283A"/>
    <w:rsid w:val="00482D4C"/>
    <w:rsid w:val="00493A57"/>
    <w:rsid w:val="00496B84"/>
    <w:rsid w:val="004B39E4"/>
    <w:rsid w:val="004B57FE"/>
    <w:rsid w:val="004C1095"/>
    <w:rsid w:val="004C2DAD"/>
    <w:rsid w:val="004D4A4F"/>
    <w:rsid w:val="004D5C8C"/>
    <w:rsid w:val="004E0C5A"/>
    <w:rsid w:val="004E2BE1"/>
    <w:rsid w:val="004E35F1"/>
    <w:rsid w:val="004E3F8E"/>
    <w:rsid w:val="004F664D"/>
    <w:rsid w:val="005002B5"/>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01EB"/>
    <w:rsid w:val="0061342C"/>
    <w:rsid w:val="006137EC"/>
    <w:rsid w:val="006346FE"/>
    <w:rsid w:val="00637544"/>
    <w:rsid w:val="006402D4"/>
    <w:rsid w:val="00645B93"/>
    <w:rsid w:val="00652165"/>
    <w:rsid w:val="00654735"/>
    <w:rsid w:val="006556DE"/>
    <w:rsid w:val="006565A0"/>
    <w:rsid w:val="00660315"/>
    <w:rsid w:val="006617AB"/>
    <w:rsid w:val="00663E85"/>
    <w:rsid w:val="00664850"/>
    <w:rsid w:val="0067013B"/>
    <w:rsid w:val="0067274F"/>
    <w:rsid w:val="006741DB"/>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73A7"/>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27C2"/>
    <w:rsid w:val="009212DD"/>
    <w:rsid w:val="00921AB9"/>
    <w:rsid w:val="009301B8"/>
    <w:rsid w:val="00931D78"/>
    <w:rsid w:val="00941F06"/>
    <w:rsid w:val="009431F3"/>
    <w:rsid w:val="00947092"/>
    <w:rsid w:val="00951A8E"/>
    <w:rsid w:val="00954870"/>
    <w:rsid w:val="00957836"/>
    <w:rsid w:val="009625B1"/>
    <w:rsid w:val="00985F44"/>
    <w:rsid w:val="00987081"/>
    <w:rsid w:val="009878CB"/>
    <w:rsid w:val="009A0E7C"/>
    <w:rsid w:val="009A3CBD"/>
    <w:rsid w:val="009B2183"/>
    <w:rsid w:val="009B4EE3"/>
    <w:rsid w:val="009C041E"/>
    <w:rsid w:val="009C2062"/>
    <w:rsid w:val="009C7B9A"/>
    <w:rsid w:val="009C7D5E"/>
    <w:rsid w:val="009D21B9"/>
    <w:rsid w:val="009E4241"/>
    <w:rsid w:val="009F356C"/>
    <w:rsid w:val="009F51F2"/>
    <w:rsid w:val="00A07468"/>
    <w:rsid w:val="00A20DA8"/>
    <w:rsid w:val="00A218EC"/>
    <w:rsid w:val="00A310D7"/>
    <w:rsid w:val="00A3138F"/>
    <w:rsid w:val="00A319BE"/>
    <w:rsid w:val="00A31F9A"/>
    <w:rsid w:val="00A332A8"/>
    <w:rsid w:val="00A44EFB"/>
    <w:rsid w:val="00A60320"/>
    <w:rsid w:val="00A65044"/>
    <w:rsid w:val="00A72FC5"/>
    <w:rsid w:val="00A730E3"/>
    <w:rsid w:val="00A77CF6"/>
    <w:rsid w:val="00A84BA8"/>
    <w:rsid w:val="00A91283"/>
    <w:rsid w:val="00AA132F"/>
    <w:rsid w:val="00AB3338"/>
    <w:rsid w:val="00AB5E51"/>
    <w:rsid w:val="00AC5EF4"/>
    <w:rsid w:val="00AC63FC"/>
    <w:rsid w:val="00AD4F04"/>
    <w:rsid w:val="00AE11E8"/>
    <w:rsid w:val="00AF7B95"/>
    <w:rsid w:val="00B00969"/>
    <w:rsid w:val="00B07A3B"/>
    <w:rsid w:val="00B13941"/>
    <w:rsid w:val="00B340A8"/>
    <w:rsid w:val="00B40E12"/>
    <w:rsid w:val="00B435B8"/>
    <w:rsid w:val="00B4499C"/>
    <w:rsid w:val="00B5116D"/>
    <w:rsid w:val="00B6201D"/>
    <w:rsid w:val="00B653B7"/>
    <w:rsid w:val="00B66A14"/>
    <w:rsid w:val="00B67AF3"/>
    <w:rsid w:val="00B7250F"/>
    <w:rsid w:val="00B807E5"/>
    <w:rsid w:val="00B87BC5"/>
    <w:rsid w:val="00BB7801"/>
    <w:rsid w:val="00BC08F6"/>
    <w:rsid w:val="00BC6DA7"/>
    <w:rsid w:val="00BD4346"/>
    <w:rsid w:val="00BD4B6C"/>
    <w:rsid w:val="00BE051D"/>
    <w:rsid w:val="00BF2674"/>
    <w:rsid w:val="00C00F3F"/>
    <w:rsid w:val="00C035C7"/>
    <w:rsid w:val="00C12062"/>
    <w:rsid w:val="00C34F4C"/>
    <w:rsid w:val="00C602B2"/>
    <w:rsid w:val="00C70C90"/>
    <w:rsid w:val="00C7374B"/>
    <w:rsid w:val="00C8109F"/>
    <w:rsid w:val="00C82679"/>
    <w:rsid w:val="00C836F3"/>
    <w:rsid w:val="00C96911"/>
    <w:rsid w:val="00C97B11"/>
    <w:rsid w:val="00CA53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0349"/>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7A79"/>
    <w:rsid w:val="00FA7D51"/>
    <w:rsid w:val="00FB0DA7"/>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B7B4D0"/>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ColorfulList-Accent11">
    <w:name w:val="Colorful List - Accent 11"/>
    <w:basedOn w:val="Normal"/>
    <w:uiPriority w:val="99"/>
    <w:rsid w:val="00B67AF3"/>
    <w:pPr>
      <w:spacing w:after="200" w:line="276" w:lineRule="auto"/>
      <w:ind w:left="720"/>
      <w:contextualSpacing/>
    </w:pPr>
    <w:rPr>
      <w:rFonts w:eastAsia="SimSun"/>
      <w:sz w:val="22"/>
      <w:szCs w:val="22"/>
    </w:rPr>
  </w:style>
  <w:style w:type="paragraph" w:styleId="NormalWeb">
    <w:name w:val="Normal (Web)"/>
    <w:basedOn w:val="Normal"/>
    <w:rsid w:val="004B39E4"/>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jmi@leeds.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71393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EF5281"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EF5281"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EF5281"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EF5281"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EF5281"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EF5281"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EF5281"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EF5281"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EF5281"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EF5281"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EF5281"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EF5281"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EF5281"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EF5281"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EF5281"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EF5281"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EF5281"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EF5281"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C93A23EE41A0B47BCACF948427C1D7F"/>
        <w:category>
          <w:name w:val="General"/>
          <w:gallery w:val="placeholder"/>
        </w:category>
        <w:types>
          <w:type w:val="bbPlcHdr"/>
        </w:types>
        <w:behaviors>
          <w:behavior w:val="content"/>
        </w:behaviors>
        <w:guid w:val="{6C282E3A-2B59-7E46-8FF3-10AFD26E8DD2}"/>
      </w:docPartPr>
      <w:docPartBody>
        <w:p w:rsidR="00EF5281" w:rsidRDefault="00EF5E67">
          <w:pPr>
            <w:pStyle w:val="FC93A23EE41A0B47BCACF948427C1D7F"/>
          </w:pPr>
          <w:r w:rsidRPr="00B07A3B">
            <w:rPr>
              <w:rFonts w:eastAsia="Times New Roman" w:cstheme="minorHAnsi"/>
              <w:color w:val="808080"/>
              <w:shd w:val="clear" w:color="auto" w:fill="FFFF00"/>
            </w:rPr>
            <w:t>Enter author name.</w:t>
          </w:r>
        </w:p>
      </w:docPartBody>
    </w:docPart>
    <w:docPart>
      <w:docPartPr>
        <w:name w:val="77859BB72288714D9323CD7113875C3D"/>
        <w:category>
          <w:name w:val="General"/>
          <w:gallery w:val="placeholder"/>
        </w:category>
        <w:types>
          <w:type w:val="bbPlcHdr"/>
        </w:types>
        <w:behaviors>
          <w:behavior w:val="content"/>
        </w:behaviors>
        <w:guid w:val="{D021A27D-46A8-C843-9F63-E7DDA84CE2AA}"/>
      </w:docPartPr>
      <w:docPartBody>
        <w:p w:rsidR="00EF5281" w:rsidRDefault="00EF5E67">
          <w:pPr>
            <w:pStyle w:val="77859BB72288714D9323CD7113875C3D"/>
          </w:pPr>
          <w:r w:rsidRPr="00B07A3B">
            <w:rPr>
              <w:rFonts w:eastAsia="Times New Roman" w:cstheme="minorHAnsi"/>
              <w:color w:val="808080"/>
              <w:shd w:val="clear" w:color="auto" w:fill="FFFF00"/>
            </w:rPr>
            <w:t>Enter step numbers from script.</w:t>
          </w:r>
        </w:p>
      </w:docPartBody>
    </w:docPart>
    <w:docPart>
      <w:docPartPr>
        <w:name w:val="76A14507DA418B48ACB10FBDB1D5BB55"/>
        <w:category>
          <w:name w:val="General"/>
          <w:gallery w:val="placeholder"/>
        </w:category>
        <w:types>
          <w:type w:val="bbPlcHdr"/>
        </w:types>
        <w:behaviors>
          <w:behavior w:val="content"/>
        </w:behaviors>
        <w:guid w:val="{59EBBF43-0F94-2343-8E56-40FC002EA46A}"/>
      </w:docPartPr>
      <w:docPartBody>
        <w:p w:rsidR="00EF5281" w:rsidRDefault="00EF5E67">
          <w:pPr>
            <w:pStyle w:val="76A14507DA418B48ACB10FBDB1D5BB5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844B6718C3F0343B45AEDCCC50C918D"/>
        <w:category>
          <w:name w:val="General"/>
          <w:gallery w:val="placeholder"/>
        </w:category>
        <w:types>
          <w:type w:val="bbPlcHdr"/>
        </w:types>
        <w:behaviors>
          <w:behavior w:val="content"/>
        </w:behaviors>
        <w:guid w:val="{4C97C12D-410C-0142-9B62-C068B1842CA6}"/>
      </w:docPartPr>
      <w:docPartBody>
        <w:p w:rsidR="00EF5281" w:rsidRDefault="00EF5E67">
          <w:pPr>
            <w:pStyle w:val="F844B6718C3F0343B45AEDCCC50C918D"/>
          </w:pPr>
          <w:r w:rsidRPr="00B07A3B">
            <w:rPr>
              <w:rFonts w:eastAsia="Times New Roman" w:cstheme="minorHAnsi"/>
              <w:color w:val="808080"/>
              <w:shd w:val="clear" w:color="auto" w:fill="FFFF00"/>
            </w:rPr>
            <w:t>Enter author name.</w:t>
          </w:r>
        </w:p>
      </w:docPartBody>
    </w:docPart>
    <w:docPart>
      <w:docPartPr>
        <w:name w:val="65421456087B204BB3E7FB37D026B9C9"/>
        <w:category>
          <w:name w:val="General"/>
          <w:gallery w:val="placeholder"/>
        </w:category>
        <w:types>
          <w:type w:val="bbPlcHdr"/>
        </w:types>
        <w:behaviors>
          <w:behavior w:val="content"/>
        </w:behaviors>
        <w:guid w:val="{0CA40F8D-8A5A-0E41-B005-B9190268A860}"/>
      </w:docPartPr>
      <w:docPartBody>
        <w:p w:rsidR="00EF5281" w:rsidRDefault="00EF5E67">
          <w:pPr>
            <w:pStyle w:val="65421456087B204BB3E7FB37D026B9C9"/>
          </w:pPr>
          <w:r w:rsidRPr="00B07A3B">
            <w:rPr>
              <w:rFonts w:eastAsia="Times New Roman" w:cstheme="minorHAnsi"/>
              <w:color w:val="808080"/>
              <w:shd w:val="clear" w:color="auto" w:fill="FFFF00"/>
            </w:rPr>
            <w:t>Enter step numbers from script.</w:t>
          </w:r>
        </w:p>
      </w:docPartBody>
    </w:docPart>
    <w:docPart>
      <w:docPartPr>
        <w:name w:val="7E21358A8C68EC44947DB8AE82CAFFEF"/>
        <w:category>
          <w:name w:val="General"/>
          <w:gallery w:val="placeholder"/>
        </w:category>
        <w:types>
          <w:type w:val="bbPlcHdr"/>
        </w:types>
        <w:behaviors>
          <w:behavior w:val="content"/>
        </w:behaviors>
        <w:guid w:val="{DA0500CF-9D25-8041-ABB6-9530D1F3DAF2}"/>
      </w:docPartPr>
      <w:docPartBody>
        <w:p w:rsidR="00EF5281" w:rsidRDefault="00EF5E67">
          <w:pPr>
            <w:pStyle w:val="7E21358A8C68EC44947DB8AE82CAFFE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EF5281"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EF5281"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EF5281"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EF5281"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EF5281"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EF5281"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EF5281"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70782B"/>
    <w:rsid w:val="00812567"/>
    <w:rsid w:val="00CA1236"/>
    <w:rsid w:val="00D64505"/>
    <w:rsid w:val="00EF5281"/>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112</TotalTime>
  <Pages>11</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15868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11</cp:revision>
  <dcterms:created xsi:type="dcterms:W3CDTF">2020-04-17T13:29:00Z</dcterms:created>
  <dcterms:modified xsi:type="dcterms:W3CDTF">2020-04-20T21:16:00Z</dcterms:modified>
</cp:coreProperties>
</file>