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BBCE5D" w14:textId="3048B798" w:rsidR="00843294" w:rsidRDefault="007978D8" w:rsidP="001D4CA0">
      <w:pPr>
        <w:pStyle w:val="BodyCopy"/>
        <w:jc w:val="right"/>
        <w:rPr>
          <w:rFonts w:ascii="Arial" w:hAnsi="Arial" w:cs="Arial"/>
        </w:rPr>
      </w:pPr>
      <w:bookmarkStart w:id="0" w:name="_GoBack"/>
      <w:bookmarkEnd w:id="0"/>
      <w:r>
        <w:rPr>
          <w:rFonts w:ascii="Arial" w:hAnsi="Arial" w:cs="Arial"/>
        </w:rPr>
        <w:t>April 14</w:t>
      </w:r>
      <w:r w:rsidR="00F13BAE" w:rsidRPr="00C92DDB">
        <w:rPr>
          <w:rFonts w:ascii="Arial" w:hAnsi="Arial" w:cs="Arial"/>
        </w:rPr>
        <w:t xml:space="preserve">, </w:t>
      </w:r>
      <w:r w:rsidR="00016879" w:rsidRPr="00C92DDB">
        <w:rPr>
          <w:rFonts w:ascii="Arial" w:hAnsi="Arial" w:cs="Arial"/>
        </w:rPr>
        <w:t>20</w:t>
      </w:r>
      <w:r w:rsidR="00C16200">
        <w:rPr>
          <w:rFonts w:ascii="Arial" w:hAnsi="Arial" w:cs="Arial"/>
        </w:rPr>
        <w:t>20</w:t>
      </w:r>
    </w:p>
    <w:p w14:paraId="3B5A6823" w14:textId="77777777" w:rsidR="004B597B" w:rsidRPr="00C92DDB" w:rsidRDefault="004B597B" w:rsidP="00F13BAE">
      <w:pPr>
        <w:pStyle w:val="BodyCopy"/>
        <w:rPr>
          <w:rFonts w:ascii="Arial" w:hAnsi="Arial" w:cs="Arial"/>
        </w:rPr>
      </w:pPr>
    </w:p>
    <w:p w14:paraId="68F2A061" w14:textId="77777777" w:rsidR="00E11678" w:rsidRDefault="00E11678" w:rsidP="00AB3E7B">
      <w:pPr>
        <w:rPr>
          <w:rFonts w:ascii="Arial" w:hAnsi="Arial" w:cs="Arial"/>
          <w:szCs w:val="22"/>
        </w:rPr>
      </w:pPr>
    </w:p>
    <w:p w14:paraId="198643E1" w14:textId="2E896BA0" w:rsidR="00AB3E7B" w:rsidRPr="009B49CB" w:rsidRDefault="00AB3E7B" w:rsidP="00AB3E7B">
      <w:pPr>
        <w:rPr>
          <w:rFonts w:ascii="Arial" w:hAnsi="Arial" w:cs="Arial"/>
          <w:szCs w:val="22"/>
        </w:rPr>
      </w:pPr>
      <w:r w:rsidRPr="009B49CB">
        <w:rPr>
          <w:rFonts w:ascii="Arial" w:hAnsi="Arial" w:cs="Arial"/>
          <w:szCs w:val="22"/>
        </w:rPr>
        <w:t xml:space="preserve">Dr. </w:t>
      </w:r>
      <w:proofErr w:type="spellStart"/>
      <w:r w:rsidR="005A1A31">
        <w:rPr>
          <w:rFonts w:ascii="Arial" w:hAnsi="Arial" w:cs="Arial"/>
          <w:szCs w:val="22"/>
        </w:rPr>
        <w:t>Vineeta</w:t>
      </w:r>
      <w:proofErr w:type="spellEnd"/>
      <w:r w:rsidR="005A1A31">
        <w:rPr>
          <w:rFonts w:ascii="Arial" w:hAnsi="Arial" w:cs="Arial"/>
          <w:szCs w:val="22"/>
        </w:rPr>
        <w:t xml:space="preserve"> Bajaj</w:t>
      </w:r>
    </w:p>
    <w:p w14:paraId="4EE6D1CC" w14:textId="54CEB087" w:rsidR="00AB3E7B" w:rsidRPr="009B49CB" w:rsidRDefault="005A1A31" w:rsidP="00AB3E7B">
      <w:pPr>
        <w:rPr>
          <w:rFonts w:ascii="Arial" w:hAnsi="Arial" w:cs="Arial"/>
          <w:szCs w:val="22"/>
        </w:rPr>
      </w:pPr>
      <w:r>
        <w:rPr>
          <w:rFonts w:ascii="Arial" w:hAnsi="Arial" w:cs="Arial"/>
          <w:szCs w:val="22"/>
        </w:rPr>
        <w:t>Review Editor</w:t>
      </w:r>
    </w:p>
    <w:p w14:paraId="080B6EC2" w14:textId="4549B209" w:rsidR="00AB3E7B" w:rsidRDefault="00842508" w:rsidP="00AB3E7B">
      <w:pPr>
        <w:rPr>
          <w:rFonts w:ascii="Arial" w:hAnsi="Arial" w:cs="Arial"/>
          <w:i/>
          <w:szCs w:val="22"/>
        </w:rPr>
      </w:pPr>
      <w:r>
        <w:rPr>
          <w:rFonts w:ascii="Arial" w:hAnsi="Arial" w:cs="Arial"/>
          <w:i/>
          <w:szCs w:val="22"/>
        </w:rPr>
        <w:t xml:space="preserve">Journal of </w:t>
      </w:r>
      <w:r w:rsidR="00A95336">
        <w:rPr>
          <w:rFonts w:ascii="Arial" w:hAnsi="Arial" w:cs="Arial"/>
          <w:i/>
          <w:szCs w:val="22"/>
        </w:rPr>
        <w:t>Visualized Experiments</w:t>
      </w:r>
    </w:p>
    <w:p w14:paraId="7DC028D9" w14:textId="7F64A0E1" w:rsidR="00AB3E7B" w:rsidRPr="009B49CB" w:rsidRDefault="00842508" w:rsidP="00AB3E7B">
      <w:pPr>
        <w:rPr>
          <w:rFonts w:ascii="Arial" w:hAnsi="Arial" w:cs="Arial"/>
          <w:szCs w:val="22"/>
        </w:rPr>
      </w:pPr>
      <w:r>
        <w:rPr>
          <w:rFonts w:ascii="Arial" w:hAnsi="Arial" w:cs="Arial"/>
          <w:szCs w:val="22"/>
        </w:rPr>
        <w:t xml:space="preserve">1 </w:t>
      </w:r>
      <w:r w:rsidR="00A95336">
        <w:rPr>
          <w:rFonts w:ascii="Arial" w:hAnsi="Arial" w:cs="Arial"/>
          <w:szCs w:val="22"/>
        </w:rPr>
        <w:t>Alewife Center #200</w:t>
      </w:r>
    </w:p>
    <w:p w14:paraId="2B16828A" w14:textId="07E89A8F" w:rsidR="00AB3E7B" w:rsidRPr="009B49CB" w:rsidRDefault="00A95336" w:rsidP="00AB3E7B">
      <w:pPr>
        <w:rPr>
          <w:rFonts w:ascii="Arial" w:hAnsi="Arial" w:cs="Arial"/>
          <w:szCs w:val="22"/>
        </w:rPr>
      </w:pPr>
      <w:r>
        <w:rPr>
          <w:rFonts w:ascii="Arial" w:hAnsi="Arial" w:cs="Arial"/>
          <w:szCs w:val="22"/>
        </w:rPr>
        <w:t>Cambridge, MA 02140</w:t>
      </w:r>
    </w:p>
    <w:p w14:paraId="199AAF9E" w14:textId="2E2BE4CC" w:rsidR="00AB3E7B" w:rsidRDefault="00AB3E7B" w:rsidP="00AB3E7B">
      <w:pPr>
        <w:contextualSpacing/>
        <w:rPr>
          <w:rFonts w:ascii="Arial" w:hAnsi="Arial" w:cs="Arial"/>
          <w:szCs w:val="22"/>
        </w:rPr>
      </w:pPr>
    </w:p>
    <w:p w14:paraId="64F5389A" w14:textId="77777777" w:rsidR="00E11678" w:rsidRPr="009B49CB" w:rsidRDefault="00E11678" w:rsidP="00AB3E7B">
      <w:pPr>
        <w:contextualSpacing/>
        <w:rPr>
          <w:rFonts w:ascii="Arial" w:hAnsi="Arial" w:cs="Arial"/>
          <w:szCs w:val="22"/>
        </w:rPr>
      </w:pPr>
    </w:p>
    <w:p w14:paraId="73572C4E" w14:textId="35B6AB6E" w:rsidR="00A95336" w:rsidRPr="009B49CB" w:rsidRDefault="00A95336" w:rsidP="00A95336">
      <w:pPr>
        <w:contextualSpacing/>
        <w:jc w:val="both"/>
        <w:rPr>
          <w:rFonts w:ascii="Arial" w:hAnsi="Arial" w:cs="Arial"/>
          <w:sz w:val="22"/>
          <w:szCs w:val="22"/>
        </w:rPr>
      </w:pPr>
      <w:r w:rsidRPr="009B49CB">
        <w:rPr>
          <w:rFonts w:ascii="Arial" w:hAnsi="Arial" w:cs="Arial"/>
          <w:sz w:val="22"/>
          <w:szCs w:val="22"/>
        </w:rPr>
        <w:t xml:space="preserve">Dear Dr. </w:t>
      </w:r>
      <w:r w:rsidR="005A1A31">
        <w:rPr>
          <w:rFonts w:ascii="Arial" w:hAnsi="Arial" w:cs="Arial"/>
          <w:szCs w:val="22"/>
        </w:rPr>
        <w:t>Bajaj</w:t>
      </w:r>
      <w:r w:rsidRPr="009B49CB">
        <w:rPr>
          <w:rFonts w:ascii="Arial" w:hAnsi="Arial" w:cs="Arial"/>
          <w:sz w:val="22"/>
          <w:szCs w:val="22"/>
        </w:rPr>
        <w:t>:</w:t>
      </w:r>
    </w:p>
    <w:p w14:paraId="724BA857" w14:textId="77777777" w:rsidR="00A95336" w:rsidRPr="009B49CB" w:rsidRDefault="00A95336" w:rsidP="00A95336">
      <w:pPr>
        <w:contextualSpacing/>
        <w:jc w:val="both"/>
        <w:rPr>
          <w:rFonts w:ascii="Arial" w:hAnsi="Arial" w:cs="Arial"/>
          <w:sz w:val="22"/>
          <w:szCs w:val="22"/>
        </w:rPr>
      </w:pPr>
    </w:p>
    <w:p w14:paraId="5B86031F" w14:textId="3381CCEE" w:rsidR="00A95336" w:rsidRPr="009B67F5" w:rsidRDefault="00A95336" w:rsidP="00A95336">
      <w:pPr>
        <w:contextualSpacing/>
        <w:jc w:val="both"/>
        <w:rPr>
          <w:rFonts w:ascii="Arial" w:hAnsi="Arial"/>
          <w:sz w:val="22"/>
        </w:rPr>
      </w:pPr>
      <w:r w:rsidRPr="009B67F5">
        <w:rPr>
          <w:rFonts w:ascii="Arial" w:hAnsi="Arial"/>
          <w:sz w:val="22"/>
        </w:rPr>
        <w:t>Attached you will find the revised manuscript entitled</w:t>
      </w:r>
      <w:r w:rsidRPr="009B49CB">
        <w:rPr>
          <w:rFonts w:ascii="Arial" w:hAnsi="Arial" w:cs="Arial"/>
          <w:sz w:val="22"/>
          <w:szCs w:val="22"/>
        </w:rPr>
        <w:t xml:space="preserve"> </w:t>
      </w:r>
      <w:r w:rsidRPr="00150582">
        <w:rPr>
          <w:rFonts w:ascii="Arial" w:hAnsi="Arial" w:cs="Arial"/>
          <w:sz w:val="22"/>
          <w:szCs w:val="22"/>
        </w:rPr>
        <w:t>“</w:t>
      </w:r>
      <w:r w:rsidR="00150582" w:rsidRPr="00150582">
        <w:rPr>
          <w:rFonts w:ascii="Arial" w:hAnsi="Arial" w:cs="Arial"/>
          <w:color w:val="000000" w:themeColor="text1"/>
        </w:rPr>
        <w:t>Dissection and isolation of murine glia from multiple central nervous system regions</w:t>
      </w:r>
      <w:r w:rsidRPr="00150582">
        <w:rPr>
          <w:rFonts w:ascii="Arial" w:hAnsi="Arial" w:cs="Arial"/>
          <w:sz w:val="22"/>
          <w:szCs w:val="22"/>
        </w:rPr>
        <w:t xml:space="preserve">” </w:t>
      </w:r>
      <w:r w:rsidRPr="00150582">
        <w:rPr>
          <w:rFonts w:ascii="Arial" w:hAnsi="Arial" w:cs="Arial"/>
          <w:sz w:val="22"/>
        </w:rPr>
        <w:t xml:space="preserve">by </w:t>
      </w:r>
      <w:proofErr w:type="spellStart"/>
      <w:r w:rsidR="00150582">
        <w:rPr>
          <w:rFonts w:ascii="Arial" w:hAnsi="Arial" w:cs="Arial"/>
        </w:rPr>
        <w:t>Sinyuk</w:t>
      </w:r>
      <w:proofErr w:type="spellEnd"/>
      <w:r w:rsidR="00150582">
        <w:rPr>
          <w:rFonts w:ascii="Arial" w:hAnsi="Arial" w:cs="Arial"/>
        </w:rPr>
        <w:t xml:space="preserve"> and </w:t>
      </w:r>
      <w:r w:rsidRPr="009B67F5">
        <w:rPr>
          <w:rFonts w:ascii="Arial" w:hAnsi="Arial"/>
          <w:sz w:val="22"/>
        </w:rPr>
        <w:t>Williams. The manuscript was judged to require revisions before publica</w:t>
      </w:r>
      <w:r>
        <w:rPr>
          <w:rFonts w:ascii="Arial" w:hAnsi="Arial"/>
          <w:sz w:val="22"/>
        </w:rPr>
        <w:t xml:space="preserve">tion in </w:t>
      </w:r>
      <w:proofErr w:type="spellStart"/>
      <w:r w:rsidR="00A7397A">
        <w:rPr>
          <w:rFonts w:ascii="Arial" w:hAnsi="Arial"/>
          <w:i/>
          <w:iCs/>
        </w:rPr>
        <w:t>JoVE</w:t>
      </w:r>
      <w:proofErr w:type="spellEnd"/>
      <w:r w:rsidRPr="009B67F5">
        <w:rPr>
          <w:rFonts w:ascii="Arial" w:hAnsi="Arial"/>
          <w:sz w:val="22"/>
        </w:rPr>
        <w:t xml:space="preserve">. We wish to thank the </w:t>
      </w:r>
      <w:r w:rsidR="00A7397A">
        <w:rPr>
          <w:rFonts w:ascii="Arial" w:hAnsi="Arial"/>
        </w:rPr>
        <w:t xml:space="preserve">editor and </w:t>
      </w:r>
      <w:r w:rsidRPr="009B67F5">
        <w:rPr>
          <w:rFonts w:ascii="Arial" w:hAnsi="Arial"/>
          <w:sz w:val="22"/>
        </w:rPr>
        <w:t>reviewers for insightful recommendations and have addressed their concerns</w:t>
      </w:r>
      <w:r w:rsidR="00BC54E0">
        <w:rPr>
          <w:rFonts w:ascii="Arial" w:hAnsi="Arial"/>
          <w:sz w:val="22"/>
        </w:rPr>
        <w:t>, marked as red text in the manuscript,</w:t>
      </w:r>
      <w:r w:rsidRPr="009B67F5">
        <w:rPr>
          <w:rFonts w:ascii="Arial" w:hAnsi="Arial"/>
          <w:sz w:val="22"/>
        </w:rPr>
        <w:t xml:space="preserve"> as follows:</w:t>
      </w:r>
    </w:p>
    <w:p w14:paraId="3F329D4B" w14:textId="77777777" w:rsidR="00A95336" w:rsidRPr="009B49CB" w:rsidRDefault="00A95336" w:rsidP="00A95336">
      <w:pPr>
        <w:jc w:val="both"/>
        <w:rPr>
          <w:rFonts w:ascii="Arial" w:hAnsi="Arial" w:cs="Arial"/>
          <w:sz w:val="22"/>
          <w:szCs w:val="22"/>
        </w:rPr>
      </w:pPr>
    </w:p>
    <w:p w14:paraId="13C928B4" w14:textId="302302C6" w:rsidR="00A95336" w:rsidRPr="007A442D" w:rsidRDefault="00FD46FF" w:rsidP="00A95336">
      <w:pPr>
        <w:contextualSpacing/>
        <w:jc w:val="both"/>
        <w:rPr>
          <w:rFonts w:ascii="Arial" w:hAnsi="Arial" w:cs="Arial"/>
          <w:b/>
          <w:bCs/>
          <w:sz w:val="22"/>
          <w:szCs w:val="22"/>
        </w:rPr>
      </w:pPr>
      <w:r w:rsidRPr="007A442D">
        <w:rPr>
          <w:rFonts w:ascii="Arial" w:hAnsi="Arial" w:cs="Arial"/>
          <w:b/>
          <w:bCs/>
          <w:sz w:val="22"/>
          <w:szCs w:val="22"/>
        </w:rPr>
        <w:t>Editorial Comments:</w:t>
      </w:r>
    </w:p>
    <w:p w14:paraId="179B5AEF" w14:textId="21D2E92F" w:rsidR="00B11BA6" w:rsidRDefault="00FD46FF" w:rsidP="00FD46FF">
      <w:pPr>
        <w:rPr>
          <w:rFonts w:ascii="Arial" w:hAnsi="Arial" w:cs="Arial"/>
          <w:color w:val="000000"/>
          <w:szCs w:val="22"/>
        </w:rPr>
      </w:pPr>
      <w:r w:rsidRPr="00FD46FF">
        <w:rPr>
          <w:rFonts w:ascii="Arial" w:hAnsi="Arial" w:cs="Arial"/>
          <w:color w:val="000000"/>
          <w:sz w:val="22"/>
          <w:szCs w:val="22"/>
        </w:rPr>
        <w:t xml:space="preserve">1. </w:t>
      </w:r>
      <w:r w:rsidRPr="00FD46FF">
        <w:rPr>
          <w:rFonts w:ascii="Arial" w:hAnsi="Arial" w:cs="Arial"/>
          <w:i/>
          <w:color w:val="000000"/>
          <w:sz w:val="22"/>
          <w:szCs w:val="22"/>
        </w:rPr>
        <w:t>Please take this opportunity to thoroughly proofread the manuscript to ensure that there are no spelling or grammar issues. The </w:t>
      </w:r>
      <w:proofErr w:type="spellStart"/>
      <w:r w:rsidRPr="00FD46FF">
        <w:rPr>
          <w:rFonts w:ascii="Arial" w:hAnsi="Arial" w:cs="Arial"/>
          <w:i/>
          <w:color w:val="000000"/>
          <w:sz w:val="22"/>
          <w:szCs w:val="22"/>
        </w:rPr>
        <w:t>JoVE</w:t>
      </w:r>
      <w:proofErr w:type="spellEnd"/>
      <w:r w:rsidRPr="00FD46FF">
        <w:rPr>
          <w:rFonts w:ascii="Arial" w:hAnsi="Arial" w:cs="Arial"/>
          <w:i/>
          <w:color w:val="000000"/>
          <w:sz w:val="22"/>
          <w:szCs w:val="22"/>
        </w:rPr>
        <w:t> editor will not copy-edit your manuscript and any errors in the submitted revision may be present in the published version.</w:t>
      </w:r>
      <w:r w:rsidR="00963D47">
        <w:rPr>
          <w:rFonts w:ascii="Arial" w:hAnsi="Arial" w:cs="Arial"/>
          <w:color w:val="000000"/>
          <w:szCs w:val="22"/>
        </w:rPr>
        <w:t xml:space="preserve"> The manuscript has been thoroughly proofread and we are confident it is now suitable for publication. </w:t>
      </w:r>
      <w:r w:rsidRPr="00FD46FF">
        <w:rPr>
          <w:rFonts w:ascii="Arial" w:hAnsi="Arial" w:cs="Arial"/>
          <w:color w:val="000000"/>
          <w:sz w:val="22"/>
          <w:szCs w:val="22"/>
        </w:rPr>
        <w:br/>
        <w:t xml:space="preserve">2. </w:t>
      </w:r>
      <w:r w:rsidRPr="00FD46FF">
        <w:rPr>
          <w:rFonts w:ascii="Arial" w:hAnsi="Arial" w:cs="Arial"/>
          <w:i/>
          <w:color w:val="000000"/>
          <w:sz w:val="22"/>
          <w:szCs w:val="22"/>
        </w:rPr>
        <w:t xml:space="preserve">Please format the manuscript as: paragraph Indentation: 0 for both left and right and special: none, Line spacings: single. Please include a single line space between each step, </w:t>
      </w:r>
      <w:proofErr w:type="spellStart"/>
      <w:r w:rsidRPr="00FD46FF">
        <w:rPr>
          <w:rFonts w:ascii="Arial" w:hAnsi="Arial" w:cs="Arial"/>
          <w:i/>
          <w:color w:val="000000"/>
          <w:sz w:val="22"/>
          <w:szCs w:val="22"/>
        </w:rPr>
        <w:t>substep</w:t>
      </w:r>
      <w:proofErr w:type="spellEnd"/>
      <w:r w:rsidRPr="00FD46FF">
        <w:rPr>
          <w:rFonts w:ascii="Arial" w:hAnsi="Arial" w:cs="Arial"/>
          <w:i/>
          <w:color w:val="000000"/>
          <w:sz w:val="22"/>
          <w:szCs w:val="22"/>
        </w:rPr>
        <w:t xml:space="preserve"> and note in the protocol section. Please use Calibri 12 points. Please include </w:t>
      </w:r>
      <w:proofErr w:type="gramStart"/>
      <w:r w:rsidRPr="00FD46FF">
        <w:rPr>
          <w:rFonts w:ascii="Arial" w:hAnsi="Arial" w:cs="Arial"/>
          <w:i/>
          <w:color w:val="000000"/>
          <w:sz w:val="22"/>
          <w:szCs w:val="22"/>
        </w:rPr>
        <w:t>one inch</w:t>
      </w:r>
      <w:proofErr w:type="gramEnd"/>
      <w:r w:rsidRPr="00FD46FF">
        <w:rPr>
          <w:rFonts w:ascii="Arial" w:hAnsi="Arial" w:cs="Arial"/>
          <w:i/>
          <w:color w:val="000000"/>
          <w:sz w:val="22"/>
          <w:szCs w:val="22"/>
        </w:rPr>
        <w:t xml:space="preserve"> margin on all sides.</w:t>
      </w:r>
      <w:r w:rsidR="00AC2D42">
        <w:rPr>
          <w:rFonts w:ascii="Arial" w:hAnsi="Arial" w:cs="Arial"/>
          <w:i/>
          <w:color w:val="000000"/>
          <w:szCs w:val="22"/>
        </w:rPr>
        <w:t xml:space="preserve"> </w:t>
      </w:r>
      <w:r w:rsidR="00AC2D42">
        <w:rPr>
          <w:rFonts w:ascii="Arial" w:hAnsi="Arial" w:cs="Arial"/>
          <w:color w:val="000000"/>
          <w:szCs w:val="22"/>
        </w:rPr>
        <w:t xml:space="preserve">The </w:t>
      </w:r>
      <w:proofErr w:type="spellStart"/>
      <w:r w:rsidR="00130A30">
        <w:rPr>
          <w:rFonts w:ascii="Arial" w:hAnsi="Arial" w:cs="Arial"/>
          <w:color w:val="000000"/>
          <w:szCs w:val="22"/>
        </w:rPr>
        <w:t>JoVE</w:t>
      </w:r>
      <w:proofErr w:type="spellEnd"/>
      <w:r w:rsidR="00130A30">
        <w:rPr>
          <w:rFonts w:ascii="Arial" w:hAnsi="Arial" w:cs="Arial"/>
          <w:color w:val="000000"/>
          <w:szCs w:val="22"/>
        </w:rPr>
        <w:t xml:space="preserve">-provided template was used for </w:t>
      </w:r>
      <w:r w:rsidR="00AC2D42">
        <w:rPr>
          <w:rFonts w:ascii="Arial" w:hAnsi="Arial" w:cs="Arial"/>
          <w:color w:val="000000"/>
          <w:szCs w:val="22"/>
        </w:rPr>
        <w:t xml:space="preserve">formatting </w:t>
      </w:r>
      <w:r w:rsidR="00130A30">
        <w:rPr>
          <w:rFonts w:ascii="Arial" w:hAnsi="Arial" w:cs="Arial"/>
          <w:color w:val="000000"/>
          <w:szCs w:val="22"/>
        </w:rPr>
        <w:t xml:space="preserve">and we believe all </w:t>
      </w:r>
      <w:r w:rsidR="00AC2D42">
        <w:rPr>
          <w:rFonts w:ascii="Arial" w:hAnsi="Arial" w:cs="Arial"/>
          <w:color w:val="000000"/>
          <w:szCs w:val="22"/>
        </w:rPr>
        <w:t xml:space="preserve">criteria have been met. </w:t>
      </w:r>
      <w:r w:rsidRPr="00FD46FF">
        <w:rPr>
          <w:rFonts w:ascii="Arial" w:hAnsi="Arial" w:cs="Arial"/>
          <w:color w:val="000000"/>
          <w:sz w:val="22"/>
          <w:szCs w:val="22"/>
        </w:rPr>
        <w:br/>
        <w:t>3. </w:t>
      </w:r>
      <w:proofErr w:type="spellStart"/>
      <w:r w:rsidRPr="00FD46FF">
        <w:rPr>
          <w:rFonts w:ascii="Arial" w:hAnsi="Arial" w:cs="Arial"/>
          <w:i/>
          <w:color w:val="000000"/>
          <w:sz w:val="22"/>
          <w:szCs w:val="22"/>
        </w:rPr>
        <w:t>JoVE</w:t>
      </w:r>
      <w:proofErr w:type="spellEnd"/>
      <w:r w:rsidRPr="00AC2D42">
        <w:rPr>
          <w:rFonts w:ascii="Arial" w:hAnsi="Arial" w:cs="Arial"/>
          <w:i/>
          <w:color w:val="000000"/>
          <w:sz w:val="22"/>
          <w:szCs w:val="22"/>
        </w:rPr>
        <w:t> </w:t>
      </w:r>
      <w:r w:rsidRPr="00FD46FF">
        <w:rPr>
          <w:rFonts w:ascii="Arial" w:hAnsi="Arial" w:cs="Arial"/>
          <w:i/>
          <w:color w:val="000000"/>
          <w:sz w:val="22"/>
          <w:szCs w:val="22"/>
        </w:rPr>
        <w:t>cannot publish manuscripts containing commercial language. This includes trademark symbols (™), registered symbols (®), and company names before an instrument or reagent. Please remove all commercial language from your manuscript and use generic terms instead. All commercial products should be sufficiently referenced in the Table of Materials and Reagents.</w:t>
      </w:r>
      <w:r w:rsidR="00AC2D42">
        <w:rPr>
          <w:rFonts w:ascii="Arial" w:hAnsi="Arial" w:cs="Arial"/>
          <w:color w:val="000000"/>
          <w:szCs w:val="22"/>
        </w:rPr>
        <w:t xml:space="preserve"> </w:t>
      </w:r>
      <w:r w:rsidR="00CF5B38">
        <w:rPr>
          <w:rFonts w:ascii="Arial" w:hAnsi="Arial" w:cs="Arial"/>
          <w:color w:val="000000"/>
          <w:szCs w:val="22"/>
        </w:rPr>
        <w:t xml:space="preserve">There are no commercial trademark symbols listed in the manuscript. </w:t>
      </w:r>
      <w:r w:rsidRPr="00FD46FF">
        <w:rPr>
          <w:rFonts w:ascii="Arial" w:hAnsi="Arial" w:cs="Arial"/>
          <w:color w:val="000000"/>
          <w:sz w:val="22"/>
          <w:szCs w:val="22"/>
        </w:rPr>
        <w:br/>
        <w:t xml:space="preserve">4. </w:t>
      </w:r>
      <w:r w:rsidRPr="00FD46FF">
        <w:rPr>
          <w:rFonts w:ascii="Arial" w:hAnsi="Arial" w:cs="Arial"/>
          <w:i/>
          <w:color w:val="000000"/>
          <w:sz w:val="22"/>
          <w:szCs w:val="22"/>
        </w:rPr>
        <w:t>Please adjust the numbering of the Protocol to follow the</w:t>
      </w:r>
      <w:r w:rsidRPr="00B37273">
        <w:rPr>
          <w:rFonts w:ascii="Arial" w:hAnsi="Arial" w:cs="Arial"/>
          <w:i/>
          <w:color w:val="000000"/>
          <w:sz w:val="22"/>
          <w:szCs w:val="22"/>
        </w:rPr>
        <w:t> </w:t>
      </w:r>
      <w:proofErr w:type="spellStart"/>
      <w:r w:rsidRPr="00FD46FF">
        <w:rPr>
          <w:rFonts w:ascii="Arial" w:hAnsi="Arial" w:cs="Arial"/>
          <w:i/>
          <w:color w:val="000000"/>
          <w:sz w:val="22"/>
          <w:szCs w:val="22"/>
        </w:rPr>
        <w:t>JoVE</w:t>
      </w:r>
      <w:proofErr w:type="spellEnd"/>
      <w:r w:rsidRPr="00B37273">
        <w:rPr>
          <w:rFonts w:ascii="Arial" w:hAnsi="Arial" w:cs="Arial"/>
          <w:i/>
          <w:color w:val="000000"/>
          <w:sz w:val="22"/>
          <w:szCs w:val="22"/>
        </w:rPr>
        <w:t> </w:t>
      </w:r>
      <w:r w:rsidRPr="00FD46FF">
        <w:rPr>
          <w:rFonts w:ascii="Arial" w:hAnsi="Arial" w:cs="Arial"/>
          <w:i/>
          <w:color w:val="000000"/>
          <w:sz w:val="22"/>
          <w:szCs w:val="22"/>
        </w:rPr>
        <w:t>Instructions for Authors. For example, 1 should be followed by 1.1 and then 1.1.1 and 1.1.2 if necessary. Please refrain from using bullets, alphabets, or dashes.</w:t>
      </w:r>
      <w:r w:rsidR="00B37273">
        <w:rPr>
          <w:rFonts w:ascii="Arial" w:hAnsi="Arial" w:cs="Arial"/>
          <w:color w:val="000000"/>
          <w:szCs w:val="22"/>
        </w:rPr>
        <w:t xml:space="preserve"> </w:t>
      </w:r>
      <w:r w:rsidR="009E3BF2">
        <w:rPr>
          <w:rFonts w:ascii="Arial" w:hAnsi="Arial" w:cs="Arial"/>
          <w:color w:val="000000"/>
          <w:szCs w:val="22"/>
        </w:rPr>
        <w:t xml:space="preserve">The correct numbering format is now used. </w:t>
      </w:r>
      <w:r w:rsidRPr="00FD46FF">
        <w:rPr>
          <w:rFonts w:ascii="Arial" w:hAnsi="Arial" w:cs="Arial"/>
          <w:color w:val="000000"/>
          <w:sz w:val="22"/>
          <w:szCs w:val="22"/>
        </w:rPr>
        <w:br/>
        <w:t xml:space="preserve">5. </w:t>
      </w:r>
      <w:r w:rsidRPr="00FD46FF">
        <w:rPr>
          <w:rFonts w:ascii="Arial" w:hAnsi="Arial" w:cs="Arial"/>
          <w:i/>
          <w:color w:val="000000"/>
          <w:sz w:val="22"/>
          <w:szCs w:val="22"/>
        </w:rPr>
        <w:t>Please ensure that all text in the protocol section is written in the imperative tense as if telling someone how to do the technique (e.g., “Do this,” “Ensure that,” etc.). The actions should be described in the imperative tense in complete sentences wherever possible. Avoid usage of phrases such as “could be,” “should be,” and “would be” throughout the Protocol. Any text that cannot be written in the imperative tense may be added as a “Note.”</w:t>
      </w:r>
      <w:r w:rsidR="009E3BF2">
        <w:rPr>
          <w:rFonts w:ascii="Arial" w:hAnsi="Arial" w:cs="Arial"/>
          <w:color w:val="000000"/>
          <w:szCs w:val="22"/>
        </w:rPr>
        <w:t xml:space="preserve"> </w:t>
      </w:r>
      <w:r w:rsidR="007B6C21">
        <w:rPr>
          <w:rFonts w:ascii="Arial" w:hAnsi="Arial" w:cs="Arial"/>
          <w:color w:val="000000"/>
          <w:szCs w:val="22"/>
        </w:rPr>
        <w:t xml:space="preserve">Passive voice has been removed to provide more direct instruction throughout the protocol. </w:t>
      </w:r>
      <w:r w:rsidRPr="00FD46FF">
        <w:rPr>
          <w:rFonts w:ascii="Arial" w:hAnsi="Arial" w:cs="Arial"/>
          <w:color w:val="000000"/>
          <w:sz w:val="22"/>
          <w:szCs w:val="22"/>
        </w:rPr>
        <w:br/>
        <w:t xml:space="preserve">6. </w:t>
      </w:r>
      <w:r w:rsidRPr="00FD46FF">
        <w:rPr>
          <w:rFonts w:ascii="Arial" w:hAnsi="Arial" w:cs="Arial"/>
          <w:i/>
          <w:color w:val="000000"/>
          <w:sz w:val="22"/>
          <w:szCs w:val="22"/>
        </w:rPr>
        <w:t>The Protocol should contain only action items that direct the reader to do something.</w:t>
      </w:r>
      <w:r w:rsidR="000240CD">
        <w:rPr>
          <w:rFonts w:ascii="Arial" w:hAnsi="Arial" w:cs="Arial"/>
          <w:color w:val="000000"/>
          <w:szCs w:val="22"/>
        </w:rPr>
        <w:t xml:space="preserve"> </w:t>
      </w:r>
      <w:r w:rsidR="008762E9">
        <w:rPr>
          <w:rFonts w:ascii="Arial" w:hAnsi="Arial" w:cs="Arial"/>
          <w:color w:val="000000"/>
          <w:szCs w:val="22"/>
        </w:rPr>
        <w:t xml:space="preserve">The protocol now only contains action items. </w:t>
      </w:r>
      <w:r w:rsidRPr="00FD46FF">
        <w:rPr>
          <w:rFonts w:ascii="Arial" w:hAnsi="Arial" w:cs="Arial"/>
          <w:color w:val="000000"/>
          <w:sz w:val="22"/>
          <w:szCs w:val="22"/>
        </w:rPr>
        <w:br/>
        <w:t xml:space="preserve">7. </w:t>
      </w:r>
      <w:r w:rsidRPr="00FD46FF">
        <w:rPr>
          <w:rFonts w:ascii="Arial" w:hAnsi="Arial" w:cs="Arial"/>
          <w:i/>
          <w:color w:val="000000"/>
          <w:sz w:val="22"/>
          <w:szCs w:val="22"/>
        </w:rPr>
        <w:t>Each step can have 2-3 actions per step.</w:t>
      </w:r>
      <w:r w:rsidR="008762E9">
        <w:rPr>
          <w:rFonts w:ascii="Arial" w:hAnsi="Arial" w:cs="Arial"/>
          <w:color w:val="000000"/>
          <w:szCs w:val="22"/>
        </w:rPr>
        <w:t xml:space="preserve"> </w:t>
      </w:r>
      <w:r w:rsidR="007253BA">
        <w:rPr>
          <w:rFonts w:ascii="Arial" w:hAnsi="Arial" w:cs="Arial"/>
          <w:color w:val="000000"/>
          <w:szCs w:val="22"/>
        </w:rPr>
        <w:t xml:space="preserve">Each step contains no more than 2-3 actions. </w:t>
      </w:r>
      <w:r w:rsidRPr="00FD46FF">
        <w:rPr>
          <w:rFonts w:ascii="Arial" w:hAnsi="Arial" w:cs="Arial"/>
          <w:color w:val="000000"/>
          <w:sz w:val="22"/>
          <w:szCs w:val="22"/>
        </w:rPr>
        <w:br/>
      </w:r>
      <w:r w:rsidRPr="00FD46FF">
        <w:rPr>
          <w:rFonts w:ascii="Arial" w:hAnsi="Arial" w:cs="Arial"/>
          <w:color w:val="000000"/>
          <w:sz w:val="22"/>
          <w:szCs w:val="22"/>
        </w:rPr>
        <w:lastRenderedPageBreak/>
        <w:t xml:space="preserve">8. </w:t>
      </w:r>
      <w:r w:rsidRPr="00FD46FF">
        <w:rPr>
          <w:rFonts w:ascii="Arial" w:hAnsi="Arial" w:cs="Arial"/>
          <w:i/>
          <w:color w:val="000000"/>
          <w:sz w:val="22"/>
          <w:szCs w:val="22"/>
        </w:rPr>
        <w:t>Please convert centrifuge speeds to centrifugal force (x g) instead of revolutions per minute (rpm).</w:t>
      </w:r>
      <w:r w:rsidR="007253BA">
        <w:rPr>
          <w:rFonts w:ascii="Arial" w:hAnsi="Arial" w:cs="Arial"/>
          <w:color w:val="000000"/>
          <w:szCs w:val="22"/>
        </w:rPr>
        <w:t xml:space="preserve"> </w:t>
      </w:r>
      <w:r w:rsidR="00BB1283">
        <w:rPr>
          <w:rFonts w:ascii="Arial" w:hAnsi="Arial" w:cs="Arial"/>
          <w:color w:val="000000"/>
          <w:szCs w:val="22"/>
        </w:rPr>
        <w:t xml:space="preserve">The proper unit </w:t>
      </w:r>
      <w:r w:rsidR="009875B9">
        <w:rPr>
          <w:rFonts w:ascii="Arial" w:hAnsi="Arial" w:cs="Arial"/>
          <w:color w:val="000000"/>
          <w:szCs w:val="22"/>
        </w:rPr>
        <w:t xml:space="preserve">for centrifuge speed </w:t>
      </w:r>
      <w:r w:rsidR="00BB1283">
        <w:rPr>
          <w:rFonts w:ascii="Arial" w:hAnsi="Arial" w:cs="Arial"/>
          <w:color w:val="000000"/>
          <w:szCs w:val="22"/>
        </w:rPr>
        <w:t xml:space="preserve">is now used. </w:t>
      </w:r>
      <w:r w:rsidRPr="00FD46FF">
        <w:rPr>
          <w:rFonts w:ascii="Arial" w:hAnsi="Arial" w:cs="Arial"/>
          <w:color w:val="000000"/>
          <w:sz w:val="22"/>
          <w:szCs w:val="22"/>
        </w:rPr>
        <w:br/>
        <w:t xml:space="preserve">9. </w:t>
      </w:r>
      <w:r w:rsidRPr="00FD46FF">
        <w:rPr>
          <w:rFonts w:ascii="Arial" w:hAnsi="Arial" w:cs="Arial"/>
          <w:i/>
          <w:color w:val="000000"/>
          <w:sz w:val="22"/>
          <w:szCs w:val="22"/>
        </w:rPr>
        <w:t>Please ensure you answer the “how” question, i.e., how is the step performed?</w:t>
      </w:r>
      <w:r w:rsidR="004A12C2">
        <w:rPr>
          <w:rFonts w:ascii="Arial" w:hAnsi="Arial" w:cs="Arial"/>
          <w:color w:val="000000"/>
          <w:szCs w:val="22"/>
        </w:rPr>
        <w:t xml:space="preserve"> </w:t>
      </w:r>
      <w:r w:rsidR="005958B4">
        <w:rPr>
          <w:rFonts w:ascii="Arial" w:hAnsi="Arial" w:cs="Arial"/>
          <w:color w:val="000000"/>
          <w:szCs w:val="22"/>
        </w:rPr>
        <w:t xml:space="preserve">We have ensured the steps are outlined in a clear fashion to answer how the step is performed. </w:t>
      </w:r>
      <w:r w:rsidRPr="00FD46FF">
        <w:rPr>
          <w:rFonts w:ascii="Arial" w:hAnsi="Arial" w:cs="Arial"/>
          <w:color w:val="000000"/>
          <w:sz w:val="22"/>
          <w:szCs w:val="22"/>
        </w:rPr>
        <w:br/>
        <w:t xml:space="preserve">10. </w:t>
      </w:r>
      <w:r w:rsidRPr="00FD46FF">
        <w:rPr>
          <w:rFonts w:ascii="Arial" w:hAnsi="Arial" w:cs="Arial"/>
          <w:i/>
          <w:color w:val="000000"/>
          <w:sz w:val="22"/>
          <w:szCs w:val="22"/>
        </w:rPr>
        <w:t>2.5 Please include the age of the pups used for the study. Don’t you perform CO2 asphyxiation for euthanasia?</w:t>
      </w:r>
      <w:r w:rsidR="00B54B1D">
        <w:rPr>
          <w:rFonts w:ascii="Arial" w:hAnsi="Arial" w:cs="Arial"/>
          <w:color w:val="000000"/>
          <w:szCs w:val="22"/>
        </w:rPr>
        <w:t xml:space="preserve"> </w:t>
      </w:r>
      <w:r w:rsidR="00604319">
        <w:rPr>
          <w:rFonts w:ascii="Arial" w:hAnsi="Arial" w:cs="Arial"/>
          <w:color w:val="000000"/>
          <w:szCs w:val="22"/>
        </w:rPr>
        <w:t xml:space="preserve">The age of the pups is included in the Note prior to the Section 2 protocol and we have indicated that the institutional policies and procedures should be followed with regard to euthanasia. </w:t>
      </w:r>
      <w:r w:rsidRPr="00FD46FF">
        <w:rPr>
          <w:rFonts w:ascii="Arial" w:hAnsi="Arial" w:cs="Arial"/>
          <w:color w:val="000000"/>
          <w:sz w:val="22"/>
          <w:szCs w:val="22"/>
        </w:rPr>
        <w:br/>
        <w:t xml:space="preserve">11. </w:t>
      </w:r>
      <w:r w:rsidRPr="00FD46FF">
        <w:rPr>
          <w:rFonts w:ascii="Arial" w:hAnsi="Arial" w:cs="Arial"/>
          <w:i/>
          <w:color w:val="000000"/>
          <w:sz w:val="22"/>
          <w:szCs w:val="22"/>
        </w:rPr>
        <w:t>7.5: Please include all the antibody used to perform the study with dilutions and citations.</w:t>
      </w:r>
      <w:r w:rsidR="00BA797E">
        <w:rPr>
          <w:rFonts w:ascii="Arial" w:hAnsi="Arial" w:cs="Arial"/>
          <w:i/>
          <w:color w:val="000000"/>
          <w:szCs w:val="22"/>
        </w:rPr>
        <w:t xml:space="preserve"> </w:t>
      </w:r>
      <w:r w:rsidR="00E82BBC">
        <w:rPr>
          <w:rFonts w:ascii="Arial" w:hAnsi="Arial" w:cs="Arial"/>
          <w:color w:val="000000"/>
          <w:szCs w:val="22"/>
        </w:rPr>
        <w:t xml:space="preserve">Antibodies and dilutions are now listed in </w:t>
      </w:r>
      <w:r w:rsidR="00ED223A">
        <w:rPr>
          <w:rFonts w:ascii="Arial" w:hAnsi="Arial" w:cs="Arial"/>
          <w:color w:val="000000"/>
          <w:szCs w:val="22"/>
        </w:rPr>
        <w:t xml:space="preserve">Step </w:t>
      </w:r>
      <w:r w:rsidR="00E82BBC">
        <w:rPr>
          <w:rFonts w:ascii="Arial" w:hAnsi="Arial" w:cs="Arial"/>
          <w:color w:val="000000"/>
          <w:szCs w:val="22"/>
        </w:rPr>
        <w:t xml:space="preserve">7.5. </w:t>
      </w:r>
      <w:r w:rsidRPr="00FD46FF">
        <w:rPr>
          <w:rFonts w:ascii="Arial" w:hAnsi="Arial" w:cs="Arial"/>
          <w:color w:val="000000"/>
          <w:sz w:val="22"/>
          <w:szCs w:val="22"/>
        </w:rPr>
        <w:br/>
        <w:t xml:space="preserve">12. </w:t>
      </w:r>
      <w:r w:rsidRPr="00FD46FF">
        <w:rPr>
          <w:rFonts w:ascii="Arial" w:hAnsi="Arial" w:cs="Arial"/>
          <w:i/>
          <w:color w:val="000000"/>
          <w:sz w:val="22"/>
          <w:szCs w:val="22"/>
        </w:rPr>
        <w:t>Please make a separate table for all the buffers and media recipe and upload it separately as .</w:t>
      </w:r>
      <w:proofErr w:type="spellStart"/>
      <w:r w:rsidRPr="00FD46FF">
        <w:rPr>
          <w:rFonts w:ascii="Arial" w:hAnsi="Arial" w:cs="Arial"/>
          <w:i/>
          <w:color w:val="000000"/>
          <w:sz w:val="22"/>
          <w:szCs w:val="22"/>
        </w:rPr>
        <w:t>xlsx</w:t>
      </w:r>
      <w:proofErr w:type="spellEnd"/>
      <w:r w:rsidRPr="00FD46FF">
        <w:rPr>
          <w:rFonts w:ascii="Arial" w:hAnsi="Arial" w:cs="Arial"/>
          <w:i/>
          <w:color w:val="000000"/>
          <w:sz w:val="22"/>
          <w:szCs w:val="22"/>
        </w:rPr>
        <w:t xml:space="preserve"> file to your editorial manager account. Please do not embed in the manuscript text. Please ensure that the legend is included in the figure/table legend section.</w:t>
      </w:r>
      <w:r w:rsidR="00065DFC">
        <w:rPr>
          <w:rFonts w:ascii="Arial" w:hAnsi="Arial" w:cs="Arial"/>
          <w:color w:val="000000"/>
          <w:szCs w:val="22"/>
        </w:rPr>
        <w:t xml:space="preserve"> </w:t>
      </w:r>
      <w:r w:rsidR="00081F64">
        <w:rPr>
          <w:rFonts w:ascii="Arial" w:hAnsi="Arial" w:cs="Arial"/>
          <w:color w:val="000000"/>
          <w:szCs w:val="22"/>
        </w:rPr>
        <w:t xml:space="preserve">We have included a separate table for all media and solution </w:t>
      </w:r>
      <w:r w:rsidR="00461829">
        <w:rPr>
          <w:rFonts w:ascii="Arial" w:hAnsi="Arial" w:cs="Arial"/>
          <w:color w:val="000000"/>
          <w:szCs w:val="22"/>
        </w:rPr>
        <w:t xml:space="preserve">recipes and have included a table legend in the </w:t>
      </w:r>
      <w:r w:rsidR="00ED223A">
        <w:rPr>
          <w:rFonts w:ascii="Arial" w:hAnsi="Arial" w:cs="Arial"/>
          <w:color w:val="000000"/>
          <w:szCs w:val="22"/>
        </w:rPr>
        <w:t>figure/table legend</w:t>
      </w:r>
      <w:r w:rsidR="00461829">
        <w:rPr>
          <w:rFonts w:ascii="Arial" w:hAnsi="Arial" w:cs="Arial"/>
          <w:color w:val="000000"/>
          <w:szCs w:val="22"/>
        </w:rPr>
        <w:t xml:space="preserve"> section. </w:t>
      </w:r>
      <w:r w:rsidRPr="00FD46FF">
        <w:rPr>
          <w:rFonts w:ascii="Arial" w:hAnsi="Arial" w:cs="Arial"/>
          <w:color w:val="000000"/>
          <w:sz w:val="22"/>
          <w:szCs w:val="22"/>
        </w:rPr>
        <w:br/>
        <w:t xml:space="preserve">13. </w:t>
      </w:r>
      <w:r w:rsidRPr="00FD46FF">
        <w:rPr>
          <w:rFonts w:ascii="Arial" w:hAnsi="Arial" w:cs="Arial"/>
          <w:i/>
          <w:color w:val="000000"/>
          <w:sz w:val="22"/>
          <w:szCs w:val="22"/>
        </w:rPr>
        <w:t>There is a 10-page limit for the Protocol, but there is a 2.75-page limit for filmable content. Please highlight 2.75 pages or less of the Protocol (including headings and spacing) that identifies the essential steps of the protocol for the video, i.e., the steps that should be visualized to tell the most cohesive story of the Protocol.</w:t>
      </w:r>
      <w:r w:rsidR="00CA0F44">
        <w:rPr>
          <w:rFonts w:ascii="Arial" w:hAnsi="Arial" w:cs="Arial"/>
          <w:i/>
          <w:color w:val="000000"/>
          <w:szCs w:val="22"/>
        </w:rPr>
        <w:t xml:space="preserve"> </w:t>
      </w:r>
      <w:r w:rsidR="006F6017">
        <w:rPr>
          <w:rFonts w:ascii="Arial" w:hAnsi="Arial" w:cs="Arial"/>
          <w:color w:val="000000"/>
          <w:szCs w:val="22"/>
        </w:rPr>
        <w:t xml:space="preserve">We have reduced the amount of highlighted text to fit within the </w:t>
      </w:r>
      <w:proofErr w:type="gramStart"/>
      <w:r w:rsidR="006F6017">
        <w:rPr>
          <w:rFonts w:ascii="Arial" w:hAnsi="Arial" w:cs="Arial"/>
          <w:color w:val="000000"/>
          <w:szCs w:val="22"/>
        </w:rPr>
        <w:t xml:space="preserve">2.75 </w:t>
      </w:r>
      <w:r w:rsidR="00ED223A">
        <w:rPr>
          <w:rFonts w:ascii="Arial" w:hAnsi="Arial" w:cs="Arial"/>
          <w:color w:val="000000"/>
          <w:szCs w:val="22"/>
        </w:rPr>
        <w:t>page</w:t>
      </w:r>
      <w:proofErr w:type="gramEnd"/>
      <w:r w:rsidR="00ED223A">
        <w:rPr>
          <w:rFonts w:ascii="Arial" w:hAnsi="Arial" w:cs="Arial"/>
          <w:color w:val="000000"/>
          <w:szCs w:val="22"/>
        </w:rPr>
        <w:t xml:space="preserve"> </w:t>
      </w:r>
      <w:r w:rsidR="006F6017">
        <w:rPr>
          <w:rFonts w:ascii="Arial" w:hAnsi="Arial" w:cs="Arial"/>
          <w:color w:val="000000"/>
          <w:szCs w:val="22"/>
        </w:rPr>
        <w:t xml:space="preserve">limit for filmable content. </w:t>
      </w:r>
      <w:r w:rsidRPr="00FD46FF">
        <w:rPr>
          <w:rFonts w:ascii="Arial" w:hAnsi="Arial" w:cs="Arial"/>
          <w:color w:val="000000"/>
          <w:sz w:val="22"/>
          <w:szCs w:val="22"/>
        </w:rPr>
        <w:br/>
        <w:t xml:space="preserve">14. </w:t>
      </w:r>
      <w:r w:rsidRPr="00FD46FF">
        <w:rPr>
          <w:rFonts w:ascii="Arial" w:hAnsi="Arial" w:cs="Arial"/>
          <w:i/>
          <w:color w:val="000000"/>
          <w:sz w:val="22"/>
          <w:szCs w:val="22"/>
        </w:rPr>
        <w:t>There is a 10-page limit for the Protocol, but there is a 2.75-page limit for filmable content. Please highlight 2.75 pages or less of the Protocol (including headings and spacing) that identifies the essential steps of the protocol for the video, i.e., the steps that should be visualized to tell the most cohesive story of the Protocol.</w:t>
      </w:r>
      <w:r w:rsidR="00585C23">
        <w:rPr>
          <w:rFonts w:ascii="Arial" w:hAnsi="Arial" w:cs="Arial"/>
          <w:i/>
          <w:color w:val="000000"/>
          <w:szCs w:val="22"/>
        </w:rPr>
        <w:t xml:space="preserve"> </w:t>
      </w:r>
      <w:r w:rsidR="00585C23">
        <w:rPr>
          <w:rFonts w:ascii="Arial" w:hAnsi="Arial" w:cs="Arial"/>
          <w:color w:val="000000"/>
          <w:szCs w:val="22"/>
        </w:rPr>
        <w:t xml:space="preserve">Please see above comment. </w:t>
      </w:r>
      <w:r w:rsidRPr="00FD46FF">
        <w:rPr>
          <w:rFonts w:ascii="Arial" w:hAnsi="Arial" w:cs="Arial"/>
          <w:color w:val="000000"/>
          <w:sz w:val="22"/>
          <w:szCs w:val="22"/>
        </w:rPr>
        <w:br/>
        <w:t xml:space="preserve">15. </w:t>
      </w:r>
      <w:r w:rsidRPr="00FD46FF">
        <w:rPr>
          <w:rFonts w:ascii="Arial" w:hAnsi="Arial" w:cs="Arial"/>
          <w:i/>
          <w:color w:val="000000"/>
          <w:sz w:val="22"/>
          <w:szCs w:val="22"/>
        </w:rPr>
        <w:t>As we are a methods journal, please ensure the Discussion explicitly cover the following in detail in 3-6 paragraphs with citations:</w:t>
      </w:r>
      <w:r w:rsidRPr="00FD46FF">
        <w:rPr>
          <w:rFonts w:ascii="Arial" w:hAnsi="Arial" w:cs="Arial"/>
          <w:i/>
          <w:color w:val="000000"/>
          <w:sz w:val="22"/>
          <w:szCs w:val="22"/>
        </w:rPr>
        <w:br/>
        <w:t>a) Critical steps within the protocol</w:t>
      </w:r>
      <w:r w:rsidRPr="00FD46FF">
        <w:rPr>
          <w:rFonts w:ascii="Arial" w:hAnsi="Arial" w:cs="Arial"/>
          <w:i/>
          <w:color w:val="000000"/>
          <w:sz w:val="22"/>
          <w:szCs w:val="22"/>
        </w:rPr>
        <w:br/>
        <w:t>b) Any modifications and troubleshooting of the technique</w:t>
      </w:r>
      <w:r w:rsidRPr="00FD46FF">
        <w:rPr>
          <w:rFonts w:ascii="Arial" w:hAnsi="Arial" w:cs="Arial"/>
          <w:i/>
          <w:color w:val="000000"/>
          <w:sz w:val="22"/>
          <w:szCs w:val="22"/>
        </w:rPr>
        <w:br/>
        <w:t>c) Any limitations of the technique</w:t>
      </w:r>
      <w:r w:rsidRPr="00FD46FF">
        <w:rPr>
          <w:rFonts w:ascii="Arial" w:hAnsi="Arial" w:cs="Arial"/>
          <w:i/>
          <w:color w:val="000000"/>
          <w:sz w:val="22"/>
          <w:szCs w:val="22"/>
        </w:rPr>
        <w:br/>
        <w:t>d) The significance with respect to existing methods</w:t>
      </w:r>
      <w:r w:rsidRPr="00FD46FF">
        <w:rPr>
          <w:rFonts w:ascii="Arial" w:hAnsi="Arial" w:cs="Arial"/>
          <w:i/>
          <w:color w:val="000000"/>
          <w:sz w:val="22"/>
          <w:szCs w:val="22"/>
        </w:rPr>
        <w:br/>
        <w:t>e) Any future applications of the technique</w:t>
      </w:r>
    </w:p>
    <w:p w14:paraId="68ECFFB1" w14:textId="7C414D5B" w:rsidR="00FD46FF" w:rsidRDefault="00B11BA6" w:rsidP="00FD46FF">
      <w:pPr>
        <w:rPr>
          <w:rFonts w:ascii="Arial" w:hAnsi="Arial" w:cs="Arial"/>
          <w:color w:val="000000"/>
          <w:szCs w:val="22"/>
        </w:rPr>
      </w:pPr>
      <w:r>
        <w:rPr>
          <w:rFonts w:ascii="Arial" w:hAnsi="Arial" w:cs="Arial"/>
          <w:color w:val="000000"/>
          <w:szCs w:val="22"/>
        </w:rPr>
        <w:t xml:space="preserve">We </w:t>
      </w:r>
      <w:r w:rsidR="00612DA4">
        <w:rPr>
          <w:rFonts w:ascii="Arial" w:hAnsi="Arial" w:cs="Arial"/>
          <w:color w:val="000000"/>
          <w:szCs w:val="22"/>
        </w:rPr>
        <w:t xml:space="preserve">feel as though we have covered the necessary topics for understanding the importance and applicability of the described technique in the discussion and have made notes throughout the protocol identifying critical steps and alternatives. </w:t>
      </w:r>
      <w:r w:rsidR="00FD46FF" w:rsidRPr="00FD46FF">
        <w:rPr>
          <w:rFonts w:ascii="Arial" w:hAnsi="Arial" w:cs="Arial"/>
          <w:color w:val="000000"/>
          <w:sz w:val="22"/>
          <w:szCs w:val="22"/>
        </w:rPr>
        <w:br/>
        <w:t xml:space="preserve">16. </w:t>
      </w:r>
      <w:r w:rsidR="00FD46FF" w:rsidRPr="00FD46FF">
        <w:rPr>
          <w:rFonts w:ascii="Arial" w:hAnsi="Arial" w:cs="Arial"/>
          <w:i/>
          <w:color w:val="000000"/>
          <w:sz w:val="22"/>
          <w:szCs w:val="22"/>
        </w:rPr>
        <w:t>Figures: For all the images obtained with a microscope, please include a scale bar and define it in the figure legend.</w:t>
      </w:r>
      <w:r w:rsidR="00101BE7">
        <w:rPr>
          <w:rFonts w:ascii="Arial" w:hAnsi="Arial" w:cs="Arial"/>
          <w:color w:val="000000"/>
          <w:szCs w:val="22"/>
        </w:rPr>
        <w:t xml:space="preserve"> Scale bars are now included in the figures and noted in the figure legends. </w:t>
      </w:r>
      <w:r w:rsidR="00FD46FF" w:rsidRPr="00FD46FF">
        <w:rPr>
          <w:rFonts w:ascii="Arial" w:hAnsi="Arial" w:cs="Arial"/>
          <w:color w:val="000000"/>
          <w:sz w:val="22"/>
          <w:szCs w:val="22"/>
        </w:rPr>
        <w:br/>
        <w:t xml:space="preserve">17. </w:t>
      </w:r>
      <w:r w:rsidR="00FD46FF" w:rsidRPr="00FD46FF">
        <w:rPr>
          <w:rFonts w:ascii="Arial" w:hAnsi="Arial" w:cs="Arial"/>
          <w:i/>
          <w:color w:val="000000"/>
          <w:sz w:val="22"/>
          <w:szCs w:val="22"/>
        </w:rPr>
        <w:t>Please sort the materials table in alphabetical order.</w:t>
      </w:r>
      <w:r w:rsidR="00597FD9">
        <w:rPr>
          <w:rFonts w:ascii="Arial" w:hAnsi="Arial" w:cs="Arial"/>
          <w:i/>
          <w:color w:val="000000"/>
          <w:szCs w:val="22"/>
        </w:rPr>
        <w:t xml:space="preserve"> </w:t>
      </w:r>
      <w:r w:rsidR="00597FD9">
        <w:rPr>
          <w:rFonts w:ascii="Arial" w:hAnsi="Arial" w:cs="Arial"/>
          <w:color w:val="000000"/>
          <w:szCs w:val="22"/>
        </w:rPr>
        <w:t xml:space="preserve">The materials table is now in alphabetical order. </w:t>
      </w:r>
    </w:p>
    <w:p w14:paraId="70419FA1" w14:textId="77777777" w:rsidR="0002261E" w:rsidRDefault="0002261E" w:rsidP="00FD46FF">
      <w:pPr>
        <w:rPr>
          <w:rFonts w:ascii="Arial" w:hAnsi="Arial" w:cs="Arial"/>
          <w:color w:val="000000"/>
          <w:szCs w:val="22"/>
        </w:rPr>
      </w:pPr>
    </w:p>
    <w:p w14:paraId="1B0A29FD" w14:textId="53D06128" w:rsidR="00845948" w:rsidRPr="007A442D" w:rsidRDefault="0002261E" w:rsidP="00845948">
      <w:pPr>
        <w:contextualSpacing/>
        <w:jc w:val="both"/>
        <w:rPr>
          <w:rFonts w:ascii="Arial" w:hAnsi="Arial" w:cs="Arial"/>
          <w:b/>
          <w:bCs/>
          <w:sz w:val="22"/>
          <w:szCs w:val="22"/>
        </w:rPr>
      </w:pPr>
      <w:r w:rsidRPr="007A442D">
        <w:rPr>
          <w:rFonts w:ascii="Arial" w:hAnsi="Arial" w:cs="Arial"/>
          <w:b/>
          <w:bCs/>
          <w:sz w:val="22"/>
          <w:szCs w:val="22"/>
        </w:rPr>
        <w:t>Reviewer 1</w:t>
      </w:r>
      <w:r w:rsidR="00845948" w:rsidRPr="007A442D">
        <w:rPr>
          <w:rFonts w:ascii="Arial" w:hAnsi="Arial" w:cs="Arial"/>
          <w:b/>
          <w:bCs/>
          <w:sz w:val="22"/>
          <w:szCs w:val="22"/>
        </w:rPr>
        <w:t xml:space="preserve"> Comments:</w:t>
      </w:r>
    </w:p>
    <w:p w14:paraId="1D0C4F0C" w14:textId="5AAF418B" w:rsidR="0002261E" w:rsidRDefault="0002261E" w:rsidP="0002261E">
      <w:pPr>
        <w:rPr>
          <w:rFonts w:ascii="Arial" w:hAnsi="Arial" w:cs="Arial"/>
          <w:color w:val="000000"/>
          <w:sz w:val="22"/>
          <w:szCs w:val="22"/>
        </w:rPr>
      </w:pPr>
      <w:r w:rsidRPr="0002261E">
        <w:rPr>
          <w:rFonts w:ascii="Arial" w:hAnsi="Arial" w:cs="Arial"/>
          <w:color w:val="000000"/>
          <w:sz w:val="22"/>
          <w:szCs w:val="22"/>
        </w:rPr>
        <w:t>Major Concerns:</w:t>
      </w:r>
      <w:r w:rsidRPr="0002261E">
        <w:rPr>
          <w:rFonts w:ascii="Arial" w:hAnsi="Arial" w:cs="Arial"/>
          <w:color w:val="000000"/>
          <w:sz w:val="22"/>
          <w:szCs w:val="22"/>
        </w:rPr>
        <w:br/>
      </w:r>
      <w:r w:rsidR="0025160C">
        <w:rPr>
          <w:rFonts w:ascii="Arial" w:hAnsi="Arial" w:cs="Arial"/>
          <w:i/>
          <w:color w:val="000000"/>
          <w:sz w:val="22"/>
          <w:szCs w:val="22"/>
        </w:rPr>
        <w:t>-</w:t>
      </w:r>
      <w:r w:rsidRPr="002C30FC">
        <w:rPr>
          <w:rFonts w:ascii="Arial" w:hAnsi="Arial" w:cs="Arial"/>
          <w:i/>
          <w:color w:val="000000"/>
          <w:sz w:val="22"/>
          <w:szCs w:val="22"/>
        </w:rPr>
        <w:t>Steps 2.14-2.17 - I am having a hard time envisioning these procedures. Can authors confirm that they mean "supine" vs "prone" and "ventral" vs "dorsal". This may be aided by video.</w:t>
      </w:r>
      <w:r w:rsidR="002C30FC">
        <w:rPr>
          <w:rFonts w:ascii="Arial" w:hAnsi="Arial" w:cs="Arial"/>
          <w:color w:val="000000"/>
          <w:sz w:val="22"/>
          <w:szCs w:val="22"/>
        </w:rPr>
        <w:t xml:space="preserve"> </w:t>
      </w:r>
      <w:r w:rsidR="00636972">
        <w:rPr>
          <w:rFonts w:ascii="Arial" w:hAnsi="Arial" w:cs="Arial"/>
          <w:color w:val="000000"/>
          <w:sz w:val="22"/>
          <w:szCs w:val="22"/>
        </w:rPr>
        <w:t xml:space="preserve">We thank the reviewer for pointing this out. We have edited the text to make the procedure </w:t>
      </w:r>
      <w:r w:rsidR="0025160C">
        <w:rPr>
          <w:rFonts w:ascii="Arial" w:hAnsi="Arial" w:cs="Arial"/>
          <w:color w:val="000000"/>
          <w:sz w:val="22"/>
          <w:szCs w:val="22"/>
        </w:rPr>
        <w:t>clearer</w:t>
      </w:r>
      <w:r w:rsidR="00636972">
        <w:rPr>
          <w:rFonts w:ascii="Arial" w:hAnsi="Arial" w:cs="Arial"/>
          <w:color w:val="000000"/>
          <w:sz w:val="22"/>
          <w:szCs w:val="22"/>
        </w:rPr>
        <w:t>.</w:t>
      </w:r>
      <w:r w:rsidRPr="0002261E">
        <w:rPr>
          <w:rFonts w:ascii="Arial" w:hAnsi="Arial" w:cs="Arial"/>
          <w:color w:val="000000"/>
          <w:sz w:val="22"/>
          <w:szCs w:val="22"/>
        </w:rPr>
        <w:br/>
      </w:r>
      <w:r w:rsidR="0025160C">
        <w:rPr>
          <w:rFonts w:ascii="Arial" w:hAnsi="Arial" w:cs="Arial"/>
          <w:i/>
          <w:color w:val="000000"/>
          <w:sz w:val="22"/>
          <w:szCs w:val="22"/>
        </w:rPr>
        <w:t>-</w:t>
      </w:r>
      <w:r w:rsidRPr="0025160C">
        <w:rPr>
          <w:rFonts w:ascii="Arial" w:hAnsi="Arial" w:cs="Arial"/>
          <w:i/>
          <w:color w:val="000000"/>
          <w:sz w:val="22"/>
          <w:szCs w:val="22"/>
        </w:rPr>
        <w:t>Representative results - It may be helpful to discuss somewhere that astrocytes and OPCs derive from a similar progenitor cell. Without this, it is confusing that you would have astrocytes in your OPC culture.</w:t>
      </w:r>
      <w:r w:rsidR="0025160C">
        <w:rPr>
          <w:rFonts w:ascii="Arial" w:hAnsi="Arial" w:cs="Arial"/>
          <w:color w:val="000000"/>
          <w:sz w:val="22"/>
          <w:szCs w:val="22"/>
        </w:rPr>
        <w:t xml:space="preserve"> </w:t>
      </w:r>
      <w:r w:rsidR="006C66A5">
        <w:rPr>
          <w:rFonts w:ascii="Arial" w:hAnsi="Arial" w:cs="Arial"/>
          <w:color w:val="000000"/>
          <w:sz w:val="22"/>
          <w:szCs w:val="22"/>
        </w:rPr>
        <w:t xml:space="preserve">This is </w:t>
      </w:r>
      <w:r w:rsidR="006C66A5">
        <w:rPr>
          <w:rFonts w:ascii="Arial" w:hAnsi="Arial" w:cs="Arial"/>
          <w:color w:val="000000"/>
          <w:sz w:val="22"/>
          <w:szCs w:val="22"/>
        </w:rPr>
        <w:lastRenderedPageBreak/>
        <w:t>a great suggestion. We have pointed out the common progenitor in the representative results</w:t>
      </w:r>
      <w:r w:rsidR="00E1661D">
        <w:rPr>
          <w:rFonts w:ascii="Arial" w:hAnsi="Arial" w:cs="Arial"/>
          <w:color w:val="000000"/>
          <w:sz w:val="22"/>
          <w:szCs w:val="22"/>
        </w:rPr>
        <w:t xml:space="preserve"> section</w:t>
      </w:r>
      <w:r w:rsidR="006C66A5">
        <w:rPr>
          <w:rFonts w:ascii="Arial" w:hAnsi="Arial" w:cs="Arial"/>
          <w:color w:val="000000"/>
          <w:sz w:val="22"/>
          <w:szCs w:val="22"/>
        </w:rPr>
        <w:t xml:space="preserve">. </w:t>
      </w:r>
      <w:r w:rsidRPr="0002261E">
        <w:rPr>
          <w:rFonts w:ascii="Arial" w:hAnsi="Arial" w:cs="Arial"/>
          <w:color w:val="000000"/>
          <w:sz w:val="22"/>
          <w:szCs w:val="22"/>
        </w:rPr>
        <w:br/>
      </w:r>
      <w:r w:rsidRPr="0002261E">
        <w:rPr>
          <w:rFonts w:ascii="Arial" w:hAnsi="Arial" w:cs="Arial"/>
          <w:color w:val="000000"/>
          <w:sz w:val="22"/>
          <w:szCs w:val="22"/>
        </w:rPr>
        <w:br/>
        <w:t>Minor Concerns:</w:t>
      </w:r>
      <w:r w:rsidRPr="0002261E">
        <w:rPr>
          <w:rFonts w:ascii="Arial" w:hAnsi="Arial" w:cs="Arial"/>
          <w:color w:val="000000"/>
          <w:sz w:val="22"/>
          <w:szCs w:val="22"/>
        </w:rPr>
        <w:br/>
      </w:r>
      <w:r w:rsidR="000651F1">
        <w:rPr>
          <w:rFonts w:ascii="Arial" w:hAnsi="Arial" w:cs="Arial"/>
          <w:color w:val="000000"/>
          <w:sz w:val="22"/>
          <w:szCs w:val="22"/>
        </w:rPr>
        <w:t>-</w:t>
      </w:r>
      <w:r w:rsidRPr="000651F1">
        <w:rPr>
          <w:rFonts w:ascii="Arial" w:hAnsi="Arial" w:cs="Arial"/>
          <w:i/>
          <w:color w:val="000000"/>
          <w:sz w:val="22"/>
          <w:szCs w:val="22"/>
        </w:rPr>
        <w:t>Step 2.7 - Specify that this is the head, and not the body.</w:t>
      </w:r>
      <w:r w:rsidR="000651F1">
        <w:rPr>
          <w:rFonts w:ascii="Arial" w:hAnsi="Arial" w:cs="Arial"/>
          <w:color w:val="000000"/>
          <w:sz w:val="22"/>
          <w:szCs w:val="22"/>
        </w:rPr>
        <w:t xml:space="preserve"> </w:t>
      </w:r>
      <w:r w:rsidR="00EE67C1">
        <w:rPr>
          <w:rFonts w:ascii="Arial" w:hAnsi="Arial" w:cs="Arial"/>
          <w:color w:val="000000"/>
          <w:sz w:val="22"/>
          <w:szCs w:val="22"/>
        </w:rPr>
        <w:t xml:space="preserve">This is now specified. </w:t>
      </w:r>
      <w:r w:rsidRPr="0002261E">
        <w:rPr>
          <w:rFonts w:ascii="Arial" w:hAnsi="Arial" w:cs="Arial"/>
          <w:color w:val="000000"/>
          <w:sz w:val="22"/>
          <w:szCs w:val="22"/>
        </w:rPr>
        <w:br/>
      </w:r>
      <w:r w:rsidR="00EE67C1">
        <w:rPr>
          <w:rFonts w:ascii="Arial" w:hAnsi="Arial" w:cs="Arial"/>
          <w:color w:val="000000"/>
          <w:sz w:val="22"/>
          <w:szCs w:val="22"/>
        </w:rPr>
        <w:t>-</w:t>
      </w:r>
      <w:r w:rsidRPr="00EE67C1">
        <w:rPr>
          <w:rFonts w:ascii="Arial" w:hAnsi="Arial" w:cs="Arial"/>
          <w:i/>
          <w:color w:val="000000"/>
          <w:sz w:val="22"/>
          <w:szCs w:val="22"/>
        </w:rPr>
        <w:t xml:space="preserve">Step 2.20-2.21 - If dissecting more than 1 pup, are all tissues from similar region combined together into a single 15 ml conical tube, or are they kept separate? </w:t>
      </w:r>
      <w:proofErr w:type="spellStart"/>
      <w:r w:rsidRPr="00EE67C1">
        <w:rPr>
          <w:rFonts w:ascii="Arial" w:hAnsi="Arial" w:cs="Arial"/>
          <w:i/>
          <w:color w:val="000000"/>
          <w:sz w:val="22"/>
          <w:szCs w:val="22"/>
        </w:rPr>
        <w:t>Ie</w:t>
      </w:r>
      <w:proofErr w:type="spellEnd"/>
      <w:r w:rsidRPr="00EE67C1">
        <w:rPr>
          <w:rFonts w:ascii="Arial" w:hAnsi="Arial" w:cs="Arial"/>
          <w:i/>
          <w:color w:val="000000"/>
          <w:sz w:val="22"/>
          <w:szCs w:val="22"/>
        </w:rPr>
        <w:t>, if dissecting 3 spinal cords for a T25 flask, are they combined? What about 6 spinal cords? Does this affect the volume of DMEM/Trypsin?</w:t>
      </w:r>
      <w:r w:rsidR="00AC1A5E">
        <w:rPr>
          <w:rFonts w:ascii="Arial" w:hAnsi="Arial" w:cs="Arial"/>
          <w:color w:val="000000"/>
          <w:sz w:val="22"/>
          <w:szCs w:val="22"/>
        </w:rPr>
        <w:t xml:space="preserve"> We have clarified the</w:t>
      </w:r>
      <w:r w:rsidR="00A866A8">
        <w:rPr>
          <w:rFonts w:ascii="Arial" w:hAnsi="Arial" w:cs="Arial"/>
          <w:color w:val="000000"/>
          <w:sz w:val="22"/>
          <w:szCs w:val="22"/>
        </w:rPr>
        <w:t xml:space="preserve"> optimum</w:t>
      </w:r>
      <w:r w:rsidR="00AC1A5E">
        <w:rPr>
          <w:rFonts w:ascii="Arial" w:hAnsi="Arial" w:cs="Arial"/>
          <w:color w:val="000000"/>
          <w:sz w:val="22"/>
          <w:szCs w:val="22"/>
        </w:rPr>
        <w:t xml:space="preserve"> </w:t>
      </w:r>
      <w:r w:rsidR="00A866A8">
        <w:rPr>
          <w:rFonts w:ascii="Arial" w:hAnsi="Arial" w:cs="Arial"/>
          <w:color w:val="000000"/>
          <w:sz w:val="22"/>
          <w:szCs w:val="22"/>
        </w:rPr>
        <w:t>number of tissues to be combined in Step 1.2 and 2.20, commenting on the dissociation reagent requirements in a</w:t>
      </w:r>
      <w:r w:rsidR="00113338">
        <w:rPr>
          <w:rFonts w:ascii="Arial" w:hAnsi="Arial" w:cs="Arial"/>
          <w:color w:val="000000"/>
          <w:sz w:val="22"/>
          <w:szCs w:val="22"/>
        </w:rPr>
        <w:t>n associated</w:t>
      </w:r>
      <w:r w:rsidR="00A866A8">
        <w:rPr>
          <w:rFonts w:ascii="Arial" w:hAnsi="Arial" w:cs="Arial"/>
          <w:color w:val="000000"/>
          <w:sz w:val="22"/>
          <w:szCs w:val="22"/>
        </w:rPr>
        <w:t xml:space="preserve"> Note. </w:t>
      </w:r>
      <w:r w:rsidRPr="0002261E">
        <w:rPr>
          <w:rFonts w:ascii="Arial" w:hAnsi="Arial" w:cs="Arial"/>
          <w:color w:val="000000"/>
          <w:sz w:val="22"/>
          <w:szCs w:val="22"/>
        </w:rPr>
        <w:br/>
      </w:r>
      <w:r w:rsidR="00D84411">
        <w:rPr>
          <w:rFonts w:ascii="Arial" w:hAnsi="Arial" w:cs="Arial"/>
          <w:color w:val="000000"/>
          <w:sz w:val="22"/>
          <w:szCs w:val="22"/>
        </w:rPr>
        <w:t>-</w:t>
      </w:r>
      <w:r w:rsidRPr="00D84411">
        <w:rPr>
          <w:rFonts w:ascii="Arial" w:hAnsi="Arial" w:cs="Arial"/>
          <w:i/>
          <w:color w:val="000000"/>
          <w:sz w:val="22"/>
          <w:szCs w:val="22"/>
        </w:rPr>
        <w:t>Steps 3.9, 4.6, 6.5 - Authors say to centrifuge at 1200 RPM, what is this in g-force?</w:t>
      </w:r>
      <w:r w:rsidR="00D84411">
        <w:rPr>
          <w:rFonts w:ascii="Arial" w:hAnsi="Arial" w:cs="Arial"/>
          <w:color w:val="000000"/>
          <w:sz w:val="22"/>
          <w:szCs w:val="22"/>
        </w:rPr>
        <w:t xml:space="preserve"> All centrifuge speeds are now listed as g-force. </w:t>
      </w:r>
      <w:r w:rsidRPr="0002261E">
        <w:rPr>
          <w:rFonts w:ascii="Arial" w:hAnsi="Arial" w:cs="Arial"/>
          <w:color w:val="000000"/>
          <w:sz w:val="22"/>
          <w:szCs w:val="22"/>
        </w:rPr>
        <w:br/>
      </w:r>
      <w:r w:rsidR="000A210E">
        <w:rPr>
          <w:rFonts w:ascii="Arial" w:hAnsi="Arial" w:cs="Arial"/>
          <w:color w:val="000000"/>
          <w:sz w:val="22"/>
          <w:szCs w:val="22"/>
        </w:rPr>
        <w:t>-</w:t>
      </w:r>
      <w:r w:rsidRPr="000A210E">
        <w:rPr>
          <w:rFonts w:ascii="Arial" w:hAnsi="Arial" w:cs="Arial"/>
          <w:i/>
          <w:color w:val="000000"/>
          <w:sz w:val="22"/>
          <w:szCs w:val="22"/>
        </w:rPr>
        <w:t xml:space="preserve">Step 5 - Authors note "If </w:t>
      </w:r>
      <w:proofErr w:type="spellStart"/>
      <w:r w:rsidRPr="000A210E">
        <w:rPr>
          <w:rFonts w:ascii="Arial" w:hAnsi="Arial" w:cs="Arial"/>
          <w:i/>
          <w:color w:val="000000"/>
          <w:sz w:val="22"/>
          <w:szCs w:val="22"/>
        </w:rPr>
        <w:t>replating</w:t>
      </w:r>
      <w:proofErr w:type="spellEnd"/>
      <w:r w:rsidRPr="000A210E">
        <w:rPr>
          <w:rFonts w:ascii="Arial" w:hAnsi="Arial" w:cs="Arial"/>
          <w:i/>
          <w:color w:val="000000"/>
          <w:sz w:val="22"/>
          <w:szCs w:val="22"/>
        </w:rPr>
        <w:t xml:space="preserve"> OPCs, they must be plated on poly-L-lysine coated surface." Is this referring to the first </w:t>
      </w:r>
      <w:proofErr w:type="spellStart"/>
      <w:r w:rsidRPr="000A210E">
        <w:rPr>
          <w:rFonts w:ascii="Arial" w:hAnsi="Arial" w:cs="Arial"/>
          <w:i/>
          <w:color w:val="000000"/>
          <w:sz w:val="22"/>
          <w:szCs w:val="22"/>
        </w:rPr>
        <w:t>replating</w:t>
      </w:r>
      <w:proofErr w:type="spellEnd"/>
      <w:r w:rsidRPr="000A210E">
        <w:rPr>
          <w:rFonts w:ascii="Arial" w:hAnsi="Arial" w:cs="Arial"/>
          <w:i/>
          <w:color w:val="000000"/>
          <w:sz w:val="22"/>
          <w:szCs w:val="22"/>
        </w:rPr>
        <w:t xml:space="preserve"> after the mixed glial culture or only subsequent </w:t>
      </w:r>
      <w:proofErr w:type="spellStart"/>
      <w:r w:rsidRPr="000A210E">
        <w:rPr>
          <w:rFonts w:ascii="Arial" w:hAnsi="Arial" w:cs="Arial"/>
          <w:i/>
          <w:color w:val="000000"/>
          <w:sz w:val="22"/>
          <w:szCs w:val="22"/>
        </w:rPr>
        <w:t>replatings</w:t>
      </w:r>
      <w:proofErr w:type="spellEnd"/>
      <w:r w:rsidRPr="000A210E">
        <w:rPr>
          <w:rFonts w:ascii="Arial" w:hAnsi="Arial" w:cs="Arial"/>
          <w:i/>
          <w:color w:val="000000"/>
          <w:sz w:val="22"/>
          <w:szCs w:val="22"/>
        </w:rPr>
        <w:t>? Similar to this, will glial cells proliferate, or should cells be plated in their final experimental plates after mixed glial cell culture?</w:t>
      </w:r>
      <w:r w:rsidR="00061565">
        <w:rPr>
          <w:rFonts w:ascii="Arial" w:hAnsi="Arial" w:cs="Arial"/>
          <w:i/>
          <w:color w:val="000000"/>
          <w:sz w:val="22"/>
          <w:szCs w:val="22"/>
        </w:rPr>
        <w:t xml:space="preserve"> </w:t>
      </w:r>
      <w:r w:rsidR="00FA27A4">
        <w:rPr>
          <w:rFonts w:ascii="Arial" w:hAnsi="Arial" w:cs="Arial"/>
          <w:color w:val="000000"/>
          <w:sz w:val="22"/>
          <w:szCs w:val="22"/>
        </w:rPr>
        <w:t xml:space="preserve">We appreciate this comment. The note was confusing and it is now simplified for clarity. </w:t>
      </w:r>
      <w:r w:rsidRPr="00061565">
        <w:rPr>
          <w:rFonts w:ascii="Arial" w:hAnsi="Arial" w:cs="Arial"/>
          <w:color w:val="000000"/>
          <w:sz w:val="22"/>
          <w:szCs w:val="22"/>
        </w:rPr>
        <w:br/>
      </w:r>
      <w:r w:rsidR="00573F3B">
        <w:rPr>
          <w:rFonts w:ascii="Arial" w:hAnsi="Arial" w:cs="Arial"/>
          <w:color w:val="000000"/>
          <w:sz w:val="22"/>
          <w:szCs w:val="22"/>
        </w:rPr>
        <w:t>-</w:t>
      </w:r>
      <w:r w:rsidRPr="0002261E">
        <w:rPr>
          <w:rFonts w:ascii="Arial" w:hAnsi="Arial" w:cs="Arial"/>
          <w:color w:val="000000"/>
          <w:sz w:val="22"/>
          <w:szCs w:val="22"/>
        </w:rPr>
        <w:t xml:space="preserve">Step 5.3 - </w:t>
      </w:r>
      <w:r w:rsidRPr="00573F3B">
        <w:rPr>
          <w:rFonts w:ascii="Arial" w:hAnsi="Arial" w:cs="Arial"/>
          <w:i/>
          <w:color w:val="000000"/>
          <w:sz w:val="22"/>
          <w:szCs w:val="22"/>
        </w:rPr>
        <w:t>Authors say to count the cells. Is there a certain density that cells should be plated at, or should the total volume just be kept constant?</w:t>
      </w:r>
      <w:r w:rsidR="007E5771">
        <w:rPr>
          <w:rFonts w:ascii="Arial" w:hAnsi="Arial" w:cs="Arial"/>
          <w:i/>
          <w:color w:val="000000"/>
          <w:sz w:val="22"/>
          <w:szCs w:val="22"/>
        </w:rPr>
        <w:t xml:space="preserve"> </w:t>
      </w:r>
      <w:r w:rsidR="008B480E">
        <w:rPr>
          <w:rFonts w:ascii="Arial" w:hAnsi="Arial" w:cs="Arial"/>
          <w:color w:val="000000"/>
          <w:sz w:val="22"/>
          <w:szCs w:val="22"/>
        </w:rPr>
        <w:t xml:space="preserve">The recommended plating density has been added to Step </w:t>
      </w:r>
      <w:r w:rsidR="009E20E7">
        <w:rPr>
          <w:rFonts w:ascii="Arial" w:hAnsi="Arial" w:cs="Arial"/>
          <w:color w:val="000000"/>
          <w:sz w:val="22"/>
          <w:szCs w:val="22"/>
        </w:rPr>
        <w:t>5.3.</w:t>
      </w:r>
      <w:r w:rsidRPr="0002261E">
        <w:rPr>
          <w:rFonts w:ascii="Arial" w:hAnsi="Arial" w:cs="Arial"/>
          <w:color w:val="000000"/>
          <w:sz w:val="22"/>
          <w:szCs w:val="22"/>
        </w:rPr>
        <w:br/>
      </w:r>
      <w:r w:rsidR="009E20E7">
        <w:rPr>
          <w:rFonts w:ascii="Arial" w:hAnsi="Arial" w:cs="Arial"/>
          <w:color w:val="000000"/>
          <w:sz w:val="22"/>
          <w:szCs w:val="22"/>
        </w:rPr>
        <w:t>-</w:t>
      </w:r>
      <w:r w:rsidRPr="00632249">
        <w:rPr>
          <w:rFonts w:ascii="Arial" w:hAnsi="Arial" w:cs="Arial"/>
          <w:i/>
          <w:color w:val="000000"/>
          <w:sz w:val="22"/>
          <w:szCs w:val="22"/>
        </w:rPr>
        <w:t>Step 7.5 - What is antibody diluent solution? Is this something specific?</w:t>
      </w:r>
      <w:r w:rsidR="00632249">
        <w:rPr>
          <w:rFonts w:ascii="Arial" w:hAnsi="Arial" w:cs="Arial"/>
          <w:color w:val="000000"/>
          <w:sz w:val="22"/>
          <w:szCs w:val="22"/>
        </w:rPr>
        <w:t xml:space="preserve"> </w:t>
      </w:r>
      <w:r w:rsidR="00D74024">
        <w:rPr>
          <w:rFonts w:ascii="Arial" w:hAnsi="Arial" w:cs="Arial"/>
          <w:color w:val="000000"/>
          <w:sz w:val="22"/>
          <w:szCs w:val="22"/>
        </w:rPr>
        <w:t xml:space="preserve">The contents of the antibody diluent solution have been added to this step with an alternate solution in the note below. </w:t>
      </w:r>
      <w:r w:rsidRPr="0002261E">
        <w:rPr>
          <w:rFonts w:ascii="Arial" w:hAnsi="Arial" w:cs="Arial"/>
          <w:color w:val="000000"/>
          <w:sz w:val="22"/>
          <w:szCs w:val="22"/>
        </w:rPr>
        <w:br/>
      </w:r>
      <w:r w:rsidR="00632249">
        <w:rPr>
          <w:rFonts w:ascii="Arial" w:hAnsi="Arial" w:cs="Arial"/>
          <w:color w:val="000000"/>
          <w:sz w:val="22"/>
          <w:szCs w:val="22"/>
        </w:rPr>
        <w:t>-</w:t>
      </w:r>
      <w:r w:rsidRPr="00870D9A">
        <w:rPr>
          <w:rFonts w:ascii="Arial" w:hAnsi="Arial" w:cs="Arial"/>
          <w:i/>
          <w:color w:val="000000"/>
          <w:sz w:val="22"/>
          <w:szCs w:val="22"/>
        </w:rPr>
        <w:t>Figures - Authors should include scale bars.</w:t>
      </w:r>
      <w:r w:rsidR="00363E82">
        <w:rPr>
          <w:rFonts w:ascii="Arial" w:hAnsi="Arial" w:cs="Arial"/>
          <w:i/>
          <w:color w:val="000000"/>
          <w:sz w:val="22"/>
          <w:szCs w:val="22"/>
        </w:rPr>
        <w:t xml:space="preserve"> </w:t>
      </w:r>
      <w:r w:rsidR="00363E82">
        <w:rPr>
          <w:rFonts w:ascii="Arial" w:hAnsi="Arial" w:cs="Arial"/>
          <w:color w:val="000000"/>
          <w:sz w:val="22"/>
          <w:szCs w:val="22"/>
        </w:rPr>
        <w:t xml:space="preserve">All figures now include scale bars. </w:t>
      </w:r>
    </w:p>
    <w:p w14:paraId="2AE69969" w14:textId="6B982237" w:rsidR="00B73615" w:rsidRDefault="00B73615" w:rsidP="0002261E">
      <w:pPr>
        <w:rPr>
          <w:rFonts w:ascii="Arial" w:hAnsi="Arial" w:cs="Arial"/>
          <w:sz w:val="22"/>
          <w:szCs w:val="22"/>
        </w:rPr>
      </w:pPr>
    </w:p>
    <w:p w14:paraId="3FDFF39A" w14:textId="151EC627" w:rsidR="00B73615" w:rsidRPr="007A442D" w:rsidRDefault="00B73615" w:rsidP="00B73615">
      <w:pPr>
        <w:contextualSpacing/>
        <w:jc w:val="both"/>
        <w:rPr>
          <w:rFonts w:ascii="Arial" w:hAnsi="Arial" w:cs="Arial"/>
          <w:b/>
          <w:bCs/>
          <w:sz w:val="22"/>
          <w:szCs w:val="22"/>
        </w:rPr>
      </w:pPr>
      <w:r w:rsidRPr="007A442D">
        <w:rPr>
          <w:rFonts w:ascii="Arial" w:hAnsi="Arial" w:cs="Arial"/>
          <w:b/>
          <w:bCs/>
          <w:sz w:val="22"/>
          <w:szCs w:val="22"/>
        </w:rPr>
        <w:t>Reviewer 2 Comments:</w:t>
      </w:r>
    </w:p>
    <w:p w14:paraId="44F75075" w14:textId="47AD3400" w:rsidR="00E60CAE" w:rsidRDefault="00212CFE" w:rsidP="00212CFE">
      <w:pPr>
        <w:rPr>
          <w:rFonts w:ascii="Arial" w:hAnsi="Arial" w:cs="Arial"/>
          <w:color w:val="000000"/>
          <w:sz w:val="22"/>
          <w:szCs w:val="22"/>
        </w:rPr>
      </w:pPr>
      <w:r w:rsidRPr="009829A4">
        <w:rPr>
          <w:rFonts w:ascii="Arial" w:hAnsi="Arial" w:cs="Arial"/>
          <w:i/>
          <w:color w:val="000000"/>
          <w:sz w:val="22"/>
          <w:szCs w:val="22"/>
        </w:rPr>
        <w:t xml:space="preserve">The representative results on page </w:t>
      </w:r>
      <w:proofErr w:type="gramStart"/>
      <w:r w:rsidRPr="009829A4">
        <w:rPr>
          <w:rFonts w:ascii="Arial" w:hAnsi="Arial" w:cs="Arial"/>
          <w:i/>
          <w:color w:val="000000"/>
          <w:sz w:val="22"/>
          <w:szCs w:val="22"/>
        </w:rPr>
        <w:t>6 line</w:t>
      </w:r>
      <w:proofErr w:type="gramEnd"/>
      <w:r w:rsidRPr="009829A4">
        <w:rPr>
          <w:rFonts w:ascii="Arial" w:hAnsi="Arial" w:cs="Arial"/>
          <w:i/>
          <w:color w:val="000000"/>
          <w:sz w:val="22"/>
          <w:szCs w:val="22"/>
        </w:rPr>
        <w:t xml:space="preserve"> 327 need more quantitative data. Even though this is listed as representative results it is to strong wording to say that </w:t>
      </w:r>
      <w:proofErr w:type="spellStart"/>
      <w:r w:rsidRPr="009829A4">
        <w:rPr>
          <w:rFonts w:ascii="Arial" w:hAnsi="Arial" w:cs="Arial"/>
          <w:i/>
          <w:color w:val="000000"/>
          <w:sz w:val="22"/>
          <w:szCs w:val="22"/>
        </w:rPr>
        <w:t>INFγR</w:t>
      </w:r>
      <w:proofErr w:type="spellEnd"/>
      <w:r w:rsidRPr="009829A4">
        <w:rPr>
          <w:rFonts w:ascii="Arial" w:hAnsi="Arial" w:cs="Arial"/>
          <w:i/>
          <w:color w:val="000000"/>
          <w:sz w:val="22"/>
          <w:szCs w:val="22"/>
        </w:rPr>
        <w:t xml:space="preserve"> is required for differentiation of OPCs into oligodendrocytes without presenting any quantitative data on this. This is especially true as the culture conditions used for OPCs are likely to delay differentiation compared to differentiation protocols using SATO media and that high serum or B27 concentrations may increase the number of precursors that turn into astrocytes. Similar in line 333 and onwards when commenting on the different morphology observed in representative pictures of astrocytes from different brain regions presented in figure 2 more experimental evidence is required. Astrocytes in culture can have quite diverse morphologies even when isolated form the same brain region so a more quantitative analyses of morphology is required to support the stated differences between brain regions.</w:t>
      </w:r>
      <w:r w:rsidR="009829A4">
        <w:rPr>
          <w:rFonts w:ascii="Arial" w:hAnsi="Arial" w:cs="Arial"/>
          <w:color w:val="000000"/>
          <w:sz w:val="22"/>
          <w:szCs w:val="22"/>
        </w:rPr>
        <w:t xml:space="preserve"> </w:t>
      </w:r>
      <w:r w:rsidR="00B84346">
        <w:rPr>
          <w:rFonts w:ascii="Arial" w:hAnsi="Arial" w:cs="Arial"/>
          <w:color w:val="000000"/>
          <w:sz w:val="22"/>
          <w:szCs w:val="22"/>
        </w:rPr>
        <w:t xml:space="preserve">We </w:t>
      </w:r>
      <w:r w:rsidR="00F82639">
        <w:rPr>
          <w:rFonts w:ascii="Arial" w:hAnsi="Arial" w:cs="Arial"/>
          <w:color w:val="000000"/>
          <w:sz w:val="22"/>
          <w:szCs w:val="22"/>
        </w:rPr>
        <w:t xml:space="preserve">agree and </w:t>
      </w:r>
      <w:r w:rsidR="00B84346">
        <w:rPr>
          <w:rFonts w:ascii="Arial" w:hAnsi="Arial" w:cs="Arial"/>
          <w:color w:val="000000"/>
          <w:sz w:val="22"/>
          <w:szCs w:val="22"/>
        </w:rPr>
        <w:t xml:space="preserve">thank the reviewer for these comments and recommendations. </w:t>
      </w:r>
      <w:r w:rsidR="00E60CAE">
        <w:rPr>
          <w:rFonts w:ascii="Arial" w:hAnsi="Arial" w:cs="Arial"/>
          <w:color w:val="000000"/>
          <w:sz w:val="22"/>
          <w:szCs w:val="22"/>
        </w:rPr>
        <w:t>Regarding Figure</w:t>
      </w:r>
      <w:r w:rsidR="00F82639">
        <w:rPr>
          <w:rFonts w:ascii="Arial" w:hAnsi="Arial" w:cs="Arial"/>
          <w:color w:val="000000"/>
          <w:sz w:val="22"/>
          <w:szCs w:val="22"/>
        </w:rPr>
        <w:t>s</w:t>
      </w:r>
      <w:r w:rsidR="00E60CAE">
        <w:rPr>
          <w:rFonts w:ascii="Arial" w:hAnsi="Arial" w:cs="Arial"/>
          <w:color w:val="000000"/>
          <w:sz w:val="22"/>
          <w:szCs w:val="22"/>
        </w:rPr>
        <w:t xml:space="preserve"> 1</w:t>
      </w:r>
      <w:r w:rsidR="00F82639">
        <w:rPr>
          <w:rFonts w:ascii="Arial" w:hAnsi="Arial" w:cs="Arial"/>
          <w:color w:val="000000"/>
          <w:sz w:val="22"/>
          <w:szCs w:val="22"/>
        </w:rPr>
        <w:t xml:space="preserve"> and 2</w:t>
      </w:r>
      <w:r w:rsidR="00E60CAE">
        <w:rPr>
          <w:rFonts w:ascii="Arial" w:hAnsi="Arial" w:cs="Arial"/>
          <w:color w:val="000000"/>
          <w:sz w:val="22"/>
          <w:szCs w:val="22"/>
        </w:rPr>
        <w:t xml:space="preserve">, we have edited the representative results section so as to not make such strong conclusions since we do not show quantitative data. </w:t>
      </w:r>
    </w:p>
    <w:p w14:paraId="7690701D" w14:textId="5B107681" w:rsidR="00212CFE" w:rsidRPr="000261C3" w:rsidRDefault="00212CFE" w:rsidP="00212CFE">
      <w:pPr>
        <w:rPr>
          <w:rFonts w:ascii="Arial" w:hAnsi="Arial" w:cs="Arial"/>
          <w:sz w:val="22"/>
          <w:szCs w:val="22"/>
        </w:rPr>
      </w:pPr>
      <w:r w:rsidRPr="00212CFE">
        <w:rPr>
          <w:rFonts w:ascii="Arial" w:hAnsi="Arial" w:cs="Arial"/>
          <w:color w:val="000000"/>
          <w:sz w:val="22"/>
          <w:szCs w:val="22"/>
        </w:rPr>
        <w:br/>
        <w:t>Minor Concerns:</w:t>
      </w:r>
      <w:r w:rsidRPr="00212CFE">
        <w:rPr>
          <w:rFonts w:ascii="Arial" w:hAnsi="Arial" w:cs="Arial"/>
          <w:color w:val="000000"/>
          <w:sz w:val="22"/>
          <w:szCs w:val="22"/>
        </w:rPr>
        <w:br/>
      </w:r>
      <w:r w:rsidRPr="004D7436">
        <w:rPr>
          <w:rFonts w:ascii="Arial" w:hAnsi="Arial" w:cs="Arial"/>
          <w:i/>
          <w:color w:val="000000"/>
          <w:sz w:val="22"/>
          <w:szCs w:val="22"/>
        </w:rPr>
        <w:t>Page 2_Line 113 The authors use mouse pups at the age P3 to P5- it may be word mentioning that using P0 to P2 pups may give a higher yield of glia cells.</w:t>
      </w:r>
      <w:r w:rsidR="004D7436">
        <w:rPr>
          <w:rFonts w:ascii="Arial" w:hAnsi="Arial" w:cs="Arial"/>
          <w:color w:val="000000"/>
          <w:sz w:val="22"/>
          <w:szCs w:val="22"/>
        </w:rPr>
        <w:t xml:space="preserve"> </w:t>
      </w:r>
      <w:r w:rsidR="00CF19F3">
        <w:rPr>
          <w:rFonts w:ascii="Arial" w:hAnsi="Arial" w:cs="Arial"/>
          <w:color w:val="000000"/>
          <w:sz w:val="22"/>
          <w:szCs w:val="22"/>
        </w:rPr>
        <w:t xml:space="preserve">We have added a Note at the beginning of Step 2 to address this point. </w:t>
      </w:r>
      <w:r w:rsidRPr="00212CFE">
        <w:rPr>
          <w:rFonts w:ascii="Arial" w:hAnsi="Arial" w:cs="Arial"/>
          <w:color w:val="000000"/>
          <w:sz w:val="22"/>
          <w:szCs w:val="22"/>
        </w:rPr>
        <w:br/>
      </w:r>
      <w:r w:rsidRPr="00CF19F3">
        <w:rPr>
          <w:rFonts w:ascii="Arial" w:hAnsi="Arial" w:cs="Arial"/>
          <w:i/>
          <w:color w:val="000000"/>
          <w:sz w:val="22"/>
          <w:szCs w:val="22"/>
        </w:rPr>
        <w:t>Page 4 _line 189 (3.13) In our experience not changing the media after 24 hours, but waiting to 72 hours will increase the numbers.</w:t>
      </w:r>
      <w:r w:rsidR="00FA3691">
        <w:rPr>
          <w:rFonts w:ascii="Arial" w:hAnsi="Arial" w:cs="Arial"/>
          <w:color w:val="000000"/>
          <w:sz w:val="22"/>
          <w:szCs w:val="22"/>
        </w:rPr>
        <w:t xml:space="preserve"> </w:t>
      </w:r>
      <w:r w:rsidR="00C11A6C">
        <w:rPr>
          <w:rFonts w:ascii="Arial" w:hAnsi="Arial" w:cs="Arial"/>
          <w:color w:val="000000"/>
          <w:sz w:val="22"/>
          <w:szCs w:val="22"/>
        </w:rPr>
        <w:t xml:space="preserve">We thank the reviewer for this insight. We have added a Note mentioning a media change after 72 h as an alternate. </w:t>
      </w:r>
      <w:r w:rsidRPr="00212CFE">
        <w:rPr>
          <w:rFonts w:ascii="Arial" w:hAnsi="Arial" w:cs="Arial"/>
          <w:color w:val="000000"/>
          <w:sz w:val="22"/>
          <w:szCs w:val="22"/>
        </w:rPr>
        <w:br/>
      </w:r>
      <w:r w:rsidRPr="00641AAE">
        <w:rPr>
          <w:rFonts w:ascii="Arial" w:hAnsi="Arial" w:cs="Arial"/>
          <w:i/>
          <w:color w:val="000000"/>
          <w:sz w:val="22"/>
          <w:szCs w:val="22"/>
        </w:rPr>
        <w:t>Page 5 _line 216 (5.2) May be worth mentioning that this step could be done using non-tissue culture treated</w:t>
      </w:r>
      <w:r w:rsidR="00641AAE">
        <w:rPr>
          <w:rFonts w:ascii="Arial" w:hAnsi="Arial" w:cs="Arial"/>
          <w:color w:val="000000"/>
          <w:sz w:val="22"/>
          <w:szCs w:val="22"/>
        </w:rPr>
        <w:t xml:space="preserve">. </w:t>
      </w:r>
      <w:r w:rsidR="00621ACE">
        <w:rPr>
          <w:rFonts w:ascii="Arial" w:hAnsi="Arial" w:cs="Arial"/>
          <w:color w:val="000000"/>
          <w:sz w:val="22"/>
          <w:szCs w:val="22"/>
        </w:rPr>
        <w:t xml:space="preserve">This is now mentioned in this Step. </w:t>
      </w:r>
      <w:r w:rsidRPr="00212CFE">
        <w:rPr>
          <w:rFonts w:ascii="Arial" w:hAnsi="Arial" w:cs="Arial"/>
          <w:color w:val="000000"/>
          <w:sz w:val="22"/>
          <w:szCs w:val="22"/>
        </w:rPr>
        <w:br/>
      </w:r>
      <w:r w:rsidRPr="00212BBA">
        <w:rPr>
          <w:rFonts w:ascii="Arial" w:hAnsi="Arial" w:cs="Arial"/>
          <w:i/>
          <w:color w:val="000000"/>
          <w:sz w:val="22"/>
          <w:szCs w:val="22"/>
        </w:rPr>
        <w:lastRenderedPageBreak/>
        <w:t>Page 5 Line 220 (5.4) Is worth mentioning that the OPC media used is likely to delay the differentiation of OPC into oligodendrocytes, due to the addition of PDGF. (this explain why the authors apparently do not see any MBP positive cells in non-treated cultures.</w:t>
      </w:r>
      <w:r w:rsidR="009521CD">
        <w:rPr>
          <w:rFonts w:ascii="Arial" w:hAnsi="Arial" w:cs="Arial"/>
          <w:i/>
          <w:color w:val="000000"/>
          <w:sz w:val="22"/>
          <w:szCs w:val="22"/>
        </w:rPr>
        <w:t xml:space="preserve"> </w:t>
      </w:r>
      <w:r w:rsidR="000261C3">
        <w:rPr>
          <w:rFonts w:ascii="Arial" w:hAnsi="Arial" w:cs="Arial"/>
          <w:color w:val="000000"/>
          <w:sz w:val="22"/>
          <w:szCs w:val="22"/>
        </w:rPr>
        <w:t xml:space="preserve">We have added a note to address this important point. </w:t>
      </w:r>
    </w:p>
    <w:p w14:paraId="4665865A" w14:textId="3BAFE885" w:rsidR="00B73615" w:rsidRDefault="00B73615" w:rsidP="0002261E">
      <w:pPr>
        <w:rPr>
          <w:rFonts w:ascii="Arial" w:hAnsi="Arial" w:cs="Arial"/>
          <w:sz w:val="22"/>
          <w:szCs w:val="22"/>
        </w:rPr>
      </w:pPr>
    </w:p>
    <w:p w14:paraId="1009DF39" w14:textId="62F777AD" w:rsidR="007A442D" w:rsidRPr="00790BCB" w:rsidRDefault="00790BCB" w:rsidP="00790BCB">
      <w:pPr>
        <w:contextualSpacing/>
        <w:jc w:val="both"/>
        <w:rPr>
          <w:rFonts w:ascii="Arial" w:hAnsi="Arial" w:cs="Arial"/>
          <w:b/>
          <w:bCs/>
          <w:sz w:val="22"/>
          <w:szCs w:val="22"/>
        </w:rPr>
      </w:pPr>
      <w:r w:rsidRPr="007A442D">
        <w:rPr>
          <w:rFonts w:ascii="Arial" w:hAnsi="Arial" w:cs="Arial"/>
          <w:b/>
          <w:bCs/>
          <w:sz w:val="22"/>
          <w:szCs w:val="22"/>
        </w:rPr>
        <w:t xml:space="preserve">Reviewer </w:t>
      </w:r>
      <w:r>
        <w:rPr>
          <w:rFonts w:ascii="Arial" w:hAnsi="Arial" w:cs="Arial"/>
          <w:b/>
          <w:bCs/>
          <w:sz w:val="22"/>
          <w:szCs w:val="22"/>
        </w:rPr>
        <w:t>3</w:t>
      </w:r>
      <w:r w:rsidRPr="007A442D">
        <w:rPr>
          <w:rFonts w:ascii="Arial" w:hAnsi="Arial" w:cs="Arial"/>
          <w:b/>
          <w:bCs/>
          <w:sz w:val="22"/>
          <w:szCs w:val="22"/>
        </w:rPr>
        <w:t xml:space="preserve"> Comments:</w:t>
      </w:r>
    </w:p>
    <w:p w14:paraId="3825BE81" w14:textId="3F3FFC53" w:rsidR="00845948" w:rsidRPr="00FD46FF" w:rsidRDefault="007A442D" w:rsidP="00FD46FF">
      <w:pPr>
        <w:rPr>
          <w:rFonts w:ascii="Arial" w:hAnsi="Arial" w:cs="Arial"/>
          <w:sz w:val="22"/>
          <w:szCs w:val="22"/>
        </w:rPr>
      </w:pPr>
      <w:r w:rsidRPr="00790BCB">
        <w:rPr>
          <w:rFonts w:ascii="Arial" w:hAnsi="Arial" w:cs="Arial"/>
          <w:color w:val="000000"/>
          <w:sz w:val="22"/>
          <w:szCs w:val="22"/>
        </w:rPr>
        <w:t>Minor Concerns:</w:t>
      </w:r>
      <w:r w:rsidRPr="00790BCB">
        <w:rPr>
          <w:rFonts w:ascii="Arial" w:hAnsi="Arial" w:cs="Arial"/>
          <w:color w:val="000000"/>
          <w:sz w:val="22"/>
          <w:szCs w:val="22"/>
        </w:rPr>
        <w:br/>
      </w:r>
      <w:r w:rsidRPr="00A2632C">
        <w:rPr>
          <w:rFonts w:ascii="Arial" w:hAnsi="Arial" w:cs="Arial"/>
          <w:i/>
          <w:color w:val="000000"/>
          <w:sz w:val="22"/>
          <w:szCs w:val="22"/>
        </w:rPr>
        <w:t>Line169</w:t>
      </w:r>
      <w:r w:rsidRPr="00A2632C">
        <w:rPr>
          <w:rFonts w:ascii="Arial" w:hAnsi="Arial" w:cs="Arial"/>
          <w:i/>
          <w:color w:val="000000"/>
          <w:sz w:val="22"/>
          <w:szCs w:val="22"/>
        </w:rPr>
        <w:br/>
        <w:t xml:space="preserve">The purpose of this step is to further dissociate the cells using Trypsin. The authors add Trypsin/EDTA into DMEM which contain a high amount of Calcium (Calcium chloride dihydrate 265mg/L) which is an inhibitor of trypsin. This dissociation is better achieved in media such as Hank's without calcium or magnesium (HBSS Ca/Mg free, </w:t>
      </w:r>
      <w:proofErr w:type="spellStart"/>
      <w:r w:rsidRPr="00A2632C">
        <w:rPr>
          <w:rFonts w:ascii="Arial" w:hAnsi="Arial" w:cs="Arial"/>
          <w:i/>
          <w:color w:val="000000"/>
          <w:sz w:val="22"/>
          <w:szCs w:val="22"/>
        </w:rPr>
        <w:t>Thermofisher</w:t>
      </w:r>
      <w:proofErr w:type="spellEnd"/>
      <w:r w:rsidRPr="00A2632C">
        <w:rPr>
          <w:rFonts w:ascii="Arial" w:hAnsi="Arial" w:cs="Arial"/>
          <w:i/>
          <w:color w:val="000000"/>
          <w:sz w:val="22"/>
          <w:szCs w:val="22"/>
        </w:rPr>
        <w:t xml:space="preserve"> Cat14170120). After trypsinization, the enzyme should be neutralized by adding trypsin inhibitor (e.g. from Chicken egg white, Sigma 10109878001). Calcium should also be added since it's an important coactivator for DNase treatment in a subsequent step.</w:t>
      </w:r>
      <w:r w:rsidR="00A2632C">
        <w:rPr>
          <w:rFonts w:ascii="Arial" w:hAnsi="Arial" w:cs="Arial"/>
          <w:color w:val="000000"/>
          <w:sz w:val="22"/>
          <w:szCs w:val="22"/>
        </w:rPr>
        <w:t xml:space="preserve"> </w:t>
      </w:r>
      <w:r w:rsidR="0051061F">
        <w:rPr>
          <w:rFonts w:ascii="Arial" w:hAnsi="Arial" w:cs="Arial"/>
          <w:color w:val="000000"/>
          <w:sz w:val="22"/>
          <w:szCs w:val="22"/>
        </w:rPr>
        <w:t xml:space="preserve">We thank the reviewer for pointing this out. We have added a Note </w:t>
      </w:r>
      <w:r w:rsidR="00771078">
        <w:rPr>
          <w:rFonts w:ascii="Arial" w:hAnsi="Arial" w:cs="Arial"/>
          <w:color w:val="000000"/>
          <w:sz w:val="22"/>
          <w:szCs w:val="22"/>
        </w:rPr>
        <w:t xml:space="preserve">following Step 3.1 </w:t>
      </w:r>
      <w:r w:rsidR="0051061F">
        <w:rPr>
          <w:rFonts w:ascii="Arial" w:hAnsi="Arial" w:cs="Arial"/>
          <w:color w:val="000000"/>
          <w:sz w:val="22"/>
          <w:szCs w:val="22"/>
        </w:rPr>
        <w:t xml:space="preserve">detailing the suggestion as an alternative approach </w:t>
      </w:r>
      <w:r w:rsidR="00771078">
        <w:rPr>
          <w:rFonts w:ascii="Arial" w:hAnsi="Arial" w:cs="Arial"/>
          <w:color w:val="000000"/>
          <w:sz w:val="22"/>
          <w:szCs w:val="22"/>
        </w:rPr>
        <w:t xml:space="preserve">and have added </w:t>
      </w:r>
      <w:r w:rsidR="00F802EF">
        <w:rPr>
          <w:rFonts w:ascii="Arial" w:hAnsi="Arial" w:cs="Arial"/>
          <w:color w:val="000000"/>
          <w:sz w:val="22"/>
          <w:szCs w:val="22"/>
        </w:rPr>
        <w:t xml:space="preserve">the suggested </w:t>
      </w:r>
      <w:r w:rsidR="00771078">
        <w:rPr>
          <w:rFonts w:ascii="Arial" w:hAnsi="Arial" w:cs="Arial"/>
          <w:color w:val="000000"/>
          <w:sz w:val="22"/>
          <w:szCs w:val="22"/>
        </w:rPr>
        <w:t xml:space="preserve">HBSS and trypsin inhibitor to the materials list. </w:t>
      </w:r>
      <w:r w:rsidRPr="00790BCB">
        <w:rPr>
          <w:rFonts w:ascii="Arial" w:hAnsi="Arial" w:cs="Arial"/>
          <w:color w:val="000000"/>
          <w:sz w:val="22"/>
          <w:szCs w:val="22"/>
        </w:rPr>
        <w:br/>
      </w:r>
      <w:r w:rsidRPr="00790BCB">
        <w:rPr>
          <w:rFonts w:ascii="Arial" w:hAnsi="Arial" w:cs="Arial"/>
          <w:color w:val="000000"/>
          <w:sz w:val="22"/>
          <w:szCs w:val="22"/>
        </w:rPr>
        <w:br/>
      </w:r>
      <w:r w:rsidRPr="002132F7">
        <w:rPr>
          <w:rFonts w:ascii="Arial" w:hAnsi="Arial" w:cs="Arial"/>
          <w:i/>
          <w:color w:val="000000"/>
          <w:sz w:val="22"/>
          <w:szCs w:val="22"/>
        </w:rPr>
        <w:t>Line 184 and wherever centrifugation is used</w:t>
      </w:r>
      <w:r w:rsidRPr="002132F7">
        <w:rPr>
          <w:rFonts w:ascii="Arial" w:hAnsi="Arial" w:cs="Arial"/>
          <w:i/>
          <w:color w:val="000000"/>
          <w:sz w:val="22"/>
          <w:szCs w:val="22"/>
        </w:rPr>
        <w:br/>
        <w:t>For centrifugation, the authors should provide the Relative Centrifugal Force (RCF) instead of the RPM. Since the latter is dependent on the centrifuge models or the rotor used.</w:t>
      </w:r>
      <w:r w:rsidR="002132F7">
        <w:rPr>
          <w:rFonts w:ascii="Arial" w:hAnsi="Arial" w:cs="Arial"/>
          <w:color w:val="000000"/>
          <w:sz w:val="22"/>
          <w:szCs w:val="22"/>
        </w:rPr>
        <w:t xml:space="preserve"> </w:t>
      </w:r>
      <w:r w:rsidR="003A7E53">
        <w:rPr>
          <w:rFonts w:ascii="Arial" w:hAnsi="Arial" w:cs="Arial"/>
          <w:color w:val="000000"/>
          <w:sz w:val="22"/>
          <w:szCs w:val="22"/>
        </w:rPr>
        <w:t xml:space="preserve">We agree and RCF is now used throughout the manuscript. </w:t>
      </w:r>
      <w:r w:rsidRPr="00790BCB">
        <w:rPr>
          <w:rFonts w:ascii="Arial" w:hAnsi="Arial" w:cs="Arial"/>
          <w:color w:val="000000"/>
          <w:sz w:val="22"/>
          <w:szCs w:val="22"/>
        </w:rPr>
        <w:br/>
      </w:r>
      <w:r w:rsidRPr="00790BCB">
        <w:rPr>
          <w:rFonts w:ascii="Arial" w:hAnsi="Arial" w:cs="Arial"/>
          <w:color w:val="000000"/>
          <w:sz w:val="22"/>
          <w:szCs w:val="22"/>
        </w:rPr>
        <w:br/>
      </w:r>
      <w:r w:rsidRPr="00DF7C87">
        <w:rPr>
          <w:rFonts w:ascii="Arial" w:hAnsi="Arial" w:cs="Arial"/>
          <w:i/>
          <w:color w:val="000000"/>
          <w:sz w:val="22"/>
          <w:szCs w:val="22"/>
        </w:rPr>
        <w:t>Line 237</w:t>
      </w:r>
      <w:r w:rsidRPr="00DF7C87">
        <w:rPr>
          <w:rFonts w:ascii="Arial" w:hAnsi="Arial" w:cs="Arial"/>
          <w:i/>
          <w:color w:val="000000"/>
          <w:sz w:val="22"/>
          <w:szCs w:val="22"/>
        </w:rPr>
        <w:br/>
        <w:t xml:space="preserve">Astrocytes do well on variety of substrates. Standard </w:t>
      </w:r>
      <w:proofErr w:type="spellStart"/>
      <w:r w:rsidRPr="00DF7C87">
        <w:rPr>
          <w:rFonts w:ascii="Arial" w:hAnsi="Arial" w:cs="Arial"/>
          <w:i/>
          <w:color w:val="000000"/>
          <w:sz w:val="22"/>
          <w:szCs w:val="22"/>
        </w:rPr>
        <w:t>Gelatine</w:t>
      </w:r>
      <w:proofErr w:type="spellEnd"/>
      <w:r w:rsidRPr="00DF7C87">
        <w:rPr>
          <w:rFonts w:ascii="Arial" w:hAnsi="Arial" w:cs="Arial"/>
          <w:i/>
          <w:color w:val="000000"/>
          <w:sz w:val="22"/>
          <w:szCs w:val="22"/>
        </w:rPr>
        <w:t xml:space="preserve"> coating is a cheap alternative to fibronectin.</w:t>
      </w:r>
      <w:r w:rsidR="00380B30">
        <w:rPr>
          <w:rFonts w:ascii="Arial" w:hAnsi="Arial" w:cs="Arial"/>
          <w:color w:val="000000"/>
          <w:sz w:val="22"/>
          <w:szCs w:val="22"/>
        </w:rPr>
        <w:t xml:space="preserve"> </w:t>
      </w:r>
      <w:r w:rsidR="00F55A70">
        <w:rPr>
          <w:rFonts w:ascii="Arial" w:hAnsi="Arial" w:cs="Arial"/>
          <w:color w:val="000000"/>
          <w:sz w:val="22"/>
          <w:szCs w:val="22"/>
        </w:rPr>
        <w:t xml:space="preserve">This is </w:t>
      </w:r>
      <w:r w:rsidR="00E72AED">
        <w:rPr>
          <w:rFonts w:ascii="Arial" w:hAnsi="Arial" w:cs="Arial"/>
          <w:color w:val="000000"/>
          <w:sz w:val="22"/>
          <w:szCs w:val="22"/>
        </w:rPr>
        <w:t>a great suggestion.</w:t>
      </w:r>
      <w:r w:rsidR="00F55A70">
        <w:rPr>
          <w:rFonts w:ascii="Arial" w:hAnsi="Arial" w:cs="Arial"/>
          <w:color w:val="000000"/>
          <w:sz w:val="22"/>
          <w:szCs w:val="22"/>
        </w:rPr>
        <w:t xml:space="preserve"> </w:t>
      </w:r>
      <w:r w:rsidR="00E72AED">
        <w:rPr>
          <w:rFonts w:ascii="Arial" w:hAnsi="Arial" w:cs="Arial"/>
          <w:color w:val="000000"/>
          <w:sz w:val="22"/>
          <w:szCs w:val="22"/>
        </w:rPr>
        <w:t>I</w:t>
      </w:r>
      <w:r w:rsidR="00543EA0">
        <w:rPr>
          <w:rFonts w:ascii="Arial" w:hAnsi="Arial" w:cs="Arial"/>
          <w:color w:val="000000"/>
          <w:sz w:val="22"/>
          <w:szCs w:val="22"/>
        </w:rPr>
        <w:t>t is now mentioned in a Note following Step 6.5.</w:t>
      </w:r>
      <w:r w:rsidRPr="00790BCB">
        <w:rPr>
          <w:rFonts w:ascii="Arial" w:hAnsi="Arial" w:cs="Arial"/>
          <w:color w:val="000000"/>
          <w:sz w:val="22"/>
          <w:szCs w:val="22"/>
        </w:rPr>
        <w:br/>
      </w:r>
      <w:r w:rsidRPr="00790BCB">
        <w:rPr>
          <w:rFonts w:ascii="Arial" w:hAnsi="Arial" w:cs="Arial"/>
          <w:color w:val="000000"/>
          <w:sz w:val="22"/>
          <w:szCs w:val="22"/>
        </w:rPr>
        <w:br/>
      </w:r>
      <w:r w:rsidRPr="00405EF6">
        <w:rPr>
          <w:rFonts w:ascii="Arial" w:hAnsi="Arial" w:cs="Arial"/>
          <w:i/>
          <w:color w:val="000000"/>
          <w:sz w:val="22"/>
          <w:szCs w:val="22"/>
        </w:rPr>
        <w:t>Line 239</w:t>
      </w:r>
      <w:r w:rsidRPr="00405EF6">
        <w:rPr>
          <w:rFonts w:ascii="Arial" w:hAnsi="Arial" w:cs="Arial"/>
          <w:i/>
          <w:color w:val="000000"/>
          <w:sz w:val="22"/>
          <w:szCs w:val="22"/>
        </w:rPr>
        <w:br/>
        <w:t>Astrocytes thrive in the presence of the mitogen FGF2 (20ng/ml).</w:t>
      </w:r>
      <w:r w:rsidR="00405EF6">
        <w:rPr>
          <w:rFonts w:ascii="Arial" w:hAnsi="Arial" w:cs="Arial"/>
          <w:color w:val="000000"/>
          <w:sz w:val="22"/>
          <w:szCs w:val="22"/>
        </w:rPr>
        <w:t xml:space="preserve"> </w:t>
      </w:r>
      <w:r w:rsidR="00901869">
        <w:rPr>
          <w:rFonts w:ascii="Arial" w:hAnsi="Arial" w:cs="Arial"/>
          <w:color w:val="000000"/>
          <w:sz w:val="22"/>
          <w:szCs w:val="22"/>
        </w:rPr>
        <w:t>We thank the reviewer for this insight; however, we do not have experience with FGF2</w:t>
      </w:r>
      <w:r w:rsidR="00F55A70">
        <w:rPr>
          <w:rFonts w:ascii="Arial" w:hAnsi="Arial" w:cs="Arial"/>
          <w:color w:val="000000"/>
          <w:sz w:val="22"/>
          <w:szCs w:val="22"/>
        </w:rPr>
        <w:t xml:space="preserve"> and thus feel uncomfortable recommending its use without a specific manufacturer and catalogue number. </w:t>
      </w:r>
      <w:r w:rsidRPr="00790BCB">
        <w:rPr>
          <w:rFonts w:ascii="Arial" w:hAnsi="Arial" w:cs="Arial"/>
          <w:color w:val="000000"/>
          <w:sz w:val="22"/>
          <w:szCs w:val="22"/>
        </w:rPr>
        <w:br/>
      </w:r>
      <w:r w:rsidRPr="00790BCB">
        <w:rPr>
          <w:rFonts w:ascii="Arial" w:hAnsi="Arial" w:cs="Arial"/>
          <w:color w:val="000000"/>
          <w:sz w:val="22"/>
          <w:szCs w:val="22"/>
        </w:rPr>
        <w:br/>
      </w:r>
      <w:r w:rsidRPr="00590182">
        <w:rPr>
          <w:rFonts w:ascii="Arial" w:hAnsi="Arial" w:cs="Arial"/>
          <w:i/>
          <w:color w:val="000000"/>
          <w:sz w:val="22"/>
          <w:szCs w:val="22"/>
        </w:rPr>
        <w:t>Line 264</w:t>
      </w:r>
      <w:r w:rsidRPr="00590182">
        <w:rPr>
          <w:rFonts w:ascii="Arial" w:hAnsi="Arial" w:cs="Arial"/>
          <w:i/>
          <w:color w:val="000000"/>
          <w:sz w:val="22"/>
          <w:szCs w:val="22"/>
        </w:rPr>
        <w:br/>
        <w:t xml:space="preserve">In this line and anywhere the use of antibodies </w:t>
      </w:r>
      <w:proofErr w:type="gramStart"/>
      <w:r w:rsidRPr="00590182">
        <w:rPr>
          <w:rFonts w:ascii="Arial" w:hAnsi="Arial" w:cs="Arial"/>
          <w:i/>
          <w:color w:val="000000"/>
          <w:sz w:val="22"/>
          <w:szCs w:val="22"/>
        </w:rPr>
        <w:t>are</w:t>
      </w:r>
      <w:proofErr w:type="gramEnd"/>
      <w:r w:rsidRPr="00590182">
        <w:rPr>
          <w:rFonts w:ascii="Arial" w:hAnsi="Arial" w:cs="Arial"/>
          <w:i/>
          <w:color w:val="000000"/>
          <w:sz w:val="22"/>
          <w:szCs w:val="22"/>
        </w:rPr>
        <w:t xml:space="preserve"> mentioned, the concentration of the antibody should be provided as </w:t>
      </w:r>
      <w:r w:rsidRPr="00590182">
        <w:rPr>
          <w:rFonts w:ascii="Arial" w:hAnsi="Arial" w:cs="Arial"/>
          <w:i/>
          <w:color w:val="000000"/>
          <w:sz w:val="22"/>
          <w:szCs w:val="22"/>
        </w:rPr>
        <w:sym w:font="Symbol" w:char="F06D"/>
      </w:r>
      <w:r w:rsidRPr="00590182">
        <w:rPr>
          <w:rFonts w:ascii="Arial" w:hAnsi="Arial" w:cs="Arial"/>
          <w:i/>
          <w:color w:val="000000"/>
          <w:sz w:val="22"/>
          <w:szCs w:val="22"/>
        </w:rPr>
        <w:t>g/ml since these antibodies are available from different manufacturers and often have different specifications.</w:t>
      </w:r>
      <w:r w:rsidR="00B419A8">
        <w:rPr>
          <w:rFonts w:ascii="Arial" w:hAnsi="Arial" w:cs="Arial"/>
          <w:i/>
          <w:color w:val="000000"/>
          <w:sz w:val="22"/>
          <w:szCs w:val="22"/>
        </w:rPr>
        <w:t xml:space="preserve"> </w:t>
      </w:r>
      <w:r w:rsidR="000C364E" w:rsidRPr="00CF2CE5">
        <w:rPr>
          <w:rFonts w:ascii="Arial" w:hAnsi="Arial" w:cs="Arial"/>
          <w:color w:val="000000"/>
          <w:sz w:val="22"/>
          <w:szCs w:val="22"/>
        </w:rPr>
        <w:t xml:space="preserve">The concentrations of antibody used </w:t>
      </w:r>
      <w:r w:rsidR="00CF2CE5">
        <w:rPr>
          <w:rFonts w:ascii="Arial" w:hAnsi="Arial" w:cs="Arial"/>
          <w:color w:val="000000"/>
          <w:sz w:val="22"/>
          <w:szCs w:val="22"/>
        </w:rPr>
        <w:t xml:space="preserve">(where available) </w:t>
      </w:r>
      <w:r w:rsidR="000C364E" w:rsidRPr="00CF2CE5">
        <w:rPr>
          <w:rFonts w:ascii="Arial" w:hAnsi="Arial" w:cs="Arial"/>
          <w:color w:val="000000"/>
          <w:sz w:val="22"/>
          <w:szCs w:val="22"/>
        </w:rPr>
        <w:t>are now listed in Step</w:t>
      </w:r>
      <w:r w:rsidR="000B54B4" w:rsidRPr="00CF2CE5">
        <w:rPr>
          <w:rFonts w:ascii="Arial" w:hAnsi="Arial" w:cs="Arial"/>
          <w:color w:val="000000"/>
          <w:sz w:val="22"/>
          <w:szCs w:val="22"/>
        </w:rPr>
        <w:t xml:space="preserve"> 7.6</w:t>
      </w:r>
      <w:r w:rsidR="00CF2CE5">
        <w:rPr>
          <w:rFonts w:ascii="Arial" w:hAnsi="Arial" w:cs="Arial"/>
          <w:color w:val="000000"/>
          <w:sz w:val="22"/>
          <w:szCs w:val="22"/>
        </w:rPr>
        <w:t xml:space="preserve"> with the exception of anti-MBP. The manufacturer (Abcam) was contacted to get the specific concentration for the MBP antibody lot used and we were told the concentration for this antibody was not measured, to follow specific dilution instructions. </w:t>
      </w:r>
      <w:r w:rsidR="00F32E3E">
        <w:rPr>
          <w:rFonts w:ascii="Arial" w:hAnsi="Arial" w:cs="Arial"/>
          <w:color w:val="000000"/>
          <w:sz w:val="22"/>
          <w:szCs w:val="22"/>
        </w:rPr>
        <w:t>We commented on this</w:t>
      </w:r>
      <w:r w:rsidR="00CF2CE5">
        <w:rPr>
          <w:rFonts w:ascii="Arial" w:hAnsi="Arial" w:cs="Arial"/>
          <w:color w:val="000000"/>
          <w:sz w:val="22"/>
          <w:szCs w:val="22"/>
        </w:rPr>
        <w:t xml:space="preserve"> in the manuscript. </w:t>
      </w:r>
      <w:r w:rsidRPr="00790BCB">
        <w:rPr>
          <w:rFonts w:ascii="Arial" w:hAnsi="Arial" w:cs="Arial"/>
          <w:color w:val="000000"/>
          <w:sz w:val="22"/>
          <w:szCs w:val="22"/>
        </w:rPr>
        <w:br/>
      </w:r>
      <w:r w:rsidRPr="00790BCB">
        <w:rPr>
          <w:rFonts w:ascii="Arial" w:hAnsi="Arial" w:cs="Arial"/>
          <w:color w:val="000000"/>
          <w:sz w:val="22"/>
          <w:szCs w:val="22"/>
        </w:rPr>
        <w:br/>
      </w:r>
      <w:r w:rsidRPr="00627D50">
        <w:rPr>
          <w:rFonts w:ascii="Arial" w:hAnsi="Arial" w:cs="Arial"/>
          <w:i/>
          <w:color w:val="000000"/>
          <w:sz w:val="22"/>
          <w:szCs w:val="22"/>
        </w:rPr>
        <w:t>Line 245</w:t>
      </w:r>
      <w:r w:rsidRPr="00627D50">
        <w:rPr>
          <w:rFonts w:ascii="Arial" w:hAnsi="Arial" w:cs="Arial"/>
          <w:i/>
          <w:color w:val="000000"/>
          <w:sz w:val="22"/>
          <w:szCs w:val="22"/>
        </w:rPr>
        <w:br/>
        <w:t>(7.1) In this line the authors use plates, whereas line 288 (7.14) the authors refer to slides.</w:t>
      </w:r>
      <w:r w:rsidR="00BF394E">
        <w:rPr>
          <w:rFonts w:ascii="Arial" w:hAnsi="Arial" w:cs="Arial"/>
          <w:color w:val="000000"/>
          <w:sz w:val="22"/>
          <w:szCs w:val="22"/>
        </w:rPr>
        <w:t xml:space="preserve"> We thank the reviewer for pointing this out. We have corrected this discrepancy by using verbiage applicable to either. </w:t>
      </w:r>
      <w:r w:rsidRPr="00790BCB">
        <w:rPr>
          <w:rFonts w:ascii="Arial" w:hAnsi="Arial" w:cs="Arial"/>
          <w:color w:val="000000"/>
          <w:sz w:val="22"/>
          <w:szCs w:val="22"/>
        </w:rPr>
        <w:br/>
      </w:r>
      <w:r w:rsidRPr="00790BCB">
        <w:rPr>
          <w:rFonts w:ascii="Arial" w:hAnsi="Arial" w:cs="Arial"/>
          <w:color w:val="000000"/>
          <w:sz w:val="22"/>
          <w:szCs w:val="22"/>
        </w:rPr>
        <w:br/>
      </w:r>
      <w:r w:rsidRPr="00D51827">
        <w:rPr>
          <w:rFonts w:ascii="Arial" w:hAnsi="Arial" w:cs="Arial"/>
          <w:i/>
          <w:color w:val="000000"/>
          <w:sz w:val="22"/>
          <w:szCs w:val="22"/>
        </w:rPr>
        <w:t>Line 353 and wherever magnification is used.</w:t>
      </w:r>
      <w:r w:rsidRPr="00D51827">
        <w:rPr>
          <w:rFonts w:ascii="Arial" w:hAnsi="Arial" w:cs="Arial"/>
          <w:i/>
          <w:color w:val="000000"/>
          <w:sz w:val="22"/>
          <w:szCs w:val="22"/>
        </w:rPr>
        <w:br/>
        <w:t>Scale bars are more accurate and should be used in lieu of magnifications.</w:t>
      </w:r>
      <w:r w:rsidR="00652865">
        <w:rPr>
          <w:rFonts w:ascii="Arial" w:hAnsi="Arial" w:cs="Arial"/>
          <w:color w:val="000000"/>
          <w:sz w:val="22"/>
          <w:szCs w:val="22"/>
        </w:rPr>
        <w:t xml:space="preserve"> Scale bars are now used in all </w:t>
      </w:r>
      <w:r w:rsidR="00652865">
        <w:rPr>
          <w:rFonts w:ascii="Arial" w:hAnsi="Arial" w:cs="Arial"/>
          <w:color w:val="000000"/>
          <w:sz w:val="22"/>
          <w:szCs w:val="22"/>
        </w:rPr>
        <w:lastRenderedPageBreak/>
        <w:t xml:space="preserve">figures. </w:t>
      </w:r>
      <w:r w:rsidRPr="00790BCB">
        <w:rPr>
          <w:rFonts w:ascii="Arial" w:hAnsi="Arial" w:cs="Arial"/>
          <w:color w:val="000000"/>
          <w:sz w:val="22"/>
          <w:szCs w:val="22"/>
        </w:rPr>
        <w:br/>
      </w:r>
      <w:r w:rsidRPr="00790BCB">
        <w:rPr>
          <w:rFonts w:ascii="Arial" w:hAnsi="Arial" w:cs="Arial"/>
          <w:color w:val="000000"/>
          <w:sz w:val="22"/>
          <w:szCs w:val="22"/>
        </w:rPr>
        <w:br/>
      </w:r>
      <w:r w:rsidRPr="006544A2">
        <w:rPr>
          <w:rFonts w:ascii="Arial" w:hAnsi="Arial" w:cs="Arial"/>
          <w:i/>
          <w:color w:val="000000"/>
          <w:sz w:val="22"/>
          <w:szCs w:val="22"/>
        </w:rPr>
        <w:t>Line 353</w:t>
      </w:r>
      <w:r w:rsidRPr="006544A2">
        <w:rPr>
          <w:rFonts w:ascii="Arial" w:hAnsi="Arial" w:cs="Arial"/>
          <w:i/>
          <w:color w:val="000000"/>
          <w:sz w:val="22"/>
          <w:szCs w:val="22"/>
        </w:rPr>
        <w:br/>
        <w:t>The authors should indicate that the use of a confocal is optional. An inverted fluorescence microscope is the tool of choice.</w:t>
      </w:r>
      <w:r w:rsidR="00274684">
        <w:rPr>
          <w:rFonts w:ascii="Arial" w:hAnsi="Arial" w:cs="Arial"/>
          <w:color w:val="000000"/>
          <w:sz w:val="22"/>
          <w:szCs w:val="22"/>
        </w:rPr>
        <w:t xml:space="preserve"> A Note highlighting this point has been added to the end of the protocol. </w:t>
      </w:r>
      <w:r w:rsidRPr="00790BCB">
        <w:rPr>
          <w:rFonts w:ascii="Arial" w:hAnsi="Arial" w:cs="Arial"/>
          <w:color w:val="000000"/>
          <w:sz w:val="22"/>
          <w:szCs w:val="22"/>
        </w:rPr>
        <w:br/>
      </w:r>
      <w:r w:rsidRPr="00790BCB">
        <w:rPr>
          <w:rFonts w:ascii="Arial" w:hAnsi="Arial" w:cs="Arial"/>
          <w:color w:val="000000"/>
          <w:sz w:val="22"/>
          <w:szCs w:val="22"/>
        </w:rPr>
        <w:br/>
      </w:r>
      <w:r w:rsidRPr="00015301">
        <w:rPr>
          <w:rFonts w:ascii="Arial" w:hAnsi="Arial" w:cs="Arial"/>
          <w:i/>
          <w:color w:val="000000"/>
          <w:sz w:val="22"/>
          <w:szCs w:val="22"/>
        </w:rPr>
        <w:t>Figure 3.</w:t>
      </w:r>
      <w:r w:rsidRPr="00015301">
        <w:rPr>
          <w:rFonts w:ascii="Arial" w:hAnsi="Arial" w:cs="Arial"/>
          <w:i/>
          <w:color w:val="000000"/>
          <w:sz w:val="22"/>
          <w:szCs w:val="22"/>
        </w:rPr>
        <w:br/>
        <w:t xml:space="preserve">The images (10ng IL17 or </w:t>
      </w:r>
      <w:proofErr w:type="spellStart"/>
      <w:r w:rsidRPr="00015301">
        <w:rPr>
          <w:rFonts w:ascii="Arial" w:hAnsi="Arial" w:cs="Arial"/>
          <w:i/>
          <w:color w:val="000000"/>
          <w:sz w:val="22"/>
          <w:szCs w:val="22"/>
        </w:rPr>
        <w:t>TNFg</w:t>
      </w:r>
      <w:proofErr w:type="spellEnd"/>
      <w:r w:rsidRPr="00015301">
        <w:rPr>
          <w:rFonts w:ascii="Arial" w:hAnsi="Arial" w:cs="Arial"/>
          <w:i/>
          <w:color w:val="000000"/>
          <w:sz w:val="22"/>
          <w:szCs w:val="22"/>
        </w:rPr>
        <w:t xml:space="preserve">) show colocalization of NG2 (green) and </w:t>
      </w:r>
      <w:proofErr w:type="gramStart"/>
      <w:r w:rsidRPr="00015301">
        <w:rPr>
          <w:rFonts w:ascii="Arial" w:hAnsi="Arial" w:cs="Arial"/>
          <w:i/>
          <w:color w:val="000000"/>
          <w:sz w:val="22"/>
          <w:szCs w:val="22"/>
        </w:rPr>
        <w:t>MBP(</w:t>
      </w:r>
      <w:proofErr w:type="gramEnd"/>
      <w:r w:rsidRPr="00015301">
        <w:rPr>
          <w:rFonts w:ascii="Arial" w:hAnsi="Arial" w:cs="Arial"/>
          <w:i/>
          <w:color w:val="000000"/>
          <w:sz w:val="22"/>
          <w:szCs w:val="22"/>
        </w:rPr>
        <w:t>red). These markers do not normally overlap. The author should provide larger images with their respective color splits similar to those of Figure 1.</w:t>
      </w:r>
      <w:r w:rsidR="00015301">
        <w:rPr>
          <w:rFonts w:ascii="Arial" w:hAnsi="Arial" w:cs="Arial"/>
          <w:i/>
          <w:color w:val="000000"/>
          <w:sz w:val="22"/>
          <w:szCs w:val="22"/>
        </w:rPr>
        <w:t xml:space="preserve"> </w:t>
      </w:r>
      <w:r w:rsidR="00FA4E63">
        <w:rPr>
          <w:rFonts w:ascii="Arial" w:hAnsi="Arial" w:cs="Arial"/>
          <w:color w:val="000000"/>
          <w:sz w:val="22"/>
          <w:szCs w:val="22"/>
        </w:rPr>
        <w:t>This is an excellent point; however, using the Barres RNA-</w:t>
      </w:r>
      <w:proofErr w:type="spellStart"/>
      <w:r w:rsidR="00FA4E63">
        <w:rPr>
          <w:rFonts w:ascii="Arial" w:hAnsi="Arial" w:cs="Arial"/>
          <w:color w:val="000000"/>
          <w:sz w:val="22"/>
          <w:szCs w:val="22"/>
        </w:rPr>
        <w:t>Seq</w:t>
      </w:r>
      <w:proofErr w:type="spellEnd"/>
      <w:r w:rsidR="00FA4E63">
        <w:rPr>
          <w:rFonts w:ascii="Arial" w:hAnsi="Arial" w:cs="Arial"/>
          <w:color w:val="000000"/>
          <w:sz w:val="22"/>
          <w:szCs w:val="22"/>
        </w:rPr>
        <w:t xml:space="preserve"> database, we found that </w:t>
      </w:r>
      <w:r w:rsidR="00FA4E63" w:rsidRPr="00FA4E63">
        <w:rPr>
          <w:rFonts w:ascii="Arial" w:hAnsi="Arial" w:cs="Arial"/>
          <w:i/>
          <w:color w:val="000000"/>
          <w:sz w:val="22"/>
          <w:szCs w:val="22"/>
        </w:rPr>
        <w:t>Cspg4</w:t>
      </w:r>
      <w:r w:rsidR="00FA4E63">
        <w:rPr>
          <w:rFonts w:ascii="Arial" w:hAnsi="Arial" w:cs="Arial"/>
          <w:i/>
          <w:color w:val="000000"/>
          <w:sz w:val="22"/>
          <w:szCs w:val="22"/>
        </w:rPr>
        <w:t xml:space="preserve">, </w:t>
      </w:r>
      <w:r w:rsidR="00FA4E63">
        <w:rPr>
          <w:rFonts w:ascii="Arial" w:hAnsi="Arial" w:cs="Arial"/>
          <w:color w:val="000000"/>
          <w:sz w:val="22"/>
          <w:szCs w:val="22"/>
        </w:rPr>
        <w:t>which encodes NG2 in mice, is expressed by newly formed oligodendrocytes, which would also express MBP. Additionally, we have now provided larger images with color separation. We thank the reviewer for this suggestion.</w:t>
      </w:r>
    </w:p>
    <w:p w14:paraId="58AEA776" w14:textId="77777777" w:rsidR="00A95336" w:rsidRPr="00FD46FF" w:rsidRDefault="00A95336" w:rsidP="00A95336">
      <w:pPr>
        <w:jc w:val="both"/>
        <w:rPr>
          <w:rFonts w:ascii="Arial" w:hAnsi="Arial" w:cs="Arial"/>
          <w:sz w:val="22"/>
          <w:szCs w:val="22"/>
        </w:rPr>
      </w:pPr>
    </w:p>
    <w:p w14:paraId="3F5B31FC" w14:textId="77777777" w:rsidR="00A95336" w:rsidRPr="00FD46FF" w:rsidRDefault="00A95336" w:rsidP="00A95336">
      <w:pPr>
        <w:contextualSpacing/>
        <w:jc w:val="both"/>
        <w:rPr>
          <w:rFonts w:ascii="Arial" w:hAnsi="Arial" w:cs="Arial"/>
          <w:sz w:val="22"/>
          <w:szCs w:val="22"/>
        </w:rPr>
      </w:pPr>
      <w:r w:rsidRPr="00FD46FF">
        <w:rPr>
          <w:rFonts w:ascii="Arial" w:hAnsi="Arial" w:cs="Arial"/>
          <w:sz w:val="22"/>
          <w:szCs w:val="22"/>
        </w:rPr>
        <w:t>Thank you for your consideration of our revised manuscript and we look forward to hearing from you.</w:t>
      </w:r>
    </w:p>
    <w:p w14:paraId="48E538E7" w14:textId="1BF39132" w:rsidR="00ED514D" w:rsidRDefault="00ED514D" w:rsidP="00A95336">
      <w:pPr>
        <w:rPr>
          <w:rFonts w:ascii="Arial" w:eastAsiaTheme="minorEastAsia" w:hAnsi="Arial" w:cs="Arial"/>
          <w:szCs w:val="22"/>
        </w:rPr>
      </w:pPr>
    </w:p>
    <w:p w14:paraId="0984F5BA" w14:textId="77777777" w:rsidR="00591B68" w:rsidRPr="00C92DDB" w:rsidRDefault="00591B68" w:rsidP="00F13BAE">
      <w:pPr>
        <w:pStyle w:val="BodyCopy"/>
        <w:rPr>
          <w:rFonts w:ascii="Arial" w:hAnsi="Arial" w:cs="Arial"/>
        </w:rPr>
      </w:pPr>
    </w:p>
    <w:p w14:paraId="1101B5BD" w14:textId="6C4ADD60" w:rsidR="00F13BAE" w:rsidRPr="00C92DDB" w:rsidRDefault="00591B68" w:rsidP="00591B68">
      <w:pPr>
        <w:pStyle w:val="BodyCopy"/>
        <w:ind w:left="4320"/>
        <w:rPr>
          <w:rFonts w:ascii="Arial" w:hAnsi="Arial" w:cs="Arial"/>
        </w:rPr>
      </w:pPr>
      <w:r>
        <w:rPr>
          <w:rFonts w:ascii="Arial" w:hAnsi="Arial" w:cs="Arial"/>
        </w:rPr>
        <w:t>Best wishes</w:t>
      </w:r>
      <w:r w:rsidR="00F13BAE" w:rsidRPr="00C92DDB">
        <w:rPr>
          <w:rFonts w:ascii="Arial" w:hAnsi="Arial" w:cs="Arial"/>
        </w:rPr>
        <w:t>,</w:t>
      </w:r>
    </w:p>
    <w:p w14:paraId="09A5DC32" w14:textId="77777777" w:rsidR="00F13BAE" w:rsidRPr="00C92DDB" w:rsidRDefault="00F13BAE" w:rsidP="00591B68">
      <w:pPr>
        <w:pStyle w:val="BodyCopy"/>
        <w:spacing w:line="240" w:lineRule="auto"/>
        <w:ind w:left="4320"/>
        <w:rPr>
          <w:rFonts w:ascii="Arial" w:hAnsi="Arial" w:cs="Arial"/>
        </w:rPr>
      </w:pPr>
    </w:p>
    <w:p w14:paraId="6E9A8042" w14:textId="01D2AF51" w:rsidR="00F13BAE" w:rsidRPr="00C92DDB" w:rsidRDefault="0047788A" w:rsidP="00591B68">
      <w:pPr>
        <w:pStyle w:val="BodyCopy"/>
        <w:ind w:left="4320"/>
        <w:rPr>
          <w:rFonts w:ascii="Arial" w:hAnsi="Arial" w:cs="Arial"/>
        </w:rPr>
      </w:pPr>
      <w:r w:rsidRPr="00C92DDB">
        <w:rPr>
          <w:rFonts w:ascii="Arial" w:hAnsi="Arial" w:cs="Arial"/>
          <w:noProof/>
        </w:rPr>
        <w:drawing>
          <wp:inline distT="0" distB="0" distL="0" distR="0" wp14:anchorId="05895B09" wp14:editId="3AAAA565">
            <wp:extent cx="1539054" cy="504850"/>
            <wp:effectExtent l="0" t="0" r="1079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jpg"/>
                    <pic:cNvPicPr/>
                  </pic:nvPicPr>
                  <pic:blipFill rotWithShape="1">
                    <a:blip r:embed="rId7">
                      <a:biLevel thresh="75000"/>
                      <a:extLst>
                        <a:ext uri="{28A0092B-C50C-407E-A947-70E740481C1C}">
                          <a14:useLocalDpi xmlns:a14="http://schemas.microsoft.com/office/drawing/2010/main" val="0"/>
                        </a:ext>
                      </a:extLst>
                    </a:blip>
                    <a:srcRect l="6239" t="39654" r="8524" b="23066"/>
                    <a:stretch/>
                  </pic:blipFill>
                  <pic:spPr bwMode="auto">
                    <a:xfrm>
                      <a:off x="0" y="0"/>
                      <a:ext cx="1563446" cy="512851"/>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p>
    <w:p w14:paraId="3F1C751E" w14:textId="1C534DB3" w:rsidR="008A3927" w:rsidRDefault="00864870" w:rsidP="00591B68">
      <w:pPr>
        <w:pStyle w:val="BodyCopy"/>
        <w:ind w:left="4320"/>
        <w:rPr>
          <w:rFonts w:ascii="Arial" w:hAnsi="Arial" w:cs="Arial"/>
        </w:rPr>
      </w:pPr>
      <w:r w:rsidRPr="00C92DDB">
        <w:rPr>
          <w:rFonts w:ascii="Arial" w:hAnsi="Arial" w:cs="Arial"/>
        </w:rPr>
        <w:t>Jessica L. Williams, PhD</w:t>
      </w:r>
    </w:p>
    <w:p w14:paraId="0F1B8A5D" w14:textId="0FC229A7" w:rsidR="00591B68" w:rsidRDefault="00591B68" w:rsidP="00591B68">
      <w:pPr>
        <w:pStyle w:val="BodyCopy"/>
        <w:ind w:left="4320"/>
        <w:rPr>
          <w:rFonts w:ascii="Arial" w:hAnsi="Arial" w:cs="Arial"/>
        </w:rPr>
      </w:pPr>
      <w:r>
        <w:rPr>
          <w:rFonts w:ascii="Arial" w:hAnsi="Arial" w:cs="Arial"/>
        </w:rPr>
        <w:t>Assistant Staff</w:t>
      </w:r>
    </w:p>
    <w:p w14:paraId="2E97C736" w14:textId="6139932E" w:rsidR="00591B68" w:rsidRDefault="00591B68" w:rsidP="00591B68">
      <w:pPr>
        <w:pStyle w:val="BodyCopy"/>
        <w:ind w:left="4320"/>
        <w:rPr>
          <w:rFonts w:ascii="Arial" w:hAnsi="Arial" w:cs="Arial"/>
        </w:rPr>
      </w:pPr>
      <w:r>
        <w:rPr>
          <w:rFonts w:ascii="Arial" w:hAnsi="Arial" w:cs="Arial"/>
        </w:rPr>
        <w:t>Cleveland Clinic Foundation</w:t>
      </w:r>
    </w:p>
    <w:p w14:paraId="78D02EFD" w14:textId="5EE6EBC8" w:rsidR="00591B68" w:rsidRDefault="00591B68" w:rsidP="001E72F7">
      <w:pPr>
        <w:pStyle w:val="BodyCopy"/>
        <w:ind w:left="4320"/>
        <w:rPr>
          <w:rFonts w:ascii="Arial" w:hAnsi="Arial" w:cs="Arial"/>
        </w:rPr>
      </w:pPr>
      <w:r>
        <w:rPr>
          <w:rFonts w:ascii="Arial" w:hAnsi="Arial" w:cs="Arial"/>
        </w:rPr>
        <w:t>Lerner Research Institute</w:t>
      </w:r>
      <w:r w:rsidR="001E72F7">
        <w:rPr>
          <w:rFonts w:ascii="Arial" w:hAnsi="Arial" w:cs="Arial"/>
        </w:rPr>
        <w:t>, Department of Neurosciences</w:t>
      </w:r>
    </w:p>
    <w:p w14:paraId="68D63FCD" w14:textId="74A8B24D" w:rsidR="00591B68" w:rsidRDefault="00591B68" w:rsidP="00591B68">
      <w:pPr>
        <w:pStyle w:val="BodyCopy"/>
        <w:ind w:left="4320"/>
        <w:rPr>
          <w:rFonts w:ascii="Arial" w:hAnsi="Arial" w:cs="Arial"/>
        </w:rPr>
      </w:pPr>
      <w:r>
        <w:rPr>
          <w:rFonts w:ascii="Arial" w:hAnsi="Arial" w:cs="Arial"/>
        </w:rPr>
        <w:t xml:space="preserve">9500 Euclid Avenue / NC30 </w:t>
      </w:r>
    </w:p>
    <w:p w14:paraId="7B648B6E" w14:textId="244BC841" w:rsidR="00591B68" w:rsidRDefault="00591B68" w:rsidP="00591B68">
      <w:pPr>
        <w:pStyle w:val="BodyCopy"/>
        <w:ind w:left="4320"/>
        <w:rPr>
          <w:rFonts w:ascii="Arial" w:hAnsi="Arial" w:cs="Arial"/>
        </w:rPr>
      </w:pPr>
      <w:r>
        <w:rPr>
          <w:rFonts w:ascii="Arial" w:hAnsi="Arial" w:cs="Arial"/>
        </w:rPr>
        <w:t>Cleveland, OH 44195</w:t>
      </w:r>
    </w:p>
    <w:p w14:paraId="5B45EAC1" w14:textId="74195703" w:rsidR="00591B68" w:rsidRDefault="00591B68" w:rsidP="00591B68">
      <w:pPr>
        <w:pStyle w:val="BodyCopy"/>
        <w:ind w:left="4320"/>
        <w:rPr>
          <w:rFonts w:ascii="Arial" w:hAnsi="Arial" w:cs="Arial"/>
        </w:rPr>
      </w:pPr>
      <w:r>
        <w:rPr>
          <w:rFonts w:ascii="Arial" w:hAnsi="Arial" w:cs="Arial"/>
        </w:rPr>
        <w:t>(</w:t>
      </w:r>
      <w:proofErr w:type="spellStart"/>
      <w:r>
        <w:rPr>
          <w:rFonts w:ascii="Arial" w:hAnsi="Arial" w:cs="Arial"/>
        </w:rPr>
        <w:t>tel</w:t>
      </w:r>
      <w:proofErr w:type="spellEnd"/>
      <w:r>
        <w:rPr>
          <w:rFonts w:ascii="Arial" w:hAnsi="Arial" w:cs="Arial"/>
        </w:rPr>
        <w:t>): 216-445-3831</w:t>
      </w:r>
    </w:p>
    <w:p w14:paraId="0A4E2CCC" w14:textId="32A91661" w:rsidR="00591B68" w:rsidRDefault="00591B68" w:rsidP="00591B68">
      <w:pPr>
        <w:pStyle w:val="BodyCopy"/>
        <w:ind w:left="4320"/>
        <w:rPr>
          <w:rFonts w:ascii="Arial" w:hAnsi="Arial" w:cs="Arial"/>
        </w:rPr>
      </w:pPr>
      <w:r>
        <w:rPr>
          <w:rFonts w:ascii="Arial" w:hAnsi="Arial" w:cs="Arial"/>
        </w:rPr>
        <w:t>(fax): 216-444-7927</w:t>
      </w:r>
    </w:p>
    <w:p w14:paraId="1BCC4D86" w14:textId="6C335A0B" w:rsidR="00591B68" w:rsidRPr="00C92DDB" w:rsidRDefault="00591B68" w:rsidP="00DD46FF">
      <w:pPr>
        <w:pStyle w:val="BodyCopy"/>
        <w:ind w:left="4320"/>
        <w:rPr>
          <w:rFonts w:ascii="Arial" w:hAnsi="Arial" w:cs="Arial"/>
        </w:rPr>
      </w:pPr>
      <w:r>
        <w:rPr>
          <w:rFonts w:ascii="Arial" w:hAnsi="Arial" w:cs="Arial"/>
        </w:rPr>
        <w:t xml:space="preserve">Email: </w:t>
      </w:r>
      <w:hyperlink r:id="rId8" w:history="1">
        <w:r w:rsidRPr="009D50BF">
          <w:rPr>
            <w:rStyle w:val="Hyperlink"/>
            <w:rFonts w:ascii="Arial" w:hAnsi="Arial" w:cs="Arial"/>
          </w:rPr>
          <w:t>williaj39@ccf.org</w:t>
        </w:r>
      </w:hyperlink>
    </w:p>
    <w:sectPr w:rsidR="00591B68" w:rsidRPr="00C92DDB" w:rsidSect="00E11678">
      <w:headerReference w:type="default" r:id="rId9"/>
      <w:footerReference w:type="default" r:id="rId10"/>
      <w:pgSz w:w="12240" w:h="15840"/>
      <w:pgMar w:top="720" w:right="720" w:bottom="720" w:left="720" w:header="1454" w:footer="3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A9A963" w14:textId="77777777" w:rsidR="00F16027" w:rsidRDefault="00F16027" w:rsidP="00F13BAE">
      <w:r>
        <w:separator/>
      </w:r>
    </w:p>
  </w:endnote>
  <w:endnote w:type="continuationSeparator" w:id="0">
    <w:p w14:paraId="1EED8586" w14:textId="77777777" w:rsidR="00F16027" w:rsidRDefault="00F16027" w:rsidP="00F13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605"/>
      <w:gridCol w:w="2880"/>
      <w:gridCol w:w="3235"/>
    </w:tblGrid>
    <w:tr w:rsidR="00F13BAE" w14:paraId="30229385" w14:textId="77777777" w:rsidTr="0073042C">
      <w:trPr>
        <w:cantSplit/>
        <w:trHeight w:val="513"/>
      </w:trPr>
      <w:tc>
        <w:tcPr>
          <w:tcW w:w="3605" w:type="dxa"/>
          <w:vAlign w:val="bottom"/>
        </w:tcPr>
        <w:p w14:paraId="50EC1BAA" w14:textId="77777777" w:rsidR="00F13BAE" w:rsidRDefault="00F13BAE" w:rsidP="0015401A">
          <w:pPr>
            <w:pStyle w:val="Footer"/>
            <w:tabs>
              <w:tab w:val="clear" w:pos="4320"/>
              <w:tab w:val="clear" w:pos="8640"/>
            </w:tabs>
            <w:spacing w:after="0" w:line="180" w:lineRule="exact"/>
            <w:rPr>
              <w:sz w:val="16"/>
              <w:szCs w:val="16"/>
            </w:rPr>
          </w:pPr>
          <w:r>
            <w:rPr>
              <w:sz w:val="16"/>
              <w:szCs w:val="16"/>
            </w:rPr>
            <w:t>The Cleveland Clinic Foundation</w:t>
          </w:r>
        </w:p>
        <w:p w14:paraId="29F4637E" w14:textId="77777777" w:rsidR="0073042C" w:rsidRDefault="0073042C" w:rsidP="0015401A">
          <w:pPr>
            <w:pStyle w:val="Footer"/>
            <w:tabs>
              <w:tab w:val="clear" w:pos="4320"/>
              <w:tab w:val="clear" w:pos="8640"/>
            </w:tabs>
            <w:spacing w:after="0" w:line="180" w:lineRule="exact"/>
            <w:rPr>
              <w:sz w:val="16"/>
              <w:szCs w:val="16"/>
            </w:rPr>
          </w:pPr>
          <w:r>
            <w:rPr>
              <w:sz w:val="16"/>
              <w:szCs w:val="16"/>
            </w:rPr>
            <w:t>Lerner Research Institute</w:t>
          </w:r>
        </w:p>
        <w:p w14:paraId="3871D33B" w14:textId="0CEE2A65" w:rsidR="0073042C" w:rsidRDefault="0073042C" w:rsidP="0015401A">
          <w:pPr>
            <w:pStyle w:val="Footer"/>
            <w:tabs>
              <w:tab w:val="clear" w:pos="4320"/>
              <w:tab w:val="clear" w:pos="8640"/>
            </w:tabs>
            <w:spacing w:after="0" w:line="180" w:lineRule="exact"/>
            <w:rPr>
              <w:sz w:val="16"/>
              <w:szCs w:val="16"/>
            </w:rPr>
          </w:pPr>
        </w:p>
      </w:tc>
      <w:tc>
        <w:tcPr>
          <w:tcW w:w="2880" w:type="dxa"/>
          <w:vAlign w:val="bottom"/>
        </w:tcPr>
        <w:p w14:paraId="01C15175" w14:textId="661AB0A1" w:rsidR="00F13BAE" w:rsidRDefault="0073042C" w:rsidP="0015401A">
          <w:pPr>
            <w:pStyle w:val="Footer"/>
            <w:tabs>
              <w:tab w:val="clear" w:pos="4320"/>
              <w:tab w:val="clear" w:pos="8640"/>
            </w:tabs>
            <w:spacing w:after="0" w:line="180" w:lineRule="exact"/>
            <w:rPr>
              <w:sz w:val="16"/>
              <w:szCs w:val="16"/>
            </w:rPr>
          </w:pPr>
          <w:r>
            <w:rPr>
              <w:sz w:val="16"/>
              <w:szCs w:val="16"/>
            </w:rPr>
            <w:t>9500 Euclid Avenue</w:t>
          </w:r>
          <w:r w:rsidR="00F13BAE">
            <w:rPr>
              <w:sz w:val="16"/>
              <w:szCs w:val="16"/>
            </w:rPr>
            <w:t xml:space="preserve"> / </w:t>
          </w:r>
          <w:r>
            <w:rPr>
              <w:sz w:val="16"/>
              <w:szCs w:val="16"/>
            </w:rPr>
            <w:t>NC30</w:t>
          </w:r>
        </w:p>
        <w:p w14:paraId="1F99AC3F" w14:textId="77777777" w:rsidR="00F13BAE" w:rsidRDefault="0073042C" w:rsidP="0073042C">
          <w:pPr>
            <w:pStyle w:val="Footer"/>
            <w:tabs>
              <w:tab w:val="clear" w:pos="4320"/>
              <w:tab w:val="clear" w:pos="8640"/>
            </w:tabs>
            <w:spacing w:after="0" w:line="180" w:lineRule="exact"/>
            <w:rPr>
              <w:sz w:val="16"/>
              <w:szCs w:val="16"/>
            </w:rPr>
          </w:pPr>
          <w:r>
            <w:rPr>
              <w:sz w:val="16"/>
              <w:szCs w:val="16"/>
            </w:rPr>
            <w:t>Cleveland</w:t>
          </w:r>
          <w:r w:rsidR="00F13BAE">
            <w:rPr>
              <w:sz w:val="16"/>
              <w:szCs w:val="16"/>
            </w:rPr>
            <w:t xml:space="preserve">, </w:t>
          </w:r>
          <w:r>
            <w:rPr>
              <w:sz w:val="16"/>
              <w:szCs w:val="16"/>
            </w:rPr>
            <w:t>OH</w:t>
          </w:r>
          <w:r w:rsidR="00F13BAE">
            <w:rPr>
              <w:sz w:val="16"/>
              <w:szCs w:val="16"/>
            </w:rPr>
            <w:t xml:space="preserve"> </w:t>
          </w:r>
          <w:r>
            <w:rPr>
              <w:sz w:val="16"/>
              <w:szCs w:val="16"/>
            </w:rPr>
            <w:t>44195</w:t>
          </w:r>
        </w:p>
        <w:p w14:paraId="705EB2DE" w14:textId="70F0D97D" w:rsidR="0073042C" w:rsidRDefault="0073042C" w:rsidP="0073042C">
          <w:pPr>
            <w:pStyle w:val="Footer"/>
            <w:tabs>
              <w:tab w:val="clear" w:pos="4320"/>
              <w:tab w:val="clear" w:pos="8640"/>
            </w:tabs>
            <w:spacing w:after="0" w:line="180" w:lineRule="exact"/>
            <w:rPr>
              <w:sz w:val="16"/>
              <w:szCs w:val="16"/>
            </w:rPr>
          </w:pPr>
        </w:p>
      </w:tc>
      <w:tc>
        <w:tcPr>
          <w:tcW w:w="3235" w:type="dxa"/>
          <w:vAlign w:val="bottom"/>
        </w:tcPr>
        <w:p w14:paraId="7C00E5C9" w14:textId="6FED4274" w:rsidR="00F13BAE" w:rsidRDefault="00F13BAE" w:rsidP="0015401A">
          <w:pPr>
            <w:pStyle w:val="Footer"/>
            <w:tabs>
              <w:tab w:val="clear" w:pos="4320"/>
              <w:tab w:val="clear" w:pos="8640"/>
              <w:tab w:val="left" w:pos="355"/>
            </w:tabs>
            <w:spacing w:after="0" w:line="180" w:lineRule="exact"/>
            <w:rPr>
              <w:sz w:val="16"/>
              <w:szCs w:val="16"/>
            </w:rPr>
          </w:pPr>
          <w:r>
            <w:rPr>
              <w:sz w:val="16"/>
              <w:szCs w:val="16"/>
            </w:rPr>
            <w:t>Tel</w:t>
          </w:r>
          <w:r>
            <w:rPr>
              <w:sz w:val="16"/>
              <w:szCs w:val="16"/>
            </w:rPr>
            <w:tab/>
          </w:r>
          <w:r w:rsidR="0073042C">
            <w:rPr>
              <w:sz w:val="16"/>
              <w:szCs w:val="16"/>
            </w:rPr>
            <w:t>216</w:t>
          </w:r>
          <w:r>
            <w:rPr>
              <w:sz w:val="16"/>
              <w:szCs w:val="16"/>
            </w:rPr>
            <w:t xml:space="preserve"> </w:t>
          </w:r>
          <w:r w:rsidR="0073042C">
            <w:rPr>
              <w:sz w:val="16"/>
              <w:szCs w:val="16"/>
            </w:rPr>
            <w:t>445</w:t>
          </w:r>
          <w:r>
            <w:rPr>
              <w:sz w:val="16"/>
              <w:szCs w:val="16"/>
            </w:rPr>
            <w:t xml:space="preserve"> </w:t>
          </w:r>
          <w:r w:rsidR="0073042C">
            <w:rPr>
              <w:sz w:val="16"/>
              <w:szCs w:val="16"/>
            </w:rPr>
            <w:t>3831</w:t>
          </w:r>
        </w:p>
        <w:p w14:paraId="497C3998" w14:textId="003E3A0D" w:rsidR="00F13BAE" w:rsidRDefault="00F13BAE" w:rsidP="0015401A">
          <w:pPr>
            <w:pStyle w:val="Footer"/>
            <w:tabs>
              <w:tab w:val="clear" w:pos="4320"/>
              <w:tab w:val="clear" w:pos="8640"/>
              <w:tab w:val="left" w:pos="355"/>
            </w:tabs>
            <w:spacing w:after="0" w:line="180" w:lineRule="exact"/>
            <w:rPr>
              <w:sz w:val="16"/>
              <w:szCs w:val="16"/>
            </w:rPr>
          </w:pPr>
          <w:r>
            <w:rPr>
              <w:sz w:val="16"/>
              <w:szCs w:val="16"/>
            </w:rPr>
            <w:t>Fax</w:t>
          </w:r>
          <w:r>
            <w:rPr>
              <w:sz w:val="16"/>
              <w:szCs w:val="16"/>
            </w:rPr>
            <w:tab/>
          </w:r>
          <w:r w:rsidR="0073042C">
            <w:rPr>
              <w:sz w:val="16"/>
              <w:szCs w:val="16"/>
            </w:rPr>
            <w:t>216</w:t>
          </w:r>
          <w:r>
            <w:rPr>
              <w:sz w:val="16"/>
              <w:szCs w:val="16"/>
            </w:rPr>
            <w:t xml:space="preserve"> </w:t>
          </w:r>
          <w:r w:rsidR="0073042C">
            <w:rPr>
              <w:sz w:val="16"/>
              <w:szCs w:val="16"/>
            </w:rPr>
            <w:t>444</w:t>
          </w:r>
          <w:r>
            <w:rPr>
              <w:sz w:val="16"/>
              <w:szCs w:val="16"/>
            </w:rPr>
            <w:t xml:space="preserve"> </w:t>
          </w:r>
          <w:r w:rsidR="0073042C">
            <w:rPr>
              <w:sz w:val="16"/>
              <w:szCs w:val="16"/>
            </w:rPr>
            <w:t>7927</w:t>
          </w:r>
        </w:p>
        <w:p w14:paraId="3DBA5383" w14:textId="662AC702" w:rsidR="00F13BAE" w:rsidRDefault="0073042C" w:rsidP="0015401A">
          <w:pPr>
            <w:pStyle w:val="Footer"/>
            <w:tabs>
              <w:tab w:val="clear" w:pos="4320"/>
              <w:tab w:val="clear" w:pos="8640"/>
              <w:tab w:val="left" w:pos="355"/>
            </w:tabs>
            <w:spacing w:after="0" w:line="180" w:lineRule="exact"/>
            <w:rPr>
              <w:sz w:val="16"/>
              <w:szCs w:val="16"/>
            </w:rPr>
          </w:pPr>
          <w:r>
            <w:rPr>
              <w:sz w:val="16"/>
              <w:szCs w:val="16"/>
            </w:rPr>
            <w:t>williaj39@ccf.org</w:t>
          </w:r>
        </w:p>
      </w:tc>
    </w:tr>
  </w:tbl>
  <w:p w14:paraId="12217E3B" w14:textId="77777777" w:rsidR="0073042C" w:rsidRDefault="007304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363988" w14:textId="77777777" w:rsidR="00F16027" w:rsidRDefault="00F16027" w:rsidP="00F13BAE">
      <w:r>
        <w:separator/>
      </w:r>
    </w:p>
  </w:footnote>
  <w:footnote w:type="continuationSeparator" w:id="0">
    <w:p w14:paraId="6EBF96F0" w14:textId="77777777" w:rsidR="00F16027" w:rsidRDefault="00F16027" w:rsidP="00F13B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156"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33"/>
      <w:gridCol w:w="3523"/>
    </w:tblGrid>
    <w:tr w:rsidR="00F13BAE" w:rsidRPr="00CC3A96" w14:paraId="2FBC9840" w14:textId="77777777" w:rsidTr="003B2F25">
      <w:trPr>
        <w:cantSplit/>
        <w:trHeight w:val="1163"/>
      </w:trPr>
      <w:tc>
        <w:tcPr>
          <w:tcW w:w="7633" w:type="dxa"/>
        </w:tcPr>
        <w:p w14:paraId="15639A16" w14:textId="0BB2DFAD" w:rsidR="00CA1F97" w:rsidRDefault="002112FB" w:rsidP="00F13BAE">
          <w:pPr>
            <w:pStyle w:val="HeaderTitleDepartment"/>
            <w:spacing w:after="0"/>
          </w:pPr>
          <w:r w:rsidRPr="002112FB">
            <w:rPr>
              <w:noProof/>
            </w:rPr>
            <w:drawing>
              <wp:inline distT="0" distB="0" distL="0" distR="0" wp14:anchorId="0DBD05C0" wp14:editId="27925338">
                <wp:extent cx="1931419" cy="301752"/>
                <wp:effectExtent l="0" t="0" r="0" b="3175"/>
                <wp:docPr id="3074" name="Picture 2" descr="G:\Communications-OB\Logo Inventory 2014\Logos in DIAL\Cleveland Clinic\CC_Preferred\CC_Preferred\CC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G:\Communications-OB\Logo Inventory 2014\Logos in DIAL\Cleveland Clinic\CC_Preferred\CC_Preferred\CC_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1419" cy="3017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83BB23B" w14:textId="59E62EAE" w:rsidR="00F13BAE" w:rsidRPr="00CA1F97" w:rsidRDefault="00F13BAE" w:rsidP="00CA1F97">
          <w:pPr>
            <w:tabs>
              <w:tab w:val="left" w:pos="4320"/>
            </w:tabs>
          </w:pPr>
        </w:p>
      </w:tc>
      <w:tc>
        <w:tcPr>
          <w:tcW w:w="3523" w:type="dxa"/>
        </w:tcPr>
        <w:p w14:paraId="291B0ADF" w14:textId="1841ADB0" w:rsidR="00F13BAE" w:rsidRPr="00CC3A96" w:rsidRDefault="00016879" w:rsidP="00F13BAE">
          <w:pPr>
            <w:pStyle w:val="HeaderName"/>
            <w:spacing w:before="0" w:after="0"/>
          </w:pPr>
          <w:r>
            <w:t>Jessica L. Williams, Ph</w:t>
          </w:r>
          <w:r w:rsidR="00CA1F97">
            <w:t>.</w:t>
          </w:r>
          <w:r>
            <w:t>D</w:t>
          </w:r>
          <w:r w:rsidR="00CA1F97">
            <w:t>.</w:t>
          </w:r>
        </w:p>
        <w:p w14:paraId="45806AF4" w14:textId="77777777" w:rsidR="003B2F25" w:rsidRDefault="00016879" w:rsidP="00F13BAE">
          <w:pPr>
            <w:pStyle w:val="HeaderTitleDepartment"/>
            <w:spacing w:after="0"/>
          </w:pPr>
          <w:r>
            <w:t xml:space="preserve">Assistant </w:t>
          </w:r>
          <w:r w:rsidR="003B2F25">
            <w:t>Professor</w:t>
          </w:r>
        </w:p>
        <w:p w14:paraId="0D7CCE6D" w14:textId="5AD4427C" w:rsidR="00F13BAE" w:rsidRDefault="00016879" w:rsidP="00F13BAE">
          <w:pPr>
            <w:pStyle w:val="HeaderTitleDepartment"/>
            <w:spacing w:after="0"/>
          </w:pPr>
          <w:r>
            <w:t>Dep</w:t>
          </w:r>
          <w:r w:rsidR="003B2F25">
            <w:t>artment</w:t>
          </w:r>
          <w:r>
            <w:t xml:space="preserve"> of Neurosciences</w:t>
          </w:r>
        </w:p>
        <w:p w14:paraId="0807F508" w14:textId="77777777" w:rsidR="00F13BAE" w:rsidRDefault="00F13BAE" w:rsidP="00F13BAE">
          <w:pPr>
            <w:pStyle w:val="HeaderTitleDepartment"/>
            <w:spacing w:after="0"/>
          </w:pPr>
        </w:p>
        <w:p w14:paraId="344FE7AF" w14:textId="77777777" w:rsidR="00F13BAE" w:rsidRDefault="00F13BAE" w:rsidP="00F13BAE">
          <w:pPr>
            <w:pStyle w:val="HeaderTitleDepartment"/>
            <w:spacing w:after="0"/>
          </w:pPr>
        </w:p>
        <w:p w14:paraId="7877EBC1" w14:textId="77777777" w:rsidR="00F13BAE" w:rsidRDefault="00F13BAE" w:rsidP="00F13BAE">
          <w:pPr>
            <w:pStyle w:val="HeaderTitleDepartment"/>
            <w:spacing w:after="0"/>
          </w:pPr>
        </w:p>
        <w:p w14:paraId="2B9C3A62" w14:textId="77777777" w:rsidR="00F13BAE" w:rsidRDefault="00F13BAE" w:rsidP="00F13BAE">
          <w:pPr>
            <w:pStyle w:val="HeaderTitleDepartment"/>
            <w:spacing w:after="0"/>
          </w:pPr>
        </w:p>
        <w:p w14:paraId="23789167" w14:textId="77777777" w:rsidR="00F13BAE" w:rsidRDefault="00F13BAE" w:rsidP="00F13BAE">
          <w:pPr>
            <w:pStyle w:val="Header"/>
            <w:tabs>
              <w:tab w:val="clear" w:pos="4320"/>
            </w:tabs>
            <w:spacing w:after="0" w:line="180" w:lineRule="atLeast"/>
            <w:rPr>
              <w:sz w:val="17"/>
              <w:szCs w:val="17"/>
            </w:rPr>
          </w:pPr>
        </w:p>
        <w:p w14:paraId="636EE10D" w14:textId="77777777" w:rsidR="00F13BAE" w:rsidRPr="0055128B" w:rsidRDefault="00F13BAE" w:rsidP="00F13BAE">
          <w:pPr>
            <w:pStyle w:val="Header"/>
            <w:tabs>
              <w:tab w:val="clear" w:pos="4320"/>
            </w:tabs>
            <w:spacing w:after="0" w:line="180" w:lineRule="atLeast"/>
            <w:rPr>
              <w:sz w:val="17"/>
              <w:szCs w:val="17"/>
            </w:rPr>
          </w:pPr>
        </w:p>
      </w:tc>
    </w:tr>
  </w:tbl>
  <w:p w14:paraId="712991A2" w14:textId="77777777" w:rsidR="00F13BAE" w:rsidRPr="00F13BAE" w:rsidRDefault="00F13BAE" w:rsidP="00F13BAE">
    <w:pPr>
      <w:pStyle w:val="Header"/>
      <w:spacing w:line="180" w:lineRule="atLea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80716"/>
    <w:multiLevelType w:val="hybridMultilevel"/>
    <w:tmpl w:val="01AA3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15143B"/>
    <w:multiLevelType w:val="hybridMultilevel"/>
    <w:tmpl w:val="2BFE2BEC"/>
    <w:lvl w:ilvl="0" w:tplc="578A9FCC">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C0751D"/>
    <w:multiLevelType w:val="multilevel"/>
    <w:tmpl w:val="0409001D"/>
    <w:styleLink w:val="normalbullet"/>
    <w:lvl w:ilvl="0">
      <w:start w:val="1"/>
      <w:numFmt w:val="bullet"/>
      <w:lvlText w:val=""/>
      <w:lvlJc w:val="left"/>
      <w:pPr>
        <w:ind w:left="360" w:hanging="360"/>
      </w:pPr>
      <w:rPr>
        <w:rFonts w:ascii="Arial" w:hAnsi="Arial" w:hint="default"/>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6C217DD3"/>
    <w:multiLevelType w:val="hybridMultilevel"/>
    <w:tmpl w:val="94CA7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BAE"/>
    <w:rsid w:val="00002B0D"/>
    <w:rsid w:val="00006615"/>
    <w:rsid w:val="000072D0"/>
    <w:rsid w:val="00015301"/>
    <w:rsid w:val="00016879"/>
    <w:rsid w:val="00016C36"/>
    <w:rsid w:val="0002261E"/>
    <w:rsid w:val="000240CD"/>
    <w:rsid w:val="000261C3"/>
    <w:rsid w:val="000341B4"/>
    <w:rsid w:val="00053911"/>
    <w:rsid w:val="00061565"/>
    <w:rsid w:val="000651F1"/>
    <w:rsid w:val="00065DFC"/>
    <w:rsid w:val="00081F64"/>
    <w:rsid w:val="00086455"/>
    <w:rsid w:val="0009011F"/>
    <w:rsid w:val="000A210E"/>
    <w:rsid w:val="000B217D"/>
    <w:rsid w:val="000B54B4"/>
    <w:rsid w:val="000C364E"/>
    <w:rsid w:val="000D4E41"/>
    <w:rsid w:val="000E68CE"/>
    <w:rsid w:val="00101BE7"/>
    <w:rsid w:val="001062DD"/>
    <w:rsid w:val="00113338"/>
    <w:rsid w:val="00130A30"/>
    <w:rsid w:val="0014231B"/>
    <w:rsid w:val="00150582"/>
    <w:rsid w:val="00171BD5"/>
    <w:rsid w:val="001809BF"/>
    <w:rsid w:val="001C273C"/>
    <w:rsid w:val="001D0A84"/>
    <w:rsid w:val="001D1D52"/>
    <w:rsid w:val="001D4CA0"/>
    <w:rsid w:val="001E72F7"/>
    <w:rsid w:val="00204448"/>
    <w:rsid w:val="002112FB"/>
    <w:rsid w:val="00212BBA"/>
    <w:rsid w:val="00212CFE"/>
    <w:rsid w:val="002132F7"/>
    <w:rsid w:val="0025160C"/>
    <w:rsid w:val="00274684"/>
    <w:rsid w:val="002A060E"/>
    <w:rsid w:val="002B49E8"/>
    <w:rsid w:val="002C30FC"/>
    <w:rsid w:val="002C4C9E"/>
    <w:rsid w:val="002E127C"/>
    <w:rsid w:val="002F0467"/>
    <w:rsid w:val="00300AE1"/>
    <w:rsid w:val="00302383"/>
    <w:rsid w:val="00327A2C"/>
    <w:rsid w:val="00335DDD"/>
    <w:rsid w:val="00362C45"/>
    <w:rsid w:val="00363E82"/>
    <w:rsid w:val="003735AA"/>
    <w:rsid w:val="00375D08"/>
    <w:rsid w:val="00380947"/>
    <w:rsid w:val="00380B30"/>
    <w:rsid w:val="00396A82"/>
    <w:rsid w:val="003A31E6"/>
    <w:rsid w:val="003A3A4F"/>
    <w:rsid w:val="003A637E"/>
    <w:rsid w:val="003A6510"/>
    <w:rsid w:val="003A7E53"/>
    <w:rsid w:val="003B2F25"/>
    <w:rsid w:val="003B4962"/>
    <w:rsid w:val="003D54E8"/>
    <w:rsid w:val="003F4EBC"/>
    <w:rsid w:val="00404BE6"/>
    <w:rsid w:val="00405EF6"/>
    <w:rsid w:val="00444C0A"/>
    <w:rsid w:val="00454A0B"/>
    <w:rsid w:val="00461829"/>
    <w:rsid w:val="0047788A"/>
    <w:rsid w:val="00477F4D"/>
    <w:rsid w:val="00492F27"/>
    <w:rsid w:val="004A09E5"/>
    <w:rsid w:val="004A12C2"/>
    <w:rsid w:val="004B597B"/>
    <w:rsid w:val="004C0D8B"/>
    <w:rsid w:val="004D1AB9"/>
    <w:rsid w:val="004D7436"/>
    <w:rsid w:val="004F3983"/>
    <w:rsid w:val="004F548F"/>
    <w:rsid w:val="00500E43"/>
    <w:rsid w:val="0051061F"/>
    <w:rsid w:val="005168C2"/>
    <w:rsid w:val="00521F51"/>
    <w:rsid w:val="00543EA0"/>
    <w:rsid w:val="00546072"/>
    <w:rsid w:val="005542AE"/>
    <w:rsid w:val="00573F3B"/>
    <w:rsid w:val="0058198D"/>
    <w:rsid w:val="00585C23"/>
    <w:rsid w:val="00590182"/>
    <w:rsid w:val="00591B68"/>
    <w:rsid w:val="005958B4"/>
    <w:rsid w:val="00597FD9"/>
    <w:rsid w:val="005A1A31"/>
    <w:rsid w:val="005B3799"/>
    <w:rsid w:val="005C15CF"/>
    <w:rsid w:val="005E6CC4"/>
    <w:rsid w:val="00604319"/>
    <w:rsid w:val="006060D7"/>
    <w:rsid w:val="00612DA4"/>
    <w:rsid w:val="00621ACE"/>
    <w:rsid w:val="00627D50"/>
    <w:rsid w:val="00632249"/>
    <w:rsid w:val="00636972"/>
    <w:rsid w:val="00641AAE"/>
    <w:rsid w:val="00652226"/>
    <w:rsid w:val="00652865"/>
    <w:rsid w:val="006544A2"/>
    <w:rsid w:val="006623CE"/>
    <w:rsid w:val="0068053C"/>
    <w:rsid w:val="00691894"/>
    <w:rsid w:val="006C66A5"/>
    <w:rsid w:val="006C7A64"/>
    <w:rsid w:val="006F2B4D"/>
    <w:rsid w:val="006F6017"/>
    <w:rsid w:val="007018B3"/>
    <w:rsid w:val="007051FD"/>
    <w:rsid w:val="00716304"/>
    <w:rsid w:val="007223C6"/>
    <w:rsid w:val="00723DA7"/>
    <w:rsid w:val="007253BA"/>
    <w:rsid w:val="0073042C"/>
    <w:rsid w:val="00764E09"/>
    <w:rsid w:val="00771078"/>
    <w:rsid w:val="00785D67"/>
    <w:rsid w:val="00790BCB"/>
    <w:rsid w:val="007961A9"/>
    <w:rsid w:val="007978D8"/>
    <w:rsid w:val="007A442D"/>
    <w:rsid w:val="007B6C21"/>
    <w:rsid w:val="007C4FBA"/>
    <w:rsid w:val="007E5771"/>
    <w:rsid w:val="007F33E4"/>
    <w:rsid w:val="007F37BC"/>
    <w:rsid w:val="007F45B5"/>
    <w:rsid w:val="007F4C84"/>
    <w:rsid w:val="00816126"/>
    <w:rsid w:val="00821F8F"/>
    <w:rsid w:val="00833DED"/>
    <w:rsid w:val="00842508"/>
    <w:rsid w:val="00843294"/>
    <w:rsid w:val="008435B8"/>
    <w:rsid w:val="00845948"/>
    <w:rsid w:val="00846452"/>
    <w:rsid w:val="008555C8"/>
    <w:rsid w:val="00864044"/>
    <w:rsid w:val="00864870"/>
    <w:rsid w:val="00870D9A"/>
    <w:rsid w:val="0087143D"/>
    <w:rsid w:val="0087413D"/>
    <w:rsid w:val="008762E9"/>
    <w:rsid w:val="00896105"/>
    <w:rsid w:val="008A3927"/>
    <w:rsid w:val="008B031E"/>
    <w:rsid w:val="008B480E"/>
    <w:rsid w:val="008B617F"/>
    <w:rsid w:val="008B7F72"/>
    <w:rsid w:val="008C5069"/>
    <w:rsid w:val="00901869"/>
    <w:rsid w:val="0094002A"/>
    <w:rsid w:val="00940CEE"/>
    <w:rsid w:val="009521CD"/>
    <w:rsid w:val="009549C3"/>
    <w:rsid w:val="0095542E"/>
    <w:rsid w:val="00957351"/>
    <w:rsid w:val="00963D47"/>
    <w:rsid w:val="00965775"/>
    <w:rsid w:val="00976B8D"/>
    <w:rsid w:val="009829A4"/>
    <w:rsid w:val="009875B9"/>
    <w:rsid w:val="009A01CD"/>
    <w:rsid w:val="009A5BA0"/>
    <w:rsid w:val="009C3784"/>
    <w:rsid w:val="009E0528"/>
    <w:rsid w:val="009E20E7"/>
    <w:rsid w:val="009E3BF2"/>
    <w:rsid w:val="009F2FFA"/>
    <w:rsid w:val="00A15B53"/>
    <w:rsid w:val="00A160B4"/>
    <w:rsid w:val="00A2632C"/>
    <w:rsid w:val="00A331B1"/>
    <w:rsid w:val="00A33256"/>
    <w:rsid w:val="00A57F5C"/>
    <w:rsid w:val="00A7397A"/>
    <w:rsid w:val="00A773E2"/>
    <w:rsid w:val="00A866A8"/>
    <w:rsid w:val="00A95336"/>
    <w:rsid w:val="00AA192C"/>
    <w:rsid w:val="00AA2825"/>
    <w:rsid w:val="00AB3E7B"/>
    <w:rsid w:val="00AB7232"/>
    <w:rsid w:val="00AC1A5E"/>
    <w:rsid w:val="00AC2D42"/>
    <w:rsid w:val="00AE4870"/>
    <w:rsid w:val="00AF5084"/>
    <w:rsid w:val="00B11BA6"/>
    <w:rsid w:val="00B205F2"/>
    <w:rsid w:val="00B32577"/>
    <w:rsid w:val="00B32B10"/>
    <w:rsid w:val="00B37273"/>
    <w:rsid w:val="00B419A8"/>
    <w:rsid w:val="00B54B1D"/>
    <w:rsid w:val="00B73615"/>
    <w:rsid w:val="00B84346"/>
    <w:rsid w:val="00B84445"/>
    <w:rsid w:val="00B911C7"/>
    <w:rsid w:val="00BA797E"/>
    <w:rsid w:val="00BB1283"/>
    <w:rsid w:val="00BC54E0"/>
    <w:rsid w:val="00BE649B"/>
    <w:rsid w:val="00BF394E"/>
    <w:rsid w:val="00C11A6C"/>
    <w:rsid w:val="00C16200"/>
    <w:rsid w:val="00C3116C"/>
    <w:rsid w:val="00C444D3"/>
    <w:rsid w:val="00C6202A"/>
    <w:rsid w:val="00C77B5F"/>
    <w:rsid w:val="00C92DDB"/>
    <w:rsid w:val="00CA0F44"/>
    <w:rsid w:val="00CA1F97"/>
    <w:rsid w:val="00CA745A"/>
    <w:rsid w:val="00CA7B11"/>
    <w:rsid w:val="00CD6FAC"/>
    <w:rsid w:val="00CE101E"/>
    <w:rsid w:val="00CF0EDD"/>
    <w:rsid w:val="00CF19F3"/>
    <w:rsid w:val="00CF2CE5"/>
    <w:rsid w:val="00CF5B38"/>
    <w:rsid w:val="00D013D0"/>
    <w:rsid w:val="00D27B7C"/>
    <w:rsid w:val="00D37F5D"/>
    <w:rsid w:val="00D413ED"/>
    <w:rsid w:val="00D47661"/>
    <w:rsid w:val="00D51827"/>
    <w:rsid w:val="00D74024"/>
    <w:rsid w:val="00D84411"/>
    <w:rsid w:val="00D907EE"/>
    <w:rsid w:val="00DA1C99"/>
    <w:rsid w:val="00DA5453"/>
    <w:rsid w:val="00DD46FF"/>
    <w:rsid w:val="00DE499E"/>
    <w:rsid w:val="00DF1380"/>
    <w:rsid w:val="00DF7C87"/>
    <w:rsid w:val="00E11678"/>
    <w:rsid w:val="00E15221"/>
    <w:rsid w:val="00E1661D"/>
    <w:rsid w:val="00E45D82"/>
    <w:rsid w:val="00E54E5E"/>
    <w:rsid w:val="00E60CAE"/>
    <w:rsid w:val="00E72AED"/>
    <w:rsid w:val="00E82BBC"/>
    <w:rsid w:val="00E82DC4"/>
    <w:rsid w:val="00EA1880"/>
    <w:rsid w:val="00EB43DF"/>
    <w:rsid w:val="00EB7DA1"/>
    <w:rsid w:val="00ED223A"/>
    <w:rsid w:val="00ED514D"/>
    <w:rsid w:val="00EE1826"/>
    <w:rsid w:val="00EE67C1"/>
    <w:rsid w:val="00EE7B47"/>
    <w:rsid w:val="00F13BAE"/>
    <w:rsid w:val="00F16027"/>
    <w:rsid w:val="00F23F0D"/>
    <w:rsid w:val="00F32E3E"/>
    <w:rsid w:val="00F3423F"/>
    <w:rsid w:val="00F400F3"/>
    <w:rsid w:val="00F55A70"/>
    <w:rsid w:val="00F567F9"/>
    <w:rsid w:val="00F802EF"/>
    <w:rsid w:val="00F82059"/>
    <w:rsid w:val="00F82639"/>
    <w:rsid w:val="00F85467"/>
    <w:rsid w:val="00FA27A4"/>
    <w:rsid w:val="00FA2AC0"/>
    <w:rsid w:val="00FA2FA7"/>
    <w:rsid w:val="00FA3691"/>
    <w:rsid w:val="00FA4E63"/>
    <w:rsid w:val="00FD46FF"/>
    <w:rsid w:val="00FE2B23"/>
    <w:rsid w:val="00FE6766"/>
    <w:rsid w:val="00FF44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B806B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A442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rmalbullet">
    <w:name w:val="normal bullet"/>
    <w:basedOn w:val="NoList"/>
    <w:uiPriority w:val="99"/>
    <w:rsid w:val="008C5069"/>
    <w:pPr>
      <w:numPr>
        <w:numId w:val="1"/>
      </w:numPr>
    </w:pPr>
  </w:style>
  <w:style w:type="paragraph" w:styleId="Header">
    <w:name w:val="header"/>
    <w:basedOn w:val="Normal"/>
    <w:link w:val="HeaderChar"/>
    <w:unhideWhenUsed/>
    <w:rsid w:val="00F13BAE"/>
    <w:pPr>
      <w:tabs>
        <w:tab w:val="center" w:pos="4320"/>
        <w:tab w:val="right" w:pos="8640"/>
      </w:tabs>
      <w:spacing w:line="270" w:lineRule="exact"/>
    </w:pPr>
    <w:rPr>
      <w:rFonts w:eastAsiaTheme="minorEastAsia" w:cstheme="minorBidi"/>
      <w:sz w:val="22"/>
    </w:rPr>
  </w:style>
  <w:style w:type="character" w:customStyle="1" w:styleId="HeaderChar">
    <w:name w:val="Header Char"/>
    <w:basedOn w:val="DefaultParagraphFont"/>
    <w:link w:val="Header"/>
    <w:uiPriority w:val="99"/>
    <w:rsid w:val="00F13BAE"/>
  </w:style>
  <w:style w:type="paragraph" w:styleId="Footer">
    <w:name w:val="footer"/>
    <w:basedOn w:val="Normal"/>
    <w:link w:val="FooterChar"/>
    <w:unhideWhenUsed/>
    <w:rsid w:val="00F13BAE"/>
    <w:pPr>
      <w:tabs>
        <w:tab w:val="center" w:pos="4320"/>
        <w:tab w:val="right" w:pos="8640"/>
      </w:tabs>
      <w:spacing w:line="270" w:lineRule="exact"/>
    </w:pPr>
    <w:rPr>
      <w:rFonts w:eastAsiaTheme="minorEastAsia" w:cstheme="minorBidi"/>
      <w:sz w:val="22"/>
    </w:rPr>
  </w:style>
  <w:style w:type="character" w:customStyle="1" w:styleId="FooterChar">
    <w:name w:val="Footer Char"/>
    <w:basedOn w:val="DefaultParagraphFont"/>
    <w:link w:val="Footer"/>
    <w:uiPriority w:val="99"/>
    <w:rsid w:val="00F13BAE"/>
  </w:style>
  <w:style w:type="table" w:styleId="TableGrid">
    <w:name w:val="Table Grid"/>
    <w:basedOn w:val="TableNormal"/>
    <w:rsid w:val="00F13BAE"/>
    <w:pPr>
      <w:spacing w:after="12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3B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3BAE"/>
    <w:rPr>
      <w:rFonts w:ascii="Lucida Grande" w:hAnsi="Lucida Grande" w:cs="Lucida Grande"/>
      <w:sz w:val="18"/>
      <w:szCs w:val="18"/>
    </w:rPr>
  </w:style>
  <w:style w:type="paragraph" w:customStyle="1" w:styleId="HeaderName">
    <w:name w:val="Header Name"/>
    <w:next w:val="HeaderTitleDepartment"/>
    <w:rsid w:val="00F13BAE"/>
    <w:pPr>
      <w:spacing w:before="180" w:line="180" w:lineRule="atLeast"/>
    </w:pPr>
    <w:rPr>
      <w:rFonts w:ascii="Arial" w:eastAsia="Times New Roman" w:hAnsi="Arial" w:cs="Times New Roman"/>
      <w:b/>
      <w:sz w:val="19"/>
      <w:szCs w:val="19"/>
    </w:rPr>
  </w:style>
  <w:style w:type="paragraph" w:customStyle="1" w:styleId="HeaderTitleDepartment">
    <w:name w:val="Header Title/Department"/>
    <w:rsid w:val="00F13BAE"/>
    <w:pPr>
      <w:spacing w:line="180" w:lineRule="atLeast"/>
    </w:pPr>
    <w:rPr>
      <w:rFonts w:ascii="Arial" w:eastAsia="Times New Roman" w:hAnsi="Arial" w:cs="Times New Roman"/>
      <w:sz w:val="17"/>
      <w:szCs w:val="17"/>
    </w:rPr>
  </w:style>
  <w:style w:type="paragraph" w:customStyle="1" w:styleId="BodyCopy">
    <w:name w:val="Body Copy"/>
    <w:rsid w:val="00F13BAE"/>
    <w:pPr>
      <w:spacing w:line="270" w:lineRule="atLeast"/>
    </w:pPr>
    <w:rPr>
      <w:rFonts w:ascii="Times New Roman" w:eastAsia="Times New Roman" w:hAnsi="Times New Roman" w:cs="Times New Roman"/>
      <w:sz w:val="22"/>
      <w:szCs w:val="20"/>
    </w:rPr>
  </w:style>
  <w:style w:type="character" w:styleId="Hyperlink">
    <w:name w:val="Hyperlink"/>
    <w:basedOn w:val="DefaultParagraphFont"/>
    <w:uiPriority w:val="99"/>
    <w:unhideWhenUsed/>
    <w:rsid w:val="001D0A84"/>
    <w:rPr>
      <w:color w:val="0000FF" w:themeColor="hyperlink"/>
      <w:u w:val="single"/>
    </w:rPr>
  </w:style>
  <w:style w:type="character" w:styleId="FollowedHyperlink">
    <w:name w:val="FollowedHyperlink"/>
    <w:basedOn w:val="DefaultParagraphFont"/>
    <w:uiPriority w:val="99"/>
    <w:semiHidden/>
    <w:unhideWhenUsed/>
    <w:rsid w:val="00404BE6"/>
    <w:rPr>
      <w:color w:val="800080" w:themeColor="followedHyperlink"/>
      <w:u w:val="single"/>
    </w:rPr>
  </w:style>
  <w:style w:type="paragraph" w:styleId="ListParagraph">
    <w:name w:val="List Paragraph"/>
    <w:basedOn w:val="Normal"/>
    <w:uiPriority w:val="34"/>
    <w:qFormat/>
    <w:rsid w:val="00302383"/>
    <w:pPr>
      <w:spacing w:line="270" w:lineRule="exact"/>
      <w:ind w:left="720"/>
      <w:contextualSpacing/>
    </w:pPr>
    <w:rPr>
      <w:rFonts w:eastAsiaTheme="minorEastAsia" w:cstheme="minorBidi"/>
      <w:sz w:val="22"/>
    </w:rPr>
  </w:style>
  <w:style w:type="character" w:styleId="UnresolvedMention">
    <w:name w:val="Unresolved Mention"/>
    <w:basedOn w:val="DefaultParagraphFont"/>
    <w:uiPriority w:val="99"/>
    <w:rsid w:val="00591B68"/>
    <w:rPr>
      <w:color w:val="605E5C"/>
      <w:shd w:val="clear" w:color="auto" w:fill="E1DFDD"/>
    </w:rPr>
  </w:style>
  <w:style w:type="character" w:customStyle="1" w:styleId="apple-converted-space">
    <w:name w:val="apple-converted-space"/>
    <w:basedOn w:val="DefaultParagraphFont"/>
    <w:rsid w:val="00FD4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43681">
      <w:bodyDiv w:val="1"/>
      <w:marLeft w:val="0"/>
      <w:marRight w:val="0"/>
      <w:marTop w:val="0"/>
      <w:marBottom w:val="0"/>
      <w:divBdr>
        <w:top w:val="none" w:sz="0" w:space="0" w:color="auto"/>
        <w:left w:val="none" w:sz="0" w:space="0" w:color="auto"/>
        <w:bottom w:val="none" w:sz="0" w:space="0" w:color="auto"/>
        <w:right w:val="none" w:sz="0" w:space="0" w:color="auto"/>
      </w:divBdr>
    </w:div>
    <w:div w:id="1543208062">
      <w:bodyDiv w:val="1"/>
      <w:marLeft w:val="0"/>
      <w:marRight w:val="0"/>
      <w:marTop w:val="0"/>
      <w:marBottom w:val="0"/>
      <w:divBdr>
        <w:top w:val="none" w:sz="0" w:space="0" w:color="auto"/>
        <w:left w:val="none" w:sz="0" w:space="0" w:color="auto"/>
        <w:bottom w:val="none" w:sz="0" w:space="0" w:color="auto"/>
        <w:right w:val="none" w:sz="0" w:space="0" w:color="auto"/>
      </w:divBdr>
    </w:div>
    <w:div w:id="1862939561">
      <w:bodyDiv w:val="1"/>
      <w:marLeft w:val="0"/>
      <w:marRight w:val="0"/>
      <w:marTop w:val="0"/>
      <w:marBottom w:val="0"/>
      <w:divBdr>
        <w:top w:val="none" w:sz="0" w:space="0" w:color="auto"/>
        <w:left w:val="none" w:sz="0" w:space="0" w:color="auto"/>
        <w:bottom w:val="none" w:sz="0" w:space="0" w:color="auto"/>
        <w:right w:val="none" w:sz="0" w:space="0" w:color="auto"/>
      </w:divBdr>
    </w:div>
    <w:div w:id="19142710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lliaj39@ccf.or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2081</Words>
  <Characters>11864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A</dc:creator>
  <cp:keywords/>
  <dc:description/>
  <cp:lastModifiedBy>Jessica L. Williams</cp:lastModifiedBy>
  <cp:revision>2</cp:revision>
  <dcterms:created xsi:type="dcterms:W3CDTF">2020-04-15T18:40:00Z</dcterms:created>
  <dcterms:modified xsi:type="dcterms:W3CDTF">2020-04-15T18:40:00Z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502197138</vt:i4>
  </property>
  <property fmtid="{D5CDD505-2E9C-101B-9397-08002B2CF9AE}" pid="3" name="_NewReviewCycle">
    <vt:lpwstr/>
  </property>
  <property fmtid="{D5CDD505-2E9C-101B-9397-08002B2CF9AE}" pid="4" name="_EmailSubject">
    <vt:lpwstr>Whitehall Foundation</vt:lpwstr>
  </property>
  <property fmtid="{D5CDD505-2E9C-101B-9397-08002B2CF9AE}" pid="5" name="_AuthorEmail">
    <vt:lpwstr>nelsonc6@ccf.org</vt:lpwstr>
  </property>
  <property fmtid="{D5CDD505-2E9C-101B-9397-08002B2CF9AE}" pid="6" name="_AuthorEmailDisplayName">
    <vt:lpwstr>Nelson, Chris</vt:lpwstr>
  </property>
</Properties>
</file>