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78CFD" w14:textId="3911C7F5" w:rsidR="03CB48FC" w:rsidRDefault="03CB48FC" w:rsidP="00725019">
      <w:pPr>
        <w:spacing w:after="0" w:line="240" w:lineRule="auto"/>
        <w:jc w:val="right"/>
        <w:rPr>
          <w:rFonts w:ascii="Calibri" w:eastAsia="Calibri" w:hAnsi="Calibri" w:cs="Calibri"/>
          <w:b/>
          <w:bCs/>
          <w:sz w:val="24"/>
          <w:szCs w:val="24"/>
        </w:rPr>
      </w:pPr>
      <w:r w:rsidRPr="3B93A0A8">
        <w:rPr>
          <w:rFonts w:ascii="Calibri" w:eastAsia="Calibri" w:hAnsi="Calibri" w:cs="Calibri"/>
          <w:b/>
          <w:bCs/>
          <w:sz w:val="24"/>
          <w:szCs w:val="24"/>
        </w:rPr>
        <w:t>June 2</w:t>
      </w:r>
      <w:r w:rsidR="00F46D01">
        <w:rPr>
          <w:rFonts w:ascii="Calibri" w:eastAsia="Calibri" w:hAnsi="Calibri" w:cs="Calibri"/>
          <w:b/>
          <w:bCs/>
          <w:sz w:val="24"/>
          <w:szCs w:val="24"/>
        </w:rPr>
        <w:t>3</w:t>
      </w:r>
      <w:r w:rsidRPr="3B93A0A8">
        <w:rPr>
          <w:rFonts w:ascii="Calibri" w:eastAsia="Calibri" w:hAnsi="Calibri" w:cs="Calibri"/>
          <w:b/>
          <w:bCs/>
          <w:sz w:val="24"/>
          <w:szCs w:val="24"/>
        </w:rPr>
        <w:t>, 2020</w:t>
      </w:r>
    </w:p>
    <w:p w14:paraId="53820008" w14:textId="34DCFE2B" w:rsidR="03CB48FC" w:rsidRDefault="03CB48FC" w:rsidP="00D06E13">
      <w:pPr>
        <w:spacing w:after="0" w:line="240" w:lineRule="auto"/>
        <w:rPr>
          <w:rFonts w:ascii="Calibri" w:eastAsia="Calibri" w:hAnsi="Calibri" w:cs="Calibri"/>
          <w:sz w:val="24"/>
          <w:szCs w:val="24"/>
        </w:rPr>
      </w:pPr>
      <w:r w:rsidRPr="3B93A0A8">
        <w:rPr>
          <w:rFonts w:ascii="Calibri" w:eastAsia="Calibri" w:hAnsi="Calibri" w:cs="Calibri"/>
          <w:sz w:val="24"/>
          <w:szCs w:val="24"/>
        </w:rPr>
        <w:t>Dear Editor and Reviewers:</w:t>
      </w:r>
    </w:p>
    <w:p w14:paraId="650F9DF0" w14:textId="77175BBF" w:rsidR="03CB48FC" w:rsidRDefault="03CB48FC" w:rsidP="00D06E13">
      <w:pPr>
        <w:spacing w:after="0" w:line="240" w:lineRule="auto"/>
        <w:rPr>
          <w:rFonts w:ascii="Calibri" w:eastAsia="Calibri" w:hAnsi="Calibri" w:cs="Calibri"/>
          <w:sz w:val="24"/>
          <w:szCs w:val="24"/>
        </w:rPr>
      </w:pPr>
      <w:r w:rsidRPr="3B93A0A8">
        <w:rPr>
          <w:rFonts w:ascii="Calibri" w:eastAsia="Calibri" w:hAnsi="Calibri" w:cs="Calibri"/>
          <w:sz w:val="24"/>
          <w:szCs w:val="24"/>
        </w:rPr>
        <w:t xml:space="preserve">Thank you very much for </w:t>
      </w:r>
      <w:r w:rsidR="1FB00057" w:rsidRPr="3B93A0A8">
        <w:rPr>
          <w:rFonts w:ascii="Calibri" w:eastAsia="Calibri" w:hAnsi="Calibri" w:cs="Calibri"/>
          <w:sz w:val="24"/>
          <w:szCs w:val="24"/>
        </w:rPr>
        <w:t xml:space="preserve">the second round of </w:t>
      </w:r>
      <w:r w:rsidRPr="3B93A0A8">
        <w:rPr>
          <w:rFonts w:ascii="Calibri" w:eastAsia="Calibri" w:hAnsi="Calibri" w:cs="Calibri"/>
          <w:sz w:val="24"/>
          <w:szCs w:val="24"/>
        </w:rPr>
        <w:t>review</w:t>
      </w:r>
      <w:r w:rsidR="0B06BC4B" w:rsidRPr="3B93A0A8">
        <w:rPr>
          <w:rFonts w:ascii="Calibri" w:eastAsia="Calibri" w:hAnsi="Calibri" w:cs="Calibri"/>
          <w:sz w:val="24"/>
          <w:szCs w:val="24"/>
        </w:rPr>
        <w:t>s</w:t>
      </w:r>
      <w:r w:rsidRPr="3B93A0A8">
        <w:rPr>
          <w:rFonts w:ascii="Calibri" w:eastAsia="Calibri" w:hAnsi="Calibri" w:cs="Calibri"/>
          <w:sz w:val="24"/>
          <w:szCs w:val="24"/>
        </w:rPr>
        <w:t xml:space="preserve"> f</w:t>
      </w:r>
      <w:r w:rsidR="53E46181" w:rsidRPr="3B93A0A8">
        <w:rPr>
          <w:rFonts w:ascii="Calibri" w:eastAsia="Calibri" w:hAnsi="Calibri" w:cs="Calibri"/>
          <w:sz w:val="24"/>
          <w:szCs w:val="24"/>
        </w:rPr>
        <w:t>or</w:t>
      </w:r>
      <w:r w:rsidRPr="3B93A0A8">
        <w:rPr>
          <w:rFonts w:ascii="Calibri" w:eastAsia="Calibri" w:hAnsi="Calibri" w:cs="Calibri"/>
          <w:sz w:val="24"/>
          <w:szCs w:val="24"/>
        </w:rPr>
        <w:t xml:space="preserve"> </w:t>
      </w:r>
      <w:r w:rsidR="54B42545" w:rsidRPr="3B93A0A8">
        <w:rPr>
          <w:rFonts w:ascii="Calibri" w:eastAsia="Calibri" w:hAnsi="Calibri" w:cs="Calibri"/>
          <w:sz w:val="24"/>
          <w:szCs w:val="24"/>
        </w:rPr>
        <w:t>our</w:t>
      </w:r>
      <w:r w:rsidRPr="3B93A0A8">
        <w:rPr>
          <w:rFonts w:ascii="Calibri" w:eastAsia="Calibri" w:hAnsi="Calibri" w:cs="Calibri"/>
          <w:sz w:val="24"/>
          <w:szCs w:val="24"/>
        </w:rPr>
        <w:t xml:space="preserve"> manuscript. Our</w:t>
      </w:r>
      <w:r w:rsidR="01D1E62C" w:rsidRPr="3B93A0A8">
        <w:rPr>
          <w:rFonts w:ascii="Calibri" w:eastAsia="Calibri" w:hAnsi="Calibri" w:cs="Calibri"/>
          <w:sz w:val="24"/>
          <w:szCs w:val="24"/>
        </w:rPr>
        <w:t xml:space="preserve"> point by point</w:t>
      </w:r>
      <w:r w:rsidRPr="3B93A0A8">
        <w:rPr>
          <w:rFonts w:ascii="Calibri" w:eastAsia="Calibri" w:hAnsi="Calibri" w:cs="Calibri"/>
          <w:sz w:val="24"/>
          <w:szCs w:val="24"/>
        </w:rPr>
        <w:t xml:space="preserve"> responses</w:t>
      </w:r>
      <w:r w:rsidR="37C5A6E0" w:rsidRPr="3B93A0A8">
        <w:rPr>
          <w:rFonts w:ascii="Calibri" w:eastAsia="Calibri" w:hAnsi="Calibri" w:cs="Calibri"/>
          <w:sz w:val="24"/>
          <w:szCs w:val="24"/>
        </w:rPr>
        <w:t xml:space="preserve"> to the individual comments</w:t>
      </w:r>
      <w:r w:rsidRPr="3B93A0A8">
        <w:rPr>
          <w:rFonts w:ascii="Calibri" w:eastAsia="Calibri" w:hAnsi="Calibri" w:cs="Calibri"/>
          <w:sz w:val="24"/>
          <w:szCs w:val="24"/>
        </w:rPr>
        <w:t xml:space="preserve"> are</w:t>
      </w:r>
      <w:r w:rsidR="69DE3780" w:rsidRPr="3B93A0A8">
        <w:rPr>
          <w:rFonts w:ascii="Calibri" w:eastAsia="Calibri" w:hAnsi="Calibri" w:cs="Calibri"/>
          <w:sz w:val="24"/>
          <w:szCs w:val="24"/>
        </w:rPr>
        <w:t xml:space="preserve"> provided</w:t>
      </w:r>
      <w:r w:rsidR="00C5798D" w:rsidRPr="3B93A0A8">
        <w:rPr>
          <w:rFonts w:ascii="Calibri" w:eastAsia="Calibri" w:hAnsi="Calibri" w:cs="Calibri"/>
          <w:sz w:val="24"/>
          <w:szCs w:val="24"/>
        </w:rPr>
        <w:t xml:space="preserve"> below</w:t>
      </w:r>
      <w:r w:rsidRPr="3B93A0A8">
        <w:rPr>
          <w:rFonts w:ascii="Calibri" w:eastAsia="Calibri" w:hAnsi="Calibri" w:cs="Calibri"/>
          <w:sz w:val="24"/>
          <w:szCs w:val="24"/>
        </w:rPr>
        <w:t>.</w:t>
      </w:r>
      <w:r w:rsidR="5CDFE87A" w:rsidRPr="3B93A0A8">
        <w:rPr>
          <w:rFonts w:ascii="Calibri" w:eastAsia="Calibri" w:hAnsi="Calibri" w:cs="Calibri"/>
          <w:sz w:val="24"/>
          <w:szCs w:val="24"/>
        </w:rPr>
        <w:t xml:space="preserve"> </w:t>
      </w:r>
      <w:r w:rsidRPr="3B93A0A8">
        <w:rPr>
          <w:rFonts w:ascii="Calibri" w:eastAsia="Calibri" w:hAnsi="Calibri" w:cs="Calibri"/>
          <w:sz w:val="24"/>
          <w:szCs w:val="24"/>
        </w:rPr>
        <w:t>This manuscript is not under consideration for publication elsewhere. All authors reviewed the</w:t>
      </w:r>
      <w:r w:rsidR="0DBB6DF4" w:rsidRPr="3B93A0A8">
        <w:rPr>
          <w:rFonts w:ascii="Calibri" w:eastAsia="Calibri" w:hAnsi="Calibri" w:cs="Calibri"/>
          <w:sz w:val="24"/>
          <w:szCs w:val="24"/>
        </w:rPr>
        <w:t xml:space="preserve"> </w:t>
      </w:r>
      <w:r w:rsidRPr="3B93A0A8">
        <w:rPr>
          <w:rFonts w:ascii="Calibri" w:eastAsia="Calibri" w:hAnsi="Calibri" w:cs="Calibri"/>
          <w:sz w:val="24"/>
          <w:szCs w:val="24"/>
        </w:rPr>
        <w:t>manuscript and approved for submission to the journal. We have no conflicts of interest or any</w:t>
      </w:r>
      <w:r w:rsidR="2A01F015" w:rsidRPr="3B93A0A8">
        <w:rPr>
          <w:rFonts w:ascii="Calibri" w:eastAsia="Calibri" w:hAnsi="Calibri" w:cs="Calibri"/>
          <w:sz w:val="24"/>
          <w:szCs w:val="24"/>
        </w:rPr>
        <w:t xml:space="preserve"> </w:t>
      </w:r>
      <w:r w:rsidRPr="3B93A0A8">
        <w:rPr>
          <w:rFonts w:ascii="Calibri" w:eastAsia="Calibri" w:hAnsi="Calibri" w:cs="Calibri"/>
          <w:sz w:val="24"/>
          <w:szCs w:val="24"/>
        </w:rPr>
        <w:t>financial relationship to disclose.</w:t>
      </w:r>
    </w:p>
    <w:p w14:paraId="752B4581" w14:textId="3378A92A" w:rsidR="03CB48FC" w:rsidRDefault="03CB48FC" w:rsidP="00D06E13">
      <w:pPr>
        <w:spacing w:after="0" w:line="240" w:lineRule="auto"/>
        <w:rPr>
          <w:rFonts w:ascii="Calibri" w:eastAsia="Calibri" w:hAnsi="Calibri" w:cs="Calibri"/>
          <w:sz w:val="24"/>
          <w:szCs w:val="24"/>
        </w:rPr>
      </w:pPr>
      <w:r w:rsidRPr="3B93A0A8">
        <w:rPr>
          <w:rFonts w:ascii="Calibri" w:eastAsia="Calibri" w:hAnsi="Calibri" w:cs="Calibri"/>
          <w:sz w:val="24"/>
          <w:szCs w:val="24"/>
        </w:rPr>
        <w:t>Thank you for considering the manuscript.</w:t>
      </w:r>
    </w:p>
    <w:p w14:paraId="4BCD6B71" w14:textId="7ECA050B" w:rsidR="3B93A0A8" w:rsidRDefault="3B93A0A8" w:rsidP="00D06E13">
      <w:pPr>
        <w:spacing w:after="0" w:line="240" w:lineRule="auto"/>
        <w:rPr>
          <w:rFonts w:ascii="Calibri" w:eastAsia="Calibri" w:hAnsi="Calibri" w:cs="Calibri"/>
          <w:sz w:val="24"/>
          <w:szCs w:val="24"/>
        </w:rPr>
      </w:pPr>
    </w:p>
    <w:p w14:paraId="6DA9926E" w14:textId="27103178" w:rsidR="03CB48FC" w:rsidRDefault="03CB48FC" w:rsidP="00D06E13">
      <w:pPr>
        <w:spacing w:after="0" w:line="240" w:lineRule="auto"/>
        <w:rPr>
          <w:rFonts w:ascii="Calibri" w:eastAsia="Calibri" w:hAnsi="Calibri" w:cs="Calibri"/>
          <w:sz w:val="24"/>
          <w:szCs w:val="24"/>
        </w:rPr>
      </w:pPr>
      <w:r w:rsidRPr="3B93A0A8">
        <w:rPr>
          <w:rFonts w:ascii="Calibri" w:eastAsia="Calibri" w:hAnsi="Calibri" w:cs="Calibri"/>
          <w:sz w:val="24"/>
          <w:szCs w:val="24"/>
        </w:rPr>
        <w:t>Yours sincerely,</w:t>
      </w:r>
    </w:p>
    <w:p w14:paraId="68AE7AC1" w14:textId="02336D08" w:rsidR="03CB48FC" w:rsidRDefault="03CB48FC" w:rsidP="00D06E13">
      <w:pPr>
        <w:spacing w:after="0" w:line="240" w:lineRule="auto"/>
        <w:rPr>
          <w:rFonts w:ascii="Calibri" w:eastAsia="Calibri" w:hAnsi="Calibri" w:cs="Calibri"/>
          <w:b/>
          <w:bCs/>
          <w:sz w:val="24"/>
          <w:szCs w:val="24"/>
        </w:rPr>
      </w:pPr>
      <w:r w:rsidRPr="3B93A0A8">
        <w:rPr>
          <w:rFonts w:ascii="Calibri" w:eastAsia="Calibri" w:hAnsi="Calibri" w:cs="Calibri"/>
          <w:b/>
          <w:bCs/>
          <w:sz w:val="24"/>
          <w:szCs w:val="24"/>
        </w:rPr>
        <w:t>Rajkumar Raveendran</w:t>
      </w:r>
    </w:p>
    <w:p w14:paraId="0626FEFA" w14:textId="2299B8E5" w:rsidR="03CB48FC" w:rsidRDefault="03CB48FC" w:rsidP="00D06E13">
      <w:pPr>
        <w:spacing w:after="0" w:line="240" w:lineRule="auto"/>
        <w:rPr>
          <w:rFonts w:ascii="Calibri" w:eastAsia="Calibri" w:hAnsi="Calibri" w:cs="Calibri"/>
          <w:b/>
          <w:bCs/>
          <w:sz w:val="24"/>
          <w:szCs w:val="24"/>
        </w:rPr>
      </w:pPr>
      <w:r w:rsidRPr="3B93A0A8">
        <w:rPr>
          <w:rFonts w:ascii="Calibri" w:eastAsia="Calibri" w:hAnsi="Calibri" w:cs="Calibri"/>
          <w:b/>
          <w:bCs/>
          <w:sz w:val="24"/>
          <w:szCs w:val="24"/>
        </w:rPr>
        <w:t>Arun Krishnan</w:t>
      </w:r>
    </w:p>
    <w:p w14:paraId="3099FE3D" w14:textId="4C7E26CB" w:rsidR="3B93A0A8" w:rsidRDefault="3B93A0A8" w:rsidP="00D06E13">
      <w:pPr>
        <w:spacing w:after="0" w:line="240" w:lineRule="auto"/>
        <w:rPr>
          <w:rFonts w:ascii="Calibri" w:eastAsia="Calibri" w:hAnsi="Calibri" w:cs="Calibri"/>
          <w:b/>
          <w:bCs/>
          <w:sz w:val="24"/>
          <w:szCs w:val="24"/>
        </w:rPr>
      </w:pPr>
    </w:p>
    <w:p w14:paraId="7A41BED6" w14:textId="44B2DE45" w:rsidR="2568582F" w:rsidRDefault="2568582F" w:rsidP="00D06E13">
      <w:pPr>
        <w:spacing w:after="0" w:line="240" w:lineRule="auto"/>
        <w:rPr>
          <w:rFonts w:ascii="Calibri" w:eastAsia="Calibri" w:hAnsi="Calibri" w:cs="Calibri"/>
          <w:sz w:val="24"/>
          <w:szCs w:val="24"/>
        </w:rPr>
      </w:pPr>
      <w:r w:rsidRPr="3B93A0A8">
        <w:rPr>
          <w:rFonts w:ascii="Calibri" w:eastAsia="Calibri" w:hAnsi="Calibri" w:cs="Calibri"/>
          <w:sz w:val="24"/>
          <w:szCs w:val="24"/>
        </w:rPr>
        <w:t>************************************************</w:t>
      </w:r>
    </w:p>
    <w:p w14:paraId="728583C7" w14:textId="47D01428" w:rsidR="00A1422D" w:rsidRDefault="3E22E62D" w:rsidP="00D06E13">
      <w:pPr>
        <w:spacing w:after="0" w:line="240" w:lineRule="auto"/>
        <w:rPr>
          <w:rFonts w:eastAsiaTheme="minorEastAsia"/>
          <w:color w:val="222222"/>
          <w:sz w:val="24"/>
          <w:szCs w:val="24"/>
        </w:rPr>
      </w:pPr>
      <w:r w:rsidRPr="41211561">
        <w:rPr>
          <w:rStyle w:val="Strong"/>
          <w:rFonts w:eastAsiaTheme="minorEastAsia"/>
          <w:color w:val="222222"/>
          <w:sz w:val="24"/>
          <w:szCs w:val="24"/>
          <w:shd w:val="clear" w:color="auto" w:fill="FFFFFF"/>
        </w:rPr>
        <w:t>Editorial comments:</w:t>
      </w:r>
      <w:r w:rsidR="008B2934">
        <w:rPr>
          <w:rFonts w:ascii="Arial" w:hAnsi="Arial" w:cs="Arial"/>
          <w:color w:val="222222"/>
        </w:rPr>
        <w:br/>
      </w:r>
      <w:r w:rsidRPr="41211561">
        <w:rPr>
          <w:rFonts w:eastAsiaTheme="minorEastAsia"/>
          <w:color w:val="222222"/>
          <w:sz w:val="24"/>
          <w:szCs w:val="24"/>
          <w:shd w:val="clear" w:color="auto" w:fill="FFFFFF"/>
        </w:rPr>
        <w:t>1. The Protocol should contain only action items that direct the reader to do something. Please move the discussion about the protocol to the Discussion (</w:t>
      </w:r>
      <w:r w:rsidR="00F46D01" w:rsidRPr="41211561">
        <w:rPr>
          <w:rFonts w:eastAsiaTheme="minorEastAsia"/>
          <w:color w:val="222222"/>
          <w:sz w:val="24"/>
          <w:szCs w:val="24"/>
          <w:shd w:val="clear" w:color="auto" w:fill="FFFFFF"/>
        </w:rPr>
        <w:t>about</w:t>
      </w:r>
      <w:r w:rsidRPr="41211561">
        <w:rPr>
          <w:rFonts w:eastAsiaTheme="minorEastAsia"/>
          <w:color w:val="222222"/>
          <w:sz w:val="24"/>
          <w:szCs w:val="24"/>
          <w:shd w:val="clear" w:color="auto" w:fill="FFFFFF"/>
        </w:rPr>
        <w:t xml:space="preserve"> the large paragraphs in step 3).</w:t>
      </w:r>
    </w:p>
    <w:p w14:paraId="14F98AA1" w14:textId="433ED74A" w:rsidR="00A1422D" w:rsidRDefault="1DB2766A" w:rsidP="00D06E13">
      <w:pPr>
        <w:spacing w:after="0" w:line="240" w:lineRule="auto"/>
        <w:rPr>
          <w:rFonts w:eastAsiaTheme="minorEastAsia"/>
          <w:color w:val="0070C0"/>
          <w:sz w:val="24"/>
          <w:szCs w:val="24"/>
        </w:rPr>
      </w:pPr>
      <w:r w:rsidRPr="3B93A0A8">
        <w:rPr>
          <w:rFonts w:eastAsiaTheme="minorEastAsia"/>
          <w:color w:val="0070C0"/>
          <w:sz w:val="24"/>
          <w:szCs w:val="24"/>
        </w:rPr>
        <w:t xml:space="preserve">Thank you for the suggestion. We amended the manuscript as per the comments. </w:t>
      </w:r>
    </w:p>
    <w:p w14:paraId="14DDD243" w14:textId="433ED74A" w:rsidR="00A1422D" w:rsidRDefault="008B2934" w:rsidP="00D06E13">
      <w:pPr>
        <w:spacing w:after="0" w:line="240" w:lineRule="auto"/>
        <w:rPr>
          <w:rFonts w:eastAsiaTheme="minorEastAsia"/>
          <w:color w:val="222222"/>
          <w:sz w:val="24"/>
          <w:szCs w:val="24"/>
        </w:rPr>
      </w:pPr>
      <w:r>
        <w:rPr>
          <w:rFonts w:ascii="Arial" w:hAnsi="Arial" w:cs="Arial"/>
          <w:color w:val="222222"/>
        </w:rPr>
        <w:br/>
      </w:r>
      <w:r w:rsidR="3E22E62D" w:rsidRPr="41211561">
        <w:rPr>
          <w:rFonts w:eastAsiaTheme="minorEastAsia"/>
          <w:color w:val="222222"/>
          <w:sz w:val="24"/>
          <w:szCs w:val="24"/>
          <w:shd w:val="clear" w:color="auto" w:fill="FFFFFF"/>
        </w:rPr>
        <w:t>2. When referring to supplemental material, please specify the specific file.</w:t>
      </w:r>
    </w:p>
    <w:p w14:paraId="182E0A60" w14:textId="3935CC47" w:rsidR="00A1422D" w:rsidRDefault="47C540B6" w:rsidP="00D06E13">
      <w:pPr>
        <w:spacing w:after="0" w:line="240" w:lineRule="auto"/>
        <w:rPr>
          <w:rFonts w:eastAsiaTheme="minorEastAsia"/>
          <w:color w:val="0070C0"/>
          <w:sz w:val="24"/>
          <w:szCs w:val="24"/>
        </w:rPr>
      </w:pPr>
      <w:r w:rsidRPr="3B93A0A8">
        <w:rPr>
          <w:rFonts w:eastAsiaTheme="minorEastAsia"/>
          <w:color w:val="0070C0"/>
          <w:sz w:val="24"/>
          <w:szCs w:val="24"/>
        </w:rPr>
        <w:t xml:space="preserve">Thank you. We have amended the manuscript as per the suggestion. </w:t>
      </w:r>
    </w:p>
    <w:p w14:paraId="45311C4F" w14:textId="3935CC47" w:rsidR="00A1422D" w:rsidRDefault="008B2934" w:rsidP="00D06E13">
      <w:pPr>
        <w:spacing w:after="0" w:line="240" w:lineRule="auto"/>
        <w:rPr>
          <w:rFonts w:eastAsiaTheme="minorEastAsia"/>
          <w:color w:val="222222"/>
          <w:sz w:val="24"/>
          <w:szCs w:val="24"/>
        </w:rPr>
      </w:pPr>
      <w:r>
        <w:rPr>
          <w:rFonts w:ascii="Arial" w:hAnsi="Arial" w:cs="Arial"/>
          <w:color w:val="222222"/>
        </w:rPr>
        <w:br/>
      </w:r>
      <w:r w:rsidR="3E22E62D" w:rsidRPr="41211561">
        <w:rPr>
          <w:rFonts w:eastAsiaTheme="minorEastAsia"/>
          <w:color w:val="222222"/>
          <w:sz w:val="24"/>
          <w:szCs w:val="24"/>
          <w:shd w:val="clear" w:color="auto" w:fill="FFFFFF"/>
        </w:rPr>
        <w:t>3. Please restart the numbering for supplemental figures. Supplemental Figure 7 should be Supplemental Figure 1, etc.</w:t>
      </w:r>
    </w:p>
    <w:p w14:paraId="61F28CB5" w14:textId="17419F68" w:rsidR="00A1422D" w:rsidRDefault="00F46D01" w:rsidP="00D06E13">
      <w:pPr>
        <w:spacing w:after="0" w:line="240" w:lineRule="auto"/>
        <w:rPr>
          <w:rFonts w:eastAsiaTheme="minorEastAsia"/>
          <w:color w:val="0070C0"/>
          <w:sz w:val="24"/>
          <w:szCs w:val="24"/>
        </w:rPr>
      </w:pPr>
      <w:r w:rsidRPr="3B93A0A8">
        <w:rPr>
          <w:rFonts w:eastAsiaTheme="minorEastAsia"/>
          <w:color w:val="0070C0"/>
          <w:sz w:val="24"/>
          <w:szCs w:val="24"/>
        </w:rPr>
        <w:t>We have</w:t>
      </w:r>
      <w:r w:rsidR="41DD59A2" w:rsidRPr="3B93A0A8">
        <w:rPr>
          <w:rFonts w:eastAsiaTheme="minorEastAsia"/>
          <w:color w:val="0070C0"/>
          <w:sz w:val="24"/>
          <w:szCs w:val="24"/>
        </w:rPr>
        <w:t xml:space="preserve"> modified it as per the suggestion. </w:t>
      </w:r>
    </w:p>
    <w:p w14:paraId="14AFFDBB" w14:textId="0A943FF3" w:rsidR="00A1422D" w:rsidRDefault="008B2934" w:rsidP="00D06E13">
      <w:pPr>
        <w:spacing w:after="0" w:line="240" w:lineRule="auto"/>
        <w:rPr>
          <w:rFonts w:eastAsiaTheme="minorEastAsia"/>
          <w:color w:val="222222"/>
          <w:sz w:val="24"/>
          <w:szCs w:val="24"/>
        </w:rPr>
      </w:pPr>
      <w:r>
        <w:rPr>
          <w:rFonts w:ascii="Arial" w:hAnsi="Arial" w:cs="Arial"/>
          <w:color w:val="222222"/>
        </w:rPr>
        <w:br/>
      </w:r>
      <w:r w:rsidR="3E22E62D" w:rsidRPr="41211561">
        <w:rPr>
          <w:rFonts w:eastAsiaTheme="minorEastAsia"/>
          <w:color w:val="222222"/>
          <w:sz w:val="24"/>
          <w:szCs w:val="24"/>
          <w:shd w:val="clear" w:color="auto" w:fill="FFFFFF"/>
        </w:rPr>
        <w:t>4. Please highlight 2.75 pages of protocol text for inclusion in the protocol portion of the video. This is a hard production limit to ensure that videography can occur in a single day.</w:t>
      </w:r>
    </w:p>
    <w:p w14:paraId="27C706FB" w14:textId="7DBD9FB6" w:rsidR="00A1422D" w:rsidRDefault="00F46D01" w:rsidP="00D06E13">
      <w:pPr>
        <w:spacing w:after="0" w:line="240" w:lineRule="auto"/>
        <w:rPr>
          <w:rFonts w:eastAsiaTheme="minorEastAsia"/>
          <w:color w:val="0070C0"/>
          <w:sz w:val="24"/>
          <w:szCs w:val="24"/>
        </w:rPr>
      </w:pPr>
      <w:r w:rsidRPr="3B93A0A8">
        <w:rPr>
          <w:rFonts w:eastAsiaTheme="minorEastAsia"/>
          <w:color w:val="0070C0"/>
          <w:sz w:val="24"/>
          <w:szCs w:val="24"/>
        </w:rPr>
        <w:t>We have</w:t>
      </w:r>
      <w:r w:rsidR="339B3A12" w:rsidRPr="3B93A0A8">
        <w:rPr>
          <w:rFonts w:eastAsiaTheme="minorEastAsia"/>
          <w:color w:val="0070C0"/>
          <w:sz w:val="24"/>
          <w:szCs w:val="24"/>
        </w:rPr>
        <w:t xml:space="preserve"> highlighted the </w:t>
      </w:r>
      <w:r w:rsidR="003045BC">
        <w:rPr>
          <w:rFonts w:eastAsiaTheme="minorEastAsia"/>
          <w:color w:val="0070C0"/>
          <w:sz w:val="24"/>
          <w:szCs w:val="24"/>
        </w:rPr>
        <w:t>lines (127-170, 187-266) in gray to indicate the protocol text.</w:t>
      </w:r>
    </w:p>
    <w:p w14:paraId="4ADBE735" w14:textId="1549075A" w:rsidR="00A1422D" w:rsidRDefault="008B2934" w:rsidP="00D06E13">
      <w:pPr>
        <w:spacing w:after="0" w:line="240" w:lineRule="auto"/>
        <w:rPr>
          <w:rFonts w:eastAsiaTheme="minorEastAsia"/>
          <w:color w:val="222222"/>
          <w:sz w:val="24"/>
          <w:szCs w:val="24"/>
        </w:rPr>
      </w:pPr>
      <w:r>
        <w:rPr>
          <w:rFonts w:ascii="Arial" w:hAnsi="Arial" w:cs="Arial"/>
          <w:color w:val="222222"/>
        </w:rPr>
        <w:br/>
      </w:r>
      <w:r w:rsidR="3E22E62D" w:rsidRPr="00725019">
        <w:rPr>
          <w:rFonts w:eastAsiaTheme="minorEastAsia"/>
          <w:color w:val="222222"/>
          <w:sz w:val="24"/>
          <w:szCs w:val="24"/>
          <w:shd w:val="clear" w:color="auto" w:fill="FFFFFF"/>
        </w:rPr>
        <w:t>5. Figure 1 left: The labels are very hard to see due to the color. Please revise.</w:t>
      </w:r>
    </w:p>
    <w:p w14:paraId="087BA27C" w14:textId="035FCC99" w:rsidR="00A1422D" w:rsidRDefault="00F46D01" w:rsidP="00D06E13">
      <w:pPr>
        <w:spacing w:after="0" w:line="240" w:lineRule="auto"/>
        <w:rPr>
          <w:rFonts w:eastAsiaTheme="minorEastAsia"/>
          <w:color w:val="222222"/>
          <w:sz w:val="24"/>
          <w:szCs w:val="24"/>
        </w:rPr>
      </w:pPr>
      <w:r>
        <w:rPr>
          <w:color w:val="0070C0"/>
          <w:sz w:val="24"/>
          <w:szCs w:val="24"/>
        </w:rPr>
        <w:t>We have</w:t>
      </w:r>
      <w:r w:rsidR="00725019">
        <w:rPr>
          <w:color w:val="0070C0"/>
          <w:sz w:val="24"/>
          <w:szCs w:val="24"/>
        </w:rPr>
        <w:t xml:space="preserve"> changed the font color. Thank you for the suggestion. </w:t>
      </w:r>
      <w:r w:rsidR="008B2934">
        <w:rPr>
          <w:rFonts w:ascii="Arial" w:hAnsi="Arial" w:cs="Arial"/>
          <w:color w:val="222222"/>
        </w:rPr>
        <w:br/>
      </w:r>
      <w:r w:rsidR="008B2934">
        <w:rPr>
          <w:rFonts w:ascii="Arial" w:hAnsi="Arial" w:cs="Arial"/>
          <w:color w:val="222222"/>
        </w:rPr>
        <w:br/>
      </w:r>
      <w:r w:rsidR="3E22E62D" w:rsidRPr="41211561">
        <w:rPr>
          <w:rStyle w:val="Strong"/>
          <w:rFonts w:eastAsiaTheme="minorEastAsia"/>
          <w:color w:val="222222"/>
          <w:sz w:val="24"/>
          <w:szCs w:val="24"/>
          <w:shd w:val="clear" w:color="auto" w:fill="FFFFFF"/>
        </w:rPr>
        <w:t>Reviewers' comments:</w:t>
      </w:r>
      <w:r w:rsidR="008B2934">
        <w:rPr>
          <w:rFonts w:ascii="Arial" w:hAnsi="Arial" w:cs="Arial"/>
          <w:color w:val="222222"/>
        </w:rPr>
        <w:br/>
      </w:r>
      <w:r w:rsidR="3E22E62D" w:rsidRPr="41211561">
        <w:rPr>
          <w:rFonts w:eastAsiaTheme="minorEastAsia"/>
          <w:b/>
          <w:bCs/>
          <w:color w:val="222222"/>
          <w:sz w:val="24"/>
          <w:szCs w:val="24"/>
          <w:shd w:val="clear" w:color="auto" w:fill="FFFFFF"/>
        </w:rPr>
        <w:t>Reviewer #1:</w:t>
      </w:r>
      <w:r w:rsidR="008B2934">
        <w:rPr>
          <w:rFonts w:ascii="Arial" w:hAnsi="Arial" w:cs="Arial"/>
          <w:color w:val="222222"/>
        </w:rPr>
        <w:br/>
      </w:r>
      <w:r w:rsidR="3E22E62D" w:rsidRPr="41211561">
        <w:rPr>
          <w:rFonts w:eastAsiaTheme="minorEastAsia"/>
          <w:color w:val="222222"/>
          <w:sz w:val="24"/>
          <w:szCs w:val="24"/>
          <w:shd w:val="clear" w:color="auto" w:fill="FFFFFF"/>
        </w:rPr>
        <w:t>Manuscript Summary:</w:t>
      </w:r>
      <w:r w:rsidR="008B2934">
        <w:rPr>
          <w:rFonts w:ascii="Arial" w:hAnsi="Arial" w:cs="Arial"/>
          <w:color w:val="222222"/>
        </w:rPr>
        <w:br/>
      </w:r>
      <w:r w:rsidR="3E22E62D" w:rsidRPr="41211561">
        <w:rPr>
          <w:rFonts w:eastAsiaTheme="minorEastAsia"/>
          <w:color w:val="222222"/>
          <w:sz w:val="24"/>
          <w:szCs w:val="24"/>
          <w:shd w:val="clear" w:color="auto" w:fill="FFFFFF"/>
        </w:rPr>
        <w:t>The authors present an updated method for dichoptic stimulus presentation and binocular eye-tracking using 3D-shutter glasses and 3D-ready monitors. The main application of this technology is the measurement of binocular central visual fields in people with central vision loss. I believe this is a useful paper, especially considering that the eye movements of people with central field loss are difficult to record.</w:t>
      </w:r>
      <w:r w:rsidR="008B2934">
        <w:rPr>
          <w:rFonts w:ascii="Arial" w:hAnsi="Arial" w:cs="Arial"/>
          <w:color w:val="222222"/>
        </w:rPr>
        <w:br/>
      </w:r>
      <w:r w:rsidR="3E22E62D" w:rsidRPr="41211561">
        <w:rPr>
          <w:rFonts w:eastAsiaTheme="minorEastAsia"/>
          <w:color w:val="222222"/>
          <w:sz w:val="24"/>
          <w:szCs w:val="24"/>
          <w:shd w:val="clear" w:color="auto" w:fill="FFFFFF"/>
        </w:rPr>
        <w:t>The authors have made all the required improvements to their paper.</w:t>
      </w:r>
      <w:r w:rsidR="008B2934">
        <w:rPr>
          <w:rFonts w:ascii="Arial" w:hAnsi="Arial" w:cs="Arial"/>
          <w:color w:val="222222"/>
        </w:rPr>
        <w:br/>
      </w:r>
      <w:r w:rsidR="2479CCDE" w:rsidRPr="3B93A0A8">
        <w:rPr>
          <w:rFonts w:eastAsiaTheme="minorEastAsia"/>
          <w:color w:val="0070C0"/>
          <w:sz w:val="24"/>
          <w:szCs w:val="24"/>
        </w:rPr>
        <w:t xml:space="preserve">Thank you for your constructive comments. </w:t>
      </w:r>
    </w:p>
    <w:p w14:paraId="7B9CB0F4" w14:textId="3FBF3B85" w:rsidR="00A1422D" w:rsidRDefault="008B2934" w:rsidP="00D06E13">
      <w:pPr>
        <w:spacing w:after="0" w:line="240" w:lineRule="auto"/>
        <w:rPr>
          <w:rFonts w:eastAsiaTheme="minorEastAsia"/>
          <w:color w:val="222222"/>
          <w:sz w:val="24"/>
          <w:szCs w:val="24"/>
        </w:rPr>
      </w:pPr>
      <w:r>
        <w:rPr>
          <w:rFonts w:ascii="Arial" w:hAnsi="Arial" w:cs="Arial"/>
          <w:color w:val="222222"/>
        </w:rPr>
        <w:lastRenderedPageBreak/>
        <w:br/>
      </w:r>
      <w:r w:rsidRPr="41211561">
        <w:rPr>
          <w:rFonts w:eastAsiaTheme="minorEastAsia"/>
          <w:b/>
          <w:bCs/>
          <w:color w:val="222222"/>
          <w:sz w:val="24"/>
          <w:szCs w:val="24"/>
          <w:shd w:val="clear" w:color="auto" w:fill="FFFFFF"/>
        </w:rPr>
        <w:t>Reviewer #2:</w:t>
      </w:r>
      <w:r>
        <w:rPr>
          <w:rFonts w:ascii="Arial" w:hAnsi="Arial" w:cs="Arial"/>
          <w:color w:val="222222"/>
        </w:rPr>
        <w:br/>
      </w:r>
      <w:r w:rsidRPr="41211561">
        <w:rPr>
          <w:rFonts w:eastAsiaTheme="minorEastAsia"/>
          <w:color w:val="222222"/>
          <w:sz w:val="24"/>
          <w:szCs w:val="24"/>
          <w:shd w:val="clear" w:color="auto" w:fill="FFFFFF"/>
        </w:rPr>
        <w:t xml:space="preserve">The authors had made significant progress in the manuscript. They acknowledged previous work on this topic, provided more results, and improved the delivery of the methods. Considering that, I recommend the publication of the paper. Besides, there are a few minor points that the authors could consider </w:t>
      </w:r>
      <w:r w:rsidR="00F46D01" w:rsidRPr="41211561">
        <w:rPr>
          <w:rFonts w:eastAsiaTheme="minorEastAsia"/>
          <w:color w:val="222222"/>
          <w:sz w:val="24"/>
          <w:szCs w:val="24"/>
          <w:shd w:val="clear" w:color="auto" w:fill="FFFFFF"/>
        </w:rPr>
        <w:t>incorporating</w:t>
      </w:r>
      <w:r w:rsidRPr="41211561">
        <w:rPr>
          <w:rFonts w:eastAsiaTheme="minorEastAsia"/>
          <w:color w:val="222222"/>
          <w:sz w:val="24"/>
          <w:szCs w:val="24"/>
          <w:shd w:val="clear" w:color="auto" w:fill="FFFFFF"/>
        </w:rPr>
        <w:t xml:space="preserve"> in the manuscript.</w:t>
      </w:r>
      <w:r>
        <w:rPr>
          <w:rFonts w:ascii="Arial" w:hAnsi="Arial" w:cs="Arial"/>
          <w:color w:val="222222"/>
        </w:rPr>
        <w:br/>
      </w:r>
      <w:r>
        <w:rPr>
          <w:rFonts w:ascii="Arial" w:hAnsi="Arial" w:cs="Arial"/>
          <w:color w:val="222222"/>
        </w:rPr>
        <w:br/>
      </w:r>
      <w:r w:rsidRPr="41211561">
        <w:rPr>
          <w:rFonts w:eastAsiaTheme="minorEastAsia"/>
          <w:color w:val="222222"/>
          <w:sz w:val="24"/>
          <w:szCs w:val="24"/>
          <w:shd w:val="clear" w:color="auto" w:fill="FFFFFF"/>
        </w:rPr>
        <w:t>Minor</w:t>
      </w:r>
      <w:r w:rsidRPr="41211561">
        <w:rPr>
          <w:rFonts w:eastAsiaTheme="minorEastAsia"/>
          <w:color w:val="222222"/>
          <w:sz w:val="24"/>
          <w:szCs w:val="24"/>
          <w:shd w:val="clear" w:color="auto" w:fill="FFFFFF"/>
        </w:rPr>
        <w:t>：</w:t>
      </w:r>
      <w:r>
        <w:rPr>
          <w:rFonts w:ascii="Arial" w:hAnsi="Arial" w:cs="Arial"/>
          <w:color w:val="222222"/>
        </w:rPr>
        <w:br/>
      </w:r>
      <w:r w:rsidRPr="41211561">
        <w:rPr>
          <w:rFonts w:eastAsiaTheme="minorEastAsia"/>
          <w:color w:val="222222"/>
          <w:sz w:val="24"/>
          <w:szCs w:val="24"/>
          <w:shd w:val="clear" w:color="auto" w:fill="FFFFFF"/>
        </w:rPr>
        <w:t>1. [line 434] I assume the authors' method is less expensive than using commercially available eye trackers, especially for researchers who already have both 3D ready monitor and video-based eye tracker. I think the authors can add this in the manuscript to make it a better method.</w:t>
      </w:r>
    </w:p>
    <w:p w14:paraId="717B394B" w14:textId="0007962A" w:rsidR="00A1422D" w:rsidRDefault="1BB4C4A1" w:rsidP="00D06E13">
      <w:pPr>
        <w:spacing w:after="0" w:line="240" w:lineRule="auto"/>
        <w:rPr>
          <w:rFonts w:eastAsiaTheme="minorEastAsia"/>
          <w:color w:val="222222"/>
          <w:sz w:val="24"/>
          <w:szCs w:val="24"/>
        </w:rPr>
      </w:pPr>
      <w:r w:rsidRPr="3B93A0A8">
        <w:rPr>
          <w:rFonts w:eastAsiaTheme="minorEastAsia"/>
          <w:color w:val="0070C0"/>
          <w:sz w:val="24"/>
          <w:szCs w:val="24"/>
        </w:rPr>
        <w:t xml:space="preserve">Thank you for this wonderful comment. Yes, we have amended the manuscript to add this information. </w:t>
      </w:r>
      <w:r w:rsidR="31BE9358" w:rsidRPr="3B93A0A8">
        <w:rPr>
          <w:rFonts w:eastAsiaTheme="minorEastAsia"/>
          <w:color w:val="0070C0"/>
          <w:sz w:val="24"/>
          <w:szCs w:val="24"/>
        </w:rPr>
        <w:t>(Line 437-439)</w:t>
      </w:r>
    </w:p>
    <w:p w14:paraId="695196E3" w14:textId="0007962A" w:rsidR="00A1422D" w:rsidRDefault="008B2934" w:rsidP="00D06E13">
      <w:pPr>
        <w:spacing w:after="0" w:line="240" w:lineRule="auto"/>
        <w:rPr>
          <w:rFonts w:eastAsiaTheme="minorEastAsia"/>
          <w:color w:val="222222"/>
          <w:sz w:val="24"/>
          <w:szCs w:val="24"/>
        </w:rPr>
      </w:pPr>
      <w:r>
        <w:rPr>
          <w:rFonts w:ascii="Arial" w:hAnsi="Arial" w:cs="Arial"/>
          <w:color w:val="222222"/>
        </w:rPr>
        <w:br/>
      </w:r>
      <w:r w:rsidRPr="41211561">
        <w:rPr>
          <w:rFonts w:eastAsiaTheme="minorEastAsia"/>
          <w:color w:val="222222"/>
          <w:sz w:val="24"/>
          <w:szCs w:val="24"/>
          <w:shd w:val="clear" w:color="auto" w:fill="FFFFFF"/>
        </w:rPr>
        <w:t>2. Figure quality: the authors claimed that they increased the figure quality. However, many figures look rather blurred to me.</w:t>
      </w:r>
    </w:p>
    <w:p w14:paraId="4B807C2A" w14:textId="77777777" w:rsidR="00783386" w:rsidRDefault="569D93D5" w:rsidP="00D06E13">
      <w:pPr>
        <w:spacing w:after="0" w:line="240" w:lineRule="auto"/>
        <w:rPr>
          <w:rFonts w:eastAsiaTheme="minorEastAsia"/>
          <w:sz w:val="24"/>
          <w:szCs w:val="24"/>
          <w:shd w:val="clear" w:color="auto" w:fill="FFFFFF"/>
        </w:rPr>
      </w:pPr>
      <w:r w:rsidRPr="3B93A0A8">
        <w:rPr>
          <w:rFonts w:eastAsiaTheme="minorEastAsia"/>
          <w:color w:val="0070C0"/>
          <w:sz w:val="24"/>
          <w:szCs w:val="24"/>
        </w:rPr>
        <w:t xml:space="preserve">We </w:t>
      </w:r>
      <w:r w:rsidR="1E21036A" w:rsidRPr="3B93A0A8">
        <w:rPr>
          <w:rFonts w:eastAsiaTheme="minorEastAsia"/>
          <w:color w:val="0070C0"/>
          <w:sz w:val="24"/>
          <w:szCs w:val="24"/>
        </w:rPr>
        <w:t xml:space="preserve">made sure that </w:t>
      </w:r>
      <w:r w:rsidRPr="3B93A0A8">
        <w:rPr>
          <w:rFonts w:eastAsiaTheme="minorEastAsia"/>
          <w:color w:val="0070C0"/>
          <w:sz w:val="24"/>
          <w:szCs w:val="24"/>
        </w:rPr>
        <w:t>the quality of the figures</w:t>
      </w:r>
      <w:r w:rsidR="3DB2C53A" w:rsidRPr="3B93A0A8">
        <w:rPr>
          <w:rFonts w:eastAsiaTheme="minorEastAsia"/>
          <w:color w:val="0070C0"/>
          <w:sz w:val="24"/>
          <w:szCs w:val="24"/>
        </w:rPr>
        <w:t xml:space="preserve"> </w:t>
      </w:r>
      <w:r w:rsidR="3DDD0D69" w:rsidRPr="3B93A0A8">
        <w:rPr>
          <w:rFonts w:eastAsiaTheme="minorEastAsia"/>
          <w:color w:val="0070C0"/>
          <w:sz w:val="24"/>
          <w:szCs w:val="24"/>
        </w:rPr>
        <w:t xml:space="preserve">was </w:t>
      </w:r>
      <w:r w:rsidR="3DB2C53A" w:rsidRPr="3B93A0A8">
        <w:rPr>
          <w:rFonts w:eastAsiaTheme="minorEastAsia"/>
          <w:color w:val="0070C0"/>
          <w:sz w:val="24"/>
          <w:szCs w:val="24"/>
        </w:rPr>
        <w:t xml:space="preserve">600dpi. However, we assume that poor quality </w:t>
      </w:r>
      <w:r w:rsidR="00F46D01" w:rsidRPr="3B93A0A8">
        <w:rPr>
          <w:rFonts w:eastAsiaTheme="minorEastAsia"/>
          <w:color w:val="0070C0"/>
          <w:sz w:val="24"/>
          <w:szCs w:val="24"/>
        </w:rPr>
        <w:t>may be</w:t>
      </w:r>
      <w:r w:rsidR="3DB2C53A" w:rsidRPr="3B93A0A8">
        <w:rPr>
          <w:rFonts w:eastAsiaTheme="minorEastAsia"/>
          <w:color w:val="0070C0"/>
          <w:sz w:val="24"/>
          <w:szCs w:val="24"/>
        </w:rPr>
        <w:t xml:space="preserve"> due to the </w:t>
      </w:r>
      <w:r w:rsidR="3DCA99C0" w:rsidRPr="3B93A0A8">
        <w:rPr>
          <w:rFonts w:eastAsiaTheme="minorEastAsia"/>
          <w:color w:val="0070C0"/>
          <w:sz w:val="24"/>
          <w:szCs w:val="24"/>
        </w:rPr>
        <w:t>converting</w:t>
      </w:r>
      <w:r w:rsidR="3DB2C53A" w:rsidRPr="3B93A0A8">
        <w:rPr>
          <w:rFonts w:eastAsiaTheme="minorEastAsia"/>
          <w:color w:val="0070C0"/>
          <w:sz w:val="24"/>
          <w:szCs w:val="24"/>
        </w:rPr>
        <w:t xml:space="preserve"> to pdf (as </w:t>
      </w:r>
      <w:r w:rsidR="3C85CBA8" w:rsidRPr="3B93A0A8">
        <w:rPr>
          <w:rFonts w:eastAsiaTheme="minorEastAsia"/>
          <w:color w:val="0070C0"/>
          <w:sz w:val="24"/>
          <w:szCs w:val="24"/>
        </w:rPr>
        <w:t>you have suggested).</w:t>
      </w:r>
      <w:r w:rsidR="008B2934">
        <w:rPr>
          <w:rFonts w:ascii="Arial" w:hAnsi="Arial" w:cs="Arial"/>
          <w:color w:val="222222"/>
        </w:rPr>
        <w:br/>
      </w:r>
    </w:p>
    <w:p w14:paraId="2A52D030" w14:textId="5818D3C1" w:rsidR="00A1422D" w:rsidRDefault="008B2934" w:rsidP="00D06E13">
      <w:pPr>
        <w:spacing w:after="0" w:line="240" w:lineRule="auto"/>
        <w:rPr>
          <w:rFonts w:eastAsiaTheme="minorEastAsia"/>
          <w:color w:val="0070C0"/>
          <w:sz w:val="24"/>
          <w:szCs w:val="24"/>
        </w:rPr>
      </w:pPr>
      <w:r w:rsidRPr="00783386">
        <w:rPr>
          <w:rFonts w:eastAsiaTheme="minorEastAsia"/>
          <w:sz w:val="24"/>
          <w:szCs w:val="24"/>
          <w:shd w:val="clear" w:color="auto" w:fill="FFFFFF"/>
        </w:rPr>
        <w:t xml:space="preserve">a. Figure 2 is </w:t>
      </w:r>
      <w:r w:rsidR="00783386" w:rsidRPr="00783386">
        <w:rPr>
          <w:rFonts w:eastAsiaTheme="minorEastAsia"/>
          <w:sz w:val="24"/>
          <w:szCs w:val="24"/>
          <w:shd w:val="clear" w:color="auto" w:fill="FFFFFF"/>
        </w:rPr>
        <w:t>a</w:t>
      </w:r>
      <w:r w:rsidRPr="00783386">
        <w:rPr>
          <w:rFonts w:eastAsiaTheme="minorEastAsia"/>
          <w:sz w:val="24"/>
          <w:szCs w:val="24"/>
          <w:shd w:val="clear" w:color="auto" w:fill="FFFFFF"/>
        </w:rPr>
        <w:t xml:space="preserve"> lower resolution than the eye tracker monitor screen. The buttons in the interface look very blurry.</w:t>
      </w:r>
    </w:p>
    <w:p w14:paraId="487DF3C6" w14:textId="30EE633C" w:rsidR="00A1422D" w:rsidRDefault="00F46D01" w:rsidP="00D06E13">
      <w:pPr>
        <w:spacing w:after="0" w:line="240" w:lineRule="auto"/>
        <w:rPr>
          <w:rFonts w:eastAsiaTheme="minorEastAsia"/>
          <w:color w:val="0070C0"/>
          <w:sz w:val="24"/>
          <w:szCs w:val="24"/>
        </w:rPr>
      </w:pPr>
      <w:r w:rsidRPr="3B93A0A8">
        <w:rPr>
          <w:rFonts w:eastAsiaTheme="minorEastAsia"/>
          <w:color w:val="0070C0"/>
          <w:sz w:val="24"/>
          <w:szCs w:val="24"/>
        </w:rPr>
        <w:t>We have</w:t>
      </w:r>
      <w:r w:rsidR="04FAD709" w:rsidRPr="3B93A0A8">
        <w:rPr>
          <w:rFonts w:eastAsiaTheme="minorEastAsia"/>
          <w:color w:val="0070C0"/>
          <w:sz w:val="24"/>
          <w:szCs w:val="24"/>
        </w:rPr>
        <w:t xml:space="preserve"> taken a new screen shot now. </w:t>
      </w:r>
    </w:p>
    <w:p w14:paraId="6978731B" w14:textId="1B7E3A82" w:rsidR="00A1422D" w:rsidRDefault="008B2934" w:rsidP="00D06E13">
      <w:pPr>
        <w:spacing w:after="0" w:line="240" w:lineRule="auto"/>
        <w:rPr>
          <w:rFonts w:eastAsiaTheme="minorEastAsia"/>
          <w:color w:val="222222"/>
          <w:sz w:val="24"/>
          <w:szCs w:val="24"/>
        </w:rPr>
      </w:pPr>
      <w:r>
        <w:rPr>
          <w:rFonts w:ascii="Arial" w:hAnsi="Arial" w:cs="Arial"/>
          <w:color w:val="222222"/>
        </w:rPr>
        <w:br/>
      </w:r>
      <w:r w:rsidRPr="41211561">
        <w:rPr>
          <w:rFonts w:eastAsiaTheme="minorEastAsia"/>
          <w:color w:val="222222"/>
          <w:sz w:val="24"/>
          <w:szCs w:val="24"/>
          <w:shd w:val="clear" w:color="auto" w:fill="FFFFFF"/>
        </w:rPr>
        <w:t>b. Figure 4 has yellow artefacts along the data. This could be due to the transformation from the figure to pdf.</w:t>
      </w:r>
    </w:p>
    <w:p w14:paraId="51B5BD7A" w14:textId="77AE4FF8" w:rsidR="00A1422D" w:rsidRDefault="2D6BB792" w:rsidP="00D06E13">
      <w:pPr>
        <w:spacing w:after="0" w:line="240" w:lineRule="auto"/>
        <w:rPr>
          <w:rFonts w:eastAsiaTheme="minorEastAsia"/>
          <w:color w:val="0070C0"/>
          <w:sz w:val="24"/>
          <w:szCs w:val="24"/>
        </w:rPr>
      </w:pPr>
      <w:r w:rsidRPr="3B93A0A8">
        <w:rPr>
          <w:rFonts w:eastAsiaTheme="minorEastAsia"/>
          <w:color w:val="0070C0"/>
          <w:sz w:val="24"/>
          <w:szCs w:val="24"/>
        </w:rPr>
        <w:t xml:space="preserve">Yes, you are </w:t>
      </w:r>
      <w:r w:rsidR="00F46D01" w:rsidRPr="3B93A0A8">
        <w:rPr>
          <w:rFonts w:eastAsiaTheme="minorEastAsia"/>
          <w:color w:val="0070C0"/>
          <w:sz w:val="24"/>
          <w:szCs w:val="24"/>
        </w:rPr>
        <w:t>correct</w:t>
      </w:r>
      <w:r w:rsidRPr="3B93A0A8">
        <w:rPr>
          <w:rFonts w:eastAsiaTheme="minorEastAsia"/>
          <w:color w:val="0070C0"/>
          <w:sz w:val="24"/>
          <w:szCs w:val="24"/>
        </w:rPr>
        <w:t xml:space="preserve">. The artefacts are due to conversion of the documents to pdf. </w:t>
      </w:r>
    </w:p>
    <w:p w14:paraId="2DD68463" w14:textId="1B7E3A82" w:rsidR="00A1422D" w:rsidRDefault="008B2934" w:rsidP="00D06E13">
      <w:pPr>
        <w:spacing w:after="0" w:line="240" w:lineRule="auto"/>
        <w:rPr>
          <w:rFonts w:eastAsiaTheme="minorEastAsia"/>
          <w:color w:val="222222"/>
          <w:sz w:val="24"/>
          <w:szCs w:val="24"/>
        </w:rPr>
      </w:pPr>
      <w:r>
        <w:rPr>
          <w:rFonts w:ascii="Arial" w:hAnsi="Arial" w:cs="Arial"/>
          <w:color w:val="222222"/>
        </w:rPr>
        <w:br/>
      </w:r>
      <w:r w:rsidRPr="41211561">
        <w:rPr>
          <w:rFonts w:eastAsiaTheme="minorEastAsia"/>
          <w:color w:val="222222"/>
          <w:sz w:val="24"/>
          <w:szCs w:val="24"/>
          <w:shd w:val="clear" w:color="auto" w:fill="FFFFFF"/>
        </w:rPr>
        <w:t>c. The figure caption and the actual figure are not consistent in how many panels there are. For example, the caption of Figure 4 described a-d four panels but the actual figure only denoted panel A and B. The same is true for Figure 5.</w:t>
      </w:r>
    </w:p>
    <w:p w14:paraId="15B4D9B0" w14:textId="122A1EC4" w:rsidR="00A1422D" w:rsidRDefault="54BB3403" w:rsidP="00D06E13">
      <w:pPr>
        <w:spacing w:after="0" w:line="240" w:lineRule="auto"/>
        <w:rPr>
          <w:rFonts w:eastAsiaTheme="minorEastAsia"/>
          <w:color w:val="222222"/>
          <w:sz w:val="24"/>
          <w:szCs w:val="24"/>
        </w:rPr>
      </w:pPr>
      <w:r w:rsidRPr="3B93A0A8">
        <w:rPr>
          <w:rFonts w:eastAsiaTheme="minorEastAsia"/>
          <w:color w:val="0070C0"/>
          <w:sz w:val="24"/>
          <w:szCs w:val="24"/>
        </w:rPr>
        <w:t>We have made it clear now. Sorry for not being consistent.</w:t>
      </w:r>
    </w:p>
    <w:p w14:paraId="03091FCF" w14:textId="122A1EC4" w:rsidR="00A1422D" w:rsidRDefault="008B2934" w:rsidP="00D06E13">
      <w:pPr>
        <w:spacing w:after="0" w:line="240" w:lineRule="auto"/>
        <w:rPr>
          <w:rFonts w:eastAsiaTheme="minorEastAsia"/>
          <w:color w:val="222222"/>
          <w:sz w:val="24"/>
          <w:szCs w:val="24"/>
        </w:rPr>
      </w:pPr>
      <w:r>
        <w:rPr>
          <w:rFonts w:ascii="Arial" w:hAnsi="Arial" w:cs="Arial"/>
          <w:color w:val="222222"/>
        </w:rPr>
        <w:br/>
      </w:r>
      <w:r w:rsidRPr="41211561">
        <w:rPr>
          <w:rFonts w:eastAsiaTheme="minorEastAsia"/>
          <w:color w:val="222222"/>
          <w:sz w:val="24"/>
          <w:szCs w:val="24"/>
          <w:shd w:val="clear" w:color="auto" w:fill="FFFFFF"/>
        </w:rPr>
        <w:t>3. [line 195] Greyish is not a technical description of the luminance. Could the author change the wording and provide the luminance level?</w:t>
      </w:r>
    </w:p>
    <w:p w14:paraId="304F9D3F" w14:textId="699BFDBD" w:rsidR="00A1422D" w:rsidRDefault="6D57BD1C" w:rsidP="00D06E13">
      <w:pPr>
        <w:spacing w:after="0" w:line="240" w:lineRule="auto"/>
        <w:rPr>
          <w:rFonts w:eastAsiaTheme="minorEastAsia"/>
          <w:color w:val="222222"/>
          <w:sz w:val="24"/>
          <w:szCs w:val="24"/>
        </w:rPr>
      </w:pPr>
      <w:r w:rsidRPr="3B93A0A8">
        <w:rPr>
          <w:rFonts w:eastAsiaTheme="minorEastAsia"/>
          <w:color w:val="0070C0"/>
          <w:sz w:val="24"/>
          <w:szCs w:val="24"/>
        </w:rPr>
        <w:t xml:space="preserve">Thank you for the suggestion. We have </w:t>
      </w:r>
      <w:r w:rsidR="1614CC79" w:rsidRPr="3B93A0A8">
        <w:rPr>
          <w:rFonts w:eastAsiaTheme="minorEastAsia"/>
          <w:color w:val="0070C0"/>
          <w:sz w:val="24"/>
          <w:szCs w:val="24"/>
        </w:rPr>
        <w:t>amended this in the manuscript</w:t>
      </w:r>
      <w:r w:rsidR="2CEA28FA" w:rsidRPr="3B93A0A8">
        <w:rPr>
          <w:rFonts w:eastAsiaTheme="minorEastAsia"/>
          <w:color w:val="0070C0"/>
          <w:sz w:val="24"/>
          <w:szCs w:val="24"/>
        </w:rPr>
        <w:t>.</w:t>
      </w:r>
      <w:r w:rsidR="008B2934">
        <w:rPr>
          <w:rFonts w:ascii="Arial" w:hAnsi="Arial" w:cs="Arial"/>
          <w:color w:val="222222"/>
        </w:rPr>
        <w:br/>
      </w:r>
      <w:r w:rsidR="008B2934">
        <w:rPr>
          <w:rFonts w:ascii="Arial" w:hAnsi="Arial" w:cs="Arial"/>
          <w:color w:val="222222"/>
        </w:rPr>
        <w:br/>
      </w:r>
      <w:r w:rsidR="008B2934">
        <w:rPr>
          <w:rFonts w:ascii="Arial" w:hAnsi="Arial" w:cs="Arial"/>
          <w:color w:val="222222"/>
        </w:rPr>
        <w:br/>
      </w:r>
      <w:r w:rsidR="008B2934" w:rsidRPr="41211561">
        <w:rPr>
          <w:rFonts w:eastAsiaTheme="minorEastAsia"/>
          <w:b/>
          <w:bCs/>
          <w:color w:val="222222"/>
          <w:sz w:val="24"/>
          <w:szCs w:val="24"/>
          <w:shd w:val="clear" w:color="auto" w:fill="FFFFFF"/>
        </w:rPr>
        <w:t>Reviewer #3:</w:t>
      </w:r>
      <w:r w:rsidR="008B2934">
        <w:rPr>
          <w:rFonts w:ascii="Arial" w:hAnsi="Arial" w:cs="Arial"/>
          <w:color w:val="222222"/>
        </w:rPr>
        <w:br/>
      </w:r>
      <w:r w:rsidR="008B2934" w:rsidRPr="41211561">
        <w:rPr>
          <w:rFonts w:eastAsiaTheme="minorEastAsia"/>
          <w:color w:val="222222"/>
          <w:sz w:val="24"/>
          <w:szCs w:val="24"/>
          <w:shd w:val="clear" w:color="auto" w:fill="FFFFFF"/>
        </w:rPr>
        <w:t>Manuscript Summary:</w:t>
      </w:r>
      <w:r w:rsidR="008B2934">
        <w:rPr>
          <w:rFonts w:ascii="Arial" w:hAnsi="Arial" w:cs="Arial"/>
          <w:color w:val="222222"/>
        </w:rPr>
        <w:br/>
      </w:r>
      <w:r w:rsidR="008B2934" w:rsidRPr="41211561">
        <w:rPr>
          <w:rFonts w:eastAsiaTheme="minorEastAsia"/>
          <w:color w:val="222222"/>
          <w:sz w:val="24"/>
          <w:szCs w:val="24"/>
          <w:shd w:val="clear" w:color="auto" w:fill="FFFFFF"/>
        </w:rPr>
        <w:t>The authors of the "Assessing binocular central visual field and binocular eye movements in a dichoptic viewing conditions" had significantly changed the manuscript. It describes better now the main idea and procedure. There is enough information to make the same procedure and to apply the described method. However, there are some changes that still can be made.</w:t>
      </w:r>
    </w:p>
    <w:p w14:paraId="5ED61007" w14:textId="34E56F02" w:rsidR="00A1422D" w:rsidRDefault="2C99C4B9" w:rsidP="00D06E13">
      <w:pPr>
        <w:spacing w:after="0" w:line="240" w:lineRule="auto"/>
        <w:rPr>
          <w:rFonts w:eastAsiaTheme="minorEastAsia"/>
          <w:color w:val="222222"/>
          <w:sz w:val="24"/>
          <w:szCs w:val="24"/>
        </w:rPr>
      </w:pPr>
      <w:r w:rsidRPr="3B93A0A8">
        <w:rPr>
          <w:rFonts w:eastAsiaTheme="minorEastAsia"/>
          <w:color w:val="0070C0"/>
          <w:sz w:val="24"/>
          <w:szCs w:val="24"/>
        </w:rPr>
        <w:lastRenderedPageBreak/>
        <w:t>Thanks for your feedback.</w:t>
      </w:r>
      <w:r w:rsidR="008B2934">
        <w:rPr>
          <w:rFonts w:ascii="Arial" w:hAnsi="Arial" w:cs="Arial"/>
          <w:color w:val="222222"/>
        </w:rPr>
        <w:br/>
      </w:r>
      <w:r w:rsidR="008B2934">
        <w:rPr>
          <w:rFonts w:ascii="Arial" w:hAnsi="Arial" w:cs="Arial"/>
          <w:color w:val="222222"/>
        </w:rPr>
        <w:br/>
      </w:r>
      <w:r w:rsidR="008B2934" w:rsidRPr="41211561">
        <w:rPr>
          <w:rFonts w:eastAsiaTheme="minorEastAsia"/>
          <w:color w:val="222222"/>
          <w:sz w:val="24"/>
          <w:szCs w:val="24"/>
          <w:shd w:val="clear" w:color="auto" w:fill="FFFFFF"/>
        </w:rPr>
        <w:t>Major Concerns:</w:t>
      </w:r>
      <w:r w:rsidR="008B2934">
        <w:rPr>
          <w:rFonts w:ascii="Arial" w:hAnsi="Arial" w:cs="Arial"/>
          <w:color w:val="222222"/>
        </w:rPr>
        <w:br/>
      </w:r>
      <w:r w:rsidR="008B2934" w:rsidRPr="41211561">
        <w:rPr>
          <w:rFonts w:eastAsiaTheme="minorEastAsia"/>
          <w:color w:val="222222"/>
          <w:sz w:val="24"/>
          <w:szCs w:val="24"/>
          <w:shd w:val="clear" w:color="auto" w:fill="FFFFFF"/>
        </w:rPr>
        <w:t>1. Give explanation why so high frequency (1000 Hz) eye tracker was used. Later in discussion, the authors mentioned that the method will work even with other commercially available eye trackers. What are the opportunities of high-resolution eye trackers in such procedures? Will the lower resolution eye trackers give the same quality data? What accuracy is required in such procedures? How the longer or shorter working distance will change the accuracy of the procedure?</w:t>
      </w:r>
    </w:p>
    <w:p w14:paraId="617379C1" w14:textId="469AE620" w:rsidR="00A1422D" w:rsidRDefault="42E7FF6E" w:rsidP="00F46D01">
      <w:pPr>
        <w:spacing w:after="0" w:line="240" w:lineRule="auto"/>
        <w:jc w:val="both"/>
        <w:rPr>
          <w:rFonts w:eastAsiaTheme="minorEastAsia"/>
          <w:color w:val="0070C0"/>
          <w:sz w:val="24"/>
          <w:szCs w:val="24"/>
        </w:rPr>
      </w:pPr>
      <w:r w:rsidRPr="3B93A0A8">
        <w:rPr>
          <w:rFonts w:eastAsiaTheme="minorEastAsia"/>
          <w:color w:val="0070C0"/>
          <w:sz w:val="24"/>
          <w:szCs w:val="24"/>
        </w:rPr>
        <w:t xml:space="preserve">The choice in our case was dictated by resources available at our disposal. </w:t>
      </w:r>
      <w:r w:rsidR="00F46D01" w:rsidRPr="3B93A0A8">
        <w:rPr>
          <w:rFonts w:eastAsiaTheme="minorEastAsia"/>
          <w:color w:val="0070C0"/>
          <w:sz w:val="24"/>
          <w:szCs w:val="24"/>
        </w:rPr>
        <w:t>Like</w:t>
      </w:r>
      <w:r w:rsidR="6D4F3D31" w:rsidRPr="3B93A0A8">
        <w:rPr>
          <w:rFonts w:eastAsiaTheme="minorEastAsia"/>
          <w:color w:val="0070C0"/>
          <w:sz w:val="24"/>
          <w:szCs w:val="24"/>
        </w:rPr>
        <w:t xml:space="preserve"> previous studies (</w:t>
      </w:r>
      <w:proofErr w:type="spellStart"/>
      <w:r w:rsidR="6D4F3D31" w:rsidRPr="3B93A0A8">
        <w:rPr>
          <w:rFonts w:eastAsiaTheme="minorEastAsia"/>
          <w:color w:val="0070C0"/>
          <w:sz w:val="24"/>
          <w:szCs w:val="24"/>
        </w:rPr>
        <w:t>Maiello</w:t>
      </w:r>
      <w:proofErr w:type="spellEnd"/>
      <w:r w:rsidR="6D4F3D31" w:rsidRPr="3B93A0A8">
        <w:rPr>
          <w:rFonts w:eastAsiaTheme="minorEastAsia"/>
          <w:color w:val="0070C0"/>
          <w:sz w:val="24"/>
          <w:szCs w:val="24"/>
        </w:rPr>
        <w:t xml:space="preserve"> et al. 2014, 2018) we used video-based high-resolution table-mounted eye tracker. However, we believe that the method described here should work equally well with other commercially available eye trackers. The quality of eye movement data for purposes of the method demonstrated in this study, should not be impacted by the temporal resolution of the eye tracker.  </w:t>
      </w:r>
      <w:proofErr w:type="spellStart"/>
      <w:r w:rsidR="6D4F3D31" w:rsidRPr="3B93A0A8">
        <w:rPr>
          <w:rFonts w:eastAsiaTheme="minorEastAsia"/>
          <w:color w:val="0070C0"/>
          <w:sz w:val="24"/>
          <w:szCs w:val="24"/>
        </w:rPr>
        <w:t>Infact</w:t>
      </w:r>
      <w:proofErr w:type="spellEnd"/>
      <w:r w:rsidR="6D4F3D31" w:rsidRPr="3B93A0A8">
        <w:rPr>
          <w:rFonts w:eastAsiaTheme="minorEastAsia"/>
          <w:color w:val="0070C0"/>
          <w:sz w:val="24"/>
          <w:szCs w:val="24"/>
        </w:rPr>
        <w:t xml:space="preserve"> lower resolution eye trackers (as low as 60Hz, </w:t>
      </w:r>
      <w:proofErr w:type="spellStart"/>
      <w:r w:rsidR="6D4F3D31" w:rsidRPr="3B93A0A8">
        <w:rPr>
          <w:rFonts w:eastAsiaTheme="minorEastAsia"/>
          <w:color w:val="0070C0"/>
          <w:sz w:val="24"/>
          <w:szCs w:val="24"/>
        </w:rPr>
        <w:t>Seiple</w:t>
      </w:r>
      <w:proofErr w:type="spellEnd"/>
      <w:r w:rsidR="6D4F3D31" w:rsidRPr="3B93A0A8">
        <w:rPr>
          <w:rFonts w:eastAsiaTheme="minorEastAsia"/>
          <w:color w:val="0070C0"/>
          <w:sz w:val="24"/>
          <w:szCs w:val="24"/>
        </w:rPr>
        <w:t xml:space="preserve"> et al. IOVS 2005) have been used to assess and train subjects with macular degeneration. The viewing distance is determined by several </w:t>
      </w:r>
      <w:r w:rsidR="69BFEDBF" w:rsidRPr="3B93A0A8">
        <w:rPr>
          <w:rFonts w:eastAsiaTheme="minorEastAsia"/>
          <w:color w:val="0070C0"/>
          <w:sz w:val="24"/>
          <w:szCs w:val="24"/>
        </w:rPr>
        <w:t>factors</w:t>
      </w:r>
      <w:r w:rsidR="6D4F3D31" w:rsidRPr="3B93A0A8">
        <w:rPr>
          <w:rFonts w:eastAsiaTheme="minorEastAsia"/>
          <w:color w:val="0070C0"/>
          <w:sz w:val="24"/>
          <w:szCs w:val="24"/>
        </w:rPr>
        <w:t xml:space="preserve"> including the display resolution and stimulus parameters. Any practicable working distance within the rage of wireless transmitter (&lt;15 feet) can be used. </w:t>
      </w:r>
      <w:r w:rsidR="27BD70F0" w:rsidRPr="3B93A0A8">
        <w:rPr>
          <w:rFonts w:eastAsiaTheme="minorEastAsia"/>
          <w:color w:val="0070C0"/>
          <w:sz w:val="24"/>
          <w:szCs w:val="24"/>
        </w:rPr>
        <w:t>Both issues are now included in the discussion.</w:t>
      </w:r>
    </w:p>
    <w:p w14:paraId="6E3B625B" w14:textId="122A1EC4" w:rsidR="00A1422D" w:rsidRDefault="008B2934" w:rsidP="00D06E13">
      <w:pPr>
        <w:spacing w:after="0" w:line="240" w:lineRule="auto"/>
        <w:rPr>
          <w:rFonts w:eastAsiaTheme="minorEastAsia"/>
          <w:color w:val="222222"/>
          <w:sz w:val="24"/>
          <w:szCs w:val="24"/>
        </w:rPr>
      </w:pPr>
      <w:r>
        <w:rPr>
          <w:rFonts w:ascii="Arial" w:hAnsi="Arial" w:cs="Arial"/>
          <w:color w:val="222222"/>
        </w:rPr>
        <w:br/>
      </w:r>
      <w:r w:rsidRPr="41211561">
        <w:rPr>
          <w:rFonts w:eastAsiaTheme="minorEastAsia"/>
          <w:color w:val="222222"/>
          <w:sz w:val="24"/>
          <w:szCs w:val="24"/>
          <w:shd w:val="clear" w:color="auto" w:fill="FFFFFF"/>
        </w:rPr>
        <w:t xml:space="preserve">2. The luminance was evaluated in two conditions - without and with shutter glasses and presented in Supplementary Table 1. It is not clear was this evaluation performed with 50%, 75%, or 100% illumination power? If the authors suggest </w:t>
      </w:r>
      <w:proofErr w:type="gramStart"/>
      <w:r w:rsidRPr="41211561">
        <w:rPr>
          <w:rFonts w:eastAsiaTheme="minorEastAsia"/>
          <w:color w:val="222222"/>
          <w:sz w:val="24"/>
          <w:szCs w:val="24"/>
          <w:shd w:val="clear" w:color="auto" w:fill="FFFFFF"/>
        </w:rPr>
        <w:t>to increase</w:t>
      </w:r>
      <w:proofErr w:type="gramEnd"/>
      <w:r w:rsidRPr="41211561">
        <w:rPr>
          <w:rFonts w:eastAsiaTheme="minorEastAsia"/>
          <w:color w:val="222222"/>
          <w:sz w:val="24"/>
          <w:szCs w:val="24"/>
          <w:shd w:val="clear" w:color="auto" w:fill="FFFFFF"/>
        </w:rPr>
        <w:t xml:space="preserve"> the strength of the infrared LEDs to 100%, it should be specified what illumination power was used to demonstrate data in Supplementary Table 1? What would be the size of improvement if 100% illumination power is used?</w:t>
      </w:r>
    </w:p>
    <w:p w14:paraId="73C69E00" w14:textId="183C1E6C" w:rsidR="00A1422D" w:rsidRDefault="3BE864A1" w:rsidP="00F46D01">
      <w:pPr>
        <w:spacing w:after="0" w:line="240" w:lineRule="auto"/>
        <w:jc w:val="both"/>
        <w:rPr>
          <w:rFonts w:eastAsiaTheme="minorEastAsia"/>
          <w:color w:val="0070C0"/>
          <w:sz w:val="24"/>
          <w:szCs w:val="24"/>
        </w:rPr>
      </w:pPr>
      <w:r w:rsidRPr="3B93A0A8">
        <w:rPr>
          <w:rFonts w:eastAsiaTheme="minorEastAsia"/>
          <w:color w:val="0070C0"/>
          <w:sz w:val="24"/>
          <w:szCs w:val="24"/>
        </w:rPr>
        <w:t>The luminance of the background and the stimulus were measured</w:t>
      </w:r>
      <w:r w:rsidR="2013704A" w:rsidRPr="3B93A0A8">
        <w:rPr>
          <w:rFonts w:eastAsiaTheme="minorEastAsia"/>
          <w:color w:val="0070C0"/>
          <w:sz w:val="24"/>
          <w:szCs w:val="24"/>
        </w:rPr>
        <w:t xml:space="preserve"> at the eye level both with and without shutter glasses and the results are summarized in the supplementary table. The illumination power of the eye tracker</w:t>
      </w:r>
      <w:r w:rsidR="26A88FBA" w:rsidRPr="3B93A0A8">
        <w:rPr>
          <w:rFonts w:eastAsiaTheme="minorEastAsia"/>
          <w:color w:val="0070C0"/>
          <w:sz w:val="24"/>
          <w:szCs w:val="24"/>
        </w:rPr>
        <w:t xml:space="preserve"> (which was set to 100</w:t>
      </w:r>
      <w:r w:rsidR="1454309E" w:rsidRPr="3B93A0A8">
        <w:rPr>
          <w:rFonts w:eastAsiaTheme="minorEastAsia"/>
          <w:color w:val="0070C0"/>
          <w:sz w:val="24"/>
          <w:szCs w:val="24"/>
        </w:rPr>
        <w:t>%)</w:t>
      </w:r>
      <w:r w:rsidR="2013704A" w:rsidRPr="3B93A0A8">
        <w:rPr>
          <w:rFonts w:eastAsiaTheme="minorEastAsia"/>
          <w:color w:val="0070C0"/>
          <w:sz w:val="24"/>
          <w:szCs w:val="24"/>
        </w:rPr>
        <w:t xml:space="preserve"> has no role</w:t>
      </w:r>
      <w:r w:rsidR="240F4A7F" w:rsidRPr="3B93A0A8">
        <w:rPr>
          <w:rFonts w:eastAsiaTheme="minorEastAsia"/>
          <w:color w:val="0070C0"/>
          <w:sz w:val="24"/>
          <w:szCs w:val="24"/>
        </w:rPr>
        <w:t>/relevance</w:t>
      </w:r>
      <w:r w:rsidR="2013704A" w:rsidRPr="3B93A0A8">
        <w:rPr>
          <w:rFonts w:eastAsiaTheme="minorEastAsia"/>
          <w:color w:val="0070C0"/>
          <w:sz w:val="24"/>
          <w:szCs w:val="24"/>
        </w:rPr>
        <w:t xml:space="preserve"> in these measurements</w:t>
      </w:r>
      <w:r w:rsidR="043E734B" w:rsidRPr="3B93A0A8">
        <w:rPr>
          <w:rFonts w:eastAsiaTheme="minorEastAsia"/>
          <w:color w:val="0070C0"/>
          <w:sz w:val="24"/>
          <w:szCs w:val="24"/>
        </w:rPr>
        <w:t>.</w:t>
      </w:r>
      <w:r w:rsidR="60E7DCC0" w:rsidRPr="3B93A0A8">
        <w:rPr>
          <w:rFonts w:eastAsiaTheme="minorEastAsia"/>
          <w:color w:val="0070C0"/>
          <w:sz w:val="24"/>
          <w:szCs w:val="24"/>
        </w:rPr>
        <w:t xml:space="preserve"> A note </w:t>
      </w:r>
      <w:r w:rsidR="71241B5F" w:rsidRPr="3B93A0A8">
        <w:rPr>
          <w:rFonts w:eastAsiaTheme="minorEastAsia"/>
          <w:color w:val="0070C0"/>
          <w:sz w:val="24"/>
          <w:szCs w:val="24"/>
        </w:rPr>
        <w:t xml:space="preserve">clarifying the same was </w:t>
      </w:r>
      <w:r w:rsidR="60E7DCC0" w:rsidRPr="3B93A0A8">
        <w:rPr>
          <w:rFonts w:eastAsiaTheme="minorEastAsia"/>
          <w:color w:val="0070C0"/>
          <w:sz w:val="24"/>
          <w:szCs w:val="24"/>
        </w:rPr>
        <w:t>added to the supplementary table</w:t>
      </w:r>
      <w:r w:rsidR="02ED8CEA" w:rsidRPr="3B93A0A8">
        <w:rPr>
          <w:rFonts w:eastAsiaTheme="minorEastAsia"/>
          <w:color w:val="0070C0"/>
          <w:sz w:val="24"/>
          <w:szCs w:val="24"/>
        </w:rPr>
        <w:t xml:space="preserve"> legend.</w:t>
      </w:r>
    </w:p>
    <w:p w14:paraId="62670E52" w14:textId="5EC6F2DB" w:rsidR="00A1422D" w:rsidRDefault="008B2934" w:rsidP="00D06E13">
      <w:pPr>
        <w:spacing w:after="0" w:line="240" w:lineRule="auto"/>
        <w:rPr>
          <w:rFonts w:eastAsiaTheme="minorEastAsia"/>
          <w:color w:val="222222"/>
          <w:sz w:val="24"/>
          <w:szCs w:val="24"/>
        </w:rPr>
      </w:pPr>
      <w:r>
        <w:rPr>
          <w:rFonts w:ascii="Arial" w:hAnsi="Arial" w:cs="Arial"/>
          <w:color w:val="222222"/>
        </w:rPr>
        <w:br/>
      </w:r>
      <w:r w:rsidRPr="41211561">
        <w:rPr>
          <w:rFonts w:eastAsiaTheme="minorEastAsia"/>
          <w:color w:val="222222"/>
          <w:sz w:val="24"/>
          <w:szCs w:val="24"/>
          <w:shd w:val="clear" w:color="auto" w:fill="FFFFFF"/>
        </w:rPr>
        <w:t xml:space="preserve">3. Why the drift correction should be performed and how and where these data can be applied? Is there any quality measurement for drift </w:t>
      </w:r>
      <w:proofErr w:type="gramStart"/>
      <w:r w:rsidRPr="41211561">
        <w:rPr>
          <w:rFonts w:eastAsiaTheme="minorEastAsia"/>
          <w:color w:val="222222"/>
          <w:sz w:val="24"/>
          <w:szCs w:val="24"/>
          <w:shd w:val="clear" w:color="auto" w:fill="FFFFFF"/>
        </w:rPr>
        <w:t>correction?</w:t>
      </w:r>
      <w:r w:rsidR="61C4A192" w:rsidRPr="41211561">
        <w:rPr>
          <w:rFonts w:eastAsiaTheme="minorEastAsia"/>
          <w:color w:val="222222"/>
          <w:sz w:val="24"/>
          <w:szCs w:val="24"/>
        </w:rPr>
        <w:t>.</w:t>
      </w:r>
      <w:proofErr w:type="gramEnd"/>
    </w:p>
    <w:p w14:paraId="0EB896B2" w14:textId="67AB6836" w:rsidR="00A1422D" w:rsidRDefault="4A1CA9CF" w:rsidP="00F46D01">
      <w:pPr>
        <w:spacing w:after="0" w:line="240" w:lineRule="auto"/>
        <w:jc w:val="both"/>
        <w:rPr>
          <w:rFonts w:eastAsiaTheme="minorEastAsia"/>
          <w:color w:val="0070C0"/>
          <w:sz w:val="24"/>
          <w:szCs w:val="24"/>
        </w:rPr>
      </w:pPr>
      <w:r w:rsidRPr="3B93A0A8">
        <w:rPr>
          <w:rFonts w:eastAsiaTheme="minorEastAsia"/>
          <w:color w:val="0070C0"/>
          <w:sz w:val="24"/>
          <w:szCs w:val="24"/>
        </w:rPr>
        <w:t xml:space="preserve">Below is the excerpt from the eye tracker’s </w:t>
      </w:r>
      <w:r w:rsidR="70E13F7B" w:rsidRPr="3B93A0A8">
        <w:rPr>
          <w:rFonts w:eastAsiaTheme="minorEastAsia"/>
          <w:color w:val="0070C0"/>
          <w:sz w:val="24"/>
          <w:szCs w:val="24"/>
        </w:rPr>
        <w:t>manual</w:t>
      </w:r>
      <w:r w:rsidR="14E4FED3" w:rsidRPr="3B93A0A8">
        <w:rPr>
          <w:rFonts w:eastAsiaTheme="minorEastAsia"/>
          <w:color w:val="0070C0"/>
          <w:sz w:val="24"/>
          <w:szCs w:val="24"/>
        </w:rPr>
        <w:t xml:space="preserve"> about drift correction.</w:t>
      </w:r>
    </w:p>
    <w:p w14:paraId="36456731" w14:textId="1C5BE529" w:rsidR="00A1422D" w:rsidRDefault="14E4FED3" w:rsidP="00F46D01">
      <w:pPr>
        <w:spacing w:after="0" w:line="240" w:lineRule="auto"/>
        <w:jc w:val="both"/>
        <w:rPr>
          <w:rFonts w:eastAsiaTheme="minorEastAsia"/>
          <w:color w:val="0070C0"/>
          <w:sz w:val="24"/>
          <w:szCs w:val="24"/>
        </w:rPr>
      </w:pPr>
      <w:r w:rsidRPr="3B93A0A8">
        <w:rPr>
          <w:rFonts w:eastAsiaTheme="minorEastAsia"/>
          <w:color w:val="0070C0"/>
          <w:sz w:val="24"/>
          <w:szCs w:val="24"/>
        </w:rPr>
        <w:t>“.... The Drift Check/Drift Correct screen displays a single target to the participant and then measures the difference between the computed fixation position and the current target. For the EyeLink 1000, the default configuration leaves the calibration model unmodified.</w:t>
      </w:r>
      <w:r w:rsidR="60961801" w:rsidRPr="3B93A0A8">
        <w:rPr>
          <w:rFonts w:eastAsiaTheme="minorEastAsia"/>
          <w:color w:val="0070C0"/>
          <w:sz w:val="24"/>
          <w:szCs w:val="24"/>
        </w:rPr>
        <w:t xml:space="preserve"> The </w:t>
      </w:r>
      <w:r w:rsidR="00F46D01" w:rsidRPr="3B93A0A8">
        <w:rPr>
          <w:rFonts w:eastAsiaTheme="minorEastAsia"/>
          <w:color w:val="0070C0"/>
          <w:sz w:val="24"/>
          <w:szCs w:val="24"/>
        </w:rPr>
        <w:t>purpose,</w:t>
      </w:r>
      <w:r w:rsidR="60961801" w:rsidRPr="3B93A0A8">
        <w:rPr>
          <w:rFonts w:eastAsiaTheme="minorEastAsia"/>
          <w:color w:val="0070C0"/>
          <w:sz w:val="24"/>
          <w:szCs w:val="24"/>
        </w:rPr>
        <w:t xml:space="preserve"> therefore, is to check whether the model has become grossly invalidated. If the error is large, the experimenter is prompted to acquire another sample. If the error remains large (i.e., the prior sampling error was reproduced), the drift check will </w:t>
      </w:r>
      <w:r w:rsidR="00F46D01" w:rsidRPr="3B93A0A8">
        <w:rPr>
          <w:rFonts w:eastAsiaTheme="minorEastAsia"/>
          <w:color w:val="0070C0"/>
          <w:sz w:val="24"/>
          <w:szCs w:val="24"/>
        </w:rPr>
        <w:t>fail,</w:t>
      </w:r>
      <w:r w:rsidR="60961801" w:rsidRPr="3B93A0A8">
        <w:rPr>
          <w:rFonts w:eastAsiaTheme="minorEastAsia"/>
          <w:color w:val="0070C0"/>
          <w:sz w:val="24"/>
          <w:szCs w:val="24"/>
        </w:rPr>
        <w:t xml:space="preserve"> and another calibration will be required....”</w:t>
      </w:r>
    </w:p>
    <w:p w14:paraId="5B9C7701" w14:textId="4A2E3430" w:rsidR="00A1422D" w:rsidRDefault="70E13F7B" w:rsidP="00F46D01">
      <w:pPr>
        <w:spacing w:after="0" w:line="240" w:lineRule="auto"/>
        <w:jc w:val="both"/>
        <w:rPr>
          <w:rStyle w:val="Hyperlink"/>
          <w:rFonts w:eastAsiaTheme="minorEastAsia"/>
          <w:color w:val="0070C0"/>
          <w:sz w:val="24"/>
          <w:szCs w:val="24"/>
        </w:rPr>
      </w:pPr>
      <w:r w:rsidRPr="3B93A0A8">
        <w:rPr>
          <w:rFonts w:eastAsiaTheme="minorEastAsia"/>
          <w:color w:val="0070C0"/>
          <w:sz w:val="24"/>
          <w:szCs w:val="24"/>
        </w:rPr>
        <w:t xml:space="preserve">Source: </w:t>
      </w:r>
      <w:hyperlink r:id="rId7" w:history="1">
        <w:r w:rsidR="6F4F0295" w:rsidRPr="3B93A0A8">
          <w:rPr>
            <w:rStyle w:val="Hyperlink"/>
          </w:rPr>
          <w:t>http://sr-research.jp/support/EyeLink%201000%20User%20Manual%201.5.0.pdf</w:t>
        </w:r>
      </w:hyperlink>
    </w:p>
    <w:p w14:paraId="78331263" w14:textId="679D7967" w:rsidR="00A1422D" w:rsidRDefault="4C318540" w:rsidP="00F46D01">
      <w:pPr>
        <w:spacing w:after="0" w:line="240" w:lineRule="auto"/>
        <w:jc w:val="both"/>
        <w:rPr>
          <w:rFonts w:eastAsiaTheme="minorEastAsia"/>
          <w:color w:val="0070C0"/>
          <w:sz w:val="24"/>
          <w:szCs w:val="24"/>
        </w:rPr>
      </w:pPr>
      <w:r w:rsidRPr="2CA958D5">
        <w:rPr>
          <w:rFonts w:eastAsiaTheme="minorEastAsia"/>
          <w:color w:val="0070C0"/>
          <w:sz w:val="24"/>
          <w:szCs w:val="24"/>
        </w:rPr>
        <w:t>We followed the recommendation to perform drift c</w:t>
      </w:r>
      <w:r w:rsidR="4BA454FA" w:rsidRPr="2CA958D5">
        <w:rPr>
          <w:rFonts w:eastAsiaTheme="minorEastAsia"/>
          <w:color w:val="0070C0"/>
          <w:sz w:val="24"/>
          <w:szCs w:val="24"/>
        </w:rPr>
        <w:t>heck</w:t>
      </w:r>
      <w:r w:rsidR="1836A355" w:rsidRPr="2CA958D5">
        <w:rPr>
          <w:rFonts w:eastAsiaTheme="minorEastAsia"/>
          <w:color w:val="0070C0"/>
          <w:sz w:val="24"/>
          <w:szCs w:val="24"/>
        </w:rPr>
        <w:t xml:space="preserve"> at the beginning of each session</w:t>
      </w:r>
      <w:r w:rsidR="6919997C" w:rsidRPr="2CA958D5">
        <w:rPr>
          <w:rFonts w:eastAsiaTheme="minorEastAsia"/>
          <w:color w:val="0070C0"/>
          <w:sz w:val="24"/>
          <w:szCs w:val="24"/>
        </w:rPr>
        <w:t>.</w:t>
      </w:r>
      <w:r w:rsidR="0DE7A41A" w:rsidRPr="2CA958D5">
        <w:rPr>
          <w:rFonts w:eastAsiaTheme="minorEastAsia"/>
          <w:color w:val="0070C0"/>
          <w:sz w:val="24"/>
          <w:szCs w:val="24"/>
        </w:rPr>
        <w:t xml:space="preserve"> </w:t>
      </w:r>
      <w:r w:rsidR="3A2EC6EB" w:rsidRPr="2CA958D5">
        <w:rPr>
          <w:rFonts w:eastAsiaTheme="minorEastAsia"/>
          <w:color w:val="0070C0"/>
          <w:sz w:val="24"/>
          <w:szCs w:val="24"/>
        </w:rPr>
        <w:t>T</w:t>
      </w:r>
      <w:r w:rsidR="0DE7A41A" w:rsidRPr="2CA958D5">
        <w:rPr>
          <w:rFonts w:eastAsiaTheme="minorEastAsia"/>
          <w:color w:val="0070C0"/>
          <w:sz w:val="24"/>
          <w:szCs w:val="24"/>
        </w:rPr>
        <w:t xml:space="preserve">he </w:t>
      </w:r>
      <w:r w:rsidR="24633796" w:rsidRPr="2CA958D5">
        <w:rPr>
          <w:rFonts w:eastAsiaTheme="minorEastAsia"/>
          <w:color w:val="0070C0"/>
          <w:sz w:val="24"/>
          <w:szCs w:val="24"/>
        </w:rPr>
        <w:t>gaze offset in degrees of visual angle (or pixels)</w:t>
      </w:r>
      <w:r w:rsidR="73C41E17" w:rsidRPr="2CA958D5">
        <w:rPr>
          <w:rFonts w:eastAsiaTheme="minorEastAsia"/>
          <w:color w:val="0070C0"/>
          <w:sz w:val="24"/>
          <w:szCs w:val="24"/>
        </w:rPr>
        <w:t xml:space="preserve"> can be accessed from final output file (</w:t>
      </w:r>
      <w:proofErr w:type="gramStart"/>
      <w:r w:rsidR="73C41E17" w:rsidRPr="2CA958D5">
        <w:rPr>
          <w:rFonts w:eastAsiaTheme="minorEastAsia"/>
          <w:color w:val="0070C0"/>
          <w:sz w:val="24"/>
          <w:szCs w:val="24"/>
        </w:rPr>
        <w:t>‘.</w:t>
      </w:r>
      <w:proofErr w:type="spellStart"/>
      <w:r w:rsidR="73C41E17" w:rsidRPr="2CA958D5">
        <w:rPr>
          <w:rFonts w:eastAsiaTheme="minorEastAsia"/>
          <w:color w:val="0070C0"/>
          <w:sz w:val="24"/>
          <w:szCs w:val="24"/>
        </w:rPr>
        <w:t>edf</w:t>
      </w:r>
      <w:proofErr w:type="spellEnd"/>
      <w:proofErr w:type="gramEnd"/>
      <w:r w:rsidR="73C41E17" w:rsidRPr="2CA958D5">
        <w:rPr>
          <w:rFonts w:eastAsiaTheme="minorEastAsia"/>
          <w:color w:val="0070C0"/>
          <w:sz w:val="24"/>
          <w:szCs w:val="24"/>
        </w:rPr>
        <w:t xml:space="preserve">’ - eye </w:t>
      </w:r>
      <w:r w:rsidR="73C41E17" w:rsidRPr="2CA958D5">
        <w:rPr>
          <w:rFonts w:eastAsiaTheme="minorEastAsia"/>
          <w:color w:val="0070C0"/>
          <w:sz w:val="24"/>
          <w:szCs w:val="24"/>
        </w:rPr>
        <w:lastRenderedPageBreak/>
        <w:t xml:space="preserve">movement data file). However, we did not apply any of these </w:t>
      </w:r>
      <w:r w:rsidR="4679A3D9" w:rsidRPr="2CA958D5">
        <w:rPr>
          <w:rFonts w:eastAsiaTheme="minorEastAsia"/>
          <w:color w:val="0070C0"/>
          <w:sz w:val="24"/>
          <w:szCs w:val="24"/>
        </w:rPr>
        <w:t>data</w:t>
      </w:r>
      <w:r w:rsidR="177B218C" w:rsidRPr="2CA958D5">
        <w:rPr>
          <w:rFonts w:eastAsiaTheme="minorEastAsia"/>
          <w:color w:val="0070C0"/>
          <w:sz w:val="24"/>
          <w:szCs w:val="24"/>
        </w:rPr>
        <w:t xml:space="preserve"> for our analyses</w:t>
      </w:r>
      <w:r w:rsidR="4679A3D9" w:rsidRPr="2CA958D5">
        <w:rPr>
          <w:rFonts w:eastAsiaTheme="minorEastAsia"/>
          <w:color w:val="0070C0"/>
          <w:sz w:val="24"/>
          <w:szCs w:val="24"/>
        </w:rPr>
        <w:t xml:space="preserve">. </w:t>
      </w:r>
      <w:r w:rsidR="250A45CD" w:rsidRPr="2CA958D5">
        <w:rPr>
          <w:rFonts w:eastAsiaTheme="minorEastAsia"/>
          <w:color w:val="0070C0"/>
          <w:sz w:val="24"/>
          <w:szCs w:val="24"/>
        </w:rPr>
        <w:t>As an</w:t>
      </w:r>
      <w:r w:rsidR="4679A3D9" w:rsidRPr="2CA958D5">
        <w:rPr>
          <w:rFonts w:eastAsiaTheme="minorEastAsia"/>
          <w:color w:val="0070C0"/>
          <w:sz w:val="24"/>
          <w:szCs w:val="24"/>
        </w:rPr>
        <w:t xml:space="preserve"> in-built </w:t>
      </w:r>
      <w:r w:rsidR="1FFCAA6B" w:rsidRPr="2CA958D5">
        <w:rPr>
          <w:rFonts w:eastAsiaTheme="minorEastAsia"/>
          <w:color w:val="0070C0"/>
          <w:sz w:val="24"/>
          <w:szCs w:val="24"/>
        </w:rPr>
        <w:t xml:space="preserve">measure of </w:t>
      </w:r>
      <w:r w:rsidR="2807753E" w:rsidRPr="2CA958D5">
        <w:rPr>
          <w:rFonts w:eastAsiaTheme="minorEastAsia"/>
          <w:color w:val="0070C0"/>
          <w:sz w:val="24"/>
          <w:szCs w:val="24"/>
        </w:rPr>
        <w:t>quality,</w:t>
      </w:r>
      <w:r w:rsidR="4679A3D9" w:rsidRPr="2CA958D5">
        <w:rPr>
          <w:rFonts w:eastAsiaTheme="minorEastAsia"/>
          <w:color w:val="0070C0"/>
          <w:sz w:val="24"/>
          <w:szCs w:val="24"/>
        </w:rPr>
        <w:t xml:space="preserve"> the Eye</w:t>
      </w:r>
      <w:r w:rsidR="5D9A8D28" w:rsidRPr="2CA958D5">
        <w:rPr>
          <w:rFonts w:eastAsiaTheme="minorEastAsia"/>
          <w:color w:val="0070C0"/>
          <w:sz w:val="24"/>
          <w:szCs w:val="24"/>
        </w:rPr>
        <w:t>Link eye tracker repe</w:t>
      </w:r>
      <w:r w:rsidR="02EDF33F" w:rsidRPr="2CA958D5">
        <w:rPr>
          <w:rFonts w:eastAsiaTheme="minorEastAsia"/>
          <w:color w:val="0070C0"/>
          <w:sz w:val="24"/>
          <w:szCs w:val="24"/>
        </w:rPr>
        <w:t>a</w:t>
      </w:r>
      <w:r w:rsidR="5D9A8D28" w:rsidRPr="2CA958D5">
        <w:rPr>
          <w:rFonts w:eastAsiaTheme="minorEastAsia"/>
          <w:color w:val="0070C0"/>
          <w:sz w:val="24"/>
          <w:szCs w:val="24"/>
        </w:rPr>
        <w:t>ts</w:t>
      </w:r>
      <w:r w:rsidR="3228A46B" w:rsidRPr="2CA958D5">
        <w:rPr>
          <w:rFonts w:eastAsiaTheme="minorEastAsia"/>
          <w:color w:val="0070C0"/>
          <w:sz w:val="24"/>
          <w:szCs w:val="24"/>
        </w:rPr>
        <w:t xml:space="preserve"> the calibration when the drift check fails.</w:t>
      </w:r>
      <w:r w:rsidR="78067DA3" w:rsidRPr="2CA958D5">
        <w:rPr>
          <w:rFonts w:eastAsiaTheme="minorEastAsia"/>
          <w:color w:val="0070C0"/>
          <w:sz w:val="24"/>
          <w:szCs w:val="24"/>
        </w:rPr>
        <w:t xml:space="preserve"> This is now clarified in the discussion section.</w:t>
      </w:r>
    </w:p>
    <w:p w14:paraId="635F742B" w14:textId="122A1EC4" w:rsidR="00A1422D" w:rsidRDefault="008B2934" w:rsidP="00D06E13">
      <w:pPr>
        <w:spacing w:after="0" w:line="240" w:lineRule="auto"/>
        <w:rPr>
          <w:rFonts w:eastAsiaTheme="minorEastAsia"/>
          <w:color w:val="222222"/>
          <w:sz w:val="24"/>
          <w:szCs w:val="24"/>
        </w:rPr>
      </w:pPr>
      <w:r>
        <w:rPr>
          <w:rFonts w:ascii="Arial" w:hAnsi="Arial" w:cs="Arial"/>
          <w:color w:val="222222"/>
        </w:rPr>
        <w:br/>
      </w:r>
      <w:r w:rsidRPr="41211561">
        <w:rPr>
          <w:rFonts w:eastAsiaTheme="minorEastAsia"/>
          <w:color w:val="222222"/>
          <w:sz w:val="24"/>
          <w:szCs w:val="24"/>
          <w:shd w:val="clear" w:color="auto" w:fill="FFFFFF"/>
        </w:rPr>
        <w:t>4. What is duration of the procedure? If it is used as a screening it should be less time-consuming procedure compared to the clinical one.</w:t>
      </w:r>
    </w:p>
    <w:p w14:paraId="5AC5DD8A" w14:textId="38C73817" w:rsidR="00A1422D" w:rsidRDefault="709AEECC" w:rsidP="00F46D01">
      <w:pPr>
        <w:spacing w:after="0" w:line="240" w:lineRule="auto"/>
        <w:jc w:val="both"/>
        <w:rPr>
          <w:rFonts w:eastAsiaTheme="minorEastAsia"/>
          <w:color w:val="0070C0"/>
          <w:sz w:val="24"/>
          <w:szCs w:val="24"/>
        </w:rPr>
      </w:pPr>
      <w:r w:rsidRPr="3B93A0A8">
        <w:rPr>
          <w:rFonts w:eastAsiaTheme="minorEastAsia"/>
          <w:color w:val="0070C0"/>
          <w:sz w:val="24"/>
          <w:szCs w:val="24"/>
        </w:rPr>
        <w:t>Our test duration is contingent on time taken to achieve successful calibration/validation. The overall test duration</w:t>
      </w:r>
      <w:r w:rsidR="22AC4F85" w:rsidRPr="3B93A0A8">
        <w:rPr>
          <w:rFonts w:eastAsiaTheme="minorEastAsia"/>
          <w:color w:val="0070C0"/>
          <w:sz w:val="24"/>
          <w:szCs w:val="24"/>
        </w:rPr>
        <w:t xml:space="preserve"> for our procedure</w:t>
      </w:r>
      <w:r w:rsidRPr="3B93A0A8">
        <w:rPr>
          <w:rFonts w:eastAsiaTheme="minorEastAsia"/>
          <w:color w:val="0070C0"/>
          <w:sz w:val="24"/>
          <w:szCs w:val="24"/>
        </w:rPr>
        <w:t xml:space="preserve"> was about 45 min</w:t>
      </w:r>
      <w:r w:rsidR="563DDBCE" w:rsidRPr="3B93A0A8">
        <w:rPr>
          <w:rFonts w:eastAsiaTheme="minorEastAsia"/>
          <w:color w:val="0070C0"/>
          <w:sz w:val="24"/>
          <w:szCs w:val="24"/>
        </w:rPr>
        <w:t xml:space="preserve">utes and is </w:t>
      </w:r>
      <w:r w:rsidR="02B948D3" w:rsidRPr="3B93A0A8">
        <w:rPr>
          <w:rFonts w:eastAsiaTheme="minorEastAsia"/>
          <w:color w:val="0070C0"/>
          <w:sz w:val="24"/>
          <w:szCs w:val="24"/>
        </w:rPr>
        <w:t xml:space="preserve">slightly </w:t>
      </w:r>
      <w:r w:rsidR="563DDBCE" w:rsidRPr="3B93A0A8">
        <w:rPr>
          <w:rFonts w:eastAsiaTheme="minorEastAsia"/>
          <w:color w:val="0070C0"/>
          <w:sz w:val="24"/>
          <w:szCs w:val="24"/>
        </w:rPr>
        <w:t>longer mainly because the clinical testing does not test both eyes</w:t>
      </w:r>
      <w:r w:rsidR="2005AAE0" w:rsidRPr="3B93A0A8">
        <w:rPr>
          <w:rFonts w:eastAsiaTheme="minorEastAsia"/>
          <w:color w:val="0070C0"/>
          <w:sz w:val="24"/>
          <w:szCs w:val="24"/>
        </w:rPr>
        <w:t>. We use the word ‘screening’ because we are not thresholding the visual sensitivity at each locus</w:t>
      </w:r>
      <w:r w:rsidR="308A965F" w:rsidRPr="3B93A0A8">
        <w:rPr>
          <w:rFonts w:eastAsiaTheme="minorEastAsia"/>
          <w:color w:val="0070C0"/>
          <w:sz w:val="24"/>
          <w:szCs w:val="24"/>
        </w:rPr>
        <w:t>, but rather screen with supra-threshold stimulus.</w:t>
      </w:r>
    </w:p>
    <w:p w14:paraId="7E46BE7D" w14:textId="122A1EC4" w:rsidR="00A1422D" w:rsidRDefault="008B2934" w:rsidP="00D06E13">
      <w:pPr>
        <w:spacing w:after="0" w:line="240" w:lineRule="auto"/>
        <w:rPr>
          <w:rFonts w:eastAsiaTheme="minorEastAsia"/>
          <w:color w:val="222222"/>
          <w:sz w:val="24"/>
          <w:szCs w:val="24"/>
        </w:rPr>
      </w:pPr>
      <w:r>
        <w:rPr>
          <w:rFonts w:ascii="Arial" w:hAnsi="Arial" w:cs="Arial"/>
          <w:color w:val="222222"/>
        </w:rPr>
        <w:br/>
      </w:r>
      <w:r w:rsidRPr="41211561">
        <w:rPr>
          <w:rFonts w:eastAsiaTheme="minorEastAsia"/>
          <w:color w:val="222222"/>
          <w:sz w:val="24"/>
          <w:szCs w:val="24"/>
          <w:shd w:val="clear" w:color="auto" w:fill="FFFFFF"/>
        </w:rPr>
        <w:t>5. In discussion, please include the application (indications) of such visual field screening in the clinical examinations and not only for the experimental use.</w:t>
      </w:r>
    </w:p>
    <w:p w14:paraId="106E116D" w14:textId="3B606B16" w:rsidR="00A1422D" w:rsidRDefault="6336D254" w:rsidP="00D06E13">
      <w:pPr>
        <w:spacing w:after="0" w:line="240" w:lineRule="auto"/>
        <w:rPr>
          <w:rFonts w:eastAsiaTheme="minorEastAsia"/>
          <w:color w:val="222222"/>
          <w:sz w:val="24"/>
          <w:szCs w:val="24"/>
        </w:rPr>
      </w:pPr>
      <w:r w:rsidRPr="3B93A0A8">
        <w:rPr>
          <w:rFonts w:eastAsiaTheme="minorEastAsia"/>
          <w:color w:val="0070C0"/>
          <w:sz w:val="24"/>
          <w:szCs w:val="24"/>
        </w:rPr>
        <w:t>We discuss few potential applications in our concl</w:t>
      </w:r>
      <w:r w:rsidR="717C1CEC" w:rsidRPr="3B93A0A8">
        <w:rPr>
          <w:rFonts w:eastAsiaTheme="minorEastAsia"/>
          <w:color w:val="0070C0"/>
          <w:sz w:val="24"/>
          <w:szCs w:val="24"/>
        </w:rPr>
        <w:t>u</w:t>
      </w:r>
      <w:r w:rsidRPr="3B93A0A8">
        <w:rPr>
          <w:rFonts w:eastAsiaTheme="minorEastAsia"/>
          <w:color w:val="0070C0"/>
          <w:sz w:val="24"/>
          <w:szCs w:val="24"/>
        </w:rPr>
        <w:t>din</w:t>
      </w:r>
      <w:r w:rsidR="2C0DE5D7" w:rsidRPr="3B93A0A8">
        <w:rPr>
          <w:rFonts w:eastAsiaTheme="minorEastAsia"/>
          <w:color w:val="0070C0"/>
          <w:sz w:val="24"/>
          <w:szCs w:val="24"/>
        </w:rPr>
        <w:t xml:space="preserve">g section of the </w:t>
      </w:r>
      <w:r w:rsidR="0DD3F3FB" w:rsidRPr="3B93A0A8">
        <w:rPr>
          <w:rFonts w:eastAsiaTheme="minorEastAsia"/>
          <w:color w:val="0070C0"/>
          <w:sz w:val="24"/>
          <w:szCs w:val="24"/>
        </w:rPr>
        <w:t xml:space="preserve">discussion </w:t>
      </w:r>
      <w:r w:rsidR="0DD3F3FB" w:rsidRPr="007D12C2">
        <w:rPr>
          <w:rFonts w:eastAsiaTheme="minorEastAsia"/>
          <w:color w:val="0070C0"/>
          <w:sz w:val="24"/>
          <w:szCs w:val="24"/>
        </w:rPr>
        <w:t xml:space="preserve">(See lines </w:t>
      </w:r>
      <w:r w:rsidR="007D12C2" w:rsidRPr="007D12C2">
        <w:rPr>
          <w:rFonts w:eastAsiaTheme="minorEastAsia"/>
          <w:color w:val="0070C0"/>
          <w:sz w:val="24"/>
          <w:szCs w:val="24"/>
        </w:rPr>
        <w:t>525-530</w:t>
      </w:r>
      <w:r w:rsidR="0DD3F3FB" w:rsidRPr="007D12C2">
        <w:rPr>
          <w:rFonts w:eastAsiaTheme="minorEastAsia"/>
          <w:color w:val="0070C0"/>
          <w:sz w:val="24"/>
          <w:szCs w:val="24"/>
        </w:rPr>
        <w:t>)</w:t>
      </w:r>
      <w:r w:rsidR="007D12C2">
        <w:rPr>
          <w:rFonts w:eastAsiaTheme="minorEastAsia"/>
          <w:color w:val="0070C0"/>
          <w:sz w:val="24"/>
          <w:szCs w:val="24"/>
        </w:rPr>
        <w:t>.</w:t>
      </w:r>
      <w:r w:rsidR="008B2934">
        <w:rPr>
          <w:rFonts w:ascii="Arial" w:hAnsi="Arial" w:cs="Arial"/>
          <w:color w:val="222222"/>
        </w:rPr>
        <w:br/>
      </w:r>
      <w:r w:rsidR="008B2934">
        <w:rPr>
          <w:rFonts w:ascii="Arial" w:hAnsi="Arial" w:cs="Arial"/>
          <w:color w:val="222222"/>
        </w:rPr>
        <w:br/>
      </w:r>
      <w:r w:rsidR="008B2934" w:rsidRPr="41211561">
        <w:rPr>
          <w:rFonts w:eastAsiaTheme="minorEastAsia"/>
          <w:color w:val="222222"/>
          <w:sz w:val="24"/>
          <w:szCs w:val="24"/>
          <w:shd w:val="clear" w:color="auto" w:fill="FFFFFF"/>
        </w:rPr>
        <w:t>Minor Concerns:</w:t>
      </w:r>
      <w:r w:rsidR="008B2934">
        <w:rPr>
          <w:rFonts w:ascii="Arial" w:hAnsi="Arial" w:cs="Arial"/>
          <w:color w:val="222222"/>
        </w:rPr>
        <w:br/>
      </w:r>
      <w:r w:rsidR="008B2934" w:rsidRPr="41211561">
        <w:rPr>
          <w:rFonts w:eastAsiaTheme="minorEastAsia"/>
          <w:color w:val="222222"/>
          <w:sz w:val="24"/>
          <w:szCs w:val="24"/>
          <w:shd w:val="clear" w:color="auto" w:fill="FFFFFF"/>
        </w:rPr>
        <w:t>1. What is the size of visual field that can be tested?</w:t>
      </w:r>
    </w:p>
    <w:p w14:paraId="3840341C" w14:textId="694D7563" w:rsidR="00A1422D" w:rsidRDefault="6EE17A7A" w:rsidP="00D06E13">
      <w:pPr>
        <w:spacing w:after="0" w:line="240" w:lineRule="auto"/>
        <w:rPr>
          <w:rFonts w:eastAsiaTheme="minorEastAsia"/>
          <w:color w:val="0070C0"/>
          <w:sz w:val="24"/>
          <w:szCs w:val="24"/>
        </w:rPr>
      </w:pPr>
      <w:r w:rsidRPr="3B93A0A8">
        <w:rPr>
          <w:rFonts w:eastAsiaTheme="minorEastAsia"/>
          <w:color w:val="0070C0"/>
          <w:sz w:val="24"/>
          <w:szCs w:val="24"/>
        </w:rPr>
        <w:t>This is contingent on test distance and display size. In our setup th</w:t>
      </w:r>
      <w:r w:rsidR="1555CBE3" w:rsidRPr="3B93A0A8">
        <w:rPr>
          <w:rFonts w:eastAsiaTheme="minorEastAsia"/>
          <w:color w:val="0070C0"/>
          <w:sz w:val="24"/>
          <w:szCs w:val="24"/>
        </w:rPr>
        <w:t>e maximal possible</w:t>
      </w:r>
      <w:r w:rsidRPr="3B93A0A8">
        <w:rPr>
          <w:rFonts w:eastAsiaTheme="minorEastAsia"/>
          <w:color w:val="0070C0"/>
          <w:sz w:val="24"/>
          <w:szCs w:val="24"/>
        </w:rPr>
        <w:t xml:space="preserve"> was</w:t>
      </w:r>
      <w:r w:rsidR="097217BE" w:rsidRPr="3B93A0A8">
        <w:rPr>
          <w:rFonts w:eastAsiaTheme="minorEastAsia"/>
          <w:color w:val="0070C0"/>
          <w:sz w:val="24"/>
          <w:szCs w:val="24"/>
        </w:rPr>
        <w:t xml:space="preserve"> ~30°x17° (</w:t>
      </w:r>
      <w:proofErr w:type="spellStart"/>
      <w:r w:rsidR="097217BE" w:rsidRPr="3B93A0A8">
        <w:rPr>
          <w:rFonts w:eastAsiaTheme="minorEastAsia"/>
          <w:color w:val="0070C0"/>
          <w:sz w:val="24"/>
          <w:szCs w:val="24"/>
        </w:rPr>
        <w:t>WxH</w:t>
      </w:r>
      <w:proofErr w:type="spellEnd"/>
      <w:r w:rsidR="097217BE" w:rsidRPr="3B93A0A8">
        <w:rPr>
          <w:rFonts w:eastAsiaTheme="minorEastAsia"/>
          <w:color w:val="0070C0"/>
          <w:sz w:val="24"/>
          <w:szCs w:val="24"/>
        </w:rPr>
        <w:t>). The polar grid used in this study tests central 11</w:t>
      </w:r>
      <w:r w:rsidR="70140CEB" w:rsidRPr="3B93A0A8">
        <w:rPr>
          <w:rFonts w:eastAsiaTheme="minorEastAsia"/>
          <w:color w:val="0070C0"/>
          <w:sz w:val="24"/>
          <w:szCs w:val="24"/>
        </w:rPr>
        <w:t>° of visual field.</w:t>
      </w:r>
    </w:p>
    <w:p w14:paraId="586C9EC6" w14:textId="108056FA" w:rsidR="00A1422D" w:rsidRDefault="008B2934" w:rsidP="00D06E13">
      <w:pPr>
        <w:spacing w:after="0" w:line="240" w:lineRule="auto"/>
        <w:rPr>
          <w:rFonts w:eastAsiaTheme="minorEastAsia"/>
          <w:color w:val="222222"/>
          <w:sz w:val="24"/>
          <w:szCs w:val="24"/>
        </w:rPr>
      </w:pPr>
      <w:r>
        <w:rPr>
          <w:rFonts w:ascii="Arial" w:hAnsi="Arial" w:cs="Arial"/>
          <w:color w:val="222222"/>
        </w:rPr>
        <w:br/>
      </w:r>
      <w:r w:rsidRPr="41211561">
        <w:rPr>
          <w:rFonts w:eastAsiaTheme="minorEastAsia"/>
          <w:color w:val="222222"/>
          <w:sz w:val="24"/>
          <w:szCs w:val="24"/>
          <w:shd w:val="clear" w:color="auto" w:fill="FFFFFF"/>
        </w:rPr>
        <w:t>2. Lines 273-276: Is the tolerance window and desired area the same? Please use the same terminology.</w:t>
      </w:r>
    </w:p>
    <w:p w14:paraId="0B7D7614" w14:textId="335ABC75" w:rsidR="5122D889" w:rsidRDefault="535FE2D2" w:rsidP="00D06E13">
      <w:pPr>
        <w:spacing w:after="0" w:line="240" w:lineRule="auto"/>
        <w:rPr>
          <w:rFonts w:eastAsiaTheme="minorEastAsia"/>
          <w:color w:val="0070C0"/>
          <w:sz w:val="24"/>
          <w:szCs w:val="24"/>
        </w:rPr>
      </w:pPr>
      <w:r w:rsidRPr="3B93A0A8">
        <w:rPr>
          <w:rFonts w:eastAsiaTheme="minorEastAsia"/>
          <w:color w:val="0070C0"/>
          <w:sz w:val="24"/>
          <w:szCs w:val="24"/>
        </w:rPr>
        <w:t>Thank you. Yes, they are the same and the specified lines have been rephrased.</w:t>
      </w:r>
    </w:p>
    <w:p w14:paraId="43A22C1B" w14:textId="108056FA" w:rsidR="00A1422D" w:rsidRDefault="008B2934" w:rsidP="00D06E13">
      <w:pPr>
        <w:spacing w:after="0" w:line="240" w:lineRule="auto"/>
        <w:rPr>
          <w:rFonts w:eastAsiaTheme="minorEastAsia"/>
          <w:color w:val="222222"/>
          <w:sz w:val="24"/>
          <w:szCs w:val="24"/>
        </w:rPr>
      </w:pPr>
      <w:r>
        <w:rPr>
          <w:rFonts w:ascii="Arial" w:hAnsi="Arial" w:cs="Arial"/>
          <w:color w:val="222222"/>
        </w:rPr>
        <w:br/>
      </w:r>
      <w:r w:rsidRPr="41211561">
        <w:rPr>
          <w:rFonts w:eastAsiaTheme="minorEastAsia"/>
          <w:color w:val="222222"/>
          <w:sz w:val="24"/>
          <w:szCs w:val="24"/>
          <w:shd w:val="clear" w:color="auto" w:fill="FFFFFF"/>
        </w:rPr>
        <w:t>3. Lines 321-323: The description in the text do not correspond to one given in the description of the Figure 4. The same is about Figure 5. Correct the Figure 4 and Figure 5 (incorrect letters are given in the figures).</w:t>
      </w:r>
    </w:p>
    <w:p w14:paraId="21126C98" w14:textId="42D0D044" w:rsidR="00A1422D" w:rsidRDefault="41E68C3F" w:rsidP="00D06E13">
      <w:pPr>
        <w:spacing w:after="0" w:line="240" w:lineRule="auto"/>
        <w:rPr>
          <w:rFonts w:eastAsiaTheme="minorEastAsia"/>
          <w:color w:val="0070C0"/>
          <w:sz w:val="24"/>
          <w:szCs w:val="24"/>
        </w:rPr>
      </w:pPr>
      <w:r w:rsidRPr="3B93A0A8">
        <w:rPr>
          <w:rFonts w:eastAsiaTheme="minorEastAsia"/>
          <w:color w:val="0070C0"/>
          <w:sz w:val="24"/>
          <w:szCs w:val="24"/>
        </w:rPr>
        <w:t xml:space="preserve">The in-text reference error </w:t>
      </w:r>
      <w:r w:rsidR="3EDCB767" w:rsidRPr="3B93A0A8">
        <w:rPr>
          <w:rFonts w:eastAsiaTheme="minorEastAsia"/>
          <w:color w:val="0070C0"/>
          <w:sz w:val="24"/>
          <w:szCs w:val="24"/>
        </w:rPr>
        <w:t>was fixed.</w:t>
      </w:r>
    </w:p>
    <w:p w14:paraId="7EFF25F6" w14:textId="108056FA" w:rsidR="00A1422D" w:rsidRDefault="008B2934" w:rsidP="00D06E13">
      <w:pPr>
        <w:spacing w:after="0" w:line="240" w:lineRule="auto"/>
        <w:rPr>
          <w:rFonts w:eastAsiaTheme="minorEastAsia"/>
          <w:color w:val="222222"/>
          <w:sz w:val="24"/>
          <w:szCs w:val="24"/>
        </w:rPr>
      </w:pPr>
      <w:r>
        <w:rPr>
          <w:rFonts w:ascii="Arial" w:hAnsi="Arial" w:cs="Arial"/>
          <w:color w:val="222222"/>
        </w:rPr>
        <w:br/>
      </w:r>
      <w:r w:rsidRPr="41211561">
        <w:rPr>
          <w:rFonts w:eastAsiaTheme="minorEastAsia"/>
          <w:color w:val="222222"/>
          <w:sz w:val="24"/>
          <w:szCs w:val="24"/>
          <w:shd w:val="clear" w:color="auto" w:fill="FFFFFF"/>
        </w:rPr>
        <w:t>4. Figure 1: Please include detail presentation (either with arrows or letters) in the image on the right side (similar as for one on the left).</w:t>
      </w:r>
    </w:p>
    <w:p w14:paraId="071634A0" w14:textId="71EFC54D" w:rsidR="00A1422D" w:rsidRDefault="1196296E" w:rsidP="00D06E13">
      <w:pPr>
        <w:spacing w:after="0" w:line="240" w:lineRule="auto"/>
        <w:rPr>
          <w:color w:val="0070C0"/>
          <w:sz w:val="24"/>
          <w:szCs w:val="24"/>
        </w:rPr>
      </w:pPr>
      <w:r w:rsidRPr="2CA958D5">
        <w:rPr>
          <w:color w:val="0070C0"/>
          <w:sz w:val="24"/>
          <w:szCs w:val="24"/>
        </w:rPr>
        <w:t>Added letter references to the image on the right.</w:t>
      </w:r>
    </w:p>
    <w:p w14:paraId="528FFB67" w14:textId="108056FA" w:rsidR="00A1422D" w:rsidRDefault="008B2934" w:rsidP="00D06E13">
      <w:pPr>
        <w:spacing w:after="0" w:line="240" w:lineRule="auto"/>
        <w:rPr>
          <w:rFonts w:eastAsiaTheme="minorEastAsia"/>
          <w:color w:val="222222"/>
          <w:sz w:val="24"/>
          <w:szCs w:val="24"/>
        </w:rPr>
      </w:pPr>
      <w:r>
        <w:rPr>
          <w:rFonts w:ascii="Arial" w:hAnsi="Arial" w:cs="Arial"/>
          <w:color w:val="222222"/>
        </w:rPr>
        <w:br/>
      </w:r>
      <w:r w:rsidRPr="41211561">
        <w:rPr>
          <w:rFonts w:eastAsiaTheme="minorEastAsia"/>
          <w:color w:val="222222"/>
          <w:sz w:val="24"/>
          <w:szCs w:val="24"/>
          <w:shd w:val="clear" w:color="auto" w:fill="FFFFFF"/>
        </w:rPr>
        <w:t>5. Lines 419-421: Why the reference is given at the end of the sentence that describes the authors' experiment?</w:t>
      </w:r>
    </w:p>
    <w:p w14:paraId="1E3D768D" w14:textId="71114A97" w:rsidR="7C19BA4C" w:rsidRDefault="7C19BA4C" w:rsidP="00D06E13">
      <w:pPr>
        <w:spacing w:after="0" w:line="240" w:lineRule="auto"/>
        <w:rPr>
          <w:rFonts w:eastAsiaTheme="minorEastAsia"/>
          <w:color w:val="0070C0"/>
          <w:sz w:val="24"/>
          <w:szCs w:val="24"/>
        </w:rPr>
      </w:pPr>
      <w:r w:rsidRPr="3B93A0A8">
        <w:rPr>
          <w:rFonts w:eastAsiaTheme="minorEastAsia"/>
          <w:color w:val="0070C0"/>
          <w:sz w:val="24"/>
          <w:szCs w:val="24"/>
        </w:rPr>
        <w:t xml:space="preserve">The </w:t>
      </w:r>
      <w:r w:rsidR="2B060A92" w:rsidRPr="3B93A0A8">
        <w:rPr>
          <w:rFonts w:eastAsiaTheme="minorEastAsia"/>
          <w:color w:val="0070C0"/>
          <w:sz w:val="24"/>
          <w:szCs w:val="24"/>
        </w:rPr>
        <w:t>wrong reference was removed and added a line in disclosure section regarding conference presentation of the work discussed in this manuscript.</w:t>
      </w:r>
    </w:p>
    <w:sectPr w:rsidR="7C19BA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91"/>
    <w:rsid w:val="00122979"/>
    <w:rsid w:val="00251B2C"/>
    <w:rsid w:val="002537FE"/>
    <w:rsid w:val="002850D3"/>
    <w:rsid w:val="003045BC"/>
    <w:rsid w:val="00405B99"/>
    <w:rsid w:val="00426EEC"/>
    <w:rsid w:val="00556090"/>
    <w:rsid w:val="0057FD82"/>
    <w:rsid w:val="00667F60"/>
    <w:rsid w:val="00725019"/>
    <w:rsid w:val="007467E2"/>
    <w:rsid w:val="00783386"/>
    <w:rsid w:val="007D12C2"/>
    <w:rsid w:val="00815955"/>
    <w:rsid w:val="008B2934"/>
    <w:rsid w:val="008D7973"/>
    <w:rsid w:val="00976045"/>
    <w:rsid w:val="009E4EB9"/>
    <w:rsid w:val="00A1422D"/>
    <w:rsid w:val="00A20F06"/>
    <w:rsid w:val="00AB0B91"/>
    <w:rsid w:val="00C1391D"/>
    <w:rsid w:val="00C52B71"/>
    <w:rsid w:val="00C5798D"/>
    <w:rsid w:val="00CF3CE9"/>
    <w:rsid w:val="00D06E13"/>
    <w:rsid w:val="00D473B6"/>
    <w:rsid w:val="00DE0C83"/>
    <w:rsid w:val="00DE624A"/>
    <w:rsid w:val="00E20292"/>
    <w:rsid w:val="00F46D01"/>
    <w:rsid w:val="00F548F0"/>
    <w:rsid w:val="0180BFB4"/>
    <w:rsid w:val="01B3F2C9"/>
    <w:rsid w:val="01D1E62C"/>
    <w:rsid w:val="0215FCC3"/>
    <w:rsid w:val="02B948D3"/>
    <w:rsid w:val="02ED8CEA"/>
    <w:rsid w:val="02EDF33F"/>
    <w:rsid w:val="0324A204"/>
    <w:rsid w:val="036A9CE4"/>
    <w:rsid w:val="03A4AF0E"/>
    <w:rsid w:val="03CB48FC"/>
    <w:rsid w:val="0403E651"/>
    <w:rsid w:val="041E65F9"/>
    <w:rsid w:val="043E734B"/>
    <w:rsid w:val="04811499"/>
    <w:rsid w:val="04FAD709"/>
    <w:rsid w:val="05571204"/>
    <w:rsid w:val="061B167A"/>
    <w:rsid w:val="062B9501"/>
    <w:rsid w:val="06E82831"/>
    <w:rsid w:val="076750BF"/>
    <w:rsid w:val="084176D4"/>
    <w:rsid w:val="08C8EF87"/>
    <w:rsid w:val="097217BE"/>
    <w:rsid w:val="09BEEF65"/>
    <w:rsid w:val="0A9704F6"/>
    <w:rsid w:val="0B022A9B"/>
    <w:rsid w:val="0B06BC4B"/>
    <w:rsid w:val="0C12DBB9"/>
    <w:rsid w:val="0C58A227"/>
    <w:rsid w:val="0CB7F457"/>
    <w:rsid w:val="0CD9811D"/>
    <w:rsid w:val="0DB29F29"/>
    <w:rsid w:val="0DBB6DF4"/>
    <w:rsid w:val="0DD3F3FB"/>
    <w:rsid w:val="0DE7A41A"/>
    <w:rsid w:val="0E13A6B9"/>
    <w:rsid w:val="0E96CEBA"/>
    <w:rsid w:val="0F34F82B"/>
    <w:rsid w:val="0FFE3100"/>
    <w:rsid w:val="1051BFE6"/>
    <w:rsid w:val="10912FFE"/>
    <w:rsid w:val="111EB05F"/>
    <w:rsid w:val="114AF804"/>
    <w:rsid w:val="1196296E"/>
    <w:rsid w:val="120A0CA2"/>
    <w:rsid w:val="12216901"/>
    <w:rsid w:val="126747FC"/>
    <w:rsid w:val="128F0AA8"/>
    <w:rsid w:val="1336B853"/>
    <w:rsid w:val="14381298"/>
    <w:rsid w:val="1454309E"/>
    <w:rsid w:val="14E4FED3"/>
    <w:rsid w:val="1555CBE3"/>
    <w:rsid w:val="157E46C8"/>
    <w:rsid w:val="15D85662"/>
    <w:rsid w:val="1614CC79"/>
    <w:rsid w:val="162F2E14"/>
    <w:rsid w:val="16E3AB1E"/>
    <w:rsid w:val="174CF746"/>
    <w:rsid w:val="177B218C"/>
    <w:rsid w:val="181A8E7B"/>
    <w:rsid w:val="1836A355"/>
    <w:rsid w:val="18E9A507"/>
    <w:rsid w:val="19D8D976"/>
    <w:rsid w:val="1A642C1D"/>
    <w:rsid w:val="1A78718C"/>
    <w:rsid w:val="1B9C8090"/>
    <w:rsid w:val="1BB4C4A1"/>
    <w:rsid w:val="1C99C481"/>
    <w:rsid w:val="1D44DB3E"/>
    <w:rsid w:val="1DB2766A"/>
    <w:rsid w:val="1DD36CD9"/>
    <w:rsid w:val="1E21036A"/>
    <w:rsid w:val="1E3595DA"/>
    <w:rsid w:val="1EC051EF"/>
    <w:rsid w:val="1EEB6499"/>
    <w:rsid w:val="1FB00057"/>
    <w:rsid w:val="1FE2AAE4"/>
    <w:rsid w:val="1FFCAA6B"/>
    <w:rsid w:val="2005AAE0"/>
    <w:rsid w:val="2013704A"/>
    <w:rsid w:val="208AF965"/>
    <w:rsid w:val="208E762C"/>
    <w:rsid w:val="20E8FBC8"/>
    <w:rsid w:val="21B1BC6F"/>
    <w:rsid w:val="22237225"/>
    <w:rsid w:val="22AC4F85"/>
    <w:rsid w:val="22D72F2F"/>
    <w:rsid w:val="240F4A7F"/>
    <w:rsid w:val="2423CFCF"/>
    <w:rsid w:val="24633796"/>
    <w:rsid w:val="2479CCDE"/>
    <w:rsid w:val="250A45CD"/>
    <w:rsid w:val="250AE7D8"/>
    <w:rsid w:val="25485687"/>
    <w:rsid w:val="2554C434"/>
    <w:rsid w:val="2568582F"/>
    <w:rsid w:val="261C4E7D"/>
    <w:rsid w:val="269E5391"/>
    <w:rsid w:val="26A88FBA"/>
    <w:rsid w:val="2727A055"/>
    <w:rsid w:val="27AA11DA"/>
    <w:rsid w:val="27BD70F0"/>
    <w:rsid w:val="27E864D6"/>
    <w:rsid w:val="27F5D670"/>
    <w:rsid w:val="2807753E"/>
    <w:rsid w:val="288649F6"/>
    <w:rsid w:val="29A44F80"/>
    <w:rsid w:val="2A01F015"/>
    <w:rsid w:val="2A3471DF"/>
    <w:rsid w:val="2ADF9DD6"/>
    <w:rsid w:val="2AEA3179"/>
    <w:rsid w:val="2B060A92"/>
    <w:rsid w:val="2B1D3D6A"/>
    <w:rsid w:val="2C0DE5D7"/>
    <w:rsid w:val="2C16590E"/>
    <w:rsid w:val="2C99C4B9"/>
    <w:rsid w:val="2CA958D5"/>
    <w:rsid w:val="2CEA28FA"/>
    <w:rsid w:val="2D6BB792"/>
    <w:rsid w:val="2D8587B8"/>
    <w:rsid w:val="2F81B0A3"/>
    <w:rsid w:val="2FD06108"/>
    <w:rsid w:val="30430432"/>
    <w:rsid w:val="3064212F"/>
    <w:rsid w:val="308A965F"/>
    <w:rsid w:val="312484FD"/>
    <w:rsid w:val="31BE9358"/>
    <w:rsid w:val="31C2EF66"/>
    <w:rsid w:val="3228A46B"/>
    <w:rsid w:val="32A9A14C"/>
    <w:rsid w:val="32F98AEE"/>
    <w:rsid w:val="339B3A12"/>
    <w:rsid w:val="340C1B84"/>
    <w:rsid w:val="3460FEE9"/>
    <w:rsid w:val="35E74EEF"/>
    <w:rsid w:val="35EB1D94"/>
    <w:rsid w:val="36294A80"/>
    <w:rsid w:val="363C420A"/>
    <w:rsid w:val="36567CDE"/>
    <w:rsid w:val="373E7232"/>
    <w:rsid w:val="37B1D6B5"/>
    <w:rsid w:val="37C5A6E0"/>
    <w:rsid w:val="3957F295"/>
    <w:rsid w:val="39792FE3"/>
    <w:rsid w:val="397B048D"/>
    <w:rsid w:val="3A2EC6EB"/>
    <w:rsid w:val="3B93A0A8"/>
    <w:rsid w:val="3BD24E5C"/>
    <w:rsid w:val="3BE864A1"/>
    <w:rsid w:val="3C137B65"/>
    <w:rsid w:val="3C85CBA8"/>
    <w:rsid w:val="3CD4A55A"/>
    <w:rsid w:val="3CDA60E3"/>
    <w:rsid w:val="3D75315F"/>
    <w:rsid w:val="3D8CB5A9"/>
    <w:rsid w:val="3DB2C53A"/>
    <w:rsid w:val="3DB8F794"/>
    <w:rsid w:val="3DCA99C0"/>
    <w:rsid w:val="3DDD0D69"/>
    <w:rsid w:val="3E22E62D"/>
    <w:rsid w:val="3E78F0E5"/>
    <w:rsid w:val="3E7A7241"/>
    <w:rsid w:val="3EDCB767"/>
    <w:rsid w:val="3F2F1CD7"/>
    <w:rsid w:val="3FB560D7"/>
    <w:rsid w:val="3FFA3EE1"/>
    <w:rsid w:val="3FFFFF53"/>
    <w:rsid w:val="4072CB5A"/>
    <w:rsid w:val="40BF4629"/>
    <w:rsid w:val="41211561"/>
    <w:rsid w:val="416D18C3"/>
    <w:rsid w:val="41DD59A2"/>
    <w:rsid w:val="41E68C3F"/>
    <w:rsid w:val="42E7FF6E"/>
    <w:rsid w:val="4361C7CC"/>
    <w:rsid w:val="4378F2E5"/>
    <w:rsid w:val="43EC15F8"/>
    <w:rsid w:val="4417145E"/>
    <w:rsid w:val="4460D212"/>
    <w:rsid w:val="447B54CE"/>
    <w:rsid w:val="45BB1345"/>
    <w:rsid w:val="46120487"/>
    <w:rsid w:val="4679A3D9"/>
    <w:rsid w:val="4753E340"/>
    <w:rsid w:val="47554BD9"/>
    <w:rsid w:val="47C540B6"/>
    <w:rsid w:val="484FF5AC"/>
    <w:rsid w:val="487240F5"/>
    <w:rsid w:val="48ACC09D"/>
    <w:rsid w:val="490BD1C7"/>
    <w:rsid w:val="4A1CA9CF"/>
    <w:rsid w:val="4A933089"/>
    <w:rsid w:val="4B3A00D8"/>
    <w:rsid w:val="4BA454FA"/>
    <w:rsid w:val="4BFF4990"/>
    <w:rsid w:val="4C318540"/>
    <w:rsid w:val="4CA64054"/>
    <w:rsid w:val="4D148936"/>
    <w:rsid w:val="4D72949C"/>
    <w:rsid w:val="4F83A2D7"/>
    <w:rsid w:val="4FB2D4B8"/>
    <w:rsid w:val="506E35D5"/>
    <w:rsid w:val="50B34AF0"/>
    <w:rsid w:val="50C8AB47"/>
    <w:rsid w:val="5122D889"/>
    <w:rsid w:val="526960B1"/>
    <w:rsid w:val="53519D02"/>
    <w:rsid w:val="535890FD"/>
    <w:rsid w:val="535FE2D2"/>
    <w:rsid w:val="53A9CE50"/>
    <w:rsid w:val="53E46181"/>
    <w:rsid w:val="54B42545"/>
    <w:rsid w:val="54BB3403"/>
    <w:rsid w:val="5553B63F"/>
    <w:rsid w:val="55F4CC13"/>
    <w:rsid w:val="563DDBCE"/>
    <w:rsid w:val="569D93D5"/>
    <w:rsid w:val="56F416D3"/>
    <w:rsid w:val="573DE947"/>
    <w:rsid w:val="58150D63"/>
    <w:rsid w:val="5961F4FB"/>
    <w:rsid w:val="5B890877"/>
    <w:rsid w:val="5B95A574"/>
    <w:rsid w:val="5CDFE87A"/>
    <w:rsid w:val="5D9A8D28"/>
    <w:rsid w:val="5EE2D53D"/>
    <w:rsid w:val="5F03B4C9"/>
    <w:rsid w:val="5F8B6A75"/>
    <w:rsid w:val="60690138"/>
    <w:rsid w:val="60961801"/>
    <w:rsid w:val="60D3857F"/>
    <w:rsid w:val="60E7DCC0"/>
    <w:rsid w:val="61C4A192"/>
    <w:rsid w:val="6211F3E7"/>
    <w:rsid w:val="626B0117"/>
    <w:rsid w:val="6305E076"/>
    <w:rsid w:val="6336D254"/>
    <w:rsid w:val="6370B47B"/>
    <w:rsid w:val="639326FF"/>
    <w:rsid w:val="645ECFD0"/>
    <w:rsid w:val="648376FD"/>
    <w:rsid w:val="65A13C9A"/>
    <w:rsid w:val="65D6283C"/>
    <w:rsid w:val="65E597F1"/>
    <w:rsid w:val="666F3CD6"/>
    <w:rsid w:val="671F76D9"/>
    <w:rsid w:val="67F81CDE"/>
    <w:rsid w:val="6919997C"/>
    <w:rsid w:val="697E8D62"/>
    <w:rsid w:val="699BB32E"/>
    <w:rsid w:val="69BFEDBF"/>
    <w:rsid w:val="69DE3780"/>
    <w:rsid w:val="6B8A9AAD"/>
    <w:rsid w:val="6D4F3D31"/>
    <w:rsid w:val="6D57BD1C"/>
    <w:rsid w:val="6DE743F9"/>
    <w:rsid w:val="6EE17A7A"/>
    <w:rsid w:val="6F27178D"/>
    <w:rsid w:val="6F4F0295"/>
    <w:rsid w:val="700FE03E"/>
    <w:rsid w:val="70140CEB"/>
    <w:rsid w:val="709AEECC"/>
    <w:rsid w:val="70E13F7B"/>
    <w:rsid w:val="70EE0129"/>
    <w:rsid w:val="71241B5F"/>
    <w:rsid w:val="717C1CEC"/>
    <w:rsid w:val="724A7A48"/>
    <w:rsid w:val="73C41E17"/>
    <w:rsid w:val="74322A0A"/>
    <w:rsid w:val="74A7FB5F"/>
    <w:rsid w:val="75D80271"/>
    <w:rsid w:val="76913894"/>
    <w:rsid w:val="77565E12"/>
    <w:rsid w:val="78067DA3"/>
    <w:rsid w:val="787BD107"/>
    <w:rsid w:val="78F1CBC4"/>
    <w:rsid w:val="7957E84B"/>
    <w:rsid w:val="7A116FE4"/>
    <w:rsid w:val="7B0804E2"/>
    <w:rsid w:val="7B683A02"/>
    <w:rsid w:val="7C19BA4C"/>
    <w:rsid w:val="7C421C36"/>
    <w:rsid w:val="7CF8B0AE"/>
    <w:rsid w:val="7EBE0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B45A8"/>
  <w15:chartTrackingRefBased/>
  <w15:docId w15:val="{7B0CD97D-7005-4A34-8383-4F8E7EAE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B2934"/>
    <w:rPr>
      <w:b/>
      <w:bCs/>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8D7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9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r-research.jp/support/EyeLink%201000%20User%20Manual%201.5.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0095E907FA54A8FF57024B12FF197" ma:contentTypeVersion="9" ma:contentTypeDescription="Create a new document." ma:contentTypeScope="" ma:versionID="6242e1c3e34c2784c79b135a905bfcff">
  <xsd:schema xmlns:xsd="http://www.w3.org/2001/XMLSchema" xmlns:xs="http://www.w3.org/2001/XMLSchema" xmlns:p="http://schemas.microsoft.com/office/2006/metadata/properties" xmlns:ns2="b94417ff-1cc5-40f2-847f-7bb52f386a3c" targetNamespace="http://schemas.microsoft.com/office/2006/metadata/properties" ma:root="true" ma:fieldsID="369643fe3daa5f8c8bcb9493df39877d" ns2:_="">
    <xsd:import namespace="b94417ff-1cc5-40f2-847f-7bb52f386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417ff-1cc5-40f2-847f-7bb52f386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65B4E3-86BE-4B16-BE59-0DA29453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417ff-1cc5-40f2-847f-7bb52f386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A9420-B7F7-42F3-8BD3-3D1B51F73FA2}">
  <ds:schemaRefs>
    <ds:schemaRef ds:uri="http://schemas.microsoft.com/sharepoint/v3/contenttype/forms"/>
  </ds:schemaRefs>
</ds:datastoreItem>
</file>

<file path=customXml/itemProps3.xml><?xml version="1.0" encoding="utf-8"?>
<ds:datastoreItem xmlns:ds="http://schemas.openxmlformats.org/officeDocument/2006/customXml" ds:itemID="{6D278FD9-FAD3-4604-A263-76F1A3581B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Rajkumar Nallour Raveendran</dc:creator>
  <cp:keywords/>
  <dc:description/>
  <cp:lastModifiedBy>arun kumar</cp:lastModifiedBy>
  <cp:revision>31</cp:revision>
  <dcterms:created xsi:type="dcterms:W3CDTF">2020-06-10T01:37:00Z</dcterms:created>
  <dcterms:modified xsi:type="dcterms:W3CDTF">2020-06-23T11:38:00Z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0x01010072C0095E907FA54A8FF57024B12FF197</vt:lpwstr>
  </property>
</Properties>
</file>